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67BCCD41" w:rsidR="007A31DC" w:rsidRPr="001937DD" w:rsidRDefault="007A31DC"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2D898C44" w14:textId="444D4D75" w:rsidR="007A31DC" w:rsidRPr="001937DD" w:rsidRDefault="007A31DC"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7C79CBB6" w14:textId="16CA9265" w:rsidR="009C2244" w:rsidRPr="001937DD" w:rsidRDefault="009C2244"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207C1756" w14:textId="14EB8B48" w:rsidR="00C472D8" w:rsidRDefault="00C472D8" w:rsidP="00710570">
      <w:pPr>
        <w:bidi/>
        <w:spacing w:line="240" w:lineRule="auto"/>
        <w:ind w:hanging="283"/>
        <w:jc w:val="both"/>
        <w:rPr>
          <w:rFonts w:ascii="Simplified Arabic" w:hAnsi="Simplified Arabic" w:cs="Simplified Arabic"/>
          <w:b/>
          <w:bCs/>
          <w:color w:val="548DD4" w:themeColor="text2" w:themeTint="99"/>
          <w:sz w:val="24"/>
          <w:szCs w:val="24"/>
          <w:rtl/>
        </w:rPr>
      </w:pPr>
    </w:p>
    <w:p w14:paraId="2B4B08B2" w14:textId="28872B90" w:rsidR="005D07F6" w:rsidRDefault="005D07F6" w:rsidP="005D07F6">
      <w:pPr>
        <w:bidi/>
        <w:spacing w:line="240" w:lineRule="auto"/>
        <w:ind w:hanging="283"/>
        <w:jc w:val="both"/>
        <w:rPr>
          <w:rFonts w:ascii="Simplified Arabic" w:hAnsi="Simplified Arabic" w:cs="Simplified Arabic"/>
          <w:b/>
          <w:bCs/>
          <w:color w:val="548DD4" w:themeColor="text2" w:themeTint="99"/>
          <w:sz w:val="24"/>
          <w:szCs w:val="24"/>
          <w:rtl/>
        </w:rPr>
      </w:pPr>
    </w:p>
    <w:p w14:paraId="649EEF1A" w14:textId="4E26AFE9" w:rsidR="005D07F6" w:rsidRDefault="005D07F6" w:rsidP="005D07F6">
      <w:pPr>
        <w:bidi/>
        <w:spacing w:line="240" w:lineRule="auto"/>
        <w:ind w:hanging="283"/>
        <w:jc w:val="both"/>
        <w:rPr>
          <w:rFonts w:ascii="Simplified Arabic" w:hAnsi="Simplified Arabic" w:cs="Simplified Arabic"/>
          <w:b/>
          <w:bCs/>
          <w:color w:val="548DD4" w:themeColor="text2" w:themeTint="99"/>
          <w:sz w:val="24"/>
          <w:szCs w:val="24"/>
          <w:rtl/>
        </w:rPr>
      </w:pPr>
    </w:p>
    <w:p w14:paraId="3D37553C" w14:textId="77777777" w:rsidR="005D07F6" w:rsidRPr="001937DD" w:rsidRDefault="005D07F6" w:rsidP="005D07F6">
      <w:pPr>
        <w:bidi/>
        <w:spacing w:line="240" w:lineRule="auto"/>
        <w:ind w:hanging="283"/>
        <w:jc w:val="both"/>
        <w:rPr>
          <w:rFonts w:ascii="Simplified Arabic" w:hAnsi="Simplified Arabic" w:cs="Simplified Arabic"/>
          <w:b/>
          <w:bCs/>
          <w:color w:val="548DD4" w:themeColor="text2" w:themeTint="99"/>
          <w:sz w:val="24"/>
          <w:szCs w:val="24"/>
          <w:rtl/>
        </w:rPr>
      </w:pPr>
    </w:p>
    <w:p w14:paraId="741BE16F" w14:textId="1DE0EBDA" w:rsidR="001C7DB2" w:rsidRPr="001937DD" w:rsidRDefault="001C7DB2" w:rsidP="00710570">
      <w:pPr>
        <w:pStyle w:val="NormalWeb"/>
        <w:bidi/>
        <w:spacing w:before="0" w:beforeAutospacing="0" w:after="0" w:afterAutospacing="0"/>
        <w:ind w:right="-270"/>
        <w:jc w:val="both"/>
        <w:rPr>
          <w:rFonts w:ascii="Simplified Arabic" w:hAnsi="Simplified Arabic" w:cs="Simplified Arabic"/>
          <w:b/>
          <w:bCs/>
          <w:color w:val="0000FF"/>
        </w:rPr>
      </w:pPr>
    </w:p>
    <w:p w14:paraId="60515900" w14:textId="2543D478" w:rsidR="00395E1F" w:rsidRPr="003D1EDD" w:rsidRDefault="0088795E" w:rsidP="001073F1">
      <w:pPr>
        <w:bidi/>
        <w:jc w:val="center"/>
        <w:rPr>
          <w:rFonts w:ascii="Traditional Arabic" w:hAnsi="Traditional Arabic" w:cs="Traditional Arabic"/>
          <w:b/>
          <w:bCs/>
          <w:sz w:val="36"/>
          <w:szCs w:val="36"/>
          <w:rtl/>
        </w:rPr>
      </w:pPr>
      <w:r w:rsidRPr="003D1EDD">
        <w:rPr>
          <w:rFonts w:ascii="Traditional Arabic" w:hAnsi="Traditional Arabic" w:cs="Traditional Arabic"/>
          <w:b/>
          <w:bCs/>
          <w:sz w:val="36"/>
          <w:szCs w:val="36"/>
          <w:rtl/>
        </w:rPr>
        <w:t xml:space="preserve">أثر </w:t>
      </w:r>
      <w:r w:rsidR="00880763" w:rsidRPr="003D1EDD">
        <w:rPr>
          <w:rFonts w:ascii="Traditional Arabic" w:hAnsi="Traditional Arabic" w:cs="Traditional Arabic"/>
          <w:b/>
          <w:bCs/>
          <w:sz w:val="36"/>
          <w:szCs w:val="36"/>
          <w:rtl/>
        </w:rPr>
        <w:t xml:space="preserve">بنية الأعمال المؤسسية في المواءمة الاستراتيجية لتحول الأعمال </w:t>
      </w:r>
      <w:r w:rsidR="001F205E" w:rsidRPr="003D1EDD">
        <w:rPr>
          <w:rFonts w:ascii="Traditional Arabic" w:hAnsi="Traditional Arabic" w:cs="Traditional Arabic"/>
          <w:b/>
          <w:bCs/>
          <w:sz w:val="36"/>
          <w:szCs w:val="36"/>
          <w:rtl/>
        </w:rPr>
        <w:t>البنكية</w:t>
      </w:r>
      <w:r w:rsidR="00880763" w:rsidRPr="003D1EDD">
        <w:rPr>
          <w:rFonts w:ascii="Traditional Arabic" w:hAnsi="Traditional Arabic" w:cs="Traditional Arabic"/>
          <w:b/>
          <w:bCs/>
          <w:sz w:val="36"/>
          <w:szCs w:val="36"/>
          <w:rtl/>
        </w:rPr>
        <w:t xml:space="preserve"> </w:t>
      </w:r>
      <w:r w:rsidR="001F205E" w:rsidRPr="003D1EDD">
        <w:rPr>
          <w:rFonts w:ascii="Traditional Arabic" w:hAnsi="Traditional Arabic" w:cs="Traditional Arabic"/>
          <w:b/>
          <w:bCs/>
          <w:sz w:val="36"/>
          <w:szCs w:val="36"/>
          <w:rtl/>
        </w:rPr>
        <w:t xml:space="preserve">إلى </w:t>
      </w:r>
      <w:r w:rsidR="00880763" w:rsidRPr="003D1EDD">
        <w:rPr>
          <w:rFonts w:ascii="Traditional Arabic" w:hAnsi="Traditional Arabic" w:cs="Traditional Arabic"/>
          <w:b/>
          <w:bCs/>
          <w:sz w:val="36"/>
          <w:szCs w:val="36"/>
          <w:rtl/>
        </w:rPr>
        <w:t>الرقمية في المملكة العربية السعودية</w:t>
      </w:r>
    </w:p>
    <w:p w14:paraId="689F621C"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4583C149"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531DAC6E" w14:textId="4D816FBB"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Pr>
      </w:pPr>
    </w:p>
    <w:p w14:paraId="79A8264B" w14:textId="42D20D2C"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70C0"/>
        </w:rPr>
      </w:pPr>
    </w:p>
    <w:p w14:paraId="0F5029A1" w14:textId="66F940AA"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346CDB77" w14:textId="1DEBD311"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Pr>
      </w:pPr>
    </w:p>
    <w:p w14:paraId="7B0D01EC" w14:textId="77777777"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70C0"/>
          <w:rtl/>
        </w:rPr>
      </w:pPr>
    </w:p>
    <w:p w14:paraId="4F2C4676"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70C0"/>
          <w:rtl/>
        </w:rPr>
      </w:pPr>
    </w:p>
    <w:tbl>
      <w:tblPr>
        <w:tblStyle w:val="TableGrid"/>
        <w:bidiVisual/>
        <w:tblW w:w="0" w:type="auto"/>
        <w:tblInd w:w="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5D07F6" w:rsidRPr="001937DD" w14:paraId="51860AEF" w14:textId="0FB5AA02" w:rsidTr="005D07F6">
        <w:tc>
          <w:tcPr>
            <w:tcW w:w="5778" w:type="dxa"/>
          </w:tcPr>
          <w:p w14:paraId="114F62F1" w14:textId="77777777" w:rsidR="005D07F6" w:rsidRDefault="005D07F6" w:rsidP="00D73CA8">
            <w:pPr>
              <w:spacing w:after="200" w:line="276" w:lineRule="auto"/>
              <w:rPr>
                <w:rFonts w:ascii="Simplified Arabic" w:hAnsi="Simplified Arabic" w:cs="Simplified Arabic"/>
                <w:b/>
                <w:bCs/>
                <w:color w:val="0000FF"/>
                <w:rtl/>
              </w:rPr>
            </w:pPr>
          </w:p>
          <w:p w14:paraId="3B406EC7" w14:textId="77777777" w:rsidR="00D73CA8" w:rsidRDefault="00D73CA8" w:rsidP="00D73CA8">
            <w:pPr>
              <w:spacing w:after="200" w:line="276" w:lineRule="auto"/>
              <w:rPr>
                <w:rFonts w:ascii="Simplified Arabic" w:hAnsi="Simplified Arabic" w:cs="Simplified Arabic"/>
                <w:b/>
                <w:bCs/>
                <w:color w:val="0000FF"/>
                <w:rtl/>
              </w:rPr>
            </w:pPr>
          </w:p>
          <w:p w14:paraId="4747D229" w14:textId="5901F5D2" w:rsidR="00D73CA8" w:rsidRPr="001937DD" w:rsidRDefault="00D73CA8" w:rsidP="00D73CA8">
            <w:pPr>
              <w:spacing w:after="200" w:line="276" w:lineRule="auto"/>
              <w:rPr>
                <w:rFonts w:ascii="Simplified Arabic" w:hAnsi="Simplified Arabic" w:cs="Simplified Arabic"/>
                <w:b/>
                <w:bCs/>
                <w:color w:val="0000FF"/>
                <w:rtl/>
              </w:rPr>
            </w:pPr>
          </w:p>
        </w:tc>
      </w:tr>
    </w:tbl>
    <w:p w14:paraId="7097FBB9" w14:textId="77777777"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00FF"/>
          <w:rtl/>
        </w:rPr>
      </w:pPr>
    </w:p>
    <w:p w14:paraId="62CF92C6" w14:textId="285C481D" w:rsidR="00395E1F" w:rsidRPr="001937DD" w:rsidRDefault="00395E1F" w:rsidP="00710570">
      <w:pPr>
        <w:pStyle w:val="NormalWeb"/>
        <w:bidi/>
        <w:spacing w:before="0" w:beforeAutospacing="0" w:after="0" w:afterAutospacing="0"/>
        <w:ind w:right="-270"/>
        <w:jc w:val="both"/>
        <w:rPr>
          <w:rFonts w:ascii="Simplified Arabic" w:hAnsi="Simplified Arabic" w:cs="Simplified Arabic"/>
          <w:b/>
          <w:bCs/>
          <w:color w:val="0000FF"/>
        </w:rPr>
      </w:pPr>
    </w:p>
    <w:p w14:paraId="77473D26" w14:textId="600AD066"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00FF"/>
        </w:rPr>
      </w:pPr>
    </w:p>
    <w:p w14:paraId="19E9B43F" w14:textId="77777777" w:rsidR="0007449C" w:rsidRPr="001937DD" w:rsidRDefault="0007449C" w:rsidP="00710570">
      <w:pPr>
        <w:pStyle w:val="NormalWeb"/>
        <w:bidi/>
        <w:spacing w:before="0" w:beforeAutospacing="0" w:after="0" w:afterAutospacing="0"/>
        <w:ind w:right="-270"/>
        <w:jc w:val="both"/>
        <w:rPr>
          <w:rFonts w:ascii="Simplified Arabic" w:hAnsi="Simplified Arabic" w:cs="Simplified Arabic"/>
          <w:b/>
          <w:bCs/>
          <w:color w:val="0000FF"/>
          <w:rtl/>
        </w:rPr>
      </w:pPr>
    </w:p>
    <w:p w14:paraId="796D8FB3" w14:textId="6E5E8B62" w:rsidR="004B484B" w:rsidRPr="001937DD" w:rsidRDefault="004B484B" w:rsidP="00710570">
      <w:pPr>
        <w:spacing w:line="240" w:lineRule="auto"/>
        <w:ind w:left="533"/>
        <w:jc w:val="both"/>
        <w:rPr>
          <w:rFonts w:ascii="Simplified Arabic" w:hAnsi="Simplified Arabic" w:cs="Simplified Arabic"/>
          <w:noProof/>
          <w:sz w:val="24"/>
          <w:szCs w:val="24"/>
          <w:rtl/>
          <w:lang w:bidi="ar-JO"/>
        </w:rPr>
      </w:pPr>
    </w:p>
    <w:p w14:paraId="2C7F9F9E" w14:textId="16CA85C9" w:rsidR="00BF2A76" w:rsidRPr="001937DD" w:rsidRDefault="00A75C50" w:rsidP="005D07F6">
      <w:pPr>
        <w:jc w:val="center"/>
        <w:rPr>
          <w:rFonts w:ascii="Simplified Arabic" w:hAnsi="Simplified Arabic" w:cs="Simplified Arabic"/>
          <w:b/>
          <w:bCs/>
          <w:sz w:val="24"/>
          <w:szCs w:val="24"/>
          <w:rtl/>
        </w:rPr>
      </w:pPr>
      <w:r w:rsidRPr="001937DD">
        <w:rPr>
          <w:rFonts w:ascii="Simplified Arabic" w:hAnsi="Simplified Arabic" w:cs="Simplified Arabic"/>
          <w:b/>
          <w:bCs/>
          <w:sz w:val="24"/>
          <w:szCs w:val="24"/>
          <w:rtl/>
        </w:rPr>
        <w:t>1445</w:t>
      </w:r>
      <w:r w:rsidR="00883E09" w:rsidRPr="001937DD">
        <w:rPr>
          <w:rFonts w:ascii="Simplified Arabic" w:hAnsi="Simplified Arabic" w:cs="Simplified Arabic"/>
          <w:b/>
          <w:bCs/>
          <w:sz w:val="24"/>
          <w:szCs w:val="24"/>
          <w:rtl/>
        </w:rPr>
        <w:t xml:space="preserve">ه -  </w:t>
      </w:r>
      <w:r w:rsidRPr="001937DD">
        <w:rPr>
          <w:rFonts w:ascii="Simplified Arabic" w:hAnsi="Simplified Arabic" w:cs="Simplified Arabic"/>
          <w:b/>
          <w:bCs/>
          <w:sz w:val="24"/>
          <w:szCs w:val="24"/>
          <w:rtl/>
        </w:rPr>
        <w:t>2024</w:t>
      </w:r>
      <w:r w:rsidR="00883E09" w:rsidRPr="001937DD">
        <w:rPr>
          <w:rFonts w:ascii="Simplified Arabic" w:hAnsi="Simplified Arabic" w:cs="Simplified Arabic"/>
          <w:b/>
          <w:bCs/>
          <w:sz w:val="24"/>
          <w:szCs w:val="24"/>
          <w:rtl/>
        </w:rPr>
        <w:t xml:space="preserve"> </w:t>
      </w:r>
      <w:r w:rsidR="00C472D8" w:rsidRPr="001937DD">
        <w:rPr>
          <w:rFonts w:ascii="Simplified Arabic" w:hAnsi="Simplified Arabic" w:cs="Simplified Arabic"/>
          <w:b/>
          <w:bCs/>
          <w:sz w:val="24"/>
          <w:szCs w:val="24"/>
          <w:rtl/>
        </w:rPr>
        <w:t>م</w:t>
      </w:r>
    </w:p>
    <w:sdt>
      <w:sdtPr>
        <w:rPr>
          <w:rFonts w:ascii="Simplified Arabic" w:eastAsiaTheme="minorHAnsi" w:hAnsi="Simplified Arabic" w:cs="Simplified Arabic"/>
          <w:color w:val="auto"/>
          <w:sz w:val="24"/>
          <w:szCs w:val="24"/>
          <w:rtl/>
        </w:rPr>
        <w:id w:val="327421422"/>
        <w:docPartObj>
          <w:docPartGallery w:val="Table of Contents"/>
          <w:docPartUnique/>
        </w:docPartObj>
      </w:sdtPr>
      <w:sdtEndPr>
        <w:rPr>
          <w:b/>
          <w:bCs/>
          <w:noProof/>
          <w:rtl w:val="0"/>
        </w:rPr>
      </w:sdtEndPr>
      <w:sdtContent>
        <w:p w14:paraId="25BFBA95" w14:textId="29AD41D5" w:rsidR="00D80568" w:rsidRPr="001937DD" w:rsidRDefault="00D80568" w:rsidP="00710570">
          <w:pPr>
            <w:pStyle w:val="TOCHeading"/>
            <w:bidi/>
            <w:jc w:val="both"/>
            <w:rPr>
              <w:rFonts w:ascii="Simplified Arabic" w:hAnsi="Simplified Arabic" w:cs="Simplified Arabic"/>
              <w:sz w:val="24"/>
              <w:szCs w:val="24"/>
            </w:rPr>
          </w:pPr>
          <w:r w:rsidRPr="001937DD">
            <w:rPr>
              <w:rFonts w:ascii="Simplified Arabic" w:hAnsi="Simplified Arabic" w:cs="Simplified Arabic"/>
              <w:sz w:val="24"/>
              <w:szCs w:val="24"/>
              <w:rtl/>
            </w:rPr>
            <w:t>الفهرس</w:t>
          </w:r>
        </w:p>
        <w:p w14:paraId="61477CAD" w14:textId="5D862E21" w:rsidR="004209AC" w:rsidRDefault="00D80568">
          <w:pPr>
            <w:pStyle w:val="TOC1"/>
            <w:tabs>
              <w:tab w:val="right" w:leader="dot" w:pos="8777"/>
            </w:tabs>
            <w:bidi/>
            <w:rPr>
              <w:rFonts w:eastAsiaTheme="minorEastAsia"/>
              <w:noProof/>
              <w:rtl/>
            </w:rPr>
          </w:pPr>
          <w:r w:rsidRPr="001937DD">
            <w:rPr>
              <w:rFonts w:ascii="Simplified Arabic" w:hAnsi="Simplified Arabic" w:cs="Simplified Arabic"/>
              <w:sz w:val="24"/>
              <w:szCs w:val="24"/>
            </w:rPr>
            <w:fldChar w:fldCharType="begin"/>
          </w:r>
          <w:r w:rsidRPr="001937DD">
            <w:rPr>
              <w:rFonts w:ascii="Simplified Arabic" w:hAnsi="Simplified Arabic" w:cs="Simplified Arabic"/>
              <w:sz w:val="24"/>
              <w:szCs w:val="24"/>
            </w:rPr>
            <w:instrText xml:space="preserve"> TOC \o "1-3" \h \z \u </w:instrText>
          </w:r>
          <w:r w:rsidRPr="001937DD">
            <w:rPr>
              <w:rFonts w:ascii="Simplified Arabic" w:hAnsi="Simplified Arabic" w:cs="Simplified Arabic"/>
              <w:sz w:val="24"/>
              <w:szCs w:val="24"/>
            </w:rPr>
            <w:fldChar w:fldCharType="separate"/>
          </w:r>
          <w:hyperlink w:anchor="_Toc184655068" w:history="1">
            <w:r w:rsidR="004209AC" w:rsidRPr="005D01CC">
              <w:rPr>
                <w:rStyle w:val="Hyperlink"/>
                <w:b/>
                <w:bCs/>
                <w:smallCaps/>
                <w:noProof/>
                <w:spacing w:val="5"/>
                <w:rtl/>
              </w:rPr>
              <w:t>الفصل الأول: الإطار النظري للبحث</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Toc184655068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3</w:t>
            </w:r>
            <w:r w:rsidR="004209AC">
              <w:rPr>
                <w:noProof/>
                <w:webHidden/>
                <w:rtl/>
              </w:rPr>
              <w:fldChar w:fldCharType="end"/>
            </w:r>
          </w:hyperlink>
        </w:p>
        <w:p w14:paraId="0E86D78F" w14:textId="102D34F3" w:rsidR="004209AC" w:rsidRDefault="00830FE7">
          <w:pPr>
            <w:pStyle w:val="TOC1"/>
            <w:tabs>
              <w:tab w:val="right" w:leader="dot" w:pos="8777"/>
            </w:tabs>
            <w:bidi/>
            <w:rPr>
              <w:rFonts w:eastAsiaTheme="minorEastAsia"/>
              <w:noProof/>
              <w:rtl/>
            </w:rPr>
          </w:pPr>
          <w:hyperlink w:anchor="_Toc184655069" w:history="1">
            <w:r w:rsidR="004209AC" w:rsidRPr="005D01CC">
              <w:rPr>
                <w:rStyle w:val="Hyperlink"/>
                <w:b/>
                <w:bCs/>
                <w:i/>
                <w:iCs/>
                <w:noProof/>
                <w:spacing w:val="5"/>
                <w:rtl/>
              </w:rPr>
              <w:t>المقدمة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Toc184655069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3</w:t>
            </w:r>
            <w:r w:rsidR="004209AC">
              <w:rPr>
                <w:noProof/>
                <w:webHidden/>
                <w:rtl/>
              </w:rPr>
              <w:fldChar w:fldCharType="end"/>
            </w:r>
          </w:hyperlink>
        </w:p>
        <w:p w14:paraId="66085333" w14:textId="278CBFA1" w:rsidR="004209AC" w:rsidRDefault="00830FE7">
          <w:pPr>
            <w:pStyle w:val="TOC1"/>
            <w:tabs>
              <w:tab w:val="right" w:leader="dot" w:pos="8777"/>
            </w:tabs>
            <w:bidi/>
            <w:rPr>
              <w:rFonts w:eastAsiaTheme="minorEastAsia"/>
              <w:noProof/>
              <w:rtl/>
            </w:rPr>
          </w:pPr>
          <w:hyperlink w:anchor="_Toc184655070" w:history="1">
            <w:r w:rsidR="004209AC" w:rsidRPr="005D01CC">
              <w:rPr>
                <w:rStyle w:val="Hyperlink"/>
                <w:b/>
                <w:bCs/>
                <w:noProof/>
                <w:rtl/>
              </w:rPr>
              <w:t>التحول في القطاع البنكي في المملكة العربية السعودية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Toc184655070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6</w:t>
            </w:r>
            <w:r w:rsidR="004209AC">
              <w:rPr>
                <w:noProof/>
                <w:webHidden/>
                <w:rtl/>
              </w:rPr>
              <w:fldChar w:fldCharType="end"/>
            </w:r>
          </w:hyperlink>
        </w:p>
        <w:p w14:paraId="686CCBF4" w14:textId="68E1D6F3" w:rsidR="004209AC" w:rsidRDefault="00830FE7">
          <w:pPr>
            <w:pStyle w:val="TOC2"/>
            <w:tabs>
              <w:tab w:val="right" w:leader="dot" w:pos="8777"/>
            </w:tabs>
            <w:bidi/>
            <w:rPr>
              <w:rFonts w:eastAsiaTheme="minorEastAsia"/>
              <w:noProof/>
              <w:rtl/>
            </w:rPr>
          </w:pPr>
          <w:hyperlink w:anchor="_Toc184655071" w:history="1">
            <w:r w:rsidR="004209AC" w:rsidRPr="005D01CC">
              <w:rPr>
                <w:rStyle w:val="Hyperlink"/>
                <w:b/>
                <w:bCs/>
                <w:i/>
                <w:iCs/>
                <w:noProof/>
                <w:spacing w:val="5"/>
                <w:rtl/>
              </w:rPr>
              <w:t>التحديات المرتبطة بالتحول:</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Toc184655071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7</w:t>
            </w:r>
            <w:r w:rsidR="004209AC">
              <w:rPr>
                <w:noProof/>
                <w:webHidden/>
                <w:rtl/>
              </w:rPr>
              <w:fldChar w:fldCharType="end"/>
            </w:r>
          </w:hyperlink>
        </w:p>
        <w:p w14:paraId="30D93638" w14:textId="0C693309" w:rsidR="004209AC" w:rsidRDefault="00830FE7">
          <w:pPr>
            <w:pStyle w:val="TOC1"/>
            <w:tabs>
              <w:tab w:val="right" w:leader="dot" w:pos="8777"/>
            </w:tabs>
            <w:bidi/>
            <w:rPr>
              <w:rFonts w:eastAsiaTheme="minorEastAsia"/>
              <w:noProof/>
              <w:rtl/>
            </w:rPr>
          </w:pPr>
          <w:hyperlink w:anchor="_Toc184655072" w:history="1">
            <w:r w:rsidR="004209AC" w:rsidRPr="005D01CC">
              <w:rPr>
                <w:rStyle w:val="Hyperlink"/>
                <w:b/>
                <w:bCs/>
                <w:smallCaps/>
                <w:noProof/>
                <w:spacing w:val="5"/>
                <w:rtl/>
              </w:rPr>
              <w:t>المواءمة الاستراتيجية ودورها في التحول</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Toc184655072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7</w:t>
            </w:r>
            <w:r w:rsidR="004209AC">
              <w:rPr>
                <w:noProof/>
                <w:webHidden/>
                <w:rtl/>
              </w:rPr>
              <w:fldChar w:fldCharType="end"/>
            </w:r>
          </w:hyperlink>
        </w:p>
        <w:p w14:paraId="1801CF5F" w14:textId="7DCFBB16" w:rsidR="004209AC" w:rsidRDefault="00830FE7">
          <w:pPr>
            <w:pStyle w:val="TOC2"/>
            <w:tabs>
              <w:tab w:val="right" w:leader="dot" w:pos="8777"/>
            </w:tabs>
            <w:bidi/>
            <w:rPr>
              <w:rFonts w:eastAsiaTheme="minorEastAsia"/>
              <w:noProof/>
              <w:rtl/>
            </w:rPr>
          </w:pPr>
          <w:hyperlink w:anchor="_Toc184655073" w:history="1">
            <w:r w:rsidR="004209AC" w:rsidRPr="005D01CC">
              <w:rPr>
                <w:rStyle w:val="Hyperlink"/>
                <w:b/>
                <w:bCs/>
                <w:i/>
                <w:iCs/>
                <w:noProof/>
                <w:spacing w:val="5"/>
                <w:rtl/>
              </w:rPr>
              <w:t>أهمية المواءمة في التحول :</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Toc184655073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8</w:t>
            </w:r>
            <w:r w:rsidR="004209AC">
              <w:rPr>
                <w:noProof/>
                <w:webHidden/>
                <w:rtl/>
              </w:rPr>
              <w:fldChar w:fldCharType="end"/>
            </w:r>
          </w:hyperlink>
        </w:p>
        <w:p w14:paraId="187D3EDD" w14:textId="050383D4" w:rsidR="004209AC" w:rsidRDefault="00830FE7">
          <w:pPr>
            <w:pStyle w:val="TOC2"/>
            <w:tabs>
              <w:tab w:val="right" w:leader="dot" w:pos="8777"/>
            </w:tabs>
            <w:bidi/>
            <w:rPr>
              <w:rFonts w:eastAsiaTheme="minorEastAsia"/>
              <w:noProof/>
              <w:rtl/>
            </w:rPr>
          </w:pPr>
          <w:hyperlink w:anchor="_Toc184655074" w:history="1">
            <w:r w:rsidR="004209AC" w:rsidRPr="005D01CC">
              <w:rPr>
                <w:rStyle w:val="Hyperlink"/>
                <w:b/>
                <w:bCs/>
                <w:i/>
                <w:iCs/>
                <w:noProof/>
                <w:spacing w:val="5"/>
                <w:rtl/>
              </w:rPr>
              <w:t>المواءمة الاستراتيجية وأثرها في تحول القطاع البنكي :</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Toc184655074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9</w:t>
            </w:r>
            <w:r w:rsidR="004209AC">
              <w:rPr>
                <w:noProof/>
                <w:webHidden/>
                <w:rtl/>
              </w:rPr>
              <w:fldChar w:fldCharType="end"/>
            </w:r>
          </w:hyperlink>
        </w:p>
        <w:p w14:paraId="17E1657A" w14:textId="5A02F5C3" w:rsidR="004209AC" w:rsidRDefault="00830FE7">
          <w:pPr>
            <w:pStyle w:val="TOC1"/>
            <w:tabs>
              <w:tab w:val="right" w:leader="dot" w:pos="8777"/>
            </w:tabs>
            <w:bidi/>
            <w:rPr>
              <w:rFonts w:eastAsiaTheme="minorEastAsia"/>
              <w:noProof/>
              <w:rtl/>
            </w:rPr>
          </w:pPr>
          <w:hyperlink w:anchor="_Toc184655075" w:history="1">
            <w:r w:rsidR="004209AC" w:rsidRPr="005D01CC">
              <w:rPr>
                <w:rStyle w:val="Hyperlink"/>
                <w:b/>
                <w:bCs/>
                <w:smallCaps/>
                <w:noProof/>
                <w:spacing w:val="5"/>
                <w:rtl/>
              </w:rPr>
              <w:t>بنية الأعمال المؤسسية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Toc184655075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10</w:t>
            </w:r>
            <w:r w:rsidR="004209AC">
              <w:rPr>
                <w:noProof/>
                <w:webHidden/>
                <w:rtl/>
              </w:rPr>
              <w:fldChar w:fldCharType="end"/>
            </w:r>
          </w:hyperlink>
        </w:p>
        <w:p w14:paraId="3CFEADD8" w14:textId="5F124316" w:rsidR="004209AC" w:rsidRDefault="00830FE7">
          <w:pPr>
            <w:pStyle w:val="TOC2"/>
            <w:tabs>
              <w:tab w:val="right" w:leader="dot" w:pos="8777"/>
            </w:tabs>
            <w:bidi/>
            <w:rPr>
              <w:rFonts w:eastAsiaTheme="minorEastAsia"/>
              <w:noProof/>
              <w:rtl/>
            </w:rPr>
          </w:pPr>
          <w:hyperlink w:anchor="_Toc184655076" w:history="1">
            <w:r w:rsidR="004209AC" w:rsidRPr="005D01CC">
              <w:rPr>
                <w:rStyle w:val="Hyperlink"/>
                <w:b/>
                <w:bCs/>
                <w:i/>
                <w:iCs/>
                <w:noProof/>
                <w:spacing w:val="5"/>
                <w:rtl/>
              </w:rPr>
              <w:t>مفهوم بنية الأعمال المؤسسية: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Toc184655076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10</w:t>
            </w:r>
            <w:r w:rsidR="004209AC">
              <w:rPr>
                <w:noProof/>
                <w:webHidden/>
                <w:rtl/>
              </w:rPr>
              <w:fldChar w:fldCharType="end"/>
            </w:r>
          </w:hyperlink>
        </w:p>
        <w:p w14:paraId="11601DF9" w14:textId="7743DBC9" w:rsidR="004209AC" w:rsidRDefault="00830FE7">
          <w:pPr>
            <w:pStyle w:val="TOC2"/>
            <w:tabs>
              <w:tab w:val="right" w:leader="dot" w:pos="8777"/>
            </w:tabs>
            <w:bidi/>
            <w:rPr>
              <w:rFonts w:eastAsiaTheme="minorEastAsia"/>
              <w:noProof/>
              <w:rtl/>
            </w:rPr>
          </w:pPr>
          <w:hyperlink w:anchor="_Toc184655077" w:history="1">
            <w:r w:rsidR="004209AC" w:rsidRPr="005D01CC">
              <w:rPr>
                <w:rStyle w:val="Hyperlink"/>
                <w:b/>
                <w:bCs/>
                <w:smallCaps/>
                <w:noProof/>
                <w:spacing w:val="5"/>
                <w:rtl/>
              </w:rPr>
              <w:t>مشكلة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Toc184655077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14</w:t>
            </w:r>
            <w:r w:rsidR="004209AC">
              <w:rPr>
                <w:noProof/>
                <w:webHidden/>
                <w:rtl/>
              </w:rPr>
              <w:fldChar w:fldCharType="end"/>
            </w:r>
          </w:hyperlink>
        </w:p>
        <w:p w14:paraId="2F6A9F84" w14:textId="7ECEBACD" w:rsidR="004209AC" w:rsidRDefault="00830FE7">
          <w:pPr>
            <w:pStyle w:val="TOC2"/>
            <w:tabs>
              <w:tab w:val="right" w:leader="dot" w:pos="8777"/>
            </w:tabs>
            <w:bidi/>
            <w:rPr>
              <w:rFonts w:eastAsiaTheme="minorEastAsia"/>
              <w:noProof/>
              <w:rtl/>
            </w:rPr>
          </w:pPr>
          <w:hyperlink w:anchor="_Toc184655078" w:history="1">
            <w:r w:rsidR="004209AC" w:rsidRPr="005D01CC">
              <w:rPr>
                <w:rStyle w:val="Hyperlink"/>
                <w:b/>
                <w:bCs/>
                <w:smallCaps/>
                <w:noProof/>
                <w:spacing w:val="5"/>
                <w:rtl/>
              </w:rPr>
              <w:t>تساؤلات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Toc184655078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14</w:t>
            </w:r>
            <w:r w:rsidR="004209AC">
              <w:rPr>
                <w:noProof/>
                <w:webHidden/>
                <w:rtl/>
              </w:rPr>
              <w:fldChar w:fldCharType="end"/>
            </w:r>
          </w:hyperlink>
        </w:p>
        <w:p w14:paraId="28765E6D" w14:textId="6B2BE0E1" w:rsidR="004209AC" w:rsidRDefault="00830FE7">
          <w:pPr>
            <w:pStyle w:val="TOC2"/>
            <w:tabs>
              <w:tab w:val="right" w:leader="dot" w:pos="8777"/>
            </w:tabs>
            <w:bidi/>
            <w:rPr>
              <w:rFonts w:eastAsiaTheme="minorEastAsia"/>
              <w:noProof/>
              <w:rtl/>
            </w:rPr>
          </w:pPr>
          <w:hyperlink w:anchor="_Toc184655079" w:history="1">
            <w:r w:rsidR="004209AC" w:rsidRPr="005D01CC">
              <w:rPr>
                <w:rStyle w:val="Hyperlink"/>
                <w:b/>
                <w:bCs/>
                <w:smallCaps/>
                <w:noProof/>
                <w:spacing w:val="5"/>
                <w:rtl/>
              </w:rPr>
              <w:t>الإضافة العلمية المتوقعة للدراسة: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Toc184655079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15</w:t>
            </w:r>
            <w:r w:rsidR="004209AC">
              <w:rPr>
                <w:noProof/>
                <w:webHidden/>
                <w:rtl/>
              </w:rPr>
              <w:fldChar w:fldCharType="end"/>
            </w:r>
          </w:hyperlink>
        </w:p>
        <w:p w14:paraId="60113C69" w14:textId="0FDF1BA6" w:rsidR="004209AC" w:rsidRDefault="00830FE7">
          <w:pPr>
            <w:pStyle w:val="TOC2"/>
            <w:tabs>
              <w:tab w:val="right" w:leader="dot" w:pos="8777"/>
            </w:tabs>
            <w:bidi/>
            <w:rPr>
              <w:rFonts w:eastAsiaTheme="minorEastAsia"/>
              <w:noProof/>
              <w:rtl/>
            </w:rPr>
          </w:pPr>
          <w:hyperlink w:anchor="_Toc184655080" w:history="1">
            <w:r w:rsidR="004209AC" w:rsidRPr="005D01CC">
              <w:rPr>
                <w:rStyle w:val="Hyperlink"/>
                <w:b/>
                <w:bCs/>
                <w:smallCaps/>
                <w:noProof/>
                <w:spacing w:val="5"/>
                <w:rtl/>
              </w:rPr>
              <w:t>الكلمات الدالة: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Toc184655080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15</w:t>
            </w:r>
            <w:r w:rsidR="004209AC">
              <w:rPr>
                <w:noProof/>
                <w:webHidden/>
                <w:rtl/>
              </w:rPr>
              <w:fldChar w:fldCharType="end"/>
            </w:r>
          </w:hyperlink>
        </w:p>
        <w:p w14:paraId="1047668F" w14:textId="5F5971D5" w:rsidR="004209AC" w:rsidRDefault="00830FE7">
          <w:pPr>
            <w:pStyle w:val="TOC2"/>
            <w:tabs>
              <w:tab w:val="right" w:leader="dot" w:pos="8777"/>
            </w:tabs>
            <w:bidi/>
            <w:rPr>
              <w:rFonts w:eastAsiaTheme="minorEastAsia"/>
              <w:noProof/>
              <w:rtl/>
            </w:rPr>
          </w:pPr>
          <w:hyperlink w:anchor="_Toc184655081" w:history="1">
            <w:r w:rsidR="004209AC" w:rsidRPr="005D01CC">
              <w:rPr>
                <w:rStyle w:val="Hyperlink"/>
                <w:b/>
                <w:bCs/>
                <w:smallCaps/>
                <w:noProof/>
                <w:spacing w:val="5"/>
                <w:rtl/>
              </w:rPr>
              <w:t>أهداف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Toc184655081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15</w:t>
            </w:r>
            <w:r w:rsidR="004209AC">
              <w:rPr>
                <w:noProof/>
                <w:webHidden/>
                <w:rtl/>
              </w:rPr>
              <w:fldChar w:fldCharType="end"/>
            </w:r>
          </w:hyperlink>
        </w:p>
        <w:p w14:paraId="1E362A55" w14:textId="57DB165F" w:rsidR="004209AC" w:rsidRDefault="00830FE7">
          <w:pPr>
            <w:pStyle w:val="TOC2"/>
            <w:tabs>
              <w:tab w:val="right" w:leader="dot" w:pos="8777"/>
            </w:tabs>
            <w:bidi/>
            <w:rPr>
              <w:rFonts w:eastAsiaTheme="minorEastAsia"/>
              <w:noProof/>
              <w:rtl/>
            </w:rPr>
          </w:pPr>
          <w:hyperlink w:anchor="_Toc184655082" w:history="1">
            <w:r w:rsidR="004209AC" w:rsidRPr="005D01CC">
              <w:rPr>
                <w:rStyle w:val="Hyperlink"/>
                <w:b/>
                <w:bCs/>
                <w:smallCaps/>
                <w:noProof/>
                <w:spacing w:val="5"/>
                <w:rtl/>
              </w:rPr>
              <w:t>فرضيات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Toc184655082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16</w:t>
            </w:r>
            <w:r w:rsidR="004209AC">
              <w:rPr>
                <w:noProof/>
                <w:webHidden/>
                <w:rtl/>
              </w:rPr>
              <w:fldChar w:fldCharType="end"/>
            </w:r>
          </w:hyperlink>
        </w:p>
        <w:p w14:paraId="1F02C311" w14:textId="1FC1F7FD" w:rsidR="004209AC" w:rsidRDefault="00830FE7">
          <w:pPr>
            <w:pStyle w:val="TOC2"/>
            <w:tabs>
              <w:tab w:val="right" w:leader="dot" w:pos="8777"/>
            </w:tabs>
            <w:bidi/>
            <w:rPr>
              <w:rFonts w:eastAsiaTheme="minorEastAsia"/>
              <w:noProof/>
              <w:rtl/>
            </w:rPr>
          </w:pPr>
          <w:hyperlink w:anchor="_Toc184655083" w:history="1">
            <w:r w:rsidR="004209AC" w:rsidRPr="005D01CC">
              <w:rPr>
                <w:rStyle w:val="Hyperlink"/>
                <w:b/>
                <w:bCs/>
                <w:smallCaps/>
                <w:noProof/>
                <w:spacing w:val="5"/>
                <w:rtl/>
              </w:rPr>
              <w:t>متغيرات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Toc184655083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16</w:t>
            </w:r>
            <w:r w:rsidR="004209AC">
              <w:rPr>
                <w:noProof/>
                <w:webHidden/>
                <w:rtl/>
              </w:rPr>
              <w:fldChar w:fldCharType="end"/>
            </w:r>
          </w:hyperlink>
        </w:p>
        <w:p w14:paraId="480221E4" w14:textId="6BDFDAB8" w:rsidR="004209AC" w:rsidRDefault="00830FE7">
          <w:pPr>
            <w:pStyle w:val="TOC2"/>
            <w:tabs>
              <w:tab w:val="right" w:leader="dot" w:pos="8777"/>
            </w:tabs>
            <w:bidi/>
            <w:rPr>
              <w:rFonts w:eastAsiaTheme="minorEastAsia"/>
              <w:noProof/>
              <w:rtl/>
            </w:rPr>
          </w:pPr>
          <w:hyperlink w:anchor="_Toc184655084" w:history="1">
            <w:r w:rsidR="004209AC" w:rsidRPr="005D01CC">
              <w:rPr>
                <w:rStyle w:val="Hyperlink"/>
                <w:b/>
                <w:bCs/>
                <w:smallCaps/>
                <w:noProof/>
                <w:spacing w:val="5"/>
                <w:rtl/>
              </w:rPr>
              <w:t>هيكل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Toc184655084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18</w:t>
            </w:r>
            <w:r w:rsidR="004209AC">
              <w:rPr>
                <w:noProof/>
                <w:webHidden/>
                <w:rtl/>
              </w:rPr>
              <w:fldChar w:fldCharType="end"/>
            </w:r>
          </w:hyperlink>
        </w:p>
        <w:p w14:paraId="14DB02F2" w14:textId="1AC83551" w:rsidR="004209AC" w:rsidRDefault="00830FE7">
          <w:pPr>
            <w:pStyle w:val="TOC2"/>
            <w:tabs>
              <w:tab w:val="right" w:leader="dot" w:pos="8777"/>
            </w:tabs>
            <w:bidi/>
            <w:rPr>
              <w:rFonts w:eastAsiaTheme="minorEastAsia"/>
              <w:noProof/>
              <w:rtl/>
            </w:rPr>
          </w:pPr>
          <w:hyperlink w:anchor="_Toc184655085" w:history="1">
            <w:r w:rsidR="004209AC" w:rsidRPr="005D01CC">
              <w:rPr>
                <w:rStyle w:val="Hyperlink"/>
                <w:b/>
                <w:bCs/>
                <w:smallCaps/>
                <w:noProof/>
                <w:spacing w:val="5"/>
                <w:rtl/>
              </w:rPr>
              <w:t>الدراسات السابقة: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Toc184655085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20</w:t>
            </w:r>
            <w:r w:rsidR="004209AC">
              <w:rPr>
                <w:noProof/>
                <w:webHidden/>
                <w:rtl/>
              </w:rPr>
              <w:fldChar w:fldCharType="end"/>
            </w:r>
          </w:hyperlink>
        </w:p>
        <w:p w14:paraId="310CAC98" w14:textId="062BD4FF" w:rsidR="004209AC" w:rsidRDefault="00830FE7">
          <w:pPr>
            <w:pStyle w:val="TOC2"/>
            <w:tabs>
              <w:tab w:val="right" w:leader="dot" w:pos="8777"/>
            </w:tabs>
            <w:bidi/>
            <w:rPr>
              <w:rFonts w:eastAsiaTheme="minorEastAsia"/>
              <w:noProof/>
              <w:rtl/>
            </w:rPr>
          </w:pPr>
          <w:hyperlink w:anchor="_Toc184655086" w:history="1">
            <w:r w:rsidR="004209AC" w:rsidRPr="005D01CC">
              <w:rPr>
                <w:rStyle w:val="Hyperlink"/>
                <w:b/>
                <w:bCs/>
                <w:noProof/>
                <w:rtl/>
              </w:rPr>
              <w:t>الدراسات السابقة المتعلقة ببنية الأعمال المؤسسية: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Toc184655086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20</w:t>
            </w:r>
            <w:r w:rsidR="004209AC">
              <w:rPr>
                <w:noProof/>
                <w:webHidden/>
                <w:rtl/>
              </w:rPr>
              <w:fldChar w:fldCharType="end"/>
            </w:r>
          </w:hyperlink>
        </w:p>
        <w:p w14:paraId="4E462347" w14:textId="6B817CF9" w:rsidR="004209AC" w:rsidRDefault="00830FE7">
          <w:pPr>
            <w:pStyle w:val="TOC2"/>
            <w:tabs>
              <w:tab w:val="right" w:leader="dot" w:pos="8777"/>
            </w:tabs>
            <w:bidi/>
            <w:rPr>
              <w:rFonts w:eastAsiaTheme="minorEastAsia"/>
              <w:noProof/>
              <w:rtl/>
            </w:rPr>
          </w:pPr>
          <w:hyperlink w:anchor="_Toc184655087" w:history="1">
            <w:r w:rsidR="004209AC" w:rsidRPr="005D01CC">
              <w:rPr>
                <w:rStyle w:val="Hyperlink"/>
                <w:b/>
                <w:bCs/>
                <w:smallCaps/>
                <w:noProof/>
                <w:spacing w:val="5"/>
                <w:rtl/>
              </w:rPr>
              <w:t>الفجوة البحثية: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Toc184655087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22</w:t>
            </w:r>
            <w:r w:rsidR="004209AC">
              <w:rPr>
                <w:noProof/>
                <w:webHidden/>
                <w:rtl/>
              </w:rPr>
              <w:fldChar w:fldCharType="end"/>
            </w:r>
          </w:hyperlink>
        </w:p>
        <w:p w14:paraId="73C42F62" w14:textId="75815F62" w:rsidR="004209AC" w:rsidRDefault="00830FE7">
          <w:pPr>
            <w:pStyle w:val="TOC2"/>
            <w:tabs>
              <w:tab w:val="right" w:leader="dot" w:pos="8777"/>
            </w:tabs>
            <w:bidi/>
            <w:rPr>
              <w:rFonts w:eastAsiaTheme="minorEastAsia"/>
              <w:noProof/>
              <w:rtl/>
            </w:rPr>
          </w:pPr>
          <w:hyperlink w:anchor="_Toc184655088" w:history="1">
            <w:r w:rsidR="004209AC" w:rsidRPr="005D01CC">
              <w:rPr>
                <w:rStyle w:val="Hyperlink"/>
                <w:rFonts w:ascii="Simplified Arabic" w:hAnsi="Simplified Arabic" w:cs="Simplified Arabic"/>
                <w:b/>
                <w:bCs/>
                <w:noProof/>
                <w:rtl/>
              </w:rPr>
              <w:t>منهج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Toc184655088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23</w:t>
            </w:r>
            <w:r w:rsidR="004209AC">
              <w:rPr>
                <w:noProof/>
                <w:webHidden/>
                <w:rtl/>
              </w:rPr>
              <w:fldChar w:fldCharType="end"/>
            </w:r>
          </w:hyperlink>
        </w:p>
        <w:p w14:paraId="485AC593" w14:textId="35330E72" w:rsidR="004209AC" w:rsidRDefault="00830FE7">
          <w:pPr>
            <w:pStyle w:val="TOC2"/>
            <w:tabs>
              <w:tab w:val="right" w:leader="dot" w:pos="8777"/>
            </w:tabs>
            <w:bidi/>
            <w:rPr>
              <w:rFonts w:eastAsiaTheme="minorEastAsia"/>
              <w:noProof/>
              <w:rtl/>
            </w:rPr>
          </w:pPr>
          <w:hyperlink w:anchor="_Toc184655089" w:history="1">
            <w:r w:rsidR="004209AC" w:rsidRPr="005D01CC">
              <w:rPr>
                <w:rStyle w:val="Hyperlink"/>
                <w:b/>
                <w:bCs/>
                <w:smallCaps/>
                <w:noProof/>
                <w:spacing w:val="5"/>
                <w:rtl/>
              </w:rPr>
              <w:t>مجتمع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Toc184655089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24</w:t>
            </w:r>
            <w:r w:rsidR="004209AC">
              <w:rPr>
                <w:noProof/>
                <w:webHidden/>
                <w:rtl/>
              </w:rPr>
              <w:fldChar w:fldCharType="end"/>
            </w:r>
          </w:hyperlink>
        </w:p>
        <w:p w14:paraId="5D5A85B9" w14:textId="4DA5EE40" w:rsidR="004209AC" w:rsidRDefault="00830FE7">
          <w:pPr>
            <w:pStyle w:val="TOC2"/>
            <w:tabs>
              <w:tab w:val="right" w:leader="dot" w:pos="8777"/>
            </w:tabs>
            <w:bidi/>
            <w:rPr>
              <w:rFonts w:eastAsiaTheme="minorEastAsia"/>
              <w:noProof/>
              <w:rtl/>
            </w:rPr>
          </w:pPr>
          <w:hyperlink w:anchor="_Toc184655090" w:history="1">
            <w:r w:rsidR="004209AC" w:rsidRPr="005D01CC">
              <w:rPr>
                <w:rStyle w:val="Hyperlink"/>
                <w:b/>
                <w:bCs/>
                <w:smallCaps/>
                <w:noProof/>
                <w:spacing w:val="5"/>
                <w:rtl/>
              </w:rPr>
              <w:t>عينة الدراسة: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Toc184655090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24</w:t>
            </w:r>
            <w:r w:rsidR="004209AC">
              <w:rPr>
                <w:noProof/>
                <w:webHidden/>
                <w:rtl/>
              </w:rPr>
              <w:fldChar w:fldCharType="end"/>
            </w:r>
          </w:hyperlink>
        </w:p>
        <w:p w14:paraId="74C8E491" w14:textId="545F5EF9" w:rsidR="004209AC" w:rsidRDefault="00830FE7">
          <w:pPr>
            <w:pStyle w:val="TOC1"/>
            <w:tabs>
              <w:tab w:val="right" w:leader="dot" w:pos="8777"/>
            </w:tabs>
            <w:bidi/>
            <w:rPr>
              <w:rFonts w:eastAsiaTheme="minorEastAsia"/>
              <w:noProof/>
              <w:rtl/>
            </w:rPr>
          </w:pPr>
          <w:hyperlink w:anchor="_Toc184655091" w:history="1">
            <w:r w:rsidR="004209AC" w:rsidRPr="005D01CC">
              <w:rPr>
                <w:rStyle w:val="Hyperlink"/>
                <w:b/>
                <w:bCs/>
                <w:smallCaps/>
                <w:noProof/>
                <w:spacing w:val="5"/>
                <w:rtl/>
              </w:rPr>
              <w:t>المراجع</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Toc184655091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28</w:t>
            </w:r>
            <w:r w:rsidR="004209AC">
              <w:rPr>
                <w:noProof/>
                <w:webHidden/>
                <w:rtl/>
              </w:rPr>
              <w:fldChar w:fldCharType="end"/>
            </w:r>
          </w:hyperlink>
        </w:p>
        <w:p w14:paraId="59F59120" w14:textId="39A03097" w:rsidR="004209AC" w:rsidRDefault="00830FE7">
          <w:pPr>
            <w:pStyle w:val="TOC2"/>
            <w:tabs>
              <w:tab w:val="right" w:leader="dot" w:pos="8777"/>
            </w:tabs>
            <w:bidi/>
            <w:rPr>
              <w:rFonts w:eastAsiaTheme="minorEastAsia"/>
              <w:noProof/>
              <w:rtl/>
            </w:rPr>
          </w:pPr>
          <w:hyperlink w:anchor="_Toc184655092" w:history="1">
            <w:r w:rsidR="004209AC" w:rsidRPr="005D01CC">
              <w:rPr>
                <w:rStyle w:val="Hyperlink"/>
                <w:b/>
                <w:bCs/>
                <w:i/>
                <w:iCs/>
                <w:noProof/>
                <w:spacing w:val="5"/>
                <w:rtl/>
              </w:rPr>
              <w:t>المراجع العربية: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Toc184655092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28</w:t>
            </w:r>
            <w:r w:rsidR="004209AC">
              <w:rPr>
                <w:noProof/>
                <w:webHidden/>
                <w:rtl/>
              </w:rPr>
              <w:fldChar w:fldCharType="end"/>
            </w:r>
          </w:hyperlink>
        </w:p>
        <w:p w14:paraId="3CCD5B9B" w14:textId="0C374D88" w:rsidR="004209AC" w:rsidRDefault="00830FE7">
          <w:pPr>
            <w:pStyle w:val="TOC2"/>
            <w:tabs>
              <w:tab w:val="right" w:leader="dot" w:pos="8777"/>
            </w:tabs>
            <w:bidi/>
            <w:rPr>
              <w:rFonts w:eastAsiaTheme="minorEastAsia"/>
              <w:noProof/>
              <w:rtl/>
            </w:rPr>
          </w:pPr>
          <w:hyperlink w:anchor="_Toc184655093" w:history="1">
            <w:r w:rsidR="004209AC" w:rsidRPr="005D01CC">
              <w:rPr>
                <w:rStyle w:val="Hyperlink"/>
                <w:b/>
                <w:bCs/>
                <w:i/>
                <w:iCs/>
                <w:noProof/>
                <w:spacing w:val="5"/>
                <w:rtl/>
              </w:rPr>
              <w:t>المراجع الإنجليزية:</w:t>
            </w:r>
            <w:r w:rsidR="004209AC">
              <w:rPr>
                <w:noProof/>
                <w:webHidden/>
                <w:rtl/>
              </w:rPr>
              <w:tab/>
            </w:r>
            <w:r w:rsidR="004209AC">
              <w:rPr>
                <w:noProof/>
                <w:webHidden/>
                <w:rtl/>
              </w:rPr>
              <w:fldChar w:fldCharType="begin"/>
            </w:r>
            <w:r w:rsidR="004209AC">
              <w:rPr>
                <w:noProof/>
                <w:webHidden/>
                <w:rtl/>
              </w:rPr>
              <w:instrText xml:space="preserve"> </w:instrText>
            </w:r>
            <w:r w:rsidR="004209AC">
              <w:rPr>
                <w:noProof/>
                <w:webHidden/>
              </w:rPr>
              <w:instrText>PAGEREF</w:instrText>
            </w:r>
            <w:r w:rsidR="004209AC">
              <w:rPr>
                <w:noProof/>
                <w:webHidden/>
                <w:rtl/>
              </w:rPr>
              <w:instrText xml:space="preserve"> _</w:instrText>
            </w:r>
            <w:r w:rsidR="004209AC">
              <w:rPr>
                <w:noProof/>
                <w:webHidden/>
              </w:rPr>
              <w:instrText>Toc184655093 \h</w:instrText>
            </w:r>
            <w:r w:rsidR="004209AC">
              <w:rPr>
                <w:noProof/>
                <w:webHidden/>
                <w:rtl/>
              </w:rPr>
              <w:instrText xml:space="preserve"> </w:instrText>
            </w:r>
            <w:r w:rsidR="004209AC">
              <w:rPr>
                <w:noProof/>
                <w:webHidden/>
                <w:rtl/>
              </w:rPr>
            </w:r>
            <w:r w:rsidR="004209AC">
              <w:rPr>
                <w:noProof/>
                <w:webHidden/>
                <w:rtl/>
              </w:rPr>
              <w:fldChar w:fldCharType="separate"/>
            </w:r>
            <w:r w:rsidR="007D75B6">
              <w:rPr>
                <w:noProof/>
                <w:webHidden/>
                <w:rtl/>
              </w:rPr>
              <w:t>28</w:t>
            </w:r>
            <w:r w:rsidR="004209AC">
              <w:rPr>
                <w:noProof/>
                <w:webHidden/>
                <w:rtl/>
              </w:rPr>
              <w:fldChar w:fldCharType="end"/>
            </w:r>
          </w:hyperlink>
        </w:p>
        <w:p w14:paraId="66566101" w14:textId="3B48573C" w:rsidR="00E12B83" w:rsidRPr="00E878AB" w:rsidRDefault="00D80568" w:rsidP="00E878AB">
          <w:pPr>
            <w:jc w:val="both"/>
            <w:rPr>
              <w:rFonts w:ascii="Simplified Arabic" w:hAnsi="Simplified Arabic" w:cs="Simplified Arabic"/>
              <w:sz w:val="24"/>
              <w:szCs w:val="24"/>
              <w:rtl/>
            </w:rPr>
          </w:pPr>
          <w:r w:rsidRPr="001937DD">
            <w:rPr>
              <w:rFonts w:ascii="Simplified Arabic" w:hAnsi="Simplified Arabic" w:cs="Simplified Arabic"/>
              <w:b/>
              <w:bCs/>
              <w:noProof/>
              <w:sz w:val="24"/>
              <w:szCs w:val="24"/>
            </w:rPr>
            <w:fldChar w:fldCharType="end"/>
          </w:r>
        </w:p>
      </w:sdtContent>
    </w:sdt>
    <w:p w14:paraId="4DB4B9DB" w14:textId="21A32F23" w:rsidR="004F419B" w:rsidRDefault="004F419B" w:rsidP="004F419B">
      <w:pPr>
        <w:pStyle w:val="Heading1"/>
        <w:bidi/>
        <w:rPr>
          <w:rStyle w:val="IntenseReference"/>
          <w:rtl/>
        </w:rPr>
      </w:pPr>
    </w:p>
    <w:p w14:paraId="2CAFC961" w14:textId="63A6AF34" w:rsidR="004F419B" w:rsidRPr="004F419B" w:rsidRDefault="004F419B" w:rsidP="004F419B">
      <w:pPr>
        <w:spacing w:after="200" w:line="276" w:lineRule="auto"/>
        <w:rPr>
          <w:rStyle w:val="IntenseReference"/>
          <w:rFonts w:asciiTheme="majorHAnsi" w:eastAsiaTheme="majorEastAsia" w:hAnsiTheme="majorHAnsi" w:cstheme="majorBidi"/>
          <w:sz w:val="32"/>
          <w:szCs w:val="32"/>
          <w:rtl/>
        </w:rPr>
      </w:pPr>
      <w:r>
        <w:rPr>
          <w:rStyle w:val="IntenseReference"/>
          <w:rtl/>
        </w:rPr>
        <w:br w:type="page"/>
      </w:r>
    </w:p>
    <w:p w14:paraId="3FFA5DDD" w14:textId="20974963" w:rsidR="00E878AB" w:rsidRPr="00C21C2A" w:rsidRDefault="00E878AB" w:rsidP="00E378AA">
      <w:pPr>
        <w:pStyle w:val="Heading1"/>
        <w:bidi/>
        <w:rPr>
          <w:rStyle w:val="IntenseReference"/>
          <w:rtl/>
        </w:rPr>
      </w:pPr>
      <w:bookmarkStart w:id="0" w:name="_Toc184655068"/>
      <w:r w:rsidRPr="00C21C2A">
        <w:rPr>
          <w:rStyle w:val="IntenseReference"/>
          <w:rFonts w:hint="cs"/>
          <w:rtl/>
        </w:rPr>
        <w:lastRenderedPageBreak/>
        <w:t>الفصل الأول</w:t>
      </w:r>
      <w:r w:rsidR="008C1DF3" w:rsidRPr="00C21C2A">
        <w:rPr>
          <w:rStyle w:val="IntenseReference"/>
          <w:rFonts w:hint="cs"/>
          <w:rtl/>
        </w:rPr>
        <w:t xml:space="preserve">: </w:t>
      </w:r>
      <w:bookmarkEnd w:id="0"/>
    </w:p>
    <w:p w14:paraId="56E63ECA" w14:textId="473B10A5" w:rsidR="00B92440" w:rsidRPr="00031F83" w:rsidRDefault="00066F7F" w:rsidP="00E878AB">
      <w:pPr>
        <w:bidi/>
        <w:jc w:val="both"/>
        <w:outlineLvl w:val="0"/>
        <w:rPr>
          <w:rStyle w:val="BookTitle"/>
          <w:rtl/>
        </w:rPr>
      </w:pPr>
      <w:bookmarkStart w:id="1" w:name="_Toc184655069"/>
      <w:r w:rsidRPr="00031F83">
        <w:rPr>
          <w:rStyle w:val="BookTitle"/>
          <w:rtl/>
        </w:rPr>
        <w:t>المقدمة</w:t>
      </w:r>
      <w:bookmarkEnd w:id="1"/>
    </w:p>
    <w:p w14:paraId="28C27786" w14:textId="57058459" w:rsidR="00E24260" w:rsidRDefault="00115A9A" w:rsidP="00E24260">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يتسم</w:t>
      </w:r>
      <w:r w:rsidR="002908B1" w:rsidRPr="001937DD">
        <w:rPr>
          <w:rFonts w:ascii="Simplified Arabic" w:hAnsi="Simplified Arabic" w:cs="Simplified Arabic"/>
          <w:b/>
          <w:bCs/>
          <w:color w:val="1F497D" w:themeColor="text2"/>
          <w:sz w:val="24"/>
          <w:szCs w:val="24"/>
          <w:rtl/>
        </w:rPr>
        <w:t xml:space="preserve"> العصر الحديث بالتطور السريع في مختلف المجالات وحفزت الجائحة العالمية (كوفيد-19) </w:t>
      </w:r>
      <w:r w:rsidR="00D16F5E" w:rsidRPr="001937DD">
        <w:rPr>
          <w:rFonts w:ascii="Simplified Arabic" w:hAnsi="Simplified Arabic" w:cs="Simplified Arabic"/>
          <w:b/>
          <w:bCs/>
          <w:color w:val="1F497D" w:themeColor="text2"/>
          <w:sz w:val="24"/>
          <w:szCs w:val="24"/>
          <w:rtl/>
        </w:rPr>
        <w:t xml:space="preserve">هذا التطور </w:t>
      </w:r>
      <w:r w:rsidR="001C3C31" w:rsidRPr="001937DD">
        <w:rPr>
          <w:rFonts w:ascii="Simplified Arabic" w:hAnsi="Simplified Arabic" w:cs="Simplified Arabic"/>
          <w:b/>
          <w:bCs/>
          <w:color w:val="1F497D" w:themeColor="text2"/>
          <w:sz w:val="24"/>
          <w:szCs w:val="24"/>
          <w:rtl/>
        </w:rPr>
        <w:t>ب</w:t>
      </w:r>
      <w:r w:rsidR="00D16F5E" w:rsidRPr="001937DD">
        <w:rPr>
          <w:rFonts w:ascii="Simplified Arabic" w:hAnsi="Simplified Arabic" w:cs="Simplified Arabic"/>
          <w:b/>
          <w:bCs/>
          <w:color w:val="1F497D" w:themeColor="text2"/>
          <w:sz w:val="24"/>
          <w:szCs w:val="24"/>
          <w:rtl/>
        </w:rPr>
        <w:t xml:space="preserve">انتشار موجة </w:t>
      </w:r>
      <w:proofErr w:type="spellStart"/>
      <w:r w:rsidR="00D16F5E" w:rsidRPr="001937DD">
        <w:rPr>
          <w:rFonts w:ascii="Simplified Arabic" w:hAnsi="Simplified Arabic" w:cs="Simplified Arabic"/>
          <w:b/>
          <w:bCs/>
          <w:color w:val="1F497D" w:themeColor="text2"/>
          <w:sz w:val="24"/>
          <w:szCs w:val="24"/>
          <w:rtl/>
        </w:rPr>
        <w:t>الرقمنة</w:t>
      </w:r>
      <w:proofErr w:type="spellEnd"/>
      <w:r w:rsidR="00D16F5E" w:rsidRPr="001937DD">
        <w:rPr>
          <w:rFonts w:ascii="Simplified Arabic" w:hAnsi="Simplified Arabic" w:cs="Simplified Arabic"/>
          <w:b/>
          <w:bCs/>
          <w:color w:val="1F497D" w:themeColor="text2"/>
          <w:sz w:val="24"/>
          <w:szCs w:val="24"/>
          <w:rtl/>
        </w:rPr>
        <w:t xml:space="preserve"> واجتياحها لكل جانب من جوانب المجتمع</w:t>
      </w:r>
      <w:r w:rsidR="00E24260">
        <w:rPr>
          <w:rFonts w:ascii="Simplified Arabic" w:hAnsi="Simplified Arabic" w:cs="Simplified Arabic" w:hint="cs"/>
          <w:b/>
          <w:bCs/>
          <w:color w:val="1F497D" w:themeColor="text2"/>
          <w:sz w:val="24"/>
          <w:szCs w:val="24"/>
          <w:rtl/>
        </w:rPr>
        <w:t xml:space="preserve">. فشهد العالم في السنوات الأخيرة، ولا سيما بعد جائحة كوفيد-19، تحولات جوهرية في التقنيات وظهور التقنيات الناشئة والحديثة التي أثرت على مختلف القطاعات الاقتصادية والاجتماعية وغيرها. فأصبح التحول في الأعمال ونماذج العمل أبرز محركات التطور المؤسسي، حيث أصبح التحول من نماذج الأعمال التقليدية إلى نماذج الأعمال الرقمية ضرورة استراتيجية لاستمرارية الأعمال والمؤسسات وتعزيز فدرتها التنافسية في مواجهة </w:t>
      </w:r>
      <w:r w:rsidR="000E4B8D">
        <w:rPr>
          <w:rFonts w:ascii="Simplified Arabic" w:hAnsi="Simplified Arabic" w:cs="Simplified Arabic" w:hint="cs"/>
          <w:b/>
          <w:bCs/>
          <w:color w:val="1F497D" w:themeColor="text2"/>
          <w:sz w:val="24"/>
          <w:szCs w:val="24"/>
          <w:rtl/>
        </w:rPr>
        <w:t>التغييرات المتسارعة في المجتمع وارتفاع توقعات العملاء.</w:t>
      </w:r>
    </w:p>
    <w:p w14:paraId="3BC956C6" w14:textId="37312772" w:rsidR="006649E9" w:rsidRDefault="009E52B3" w:rsidP="00EC6C7C">
      <w:pPr>
        <w:bidi/>
        <w:spacing w:after="200" w:line="276" w:lineRule="auto"/>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يبرز القطاع البنكي كأحد القطاعات الأكثر تأثراً بتلك التحولات والأخص في المملكة العربية السعودية، التي تبنت التحول كجزء من رؤيتها الطموحة "رؤية المملكة 20</w:t>
      </w:r>
      <w:r w:rsidR="00EC6C7C">
        <w:rPr>
          <w:rFonts w:ascii="Simplified Arabic" w:hAnsi="Simplified Arabic" w:cs="Simplified Arabic" w:hint="cs"/>
          <w:b/>
          <w:bCs/>
          <w:color w:val="1F497D" w:themeColor="text2"/>
          <w:sz w:val="24"/>
          <w:szCs w:val="24"/>
          <w:rtl/>
        </w:rPr>
        <w:t>3</w:t>
      </w:r>
      <w:r>
        <w:rPr>
          <w:rFonts w:ascii="Simplified Arabic" w:hAnsi="Simplified Arabic" w:cs="Simplified Arabic" w:hint="cs"/>
          <w:b/>
          <w:bCs/>
          <w:color w:val="1F497D" w:themeColor="text2"/>
          <w:sz w:val="24"/>
          <w:szCs w:val="24"/>
          <w:rtl/>
        </w:rPr>
        <w:t xml:space="preserve">0". </w:t>
      </w:r>
      <w:r w:rsidR="00EC6C7C">
        <w:rPr>
          <w:rFonts w:ascii="Simplified Arabic" w:hAnsi="Simplified Arabic" w:cs="Simplified Arabic" w:hint="cs"/>
          <w:b/>
          <w:bCs/>
          <w:color w:val="1F497D" w:themeColor="text2"/>
          <w:sz w:val="24"/>
          <w:szCs w:val="24"/>
          <w:rtl/>
        </w:rPr>
        <w:t xml:space="preserve">وكذلك </w:t>
      </w:r>
      <w:r w:rsidR="00EC6C7C" w:rsidRPr="001937DD">
        <w:rPr>
          <w:rFonts w:ascii="Simplified Arabic" w:hAnsi="Simplified Arabic" w:cs="Simplified Arabic" w:hint="cs"/>
          <w:b/>
          <w:bCs/>
          <w:color w:val="1F497D" w:themeColor="text2"/>
          <w:sz w:val="24"/>
          <w:szCs w:val="24"/>
          <w:rtl/>
        </w:rPr>
        <w:t>ظهور</w:t>
      </w:r>
      <w:r w:rsidR="001C3C31" w:rsidRPr="001937DD">
        <w:rPr>
          <w:rFonts w:ascii="Simplified Arabic" w:hAnsi="Simplified Arabic" w:cs="Simplified Arabic"/>
          <w:b/>
          <w:bCs/>
          <w:color w:val="1F497D" w:themeColor="text2"/>
          <w:sz w:val="24"/>
          <w:szCs w:val="24"/>
          <w:rtl/>
        </w:rPr>
        <w:t xml:space="preserve"> مفهوم</w:t>
      </w:r>
      <w:r w:rsidR="00BB6015" w:rsidRPr="001937DD">
        <w:rPr>
          <w:rFonts w:ascii="Simplified Arabic" w:hAnsi="Simplified Arabic" w:cs="Simplified Arabic"/>
          <w:b/>
          <w:bCs/>
          <w:color w:val="1F497D" w:themeColor="text2"/>
          <w:sz w:val="24"/>
          <w:szCs w:val="24"/>
          <w:rtl/>
        </w:rPr>
        <w:t>ي</w:t>
      </w:r>
      <w:r w:rsidR="001C3C31" w:rsidRPr="001937DD">
        <w:rPr>
          <w:rFonts w:ascii="Simplified Arabic" w:hAnsi="Simplified Arabic" w:cs="Simplified Arabic"/>
          <w:b/>
          <w:bCs/>
          <w:color w:val="1F497D" w:themeColor="text2"/>
          <w:sz w:val="24"/>
          <w:szCs w:val="24"/>
          <w:rtl/>
        </w:rPr>
        <w:t xml:space="preserve"> المصرفية المفتوحة</w:t>
      </w:r>
      <w:r w:rsidR="00BB6015" w:rsidRPr="001937DD">
        <w:rPr>
          <w:rFonts w:ascii="Simplified Arabic" w:hAnsi="Simplified Arabic" w:cs="Simplified Arabic"/>
          <w:b/>
          <w:bCs/>
          <w:color w:val="1F497D" w:themeColor="text2"/>
          <w:sz w:val="24"/>
          <w:szCs w:val="24"/>
          <w:rtl/>
        </w:rPr>
        <w:t xml:space="preserve"> والتقنية المالية</w:t>
      </w:r>
      <w:r w:rsidR="003A4EA0" w:rsidRPr="001937DD">
        <w:rPr>
          <w:rFonts w:ascii="Simplified Arabic" w:hAnsi="Simplified Arabic" w:cs="Simplified Arabic"/>
          <w:b/>
          <w:bCs/>
          <w:color w:val="1F497D" w:themeColor="text2"/>
          <w:sz w:val="24"/>
          <w:szCs w:val="24"/>
          <w:rtl/>
        </w:rPr>
        <w:t xml:space="preserve">، أدى ذلك </w:t>
      </w:r>
      <w:r w:rsidR="00605E5F" w:rsidRPr="001937DD">
        <w:rPr>
          <w:rFonts w:ascii="Simplified Arabic" w:hAnsi="Simplified Arabic" w:cs="Simplified Arabic"/>
          <w:b/>
          <w:bCs/>
          <w:color w:val="1F497D" w:themeColor="text2"/>
          <w:sz w:val="24"/>
          <w:szCs w:val="24"/>
          <w:rtl/>
        </w:rPr>
        <w:t xml:space="preserve">كله </w:t>
      </w:r>
      <w:r w:rsidR="003A4EA0" w:rsidRPr="001937DD">
        <w:rPr>
          <w:rFonts w:ascii="Simplified Arabic" w:hAnsi="Simplified Arabic" w:cs="Simplified Arabic"/>
          <w:b/>
          <w:bCs/>
          <w:color w:val="1F497D" w:themeColor="text2"/>
          <w:sz w:val="24"/>
          <w:szCs w:val="24"/>
          <w:rtl/>
        </w:rPr>
        <w:t xml:space="preserve">إلى </w:t>
      </w:r>
      <w:r w:rsidR="003A1430" w:rsidRPr="001937DD">
        <w:rPr>
          <w:rFonts w:ascii="Simplified Arabic" w:hAnsi="Simplified Arabic" w:cs="Simplified Arabic"/>
          <w:b/>
          <w:bCs/>
          <w:color w:val="1F497D" w:themeColor="text2"/>
          <w:sz w:val="24"/>
          <w:szCs w:val="24"/>
          <w:rtl/>
        </w:rPr>
        <w:t xml:space="preserve">حدوث </w:t>
      </w:r>
      <w:r w:rsidR="003A4EA0" w:rsidRPr="001937DD">
        <w:rPr>
          <w:rFonts w:ascii="Simplified Arabic" w:hAnsi="Simplified Arabic" w:cs="Simplified Arabic"/>
          <w:b/>
          <w:bCs/>
          <w:color w:val="1F497D" w:themeColor="text2"/>
          <w:sz w:val="24"/>
          <w:szCs w:val="24"/>
          <w:rtl/>
        </w:rPr>
        <w:t>تغيير جذري في الأعمال</w:t>
      </w:r>
      <w:r w:rsidR="003A1430" w:rsidRPr="001937DD">
        <w:rPr>
          <w:rFonts w:ascii="Simplified Arabic" w:hAnsi="Simplified Arabic" w:cs="Simplified Arabic"/>
          <w:b/>
          <w:bCs/>
          <w:color w:val="1F497D" w:themeColor="text2"/>
          <w:sz w:val="24"/>
          <w:szCs w:val="24"/>
          <w:rtl/>
        </w:rPr>
        <w:t xml:space="preserve"> البنكية</w:t>
      </w:r>
      <w:r w:rsidR="003A4EA0" w:rsidRPr="001937DD">
        <w:rPr>
          <w:rFonts w:ascii="Simplified Arabic" w:hAnsi="Simplified Arabic" w:cs="Simplified Arabic"/>
          <w:b/>
          <w:bCs/>
          <w:color w:val="1F497D" w:themeColor="text2"/>
          <w:sz w:val="24"/>
          <w:szCs w:val="24"/>
          <w:rtl/>
        </w:rPr>
        <w:t xml:space="preserve"> </w:t>
      </w:r>
      <w:r w:rsidR="00E7434F" w:rsidRPr="001937DD">
        <w:rPr>
          <w:rFonts w:ascii="Simplified Arabic" w:hAnsi="Simplified Arabic" w:cs="Simplified Arabic"/>
          <w:b/>
          <w:bCs/>
          <w:color w:val="1F497D" w:themeColor="text2"/>
          <w:sz w:val="24"/>
          <w:szCs w:val="24"/>
          <w:rtl/>
        </w:rPr>
        <w:t xml:space="preserve">وممارساتها واثرت على الطريقة التي </w:t>
      </w:r>
      <w:r w:rsidR="00A82133" w:rsidRPr="001937DD">
        <w:rPr>
          <w:rFonts w:ascii="Simplified Arabic" w:hAnsi="Simplified Arabic" w:cs="Simplified Arabic"/>
          <w:b/>
          <w:bCs/>
          <w:color w:val="1F497D" w:themeColor="text2"/>
          <w:sz w:val="24"/>
          <w:szCs w:val="24"/>
          <w:rtl/>
        </w:rPr>
        <w:t>تعمل بها البنوك</w:t>
      </w:r>
      <w:r w:rsidR="0003189C" w:rsidRPr="001937DD">
        <w:rPr>
          <w:rFonts w:ascii="Simplified Arabic" w:hAnsi="Simplified Arabic" w:cs="Simplified Arabic"/>
          <w:b/>
          <w:bCs/>
          <w:color w:val="1F497D" w:themeColor="text2"/>
          <w:sz w:val="24"/>
          <w:szCs w:val="24"/>
          <w:rtl/>
        </w:rPr>
        <w:t xml:space="preserve">. </w:t>
      </w:r>
      <w:r w:rsidR="00A82133" w:rsidRPr="001937DD">
        <w:rPr>
          <w:rFonts w:ascii="Simplified Arabic" w:hAnsi="Simplified Arabic" w:cs="Simplified Arabic"/>
          <w:b/>
          <w:bCs/>
          <w:color w:val="1F497D" w:themeColor="text2"/>
          <w:sz w:val="24"/>
          <w:szCs w:val="24"/>
          <w:rtl/>
        </w:rPr>
        <w:t>فتقع</w:t>
      </w:r>
      <w:r w:rsidR="0003189C" w:rsidRPr="001937DD">
        <w:rPr>
          <w:rFonts w:ascii="Simplified Arabic" w:hAnsi="Simplified Arabic" w:cs="Simplified Arabic"/>
          <w:b/>
          <w:bCs/>
          <w:color w:val="1F497D" w:themeColor="text2"/>
          <w:sz w:val="24"/>
          <w:szCs w:val="24"/>
          <w:rtl/>
        </w:rPr>
        <w:t xml:space="preserve"> </w:t>
      </w:r>
      <w:r w:rsidR="00A82133" w:rsidRPr="001937DD">
        <w:rPr>
          <w:rFonts w:ascii="Simplified Arabic" w:hAnsi="Simplified Arabic" w:cs="Simplified Arabic"/>
          <w:b/>
          <w:bCs/>
          <w:color w:val="1F497D" w:themeColor="text2"/>
          <w:sz w:val="24"/>
          <w:szCs w:val="24"/>
          <w:rtl/>
        </w:rPr>
        <w:t>البنوك</w:t>
      </w:r>
      <w:r w:rsidR="0003189C" w:rsidRPr="001937DD">
        <w:rPr>
          <w:rFonts w:ascii="Simplified Arabic" w:hAnsi="Simplified Arabic" w:cs="Simplified Arabic"/>
          <w:b/>
          <w:bCs/>
          <w:color w:val="1F497D" w:themeColor="text2"/>
          <w:sz w:val="24"/>
          <w:szCs w:val="24"/>
          <w:rtl/>
        </w:rPr>
        <w:t xml:space="preserve"> </w:t>
      </w:r>
      <w:r w:rsidR="0038195E" w:rsidRPr="001937DD">
        <w:rPr>
          <w:rFonts w:ascii="Simplified Arabic" w:hAnsi="Simplified Arabic" w:cs="Simplified Arabic"/>
          <w:b/>
          <w:bCs/>
          <w:color w:val="1F497D" w:themeColor="text2"/>
          <w:sz w:val="24"/>
          <w:szCs w:val="24"/>
          <w:rtl/>
        </w:rPr>
        <w:t xml:space="preserve">في المملكة العربية السعودية </w:t>
      </w:r>
      <w:r w:rsidR="0003189C" w:rsidRPr="001937DD">
        <w:rPr>
          <w:rFonts w:ascii="Simplified Arabic" w:hAnsi="Simplified Arabic" w:cs="Simplified Arabic"/>
          <w:b/>
          <w:bCs/>
          <w:color w:val="1F497D" w:themeColor="text2"/>
          <w:sz w:val="24"/>
          <w:szCs w:val="24"/>
          <w:rtl/>
        </w:rPr>
        <w:t xml:space="preserve">في مرحلة حرجة حيث لم يعد تبني التحول خيارا استراتيجيا وإنما ضرورة مهمة من أجل </w:t>
      </w:r>
      <w:r w:rsidR="00CD0F2D">
        <w:rPr>
          <w:rFonts w:ascii="Simplified Arabic" w:hAnsi="Simplified Arabic" w:cs="Simplified Arabic" w:hint="cs"/>
          <w:b/>
          <w:bCs/>
          <w:color w:val="1F497D" w:themeColor="text2"/>
          <w:sz w:val="24"/>
          <w:szCs w:val="24"/>
          <w:rtl/>
        </w:rPr>
        <w:t xml:space="preserve">تلبية المتطلبات المتزايدة لتقديم خدمات بنكية آمنة، مبتكرة، وسهلة، مما يدفع البنوك إلى </w:t>
      </w:r>
      <w:r w:rsidR="0003189C" w:rsidRPr="001937DD">
        <w:rPr>
          <w:rFonts w:ascii="Simplified Arabic" w:hAnsi="Simplified Arabic" w:cs="Simplified Arabic"/>
          <w:b/>
          <w:bCs/>
          <w:color w:val="1F497D" w:themeColor="text2"/>
          <w:sz w:val="24"/>
          <w:szCs w:val="24"/>
          <w:rtl/>
        </w:rPr>
        <w:t>النمو</w:t>
      </w:r>
      <w:r w:rsidR="00047C58">
        <w:rPr>
          <w:rFonts w:ascii="Simplified Arabic" w:hAnsi="Simplified Arabic" w:cs="Simplified Arabic" w:hint="cs"/>
          <w:b/>
          <w:bCs/>
          <w:color w:val="1F497D" w:themeColor="text2"/>
          <w:sz w:val="24"/>
          <w:szCs w:val="24"/>
          <w:rtl/>
        </w:rPr>
        <w:t xml:space="preserve"> وتحسين الكفاءة التشغيلية</w:t>
      </w:r>
      <w:r w:rsidR="0003189C" w:rsidRPr="001937DD">
        <w:rPr>
          <w:rFonts w:ascii="Simplified Arabic" w:hAnsi="Simplified Arabic" w:cs="Simplified Arabic"/>
          <w:b/>
          <w:bCs/>
          <w:color w:val="1F497D" w:themeColor="text2"/>
          <w:sz w:val="24"/>
          <w:szCs w:val="24"/>
          <w:rtl/>
        </w:rPr>
        <w:t xml:space="preserve"> </w:t>
      </w:r>
      <w:r w:rsidR="00CD0F2D">
        <w:rPr>
          <w:rFonts w:ascii="Simplified Arabic" w:hAnsi="Simplified Arabic" w:cs="Simplified Arabic" w:hint="cs"/>
          <w:b/>
          <w:bCs/>
          <w:color w:val="1F497D" w:themeColor="text2"/>
          <w:sz w:val="24"/>
          <w:szCs w:val="24"/>
          <w:rtl/>
        </w:rPr>
        <w:t xml:space="preserve">وتحقيق </w:t>
      </w:r>
      <w:r w:rsidR="0003189C" w:rsidRPr="001937DD">
        <w:rPr>
          <w:rFonts w:ascii="Simplified Arabic" w:hAnsi="Simplified Arabic" w:cs="Simplified Arabic"/>
          <w:b/>
          <w:bCs/>
          <w:color w:val="1F497D" w:themeColor="text2"/>
          <w:sz w:val="24"/>
          <w:szCs w:val="24"/>
          <w:rtl/>
        </w:rPr>
        <w:t>الاستدامة والحفاظ على القدرة التنافسية.</w:t>
      </w:r>
      <w:r w:rsidR="00C805B5" w:rsidRPr="001937DD">
        <w:rPr>
          <w:rFonts w:ascii="Simplified Arabic" w:hAnsi="Simplified Arabic" w:cs="Simplified Arabic"/>
          <w:b/>
          <w:bCs/>
          <w:color w:val="1F497D" w:themeColor="text2"/>
          <w:sz w:val="24"/>
          <w:szCs w:val="24"/>
          <w:rtl/>
        </w:rPr>
        <w:t xml:space="preserve"> فتضطر البنوك</w:t>
      </w:r>
      <w:r w:rsidR="006C66F7" w:rsidRPr="001937DD">
        <w:rPr>
          <w:rFonts w:ascii="Simplified Arabic" w:hAnsi="Simplified Arabic" w:cs="Simplified Arabic"/>
          <w:b/>
          <w:bCs/>
          <w:color w:val="1F497D" w:themeColor="text2"/>
          <w:sz w:val="24"/>
          <w:szCs w:val="24"/>
          <w:rtl/>
        </w:rPr>
        <w:t xml:space="preserve"> في المملكة العربية السعودية</w:t>
      </w:r>
      <w:r w:rsidR="00C805B5" w:rsidRPr="001937DD">
        <w:rPr>
          <w:rFonts w:ascii="Simplified Arabic" w:hAnsi="Simplified Arabic" w:cs="Simplified Arabic"/>
          <w:b/>
          <w:bCs/>
          <w:color w:val="1F497D" w:themeColor="text2"/>
          <w:sz w:val="24"/>
          <w:szCs w:val="24"/>
          <w:rtl/>
        </w:rPr>
        <w:t xml:space="preserve"> للخضوع لرحلة تحول </w:t>
      </w:r>
      <w:r w:rsidR="00634F34">
        <w:rPr>
          <w:rFonts w:ascii="Simplified Arabic" w:hAnsi="Simplified Arabic" w:cs="Simplified Arabic" w:hint="cs"/>
          <w:b/>
          <w:bCs/>
          <w:color w:val="1F497D" w:themeColor="text2"/>
          <w:sz w:val="24"/>
          <w:szCs w:val="24"/>
          <w:rtl/>
        </w:rPr>
        <w:t xml:space="preserve">في </w:t>
      </w:r>
      <w:r w:rsidR="00621519">
        <w:rPr>
          <w:rFonts w:ascii="Simplified Arabic" w:hAnsi="Simplified Arabic" w:cs="Simplified Arabic" w:hint="cs"/>
          <w:b/>
          <w:bCs/>
          <w:color w:val="1F497D" w:themeColor="text2"/>
          <w:sz w:val="24"/>
          <w:szCs w:val="24"/>
          <w:rtl/>
        </w:rPr>
        <w:t>نماذج</w:t>
      </w:r>
      <w:r w:rsidR="00634F34">
        <w:rPr>
          <w:rFonts w:ascii="Simplified Arabic" w:hAnsi="Simplified Arabic" w:cs="Simplified Arabic" w:hint="cs"/>
          <w:b/>
          <w:bCs/>
          <w:color w:val="1F497D" w:themeColor="text2"/>
          <w:sz w:val="24"/>
          <w:szCs w:val="24"/>
          <w:rtl/>
        </w:rPr>
        <w:t xml:space="preserve"> </w:t>
      </w:r>
      <w:r w:rsidR="00621519">
        <w:rPr>
          <w:rFonts w:ascii="Simplified Arabic" w:hAnsi="Simplified Arabic" w:cs="Simplified Arabic" w:hint="cs"/>
          <w:b/>
          <w:bCs/>
          <w:color w:val="1F497D" w:themeColor="text2"/>
          <w:sz w:val="24"/>
          <w:szCs w:val="24"/>
          <w:rtl/>
        </w:rPr>
        <w:t>الأعمال</w:t>
      </w:r>
      <w:r w:rsidR="00634F34">
        <w:rPr>
          <w:rFonts w:ascii="Simplified Arabic" w:hAnsi="Simplified Arabic" w:cs="Simplified Arabic" w:hint="cs"/>
          <w:b/>
          <w:bCs/>
          <w:color w:val="1F497D" w:themeColor="text2"/>
          <w:sz w:val="24"/>
          <w:szCs w:val="24"/>
          <w:rtl/>
        </w:rPr>
        <w:t xml:space="preserve"> تحولاَ</w:t>
      </w:r>
      <w:r w:rsidR="00C805B5" w:rsidRPr="001937DD">
        <w:rPr>
          <w:rFonts w:ascii="Simplified Arabic" w:hAnsi="Simplified Arabic" w:cs="Simplified Arabic"/>
          <w:b/>
          <w:bCs/>
          <w:color w:val="1F497D" w:themeColor="text2"/>
          <w:sz w:val="24"/>
          <w:szCs w:val="24"/>
          <w:rtl/>
        </w:rPr>
        <w:t xml:space="preserve"> </w:t>
      </w:r>
      <w:r w:rsidR="00634F34">
        <w:rPr>
          <w:rFonts w:ascii="Simplified Arabic" w:hAnsi="Simplified Arabic" w:cs="Simplified Arabic" w:hint="cs"/>
          <w:b/>
          <w:bCs/>
          <w:color w:val="1F497D" w:themeColor="text2"/>
          <w:sz w:val="24"/>
          <w:szCs w:val="24"/>
          <w:rtl/>
        </w:rPr>
        <w:t>شاملاَ</w:t>
      </w:r>
      <w:r w:rsidR="00225B16" w:rsidRPr="001937DD">
        <w:rPr>
          <w:rFonts w:ascii="Simplified Arabic" w:hAnsi="Simplified Arabic" w:cs="Simplified Arabic"/>
          <w:b/>
          <w:bCs/>
          <w:color w:val="1F497D" w:themeColor="text2"/>
          <w:sz w:val="24"/>
          <w:szCs w:val="24"/>
          <w:rtl/>
        </w:rPr>
        <w:t xml:space="preserve"> من الأعمال البنكية التقليدية إلى الأعمال البنكية الرقمية</w:t>
      </w:r>
      <w:r w:rsidR="00C805B5" w:rsidRPr="001937DD">
        <w:rPr>
          <w:rFonts w:ascii="Simplified Arabic" w:hAnsi="Simplified Arabic" w:cs="Simplified Arabic"/>
          <w:b/>
          <w:bCs/>
          <w:color w:val="1F497D" w:themeColor="text2"/>
          <w:sz w:val="24"/>
          <w:szCs w:val="24"/>
          <w:rtl/>
        </w:rPr>
        <w:t xml:space="preserve"> ووضع الاستراتيجيات لهذا التحول وتطوير نماذج الأعمال التشغيلية لتنفيذ مبادرات التحول وذلك لضمان مرونة وتكييف البنوك للتطورات والتغيرات </w:t>
      </w:r>
      <w:r w:rsidR="00640977" w:rsidRPr="001937DD">
        <w:rPr>
          <w:rFonts w:ascii="Simplified Arabic" w:hAnsi="Simplified Arabic" w:cs="Simplified Arabic"/>
          <w:b/>
          <w:bCs/>
          <w:color w:val="1F497D" w:themeColor="text2"/>
          <w:sz w:val="24"/>
          <w:szCs w:val="24"/>
          <w:rtl/>
        </w:rPr>
        <w:t xml:space="preserve">السوقية </w:t>
      </w:r>
      <w:r w:rsidR="00C805B5" w:rsidRPr="001937DD">
        <w:rPr>
          <w:rFonts w:ascii="Simplified Arabic" w:hAnsi="Simplified Arabic" w:cs="Simplified Arabic"/>
          <w:b/>
          <w:bCs/>
          <w:color w:val="1F497D" w:themeColor="text2"/>
          <w:sz w:val="24"/>
          <w:szCs w:val="24"/>
          <w:rtl/>
        </w:rPr>
        <w:t>السريعة</w:t>
      </w:r>
      <w:r w:rsidR="001B3C4E" w:rsidRPr="001937DD">
        <w:rPr>
          <w:rFonts w:ascii="Simplified Arabic" w:hAnsi="Simplified Arabic" w:cs="Simplified Arabic"/>
          <w:b/>
          <w:bCs/>
          <w:color w:val="1F497D" w:themeColor="text2"/>
          <w:sz w:val="24"/>
          <w:szCs w:val="24"/>
          <w:rtl/>
        </w:rPr>
        <w:t xml:space="preserve"> في هذا </w:t>
      </w:r>
      <w:r w:rsidR="0022505F" w:rsidRPr="001937DD">
        <w:rPr>
          <w:rFonts w:ascii="Simplified Arabic" w:hAnsi="Simplified Arabic" w:cs="Simplified Arabic"/>
          <w:b/>
          <w:bCs/>
          <w:color w:val="1F497D" w:themeColor="text2"/>
          <w:sz w:val="24"/>
          <w:szCs w:val="24"/>
          <w:rtl/>
        </w:rPr>
        <w:t>العصر لتحسين</w:t>
      </w:r>
      <w:r w:rsidR="00DB15FB" w:rsidRPr="001937DD">
        <w:rPr>
          <w:rFonts w:ascii="Simplified Arabic" w:hAnsi="Simplified Arabic" w:cs="Simplified Arabic"/>
          <w:b/>
          <w:bCs/>
          <w:color w:val="1F497D" w:themeColor="text2"/>
          <w:sz w:val="24"/>
          <w:szCs w:val="24"/>
          <w:rtl/>
        </w:rPr>
        <w:t xml:space="preserve"> </w:t>
      </w:r>
      <w:r w:rsidR="00D53284" w:rsidRPr="001937DD">
        <w:rPr>
          <w:rFonts w:ascii="Simplified Arabic" w:hAnsi="Simplified Arabic" w:cs="Simplified Arabic"/>
          <w:b/>
          <w:bCs/>
          <w:color w:val="1F497D" w:themeColor="text2"/>
          <w:sz w:val="24"/>
          <w:szCs w:val="24"/>
          <w:rtl/>
        </w:rPr>
        <w:t>ال</w:t>
      </w:r>
      <w:r w:rsidR="00DB15FB" w:rsidRPr="001937DD">
        <w:rPr>
          <w:rFonts w:ascii="Simplified Arabic" w:hAnsi="Simplified Arabic" w:cs="Simplified Arabic"/>
          <w:b/>
          <w:bCs/>
          <w:color w:val="1F497D" w:themeColor="text2"/>
          <w:sz w:val="24"/>
          <w:szCs w:val="24"/>
          <w:rtl/>
        </w:rPr>
        <w:t>تجربة</w:t>
      </w:r>
      <w:r w:rsidR="00D53284" w:rsidRPr="001937DD">
        <w:rPr>
          <w:rFonts w:ascii="Simplified Arabic" w:hAnsi="Simplified Arabic" w:cs="Simplified Arabic"/>
          <w:b/>
          <w:bCs/>
          <w:color w:val="1F497D" w:themeColor="text2"/>
          <w:sz w:val="24"/>
          <w:szCs w:val="24"/>
          <w:rtl/>
        </w:rPr>
        <w:t xml:space="preserve"> المصرفية </w:t>
      </w:r>
      <w:r w:rsidR="00970DCB" w:rsidRPr="001937DD">
        <w:rPr>
          <w:rFonts w:ascii="Simplified Arabic" w:hAnsi="Simplified Arabic" w:cs="Simplified Arabic"/>
          <w:b/>
          <w:bCs/>
          <w:color w:val="1F497D" w:themeColor="text2"/>
          <w:sz w:val="24"/>
          <w:szCs w:val="24"/>
          <w:rtl/>
        </w:rPr>
        <w:t>و</w:t>
      </w:r>
      <w:r w:rsidR="00AD6814" w:rsidRPr="001937DD">
        <w:rPr>
          <w:rFonts w:ascii="Simplified Arabic" w:hAnsi="Simplified Arabic" w:cs="Simplified Arabic"/>
          <w:b/>
          <w:bCs/>
          <w:color w:val="1F497D" w:themeColor="text2"/>
          <w:sz w:val="24"/>
          <w:szCs w:val="24"/>
          <w:rtl/>
        </w:rPr>
        <w:t xml:space="preserve">تسهيل </w:t>
      </w:r>
      <w:r w:rsidR="00227CE8" w:rsidRPr="001937DD">
        <w:rPr>
          <w:rFonts w:ascii="Simplified Arabic" w:hAnsi="Simplified Arabic" w:cs="Simplified Arabic"/>
          <w:b/>
          <w:bCs/>
          <w:color w:val="1F497D" w:themeColor="text2"/>
          <w:sz w:val="24"/>
          <w:szCs w:val="24"/>
          <w:rtl/>
        </w:rPr>
        <w:t>ال</w:t>
      </w:r>
      <w:r w:rsidR="00970DCB" w:rsidRPr="001937DD">
        <w:rPr>
          <w:rFonts w:ascii="Simplified Arabic" w:hAnsi="Simplified Arabic" w:cs="Simplified Arabic"/>
          <w:b/>
          <w:bCs/>
          <w:color w:val="1F497D" w:themeColor="text2"/>
          <w:sz w:val="24"/>
          <w:szCs w:val="24"/>
          <w:rtl/>
        </w:rPr>
        <w:t>خدم</w:t>
      </w:r>
      <w:r w:rsidR="00227CE8" w:rsidRPr="001937DD">
        <w:rPr>
          <w:rFonts w:ascii="Simplified Arabic" w:hAnsi="Simplified Arabic" w:cs="Simplified Arabic"/>
          <w:b/>
          <w:bCs/>
          <w:color w:val="1F497D" w:themeColor="text2"/>
          <w:sz w:val="24"/>
          <w:szCs w:val="24"/>
          <w:rtl/>
        </w:rPr>
        <w:t>ات المصرفية</w:t>
      </w:r>
      <w:r w:rsidR="00D53284" w:rsidRPr="001937DD">
        <w:rPr>
          <w:rFonts w:ascii="Simplified Arabic" w:hAnsi="Simplified Arabic" w:cs="Simplified Arabic"/>
          <w:b/>
          <w:bCs/>
          <w:color w:val="1F497D" w:themeColor="text2"/>
          <w:sz w:val="24"/>
          <w:szCs w:val="24"/>
          <w:rtl/>
        </w:rPr>
        <w:t xml:space="preserve"> </w:t>
      </w:r>
      <w:r w:rsidR="00225B16" w:rsidRPr="001937DD">
        <w:rPr>
          <w:rFonts w:ascii="Simplified Arabic" w:hAnsi="Simplified Arabic" w:cs="Simplified Arabic"/>
          <w:b/>
          <w:bCs/>
          <w:color w:val="1F497D" w:themeColor="text2"/>
          <w:sz w:val="24"/>
          <w:szCs w:val="24"/>
          <w:rtl/>
        </w:rPr>
        <w:t xml:space="preserve">والحفاظ على الاستدامة </w:t>
      </w:r>
      <w:r w:rsidR="00FF2F59" w:rsidRPr="001937DD">
        <w:rPr>
          <w:rFonts w:ascii="Simplified Arabic" w:hAnsi="Simplified Arabic" w:cs="Simplified Arabic"/>
          <w:b/>
          <w:bCs/>
          <w:color w:val="1F497D" w:themeColor="text2"/>
          <w:sz w:val="24"/>
          <w:szCs w:val="24"/>
          <w:rtl/>
        </w:rPr>
        <w:t xml:space="preserve">وتعزيز </w:t>
      </w:r>
      <w:r w:rsidR="00ED4F8F" w:rsidRPr="001937DD">
        <w:rPr>
          <w:rFonts w:ascii="Simplified Arabic" w:hAnsi="Simplified Arabic" w:cs="Simplified Arabic"/>
          <w:b/>
          <w:bCs/>
          <w:color w:val="1F497D" w:themeColor="text2"/>
          <w:sz w:val="24"/>
          <w:szCs w:val="24"/>
          <w:rtl/>
        </w:rPr>
        <w:t>النمو و</w:t>
      </w:r>
      <w:r w:rsidR="00FF2F59" w:rsidRPr="001937DD">
        <w:rPr>
          <w:rFonts w:ascii="Simplified Arabic" w:hAnsi="Simplified Arabic" w:cs="Simplified Arabic"/>
          <w:b/>
          <w:bCs/>
          <w:color w:val="1F497D" w:themeColor="text2"/>
          <w:sz w:val="24"/>
          <w:szCs w:val="24"/>
          <w:rtl/>
        </w:rPr>
        <w:t>القدرة التنافسية</w:t>
      </w:r>
      <w:r w:rsidR="00DE2553" w:rsidRPr="001937DD">
        <w:rPr>
          <w:rFonts w:ascii="Simplified Arabic" w:hAnsi="Simplified Arabic" w:cs="Simplified Arabic"/>
          <w:b/>
          <w:bCs/>
          <w:color w:val="1F497D" w:themeColor="text2"/>
          <w:sz w:val="24"/>
          <w:szCs w:val="24"/>
          <w:rtl/>
        </w:rPr>
        <w:t xml:space="preserve"> والمساهمة في تحقيق الأهداف الاستراتيجية لتطوير القطاع المالي في رؤية المملكة العربية السعودية 2030</w:t>
      </w:r>
      <w:r w:rsidR="00C805B5" w:rsidRPr="001937DD">
        <w:rPr>
          <w:rFonts w:ascii="Simplified Arabic" w:hAnsi="Simplified Arabic" w:cs="Simplified Arabic"/>
          <w:b/>
          <w:bCs/>
          <w:color w:val="1F497D" w:themeColor="text2"/>
          <w:sz w:val="24"/>
          <w:szCs w:val="24"/>
          <w:rtl/>
        </w:rPr>
        <w:t>.</w:t>
      </w:r>
    </w:p>
    <w:p w14:paraId="1113551E" w14:textId="77777777" w:rsidR="000211DB" w:rsidRDefault="0074497F" w:rsidP="000211DB">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عملية تحول الأعمال</w:t>
      </w:r>
      <w:r>
        <w:rPr>
          <w:rFonts w:ascii="Simplified Arabic" w:hAnsi="Simplified Arabic" w:cs="Simplified Arabic" w:hint="cs"/>
          <w:b/>
          <w:bCs/>
          <w:color w:val="1F497D" w:themeColor="text2"/>
          <w:sz w:val="24"/>
          <w:szCs w:val="24"/>
          <w:rtl/>
        </w:rPr>
        <w:t xml:space="preserve"> البنكية</w:t>
      </w:r>
      <w:r w:rsidRPr="001937DD">
        <w:rPr>
          <w:rFonts w:ascii="Simplified Arabic" w:hAnsi="Simplified Arabic" w:cs="Simplified Arabic"/>
          <w:b/>
          <w:bCs/>
          <w:color w:val="1F497D" w:themeColor="text2"/>
          <w:sz w:val="24"/>
          <w:szCs w:val="24"/>
          <w:rtl/>
        </w:rPr>
        <w:t xml:space="preserve"> من التقليدية إلى الرقمية </w:t>
      </w:r>
      <w:r>
        <w:rPr>
          <w:rFonts w:ascii="Simplified Arabic" w:hAnsi="Simplified Arabic" w:cs="Simplified Arabic" w:hint="cs"/>
          <w:b/>
          <w:bCs/>
          <w:color w:val="1F497D" w:themeColor="text2"/>
          <w:sz w:val="24"/>
          <w:szCs w:val="24"/>
          <w:rtl/>
        </w:rPr>
        <w:t xml:space="preserve">عملية شاملة تقوم بها البنوك لإحداث تغيير في كيفية هيكلتها، </w:t>
      </w:r>
      <w:r w:rsidR="00BF4FBB">
        <w:rPr>
          <w:rFonts w:ascii="Simplified Arabic" w:hAnsi="Simplified Arabic" w:cs="Simplified Arabic" w:hint="cs"/>
          <w:b/>
          <w:bCs/>
          <w:color w:val="1F497D" w:themeColor="text2"/>
          <w:sz w:val="24"/>
          <w:szCs w:val="24"/>
          <w:rtl/>
        </w:rPr>
        <w:t>و</w:t>
      </w:r>
      <w:r>
        <w:rPr>
          <w:rFonts w:ascii="Simplified Arabic" w:hAnsi="Simplified Arabic" w:cs="Simplified Arabic" w:hint="cs"/>
          <w:b/>
          <w:bCs/>
          <w:color w:val="1F497D" w:themeColor="text2"/>
          <w:sz w:val="24"/>
          <w:szCs w:val="24"/>
          <w:rtl/>
        </w:rPr>
        <w:t>كيفية إدارتها، وتشغيلها وي</w:t>
      </w:r>
      <w:r w:rsidRPr="001937DD">
        <w:rPr>
          <w:rFonts w:ascii="Simplified Arabic" w:hAnsi="Simplified Arabic" w:cs="Simplified Arabic"/>
          <w:b/>
          <w:bCs/>
          <w:color w:val="1F497D" w:themeColor="text2"/>
          <w:sz w:val="24"/>
          <w:szCs w:val="24"/>
          <w:rtl/>
        </w:rPr>
        <w:t>تطلب</w:t>
      </w:r>
      <w:r>
        <w:rPr>
          <w:rFonts w:ascii="Simplified Arabic" w:hAnsi="Simplified Arabic" w:cs="Simplified Arabic" w:hint="cs"/>
          <w:b/>
          <w:bCs/>
          <w:color w:val="1F497D" w:themeColor="text2"/>
          <w:sz w:val="24"/>
          <w:szCs w:val="24"/>
          <w:rtl/>
        </w:rPr>
        <w:t xml:space="preserve"> هذا</w:t>
      </w:r>
      <w:r w:rsidRPr="001937DD">
        <w:rPr>
          <w:rFonts w:ascii="Simplified Arabic" w:hAnsi="Simplified Arabic" w:cs="Simplified Arabic"/>
          <w:b/>
          <w:bCs/>
          <w:color w:val="1F497D" w:themeColor="text2"/>
          <w:sz w:val="24"/>
          <w:szCs w:val="24"/>
          <w:rtl/>
        </w:rPr>
        <w:t xml:space="preserve"> تحول أعمال استراتيجي يشمل </w:t>
      </w:r>
      <w:r>
        <w:rPr>
          <w:rFonts w:ascii="Simplified Arabic" w:hAnsi="Simplified Arabic" w:cs="Simplified Arabic" w:hint="cs"/>
          <w:b/>
          <w:bCs/>
          <w:color w:val="1F497D" w:themeColor="text2"/>
          <w:sz w:val="24"/>
          <w:szCs w:val="24"/>
          <w:rtl/>
        </w:rPr>
        <w:t>جميع جوانب التحول ال</w:t>
      </w:r>
      <w:r w:rsidRPr="001937DD">
        <w:rPr>
          <w:rFonts w:ascii="Simplified Arabic" w:hAnsi="Simplified Arabic" w:cs="Simplified Arabic"/>
          <w:b/>
          <w:bCs/>
          <w:color w:val="1F497D" w:themeColor="text2"/>
          <w:sz w:val="24"/>
          <w:szCs w:val="24"/>
          <w:rtl/>
        </w:rPr>
        <w:t>عديدة ولا يقتصر على جانب منها دون الأخر وانما هي متكاملة مع بعضها لبعض لتعزز وتحقق الأهداف الاستراتيجية لعملية تحول الأعمال البنكية إلى الرقمية في المملكة العربية السعودية</w:t>
      </w:r>
      <w:r>
        <w:rPr>
          <w:rFonts w:ascii="Simplified Arabic" w:hAnsi="Simplified Arabic" w:cs="Simplified Arabic" w:hint="cs"/>
          <w:b/>
          <w:bCs/>
          <w:color w:val="1F497D" w:themeColor="text2"/>
          <w:sz w:val="24"/>
          <w:szCs w:val="24"/>
          <w:rtl/>
        </w:rPr>
        <w:t>.</w:t>
      </w:r>
      <w:r w:rsidR="00B96576">
        <w:rPr>
          <w:rFonts w:ascii="Simplified Arabic" w:hAnsi="Simplified Arabic" w:cs="Simplified Arabic" w:hint="cs"/>
          <w:b/>
          <w:bCs/>
          <w:color w:val="1F497D" w:themeColor="text2"/>
          <w:sz w:val="24"/>
          <w:szCs w:val="24"/>
          <w:rtl/>
        </w:rPr>
        <w:t xml:space="preserve"> </w:t>
      </w:r>
      <w:r w:rsidR="00B96576" w:rsidRPr="001937DD">
        <w:rPr>
          <w:rFonts w:ascii="Simplified Arabic" w:hAnsi="Simplified Arabic" w:cs="Simplified Arabic"/>
          <w:b/>
          <w:bCs/>
          <w:color w:val="1F497D" w:themeColor="text2"/>
          <w:sz w:val="24"/>
          <w:szCs w:val="24"/>
          <w:rtl/>
        </w:rPr>
        <w:t>ينشأ تبعا لاتساع مفهوم التحول في الأعمال وشموليته لنواحي وجوانب متعددة تحدي كبير جدا تواجهه البنوك التي تسعى للنجاح بتحول أعمالها من الأعمال التقليدية إلى الأعمال الرقمية يكمن هذا التحدي في عملية المواءمة ما بين استراتيجية تحول الأعمال الواسع</w:t>
      </w:r>
      <w:r w:rsidR="00B96576">
        <w:rPr>
          <w:rFonts w:ascii="Simplified Arabic" w:hAnsi="Simplified Arabic" w:cs="Simplified Arabic" w:hint="cs"/>
          <w:b/>
          <w:bCs/>
          <w:color w:val="1F497D" w:themeColor="text2"/>
          <w:sz w:val="24"/>
          <w:szCs w:val="24"/>
          <w:rtl/>
        </w:rPr>
        <w:t>ة</w:t>
      </w:r>
      <w:r w:rsidR="00B96576" w:rsidRPr="001937DD">
        <w:rPr>
          <w:rFonts w:ascii="Simplified Arabic" w:hAnsi="Simplified Arabic" w:cs="Simplified Arabic"/>
          <w:b/>
          <w:bCs/>
          <w:color w:val="1F497D" w:themeColor="text2"/>
          <w:sz w:val="24"/>
          <w:szCs w:val="24"/>
          <w:rtl/>
        </w:rPr>
        <w:t xml:space="preserve"> والشامل</w:t>
      </w:r>
      <w:r w:rsidR="00B96576">
        <w:rPr>
          <w:rFonts w:ascii="Simplified Arabic" w:hAnsi="Simplified Arabic" w:cs="Simplified Arabic" w:hint="cs"/>
          <w:b/>
          <w:bCs/>
          <w:color w:val="1F497D" w:themeColor="text2"/>
          <w:sz w:val="24"/>
          <w:szCs w:val="24"/>
          <w:rtl/>
        </w:rPr>
        <w:t>ة</w:t>
      </w:r>
      <w:r w:rsidR="00B96576" w:rsidRPr="001937DD">
        <w:rPr>
          <w:rFonts w:ascii="Simplified Arabic" w:hAnsi="Simplified Arabic" w:cs="Simplified Arabic"/>
          <w:b/>
          <w:bCs/>
          <w:color w:val="1F497D" w:themeColor="text2"/>
          <w:sz w:val="24"/>
          <w:szCs w:val="24"/>
          <w:rtl/>
        </w:rPr>
        <w:t xml:space="preserve"> لجميع جوانب البنك وبين تنفيذ وتطبيق هذه الاستراتيجية على أرض الواقع. تعد هذه المواءمة ضرورية لضمان ترجمة استراتيجية تحول الأعمال إلى مبادرات تنفيذية لتطبيق النموذج التشغيلي المستهدف والذي يندمج بسلاسة في الإطار التنظيمي للبنك للتحقيق الفعال للاستراتيجية وتقليل الفجوات في التنفيذ وتجنب تكرار الجهود المبذولة.</w:t>
      </w:r>
    </w:p>
    <w:p w14:paraId="3422F71A" w14:textId="405F2DB3" w:rsidR="00C01E19" w:rsidRPr="001937DD" w:rsidRDefault="00F64FD8" w:rsidP="000211DB">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lastRenderedPageBreak/>
        <w:t>مواجهة تحدي المواءمة الاستراتيجية</w:t>
      </w:r>
      <w:r w:rsidR="00D4085E" w:rsidRPr="001937DD">
        <w:rPr>
          <w:rFonts w:ascii="Simplified Arabic" w:hAnsi="Simplified Arabic" w:cs="Simplified Arabic"/>
          <w:b/>
          <w:bCs/>
          <w:color w:val="1F497D" w:themeColor="text2"/>
          <w:sz w:val="24"/>
          <w:szCs w:val="24"/>
          <w:rtl/>
        </w:rPr>
        <w:t xml:space="preserve"> وتحويل الأفكار والخطط إلى أفعال</w:t>
      </w:r>
      <w:r w:rsidRPr="001937DD">
        <w:rPr>
          <w:rFonts w:ascii="Simplified Arabic" w:hAnsi="Simplified Arabic" w:cs="Simplified Arabic"/>
          <w:b/>
          <w:bCs/>
          <w:color w:val="1F497D" w:themeColor="text2"/>
          <w:sz w:val="24"/>
          <w:szCs w:val="24"/>
          <w:rtl/>
        </w:rPr>
        <w:t xml:space="preserve"> يعد أمرا مهم للبنوك التي هدفها ا</w:t>
      </w:r>
      <w:r w:rsidR="00BC52BC" w:rsidRPr="001937DD">
        <w:rPr>
          <w:rFonts w:ascii="Simplified Arabic" w:hAnsi="Simplified Arabic" w:cs="Simplified Arabic"/>
          <w:b/>
          <w:bCs/>
          <w:color w:val="1F497D" w:themeColor="text2"/>
          <w:sz w:val="24"/>
          <w:szCs w:val="24"/>
          <w:rtl/>
        </w:rPr>
        <w:t xml:space="preserve">لتطبيق الكامل لاستراتيجية تحول الأعمال بأكثر فعالية </w:t>
      </w:r>
      <w:r w:rsidR="0050628A" w:rsidRPr="001937DD">
        <w:rPr>
          <w:rFonts w:ascii="Simplified Arabic" w:hAnsi="Simplified Arabic" w:cs="Simplified Arabic"/>
          <w:b/>
          <w:bCs/>
          <w:color w:val="1F497D" w:themeColor="text2"/>
          <w:sz w:val="24"/>
          <w:szCs w:val="24"/>
          <w:rtl/>
        </w:rPr>
        <w:t xml:space="preserve">وكفاءة </w:t>
      </w:r>
      <w:r w:rsidR="00BC52BC" w:rsidRPr="001937DD">
        <w:rPr>
          <w:rFonts w:ascii="Simplified Arabic" w:hAnsi="Simplified Arabic" w:cs="Simplified Arabic"/>
          <w:b/>
          <w:bCs/>
          <w:color w:val="1F497D" w:themeColor="text2"/>
          <w:sz w:val="24"/>
          <w:szCs w:val="24"/>
          <w:rtl/>
        </w:rPr>
        <w:t>وأقل نسبة فجوات تنفيذية. في هذه الدراسة سيتم تسليط الضوء على بنية الأعمال المؤسسية</w:t>
      </w:r>
      <w:r w:rsidR="00482FA2">
        <w:rPr>
          <w:rFonts w:ascii="Simplified Arabic" w:hAnsi="Simplified Arabic" w:cs="Simplified Arabic" w:hint="cs"/>
          <w:b/>
          <w:bCs/>
          <w:color w:val="1F497D" w:themeColor="text2"/>
          <w:sz w:val="24"/>
          <w:szCs w:val="24"/>
          <w:rtl/>
        </w:rPr>
        <w:t xml:space="preserve"> (</w:t>
      </w:r>
      <w:r w:rsidR="00482FA2">
        <w:rPr>
          <w:rFonts w:ascii="Simplified Arabic" w:hAnsi="Simplified Arabic" w:cs="Simplified Arabic"/>
          <w:b/>
          <w:bCs/>
          <w:color w:val="1F497D" w:themeColor="text2"/>
          <w:sz w:val="24"/>
          <w:szCs w:val="24"/>
        </w:rPr>
        <w:t>Enterprise Business Architecture</w:t>
      </w:r>
      <w:r w:rsidR="00482FA2">
        <w:rPr>
          <w:rFonts w:ascii="Simplified Arabic" w:hAnsi="Simplified Arabic" w:cs="Simplified Arabic" w:hint="cs"/>
          <w:b/>
          <w:bCs/>
          <w:color w:val="1F497D" w:themeColor="text2"/>
          <w:sz w:val="24"/>
          <w:szCs w:val="24"/>
          <w:rtl/>
        </w:rPr>
        <w:t>)</w:t>
      </w:r>
      <w:r w:rsidR="00BC52BC" w:rsidRPr="001937DD">
        <w:rPr>
          <w:rFonts w:ascii="Simplified Arabic" w:hAnsi="Simplified Arabic" w:cs="Simplified Arabic"/>
          <w:b/>
          <w:bCs/>
          <w:color w:val="1F497D" w:themeColor="text2"/>
          <w:sz w:val="24"/>
          <w:szCs w:val="24"/>
          <w:rtl/>
        </w:rPr>
        <w:t xml:space="preserve"> التي </w:t>
      </w:r>
      <w:r w:rsidR="009369CB" w:rsidRPr="001937DD">
        <w:rPr>
          <w:rFonts w:ascii="Simplified Arabic" w:hAnsi="Simplified Arabic" w:cs="Simplified Arabic"/>
          <w:b/>
          <w:bCs/>
          <w:color w:val="1F497D" w:themeColor="text2"/>
          <w:sz w:val="24"/>
          <w:szCs w:val="24"/>
          <w:rtl/>
        </w:rPr>
        <w:t>تعتبر الجسر الذهبي الذي يصل ما بين الاستراتيجية والتنفيذ</w:t>
      </w:r>
      <w:r w:rsidR="0049523F" w:rsidRPr="001937DD">
        <w:rPr>
          <w:rFonts w:ascii="Simplified Arabic" w:hAnsi="Simplified Arabic" w:cs="Simplified Arabic"/>
          <w:b/>
          <w:bCs/>
          <w:color w:val="1F497D" w:themeColor="text2"/>
          <w:sz w:val="24"/>
          <w:szCs w:val="24"/>
          <w:rtl/>
        </w:rPr>
        <w:t xml:space="preserve">. بنية الأعمال المؤسسية </w:t>
      </w:r>
      <w:r w:rsidR="0080060D" w:rsidRPr="001937DD">
        <w:rPr>
          <w:rFonts w:ascii="Simplified Arabic" w:hAnsi="Simplified Arabic" w:cs="Simplified Arabic"/>
          <w:b/>
          <w:bCs/>
          <w:color w:val="1F497D" w:themeColor="text2"/>
          <w:sz w:val="24"/>
          <w:szCs w:val="24"/>
          <w:rtl/>
        </w:rPr>
        <w:t>– كما تم تعريفها من قبل</w:t>
      </w:r>
      <w:r w:rsidR="0080060D" w:rsidRPr="001937DD">
        <w:rPr>
          <w:rFonts w:ascii="Simplified Arabic" w:hAnsi="Simplified Arabic" w:cs="Simplified Arabic"/>
          <w:sz w:val="24"/>
          <w:szCs w:val="24"/>
        </w:rPr>
        <w:t xml:space="preserve"> </w:t>
      </w:r>
      <w:r w:rsidR="0080060D" w:rsidRPr="001937DD">
        <w:rPr>
          <w:rFonts w:ascii="Simplified Arabic" w:hAnsi="Simplified Arabic" w:cs="Simplified Arabic"/>
          <w:b/>
          <w:bCs/>
          <w:color w:val="1F497D" w:themeColor="text2"/>
          <w:sz w:val="24"/>
          <w:szCs w:val="24"/>
        </w:rPr>
        <w:t>The Business Architecture Guild</w:t>
      </w:r>
      <w:r w:rsidR="0080060D" w:rsidRPr="001937DD">
        <w:rPr>
          <w:rFonts w:ascii="Simplified Arabic" w:hAnsi="Simplified Arabic" w:cs="Simplified Arabic"/>
          <w:b/>
          <w:bCs/>
          <w:color w:val="1F497D" w:themeColor="text2"/>
          <w:sz w:val="24"/>
          <w:szCs w:val="24"/>
          <w:rtl/>
        </w:rPr>
        <w:t xml:space="preserve">وهي النقابة الدولية لبنية الأعمال </w:t>
      </w:r>
      <w:r w:rsidR="007C793D" w:rsidRPr="001937DD">
        <w:rPr>
          <w:rFonts w:ascii="Simplified Arabic" w:hAnsi="Simplified Arabic" w:cs="Simplified Arabic"/>
          <w:b/>
          <w:bCs/>
          <w:color w:val="1F497D" w:themeColor="text2"/>
          <w:sz w:val="24"/>
          <w:szCs w:val="24"/>
          <w:rtl/>
        </w:rPr>
        <w:t>–</w:t>
      </w:r>
      <w:r w:rsidR="0080060D" w:rsidRPr="001937DD">
        <w:rPr>
          <w:rFonts w:ascii="Simplified Arabic" w:hAnsi="Simplified Arabic" w:cs="Simplified Arabic"/>
          <w:b/>
          <w:bCs/>
          <w:color w:val="1F497D" w:themeColor="text2"/>
          <w:sz w:val="24"/>
          <w:szCs w:val="24"/>
          <w:rtl/>
        </w:rPr>
        <w:t xml:space="preserve"> </w:t>
      </w:r>
      <w:r w:rsidR="007C793D" w:rsidRPr="001937DD">
        <w:rPr>
          <w:rFonts w:ascii="Simplified Arabic" w:hAnsi="Simplified Arabic" w:cs="Simplified Arabic"/>
          <w:b/>
          <w:bCs/>
          <w:color w:val="1F497D" w:themeColor="text2"/>
          <w:sz w:val="24"/>
          <w:szCs w:val="24"/>
          <w:rtl/>
        </w:rPr>
        <w:t>"</w:t>
      </w:r>
      <w:r w:rsidR="007E0052" w:rsidRPr="001937DD">
        <w:rPr>
          <w:rFonts w:ascii="Simplified Arabic" w:hAnsi="Simplified Arabic" w:cs="Simplified Arabic"/>
          <w:b/>
          <w:bCs/>
          <w:color w:val="1F497D" w:themeColor="text2"/>
          <w:sz w:val="24"/>
          <w:szCs w:val="24"/>
          <w:rtl/>
        </w:rPr>
        <w:t>بنية الأعمال تمثل</w:t>
      </w:r>
      <w:r w:rsidR="0049523F" w:rsidRPr="001937DD">
        <w:rPr>
          <w:rFonts w:ascii="Simplified Arabic" w:hAnsi="Simplified Arabic" w:cs="Simplified Arabic"/>
          <w:b/>
          <w:bCs/>
          <w:color w:val="1F497D" w:themeColor="text2"/>
          <w:sz w:val="24"/>
          <w:szCs w:val="24"/>
          <w:rtl/>
        </w:rPr>
        <w:t xml:space="preserve"> </w:t>
      </w:r>
      <w:r w:rsidR="009B21D7" w:rsidRPr="001937DD">
        <w:rPr>
          <w:rFonts w:ascii="Simplified Arabic" w:hAnsi="Simplified Arabic" w:cs="Simplified Arabic"/>
          <w:b/>
          <w:bCs/>
          <w:color w:val="1F497D" w:themeColor="text2"/>
          <w:sz w:val="24"/>
          <w:szCs w:val="24"/>
          <w:rtl/>
        </w:rPr>
        <w:t>مخططات</w:t>
      </w:r>
      <w:r w:rsidR="0049523F" w:rsidRPr="001937DD">
        <w:rPr>
          <w:rFonts w:ascii="Simplified Arabic" w:hAnsi="Simplified Arabic" w:cs="Simplified Arabic"/>
          <w:b/>
          <w:bCs/>
          <w:color w:val="1F497D" w:themeColor="text2"/>
          <w:sz w:val="24"/>
          <w:szCs w:val="24"/>
          <w:rtl/>
        </w:rPr>
        <w:t xml:space="preserve"> </w:t>
      </w:r>
      <w:r w:rsidR="009B21D7" w:rsidRPr="001937DD">
        <w:rPr>
          <w:rFonts w:ascii="Simplified Arabic" w:hAnsi="Simplified Arabic" w:cs="Simplified Arabic"/>
          <w:b/>
          <w:bCs/>
          <w:color w:val="1F497D" w:themeColor="text2"/>
          <w:sz w:val="24"/>
          <w:szCs w:val="24"/>
          <w:rtl/>
        </w:rPr>
        <w:t>شاملة و</w:t>
      </w:r>
      <w:r w:rsidR="0049523F" w:rsidRPr="001937DD">
        <w:rPr>
          <w:rFonts w:ascii="Simplified Arabic" w:hAnsi="Simplified Arabic" w:cs="Simplified Arabic"/>
          <w:b/>
          <w:bCs/>
          <w:color w:val="1F497D" w:themeColor="text2"/>
          <w:sz w:val="24"/>
          <w:szCs w:val="24"/>
          <w:rtl/>
        </w:rPr>
        <w:t xml:space="preserve">متعددة </w:t>
      </w:r>
      <w:r w:rsidR="009B21D7" w:rsidRPr="001937DD">
        <w:rPr>
          <w:rFonts w:ascii="Simplified Arabic" w:hAnsi="Simplified Arabic" w:cs="Simplified Arabic"/>
          <w:b/>
          <w:bCs/>
          <w:color w:val="1F497D" w:themeColor="text2"/>
          <w:sz w:val="24"/>
          <w:szCs w:val="24"/>
          <w:rtl/>
        </w:rPr>
        <w:t>الأوجه لقدرات الأعمال، تدفقات القيم، المعلومات، الهيكل التنظيمي، والعلاقات ما بين هذه المخططات واستراتيجية الأعمال، المنتجات، السياسات، المبادرات، وأصحاب المصلحة</w:t>
      </w:r>
      <w:r w:rsidR="007C793D" w:rsidRPr="001937DD">
        <w:rPr>
          <w:rFonts w:ascii="Simplified Arabic" w:hAnsi="Simplified Arabic" w:cs="Simplified Arabic"/>
          <w:b/>
          <w:bCs/>
          <w:color w:val="1F497D" w:themeColor="text2"/>
          <w:sz w:val="24"/>
          <w:szCs w:val="24"/>
          <w:rtl/>
        </w:rPr>
        <w:t>" (</w:t>
      </w:r>
      <w:r w:rsidR="007C793D" w:rsidRPr="001937DD">
        <w:rPr>
          <w:rFonts w:ascii="Simplified Arabic" w:hAnsi="Simplified Arabic" w:cs="Simplified Arabic"/>
          <w:b/>
          <w:bCs/>
          <w:color w:val="1F497D" w:themeColor="text2"/>
          <w:sz w:val="24"/>
          <w:szCs w:val="24"/>
        </w:rPr>
        <w:t>BIZBOK Guide v13.0,2024,P2</w:t>
      </w:r>
      <w:r w:rsidR="007C793D" w:rsidRPr="001937DD">
        <w:rPr>
          <w:rFonts w:ascii="Simplified Arabic" w:hAnsi="Simplified Arabic" w:cs="Simplified Arabic"/>
          <w:b/>
          <w:bCs/>
          <w:color w:val="1F497D" w:themeColor="text2"/>
          <w:sz w:val="24"/>
          <w:szCs w:val="24"/>
          <w:rtl/>
        </w:rPr>
        <w:t>)</w:t>
      </w:r>
      <w:r w:rsidR="009B21D7" w:rsidRPr="001937DD">
        <w:rPr>
          <w:rFonts w:ascii="Simplified Arabic" w:hAnsi="Simplified Arabic" w:cs="Simplified Arabic"/>
          <w:b/>
          <w:bCs/>
          <w:color w:val="1F497D" w:themeColor="text2"/>
          <w:sz w:val="24"/>
          <w:szCs w:val="24"/>
          <w:rtl/>
        </w:rPr>
        <w:t>.</w:t>
      </w:r>
      <w:r w:rsidR="00D4459C" w:rsidRPr="001937DD">
        <w:rPr>
          <w:rFonts w:ascii="Simplified Arabic" w:hAnsi="Simplified Arabic" w:cs="Simplified Arabic"/>
          <w:b/>
          <w:bCs/>
          <w:color w:val="1F497D" w:themeColor="text2"/>
          <w:sz w:val="24"/>
          <w:szCs w:val="24"/>
          <w:rtl/>
        </w:rPr>
        <w:t xml:space="preserve"> </w:t>
      </w:r>
      <w:r w:rsidR="009369CB" w:rsidRPr="001937DD">
        <w:rPr>
          <w:rFonts w:ascii="Simplified Arabic" w:hAnsi="Simplified Arabic" w:cs="Simplified Arabic"/>
          <w:b/>
          <w:bCs/>
          <w:color w:val="1F497D" w:themeColor="text2"/>
          <w:sz w:val="24"/>
          <w:szCs w:val="24"/>
          <w:rtl/>
        </w:rPr>
        <w:t xml:space="preserve">تقوم </w:t>
      </w:r>
      <w:r w:rsidR="00FC0091" w:rsidRPr="001937DD">
        <w:rPr>
          <w:rFonts w:ascii="Simplified Arabic" w:hAnsi="Simplified Arabic" w:cs="Simplified Arabic"/>
          <w:b/>
          <w:bCs/>
          <w:color w:val="1F497D" w:themeColor="text2"/>
          <w:sz w:val="24"/>
          <w:szCs w:val="24"/>
          <w:rtl/>
        </w:rPr>
        <w:t xml:space="preserve">بنية الأعمال المؤسسية </w:t>
      </w:r>
      <w:r w:rsidR="009369CB" w:rsidRPr="001937DD">
        <w:rPr>
          <w:rFonts w:ascii="Simplified Arabic" w:hAnsi="Simplified Arabic" w:cs="Simplified Arabic"/>
          <w:b/>
          <w:bCs/>
          <w:color w:val="1F497D" w:themeColor="text2"/>
          <w:sz w:val="24"/>
          <w:szCs w:val="24"/>
          <w:rtl/>
        </w:rPr>
        <w:t xml:space="preserve">بممارسات ترجمة </w:t>
      </w:r>
      <w:r w:rsidR="005F6688" w:rsidRPr="001937DD">
        <w:rPr>
          <w:rFonts w:ascii="Simplified Arabic" w:hAnsi="Simplified Arabic" w:cs="Simplified Arabic"/>
          <w:b/>
          <w:bCs/>
          <w:color w:val="1F497D" w:themeColor="text2"/>
          <w:sz w:val="24"/>
          <w:szCs w:val="24"/>
          <w:rtl/>
        </w:rPr>
        <w:t>المخططات الاستراتيجية الكبيرة إلى</w:t>
      </w:r>
      <w:r w:rsidR="006B1077" w:rsidRPr="001937DD">
        <w:rPr>
          <w:rFonts w:ascii="Simplified Arabic" w:hAnsi="Simplified Arabic" w:cs="Simplified Arabic"/>
          <w:b/>
          <w:bCs/>
          <w:color w:val="1F497D" w:themeColor="text2"/>
          <w:sz w:val="24"/>
          <w:szCs w:val="24"/>
          <w:rtl/>
        </w:rPr>
        <w:t xml:space="preserve"> فهم واضح ومشترك و</w:t>
      </w:r>
      <w:r w:rsidR="005F6688" w:rsidRPr="001937DD">
        <w:rPr>
          <w:rFonts w:ascii="Simplified Arabic" w:hAnsi="Simplified Arabic" w:cs="Simplified Arabic"/>
          <w:b/>
          <w:bCs/>
          <w:color w:val="1F497D" w:themeColor="text2"/>
          <w:sz w:val="24"/>
          <w:szCs w:val="24"/>
          <w:rtl/>
        </w:rPr>
        <w:t xml:space="preserve">خطط تنفيذية شاملة </w:t>
      </w:r>
      <w:r w:rsidR="006B1077" w:rsidRPr="001937DD">
        <w:rPr>
          <w:rFonts w:ascii="Simplified Arabic" w:hAnsi="Simplified Arabic" w:cs="Simplified Arabic"/>
          <w:b/>
          <w:bCs/>
          <w:color w:val="1F497D" w:themeColor="text2"/>
          <w:sz w:val="24"/>
          <w:szCs w:val="24"/>
          <w:rtl/>
        </w:rPr>
        <w:t xml:space="preserve">حيث </w:t>
      </w:r>
      <w:r w:rsidR="00640215" w:rsidRPr="001937DD">
        <w:rPr>
          <w:rFonts w:ascii="Simplified Arabic" w:hAnsi="Simplified Arabic" w:cs="Simplified Arabic"/>
          <w:b/>
          <w:bCs/>
          <w:color w:val="1F497D" w:themeColor="text2"/>
          <w:sz w:val="24"/>
          <w:szCs w:val="24"/>
          <w:rtl/>
        </w:rPr>
        <w:t>تركز</w:t>
      </w:r>
      <w:r w:rsidR="006B1077" w:rsidRPr="001937DD">
        <w:rPr>
          <w:rFonts w:ascii="Simplified Arabic" w:hAnsi="Simplified Arabic" w:cs="Simplified Arabic"/>
          <w:b/>
          <w:bCs/>
          <w:color w:val="1F497D" w:themeColor="text2"/>
          <w:sz w:val="24"/>
          <w:szCs w:val="24"/>
          <w:rtl/>
        </w:rPr>
        <w:t xml:space="preserve"> على</w:t>
      </w:r>
      <w:r w:rsidR="00640215" w:rsidRPr="001937DD">
        <w:rPr>
          <w:rFonts w:ascii="Simplified Arabic" w:hAnsi="Simplified Arabic" w:cs="Simplified Arabic"/>
          <w:b/>
          <w:bCs/>
          <w:color w:val="1F497D" w:themeColor="text2"/>
          <w:sz w:val="24"/>
          <w:szCs w:val="24"/>
          <w:rtl/>
        </w:rPr>
        <w:t xml:space="preserve"> قدرات الأعمال من</w:t>
      </w:r>
      <w:r w:rsidR="006B1077" w:rsidRPr="001937DD">
        <w:rPr>
          <w:rFonts w:ascii="Simplified Arabic" w:hAnsi="Simplified Arabic" w:cs="Simplified Arabic"/>
          <w:b/>
          <w:bCs/>
          <w:color w:val="1F497D" w:themeColor="text2"/>
          <w:sz w:val="24"/>
          <w:szCs w:val="24"/>
          <w:rtl/>
        </w:rPr>
        <w:t xml:space="preserve"> الأشخاص، العمليات، البيانات، التكنولوجيا و</w:t>
      </w:r>
      <w:r w:rsidR="0051742B" w:rsidRPr="001937DD">
        <w:rPr>
          <w:rFonts w:ascii="Simplified Arabic" w:hAnsi="Simplified Arabic" w:cs="Simplified Arabic"/>
          <w:b/>
          <w:bCs/>
          <w:color w:val="1F497D" w:themeColor="text2"/>
          <w:sz w:val="24"/>
          <w:szCs w:val="24"/>
          <w:rtl/>
        </w:rPr>
        <w:t>تقوم بعمليات</w:t>
      </w:r>
      <w:r w:rsidR="006B1077" w:rsidRPr="001937DD">
        <w:rPr>
          <w:rFonts w:ascii="Simplified Arabic" w:hAnsi="Simplified Arabic" w:cs="Simplified Arabic"/>
          <w:b/>
          <w:bCs/>
          <w:color w:val="1F497D" w:themeColor="text2"/>
          <w:sz w:val="24"/>
          <w:szCs w:val="24"/>
          <w:rtl/>
        </w:rPr>
        <w:t xml:space="preserve"> التواصل والتكامل و</w:t>
      </w:r>
      <w:r w:rsidR="0051742B" w:rsidRPr="001937DD">
        <w:rPr>
          <w:rFonts w:ascii="Simplified Arabic" w:hAnsi="Simplified Arabic" w:cs="Simplified Arabic"/>
          <w:b/>
          <w:bCs/>
          <w:color w:val="1F497D" w:themeColor="text2"/>
          <w:sz w:val="24"/>
          <w:szCs w:val="24"/>
          <w:rtl/>
        </w:rPr>
        <w:t xml:space="preserve">تسهيل </w:t>
      </w:r>
      <w:r w:rsidR="0061218C" w:rsidRPr="001937DD">
        <w:rPr>
          <w:rFonts w:ascii="Simplified Arabic" w:hAnsi="Simplified Arabic" w:cs="Simplified Arabic"/>
          <w:b/>
          <w:bCs/>
          <w:color w:val="1F497D" w:themeColor="text2"/>
          <w:sz w:val="24"/>
          <w:szCs w:val="24"/>
          <w:rtl/>
        </w:rPr>
        <w:t xml:space="preserve">طرق </w:t>
      </w:r>
      <w:r w:rsidR="006B1077" w:rsidRPr="001937DD">
        <w:rPr>
          <w:rFonts w:ascii="Simplified Arabic" w:hAnsi="Simplified Arabic" w:cs="Simplified Arabic"/>
          <w:b/>
          <w:bCs/>
          <w:color w:val="1F497D" w:themeColor="text2"/>
          <w:sz w:val="24"/>
          <w:szCs w:val="24"/>
          <w:rtl/>
        </w:rPr>
        <w:t xml:space="preserve">التعاون بين مختلف أصحاب المصلحة لضمان فهم الأهداف الاستراتيجية بشكل واضح وشامل </w:t>
      </w:r>
      <w:r w:rsidR="00AE420A" w:rsidRPr="001937DD">
        <w:rPr>
          <w:rFonts w:ascii="Simplified Arabic" w:hAnsi="Simplified Arabic" w:cs="Simplified Arabic"/>
          <w:b/>
          <w:bCs/>
          <w:color w:val="1F497D" w:themeColor="text2"/>
          <w:sz w:val="24"/>
          <w:szCs w:val="24"/>
          <w:rtl/>
        </w:rPr>
        <w:t>ومتكامل</w:t>
      </w:r>
      <w:r w:rsidR="006B1077" w:rsidRPr="001937DD">
        <w:rPr>
          <w:rFonts w:ascii="Simplified Arabic" w:hAnsi="Simplified Arabic" w:cs="Simplified Arabic"/>
          <w:b/>
          <w:bCs/>
          <w:color w:val="1F497D" w:themeColor="text2"/>
          <w:sz w:val="24"/>
          <w:szCs w:val="24"/>
          <w:rtl/>
        </w:rPr>
        <w:t xml:space="preserve"> على جميع المستويات</w:t>
      </w:r>
      <w:r w:rsidR="00F7114D" w:rsidRPr="001937DD">
        <w:rPr>
          <w:rFonts w:ascii="Simplified Arabic" w:hAnsi="Simplified Arabic" w:cs="Simplified Arabic"/>
          <w:b/>
          <w:bCs/>
          <w:color w:val="1F497D" w:themeColor="text2"/>
          <w:sz w:val="24"/>
          <w:szCs w:val="24"/>
          <w:rtl/>
        </w:rPr>
        <w:t xml:space="preserve"> الاستراتيجية، والتكتيكية،</w:t>
      </w:r>
      <w:r w:rsidR="006B1077" w:rsidRPr="001937DD">
        <w:rPr>
          <w:rFonts w:ascii="Simplified Arabic" w:hAnsi="Simplified Arabic" w:cs="Simplified Arabic"/>
          <w:b/>
          <w:bCs/>
          <w:color w:val="1F497D" w:themeColor="text2"/>
          <w:sz w:val="24"/>
          <w:szCs w:val="24"/>
          <w:rtl/>
        </w:rPr>
        <w:t xml:space="preserve"> </w:t>
      </w:r>
      <w:r w:rsidR="00F7114D" w:rsidRPr="001937DD">
        <w:rPr>
          <w:rFonts w:ascii="Simplified Arabic" w:hAnsi="Simplified Arabic" w:cs="Simplified Arabic"/>
          <w:b/>
          <w:bCs/>
          <w:color w:val="1F497D" w:themeColor="text2"/>
          <w:sz w:val="24"/>
          <w:szCs w:val="24"/>
          <w:rtl/>
        </w:rPr>
        <w:t>و</w:t>
      </w:r>
      <w:r w:rsidR="006B1077" w:rsidRPr="001937DD">
        <w:rPr>
          <w:rFonts w:ascii="Simplified Arabic" w:hAnsi="Simplified Arabic" w:cs="Simplified Arabic"/>
          <w:b/>
          <w:bCs/>
          <w:color w:val="1F497D" w:themeColor="text2"/>
          <w:sz w:val="24"/>
          <w:szCs w:val="24"/>
          <w:rtl/>
        </w:rPr>
        <w:t>التشغيلية.</w:t>
      </w:r>
      <w:r w:rsidR="00C01E19" w:rsidRPr="001937DD">
        <w:rPr>
          <w:rFonts w:ascii="Simplified Arabic" w:hAnsi="Simplified Arabic" w:cs="Simplified Arabic"/>
          <w:b/>
          <w:bCs/>
          <w:color w:val="1F497D" w:themeColor="text2"/>
          <w:sz w:val="24"/>
          <w:szCs w:val="24"/>
          <w:rtl/>
        </w:rPr>
        <w:t xml:space="preserve"> وحيث أن بنية الأعمال المؤسسية لها دور حيوي ومتعدد الأوجه</w:t>
      </w:r>
      <w:r w:rsidR="009C4C2E" w:rsidRPr="001937DD">
        <w:rPr>
          <w:rFonts w:ascii="Simplified Arabic" w:hAnsi="Simplified Arabic" w:cs="Simplified Arabic"/>
          <w:b/>
          <w:bCs/>
          <w:color w:val="1F497D" w:themeColor="text2"/>
          <w:sz w:val="24"/>
          <w:szCs w:val="24"/>
          <w:rtl/>
        </w:rPr>
        <w:t xml:space="preserve"> يتمثل في الجوانب الرئيسية التالية:</w:t>
      </w:r>
    </w:p>
    <w:p w14:paraId="18D1B768" w14:textId="0BCECFC0" w:rsidR="009C4C2E" w:rsidRPr="001937DD" w:rsidRDefault="003D08B7"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المساعدة في </w:t>
      </w:r>
      <w:r w:rsidR="009C4C2E" w:rsidRPr="001937DD">
        <w:rPr>
          <w:rFonts w:ascii="Simplified Arabic" w:hAnsi="Simplified Arabic" w:cs="Simplified Arabic"/>
          <w:b/>
          <w:bCs/>
          <w:color w:val="1F497D" w:themeColor="text2"/>
          <w:sz w:val="24"/>
          <w:szCs w:val="24"/>
          <w:rtl/>
        </w:rPr>
        <w:t>تحديد وتوضيح الرؤية والأهداف الاستراتيجية.</w:t>
      </w:r>
    </w:p>
    <w:p w14:paraId="0E138689" w14:textId="7C12238E" w:rsidR="009C4C2E" w:rsidRPr="001937DD" w:rsidRDefault="009C4C2E"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تصميم وتحسين النماذج التشغيلية.</w:t>
      </w:r>
    </w:p>
    <w:p w14:paraId="5EEAF545" w14:textId="495326C4" w:rsidR="009C4C2E" w:rsidRPr="001937DD" w:rsidRDefault="009C4C2E"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تحليل وإعادة هندسة عمليات الأعمال.</w:t>
      </w:r>
    </w:p>
    <w:p w14:paraId="1602FB82" w14:textId="0879CE34" w:rsidR="009C4C2E" w:rsidRPr="001937DD" w:rsidRDefault="009C4C2E"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الربط بين الاستراتيجية والتنفيذ.</w:t>
      </w:r>
    </w:p>
    <w:p w14:paraId="43E86334" w14:textId="66A6D50F" w:rsidR="009C4C2E" w:rsidRPr="001937DD" w:rsidRDefault="005B3B66"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المساعدة في </w:t>
      </w:r>
      <w:r w:rsidR="009C4C2E" w:rsidRPr="001937DD">
        <w:rPr>
          <w:rFonts w:ascii="Simplified Arabic" w:hAnsi="Simplified Arabic" w:cs="Simplified Arabic"/>
          <w:b/>
          <w:bCs/>
          <w:color w:val="1F497D" w:themeColor="text2"/>
          <w:sz w:val="24"/>
          <w:szCs w:val="24"/>
          <w:rtl/>
        </w:rPr>
        <w:t>التوجيه وتعزيز التغيير الثقافي.</w:t>
      </w:r>
    </w:p>
    <w:p w14:paraId="1B0F90DB" w14:textId="7A4EEF72" w:rsidR="009C4C2E" w:rsidRPr="001937DD" w:rsidRDefault="009C4C2E"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دمج استخدام البيانات والتكنولوجيا مع النماذج التشغيلية.</w:t>
      </w:r>
    </w:p>
    <w:p w14:paraId="4144ED56" w14:textId="654DCB56" w:rsidR="009C4C2E" w:rsidRPr="001937DD" w:rsidRDefault="009C4C2E"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التواصل مع أصحاب المصلحة وتعزيز التعاون.</w:t>
      </w:r>
    </w:p>
    <w:p w14:paraId="040A49A3" w14:textId="640418AB" w:rsidR="00060A43" w:rsidRPr="001937DD" w:rsidRDefault="009C4C2E" w:rsidP="00710570">
      <w:pPr>
        <w:pStyle w:val="ListParagraph"/>
        <w:numPr>
          <w:ilvl w:val="0"/>
          <w:numId w:val="25"/>
        </w:num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الامتثال وإدارة المخاطر المحتملة المرتبطة بعمليات التحول</w:t>
      </w:r>
    </w:p>
    <w:p w14:paraId="79363B87" w14:textId="2DF53470" w:rsidR="00174792" w:rsidRPr="001937DD" w:rsidRDefault="00A5074B" w:rsidP="000847DC">
      <w:p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فمن خلال </w:t>
      </w:r>
      <w:r w:rsidR="00592DB2">
        <w:rPr>
          <w:rFonts w:ascii="Simplified Arabic" w:hAnsi="Simplified Arabic" w:cs="Simplified Arabic" w:hint="cs"/>
          <w:b/>
          <w:bCs/>
          <w:color w:val="1F497D" w:themeColor="text2"/>
          <w:sz w:val="24"/>
          <w:szCs w:val="24"/>
          <w:rtl/>
        </w:rPr>
        <w:t xml:space="preserve">هذا </w:t>
      </w:r>
      <w:r w:rsidRPr="001937DD">
        <w:rPr>
          <w:rFonts w:ascii="Simplified Arabic" w:hAnsi="Simplified Arabic" w:cs="Simplified Arabic"/>
          <w:b/>
          <w:bCs/>
          <w:color w:val="1F497D" w:themeColor="text2"/>
          <w:sz w:val="24"/>
          <w:szCs w:val="24"/>
          <w:rtl/>
        </w:rPr>
        <w:t xml:space="preserve">الدور المحوري لبنية الأعمال المؤسسية </w:t>
      </w:r>
      <w:r w:rsidR="0082705A">
        <w:rPr>
          <w:rFonts w:ascii="Simplified Arabic" w:hAnsi="Simplified Arabic" w:cs="Simplified Arabic" w:hint="cs"/>
          <w:b/>
          <w:bCs/>
          <w:color w:val="1F497D" w:themeColor="text2"/>
          <w:sz w:val="24"/>
          <w:szCs w:val="24"/>
          <w:rtl/>
        </w:rPr>
        <w:t xml:space="preserve">التي تعمل </w:t>
      </w:r>
      <w:r w:rsidR="007A78DA" w:rsidRPr="001937DD">
        <w:rPr>
          <w:rFonts w:ascii="Simplified Arabic" w:hAnsi="Simplified Arabic" w:cs="Simplified Arabic"/>
          <w:b/>
          <w:bCs/>
          <w:color w:val="1F497D" w:themeColor="text2"/>
          <w:sz w:val="24"/>
          <w:szCs w:val="24"/>
          <w:rtl/>
        </w:rPr>
        <w:t>كأداة</w:t>
      </w:r>
      <w:r w:rsidR="0082705A">
        <w:rPr>
          <w:rFonts w:ascii="Simplified Arabic" w:hAnsi="Simplified Arabic" w:cs="Simplified Arabic" w:hint="cs"/>
          <w:b/>
          <w:bCs/>
          <w:color w:val="1F497D" w:themeColor="text2"/>
          <w:sz w:val="24"/>
          <w:szCs w:val="24"/>
          <w:rtl/>
        </w:rPr>
        <w:t xml:space="preserve"> تساعد في دعم تحقيق</w:t>
      </w:r>
      <w:r w:rsidR="007A78DA" w:rsidRPr="001937DD">
        <w:rPr>
          <w:rFonts w:ascii="Simplified Arabic" w:hAnsi="Simplified Arabic" w:cs="Simplified Arabic"/>
          <w:b/>
          <w:bCs/>
          <w:color w:val="1F497D" w:themeColor="text2"/>
          <w:sz w:val="24"/>
          <w:szCs w:val="24"/>
          <w:rtl/>
        </w:rPr>
        <w:t xml:space="preserve"> المواءمة الاستراتيجية </w:t>
      </w:r>
      <w:r w:rsidR="0082705A">
        <w:rPr>
          <w:rFonts w:ascii="Simplified Arabic" w:hAnsi="Simplified Arabic" w:cs="Simplified Arabic" w:hint="cs"/>
          <w:b/>
          <w:bCs/>
          <w:color w:val="1F497D" w:themeColor="text2"/>
          <w:sz w:val="24"/>
          <w:szCs w:val="24"/>
          <w:rtl/>
        </w:rPr>
        <w:t>ل</w:t>
      </w:r>
      <w:r w:rsidR="009F1384" w:rsidRPr="001937DD">
        <w:rPr>
          <w:rFonts w:ascii="Simplified Arabic" w:hAnsi="Simplified Arabic" w:cs="Simplified Arabic"/>
          <w:b/>
          <w:bCs/>
          <w:color w:val="1F497D" w:themeColor="text2"/>
          <w:sz w:val="24"/>
          <w:szCs w:val="24"/>
          <w:rtl/>
        </w:rPr>
        <w:t xml:space="preserve">تحول الأعمال </w:t>
      </w:r>
      <w:r w:rsidR="00AA7BA3" w:rsidRPr="001937DD">
        <w:rPr>
          <w:rFonts w:ascii="Simplified Arabic" w:hAnsi="Simplified Arabic" w:cs="Simplified Arabic"/>
          <w:b/>
          <w:bCs/>
          <w:color w:val="1F497D" w:themeColor="text2"/>
          <w:sz w:val="24"/>
          <w:szCs w:val="24"/>
          <w:rtl/>
        </w:rPr>
        <w:t>البنكية</w:t>
      </w:r>
      <w:r w:rsidR="00E06E54" w:rsidRPr="001937DD">
        <w:rPr>
          <w:rFonts w:ascii="Simplified Arabic" w:hAnsi="Simplified Arabic" w:cs="Simplified Arabic"/>
          <w:b/>
          <w:bCs/>
          <w:color w:val="1F497D" w:themeColor="text2"/>
          <w:sz w:val="24"/>
          <w:szCs w:val="24"/>
          <w:rtl/>
        </w:rPr>
        <w:t xml:space="preserve"> </w:t>
      </w:r>
      <w:r w:rsidR="00AA7BA3" w:rsidRPr="001937DD">
        <w:rPr>
          <w:rFonts w:ascii="Simplified Arabic" w:hAnsi="Simplified Arabic" w:cs="Simplified Arabic"/>
          <w:b/>
          <w:bCs/>
          <w:color w:val="1F497D" w:themeColor="text2"/>
          <w:sz w:val="24"/>
          <w:szCs w:val="24"/>
          <w:rtl/>
        </w:rPr>
        <w:t xml:space="preserve">إلى </w:t>
      </w:r>
      <w:r w:rsidR="00E06E54" w:rsidRPr="001937DD">
        <w:rPr>
          <w:rFonts w:ascii="Simplified Arabic" w:hAnsi="Simplified Arabic" w:cs="Simplified Arabic"/>
          <w:b/>
          <w:bCs/>
          <w:color w:val="1F497D" w:themeColor="text2"/>
          <w:sz w:val="24"/>
          <w:szCs w:val="24"/>
          <w:rtl/>
        </w:rPr>
        <w:t>الرقمية</w:t>
      </w:r>
      <w:r w:rsidR="009F1384" w:rsidRPr="001937DD">
        <w:rPr>
          <w:rFonts w:ascii="Simplified Arabic" w:hAnsi="Simplified Arabic" w:cs="Simplified Arabic"/>
          <w:b/>
          <w:bCs/>
          <w:color w:val="1F497D" w:themeColor="text2"/>
          <w:sz w:val="24"/>
          <w:szCs w:val="24"/>
          <w:rtl/>
        </w:rPr>
        <w:t xml:space="preserve"> في المملكة العربية السعودية. </w:t>
      </w:r>
      <w:r w:rsidR="000847DC">
        <w:rPr>
          <w:rFonts w:ascii="Simplified Arabic" w:hAnsi="Simplified Arabic" w:cs="Simplified Arabic" w:hint="cs"/>
          <w:b/>
          <w:bCs/>
          <w:color w:val="1F497D" w:themeColor="text2"/>
          <w:sz w:val="24"/>
          <w:szCs w:val="24"/>
          <w:rtl/>
        </w:rPr>
        <w:t>وفي</w:t>
      </w:r>
      <w:r w:rsidR="00A100C5">
        <w:rPr>
          <w:rFonts w:ascii="Simplified Arabic" w:hAnsi="Simplified Arabic" w:cs="Simplified Arabic" w:hint="cs"/>
          <w:b/>
          <w:bCs/>
          <w:color w:val="1F497D" w:themeColor="text2"/>
          <w:sz w:val="24"/>
          <w:szCs w:val="24"/>
          <w:rtl/>
        </w:rPr>
        <w:t xml:space="preserve"> هذه الدراسة </w:t>
      </w:r>
      <w:r w:rsidR="000847DC">
        <w:rPr>
          <w:rFonts w:ascii="Simplified Arabic" w:hAnsi="Simplified Arabic" w:cs="Simplified Arabic" w:hint="cs"/>
          <w:b/>
          <w:bCs/>
          <w:color w:val="1F497D" w:themeColor="text2"/>
          <w:sz w:val="24"/>
          <w:szCs w:val="24"/>
          <w:rtl/>
        </w:rPr>
        <w:t>سنقوم</w:t>
      </w:r>
      <w:r w:rsidR="00A100C5">
        <w:rPr>
          <w:rFonts w:ascii="Simplified Arabic" w:hAnsi="Simplified Arabic" w:cs="Simplified Arabic" w:hint="cs"/>
          <w:b/>
          <w:bCs/>
          <w:color w:val="1F497D" w:themeColor="text2"/>
          <w:sz w:val="24"/>
          <w:szCs w:val="24"/>
          <w:rtl/>
        </w:rPr>
        <w:t xml:space="preserve"> </w:t>
      </w:r>
      <w:r w:rsidR="003568C6">
        <w:rPr>
          <w:rFonts w:ascii="Simplified Arabic" w:hAnsi="Simplified Arabic" w:cs="Simplified Arabic" w:hint="cs"/>
          <w:b/>
          <w:bCs/>
          <w:color w:val="1F497D" w:themeColor="text2"/>
          <w:sz w:val="24"/>
          <w:szCs w:val="24"/>
          <w:rtl/>
        </w:rPr>
        <w:t>بالتعمق في</w:t>
      </w:r>
      <w:r w:rsidR="0088202E" w:rsidRPr="001937DD">
        <w:rPr>
          <w:rFonts w:ascii="Simplified Arabic" w:hAnsi="Simplified Arabic" w:cs="Simplified Arabic"/>
          <w:b/>
          <w:bCs/>
          <w:color w:val="1F497D" w:themeColor="text2"/>
          <w:sz w:val="24"/>
          <w:szCs w:val="24"/>
          <w:rtl/>
        </w:rPr>
        <w:t xml:space="preserve"> </w:t>
      </w:r>
      <w:r w:rsidR="003568C6">
        <w:rPr>
          <w:rFonts w:ascii="Simplified Arabic" w:hAnsi="Simplified Arabic" w:cs="Simplified Arabic" w:hint="cs"/>
          <w:b/>
          <w:bCs/>
          <w:color w:val="1F497D" w:themeColor="text2"/>
          <w:sz w:val="24"/>
          <w:szCs w:val="24"/>
          <w:rtl/>
        </w:rPr>
        <w:t>دور</w:t>
      </w:r>
      <w:r w:rsidR="0088202E" w:rsidRPr="001937DD">
        <w:rPr>
          <w:rFonts w:ascii="Simplified Arabic" w:hAnsi="Simplified Arabic" w:cs="Simplified Arabic"/>
          <w:b/>
          <w:bCs/>
          <w:color w:val="1F497D" w:themeColor="text2"/>
          <w:sz w:val="24"/>
          <w:szCs w:val="24"/>
          <w:rtl/>
        </w:rPr>
        <w:t xml:space="preserve"> </w:t>
      </w:r>
      <w:r w:rsidR="009F1384" w:rsidRPr="001937DD">
        <w:rPr>
          <w:rFonts w:ascii="Simplified Arabic" w:hAnsi="Simplified Arabic" w:cs="Simplified Arabic"/>
          <w:b/>
          <w:bCs/>
          <w:color w:val="1F497D" w:themeColor="text2"/>
          <w:sz w:val="24"/>
          <w:szCs w:val="24"/>
          <w:rtl/>
        </w:rPr>
        <w:t xml:space="preserve">بنية الأعمال المؤسسية ووصف الأنشطة والمسؤوليات التي تقوم بها بنية الأعمال المؤسسية </w:t>
      </w:r>
      <w:r w:rsidR="003568C6">
        <w:rPr>
          <w:rFonts w:ascii="Simplified Arabic" w:hAnsi="Simplified Arabic" w:cs="Simplified Arabic" w:hint="cs"/>
          <w:b/>
          <w:bCs/>
          <w:color w:val="1F497D" w:themeColor="text2"/>
          <w:sz w:val="24"/>
          <w:szCs w:val="24"/>
          <w:rtl/>
        </w:rPr>
        <w:t>و</w:t>
      </w:r>
      <w:r w:rsidR="009F1384" w:rsidRPr="001937DD">
        <w:rPr>
          <w:rFonts w:ascii="Simplified Arabic" w:hAnsi="Simplified Arabic" w:cs="Simplified Arabic"/>
          <w:b/>
          <w:bCs/>
          <w:color w:val="1F497D" w:themeColor="text2"/>
          <w:sz w:val="24"/>
          <w:szCs w:val="24"/>
          <w:rtl/>
        </w:rPr>
        <w:t xml:space="preserve">كيفية مساهمتها في عملية المواءمة الاستراتيجية لمبادرات تحول الاعمال </w:t>
      </w:r>
      <w:r w:rsidR="000C354E" w:rsidRPr="001937DD">
        <w:rPr>
          <w:rFonts w:ascii="Simplified Arabic" w:hAnsi="Simplified Arabic" w:cs="Simplified Arabic"/>
          <w:b/>
          <w:bCs/>
          <w:color w:val="1F497D" w:themeColor="text2"/>
          <w:sz w:val="24"/>
          <w:szCs w:val="24"/>
          <w:rtl/>
        </w:rPr>
        <w:t>البنكية</w:t>
      </w:r>
      <w:r w:rsidR="009F1384" w:rsidRPr="001937DD">
        <w:rPr>
          <w:rFonts w:ascii="Simplified Arabic" w:hAnsi="Simplified Arabic" w:cs="Simplified Arabic"/>
          <w:b/>
          <w:bCs/>
          <w:color w:val="1F497D" w:themeColor="text2"/>
          <w:sz w:val="24"/>
          <w:szCs w:val="24"/>
          <w:rtl/>
        </w:rPr>
        <w:t xml:space="preserve"> </w:t>
      </w:r>
      <w:r w:rsidR="000C354E" w:rsidRPr="001937DD">
        <w:rPr>
          <w:rFonts w:ascii="Simplified Arabic" w:hAnsi="Simplified Arabic" w:cs="Simplified Arabic"/>
          <w:b/>
          <w:bCs/>
          <w:color w:val="1F497D" w:themeColor="text2"/>
          <w:sz w:val="24"/>
          <w:szCs w:val="24"/>
          <w:rtl/>
        </w:rPr>
        <w:t xml:space="preserve">إلى </w:t>
      </w:r>
      <w:r w:rsidR="00AE2EE4" w:rsidRPr="001937DD">
        <w:rPr>
          <w:rFonts w:ascii="Simplified Arabic" w:hAnsi="Simplified Arabic" w:cs="Simplified Arabic"/>
          <w:b/>
          <w:bCs/>
          <w:color w:val="1F497D" w:themeColor="text2"/>
          <w:sz w:val="24"/>
          <w:szCs w:val="24"/>
          <w:rtl/>
        </w:rPr>
        <w:t xml:space="preserve">الرقمية </w:t>
      </w:r>
      <w:r w:rsidR="009F1384" w:rsidRPr="001937DD">
        <w:rPr>
          <w:rFonts w:ascii="Simplified Arabic" w:hAnsi="Simplified Arabic" w:cs="Simplified Arabic"/>
          <w:b/>
          <w:bCs/>
          <w:color w:val="1F497D" w:themeColor="text2"/>
          <w:sz w:val="24"/>
          <w:szCs w:val="24"/>
          <w:rtl/>
        </w:rPr>
        <w:t>في المملكة العربية السعودية.</w:t>
      </w:r>
      <w:r w:rsidR="00B053B2" w:rsidRPr="001937DD">
        <w:rPr>
          <w:rFonts w:ascii="Simplified Arabic" w:hAnsi="Simplified Arabic" w:cs="Simplified Arabic"/>
          <w:b/>
          <w:bCs/>
          <w:color w:val="1F497D" w:themeColor="text2"/>
          <w:sz w:val="24"/>
          <w:szCs w:val="24"/>
          <w:rtl/>
        </w:rPr>
        <w:t xml:space="preserve"> كما ستقوم الدراسة ب</w:t>
      </w:r>
      <w:r w:rsidR="009F1384" w:rsidRPr="001937DD">
        <w:rPr>
          <w:rFonts w:ascii="Simplified Arabic" w:hAnsi="Simplified Arabic" w:cs="Simplified Arabic"/>
          <w:b/>
          <w:bCs/>
          <w:color w:val="1F497D" w:themeColor="text2"/>
          <w:sz w:val="24"/>
          <w:szCs w:val="24"/>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r w:rsidR="00E33538" w:rsidRPr="001937DD">
        <w:rPr>
          <w:rFonts w:ascii="Simplified Arabic" w:hAnsi="Simplified Arabic" w:cs="Simplified Arabic"/>
          <w:b/>
          <w:bCs/>
          <w:color w:val="1F497D" w:themeColor="text2"/>
          <w:sz w:val="24"/>
          <w:szCs w:val="24"/>
          <w:rtl/>
        </w:rPr>
        <w:t xml:space="preserve"> وأيضا ستكشف الدراسة عن</w:t>
      </w:r>
      <w:r w:rsidR="009F1384" w:rsidRPr="001937DD">
        <w:rPr>
          <w:rFonts w:ascii="Simplified Arabic" w:hAnsi="Simplified Arabic" w:cs="Simplified Arabic"/>
          <w:b/>
          <w:bCs/>
          <w:color w:val="1F497D" w:themeColor="text2"/>
          <w:sz w:val="24"/>
          <w:szCs w:val="24"/>
          <w:rtl/>
        </w:rPr>
        <w:t xml:space="preserve"> الاثار لتمكين بنية الأعمال المؤسسية ودورها في إنجاح استراتيجية التحول في الاعمال وتقديم التوصيات لتعزيز وتفعيل دور بنية الأعمال المؤسسية في قيادة عمليات المواءمة لتحول الاعمال الاسترا</w:t>
      </w:r>
      <w:r w:rsidR="005A130D" w:rsidRPr="001937DD">
        <w:rPr>
          <w:rFonts w:ascii="Simplified Arabic" w:hAnsi="Simplified Arabic" w:cs="Simplified Arabic"/>
          <w:b/>
          <w:bCs/>
          <w:color w:val="1F497D" w:themeColor="text2"/>
          <w:sz w:val="24"/>
          <w:szCs w:val="24"/>
          <w:rtl/>
        </w:rPr>
        <w:t xml:space="preserve">تيجي </w:t>
      </w:r>
      <w:r w:rsidR="00357DB9" w:rsidRPr="001937DD">
        <w:rPr>
          <w:rFonts w:ascii="Simplified Arabic" w:hAnsi="Simplified Arabic" w:cs="Simplified Arabic"/>
          <w:b/>
          <w:bCs/>
          <w:color w:val="1F497D" w:themeColor="text2"/>
          <w:sz w:val="24"/>
          <w:szCs w:val="24"/>
          <w:rtl/>
        </w:rPr>
        <w:t xml:space="preserve">إلى </w:t>
      </w:r>
      <w:r w:rsidR="00C77445" w:rsidRPr="001937DD">
        <w:rPr>
          <w:rFonts w:ascii="Simplified Arabic" w:hAnsi="Simplified Arabic" w:cs="Simplified Arabic"/>
          <w:b/>
          <w:bCs/>
          <w:color w:val="1F497D" w:themeColor="text2"/>
          <w:sz w:val="24"/>
          <w:szCs w:val="24"/>
          <w:rtl/>
        </w:rPr>
        <w:t>الأعمال البنكية</w:t>
      </w:r>
      <w:r w:rsidR="00357DB9" w:rsidRPr="001937DD">
        <w:rPr>
          <w:rFonts w:ascii="Simplified Arabic" w:hAnsi="Simplified Arabic" w:cs="Simplified Arabic"/>
          <w:b/>
          <w:bCs/>
          <w:color w:val="1F497D" w:themeColor="text2"/>
          <w:sz w:val="24"/>
          <w:szCs w:val="24"/>
          <w:rtl/>
        </w:rPr>
        <w:t xml:space="preserve"> الرقمية</w:t>
      </w:r>
      <w:r w:rsidR="005A130D" w:rsidRPr="001937DD">
        <w:rPr>
          <w:rFonts w:ascii="Simplified Arabic" w:hAnsi="Simplified Arabic" w:cs="Simplified Arabic"/>
          <w:b/>
          <w:bCs/>
          <w:color w:val="1F497D" w:themeColor="text2"/>
          <w:sz w:val="24"/>
          <w:szCs w:val="24"/>
          <w:rtl/>
        </w:rPr>
        <w:t xml:space="preserve"> </w:t>
      </w:r>
      <w:r w:rsidR="009F1384" w:rsidRPr="001937DD">
        <w:rPr>
          <w:rFonts w:ascii="Simplified Arabic" w:hAnsi="Simplified Arabic" w:cs="Simplified Arabic"/>
          <w:b/>
          <w:bCs/>
          <w:color w:val="1F497D" w:themeColor="text2"/>
          <w:sz w:val="24"/>
          <w:szCs w:val="24"/>
          <w:rtl/>
        </w:rPr>
        <w:t>في المملكة العربية السعودية.</w:t>
      </w:r>
      <w:r w:rsidR="00B03C16" w:rsidRPr="001937DD">
        <w:rPr>
          <w:rFonts w:ascii="Simplified Arabic" w:hAnsi="Simplified Arabic" w:cs="Simplified Arabic"/>
          <w:b/>
          <w:bCs/>
          <w:color w:val="1F497D" w:themeColor="text2"/>
          <w:sz w:val="24"/>
          <w:szCs w:val="24"/>
          <w:rtl/>
        </w:rPr>
        <w:t xml:space="preserve"> وأخيرا ستق</w:t>
      </w:r>
      <w:r w:rsidR="009F1384" w:rsidRPr="001937DD">
        <w:rPr>
          <w:rFonts w:ascii="Simplified Arabic" w:hAnsi="Simplified Arabic" w:cs="Simplified Arabic"/>
          <w:b/>
          <w:bCs/>
          <w:color w:val="1F497D" w:themeColor="text2"/>
          <w:sz w:val="24"/>
          <w:szCs w:val="24"/>
          <w:rtl/>
        </w:rPr>
        <w:t xml:space="preserve">يم </w:t>
      </w:r>
      <w:r w:rsidR="00B03C16" w:rsidRPr="001937DD">
        <w:rPr>
          <w:rFonts w:ascii="Simplified Arabic" w:hAnsi="Simplified Arabic" w:cs="Simplified Arabic"/>
          <w:b/>
          <w:bCs/>
          <w:color w:val="1F497D" w:themeColor="text2"/>
          <w:sz w:val="24"/>
          <w:szCs w:val="24"/>
          <w:rtl/>
        </w:rPr>
        <w:t xml:space="preserve">الدراسة </w:t>
      </w:r>
      <w:r w:rsidR="009F1384" w:rsidRPr="001937DD">
        <w:rPr>
          <w:rFonts w:ascii="Simplified Arabic" w:hAnsi="Simplified Arabic" w:cs="Simplified Arabic"/>
          <w:b/>
          <w:bCs/>
          <w:color w:val="1F497D" w:themeColor="text2"/>
          <w:sz w:val="24"/>
          <w:szCs w:val="24"/>
          <w:rtl/>
        </w:rPr>
        <w:t>التحديات التي تواجه تمكين بنية الأعمال المؤسسية كالثقافة التن</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 xml:space="preserve">ظيمية </w:t>
      </w:r>
      <w:r w:rsidR="009F1384" w:rsidRPr="001937DD">
        <w:rPr>
          <w:rFonts w:ascii="Simplified Arabic" w:hAnsi="Simplified Arabic" w:cs="Simplified Arabic"/>
          <w:b/>
          <w:bCs/>
          <w:color w:val="1F497D" w:themeColor="text2"/>
          <w:sz w:val="24"/>
          <w:szCs w:val="24"/>
          <w:rtl/>
        </w:rPr>
        <w:lastRenderedPageBreak/>
        <w:t>والهيكل التن</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ظيمي والق</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يادة وغيرها ووض</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ع استراتيجيا</w:t>
      </w:r>
      <w:r w:rsidR="0088202E" w:rsidRPr="001937DD">
        <w:rPr>
          <w:rFonts w:ascii="Simplified Arabic" w:hAnsi="Simplified Arabic" w:cs="Simplified Arabic"/>
          <w:b/>
          <w:bCs/>
          <w:color w:val="1F497D" w:themeColor="text2"/>
          <w:sz w:val="24"/>
          <w:szCs w:val="24"/>
          <w:rtl/>
        </w:rPr>
        <w:t>ت وحلول للتغلب على هذه الت</w:t>
      </w:r>
      <w:r w:rsidR="007F74A3" w:rsidRPr="001937DD">
        <w:rPr>
          <w:rFonts w:ascii="Simplified Arabic" w:hAnsi="Simplified Arabic" w:cs="Simplified Arabic"/>
          <w:b/>
          <w:bCs/>
          <w:color w:val="1F497D" w:themeColor="text2"/>
          <w:sz w:val="24"/>
          <w:szCs w:val="24"/>
          <w:rtl/>
        </w:rPr>
        <w:t>ـ</w:t>
      </w:r>
      <w:r w:rsidR="0088202E" w:rsidRPr="001937DD">
        <w:rPr>
          <w:rFonts w:ascii="Simplified Arabic" w:hAnsi="Simplified Arabic" w:cs="Simplified Arabic"/>
          <w:b/>
          <w:bCs/>
          <w:color w:val="1F497D" w:themeColor="text2"/>
          <w:sz w:val="24"/>
          <w:szCs w:val="24"/>
          <w:rtl/>
        </w:rPr>
        <w:t xml:space="preserve">حديات </w:t>
      </w:r>
      <w:r w:rsidR="009F1384" w:rsidRPr="001937DD">
        <w:rPr>
          <w:rFonts w:ascii="Simplified Arabic" w:hAnsi="Simplified Arabic" w:cs="Simplified Arabic"/>
          <w:b/>
          <w:bCs/>
          <w:color w:val="1F497D" w:themeColor="text2"/>
          <w:sz w:val="24"/>
          <w:szCs w:val="24"/>
          <w:rtl/>
        </w:rPr>
        <w:t>لضمان فعالية دورها في الم</w:t>
      </w:r>
      <w:r w:rsidR="007F74A3" w:rsidRPr="001937DD">
        <w:rPr>
          <w:rFonts w:ascii="Simplified Arabic" w:hAnsi="Simplified Arabic" w:cs="Simplified Arabic"/>
          <w:b/>
          <w:bCs/>
          <w:color w:val="1F497D" w:themeColor="text2"/>
          <w:sz w:val="24"/>
          <w:szCs w:val="24"/>
          <w:rtl/>
        </w:rPr>
        <w:t>ـ</w:t>
      </w:r>
      <w:r w:rsidR="009F1384" w:rsidRPr="001937DD">
        <w:rPr>
          <w:rFonts w:ascii="Simplified Arabic" w:hAnsi="Simplified Arabic" w:cs="Simplified Arabic"/>
          <w:b/>
          <w:bCs/>
          <w:color w:val="1F497D" w:themeColor="text2"/>
          <w:sz w:val="24"/>
          <w:szCs w:val="24"/>
          <w:rtl/>
        </w:rPr>
        <w:t xml:space="preserve">واءمة الاستراتيجية </w:t>
      </w:r>
      <w:r w:rsidR="006A7186" w:rsidRPr="001937DD">
        <w:rPr>
          <w:rFonts w:ascii="Simplified Arabic" w:hAnsi="Simplified Arabic" w:cs="Simplified Arabic"/>
          <w:b/>
          <w:bCs/>
          <w:color w:val="1F497D" w:themeColor="text2"/>
          <w:sz w:val="24"/>
          <w:szCs w:val="24"/>
          <w:rtl/>
        </w:rPr>
        <w:t>لت</w:t>
      </w:r>
      <w:r w:rsidR="007F74A3" w:rsidRPr="001937DD">
        <w:rPr>
          <w:rFonts w:ascii="Simplified Arabic" w:hAnsi="Simplified Arabic" w:cs="Simplified Arabic"/>
          <w:b/>
          <w:bCs/>
          <w:color w:val="1F497D" w:themeColor="text2"/>
          <w:sz w:val="24"/>
          <w:szCs w:val="24"/>
          <w:rtl/>
        </w:rPr>
        <w:t>ـ</w:t>
      </w:r>
      <w:r w:rsidR="006A7186" w:rsidRPr="001937DD">
        <w:rPr>
          <w:rFonts w:ascii="Simplified Arabic" w:hAnsi="Simplified Arabic" w:cs="Simplified Arabic"/>
          <w:b/>
          <w:bCs/>
          <w:color w:val="1F497D" w:themeColor="text2"/>
          <w:sz w:val="24"/>
          <w:szCs w:val="24"/>
          <w:rtl/>
        </w:rPr>
        <w:t>حول الأعمال</w:t>
      </w:r>
      <w:r w:rsidR="0080265A" w:rsidRPr="001937DD">
        <w:rPr>
          <w:rFonts w:ascii="Simplified Arabic" w:hAnsi="Simplified Arabic" w:cs="Simplified Arabic"/>
          <w:b/>
          <w:bCs/>
          <w:color w:val="1F497D" w:themeColor="text2"/>
          <w:sz w:val="24"/>
          <w:szCs w:val="24"/>
          <w:rtl/>
        </w:rPr>
        <w:t xml:space="preserve"> البنكية</w:t>
      </w:r>
      <w:r w:rsidR="006A7186" w:rsidRPr="001937DD">
        <w:rPr>
          <w:rFonts w:ascii="Simplified Arabic" w:hAnsi="Simplified Arabic" w:cs="Simplified Arabic"/>
          <w:b/>
          <w:bCs/>
          <w:color w:val="1F497D" w:themeColor="text2"/>
          <w:sz w:val="24"/>
          <w:szCs w:val="24"/>
          <w:rtl/>
        </w:rPr>
        <w:t xml:space="preserve"> إلى الرق</w:t>
      </w:r>
      <w:r w:rsidR="007F74A3" w:rsidRPr="001937DD">
        <w:rPr>
          <w:rFonts w:ascii="Simplified Arabic" w:hAnsi="Simplified Arabic" w:cs="Simplified Arabic"/>
          <w:b/>
          <w:bCs/>
          <w:color w:val="1F497D" w:themeColor="text2"/>
          <w:sz w:val="24"/>
          <w:szCs w:val="24"/>
          <w:rtl/>
        </w:rPr>
        <w:t>ـ</w:t>
      </w:r>
      <w:r w:rsidR="006A7186" w:rsidRPr="001937DD">
        <w:rPr>
          <w:rFonts w:ascii="Simplified Arabic" w:hAnsi="Simplified Arabic" w:cs="Simplified Arabic"/>
          <w:b/>
          <w:bCs/>
          <w:color w:val="1F497D" w:themeColor="text2"/>
          <w:sz w:val="24"/>
          <w:szCs w:val="24"/>
          <w:rtl/>
        </w:rPr>
        <w:t>مية</w:t>
      </w:r>
      <w:r w:rsidR="009F1384" w:rsidRPr="001937DD">
        <w:rPr>
          <w:rFonts w:ascii="Simplified Arabic" w:hAnsi="Simplified Arabic" w:cs="Simplified Arabic"/>
          <w:b/>
          <w:bCs/>
          <w:color w:val="1F497D" w:themeColor="text2"/>
          <w:sz w:val="24"/>
          <w:szCs w:val="24"/>
          <w:rtl/>
        </w:rPr>
        <w:t xml:space="preserve"> في المملكة العربية السعودية.</w:t>
      </w:r>
      <w:r w:rsidR="005C4DDB" w:rsidRPr="001937DD">
        <w:rPr>
          <w:rFonts w:ascii="Simplified Arabic" w:hAnsi="Simplified Arabic" w:cs="Simplified Arabic"/>
          <w:b/>
          <w:bCs/>
          <w:color w:val="1F497D" w:themeColor="text2"/>
          <w:sz w:val="24"/>
          <w:szCs w:val="24"/>
          <w:rtl/>
        </w:rPr>
        <w:t xml:space="preserve"> ي</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مكن ت</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وضيح فكرة ال</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دراسة بال</w:t>
      </w:r>
      <w:r w:rsidR="007F74A3" w:rsidRPr="001937DD">
        <w:rPr>
          <w:rFonts w:ascii="Simplified Arabic" w:hAnsi="Simplified Arabic" w:cs="Simplified Arabic"/>
          <w:b/>
          <w:bCs/>
          <w:color w:val="1F497D" w:themeColor="text2"/>
          <w:sz w:val="24"/>
          <w:szCs w:val="24"/>
          <w:rtl/>
        </w:rPr>
        <w:t>ـ</w:t>
      </w:r>
      <w:r w:rsidR="005C4DDB" w:rsidRPr="001937DD">
        <w:rPr>
          <w:rFonts w:ascii="Simplified Arabic" w:hAnsi="Simplified Arabic" w:cs="Simplified Arabic"/>
          <w:b/>
          <w:bCs/>
          <w:color w:val="1F497D" w:themeColor="text2"/>
          <w:sz w:val="24"/>
          <w:szCs w:val="24"/>
          <w:rtl/>
        </w:rPr>
        <w:t>شكل رقم -1- التالي:</w:t>
      </w:r>
    </w:p>
    <w:p w14:paraId="7A956103" w14:textId="45048A0F" w:rsidR="0089119E" w:rsidRPr="001937DD" w:rsidRDefault="0089119E" w:rsidP="002122E2">
      <w:pPr>
        <w:pStyle w:val="Caption"/>
        <w:keepNext/>
        <w:jc w:val="center"/>
        <w:rPr>
          <w:rFonts w:ascii="Simplified Arabic" w:hAnsi="Simplified Arabic" w:cs="Simplified Arabic"/>
          <w:b/>
          <w:bCs/>
          <w:sz w:val="24"/>
          <w:szCs w:val="24"/>
        </w:rPr>
      </w:pPr>
      <w:r w:rsidRPr="001937DD">
        <w:rPr>
          <w:rFonts w:ascii="Simplified Arabic" w:hAnsi="Simplified Arabic" w:cs="Simplified Arabic"/>
          <w:b/>
          <w:bCs/>
          <w:sz w:val="24"/>
          <w:szCs w:val="24"/>
          <w:rtl/>
        </w:rPr>
        <w:t>شكل رقم -1- وصف توضيحي لفكرة الدراسة</w:t>
      </w:r>
    </w:p>
    <w:p w14:paraId="129BF000" w14:textId="77777777" w:rsidR="00EB22C3" w:rsidRPr="001937DD" w:rsidRDefault="00B20556" w:rsidP="00710570">
      <w:pPr>
        <w:keepNext/>
        <w:bidi/>
        <w:spacing w:after="200" w:line="276" w:lineRule="auto"/>
        <w:jc w:val="both"/>
        <w:rPr>
          <w:rFonts w:ascii="Simplified Arabic" w:hAnsi="Simplified Arabic" w:cs="Simplified Arabic"/>
          <w:sz w:val="24"/>
          <w:szCs w:val="24"/>
        </w:rPr>
      </w:pPr>
      <w:r w:rsidRPr="001937DD">
        <w:rPr>
          <w:rFonts w:ascii="Simplified Arabic" w:hAnsi="Simplified Arabic" w:cs="Simplified Arabic"/>
          <w:b/>
          <w:bCs/>
          <w:noProof/>
          <w:color w:val="1F497D" w:themeColor="text2"/>
          <w:sz w:val="24"/>
          <w:szCs w:val="24"/>
          <w:rtl/>
        </w:rPr>
        <w:drawing>
          <wp:inline distT="0" distB="0" distL="0" distR="0" wp14:anchorId="68A2E19C" wp14:editId="73E610F3">
            <wp:extent cx="5590407" cy="1718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3984" cy="1723120"/>
                    </a:xfrm>
                    <a:prstGeom prst="rect">
                      <a:avLst/>
                    </a:prstGeom>
                  </pic:spPr>
                </pic:pic>
              </a:graphicData>
            </a:graphic>
          </wp:inline>
        </w:drawing>
      </w:r>
    </w:p>
    <w:p w14:paraId="01B36257" w14:textId="4396FA0A" w:rsidR="00B20556" w:rsidRDefault="00EB22C3" w:rsidP="00710570">
      <w:pPr>
        <w:pStyle w:val="Caption"/>
        <w:bidi/>
        <w:jc w:val="both"/>
        <w:rPr>
          <w:rFonts w:ascii="Simplified Arabic" w:hAnsi="Simplified Arabic" w:cs="Simplified Arabic"/>
          <w:b/>
          <w:bCs/>
          <w:sz w:val="24"/>
          <w:szCs w:val="24"/>
          <w:rtl/>
        </w:rPr>
      </w:pPr>
      <w:r w:rsidRPr="001937DD">
        <w:rPr>
          <w:rFonts w:ascii="Simplified Arabic" w:hAnsi="Simplified Arabic" w:cs="Simplified Arabic"/>
          <w:b/>
          <w:bCs/>
          <w:sz w:val="24"/>
          <w:szCs w:val="24"/>
          <w:rtl/>
        </w:rPr>
        <w:t>المصدر: من إعداد الباحثة</w:t>
      </w:r>
      <w:r w:rsidR="00FD2657" w:rsidRPr="001937DD">
        <w:rPr>
          <w:rFonts w:ascii="Simplified Arabic" w:hAnsi="Simplified Arabic" w:cs="Simplified Arabic"/>
          <w:b/>
          <w:bCs/>
          <w:sz w:val="24"/>
          <w:szCs w:val="24"/>
          <w:rtl/>
        </w:rPr>
        <w:t xml:space="preserve"> بناء </w:t>
      </w:r>
      <w:r w:rsidR="00375C90" w:rsidRPr="001937DD">
        <w:rPr>
          <w:rFonts w:ascii="Simplified Arabic" w:hAnsi="Simplified Arabic" w:cs="Simplified Arabic" w:hint="cs"/>
          <w:b/>
          <w:bCs/>
          <w:sz w:val="24"/>
          <w:szCs w:val="24"/>
          <w:rtl/>
        </w:rPr>
        <w:t>على (</w:t>
      </w:r>
      <w:r w:rsidR="00FD2657" w:rsidRPr="001937DD">
        <w:rPr>
          <w:rFonts w:ascii="Simplified Arabic" w:hAnsi="Simplified Arabic" w:cs="Simplified Arabic"/>
          <w:b/>
          <w:bCs/>
          <w:sz w:val="24"/>
          <w:szCs w:val="24"/>
        </w:rPr>
        <w:t>BIZBOK Guide v13.0,2024,P3</w:t>
      </w:r>
      <w:r w:rsidR="00FD2657" w:rsidRPr="001937DD">
        <w:rPr>
          <w:rFonts w:ascii="Simplified Arabic" w:hAnsi="Simplified Arabic" w:cs="Simplified Arabic"/>
          <w:b/>
          <w:bCs/>
          <w:sz w:val="24"/>
          <w:szCs w:val="24"/>
          <w:rtl/>
        </w:rPr>
        <w:t>)</w:t>
      </w:r>
    </w:p>
    <w:p w14:paraId="06E12AD6" w14:textId="77777777" w:rsidR="00A12D81" w:rsidRPr="00533A19" w:rsidRDefault="00A12D81" w:rsidP="00A12D81">
      <w:pPr>
        <w:bidi/>
        <w:jc w:val="both"/>
        <w:rPr>
          <w:rStyle w:val="IntenseReference"/>
          <w:rtl/>
        </w:rPr>
      </w:pPr>
      <w:r>
        <w:rPr>
          <w:rStyle w:val="IntenseReference"/>
          <w:rFonts w:hint="cs"/>
          <w:rtl/>
        </w:rPr>
        <w:t>الدراسة الاستطلاعية</w:t>
      </w:r>
    </w:p>
    <w:p w14:paraId="0734FD2E"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في إطار تحديد مشكلة الدراسة وتكوين الفرضيات، قامت الباحثة ببحث استطلاعي بعنوان "</w:t>
      </w:r>
      <w:r w:rsidRPr="003529AD">
        <w:rPr>
          <w:rFonts w:ascii="Simplified Arabic" w:hAnsi="Simplified Arabic" w:cs="Simplified Arabic"/>
          <w:b/>
          <w:bCs/>
          <w:color w:val="1F497D" w:themeColor="text2"/>
          <w:sz w:val="24"/>
          <w:szCs w:val="24"/>
          <w:rtl/>
        </w:rPr>
        <w:t>التحول الرقمي للمؤسسات الحديثة ومواءمة استراتيجية الأعمال الرقمية</w:t>
      </w:r>
      <w:r>
        <w:rPr>
          <w:rFonts w:ascii="Simplified Arabic" w:hAnsi="Simplified Arabic" w:cs="Simplified Arabic" w:hint="cs"/>
          <w:b/>
          <w:bCs/>
          <w:color w:val="1F497D" w:themeColor="text2"/>
          <w:sz w:val="24"/>
          <w:szCs w:val="24"/>
          <w:rtl/>
        </w:rPr>
        <w:t>" الذي تم عرضه في مؤتمر ..... وتم نشره في مجلة .......</w:t>
      </w:r>
    </w:p>
    <w:p w14:paraId="16E19259"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هدف البحث إلى تسليط الضوء على ركائز التحول والرقمي وأهمية كل ركيزة في المنظمات الحديثة، وكيف تحقق المنظمات المرونة والحداثة من خلال رحلة التحول الرقمي، وأيضا تناول البحث أهمية المواءمة الاستراتيجية ما بين استراتيجية التحول الرقمي للأعمال وبين تنفيذها مع التركيز على دور مصمم الأعمال "</w:t>
      </w:r>
      <w:r>
        <w:rPr>
          <w:rFonts w:ascii="Simplified Arabic" w:hAnsi="Simplified Arabic" w:cs="Simplified Arabic"/>
          <w:b/>
          <w:bCs/>
          <w:color w:val="1F497D" w:themeColor="text2"/>
          <w:sz w:val="24"/>
          <w:szCs w:val="24"/>
        </w:rPr>
        <w:t>Business Architect</w:t>
      </w:r>
      <w:r>
        <w:rPr>
          <w:rFonts w:ascii="Simplified Arabic" w:hAnsi="Simplified Arabic" w:cs="Simplified Arabic" w:hint="cs"/>
          <w:b/>
          <w:bCs/>
          <w:color w:val="1F497D" w:themeColor="text2"/>
          <w:sz w:val="24"/>
          <w:szCs w:val="24"/>
          <w:rtl/>
        </w:rPr>
        <w:t>" الذي يمثل المترجم وجسر الوصل ما بين الاستراتيجية وتنفيذها بالشكل الملائم وبأقل انحرافات ممكنة.</w:t>
      </w:r>
    </w:p>
    <w:p w14:paraId="66B8227E" w14:textId="77777777" w:rsidR="00A12D81" w:rsidRPr="0069132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تم البحث عن طريق </w:t>
      </w:r>
      <w:r w:rsidRPr="00691321">
        <w:rPr>
          <w:rFonts w:ascii="Simplified Arabic" w:hAnsi="Simplified Arabic" w:cs="Simplified Arabic"/>
          <w:b/>
          <w:bCs/>
          <w:color w:val="1F497D" w:themeColor="text2"/>
          <w:sz w:val="24"/>
          <w:szCs w:val="24"/>
          <w:rtl/>
        </w:rPr>
        <w:t>مراجعة شاملة للأدبيات</w:t>
      </w:r>
      <w:r w:rsidRPr="00691321">
        <w:rPr>
          <w:rFonts w:ascii="Simplified Arabic" w:hAnsi="Simplified Arabic" w:cs="Simplified Arabic" w:hint="cs"/>
          <w:b/>
          <w:bCs/>
          <w:color w:val="1F497D" w:themeColor="text2"/>
          <w:sz w:val="24"/>
          <w:szCs w:val="24"/>
          <w:rtl/>
        </w:rPr>
        <w:t xml:space="preserve"> التي تضمنت</w:t>
      </w:r>
      <w:r w:rsidRPr="00691321">
        <w:rPr>
          <w:rFonts w:ascii="Simplified Arabic" w:hAnsi="Simplified Arabic" w:cs="Simplified Arabic"/>
          <w:b/>
          <w:bCs/>
          <w:color w:val="1F497D" w:themeColor="text2"/>
          <w:sz w:val="24"/>
          <w:szCs w:val="24"/>
          <w:rtl/>
        </w:rPr>
        <w:t xml:space="preserve"> البحث بشكل منهجي وتقييم وتلخيص الأدبيات الأكاديمية </w:t>
      </w:r>
      <w:r w:rsidRPr="00691321">
        <w:rPr>
          <w:rFonts w:ascii="Simplified Arabic" w:hAnsi="Simplified Arabic" w:cs="Simplified Arabic" w:hint="cs"/>
          <w:b/>
          <w:bCs/>
          <w:color w:val="1F497D" w:themeColor="text2"/>
          <w:sz w:val="24"/>
          <w:szCs w:val="24"/>
          <w:rtl/>
        </w:rPr>
        <w:t>والأدبيات المنشورة في موضوع البحث</w:t>
      </w:r>
      <w:r w:rsidRPr="00691321">
        <w:rPr>
          <w:rFonts w:ascii="Simplified Arabic" w:hAnsi="Simplified Arabic" w:cs="Simplified Arabic"/>
          <w:b/>
          <w:bCs/>
          <w:color w:val="1F497D" w:themeColor="text2"/>
          <w:sz w:val="24"/>
          <w:szCs w:val="24"/>
          <w:rtl/>
        </w:rPr>
        <w:t xml:space="preserve"> </w:t>
      </w:r>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 xml:space="preserve">الموجودة </w:t>
      </w:r>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 xml:space="preserve">المتعلقة بموضوع التحول الرقمي ومواءمة استراتيجية الأعمال الرقمية داخل المؤسسات الحديثة. </w:t>
      </w:r>
      <w:r w:rsidRPr="00691321">
        <w:rPr>
          <w:rFonts w:ascii="Simplified Arabic" w:hAnsi="Simplified Arabic" w:cs="Simplified Arabic" w:hint="cs"/>
          <w:b/>
          <w:bCs/>
          <w:color w:val="1F497D" w:themeColor="text2"/>
          <w:sz w:val="24"/>
          <w:szCs w:val="24"/>
          <w:rtl/>
        </w:rPr>
        <w:t>اتبعت</w:t>
      </w:r>
      <w:r w:rsidRPr="00691321">
        <w:rPr>
          <w:rFonts w:ascii="Simplified Arabic" w:hAnsi="Simplified Arabic" w:cs="Simplified Arabic"/>
          <w:b/>
          <w:bCs/>
          <w:color w:val="1F497D" w:themeColor="text2"/>
          <w:sz w:val="24"/>
          <w:szCs w:val="24"/>
          <w:rtl/>
        </w:rPr>
        <w:t xml:space="preserve"> عملية مراجعة الأدبيات الخطوات الرئيسية التالية:</w:t>
      </w:r>
    </w:p>
    <w:p w14:paraId="41102486"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تحديد الأدبيات ذات الصلة: تتضمن الخطوة الأولى تحديد المقالات العلمية ذات الصلة والكتب وأوراق البحث </w:t>
      </w:r>
      <w:r w:rsidRPr="00691321">
        <w:rPr>
          <w:rFonts w:ascii="Simplified Arabic" w:hAnsi="Simplified Arabic" w:cs="Simplified Arabic" w:hint="cs"/>
          <w:b/>
          <w:bCs/>
          <w:color w:val="1F497D" w:themeColor="text2"/>
          <w:sz w:val="24"/>
          <w:szCs w:val="24"/>
          <w:rtl/>
        </w:rPr>
        <w:t xml:space="preserve">التقارير </w:t>
      </w:r>
      <w:r w:rsidRPr="00691321">
        <w:rPr>
          <w:rFonts w:ascii="Simplified Arabic" w:hAnsi="Simplified Arabic" w:cs="Simplified Arabic"/>
          <w:b/>
          <w:bCs/>
          <w:color w:val="1F497D" w:themeColor="text2"/>
          <w:sz w:val="24"/>
          <w:szCs w:val="24"/>
          <w:rtl/>
        </w:rPr>
        <w:t>ودراسات الحالة وغيرها من المصادر المتعلقة بالتحول الرقمي واستراتيجية الأعمال الرقمية ومواءمة الاستراتيجية والتغيير التنظيمي والقيادة وتبني التكنولوجيا والموضوعات ذات الصلة.</w:t>
      </w:r>
    </w:p>
    <w:p w14:paraId="2355FFF9"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معايير البحث وقواعد البيانات: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تحديد معايير البحث بناءً على الكلمات الرئيسية والمفاهيم والموضوعات المتعلقة بأهداف البحث. يتم استخدام قواعد البيانات مثل المجلات الأكاديمية (على سبيل المثال، </w:t>
      </w:r>
      <w:r w:rsidRPr="00691321">
        <w:rPr>
          <w:rFonts w:ascii="Simplified Arabic" w:hAnsi="Simplified Arabic" w:cs="Simplified Arabic"/>
          <w:b/>
          <w:bCs/>
          <w:color w:val="1F497D" w:themeColor="text2"/>
          <w:sz w:val="24"/>
          <w:szCs w:val="24"/>
        </w:rPr>
        <w:t xml:space="preserve">IEEE </w:t>
      </w:r>
      <w:proofErr w:type="spellStart"/>
      <w:r w:rsidRPr="00691321">
        <w:rPr>
          <w:rFonts w:ascii="Simplified Arabic" w:hAnsi="Simplified Arabic" w:cs="Simplified Arabic"/>
          <w:b/>
          <w:bCs/>
          <w:color w:val="1F497D" w:themeColor="text2"/>
          <w:sz w:val="24"/>
          <w:szCs w:val="24"/>
        </w:rPr>
        <w:t>Xplore</w:t>
      </w:r>
      <w:proofErr w:type="spellEnd"/>
      <w:r w:rsidRPr="00691321">
        <w:rPr>
          <w:rFonts w:ascii="Simplified Arabic" w:hAnsi="Simplified Arabic" w:cs="Simplified Arabic"/>
          <w:b/>
          <w:bCs/>
          <w:color w:val="1F497D" w:themeColor="text2"/>
          <w:sz w:val="24"/>
          <w:szCs w:val="24"/>
          <w:rtl/>
        </w:rPr>
        <w:t xml:space="preserve"> و</w:t>
      </w:r>
      <w:r w:rsidRPr="00691321">
        <w:rPr>
          <w:rFonts w:ascii="Simplified Arabic" w:hAnsi="Simplified Arabic" w:cs="Simplified Arabic"/>
          <w:b/>
          <w:bCs/>
          <w:color w:val="1F497D" w:themeColor="text2"/>
          <w:sz w:val="24"/>
          <w:szCs w:val="24"/>
        </w:rPr>
        <w:t>Science Direct</w:t>
      </w:r>
      <w:r w:rsidRPr="00691321">
        <w:rPr>
          <w:rFonts w:ascii="Simplified Arabic" w:hAnsi="Simplified Arabic" w:cs="Simplified Arabic"/>
          <w:b/>
          <w:bCs/>
          <w:color w:val="1F497D" w:themeColor="text2"/>
          <w:sz w:val="24"/>
          <w:szCs w:val="24"/>
          <w:rtl/>
        </w:rPr>
        <w:t xml:space="preserve">) وقواعد بيانات البحث (على سبيل المثال، </w:t>
      </w:r>
      <w:r w:rsidRPr="00691321">
        <w:rPr>
          <w:rFonts w:ascii="Simplified Arabic" w:hAnsi="Simplified Arabic" w:cs="Simplified Arabic"/>
          <w:b/>
          <w:bCs/>
          <w:color w:val="1F497D" w:themeColor="text2"/>
          <w:sz w:val="24"/>
          <w:szCs w:val="24"/>
        </w:rPr>
        <w:t>ProQuest</w:t>
      </w:r>
      <w:r w:rsidRPr="00691321">
        <w:rPr>
          <w:rFonts w:ascii="Simplified Arabic" w:hAnsi="Simplified Arabic" w:cs="Simplified Arabic"/>
          <w:b/>
          <w:bCs/>
          <w:color w:val="1F497D" w:themeColor="text2"/>
          <w:sz w:val="24"/>
          <w:szCs w:val="24"/>
          <w:rtl/>
        </w:rPr>
        <w:t xml:space="preserve"> و</w:t>
      </w:r>
      <w:r w:rsidRPr="00691321">
        <w:rPr>
          <w:rFonts w:ascii="Simplified Arabic" w:hAnsi="Simplified Arabic" w:cs="Simplified Arabic"/>
          <w:b/>
          <w:bCs/>
          <w:color w:val="1F497D" w:themeColor="text2"/>
          <w:sz w:val="24"/>
          <w:szCs w:val="24"/>
        </w:rPr>
        <w:t>EBSCO</w:t>
      </w:r>
      <w:r w:rsidRPr="00691321">
        <w:rPr>
          <w:rFonts w:ascii="Simplified Arabic" w:hAnsi="Simplified Arabic" w:cs="Simplified Arabic"/>
          <w:b/>
          <w:bCs/>
          <w:color w:val="1F497D" w:themeColor="text2"/>
          <w:sz w:val="24"/>
          <w:szCs w:val="24"/>
          <w:rtl/>
        </w:rPr>
        <w:t>) و</w:t>
      </w:r>
      <w:r w:rsidRPr="00691321">
        <w:rPr>
          <w:rFonts w:ascii="Simplified Arabic" w:hAnsi="Simplified Arabic" w:cs="Simplified Arabic" w:hint="cs"/>
          <w:b/>
          <w:bCs/>
          <w:color w:val="1F497D" w:themeColor="text2"/>
          <w:sz w:val="24"/>
          <w:szCs w:val="24"/>
          <w:rtl/>
        </w:rPr>
        <w:t>ال</w:t>
      </w:r>
      <w:r w:rsidRPr="00691321">
        <w:rPr>
          <w:rFonts w:ascii="Simplified Arabic" w:hAnsi="Simplified Arabic" w:cs="Simplified Arabic"/>
          <w:b/>
          <w:bCs/>
          <w:color w:val="1F497D" w:themeColor="text2"/>
          <w:sz w:val="24"/>
          <w:szCs w:val="24"/>
          <w:rtl/>
        </w:rPr>
        <w:t xml:space="preserve">منشورات </w:t>
      </w:r>
      <w:r w:rsidRPr="00691321">
        <w:rPr>
          <w:rFonts w:ascii="Simplified Arabic" w:hAnsi="Simplified Arabic" w:cs="Simplified Arabic" w:hint="cs"/>
          <w:b/>
          <w:bCs/>
          <w:color w:val="1F497D" w:themeColor="text2"/>
          <w:sz w:val="24"/>
          <w:szCs w:val="24"/>
          <w:rtl/>
        </w:rPr>
        <w:t>العلمية</w:t>
      </w:r>
      <w:r w:rsidRPr="00691321">
        <w:rPr>
          <w:rFonts w:ascii="Simplified Arabic" w:hAnsi="Simplified Arabic" w:cs="Simplified Arabic"/>
          <w:b/>
          <w:bCs/>
          <w:color w:val="1F497D" w:themeColor="text2"/>
          <w:sz w:val="24"/>
          <w:szCs w:val="24"/>
          <w:rtl/>
        </w:rPr>
        <w:t xml:space="preserve"> والمنصات عبر الإنترنت ذات السمعة </w:t>
      </w:r>
      <w:r w:rsidRPr="00691321">
        <w:rPr>
          <w:rFonts w:ascii="Simplified Arabic" w:hAnsi="Simplified Arabic" w:cs="Simplified Arabic" w:hint="cs"/>
          <w:b/>
          <w:bCs/>
          <w:color w:val="1F497D" w:themeColor="text2"/>
          <w:sz w:val="24"/>
          <w:szCs w:val="24"/>
          <w:rtl/>
        </w:rPr>
        <w:t>العالية</w:t>
      </w:r>
      <w:r w:rsidRPr="00691321">
        <w:rPr>
          <w:rFonts w:ascii="Simplified Arabic" w:hAnsi="Simplified Arabic" w:cs="Simplified Arabic"/>
          <w:b/>
          <w:bCs/>
          <w:color w:val="1F497D" w:themeColor="text2"/>
          <w:sz w:val="24"/>
          <w:szCs w:val="24"/>
          <w:rtl/>
        </w:rPr>
        <w:t xml:space="preserve"> لإجراء البحث في الأدبيات.</w:t>
      </w:r>
    </w:p>
    <w:p w14:paraId="3549BE63"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lastRenderedPageBreak/>
        <w:t>معايير الإدراج والاستبعاد: تم وضع معايير الإدراج لتشمل الأدبيات ذات الصلة المباشرة بأهداف البحث والتي توفر رؤى قيمة حول ركائز التحول الرقمي وتحديات محاذاة الاستراتيجية وأفضل الممارسات والموضوعات ذات الصلة. يتم تطبيق معايير الاستبعاد لاستبعاد الأدبيات غير ذات الصلة أو القديمة.</w:t>
      </w:r>
    </w:p>
    <w:p w14:paraId="184F894E" w14:textId="39E78C5E" w:rsidR="00A12D81" w:rsidRPr="00691321" w:rsidRDefault="00A12D81" w:rsidP="00E00812">
      <w:pPr>
        <w:bidi/>
        <w:rPr>
          <w:rFonts w:ascii="Simplified Arabic" w:hAnsi="Simplified Arabic" w:cs="Simplified Arabic"/>
          <w:b/>
          <w:bCs/>
          <w:color w:val="1F497D" w:themeColor="text2"/>
          <w:sz w:val="24"/>
          <w:szCs w:val="24"/>
          <w:rtl/>
        </w:rPr>
      </w:pPr>
      <w:r w:rsidRPr="00691321">
        <w:rPr>
          <w:rFonts w:ascii="Simplified Arabic" w:hAnsi="Simplified Arabic" w:cs="Simplified Arabic"/>
          <w:b/>
          <w:bCs/>
          <w:color w:val="1F497D" w:themeColor="text2"/>
          <w:sz w:val="24"/>
          <w:szCs w:val="24"/>
          <w:rtl/>
        </w:rPr>
        <w:t xml:space="preserve">جمع البيانات وتحليلها: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جمع الأدبيات ذات الصلة وتنظيمها وتحليلها بشكل منهجي لاستخراج النتائج الرئيسية والموضوعات والاتجاهات والأطر النظرية والمنهجيات ودراسات الحالة والرؤى العملية المتعلقة بالتحول الرقمي ومحاذاة الاستراتيجية. قد تشمل تقنيات تحليل البيانات التحليل الموضوعي وتحليل المحتوى والتحليل المقارن وتوليف النتائج.</w:t>
      </w:r>
    </w:p>
    <w:p w14:paraId="3E5345BC"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تلخيص النتائج: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تلخيص النتائج من مراجعة الأدبيات لتطوير سرد </w:t>
      </w:r>
      <w:r w:rsidRPr="00691321">
        <w:rPr>
          <w:rFonts w:ascii="Simplified Arabic" w:hAnsi="Simplified Arabic" w:cs="Simplified Arabic" w:hint="cs"/>
          <w:b/>
          <w:bCs/>
          <w:color w:val="1F497D" w:themeColor="text2"/>
          <w:sz w:val="24"/>
          <w:szCs w:val="24"/>
          <w:rtl/>
        </w:rPr>
        <w:t>مترابط</w:t>
      </w:r>
      <w:r w:rsidRPr="00691321">
        <w:rPr>
          <w:rFonts w:ascii="Simplified Arabic" w:hAnsi="Simplified Arabic" w:cs="Simplified Arabic"/>
          <w:b/>
          <w:bCs/>
          <w:color w:val="1F497D" w:themeColor="text2"/>
          <w:sz w:val="24"/>
          <w:szCs w:val="24"/>
          <w:rtl/>
        </w:rPr>
        <w:t xml:space="preserve"> يسلط الضوء على الحالة الحالية للمعرفة والمفاهيم الرئيسية والمنظورات النظرية والأدلة التجريبية والثغرات في الأدبيات والتحديات والفرص وأفضل الممارسات المتعلقة بالتحول الرقمي ومواءمة استراتيجية الأعمال الرقمية.</w:t>
      </w:r>
    </w:p>
    <w:p w14:paraId="1BA71351"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التقييم النقدي: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تقييم الأدبيات بشكل نقدي بناءً على مصداقية المصادر وأهميتها لموضوع البحث والدقة المنهجية والأطر النظرية والأدلة التجريبية والآثار العملية. يتم النظر في نقاط القوة والضعف والقيود والتحيزات في الأدبيات أثناء عملية التقييم.</w:t>
      </w:r>
    </w:p>
    <w:p w14:paraId="739CD1FB" w14:textId="77777777" w:rsidR="00A12D81" w:rsidRPr="00691321" w:rsidRDefault="00A12D81" w:rsidP="00A12D81">
      <w:pPr>
        <w:bidi/>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عرض النتائج: </w:t>
      </w:r>
      <w:r w:rsidRPr="00691321">
        <w:rPr>
          <w:rFonts w:ascii="Simplified Arabic" w:hAnsi="Simplified Arabic" w:cs="Simplified Arabic" w:hint="cs"/>
          <w:b/>
          <w:bCs/>
          <w:color w:val="1F497D" w:themeColor="text2"/>
          <w:sz w:val="24"/>
          <w:szCs w:val="24"/>
          <w:rtl/>
        </w:rPr>
        <w:t>تم</w:t>
      </w:r>
      <w:r w:rsidRPr="00691321">
        <w:rPr>
          <w:rFonts w:ascii="Simplified Arabic" w:hAnsi="Simplified Arabic" w:cs="Simplified Arabic"/>
          <w:b/>
          <w:bCs/>
          <w:color w:val="1F497D" w:themeColor="text2"/>
          <w:sz w:val="24"/>
          <w:szCs w:val="24"/>
          <w:rtl/>
        </w:rPr>
        <w:t xml:space="preserve"> تقديم نتائج مراجعة الأدبيات في ورقة البحث، </w:t>
      </w:r>
      <w:r w:rsidRPr="00691321">
        <w:rPr>
          <w:rFonts w:ascii="Simplified Arabic" w:hAnsi="Simplified Arabic" w:cs="Simplified Arabic" w:hint="cs"/>
          <w:b/>
          <w:bCs/>
          <w:color w:val="1F497D" w:themeColor="text2"/>
          <w:sz w:val="24"/>
          <w:szCs w:val="24"/>
          <w:rtl/>
        </w:rPr>
        <w:t>وتم</w:t>
      </w:r>
      <w:r w:rsidRPr="00691321">
        <w:rPr>
          <w:rFonts w:ascii="Simplified Arabic" w:hAnsi="Simplified Arabic" w:cs="Simplified Arabic"/>
          <w:b/>
          <w:bCs/>
          <w:color w:val="1F497D" w:themeColor="text2"/>
          <w:sz w:val="24"/>
          <w:szCs w:val="24"/>
          <w:rtl/>
        </w:rPr>
        <w:t xml:space="preserve"> تنظيمها وفقًا للموضوعات</w:t>
      </w:r>
      <w:r w:rsidRPr="00691321">
        <w:rPr>
          <w:rFonts w:ascii="Simplified Arabic" w:hAnsi="Simplified Arabic" w:cs="Simplified Arabic" w:hint="cs"/>
          <w:b/>
          <w:bCs/>
          <w:color w:val="1F497D" w:themeColor="text2"/>
          <w:sz w:val="24"/>
          <w:szCs w:val="24"/>
          <w:rtl/>
        </w:rPr>
        <w:t>،</w:t>
      </w:r>
      <w:r w:rsidRPr="00691321">
        <w:rPr>
          <w:rFonts w:ascii="Simplified Arabic" w:hAnsi="Simplified Arabic" w:cs="Simplified Arabic"/>
          <w:b/>
          <w:bCs/>
          <w:color w:val="1F497D" w:themeColor="text2"/>
          <w:sz w:val="24"/>
          <w:szCs w:val="24"/>
          <w:rtl/>
        </w:rPr>
        <w:t xml:space="preserve"> </w:t>
      </w:r>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الموضوعات الفرعية</w:t>
      </w:r>
      <w:r w:rsidRPr="00691321">
        <w:rPr>
          <w:rFonts w:ascii="Simplified Arabic" w:hAnsi="Simplified Arabic" w:cs="Simplified Arabic" w:hint="cs"/>
          <w:b/>
          <w:bCs/>
          <w:color w:val="1F497D" w:themeColor="text2"/>
          <w:sz w:val="24"/>
          <w:szCs w:val="24"/>
          <w:rtl/>
        </w:rPr>
        <w:t>، و</w:t>
      </w:r>
      <w:r w:rsidRPr="00691321">
        <w:rPr>
          <w:rFonts w:ascii="Simplified Arabic" w:hAnsi="Simplified Arabic" w:cs="Simplified Arabic"/>
          <w:b/>
          <w:bCs/>
          <w:color w:val="1F497D" w:themeColor="text2"/>
          <w:sz w:val="24"/>
          <w:szCs w:val="24"/>
          <w:rtl/>
        </w:rPr>
        <w:t xml:space="preserve">أسئلة البحث. مناقشة الأفكار الرئيسية والحجج والنظريات وأمثلة الحالات والتوصيات المستمدة من الأدبيات بطريقة </w:t>
      </w:r>
      <w:r w:rsidRPr="00691321">
        <w:rPr>
          <w:rFonts w:ascii="Simplified Arabic" w:hAnsi="Simplified Arabic" w:cs="Simplified Arabic" w:hint="cs"/>
          <w:b/>
          <w:bCs/>
          <w:color w:val="1F497D" w:themeColor="text2"/>
          <w:sz w:val="24"/>
          <w:szCs w:val="24"/>
          <w:rtl/>
        </w:rPr>
        <w:t>شاملة ومترابطة</w:t>
      </w:r>
      <w:r w:rsidRPr="00691321">
        <w:rPr>
          <w:rFonts w:ascii="Simplified Arabic" w:hAnsi="Simplified Arabic" w:cs="Simplified Arabic"/>
          <w:b/>
          <w:bCs/>
          <w:color w:val="1F497D" w:themeColor="text2"/>
          <w:sz w:val="24"/>
          <w:szCs w:val="24"/>
          <w:rtl/>
        </w:rPr>
        <w:t xml:space="preserve"> ومنطقية.</w:t>
      </w:r>
    </w:p>
    <w:p w14:paraId="623075EE"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في ضوء ما سبق، وكنتيجة للمنهجية التي اتبعتها الباحثة كان ملخص البحث كالآتي:</w:t>
      </w:r>
    </w:p>
    <w:p w14:paraId="78290D17"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أهداف الورقة البحثية:</w:t>
      </w:r>
    </w:p>
    <w:p w14:paraId="59E81F32" w14:textId="77777777" w:rsidR="00A12D81" w:rsidRDefault="00A12D81" w:rsidP="00A12D81">
      <w:pPr>
        <w:pStyle w:val="ListParagraph"/>
        <w:numPr>
          <w:ilvl w:val="0"/>
          <w:numId w:val="42"/>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البحث عن الركائز المهمة </w:t>
      </w:r>
      <w:proofErr w:type="spellStart"/>
      <w:r>
        <w:rPr>
          <w:rFonts w:ascii="Simplified Arabic" w:hAnsi="Simplified Arabic" w:cs="Simplified Arabic" w:hint="cs"/>
          <w:b/>
          <w:bCs/>
          <w:color w:val="1F497D" w:themeColor="text2"/>
          <w:sz w:val="24"/>
          <w:szCs w:val="24"/>
          <w:rtl/>
        </w:rPr>
        <w:t>لانجاح</w:t>
      </w:r>
      <w:proofErr w:type="spellEnd"/>
      <w:r>
        <w:rPr>
          <w:rFonts w:ascii="Simplified Arabic" w:hAnsi="Simplified Arabic" w:cs="Simplified Arabic" w:hint="cs"/>
          <w:b/>
          <w:bCs/>
          <w:color w:val="1F497D" w:themeColor="text2"/>
          <w:sz w:val="24"/>
          <w:szCs w:val="24"/>
          <w:rtl/>
        </w:rPr>
        <w:t xml:space="preserve"> رحلة التحول الرقمي وإبراز أفضل الممارسات لعملية مواءمة استراتيجيات تحول الأعمال للرقمية.</w:t>
      </w:r>
    </w:p>
    <w:p w14:paraId="3901941C" w14:textId="77777777" w:rsidR="00A12D81" w:rsidRDefault="00A12D81" w:rsidP="00A12D81">
      <w:pPr>
        <w:pStyle w:val="ListParagraph"/>
        <w:numPr>
          <w:ilvl w:val="0"/>
          <w:numId w:val="42"/>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مناقشة أثر تحول الأعمال للرقمية على العمليات ونماذج العمل.</w:t>
      </w:r>
    </w:p>
    <w:p w14:paraId="0C9BD2F0" w14:textId="77777777" w:rsidR="00A12D81" w:rsidRDefault="00A12D81" w:rsidP="00A12D81">
      <w:pPr>
        <w:pStyle w:val="ListParagraph"/>
        <w:numPr>
          <w:ilvl w:val="0"/>
          <w:numId w:val="42"/>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تقديم الحلول للتحديات التي تواجهها المنظمات عند مواءمة استراتيجية تحول الأعمال للرقمية ومبادرات التحول التنفيذية.</w:t>
      </w:r>
    </w:p>
    <w:p w14:paraId="50F7EFB8"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نتائج الورقة البحثية:</w:t>
      </w:r>
    </w:p>
    <w:p w14:paraId="52B437F7"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ركائز التحول الرقمي:</w:t>
      </w:r>
    </w:p>
    <w:p w14:paraId="66D3DB91"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أشير إلى تحول الأعمال للرقمية إلى الاستخدام الاستراتيجي للتقنيات الرقمية لتغيير النموذج التي تعمل به المنظمات بشكل أساسي للتكيف السريع مع المتغيرات في السوق وتقديم القيمة للعملاء بشكل أسرع وأسهل.</w:t>
      </w:r>
    </w:p>
    <w:p w14:paraId="689B2589" w14:textId="77777777" w:rsidR="00A12D81" w:rsidRDefault="00A12D81" w:rsidP="00A12D81">
      <w:pPr>
        <w:bidi/>
        <w:ind w:left="360"/>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lastRenderedPageBreak/>
        <w:t xml:space="preserve">هذا التحول ينطوي على نهج شامل ومتكامل مرتكزا على ركائز أساسية تعتمدها المنظمات </w:t>
      </w:r>
      <w:proofErr w:type="spellStart"/>
      <w:r>
        <w:rPr>
          <w:rFonts w:ascii="Simplified Arabic" w:hAnsi="Simplified Arabic" w:cs="Simplified Arabic" w:hint="cs"/>
          <w:b/>
          <w:bCs/>
          <w:color w:val="1F497D" w:themeColor="text2"/>
          <w:sz w:val="24"/>
          <w:szCs w:val="24"/>
          <w:rtl/>
        </w:rPr>
        <w:t>لانشاء</w:t>
      </w:r>
      <w:proofErr w:type="spellEnd"/>
      <w:r>
        <w:rPr>
          <w:rFonts w:ascii="Simplified Arabic" w:hAnsi="Simplified Arabic" w:cs="Simplified Arabic" w:hint="cs"/>
          <w:b/>
          <w:bCs/>
          <w:color w:val="1F497D" w:themeColor="text2"/>
          <w:sz w:val="24"/>
          <w:szCs w:val="24"/>
          <w:rtl/>
        </w:rPr>
        <w:t xml:space="preserve"> نماذج أعمال جديدة تعزز الابتكار وتحسن الكفاءة التشغيلية، ومن أهمها ما يلي:</w:t>
      </w:r>
    </w:p>
    <w:p w14:paraId="22FBED23" w14:textId="77777777" w:rsidR="00A12D81" w:rsidRDefault="00A12D81" w:rsidP="00A12D81">
      <w:pPr>
        <w:pStyle w:val="ListParagraph"/>
        <w:numPr>
          <w:ilvl w:val="0"/>
          <w:numId w:val="43"/>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التقنيات والبنية التحتية: وتشمل جميع ما يرتبط بالتقنيات من تجهيز بنية تحتية تدعم </w:t>
      </w:r>
      <w:proofErr w:type="spellStart"/>
      <w:r>
        <w:rPr>
          <w:rFonts w:ascii="Simplified Arabic" w:hAnsi="Simplified Arabic" w:cs="Simplified Arabic" w:hint="cs"/>
          <w:b/>
          <w:bCs/>
          <w:color w:val="1F497D" w:themeColor="text2"/>
          <w:sz w:val="24"/>
          <w:szCs w:val="24"/>
          <w:rtl/>
        </w:rPr>
        <w:t>الرقمنة</w:t>
      </w:r>
      <w:proofErr w:type="spellEnd"/>
      <w:r>
        <w:rPr>
          <w:rFonts w:ascii="Simplified Arabic" w:hAnsi="Simplified Arabic" w:cs="Simplified Arabic" w:hint="cs"/>
          <w:b/>
          <w:bCs/>
          <w:color w:val="1F497D" w:themeColor="text2"/>
          <w:sz w:val="24"/>
          <w:szCs w:val="24"/>
          <w:rtl/>
        </w:rPr>
        <w:t xml:space="preserve"> والأجهزة والشبكات والخدمات السحابية والاستفادة من التقنيات الناشئة وغيرها لتمكين العمليات الرقمية وتعزيز الابتكار.</w:t>
      </w:r>
    </w:p>
    <w:p w14:paraId="35C50E90" w14:textId="77777777" w:rsidR="00A12D81" w:rsidRDefault="00A12D81" w:rsidP="00A12D81">
      <w:pPr>
        <w:pStyle w:val="ListParagraph"/>
        <w:numPr>
          <w:ilvl w:val="0"/>
          <w:numId w:val="43"/>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البيانات وتحليلاتها: حيث يعتمد التحول الرقمي بشكل كبير على اتخاذ القرارات القائمة على البيانات.</w:t>
      </w:r>
    </w:p>
    <w:p w14:paraId="63CC82A7" w14:textId="77777777" w:rsidR="00A12D81" w:rsidRPr="002245CE" w:rsidRDefault="00A12D81" w:rsidP="00A12D81">
      <w:pPr>
        <w:pStyle w:val="ListParagraph"/>
        <w:numPr>
          <w:ilvl w:val="0"/>
          <w:numId w:val="43"/>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 xml:space="preserve">تجربة العملاء: حيث يعد محورا أساسيا عن طريق الاستفادة من القنوات الرقمية والتفاعلات الشخصية </w:t>
      </w:r>
      <w:r w:rsidRPr="00691321">
        <w:rPr>
          <w:rFonts w:ascii="Simplified Arabic" w:hAnsi="Simplified Arabic" w:cs="Simplified Arabic"/>
          <w:b/>
          <w:bCs/>
          <w:color w:val="1F497D" w:themeColor="text2"/>
          <w:sz w:val="24"/>
          <w:szCs w:val="24"/>
          <w:rtl/>
        </w:rPr>
        <w:t>وخيارات الخدمة الذاتية واستراتيجيات التسويق الرقمي لإشراك العملاء بشكل فعال وتقديم تجارب مخصصة وبناء علاقات طويلة الأمد</w:t>
      </w:r>
      <w:r w:rsidRPr="00691321">
        <w:rPr>
          <w:rFonts w:ascii="Simplified Arabic" w:hAnsi="Simplified Arabic" w:cs="Simplified Arabic" w:hint="cs"/>
          <w:b/>
          <w:bCs/>
          <w:color w:val="1F497D" w:themeColor="text2"/>
          <w:sz w:val="24"/>
          <w:szCs w:val="24"/>
          <w:rtl/>
        </w:rPr>
        <w:t>.</w:t>
      </w:r>
    </w:p>
    <w:p w14:paraId="37BD206D" w14:textId="77777777" w:rsidR="00A12D81" w:rsidRPr="00734ADD" w:rsidRDefault="00A12D81" w:rsidP="00A12D81">
      <w:pPr>
        <w:pStyle w:val="ListParagraph"/>
        <w:numPr>
          <w:ilvl w:val="0"/>
          <w:numId w:val="43"/>
        </w:numPr>
        <w:bidi/>
        <w:jc w:val="both"/>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تحسين </w:t>
      </w:r>
      <w:r w:rsidRPr="00691321">
        <w:rPr>
          <w:rFonts w:ascii="Simplified Arabic" w:hAnsi="Simplified Arabic" w:cs="Simplified Arabic" w:hint="cs"/>
          <w:b/>
          <w:bCs/>
          <w:color w:val="1F497D" w:themeColor="text2"/>
          <w:sz w:val="24"/>
          <w:szCs w:val="24"/>
          <w:rtl/>
        </w:rPr>
        <w:t>عمليات الأعمال</w:t>
      </w:r>
      <w:r w:rsidRPr="00691321">
        <w:rPr>
          <w:rFonts w:ascii="Simplified Arabic" w:hAnsi="Simplified Arabic" w:cs="Simplified Arabic"/>
          <w:b/>
          <w:bCs/>
          <w:color w:val="1F497D" w:themeColor="text2"/>
          <w:sz w:val="24"/>
          <w:szCs w:val="24"/>
          <w:rtl/>
        </w:rPr>
        <w:t xml:space="preserve">: يتضمن التحول الرقمي إعادة تصور وتحسين عمليات </w:t>
      </w:r>
      <w:r w:rsidRPr="00691321">
        <w:rPr>
          <w:rFonts w:ascii="Simplified Arabic" w:hAnsi="Simplified Arabic" w:cs="Simplified Arabic" w:hint="cs"/>
          <w:b/>
          <w:bCs/>
          <w:color w:val="1F497D" w:themeColor="text2"/>
          <w:sz w:val="24"/>
          <w:szCs w:val="24"/>
          <w:rtl/>
        </w:rPr>
        <w:t xml:space="preserve">الأعمال </w:t>
      </w:r>
      <w:r w:rsidRPr="00691321">
        <w:rPr>
          <w:rFonts w:ascii="Simplified Arabic" w:hAnsi="Simplified Arabic" w:cs="Simplified Arabic"/>
          <w:b/>
          <w:bCs/>
          <w:color w:val="1F497D" w:themeColor="text2"/>
          <w:sz w:val="24"/>
          <w:szCs w:val="24"/>
          <w:rtl/>
        </w:rPr>
        <w:t>لتحسين الكفاءة والمرونة والاستجابة. يتضمن ذلك</w:t>
      </w:r>
      <w:r w:rsidRPr="00691321">
        <w:rPr>
          <w:rFonts w:ascii="Simplified Arabic" w:hAnsi="Simplified Arabic" w:cs="Simplified Arabic" w:hint="cs"/>
          <w:b/>
          <w:bCs/>
          <w:color w:val="1F497D" w:themeColor="text2"/>
          <w:sz w:val="24"/>
          <w:szCs w:val="24"/>
          <w:rtl/>
        </w:rPr>
        <w:t xml:space="preserve"> إعادة هندسة للعمليات </w:t>
      </w:r>
      <w:proofErr w:type="gramStart"/>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 xml:space="preserve"> إنشاء</w:t>
      </w:r>
      <w:proofErr w:type="gramEnd"/>
      <w:r w:rsidRPr="00691321">
        <w:rPr>
          <w:rFonts w:ascii="Simplified Arabic" w:hAnsi="Simplified Arabic" w:cs="Simplified Arabic"/>
          <w:b/>
          <w:bCs/>
          <w:color w:val="1F497D" w:themeColor="text2"/>
          <w:sz w:val="24"/>
          <w:szCs w:val="24"/>
          <w:rtl/>
        </w:rPr>
        <w:t xml:space="preserve"> نماذج أعمال جديدة</w:t>
      </w:r>
      <w:r w:rsidRPr="00691321">
        <w:rPr>
          <w:rFonts w:ascii="Simplified Arabic" w:hAnsi="Simplified Arabic" w:cs="Simplified Arabic" w:hint="cs"/>
          <w:b/>
          <w:bCs/>
          <w:color w:val="1F497D" w:themeColor="text2"/>
          <w:sz w:val="24"/>
          <w:szCs w:val="24"/>
          <w:rtl/>
        </w:rPr>
        <w:t xml:space="preserve"> </w:t>
      </w:r>
      <w:proofErr w:type="spellStart"/>
      <w:r w:rsidRPr="00691321">
        <w:rPr>
          <w:rFonts w:ascii="Simplified Arabic" w:hAnsi="Simplified Arabic" w:cs="Simplified Arabic" w:hint="cs"/>
          <w:b/>
          <w:bCs/>
          <w:color w:val="1F497D" w:themeColor="text2"/>
          <w:sz w:val="24"/>
          <w:szCs w:val="24"/>
          <w:rtl/>
        </w:rPr>
        <w:t>و</w:t>
      </w:r>
      <w:r w:rsidRPr="00691321">
        <w:rPr>
          <w:rFonts w:ascii="Simplified Arabic" w:hAnsi="Simplified Arabic" w:cs="Simplified Arabic"/>
          <w:b/>
          <w:bCs/>
          <w:color w:val="1F497D" w:themeColor="text2"/>
          <w:sz w:val="24"/>
          <w:szCs w:val="24"/>
          <w:rtl/>
        </w:rPr>
        <w:t>أتمتة</w:t>
      </w:r>
      <w:proofErr w:type="spellEnd"/>
      <w:r w:rsidRPr="00691321">
        <w:rPr>
          <w:rFonts w:ascii="Simplified Arabic" w:hAnsi="Simplified Arabic" w:cs="Simplified Arabic"/>
          <w:b/>
          <w:bCs/>
          <w:color w:val="1F497D" w:themeColor="text2"/>
          <w:sz w:val="24"/>
          <w:szCs w:val="24"/>
          <w:rtl/>
        </w:rPr>
        <w:t xml:space="preserve"> المهام </w:t>
      </w:r>
      <w:r w:rsidRPr="00691321">
        <w:rPr>
          <w:rFonts w:ascii="Simplified Arabic" w:hAnsi="Simplified Arabic" w:cs="Simplified Arabic" w:hint="cs"/>
          <w:b/>
          <w:bCs/>
          <w:color w:val="1F497D" w:themeColor="text2"/>
          <w:sz w:val="24"/>
          <w:szCs w:val="24"/>
          <w:rtl/>
        </w:rPr>
        <w:t xml:space="preserve">الورقية واختصار </w:t>
      </w:r>
      <w:r w:rsidRPr="00691321">
        <w:rPr>
          <w:rFonts w:ascii="Simplified Arabic" w:hAnsi="Simplified Arabic" w:cs="Simplified Arabic"/>
          <w:b/>
          <w:bCs/>
          <w:color w:val="1F497D" w:themeColor="text2"/>
          <w:sz w:val="24"/>
          <w:szCs w:val="24"/>
          <w:rtl/>
        </w:rPr>
        <w:t>المتكررة وسير</w:t>
      </w:r>
      <w:r w:rsidRPr="00691321">
        <w:rPr>
          <w:rFonts w:ascii="Simplified Arabic" w:hAnsi="Simplified Arabic" w:cs="Simplified Arabic" w:hint="cs"/>
          <w:b/>
          <w:bCs/>
          <w:color w:val="1F497D" w:themeColor="text2"/>
          <w:sz w:val="24"/>
          <w:szCs w:val="24"/>
          <w:rtl/>
        </w:rPr>
        <w:t xml:space="preserve"> اجراءات</w:t>
      </w:r>
      <w:r w:rsidRPr="00691321">
        <w:rPr>
          <w:rFonts w:ascii="Simplified Arabic" w:hAnsi="Simplified Arabic" w:cs="Simplified Arabic"/>
          <w:b/>
          <w:bCs/>
          <w:color w:val="1F497D" w:themeColor="text2"/>
          <w:sz w:val="24"/>
          <w:szCs w:val="24"/>
          <w:rtl/>
        </w:rPr>
        <w:t xml:space="preserve"> العمل </w:t>
      </w:r>
      <w:r w:rsidRPr="00691321">
        <w:rPr>
          <w:rFonts w:ascii="Simplified Arabic" w:hAnsi="Simplified Arabic" w:cs="Simplified Arabic" w:hint="cs"/>
          <w:b/>
          <w:bCs/>
          <w:color w:val="1F497D" w:themeColor="text2"/>
          <w:sz w:val="24"/>
          <w:szCs w:val="24"/>
          <w:rtl/>
        </w:rPr>
        <w:t xml:space="preserve">بشكل </w:t>
      </w:r>
      <w:r w:rsidRPr="00691321">
        <w:rPr>
          <w:rFonts w:ascii="Simplified Arabic" w:hAnsi="Simplified Arabic" w:cs="Simplified Arabic"/>
          <w:b/>
          <w:bCs/>
          <w:color w:val="1F497D" w:themeColor="text2"/>
          <w:sz w:val="24"/>
          <w:szCs w:val="24"/>
          <w:rtl/>
        </w:rPr>
        <w:t xml:space="preserve">رقمي </w:t>
      </w:r>
      <w:proofErr w:type="spellStart"/>
      <w:r w:rsidRPr="00691321">
        <w:rPr>
          <w:rFonts w:ascii="Simplified Arabic" w:hAnsi="Simplified Arabic" w:cs="Simplified Arabic"/>
          <w:b/>
          <w:bCs/>
          <w:color w:val="1F497D" w:themeColor="text2"/>
          <w:sz w:val="24"/>
          <w:szCs w:val="24"/>
          <w:rtl/>
        </w:rPr>
        <w:t>و</w:t>
      </w:r>
      <w:r w:rsidRPr="00691321">
        <w:rPr>
          <w:rFonts w:ascii="Simplified Arabic" w:hAnsi="Simplified Arabic" w:cs="Simplified Arabic" w:hint="cs"/>
          <w:b/>
          <w:bCs/>
          <w:color w:val="1F497D" w:themeColor="text2"/>
          <w:sz w:val="24"/>
          <w:szCs w:val="24"/>
          <w:rtl/>
        </w:rPr>
        <w:t>واتباع</w:t>
      </w:r>
      <w:proofErr w:type="spellEnd"/>
      <w:r w:rsidRPr="00691321">
        <w:rPr>
          <w:rFonts w:ascii="Simplified Arabic" w:hAnsi="Simplified Arabic" w:cs="Simplified Arabic" w:hint="cs"/>
          <w:b/>
          <w:bCs/>
          <w:color w:val="1F497D" w:themeColor="text2"/>
          <w:sz w:val="24"/>
          <w:szCs w:val="24"/>
          <w:rtl/>
        </w:rPr>
        <w:t xml:space="preserve"> </w:t>
      </w:r>
      <w:r w:rsidRPr="00691321">
        <w:rPr>
          <w:rFonts w:ascii="Simplified Arabic" w:hAnsi="Simplified Arabic" w:cs="Simplified Arabic"/>
          <w:b/>
          <w:bCs/>
          <w:color w:val="1F497D" w:themeColor="text2"/>
          <w:sz w:val="24"/>
          <w:szCs w:val="24"/>
          <w:rtl/>
        </w:rPr>
        <w:t>المنهجيات الرشيقة لدفع التحسين المستمر والابتكار</w:t>
      </w:r>
    </w:p>
    <w:p w14:paraId="6D91D4AE" w14:textId="77777777" w:rsidR="00A12D81" w:rsidRPr="00734ADD" w:rsidRDefault="00A12D81" w:rsidP="00A12D81">
      <w:pPr>
        <w:pStyle w:val="ListParagraph"/>
        <w:numPr>
          <w:ilvl w:val="0"/>
          <w:numId w:val="43"/>
        </w:numPr>
        <w:bidi/>
        <w:jc w:val="both"/>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الثقافة التنظيمية وإدارة التغيير: يتطلب التحول الرقمي الناجح ثقافة الابتكار والمرونة والتعلم المستمر داخل المنظمة. يلعب القادة دورًا حاسمًا في دفع التغيير الثقافي وتعزيز العقلية الرقمية وتعزيز التعاون بين الإدارات. يتم تنفيذ استراتيجيات إدارة التغيير لإدارة المقاومة وتمكين الموظفين وضمان الانتقال السلس إلى المبادرات الرقمية</w:t>
      </w:r>
    </w:p>
    <w:p w14:paraId="0E99044F" w14:textId="77777777" w:rsidR="00A12D81" w:rsidRPr="00695D82" w:rsidRDefault="00A12D81" w:rsidP="00A12D81">
      <w:pPr>
        <w:pStyle w:val="ListParagraph"/>
        <w:numPr>
          <w:ilvl w:val="0"/>
          <w:numId w:val="43"/>
        </w:numPr>
        <w:bidi/>
        <w:jc w:val="both"/>
        <w:rPr>
          <w:rFonts w:ascii="Simplified Arabic" w:hAnsi="Simplified Arabic" w:cs="Simplified Arabic"/>
          <w:b/>
          <w:bCs/>
          <w:color w:val="1F497D" w:themeColor="text2"/>
          <w:sz w:val="24"/>
          <w:szCs w:val="24"/>
        </w:rPr>
      </w:pPr>
      <w:r w:rsidRPr="00691321">
        <w:rPr>
          <w:rFonts w:ascii="Simplified Arabic" w:hAnsi="Simplified Arabic" w:cs="Simplified Arabic"/>
          <w:b/>
          <w:bCs/>
          <w:color w:val="1F497D" w:themeColor="text2"/>
          <w:sz w:val="24"/>
          <w:szCs w:val="24"/>
          <w:rtl/>
        </w:rPr>
        <w:t xml:space="preserve">القيادة </w:t>
      </w:r>
      <w:proofErr w:type="spellStart"/>
      <w:r w:rsidRPr="00691321">
        <w:rPr>
          <w:rFonts w:ascii="Simplified Arabic" w:hAnsi="Simplified Arabic" w:cs="Simplified Arabic"/>
          <w:b/>
          <w:bCs/>
          <w:color w:val="1F497D" w:themeColor="text2"/>
          <w:sz w:val="24"/>
          <w:szCs w:val="24"/>
          <w:rtl/>
        </w:rPr>
        <w:t>والحوكمة</w:t>
      </w:r>
      <w:proofErr w:type="spellEnd"/>
      <w:r w:rsidRPr="00691321">
        <w:rPr>
          <w:rFonts w:ascii="Simplified Arabic" w:hAnsi="Simplified Arabic" w:cs="Simplified Arabic"/>
          <w:b/>
          <w:bCs/>
          <w:color w:val="1F497D" w:themeColor="text2"/>
          <w:sz w:val="24"/>
          <w:szCs w:val="24"/>
          <w:rtl/>
        </w:rPr>
        <w:t xml:space="preserve">: القيادة </w:t>
      </w:r>
      <w:proofErr w:type="spellStart"/>
      <w:r w:rsidRPr="00691321">
        <w:rPr>
          <w:rFonts w:ascii="Simplified Arabic" w:hAnsi="Simplified Arabic" w:cs="Simplified Arabic"/>
          <w:b/>
          <w:bCs/>
          <w:color w:val="1F497D" w:themeColor="text2"/>
          <w:sz w:val="24"/>
          <w:szCs w:val="24"/>
          <w:rtl/>
        </w:rPr>
        <w:t>والحوكمة</w:t>
      </w:r>
      <w:proofErr w:type="spellEnd"/>
      <w:r w:rsidRPr="00691321">
        <w:rPr>
          <w:rFonts w:ascii="Simplified Arabic" w:hAnsi="Simplified Arabic" w:cs="Simplified Arabic"/>
          <w:b/>
          <w:bCs/>
          <w:color w:val="1F497D" w:themeColor="text2"/>
          <w:sz w:val="24"/>
          <w:szCs w:val="24"/>
          <w:rtl/>
        </w:rPr>
        <w:t xml:space="preserve"> الفعّالة ضرورية لتوجيه مبادرات التحول الرقمي. يوفر كبار المسؤولين التنفيذيين التوجيه الاستراتيجي، ويخصصون الموارد، ويدعمون المبادرات الرقمية، ويضمنون التوافق مع الأهداف التنظيمية. كما تعد أطر </w:t>
      </w:r>
      <w:proofErr w:type="spellStart"/>
      <w:r w:rsidRPr="00691321">
        <w:rPr>
          <w:rFonts w:ascii="Simplified Arabic" w:hAnsi="Simplified Arabic" w:cs="Simplified Arabic"/>
          <w:b/>
          <w:bCs/>
          <w:color w:val="1F497D" w:themeColor="text2"/>
          <w:sz w:val="24"/>
          <w:szCs w:val="24"/>
          <w:rtl/>
        </w:rPr>
        <w:t>الحوكمة</w:t>
      </w:r>
      <w:proofErr w:type="spellEnd"/>
      <w:r w:rsidRPr="00691321">
        <w:rPr>
          <w:rFonts w:ascii="Simplified Arabic" w:hAnsi="Simplified Arabic" w:cs="Simplified Arabic"/>
          <w:b/>
          <w:bCs/>
          <w:color w:val="1F497D" w:themeColor="text2"/>
          <w:sz w:val="24"/>
          <w:szCs w:val="24"/>
          <w:rtl/>
        </w:rPr>
        <w:t xml:space="preserve"> القوية، وممارسات إدارة المخاطر، ومعايير الامتثال، والاعتبارات الأخلاقية جوانب بالغة الأهمية </w:t>
      </w:r>
      <w:proofErr w:type="spellStart"/>
      <w:r w:rsidRPr="00691321">
        <w:rPr>
          <w:rFonts w:ascii="Simplified Arabic" w:hAnsi="Simplified Arabic" w:cs="Simplified Arabic"/>
          <w:b/>
          <w:bCs/>
          <w:color w:val="1F497D" w:themeColor="text2"/>
          <w:sz w:val="24"/>
          <w:szCs w:val="24"/>
          <w:rtl/>
        </w:rPr>
        <w:t>لحوكمة</w:t>
      </w:r>
      <w:proofErr w:type="spellEnd"/>
      <w:r w:rsidRPr="00691321">
        <w:rPr>
          <w:rFonts w:ascii="Simplified Arabic" w:hAnsi="Simplified Arabic" w:cs="Simplified Arabic"/>
          <w:b/>
          <w:bCs/>
          <w:color w:val="1F497D" w:themeColor="text2"/>
          <w:sz w:val="24"/>
          <w:szCs w:val="24"/>
          <w:rtl/>
        </w:rPr>
        <w:t xml:space="preserve"> التحول الرقمي</w:t>
      </w:r>
    </w:p>
    <w:p w14:paraId="1F471029" w14:textId="77777777" w:rsidR="00A12D81" w:rsidRDefault="00A12D81" w:rsidP="00A12D81">
      <w:pPr>
        <w:bidi/>
        <w:jc w:val="both"/>
        <w:rPr>
          <w:rFonts w:ascii="Simplified Arabic" w:hAnsi="Simplified Arabic" w:cs="Simplified Arabic"/>
          <w:b/>
          <w:bCs/>
          <w:color w:val="1F497D" w:themeColor="text2"/>
          <w:sz w:val="24"/>
          <w:szCs w:val="24"/>
          <w:rtl/>
        </w:rPr>
      </w:pPr>
      <w:r w:rsidRPr="00695D82">
        <w:rPr>
          <w:rFonts w:ascii="Simplified Arabic" w:hAnsi="Simplified Arabic" w:cs="Simplified Arabic"/>
          <w:b/>
          <w:bCs/>
          <w:color w:val="1F497D" w:themeColor="text2"/>
          <w:sz w:val="24"/>
          <w:szCs w:val="24"/>
          <w:rtl/>
        </w:rPr>
        <w:t xml:space="preserve">أفضل الممارسات: </w:t>
      </w:r>
    </w:p>
    <w:p w14:paraId="0443B6FC"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سلط </w:t>
      </w:r>
      <w:proofErr w:type="spellStart"/>
      <w:r>
        <w:rPr>
          <w:rFonts w:ascii="Simplified Arabic" w:hAnsi="Simplified Arabic" w:cs="Simplified Arabic" w:hint="cs"/>
          <w:b/>
          <w:bCs/>
          <w:color w:val="1F497D" w:themeColor="text2"/>
          <w:sz w:val="24"/>
          <w:szCs w:val="24"/>
          <w:rtl/>
        </w:rPr>
        <w:t>الضوء</w:t>
      </w:r>
      <w:r w:rsidRPr="00695D82">
        <w:rPr>
          <w:rFonts w:ascii="Simplified Arabic" w:hAnsi="Simplified Arabic" w:cs="Simplified Arabic"/>
          <w:b/>
          <w:bCs/>
          <w:color w:val="1F497D" w:themeColor="text2"/>
          <w:sz w:val="24"/>
          <w:szCs w:val="24"/>
          <w:rtl/>
        </w:rPr>
        <w:t>على</w:t>
      </w:r>
      <w:proofErr w:type="spellEnd"/>
      <w:r w:rsidRPr="00695D82">
        <w:rPr>
          <w:rFonts w:ascii="Simplified Arabic" w:hAnsi="Simplified Arabic" w:cs="Simplified Arabic"/>
          <w:b/>
          <w:bCs/>
          <w:color w:val="1F497D" w:themeColor="text2"/>
          <w:sz w:val="24"/>
          <w:szCs w:val="24"/>
          <w:rtl/>
        </w:rPr>
        <w:t xml:space="preserve"> أفضل الممارسات المختلفة لتحقيق مواءمة استراتيجية الأعمال الرقمية، بما في ذلك التزام القيادة القوي، والتعاون بين الوظائف، والتواصل الواضح للأهداف الاستراتيجية، واتخاذ القرارات القائمة على البيانات، والمنهجيات الرشيقة</w:t>
      </w:r>
      <w:r>
        <w:rPr>
          <w:rFonts w:ascii="Simplified Arabic" w:hAnsi="Simplified Arabic" w:cs="Simplified Arabic" w:hint="cs"/>
          <w:b/>
          <w:bCs/>
          <w:color w:val="1F497D" w:themeColor="text2"/>
          <w:sz w:val="24"/>
          <w:szCs w:val="24"/>
          <w:rtl/>
        </w:rPr>
        <w:t xml:space="preserve"> في التطوير والتحسين المستمر</w:t>
      </w:r>
      <w:r w:rsidRPr="00695D82">
        <w:rPr>
          <w:rFonts w:ascii="Simplified Arabic" w:hAnsi="Simplified Arabic" w:cs="Simplified Arabic"/>
          <w:b/>
          <w:bCs/>
          <w:color w:val="1F497D" w:themeColor="text2"/>
          <w:sz w:val="24"/>
          <w:szCs w:val="24"/>
          <w:rtl/>
        </w:rPr>
        <w:t>، والتعلم المستمر وتطوير المهارات، وتركيز العملاء، وثقافة الابتكار والتجريب.</w:t>
      </w:r>
    </w:p>
    <w:p w14:paraId="34CF9CF7" w14:textId="77777777" w:rsidR="00A12D81" w:rsidRDefault="00A12D81" w:rsidP="00A12D81">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t>التأثير على العمليات التجارية:</w:t>
      </w:r>
    </w:p>
    <w:p w14:paraId="49F42F6C" w14:textId="77777777" w:rsidR="00E00812" w:rsidRDefault="00A12D81" w:rsidP="00E00812">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t xml:space="preserve"> وجد أن التحول الرقمي ومواءمة الاستراتيجية لهما تأثير كبير على جوانب مختلفة من العمليات التجارية، بما في ذلك تحسين الكفاءة التشغيلية، وتحسين تجربة العملاء، وتسريع وقت طرح المنتجات في السوق، وزيادة نمو الإيرادات، وخفض التكاليف، واتخاذ قرارات أفضل، وتحقيق الميزة التنافسية في السوق.</w:t>
      </w:r>
    </w:p>
    <w:p w14:paraId="0477D500" w14:textId="1F3B889A" w:rsidR="00A12D81" w:rsidRDefault="00A12D81" w:rsidP="00E00812">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lastRenderedPageBreak/>
        <w:t xml:space="preserve">تحديات </w:t>
      </w:r>
      <w:r>
        <w:rPr>
          <w:rFonts w:ascii="Simplified Arabic" w:hAnsi="Simplified Arabic" w:cs="Simplified Arabic" w:hint="cs"/>
          <w:b/>
          <w:bCs/>
          <w:color w:val="1F497D" w:themeColor="text2"/>
          <w:sz w:val="24"/>
          <w:szCs w:val="24"/>
          <w:rtl/>
        </w:rPr>
        <w:t>المواءمة الاستراتيجية</w:t>
      </w:r>
      <w:r w:rsidRPr="00E4691D">
        <w:rPr>
          <w:rFonts w:ascii="Simplified Arabic" w:hAnsi="Simplified Arabic" w:cs="Simplified Arabic"/>
          <w:b/>
          <w:bCs/>
          <w:color w:val="1F497D" w:themeColor="text2"/>
          <w:sz w:val="24"/>
          <w:szCs w:val="24"/>
          <w:rtl/>
        </w:rPr>
        <w:t>:</w:t>
      </w:r>
    </w:p>
    <w:p w14:paraId="04330A37" w14:textId="77777777" w:rsidR="00A12D81" w:rsidRDefault="00A12D81" w:rsidP="00A12D81">
      <w:pPr>
        <w:bidi/>
        <w:jc w:val="both"/>
        <w:rPr>
          <w:rFonts w:ascii="Simplified Arabic" w:hAnsi="Simplified Arabic" w:cs="Simplified Arabic"/>
          <w:b/>
          <w:bCs/>
          <w:color w:val="1F497D" w:themeColor="text2"/>
          <w:sz w:val="24"/>
          <w:szCs w:val="24"/>
          <w:rtl/>
        </w:rPr>
      </w:pPr>
      <w:r w:rsidRPr="00E4691D">
        <w:rPr>
          <w:rFonts w:ascii="Simplified Arabic" w:hAnsi="Simplified Arabic" w:cs="Simplified Arabic"/>
          <w:b/>
          <w:bCs/>
          <w:color w:val="1F497D" w:themeColor="text2"/>
          <w:sz w:val="24"/>
          <w:szCs w:val="24"/>
          <w:rtl/>
        </w:rPr>
        <w:t xml:space="preserve"> كانت إحدى النتائج الرئيسية هي تعقيد مواءمة استراتيجيات الأعمال الرقمية مع جهود التحول. تم تحديد تحديات مثل الأنظمة القديمة، والبيانات المنعزلة،</w:t>
      </w:r>
      <w:r>
        <w:rPr>
          <w:rFonts w:ascii="Simplified Arabic" w:hAnsi="Simplified Arabic" w:cs="Simplified Arabic" w:hint="cs"/>
          <w:b/>
          <w:bCs/>
          <w:color w:val="1F497D" w:themeColor="text2"/>
          <w:sz w:val="24"/>
          <w:szCs w:val="24"/>
          <w:rtl/>
        </w:rPr>
        <w:t xml:space="preserve"> وعدم تكامل الجهود والعمل بشكل مستقل في إدارات المنظمة نفسها،</w:t>
      </w:r>
      <w:r w:rsidRPr="00E4691D">
        <w:rPr>
          <w:rFonts w:ascii="Simplified Arabic" w:hAnsi="Simplified Arabic" w:cs="Simplified Arabic"/>
          <w:b/>
          <w:bCs/>
          <w:color w:val="1F497D" w:themeColor="text2"/>
          <w:sz w:val="24"/>
          <w:szCs w:val="24"/>
          <w:rtl/>
        </w:rPr>
        <w:t xml:space="preserve"> ومقاومة التغيير، ونقص المهارات الرقمية، والأهداف الاستراتيجية غير الواضحة كحواجز أمام مواءمة الاستراتيجية بشكل فعال.</w:t>
      </w:r>
    </w:p>
    <w:p w14:paraId="351B8FB6" w14:textId="77777777" w:rsidR="00A12D81" w:rsidRDefault="00A12D81" w:rsidP="00A12D81">
      <w:pPr>
        <w:bidi/>
        <w:jc w:val="both"/>
        <w:rPr>
          <w:rFonts w:ascii="Simplified Arabic" w:hAnsi="Simplified Arabic" w:cs="Simplified Arabic"/>
          <w:b/>
          <w:bCs/>
          <w:color w:val="1F497D" w:themeColor="text2"/>
          <w:sz w:val="24"/>
          <w:szCs w:val="24"/>
          <w:rtl/>
        </w:rPr>
      </w:pPr>
      <w:r w:rsidRPr="00DD749C">
        <w:rPr>
          <w:rFonts w:ascii="Simplified Arabic" w:hAnsi="Simplified Arabic" w:cs="Simplified Arabic"/>
          <w:b/>
          <w:bCs/>
          <w:color w:val="1F497D" w:themeColor="text2"/>
          <w:sz w:val="24"/>
          <w:szCs w:val="24"/>
          <w:rtl/>
        </w:rPr>
        <w:t>دور مهندسي الأعمال:</w:t>
      </w:r>
    </w:p>
    <w:p w14:paraId="7D6507A3" w14:textId="77777777" w:rsidR="00A12D81" w:rsidRDefault="00A12D81" w:rsidP="00A12D81">
      <w:pPr>
        <w:bidi/>
        <w:jc w:val="both"/>
        <w:rPr>
          <w:rFonts w:ascii="Simplified Arabic" w:hAnsi="Simplified Arabic" w:cs="Simplified Arabic"/>
          <w:b/>
          <w:bCs/>
          <w:color w:val="1F497D" w:themeColor="text2"/>
          <w:sz w:val="24"/>
          <w:szCs w:val="24"/>
          <w:rtl/>
        </w:rPr>
      </w:pPr>
      <w:r w:rsidRPr="00DD749C">
        <w:rPr>
          <w:rFonts w:ascii="Simplified Arabic" w:hAnsi="Simplified Arabic" w:cs="Simplified Arabic"/>
          <w:b/>
          <w:bCs/>
          <w:color w:val="1F497D" w:themeColor="text2"/>
          <w:sz w:val="24"/>
          <w:szCs w:val="24"/>
          <w:rtl/>
        </w:rPr>
        <w:t xml:space="preserve"> أكد البحث على الدور الحاسم لمهندسي الأعمال في سد الفجوة بين الاستراتيجية والتنفيذ. يعمل مهندسو الأعمال على تسهيل ترجمة الأهداف الاستراتيجية إلى مبادرات قابلة للتنفيذ، وتطوير خرائط طريق التحول الرقمي، ومواءمة الحلول التكنولوجية مع احتياجات العمل، ودفع التغيير التنظيمي لتحقيق التوافق بين استراتيجية الأعمال الرقمية.</w:t>
      </w:r>
    </w:p>
    <w:p w14:paraId="27E30635" w14:textId="77777777" w:rsidR="00A12D81" w:rsidRDefault="00A12D81" w:rsidP="00A12D81">
      <w:pPr>
        <w:bidi/>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توصيات والاقتراحات:</w:t>
      </w:r>
    </w:p>
    <w:p w14:paraId="4B71DAD2" w14:textId="77777777" w:rsidR="00A12D8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تعزيز ثقافة الابتكار الرقمي والمرونة في جميع أنحاء المنظمة.</w:t>
      </w:r>
    </w:p>
    <w:p w14:paraId="69E493A3" w14:textId="77777777" w:rsidR="00A12D8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الاستثمار في تطوير المهارات الرقمية والتدريب للموظفين على جميع المستويات.</w:t>
      </w:r>
    </w:p>
    <w:p w14:paraId="0100BCE5" w14:textId="77777777" w:rsidR="00A12D8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تنفيذ استراتيجيات قوية لإدارة التغيير للتغلب على المقاومة ودفع تبني المبادرات الرقمية.</w:t>
      </w:r>
    </w:p>
    <w:p w14:paraId="145B4727" w14:textId="77777777" w:rsidR="00A12D8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تطوير استراتيجيات أعمال رقمية واضحة وقابلة للقياس تتماشى مع أهداف المنظمة واتجاهات السوق.</w:t>
      </w:r>
    </w:p>
    <w:p w14:paraId="0CC57239" w14:textId="77777777" w:rsidR="00A12D8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الاستفادة من تحليلات البيانات والرؤى لإعلام عملية صنع القرار الاستراتيجي ودفع التحسين المستمر.</w:t>
      </w:r>
    </w:p>
    <w:p w14:paraId="0DBBA587" w14:textId="77777777" w:rsidR="00A12D8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 xml:space="preserve">إنشاء أطر دعم </w:t>
      </w:r>
      <w:proofErr w:type="spellStart"/>
      <w:r w:rsidRPr="005F79B1">
        <w:rPr>
          <w:rFonts w:ascii="Simplified Arabic" w:hAnsi="Simplified Arabic" w:cs="Simplified Arabic"/>
          <w:b/>
          <w:bCs/>
          <w:color w:val="1F497D" w:themeColor="text2"/>
          <w:sz w:val="24"/>
          <w:szCs w:val="24"/>
          <w:rtl/>
        </w:rPr>
        <w:t>وحوكمة</w:t>
      </w:r>
      <w:proofErr w:type="spellEnd"/>
      <w:r w:rsidRPr="005F79B1">
        <w:rPr>
          <w:rFonts w:ascii="Simplified Arabic" w:hAnsi="Simplified Arabic" w:cs="Simplified Arabic"/>
          <w:b/>
          <w:bCs/>
          <w:color w:val="1F497D" w:themeColor="text2"/>
          <w:sz w:val="24"/>
          <w:szCs w:val="24"/>
          <w:rtl/>
        </w:rPr>
        <w:t xml:space="preserve"> قوية للقيادة لتوجيه مبادرات التحول الرقمي بشكل فعال.</w:t>
      </w:r>
    </w:p>
    <w:p w14:paraId="72C9D956" w14:textId="77777777" w:rsidR="00A12D8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sidRPr="005F79B1">
        <w:rPr>
          <w:rFonts w:ascii="Simplified Arabic" w:hAnsi="Simplified Arabic" w:cs="Simplified Arabic"/>
          <w:b/>
          <w:bCs/>
          <w:color w:val="1F497D" w:themeColor="text2"/>
          <w:sz w:val="24"/>
          <w:szCs w:val="24"/>
          <w:rtl/>
        </w:rPr>
        <w:t>التعاون مع الشركاء الخارجيين والعملاء ونظم الصناعة لدفع الابتكار والمشاركة في خلق القيمة.</w:t>
      </w:r>
    </w:p>
    <w:p w14:paraId="44A39DA8" w14:textId="77777777" w:rsidR="00A12D81" w:rsidRPr="005F79B1" w:rsidRDefault="00A12D81" w:rsidP="00A12D81">
      <w:pPr>
        <w:pStyle w:val="ListParagraph"/>
        <w:numPr>
          <w:ilvl w:val="0"/>
          <w:numId w:val="45"/>
        </w:num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تفعيل دور مصمم الأعمال وتمكين عمله في ربط الاستراتيجية بالتنفيذ وذلك لتقليل الفجوات عند عملية التنفيذ الاستراتيجي.</w:t>
      </w:r>
    </w:p>
    <w:p w14:paraId="53E41D5B" w14:textId="77777777" w:rsidR="00A12D81" w:rsidRPr="0081246A" w:rsidRDefault="00A12D81" w:rsidP="00A12D81">
      <w:pPr>
        <w:bidi/>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نتائج البحث والتوصيات أعطت الباحثة فكرة مبدئية عن مشكلة الدراسة، تحديد متغيرات الدراسة وفروضها وتطبيق ذلك على القطاع البنكي في المملكة العربية السعودية لاكتشاف مدى أهمية المواءمة الاستراتيجية لتحول الأعمال من التقليدية للرقمية ومدى فاعلية دور مصمم الأعمال (</w:t>
      </w:r>
      <w:r>
        <w:rPr>
          <w:rFonts w:ascii="Simplified Arabic" w:hAnsi="Simplified Arabic" w:cs="Simplified Arabic"/>
          <w:b/>
          <w:bCs/>
          <w:color w:val="1F497D" w:themeColor="text2"/>
          <w:sz w:val="24"/>
          <w:szCs w:val="24"/>
        </w:rPr>
        <w:t>Business Architect</w:t>
      </w:r>
      <w:r>
        <w:rPr>
          <w:rFonts w:ascii="Simplified Arabic" w:hAnsi="Simplified Arabic" w:cs="Simplified Arabic" w:hint="cs"/>
          <w:b/>
          <w:bCs/>
          <w:color w:val="1F497D" w:themeColor="text2"/>
          <w:sz w:val="24"/>
          <w:szCs w:val="24"/>
          <w:rtl/>
        </w:rPr>
        <w:t>) في تحقيق هذه المواءمة وتقليل الفجوة ما بين الاستراتيجي</w:t>
      </w:r>
      <w:r>
        <w:rPr>
          <w:rFonts w:ascii="Simplified Arabic" w:hAnsi="Simplified Arabic" w:cs="Simplified Arabic" w:hint="eastAsia"/>
          <w:b/>
          <w:bCs/>
          <w:color w:val="1F497D" w:themeColor="text2"/>
          <w:sz w:val="24"/>
          <w:szCs w:val="24"/>
          <w:rtl/>
        </w:rPr>
        <w:t>ة</w:t>
      </w:r>
      <w:r>
        <w:rPr>
          <w:rFonts w:ascii="Simplified Arabic" w:hAnsi="Simplified Arabic" w:cs="Simplified Arabic" w:hint="cs"/>
          <w:b/>
          <w:bCs/>
          <w:color w:val="1F497D" w:themeColor="text2"/>
          <w:sz w:val="24"/>
          <w:szCs w:val="24"/>
          <w:rtl/>
        </w:rPr>
        <w:t xml:space="preserve"> والتنفيذ.</w:t>
      </w:r>
    </w:p>
    <w:p w14:paraId="71471867" w14:textId="77777777" w:rsidR="00A12D81" w:rsidRPr="00691321" w:rsidRDefault="00A12D81" w:rsidP="00A12D81">
      <w:pPr>
        <w:bidi/>
        <w:spacing w:after="0" w:line="240" w:lineRule="auto"/>
        <w:jc w:val="both"/>
        <w:outlineLvl w:val="1"/>
        <w:rPr>
          <w:rStyle w:val="IntenseReference"/>
          <w:rtl/>
        </w:rPr>
      </w:pPr>
      <w:bookmarkStart w:id="2" w:name="_Toc184655077"/>
      <w:r w:rsidRPr="00691321">
        <w:rPr>
          <w:rStyle w:val="IntenseReference"/>
          <w:rtl/>
        </w:rPr>
        <w:t>مشكلة الدراسة:</w:t>
      </w:r>
      <w:bookmarkEnd w:id="2"/>
    </w:p>
    <w:p w14:paraId="4F801A48" w14:textId="77777777" w:rsidR="00A12D81" w:rsidRPr="001937DD" w:rsidRDefault="00A12D81" w:rsidP="00A12D81">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تواجه البنوك في المملكة العربية السعودية تحديات في عملية المواءمة الاستراتيجية لتحول الأعمال مع نموذج الأعمال التشغيلي المطلوب لتحقيق ونجاح استراتيجية تحول الأعمال البنكية إلى الرقمية وذلك نتيجة أسباب عديدة منها طبيعة بيئة البنوك شديدة التنظيم وتعقيد عملياتها، التطورات التقنية السريعة وصعوبة دمجها مع الأنظمة القديمة، مقاومة التغيير، وشدة التنافس السوقية. من هنا تبرز أهمية تفعيل دور بنية الأعمال المؤسسية التي تلعب دورا حيويا وحاسما للتغلب على هذه التحديات وتحقيق المواءمة الاستراتيجية لإنجاح تحول أعمال فعال ومستدام. حتى الآن قلة من البنوك في المملكة العربية السعودية فعلت دور بنية الأعمال المؤسسية بشكل كامل وشامل حيث هناك حاجة لتوضيح عدد من التساؤلات ستطرح من خلال هذه الدراسة وهن كالآتي:</w:t>
      </w:r>
    </w:p>
    <w:p w14:paraId="007D2788" w14:textId="77777777" w:rsidR="00A12D81" w:rsidRPr="009F34EB" w:rsidRDefault="00A12D81" w:rsidP="00A12D81">
      <w:pPr>
        <w:bidi/>
        <w:spacing w:after="0" w:line="240" w:lineRule="auto"/>
        <w:jc w:val="both"/>
        <w:outlineLvl w:val="1"/>
        <w:rPr>
          <w:rStyle w:val="IntenseReference"/>
          <w:rtl/>
        </w:rPr>
      </w:pPr>
      <w:bookmarkStart w:id="3" w:name="_Toc184655078"/>
      <w:r w:rsidRPr="009F34EB">
        <w:rPr>
          <w:rStyle w:val="IntenseReference"/>
          <w:rtl/>
        </w:rPr>
        <w:lastRenderedPageBreak/>
        <w:t>تساؤلات الدراسة:</w:t>
      </w:r>
      <w:bookmarkEnd w:id="3"/>
    </w:p>
    <w:p w14:paraId="5C624B0B" w14:textId="77777777" w:rsidR="00A12D81" w:rsidRPr="001937DD" w:rsidRDefault="00A12D81" w:rsidP="00A12D81">
      <w:pPr>
        <w:bidi/>
        <w:spacing w:after="200" w:line="240" w:lineRule="auto"/>
        <w:jc w:val="both"/>
        <w:rPr>
          <w:rFonts w:ascii="Simplified Arabic" w:hAnsi="Simplified Arabic" w:cs="Simplified Arabic"/>
          <w:b/>
          <w:bCs/>
          <w:color w:val="1F497D" w:themeColor="text2"/>
          <w:sz w:val="24"/>
          <w:szCs w:val="24"/>
          <w:rtl/>
        </w:rPr>
      </w:pPr>
      <w:r w:rsidRPr="009F34EB">
        <w:rPr>
          <w:rFonts w:ascii="Simplified Arabic" w:hAnsi="Simplified Arabic" w:cs="Simplified Arabic"/>
          <w:b/>
          <w:bCs/>
          <w:color w:val="1F497D" w:themeColor="text2"/>
          <w:sz w:val="24"/>
          <w:szCs w:val="24"/>
          <w:rtl/>
        </w:rPr>
        <w:t xml:space="preserve">س1: </w:t>
      </w:r>
      <w:r w:rsidRPr="00C92318">
        <w:rPr>
          <w:rFonts w:ascii="Simplified Arabic" w:hAnsi="Simplified Arabic" w:cs="Simplified Arabic"/>
          <w:b/>
          <w:bCs/>
          <w:color w:val="1F497D" w:themeColor="text2"/>
          <w:sz w:val="24"/>
          <w:szCs w:val="24"/>
          <w:rtl/>
        </w:rPr>
        <w:t>ما هي بنية الأعمال المؤسسية، وما هو نطاق عملها ودورها في دعم وتحقيق المواءمة الاستراتيجية، وتقليل الفجوات أثناء تنفيذ تحول الأعمال البنكية إلى الرقمية في المملكة العربية السعودية؟</w:t>
      </w:r>
    </w:p>
    <w:p w14:paraId="41E5DF81" w14:textId="77777777" w:rsidR="00A12D81" w:rsidRPr="001937DD" w:rsidRDefault="00A12D81" w:rsidP="00A12D81">
      <w:pPr>
        <w:bidi/>
        <w:spacing w:after="200" w:line="240" w:lineRule="auto"/>
        <w:jc w:val="both"/>
        <w:rPr>
          <w:rFonts w:ascii="Simplified Arabic" w:hAnsi="Simplified Arabic" w:cs="Simplified Arabic"/>
          <w:b/>
          <w:bCs/>
          <w:color w:val="1F497D" w:themeColor="text2"/>
          <w:sz w:val="24"/>
          <w:szCs w:val="24"/>
          <w:rtl/>
        </w:rPr>
      </w:pPr>
      <w:r w:rsidRPr="009F34EB">
        <w:rPr>
          <w:rFonts w:ascii="Simplified Arabic" w:hAnsi="Simplified Arabic" w:cs="Simplified Arabic"/>
          <w:b/>
          <w:bCs/>
          <w:color w:val="1F497D" w:themeColor="text2"/>
          <w:sz w:val="24"/>
          <w:szCs w:val="24"/>
          <w:rtl/>
        </w:rPr>
        <w:t>س</w:t>
      </w:r>
      <w:r>
        <w:rPr>
          <w:rFonts w:ascii="Simplified Arabic" w:hAnsi="Simplified Arabic" w:cs="Simplified Arabic" w:hint="cs"/>
          <w:b/>
          <w:bCs/>
          <w:color w:val="1F497D" w:themeColor="text2"/>
          <w:sz w:val="24"/>
          <w:szCs w:val="24"/>
          <w:rtl/>
        </w:rPr>
        <w:t>2</w:t>
      </w:r>
      <w:r w:rsidRPr="009F34EB">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ما هي الممارسات والمنهجيات التي تمارسها بنية الأعمال المؤسسية وتعزز من قدرتها في تحقيق المواءمة الاستراتيجية ونجاح تحول الأعمال البنكية إلى الرقمية في المملكة العربية السعودية؟</w:t>
      </w:r>
    </w:p>
    <w:p w14:paraId="2ABC3C7E" w14:textId="77777777" w:rsidR="00A12D81" w:rsidRPr="001937DD" w:rsidRDefault="00A12D81" w:rsidP="00A12D81">
      <w:pPr>
        <w:bidi/>
        <w:spacing w:after="200" w:line="240" w:lineRule="auto"/>
        <w:jc w:val="both"/>
        <w:rPr>
          <w:rFonts w:ascii="Simplified Arabic" w:hAnsi="Simplified Arabic" w:cs="Simplified Arabic"/>
          <w:b/>
          <w:bCs/>
          <w:color w:val="1F497D" w:themeColor="text2"/>
          <w:sz w:val="24"/>
          <w:szCs w:val="24"/>
          <w:rtl/>
        </w:rPr>
      </w:pPr>
      <w:r w:rsidRPr="009F34EB">
        <w:rPr>
          <w:rFonts w:ascii="Simplified Arabic" w:hAnsi="Simplified Arabic" w:cs="Simplified Arabic"/>
          <w:b/>
          <w:bCs/>
          <w:color w:val="1F497D" w:themeColor="text2"/>
          <w:sz w:val="24"/>
          <w:szCs w:val="24"/>
          <w:rtl/>
        </w:rPr>
        <w:t>س</w:t>
      </w:r>
      <w:r>
        <w:rPr>
          <w:rFonts w:ascii="Simplified Arabic" w:hAnsi="Simplified Arabic" w:cs="Simplified Arabic" w:hint="cs"/>
          <w:b/>
          <w:bCs/>
          <w:color w:val="1F497D" w:themeColor="text2"/>
          <w:sz w:val="24"/>
          <w:szCs w:val="24"/>
          <w:rtl/>
        </w:rPr>
        <w:t>3</w:t>
      </w:r>
      <w:r w:rsidRPr="009F34EB">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ما هو أثر تمكين بنية الأعمال المؤسسية على معدل نجاح تنفيذ مبادرات تحول الأعمال البنكية إلى الرقمية في المملكة العربية السعودية؟</w:t>
      </w:r>
    </w:p>
    <w:p w14:paraId="12698571" w14:textId="77777777" w:rsidR="00A12D81" w:rsidRPr="0081246A" w:rsidRDefault="00A12D81" w:rsidP="00A12D81">
      <w:pPr>
        <w:bidi/>
        <w:spacing w:after="200" w:line="240" w:lineRule="auto"/>
        <w:jc w:val="both"/>
        <w:rPr>
          <w:rFonts w:ascii="Simplified Arabic" w:hAnsi="Simplified Arabic" w:cs="Simplified Arabic"/>
          <w:b/>
          <w:bCs/>
          <w:color w:val="1F497D" w:themeColor="text2"/>
          <w:sz w:val="24"/>
          <w:szCs w:val="24"/>
        </w:rPr>
      </w:pPr>
      <w:r w:rsidRPr="009F34EB">
        <w:rPr>
          <w:rFonts w:ascii="Simplified Arabic" w:hAnsi="Simplified Arabic" w:cs="Simplified Arabic"/>
          <w:b/>
          <w:bCs/>
          <w:color w:val="1F497D" w:themeColor="text2"/>
          <w:sz w:val="24"/>
          <w:szCs w:val="24"/>
          <w:rtl/>
        </w:rPr>
        <w:t>س</w:t>
      </w:r>
      <w:r>
        <w:rPr>
          <w:rFonts w:ascii="Simplified Arabic" w:hAnsi="Simplified Arabic" w:cs="Simplified Arabic" w:hint="cs"/>
          <w:b/>
          <w:bCs/>
          <w:color w:val="1F497D" w:themeColor="text2"/>
          <w:sz w:val="24"/>
          <w:szCs w:val="24"/>
          <w:rtl/>
        </w:rPr>
        <w:t>4</w:t>
      </w:r>
      <w:r w:rsidRPr="009F34EB">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ماهي التحديات التي تواجه بنية الأعمال المؤسسية وما هو تأثير الثقافة التنظيمية والهيكل التنظيمي والقيادة على فعالية دور بنية الأعمال المؤسسية في عملية المواءمة الاستراتيجية لتحول الأعمال البنكية إلى الرقمية في المملكة العربية السعودية؟</w:t>
      </w:r>
    </w:p>
    <w:p w14:paraId="547083FA" w14:textId="77777777" w:rsidR="00F86BB5" w:rsidRPr="009F34EB" w:rsidRDefault="00F86BB5" w:rsidP="00F86BB5">
      <w:pPr>
        <w:bidi/>
        <w:spacing w:after="0" w:line="240" w:lineRule="auto"/>
        <w:jc w:val="both"/>
        <w:outlineLvl w:val="1"/>
        <w:rPr>
          <w:rStyle w:val="IntenseReference"/>
          <w:rtl/>
        </w:rPr>
      </w:pPr>
      <w:bookmarkStart w:id="4" w:name="_Toc184655081"/>
      <w:r w:rsidRPr="009F34EB">
        <w:rPr>
          <w:rStyle w:val="IntenseReference"/>
          <w:rtl/>
        </w:rPr>
        <w:t>أهداف الدراسة:</w:t>
      </w:r>
      <w:bookmarkEnd w:id="4"/>
    </w:p>
    <w:p w14:paraId="7B83EE1A"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تسعى الدراسة إلى تحقيق عدد من الأهداف البحثية التي تساهم كلا منها في تقديم فهم شامل عن أهمية دور بنية الأعمال المؤسسية في تحقيق مواءمة الأهداف الاستراتيجية لرحلة تحول الأعمال البنكية إلى الرقمية في المملكة العربية السعودية وقيادة تنفيذ مبادرات هذا التحول الاستراتيجي. كما صممت هذه الأهداف لاكتشاف التوصيات والمقترحات بالاستراتيجيات التي يتم بها الاستفادة من بنية الأعمال المؤسسية وتفعيل دورها لضمان قدرة البنوك في المملكة على تنفيذ مبادرات استراتيجيات التحول بشكل فعال حيث تهدف هذه الدراسة إلى:</w:t>
      </w:r>
    </w:p>
    <w:p w14:paraId="0F5244F3"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تحليل وفهم بنية الاعمال المؤسسية وتوضيح نطاق عملها في دعم المواءمة الاستراتيجية لتحول الأعمال البنكية إلى الرقمية في المملكة العربية السعودية.</w:t>
      </w:r>
    </w:p>
    <w:p w14:paraId="622BC829"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تحديد دور بنية الأعمال المؤسسية ووصف الأنشطة والمسؤوليات التي تقوم بها بنية الأعمال المؤسسية في كيفية مساهمتها في عملية المواءمة الاستراتيجية لمبادرات تحول الاعمال البنكية إلى الرقمية في المملكة العربية السعودية.</w:t>
      </w:r>
    </w:p>
    <w:p w14:paraId="44AABB57"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رصد أفضل الممارسات والمنهجيات والأطر العملية التي تستخدمها بنية الأعمال المؤسسية وتساهم في تحقيق التوافق الاستراتيجي وتقليل الفجوات بين استراتيجية تحول الأعمال وتنفيذها التشغيلي.</w:t>
      </w:r>
    </w:p>
    <w:p w14:paraId="64E1C867" w14:textId="77777777" w:rsidR="00F86BB5" w:rsidRPr="001937DD"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الوصول للعلاقة بين تمكين بنية الأعمال المؤسسية والمواءمة الاستراتيجية لتحول الاعمال وتقديم التوصيات لتعزيز وتفعيل دور بنية الأعمال المؤسسية في قيادة عمليات المواءمة الاستراتيجية لتحول الاعمال البنكية إلى الرقمية في المملكة العربية السعودية.</w:t>
      </w:r>
    </w:p>
    <w:p w14:paraId="44D2026A" w14:textId="77777777" w:rsidR="00F86BB5" w:rsidRPr="002A3FBC" w:rsidRDefault="00F86BB5" w:rsidP="00F86BB5">
      <w:p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تقييم التحديات التي تواجه تمكين بنية الأعمال المؤسسية كالثقافة التنظيمية والهيكل التنظيمي والقيادة وغيرها ووضع استراتيجيات وحلول للتغلب على هذه التحديات لضمان فعالية دورها في المواءمة الاستراتيجية لتحول الأعمال البنكية إلى الرقمية في المملكة العربية السعودية.</w:t>
      </w:r>
    </w:p>
    <w:p w14:paraId="7C015535" w14:textId="77777777" w:rsidR="00B7361B" w:rsidRDefault="00B7361B" w:rsidP="00797FA2">
      <w:pPr>
        <w:bidi/>
        <w:spacing w:after="0" w:line="240" w:lineRule="auto"/>
        <w:jc w:val="both"/>
        <w:outlineLvl w:val="1"/>
        <w:rPr>
          <w:rStyle w:val="IntenseReference"/>
          <w:rtl/>
        </w:rPr>
      </w:pPr>
      <w:bookmarkStart w:id="5" w:name="_Toc184655083"/>
    </w:p>
    <w:p w14:paraId="01023013" w14:textId="77777777" w:rsidR="00B7361B" w:rsidRDefault="00B7361B" w:rsidP="00B7361B">
      <w:pPr>
        <w:bidi/>
        <w:spacing w:after="0" w:line="240" w:lineRule="auto"/>
        <w:jc w:val="both"/>
        <w:outlineLvl w:val="1"/>
        <w:rPr>
          <w:rStyle w:val="IntenseReference"/>
          <w:rtl/>
        </w:rPr>
      </w:pPr>
    </w:p>
    <w:p w14:paraId="2600BF41" w14:textId="77777777" w:rsidR="00B7361B" w:rsidRDefault="00B7361B" w:rsidP="00B7361B">
      <w:pPr>
        <w:bidi/>
        <w:spacing w:after="0" w:line="240" w:lineRule="auto"/>
        <w:jc w:val="both"/>
        <w:outlineLvl w:val="1"/>
        <w:rPr>
          <w:rStyle w:val="IntenseReference"/>
          <w:rtl/>
        </w:rPr>
      </w:pPr>
    </w:p>
    <w:p w14:paraId="7A65D6B4" w14:textId="77777777" w:rsidR="00B7361B" w:rsidRDefault="00B7361B" w:rsidP="00B7361B">
      <w:pPr>
        <w:bidi/>
        <w:spacing w:after="0" w:line="240" w:lineRule="auto"/>
        <w:jc w:val="both"/>
        <w:outlineLvl w:val="1"/>
        <w:rPr>
          <w:rStyle w:val="IntenseReference"/>
          <w:rtl/>
        </w:rPr>
      </w:pPr>
    </w:p>
    <w:p w14:paraId="1A1A8330" w14:textId="2E1BC51E" w:rsidR="00797FA2" w:rsidRPr="00BF05EA" w:rsidRDefault="00797FA2" w:rsidP="00B7361B">
      <w:pPr>
        <w:bidi/>
        <w:spacing w:after="0" w:line="240" w:lineRule="auto"/>
        <w:jc w:val="both"/>
        <w:outlineLvl w:val="1"/>
        <w:rPr>
          <w:rStyle w:val="IntenseReference"/>
          <w:rtl/>
        </w:rPr>
      </w:pPr>
      <w:r w:rsidRPr="00BF05EA">
        <w:rPr>
          <w:rStyle w:val="IntenseReference"/>
          <w:rtl/>
        </w:rPr>
        <w:lastRenderedPageBreak/>
        <w:t>متغيرات الدراسة:</w:t>
      </w:r>
      <w:bookmarkEnd w:id="5"/>
    </w:p>
    <w:p w14:paraId="06279744" w14:textId="77777777" w:rsidR="00797FA2" w:rsidRPr="001937DD" w:rsidRDefault="00797FA2" w:rsidP="00797FA2">
      <w:p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الدراسة تحتوي على متغير مستقل ومتغير تابع واللذان سيساهمان في فهم العلاقة بين تمكين وتفعيل دور بنية الأعمال المؤسسية وتطبيق ممارساتها وبين المواءمة الاستراتيجية ونجاح تحول الأعمال البنكية إلى الرقمية في المملكة العربية السعودية.</w:t>
      </w:r>
    </w:p>
    <w:p w14:paraId="37E2C27A" w14:textId="77777777" w:rsidR="00797FA2" w:rsidRPr="00BF05EA" w:rsidRDefault="00797FA2" w:rsidP="00797FA2">
      <w:pPr>
        <w:bidi/>
        <w:spacing w:after="200" w:line="240" w:lineRule="auto"/>
        <w:jc w:val="both"/>
        <w:rPr>
          <w:rStyle w:val="BookTitle"/>
          <w:rtl/>
        </w:rPr>
      </w:pPr>
      <w:r w:rsidRPr="00BF05EA">
        <w:rPr>
          <w:rStyle w:val="BookTitle"/>
          <w:rtl/>
        </w:rPr>
        <w:t>المتغير المستقل:</w:t>
      </w:r>
    </w:p>
    <w:p w14:paraId="114B93B2" w14:textId="77777777" w:rsidR="00797FA2" w:rsidRPr="001937DD" w:rsidRDefault="00797FA2" w:rsidP="00797FA2">
      <w:pPr>
        <w:pStyle w:val="ListParagraph"/>
        <w:numPr>
          <w:ilvl w:val="0"/>
          <w:numId w:val="21"/>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بنية الأعمال المؤسسية وهي المتغير المستقل والتي ستؤثر على المتغير التابع إما بطريقة موجبة أو سالبة وتتكون من الأبعاد الآتية:</w:t>
      </w:r>
    </w:p>
    <w:p w14:paraId="1B6DD12F" w14:textId="77777777" w:rsidR="00797FA2" w:rsidRDefault="00797FA2" w:rsidP="00797FA2">
      <w:pPr>
        <w:pStyle w:val="ListParagraph"/>
        <w:numPr>
          <w:ilvl w:val="1"/>
          <w:numId w:val="21"/>
        </w:numPr>
        <w:bidi/>
        <w:spacing w:after="200" w:line="240" w:lineRule="auto"/>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نضج مفهوم بنية الأعمال المؤسسية ودورها.</w:t>
      </w:r>
    </w:p>
    <w:p w14:paraId="5EFEB06B" w14:textId="77777777" w:rsidR="00797FA2" w:rsidRPr="001937DD" w:rsidRDefault="00797FA2" w:rsidP="00797FA2">
      <w:pPr>
        <w:pStyle w:val="ListParagraph"/>
        <w:numPr>
          <w:ilvl w:val="1"/>
          <w:numId w:val="21"/>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تمكين ودعم الإدارة العليا لبنية الأعمال المؤسسية.</w:t>
      </w:r>
    </w:p>
    <w:p w14:paraId="6BC2E97C" w14:textId="77777777" w:rsidR="00797FA2" w:rsidRPr="001937DD" w:rsidRDefault="00797FA2" w:rsidP="00797FA2">
      <w:pPr>
        <w:pStyle w:val="ListParagraph"/>
        <w:numPr>
          <w:ilvl w:val="1"/>
          <w:numId w:val="21"/>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الثقافة التنظيمية والوعي بمفهوم ودور بنية الأعمال المؤسسية.</w:t>
      </w:r>
    </w:p>
    <w:p w14:paraId="2F843A7A" w14:textId="77777777" w:rsidR="00797FA2" w:rsidRPr="001937DD" w:rsidRDefault="00797FA2" w:rsidP="00797FA2">
      <w:pPr>
        <w:pStyle w:val="ListParagraph"/>
        <w:numPr>
          <w:ilvl w:val="1"/>
          <w:numId w:val="21"/>
        </w:numPr>
        <w:bidi/>
        <w:spacing w:after="20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الهيكل التنظيمي وموقع بنية الأعمال المؤسسية في الهيكل.</w:t>
      </w:r>
    </w:p>
    <w:p w14:paraId="7EC41AAE" w14:textId="77777777" w:rsidR="00797FA2" w:rsidRPr="001937DD" w:rsidRDefault="00797FA2" w:rsidP="00797FA2">
      <w:pPr>
        <w:pStyle w:val="ListParagraph"/>
        <w:numPr>
          <w:ilvl w:val="1"/>
          <w:numId w:val="21"/>
        </w:numPr>
        <w:bidi/>
        <w:spacing w:after="200" w:line="240" w:lineRule="auto"/>
        <w:jc w:val="both"/>
        <w:rPr>
          <w:rFonts w:ascii="Simplified Arabic" w:hAnsi="Simplified Arabic" w:cs="Simplified Arabic"/>
          <w:b/>
          <w:bCs/>
          <w:color w:val="1F497D" w:themeColor="text2"/>
          <w:sz w:val="24"/>
          <w:szCs w:val="24"/>
        </w:rPr>
      </w:pPr>
      <w:r>
        <w:rPr>
          <w:rFonts w:ascii="Simplified Arabic" w:hAnsi="Simplified Arabic" w:cs="Simplified Arabic" w:hint="cs"/>
          <w:b/>
          <w:bCs/>
          <w:color w:val="1F497D" w:themeColor="text2"/>
          <w:sz w:val="24"/>
          <w:szCs w:val="24"/>
          <w:rtl/>
        </w:rPr>
        <w:t>مهارات</w:t>
      </w:r>
      <w:r w:rsidRPr="001937DD">
        <w:rPr>
          <w:rFonts w:ascii="Simplified Arabic" w:hAnsi="Simplified Arabic" w:cs="Simplified Arabic"/>
          <w:b/>
          <w:bCs/>
          <w:color w:val="1F497D" w:themeColor="text2"/>
          <w:sz w:val="24"/>
          <w:szCs w:val="24"/>
          <w:rtl/>
        </w:rPr>
        <w:t xml:space="preserve"> </w:t>
      </w:r>
      <w:r>
        <w:rPr>
          <w:rFonts w:ascii="Simplified Arabic" w:hAnsi="Simplified Arabic" w:cs="Simplified Arabic" w:hint="cs"/>
          <w:b/>
          <w:bCs/>
          <w:color w:val="1F497D" w:themeColor="text2"/>
          <w:sz w:val="24"/>
          <w:szCs w:val="24"/>
          <w:rtl/>
        </w:rPr>
        <w:t>ممارس</w:t>
      </w:r>
      <w:r w:rsidRPr="001937DD">
        <w:rPr>
          <w:rFonts w:ascii="Simplified Arabic" w:hAnsi="Simplified Arabic" w:cs="Simplified Arabic"/>
          <w:b/>
          <w:bCs/>
          <w:color w:val="1F497D" w:themeColor="text2"/>
          <w:sz w:val="24"/>
          <w:szCs w:val="24"/>
          <w:rtl/>
        </w:rPr>
        <w:t xml:space="preserve"> بنية الأعمال المؤسسية.</w:t>
      </w:r>
    </w:p>
    <w:p w14:paraId="4440868A" w14:textId="77777777" w:rsidR="00797FA2" w:rsidRPr="001937DD" w:rsidRDefault="00797FA2" w:rsidP="00797FA2">
      <w:pPr>
        <w:pStyle w:val="ListParagraph"/>
        <w:numPr>
          <w:ilvl w:val="1"/>
          <w:numId w:val="21"/>
        </w:num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الممارسات والمنهجيات والأطر العلمية المستخدمة في ممارسات بنية الأعمال المؤسسية.</w:t>
      </w:r>
    </w:p>
    <w:p w14:paraId="7A762363" w14:textId="77777777" w:rsidR="00797FA2" w:rsidRPr="00BF05EA" w:rsidRDefault="00797FA2" w:rsidP="00797FA2">
      <w:pPr>
        <w:bidi/>
        <w:spacing w:after="200" w:line="240" w:lineRule="auto"/>
        <w:jc w:val="both"/>
        <w:rPr>
          <w:rStyle w:val="BookTitle"/>
          <w:rtl/>
        </w:rPr>
      </w:pPr>
      <w:r w:rsidRPr="00BF05EA">
        <w:rPr>
          <w:rStyle w:val="BookTitle"/>
          <w:rtl/>
        </w:rPr>
        <w:t>المتغير التابع:</w:t>
      </w:r>
    </w:p>
    <w:p w14:paraId="100E2DA5" w14:textId="1CCDBA5E" w:rsidR="00797FA2" w:rsidRPr="00BC0C9D" w:rsidRDefault="00797FA2" w:rsidP="00BC0C9D">
      <w:pPr>
        <w:pStyle w:val="ListParagraph"/>
        <w:numPr>
          <w:ilvl w:val="0"/>
          <w:numId w:val="22"/>
        </w:num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المواءمة الاستراتيجية ومدى تكامل المبادرات والعمليات التشغيلية وتنفيذها بأقل فجوات وهي المتغير التابع كناتج متوقع من المتغير.</w:t>
      </w:r>
    </w:p>
    <w:p w14:paraId="0AF9DEEC" w14:textId="77777777" w:rsidR="00797FA2" w:rsidRDefault="00797FA2" w:rsidP="00797FA2">
      <w:pPr>
        <w:bidi/>
        <w:spacing w:after="200" w:line="240" w:lineRule="auto"/>
        <w:jc w:val="both"/>
        <w:rPr>
          <w:rStyle w:val="Strong"/>
          <w:rtl/>
        </w:rPr>
      </w:pPr>
      <w:r w:rsidRPr="00C361B7">
        <w:rPr>
          <w:rStyle w:val="Strong"/>
          <w:rFonts w:hint="cs"/>
          <w:rtl/>
        </w:rPr>
        <w:t>هيكل متغيرات الدراسة:</w:t>
      </w:r>
    </w:p>
    <w:p w14:paraId="2EE9BE41" w14:textId="77777777" w:rsidR="00797FA2" w:rsidRDefault="00797FA2" w:rsidP="00797FA2">
      <w:pPr>
        <w:bidi/>
        <w:spacing w:after="200" w:line="240" w:lineRule="auto"/>
        <w:jc w:val="both"/>
        <w:rPr>
          <w:rFonts w:ascii="Simplified Arabic" w:hAnsi="Simplified Arabic" w:cs="Simplified Arabic"/>
          <w:color w:val="1F497D" w:themeColor="text2"/>
          <w:sz w:val="24"/>
          <w:szCs w:val="24"/>
          <w:rtl/>
        </w:rPr>
      </w:pPr>
      <w:r w:rsidRPr="00C361B7">
        <w:rPr>
          <w:rFonts w:ascii="Simplified Arabic" w:hAnsi="Simplified Arabic" w:cs="Simplified Arabic" w:hint="cs"/>
          <w:color w:val="1F497D" w:themeColor="text2"/>
          <w:sz w:val="24"/>
          <w:szCs w:val="24"/>
          <w:rtl/>
        </w:rPr>
        <w:t>يوضح الشكل التالي</w:t>
      </w:r>
      <w:r>
        <w:rPr>
          <w:rFonts w:ascii="Simplified Arabic" w:hAnsi="Simplified Arabic" w:cs="Simplified Arabic" w:hint="cs"/>
          <w:color w:val="1F497D" w:themeColor="text2"/>
          <w:sz w:val="24"/>
          <w:szCs w:val="24"/>
          <w:rtl/>
        </w:rPr>
        <w:t xml:space="preserve"> هيكل متغيرات الدراسة:</w:t>
      </w:r>
    </w:p>
    <w:p w14:paraId="58349822" w14:textId="77777777" w:rsidR="00797FA2" w:rsidRDefault="00797FA2" w:rsidP="00797FA2">
      <w:pPr>
        <w:bidi/>
        <w:spacing w:after="200" w:line="240" w:lineRule="auto"/>
        <w:ind w:left="720"/>
        <w:jc w:val="both"/>
        <w:rPr>
          <w:rFonts w:ascii="Simplified Arabic" w:hAnsi="Simplified Arabic" w:cs="Simplified Arabic"/>
          <w:color w:val="1F497D" w:themeColor="text2"/>
          <w:sz w:val="24"/>
          <w:szCs w:val="24"/>
          <w:rtl/>
        </w:rPr>
      </w:pPr>
      <w:r>
        <w:rPr>
          <w:rFonts w:ascii="Simplified Arabic" w:hAnsi="Simplified Arabic" w:cs="Simplified Arabic" w:hint="cs"/>
          <w:color w:val="1F497D" w:themeColor="text2"/>
          <w:sz w:val="24"/>
          <w:szCs w:val="24"/>
          <w:rtl/>
        </w:rPr>
        <w:t>المتغير المستقل</w:t>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color w:val="1F497D" w:themeColor="text2"/>
          <w:sz w:val="24"/>
          <w:szCs w:val="24"/>
          <w:rtl/>
        </w:rPr>
        <w:tab/>
      </w:r>
      <w:r>
        <w:rPr>
          <w:rFonts w:ascii="Simplified Arabic" w:hAnsi="Simplified Arabic" w:cs="Simplified Arabic" w:hint="cs"/>
          <w:color w:val="1F497D" w:themeColor="text2"/>
          <w:sz w:val="24"/>
          <w:szCs w:val="24"/>
          <w:rtl/>
        </w:rPr>
        <w:t>المتغير التابع</w:t>
      </w:r>
    </w:p>
    <w:p w14:paraId="74BD25FE" w14:textId="77777777" w:rsidR="00797FA2" w:rsidRPr="00C361B7" w:rsidRDefault="00797FA2" w:rsidP="00797FA2">
      <w:pPr>
        <w:bidi/>
        <w:spacing w:after="200" w:line="240" w:lineRule="auto"/>
        <w:jc w:val="both"/>
        <w:rPr>
          <w:rFonts w:ascii="Simplified Arabic" w:hAnsi="Simplified Arabic" w:cs="Simplified Arabic"/>
          <w:color w:val="1F497D" w:themeColor="text2"/>
          <w:sz w:val="24"/>
          <w:szCs w:val="24"/>
        </w:rPr>
      </w:pPr>
      <w:r>
        <w:rPr>
          <w:rFonts w:ascii="Simplified Arabic" w:hAnsi="Simplified Arabic" w:cs="Simplified Arabic"/>
          <w:noProof/>
          <w:color w:val="1F497D" w:themeColor="text2"/>
          <w:sz w:val="24"/>
          <w:szCs w:val="24"/>
        </w:rPr>
        <w:drawing>
          <wp:inline distT="0" distB="0" distL="0" distR="0" wp14:anchorId="3DBD8F9C" wp14:editId="0B66F750">
            <wp:extent cx="4614862" cy="2195512"/>
            <wp:effectExtent l="0" t="0" r="0" b="1460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F3D72E3" w14:textId="720EAD9C" w:rsidR="00BC0C9D" w:rsidRDefault="00BC0C9D" w:rsidP="00797FA2">
      <w:pPr>
        <w:bidi/>
        <w:spacing w:after="200" w:line="240" w:lineRule="auto"/>
        <w:jc w:val="both"/>
        <w:rPr>
          <w:rStyle w:val="BookTitle"/>
          <w:rtl/>
        </w:rPr>
      </w:pPr>
    </w:p>
    <w:p w14:paraId="38274005" w14:textId="73D8D51C" w:rsidR="00BC0C9D" w:rsidRDefault="00BC0C9D" w:rsidP="00BC0C9D">
      <w:pPr>
        <w:bidi/>
        <w:spacing w:after="200" w:line="240" w:lineRule="auto"/>
        <w:jc w:val="both"/>
        <w:rPr>
          <w:rStyle w:val="BookTitle"/>
          <w:rtl/>
        </w:rPr>
      </w:pPr>
    </w:p>
    <w:p w14:paraId="607481C4" w14:textId="77777777" w:rsidR="00BC0C9D" w:rsidRDefault="00BC0C9D" w:rsidP="00BC0C9D">
      <w:pPr>
        <w:bidi/>
        <w:spacing w:after="200" w:line="240" w:lineRule="auto"/>
        <w:jc w:val="both"/>
        <w:rPr>
          <w:rStyle w:val="BookTitle"/>
          <w:rtl/>
        </w:rPr>
      </w:pPr>
    </w:p>
    <w:p w14:paraId="24BFA32F" w14:textId="77777777" w:rsidR="00BC0C9D" w:rsidRDefault="00BC0C9D" w:rsidP="00BC0C9D">
      <w:pPr>
        <w:bidi/>
        <w:spacing w:after="200" w:line="240" w:lineRule="auto"/>
        <w:jc w:val="both"/>
        <w:rPr>
          <w:rStyle w:val="BookTitle"/>
          <w:rtl/>
        </w:rPr>
      </w:pPr>
    </w:p>
    <w:p w14:paraId="176772B8" w14:textId="4BA56FD2" w:rsidR="00797FA2" w:rsidRPr="00BF05EA" w:rsidRDefault="00797FA2" w:rsidP="00BC0C9D">
      <w:pPr>
        <w:bidi/>
        <w:spacing w:after="200" w:line="240" w:lineRule="auto"/>
        <w:jc w:val="both"/>
        <w:rPr>
          <w:rStyle w:val="BookTitle"/>
          <w:rtl/>
        </w:rPr>
      </w:pPr>
      <w:r w:rsidRPr="00BF05EA">
        <w:rPr>
          <w:rStyle w:val="BookTitle"/>
          <w:rtl/>
        </w:rPr>
        <w:lastRenderedPageBreak/>
        <w:t>أدوات قياس المتغيرات:</w:t>
      </w:r>
    </w:p>
    <w:p w14:paraId="76A8B09E" w14:textId="77777777" w:rsidR="00797FA2" w:rsidRPr="001937DD" w:rsidRDefault="00797FA2" w:rsidP="00797FA2">
      <w:pPr>
        <w:bidi/>
        <w:spacing w:after="20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أدوات قياس المواءمة الاستراتيجية تعد جزءاً أساسياً من تخطيط الأعمال وتنفيذ الاستراتيجيات، تساعد هذه الأدوات البنوك من التأكد من أن أهدافها ومبادراتها تتماشى بشكل صحيح مع استراتيجيتها ومنها:</w:t>
      </w:r>
    </w:p>
    <w:p w14:paraId="408C8AF2" w14:textId="77777777" w:rsidR="00797FA2" w:rsidRPr="001937DD" w:rsidRDefault="00797FA2" w:rsidP="00797FA2">
      <w:pPr>
        <w:pStyle w:val="ListParagraph"/>
        <w:numPr>
          <w:ilvl w:val="0"/>
          <w:numId w:val="22"/>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 xml:space="preserve">نموذج </w:t>
      </w:r>
      <w:proofErr w:type="spellStart"/>
      <w:r w:rsidRPr="00BF05EA">
        <w:rPr>
          <w:rFonts w:ascii="Simplified Arabic" w:hAnsi="Simplified Arabic" w:cs="Simplified Arabic"/>
          <w:b/>
          <w:bCs/>
          <w:color w:val="1F497D" w:themeColor="text2"/>
          <w:sz w:val="24"/>
          <w:szCs w:val="24"/>
          <w:rtl/>
        </w:rPr>
        <w:t>بالانسد</w:t>
      </w:r>
      <w:proofErr w:type="spellEnd"/>
      <w:r w:rsidRPr="00BF05EA">
        <w:rPr>
          <w:rFonts w:ascii="Simplified Arabic" w:hAnsi="Simplified Arabic" w:cs="Simplified Arabic"/>
          <w:b/>
          <w:bCs/>
          <w:color w:val="1F497D" w:themeColor="text2"/>
          <w:sz w:val="24"/>
          <w:szCs w:val="24"/>
          <w:rtl/>
        </w:rPr>
        <w:t xml:space="preserve"> </w:t>
      </w:r>
      <w:proofErr w:type="spellStart"/>
      <w:r w:rsidRPr="00BF05EA">
        <w:rPr>
          <w:rFonts w:ascii="Simplified Arabic" w:hAnsi="Simplified Arabic" w:cs="Simplified Arabic"/>
          <w:b/>
          <w:bCs/>
          <w:color w:val="1F497D" w:themeColor="text2"/>
          <w:sz w:val="24"/>
          <w:szCs w:val="24"/>
          <w:rtl/>
        </w:rPr>
        <w:t>سكوركارد</w:t>
      </w:r>
      <w:proofErr w:type="spellEnd"/>
      <w:r w:rsidRPr="00BF05EA">
        <w:rPr>
          <w:rFonts w:ascii="Simplified Arabic" w:hAnsi="Simplified Arabic" w:cs="Simplified Arabic"/>
          <w:b/>
          <w:bCs/>
          <w:color w:val="1F497D" w:themeColor="text2"/>
          <w:sz w:val="24"/>
          <w:szCs w:val="24"/>
          <w:rtl/>
        </w:rPr>
        <w:t xml:space="preserve"> (</w:t>
      </w:r>
      <w:r w:rsidRPr="00BF05EA">
        <w:rPr>
          <w:rFonts w:ascii="Simplified Arabic" w:hAnsi="Simplified Arabic" w:cs="Simplified Arabic"/>
          <w:b/>
          <w:bCs/>
          <w:color w:val="1F497D" w:themeColor="text2"/>
          <w:sz w:val="24"/>
          <w:szCs w:val="24"/>
        </w:rPr>
        <w:t>Balanced Scorecard</w:t>
      </w:r>
      <w:r w:rsidRPr="00BF05EA">
        <w:rPr>
          <w:rFonts w:ascii="Simplified Arabic" w:hAnsi="Simplified Arabic" w:cs="Simplified Arabic"/>
          <w:b/>
          <w:bCs/>
          <w:color w:val="1F497D" w:themeColor="text2"/>
          <w:sz w:val="24"/>
          <w:szCs w:val="24"/>
          <w:rtl/>
        </w:rPr>
        <w:t>) يربط هذا النموذج بين الأهداف الاستراتيجية والتكتيكية والتشغيلية، مما يوفر إطاراً شاملاً لقياس الأداء وإدارته.</w:t>
      </w:r>
    </w:p>
    <w:p w14:paraId="6ABB2EF8" w14:textId="77777777" w:rsidR="00797FA2" w:rsidRPr="00BF05EA" w:rsidRDefault="00797FA2" w:rsidP="00797FA2">
      <w:pPr>
        <w:pStyle w:val="ListParagraph"/>
        <w:numPr>
          <w:ilvl w:val="0"/>
          <w:numId w:val="22"/>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قياس نسبة التواجد في الاجتماعات الاستراتيجية والمشاركة في عمليات صنع القرار لقياس مدى تمكين ودعم الإدارة العليا.</w:t>
      </w:r>
    </w:p>
    <w:p w14:paraId="2A05BDC1" w14:textId="77777777" w:rsidR="00797FA2" w:rsidRPr="00BF05EA" w:rsidRDefault="00797FA2" w:rsidP="00797FA2">
      <w:pPr>
        <w:pStyle w:val="ListParagraph"/>
        <w:numPr>
          <w:ilvl w:val="0"/>
          <w:numId w:val="22"/>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قياس نسبة الموارد المخصصة لتمويل وتنفيذ المشاريع الاستراتيجية.</w:t>
      </w:r>
    </w:p>
    <w:p w14:paraId="394D70E7" w14:textId="77777777" w:rsidR="00797FA2" w:rsidRPr="001937DD" w:rsidRDefault="00797FA2" w:rsidP="00797FA2">
      <w:pPr>
        <w:pStyle w:val="ListParagraph"/>
        <w:numPr>
          <w:ilvl w:val="0"/>
          <w:numId w:val="22"/>
        </w:numPr>
        <w:bidi/>
        <w:spacing w:after="200" w:line="240" w:lineRule="auto"/>
        <w:jc w:val="both"/>
        <w:rPr>
          <w:rFonts w:ascii="Simplified Arabic" w:hAnsi="Simplified Arabic" w:cs="Simplified Arabic"/>
          <w:b/>
          <w:bCs/>
          <w:color w:val="1F497D" w:themeColor="text2"/>
          <w:sz w:val="24"/>
          <w:szCs w:val="24"/>
        </w:rPr>
      </w:pPr>
      <w:r w:rsidRPr="00BF05EA">
        <w:rPr>
          <w:rFonts w:ascii="Simplified Arabic" w:hAnsi="Simplified Arabic" w:cs="Simplified Arabic"/>
          <w:b/>
          <w:bCs/>
          <w:color w:val="1F497D" w:themeColor="text2"/>
          <w:sz w:val="24"/>
          <w:szCs w:val="24"/>
          <w:rtl/>
        </w:rPr>
        <w:t>المخططات الخاصة ببنية الأعمال المؤسسية والتي تشمل مخطط استراتيجية الأعمال، مخطط قدرات الأعمال، مخطط الهياكل التنظيمية، مخطط تدفقات القيم، مخطط أصحاب المصلحة وغيرها من المخططات المختصة ببنية الأعمال المؤسسية والتي نقوم من خلالها بترجمة الاستراتيجية ليسهل فهمها وتنفيذها.</w:t>
      </w:r>
    </w:p>
    <w:p w14:paraId="79CC1C9B" w14:textId="241DA13C" w:rsidR="00797FA2" w:rsidRPr="00FA54AC" w:rsidRDefault="00797FA2" w:rsidP="00FA54AC">
      <w:pPr>
        <w:pStyle w:val="ListParagraph"/>
        <w:numPr>
          <w:ilvl w:val="0"/>
          <w:numId w:val="22"/>
        </w:numPr>
        <w:bidi/>
        <w:spacing w:after="200" w:line="240" w:lineRule="auto"/>
        <w:jc w:val="both"/>
        <w:rPr>
          <w:rStyle w:val="IntenseReference"/>
          <w:rFonts w:ascii="Simplified Arabic" w:hAnsi="Simplified Arabic" w:cs="Simplified Arabic"/>
          <w:smallCaps w:val="0"/>
          <w:color w:val="1F497D" w:themeColor="text2"/>
          <w:spacing w:val="0"/>
          <w:sz w:val="24"/>
          <w:szCs w:val="24"/>
          <w:rtl/>
        </w:rPr>
      </w:pPr>
      <w:r w:rsidRPr="00BF05EA">
        <w:rPr>
          <w:rFonts w:ascii="Simplified Arabic" w:hAnsi="Simplified Arabic" w:cs="Simplified Arabic"/>
          <w:b/>
          <w:bCs/>
          <w:color w:val="1F497D" w:themeColor="text2"/>
          <w:sz w:val="24"/>
          <w:szCs w:val="24"/>
          <w:rtl/>
        </w:rPr>
        <w:t>قياس مستوى المحاذاة عن طريق مقاربة التطابق والاعتدال ويعتمد هذا القياس على عملية قياس أبعاد المتغير التابع مع المتغير المستقل ويطبق على أسئلة الاستبانة لاكتشاف الفروق والتوصل لدرجة التوافق بين المتغيرات.</w:t>
      </w:r>
    </w:p>
    <w:p w14:paraId="68ABC311" w14:textId="77777777" w:rsidR="00797FA2" w:rsidRPr="00BF05EA" w:rsidRDefault="00797FA2" w:rsidP="00797FA2">
      <w:pPr>
        <w:bidi/>
        <w:spacing w:after="0" w:line="240" w:lineRule="auto"/>
        <w:jc w:val="both"/>
        <w:outlineLvl w:val="1"/>
        <w:rPr>
          <w:rStyle w:val="IntenseReference"/>
          <w:rtl/>
        </w:rPr>
      </w:pPr>
      <w:bookmarkStart w:id="6" w:name="_Toc184655082"/>
      <w:r w:rsidRPr="00BF05EA">
        <w:rPr>
          <w:rStyle w:val="IntenseReference"/>
          <w:rtl/>
        </w:rPr>
        <w:t>فرضيات الدراسة:</w:t>
      </w:r>
      <w:bookmarkEnd w:id="6"/>
    </w:p>
    <w:p w14:paraId="206746C2" w14:textId="77777777" w:rsidR="00797FA2" w:rsidRPr="001937DD" w:rsidRDefault="00797FA2" w:rsidP="00797FA2">
      <w:pPr>
        <w:pStyle w:val="ListParagraph"/>
        <w:numPr>
          <w:ilvl w:val="0"/>
          <w:numId w:val="20"/>
        </w:numPr>
        <w:bidi/>
        <w:spacing w:after="200" w:line="240" w:lineRule="auto"/>
        <w:jc w:val="both"/>
        <w:rPr>
          <w:rFonts w:ascii="Simplified Arabic" w:hAnsi="Simplified Arabic" w:cs="Simplified Arabic"/>
          <w:b/>
          <w:bCs/>
          <w:color w:val="1F497D" w:themeColor="text2"/>
          <w:sz w:val="24"/>
          <w:szCs w:val="24"/>
          <w:rtl/>
        </w:rPr>
      </w:pPr>
      <w:r w:rsidRPr="00BF05EA">
        <w:rPr>
          <w:rFonts w:ascii="Simplified Arabic" w:hAnsi="Simplified Arabic" w:cs="Simplified Arabic"/>
          <w:b/>
          <w:bCs/>
          <w:color w:val="1F497D" w:themeColor="text2"/>
          <w:sz w:val="24"/>
          <w:szCs w:val="24"/>
          <w:rtl/>
        </w:rPr>
        <w:t>الفرضية الأولى (</w:t>
      </w:r>
      <w:r w:rsidRPr="00BF05EA">
        <w:rPr>
          <w:rFonts w:ascii="Simplified Arabic" w:hAnsi="Simplified Arabic" w:cs="Simplified Arabic"/>
          <w:b/>
          <w:bCs/>
          <w:color w:val="1F497D" w:themeColor="text2"/>
          <w:sz w:val="24"/>
          <w:szCs w:val="24"/>
        </w:rPr>
        <w:t>H1</w:t>
      </w:r>
      <w:r w:rsidRPr="00BF05EA">
        <w:rPr>
          <w:rFonts w:ascii="Simplified Arabic" w:hAnsi="Simplified Arabic" w:cs="Simplified Arabic"/>
          <w:b/>
          <w:bCs/>
          <w:color w:val="1F497D" w:themeColor="text2"/>
          <w:sz w:val="24"/>
          <w:szCs w:val="24"/>
          <w:rtl/>
        </w:rPr>
        <w:t>):</w:t>
      </w:r>
      <w:r w:rsidRPr="00BF05EA">
        <w:rPr>
          <w:rFonts w:ascii="Simplified Arabic" w:hAnsi="Simplified Arabic" w:cs="Simplified Arabic"/>
          <w:b/>
          <w:bCs/>
          <w:color w:val="1F497D" w:themeColor="text2"/>
          <w:sz w:val="24"/>
          <w:szCs w:val="24"/>
        </w:rPr>
        <w:t xml:space="preserve"> </w:t>
      </w:r>
      <w:r w:rsidRPr="001937DD">
        <w:rPr>
          <w:rFonts w:ascii="Simplified Arabic" w:hAnsi="Simplified Arabic" w:cs="Simplified Arabic"/>
          <w:b/>
          <w:bCs/>
          <w:color w:val="1F497D" w:themeColor="text2"/>
          <w:sz w:val="24"/>
          <w:szCs w:val="24"/>
          <w:rtl/>
        </w:rPr>
        <w:t>يوجد علاقة ذات دلالة إحصائية بين وضوح مفهوم بنية الأعمال المؤسسية ونطاق عملها ودورها وعمليات المواءمة الاستراتيجية لتحول الأعمال البنكية إلى الرقمية في المملكة العربية السعودية.</w:t>
      </w:r>
    </w:p>
    <w:p w14:paraId="35124350" w14:textId="77777777" w:rsidR="00797FA2" w:rsidRPr="001937DD" w:rsidRDefault="00797FA2" w:rsidP="00797FA2">
      <w:pPr>
        <w:pStyle w:val="ListParagraph"/>
        <w:numPr>
          <w:ilvl w:val="0"/>
          <w:numId w:val="20"/>
        </w:numPr>
        <w:bidi/>
        <w:spacing w:after="200" w:line="240" w:lineRule="auto"/>
        <w:jc w:val="both"/>
        <w:rPr>
          <w:rFonts w:ascii="Simplified Arabic" w:hAnsi="Simplified Arabic" w:cs="Simplified Arabic"/>
          <w:b/>
          <w:bCs/>
          <w:color w:val="1F497D" w:themeColor="text2"/>
          <w:sz w:val="24"/>
          <w:szCs w:val="24"/>
          <w:rtl/>
        </w:rPr>
      </w:pPr>
      <w:r w:rsidRPr="00BF05EA">
        <w:rPr>
          <w:rFonts w:ascii="Simplified Arabic" w:hAnsi="Simplified Arabic" w:cs="Simplified Arabic"/>
          <w:b/>
          <w:bCs/>
          <w:color w:val="1F497D" w:themeColor="text2"/>
          <w:sz w:val="24"/>
          <w:szCs w:val="24"/>
          <w:rtl/>
        </w:rPr>
        <w:t>الفرضية الثانية (</w:t>
      </w:r>
      <w:r w:rsidRPr="00BF05EA">
        <w:rPr>
          <w:rFonts w:ascii="Simplified Arabic" w:hAnsi="Simplified Arabic" w:cs="Simplified Arabic"/>
          <w:b/>
          <w:bCs/>
          <w:color w:val="1F497D" w:themeColor="text2"/>
          <w:sz w:val="24"/>
          <w:szCs w:val="24"/>
        </w:rPr>
        <w:t>H2</w:t>
      </w:r>
      <w:r w:rsidRPr="00BF05EA">
        <w:rPr>
          <w:rFonts w:ascii="Simplified Arabic" w:hAnsi="Simplified Arabic" w:cs="Simplified Arabic"/>
          <w:b/>
          <w:bCs/>
          <w:color w:val="1F497D" w:themeColor="text2"/>
          <w:sz w:val="24"/>
          <w:szCs w:val="24"/>
          <w:rtl/>
        </w:rPr>
        <w:t>):</w:t>
      </w:r>
      <w:r w:rsidRPr="001937DD">
        <w:rPr>
          <w:rFonts w:ascii="Simplified Arabic" w:hAnsi="Simplified Arabic" w:cs="Simplified Arabic"/>
          <w:b/>
          <w:bCs/>
          <w:color w:val="1F497D" w:themeColor="text2"/>
          <w:sz w:val="24"/>
          <w:szCs w:val="24"/>
          <w:rtl/>
        </w:rPr>
        <w:t xml:space="preserve"> يوجد علاقة ذات دلالة إحصائية بين الممارسات والمنهجيات المستخدمة في بنية الأعمال المؤسسية وعمليات المواءمة الاستراتيجية لتحول الأعمال البنكية إلى الرقمية في المملكة العربية السعودية.</w:t>
      </w:r>
    </w:p>
    <w:p w14:paraId="18AD2ECE" w14:textId="77777777" w:rsidR="00797FA2" w:rsidRPr="001937DD" w:rsidRDefault="00797FA2" w:rsidP="00797FA2">
      <w:pPr>
        <w:pStyle w:val="ListParagraph"/>
        <w:numPr>
          <w:ilvl w:val="0"/>
          <w:numId w:val="20"/>
        </w:numPr>
        <w:bidi/>
        <w:spacing w:after="200" w:line="240" w:lineRule="auto"/>
        <w:jc w:val="both"/>
        <w:rPr>
          <w:rFonts w:ascii="Simplified Arabic" w:hAnsi="Simplified Arabic" w:cs="Simplified Arabic"/>
          <w:b/>
          <w:bCs/>
          <w:color w:val="1F497D" w:themeColor="text2"/>
          <w:sz w:val="24"/>
          <w:szCs w:val="24"/>
          <w:rtl/>
        </w:rPr>
      </w:pPr>
      <w:r w:rsidRPr="00BF05EA">
        <w:rPr>
          <w:rFonts w:ascii="Simplified Arabic" w:hAnsi="Simplified Arabic" w:cs="Simplified Arabic"/>
          <w:b/>
          <w:bCs/>
          <w:color w:val="1F497D" w:themeColor="text2"/>
          <w:sz w:val="24"/>
          <w:szCs w:val="24"/>
          <w:rtl/>
        </w:rPr>
        <w:t>الفرضية الثالثة (</w:t>
      </w:r>
      <w:r w:rsidRPr="00BF05EA">
        <w:rPr>
          <w:rFonts w:ascii="Simplified Arabic" w:hAnsi="Simplified Arabic" w:cs="Simplified Arabic"/>
          <w:b/>
          <w:bCs/>
          <w:color w:val="1F497D" w:themeColor="text2"/>
          <w:sz w:val="24"/>
          <w:szCs w:val="24"/>
        </w:rPr>
        <w:t>H3</w:t>
      </w:r>
      <w:r w:rsidRPr="00BF05EA">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يوجد علاقة ذات دلالة إحصائية بين تمكين ودعم الإدارة العليا لتفعيل بنية الأعمال المؤسسية والمواءمة استراتيجية لتحول الأعمال البنكية إلى الرقمية في المملكة العربية السعودية.</w:t>
      </w:r>
    </w:p>
    <w:p w14:paraId="08DF822C" w14:textId="4E9963AB" w:rsidR="00797FA2" w:rsidRPr="00E378AA" w:rsidRDefault="00797FA2" w:rsidP="00E378AA">
      <w:pPr>
        <w:pStyle w:val="ListParagraph"/>
        <w:numPr>
          <w:ilvl w:val="0"/>
          <w:numId w:val="20"/>
        </w:numPr>
        <w:bidi/>
        <w:spacing w:after="200" w:line="240" w:lineRule="auto"/>
        <w:jc w:val="both"/>
        <w:rPr>
          <w:rStyle w:val="IntenseReference"/>
          <w:rFonts w:ascii="Simplified Arabic" w:hAnsi="Simplified Arabic" w:cs="Simplified Arabic"/>
          <w:smallCaps w:val="0"/>
          <w:color w:val="1F497D" w:themeColor="text2"/>
          <w:spacing w:val="0"/>
          <w:sz w:val="24"/>
          <w:szCs w:val="24"/>
          <w:rtl/>
        </w:rPr>
      </w:pPr>
      <w:r w:rsidRPr="00BF05EA">
        <w:rPr>
          <w:rFonts w:ascii="Simplified Arabic" w:hAnsi="Simplified Arabic" w:cs="Simplified Arabic"/>
          <w:b/>
          <w:bCs/>
          <w:color w:val="1F497D" w:themeColor="text2"/>
          <w:sz w:val="24"/>
          <w:szCs w:val="24"/>
          <w:rtl/>
        </w:rPr>
        <w:t>الفرضية الرابعة (</w:t>
      </w:r>
      <w:r w:rsidRPr="00BF05EA">
        <w:rPr>
          <w:rFonts w:ascii="Simplified Arabic" w:hAnsi="Simplified Arabic" w:cs="Simplified Arabic"/>
          <w:b/>
          <w:bCs/>
          <w:color w:val="1F497D" w:themeColor="text2"/>
          <w:sz w:val="24"/>
          <w:szCs w:val="24"/>
        </w:rPr>
        <w:t>H4</w:t>
      </w:r>
      <w:r w:rsidRPr="00BF05EA">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يوجد علاقة ذات دلالة إحصائية بين الثقافة التنظيمية وموقع بنية الأعمال المؤسسية في الهيكل التنظيمي ومهارات القيادة وفاعلية دورها في المواءمة الاستراتيجية لتحول الأعمال البنكية إلى الرقمية في المملكة العربية السعودية.</w:t>
      </w:r>
    </w:p>
    <w:p w14:paraId="54A24232" w14:textId="3C799527" w:rsidR="00145FE7" w:rsidRDefault="00145FE7" w:rsidP="00145FE7">
      <w:pPr>
        <w:bidi/>
        <w:spacing w:after="200" w:line="240" w:lineRule="auto"/>
        <w:jc w:val="both"/>
        <w:rPr>
          <w:rFonts w:ascii="Simplified Arabic" w:hAnsi="Simplified Arabic" w:cs="Simplified Arabic"/>
          <w:b/>
          <w:bCs/>
          <w:color w:val="1F497D" w:themeColor="text2"/>
          <w:sz w:val="24"/>
          <w:szCs w:val="24"/>
          <w:rtl/>
        </w:rPr>
      </w:pPr>
    </w:p>
    <w:p w14:paraId="1F5BC945" w14:textId="77777777" w:rsidR="00145FE7" w:rsidRPr="00145FE7" w:rsidRDefault="00145FE7" w:rsidP="00145FE7">
      <w:pPr>
        <w:bidi/>
        <w:spacing w:after="200" w:line="240" w:lineRule="auto"/>
        <w:jc w:val="both"/>
        <w:rPr>
          <w:rFonts w:ascii="Simplified Arabic" w:hAnsi="Simplified Arabic" w:cs="Simplified Arabic"/>
          <w:b/>
          <w:bCs/>
          <w:color w:val="1F497D" w:themeColor="text2"/>
          <w:sz w:val="24"/>
          <w:szCs w:val="24"/>
        </w:rPr>
      </w:pPr>
    </w:p>
    <w:p w14:paraId="6D9ED205" w14:textId="632145B3" w:rsidR="000A4EEF" w:rsidRPr="00BF05EA" w:rsidRDefault="006960EA" w:rsidP="00710570">
      <w:pPr>
        <w:bidi/>
        <w:spacing w:after="0" w:line="240" w:lineRule="auto"/>
        <w:jc w:val="both"/>
        <w:outlineLvl w:val="1"/>
        <w:rPr>
          <w:rStyle w:val="IntenseReference"/>
          <w:rtl/>
        </w:rPr>
      </w:pPr>
      <w:bookmarkStart w:id="7" w:name="_Toc184655084"/>
      <w:r w:rsidRPr="00BF05EA">
        <w:rPr>
          <w:rStyle w:val="IntenseReference"/>
          <w:rtl/>
        </w:rPr>
        <w:t>هيكل الدراسة:</w:t>
      </w:r>
      <w:bookmarkEnd w:id="7"/>
    </w:p>
    <w:p w14:paraId="7D5A3491" w14:textId="6E218847" w:rsidR="00F65E66" w:rsidRPr="001937DD" w:rsidRDefault="005A6461" w:rsidP="00710570">
      <w:pPr>
        <w:bidi/>
        <w:spacing w:after="200" w:line="276" w:lineRule="auto"/>
        <w:jc w:val="both"/>
        <w:rPr>
          <w:rFonts w:ascii="Simplified Arabic" w:hAnsi="Simplified Arabic" w:cs="Simplified Arabic"/>
          <w:b/>
          <w:bCs/>
          <w:color w:val="1F497D" w:themeColor="text2"/>
          <w:sz w:val="24"/>
          <w:szCs w:val="24"/>
          <w:rtl/>
        </w:rPr>
        <w:sectPr w:rsidR="00F65E66" w:rsidRPr="001937DD" w:rsidSect="001034D9">
          <w:footerReference w:type="default" r:id="rId14"/>
          <w:footerReference w:type="first" r:id="rId15"/>
          <w:pgSz w:w="11906" w:h="16838"/>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1937DD">
        <w:rPr>
          <w:rFonts w:ascii="Simplified Arabic" w:hAnsi="Simplified Arabic" w:cs="Simplified Arabic"/>
          <w:b/>
          <w:bCs/>
          <w:color w:val="1F497D" w:themeColor="text2"/>
          <w:sz w:val="24"/>
          <w:szCs w:val="24"/>
          <w:rtl/>
        </w:rPr>
        <w:t xml:space="preserve">تم بناء نموذج هيكل الدراسة الموضح في الشكل رقم -2- </w:t>
      </w:r>
      <w:r w:rsidR="00332CB7" w:rsidRPr="001937DD">
        <w:rPr>
          <w:rFonts w:ascii="Simplified Arabic" w:hAnsi="Simplified Arabic" w:cs="Simplified Arabic"/>
          <w:b/>
          <w:bCs/>
          <w:color w:val="1F497D" w:themeColor="text2"/>
          <w:sz w:val="24"/>
          <w:szCs w:val="24"/>
          <w:rtl/>
        </w:rPr>
        <w:t xml:space="preserve">وذلك </w:t>
      </w:r>
      <w:r w:rsidR="003B715F" w:rsidRPr="001937DD">
        <w:rPr>
          <w:rFonts w:ascii="Simplified Arabic" w:hAnsi="Simplified Arabic" w:cs="Simplified Arabic"/>
          <w:b/>
          <w:bCs/>
          <w:color w:val="1F497D" w:themeColor="text2"/>
          <w:sz w:val="24"/>
          <w:szCs w:val="24"/>
          <w:rtl/>
        </w:rPr>
        <w:t>في  إطار السعي</w:t>
      </w:r>
      <w:r w:rsidR="00BA7CB0" w:rsidRPr="001937DD">
        <w:rPr>
          <w:rFonts w:ascii="Simplified Arabic" w:hAnsi="Simplified Arabic" w:cs="Simplified Arabic"/>
          <w:b/>
          <w:bCs/>
          <w:color w:val="1F497D" w:themeColor="text2"/>
          <w:sz w:val="24"/>
          <w:szCs w:val="24"/>
          <w:rtl/>
        </w:rPr>
        <w:t xml:space="preserve"> لعرض الدراسة في تصور شامل</w:t>
      </w:r>
      <w:r w:rsidR="00393394" w:rsidRPr="001937DD">
        <w:rPr>
          <w:rFonts w:ascii="Simplified Arabic" w:hAnsi="Simplified Arabic" w:cs="Simplified Arabic"/>
          <w:b/>
          <w:bCs/>
          <w:color w:val="1F497D" w:themeColor="text2"/>
          <w:sz w:val="24"/>
          <w:szCs w:val="24"/>
          <w:rtl/>
        </w:rPr>
        <w:t xml:space="preserve"> يوضح تساؤلات الدراسة، أهداف الدراسة ، وفرضيات الدراسة  كما يعبر عن متغيرات الدراسة وأبعاد كل متغير واتجاهات التأثير بينهم </w:t>
      </w:r>
      <w:r w:rsidR="007209B1" w:rsidRPr="001937DD">
        <w:rPr>
          <w:rFonts w:ascii="Simplified Arabic" w:hAnsi="Simplified Arabic" w:cs="Simplified Arabic"/>
          <w:b/>
          <w:bCs/>
          <w:color w:val="1F497D" w:themeColor="text2"/>
          <w:sz w:val="24"/>
          <w:szCs w:val="24"/>
          <w:rtl/>
        </w:rPr>
        <w:t xml:space="preserve"> بهدف تسهيل قياس وتتبع مسار الدراسة .</w:t>
      </w:r>
    </w:p>
    <w:p w14:paraId="5ED43A7B" w14:textId="7A3EEEDA" w:rsidR="00C81377" w:rsidRPr="00884985" w:rsidRDefault="000C223D" w:rsidP="0099356C">
      <w:pPr>
        <w:pStyle w:val="Caption"/>
        <w:keepNext/>
        <w:bidi/>
        <w:rPr>
          <w:rFonts w:ascii="Simplified Arabic" w:hAnsi="Simplified Arabic" w:cs="Simplified Arabic"/>
          <w:sz w:val="24"/>
          <w:szCs w:val="24"/>
        </w:rPr>
      </w:pPr>
      <w:r w:rsidRPr="001937DD">
        <w:rPr>
          <w:rFonts w:ascii="Simplified Arabic" w:hAnsi="Simplified Arabic" w:cs="Simplified Arabic"/>
          <w:b/>
          <w:bCs/>
          <w:sz w:val="24"/>
          <w:szCs w:val="24"/>
          <w:rtl/>
        </w:rPr>
        <w:lastRenderedPageBreak/>
        <w:t>شكل رقم -2- وصف توضيحي لهيكلة الدراسة</w:t>
      </w:r>
      <w:r w:rsidRPr="001937DD">
        <w:rPr>
          <w:rFonts w:ascii="Simplified Arabic" w:hAnsi="Simplified Arabic" w:cs="Simplified Arabic"/>
          <w:sz w:val="24"/>
          <w:szCs w:val="24"/>
        </w:rPr>
        <w:t xml:space="preserve"> </w:t>
      </w:r>
      <w:r w:rsidR="000B45D1" w:rsidRPr="001937DD">
        <w:rPr>
          <w:rFonts w:ascii="Simplified Arabic" w:hAnsi="Simplified Arabic" w:cs="Simplified Arabic"/>
          <w:b/>
          <w:bCs/>
          <w:noProof/>
          <w:sz w:val="24"/>
          <w:szCs w:val="24"/>
          <w:rtl/>
        </w:rPr>
        <w:drawing>
          <wp:inline distT="0" distB="0" distL="0" distR="0" wp14:anchorId="40AF07C6" wp14:editId="4377F182">
            <wp:extent cx="8750459" cy="46869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rt.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758813" cy="4691410"/>
                    </a:xfrm>
                    <a:prstGeom prst="rect">
                      <a:avLst/>
                    </a:prstGeom>
                  </pic:spPr>
                </pic:pic>
              </a:graphicData>
            </a:graphic>
          </wp:inline>
        </w:drawing>
      </w:r>
      <w:r w:rsidR="00C81377" w:rsidRPr="001937DD">
        <w:rPr>
          <w:rFonts w:ascii="Simplified Arabic" w:hAnsi="Simplified Arabic" w:cs="Simplified Arabic"/>
          <w:b/>
          <w:bCs/>
          <w:sz w:val="24"/>
          <w:szCs w:val="24"/>
          <w:rtl/>
        </w:rPr>
        <w:t>المصدر: من إعداد الباحثة</w:t>
      </w:r>
    </w:p>
    <w:p w14:paraId="13B64FC3" w14:textId="57EE05D9" w:rsidR="000A4EEF" w:rsidRPr="001937DD" w:rsidRDefault="000A4EEF" w:rsidP="00710570">
      <w:pPr>
        <w:bidi/>
        <w:spacing w:after="200" w:line="276" w:lineRule="auto"/>
        <w:jc w:val="both"/>
        <w:rPr>
          <w:rFonts w:ascii="Simplified Arabic" w:hAnsi="Simplified Arabic" w:cs="Simplified Arabic"/>
          <w:b/>
          <w:bCs/>
          <w:color w:val="1F497D" w:themeColor="text2"/>
          <w:sz w:val="24"/>
          <w:szCs w:val="24"/>
          <w:rtl/>
        </w:rPr>
        <w:sectPr w:rsidR="000A4EEF" w:rsidRPr="001937DD" w:rsidSect="000A4EEF">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48C7F56C" w:rsidR="00533AA9" w:rsidRDefault="00533AA9" w:rsidP="00710570">
      <w:pPr>
        <w:bidi/>
        <w:spacing w:after="200" w:line="276" w:lineRule="auto"/>
        <w:jc w:val="both"/>
        <w:outlineLvl w:val="1"/>
        <w:rPr>
          <w:rStyle w:val="IntenseReference"/>
        </w:rPr>
      </w:pPr>
      <w:bookmarkStart w:id="8" w:name="_Toc184655085"/>
      <w:r w:rsidRPr="0065034A">
        <w:rPr>
          <w:rStyle w:val="IntenseReference"/>
          <w:rtl/>
        </w:rPr>
        <w:lastRenderedPageBreak/>
        <w:t xml:space="preserve">الدراسات </w:t>
      </w:r>
      <w:r w:rsidR="002E635C" w:rsidRPr="0065034A">
        <w:rPr>
          <w:rStyle w:val="IntenseReference"/>
          <w:rtl/>
        </w:rPr>
        <w:t>السابقة</w:t>
      </w:r>
      <w:r w:rsidRPr="0065034A">
        <w:rPr>
          <w:rStyle w:val="IntenseReference"/>
          <w:rtl/>
        </w:rPr>
        <w:t>:</w:t>
      </w:r>
      <w:bookmarkEnd w:id="8"/>
    </w:p>
    <w:p w14:paraId="3A1EFCD0" w14:textId="223D6BF4" w:rsidR="00A053C0" w:rsidRPr="00A053C0" w:rsidRDefault="00A053C0" w:rsidP="00A053C0">
      <w:pPr>
        <w:bidi/>
        <w:spacing w:after="200" w:line="276" w:lineRule="auto"/>
        <w:jc w:val="both"/>
        <w:outlineLvl w:val="1"/>
        <w:rPr>
          <w:rStyle w:val="Strong"/>
          <w:rtl/>
        </w:rPr>
      </w:pPr>
      <w:bookmarkStart w:id="9" w:name="_Toc184655086"/>
      <w:r w:rsidRPr="00A053C0">
        <w:rPr>
          <w:rStyle w:val="Strong"/>
          <w:rFonts w:hint="cs"/>
          <w:rtl/>
        </w:rPr>
        <w:t>الدراسات السابقة المتعلقة ببنية الأعمال المؤسسية:</w:t>
      </w:r>
      <w:bookmarkEnd w:id="9"/>
    </w:p>
    <w:tbl>
      <w:tblPr>
        <w:tblStyle w:val="TableGrid"/>
        <w:bidiVisual/>
        <w:tblW w:w="0" w:type="auto"/>
        <w:tblLook w:val="04A0" w:firstRow="1" w:lastRow="0" w:firstColumn="1" w:lastColumn="0" w:noHBand="0" w:noVBand="1"/>
      </w:tblPr>
      <w:tblGrid>
        <w:gridCol w:w="1782"/>
        <w:gridCol w:w="1559"/>
        <w:gridCol w:w="855"/>
        <w:gridCol w:w="4100"/>
      </w:tblGrid>
      <w:tr w:rsidR="007D5A59" w:rsidRPr="0065034A" w14:paraId="19C922A1" w14:textId="77777777" w:rsidTr="00921376">
        <w:trPr>
          <w:trHeight w:val="623"/>
        </w:trPr>
        <w:tc>
          <w:tcPr>
            <w:tcW w:w="1782" w:type="dxa"/>
            <w:shd w:val="clear" w:color="auto" w:fill="D9D9D9" w:themeFill="background1" w:themeFillShade="D9"/>
            <w:vAlign w:val="center"/>
          </w:tcPr>
          <w:p w14:paraId="1BC3B16D" w14:textId="77777777" w:rsidR="007D5A59" w:rsidRPr="0065034A" w:rsidRDefault="007D5A59"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3D7A5985" w14:textId="77777777" w:rsidR="007D5A59" w:rsidRPr="001937DD" w:rsidRDefault="007D5A59" w:rsidP="00710570">
            <w:pPr>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Enterprise Architecture: Key to Successful Digital Business Transformation</w:t>
            </w:r>
          </w:p>
        </w:tc>
      </w:tr>
      <w:tr w:rsidR="007D5A59" w:rsidRPr="0065034A" w14:paraId="36DA2C81" w14:textId="77777777" w:rsidTr="001C2C63">
        <w:trPr>
          <w:trHeight w:val="1020"/>
        </w:trPr>
        <w:tc>
          <w:tcPr>
            <w:tcW w:w="1782" w:type="dxa"/>
            <w:shd w:val="clear" w:color="auto" w:fill="D9D9D9" w:themeFill="background1" w:themeFillShade="D9"/>
            <w:vAlign w:val="center"/>
          </w:tcPr>
          <w:p w14:paraId="54422FC3" w14:textId="77777777" w:rsidR="007D5A59" w:rsidRPr="0065034A" w:rsidRDefault="007D5A59"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0A2F2B4D" w14:textId="77777777" w:rsidR="007D5A59" w:rsidRPr="001937DD" w:rsidRDefault="007D5A59"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2019</w:t>
            </w:r>
          </w:p>
        </w:tc>
        <w:tc>
          <w:tcPr>
            <w:tcW w:w="855" w:type="dxa"/>
            <w:shd w:val="clear" w:color="auto" w:fill="D9D9D9" w:themeFill="background1" w:themeFillShade="D9"/>
            <w:vAlign w:val="center"/>
          </w:tcPr>
          <w:p w14:paraId="4E9CEC2F" w14:textId="77777777" w:rsidR="007D5A59" w:rsidRPr="0065034A" w:rsidRDefault="007D5A59"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DA62813" w14:textId="77777777" w:rsidR="001C2C63" w:rsidRPr="001937DD" w:rsidRDefault="001C2C63" w:rsidP="00710570">
            <w:p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Pr>
              <w:t xml:space="preserve">Gat </w:t>
            </w:r>
            <w:proofErr w:type="spellStart"/>
            <w:r w:rsidRPr="001937DD">
              <w:rPr>
                <w:rFonts w:ascii="Simplified Arabic" w:hAnsi="Simplified Arabic" w:cs="Simplified Arabic"/>
                <w:b/>
                <w:bCs/>
                <w:color w:val="1F497D" w:themeColor="text2"/>
                <w:sz w:val="24"/>
                <w:szCs w:val="24"/>
              </w:rPr>
              <w:t>Gat</w:t>
            </w:r>
            <w:proofErr w:type="spellEnd"/>
          </w:p>
          <w:p w14:paraId="2A5C2AEF" w14:textId="77777777" w:rsidR="001C2C63" w:rsidRPr="001937DD" w:rsidRDefault="001C2C63" w:rsidP="00710570">
            <w:p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Pr>
              <w:t xml:space="preserve">Sandy </w:t>
            </w:r>
            <w:proofErr w:type="spellStart"/>
            <w:r w:rsidRPr="001937DD">
              <w:rPr>
                <w:rFonts w:ascii="Simplified Arabic" w:hAnsi="Simplified Arabic" w:cs="Simplified Arabic"/>
                <w:b/>
                <w:bCs/>
                <w:color w:val="1F497D" w:themeColor="text2"/>
                <w:sz w:val="24"/>
                <w:szCs w:val="24"/>
              </w:rPr>
              <w:t>Kosasi</w:t>
            </w:r>
            <w:proofErr w:type="spellEnd"/>
          </w:p>
          <w:p w14:paraId="0C4E6736" w14:textId="2CE7D7FC" w:rsidR="007D5A59" w:rsidRPr="001937DD" w:rsidRDefault="001C2C63"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 xml:space="preserve">Kartika </w:t>
            </w:r>
            <w:proofErr w:type="spellStart"/>
            <w:r w:rsidRPr="001937DD">
              <w:rPr>
                <w:rFonts w:ascii="Simplified Arabic" w:hAnsi="Simplified Arabic" w:cs="Simplified Arabic"/>
                <w:b/>
                <w:bCs/>
                <w:color w:val="1F497D" w:themeColor="text2"/>
                <w:sz w:val="24"/>
                <w:szCs w:val="24"/>
              </w:rPr>
              <w:t>Sulsatri</w:t>
            </w:r>
            <w:proofErr w:type="spellEnd"/>
          </w:p>
        </w:tc>
      </w:tr>
      <w:tr w:rsidR="007D5A59" w:rsidRPr="0065034A" w14:paraId="7252F030" w14:textId="77777777" w:rsidTr="00921376">
        <w:tc>
          <w:tcPr>
            <w:tcW w:w="1782" w:type="dxa"/>
            <w:shd w:val="clear" w:color="auto" w:fill="D9D9D9" w:themeFill="background1" w:themeFillShade="D9"/>
            <w:vAlign w:val="center"/>
          </w:tcPr>
          <w:p w14:paraId="6AEA18F1" w14:textId="77777777" w:rsidR="007D5A59" w:rsidRPr="0065034A" w:rsidRDefault="007D5A59"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31CBCBB7" w14:textId="326BA4FB" w:rsidR="007D5A59" w:rsidRPr="001937DD" w:rsidRDefault="00A3750D"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هدفت الدراسة إلى بناء نموذج لبنية الأعمال باستخدام إطار (</w:t>
            </w:r>
            <w:r w:rsidR="003275FA" w:rsidRPr="001937DD">
              <w:rPr>
                <w:rFonts w:ascii="Simplified Arabic" w:hAnsi="Simplified Arabic" w:cs="Simplified Arabic"/>
                <w:b/>
                <w:bCs/>
                <w:color w:val="1F497D" w:themeColor="text2"/>
                <w:sz w:val="24"/>
                <w:szCs w:val="24"/>
              </w:rPr>
              <w:t>TOGAF ADM</w:t>
            </w:r>
            <w:r w:rsidRPr="001937DD">
              <w:rPr>
                <w:rFonts w:ascii="Simplified Arabic" w:hAnsi="Simplified Arabic" w:cs="Simplified Arabic"/>
                <w:b/>
                <w:bCs/>
                <w:color w:val="1F497D" w:themeColor="text2"/>
                <w:sz w:val="24"/>
                <w:szCs w:val="24"/>
                <w:rtl/>
              </w:rPr>
              <w:t>) كما عرضت الدراسة ثلاثة مفاهيم مختصرة حول كيفية فهم البنية المؤسسية التي تحتاجها شركة (</w:t>
            </w:r>
            <w:r w:rsidR="003275FA" w:rsidRPr="001937DD">
              <w:rPr>
                <w:rFonts w:ascii="Simplified Arabic" w:hAnsi="Simplified Arabic" w:cs="Simplified Arabic"/>
                <w:b/>
                <w:bCs/>
                <w:color w:val="1F497D" w:themeColor="text2"/>
                <w:sz w:val="24"/>
                <w:szCs w:val="24"/>
              </w:rPr>
              <w:t>STMIK Pontianak</w:t>
            </w:r>
            <w:r w:rsidRPr="001937DD">
              <w:rPr>
                <w:rFonts w:ascii="Simplified Arabic" w:hAnsi="Simplified Arabic" w:cs="Simplified Arabic"/>
                <w:b/>
                <w:bCs/>
                <w:color w:val="1F497D" w:themeColor="text2"/>
                <w:sz w:val="24"/>
                <w:szCs w:val="24"/>
                <w:rtl/>
              </w:rPr>
              <w:t>) من أجل تنفيذ استراتيجية تحول الأعمال.</w:t>
            </w:r>
          </w:p>
        </w:tc>
      </w:tr>
      <w:tr w:rsidR="007D5A59" w:rsidRPr="0065034A" w14:paraId="42923BCA" w14:textId="77777777" w:rsidTr="00921376">
        <w:tc>
          <w:tcPr>
            <w:tcW w:w="1782" w:type="dxa"/>
            <w:shd w:val="clear" w:color="auto" w:fill="D9D9D9" w:themeFill="background1" w:themeFillShade="D9"/>
            <w:vAlign w:val="center"/>
          </w:tcPr>
          <w:p w14:paraId="72D550EE" w14:textId="77777777" w:rsidR="007D5A59" w:rsidRPr="0065034A" w:rsidRDefault="007D5A59"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497FB010" w14:textId="0C6B3A1B" w:rsidR="007D5A59" w:rsidRPr="001937DD" w:rsidRDefault="00132459"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توفر البنية المؤسسية للشركات طريقة تتمكن من خلالها لتشغيل أعمالها والاستجابة الديناميكية للتغيرات السوقية</w:t>
            </w:r>
            <w:r w:rsidR="00A36929" w:rsidRPr="001937DD">
              <w:rPr>
                <w:rFonts w:ascii="Simplified Arabic" w:hAnsi="Simplified Arabic" w:cs="Simplified Arabic"/>
                <w:b/>
                <w:bCs/>
                <w:color w:val="1F497D" w:themeColor="text2"/>
                <w:sz w:val="24"/>
                <w:szCs w:val="24"/>
                <w:rtl/>
              </w:rPr>
              <w:t xml:space="preserve">. كما ناقشت الدراسة بنية الأعمال المؤسسية من وجهة نظر أكاديمية ووضحت وظيفتها في </w:t>
            </w:r>
            <w:r w:rsidR="00F3417D" w:rsidRPr="001937DD">
              <w:rPr>
                <w:rFonts w:ascii="Simplified Arabic" w:hAnsi="Simplified Arabic" w:cs="Simplified Arabic"/>
                <w:b/>
                <w:bCs/>
                <w:color w:val="1F497D" w:themeColor="text2"/>
                <w:sz w:val="24"/>
                <w:szCs w:val="24"/>
                <w:rtl/>
              </w:rPr>
              <w:t>دمج</w:t>
            </w:r>
            <w:r w:rsidR="00A03C25" w:rsidRPr="001937DD">
              <w:rPr>
                <w:rFonts w:ascii="Simplified Arabic" w:hAnsi="Simplified Arabic" w:cs="Simplified Arabic"/>
                <w:b/>
                <w:bCs/>
                <w:color w:val="1F497D" w:themeColor="text2"/>
                <w:sz w:val="24"/>
                <w:szCs w:val="24"/>
                <w:rtl/>
              </w:rPr>
              <w:t xml:space="preserve"> </w:t>
            </w:r>
            <w:r w:rsidR="00A36929" w:rsidRPr="001937DD">
              <w:rPr>
                <w:rFonts w:ascii="Simplified Arabic" w:hAnsi="Simplified Arabic" w:cs="Simplified Arabic"/>
                <w:b/>
                <w:bCs/>
                <w:color w:val="1F497D" w:themeColor="text2"/>
                <w:sz w:val="24"/>
                <w:szCs w:val="24"/>
                <w:rtl/>
              </w:rPr>
              <w:t xml:space="preserve">عمليات الأعمال </w:t>
            </w:r>
            <w:r w:rsidR="00F3417D" w:rsidRPr="001937DD">
              <w:rPr>
                <w:rFonts w:ascii="Simplified Arabic" w:hAnsi="Simplified Arabic" w:cs="Simplified Arabic"/>
                <w:b/>
                <w:bCs/>
                <w:color w:val="1F497D" w:themeColor="text2"/>
                <w:sz w:val="24"/>
                <w:szCs w:val="24"/>
                <w:rtl/>
              </w:rPr>
              <w:t>مع موارد</w:t>
            </w:r>
            <w:r w:rsidR="00A36929" w:rsidRPr="001937DD">
              <w:rPr>
                <w:rFonts w:ascii="Simplified Arabic" w:hAnsi="Simplified Arabic" w:cs="Simplified Arabic"/>
                <w:b/>
                <w:bCs/>
                <w:color w:val="1F497D" w:themeColor="text2"/>
                <w:sz w:val="24"/>
                <w:szCs w:val="24"/>
                <w:rtl/>
              </w:rPr>
              <w:t xml:space="preserve"> تقنية المعلومات</w:t>
            </w:r>
            <w:r w:rsidR="00F3417D" w:rsidRPr="001937DD">
              <w:rPr>
                <w:rFonts w:ascii="Simplified Arabic" w:hAnsi="Simplified Arabic" w:cs="Simplified Arabic"/>
                <w:b/>
                <w:bCs/>
                <w:color w:val="1F497D" w:themeColor="text2"/>
                <w:sz w:val="24"/>
                <w:szCs w:val="24"/>
                <w:rtl/>
              </w:rPr>
              <w:t xml:space="preserve"> لتحقيق التحول الرقمي </w:t>
            </w:r>
            <w:r w:rsidR="00DF567B" w:rsidRPr="001937DD">
              <w:rPr>
                <w:rFonts w:ascii="Simplified Arabic" w:hAnsi="Simplified Arabic" w:cs="Simplified Arabic"/>
                <w:b/>
                <w:bCs/>
                <w:color w:val="1F497D" w:themeColor="text2"/>
                <w:sz w:val="24"/>
                <w:szCs w:val="24"/>
                <w:rtl/>
              </w:rPr>
              <w:t>للأعمال</w:t>
            </w:r>
            <w:r w:rsidR="00F3417D" w:rsidRPr="001937DD">
              <w:rPr>
                <w:rFonts w:ascii="Simplified Arabic" w:hAnsi="Simplified Arabic" w:cs="Simplified Arabic"/>
                <w:b/>
                <w:bCs/>
                <w:color w:val="1F497D" w:themeColor="text2"/>
                <w:sz w:val="24"/>
                <w:szCs w:val="24"/>
                <w:rtl/>
              </w:rPr>
              <w:t>.</w:t>
            </w:r>
          </w:p>
        </w:tc>
      </w:tr>
    </w:tbl>
    <w:p w14:paraId="2754D0F9" w14:textId="2E425AB5" w:rsidR="007D5A59" w:rsidRPr="0065034A" w:rsidRDefault="007D5A59" w:rsidP="00710570">
      <w:pPr>
        <w:bidi/>
        <w:spacing w:after="200" w:line="276" w:lineRule="auto"/>
        <w:jc w:val="both"/>
        <w:rPr>
          <w:rFonts w:ascii="Simplified Arabic" w:hAnsi="Simplified Arabic" w:cs="Simplified Arabic"/>
          <w:b/>
          <w:bCs/>
          <w:color w:val="1F497D" w:themeColor="text2"/>
          <w:sz w:val="24"/>
          <w:szCs w:val="24"/>
          <w:rtl/>
        </w:rPr>
      </w:pPr>
    </w:p>
    <w:tbl>
      <w:tblPr>
        <w:tblStyle w:val="TableGrid"/>
        <w:bidiVisual/>
        <w:tblW w:w="0" w:type="auto"/>
        <w:tblLook w:val="04A0" w:firstRow="1" w:lastRow="0" w:firstColumn="1" w:lastColumn="0" w:noHBand="0" w:noVBand="1"/>
      </w:tblPr>
      <w:tblGrid>
        <w:gridCol w:w="1782"/>
        <w:gridCol w:w="1559"/>
        <w:gridCol w:w="855"/>
        <w:gridCol w:w="4100"/>
      </w:tblGrid>
      <w:tr w:rsidR="00E4514A" w:rsidRPr="0065034A" w14:paraId="05A310B2" w14:textId="77777777" w:rsidTr="00921376">
        <w:trPr>
          <w:trHeight w:val="623"/>
        </w:trPr>
        <w:tc>
          <w:tcPr>
            <w:tcW w:w="1782" w:type="dxa"/>
            <w:shd w:val="clear" w:color="auto" w:fill="D9D9D9" w:themeFill="background1" w:themeFillShade="D9"/>
            <w:vAlign w:val="center"/>
          </w:tcPr>
          <w:p w14:paraId="7D069CBC" w14:textId="77777777" w:rsidR="00E4514A" w:rsidRPr="0065034A" w:rsidRDefault="00E4514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01B7DCED" w14:textId="26A1DFF9" w:rsidR="00E4514A" w:rsidRPr="001937DD" w:rsidRDefault="00E4514A" w:rsidP="00710570">
            <w:pPr>
              <w:spacing w:line="240" w:lineRule="auto"/>
              <w:jc w:val="both"/>
              <w:rPr>
                <w:rFonts w:ascii="Simplified Arabic" w:hAnsi="Simplified Arabic" w:cs="Simplified Arabic"/>
                <w:b/>
                <w:bCs/>
                <w:color w:val="1F497D" w:themeColor="text2"/>
                <w:sz w:val="24"/>
                <w:szCs w:val="24"/>
                <w:rtl/>
              </w:rPr>
            </w:pPr>
            <w:proofErr w:type="gramStart"/>
            <w:r w:rsidRPr="001937DD">
              <w:rPr>
                <w:rFonts w:ascii="Simplified Arabic" w:hAnsi="Simplified Arabic" w:cs="Simplified Arabic"/>
                <w:b/>
                <w:bCs/>
                <w:color w:val="1F497D" w:themeColor="text2"/>
                <w:sz w:val="24"/>
                <w:szCs w:val="24"/>
              </w:rPr>
              <w:t>Can Enterprise Architecture Be Based</w:t>
            </w:r>
            <w:proofErr w:type="gramEnd"/>
            <w:r w:rsidRPr="001937DD">
              <w:rPr>
                <w:rFonts w:ascii="Simplified Arabic" w:hAnsi="Simplified Arabic" w:cs="Simplified Arabic"/>
                <w:b/>
                <w:bCs/>
                <w:color w:val="1F497D" w:themeColor="text2"/>
                <w:sz w:val="24"/>
                <w:szCs w:val="24"/>
              </w:rPr>
              <w:t xml:space="preserve"> on the Business Strategy</w:t>
            </w:r>
            <w:r w:rsidRPr="001937DD">
              <w:rPr>
                <w:rFonts w:ascii="Simplified Arabic" w:hAnsi="Simplified Arabic" w:cs="Simplified Arabic"/>
                <w:b/>
                <w:bCs/>
                <w:color w:val="1F497D" w:themeColor="text2"/>
                <w:sz w:val="24"/>
                <w:szCs w:val="24"/>
                <w:rtl/>
              </w:rPr>
              <w:t>?</w:t>
            </w:r>
          </w:p>
        </w:tc>
      </w:tr>
      <w:tr w:rsidR="00E4514A" w:rsidRPr="0065034A" w14:paraId="20775FFF" w14:textId="77777777" w:rsidTr="00921376">
        <w:trPr>
          <w:trHeight w:val="1020"/>
        </w:trPr>
        <w:tc>
          <w:tcPr>
            <w:tcW w:w="1782" w:type="dxa"/>
            <w:shd w:val="clear" w:color="auto" w:fill="D9D9D9" w:themeFill="background1" w:themeFillShade="D9"/>
            <w:vAlign w:val="center"/>
          </w:tcPr>
          <w:p w14:paraId="5BC430AA" w14:textId="77777777" w:rsidR="00E4514A" w:rsidRPr="0065034A" w:rsidRDefault="00E4514A"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108BDCD7" w14:textId="08A394E0" w:rsidR="00E4514A" w:rsidRPr="001937DD" w:rsidRDefault="00DD51DE"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2020</w:t>
            </w:r>
          </w:p>
        </w:tc>
        <w:tc>
          <w:tcPr>
            <w:tcW w:w="855" w:type="dxa"/>
            <w:shd w:val="clear" w:color="auto" w:fill="D9D9D9" w:themeFill="background1" w:themeFillShade="D9"/>
            <w:vAlign w:val="center"/>
          </w:tcPr>
          <w:p w14:paraId="60A3EEA8" w14:textId="77777777" w:rsidR="00E4514A" w:rsidRPr="0065034A" w:rsidRDefault="00E4514A"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562009AC" w14:textId="77777777" w:rsidR="00DD51DE" w:rsidRPr="001937DD" w:rsidRDefault="00DD51DE" w:rsidP="00710570">
            <w:pPr>
              <w:bidi/>
              <w:spacing w:after="0" w:line="240" w:lineRule="auto"/>
              <w:jc w:val="both"/>
              <w:rPr>
                <w:rFonts w:ascii="Simplified Arabic" w:hAnsi="Simplified Arabic" w:cs="Simplified Arabic"/>
                <w:b/>
                <w:bCs/>
                <w:color w:val="1F497D" w:themeColor="text2"/>
                <w:sz w:val="24"/>
                <w:szCs w:val="24"/>
              </w:rPr>
            </w:pPr>
            <w:proofErr w:type="spellStart"/>
            <w:r w:rsidRPr="001937DD">
              <w:rPr>
                <w:rFonts w:ascii="Simplified Arabic" w:hAnsi="Simplified Arabic" w:cs="Simplified Arabic"/>
                <w:b/>
                <w:bCs/>
                <w:color w:val="1F497D" w:themeColor="text2"/>
                <w:sz w:val="24"/>
                <w:szCs w:val="24"/>
              </w:rPr>
              <w:t>Svyatoslav</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Kotusev</w:t>
            </w:r>
            <w:proofErr w:type="spellEnd"/>
          </w:p>
          <w:p w14:paraId="26200060" w14:textId="77777777" w:rsidR="00DD51DE" w:rsidRPr="001937DD" w:rsidRDefault="00DD51DE" w:rsidP="00710570">
            <w:pPr>
              <w:bidi/>
              <w:spacing w:after="0" w:line="240" w:lineRule="auto"/>
              <w:jc w:val="both"/>
              <w:rPr>
                <w:rFonts w:ascii="Simplified Arabic" w:hAnsi="Simplified Arabic" w:cs="Simplified Arabic"/>
                <w:b/>
                <w:bCs/>
                <w:color w:val="1F497D" w:themeColor="text2"/>
                <w:sz w:val="24"/>
                <w:szCs w:val="24"/>
              </w:rPr>
            </w:pPr>
            <w:proofErr w:type="spellStart"/>
            <w:r w:rsidRPr="001937DD">
              <w:rPr>
                <w:rFonts w:ascii="Simplified Arabic" w:hAnsi="Simplified Arabic" w:cs="Simplified Arabic"/>
                <w:b/>
                <w:bCs/>
                <w:color w:val="1F497D" w:themeColor="text2"/>
                <w:sz w:val="24"/>
                <w:szCs w:val="24"/>
              </w:rPr>
              <w:t>Sherah</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Kurnia</w:t>
            </w:r>
            <w:proofErr w:type="spellEnd"/>
          </w:p>
          <w:p w14:paraId="34BB2423" w14:textId="77777777" w:rsidR="00DD51DE" w:rsidRPr="001937DD" w:rsidRDefault="00DD51DE" w:rsidP="00710570">
            <w:p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Pr>
              <w:t xml:space="preserve">Rod </w:t>
            </w:r>
            <w:proofErr w:type="spellStart"/>
            <w:r w:rsidRPr="001937DD">
              <w:rPr>
                <w:rFonts w:ascii="Simplified Arabic" w:hAnsi="Simplified Arabic" w:cs="Simplified Arabic"/>
                <w:b/>
                <w:bCs/>
                <w:color w:val="1F497D" w:themeColor="text2"/>
                <w:sz w:val="24"/>
                <w:szCs w:val="24"/>
              </w:rPr>
              <w:t>Dilnutt</w:t>
            </w:r>
            <w:proofErr w:type="spellEnd"/>
          </w:p>
          <w:p w14:paraId="5D6C57F6" w14:textId="0A663493" w:rsidR="00E4514A" w:rsidRPr="001937DD" w:rsidRDefault="00DD51DE"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Paul Taylor</w:t>
            </w:r>
          </w:p>
        </w:tc>
      </w:tr>
      <w:tr w:rsidR="00E4514A" w:rsidRPr="0065034A" w14:paraId="4D43E3F2" w14:textId="77777777" w:rsidTr="00921376">
        <w:tc>
          <w:tcPr>
            <w:tcW w:w="1782" w:type="dxa"/>
            <w:shd w:val="clear" w:color="auto" w:fill="D9D9D9" w:themeFill="background1" w:themeFillShade="D9"/>
            <w:vAlign w:val="center"/>
          </w:tcPr>
          <w:p w14:paraId="1EAA7522" w14:textId="77777777" w:rsidR="00E4514A" w:rsidRPr="0065034A" w:rsidRDefault="00E4514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0C5C555F" w14:textId="35CF1453" w:rsidR="00E4514A" w:rsidRPr="001937DD" w:rsidRDefault="002D1D50"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تهدف الدراسة إلى تقديم ورقة </w:t>
            </w:r>
            <w:proofErr w:type="spellStart"/>
            <w:r w:rsidRPr="001937DD">
              <w:rPr>
                <w:rFonts w:ascii="Simplified Arabic" w:hAnsi="Simplified Arabic" w:cs="Simplified Arabic"/>
                <w:b/>
                <w:bCs/>
                <w:color w:val="1F497D" w:themeColor="text2"/>
                <w:sz w:val="24"/>
                <w:szCs w:val="24"/>
                <w:rtl/>
              </w:rPr>
              <w:t>مفاهيمية</w:t>
            </w:r>
            <w:proofErr w:type="spellEnd"/>
            <w:r w:rsidRPr="001937DD">
              <w:rPr>
                <w:rFonts w:ascii="Simplified Arabic" w:hAnsi="Simplified Arabic" w:cs="Simplified Arabic"/>
                <w:b/>
                <w:bCs/>
                <w:color w:val="1F497D" w:themeColor="text2"/>
                <w:sz w:val="24"/>
                <w:szCs w:val="24"/>
                <w:rtl/>
              </w:rPr>
              <w:t xml:space="preserve"> علمية حول أربع مشكلات عملية تتعلق باستراتيجية الأعمال ودور البنية المؤسسية ودورها في المبادرات الاستراتيجية </w:t>
            </w:r>
            <w:r w:rsidR="00795BD2" w:rsidRPr="001937DD">
              <w:rPr>
                <w:rFonts w:ascii="Simplified Arabic" w:hAnsi="Simplified Arabic" w:cs="Simplified Arabic"/>
                <w:b/>
                <w:bCs/>
                <w:color w:val="1F497D" w:themeColor="text2"/>
                <w:sz w:val="24"/>
                <w:szCs w:val="24"/>
                <w:rtl/>
              </w:rPr>
              <w:t xml:space="preserve">كما تهدف الدراسة إلى تحفيز عمليات البحث العلمي </w:t>
            </w:r>
            <w:proofErr w:type="spellStart"/>
            <w:r w:rsidR="00795BD2" w:rsidRPr="001937DD">
              <w:rPr>
                <w:rFonts w:ascii="Simplified Arabic" w:hAnsi="Simplified Arabic" w:cs="Simplified Arabic"/>
                <w:b/>
                <w:bCs/>
                <w:color w:val="1F497D" w:themeColor="text2"/>
                <w:sz w:val="24"/>
                <w:szCs w:val="24"/>
                <w:rtl/>
              </w:rPr>
              <w:t>المستقبيلة</w:t>
            </w:r>
            <w:proofErr w:type="spellEnd"/>
            <w:r w:rsidR="00795BD2" w:rsidRPr="001937DD">
              <w:rPr>
                <w:rFonts w:ascii="Simplified Arabic" w:hAnsi="Simplified Arabic" w:cs="Simplified Arabic"/>
                <w:b/>
                <w:bCs/>
                <w:color w:val="1F497D" w:themeColor="text2"/>
                <w:sz w:val="24"/>
                <w:szCs w:val="24"/>
                <w:rtl/>
              </w:rPr>
              <w:t xml:space="preserve"> من أجل توضيح الدور الفعلي للبنية المؤسسية في استراتيجية الأعمال.</w:t>
            </w:r>
          </w:p>
        </w:tc>
      </w:tr>
      <w:tr w:rsidR="00E4514A" w:rsidRPr="0065034A" w14:paraId="32B83BD8" w14:textId="77777777" w:rsidTr="00921376">
        <w:tc>
          <w:tcPr>
            <w:tcW w:w="1782" w:type="dxa"/>
            <w:shd w:val="clear" w:color="auto" w:fill="D9D9D9" w:themeFill="background1" w:themeFillShade="D9"/>
            <w:vAlign w:val="center"/>
          </w:tcPr>
          <w:p w14:paraId="408C8ADD" w14:textId="77777777" w:rsidR="00E4514A" w:rsidRPr="0065034A" w:rsidRDefault="00E4514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6AB812DB" w14:textId="26780547" w:rsidR="00E4514A" w:rsidRPr="001937DD" w:rsidRDefault="00B95675"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تشير النتائج إلى ضرورة تعمق ممارسي البنية المؤسسية في المنظمة ونماذج أعمالها وعملياتها لتقديم فائدة أكبر لاستراتيجية الأعمال.</w:t>
            </w:r>
          </w:p>
        </w:tc>
      </w:tr>
    </w:tbl>
    <w:p w14:paraId="19B875F2" w14:textId="10F04ABC" w:rsidR="008A3559" w:rsidRDefault="008A3559" w:rsidP="00710570">
      <w:pPr>
        <w:bidi/>
        <w:spacing w:after="200" w:line="276" w:lineRule="auto"/>
        <w:jc w:val="both"/>
        <w:rPr>
          <w:rFonts w:ascii="Simplified Arabic" w:hAnsi="Simplified Arabic" w:cs="Simplified Arabic"/>
          <w:b/>
          <w:bCs/>
          <w:color w:val="1F497D" w:themeColor="text2"/>
          <w:sz w:val="24"/>
          <w:szCs w:val="24"/>
          <w:rtl/>
        </w:rPr>
      </w:pPr>
    </w:p>
    <w:p w14:paraId="6D6FC644" w14:textId="77777777" w:rsidR="00A053C0" w:rsidRPr="0065034A" w:rsidRDefault="00A053C0" w:rsidP="00A053C0">
      <w:pPr>
        <w:bidi/>
        <w:spacing w:after="200" w:line="276" w:lineRule="auto"/>
        <w:jc w:val="both"/>
        <w:rPr>
          <w:rFonts w:ascii="Simplified Arabic" w:hAnsi="Simplified Arabic" w:cs="Simplified Arabic"/>
          <w:b/>
          <w:bCs/>
          <w:color w:val="1F497D" w:themeColor="text2"/>
          <w:sz w:val="24"/>
          <w:szCs w:val="24"/>
          <w:rtl/>
        </w:rPr>
      </w:pPr>
    </w:p>
    <w:tbl>
      <w:tblPr>
        <w:tblStyle w:val="TableGrid"/>
        <w:bidiVisual/>
        <w:tblW w:w="0" w:type="auto"/>
        <w:tblLook w:val="04A0" w:firstRow="1" w:lastRow="0" w:firstColumn="1" w:lastColumn="0" w:noHBand="0" w:noVBand="1"/>
      </w:tblPr>
      <w:tblGrid>
        <w:gridCol w:w="1782"/>
        <w:gridCol w:w="1559"/>
        <w:gridCol w:w="855"/>
        <w:gridCol w:w="4100"/>
      </w:tblGrid>
      <w:tr w:rsidR="00A956E7" w:rsidRPr="0065034A" w14:paraId="233DE18D" w14:textId="77777777" w:rsidTr="00921376">
        <w:trPr>
          <w:trHeight w:val="623"/>
        </w:trPr>
        <w:tc>
          <w:tcPr>
            <w:tcW w:w="1782" w:type="dxa"/>
            <w:shd w:val="clear" w:color="auto" w:fill="D9D9D9" w:themeFill="background1" w:themeFillShade="D9"/>
            <w:vAlign w:val="center"/>
          </w:tcPr>
          <w:p w14:paraId="216A4B06" w14:textId="77777777" w:rsidR="00A956E7" w:rsidRPr="0065034A" w:rsidRDefault="00A956E7"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lastRenderedPageBreak/>
              <w:t>عنوان الدراسة</w:t>
            </w:r>
          </w:p>
        </w:tc>
        <w:tc>
          <w:tcPr>
            <w:tcW w:w="6514" w:type="dxa"/>
            <w:gridSpan w:val="3"/>
            <w:vAlign w:val="center"/>
          </w:tcPr>
          <w:p w14:paraId="05CCF774" w14:textId="1CE8A140" w:rsidR="00A956E7" w:rsidRPr="001937DD" w:rsidRDefault="00A956E7" w:rsidP="00710570">
            <w:pPr>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A Guideline for Business Transformations through Enterprise Architecture (BTEA) in Namibia</w:t>
            </w:r>
          </w:p>
        </w:tc>
      </w:tr>
      <w:tr w:rsidR="00A956E7" w:rsidRPr="0065034A" w14:paraId="48C46A95" w14:textId="77777777" w:rsidTr="00921376">
        <w:trPr>
          <w:trHeight w:val="1020"/>
        </w:trPr>
        <w:tc>
          <w:tcPr>
            <w:tcW w:w="1782" w:type="dxa"/>
            <w:shd w:val="clear" w:color="auto" w:fill="D9D9D9" w:themeFill="background1" w:themeFillShade="D9"/>
            <w:vAlign w:val="center"/>
          </w:tcPr>
          <w:p w14:paraId="1802B1D8" w14:textId="77777777" w:rsidR="00A956E7" w:rsidRPr="0065034A" w:rsidRDefault="00A956E7"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3A6D7A38" w14:textId="77777777" w:rsidR="00A956E7" w:rsidRPr="001937DD" w:rsidRDefault="00A956E7"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2022</w:t>
            </w:r>
          </w:p>
        </w:tc>
        <w:tc>
          <w:tcPr>
            <w:tcW w:w="855" w:type="dxa"/>
            <w:shd w:val="clear" w:color="auto" w:fill="D9D9D9" w:themeFill="background1" w:themeFillShade="D9"/>
            <w:vAlign w:val="center"/>
          </w:tcPr>
          <w:p w14:paraId="14F68C84" w14:textId="77777777" w:rsidR="00A956E7" w:rsidRPr="0065034A" w:rsidRDefault="00A956E7"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6753022" w14:textId="3BE20FDC" w:rsidR="00A956E7" w:rsidRPr="001937DD" w:rsidRDefault="00D6684E" w:rsidP="00710570">
            <w:pPr>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 xml:space="preserve">Josef </w:t>
            </w:r>
            <w:proofErr w:type="spellStart"/>
            <w:r w:rsidRPr="001937DD">
              <w:rPr>
                <w:rFonts w:ascii="Simplified Arabic" w:hAnsi="Simplified Arabic" w:cs="Simplified Arabic"/>
                <w:b/>
                <w:bCs/>
                <w:color w:val="1F497D" w:themeColor="text2"/>
                <w:sz w:val="24"/>
                <w:szCs w:val="24"/>
              </w:rPr>
              <w:t>Muyenga</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Kasera</w:t>
            </w:r>
            <w:proofErr w:type="spellEnd"/>
          </w:p>
        </w:tc>
      </w:tr>
      <w:tr w:rsidR="00A956E7" w:rsidRPr="0065034A" w14:paraId="5A7F8544" w14:textId="77777777" w:rsidTr="00921376">
        <w:tc>
          <w:tcPr>
            <w:tcW w:w="1782" w:type="dxa"/>
            <w:shd w:val="clear" w:color="auto" w:fill="D9D9D9" w:themeFill="background1" w:themeFillShade="D9"/>
            <w:vAlign w:val="center"/>
          </w:tcPr>
          <w:p w14:paraId="3239B4FD" w14:textId="77777777" w:rsidR="00A956E7" w:rsidRPr="0065034A" w:rsidRDefault="00A956E7"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7888BFAB" w14:textId="21F6EA97" w:rsidR="006D239C" w:rsidRPr="001937DD" w:rsidRDefault="006D239C"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الهدف الأساسي هو تحديد العلاقة </w:t>
            </w:r>
            <w:proofErr w:type="gramStart"/>
            <w:r w:rsidRPr="001937DD">
              <w:rPr>
                <w:rFonts w:ascii="Simplified Arabic" w:hAnsi="Simplified Arabic" w:cs="Simplified Arabic"/>
                <w:b/>
                <w:bCs/>
                <w:color w:val="1F497D" w:themeColor="text2"/>
                <w:sz w:val="24"/>
                <w:szCs w:val="24"/>
                <w:rtl/>
              </w:rPr>
              <w:t>وتأثير  البنية</w:t>
            </w:r>
            <w:proofErr w:type="gramEnd"/>
            <w:r w:rsidRPr="001937DD">
              <w:rPr>
                <w:rFonts w:ascii="Simplified Arabic" w:hAnsi="Simplified Arabic" w:cs="Simplified Arabic"/>
                <w:b/>
                <w:bCs/>
                <w:color w:val="1F497D" w:themeColor="text2"/>
                <w:sz w:val="24"/>
                <w:szCs w:val="24"/>
                <w:rtl/>
              </w:rPr>
              <w:t xml:space="preserve"> المؤسسية في تحقيق تحول الأعمال في المؤسسة. والأهداف الفرعية هي:</w:t>
            </w:r>
          </w:p>
          <w:p w14:paraId="312DEF8B" w14:textId="24F73104" w:rsidR="006D239C" w:rsidRPr="001937DD" w:rsidRDefault="006D239C"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مراجعة الأدبيات وفهم المصطلحات الأساسية مثل تحويل الأعمال، والتحول الرقمي، وإدارة بنية المؤسسات</w:t>
            </w:r>
          </w:p>
          <w:p w14:paraId="4A4B7B0A" w14:textId="47D11BF4" w:rsidR="006D239C" w:rsidRPr="001937DD" w:rsidRDefault="006D239C"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تحديد التحديات التي تؤثر على دعم البنية المؤسسية لتحولات الأعمال في ناميبيا</w:t>
            </w:r>
          </w:p>
          <w:p w14:paraId="6AE12619" w14:textId="4CBC1CC7" w:rsidR="00A956E7" w:rsidRPr="001937DD" w:rsidRDefault="006D239C"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تقديم التوصيات وصياغة المبادئ التوجيهية التي ينبغي مراعاتها عندما تسعى إحدى المنظمات إلى دعم التحولات التجارية في مجال الأعمال</w:t>
            </w:r>
          </w:p>
        </w:tc>
      </w:tr>
      <w:tr w:rsidR="00A956E7" w:rsidRPr="0065034A" w14:paraId="4653D3D9" w14:textId="77777777" w:rsidTr="00921376">
        <w:tc>
          <w:tcPr>
            <w:tcW w:w="1782" w:type="dxa"/>
            <w:shd w:val="clear" w:color="auto" w:fill="D9D9D9" w:themeFill="background1" w:themeFillShade="D9"/>
            <w:vAlign w:val="center"/>
          </w:tcPr>
          <w:p w14:paraId="69286907" w14:textId="77777777" w:rsidR="00A956E7" w:rsidRPr="0065034A" w:rsidRDefault="00A956E7"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77AF95C2" w14:textId="51B50E43" w:rsidR="00A956E7" w:rsidRPr="001937DD" w:rsidRDefault="008D0FCC" w:rsidP="00710570">
            <w:pPr>
              <w:pStyle w:val="ListParagraph"/>
              <w:numPr>
                <w:ilvl w:val="0"/>
                <w:numId w:val="28"/>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هناك نقص في </w:t>
            </w:r>
            <w:r w:rsidR="00AC75FF" w:rsidRPr="001937DD">
              <w:rPr>
                <w:rFonts w:ascii="Simplified Arabic" w:hAnsi="Simplified Arabic" w:cs="Simplified Arabic"/>
                <w:b/>
                <w:bCs/>
                <w:color w:val="1F497D" w:themeColor="text2"/>
                <w:sz w:val="24"/>
                <w:szCs w:val="24"/>
                <w:rtl/>
              </w:rPr>
              <w:t>مفهوم</w:t>
            </w:r>
            <w:r w:rsidRPr="001937DD">
              <w:rPr>
                <w:rFonts w:ascii="Simplified Arabic" w:hAnsi="Simplified Arabic" w:cs="Simplified Arabic"/>
                <w:b/>
                <w:bCs/>
                <w:color w:val="1F497D" w:themeColor="text2"/>
                <w:sz w:val="24"/>
                <w:szCs w:val="24"/>
                <w:rtl/>
              </w:rPr>
              <w:t xml:space="preserve"> البنية المؤسسية في </w:t>
            </w:r>
            <w:proofErr w:type="spellStart"/>
            <w:r w:rsidRPr="001937DD">
              <w:rPr>
                <w:rFonts w:ascii="Simplified Arabic" w:hAnsi="Simplified Arabic" w:cs="Simplified Arabic"/>
                <w:b/>
                <w:bCs/>
                <w:color w:val="1F497D" w:themeColor="text2"/>
                <w:sz w:val="24"/>
                <w:szCs w:val="24"/>
                <w:rtl/>
              </w:rPr>
              <w:t>نامبيا</w:t>
            </w:r>
            <w:proofErr w:type="spellEnd"/>
            <w:r w:rsidRPr="001937DD">
              <w:rPr>
                <w:rFonts w:ascii="Simplified Arabic" w:hAnsi="Simplified Arabic" w:cs="Simplified Arabic"/>
                <w:b/>
                <w:bCs/>
                <w:color w:val="1F497D" w:themeColor="text2"/>
                <w:sz w:val="24"/>
                <w:szCs w:val="24"/>
                <w:rtl/>
              </w:rPr>
              <w:t xml:space="preserve"> وأوصت الدراسة إلى تطوير المؤسسات التعليمية لتشمل هذا المفهوم.</w:t>
            </w:r>
          </w:p>
          <w:p w14:paraId="3F7861F0" w14:textId="77777777" w:rsidR="008D0FCC" w:rsidRPr="001937DD" w:rsidRDefault="008D0FCC" w:rsidP="00710570">
            <w:pPr>
              <w:pStyle w:val="ListParagraph"/>
              <w:numPr>
                <w:ilvl w:val="0"/>
                <w:numId w:val="28"/>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عدم تبني أطر ومنهجيات البنية المؤسسية عند عمل التقييمات للمنظمات وأوصت الدراسة وزارة المعلومات والتقنية بتطوير وفرض استخدام هذه الأطر والمنهجيات الخاصة بالبنية المؤسسية.</w:t>
            </w:r>
          </w:p>
          <w:p w14:paraId="1F13669A" w14:textId="74322AEF" w:rsidR="0028298D" w:rsidRPr="001937DD" w:rsidRDefault="0028298D" w:rsidP="00710570">
            <w:pPr>
              <w:pStyle w:val="ListParagraph"/>
              <w:numPr>
                <w:ilvl w:val="0"/>
                <w:numId w:val="28"/>
              </w:num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وجدت الدراسة أن عدم وجود الدعم من القيادة يؤثر </w:t>
            </w:r>
            <w:r w:rsidR="00AC75FF" w:rsidRPr="001937DD">
              <w:rPr>
                <w:rFonts w:ascii="Simplified Arabic" w:hAnsi="Simplified Arabic" w:cs="Simplified Arabic"/>
                <w:b/>
                <w:bCs/>
                <w:color w:val="1F497D" w:themeColor="text2"/>
                <w:sz w:val="24"/>
                <w:szCs w:val="24"/>
                <w:rtl/>
              </w:rPr>
              <w:t>على البنية</w:t>
            </w:r>
            <w:r w:rsidRPr="001937DD">
              <w:rPr>
                <w:rFonts w:ascii="Simplified Arabic" w:hAnsi="Simplified Arabic" w:cs="Simplified Arabic"/>
                <w:b/>
                <w:bCs/>
                <w:color w:val="1F497D" w:themeColor="text2"/>
                <w:sz w:val="24"/>
                <w:szCs w:val="24"/>
                <w:rtl/>
              </w:rPr>
              <w:t xml:space="preserve"> المؤسسية وتمكينها في المنظمات.</w:t>
            </w:r>
          </w:p>
        </w:tc>
      </w:tr>
    </w:tbl>
    <w:p w14:paraId="1CA51A93" w14:textId="39CCB0AD" w:rsidR="008A3559" w:rsidRDefault="008A3559" w:rsidP="00710570">
      <w:pPr>
        <w:bidi/>
        <w:spacing w:after="200" w:line="276" w:lineRule="auto"/>
        <w:jc w:val="both"/>
        <w:rPr>
          <w:rFonts w:ascii="Simplified Arabic" w:hAnsi="Simplified Arabic" w:cs="Simplified Arabic"/>
          <w:b/>
          <w:bCs/>
          <w:color w:val="1F497D" w:themeColor="text2"/>
          <w:sz w:val="24"/>
          <w:szCs w:val="24"/>
          <w:rtl/>
        </w:rPr>
      </w:pPr>
    </w:p>
    <w:p w14:paraId="7CA2BD0D" w14:textId="1300DDD0" w:rsidR="00A053C0" w:rsidRPr="00A053C0" w:rsidRDefault="00A053C0" w:rsidP="00A053C0">
      <w:pPr>
        <w:bidi/>
        <w:spacing w:after="200" w:line="276" w:lineRule="auto"/>
        <w:jc w:val="both"/>
        <w:rPr>
          <w:rStyle w:val="Strong"/>
        </w:rPr>
      </w:pPr>
      <w:r w:rsidRPr="00A053C0">
        <w:rPr>
          <w:rStyle w:val="Strong"/>
          <w:rFonts w:hint="cs"/>
          <w:rtl/>
        </w:rPr>
        <w:t>الدراسات المتعلقة بالمواءمة الاستراتيجية</w:t>
      </w:r>
    </w:p>
    <w:tbl>
      <w:tblPr>
        <w:tblStyle w:val="TableGrid"/>
        <w:bidiVisual/>
        <w:tblW w:w="0" w:type="auto"/>
        <w:tblLook w:val="04A0" w:firstRow="1" w:lastRow="0" w:firstColumn="1" w:lastColumn="0" w:noHBand="0" w:noVBand="1"/>
      </w:tblPr>
      <w:tblGrid>
        <w:gridCol w:w="1782"/>
        <w:gridCol w:w="1559"/>
        <w:gridCol w:w="855"/>
        <w:gridCol w:w="4100"/>
      </w:tblGrid>
      <w:tr w:rsidR="0035768F" w:rsidRPr="0065034A" w14:paraId="7CF46A99" w14:textId="77777777" w:rsidTr="0035768F">
        <w:trPr>
          <w:trHeight w:val="623"/>
        </w:trPr>
        <w:tc>
          <w:tcPr>
            <w:tcW w:w="1782" w:type="dxa"/>
            <w:shd w:val="clear" w:color="auto" w:fill="D9D9D9" w:themeFill="background1" w:themeFillShade="D9"/>
            <w:vAlign w:val="center"/>
          </w:tcPr>
          <w:p w14:paraId="18F749F6" w14:textId="77777777" w:rsidR="0035768F" w:rsidRPr="0065034A" w:rsidRDefault="0035768F"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61DD2C2B" w14:textId="330E31DB" w:rsidR="0035768F" w:rsidRPr="001937DD" w:rsidRDefault="0035768F" w:rsidP="00710570">
            <w:pPr>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Strategic alignment of enterprise architecture management – how portfolios of control mechanisms track a decade of enterprise transformation at Commerzbank</w:t>
            </w:r>
          </w:p>
        </w:tc>
      </w:tr>
      <w:tr w:rsidR="0035768F" w:rsidRPr="0065034A" w14:paraId="1EDB6850" w14:textId="77777777" w:rsidTr="0035768F">
        <w:trPr>
          <w:trHeight w:val="1020"/>
        </w:trPr>
        <w:tc>
          <w:tcPr>
            <w:tcW w:w="1782" w:type="dxa"/>
            <w:shd w:val="clear" w:color="auto" w:fill="D9D9D9" w:themeFill="background1" w:themeFillShade="D9"/>
            <w:vAlign w:val="center"/>
          </w:tcPr>
          <w:p w14:paraId="47AA6EE3" w14:textId="77777777" w:rsidR="0035768F" w:rsidRPr="0065034A" w:rsidRDefault="0035768F"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706CC551" w14:textId="77777777" w:rsidR="0035768F" w:rsidRPr="001937DD" w:rsidRDefault="0035768F"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2022</w:t>
            </w:r>
          </w:p>
        </w:tc>
        <w:tc>
          <w:tcPr>
            <w:tcW w:w="855" w:type="dxa"/>
            <w:shd w:val="clear" w:color="auto" w:fill="D9D9D9" w:themeFill="background1" w:themeFillShade="D9"/>
            <w:vAlign w:val="center"/>
          </w:tcPr>
          <w:p w14:paraId="17DA9FE0" w14:textId="77777777" w:rsidR="0035768F" w:rsidRPr="0065034A" w:rsidRDefault="0035768F"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9341A22" w14:textId="7DA5BBA7" w:rsidR="0035768F" w:rsidRPr="001937DD" w:rsidRDefault="0035768F" w:rsidP="00710570">
            <w:pPr>
              <w:spacing w:after="0" w:line="240" w:lineRule="auto"/>
              <w:jc w:val="both"/>
              <w:rPr>
                <w:rFonts w:ascii="Simplified Arabic" w:hAnsi="Simplified Arabic" w:cs="Simplified Arabic"/>
                <w:b/>
                <w:bCs/>
                <w:color w:val="1F497D" w:themeColor="text2"/>
                <w:sz w:val="24"/>
                <w:szCs w:val="24"/>
                <w:rtl/>
              </w:rPr>
            </w:pPr>
            <w:proofErr w:type="spellStart"/>
            <w:r w:rsidRPr="001937DD">
              <w:rPr>
                <w:rFonts w:ascii="Simplified Arabic" w:hAnsi="Simplified Arabic" w:cs="Simplified Arabic"/>
                <w:b/>
                <w:bCs/>
                <w:color w:val="1F497D" w:themeColor="text2"/>
                <w:sz w:val="24"/>
                <w:szCs w:val="24"/>
              </w:rPr>
              <w:t>Beese</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Jannis</w:t>
            </w:r>
            <w:proofErr w:type="spellEnd"/>
            <w:r w:rsidRPr="001937DD">
              <w:rPr>
                <w:rFonts w:ascii="Simplified Arabic" w:hAnsi="Simplified Arabic" w:cs="Simplified Arabic"/>
                <w:b/>
                <w:bCs/>
                <w:color w:val="1F497D" w:themeColor="text2"/>
                <w:sz w:val="24"/>
                <w:szCs w:val="24"/>
              </w:rPr>
              <w:t xml:space="preserve"> , </w:t>
            </w:r>
            <w:proofErr w:type="spellStart"/>
            <w:r w:rsidRPr="001937DD">
              <w:rPr>
                <w:rFonts w:ascii="Simplified Arabic" w:hAnsi="Simplified Arabic" w:cs="Simplified Arabic"/>
                <w:b/>
                <w:bCs/>
                <w:color w:val="1F497D" w:themeColor="text2"/>
                <w:sz w:val="24"/>
                <w:szCs w:val="24"/>
              </w:rPr>
              <w:t>Haki</w:t>
            </w:r>
            <w:proofErr w:type="spellEnd"/>
            <w:r w:rsidRPr="001937DD">
              <w:rPr>
                <w:rFonts w:ascii="Simplified Arabic" w:hAnsi="Simplified Arabic" w:cs="Simplified Arabic"/>
                <w:b/>
                <w:bCs/>
                <w:color w:val="1F497D" w:themeColor="text2"/>
                <w:sz w:val="24"/>
                <w:szCs w:val="24"/>
              </w:rPr>
              <w:t xml:space="preserve"> </w:t>
            </w:r>
            <w:proofErr w:type="spellStart"/>
            <w:r w:rsidRPr="001937DD">
              <w:rPr>
                <w:rFonts w:ascii="Simplified Arabic" w:hAnsi="Simplified Arabic" w:cs="Simplified Arabic"/>
                <w:b/>
                <w:bCs/>
                <w:color w:val="1F497D" w:themeColor="text2"/>
                <w:sz w:val="24"/>
                <w:szCs w:val="24"/>
              </w:rPr>
              <w:t>Kazem</w:t>
            </w:r>
            <w:proofErr w:type="spellEnd"/>
            <w:r w:rsidRPr="001937DD">
              <w:rPr>
                <w:rFonts w:ascii="Simplified Arabic" w:hAnsi="Simplified Arabic" w:cs="Simplified Arabic"/>
                <w:b/>
                <w:bCs/>
                <w:color w:val="1F497D" w:themeColor="text2"/>
                <w:sz w:val="24"/>
                <w:szCs w:val="24"/>
              </w:rPr>
              <w:t xml:space="preserve"> , Schilling Raphael , </w:t>
            </w:r>
            <w:proofErr w:type="spellStart"/>
            <w:r w:rsidRPr="001937DD">
              <w:rPr>
                <w:rFonts w:ascii="Simplified Arabic" w:hAnsi="Simplified Arabic" w:cs="Simplified Arabic"/>
                <w:b/>
                <w:bCs/>
                <w:color w:val="1F497D" w:themeColor="text2"/>
                <w:sz w:val="24"/>
                <w:szCs w:val="24"/>
              </w:rPr>
              <w:t>KrausMartin</w:t>
            </w:r>
            <w:proofErr w:type="spellEnd"/>
            <w:r w:rsidRPr="001937DD">
              <w:rPr>
                <w:rFonts w:ascii="Simplified Arabic" w:hAnsi="Simplified Arabic" w:cs="Simplified Arabic"/>
                <w:b/>
                <w:bCs/>
                <w:color w:val="1F497D" w:themeColor="text2"/>
                <w:sz w:val="24"/>
                <w:szCs w:val="24"/>
              </w:rPr>
              <w:t>, et al.</w:t>
            </w:r>
          </w:p>
        </w:tc>
      </w:tr>
      <w:tr w:rsidR="0035768F" w:rsidRPr="0065034A" w14:paraId="69DB3349" w14:textId="77777777" w:rsidTr="0035768F">
        <w:tc>
          <w:tcPr>
            <w:tcW w:w="1782" w:type="dxa"/>
            <w:shd w:val="clear" w:color="auto" w:fill="D9D9D9" w:themeFill="background1" w:themeFillShade="D9"/>
            <w:vAlign w:val="center"/>
          </w:tcPr>
          <w:p w14:paraId="623D965C" w14:textId="77777777" w:rsidR="0035768F" w:rsidRPr="0065034A" w:rsidRDefault="0035768F"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2454F22B" w14:textId="0929F931" w:rsidR="0035768F" w:rsidRPr="001937DD" w:rsidRDefault="0035768F"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الهدف الأساسي </w:t>
            </w:r>
            <w:r w:rsidR="0075271B" w:rsidRPr="001937DD">
              <w:rPr>
                <w:rFonts w:ascii="Simplified Arabic" w:hAnsi="Simplified Arabic" w:cs="Simplified Arabic"/>
                <w:b/>
                <w:bCs/>
                <w:color w:val="1F497D" w:themeColor="text2"/>
                <w:sz w:val="24"/>
                <w:szCs w:val="24"/>
                <w:rtl/>
              </w:rPr>
              <w:t>تهدف الدراسة إلى تحليل تطور البنية المؤسسية داخل المنظمة وكيفية تمكينها وإدارتها كرد فعل للظروف المتغيرة.</w:t>
            </w:r>
          </w:p>
        </w:tc>
      </w:tr>
      <w:tr w:rsidR="0035768F" w:rsidRPr="0065034A" w14:paraId="713066D4" w14:textId="77777777" w:rsidTr="0035768F">
        <w:tc>
          <w:tcPr>
            <w:tcW w:w="1782" w:type="dxa"/>
            <w:shd w:val="clear" w:color="auto" w:fill="D9D9D9" w:themeFill="background1" w:themeFillShade="D9"/>
            <w:vAlign w:val="center"/>
          </w:tcPr>
          <w:p w14:paraId="194B654B" w14:textId="77777777" w:rsidR="0035768F" w:rsidRPr="0065034A" w:rsidRDefault="0035768F"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69253628" w14:textId="28382618" w:rsidR="0035768F" w:rsidRPr="001937DD" w:rsidRDefault="0035768F"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تشمل النتائج أو النتائج الرئيسية لهذه الدراسة ما يلي:</w:t>
            </w:r>
          </w:p>
          <w:p w14:paraId="124C12D2" w14:textId="0C375025" w:rsidR="0035768F" w:rsidRPr="001937DD" w:rsidRDefault="0035768F"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lastRenderedPageBreak/>
              <w:t xml:space="preserve">1. كان نهج البنية المؤسسية الذي اعتمده </w:t>
            </w:r>
            <w:r w:rsidRPr="001937DD">
              <w:rPr>
                <w:rFonts w:ascii="Simplified Arabic" w:hAnsi="Simplified Arabic" w:cs="Simplified Arabic"/>
                <w:b/>
                <w:bCs/>
                <w:color w:val="1F497D" w:themeColor="text2"/>
                <w:sz w:val="24"/>
                <w:szCs w:val="24"/>
              </w:rPr>
              <w:t>Commerzbank</w:t>
            </w:r>
            <w:r w:rsidRPr="001937DD">
              <w:rPr>
                <w:rFonts w:ascii="Simplified Arabic" w:hAnsi="Simplified Arabic" w:cs="Simplified Arabic"/>
                <w:b/>
                <w:bCs/>
                <w:color w:val="1F497D" w:themeColor="text2"/>
                <w:sz w:val="24"/>
                <w:szCs w:val="24"/>
                <w:rtl/>
              </w:rPr>
              <w:t xml:space="preserve"> ناجحًا، كما يتضح من إتمام عملية اندماج كبيرة خلال الأزمة المالية والقضاء الفعال على نظم المعلومات المكررة خلال فترة زمنية قصيرة.</w:t>
            </w:r>
          </w:p>
          <w:p w14:paraId="00EBEBBA" w14:textId="0A90A348" w:rsidR="0035768F" w:rsidRPr="001937DD" w:rsidRDefault="0035768F"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2. تم اعتبار مفهوم آلية </w:t>
            </w:r>
            <w:r w:rsidR="00907C10" w:rsidRPr="001937DD">
              <w:rPr>
                <w:rFonts w:ascii="Simplified Arabic" w:hAnsi="Simplified Arabic" w:cs="Simplified Arabic"/>
                <w:b/>
                <w:bCs/>
                <w:color w:val="1F497D" w:themeColor="text2"/>
                <w:sz w:val="24"/>
                <w:szCs w:val="24"/>
                <w:rtl/>
              </w:rPr>
              <w:t>ال</w:t>
            </w:r>
            <w:r w:rsidRPr="001937DD">
              <w:rPr>
                <w:rFonts w:ascii="Simplified Arabic" w:hAnsi="Simplified Arabic" w:cs="Simplified Arabic"/>
                <w:b/>
                <w:bCs/>
                <w:color w:val="1F497D" w:themeColor="text2"/>
                <w:sz w:val="24"/>
                <w:szCs w:val="24"/>
                <w:rtl/>
              </w:rPr>
              <w:t xml:space="preserve">مراقبة مفيدًا في توجيه أنشطة </w:t>
            </w:r>
            <w:r w:rsidR="00907C10" w:rsidRPr="001937DD">
              <w:rPr>
                <w:rFonts w:ascii="Simplified Arabic" w:hAnsi="Simplified Arabic" w:cs="Simplified Arabic"/>
                <w:b/>
                <w:bCs/>
                <w:color w:val="1F497D" w:themeColor="text2"/>
                <w:sz w:val="24"/>
                <w:szCs w:val="24"/>
                <w:rtl/>
              </w:rPr>
              <w:t>البنية المؤسسية</w:t>
            </w:r>
            <w:r w:rsidRPr="001937DD">
              <w:rPr>
                <w:rFonts w:ascii="Simplified Arabic" w:hAnsi="Simplified Arabic" w:cs="Simplified Arabic"/>
                <w:b/>
                <w:bCs/>
                <w:color w:val="1F497D" w:themeColor="text2"/>
                <w:sz w:val="24"/>
                <w:szCs w:val="24"/>
                <w:rtl/>
              </w:rPr>
              <w:t xml:space="preserve"> استجابة للظروف المتغيرة داخل المنظمة.</w:t>
            </w:r>
          </w:p>
          <w:p w14:paraId="3B10543F" w14:textId="78CC7AEC" w:rsidR="0035768F" w:rsidRPr="001937DD" w:rsidRDefault="0035768F" w:rsidP="00710570">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3. تتبعت الدراسة تطور </w:t>
            </w:r>
            <w:r w:rsidR="00907C10" w:rsidRPr="001937DD">
              <w:rPr>
                <w:rFonts w:ascii="Simplified Arabic" w:hAnsi="Simplified Arabic" w:cs="Simplified Arabic"/>
                <w:b/>
                <w:bCs/>
                <w:color w:val="1F497D" w:themeColor="text2"/>
                <w:sz w:val="24"/>
                <w:szCs w:val="24"/>
                <w:rtl/>
              </w:rPr>
              <w:t>البنية المؤسسية</w:t>
            </w:r>
            <w:r w:rsidRPr="001937DD">
              <w:rPr>
                <w:rFonts w:ascii="Simplified Arabic" w:hAnsi="Simplified Arabic" w:cs="Simplified Arabic"/>
                <w:b/>
                <w:bCs/>
                <w:color w:val="1F497D" w:themeColor="text2"/>
                <w:sz w:val="24"/>
                <w:szCs w:val="24"/>
                <w:rtl/>
              </w:rPr>
              <w:t xml:space="preserve"> في </w:t>
            </w:r>
            <w:r w:rsidRPr="001937DD">
              <w:rPr>
                <w:rFonts w:ascii="Simplified Arabic" w:hAnsi="Simplified Arabic" w:cs="Simplified Arabic"/>
                <w:b/>
                <w:bCs/>
                <w:color w:val="1F497D" w:themeColor="text2"/>
                <w:sz w:val="24"/>
                <w:szCs w:val="24"/>
              </w:rPr>
              <w:t>Commerzbank</w:t>
            </w:r>
            <w:r w:rsidRPr="001937DD">
              <w:rPr>
                <w:rFonts w:ascii="Simplified Arabic" w:hAnsi="Simplified Arabic" w:cs="Simplified Arabic"/>
                <w:b/>
                <w:bCs/>
                <w:color w:val="1F497D" w:themeColor="text2"/>
                <w:sz w:val="24"/>
                <w:szCs w:val="24"/>
                <w:rtl/>
              </w:rPr>
              <w:t xml:space="preserve"> على مدى أكثر من عقد من الزمن ومن خلال ثلاث فترات متميزة، مما يدل على إمكانية تطبيق النهج على مواقف مختلفة.</w:t>
            </w:r>
          </w:p>
          <w:p w14:paraId="78550868" w14:textId="5C7E9DE3" w:rsidR="0035768F" w:rsidRPr="001937DD" w:rsidRDefault="0035768F"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4. أظهرت المنظمة تقديرًا متزايدًا لتكنولوجيا المعلومات كعامل تمكين للأعمال وقدرة أساسية في نهاية فترة الدراسة، مما يسمح لـ </w:t>
            </w:r>
            <w:r w:rsidR="00907C10" w:rsidRPr="001937DD">
              <w:rPr>
                <w:rFonts w:ascii="Simplified Arabic" w:hAnsi="Simplified Arabic" w:cs="Simplified Arabic"/>
                <w:b/>
                <w:bCs/>
                <w:color w:val="1F497D" w:themeColor="text2"/>
                <w:sz w:val="24"/>
                <w:szCs w:val="24"/>
                <w:rtl/>
              </w:rPr>
              <w:t>البنية المؤسسية</w:t>
            </w:r>
            <w:r w:rsidRPr="001937DD">
              <w:rPr>
                <w:rFonts w:ascii="Simplified Arabic" w:hAnsi="Simplified Arabic" w:cs="Simplified Arabic"/>
                <w:b/>
                <w:bCs/>
                <w:color w:val="1F497D" w:themeColor="text2"/>
                <w:sz w:val="24"/>
                <w:szCs w:val="24"/>
                <w:rtl/>
              </w:rPr>
              <w:t xml:space="preserve"> بدعم مبادرات الابتكار والتعامل مع التقنيات الجديدة.</w:t>
            </w:r>
          </w:p>
        </w:tc>
      </w:tr>
    </w:tbl>
    <w:p w14:paraId="16B1350F" w14:textId="0B772F03" w:rsidR="0035768F" w:rsidRPr="0065034A" w:rsidRDefault="0035768F" w:rsidP="00710570">
      <w:pPr>
        <w:bidi/>
        <w:spacing w:after="200" w:line="276" w:lineRule="auto"/>
        <w:jc w:val="both"/>
        <w:rPr>
          <w:rFonts w:ascii="Simplified Arabic" w:hAnsi="Simplified Arabic" w:cs="Simplified Arabic"/>
          <w:b/>
          <w:bCs/>
          <w:color w:val="1F497D" w:themeColor="text2"/>
          <w:sz w:val="24"/>
          <w:szCs w:val="24"/>
          <w:rtl/>
        </w:rPr>
      </w:pPr>
    </w:p>
    <w:tbl>
      <w:tblPr>
        <w:tblStyle w:val="TableGrid"/>
        <w:bidiVisual/>
        <w:tblW w:w="0" w:type="auto"/>
        <w:tblLook w:val="04A0" w:firstRow="1" w:lastRow="0" w:firstColumn="1" w:lastColumn="0" w:noHBand="0" w:noVBand="1"/>
      </w:tblPr>
      <w:tblGrid>
        <w:gridCol w:w="1782"/>
        <w:gridCol w:w="1559"/>
        <w:gridCol w:w="855"/>
        <w:gridCol w:w="4100"/>
      </w:tblGrid>
      <w:tr w:rsidR="000628DA" w:rsidRPr="0065034A" w14:paraId="27FFA74F" w14:textId="77777777" w:rsidTr="00F37CB0">
        <w:trPr>
          <w:trHeight w:val="623"/>
        </w:trPr>
        <w:tc>
          <w:tcPr>
            <w:tcW w:w="1782" w:type="dxa"/>
            <w:shd w:val="clear" w:color="auto" w:fill="D9D9D9" w:themeFill="background1" w:themeFillShade="D9"/>
            <w:vAlign w:val="center"/>
          </w:tcPr>
          <w:p w14:paraId="6E847182" w14:textId="77777777" w:rsidR="000628DA" w:rsidRPr="0065034A" w:rsidRDefault="000628D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عنوان الدراسة</w:t>
            </w:r>
          </w:p>
        </w:tc>
        <w:tc>
          <w:tcPr>
            <w:tcW w:w="6514" w:type="dxa"/>
            <w:gridSpan w:val="3"/>
            <w:vAlign w:val="center"/>
          </w:tcPr>
          <w:p w14:paraId="6D671E3B" w14:textId="4F36BC96" w:rsidR="000628DA" w:rsidRPr="001937DD" w:rsidRDefault="004A5548"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الاحتواء</w:t>
            </w:r>
            <w:r w:rsidR="00563E5D" w:rsidRPr="001937DD">
              <w:rPr>
                <w:rFonts w:ascii="Simplified Arabic" w:hAnsi="Simplified Arabic" w:cs="Simplified Arabic"/>
                <w:b/>
                <w:bCs/>
                <w:color w:val="1F497D" w:themeColor="text2"/>
                <w:sz w:val="24"/>
                <w:szCs w:val="24"/>
                <w:rtl/>
              </w:rPr>
              <w:t xml:space="preserve"> ا</w:t>
            </w:r>
            <w:r w:rsidRPr="001937DD">
              <w:rPr>
                <w:rFonts w:ascii="Simplified Arabic" w:hAnsi="Simplified Arabic" w:cs="Simplified Arabic"/>
                <w:b/>
                <w:bCs/>
                <w:color w:val="1F497D" w:themeColor="text2"/>
                <w:sz w:val="24"/>
                <w:szCs w:val="24"/>
                <w:rtl/>
              </w:rPr>
              <w:t>لاستراتيجي ودوره في تعزيز ريادة الأعمال الرقمية</w:t>
            </w:r>
          </w:p>
        </w:tc>
      </w:tr>
      <w:tr w:rsidR="004A5548" w:rsidRPr="0065034A" w14:paraId="3BC32E4F" w14:textId="77777777" w:rsidTr="00F8446F">
        <w:trPr>
          <w:trHeight w:val="1020"/>
        </w:trPr>
        <w:tc>
          <w:tcPr>
            <w:tcW w:w="1782" w:type="dxa"/>
            <w:shd w:val="clear" w:color="auto" w:fill="D9D9D9" w:themeFill="background1" w:themeFillShade="D9"/>
            <w:vAlign w:val="center"/>
          </w:tcPr>
          <w:p w14:paraId="15C24E81" w14:textId="77777777" w:rsidR="009716EA" w:rsidRPr="0065034A" w:rsidRDefault="009716EA"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السنة</w:t>
            </w:r>
          </w:p>
        </w:tc>
        <w:tc>
          <w:tcPr>
            <w:tcW w:w="1559" w:type="dxa"/>
            <w:vAlign w:val="center"/>
          </w:tcPr>
          <w:p w14:paraId="5A4A654E" w14:textId="7C6A92E6" w:rsidR="009716EA" w:rsidRPr="001937DD" w:rsidRDefault="00F37CB0"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2022</w:t>
            </w:r>
          </w:p>
        </w:tc>
        <w:tc>
          <w:tcPr>
            <w:tcW w:w="855" w:type="dxa"/>
            <w:shd w:val="clear" w:color="auto" w:fill="D9D9D9" w:themeFill="background1" w:themeFillShade="D9"/>
            <w:vAlign w:val="center"/>
          </w:tcPr>
          <w:p w14:paraId="731D553F" w14:textId="77777777" w:rsidR="009716EA" w:rsidRPr="0065034A" w:rsidRDefault="009716EA" w:rsidP="00710570">
            <w:pPr>
              <w:bidi/>
              <w:spacing w:after="0"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المؤلف</w:t>
            </w:r>
          </w:p>
        </w:tc>
        <w:tc>
          <w:tcPr>
            <w:tcW w:w="4100" w:type="dxa"/>
            <w:vAlign w:val="center"/>
          </w:tcPr>
          <w:p w14:paraId="336EE28E" w14:textId="77777777" w:rsidR="00F37CB0" w:rsidRPr="001937DD" w:rsidRDefault="00F37CB0" w:rsidP="00710570">
            <w:pPr>
              <w:bidi/>
              <w:spacing w:after="0" w:line="240" w:lineRule="auto"/>
              <w:jc w:val="both"/>
              <w:rPr>
                <w:rFonts w:ascii="Simplified Arabic" w:hAnsi="Simplified Arabic" w:cs="Simplified Arabic"/>
                <w:b/>
                <w:bCs/>
                <w:color w:val="1F497D" w:themeColor="text2"/>
                <w:sz w:val="24"/>
                <w:szCs w:val="24"/>
                <w:rtl/>
              </w:rPr>
            </w:pPr>
            <w:proofErr w:type="spellStart"/>
            <w:r w:rsidRPr="001937DD">
              <w:rPr>
                <w:rFonts w:ascii="Simplified Arabic" w:hAnsi="Simplified Arabic" w:cs="Simplified Arabic"/>
                <w:b/>
                <w:bCs/>
                <w:color w:val="1F497D" w:themeColor="text2"/>
                <w:sz w:val="24"/>
                <w:szCs w:val="24"/>
                <w:rtl/>
              </w:rPr>
              <w:t>أ.</w:t>
            </w:r>
            <w:proofErr w:type="gramStart"/>
            <w:r w:rsidRPr="001937DD">
              <w:rPr>
                <w:rFonts w:ascii="Simplified Arabic" w:hAnsi="Simplified Arabic" w:cs="Simplified Arabic"/>
                <w:b/>
                <w:bCs/>
                <w:color w:val="1F497D" w:themeColor="text2"/>
                <w:sz w:val="24"/>
                <w:szCs w:val="24"/>
                <w:rtl/>
              </w:rPr>
              <w:t>د.هاشم</w:t>
            </w:r>
            <w:proofErr w:type="spellEnd"/>
            <w:proofErr w:type="gramEnd"/>
            <w:r w:rsidRPr="001937DD">
              <w:rPr>
                <w:rFonts w:ascii="Simplified Arabic" w:hAnsi="Simplified Arabic" w:cs="Simplified Arabic"/>
                <w:b/>
                <w:bCs/>
                <w:color w:val="1F497D" w:themeColor="text2"/>
                <w:sz w:val="24"/>
                <w:szCs w:val="24"/>
                <w:rtl/>
              </w:rPr>
              <w:t xml:space="preserve"> فوزي العبادي</w:t>
            </w:r>
          </w:p>
          <w:p w14:paraId="475C5204" w14:textId="360A0619" w:rsidR="00F8446F" w:rsidRPr="001937DD" w:rsidRDefault="00F8446F" w:rsidP="00710570">
            <w:p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ليث </w:t>
            </w:r>
            <w:proofErr w:type="spellStart"/>
            <w:r w:rsidRPr="001937DD">
              <w:rPr>
                <w:rFonts w:ascii="Simplified Arabic" w:hAnsi="Simplified Arabic" w:cs="Simplified Arabic"/>
                <w:b/>
                <w:bCs/>
                <w:color w:val="1F497D" w:themeColor="text2"/>
                <w:sz w:val="24"/>
                <w:szCs w:val="24"/>
                <w:rtl/>
              </w:rPr>
              <w:t>شناوه</w:t>
            </w:r>
            <w:proofErr w:type="spellEnd"/>
            <w:r w:rsidRPr="001937DD">
              <w:rPr>
                <w:rFonts w:ascii="Simplified Arabic" w:hAnsi="Simplified Arabic" w:cs="Simplified Arabic"/>
                <w:b/>
                <w:bCs/>
                <w:color w:val="1F497D" w:themeColor="text2"/>
                <w:sz w:val="24"/>
                <w:szCs w:val="24"/>
                <w:rtl/>
              </w:rPr>
              <w:t xml:space="preserve"> الجابري</w:t>
            </w:r>
          </w:p>
        </w:tc>
      </w:tr>
      <w:tr w:rsidR="000628DA" w:rsidRPr="0065034A" w14:paraId="3634823A" w14:textId="77777777" w:rsidTr="00F37CB0">
        <w:tc>
          <w:tcPr>
            <w:tcW w:w="1782" w:type="dxa"/>
            <w:shd w:val="clear" w:color="auto" w:fill="D9D9D9" w:themeFill="background1" w:themeFillShade="D9"/>
            <w:vAlign w:val="center"/>
          </w:tcPr>
          <w:p w14:paraId="49D451C8" w14:textId="77777777" w:rsidR="000628DA" w:rsidRPr="0065034A" w:rsidRDefault="000628D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أهداف الدراسة</w:t>
            </w:r>
          </w:p>
        </w:tc>
        <w:tc>
          <w:tcPr>
            <w:tcW w:w="6514" w:type="dxa"/>
            <w:gridSpan w:val="3"/>
            <w:vAlign w:val="center"/>
          </w:tcPr>
          <w:p w14:paraId="219A4422" w14:textId="763F7346" w:rsidR="000628DA" w:rsidRPr="001937DD" w:rsidRDefault="008E6A74" w:rsidP="00710570">
            <w:p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الهدف الرئيس للدراسة هو الوصول إلى علاقة قوية بين الاحتواء الاستراتيجي وريادة الأعمال الرقمية</w:t>
            </w:r>
            <w:r w:rsidR="00710849" w:rsidRPr="001937DD">
              <w:rPr>
                <w:rFonts w:ascii="Simplified Arabic" w:hAnsi="Simplified Arabic" w:cs="Simplified Arabic"/>
                <w:b/>
                <w:bCs/>
                <w:color w:val="1F497D" w:themeColor="text2"/>
                <w:sz w:val="24"/>
                <w:szCs w:val="24"/>
                <w:rtl/>
              </w:rPr>
              <w:t>.</w:t>
            </w:r>
          </w:p>
        </w:tc>
      </w:tr>
      <w:tr w:rsidR="000628DA" w:rsidRPr="0065034A" w14:paraId="5CB65946" w14:textId="77777777" w:rsidTr="00F37CB0">
        <w:tc>
          <w:tcPr>
            <w:tcW w:w="1782" w:type="dxa"/>
            <w:shd w:val="clear" w:color="auto" w:fill="D9D9D9" w:themeFill="background1" w:themeFillShade="D9"/>
            <w:vAlign w:val="center"/>
          </w:tcPr>
          <w:p w14:paraId="1774B58D" w14:textId="77777777" w:rsidR="000628DA" w:rsidRPr="0065034A" w:rsidRDefault="000628DA" w:rsidP="00710570">
            <w:pPr>
              <w:bidi/>
              <w:spacing w:line="240" w:lineRule="auto"/>
              <w:jc w:val="both"/>
              <w:rPr>
                <w:rFonts w:ascii="Simplified Arabic" w:hAnsi="Simplified Arabic" w:cs="Simplified Arabic"/>
                <w:b/>
                <w:bCs/>
                <w:color w:val="1F497D" w:themeColor="text2"/>
                <w:sz w:val="24"/>
                <w:szCs w:val="24"/>
                <w:rtl/>
              </w:rPr>
            </w:pPr>
            <w:r w:rsidRPr="0065034A">
              <w:rPr>
                <w:rFonts w:ascii="Simplified Arabic" w:hAnsi="Simplified Arabic" w:cs="Simplified Arabic"/>
                <w:b/>
                <w:bCs/>
                <w:color w:val="1F497D" w:themeColor="text2"/>
                <w:sz w:val="24"/>
                <w:szCs w:val="24"/>
                <w:rtl/>
              </w:rPr>
              <w:t>نتائج الدراسة</w:t>
            </w:r>
          </w:p>
        </w:tc>
        <w:tc>
          <w:tcPr>
            <w:tcW w:w="6514" w:type="dxa"/>
            <w:gridSpan w:val="3"/>
            <w:vAlign w:val="center"/>
          </w:tcPr>
          <w:p w14:paraId="11EF5D33" w14:textId="77777777" w:rsidR="000628DA" w:rsidRPr="001937DD" w:rsidRDefault="00EA650B" w:rsidP="00710570">
            <w:pPr>
              <w:pStyle w:val="ListParagraph"/>
              <w:numPr>
                <w:ilvl w:val="0"/>
                <w:numId w:val="35"/>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يعد الاحتواء الاستراتيجي أحد العناصر الحاسمة في تحقيق أهداف المنظمة.</w:t>
            </w:r>
          </w:p>
          <w:p w14:paraId="3DED8691" w14:textId="77777777" w:rsidR="00EA650B" w:rsidRPr="001937DD" w:rsidRDefault="0007367E" w:rsidP="00710570">
            <w:pPr>
              <w:pStyle w:val="ListParagraph"/>
              <w:numPr>
                <w:ilvl w:val="0"/>
                <w:numId w:val="35"/>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هناك علاقة إيجابية قوية بين الاحتواء الاستراتيجي وريادة الأعمال الرقمية.</w:t>
            </w:r>
          </w:p>
          <w:p w14:paraId="2ECD6F0E" w14:textId="77777777" w:rsidR="0007367E" w:rsidRPr="001937DD" w:rsidRDefault="00273BBC" w:rsidP="00710570">
            <w:pPr>
              <w:pStyle w:val="ListParagraph"/>
              <w:numPr>
                <w:ilvl w:val="0"/>
                <w:numId w:val="35"/>
              </w:num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تعتبر ريادة الاعمال الرقمية من المواضيع المعاصرة الحديثة وتعد أسلوب ونمط عمل جديد للمنظمات في زمن الثورة التقنية التي يشهدها العالم.</w:t>
            </w:r>
          </w:p>
          <w:p w14:paraId="1939E296" w14:textId="354391D2" w:rsidR="004B77DF" w:rsidRPr="001937DD" w:rsidRDefault="004B77DF" w:rsidP="00710570">
            <w:pPr>
              <w:pStyle w:val="ListParagraph"/>
              <w:numPr>
                <w:ilvl w:val="0"/>
                <w:numId w:val="35"/>
              </w:numPr>
              <w:bidi/>
              <w:spacing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ريادة الاعمال الرقمية تعتمد على العالم الرقمي بشكل كبير في تنفيذ عملياتها.</w:t>
            </w:r>
          </w:p>
        </w:tc>
      </w:tr>
    </w:tbl>
    <w:p w14:paraId="15862BA1" w14:textId="77777777" w:rsidR="00DF2BD7" w:rsidRPr="001937DD" w:rsidRDefault="00DF2BD7" w:rsidP="00710570">
      <w:pPr>
        <w:bidi/>
        <w:spacing w:after="200" w:line="276" w:lineRule="auto"/>
        <w:jc w:val="both"/>
        <w:outlineLvl w:val="1"/>
        <w:rPr>
          <w:rFonts w:ascii="Simplified Arabic" w:hAnsi="Simplified Arabic" w:cs="Simplified Arabic"/>
          <w:b/>
          <w:bCs/>
          <w:color w:val="00B0F0"/>
          <w:sz w:val="24"/>
          <w:szCs w:val="24"/>
          <w:u w:val="single"/>
          <w:rtl/>
        </w:rPr>
      </w:pPr>
    </w:p>
    <w:p w14:paraId="7402DE47" w14:textId="2821033E" w:rsidR="002F10BF" w:rsidRPr="0065034A" w:rsidRDefault="005B4B57" w:rsidP="00710570">
      <w:pPr>
        <w:bidi/>
        <w:spacing w:after="200" w:line="276" w:lineRule="auto"/>
        <w:jc w:val="both"/>
        <w:outlineLvl w:val="1"/>
        <w:rPr>
          <w:rStyle w:val="IntenseReference"/>
          <w:rtl/>
        </w:rPr>
      </w:pPr>
      <w:bookmarkStart w:id="10" w:name="_Toc184655087"/>
      <w:r w:rsidRPr="0065034A">
        <w:rPr>
          <w:rStyle w:val="IntenseReference"/>
          <w:rtl/>
        </w:rPr>
        <w:t>الفجوة البحثية:</w:t>
      </w:r>
      <w:bookmarkEnd w:id="10"/>
    </w:p>
    <w:p w14:paraId="2DA13780" w14:textId="37A2A98F" w:rsidR="000A2FCB" w:rsidRPr="0065034A" w:rsidRDefault="00B3036C" w:rsidP="0065034A">
      <w:pPr>
        <w:bidi/>
        <w:spacing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بعد الدراسة والاستطلاعات في البحوث والدراسات السابقة في مواضيع تحول الأعمال والمواءمة الاستراتيجية ودور بنية الأعمال المؤسسية في عمليات المواءمة، تناولت أغلب هذ الدراسات مواضيع التحول الرقمي بشكل خاص وركزت عليه دون التركيز على أوجه التحول الأخرى أيضا أغلب الدراسات تناولت دور البنية المؤسسية بشكل عام في عمليات المواءمة الاستراتيجية وتمت الإشارة فقط لدور بنية الأعمال المؤسسية بشكل عام دون </w:t>
      </w:r>
      <w:r w:rsidRPr="001937DD">
        <w:rPr>
          <w:rFonts w:ascii="Simplified Arabic" w:hAnsi="Simplified Arabic" w:cs="Simplified Arabic"/>
          <w:b/>
          <w:bCs/>
          <w:color w:val="1F497D" w:themeColor="text2"/>
          <w:sz w:val="24"/>
          <w:szCs w:val="24"/>
          <w:rtl/>
        </w:rPr>
        <w:lastRenderedPageBreak/>
        <w:t>التعمق</w:t>
      </w:r>
      <w:r w:rsidR="00C25BCF" w:rsidRPr="001937DD">
        <w:rPr>
          <w:rFonts w:ascii="Simplified Arabic" w:hAnsi="Simplified Arabic" w:cs="Simplified Arabic"/>
          <w:b/>
          <w:bCs/>
          <w:color w:val="1F497D" w:themeColor="text2"/>
          <w:sz w:val="24"/>
          <w:szCs w:val="24"/>
          <w:rtl/>
        </w:rPr>
        <w:t xml:space="preserve"> فيها</w:t>
      </w:r>
      <w:r w:rsidRPr="001937DD">
        <w:rPr>
          <w:rFonts w:ascii="Simplified Arabic" w:hAnsi="Simplified Arabic" w:cs="Simplified Arabic"/>
          <w:b/>
          <w:bCs/>
          <w:color w:val="1F497D" w:themeColor="text2"/>
          <w:sz w:val="24"/>
          <w:szCs w:val="24"/>
          <w:rtl/>
        </w:rPr>
        <w:t xml:space="preserve">. هذه الدراسات ساعدتنا في تحديد الفجوة البحثية التي تمثلت بعدم وجود دراسات بحثية تناولت </w:t>
      </w:r>
      <w:r w:rsidR="0014440A" w:rsidRPr="001937DD">
        <w:rPr>
          <w:rFonts w:ascii="Simplified Arabic" w:hAnsi="Simplified Arabic" w:cs="Simplified Arabic"/>
          <w:b/>
          <w:bCs/>
          <w:color w:val="1F497D" w:themeColor="text2"/>
          <w:sz w:val="24"/>
          <w:szCs w:val="24"/>
          <w:rtl/>
        </w:rPr>
        <w:t>أثر دور بنية الأعمال المؤسسية في المواءمة الاستراتيجية لتحول الأعمال</w:t>
      </w:r>
      <w:r w:rsidRPr="001937DD">
        <w:rPr>
          <w:rFonts w:ascii="Simplified Arabic" w:hAnsi="Simplified Arabic" w:cs="Simplified Arabic"/>
          <w:b/>
          <w:bCs/>
          <w:color w:val="1F497D" w:themeColor="text2"/>
          <w:sz w:val="24"/>
          <w:szCs w:val="24"/>
          <w:rtl/>
        </w:rPr>
        <w:t xml:space="preserve">. كما لم توجد دراسات سابقة أجريت على </w:t>
      </w:r>
      <w:r w:rsidR="0014440A" w:rsidRPr="001937DD">
        <w:rPr>
          <w:rFonts w:ascii="Simplified Arabic" w:hAnsi="Simplified Arabic" w:cs="Simplified Arabic"/>
          <w:b/>
          <w:bCs/>
          <w:color w:val="1F497D" w:themeColor="text2"/>
          <w:sz w:val="24"/>
          <w:szCs w:val="24"/>
          <w:rtl/>
        </w:rPr>
        <w:t>أثر دور بنية الأعمال المؤسسية في المواءمة الاستراتيجية لتحول الأعمال</w:t>
      </w:r>
      <w:r w:rsidR="007626D7" w:rsidRPr="001937DD">
        <w:rPr>
          <w:rFonts w:ascii="Simplified Arabic" w:hAnsi="Simplified Arabic" w:cs="Simplified Arabic"/>
          <w:b/>
          <w:bCs/>
          <w:color w:val="1F497D" w:themeColor="text2"/>
          <w:sz w:val="24"/>
          <w:szCs w:val="24"/>
          <w:rtl/>
        </w:rPr>
        <w:t xml:space="preserve"> البنكية</w:t>
      </w:r>
      <w:r w:rsidR="0014440A" w:rsidRPr="001937DD">
        <w:rPr>
          <w:rFonts w:ascii="Simplified Arabic" w:hAnsi="Simplified Arabic" w:cs="Simplified Arabic"/>
          <w:b/>
          <w:bCs/>
          <w:color w:val="1F497D" w:themeColor="text2"/>
          <w:sz w:val="24"/>
          <w:szCs w:val="24"/>
          <w:rtl/>
        </w:rPr>
        <w:t xml:space="preserve"> إلى الرقمية في المملكة العربية السعودية</w:t>
      </w:r>
      <w:r w:rsidR="00455C06" w:rsidRPr="001937DD">
        <w:rPr>
          <w:rFonts w:ascii="Simplified Arabic" w:hAnsi="Simplified Arabic" w:cs="Simplified Arabic"/>
          <w:b/>
          <w:bCs/>
          <w:color w:val="1F497D" w:themeColor="text2"/>
          <w:sz w:val="24"/>
          <w:szCs w:val="24"/>
          <w:rtl/>
        </w:rPr>
        <w:t xml:space="preserve"> لضمان التكييف الفعال والمرن</w:t>
      </w:r>
      <w:r w:rsidR="00786422" w:rsidRPr="001937DD">
        <w:rPr>
          <w:rFonts w:ascii="Simplified Arabic" w:hAnsi="Simplified Arabic" w:cs="Simplified Arabic"/>
          <w:b/>
          <w:bCs/>
          <w:color w:val="1F497D" w:themeColor="text2"/>
          <w:sz w:val="24"/>
          <w:szCs w:val="24"/>
          <w:rtl/>
        </w:rPr>
        <w:t xml:space="preserve"> للبنوك</w:t>
      </w:r>
      <w:r w:rsidR="00455C06" w:rsidRPr="001937DD">
        <w:rPr>
          <w:rFonts w:ascii="Simplified Arabic" w:hAnsi="Simplified Arabic" w:cs="Simplified Arabic"/>
          <w:b/>
          <w:bCs/>
          <w:color w:val="1F497D" w:themeColor="text2"/>
          <w:sz w:val="24"/>
          <w:szCs w:val="24"/>
          <w:rtl/>
        </w:rPr>
        <w:t xml:space="preserve"> مع التغييرات السريعة في السوق وتحقيق المواءمة مع أهداف النمو والتطوير والاستدامة وتعزيز القدرة التنافسية والمساهمة في تحقيق الأهداف الاستراتيجية لتطوير القطاع المالي في رؤية المملكة العربية السعودية 2030.</w:t>
      </w:r>
    </w:p>
    <w:p w14:paraId="19351B93" w14:textId="7329301D" w:rsidR="00533AA9" w:rsidRPr="001937DD" w:rsidRDefault="00533AA9" w:rsidP="00710570">
      <w:pPr>
        <w:bidi/>
        <w:spacing w:after="0" w:line="240" w:lineRule="auto"/>
        <w:jc w:val="both"/>
        <w:outlineLvl w:val="1"/>
        <w:rPr>
          <w:rFonts w:ascii="Simplified Arabic" w:hAnsi="Simplified Arabic" w:cs="Simplified Arabic"/>
          <w:b/>
          <w:bCs/>
          <w:color w:val="00B0F0"/>
          <w:sz w:val="24"/>
          <w:szCs w:val="24"/>
          <w:u w:val="single"/>
          <w:rtl/>
        </w:rPr>
      </w:pPr>
      <w:bookmarkStart w:id="11" w:name="_Toc184655088"/>
      <w:r w:rsidRPr="001937DD">
        <w:rPr>
          <w:rFonts w:ascii="Simplified Arabic" w:hAnsi="Simplified Arabic" w:cs="Simplified Arabic"/>
          <w:b/>
          <w:bCs/>
          <w:color w:val="00B0F0"/>
          <w:sz w:val="24"/>
          <w:szCs w:val="24"/>
          <w:u w:val="single"/>
          <w:rtl/>
        </w:rPr>
        <w:t>منهج الدراسة:</w:t>
      </w:r>
      <w:bookmarkEnd w:id="11"/>
    </w:p>
    <w:p w14:paraId="5B05F6BC" w14:textId="1178412B" w:rsidR="005D30DA" w:rsidRPr="001937DD" w:rsidRDefault="005D30DA" w:rsidP="00710570">
      <w:p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سيتم اتباع المنهج المختلط الذي يجمع ما بين المنهج</w:t>
      </w:r>
      <w:r w:rsidR="00B70191" w:rsidRPr="001937DD">
        <w:rPr>
          <w:rFonts w:ascii="Simplified Arabic" w:hAnsi="Simplified Arabic" w:cs="Simplified Arabic"/>
          <w:b/>
          <w:bCs/>
          <w:color w:val="1F497D" w:themeColor="text2"/>
          <w:sz w:val="24"/>
          <w:szCs w:val="24"/>
          <w:rtl/>
        </w:rPr>
        <w:t xml:space="preserve"> </w:t>
      </w:r>
      <w:r w:rsidR="00B37E44" w:rsidRPr="001937DD">
        <w:rPr>
          <w:rFonts w:ascii="Simplified Arabic" w:hAnsi="Simplified Arabic" w:cs="Simplified Arabic"/>
          <w:b/>
          <w:bCs/>
          <w:color w:val="1F497D" w:themeColor="text2"/>
          <w:sz w:val="24"/>
          <w:szCs w:val="24"/>
          <w:rtl/>
        </w:rPr>
        <w:t xml:space="preserve">التحليلي الكمي </w:t>
      </w:r>
      <w:r w:rsidR="00B70191" w:rsidRPr="001937DD">
        <w:rPr>
          <w:rFonts w:ascii="Simplified Arabic" w:hAnsi="Simplified Arabic" w:cs="Simplified Arabic"/>
          <w:b/>
          <w:bCs/>
          <w:color w:val="1F497D" w:themeColor="text2"/>
          <w:sz w:val="24"/>
          <w:szCs w:val="24"/>
          <w:rtl/>
        </w:rPr>
        <w:t xml:space="preserve">والمنهج </w:t>
      </w:r>
      <w:r w:rsidR="00B37E44" w:rsidRPr="001937DD">
        <w:rPr>
          <w:rFonts w:ascii="Simplified Arabic" w:hAnsi="Simplified Arabic" w:cs="Simplified Arabic"/>
          <w:b/>
          <w:bCs/>
          <w:color w:val="1F497D" w:themeColor="text2"/>
          <w:sz w:val="24"/>
          <w:szCs w:val="24"/>
          <w:rtl/>
        </w:rPr>
        <w:t xml:space="preserve">الوصفي </w:t>
      </w:r>
      <w:r w:rsidRPr="001937DD">
        <w:rPr>
          <w:rFonts w:ascii="Simplified Arabic" w:hAnsi="Simplified Arabic" w:cs="Simplified Arabic"/>
          <w:b/>
          <w:bCs/>
          <w:color w:val="1F497D" w:themeColor="text2"/>
          <w:sz w:val="24"/>
          <w:szCs w:val="24"/>
          <w:rtl/>
        </w:rPr>
        <w:t xml:space="preserve">لإعطاء فهم شامل ومتعمق </w:t>
      </w:r>
      <w:r w:rsidR="004F5DE3" w:rsidRPr="001937DD">
        <w:rPr>
          <w:rFonts w:ascii="Simplified Arabic" w:hAnsi="Simplified Arabic" w:cs="Simplified Arabic"/>
          <w:b/>
          <w:bCs/>
          <w:color w:val="1F497D" w:themeColor="text2"/>
          <w:sz w:val="24"/>
          <w:szCs w:val="24"/>
          <w:rtl/>
        </w:rPr>
        <w:t xml:space="preserve">وتعزيز صحة نتائج البحث </w:t>
      </w:r>
      <w:r w:rsidRPr="001937DD">
        <w:rPr>
          <w:rFonts w:ascii="Simplified Arabic" w:hAnsi="Simplified Arabic" w:cs="Simplified Arabic"/>
          <w:b/>
          <w:bCs/>
          <w:color w:val="1F497D" w:themeColor="text2"/>
          <w:sz w:val="24"/>
          <w:szCs w:val="24"/>
          <w:rtl/>
        </w:rPr>
        <w:t>عن</w:t>
      </w:r>
      <w:r w:rsidR="004F5DE3" w:rsidRPr="001937DD">
        <w:rPr>
          <w:rFonts w:ascii="Simplified Arabic" w:hAnsi="Simplified Arabic" w:cs="Simplified Arabic"/>
          <w:b/>
          <w:bCs/>
          <w:color w:val="1F497D" w:themeColor="text2"/>
          <w:sz w:val="24"/>
          <w:szCs w:val="24"/>
          <w:rtl/>
        </w:rPr>
        <w:t xml:space="preserve"> أثر</w:t>
      </w:r>
      <w:r w:rsidRPr="001937DD">
        <w:rPr>
          <w:rFonts w:ascii="Simplified Arabic" w:hAnsi="Simplified Arabic" w:cs="Simplified Arabic"/>
          <w:b/>
          <w:bCs/>
          <w:color w:val="1F497D" w:themeColor="text2"/>
          <w:sz w:val="24"/>
          <w:szCs w:val="24"/>
          <w:rtl/>
        </w:rPr>
        <w:t xml:space="preserve"> دور </w:t>
      </w:r>
      <w:r w:rsidR="008F2113" w:rsidRPr="001937DD">
        <w:rPr>
          <w:rFonts w:ascii="Simplified Arabic" w:hAnsi="Simplified Arabic" w:cs="Simplified Arabic"/>
          <w:b/>
          <w:bCs/>
          <w:color w:val="1F497D" w:themeColor="text2"/>
          <w:sz w:val="24"/>
          <w:szCs w:val="24"/>
          <w:rtl/>
        </w:rPr>
        <w:t>بنية الأعمال المؤسسية في المواءمة الاستراتيجية</w:t>
      </w:r>
      <w:r w:rsidR="00D53363" w:rsidRPr="001937DD">
        <w:rPr>
          <w:rFonts w:ascii="Simplified Arabic" w:hAnsi="Simplified Arabic" w:cs="Simplified Arabic"/>
          <w:b/>
          <w:bCs/>
          <w:color w:val="1F497D" w:themeColor="text2"/>
          <w:sz w:val="24"/>
          <w:szCs w:val="24"/>
          <w:rtl/>
        </w:rPr>
        <w:t xml:space="preserve"> لتحول الأعمال</w:t>
      </w:r>
      <w:r w:rsidR="00A674B5" w:rsidRPr="001937DD">
        <w:rPr>
          <w:rFonts w:ascii="Simplified Arabic" w:hAnsi="Simplified Arabic" w:cs="Simplified Arabic"/>
          <w:b/>
          <w:bCs/>
          <w:color w:val="1F497D" w:themeColor="text2"/>
          <w:sz w:val="24"/>
          <w:szCs w:val="24"/>
          <w:rtl/>
        </w:rPr>
        <w:t xml:space="preserve"> البنكية</w:t>
      </w:r>
      <w:r w:rsidR="00D53363" w:rsidRPr="001937DD">
        <w:rPr>
          <w:rFonts w:ascii="Simplified Arabic" w:hAnsi="Simplified Arabic" w:cs="Simplified Arabic"/>
          <w:b/>
          <w:bCs/>
          <w:color w:val="1F497D" w:themeColor="text2"/>
          <w:sz w:val="24"/>
          <w:szCs w:val="24"/>
          <w:rtl/>
        </w:rPr>
        <w:t xml:space="preserve"> إلى الرقمية</w:t>
      </w:r>
      <w:r w:rsidR="008F2113" w:rsidRPr="001937DD">
        <w:rPr>
          <w:rFonts w:ascii="Simplified Arabic" w:hAnsi="Simplified Arabic" w:cs="Simplified Arabic"/>
          <w:b/>
          <w:bCs/>
          <w:color w:val="1F497D" w:themeColor="text2"/>
          <w:sz w:val="24"/>
          <w:szCs w:val="24"/>
          <w:rtl/>
        </w:rPr>
        <w:t xml:space="preserve"> في المملكة العربية السعودية.</w:t>
      </w:r>
    </w:p>
    <w:p w14:paraId="478E12BC" w14:textId="7AA0F3A8" w:rsidR="00A66FE1" w:rsidRPr="001937DD" w:rsidRDefault="009E0F42" w:rsidP="00710570">
      <w:pPr>
        <w:pStyle w:val="ListParagraph"/>
        <w:numPr>
          <w:ilvl w:val="0"/>
          <w:numId w:val="10"/>
        </w:numPr>
        <w:bidi/>
        <w:spacing w:after="200" w:line="276" w:lineRule="auto"/>
        <w:jc w:val="both"/>
        <w:rPr>
          <w:rFonts w:ascii="Simplified Arabic" w:hAnsi="Simplified Arabic" w:cs="Simplified Arabic"/>
          <w:b/>
          <w:bCs/>
          <w:color w:val="1F497D" w:themeColor="text2"/>
          <w:sz w:val="24"/>
          <w:szCs w:val="24"/>
        </w:rPr>
      </w:pPr>
      <w:r w:rsidRPr="0065034A">
        <w:rPr>
          <w:rFonts w:ascii="Simplified Arabic" w:hAnsi="Simplified Arabic" w:cs="Simplified Arabic"/>
          <w:b/>
          <w:bCs/>
          <w:color w:val="1F497D" w:themeColor="text2"/>
          <w:sz w:val="24"/>
          <w:szCs w:val="24"/>
          <w:rtl/>
        </w:rPr>
        <w:t>المنهج</w:t>
      </w:r>
      <w:r w:rsidR="00B70191" w:rsidRPr="0065034A">
        <w:rPr>
          <w:rFonts w:ascii="Simplified Arabic" w:hAnsi="Simplified Arabic" w:cs="Simplified Arabic"/>
          <w:b/>
          <w:bCs/>
          <w:color w:val="1F497D" w:themeColor="text2"/>
          <w:sz w:val="24"/>
          <w:szCs w:val="24"/>
          <w:rtl/>
        </w:rPr>
        <w:t xml:space="preserve"> التحليلي</w:t>
      </w:r>
      <w:r w:rsidR="00B74DB7" w:rsidRPr="0065034A">
        <w:rPr>
          <w:rFonts w:ascii="Simplified Arabic" w:hAnsi="Simplified Arabic" w:cs="Simplified Arabic"/>
          <w:b/>
          <w:bCs/>
          <w:color w:val="1F497D" w:themeColor="text2"/>
          <w:sz w:val="24"/>
          <w:szCs w:val="24"/>
          <w:rtl/>
        </w:rPr>
        <w:t xml:space="preserve"> الكمي </w:t>
      </w:r>
      <w:r w:rsidRPr="0065034A">
        <w:rPr>
          <w:rFonts w:ascii="Simplified Arabic" w:hAnsi="Simplified Arabic" w:cs="Simplified Arabic"/>
          <w:b/>
          <w:bCs/>
          <w:color w:val="1F497D" w:themeColor="text2"/>
          <w:sz w:val="24"/>
          <w:szCs w:val="24"/>
          <w:rtl/>
        </w:rPr>
        <w:t>الذي سيتم من خلاله</w:t>
      </w:r>
      <w:r w:rsidR="00A66FE1" w:rsidRPr="001937DD">
        <w:rPr>
          <w:rFonts w:ascii="Simplified Arabic" w:hAnsi="Simplified Arabic" w:cs="Simplified Arabic"/>
          <w:b/>
          <w:bCs/>
          <w:color w:val="1F497D" w:themeColor="text2"/>
          <w:sz w:val="24"/>
          <w:szCs w:val="24"/>
          <w:rtl/>
        </w:rPr>
        <w:t>:</w:t>
      </w:r>
    </w:p>
    <w:p w14:paraId="5B58B2EE" w14:textId="75F75BB8" w:rsidR="00A66FE1" w:rsidRPr="001937DD" w:rsidRDefault="005D30DA" w:rsidP="00710570">
      <w:pPr>
        <w:pStyle w:val="ListParagraph"/>
        <w:numPr>
          <w:ilvl w:val="0"/>
          <w:numId w:val="16"/>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تصميم وتوزيع الاستبيان</w:t>
      </w:r>
      <w:r w:rsidR="0078048D" w:rsidRPr="001937DD">
        <w:rPr>
          <w:rFonts w:ascii="Simplified Arabic" w:hAnsi="Simplified Arabic" w:cs="Simplified Arabic"/>
          <w:b/>
          <w:bCs/>
          <w:color w:val="1F497D" w:themeColor="text2"/>
          <w:sz w:val="24"/>
          <w:szCs w:val="24"/>
          <w:rtl/>
        </w:rPr>
        <w:t xml:space="preserve"> على مجتمع الدراسة المشاركين في التخطيط والتنفيذ </w:t>
      </w:r>
      <w:r w:rsidR="009C7DC7" w:rsidRPr="001937DD">
        <w:rPr>
          <w:rFonts w:ascii="Simplified Arabic" w:hAnsi="Simplified Arabic" w:cs="Simplified Arabic"/>
          <w:b/>
          <w:bCs/>
          <w:color w:val="1F497D" w:themeColor="text2"/>
          <w:sz w:val="24"/>
          <w:szCs w:val="24"/>
          <w:rtl/>
        </w:rPr>
        <w:t xml:space="preserve">لاستراتيجيات </w:t>
      </w:r>
      <w:r w:rsidR="0078048D" w:rsidRPr="001937DD">
        <w:rPr>
          <w:rFonts w:ascii="Simplified Arabic" w:hAnsi="Simplified Arabic" w:cs="Simplified Arabic"/>
          <w:b/>
          <w:bCs/>
          <w:color w:val="1F497D" w:themeColor="text2"/>
          <w:sz w:val="24"/>
          <w:szCs w:val="24"/>
          <w:rtl/>
        </w:rPr>
        <w:t>تحول الاعمال</w:t>
      </w:r>
      <w:r w:rsidR="00B14553" w:rsidRPr="001937DD">
        <w:rPr>
          <w:rFonts w:ascii="Simplified Arabic" w:hAnsi="Simplified Arabic" w:cs="Simplified Arabic"/>
          <w:b/>
          <w:bCs/>
          <w:color w:val="1F497D" w:themeColor="text2"/>
          <w:sz w:val="24"/>
          <w:szCs w:val="24"/>
          <w:rtl/>
        </w:rPr>
        <w:t xml:space="preserve"> البنكية</w:t>
      </w:r>
      <w:r w:rsidR="0078048D" w:rsidRPr="001937DD">
        <w:rPr>
          <w:rFonts w:ascii="Simplified Arabic" w:hAnsi="Simplified Arabic" w:cs="Simplified Arabic"/>
          <w:b/>
          <w:bCs/>
          <w:color w:val="1F497D" w:themeColor="text2"/>
          <w:sz w:val="24"/>
          <w:szCs w:val="24"/>
          <w:rtl/>
        </w:rPr>
        <w:t xml:space="preserve"> </w:t>
      </w:r>
      <w:r w:rsidR="009C7DC7" w:rsidRPr="001937DD">
        <w:rPr>
          <w:rFonts w:ascii="Simplified Arabic" w:hAnsi="Simplified Arabic" w:cs="Simplified Arabic"/>
          <w:b/>
          <w:bCs/>
          <w:color w:val="1F497D" w:themeColor="text2"/>
          <w:sz w:val="24"/>
          <w:szCs w:val="24"/>
          <w:rtl/>
        </w:rPr>
        <w:t>إلى الرقمية</w:t>
      </w:r>
      <w:r w:rsidR="00560C03" w:rsidRPr="001937DD">
        <w:rPr>
          <w:rFonts w:ascii="Simplified Arabic" w:hAnsi="Simplified Arabic" w:cs="Simplified Arabic"/>
          <w:b/>
          <w:bCs/>
          <w:color w:val="1F497D" w:themeColor="text2"/>
          <w:sz w:val="24"/>
          <w:szCs w:val="24"/>
          <w:rtl/>
        </w:rPr>
        <w:t xml:space="preserve"> في المملكة العربية السعودية</w:t>
      </w:r>
      <w:r w:rsidR="004247DB" w:rsidRPr="001937DD">
        <w:rPr>
          <w:rFonts w:ascii="Simplified Arabic" w:hAnsi="Simplified Arabic" w:cs="Simplified Arabic"/>
          <w:b/>
          <w:bCs/>
          <w:color w:val="1F497D" w:themeColor="text2"/>
          <w:sz w:val="24"/>
          <w:szCs w:val="24"/>
          <w:rtl/>
        </w:rPr>
        <w:t xml:space="preserve"> والذي يتضمن أسئلة تغطي مجالات دور بنية الأعمال المؤسسية في المواءمة الاستراتيجية وأثرها على نجاح تحول الأعمال</w:t>
      </w:r>
      <w:r w:rsidR="00560C03" w:rsidRPr="001937DD">
        <w:rPr>
          <w:rFonts w:ascii="Simplified Arabic" w:hAnsi="Simplified Arabic" w:cs="Simplified Arabic"/>
          <w:b/>
          <w:bCs/>
          <w:color w:val="1F497D" w:themeColor="text2"/>
          <w:sz w:val="24"/>
          <w:szCs w:val="24"/>
          <w:rtl/>
        </w:rPr>
        <w:t>.</w:t>
      </w:r>
    </w:p>
    <w:p w14:paraId="7D1EB30B" w14:textId="5AF63F73" w:rsidR="00A66FE1" w:rsidRPr="001937DD" w:rsidRDefault="005D30DA" w:rsidP="00710570">
      <w:pPr>
        <w:pStyle w:val="ListParagraph"/>
        <w:numPr>
          <w:ilvl w:val="0"/>
          <w:numId w:val="16"/>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جمع البيانات</w:t>
      </w:r>
      <w:r w:rsidR="00E601AE" w:rsidRPr="001937DD">
        <w:rPr>
          <w:rFonts w:ascii="Simplified Arabic" w:hAnsi="Simplified Arabic" w:cs="Simplified Arabic"/>
          <w:b/>
          <w:bCs/>
          <w:color w:val="1F497D" w:themeColor="text2"/>
          <w:sz w:val="24"/>
          <w:szCs w:val="24"/>
          <w:rtl/>
        </w:rPr>
        <w:t xml:space="preserve"> </w:t>
      </w:r>
      <w:r w:rsidR="002C29E5" w:rsidRPr="001937DD">
        <w:rPr>
          <w:rFonts w:ascii="Simplified Arabic" w:hAnsi="Simplified Arabic" w:cs="Simplified Arabic"/>
          <w:b/>
          <w:bCs/>
          <w:color w:val="1F497D" w:themeColor="text2"/>
          <w:sz w:val="24"/>
          <w:szCs w:val="24"/>
          <w:rtl/>
        </w:rPr>
        <w:t xml:space="preserve">والنتائج المرتبطة بدور بنية الأعمال المؤسسية في المواءمة الاستراتيجية لتحول الأعمال </w:t>
      </w:r>
      <w:r w:rsidR="00F828AD" w:rsidRPr="001937DD">
        <w:rPr>
          <w:rFonts w:ascii="Simplified Arabic" w:hAnsi="Simplified Arabic" w:cs="Simplified Arabic"/>
          <w:b/>
          <w:bCs/>
          <w:color w:val="1F497D" w:themeColor="text2"/>
          <w:sz w:val="24"/>
          <w:szCs w:val="24"/>
          <w:rtl/>
        </w:rPr>
        <w:t xml:space="preserve">البنكية </w:t>
      </w:r>
      <w:r w:rsidR="0046338E" w:rsidRPr="001937DD">
        <w:rPr>
          <w:rFonts w:ascii="Simplified Arabic" w:hAnsi="Simplified Arabic" w:cs="Simplified Arabic"/>
          <w:b/>
          <w:bCs/>
          <w:color w:val="1F497D" w:themeColor="text2"/>
          <w:sz w:val="24"/>
          <w:szCs w:val="24"/>
          <w:rtl/>
        </w:rPr>
        <w:t>إلى الرقمية</w:t>
      </w:r>
      <w:r w:rsidR="002C29E5" w:rsidRPr="001937DD">
        <w:rPr>
          <w:rFonts w:ascii="Simplified Arabic" w:hAnsi="Simplified Arabic" w:cs="Simplified Arabic"/>
          <w:b/>
          <w:bCs/>
          <w:color w:val="1F497D" w:themeColor="text2"/>
          <w:sz w:val="24"/>
          <w:szCs w:val="24"/>
          <w:rtl/>
        </w:rPr>
        <w:t xml:space="preserve"> في المملكة العربية السعودية.</w:t>
      </w:r>
    </w:p>
    <w:p w14:paraId="19394734" w14:textId="340F32FE" w:rsidR="00A66FE1" w:rsidRPr="001937DD" w:rsidRDefault="005E6178" w:rsidP="00710570">
      <w:pPr>
        <w:pStyle w:val="ListParagraph"/>
        <w:numPr>
          <w:ilvl w:val="0"/>
          <w:numId w:val="16"/>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اختيار </w:t>
      </w:r>
      <w:r w:rsidR="00A66FE1" w:rsidRPr="001937DD">
        <w:rPr>
          <w:rFonts w:ascii="Simplified Arabic" w:hAnsi="Simplified Arabic" w:cs="Simplified Arabic"/>
          <w:b/>
          <w:bCs/>
          <w:color w:val="1F497D" w:themeColor="text2"/>
          <w:sz w:val="24"/>
          <w:szCs w:val="24"/>
          <w:rtl/>
        </w:rPr>
        <w:t>عينة</w:t>
      </w:r>
      <w:r w:rsidR="00241779" w:rsidRPr="001937DD">
        <w:rPr>
          <w:rFonts w:ascii="Simplified Arabic" w:hAnsi="Simplified Arabic" w:cs="Simplified Arabic"/>
          <w:b/>
          <w:bCs/>
          <w:color w:val="1F497D" w:themeColor="text2"/>
          <w:sz w:val="24"/>
          <w:szCs w:val="24"/>
          <w:rtl/>
        </w:rPr>
        <w:t xml:space="preserve"> متنوعة من البنوك المحلية والرقمية في المملكة العربية السعودية لضمان تعميم النتائج وتغطية عدد من البنوك المحلية والرقمية في المملكة العربية السعودية.</w:t>
      </w:r>
    </w:p>
    <w:p w14:paraId="33AFAF1C" w14:textId="1203AF61" w:rsidR="008F2113" w:rsidRPr="001937DD" w:rsidRDefault="00E601AE" w:rsidP="00710570">
      <w:pPr>
        <w:pStyle w:val="ListParagraph"/>
        <w:numPr>
          <w:ilvl w:val="0"/>
          <w:numId w:val="16"/>
        </w:num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تحليل</w:t>
      </w:r>
      <w:r w:rsidR="00A972D6" w:rsidRPr="001937DD">
        <w:rPr>
          <w:rFonts w:ascii="Simplified Arabic" w:hAnsi="Simplified Arabic" w:cs="Simplified Arabic"/>
          <w:b/>
          <w:bCs/>
          <w:color w:val="1F497D" w:themeColor="text2"/>
          <w:sz w:val="24"/>
          <w:szCs w:val="24"/>
          <w:rtl/>
        </w:rPr>
        <w:t xml:space="preserve"> البيانات</w:t>
      </w:r>
      <w:r w:rsidRPr="001937DD">
        <w:rPr>
          <w:rFonts w:ascii="Simplified Arabic" w:hAnsi="Simplified Arabic" w:cs="Simplified Arabic"/>
          <w:b/>
          <w:bCs/>
          <w:color w:val="1F497D" w:themeColor="text2"/>
          <w:sz w:val="24"/>
          <w:szCs w:val="24"/>
          <w:rtl/>
        </w:rPr>
        <w:t xml:space="preserve"> باستخدام الأساليب الإحصائية لتحديد الأنماط والعلاقات بين متغيرات الدراسة</w:t>
      </w:r>
      <w:r w:rsidR="008F2113" w:rsidRPr="001937DD">
        <w:rPr>
          <w:rFonts w:ascii="Simplified Arabic" w:hAnsi="Simplified Arabic" w:cs="Simplified Arabic"/>
          <w:b/>
          <w:bCs/>
          <w:color w:val="1F497D" w:themeColor="text2"/>
          <w:sz w:val="24"/>
          <w:szCs w:val="24"/>
          <w:rtl/>
        </w:rPr>
        <w:t>.</w:t>
      </w:r>
    </w:p>
    <w:p w14:paraId="50AA2156" w14:textId="5DFA6A86" w:rsidR="00737917" w:rsidRPr="001937DD" w:rsidRDefault="005D30DA" w:rsidP="00710570">
      <w:pPr>
        <w:pStyle w:val="ListParagraph"/>
        <w:numPr>
          <w:ilvl w:val="0"/>
          <w:numId w:val="10"/>
        </w:numPr>
        <w:bidi/>
        <w:spacing w:after="200" w:line="276" w:lineRule="auto"/>
        <w:jc w:val="both"/>
        <w:rPr>
          <w:rFonts w:ascii="Simplified Arabic" w:hAnsi="Simplified Arabic" w:cs="Simplified Arabic"/>
          <w:b/>
          <w:bCs/>
          <w:color w:val="1F497D" w:themeColor="text2"/>
          <w:sz w:val="24"/>
          <w:szCs w:val="24"/>
        </w:rPr>
      </w:pPr>
      <w:r w:rsidRPr="0065034A">
        <w:rPr>
          <w:rFonts w:ascii="Simplified Arabic" w:hAnsi="Simplified Arabic" w:cs="Simplified Arabic"/>
          <w:b/>
          <w:bCs/>
          <w:color w:val="1F497D" w:themeColor="text2"/>
          <w:sz w:val="24"/>
          <w:szCs w:val="24"/>
          <w:rtl/>
        </w:rPr>
        <w:t>ا</w:t>
      </w:r>
      <w:r w:rsidR="00737917" w:rsidRPr="0065034A">
        <w:rPr>
          <w:rFonts w:ascii="Simplified Arabic" w:hAnsi="Simplified Arabic" w:cs="Simplified Arabic"/>
          <w:b/>
          <w:bCs/>
          <w:color w:val="1F497D" w:themeColor="text2"/>
          <w:sz w:val="24"/>
          <w:szCs w:val="24"/>
          <w:rtl/>
        </w:rPr>
        <w:t xml:space="preserve">لمنهج </w:t>
      </w:r>
      <w:r w:rsidR="00A20F63" w:rsidRPr="0065034A">
        <w:rPr>
          <w:rFonts w:ascii="Simplified Arabic" w:hAnsi="Simplified Arabic" w:cs="Simplified Arabic"/>
          <w:b/>
          <w:bCs/>
          <w:color w:val="1F497D" w:themeColor="text2"/>
          <w:sz w:val="24"/>
          <w:szCs w:val="24"/>
          <w:rtl/>
        </w:rPr>
        <w:t>الوصفي</w:t>
      </w:r>
      <w:r w:rsidR="00B74DB7" w:rsidRPr="0065034A">
        <w:rPr>
          <w:rFonts w:ascii="Simplified Arabic" w:hAnsi="Simplified Arabic" w:cs="Simplified Arabic"/>
          <w:b/>
          <w:bCs/>
          <w:color w:val="1F497D" w:themeColor="text2"/>
          <w:sz w:val="24"/>
          <w:szCs w:val="24"/>
          <w:rtl/>
        </w:rPr>
        <w:t xml:space="preserve"> </w:t>
      </w:r>
      <w:r w:rsidR="004A6CFB" w:rsidRPr="0065034A">
        <w:rPr>
          <w:rFonts w:ascii="Simplified Arabic" w:hAnsi="Simplified Arabic" w:cs="Simplified Arabic"/>
          <w:b/>
          <w:bCs/>
          <w:color w:val="1F497D" w:themeColor="text2"/>
          <w:sz w:val="24"/>
          <w:szCs w:val="24"/>
          <w:rtl/>
        </w:rPr>
        <w:t xml:space="preserve">لاكتشاف وجهات النظر واستخلاص التجارب حول دور بنية الأعمال المؤسسية في المواءمة الاستراتيجية </w:t>
      </w:r>
      <w:r w:rsidR="00C36573" w:rsidRPr="0065034A">
        <w:rPr>
          <w:rFonts w:ascii="Simplified Arabic" w:hAnsi="Simplified Arabic" w:cs="Simplified Arabic"/>
          <w:b/>
          <w:bCs/>
          <w:color w:val="1F497D" w:themeColor="text2"/>
          <w:sz w:val="24"/>
          <w:szCs w:val="24"/>
          <w:rtl/>
        </w:rPr>
        <w:t>لتحول الأعمال</w:t>
      </w:r>
      <w:r w:rsidR="0043256A" w:rsidRPr="0065034A">
        <w:rPr>
          <w:rFonts w:ascii="Simplified Arabic" w:hAnsi="Simplified Arabic" w:cs="Simplified Arabic"/>
          <w:b/>
          <w:bCs/>
          <w:color w:val="1F497D" w:themeColor="text2"/>
          <w:sz w:val="24"/>
          <w:szCs w:val="24"/>
          <w:rtl/>
        </w:rPr>
        <w:t xml:space="preserve"> البنكية</w:t>
      </w:r>
      <w:r w:rsidR="00C36573" w:rsidRPr="0065034A">
        <w:rPr>
          <w:rFonts w:ascii="Simplified Arabic" w:hAnsi="Simplified Arabic" w:cs="Simplified Arabic"/>
          <w:b/>
          <w:bCs/>
          <w:color w:val="1F497D" w:themeColor="text2"/>
          <w:sz w:val="24"/>
          <w:szCs w:val="24"/>
          <w:rtl/>
        </w:rPr>
        <w:t xml:space="preserve"> إلى الرقمية</w:t>
      </w:r>
      <w:r w:rsidR="004A6CFB" w:rsidRPr="0065034A">
        <w:rPr>
          <w:rFonts w:ascii="Simplified Arabic" w:hAnsi="Simplified Arabic" w:cs="Simplified Arabic"/>
          <w:b/>
          <w:bCs/>
          <w:color w:val="1F497D" w:themeColor="text2"/>
          <w:sz w:val="24"/>
          <w:szCs w:val="24"/>
          <w:rtl/>
        </w:rPr>
        <w:t xml:space="preserve"> في المملكة العربية السعودية و</w:t>
      </w:r>
      <w:r w:rsidR="00737917" w:rsidRPr="0065034A">
        <w:rPr>
          <w:rFonts w:ascii="Simplified Arabic" w:hAnsi="Simplified Arabic" w:cs="Simplified Arabic"/>
          <w:b/>
          <w:bCs/>
          <w:color w:val="1F497D" w:themeColor="text2"/>
          <w:sz w:val="24"/>
          <w:szCs w:val="24"/>
          <w:rtl/>
        </w:rPr>
        <w:t>الذي سيتم من خلاله:</w:t>
      </w:r>
    </w:p>
    <w:p w14:paraId="3A26E6A9" w14:textId="7F1836AA" w:rsidR="006073F1" w:rsidRPr="001937DD" w:rsidRDefault="005D30DA" w:rsidP="00710570">
      <w:pPr>
        <w:pStyle w:val="ListParagraph"/>
        <w:numPr>
          <w:ilvl w:val="0"/>
          <w:numId w:val="17"/>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إجراء المقابلات والمناقشات</w:t>
      </w:r>
      <w:r w:rsidR="005A309C" w:rsidRPr="001937DD">
        <w:rPr>
          <w:rFonts w:ascii="Simplified Arabic" w:hAnsi="Simplified Arabic" w:cs="Simplified Arabic"/>
          <w:b/>
          <w:bCs/>
          <w:color w:val="1F497D" w:themeColor="text2"/>
          <w:sz w:val="24"/>
          <w:szCs w:val="24"/>
          <w:rtl/>
        </w:rPr>
        <w:t xml:space="preserve"> مع مجتمع الدراسة المشاركين في </w:t>
      </w:r>
      <w:r w:rsidR="003159FB" w:rsidRPr="001937DD">
        <w:rPr>
          <w:rFonts w:ascii="Simplified Arabic" w:hAnsi="Simplified Arabic" w:cs="Simplified Arabic"/>
          <w:b/>
          <w:bCs/>
          <w:color w:val="1F497D" w:themeColor="text2"/>
          <w:sz w:val="24"/>
          <w:szCs w:val="24"/>
          <w:rtl/>
        </w:rPr>
        <w:t xml:space="preserve">تخطيط وتنفيذ استراتيجية </w:t>
      </w:r>
      <w:r w:rsidR="005A309C" w:rsidRPr="001937DD">
        <w:rPr>
          <w:rFonts w:ascii="Simplified Arabic" w:hAnsi="Simplified Arabic" w:cs="Simplified Arabic"/>
          <w:b/>
          <w:bCs/>
          <w:color w:val="1F497D" w:themeColor="text2"/>
          <w:sz w:val="24"/>
          <w:szCs w:val="24"/>
          <w:rtl/>
        </w:rPr>
        <w:t>تحول الأعمال</w:t>
      </w:r>
      <w:r w:rsidR="00D6501A" w:rsidRPr="001937DD">
        <w:rPr>
          <w:rFonts w:ascii="Simplified Arabic" w:hAnsi="Simplified Arabic" w:cs="Simplified Arabic"/>
          <w:b/>
          <w:bCs/>
          <w:color w:val="1F497D" w:themeColor="text2"/>
          <w:sz w:val="24"/>
          <w:szCs w:val="24"/>
          <w:rtl/>
        </w:rPr>
        <w:t xml:space="preserve"> البنكية</w:t>
      </w:r>
      <w:r w:rsidR="0037628B" w:rsidRPr="001937DD">
        <w:rPr>
          <w:rFonts w:ascii="Simplified Arabic" w:hAnsi="Simplified Arabic" w:cs="Simplified Arabic"/>
          <w:b/>
          <w:bCs/>
          <w:color w:val="1F497D" w:themeColor="text2"/>
          <w:sz w:val="24"/>
          <w:szCs w:val="24"/>
          <w:rtl/>
        </w:rPr>
        <w:t xml:space="preserve"> </w:t>
      </w:r>
      <w:r w:rsidR="00F54274" w:rsidRPr="001937DD">
        <w:rPr>
          <w:rFonts w:ascii="Simplified Arabic" w:hAnsi="Simplified Arabic" w:cs="Simplified Arabic"/>
          <w:b/>
          <w:bCs/>
          <w:color w:val="1F497D" w:themeColor="text2"/>
          <w:sz w:val="24"/>
          <w:szCs w:val="24"/>
          <w:rtl/>
        </w:rPr>
        <w:t>إلى الرقمية</w:t>
      </w:r>
      <w:r w:rsidR="0037628B" w:rsidRPr="001937DD">
        <w:rPr>
          <w:rFonts w:ascii="Simplified Arabic" w:hAnsi="Simplified Arabic" w:cs="Simplified Arabic"/>
          <w:b/>
          <w:bCs/>
          <w:color w:val="1F497D" w:themeColor="text2"/>
          <w:sz w:val="24"/>
          <w:szCs w:val="24"/>
          <w:rtl/>
        </w:rPr>
        <w:t xml:space="preserve"> في المملكة العربية السعودية </w:t>
      </w:r>
      <w:r w:rsidR="00EA3D48" w:rsidRPr="001937DD">
        <w:rPr>
          <w:rFonts w:ascii="Simplified Arabic" w:hAnsi="Simplified Arabic" w:cs="Simplified Arabic"/>
          <w:b/>
          <w:bCs/>
          <w:color w:val="1F497D" w:themeColor="text2"/>
          <w:sz w:val="24"/>
          <w:szCs w:val="24"/>
          <w:rtl/>
        </w:rPr>
        <w:t>لاكتساب فهم عميق حول دورهم وتجاربهم وتحدياتهم والاستراتيجيات المستخدمة لتحقيق المواءمة الاستراتيجية الناجحة لتحول الاعمال.</w:t>
      </w:r>
    </w:p>
    <w:p w14:paraId="4504987F" w14:textId="1B238EA6" w:rsidR="0065034A" w:rsidRPr="00B061F1" w:rsidRDefault="00DC7B85" w:rsidP="00B061F1">
      <w:pPr>
        <w:pStyle w:val="ListParagraph"/>
        <w:numPr>
          <w:ilvl w:val="0"/>
          <w:numId w:val="17"/>
        </w:num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جمع وتحليل الوثائق والمستندات المتوفرة والمتعلقة بالمواءمة الاستراتيجية ومبادرات تحول الأعمال من خطط التنفيذ وتقارير المشاريع وتقييمات الأداء وغيرها من المصادر العامة لقياس أثر دور بنية الأعمال المؤسسية والتحديات التي تواجهها الاستراتيجيات المستخدمة </w:t>
      </w:r>
      <w:r w:rsidRPr="001937DD">
        <w:rPr>
          <w:rFonts w:ascii="Simplified Arabic" w:hAnsi="Simplified Arabic" w:cs="Simplified Arabic"/>
          <w:b/>
          <w:bCs/>
          <w:color w:val="1F497D" w:themeColor="text2"/>
          <w:sz w:val="24"/>
          <w:szCs w:val="24"/>
          <w:rtl/>
        </w:rPr>
        <w:lastRenderedPageBreak/>
        <w:t>لعملية الموا</w:t>
      </w:r>
      <w:r w:rsidR="002635CF" w:rsidRPr="001937DD">
        <w:rPr>
          <w:rFonts w:ascii="Simplified Arabic" w:hAnsi="Simplified Arabic" w:cs="Simplified Arabic"/>
          <w:b/>
          <w:bCs/>
          <w:color w:val="1F497D" w:themeColor="text2"/>
          <w:sz w:val="24"/>
          <w:szCs w:val="24"/>
          <w:rtl/>
        </w:rPr>
        <w:t>ءمة الاستراتيجية لتحول الأعمال</w:t>
      </w:r>
      <w:r w:rsidR="007556D4" w:rsidRPr="001937DD">
        <w:rPr>
          <w:rFonts w:ascii="Simplified Arabic" w:hAnsi="Simplified Arabic" w:cs="Simplified Arabic"/>
          <w:b/>
          <w:bCs/>
          <w:color w:val="1F497D" w:themeColor="text2"/>
          <w:sz w:val="24"/>
          <w:szCs w:val="24"/>
          <w:rtl/>
        </w:rPr>
        <w:t xml:space="preserve"> البنكية</w:t>
      </w:r>
      <w:r w:rsidR="002635CF" w:rsidRPr="001937DD">
        <w:rPr>
          <w:rFonts w:ascii="Simplified Arabic" w:hAnsi="Simplified Arabic" w:cs="Simplified Arabic"/>
          <w:b/>
          <w:bCs/>
          <w:color w:val="1F497D" w:themeColor="text2"/>
          <w:sz w:val="24"/>
          <w:szCs w:val="24"/>
          <w:rtl/>
        </w:rPr>
        <w:t xml:space="preserve"> إلى </w:t>
      </w:r>
      <w:r w:rsidRPr="001937DD">
        <w:rPr>
          <w:rFonts w:ascii="Simplified Arabic" w:hAnsi="Simplified Arabic" w:cs="Simplified Arabic"/>
          <w:b/>
          <w:bCs/>
          <w:color w:val="1F497D" w:themeColor="text2"/>
          <w:sz w:val="24"/>
          <w:szCs w:val="24"/>
          <w:rtl/>
        </w:rPr>
        <w:t>الرقمية في المملكة العربية السعودية.</w:t>
      </w:r>
    </w:p>
    <w:p w14:paraId="6C1FA1E1" w14:textId="48DC4309" w:rsidR="00533AA9" w:rsidRPr="00F06FDF" w:rsidRDefault="00533AA9" w:rsidP="0065034A">
      <w:pPr>
        <w:bidi/>
        <w:spacing w:after="200" w:line="276" w:lineRule="auto"/>
        <w:jc w:val="both"/>
        <w:outlineLvl w:val="1"/>
        <w:rPr>
          <w:rStyle w:val="IntenseReference"/>
        </w:rPr>
      </w:pPr>
      <w:bookmarkStart w:id="12" w:name="_Toc184655089"/>
      <w:r w:rsidRPr="00F06FDF">
        <w:rPr>
          <w:rStyle w:val="IntenseReference"/>
          <w:rtl/>
        </w:rPr>
        <w:t>مجتمع الدراسة:</w:t>
      </w:r>
      <w:bookmarkEnd w:id="12"/>
    </w:p>
    <w:p w14:paraId="0A9D39FB" w14:textId="77777777" w:rsidR="00600D74" w:rsidRPr="001937DD" w:rsidRDefault="00600D74" w:rsidP="00710570">
      <w:p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مجتمع الدراسة يشمل المتخصصين العاملين في البنوك المحلية والبنوك الرقمية في المملكة العربية السعودية والمشاركين بشكل مباشر الاستراتيجيات والتخطيط وعمليات التحول والتشغيل ومنهم:</w:t>
      </w:r>
    </w:p>
    <w:p w14:paraId="4CC60CB4" w14:textId="226F768E" w:rsidR="00292BFA" w:rsidRPr="001937DD" w:rsidRDefault="008C2EBF" w:rsidP="00710570">
      <w:pPr>
        <w:numPr>
          <w:ilvl w:val="0"/>
          <w:numId w:val="11"/>
        </w:num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الإدارة العليا</w:t>
      </w:r>
      <w:r w:rsidR="0096770F" w:rsidRPr="001937DD">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 xml:space="preserve">من </w:t>
      </w:r>
      <w:r w:rsidR="0096770F" w:rsidRPr="001937DD">
        <w:rPr>
          <w:rFonts w:ascii="Simplified Arabic" w:hAnsi="Simplified Arabic" w:cs="Simplified Arabic"/>
          <w:b/>
          <w:bCs/>
          <w:color w:val="1F497D" w:themeColor="text2"/>
          <w:sz w:val="24"/>
          <w:szCs w:val="24"/>
          <w:rtl/>
        </w:rPr>
        <w:t>المدراء التنفيذين والمسؤولين عن التخطيط الاستراتيجي واتخاذ القرارات</w:t>
      </w:r>
      <w:r w:rsidR="00887B47" w:rsidRPr="001937DD">
        <w:rPr>
          <w:rFonts w:ascii="Simplified Arabic" w:hAnsi="Simplified Arabic" w:cs="Simplified Arabic"/>
          <w:b/>
          <w:bCs/>
          <w:color w:val="1F497D" w:themeColor="text2"/>
          <w:sz w:val="24"/>
          <w:szCs w:val="24"/>
          <w:rtl/>
        </w:rPr>
        <w:t>.</w:t>
      </w:r>
    </w:p>
    <w:p w14:paraId="64E229E8" w14:textId="5D626309" w:rsidR="00292BFA" w:rsidRPr="001937DD" w:rsidRDefault="0096770F" w:rsidP="00710570">
      <w:pPr>
        <w:numPr>
          <w:ilvl w:val="0"/>
          <w:numId w:val="11"/>
        </w:num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 xml:space="preserve">مهندسي الأعمال أو المتخصصون المكلفون بالمواءمة </w:t>
      </w:r>
      <w:r w:rsidR="006C327B" w:rsidRPr="001937DD">
        <w:rPr>
          <w:rFonts w:ascii="Simplified Arabic" w:hAnsi="Simplified Arabic" w:cs="Simplified Arabic"/>
          <w:b/>
          <w:bCs/>
          <w:color w:val="1F497D" w:themeColor="text2"/>
          <w:sz w:val="24"/>
          <w:szCs w:val="24"/>
          <w:rtl/>
        </w:rPr>
        <w:t>لا</w:t>
      </w:r>
      <w:r w:rsidRPr="001937DD">
        <w:rPr>
          <w:rFonts w:ascii="Simplified Arabic" w:hAnsi="Simplified Arabic" w:cs="Simplified Arabic"/>
          <w:b/>
          <w:bCs/>
          <w:color w:val="1F497D" w:themeColor="text2"/>
          <w:sz w:val="24"/>
          <w:szCs w:val="24"/>
          <w:rtl/>
        </w:rPr>
        <w:t xml:space="preserve">ستراتيجية الأعمال </w:t>
      </w:r>
      <w:r w:rsidR="00C43CDF" w:rsidRPr="001937DD">
        <w:rPr>
          <w:rFonts w:ascii="Simplified Arabic" w:hAnsi="Simplified Arabic" w:cs="Simplified Arabic"/>
          <w:b/>
          <w:bCs/>
          <w:color w:val="1F497D" w:themeColor="text2"/>
          <w:sz w:val="24"/>
          <w:szCs w:val="24"/>
          <w:rtl/>
        </w:rPr>
        <w:t>وإدارة</w:t>
      </w:r>
      <w:r w:rsidR="003713B6" w:rsidRPr="001937DD">
        <w:rPr>
          <w:rFonts w:ascii="Simplified Arabic" w:hAnsi="Simplified Arabic" w:cs="Simplified Arabic"/>
          <w:b/>
          <w:bCs/>
          <w:color w:val="1F497D" w:themeColor="text2"/>
          <w:sz w:val="24"/>
          <w:szCs w:val="24"/>
          <w:rtl/>
        </w:rPr>
        <w:t xml:space="preserve"> العمليات</w:t>
      </w:r>
      <w:r w:rsidRPr="001937DD">
        <w:rPr>
          <w:rFonts w:ascii="Simplified Arabic" w:hAnsi="Simplified Arabic" w:cs="Simplified Arabic"/>
          <w:b/>
          <w:bCs/>
          <w:color w:val="1F497D" w:themeColor="text2"/>
          <w:sz w:val="24"/>
          <w:szCs w:val="24"/>
          <w:rtl/>
        </w:rPr>
        <w:t xml:space="preserve"> التشغيلية</w:t>
      </w:r>
      <w:r w:rsidR="00887B47" w:rsidRPr="001937DD">
        <w:rPr>
          <w:rFonts w:ascii="Simplified Arabic" w:hAnsi="Simplified Arabic" w:cs="Simplified Arabic"/>
          <w:b/>
          <w:bCs/>
          <w:color w:val="1F497D" w:themeColor="text2"/>
          <w:sz w:val="24"/>
          <w:szCs w:val="24"/>
          <w:rtl/>
        </w:rPr>
        <w:t>.</w:t>
      </w:r>
    </w:p>
    <w:p w14:paraId="4E2523E0" w14:textId="7EE7F882" w:rsidR="001D4707" w:rsidRPr="001937DD" w:rsidRDefault="0096770F" w:rsidP="00710570">
      <w:pPr>
        <w:numPr>
          <w:ilvl w:val="0"/>
          <w:numId w:val="11"/>
        </w:numPr>
        <w:bidi/>
        <w:spacing w:after="0" w:line="240"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t>المستشارون وخبراء التحول سواء من داخل البنوك أو من المستشارين الخارجين العاملين على مشاريع المواءمة الاستراتيجية وتحول الأعمال</w:t>
      </w:r>
      <w:r w:rsidR="0077352F" w:rsidRPr="001937DD">
        <w:rPr>
          <w:rFonts w:ascii="Simplified Arabic" w:hAnsi="Simplified Arabic" w:cs="Simplified Arabic"/>
          <w:b/>
          <w:bCs/>
          <w:color w:val="1F497D" w:themeColor="text2"/>
          <w:sz w:val="24"/>
          <w:szCs w:val="24"/>
          <w:rtl/>
        </w:rPr>
        <w:t xml:space="preserve"> مع البنوك.</w:t>
      </w:r>
    </w:p>
    <w:p w14:paraId="5657BBE0" w14:textId="29892EDF" w:rsidR="009C3CF6" w:rsidRPr="001937DD" w:rsidRDefault="00600D74" w:rsidP="00710570">
      <w:pPr>
        <w:numPr>
          <w:ilvl w:val="0"/>
          <w:numId w:val="11"/>
        </w:numPr>
        <w:bidi/>
        <w:spacing w:after="0" w:line="240"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مدراء المشاريع الذين يقومون بإدارة المشاريع ومتابعته</w:t>
      </w:r>
      <w:r w:rsidR="006529DC" w:rsidRPr="001937DD">
        <w:rPr>
          <w:rFonts w:ascii="Simplified Arabic" w:hAnsi="Simplified Arabic" w:cs="Simplified Arabic"/>
          <w:b/>
          <w:bCs/>
          <w:color w:val="1F497D" w:themeColor="text2"/>
          <w:sz w:val="24"/>
          <w:szCs w:val="24"/>
          <w:rtl/>
        </w:rPr>
        <w:t>ا</w:t>
      </w:r>
      <w:r w:rsidR="00631160" w:rsidRPr="001937DD">
        <w:rPr>
          <w:rFonts w:ascii="Simplified Arabic" w:hAnsi="Simplified Arabic" w:cs="Simplified Arabic"/>
          <w:b/>
          <w:bCs/>
          <w:color w:val="1F497D" w:themeColor="text2"/>
          <w:sz w:val="24"/>
          <w:szCs w:val="24"/>
          <w:rtl/>
        </w:rPr>
        <w:t>.</w:t>
      </w:r>
    </w:p>
    <w:p w14:paraId="50114989" w14:textId="0C528F7F" w:rsidR="008E55D8" w:rsidRPr="00F06FDF" w:rsidRDefault="008E55D8" w:rsidP="00710570">
      <w:pPr>
        <w:bidi/>
        <w:spacing w:after="200" w:line="276" w:lineRule="auto"/>
        <w:jc w:val="both"/>
        <w:outlineLvl w:val="1"/>
        <w:rPr>
          <w:rStyle w:val="IntenseReference"/>
          <w:rtl/>
        </w:rPr>
      </w:pPr>
      <w:bookmarkStart w:id="13" w:name="_Toc184655090"/>
      <w:r w:rsidRPr="00F06FDF">
        <w:rPr>
          <w:rStyle w:val="IntenseReference"/>
          <w:rtl/>
        </w:rPr>
        <w:t>عينة الدراسة:</w:t>
      </w:r>
      <w:bookmarkEnd w:id="13"/>
    </w:p>
    <w:p w14:paraId="5594615D" w14:textId="18AC8326" w:rsidR="00152590" w:rsidRPr="001937DD" w:rsidRDefault="00152590" w:rsidP="00710570">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وفقا للمعلومات المشار إليها في موقع البنك المركزي السعودي يتراوح اجمالي عدد البنوك المحلية والرقمية</w:t>
      </w:r>
      <w:r w:rsidR="00B262F6" w:rsidRPr="001937DD">
        <w:rPr>
          <w:rFonts w:ascii="Simplified Arabic" w:hAnsi="Simplified Arabic" w:cs="Simplified Arabic"/>
          <w:b/>
          <w:bCs/>
          <w:color w:val="1F497D" w:themeColor="text2"/>
          <w:sz w:val="24"/>
          <w:szCs w:val="24"/>
          <w:rtl/>
        </w:rPr>
        <w:t xml:space="preserve"> المرخصة</w:t>
      </w:r>
      <w:r w:rsidRPr="001937DD">
        <w:rPr>
          <w:rFonts w:ascii="Simplified Arabic" w:hAnsi="Simplified Arabic" w:cs="Simplified Arabic"/>
          <w:b/>
          <w:bCs/>
          <w:color w:val="1F497D" w:themeColor="text2"/>
          <w:sz w:val="24"/>
          <w:szCs w:val="24"/>
          <w:rtl/>
        </w:rPr>
        <w:t xml:space="preserve"> في المملكة العربية السعودية 14 بنك </w:t>
      </w:r>
      <w:r w:rsidR="00175A85" w:rsidRPr="001937DD">
        <w:rPr>
          <w:rFonts w:ascii="Simplified Arabic" w:hAnsi="Simplified Arabic" w:cs="Simplified Arabic"/>
          <w:b/>
          <w:bCs/>
          <w:color w:val="1F497D" w:themeColor="text2"/>
          <w:sz w:val="24"/>
          <w:szCs w:val="24"/>
          <w:rtl/>
        </w:rPr>
        <w:t xml:space="preserve">منهم </w:t>
      </w:r>
      <w:r w:rsidR="00795FA8" w:rsidRPr="001937DD">
        <w:rPr>
          <w:rFonts w:ascii="Simplified Arabic" w:hAnsi="Simplified Arabic" w:cs="Simplified Arabic"/>
          <w:b/>
          <w:bCs/>
          <w:color w:val="1F497D" w:themeColor="text2"/>
          <w:sz w:val="24"/>
          <w:szCs w:val="24"/>
          <w:rtl/>
        </w:rPr>
        <w:t xml:space="preserve">11 بنك </w:t>
      </w:r>
      <w:r w:rsidRPr="001937DD">
        <w:rPr>
          <w:rFonts w:ascii="Simplified Arabic" w:hAnsi="Simplified Arabic" w:cs="Simplified Arabic"/>
          <w:b/>
          <w:bCs/>
          <w:color w:val="1F497D" w:themeColor="text2"/>
          <w:sz w:val="24"/>
          <w:szCs w:val="24"/>
          <w:rtl/>
        </w:rPr>
        <w:t>محلي و</w:t>
      </w:r>
      <w:r w:rsidR="00795FA8" w:rsidRPr="001937DD">
        <w:rPr>
          <w:rFonts w:ascii="Simplified Arabic" w:hAnsi="Simplified Arabic" w:cs="Simplified Arabic"/>
          <w:b/>
          <w:bCs/>
          <w:color w:val="1F497D" w:themeColor="text2"/>
          <w:sz w:val="24"/>
          <w:szCs w:val="24"/>
          <w:rtl/>
        </w:rPr>
        <w:t xml:space="preserve">3 بنوك </w:t>
      </w:r>
      <w:r w:rsidRPr="001937DD">
        <w:rPr>
          <w:rFonts w:ascii="Simplified Arabic" w:hAnsi="Simplified Arabic" w:cs="Simplified Arabic"/>
          <w:b/>
          <w:bCs/>
          <w:color w:val="1F497D" w:themeColor="text2"/>
          <w:sz w:val="24"/>
          <w:szCs w:val="24"/>
          <w:rtl/>
        </w:rPr>
        <w:t>رقمي</w:t>
      </w:r>
      <w:r w:rsidR="00795FA8" w:rsidRPr="001937DD">
        <w:rPr>
          <w:rFonts w:ascii="Simplified Arabic" w:hAnsi="Simplified Arabic" w:cs="Simplified Arabic"/>
          <w:b/>
          <w:bCs/>
          <w:color w:val="1F497D" w:themeColor="text2"/>
          <w:sz w:val="24"/>
          <w:szCs w:val="24"/>
          <w:rtl/>
        </w:rPr>
        <w:t>ة</w:t>
      </w:r>
      <w:r w:rsidR="00671EB0" w:rsidRPr="001937DD">
        <w:rPr>
          <w:rFonts w:ascii="Simplified Arabic" w:hAnsi="Simplified Arabic" w:cs="Simplified Arabic"/>
          <w:b/>
          <w:bCs/>
          <w:color w:val="1F497D" w:themeColor="text2"/>
          <w:sz w:val="24"/>
          <w:szCs w:val="24"/>
          <w:rtl/>
        </w:rPr>
        <w:t xml:space="preserve"> وبعد الرجوع إلى التقارير السنوية المتوفرة كمصادر مفتوحة في مواقع البنوك على الشبكة العنكبوتية</w:t>
      </w:r>
      <w:r w:rsidR="004C2D2B" w:rsidRPr="001937DD">
        <w:rPr>
          <w:rFonts w:ascii="Simplified Arabic" w:hAnsi="Simplified Arabic" w:cs="Simplified Arabic"/>
          <w:b/>
          <w:bCs/>
          <w:color w:val="1F497D" w:themeColor="text2"/>
          <w:sz w:val="24"/>
          <w:szCs w:val="24"/>
          <w:rtl/>
        </w:rPr>
        <w:t xml:space="preserve"> وذلك لتحديد عدد الموظفين في البنوك وعدد الموظفين في المستويات الإدارية المختلفة </w:t>
      </w:r>
      <w:r w:rsidR="00671EB0" w:rsidRPr="001937DD">
        <w:rPr>
          <w:rFonts w:ascii="Simplified Arabic" w:hAnsi="Simplified Arabic" w:cs="Simplified Arabic"/>
          <w:b/>
          <w:bCs/>
          <w:color w:val="1F497D" w:themeColor="text2"/>
          <w:sz w:val="24"/>
          <w:szCs w:val="24"/>
          <w:rtl/>
        </w:rPr>
        <w:t xml:space="preserve"> </w:t>
      </w:r>
      <w:r w:rsidRPr="001937DD">
        <w:rPr>
          <w:rFonts w:ascii="Simplified Arabic" w:hAnsi="Simplified Arabic" w:cs="Simplified Arabic"/>
          <w:b/>
          <w:bCs/>
          <w:color w:val="1F497D" w:themeColor="text2"/>
          <w:sz w:val="24"/>
          <w:szCs w:val="24"/>
          <w:rtl/>
        </w:rPr>
        <w:t xml:space="preserve"> كما هو موضح للجدول رقم-1- التالي:</w:t>
      </w:r>
    </w:p>
    <w:p w14:paraId="3642A386" w14:textId="43F138A5" w:rsidR="0065558E" w:rsidRPr="001937DD" w:rsidRDefault="0065558E" w:rsidP="00710570">
      <w:pPr>
        <w:bidi/>
        <w:spacing w:after="200" w:line="276" w:lineRule="auto"/>
        <w:jc w:val="both"/>
        <w:rPr>
          <w:rFonts w:ascii="Simplified Arabic" w:hAnsi="Simplified Arabic" w:cs="Simplified Arabic"/>
          <w:b/>
          <w:bCs/>
          <w:color w:val="1F497D" w:themeColor="text2"/>
          <w:sz w:val="24"/>
          <w:szCs w:val="24"/>
          <w:rtl/>
        </w:rPr>
      </w:pPr>
    </w:p>
    <w:p w14:paraId="6EC7F079" w14:textId="17D79763" w:rsidR="0065558E" w:rsidRPr="001937DD" w:rsidRDefault="0065558E" w:rsidP="00710570">
      <w:pPr>
        <w:bidi/>
        <w:spacing w:after="200" w:line="276" w:lineRule="auto"/>
        <w:jc w:val="both"/>
        <w:rPr>
          <w:rFonts w:ascii="Simplified Arabic" w:hAnsi="Simplified Arabic" w:cs="Simplified Arabic"/>
          <w:b/>
          <w:bCs/>
          <w:color w:val="1F497D" w:themeColor="text2"/>
          <w:sz w:val="24"/>
          <w:szCs w:val="24"/>
          <w:rtl/>
        </w:rPr>
        <w:sectPr w:rsidR="0065558E" w:rsidRPr="001937DD" w:rsidSect="000A4EEF">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9155DEC" w14:textId="7449163E" w:rsidR="00921376" w:rsidRPr="001937DD" w:rsidRDefault="00921376" w:rsidP="00710570">
      <w:pPr>
        <w:pStyle w:val="Caption"/>
        <w:keepNext/>
        <w:bidi/>
        <w:jc w:val="both"/>
        <w:rPr>
          <w:rFonts w:ascii="Simplified Arabic" w:hAnsi="Simplified Arabic" w:cs="Simplified Arabic"/>
          <w:b/>
          <w:bCs/>
          <w:sz w:val="24"/>
          <w:szCs w:val="24"/>
        </w:rPr>
      </w:pPr>
      <w:r w:rsidRPr="001937DD">
        <w:rPr>
          <w:rFonts w:ascii="Simplified Arabic" w:hAnsi="Simplified Arabic" w:cs="Simplified Arabic"/>
          <w:b/>
          <w:bCs/>
          <w:sz w:val="24"/>
          <w:szCs w:val="24"/>
          <w:rtl/>
        </w:rPr>
        <w:lastRenderedPageBreak/>
        <w:t>جدول رقم-1- قائمة البنوك السعودية</w:t>
      </w:r>
    </w:p>
    <w:tbl>
      <w:tblPr>
        <w:tblStyle w:val="GridTable4-Accent1"/>
        <w:bidiVisual/>
        <w:tblW w:w="0" w:type="auto"/>
        <w:tblInd w:w="5" w:type="dxa"/>
        <w:tblLook w:val="04A0" w:firstRow="1" w:lastRow="0" w:firstColumn="1" w:lastColumn="0" w:noHBand="0" w:noVBand="1"/>
      </w:tblPr>
      <w:tblGrid>
        <w:gridCol w:w="2700"/>
        <w:gridCol w:w="4238"/>
        <w:gridCol w:w="1121"/>
        <w:gridCol w:w="1128"/>
        <w:gridCol w:w="1142"/>
        <w:gridCol w:w="1128"/>
        <w:gridCol w:w="1154"/>
        <w:gridCol w:w="1127"/>
      </w:tblGrid>
      <w:tr w:rsidR="0035043A" w:rsidRPr="001937DD" w14:paraId="61A43F31" w14:textId="2B48DD3C" w:rsidTr="001316F2">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04AA9FEC" w14:textId="55213A2B" w:rsidR="0065558E" w:rsidRPr="001937DD" w:rsidRDefault="0065558E" w:rsidP="00710570">
            <w:pPr>
              <w:bidi/>
              <w:spacing w:after="200" w:line="276" w:lineRule="auto"/>
              <w:jc w:val="both"/>
              <w:rPr>
                <w:rFonts w:ascii="Simplified Arabic" w:hAnsi="Simplified Arabic" w:cs="Simplified Arabic"/>
                <w:sz w:val="24"/>
                <w:szCs w:val="24"/>
                <w:rtl/>
              </w:rPr>
            </w:pPr>
            <w:r w:rsidRPr="001937DD">
              <w:rPr>
                <w:rFonts w:ascii="Simplified Arabic" w:hAnsi="Simplified Arabic" w:cs="Simplified Arabic"/>
                <w:sz w:val="24"/>
                <w:szCs w:val="24"/>
                <w:rtl/>
              </w:rPr>
              <w:t>البنك</w:t>
            </w:r>
          </w:p>
        </w:tc>
        <w:tc>
          <w:tcPr>
            <w:tcW w:w="4238" w:type="dxa"/>
            <w:vAlign w:val="center"/>
          </w:tcPr>
          <w:p w14:paraId="20C5DC61" w14:textId="1F397CE4" w:rsidR="0065558E" w:rsidRPr="001937DD" w:rsidRDefault="0065558E"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النوع</w:t>
            </w:r>
          </w:p>
        </w:tc>
        <w:tc>
          <w:tcPr>
            <w:tcW w:w="1121" w:type="dxa"/>
            <w:vAlign w:val="center"/>
          </w:tcPr>
          <w:p w14:paraId="12561C1D" w14:textId="59B2C94F" w:rsidR="0035043A"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تقرير عام</w:t>
            </w:r>
          </w:p>
        </w:tc>
        <w:tc>
          <w:tcPr>
            <w:tcW w:w="1128" w:type="dxa"/>
            <w:vAlign w:val="center"/>
          </w:tcPr>
          <w:p w14:paraId="509AF685" w14:textId="63A5C046" w:rsidR="0035043A"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الإجمالي</w:t>
            </w:r>
          </w:p>
        </w:tc>
        <w:tc>
          <w:tcPr>
            <w:tcW w:w="1142" w:type="dxa"/>
            <w:vAlign w:val="center"/>
          </w:tcPr>
          <w:p w14:paraId="4095032F" w14:textId="51421A29"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الإدارة العليا</w:t>
            </w:r>
          </w:p>
        </w:tc>
        <w:tc>
          <w:tcPr>
            <w:tcW w:w="1128" w:type="dxa"/>
            <w:vAlign w:val="center"/>
          </w:tcPr>
          <w:p w14:paraId="4F471ECC" w14:textId="1D542203"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الإدارة الوسطى</w:t>
            </w:r>
          </w:p>
        </w:tc>
        <w:tc>
          <w:tcPr>
            <w:tcW w:w="1154" w:type="dxa"/>
            <w:vAlign w:val="center"/>
          </w:tcPr>
          <w:p w14:paraId="76DE73CF" w14:textId="256EBA58"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الإدارة التشغيلية</w:t>
            </w:r>
          </w:p>
        </w:tc>
        <w:tc>
          <w:tcPr>
            <w:tcW w:w="1127" w:type="dxa"/>
            <w:vAlign w:val="center"/>
          </w:tcPr>
          <w:p w14:paraId="255C104E" w14:textId="3E98B6A6" w:rsidR="0065558E" w:rsidRPr="001937DD" w:rsidRDefault="0035043A" w:rsidP="0071057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937DD">
              <w:rPr>
                <w:rFonts w:ascii="Simplified Arabic" w:hAnsi="Simplified Arabic" w:cs="Simplified Arabic"/>
                <w:sz w:val="24"/>
                <w:szCs w:val="24"/>
                <w:rtl/>
              </w:rPr>
              <w:t>أخرى</w:t>
            </w:r>
          </w:p>
        </w:tc>
      </w:tr>
      <w:tr w:rsidR="0035043A" w:rsidRPr="001937DD" w14:paraId="7E73FC13" w14:textId="57EA3B1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191F5A" w14:textId="4FADF562"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الأهلي السعودي</w:t>
            </w:r>
          </w:p>
        </w:tc>
        <w:tc>
          <w:tcPr>
            <w:tcW w:w="4238" w:type="dxa"/>
            <w:vAlign w:val="center"/>
          </w:tcPr>
          <w:p w14:paraId="5FD4B6C1" w14:textId="40AF5E0B"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5517D3B5" w14:textId="233B1B4A"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1213BA41" w14:textId="14C3974A"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15,906</w:t>
            </w:r>
          </w:p>
        </w:tc>
        <w:tc>
          <w:tcPr>
            <w:tcW w:w="1142" w:type="dxa"/>
            <w:vAlign w:val="center"/>
          </w:tcPr>
          <w:p w14:paraId="5C60BBB1" w14:textId="07B2401C"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w:t>
            </w:r>
          </w:p>
        </w:tc>
        <w:tc>
          <w:tcPr>
            <w:tcW w:w="1128" w:type="dxa"/>
            <w:vAlign w:val="center"/>
          </w:tcPr>
          <w:p w14:paraId="0EDB3D2F" w14:textId="1350A38F"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1539</w:t>
            </w:r>
          </w:p>
        </w:tc>
        <w:tc>
          <w:tcPr>
            <w:tcW w:w="1154" w:type="dxa"/>
            <w:vAlign w:val="center"/>
          </w:tcPr>
          <w:p w14:paraId="5D1457DC" w14:textId="5DF066A6"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7,281</w:t>
            </w:r>
          </w:p>
        </w:tc>
        <w:tc>
          <w:tcPr>
            <w:tcW w:w="1127" w:type="dxa"/>
            <w:vAlign w:val="center"/>
          </w:tcPr>
          <w:p w14:paraId="4FE957B0" w14:textId="73EBAA5D"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7,066</w:t>
            </w:r>
          </w:p>
        </w:tc>
      </w:tr>
      <w:tr w:rsidR="0035043A" w:rsidRPr="001937DD" w14:paraId="50A030A8" w14:textId="45D5EA95"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29A6FAB" w14:textId="6C881E16"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مصرف الراجحي</w:t>
            </w:r>
          </w:p>
        </w:tc>
        <w:tc>
          <w:tcPr>
            <w:tcW w:w="4238" w:type="dxa"/>
            <w:vAlign w:val="center"/>
          </w:tcPr>
          <w:p w14:paraId="39BADC3F" w14:textId="7CA16448"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3DCC99DA" w14:textId="2D92AD9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4F8452C0" w14:textId="2E8FB13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20,878</w:t>
            </w:r>
          </w:p>
        </w:tc>
        <w:tc>
          <w:tcPr>
            <w:tcW w:w="1142" w:type="dxa"/>
            <w:vAlign w:val="center"/>
          </w:tcPr>
          <w:p w14:paraId="4BCF39A4" w14:textId="5C522905"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453</w:t>
            </w:r>
          </w:p>
        </w:tc>
        <w:tc>
          <w:tcPr>
            <w:tcW w:w="1128" w:type="dxa"/>
            <w:vAlign w:val="center"/>
          </w:tcPr>
          <w:p w14:paraId="69EA0FAB" w14:textId="179F52BC"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1371</w:t>
            </w:r>
          </w:p>
        </w:tc>
        <w:tc>
          <w:tcPr>
            <w:tcW w:w="1154" w:type="dxa"/>
            <w:vAlign w:val="center"/>
          </w:tcPr>
          <w:p w14:paraId="4B52D7A4" w14:textId="6A9ED6E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18963</w:t>
            </w:r>
          </w:p>
        </w:tc>
        <w:tc>
          <w:tcPr>
            <w:tcW w:w="1127" w:type="dxa"/>
            <w:vAlign w:val="center"/>
          </w:tcPr>
          <w:p w14:paraId="3A952255" w14:textId="32F3A480"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91</w:t>
            </w:r>
          </w:p>
        </w:tc>
      </w:tr>
      <w:tr w:rsidR="0035043A" w:rsidRPr="001937DD" w14:paraId="5C383CCF" w14:textId="0652E64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2C7779B8" w14:textId="321DC180"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الرياض</w:t>
            </w:r>
          </w:p>
        </w:tc>
        <w:tc>
          <w:tcPr>
            <w:tcW w:w="4238" w:type="dxa"/>
            <w:vAlign w:val="center"/>
          </w:tcPr>
          <w:p w14:paraId="7E8555C4" w14:textId="57EE8366"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771F4F3B" w14:textId="6F1A4D2C"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74F15006" w14:textId="598DB7A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5,593</w:t>
            </w:r>
          </w:p>
        </w:tc>
        <w:tc>
          <w:tcPr>
            <w:tcW w:w="1142" w:type="dxa"/>
            <w:vAlign w:val="center"/>
          </w:tcPr>
          <w:p w14:paraId="0FD472BC" w14:textId="56FC7D2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233</w:t>
            </w:r>
          </w:p>
        </w:tc>
        <w:tc>
          <w:tcPr>
            <w:tcW w:w="1128" w:type="dxa"/>
            <w:vAlign w:val="center"/>
          </w:tcPr>
          <w:p w14:paraId="55F75FA8" w14:textId="5635A91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1,660</w:t>
            </w:r>
          </w:p>
        </w:tc>
        <w:tc>
          <w:tcPr>
            <w:tcW w:w="1154" w:type="dxa"/>
            <w:vAlign w:val="center"/>
          </w:tcPr>
          <w:p w14:paraId="39929A99" w14:textId="6AA74BA2"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3,700</w:t>
            </w:r>
          </w:p>
        </w:tc>
        <w:tc>
          <w:tcPr>
            <w:tcW w:w="1127" w:type="dxa"/>
            <w:vAlign w:val="center"/>
          </w:tcPr>
          <w:p w14:paraId="355A067E" w14:textId="2D6660CE" w:rsidR="0035043A" w:rsidRPr="001937DD" w:rsidRDefault="005A1B8D"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5B471DF0" w14:textId="59B7E68A"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7481ADBC" w14:textId="72FFF4F7"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السعودي الأول</w:t>
            </w:r>
          </w:p>
        </w:tc>
        <w:tc>
          <w:tcPr>
            <w:tcW w:w="4238" w:type="dxa"/>
            <w:vAlign w:val="center"/>
          </w:tcPr>
          <w:p w14:paraId="2DF2EBA6" w14:textId="2F94F736"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439BFB58" w14:textId="5F0F9096"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276F6F63" w14:textId="2CCBA8D6"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5,288</w:t>
            </w:r>
          </w:p>
        </w:tc>
        <w:tc>
          <w:tcPr>
            <w:tcW w:w="1142" w:type="dxa"/>
            <w:vAlign w:val="center"/>
          </w:tcPr>
          <w:p w14:paraId="60DDE287" w14:textId="2F5A474A"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44</w:t>
            </w:r>
          </w:p>
        </w:tc>
        <w:tc>
          <w:tcPr>
            <w:tcW w:w="1128" w:type="dxa"/>
            <w:vAlign w:val="center"/>
          </w:tcPr>
          <w:p w14:paraId="21529E40" w14:textId="63A503C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1106</w:t>
            </w:r>
          </w:p>
        </w:tc>
        <w:tc>
          <w:tcPr>
            <w:tcW w:w="1154" w:type="dxa"/>
            <w:vAlign w:val="center"/>
          </w:tcPr>
          <w:p w14:paraId="1C4537FA" w14:textId="2F0D7F6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3,391</w:t>
            </w:r>
          </w:p>
        </w:tc>
        <w:tc>
          <w:tcPr>
            <w:tcW w:w="1127" w:type="dxa"/>
            <w:vAlign w:val="center"/>
          </w:tcPr>
          <w:p w14:paraId="7F142301" w14:textId="47FA9FEF"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747</w:t>
            </w:r>
          </w:p>
        </w:tc>
      </w:tr>
      <w:tr w:rsidR="0035043A" w:rsidRPr="001937DD" w14:paraId="72C8AE4C" w14:textId="428FECA0"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525469D6" w14:textId="4ABCBE29"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العربي الوطني</w:t>
            </w:r>
          </w:p>
        </w:tc>
        <w:tc>
          <w:tcPr>
            <w:tcW w:w="4238" w:type="dxa"/>
            <w:vAlign w:val="center"/>
          </w:tcPr>
          <w:p w14:paraId="0B6D14EE" w14:textId="3AB7C8A0"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5439C94F" w14:textId="732AB137"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19B72C44" w14:textId="1C18D670"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4,206</w:t>
            </w:r>
          </w:p>
        </w:tc>
        <w:tc>
          <w:tcPr>
            <w:tcW w:w="1142" w:type="dxa"/>
            <w:vAlign w:val="center"/>
          </w:tcPr>
          <w:p w14:paraId="5D3B0EC0" w14:textId="356DC0F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w:t>
            </w:r>
          </w:p>
        </w:tc>
        <w:tc>
          <w:tcPr>
            <w:tcW w:w="1128" w:type="dxa"/>
            <w:vAlign w:val="center"/>
          </w:tcPr>
          <w:p w14:paraId="4EF1FC83" w14:textId="4C8E4E51"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506</w:t>
            </w:r>
          </w:p>
        </w:tc>
        <w:tc>
          <w:tcPr>
            <w:tcW w:w="1154" w:type="dxa"/>
            <w:vAlign w:val="center"/>
          </w:tcPr>
          <w:p w14:paraId="47913777" w14:textId="33DCC445"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3,444</w:t>
            </w:r>
          </w:p>
        </w:tc>
        <w:tc>
          <w:tcPr>
            <w:tcW w:w="1127" w:type="dxa"/>
            <w:vAlign w:val="center"/>
          </w:tcPr>
          <w:p w14:paraId="26759B5B" w14:textId="74D68111"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236</w:t>
            </w:r>
          </w:p>
        </w:tc>
      </w:tr>
      <w:tr w:rsidR="0035043A" w:rsidRPr="001937DD" w14:paraId="2B9E769E" w14:textId="08D5B4C0"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7D39086" w14:textId="61D7A485"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مصرف الانماء</w:t>
            </w:r>
          </w:p>
        </w:tc>
        <w:tc>
          <w:tcPr>
            <w:tcW w:w="4238" w:type="dxa"/>
            <w:vAlign w:val="center"/>
          </w:tcPr>
          <w:p w14:paraId="2A5C2259" w14:textId="4E25F554"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611C885C" w14:textId="47DD8C4E"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18B25493" w14:textId="7FE73F1B"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2,862</w:t>
            </w:r>
          </w:p>
        </w:tc>
        <w:tc>
          <w:tcPr>
            <w:tcW w:w="1142" w:type="dxa"/>
            <w:vAlign w:val="center"/>
          </w:tcPr>
          <w:p w14:paraId="6A8C7A1B" w14:textId="4E90B0D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14</w:t>
            </w:r>
          </w:p>
        </w:tc>
        <w:tc>
          <w:tcPr>
            <w:tcW w:w="1128" w:type="dxa"/>
            <w:vAlign w:val="center"/>
          </w:tcPr>
          <w:p w14:paraId="71FFB88F" w14:textId="0A5F6AA5"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322</w:t>
            </w:r>
          </w:p>
        </w:tc>
        <w:tc>
          <w:tcPr>
            <w:tcW w:w="1154" w:type="dxa"/>
            <w:vAlign w:val="center"/>
          </w:tcPr>
          <w:p w14:paraId="7363BF7C" w14:textId="37625399"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2,438</w:t>
            </w:r>
          </w:p>
        </w:tc>
        <w:tc>
          <w:tcPr>
            <w:tcW w:w="1127" w:type="dxa"/>
            <w:vAlign w:val="center"/>
          </w:tcPr>
          <w:p w14:paraId="0983D031" w14:textId="642262EF"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88</w:t>
            </w:r>
          </w:p>
        </w:tc>
      </w:tr>
      <w:tr w:rsidR="0035043A" w:rsidRPr="001937DD" w14:paraId="21AE898A" w14:textId="20D6A23F"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9394D68" w14:textId="4A0BA729"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السعودي الفرنسي</w:t>
            </w:r>
          </w:p>
        </w:tc>
        <w:tc>
          <w:tcPr>
            <w:tcW w:w="4238" w:type="dxa"/>
            <w:vAlign w:val="center"/>
          </w:tcPr>
          <w:p w14:paraId="265B8FF6" w14:textId="2092DF2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33B5CD9F" w14:textId="195C79F5"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5938EF56" w14:textId="36DF4B56"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3,327</w:t>
            </w:r>
          </w:p>
        </w:tc>
        <w:tc>
          <w:tcPr>
            <w:tcW w:w="1142" w:type="dxa"/>
            <w:vAlign w:val="center"/>
          </w:tcPr>
          <w:p w14:paraId="5853D994" w14:textId="7D8F8CA8"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23C8031D" w14:textId="3F41ACC6"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6091E892" w14:textId="1DF287EB"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651B1870" w14:textId="7C54F971"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1B465E3B" w14:textId="5B855A73"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3FDF3D50" w14:textId="7FDE3985"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البنك السعودي للاستثمار</w:t>
            </w:r>
          </w:p>
        </w:tc>
        <w:tc>
          <w:tcPr>
            <w:tcW w:w="4238" w:type="dxa"/>
            <w:vAlign w:val="center"/>
          </w:tcPr>
          <w:p w14:paraId="723FF928" w14:textId="3AC5C7AF"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2A1CC315" w14:textId="0BBF7BE2"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2E9DF048" w14:textId="1DCF86A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1,321</w:t>
            </w:r>
          </w:p>
        </w:tc>
        <w:tc>
          <w:tcPr>
            <w:tcW w:w="1142" w:type="dxa"/>
            <w:vAlign w:val="center"/>
          </w:tcPr>
          <w:p w14:paraId="513A0042" w14:textId="1FDC7A7A"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143</w:t>
            </w:r>
          </w:p>
        </w:tc>
        <w:tc>
          <w:tcPr>
            <w:tcW w:w="1128" w:type="dxa"/>
            <w:vAlign w:val="center"/>
          </w:tcPr>
          <w:p w14:paraId="7792B865" w14:textId="098B010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319</w:t>
            </w:r>
          </w:p>
        </w:tc>
        <w:tc>
          <w:tcPr>
            <w:tcW w:w="1154" w:type="dxa"/>
            <w:vAlign w:val="center"/>
          </w:tcPr>
          <w:p w14:paraId="417BA0B2" w14:textId="522DE7D4"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853</w:t>
            </w:r>
          </w:p>
        </w:tc>
        <w:tc>
          <w:tcPr>
            <w:tcW w:w="1127" w:type="dxa"/>
            <w:vAlign w:val="center"/>
          </w:tcPr>
          <w:p w14:paraId="25EBDED9" w14:textId="163A4B1C"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w:t>
            </w:r>
          </w:p>
        </w:tc>
      </w:tr>
      <w:tr w:rsidR="0035043A" w:rsidRPr="001937DD" w14:paraId="6A5E743A" w14:textId="64D0E1FA"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7599CA15" w14:textId="3111751C"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الجزيرة</w:t>
            </w:r>
          </w:p>
        </w:tc>
        <w:tc>
          <w:tcPr>
            <w:tcW w:w="4238" w:type="dxa"/>
            <w:vAlign w:val="center"/>
          </w:tcPr>
          <w:p w14:paraId="27EA80DD" w14:textId="71BC15ED"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15F35232" w14:textId="4C003257"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3869381B" w14:textId="3D6CDBCE"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3,179</w:t>
            </w:r>
          </w:p>
        </w:tc>
        <w:tc>
          <w:tcPr>
            <w:tcW w:w="1142" w:type="dxa"/>
            <w:vAlign w:val="center"/>
          </w:tcPr>
          <w:p w14:paraId="6A3D95A6" w14:textId="68535C68"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22</w:t>
            </w:r>
          </w:p>
        </w:tc>
        <w:tc>
          <w:tcPr>
            <w:tcW w:w="1128" w:type="dxa"/>
            <w:vAlign w:val="center"/>
          </w:tcPr>
          <w:p w14:paraId="1E9D6802" w14:textId="34B32F27"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633</w:t>
            </w:r>
          </w:p>
        </w:tc>
        <w:tc>
          <w:tcPr>
            <w:tcW w:w="1154" w:type="dxa"/>
            <w:vAlign w:val="center"/>
          </w:tcPr>
          <w:p w14:paraId="6406A640" w14:textId="4623824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1,920</w:t>
            </w:r>
          </w:p>
        </w:tc>
        <w:tc>
          <w:tcPr>
            <w:tcW w:w="1127" w:type="dxa"/>
            <w:vAlign w:val="center"/>
          </w:tcPr>
          <w:p w14:paraId="3C7A2809" w14:textId="5560344F"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604</w:t>
            </w:r>
          </w:p>
        </w:tc>
      </w:tr>
      <w:tr w:rsidR="0035043A" w:rsidRPr="001937DD" w14:paraId="0EBE49AF" w14:textId="355EB08B"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449DBC06" w14:textId="31BD89CF"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lastRenderedPageBreak/>
              <w:t>بنك البلاد</w:t>
            </w:r>
          </w:p>
        </w:tc>
        <w:tc>
          <w:tcPr>
            <w:tcW w:w="4238" w:type="dxa"/>
            <w:vAlign w:val="center"/>
          </w:tcPr>
          <w:p w14:paraId="7242FBAE" w14:textId="7BF1FB99"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0030DEEA" w14:textId="3E981803"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2F310989" w14:textId="14393758"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3,787</w:t>
            </w:r>
          </w:p>
        </w:tc>
        <w:tc>
          <w:tcPr>
            <w:tcW w:w="1142" w:type="dxa"/>
            <w:vAlign w:val="center"/>
          </w:tcPr>
          <w:p w14:paraId="20A94A7E" w14:textId="0D1EDCBF"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36A1C83E" w14:textId="7FD04F0D"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16D15858" w14:textId="6BBEB236"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0CA7A515" w14:textId="3C094DF2"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390FBB57" w14:textId="1674CF4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351D81A3" w14:textId="1F63A4C0"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الخليج الدولي السعودي</w:t>
            </w:r>
          </w:p>
        </w:tc>
        <w:tc>
          <w:tcPr>
            <w:tcW w:w="4238" w:type="dxa"/>
            <w:vAlign w:val="center"/>
          </w:tcPr>
          <w:p w14:paraId="4803137F" w14:textId="234D0D74"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محلي ،مرخص بمزاولة أعمال مصرفية</w:t>
            </w:r>
          </w:p>
        </w:tc>
        <w:tc>
          <w:tcPr>
            <w:tcW w:w="1121" w:type="dxa"/>
            <w:vAlign w:val="center"/>
          </w:tcPr>
          <w:p w14:paraId="7059F742" w14:textId="6BDDEDD9"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60DB56D8" w14:textId="720CE5B6"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1,069</w:t>
            </w:r>
          </w:p>
        </w:tc>
        <w:tc>
          <w:tcPr>
            <w:tcW w:w="1142" w:type="dxa"/>
            <w:vAlign w:val="center"/>
          </w:tcPr>
          <w:p w14:paraId="7C90E00A" w14:textId="610CE390"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17</w:t>
            </w:r>
          </w:p>
        </w:tc>
        <w:tc>
          <w:tcPr>
            <w:tcW w:w="1128" w:type="dxa"/>
            <w:vAlign w:val="center"/>
          </w:tcPr>
          <w:p w14:paraId="46156106" w14:textId="5924BB31"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196</w:t>
            </w:r>
          </w:p>
        </w:tc>
        <w:tc>
          <w:tcPr>
            <w:tcW w:w="1154" w:type="dxa"/>
            <w:vAlign w:val="center"/>
          </w:tcPr>
          <w:p w14:paraId="6CC3E81E" w14:textId="5B4A154A"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630</w:t>
            </w:r>
          </w:p>
        </w:tc>
        <w:tc>
          <w:tcPr>
            <w:tcW w:w="1127" w:type="dxa"/>
            <w:vAlign w:val="center"/>
          </w:tcPr>
          <w:p w14:paraId="1A40968F" w14:textId="66C38AF2"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226</w:t>
            </w:r>
          </w:p>
        </w:tc>
      </w:tr>
      <w:tr w:rsidR="0035043A" w:rsidRPr="001937DD" w14:paraId="4E4C7394" w14:textId="3ADCB588"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2B92C808" w14:textId="3EAB1B18"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اس تي سي</w:t>
            </w:r>
          </w:p>
        </w:tc>
        <w:tc>
          <w:tcPr>
            <w:tcW w:w="4238" w:type="dxa"/>
            <w:vAlign w:val="center"/>
          </w:tcPr>
          <w:p w14:paraId="3910A310" w14:textId="6C23E3DD"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42714283" w14:textId="3BFA97F7" w:rsidR="0035043A" w:rsidRPr="001937DD" w:rsidRDefault="0035043A"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5972D95D" w14:textId="6BFDA6BA"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42" w:type="dxa"/>
            <w:vAlign w:val="center"/>
          </w:tcPr>
          <w:p w14:paraId="7811F601" w14:textId="444E5901"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25409987" w14:textId="6D3F2AE0"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25DE2A8B" w14:textId="06E17E7E"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402CE41E" w14:textId="286CD2FF" w:rsidR="0035043A" w:rsidRPr="001937DD" w:rsidRDefault="008577CF" w:rsidP="0071057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32CA2C8D" w14:textId="15383834"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65FADBA4" w14:textId="4B2E0536"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فيجن</w:t>
            </w:r>
          </w:p>
        </w:tc>
        <w:tc>
          <w:tcPr>
            <w:tcW w:w="4238" w:type="dxa"/>
            <w:vAlign w:val="center"/>
          </w:tcPr>
          <w:p w14:paraId="63C90B7A" w14:textId="254D454F"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رقمي، مرخص بمزاولة أعمال مصرفية (مرخص ولم يباشر النشاط بعد)</w:t>
            </w:r>
          </w:p>
        </w:tc>
        <w:tc>
          <w:tcPr>
            <w:tcW w:w="1121" w:type="dxa"/>
            <w:vAlign w:val="center"/>
          </w:tcPr>
          <w:p w14:paraId="4D09C332" w14:textId="17A4BB92" w:rsidR="0035043A" w:rsidRPr="001937DD" w:rsidRDefault="0035043A"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2023</w:t>
            </w:r>
          </w:p>
        </w:tc>
        <w:tc>
          <w:tcPr>
            <w:tcW w:w="1128" w:type="dxa"/>
            <w:vAlign w:val="center"/>
          </w:tcPr>
          <w:p w14:paraId="5D9249B4" w14:textId="3FC780DC"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42" w:type="dxa"/>
            <w:vAlign w:val="center"/>
          </w:tcPr>
          <w:p w14:paraId="759E9C7C" w14:textId="4819E07E"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7584E408" w14:textId="3ADCD3D5"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0ACC19BD" w14:textId="3B3A6536"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28D0EC8C" w14:textId="6B023A1F" w:rsidR="0035043A" w:rsidRPr="001937DD" w:rsidRDefault="008577CF" w:rsidP="0071057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35043A" w:rsidRPr="001937DD" w14:paraId="74228838" w14:textId="720F7F89" w:rsidTr="001316F2">
        <w:tc>
          <w:tcPr>
            <w:cnfStyle w:val="001000000000" w:firstRow="0" w:lastRow="0" w:firstColumn="1" w:lastColumn="0" w:oddVBand="0" w:evenVBand="0" w:oddHBand="0" w:evenHBand="0" w:firstRowFirstColumn="0" w:firstRowLastColumn="0" w:lastRowFirstColumn="0" w:lastRowLastColumn="0"/>
            <w:tcW w:w="2700" w:type="dxa"/>
            <w:vAlign w:val="center"/>
          </w:tcPr>
          <w:p w14:paraId="111BDFE9" w14:textId="4073B1F2" w:rsidR="0035043A" w:rsidRPr="001937DD" w:rsidRDefault="0035043A" w:rsidP="00710570">
            <w:pPr>
              <w:bidi/>
              <w:spacing w:after="200" w:line="276" w:lineRule="auto"/>
              <w:jc w:val="both"/>
              <w:rPr>
                <w:rFonts w:ascii="Simplified Arabic" w:hAnsi="Simplified Arabic" w:cs="Simplified Arabic"/>
                <w:b w:val="0"/>
                <w:bCs w:val="0"/>
                <w:color w:val="1F497D" w:themeColor="text2"/>
                <w:sz w:val="24"/>
                <w:szCs w:val="24"/>
                <w:rtl/>
              </w:rPr>
            </w:pPr>
            <w:r w:rsidRPr="001937DD">
              <w:rPr>
                <w:rFonts w:ascii="Simplified Arabic" w:hAnsi="Simplified Arabic" w:cs="Simplified Arabic"/>
                <w:b w:val="0"/>
                <w:bCs w:val="0"/>
                <w:color w:val="1F497D" w:themeColor="text2"/>
                <w:sz w:val="24"/>
                <w:szCs w:val="24"/>
                <w:rtl/>
              </w:rPr>
              <w:t>بنك دال ثلاثمائة وستون</w:t>
            </w:r>
          </w:p>
        </w:tc>
        <w:tc>
          <w:tcPr>
            <w:tcW w:w="4238" w:type="dxa"/>
            <w:vAlign w:val="center"/>
          </w:tcPr>
          <w:p w14:paraId="7569BA71" w14:textId="2211B5B7" w:rsidR="0035043A" w:rsidRPr="001937DD"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بنك رقمي، مرخص بمزاولة أعمال مصرفية (مرخص – في مرحلة الإطلاق التجريبي)</w:t>
            </w:r>
          </w:p>
        </w:tc>
        <w:tc>
          <w:tcPr>
            <w:tcW w:w="1121" w:type="dxa"/>
            <w:vAlign w:val="center"/>
          </w:tcPr>
          <w:p w14:paraId="2586A683" w14:textId="25BC858A" w:rsidR="0035043A" w:rsidRPr="001937DD" w:rsidRDefault="0035043A"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2022</w:t>
            </w:r>
          </w:p>
        </w:tc>
        <w:tc>
          <w:tcPr>
            <w:tcW w:w="1128" w:type="dxa"/>
            <w:vAlign w:val="center"/>
          </w:tcPr>
          <w:p w14:paraId="54937395" w14:textId="14D9581B"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42" w:type="dxa"/>
            <w:vAlign w:val="center"/>
          </w:tcPr>
          <w:p w14:paraId="7C81A4A5" w14:textId="5D43E6A1"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8" w:type="dxa"/>
            <w:vAlign w:val="center"/>
          </w:tcPr>
          <w:p w14:paraId="0688252B" w14:textId="393C4692"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54" w:type="dxa"/>
            <w:vAlign w:val="center"/>
          </w:tcPr>
          <w:p w14:paraId="6132ACA2" w14:textId="11F656AD"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c>
          <w:tcPr>
            <w:tcW w:w="1127" w:type="dxa"/>
            <w:vAlign w:val="center"/>
          </w:tcPr>
          <w:p w14:paraId="579CB250" w14:textId="55FB11ED" w:rsidR="0035043A" w:rsidRPr="001937DD" w:rsidRDefault="008577CF" w:rsidP="00710570">
            <w:pPr>
              <w:keepNext/>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w:t>
            </w:r>
          </w:p>
        </w:tc>
      </w:tr>
      <w:tr w:rsidR="001316F2" w:rsidRPr="001937DD" w14:paraId="5091A034" w14:textId="77777777" w:rsidTr="001316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9" w:type="dxa"/>
            <w:gridSpan w:val="3"/>
            <w:vAlign w:val="center"/>
          </w:tcPr>
          <w:p w14:paraId="7E7A60EF" w14:textId="38D4967B" w:rsidR="001316F2" w:rsidRPr="001937DD" w:rsidRDefault="001316F2" w:rsidP="00710570">
            <w:pPr>
              <w:keepNext/>
              <w:bidi/>
              <w:spacing w:after="200" w:line="276" w:lineRule="auto"/>
              <w:jc w:val="both"/>
              <w:rPr>
                <w:rFonts w:ascii="Simplified Arabic" w:hAnsi="Simplified Arabic" w:cs="Simplified Arabic"/>
                <w:b w:val="0"/>
                <w:bCs w:val="0"/>
                <w:color w:val="1F497D" w:themeColor="text2"/>
                <w:sz w:val="24"/>
                <w:szCs w:val="24"/>
              </w:rPr>
            </w:pPr>
            <w:r w:rsidRPr="001937DD">
              <w:rPr>
                <w:rFonts w:ascii="Simplified Arabic" w:hAnsi="Simplified Arabic" w:cs="Simplified Arabic"/>
                <w:b w:val="0"/>
                <w:bCs w:val="0"/>
                <w:color w:val="1F497D" w:themeColor="text2"/>
                <w:sz w:val="24"/>
                <w:szCs w:val="24"/>
                <w:rtl/>
              </w:rPr>
              <w:t>الإجمالي</w:t>
            </w:r>
          </w:p>
        </w:tc>
        <w:tc>
          <w:tcPr>
            <w:tcW w:w="1128" w:type="dxa"/>
            <w:vAlign w:val="center"/>
          </w:tcPr>
          <w:p w14:paraId="37E5B719" w14:textId="12C8FC09"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67,416</w:t>
            </w:r>
          </w:p>
        </w:tc>
        <w:tc>
          <w:tcPr>
            <w:tcW w:w="1142" w:type="dxa"/>
            <w:vAlign w:val="center"/>
          </w:tcPr>
          <w:p w14:paraId="02AE00BE" w14:textId="6616E6CF"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966</w:t>
            </w:r>
          </w:p>
        </w:tc>
        <w:tc>
          <w:tcPr>
            <w:tcW w:w="1128" w:type="dxa"/>
            <w:vAlign w:val="center"/>
          </w:tcPr>
          <w:p w14:paraId="685F3783" w14:textId="7C162114"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7652</w:t>
            </w:r>
          </w:p>
        </w:tc>
        <w:tc>
          <w:tcPr>
            <w:tcW w:w="1154" w:type="dxa"/>
            <w:vAlign w:val="center"/>
          </w:tcPr>
          <w:p w14:paraId="27E1892A" w14:textId="1569D811"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42,620</w:t>
            </w:r>
          </w:p>
        </w:tc>
        <w:tc>
          <w:tcPr>
            <w:tcW w:w="1127" w:type="dxa"/>
            <w:vAlign w:val="center"/>
          </w:tcPr>
          <w:p w14:paraId="1257E24F" w14:textId="0EA2419D" w:rsidR="001316F2" w:rsidRPr="001937DD" w:rsidRDefault="001316F2" w:rsidP="0071057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Pr>
              <w:t>9,064</w:t>
            </w:r>
          </w:p>
        </w:tc>
      </w:tr>
    </w:tbl>
    <w:p w14:paraId="2FC908CD" w14:textId="2A83896A" w:rsidR="00152590" w:rsidRPr="001937DD" w:rsidRDefault="00921376" w:rsidP="00710570">
      <w:pPr>
        <w:pStyle w:val="Caption"/>
        <w:bidi/>
        <w:jc w:val="both"/>
        <w:rPr>
          <w:rFonts w:ascii="Simplified Arabic" w:hAnsi="Simplified Arabic" w:cs="Simplified Arabic"/>
          <w:b/>
          <w:bCs/>
          <w:sz w:val="24"/>
          <w:szCs w:val="24"/>
          <w:rtl/>
        </w:rPr>
      </w:pPr>
      <w:r w:rsidRPr="001937DD">
        <w:rPr>
          <w:rFonts w:ascii="Simplified Arabic" w:hAnsi="Simplified Arabic" w:cs="Simplified Arabic"/>
          <w:b/>
          <w:bCs/>
          <w:sz w:val="24"/>
          <w:szCs w:val="24"/>
          <w:rtl/>
        </w:rPr>
        <w:t xml:space="preserve">المصدر: الموقع الالكتروني للبنك السعودي </w:t>
      </w:r>
      <w:proofErr w:type="gramStart"/>
      <w:r w:rsidRPr="001937DD">
        <w:rPr>
          <w:rFonts w:ascii="Simplified Arabic" w:hAnsi="Simplified Arabic" w:cs="Simplified Arabic"/>
          <w:b/>
          <w:bCs/>
          <w:sz w:val="24"/>
          <w:szCs w:val="24"/>
          <w:rtl/>
        </w:rPr>
        <w:t>المركزي،</w:t>
      </w:r>
      <w:r w:rsidR="00AA5E26" w:rsidRPr="001937DD">
        <w:rPr>
          <w:rFonts w:ascii="Simplified Arabic" w:hAnsi="Simplified Arabic" w:cs="Simplified Arabic"/>
          <w:b/>
          <w:bCs/>
          <w:sz w:val="24"/>
          <w:szCs w:val="24"/>
        </w:rPr>
        <w:t>https://www.sama.gov.sa/ar-sa/LicenseEntities/Pages/LicensedBanks.aspx</w:t>
      </w:r>
      <w:proofErr w:type="gramEnd"/>
      <w:r w:rsidRPr="001937DD">
        <w:rPr>
          <w:rFonts w:ascii="Simplified Arabic" w:hAnsi="Simplified Arabic" w:cs="Simplified Arabic"/>
          <w:b/>
          <w:bCs/>
          <w:sz w:val="24"/>
          <w:szCs w:val="24"/>
          <w:rtl/>
        </w:rPr>
        <w:t xml:space="preserve"> ، تاريخ الوصول</w:t>
      </w:r>
      <w:r w:rsidR="00AA5E26" w:rsidRPr="001937DD">
        <w:rPr>
          <w:rFonts w:ascii="Simplified Arabic" w:hAnsi="Simplified Arabic" w:cs="Simplified Arabic"/>
          <w:b/>
          <w:bCs/>
          <w:sz w:val="24"/>
          <w:szCs w:val="24"/>
          <w:rtl/>
        </w:rPr>
        <w:t>2024-</w:t>
      </w:r>
      <w:r w:rsidR="0003609E" w:rsidRPr="001937DD">
        <w:rPr>
          <w:rFonts w:ascii="Simplified Arabic" w:hAnsi="Simplified Arabic" w:cs="Simplified Arabic"/>
          <w:b/>
          <w:bCs/>
          <w:sz w:val="24"/>
          <w:szCs w:val="24"/>
          <w:rtl/>
        </w:rPr>
        <w:t>04</w:t>
      </w:r>
      <w:r w:rsidR="00AA5E26" w:rsidRPr="001937DD">
        <w:rPr>
          <w:rFonts w:ascii="Simplified Arabic" w:hAnsi="Simplified Arabic" w:cs="Simplified Arabic"/>
          <w:b/>
          <w:bCs/>
          <w:sz w:val="24"/>
          <w:szCs w:val="24"/>
          <w:rtl/>
        </w:rPr>
        <w:t>-</w:t>
      </w:r>
      <w:r w:rsidR="0003609E" w:rsidRPr="001937DD">
        <w:rPr>
          <w:rFonts w:ascii="Simplified Arabic" w:hAnsi="Simplified Arabic" w:cs="Simplified Arabic"/>
          <w:b/>
          <w:bCs/>
          <w:sz w:val="24"/>
          <w:szCs w:val="24"/>
          <w:rtl/>
        </w:rPr>
        <w:t>13</w:t>
      </w:r>
      <w:r w:rsidR="004B6C08" w:rsidRPr="001937DD">
        <w:rPr>
          <w:rFonts w:ascii="Simplified Arabic" w:hAnsi="Simplified Arabic" w:cs="Simplified Arabic"/>
          <w:b/>
          <w:bCs/>
          <w:sz w:val="24"/>
          <w:szCs w:val="24"/>
          <w:rtl/>
        </w:rPr>
        <w:t xml:space="preserve"> ومصادر أخرى من التقارير السنوية للبنوك</w:t>
      </w:r>
    </w:p>
    <w:p w14:paraId="7E1E474B" w14:textId="77777777" w:rsidR="00102504" w:rsidRPr="001937DD" w:rsidRDefault="00102504" w:rsidP="00710570">
      <w:pPr>
        <w:bidi/>
        <w:spacing w:after="200" w:line="276" w:lineRule="auto"/>
        <w:jc w:val="both"/>
        <w:rPr>
          <w:rFonts w:ascii="Simplified Arabic" w:hAnsi="Simplified Arabic" w:cs="Simplified Arabic"/>
          <w:b/>
          <w:bCs/>
          <w:color w:val="1F497D" w:themeColor="text2"/>
          <w:sz w:val="24"/>
          <w:szCs w:val="24"/>
          <w:rtl/>
        </w:rPr>
      </w:pPr>
    </w:p>
    <w:p w14:paraId="35FBCE56" w14:textId="77777777" w:rsidR="00102504" w:rsidRPr="001937DD" w:rsidRDefault="00102504" w:rsidP="00710570">
      <w:pPr>
        <w:bidi/>
        <w:spacing w:after="200" w:line="276" w:lineRule="auto"/>
        <w:jc w:val="both"/>
        <w:rPr>
          <w:rFonts w:ascii="Simplified Arabic" w:hAnsi="Simplified Arabic" w:cs="Simplified Arabic"/>
          <w:b/>
          <w:bCs/>
          <w:color w:val="1F497D" w:themeColor="text2"/>
          <w:sz w:val="24"/>
          <w:szCs w:val="24"/>
          <w:rtl/>
        </w:rPr>
      </w:pPr>
    </w:p>
    <w:p w14:paraId="55C6AAB1" w14:textId="77777777" w:rsidR="00102504" w:rsidRPr="001937DD" w:rsidRDefault="00102504" w:rsidP="00710570">
      <w:pPr>
        <w:bidi/>
        <w:spacing w:after="200" w:line="276" w:lineRule="auto"/>
        <w:jc w:val="both"/>
        <w:rPr>
          <w:rFonts w:ascii="Simplified Arabic" w:hAnsi="Simplified Arabic" w:cs="Simplified Arabic"/>
          <w:b/>
          <w:bCs/>
          <w:color w:val="1F497D" w:themeColor="text2"/>
          <w:sz w:val="24"/>
          <w:szCs w:val="24"/>
          <w:rtl/>
        </w:rPr>
        <w:sectPr w:rsidR="00102504" w:rsidRPr="001937DD" w:rsidSect="0065558E">
          <w:pgSz w:w="16838" w:h="11906" w:orient="landscape" w:code="9"/>
          <w:pgMar w:top="1797" w:right="1440" w:bottom="1797"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F7CF2CC" w14:textId="44B7062E" w:rsidR="00E10891" w:rsidRDefault="006135A4" w:rsidP="00E10891">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lastRenderedPageBreak/>
        <w:t xml:space="preserve">وجد أن اجمالي عدد مجتمع العينة يبلغ تقريبا 67416 موظف </w:t>
      </w:r>
      <w:r w:rsidR="004B0417" w:rsidRPr="001937DD">
        <w:rPr>
          <w:rFonts w:ascii="Simplified Arabic" w:hAnsi="Simplified Arabic" w:cs="Simplified Arabic"/>
          <w:b/>
          <w:bCs/>
          <w:color w:val="1F497D" w:themeColor="text2"/>
          <w:sz w:val="24"/>
          <w:szCs w:val="24"/>
          <w:rtl/>
        </w:rPr>
        <w:t>وستتم الدراسة بحصر عدد مجتمع العينة المعني بالدراسة من الإدارة العليا والإدارة الوسطى وبعض المعنين من الإدارة التشغيلية بعدد تقريبي 9000</w:t>
      </w:r>
      <w:r w:rsidR="00C4448A" w:rsidRPr="001937DD">
        <w:rPr>
          <w:rFonts w:ascii="Simplified Arabic" w:hAnsi="Simplified Arabic" w:cs="Simplified Arabic" w:hint="cs"/>
          <w:b/>
          <w:bCs/>
          <w:color w:val="1F497D" w:themeColor="text2"/>
          <w:sz w:val="24"/>
          <w:szCs w:val="24"/>
          <w:rtl/>
        </w:rPr>
        <w:t>تقديريا موظف</w:t>
      </w:r>
      <w:r w:rsidR="004B0417" w:rsidRPr="001937DD">
        <w:rPr>
          <w:rFonts w:ascii="Simplified Arabic" w:hAnsi="Simplified Arabic" w:cs="Simplified Arabic"/>
          <w:b/>
          <w:bCs/>
          <w:color w:val="1F497D" w:themeColor="text2"/>
          <w:sz w:val="24"/>
          <w:szCs w:val="24"/>
          <w:rtl/>
        </w:rPr>
        <w:t xml:space="preserve"> تقريبا </w:t>
      </w:r>
      <w:r w:rsidR="000553E8" w:rsidRPr="001937DD">
        <w:rPr>
          <w:rFonts w:ascii="Simplified Arabic" w:hAnsi="Simplified Arabic" w:cs="Simplified Arabic"/>
          <w:b/>
          <w:bCs/>
          <w:color w:val="1F497D" w:themeColor="text2"/>
          <w:sz w:val="24"/>
          <w:szCs w:val="24"/>
          <w:rtl/>
        </w:rPr>
        <w:t>وقدرت</w:t>
      </w:r>
      <w:r w:rsidRPr="001937DD">
        <w:rPr>
          <w:rFonts w:ascii="Simplified Arabic" w:hAnsi="Simplified Arabic" w:cs="Simplified Arabic"/>
          <w:b/>
          <w:bCs/>
          <w:color w:val="1F497D" w:themeColor="text2"/>
          <w:sz w:val="24"/>
          <w:szCs w:val="24"/>
          <w:rtl/>
        </w:rPr>
        <w:t xml:space="preserve"> حجم عينة الدراسة</w:t>
      </w:r>
      <w:r w:rsidR="000553E8" w:rsidRPr="001937DD">
        <w:rPr>
          <w:rFonts w:ascii="Simplified Arabic" w:hAnsi="Simplified Arabic" w:cs="Simplified Arabic"/>
          <w:b/>
          <w:bCs/>
          <w:color w:val="1F497D" w:themeColor="text2"/>
          <w:sz w:val="24"/>
          <w:szCs w:val="24"/>
          <w:rtl/>
        </w:rPr>
        <w:t xml:space="preserve"> تقريبا 3</w:t>
      </w:r>
      <w:r w:rsidR="004B0417" w:rsidRPr="001937DD">
        <w:rPr>
          <w:rFonts w:ascii="Simplified Arabic" w:hAnsi="Simplified Arabic" w:cs="Simplified Arabic"/>
          <w:b/>
          <w:bCs/>
          <w:color w:val="1F497D" w:themeColor="text2"/>
          <w:sz w:val="24"/>
          <w:szCs w:val="24"/>
          <w:rtl/>
        </w:rPr>
        <w:t>6</w:t>
      </w:r>
      <w:r w:rsidR="00AF4442">
        <w:rPr>
          <w:rFonts w:ascii="Simplified Arabic" w:hAnsi="Simplified Arabic" w:cs="Simplified Arabic" w:hint="cs"/>
          <w:b/>
          <w:bCs/>
          <w:color w:val="1F497D" w:themeColor="text2"/>
          <w:sz w:val="24"/>
          <w:szCs w:val="24"/>
          <w:rtl/>
        </w:rPr>
        <w:t>9</w:t>
      </w:r>
      <w:r w:rsidR="000553E8" w:rsidRPr="001937DD">
        <w:rPr>
          <w:rFonts w:ascii="Simplified Arabic" w:hAnsi="Simplified Arabic" w:cs="Simplified Arabic"/>
          <w:b/>
          <w:bCs/>
          <w:color w:val="1F497D" w:themeColor="text2"/>
          <w:sz w:val="24"/>
          <w:szCs w:val="24"/>
          <w:rtl/>
        </w:rPr>
        <w:t xml:space="preserve"> موظف وذلك</w:t>
      </w:r>
      <w:r w:rsidR="00AF4442">
        <w:rPr>
          <w:rFonts w:ascii="Simplified Arabic" w:hAnsi="Simplified Arabic" w:cs="Simplified Arabic" w:hint="cs"/>
          <w:b/>
          <w:bCs/>
          <w:color w:val="1F497D" w:themeColor="text2"/>
          <w:sz w:val="24"/>
          <w:szCs w:val="24"/>
          <w:rtl/>
        </w:rPr>
        <w:t xml:space="preserve"> بالاعتماد على العينة العشوائية البسيطة باستخدام المعادلة الموضحة بالشكل رقم</w:t>
      </w:r>
      <w:r w:rsidR="00E10891">
        <w:rPr>
          <w:rFonts w:ascii="Simplified Arabic" w:hAnsi="Simplified Arabic" w:cs="Simplified Arabic" w:hint="cs"/>
          <w:b/>
          <w:bCs/>
          <w:color w:val="1F497D" w:themeColor="text2"/>
          <w:sz w:val="24"/>
          <w:szCs w:val="24"/>
          <w:rtl/>
        </w:rPr>
        <w:t xml:space="preserve"> (3) حيث أن:</w:t>
      </w:r>
    </w:p>
    <w:p w14:paraId="3C74DDDE" w14:textId="5DDB1A3B" w:rsidR="00E10891" w:rsidRDefault="00E10891" w:rsidP="00E10891">
      <w:pPr>
        <w:bidi/>
        <w:spacing w:after="200" w:line="276" w:lineRule="auto"/>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 xml:space="preserve">ق = 50% نسبة وجود الظواهر محل البحث في العينة </w:t>
      </w:r>
    </w:p>
    <w:p w14:paraId="4099405A" w14:textId="1AC719DF" w:rsidR="00E10891" w:rsidRDefault="00E10891" w:rsidP="00E10891">
      <w:pPr>
        <w:bidi/>
        <w:spacing w:after="200" w:line="276" w:lineRule="auto"/>
        <w:jc w:val="both"/>
        <w:rPr>
          <w:rFonts w:ascii="Simplified Arabic" w:hAnsi="Simplified Arabic" w:cs="Simplified Arabic"/>
          <w:b/>
          <w:bCs/>
          <w:color w:val="1F497D" w:themeColor="text2"/>
          <w:sz w:val="24"/>
          <w:szCs w:val="24"/>
          <w:rtl/>
        </w:rPr>
      </w:pPr>
      <w:r>
        <w:rPr>
          <w:rFonts w:ascii="Simplified Arabic" w:hAnsi="Simplified Arabic" w:cs="Simplified Arabic" w:hint="cs"/>
          <w:b/>
          <w:bCs/>
          <w:color w:val="1F497D" w:themeColor="text2"/>
          <w:sz w:val="24"/>
          <w:szCs w:val="24"/>
          <w:rtl/>
        </w:rPr>
        <w:t>د = 5% نسبة الخطأ المسموح به</w:t>
      </w:r>
    </w:p>
    <w:p w14:paraId="63384219" w14:textId="0AE0A068" w:rsidR="00E10891" w:rsidRDefault="00E10891" w:rsidP="00E10891">
      <w:pPr>
        <w:bidi/>
        <w:spacing w:after="200" w:line="276" w:lineRule="auto"/>
        <w:jc w:val="both"/>
        <w:rPr>
          <w:rFonts w:ascii="Simplified Arabic" w:hAnsi="Simplified Arabic" w:cs="Simplified Arabic"/>
          <w:b/>
          <w:bCs/>
          <w:color w:val="1F497D" w:themeColor="text2"/>
          <w:sz w:val="24"/>
          <w:szCs w:val="24"/>
        </w:rPr>
      </w:pPr>
      <w:proofErr w:type="spellStart"/>
      <w:r>
        <w:rPr>
          <w:rFonts w:ascii="Simplified Arabic" w:hAnsi="Simplified Arabic" w:cs="Simplified Arabic" w:hint="cs"/>
          <w:b/>
          <w:bCs/>
          <w:color w:val="1F497D" w:themeColor="text2"/>
          <w:sz w:val="24"/>
          <w:szCs w:val="24"/>
          <w:rtl/>
        </w:rPr>
        <w:t>د.م</w:t>
      </w:r>
      <w:proofErr w:type="spellEnd"/>
      <w:r>
        <w:rPr>
          <w:rFonts w:ascii="Simplified Arabic" w:hAnsi="Simplified Arabic" w:cs="Simplified Arabic" w:hint="cs"/>
          <w:b/>
          <w:bCs/>
          <w:color w:val="1F497D" w:themeColor="text2"/>
          <w:sz w:val="24"/>
          <w:szCs w:val="24"/>
          <w:rtl/>
        </w:rPr>
        <w:t xml:space="preserve"> = 95</w:t>
      </w:r>
      <w:proofErr w:type="gramStart"/>
      <w:r>
        <w:rPr>
          <w:rFonts w:ascii="Simplified Arabic" w:hAnsi="Simplified Arabic" w:cs="Simplified Arabic" w:hint="cs"/>
          <w:b/>
          <w:bCs/>
          <w:color w:val="1F497D" w:themeColor="text2"/>
          <w:sz w:val="24"/>
          <w:szCs w:val="24"/>
          <w:rtl/>
        </w:rPr>
        <w:t>%  الدرجة</w:t>
      </w:r>
      <w:proofErr w:type="gramEnd"/>
      <w:r>
        <w:rPr>
          <w:rFonts w:ascii="Simplified Arabic" w:hAnsi="Simplified Arabic" w:cs="Simplified Arabic" w:hint="cs"/>
          <w:b/>
          <w:bCs/>
          <w:color w:val="1F497D" w:themeColor="text2"/>
          <w:sz w:val="24"/>
          <w:szCs w:val="24"/>
          <w:rtl/>
        </w:rPr>
        <w:t xml:space="preserve"> المعيارية المقابلة لمعامل الثقة الذي تعمم به النتائج، وبذلك تكون الدرجة المعيارية </w:t>
      </w:r>
      <w:r>
        <w:rPr>
          <w:rFonts w:ascii="Simplified Arabic" w:hAnsi="Simplified Arabic" w:cs="Simplified Arabic"/>
          <w:b/>
          <w:bCs/>
          <w:color w:val="1F497D" w:themeColor="text2"/>
          <w:sz w:val="24"/>
          <w:szCs w:val="24"/>
        </w:rPr>
        <w:t>1.96</w:t>
      </w:r>
    </w:p>
    <w:p w14:paraId="760F589F" w14:textId="10CFD076" w:rsidR="00AF4442" w:rsidRDefault="009C56AA" w:rsidP="00E10891">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 </w:t>
      </w:r>
      <w:r w:rsidRPr="00C4448A">
        <w:rPr>
          <w:rFonts w:ascii="Simplified Arabic" w:hAnsi="Simplified Arabic" w:cs="Simplified Arabic"/>
          <w:b/>
          <w:bCs/>
          <w:color w:val="1F497D" w:themeColor="text2"/>
          <w:sz w:val="24"/>
          <w:szCs w:val="24"/>
          <w:rtl/>
        </w:rPr>
        <w:t>وبعد التواصل مع البنوك والحصول على الموافقات الرسمية والمطلوبة للمشاركة في الدراسة والتأكد من عدد البنوك المشاركة سيتم إعادة احتساب الأعداد الفعلية لمجتمع الدراسة واستخراج حجم العينة الفعلي.</w:t>
      </w:r>
      <w:r w:rsidR="008E4777">
        <w:rPr>
          <w:rFonts w:ascii="Simplified Arabic" w:hAnsi="Simplified Arabic" w:cs="Simplified Arabic"/>
          <w:b/>
          <w:bCs/>
          <w:color w:val="1F497D" w:themeColor="text2"/>
          <w:sz w:val="24"/>
          <w:szCs w:val="24"/>
          <w:rtl/>
        </w:rPr>
        <w:t xml:space="preserve"> </w:t>
      </w:r>
    </w:p>
    <w:p w14:paraId="7DF447FC" w14:textId="77777777" w:rsidR="00AF4442" w:rsidRPr="001937DD" w:rsidRDefault="00AF4442" w:rsidP="00AF4442">
      <w:pPr>
        <w:bidi/>
        <w:spacing w:after="200" w:line="276" w:lineRule="auto"/>
        <w:jc w:val="both"/>
        <w:rPr>
          <w:rFonts w:ascii="Simplified Arabic" w:hAnsi="Simplified Arabic" w:cs="Simplified Arabic"/>
          <w:b/>
          <w:bCs/>
          <w:color w:val="1F497D" w:themeColor="text2"/>
          <w:sz w:val="24"/>
          <w:szCs w:val="24"/>
          <w:rtl/>
        </w:rPr>
      </w:pPr>
    </w:p>
    <w:p w14:paraId="65A0E480" w14:textId="1E314401" w:rsidR="008C04B0" w:rsidRPr="001937DD" w:rsidRDefault="00AF4442" w:rsidP="00710570">
      <w:pPr>
        <w:pStyle w:val="Caption"/>
        <w:keepNext/>
        <w:bidi/>
        <w:jc w:val="both"/>
        <w:rPr>
          <w:rFonts w:ascii="Simplified Arabic" w:hAnsi="Simplified Arabic" w:cs="Simplified Arabic"/>
          <w:sz w:val="24"/>
          <w:szCs w:val="24"/>
        </w:rPr>
      </w:pPr>
      <w:r>
        <w:rPr>
          <w:rFonts w:ascii="Simplified Arabic" w:hAnsi="Simplified Arabic" w:cs="Simplified Arabic" w:hint="cs"/>
          <w:b/>
          <w:bCs/>
          <w:sz w:val="24"/>
          <w:szCs w:val="24"/>
          <w:rtl/>
        </w:rPr>
        <w:t>شكل رقم -3- معادلة العينة العشوائية البسيطة</w:t>
      </w:r>
    </w:p>
    <w:p w14:paraId="2A431BF2" w14:textId="584A42BA" w:rsidR="008F6A6D" w:rsidRPr="001937DD" w:rsidRDefault="00E10891" w:rsidP="00E10891">
      <w:pPr>
        <w:keepNext/>
        <w:bidi/>
        <w:spacing w:after="200" w:line="276" w:lineRule="auto"/>
        <w:jc w:val="center"/>
        <w:rPr>
          <w:rFonts w:ascii="Simplified Arabic" w:hAnsi="Simplified Arabic" w:cs="Simplified Arabic"/>
          <w:sz w:val="24"/>
          <w:szCs w:val="24"/>
        </w:rPr>
      </w:pPr>
      <w:r w:rsidRPr="00E10891">
        <w:rPr>
          <w:rFonts w:ascii="Simplified Arabic" w:hAnsi="Simplified Arabic" w:cs="Simplified Arabic"/>
          <w:noProof/>
          <w:sz w:val="24"/>
          <w:szCs w:val="24"/>
          <w:rtl/>
        </w:rPr>
        <w:drawing>
          <wp:inline distT="0" distB="0" distL="0" distR="0" wp14:anchorId="33EEC05F" wp14:editId="6956DE71">
            <wp:extent cx="3552851" cy="1266834"/>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52851" cy="1266834"/>
                    </a:xfrm>
                    <a:prstGeom prst="rect">
                      <a:avLst/>
                    </a:prstGeom>
                  </pic:spPr>
                </pic:pic>
              </a:graphicData>
            </a:graphic>
          </wp:inline>
        </w:drawing>
      </w:r>
    </w:p>
    <w:p w14:paraId="507A3BE7" w14:textId="6370EEA1" w:rsidR="009048AE" w:rsidRDefault="009048AE" w:rsidP="00710570">
      <w:pPr>
        <w:bidi/>
        <w:spacing w:after="200" w:line="276" w:lineRule="auto"/>
        <w:jc w:val="both"/>
        <w:rPr>
          <w:rFonts w:ascii="Simplified Arabic" w:hAnsi="Simplified Arabic" w:cs="Simplified Arabic"/>
          <w:b/>
          <w:bCs/>
          <w:color w:val="00B0F0"/>
          <w:sz w:val="24"/>
          <w:szCs w:val="24"/>
          <w:u w:val="single"/>
        </w:rPr>
      </w:pPr>
    </w:p>
    <w:p w14:paraId="7E7F91BE" w14:textId="4D5B9CEF"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4EA0558A" w14:textId="7D5A5DC4"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0ECC22FA" w14:textId="0F129F8F"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587FFD4D" w14:textId="36BF2194"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5D780AE6" w14:textId="7D5730EB" w:rsidR="00E10891" w:rsidRDefault="00E10891" w:rsidP="00E10891">
      <w:pPr>
        <w:bidi/>
        <w:spacing w:after="200" w:line="276" w:lineRule="auto"/>
        <w:jc w:val="both"/>
        <w:rPr>
          <w:rFonts w:ascii="Simplified Arabic" w:hAnsi="Simplified Arabic" w:cs="Simplified Arabic"/>
          <w:b/>
          <w:bCs/>
          <w:color w:val="00B0F0"/>
          <w:sz w:val="24"/>
          <w:szCs w:val="24"/>
          <w:u w:val="single"/>
        </w:rPr>
      </w:pPr>
    </w:p>
    <w:p w14:paraId="14FCAAF3" w14:textId="2FABACC7" w:rsidR="003C2B9C" w:rsidRDefault="003C2B9C" w:rsidP="00E10891">
      <w:pPr>
        <w:bidi/>
        <w:spacing w:after="200" w:line="276" w:lineRule="auto"/>
        <w:jc w:val="both"/>
        <w:rPr>
          <w:rFonts w:ascii="Simplified Arabic" w:hAnsi="Simplified Arabic" w:cs="Simplified Arabic"/>
          <w:b/>
          <w:bCs/>
          <w:color w:val="00B0F0"/>
          <w:sz w:val="24"/>
          <w:szCs w:val="24"/>
          <w:u w:val="single"/>
          <w:rtl/>
        </w:rPr>
      </w:pPr>
    </w:p>
    <w:p w14:paraId="66E7EAC2" w14:textId="366C8066" w:rsidR="003C2B9C" w:rsidRPr="00C21C2A" w:rsidRDefault="003C2B9C" w:rsidP="003C2B9C">
      <w:pPr>
        <w:pStyle w:val="Heading1"/>
        <w:bidi/>
        <w:rPr>
          <w:rStyle w:val="IntenseReference"/>
          <w:rtl/>
        </w:rPr>
      </w:pPr>
      <w:r w:rsidRPr="00C21C2A">
        <w:rPr>
          <w:rStyle w:val="IntenseReference"/>
          <w:rFonts w:hint="cs"/>
          <w:rtl/>
        </w:rPr>
        <w:lastRenderedPageBreak/>
        <w:t xml:space="preserve">الفصل </w:t>
      </w:r>
      <w:r>
        <w:rPr>
          <w:rStyle w:val="IntenseReference"/>
          <w:rFonts w:hint="cs"/>
          <w:rtl/>
        </w:rPr>
        <w:t>الثاني</w:t>
      </w:r>
      <w:r w:rsidRPr="00C21C2A">
        <w:rPr>
          <w:rStyle w:val="IntenseReference"/>
          <w:rFonts w:hint="cs"/>
          <w:rtl/>
        </w:rPr>
        <w:t xml:space="preserve">: </w:t>
      </w:r>
    </w:p>
    <w:p w14:paraId="72466E42" w14:textId="77777777" w:rsidR="005A2AD4" w:rsidRPr="008B0314" w:rsidRDefault="005A2AD4" w:rsidP="005A2AD4">
      <w:pPr>
        <w:bidi/>
        <w:rPr>
          <w:rStyle w:val="Strong"/>
          <w:rtl/>
        </w:rPr>
      </w:pPr>
      <w:r w:rsidRPr="008B0314">
        <w:rPr>
          <w:rStyle w:val="Strong"/>
          <w:rFonts w:hint="cs"/>
          <w:rtl/>
        </w:rPr>
        <w:t>تحول الأعمال (</w:t>
      </w:r>
      <w:r w:rsidRPr="008B0314">
        <w:rPr>
          <w:rStyle w:val="Strong"/>
        </w:rPr>
        <w:t>Business Transformation</w:t>
      </w:r>
      <w:r w:rsidRPr="008B0314">
        <w:rPr>
          <w:rStyle w:val="Strong"/>
          <w:rFonts w:hint="cs"/>
          <w:rtl/>
        </w:rPr>
        <w:t>)</w:t>
      </w:r>
    </w:p>
    <w:p w14:paraId="1300D337" w14:textId="77777777" w:rsidR="005A2AD4" w:rsidRPr="00E04DFB" w:rsidRDefault="005A2AD4" w:rsidP="005A2AD4">
      <w:pPr>
        <w:bidi/>
        <w:rPr>
          <w:rFonts w:ascii="Simplified Arabic" w:hAnsi="Simplified Arabic" w:cs="Simplified Arabic"/>
          <w:b/>
          <w:bCs/>
          <w:color w:val="1F497D" w:themeColor="text2"/>
          <w:sz w:val="24"/>
          <w:szCs w:val="24"/>
        </w:rPr>
      </w:pPr>
      <w:r w:rsidRPr="00E04DFB">
        <w:rPr>
          <w:rFonts w:ascii="Simplified Arabic" w:hAnsi="Simplified Arabic" w:cs="Simplified Arabic" w:hint="cs"/>
          <w:b/>
          <w:bCs/>
          <w:color w:val="1F497D" w:themeColor="text2"/>
          <w:sz w:val="24"/>
          <w:szCs w:val="24"/>
          <w:rtl/>
        </w:rPr>
        <w:t xml:space="preserve">مصطلح "التحول"، على مدى بضع السنوات الأخيرة، أصبح عبارة مترددة في غالبية المنظمات وبالأخص المنظمات التي تهدف إلى النمو وتعزيز القدرة التنافسية لها فعكست مصطلح التحول عن طريق اتخاذ الخطوات صحيحة للاستفادة الكاملة من قدراتها وامكانياتها لتحقيق أداء عالي وفعالية تنظيمية. عبرت </w:t>
      </w:r>
      <w:r w:rsidRPr="00E04DFB">
        <w:rPr>
          <w:rFonts w:ascii="Simplified Arabic" w:hAnsi="Simplified Arabic" w:cs="Simplified Arabic"/>
          <w:b/>
          <w:bCs/>
          <w:color w:val="1F497D" w:themeColor="text2"/>
          <w:sz w:val="24"/>
          <w:szCs w:val="24"/>
        </w:rPr>
        <w:t>McKinsey &amp; Company (2023)</w:t>
      </w:r>
      <w:r w:rsidRPr="00E04DFB">
        <w:rPr>
          <w:rFonts w:ascii="Simplified Arabic" w:hAnsi="Simplified Arabic" w:cs="Simplified Arabic" w:hint="cs"/>
          <w:b/>
          <w:bCs/>
          <w:color w:val="1F497D" w:themeColor="text2"/>
          <w:sz w:val="24"/>
          <w:szCs w:val="24"/>
          <w:rtl/>
        </w:rPr>
        <w:t xml:space="preserve"> عن تحول الأعمال بأنه قيام المنظمات بأساليب عمل جديدة واستخدام تقنيات جديدة لتعزيز قدرات جديدة لتعزيز الأداء العام وخلق القيمة من خلال زيادة الإيرادات وخفض التكاليف التشغيلية وتحسين رضا العملاء وزيادة إنتاجية القوى العاملة.</w:t>
      </w:r>
    </w:p>
    <w:p w14:paraId="21B39490" w14:textId="77777777" w:rsidR="005A2AD4" w:rsidRPr="00563221"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1F497D" w:themeColor="text2"/>
          <w:sz w:val="24"/>
          <w:szCs w:val="24"/>
          <w:rtl/>
        </w:rPr>
        <w:t xml:space="preserve">يشير مفهوم التحول في الأعمال إلى التغيير الجوهري والشامل في طريقة إدارة </w:t>
      </w:r>
      <w:r>
        <w:rPr>
          <w:rFonts w:ascii="Simplified Arabic" w:hAnsi="Simplified Arabic" w:cs="Simplified Arabic" w:hint="cs"/>
          <w:b/>
          <w:bCs/>
          <w:color w:val="1F497D" w:themeColor="text2"/>
          <w:sz w:val="24"/>
          <w:szCs w:val="24"/>
          <w:rtl/>
        </w:rPr>
        <w:t>المنظمات</w:t>
      </w:r>
      <w:r w:rsidRPr="00563221">
        <w:rPr>
          <w:rFonts w:ascii="Simplified Arabic" w:hAnsi="Simplified Arabic" w:cs="Simplified Arabic"/>
          <w:b/>
          <w:bCs/>
          <w:color w:val="1F497D" w:themeColor="text2"/>
          <w:sz w:val="24"/>
          <w:szCs w:val="24"/>
          <w:rtl/>
        </w:rPr>
        <w:t xml:space="preserve"> لأنشطتها وعملياتها، بهدف تعزيز قدرتها على التنافسية والابتكار والاستجابة للتغيرات السوقية. يعتمد هذا التحول بشكل أساسي على تحسين الكفاءة التشغيلية، تبني التكنولوجيا، وتحقيق رضا العملاء</w:t>
      </w:r>
      <w:r w:rsidRPr="00563221">
        <w:rPr>
          <w:rFonts w:ascii="Simplified Arabic" w:hAnsi="Simplified Arabic" w:cs="Simplified Arabic"/>
          <w:b/>
          <w:bCs/>
          <w:color w:val="1F497D" w:themeColor="text2"/>
          <w:sz w:val="24"/>
          <w:szCs w:val="24"/>
        </w:rPr>
        <w:t>.</w:t>
      </w:r>
      <w:r w:rsidRPr="00563221">
        <w:rPr>
          <w:rFonts w:ascii="Simplified Arabic" w:hAnsi="Simplified Arabic" w:cs="Simplified Arabic"/>
          <w:b/>
          <w:bCs/>
          <w:color w:val="1F497D" w:themeColor="text2"/>
          <w:sz w:val="24"/>
          <w:szCs w:val="24"/>
          <w:rtl/>
        </w:rPr>
        <w:t xml:space="preserve"> ووفقًا لـ</w:t>
      </w:r>
      <w:r w:rsidRPr="00563221">
        <w:rPr>
          <w:rFonts w:ascii="Simplified Arabic" w:hAnsi="Simplified Arabic" w:cs="Simplified Arabic"/>
          <w:b/>
          <w:bCs/>
          <w:color w:val="1F497D" w:themeColor="text2"/>
          <w:sz w:val="24"/>
          <w:szCs w:val="24"/>
        </w:rPr>
        <w:t xml:space="preserve"> Brown and Green (2019)</w:t>
      </w:r>
      <w:r w:rsidRPr="00563221">
        <w:rPr>
          <w:rFonts w:ascii="Simplified Arabic" w:hAnsi="Simplified Arabic" w:cs="Simplified Arabic"/>
          <w:b/>
          <w:bCs/>
          <w:color w:val="1F497D" w:themeColor="text2"/>
          <w:sz w:val="24"/>
          <w:szCs w:val="24"/>
          <w:rtl/>
        </w:rPr>
        <w:t xml:space="preserve">، يتجاوز التحول مجرد تحسين العمليات ليشمل إعادة تصميم </w:t>
      </w:r>
      <w:r>
        <w:rPr>
          <w:rFonts w:ascii="Simplified Arabic" w:hAnsi="Simplified Arabic" w:cs="Simplified Arabic" w:hint="cs"/>
          <w:b/>
          <w:bCs/>
          <w:color w:val="1F497D" w:themeColor="text2"/>
          <w:sz w:val="24"/>
          <w:szCs w:val="24"/>
          <w:rtl/>
        </w:rPr>
        <w:t>نموذج العمل</w:t>
      </w:r>
      <w:r w:rsidRPr="00563221">
        <w:rPr>
          <w:rFonts w:ascii="Simplified Arabic" w:hAnsi="Simplified Arabic" w:cs="Simplified Arabic"/>
          <w:b/>
          <w:bCs/>
          <w:color w:val="1F497D" w:themeColor="text2"/>
          <w:sz w:val="24"/>
          <w:szCs w:val="24"/>
          <w:rtl/>
        </w:rPr>
        <w:t xml:space="preserve"> بأكمله ليتماشى مع المتغيرات المستقبلية. </w:t>
      </w:r>
    </w:p>
    <w:p w14:paraId="015718E8" w14:textId="77777777" w:rsidR="005A2AD4" w:rsidRPr="00563221"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1F497D" w:themeColor="text2"/>
          <w:sz w:val="24"/>
          <w:szCs w:val="24"/>
          <w:rtl/>
        </w:rPr>
        <w:t>من أهم وأبرز أنواع التحول في الأعمال ما يلي:</w:t>
      </w:r>
    </w:p>
    <w:p w14:paraId="05631F6D" w14:textId="77777777" w:rsidR="005A2AD4" w:rsidRPr="00563221" w:rsidRDefault="005A2AD4" w:rsidP="005A2AD4">
      <w:pPr>
        <w:pStyle w:val="ListParagraph"/>
        <w:numPr>
          <w:ilvl w:val="0"/>
          <w:numId w:val="27"/>
        </w:numPr>
        <w:bidi/>
        <w:spacing w:after="200" w:line="276" w:lineRule="auto"/>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t>التحول التنظيمي:</w:t>
      </w:r>
      <w:r w:rsidRPr="00563221">
        <w:rPr>
          <w:rFonts w:ascii="Simplified Arabic" w:hAnsi="Simplified Arabic" w:cs="Simplified Arabic"/>
          <w:b/>
          <w:bCs/>
          <w:color w:val="1F497D" w:themeColor="text2"/>
          <w:sz w:val="24"/>
          <w:szCs w:val="24"/>
          <w:rtl/>
        </w:rPr>
        <w:t xml:space="preserve"> ويشمل إعادة الهيكلة التنظيمية والأدوار والمسؤوليات بما يتلاءم مع استراتيجية تحول الأعمال.</w:t>
      </w:r>
    </w:p>
    <w:p w14:paraId="46B95358" w14:textId="77777777" w:rsidR="005A2AD4" w:rsidRPr="00563221" w:rsidRDefault="005A2AD4" w:rsidP="005A2AD4">
      <w:pPr>
        <w:pStyle w:val="ListParagraph"/>
        <w:numPr>
          <w:ilvl w:val="0"/>
          <w:numId w:val="27"/>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الإداري: </w:t>
      </w:r>
      <w:r w:rsidRPr="00563221">
        <w:rPr>
          <w:rFonts w:ascii="Simplified Arabic" w:hAnsi="Simplified Arabic" w:cs="Simplified Arabic"/>
          <w:b/>
          <w:bCs/>
          <w:color w:val="1F497D" w:themeColor="text2"/>
          <w:sz w:val="24"/>
          <w:szCs w:val="24"/>
          <w:rtl/>
        </w:rPr>
        <w:t>ويشمل تغيير المنهج الإداري المتبع والانتقال من الطريقة الإدارية الهرمية التقليدية والمركزية باتخاذ القرار إلى أسلوب إداري رشيق أكثر افقية ومرونة والتمكين بالسلطة واتخاذ القرار لتتلاءم مع استراتيجية تحول الأعمال.</w:t>
      </w:r>
    </w:p>
    <w:p w14:paraId="4EBF2587" w14:textId="77777777" w:rsidR="005A2AD4" w:rsidRPr="00563221" w:rsidRDefault="005A2AD4" w:rsidP="005A2AD4">
      <w:pPr>
        <w:pStyle w:val="ListParagraph"/>
        <w:numPr>
          <w:ilvl w:val="0"/>
          <w:numId w:val="27"/>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الثقافي: </w:t>
      </w:r>
      <w:r w:rsidRPr="00563221">
        <w:rPr>
          <w:rFonts w:ascii="Simplified Arabic" w:hAnsi="Simplified Arabic" w:cs="Simplified Arabic"/>
          <w:b/>
          <w:bCs/>
          <w:color w:val="1F497D" w:themeColor="text2"/>
          <w:sz w:val="24"/>
          <w:szCs w:val="24"/>
          <w:rtl/>
        </w:rPr>
        <w:t>ويشمل تغيير الثقافة والقيم وأسلوب العمل وتعزيز التعاون والابتكار والشفافية وتقبل التغيير والتكييف معه لتنفيذ استراتيجية تحول الأعمال.</w:t>
      </w:r>
    </w:p>
    <w:p w14:paraId="160F7C5E" w14:textId="77777777" w:rsidR="005A2AD4" w:rsidRPr="00563221" w:rsidRDefault="005A2AD4" w:rsidP="005A2AD4">
      <w:pPr>
        <w:pStyle w:val="ListParagraph"/>
        <w:numPr>
          <w:ilvl w:val="0"/>
          <w:numId w:val="27"/>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الرقمي: </w:t>
      </w:r>
      <w:r w:rsidRPr="00563221">
        <w:rPr>
          <w:rFonts w:ascii="Simplified Arabic" w:hAnsi="Simplified Arabic" w:cs="Simplified Arabic"/>
          <w:b/>
          <w:bCs/>
          <w:color w:val="1F497D" w:themeColor="text2"/>
          <w:sz w:val="24"/>
          <w:szCs w:val="24"/>
          <w:rtl/>
        </w:rPr>
        <w:t>ويشمل تبني التقنيات الجديدة والخدمات والمنتجات التقنية لتحسين وتسريع تقديم الخدمة وزيادة الكفاءة لتحقيق استراتيجية تحول الأعمال.</w:t>
      </w:r>
    </w:p>
    <w:p w14:paraId="6B22F132" w14:textId="77777777" w:rsidR="005A2AD4" w:rsidRPr="00563221" w:rsidRDefault="005A2AD4" w:rsidP="005A2AD4">
      <w:pPr>
        <w:pStyle w:val="ListParagraph"/>
        <w:numPr>
          <w:ilvl w:val="0"/>
          <w:numId w:val="27"/>
        </w:num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0000FF"/>
          <w:sz w:val="24"/>
          <w:szCs w:val="24"/>
          <w:rtl/>
        </w:rPr>
        <w:t xml:space="preserve">التحول في عمليات الأعمال: </w:t>
      </w:r>
      <w:r w:rsidRPr="00563221">
        <w:rPr>
          <w:rFonts w:ascii="Simplified Arabic" w:hAnsi="Simplified Arabic" w:cs="Simplified Arabic"/>
          <w:b/>
          <w:bCs/>
          <w:color w:val="1F497D" w:themeColor="text2"/>
          <w:sz w:val="24"/>
          <w:szCs w:val="24"/>
          <w:rtl/>
        </w:rPr>
        <w:t>ويشمل إعادة هندسة الإجراءات والعمليات لتتماشى مع استراتيجية تحول الأعمال.</w:t>
      </w:r>
    </w:p>
    <w:p w14:paraId="368BFD35" w14:textId="77777777" w:rsidR="005A2AD4" w:rsidRPr="00563221"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563221">
        <w:rPr>
          <w:rFonts w:ascii="Simplified Arabic" w:hAnsi="Simplified Arabic" w:cs="Simplified Arabic"/>
          <w:b/>
          <w:bCs/>
          <w:color w:val="1F497D" w:themeColor="text2"/>
          <w:sz w:val="24"/>
          <w:szCs w:val="24"/>
          <w:rtl/>
        </w:rPr>
        <w:t xml:space="preserve">ويزداد اهتمام الحكومات </w:t>
      </w:r>
      <w:r>
        <w:rPr>
          <w:rFonts w:ascii="Simplified Arabic" w:hAnsi="Simplified Arabic" w:cs="Simplified Arabic" w:hint="cs"/>
          <w:b/>
          <w:bCs/>
          <w:color w:val="1F497D" w:themeColor="text2"/>
          <w:sz w:val="24"/>
          <w:szCs w:val="24"/>
          <w:rtl/>
        </w:rPr>
        <w:t>والمنظمات</w:t>
      </w:r>
      <w:r w:rsidRPr="00563221">
        <w:rPr>
          <w:rFonts w:ascii="Simplified Arabic" w:hAnsi="Simplified Arabic" w:cs="Simplified Arabic"/>
          <w:b/>
          <w:bCs/>
          <w:color w:val="1F497D" w:themeColor="text2"/>
          <w:sz w:val="24"/>
          <w:szCs w:val="24"/>
          <w:rtl/>
        </w:rPr>
        <w:t xml:space="preserve"> بالتحول في الأعمال مع التقدم التكنولوجي السريع وانتشار استخدام الإنترنت والهواتف الذكية. وشهدت المملكة العربية السعودية تطوراً ملحوظاً في مجال التحول، خاصةً ضمن خطط "رؤية المملكة 2030" ويلعب التحول أهمية كبيرة تبرز في:</w:t>
      </w:r>
    </w:p>
    <w:p w14:paraId="337D9F6A" w14:textId="77777777" w:rsidR="005A2AD4" w:rsidRPr="00563221" w:rsidRDefault="005A2AD4" w:rsidP="005A2AD4">
      <w:pPr>
        <w:pStyle w:val="ListParagraph"/>
        <w:numPr>
          <w:ilvl w:val="0"/>
          <w:numId w:val="36"/>
        </w:numPr>
        <w:bidi/>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lastRenderedPageBreak/>
        <w:t>تحسين الإنتاجية</w:t>
      </w:r>
      <w:r w:rsidRPr="00563221">
        <w:rPr>
          <w:rFonts w:ascii="Simplified Arabic" w:hAnsi="Simplified Arabic" w:cs="Simplified Arabic"/>
          <w:b/>
          <w:bCs/>
          <w:color w:val="1F497D" w:themeColor="text2"/>
          <w:sz w:val="24"/>
          <w:szCs w:val="24"/>
          <w:rtl/>
        </w:rPr>
        <w:t xml:space="preserve">: يساعد التحول على تسريع العمليات وتقليل التكاليف من خلال </w:t>
      </w:r>
      <w:proofErr w:type="spellStart"/>
      <w:r w:rsidRPr="00563221">
        <w:rPr>
          <w:rFonts w:ascii="Simplified Arabic" w:hAnsi="Simplified Arabic" w:cs="Simplified Arabic"/>
          <w:b/>
          <w:bCs/>
          <w:color w:val="1F497D" w:themeColor="text2"/>
          <w:sz w:val="24"/>
          <w:szCs w:val="24"/>
          <w:rtl/>
        </w:rPr>
        <w:t>أتمتة</w:t>
      </w:r>
      <w:proofErr w:type="spellEnd"/>
      <w:r w:rsidRPr="00563221">
        <w:rPr>
          <w:rFonts w:ascii="Simplified Arabic" w:hAnsi="Simplified Arabic" w:cs="Simplified Arabic"/>
          <w:b/>
          <w:bCs/>
          <w:color w:val="1F497D" w:themeColor="text2"/>
          <w:sz w:val="24"/>
          <w:szCs w:val="24"/>
          <w:rtl/>
        </w:rPr>
        <w:t xml:space="preserve"> العمليات (</w:t>
      </w:r>
      <w:r w:rsidRPr="00563221">
        <w:rPr>
          <w:rFonts w:ascii="Simplified Arabic" w:hAnsi="Simplified Arabic" w:cs="Simplified Arabic"/>
          <w:b/>
          <w:bCs/>
          <w:color w:val="1F497D" w:themeColor="text2"/>
          <w:sz w:val="24"/>
          <w:szCs w:val="24"/>
        </w:rPr>
        <w:t>Brown &amp; Green, 2019</w:t>
      </w:r>
      <w:r w:rsidRPr="00563221">
        <w:rPr>
          <w:rFonts w:ascii="Simplified Arabic" w:hAnsi="Simplified Arabic" w:cs="Simplified Arabic"/>
          <w:b/>
          <w:bCs/>
          <w:color w:val="1F497D" w:themeColor="text2"/>
          <w:sz w:val="24"/>
          <w:szCs w:val="24"/>
          <w:rtl/>
        </w:rPr>
        <w:t>).</w:t>
      </w:r>
    </w:p>
    <w:p w14:paraId="75597215" w14:textId="77777777" w:rsidR="005A2AD4" w:rsidRPr="00563221" w:rsidRDefault="005A2AD4" w:rsidP="005A2AD4">
      <w:pPr>
        <w:pStyle w:val="ListParagraph"/>
        <w:numPr>
          <w:ilvl w:val="0"/>
          <w:numId w:val="36"/>
        </w:numPr>
        <w:bidi/>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t>تعزيز تجربة العملاء</w:t>
      </w:r>
      <w:r w:rsidRPr="00563221">
        <w:rPr>
          <w:rFonts w:ascii="Simplified Arabic" w:hAnsi="Simplified Arabic" w:cs="Simplified Arabic"/>
          <w:b/>
          <w:bCs/>
          <w:color w:val="1F497D" w:themeColor="text2"/>
          <w:sz w:val="24"/>
          <w:szCs w:val="24"/>
          <w:rtl/>
        </w:rPr>
        <w:t>: من خلال التطبيقات الرقمية وتحول الأعمال من التقليدية للرقمية، يمكن للمؤسسات تقديم تجربة أفضل للعملاء من خلال تلبية احتياجاتهم بشكل أسرع وأكثر دقة (</w:t>
      </w:r>
      <w:r w:rsidRPr="00563221">
        <w:rPr>
          <w:rFonts w:ascii="Simplified Arabic" w:hAnsi="Simplified Arabic" w:cs="Simplified Arabic"/>
          <w:b/>
          <w:bCs/>
          <w:color w:val="1F497D" w:themeColor="text2"/>
          <w:sz w:val="24"/>
          <w:szCs w:val="24"/>
        </w:rPr>
        <w:t>Jones, 2018</w:t>
      </w:r>
      <w:r w:rsidRPr="00563221">
        <w:rPr>
          <w:rFonts w:ascii="Simplified Arabic" w:hAnsi="Simplified Arabic" w:cs="Simplified Arabic"/>
          <w:b/>
          <w:bCs/>
          <w:color w:val="1F497D" w:themeColor="text2"/>
          <w:sz w:val="24"/>
          <w:szCs w:val="24"/>
          <w:rtl/>
        </w:rPr>
        <w:t>).</w:t>
      </w:r>
    </w:p>
    <w:p w14:paraId="037A81E6" w14:textId="77777777" w:rsidR="005A2AD4" w:rsidRDefault="005A2AD4" w:rsidP="005A2AD4">
      <w:pPr>
        <w:pStyle w:val="ListParagraph"/>
        <w:numPr>
          <w:ilvl w:val="0"/>
          <w:numId w:val="36"/>
        </w:numPr>
        <w:bidi/>
        <w:jc w:val="both"/>
        <w:rPr>
          <w:rFonts w:ascii="Simplified Arabic" w:hAnsi="Simplified Arabic" w:cs="Simplified Arabic"/>
          <w:b/>
          <w:bCs/>
          <w:color w:val="1F497D" w:themeColor="text2"/>
          <w:sz w:val="24"/>
          <w:szCs w:val="24"/>
        </w:rPr>
      </w:pPr>
      <w:r w:rsidRPr="00563221">
        <w:rPr>
          <w:rFonts w:ascii="Simplified Arabic" w:hAnsi="Simplified Arabic" w:cs="Simplified Arabic"/>
          <w:b/>
          <w:bCs/>
          <w:color w:val="0000FF"/>
          <w:sz w:val="24"/>
          <w:szCs w:val="24"/>
          <w:rtl/>
        </w:rPr>
        <w:t>زيادة التنافسية</w:t>
      </w:r>
      <w:r w:rsidRPr="00563221">
        <w:rPr>
          <w:rFonts w:ascii="Simplified Arabic" w:hAnsi="Simplified Arabic" w:cs="Simplified Arabic"/>
          <w:b/>
          <w:bCs/>
          <w:color w:val="1F497D" w:themeColor="text2"/>
          <w:sz w:val="24"/>
          <w:szCs w:val="24"/>
          <w:rtl/>
        </w:rPr>
        <w:t>: يدعم التحول المؤسسات في مواكبة المنافسة في السوق عبر تقديم خدمات مبتكرة وجديدة (</w:t>
      </w:r>
      <w:r w:rsidRPr="00563221">
        <w:rPr>
          <w:rFonts w:ascii="Simplified Arabic" w:hAnsi="Simplified Arabic" w:cs="Simplified Arabic"/>
          <w:b/>
          <w:bCs/>
          <w:color w:val="1F497D" w:themeColor="text2"/>
          <w:sz w:val="24"/>
          <w:szCs w:val="24"/>
        </w:rPr>
        <w:t>Anderson, 2021</w:t>
      </w:r>
      <w:r w:rsidRPr="00563221">
        <w:rPr>
          <w:rFonts w:ascii="Simplified Arabic" w:hAnsi="Simplified Arabic" w:cs="Simplified Arabic"/>
          <w:b/>
          <w:bCs/>
          <w:color w:val="1F497D" w:themeColor="text2"/>
          <w:sz w:val="24"/>
          <w:szCs w:val="24"/>
          <w:rtl/>
        </w:rPr>
        <w:t>).</w:t>
      </w:r>
    </w:p>
    <w:p w14:paraId="0DD6082F" w14:textId="77777777" w:rsidR="005A2AD4" w:rsidRPr="00E04DFB" w:rsidRDefault="005A2AD4" w:rsidP="005A2AD4">
      <w:pPr>
        <w:bidi/>
        <w:outlineLvl w:val="0"/>
        <w:rPr>
          <w:rStyle w:val="Strong"/>
          <w:rtl/>
        </w:rPr>
      </w:pPr>
      <w:bookmarkStart w:id="14" w:name="_Toc182672303"/>
      <w:bookmarkStart w:id="15" w:name="_Toc184655070"/>
      <w:r w:rsidRPr="00E04DFB">
        <w:rPr>
          <w:rStyle w:val="Strong"/>
          <w:rFonts w:hint="cs"/>
          <w:rtl/>
        </w:rPr>
        <w:t>التحول في القطاع البنكي في المملكة العربية السعودية</w:t>
      </w:r>
      <w:bookmarkEnd w:id="14"/>
      <w:bookmarkEnd w:id="15"/>
    </w:p>
    <w:p w14:paraId="6704AC51" w14:textId="77777777" w:rsidR="005A2AD4" w:rsidRPr="00E04DFB" w:rsidRDefault="005A2AD4" w:rsidP="005A2AD4">
      <w:pPr>
        <w:bidi/>
        <w:spacing w:after="200" w:line="240" w:lineRule="auto"/>
        <w:jc w:val="both"/>
        <w:rPr>
          <w:rFonts w:ascii="Simplified Arabic" w:hAnsi="Simplified Arabic" w:cs="Simplified Arabic"/>
          <w:b/>
          <w:bCs/>
          <w:color w:val="1F497D" w:themeColor="text2"/>
          <w:sz w:val="24"/>
          <w:szCs w:val="24"/>
          <w:rtl/>
        </w:rPr>
      </w:pPr>
      <w:r w:rsidRPr="00E04DFB">
        <w:rPr>
          <w:rFonts w:ascii="Simplified Arabic" w:hAnsi="Simplified Arabic" w:cs="Simplified Arabic"/>
          <w:b/>
          <w:bCs/>
          <w:color w:val="1F497D" w:themeColor="text2"/>
          <w:sz w:val="24"/>
          <w:szCs w:val="24"/>
          <w:rtl/>
        </w:rPr>
        <w:t xml:space="preserve">يشهد القطاع البنكي في المملكة العربية السعودية تحولاً ملحوظاً بهدف تقديم خدمات بنكية متميزة تلبي تطلعات العملاء وتتناسب مع التطورات التقنية العالمية. يعد التحول البنكي جزءاً من رؤية المملكة 2030 التي تهدف إلى تعزيز الاقتصاد الرقمي وتطوير القطاعات المالية. كما أشارت لذلك الدراسة الحديثة من </w:t>
      </w:r>
      <w:r w:rsidRPr="00E04DFB">
        <w:rPr>
          <w:rFonts w:ascii="Simplified Arabic" w:hAnsi="Simplified Arabic" w:cs="Simplified Arabic"/>
          <w:b/>
          <w:bCs/>
          <w:color w:val="1F497D" w:themeColor="text2"/>
          <w:sz w:val="24"/>
          <w:szCs w:val="24"/>
        </w:rPr>
        <w:t xml:space="preserve">McKinsey &amp; Company (2021) </w:t>
      </w:r>
      <w:r w:rsidRPr="00E04DFB">
        <w:rPr>
          <w:rFonts w:ascii="Simplified Arabic" w:hAnsi="Simplified Arabic" w:cs="Simplified Arabic"/>
          <w:b/>
          <w:bCs/>
          <w:color w:val="1F497D" w:themeColor="text2"/>
          <w:sz w:val="24"/>
          <w:szCs w:val="24"/>
          <w:rtl/>
        </w:rPr>
        <w:t>إلى أن التحول في القطاع المالي السعودي أصبح عاملًا أساسيًا لتحقيق أهداف رؤية 2030، حيث تتوقع البنوك السعودية تحقيق نمو أعلى إذا استثمرت في تبني التقنيات الحديثة والتحسينات الرقمية</w:t>
      </w:r>
      <w:r w:rsidRPr="00E04DFB">
        <w:rPr>
          <w:rFonts w:ascii="Simplified Arabic" w:hAnsi="Simplified Arabic" w:cs="Simplified Arabic" w:hint="cs"/>
          <w:b/>
          <w:bCs/>
          <w:color w:val="1F497D" w:themeColor="text2"/>
          <w:sz w:val="24"/>
          <w:szCs w:val="24"/>
          <w:rtl/>
        </w:rPr>
        <w:t xml:space="preserve">. </w:t>
      </w:r>
      <w:r w:rsidRPr="00E04DFB">
        <w:rPr>
          <w:rFonts w:ascii="Simplified Arabic" w:hAnsi="Simplified Arabic" w:cs="Simplified Arabic"/>
          <w:b/>
          <w:bCs/>
          <w:color w:val="1F497D" w:themeColor="text2"/>
          <w:sz w:val="24"/>
          <w:szCs w:val="24"/>
          <w:rtl/>
        </w:rPr>
        <w:t xml:space="preserve">وفي دراسة أجراها </w:t>
      </w:r>
      <w:proofErr w:type="spellStart"/>
      <w:r w:rsidRPr="00E04DFB">
        <w:rPr>
          <w:rFonts w:ascii="Simplified Arabic" w:hAnsi="Simplified Arabic" w:cs="Simplified Arabic"/>
          <w:b/>
          <w:bCs/>
          <w:color w:val="1F497D" w:themeColor="text2"/>
          <w:sz w:val="24"/>
          <w:szCs w:val="24"/>
        </w:rPr>
        <w:t>Westerman</w:t>
      </w:r>
      <w:proofErr w:type="spellEnd"/>
      <w:r w:rsidRPr="00E04DFB">
        <w:rPr>
          <w:rFonts w:ascii="Simplified Arabic" w:hAnsi="Simplified Arabic" w:cs="Simplified Arabic"/>
          <w:b/>
          <w:bCs/>
          <w:color w:val="1F497D" w:themeColor="text2"/>
          <w:sz w:val="24"/>
          <w:szCs w:val="24"/>
        </w:rPr>
        <w:t xml:space="preserve"> et al. (2014) </w:t>
      </w:r>
      <w:r w:rsidRPr="00E04DFB">
        <w:rPr>
          <w:rFonts w:ascii="Simplified Arabic" w:hAnsi="Simplified Arabic" w:cs="Simplified Arabic"/>
          <w:b/>
          <w:bCs/>
          <w:color w:val="1F497D" w:themeColor="text2"/>
          <w:sz w:val="24"/>
          <w:szCs w:val="24"/>
          <w:rtl/>
        </w:rPr>
        <w:t>أشارت إلى أن التحول لم يعد خيارًا بل ضرورة للبنوك لتعزيز القدرة التنافسية. أكدت الدراسة أن التحول يسهم في تحسين الأداء والفعالية التشغيلية، مع ضرورة التركيز على الابتكار وإعادة تصميم الخدمات المصرفية</w:t>
      </w:r>
      <w:r w:rsidRPr="00E04DFB">
        <w:rPr>
          <w:rFonts w:ascii="Simplified Arabic" w:hAnsi="Simplified Arabic" w:cs="Simplified Arabic" w:hint="cs"/>
          <w:b/>
          <w:bCs/>
          <w:color w:val="1F497D" w:themeColor="text2"/>
          <w:sz w:val="24"/>
          <w:szCs w:val="24"/>
          <w:rtl/>
        </w:rPr>
        <w:t>.</w:t>
      </w:r>
    </w:p>
    <w:p w14:paraId="395396F0" w14:textId="77777777" w:rsidR="005A2AD4" w:rsidRPr="008B0314" w:rsidRDefault="005A2AD4" w:rsidP="005A2AD4">
      <w:pPr>
        <w:bidi/>
        <w:jc w:val="both"/>
        <w:rPr>
          <w:rFonts w:ascii="Simplified Arabic" w:hAnsi="Simplified Arabic" w:cs="Simplified Arabic"/>
          <w:b/>
          <w:bCs/>
          <w:color w:val="1F497D" w:themeColor="text2"/>
          <w:sz w:val="24"/>
          <w:szCs w:val="24"/>
          <w:rtl/>
        </w:rPr>
      </w:pPr>
      <w:r w:rsidRPr="008B0314">
        <w:rPr>
          <w:rFonts w:ascii="Simplified Arabic" w:hAnsi="Simplified Arabic" w:cs="Simplified Arabic" w:hint="cs"/>
          <w:b/>
          <w:bCs/>
          <w:color w:val="1F497D" w:themeColor="text2"/>
          <w:sz w:val="24"/>
          <w:szCs w:val="24"/>
          <w:rtl/>
        </w:rPr>
        <w:t xml:space="preserve"> </w:t>
      </w:r>
      <w:r w:rsidRPr="008B0314">
        <w:rPr>
          <w:rFonts w:ascii="Simplified Arabic" w:hAnsi="Simplified Arabic" w:cs="Simplified Arabic"/>
          <w:b/>
          <w:bCs/>
          <w:color w:val="1F497D" w:themeColor="text2"/>
          <w:sz w:val="24"/>
          <w:szCs w:val="24"/>
          <w:rtl/>
        </w:rPr>
        <w:t>ولعب التحول في القطاع البنكي دورا كبيرا في تحسين الخدمات البنكية وتحولها من التقليدية إلى الرقمية والتي تمثلت في المحاور التالية:</w:t>
      </w:r>
    </w:p>
    <w:p w14:paraId="56D24429" w14:textId="77777777" w:rsidR="005A2AD4" w:rsidRPr="008B0314" w:rsidRDefault="005A2AD4" w:rsidP="005A2AD4">
      <w:pPr>
        <w:pStyle w:val="ListParagraph"/>
        <w:numPr>
          <w:ilvl w:val="0"/>
          <w:numId w:val="37"/>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 xml:space="preserve">تعزيز تجربة العملاء: يوفر التحول </w:t>
      </w:r>
      <w:r w:rsidRPr="008B0314">
        <w:rPr>
          <w:rFonts w:ascii="Simplified Arabic" w:hAnsi="Simplified Arabic" w:cs="Simplified Arabic" w:hint="cs"/>
          <w:b/>
          <w:bCs/>
          <w:color w:val="1F497D" w:themeColor="text2"/>
          <w:sz w:val="24"/>
          <w:szCs w:val="24"/>
          <w:rtl/>
        </w:rPr>
        <w:t xml:space="preserve">من الأعمال التقليدية إلى الرقمية </w:t>
      </w:r>
      <w:r w:rsidRPr="008B0314">
        <w:rPr>
          <w:rFonts w:ascii="Simplified Arabic" w:hAnsi="Simplified Arabic" w:cs="Simplified Arabic"/>
          <w:b/>
          <w:bCs/>
          <w:color w:val="1F497D" w:themeColor="text2"/>
          <w:sz w:val="24"/>
          <w:szCs w:val="24"/>
          <w:rtl/>
        </w:rPr>
        <w:t>أدوات مبتكرة مثل التطبيقات البنكية الإلكترونية، مما يمكن العملاء من الوصول إلى خدماتهم المالية بسهولة (</w:t>
      </w:r>
      <w:r w:rsidRPr="008B0314">
        <w:rPr>
          <w:rFonts w:ascii="Simplified Arabic" w:hAnsi="Simplified Arabic" w:cs="Simplified Arabic"/>
          <w:b/>
          <w:bCs/>
          <w:color w:val="1F497D" w:themeColor="text2"/>
          <w:sz w:val="24"/>
          <w:szCs w:val="24"/>
        </w:rPr>
        <w:t>Banking Review, 2023</w:t>
      </w:r>
      <w:r w:rsidRPr="008B0314">
        <w:rPr>
          <w:rFonts w:ascii="Simplified Arabic" w:hAnsi="Simplified Arabic" w:cs="Simplified Arabic"/>
          <w:b/>
          <w:bCs/>
          <w:color w:val="1F497D" w:themeColor="text2"/>
          <w:sz w:val="24"/>
          <w:szCs w:val="24"/>
          <w:rtl/>
        </w:rPr>
        <w:t>).</w:t>
      </w:r>
    </w:p>
    <w:p w14:paraId="5B8DC3F7" w14:textId="77777777" w:rsidR="005A2AD4" w:rsidRPr="008B0314" w:rsidRDefault="005A2AD4" w:rsidP="005A2AD4">
      <w:pPr>
        <w:pStyle w:val="ListParagraph"/>
        <w:numPr>
          <w:ilvl w:val="0"/>
          <w:numId w:val="37"/>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زيادة الأمان المالي: ساهمت التقنيات الحديثة في تقليل معدلات الاحتيال المالي من خلال نظم التحقق والأمان المعتمدة على الذكاء الاصطناعي (</w:t>
      </w:r>
      <w:r w:rsidRPr="008B0314">
        <w:rPr>
          <w:rFonts w:ascii="Simplified Arabic" w:hAnsi="Simplified Arabic" w:cs="Simplified Arabic"/>
          <w:b/>
          <w:bCs/>
          <w:color w:val="1F497D" w:themeColor="text2"/>
          <w:sz w:val="24"/>
          <w:szCs w:val="24"/>
        </w:rPr>
        <w:t>Al-Sayed et al., 2022</w:t>
      </w:r>
      <w:r w:rsidRPr="008B0314">
        <w:rPr>
          <w:rFonts w:ascii="Simplified Arabic" w:hAnsi="Simplified Arabic" w:cs="Simplified Arabic"/>
          <w:b/>
          <w:bCs/>
          <w:color w:val="1F497D" w:themeColor="text2"/>
          <w:sz w:val="24"/>
          <w:szCs w:val="24"/>
          <w:rtl/>
        </w:rPr>
        <w:t>).</w:t>
      </w:r>
    </w:p>
    <w:p w14:paraId="68A3CA39" w14:textId="77777777" w:rsidR="005A2AD4" w:rsidRPr="008B0314" w:rsidRDefault="005A2AD4" w:rsidP="005A2AD4">
      <w:pPr>
        <w:pStyle w:val="ListParagraph"/>
        <w:numPr>
          <w:ilvl w:val="0"/>
          <w:numId w:val="37"/>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 xml:space="preserve">تسريع العمليات: يساعد </w:t>
      </w:r>
      <w:r w:rsidRPr="008B0314">
        <w:rPr>
          <w:rFonts w:ascii="Simplified Arabic" w:hAnsi="Simplified Arabic" w:cs="Simplified Arabic" w:hint="cs"/>
          <w:b/>
          <w:bCs/>
          <w:color w:val="1F497D" w:themeColor="text2"/>
          <w:sz w:val="24"/>
          <w:szCs w:val="24"/>
          <w:rtl/>
        </w:rPr>
        <w:t>تحول الأعمال</w:t>
      </w:r>
      <w:r w:rsidRPr="008B0314">
        <w:rPr>
          <w:rFonts w:ascii="Simplified Arabic" w:hAnsi="Simplified Arabic" w:cs="Simplified Arabic"/>
          <w:b/>
          <w:bCs/>
          <w:color w:val="1F497D" w:themeColor="text2"/>
          <w:sz w:val="24"/>
          <w:szCs w:val="24"/>
          <w:rtl/>
        </w:rPr>
        <w:t xml:space="preserve"> على تسريع إنجاز العمليات البنكية، مما يساهم في توفير وقت العملاء والموظفين (</w:t>
      </w:r>
      <w:r w:rsidRPr="008B0314">
        <w:rPr>
          <w:rFonts w:ascii="Simplified Arabic" w:hAnsi="Simplified Arabic" w:cs="Simplified Arabic"/>
          <w:b/>
          <w:bCs/>
          <w:color w:val="1F497D" w:themeColor="text2"/>
          <w:sz w:val="24"/>
          <w:szCs w:val="24"/>
        </w:rPr>
        <w:t>Khan &amp; Ahmad, 2021</w:t>
      </w:r>
      <w:r w:rsidRPr="008B0314">
        <w:rPr>
          <w:rFonts w:ascii="Simplified Arabic" w:hAnsi="Simplified Arabic" w:cs="Simplified Arabic"/>
          <w:b/>
          <w:bCs/>
          <w:color w:val="1F497D" w:themeColor="text2"/>
          <w:sz w:val="24"/>
          <w:szCs w:val="24"/>
          <w:rtl/>
        </w:rPr>
        <w:t>).</w:t>
      </w:r>
    </w:p>
    <w:p w14:paraId="6E91D155" w14:textId="77777777" w:rsidR="005A2AD4" w:rsidRPr="008B0314" w:rsidRDefault="005A2AD4" w:rsidP="005A2AD4">
      <w:pPr>
        <w:bidi/>
        <w:spacing w:after="0" w:line="240" w:lineRule="auto"/>
        <w:jc w:val="both"/>
        <w:outlineLvl w:val="1"/>
        <w:rPr>
          <w:rStyle w:val="BookTitle"/>
          <w:rtl/>
        </w:rPr>
      </w:pPr>
      <w:bookmarkStart w:id="16" w:name="_Toc182672304"/>
      <w:bookmarkStart w:id="17" w:name="_Toc184655071"/>
      <w:r w:rsidRPr="008B0314">
        <w:rPr>
          <w:rStyle w:val="BookTitle"/>
          <w:rtl/>
        </w:rPr>
        <w:t>التحديات المرتبطة بالتحول:</w:t>
      </w:r>
      <w:bookmarkEnd w:id="16"/>
      <w:bookmarkEnd w:id="17"/>
    </w:p>
    <w:p w14:paraId="6B18A7E8" w14:textId="77777777" w:rsidR="005A2AD4" w:rsidRPr="008B0314" w:rsidRDefault="005A2AD4" w:rsidP="005A2AD4">
      <w:pPr>
        <w:bidi/>
        <w:jc w:val="both"/>
        <w:rPr>
          <w:rFonts w:ascii="Simplified Arabic" w:hAnsi="Simplified Arabic" w:cs="Simplified Arabic"/>
          <w:b/>
          <w:bCs/>
          <w:color w:val="1F497D" w:themeColor="text2"/>
          <w:sz w:val="24"/>
          <w:szCs w:val="24"/>
          <w:rtl/>
        </w:rPr>
      </w:pPr>
      <w:r w:rsidRPr="008B0314">
        <w:rPr>
          <w:rFonts w:ascii="Simplified Arabic" w:hAnsi="Simplified Arabic" w:cs="Simplified Arabic"/>
          <w:b/>
          <w:bCs/>
          <w:color w:val="1F497D" w:themeColor="text2"/>
          <w:sz w:val="24"/>
          <w:szCs w:val="24"/>
          <w:rtl/>
        </w:rPr>
        <w:t>وعلى الرغم من الفوائد العديدة ل</w:t>
      </w:r>
      <w:r w:rsidRPr="008B0314">
        <w:rPr>
          <w:rFonts w:ascii="Simplified Arabic" w:hAnsi="Simplified Arabic" w:cs="Simplified Arabic" w:hint="cs"/>
          <w:b/>
          <w:bCs/>
          <w:color w:val="1F497D" w:themeColor="text2"/>
          <w:sz w:val="24"/>
          <w:szCs w:val="24"/>
          <w:rtl/>
        </w:rPr>
        <w:t>تحول الأعمال من التقليدية إلى الرقمية</w:t>
      </w:r>
      <w:r w:rsidRPr="008B0314">
        <w:rPr>
          <w:rFonts w:ascii="Simplified Arabic" w:hAnsi="Simplified Arabic" w:cs="Simplified Arabic"/>
          <w:b/>
          <w:bCs/>
          <w:color w:val="1F497D" w:themeColor="text2"/>
          <w:sz w:val="24"/>
          <w:szCs w:val="24"/>
          <w:rtl/>
        </w:rPr>
        <w:t>، يواجه القطاع البنكي بعض التحديات، منها:</w:t>
      </w:r>
    </w:p>
    <w:p w14:paraId="2BEE5D34" w14:textId="77777777" w:rsidR="005A2AD4" w:rsidRPr="008B0314" w:rsidRDefault="005A2AD4" w:rsidP="005A2AD4">
      <w:pPr>
        <w:pStyle w:val="ListParagraph"/>
        <w:numPr>
          <w:ilvl w:val="0"/>
          <w:numId w:val="3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التكيف مع التغيرات: يتطلب التحول تحديث المهارات الفنية لدى الموظفين لمواكبة التكنولوجيا المتغيرة.</w:t>
      </w:r>
    </w:p>
    <w:p w14:paraId="727A5959" w14:textId="77777777" w:rsidR="005A2AD4" w:rsidRPr="008B0314" w:rsidRDefault="005A2AD4" w:rsidP="005A2AD4">
      <w:pPr>
        <w:pStyle w:val="ListParagraph"/>
        <w:numPr>
          <w:ilvl w:val="0"/>
          <w:numId w:val="3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 xml:space="preserve">التكاليف المرتبطة بالتطوير: تعتبر التكاليف العالية </w:t>
      </w:r>
      <w:r w:rsidRPr="008B0314">
        <w:rPr>
          <w:rFonts w:ascii="Simplified Arabic" w:hAnsi="Simplified Arabic" w:cs="Simplified Arabic" w:hint="cs"/>
          <w:b/>
          <w:bCs/>
          <w:color w:val="1F497D" w:themeColor="text2"/>
          <w:sz w:val="24"/>
          <w:szCs w:val="24"/>
          <w:rtl/>
        </w:rPr>
        <w:t>لتغيير طريقة الأعمال و</w:t>
      </w:r>
      <w:r w:rsidRPr="008B0314">
        <w:rPr>
          <w:rFonts w:ascii="Simplified Arabic" w:hAnsi="Simplified Arabic" w:cs="Simplified Arabic"/>
          <w:b/>
          <w:bCs/>
          <w:color w:val="1F497D" w:themeColor="text2"/>
          <w:sz w:val="24"/>
          <w:szCs w:val="24"/>
          <w:rtl/>
        </w:rPr>
        <w:t>إدخال التكنولوجيا المتقدمة وتحديث الأنظمة من التحديات التي تواجه البنوك.</w:t>
      </w:r>
    </w:p>
    <w:p w14:paraId="5AC293C8" w14:textId="77777777" w:rsidR="005A2AD4" w:rsidRPr="008B0314" w:rsidRDefault="005A2AD4" w:rsidP="005A2AD4">
      <w:pPr>
        <w:pStyle w:val="ListParagraph"/>
        <w:numPr>
          <w:ilvl w:val="0"/>
          <w:numId w:val="3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lastRenderedPageBreak/>
        <w:t xml:space="preserve">التكلفة العالية: يتطلب التحول </w:t>
      </w:r>
      <w:r w:rsidRPr="008B0314">
        <w:rPr>
          <w:rFonts w:ascii="Simplified Arabic" w:hAnsi="Simplified Arabic" w:cs="Simplified Arabic" w:hint="cs"/>
          <w:b/>
          <w:bCs/>
          <w:color w:val="1F497D" w:themeColor="text2"/>
          <w:sz w:val="24"/>
          <w:szCs w:val="24"/>
          <w:rtl/>
        </w:rPr>
        <w:t xml:space="preserve">في الأعمال </w:t>
      </w:r>
      <w:r w:rsidRPr="008B0314">
        <w:rPr>
          <w:rFonts w:ascii="Simplified Arabic" w:hAnsi="Simplified Arabic" w:cs="Simplified Arabic"/>
          <w:b/>
          <w:bCs/>
          <w:color w:val="1F497D" w:themeColor="text2"/>
          <w:sz w:val="24"/>
          <w:szCs w:val="24"/>
          <w:rtl/>
        </w:rPr>
        <w:t>استثمارات كبيرة</w:t>
      </w:r>
      <w:r w:rsidRPr="008B0314">
        <w:rPr>
          <w:rFonts w:ascii="Simplified Arabic" w:hAnsi="Simplified Arabic" w:cs="Simplified Arabic" w:hint="cs"/>
          <w:b/>
          <w:bCs/>
          <w:color w:val="1F497D" w:themeColor="text2"/>
          <w:sz w:val="24"/>
          <w:szCs w:val="24"/>
          <w:rtl/>
        </w:rPr>
        <w:t xml:space="preserve"> لتبني التقنيات و</w:t>
      </w:r>
      <w:r w:rsidRPr="008B0314">
        <w:rPr>
          <w:rFonts w:ascii="Simplified Arabic" w:hAnsi="Simplified Arabic" w:cs="Simplified Arabic"/>
          <w:b/>
          <w:bCs/>
          <w:color w:val="1F497D" w:themeColor="text2"/>
          <w:sz w:val="24"/>
          <w:szCs w:val="24"/>
          <w:rtl/>
        </w:rPr>
        <w:t>تطوير الأنظمة وتدريب الموظفين.</w:t>
      </w:r>
    </w:p>
    <w:p w14:paraId="75AC4196" w14:textId="77777777" w:rsidR="005A2AD4" w:rsidRPr="008B0314" w:rsidRDefault="005A2AD4" w:rsidP="005A2AD4">
      <w:pPr>
        <w:pStyle w:val="ListParagraph"/>
        <w:numPr>
          <w:ilvl w:val="0"/>
          <w:numId w:val="3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التغيرات الثقافية: التحديات الثقافية مثل مقاومة التغيير التنظيمي تشكل عائقًا رئيسيًا. توضح دراسة</w:t>
      </w:r>
      <w:r w:rsidRPr="008B0314">
        <w:rPr>
          <w:rFonts w:ascii="Simplified Arabic" w:hAnsi="Simplified Arabic" w:cs="Simplified Arabic"/>
          <w:b/>
          <w:bCs/>
          <w:color w:val="1F497D" w:themeColor="text2"/>
          <w:sz w:val="24"/>
          <w:szCs w:val="24"/>
        </w:rPr>
        <w:t xml:space="preserve"> (</w:t>
      </w:r>
      <w:proofErr w:type="spellStart"/>
      <w:r w:rsidRPr="008B0314">
        <w:rPr>
          <w:rFonts w:ascii="Simplified Arabic" w:hAnsi="Simplified Arabic" w:cs="Simplified Arabic"/>
          <w:b/>
          <w:bCs/>
          <w:color w:val="1F497D" w:themeColor="text2"/>
          <w:sz w:val="24"/>
          <w:szCs w:val="24"/>
        </w:rPr>
        <w:t>Muyenga</w:t>
      </w:r>
      <w:proofErr w:type="spellEnd"/>
      <w:r w:rsidRPr="008B0314">
        <w:rPr>
          <w:rFonts w:ascii="Simplified Arabic" w:hAnsi="Simplified Arabic" w:cs="Simplified Arabic"/>
          <w:b/>
          <w:bCs/>
          <w:color w:val="1F497D" w:themeColor="text2"/>
          <w:sz w:val="24"/>
          <w:szCs w:val="24"/>
        </w:rPr>
        <w:t xml:space="preserve"> </w:t>
      </w:r>
      <w:proofErr w:type="spellStart"/>
      <w:r w:rsidRPr="008B0314">
        <w:rPr>
          <w:rFonts w:ascii="Simplified Arabic" w:hAnsi="Simplified Arabic" w:cs="Simplified Arabic"/>
          <w:b/>
          <w:bCs/>
          <w:color w:val="1F497D" w:themeColor="text2"/>
          <w:sz w:val="24"/>
          <w:szCs w:val="24"/>
        </w:rPr>
        <w:t>Kasera</w:t>
      </w:r>
      <w:proofErr w:type="spellEnd"/>
      <w:r w:rsidRPr="008B0314">
        <w:rPr>
          <w:rFonts w:ascii="Simplified Arabic" w:hAnsi="Simplified Arabic" w:cs="Simplified Arabic"/>
          <w:b/>
          <w:bCs/>
          <w:color w:val="1F497D" w:themeColor="text2"/>
          <w:sz w:val="24"/>
          <w:szCs w:val="24"/>
        </w:rPr>
        <w:t xml:space="preserve">, 2022) </w:t>
      </w:r>
      <w:r w:rsidRPr="008B0314">
        <w:rPr>
          <w:rFonts w:ascii="Simplified Arabic" w:hAnsi="Simplified Arabic" w:cs="Simplified Arabic"/>
          <w:b/>
          <w:bCs/>
          <w:color w:val="1F497D" w:themeColor="text2"/>
          <w:sz w:val="24"/>
          <w:szCs w:val="24"/>
          <w:rtl/>
        </w:rPr>
        <w:t>أن التحول يتطلب تغييرات في الثقافة التنظيمية والتقبل للتكنولوجيا الجديدة، حيث يجب تدريب الموظفين وتعزيز وعيهم بأهمية التحول الرقمي</w:t>
      </w:r>
      <w:r w:rsidRPr="008B0314">
        <w:rPr>
          <w:rFonts w:ascii="Simplified Arabic" w:hAnsi="Simplified Arabic" w:cs="Simplified Arabic" w:hint="cs"/>
          <w:b/>
          <w:bCs/>
          <w:color w:val="1F497D" w:themeColor="text2"/>
          <w:sz w:val="24"/>
          <w:szCs w:val="24"/>
          <w:rtl/>
        </w:rPr>
        <w:t xml:space="preserve">. </w:t>
      </w:r>
      <w:r w:rsidRPr="008B0314">
        <w:rPr>
          <w:rFonts w:ascii="Simplified Arabic" w:hAnsi="Simplified Arabic" w:cs="Simplified Arabic"/>
          <w:b/>
          <w:bCs/>
          <w:color w:val="1F497D" w:themeColor="text2"/>
          <w:sz w:val="24"/>
          <w:szCs w:val="24"/>
          <w:rtl/>
        </w:rPr>
        <w:t xml:space="preserve">قد يكون من الصعب على بعض الموظفين والعملاء التكيف مع التكنولوجيا </w:t>
      </w:r>
      <w:proofErr w:type="spellStart"/>
      <w:proofErr w:type="gramStart"/>
      <w:r w:rsidRPr="008B0314">
        <w:rPr>
          <w:rFonts w:ascii="Simplified Arabic" w:hAnsi="Simplified Arabic" w:cs="Simplified Arabic"/>
          <w:b/>
          <w:bCs/>
          <w:color w:val="1F497D" w:themeColor="text2"/>
          <w:sz w:val="24"/>
          <w:szCs w:val="24"/>
          <w:rtl/>
        </w:rPr>
        <w:t>الحديثة.</w:t>
      </w:r>
      <w:r w:rsidRPr="008B0314">
        <w:rPr>
          <w:rFonts w:ascii="Simplified Arabic" w:hAnsi="Simplified Arabic" w:cs="Simplified Arabic" w:hint="cs"/>
          <w:b/>
          <w:bCs/>
          <w:color w:val="1F497D" w:themeColor="text2"/>
          <w:sz w:val="24"/>
          <w:szCs w:val="24"/>
          <w:rtl/>
        </w:rPr>
        <w:t>و</w:t>
      </w:r>
      <w:proofErr w:type="spellEnd"/>
      <w:proofErr w:type="gramEnd"/>
      <w:r w:rsidRPr="008B0314">
        <w:rPr>
          <w:rFonts w:ascii="Simplified Arabic" w:hAnsi="Simplified Arabic" w:cs="Simplified Arabic" w:hint="cs"/>
          <w:b/>
          <w:bCs/>
          <w:color w:val="1F497D" w:themeColor="text2"/>
          <w:sz w:val="24"/>
          <w:szCs w:val="24"/>
          <w:rtl/>
        </w:rPr>
        <w:t xml:space="preserve"> في </w:t>
      </w:r>
      <w:r w:rsidRPr="008B0314">
        <w:rPr>
          <w:rFonts w:ascii="Simplified Arabic" w:hAnsi="Simplified Arabic" w:cs="Simplified Arabic"/>
          <w:b/>
          <w:bCs/>
          <w:color w:val="1F497D" w:themeColor="text2"/>
          <w:sz w:val="24"/>
          <w:szCs w:val="24"/>
          <w:rtl/>
        </w:rPr>
        <w:t xml:space="preserve">دراسة لـ </w:t>
      </w:r>
      <w:r w:rsidRPr="008B0314">
        <w:rPr>
          <w:rFonts w:ascii="Simplified Arabic" w:hAnsi="Simplified Arabic" w:cs="Simplified Arabic"/>
          <w:b/>
          <w:bCs/>
          <w:color w:val="1F497D" w:themeColor="text2"/>
          <w:sz w:val="24"/>
          <w:szCs w:val="24"/>
        </w:rPr>
        <w:t xml:space="preserve">Schmidt et al. (2018) </w:t>
      </w:r>
      <w:r w:rsidRPr="008B0314">
        <w:rPr>
          <w:rFonts w:ascii="Simplified Arabic" w:hAnsi="Simplified Arabic" w:cs="Simplified Arabic"/>
          <w:b/>
          <w:bCs/>
          <w:color w:val="1F497D" w:themeColor="text2"/>
          <w:sz w:val="24"/>
          <w:szCs w:val="24"/>
          <w:rtl/>
        </w:rPr>
        <w:t>أوضحت أن مقاومة التغيير هي إحدى العقبات الأساسية أمام التحول الرقمي. هذه الدراسة بينت أن تعزيز الثقافة المؤسسية وتهيئة الموظفين لمواجهة التغيير هما من أهم العوامل التي تساعد المؤسسات على تجاوز هذه التحديات</w:t>
      </w:r>
      <w:r w:rsidRPr="008B0314">
        <w:rPr>
          <w:rFonts w:ascii="Simplified Arabic" w:hAnsi="Simplified Arabic" w:cs="Simplified Arabic" w:hint="cs"/>
          <w:b/>
          <w:bCs/>
          <w:color w:val="1F497D" w:themeColor="text2"/>
          <w:sz w:val="24"/>
          <w:szCs w:val="24"/>
          <w:rtl/>
        </w:rPr>
        <w:t>.</w:t>
      </w:r>
    </w:p>
    <w:p w14:paraId="6C5D00D7" w14:textId="77777777" w:rsidR="005A2AD4" w:rsidRPr="008B0314" w:rsidRDefault="005A2AD4" w:rsidP="005A2AD4">
      <w:pPr>
        <w:pStyle w:val="ListParagraph"/>
        <w:numPr>
          <w:ilvl w:val="0"/>
          <w:numId w:val="38"/>
        </w:numPr>
        <w:bidi/>
        <w:jc w:val="both"/>
        <w:rPr>
          <w:rFonts w:ascii="Simplified Arabic" w:hAnsi="Simplified Arabic" w:cs="Simplified Arabic"/>
          <w:b/>
          <w:bCs/>
          <w:color w:val="1F497D" w:themeColor="text2"/>
          <w:sz w:val="24"/>
          <w:szCs w:val="24"/>
        </w:rPr>
      </w:pPr>
      <w:r w:rsidRPr="008B0314">
        <w:rPr>
          <w:rFonts w:ascii="Simplified Arabic" w:hAnsi="Simplified Arabic" w:cs="Simplified Arabic"/>
          <w:b/>
          <w:bCs/>
          <w:color w:val="1F497D" w:themeColor="text2"/>
          <w:sz w:val="24"/>
          <w:szCs w:val="24"/>
          <w:rtl/>
        </w:rPr>
        <w:t>التكامل بين الأنظمة: تحتاج البنوك إلى تكامل بين الأنظمة التقليدية والأنظمة الرقمية الجديدة، مما يشكل تحديًا تقنيًا.</w:t>
      </w:r>
    </w:p>
    <w:p w14:paraId="46F620EE" w14:textId="77777777" w:rsidR="005A2AD4" w:rsidRPr="00D623BB" w:rsidRDefault="005A2AD4" w:rsidP="005A2AD4">
      <w:pPr>
        <w:pStyle w:val="ListParagraph"/>
        <w:numPr>
          <w:ilvl w:val="0"/>
          <w:numId w:val="38"/>
        </w:numPr>
        <w:bidi/>
        <w:jc w:val="both"/>
        <w:rPr>
          <w:rFonts w:ascii="Sakkal Majalla" w:hAnsi="Sakkal Majalla" w:cs="Sakkal Majalla"/>
          <w:b/>
          <w:bCs/>
          <w:color w:val="1F497D" w:themeColor="text2"/>
          <w:sz w:val="32"/>
          <w:szCs w:val="32"/>
        </w:rPr>
      </w:pPr>
      <w:r w:rsidRPr="008B0314">
        <w:rPr>
          <w:rFonts w:ascii="Simplified Arabic" w:hAnsi="Simplified Arabic" w:cs="Simplified Arabic"/>
          <w:b/>
          <w:bCs/>
          <w:color w:val="1F497D" w:themeColor="text2"/>
          <w:sz w:val="24"/>
          <w:szCs w:val="24"/>
          <w:rtl/>
        </w:rPr>
        <w:t>تحديات هيكلية وتنظيمية</w:t>
      </w:r>
      <w:r w:rsidRPr="008B0314">
        <w:rPr>
          <w:rFonts w:ascii="Simplified Arabic" w:hAnsi="Simplified Arabic" w:cs="Simplified Arabic" w:hint="cs"/>
          <w:b/>
          <w:bCs/>
          <w:color w:val="1F497D" w:themeColor="text2"/>
          <w:sz w:val="24"/>
          <w:szCs w:val="24"/>
          <w:rtl/>
        </w:rPr>
        <w:t xml:space="preserve">: </w:t>
      </w:r>
      <w:r w:rsidRPr="008B0314">
        <w:rPr>
          <w:rFonts w:ascii="Simplified Arabic" w:hAnsi="Simplified Arabic" w:cs="Simplified Arabic"/>
          <w:b/>
          <w:bCs/>
          <w:color w:val="1F497D" w:themeColor="text2"/>
          <w:sz w:val="24"/>
          <w:szCs w:val="24"/>
          <w:rtl/>
        </w:rPr>
        <w:t>وفقًا لدراسة</w:t>
      </w:r>
      <w:r w:rsidRPr="008B0314">
        <w:rPr>
          <w:rFonts w:ascii="Simplified Arabic" w:hAnsi="Simplified Arabic" w:cs="Simplified Arabic"/>
          <w:b/>
          <w:bCs/>
          <w:color w:val="1F497D" w:themeColor="text2"/>
          <w:sz w:val="24"/>
          <w:szCs w:val="24"/>
        </w:rPr>
        <w:t xml:space="preserve"> (</w:t>
      </w:r>
      <w:proofErr w:type="spellStart"/>
      <w:r w:rsidRPr="008B0314">
        <w:rPr>
          <w:rFonts w:ascii="Simplified Arabic" w:hAnsi="Simplified Arabic" w:cs="Simplified Arabic"/>
          <w:b/>
          <w:bCs/>
          <w:color w:val="1F497D" w:themeColor="text2"/>
          <w:sz w:val="24"/>
          <w:szCs w:val="24"/>
        </w:rPr>
        <w:t>Beese</w:t>
      </w:r>
      <w:proofErr w:type="spellEnd"/>
      <w:r w:rsidRPr="008B0314">
        <w:rPr>
          <w:rFonts w:ascii="Simplified Arabic" w:hAnsi="Simplified Arabic" w:cs="Simplified Arabic"/>
          <w:b/>
          <w:bCs/>
          <w:color w:val="1F497D" w:themeColor="text2"/>
          <w:sz w:val="24"/>
          <w:szCs w:val="24"/>
        </w:rPr>
        <w:t xml:space="preserve"> et al., 2022)</w:t>
      </w:r>
      <w:r w:rsidRPr="008B0314">
        <w:rPr>
          <w:rFonts w:ascii="Simplified Arabic" w:hAnsi="Simplified Arabic" w:cs="Simplified Arabic"/>
          <w:b/>
          <w:bCs/>
          <w:color w:val="1F497D" w:themeColor="text2"/>
          <w:sz w:val="24"/>
          <w:szCs w:val="24"/>
          <w:rtl/>
        </w:rPr>
        <w:t xml:space="preserve">، تواجه البنوك تحديات متعددة، من ضمنها مقاومة التغيير التنظيمي وصعوبة دمج التقنيات الحديثة مع </w:t>
      </w:r>
      <w:r w:rsidRPr="008B0314">
        <w:rPr>
          <w:rFonts w:ascii="Simplified Arabic" w:hAnsi="Simplified Arabic" w:cs="Simplified Arabic" w:hint="cs"/>
          <w:b/>
          <w:bCs/>
          <w:color w:val="1F497D" w:themeColor="text2"/>
          <w:sz w:val="24"/>
          <w:szCs w:val="24"/>
          <w:rtl/>
        </w:rPr>
        <w:t>الهيكل التنظيمي</w:t>
      </w:r>
      <w:r w:rsidRPr="008B0314">
        <w:rPr>
          <w:rFonts w:ascii="Simplified Arabic" w:hAnsi="Simplified Arabic" w:cs="Simplified Arabic"/>
          <w:b/>
          <w:bCs/>
          <w:color w:val="1F497D" w:themeColor="text2"/>
          <w:sz w:val="24"/>
          <w:szCs w:val="24"/>
          <w:rtl/>
        </w:rPr>
        <w:t xml:space="preserve"> القديم، </w:t>
      </w:r>
      <w:r w:rsidRPr="008B0314">
        <w:rPr>
          <w:rFonts w:ascii="Simplified Arabic" w:hAnsi="Simplified Arabic" w:cs="Simplified Arabic" w:hint="cs"/>
          <w:b/>
          <w:bCs/>
          <w:color w:val="1F497D" w:themeColor="text2"/>
          <w:sz w:val="24"/>
          <w:szCs w:val="24"/>
          <w:rtl/>
        </w:rPr>
        <w:t>الذي</w:t>
      </w:r>
      <w:r w:rsidRPr="008B0314">
        <w:rPr>
          <w:rFonts w:ascii="Simplified Arabic" w:hAnsi="Simplified Arabic" w:cs="Simplified Arabic"/>
          <w:b/>
          <w:bCs/>
          <w:color w:val="1F497D" w:themeColor="text2"/>
          <w:sz w:val="24"/>
          <w:szCs w:val="24"/>
          <w:rtl/>
        </w:rPr>
        <w:t xml:space="preserve"> </w:t>
      </w:r>
      <w:r w:rsidRPr="008B0314">
        <w:rPr>
          <w:rFonts w:ascii="Simplified Arabic" w:hAnsi="Simplified Arabic" w:cs="Simplified Arabic" w:hint="cs"/>
          <w:b/>
          <w:bCs/>
          <w:color w:val="1F497D" w:themeColor="text2"/>
          <w:sz w:val="24"/>
          <w:szCs w:val="24"/>
          <w:rtl/>
        </w:rPr>
        <w:t>سيؤثر</w:t>
      </w:r>
      <w:r w:rsidRPr="008B0314">
        <w:rPr>
          <w:rFonts w:ascii="Simplified Arabic" w:hAnsi="Simplified Arabic" w:cs="Simplified Arabic"/>
          <w:b/>
          <w:bCs/>
          <w:color w:val="1F497D" w:themeColor="text2"/>
          <w:sz w:val="24"/>
          <w:szCs w:val="24"/>
          <w:rtl/>
        </w:rPr>
        <w:t xml:space="preserve"> على مرونة واستدامة ال</w:t>
      </w:r>
      <w:r w:rsidRPr="008B0314">
        <w:rPr>
          <w:rFonts w:ascii="Simplified Arabic" w:hAnsi="Simplified Arabic" w:cs="Simplified Arabic" w:hint="cs"/>
          <w:b/>
          <w:bCs/>
          <w:color w:val="1F497D" w:themeColor="text2"/>
          <w:sz w:val="24"/>
          <w:szCs w:val="24"/>
          <w:rtl/>
        </w:rPr>
        <w:t>أعمال.</w:t>
      </w:r>
    </w:p>
    <w:p w14:paraId="6B5A28CB" w14:textId="77777777" w:rsidR="005A2AD4" w:rsidRPr="008B0314" w:rsidRDefault="005A2AD4" w:rsidP="005A2AD4">
      <w:pPr>
        <w:bidi/>
        <w:outlineLvl w:val="0"/>
        <w:rPr>
          <w:rStyle w:val="IntenseReference"/>
          <w:rtl/>
        </w:rPr>
      </w:pPr>
      <w:bookmarkStart w:id="18" w:name="_Toc182672305"/>
      <w:bookmarkStart w:id="19" w:name="_Toc184655072"/>
      <w:r w:rsidRPr="008B0314">
        <w:rPr>
          <w:rStyle w:val="IntenseReference"/>
          <w:rFonts w:hint="cs"/>
          <w:rtl/>
        </w:rPr>
        <w:t>المواءمة الاستراتيجية ودورها في التحول</w:t>
      </w:r>
      <w:bookmarkEnd w:id="18"/>
      <w:bookmarkEnd w:id="19"/>
    </w:p>
    <w:p w14:paraId="7CDBE7E2" w14:textId="77777777" w:rsidR="005A2AD4" w:rsidRPr="00F03E28" w:rsidRDefault="005A2AD4" w:rsidP="005A2AD4">
      <w:pPr>
        <w:bidi/>
        <w:spacing w:line="240" w:lineRule="auto"/>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يأتي دور المواءمة الاستراتيجية وأهميتها</w:t>
      </w:r>
      <w:r w:rsidRPr="00F03E28">
        <w:rPr>
          <w:rFonts w:ascii="Simplified Arabic" w:hAnsi="Simplified Arabic" w:cs="Simplified Arabic" w:hint="cs"/>
          <w:b/>
          <w:bCs/>
          <w:color w:val="1F497D" w:themeColor="text2"/>
          <w:sz w:val="24"/>
          <w:szCs w:val="24"/>
          <w:rtl/>
        </w:rPr>
        <w:t xml:space="preserve"> </w:t>
      </w:r>
      <w:r w:rsidRPr="00F03E28">
        <w:rPr>
          <w:rFonts w:ascii="Simplified Arabic" w:hAnsi="Simplified Arabic" w:cs="Simplified Arabic"/>
          <w:b/>
          <w:bCs/>
          <w:color w:val="1F497D" w:themeColor="text2"/>
          <w:sz w:val="24"/>
          <w:szCs w:val="24"/>
          <w:rtl/>
        </w:rPr>
        <w:t>للحد</w:t>
      </w:r>
      <w:r w:rsidRPr="00F03E28">
        <w:rPr>
          <w:rFonts w:ascii="Simplified Arabic" w:hAnsi="Simplified Arabic" w:cs="Simplified Arabic" w:hint="cs"/>
          <w:b/>
          <w:bCs/>
          <w:color w:val="1F497D" w:themeColor="text2"/>
          <w:sz w:val="24"/>
          <w:szCs w:val="24"/>
          <w:rtl/>
        </w:rPr>
        <w:t xml:space="preserve"> والتغلب</w:t>
      </w:r>
      <w:r w:rsidRPr="00F03E28">
        <w:rPr>
          <w:rFonts w:ascii="Simplified Arabic" w:hAnsi="Simplified Arabic" w:cs="Simplified Arabic"/>
          <w:b/>
          <w:bCs/>
          <w:color w:val="1F497D" w:themeColor="text2"/>
          <w:sz w:val="24"/>
          <w:szCs w:val="24"/>
          <w:rtl/>
        </w:rPr>
        <w:t xml:space="preserve"> من التحديات</w:t>
      </w:r>
      <w:r w:rsidRPr="00F03E28">
        <w:rPr>
          <w:rFonts w:ascii="Simplified Arabic" w:hAnsi="Simplified Arabic" w:cs="Simplified Arabic" w:hint="cs"/>
          <w:b/>
          <w:bCs/>
          <w:color w:val="1F497D" w:themeColor="text2"/>
          <w:sz w:val="24"/>
          <w:szCs w:val="24"/>
          <w:rtl/>
        </w:rPr>
        <w:t xml:space="preserve"> التي تظهر أثناء عملية تحول الأعمال من التقليدية إلى الرقمية</w:t>
      </w:r>
      <w:r w:rsidRPr="00F03E28">
        <w:rPr>
          <w:rFonts w:ascii="Simplified Arabic" w:hAnsi="Simplified Arabic" w:cs="Simplified Arabic"/>
          <w:b/>
          <w:bCs/>
          <w:color w:val="1F497D" w:themeColor="text2"/>
          <w:sz w:val="24"/>
          <w:szCs w:val="24"/>
          <w:rtl/>
        </w:rPr>
        <w:t xml:space="preserve"> وتلعب المواءمة الاستراتيجية دورًا أساسيًا في نجاح </w:t>
      </w:r>
      <w:r w:rsidRPr="00F03E28">
        <w:rPr>
          <w:rFonts w:ascii="Simplified Arabic" w:hAnsi="Simplified Arabic" w:cs="Simplified Arabic" w:hint="cs"/>
          <w:b/>
          <w:bCs/>
          <w:color w:val="1F497D" w:themeColor="text2"/>
          <w:sz w:val="24"/>
          <w:szCs w:val="24"/>
          <w:rtl/>
        </w:rPr>
        <w:t xml:space="preserve">عملية </w:t>
      </w:r>
      <w:r w:rsidRPr="00F03E28">
        <w:rPr>
          <w:rFonts w:ascii="Simplified Arabic" w:hAnsi="Simplified Arabic" w:cs="Simplified Arabic"/>
          <w:b/>
          <w:bCs/>
          <w:color w:val="1F497D" w:themeColor="text2"/>
          <w:sz w:val="24"/>
          <w:szCs w:val="24"/>
          <w:rtl/>
        </w:rPr>
        <w:t xml:space="preserve">التحول </w:t>
      </w:r>
      <w:r w:rsidRPr="00F03E28">
        <w:rPr>
          <w:rFonts w:ascii="Simplified Arabic" w:hAnsi="Simplified Arabic" w:cs="Simplified Arabic" w:hint="cs"/>
          <w:b/>
          <w:bCs/>
          <w:color w:val="1F497D" w:themeColor="text2"/>
          <w:sz w:val="24"/>
          <w:szCs w:val="24"/>
          <w:rtl/>
        </w:rPr>
        <w:t xml:space="preserve">بجميع أبعادها. </w:t>
      </w:r>
      <w:r w:rsidRPr="00F03E28">
        <w:rPr>
          <w:rFonts w:ascii="Simplified Arabic" w:hAnsi="Simplified Arabic" w:cs="Simplified Arabic"/>
          <w:b/>
          <w:bCs/>
          <w:color w:val="1F497D" w:themeColor="text2"/>
          <w:sz w:val="24"/>
          <w:szCs w:val="24"/>
          <w:rtl/>
        </w:rPr>
        <w:t>حيث تعد</w:t>
      </w:r>
      <w:r w:rsidRPr="00F03E28">
        <w:rPr>
          <w:rFonts w:ascii="Simplified Arabic" w:hAnsi="Simplified Arabic" w:cs="Simplified Arabic" w:hint="cs"/>
          <w:b/>
          <w:bCs/>
          <w:color w:val="1F497D" w:themeColor="text2"/>
          <w:sz w:val="24"/>
          <w:szCs w:val="24"/>
          <w:rtl/>
        </w:rPr>
        <w:t xml:space="preserve"> البنوك</w:t>
      </w:r>
      <w:r w:rsidRPr="00F03E28">
        <w:rPr>
          <w:rFonts w:ascii="Simplified Arabic" w:hAnsi="Simplified Arabic" w:cs="Simplified Arabic"/>
          <w:b/>
          <w:bCs/>
          <w:color w:val="1F497D" w:themeColor="text2"/>
          <w:sz w:val="24"/>
          <w:szCs w:val="24"/>
          <w:rtl/>
        </w:rPr>
        <w:t xml:space="preserve"> استراتيجي</w:t>
      </w:r>
      <w:r w:rsidRPr="00F03E28">
        <w:rPr>
          <w:rFonts w:ascii="Simplified Arabic" w:hAnsi="Simplified Arabic" w:cs="Simplified Arabic" w:hint="cs"/>
          <w:b/>
          <w:bCs/>
          <w:color w:val="1F497D" w:themeColor="text2"/>
          <w:sz w:val="24"/>
          <w:szCs w:val="24"/>
          <w:rtl/>
        </w:rPr>
        <w:t xml:space="preserve">اتها التي </w:t>
      </w:r>
      <w:r w:rsidRPr="00F03E28">
        <w:rPr>
          <w:rFonts w:ascii="Simplified Arabic" w:hAnsi="Simplified Arabic" w:cs="Simplified Arabic"/>
          <w:b/>
          <w:bCs/>
          <w:color w:val="1F497D" w:themeColor="text2"/>
          <w:sz w:val="24"/>
          <w:szCs w:val="24"/>
          <w:rtl/>
        </w:rPr>
        <w:t xml:space="preserve">تسعى </w:t>
      </w:r>
      <w:r w:rsidRPr="00F03E28">
        <w:rPr>
          <w:rFonts w:ascii="Simplified Arabic" w:hAnsi="Simplified Arabic" w:cs="Simplified Arabic" w:hint="cs"/>
          <w:b/>
          <w:bCs/>
          <w:color w:val="1F497D" w:themeColor="text2"/>
          <w:sz w:val="24"/>
          <w:szCs w:val="24"/>
          <w:rtl/>
        </w:rPr>
        <w:t>عبرها</w:t>
      </w:r>
      <w:r w:rsidRPr="00F03E28">
        <w:rPr>
          <w:rFonts w:ascii="Simplified Arabic" w:hAnsi="Simplified Arabic" w:cs="Simplified Arabic"/>
          <w:b/>
          <w:bCs/>
          <w:color w:val="1F497D" w:themeColor="text2"/>
          <w:sz w:val="24"/>
          <w:szCs w:val="24"/>
          <w:rtl/>
        </w:rPr>
        <w:t xml:space="preserve"> </w:t>
      </w:r>
      <w:r w:rsidRPr="00F03E28">
        <w:rPr>
          <w:rFonts w:ascii="Simplified Arabic" w:hAnsi="Simplified Arabic" w:cs="Simplified Arabic" w:hint="cs"/>
          <w:b/>
          <w:bCs/>
          <w:color w:val="1F497D" w:themeColor="text2"/>
          <w:sz w:val="24"/>
          <w:szCs w:val="24"/>
          <w:rtl/>
        </w:rPr>
        <w:t>للتحول من الطرق التقليدية إلى الرقمية وذلك</w:t>
      </w:r>
      <w:r w:rsidRPr="00F03E28">
        <w:rPr>
          <w:rFonts w:ascii="Simplified Arabic" w:hAnsi="Simplified Arabic" w:cs="Simplified Arabic"/>
          <w:b/>
          <w:bCs/>
          <w:color w:val="1F497D" w:themeColor="text2"/>
          <w:sz w:val="24"/>
          <w:szCs w:val="24"/>
          <w:rtl/>
        </w:rPr>
        <w:t xml:space="preserve"> </w:t>
      </w:r>
      <w:r w:rsidRPr="00F03E28">
        <w:rPr>
          <w:rFonts w:ascii="Simplified Arabic" w:hAnsi="Simplified Arabic" w:cs="Simplified Arabic" w:hint="cs"/>
          <w:b/>
          <w:bCs/>
          <w:color w:val="1F497D" w:themeColor="text2"/>
          <w:sz w:val="24"/>
          <w:szCs w:val="24"/>
          <w:rtl/>
        </w:rPr>
        <w:t>ل</w:t>
      </w:r>
      <w:r w:rsidRPr="00F03E28">
        <w:rPr>
          <w:rFonts w:ascii="Simplified Arabic" w:hAnsi="Simplified Arabic" w:cs="Simplified Arabic"/>
          <w:b/>
          <w:bCs/>
          <w:color w:val="1F497D" w:themeColor="text2"/>
          <w:sz w:val="24"/>
          <w:szCs w:val="24"/>
          <w:rtl/>
        </w:rPr>
        <w:t xml:space="preserve">تحقيق أهداف رؤية 2030، والتي تهدف إلى تحويل المملكة إلى مركز مالي عالمي باستخدام التكنولوجيا الحديثة، بينما تبقى المواءمة بين </w:t>
      </w:r>
      <w:r w:rsidRPr="00F03E28">
        <w:rPr>
          <w:rFonts w:ascii="Simplified Arabic" w:hAnsi="Simplified Arabic" w:cs="Simplified Arabic" w:hint="cs"/>
          <w:b/>
          <w:bCs/>
          <w:color w:val="1F497D" w:themeColor="text2"/>
          <w:sz w:val="24"/>
          <w:szCs w:val="24"/>
          <w:rtl/>
        </w:rPr>
        <w:t xml:space="preserve">هذه </w:t>
      </w:r>
      <w:r w:rsidRPr="00F03E28">
        <w:rPr>
          <w:rFonts w:ascii="Simplified Arabic" w:hAnsi="Simplified Arabic" w:cs="Simplified Arabic"/>
          <w:b/>
          <w:bCs/>
          <w:color w:val="1F497D" w:themeColor="text2"/>
          <w:sz w:val="24"/>
          <w:szCs w:val="24"/>
          <w:rtl/>
        </w:rPr>
        <w:t xml:space="preserve">الأهداف الاستراتيجية وعمليات التحول العامل الأساسي لتحقيق نجاح مستدام وذلك وفقًا لدراسة </w:t>
      </w:r>
      <w:r w:rsidRPr="00F03E28">
        <w:rPr>
          <w:rFonts w:ascii="Simplified Arabic" w:hAnsi="Simplified Arabic" w:cs="Simplified Arabic"/>
          <w:b/>
          <w:bCs/>
          <w:color w:val="1F497D" w:themeColor="text2"/>
          <w:sz w:val="24"/>
          <w:szCs w:val="24"/>
        </w:rPr>
        <w:t xml:space="preserve">Henderson &amp; </w:t>
      </w:r>
      <w:proofErr w:type="spellStart"/>
      <w:r w:rsidRPr="00F03E28">
        <w:rPr>
          <w:rFonts w:ascii="Simplified Arabic" w:hAnsi="Simplified Arabic" w:cs="Simplified Arabic"/>
          <w:b/>
          <w:bCs/>
          <w:color w:val="1F497D" w:themeColor="text2"/>
          <w:sz w:val="24"/>
          <w:szCs w:val="24"/>
        </w:rPr>
        <w:t>Venkatraman</w:t>
      </w:r>
      <w:proofErr w:type="spellEnd"/>
      <w:r w:rsidRPr="00F03E28">
        <w:rPr>
          <w:rFonts w:ascii="Simplified Arabic" w:hAnsi="Simplified Arabic" w:cs="Simplified Arabic"/>
          <w:b/>
          <w:bCs/>
          <w:color w:val="1F497D" w:themeColor="text2"/>
          <w:sz w:val="24"/>
          <w:szCs w:val="24"/>
        </w:rPr>
        <w:t xml:space="preserve"> (1993)</w:t>
      </w:r>
      <w:r w:rsidRPr="00F03E28">
        <w:rPr>
          <w:rFonts w:ascii="Simplified Arabic" w:hAnsi="Simplified Arabic" w:cs="Simplified Arabic"/>
          <w:b/>
          <w:bCs/>
          <w:color w:val="1F497D" w:themeColor="text2"/>
          <w:sz w:val="24"/>
          <w:szCs w:val="24"/>
          <w:rtl/>
        </w:rPr>
        <w:t>، تعتبر المواءمة الاستراتيجية ركيزة أساسية لتحقيق الأداء المتفوق، حيث تهدف إلى دمج الاستراتيجية الرقمية مع أهداف العمل بشكل يتماشى مع الأهداف طويلة الأجل</w:t>
      </w:r>
      <w:r w:rsidRPr="00F03E28">
        <w:rPr>
          <w:rFonts w:ascii="Simplified Arabic" w:hAnsi="Simplified Arabic" w:cs="Simplified Arabic" w:hint="cs"/>
          <w:b/>
          <w:bCs/>
          <w:color w:val="1F497D" w:themeColor="text2"/>
          <w:sz w:val="24"/>
          <w:szCs w:val="24"/>
          <w:rtl/>
        </w:rPr>
        <w:t xml:space="preserve"> للبنوك. </w:t>
      </w:r>
    </w:p>
    <w:p w14:paraId="1B5BB7EC" w14:textId="77777777" w:rsidR="005A2AD4" w:rsidRPr="00F03E28" w:rsidRDefault="005A2AD4" w:rsidP="005A2AD4">
      <w:pPr>
        <w:bidi/>
        <w:spacing w:line="240" w:lineRule="auto"/>
        <w:jc w:val="both"/>
        <w:rPr>
          <w:rStyle w:val="BookTitle"/>
          <w:rtl/>
        </w:rPr>
      </w:pPr>
      <w:r w:rsidRPr="00F03E28">
        <w:rPr>
          <w:rStyle w:val="BookTitle"/>
          <w:rtl/>
        </w:rPr>
        <w:t>المواءمة الاستراتيجية</w:t>
      </w:r>
    </w:p>
    <w:p w14:paraId="28ABA517" w14:textId="77777777" w:rsidR="005A2AD4" w:rsidRPr="00F03E28" w:rsidRDefault="005A2AD4" w:rsidP="005A2AD4">
      <w:pPr>
        <w:bidi/>
        <w:spacing w:line="240" w:lineRule="auto"/>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 xml:space="preserve"> هي عملية تنسيق الأهداف الاستراتيجية العامة للبنك مع أهداف التحول، وتوجيهها نحو تحقيق رؤية البنك بشكل متكامل. تشمل المواءمة الاستراتيجية عدة مستويات. وجدت دراسة </w:t>
      </w:r>
      <w:proofErr w:type="spellStart"/>
      <w:r w:rsidRPr="00F03E28">
        <w:rPr>
          <w:rFonts w:ascii="Simplified Arabic" w:hAnsi="Simplified Arabic" w:cs="Simplified Arabic"/>
          <w:b/>
          <w:bCs/>
          <w:color w:val="1F497D" w:themeColor="text2"/>
          <w:sz w:val="24"/>
          <w:szCs w:val="24"/>
        </w:rPr>
        <w:t>Coltman</w:t>
      </w:r>
      <w:proofErr w:type="spellEnd"/>
      <w:r w:rsidRPr="00F03E28">
        <w:rPr>
          <w:rFonts w:ascii="Simplified Arabic" w:hAnsi="Simplified Arabic" w:cs="Simplified Arabic"/>
          <w:b/>
          <w:bCs/>
          <w:color w:val="1F497D" w:themeColor="text2"/>
          <w:sz w:val="24"/>
          <w:szCs w:val="24"/>
        </w:rPr>
        <w:t xml:space="preserve"> et al. (2015) </w:t>
      </w:r>
      <w:r w:rsidRPr="00F03E28">
        <w:rPr>
          <w:rFonts w:ascii="Simplified Arabic" w:hAnsi="Simplified Arabic" w:cs="Simplified Arabic"/>
          <w:b/>
          <w:bCs/>
          <w:color w:val="1F497D" w:themeColor="text2"/>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لضمان نموه واستدامته في ظل التغيرات المستمرة</w:t>
      </w:r>
      <w:r w:rsidRPr="00F03E28">
        <w:rPr>
          <w:rFonts w:ascii="Simplified Arabic" w:hAnsi="Simplified Arabic" w:cs="Simplified Arabic" w:hint="cs"/>
          <w:b/>
          <w:bCs/>
          <w:color w:val="1F497D" w:themeColor="text2"/>
          <w:sz w:val="24"/>
          <w:szCs w:val="24"/>
          <w:rtl/>
        </w:rPr>
        <w:t>.</w:t>
      </w:r>
    </w:p>
    <w:p w14:paraId="5BE91A5A" w14:textId="77777777" w:rsidR="005A2AD4" w:rsidRPr="00F03E28" w:rsidRDefault="005A2AD4" w:rsidP="005A2AD4">
      <w:pPr>
        <w:bidi/>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المواءمة الاستراتيجية تهدف إلى تحقيق التناسق بين الأهداف الاستراتيجية للبنك والتغيرات التكنولوجية المطلوبة لتحسين الأداء. وفقًا لدراسة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Kotusev</w:t>
      </w:r>
      <w:proofErr w:type="spellEnd"/>
      <w:r w:rsidRPr="00F03E28">
        <w:rPr>
          <w:rFonts w:ascii="Simplified Arabic" w:hAnsi="Simplified Arabic" w:cs="Simplified Arabic"/>
          <w:b/>
          <w:bCs/>
          <w:color w:val="1F497D" w:themeColor="text2"/>
          <w:sz w:val="24"/>
          <w:szCs w:val="24"/>
        </w:rPr>
        <w:t xml:space="preserve"> et al., 2020)</w:t>
      </w:r>
      <w:r w:rsidRPr="00F03E28">
        <w:rPr>
          <w:rFonts w:ascii="Simplified Arabic" w:hAnsi="Simplified Arabic" w:cs="Simplified Arabic"/>
          <w:b/>
          <w:bCs/>
          <w:color w:val="1F497D" w:themeColor="text2"/>
          <w:sz w:val="24"/>
          <w:szCs w:val="24"/>
          <w:rtl/>
        </w:rPr>
        <w:t>، فإن هذه المواءمة تسهم في تعميق فعالية استراتيجيات الأعمال وتعزيز استدامتها</w:t>
      </w:r>
      <w:r w:rsidRPr="00F03E28">
        <w:rPr>
          <w:rFonts w:ascii="Times New Roman" w:hAnsi="Times New Roman" w:cs="Times New Roman" w:hint="cs"/>
          <w:b/>
          <w:bCs/>
          <w:color w:val="1F497D" w:themeColor="text2"/>
          <w:sz w:val="24"/>
          <w:szCs w:val="24"/>
          <w:rtl/>
        </w:rPr>
        <w:t>​</w:t>
      </w:r>
    </w:p>
    <w:p w14:paraId="18A4D4FA" w14:textId="77777777" w:rsidR="005A2AD4" w:rsidRPr="00F03E28" w:rsidRDefault="005A2AD4" w:rsidP="005A2AD4">
      <w:pPr>
        <w:bidi/>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lastRenderedPageBreak/>
        <w:t>تُظهر 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Kasera</w:t>
      </w:r>
      <w:proofErr w:type="spellEnd"/>
      <w:r w:rsidRPr="00F03E28">
        <w:rPr>
          <w:rFonts w:ascii="Simplified Arabic" w:hAnsi="Simplified Arabic" w:cs="Simplified Arabic"/>
          <w:b/>
          <w:bCs/>
          <w:color w:val="1F497D" w:themeColor="text2"/>
          <w:sz w:val="24"/>
          <w:szCs w:val="24"/>
        </w:rPr>
        <w:t xml:space="preserve">, 2022) </w:t>
      </w:r>
      <w:r w:rsidRPr="00F03E28">
        <w:rPr>
          <w:rFonts w:ascii="Simplified Arabic" w:hAnsi="Simplified Arabic" w:cs="Simplified Arabic"/>
          <w:b/>
          <w:bCs/>
          <w:color w:val="1F497D" w:themeColor="text2"/>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هذه الدراسة تؤكد على ضرورة تعزيز التواصل الداخلي والتكامل بين وحدات العمل المختلفة</w:t>
      </w:r>
      <w:r w:rsidRPr="00F03E28">
        <w:rPr>
          <w:rFonts w:ascii="Simplified Arabic" w:hAnsi="Simplified Arabic" w:cs="Simplified Arabic" w:hint="cs"/>
          <w:b/>
          <w:bCs/>
          <w:color w:val="1F497D" w:themeColor="text2"/>
          <w:sz w:val="24"/>
          <w:szCs w:val="24"/>
          <w:rtl/>
        </w:rPr>
        <w:t>.</w:t>
      </w:r>
    </w:p>
    <w:p w14:paraId="068B2BFA" w14:textId="77777777" w:rsidR="005A2AD4" w:rsidRPr="00F03E28"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المواءمة بين التكنولوجيا والأهداف العامة: تتطلب المواءمة الاستراتيجية تكييف التكنولوجيا المستخدمة لتحقيق أهداف البنك وتحسين كفاءته.</w:t>
      </w:r>
    </w:p>
    <w:p w14:paraId="2422CF4B" w14:textId="77777777" w:rsidR="005A2AD4" w:rsidRPr="00F03E28"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التكامل بين الأنظمة الرقمية والتقليدية: تساعد المواءمة الاستراتيجية على تقليل التحديات المتعلقة بالتكامل بين الأنظمة البنكية التقليدية والمنصات الرقمية الجديدة، حيث توجه التحول الرقمي نحو توسيع نطاق الأنظمة القديمة وتحقيق تكاملها مع التقنيات الحديثة (</w:t>
      </w:r>
      <w:r w:rsidRPr="00F03E28">
        <w:rPr>
          <w:rFonts w:ascii="Simplified Arabic" w:hAnsi="Simplified Arabic" w:cs="Simplified Arabic"/>
          <w:b/>
          <w:bCs/>
          <w:color w:val="1F497D" w:themeColor="text2"/>
          <w:sz w:val="24"/>
          <w:szCs w:val="24"/>
        </w:rPr>
        <w:t>Khan &amp; Ahmad, 2021</w:t>
      </w:r>
      <w:r w:rsidRPr="00F03E28">
        <w:rPr>
          <w:rFonts w:ascii="Simplified Arabic" w:hAnsi="Simplified Arabic" w:cs="Simplified Arabic"/>
          <w:b/>
          <w:bCs/>
          <w:color w:val="1F497D" w:themeColor="text2"/>
          <w:sz w:val="24"/>
          <w:szCs w:val="24"/>
          <w:rtl/>
        </w:rPr>
        <w:t xml:space="preserve">). وذكرت دراسة </w:t>
      </w:r>
      <w:proofErr w:type="spellStart"/>
      <w:r w:rsidRPr="00F03E28">
        <w:rPr>
          <w:rFonts w:ascii="Simplified Arabic" w:hAnsi="Simplified Arabic" w:cs="Simplified Arabic"/>
          <w:b/>
          <w:bCs/>
          <w:color w:val="1F497D" w:themeColor="text2"/>
          <w:sz w:val="24"/>
          <w:szCs w:val="24"/>
        </w:rPr>
        <w:t>Legner</w:t>
      </w:r>
      <w:proofErr w:type="spellEnd"/>
      <w:r w:rsidRPr="00F03E28">
        <w:rPr>
          <w:rFonts w:ascii="Simplified Arabic" w:hAnsi="Simplified Arabic" w:cs="Simplified Arabic"/>
          <w:b/>
          <w:bCs/>
          <w:color w:val="1F497D" w:themeColor="text2"/>
          <w:sz w:val="24"/>
          <w:szCs w:val="24"/>
        </w:rPr>
        <w:t xml:space="preserve"> et al. (2017) </w:t>
      </w:r>
      <w:r w:rsidRPr="00F03E28">
        <w:rPr>
          <w:rFonts w:ascii="Simplified Arabic" w:hAnsi="Simplified Arabic" w:cs="Simplified Arabic"/>
          <w:b/>
          <w:bCs/>
          <w:color w:val="1F497D" w:themeColor="text2"/>
          <w:sz w:val="24"/>
          <w:szCs w:val="24"/>
          <w:rtl/>
        </w:rPr>
        <w:t>أن من أبرز التحديات التي تواجه التحول الرقمي هو كيفية تكامل الأنظمة التقنية التقليدية مع الحلول الرقمية الحديثة. أشارت الدراسة إلى أن البنوك تتطلب بنية تقنية متقدمة لضمان مواءمة الاستراتيجية مع العمليات الرقمية الجديدة دون التأثير على فعالية الأداء</w:t>
      </w:r>
      <w:r w:rsidRPr="00F03E28">
        <w:rPr>
          <w:rFonts w:ascii="Simplified Arabic" w:hAnsi="Simplified Arabic" w:cs="Simplified Arabic" w:hint="cs"/>
          <w:b/>
          <w:bCs/>
          <w:color w:val="1F497D" w:themeColor="text2"/>
          <w:sz w:val="24"/>
          <w:szCs w:val="24"/>
          <w:rtl/>
        </w:rPr>
        <w:t>.</w:t>
      </w:r>
    </w:p>
    <w:p w14:paraId="66772FEF" w14:textId="77777777" w:rsidR="005A2AD4" w:rsidRPr="00F03E28"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إدارة الموارد البشرية: يلعب تدريب الموظفين وتطوير مهاراتهم دورًا أساسيًا في تحقيق المواءمة الاستراتيجية، حيث يصبح الموظفون جزءًا من الاستراتيجية العامة للبنك</w:t>
      </w:r>
      <w:r w:rsidRPr="00F03E28">
        <w:rPr>
          <w:rFonts w:ascii="Simplified Arabic" w:hAnsi="Simplified Arabic" w:cs="Simplified Arabic" w:hint="cs"/>
          <w:b/>
          <w:bCs/>
          <w:color w:val="1F497D" w:themeColor="text2"/>
          <w:sz w:val="24"/>
          <w:szCs w:val="24"/>
          <w:rtl/>
        </w:rPr>
        <w:t>.</w:t>
      </w:r>
    </w:p>
    <w:p w14:paraId="0576CCCD" w14:textId="77777777" w:rsidR="005A2AD4" w:rsidRPr="00F03E28" w:rsidRDefault="005A2AD4" w:rsidP="005A2AD4">
      <w:pPr>
        <w:bidi/>
        <w:spacing w:after="0" w:line="240" w:lineRule="auto"/>
        <w:jc w:val="both"/>
        <w:outlineLvl w:val="1"/>
        <w:rPr>
          <w:rStyle w:val="BookTitle"/>
          <w:rtl/>
        </w:rPr>
      </w:pPr>
      <w:bookmarkStart w:id="20" w:name="_Toc182672306"/>
      <w:bookmarkStart w:id="21" w:name="_Toc184655073"/>
      <w:r w:rsidRPr="00F03E28">
        <w:rPr>
          <w:rStyle w:val="BookTitle"/>
          <w:rFonts w:hint="cs"/>
          <w:rtl/>
        </w:rPr>
        <w:t xml:space="preserve">أهمية المواءمة في </w:t>
      </w:r>
      <w:proofErr w:type="gramStart"/>
      <w:r w:rsidRPr="00F03E28">
        <w:rPr>
          <w:rStyle w:val="BookTitle"/>
          <w:rFonts w:hint="cs"/>
          <w:rtl/>
        </w:rPr>
        <w:t xml:space="preserve">التحول </w:t>
      </w:r>
      <w:r w:rsidRPr="00F03E28">
        <w:rPr>
          <w:rStyle w:val="BookTitle"/>
          <w:rtl/>
        </w:rPr>
        <w:t>:</w:t>
      </w:r>
      <w:bookmarkEnd w:id="20"/>
      <w:bookmarkEnd w:id="21"/>
      <w:proofErr w:type="gramEnd"/>
    </w:p>
    <w:p w14:paraId="399B9A4E" w14:textId="77777777" w:rsidR="005A2AD4" w:rsidRPr="00F03E28" w:rsidRDefault="005A2AD4" w:rsidP="005A2AD4">
      <w:pPr>
        <w:bidi/>
        <w:jc w:val="both"/>
        <w:rPr>
          <w:rFonts w:ascii="Simplified Arabic" w:hAnsi="Simplified Arabic" w:cs="Simplified Arabic"/>
          <w:b/>
          <w:bCs/>
          <w:color w:val="1F497D" w:themeColor="text2"/>
          <w:sz w:val="24"/>
          <w:szCs w:val="24"/>
          <w:rtl/>
        </w:rPr>
      </w:pPr>
      <w:r w:rsidRPr="00F03E28">
        <w:rPr>
          <w:rFonts w:ascii="Simplified Arabic" w:hAnsi="Simplified Arabic" w:cs="Simplified Arabic"/>
          <w:b/>
          <w:bCs/>
          <w:color w:val="1F497D" w:themeColor="text2"/>
          <w:sz w:val="24"/>
          <w:szCs w:val="24"/>
          <w:rtl/>
        </w:rPr>
        <w:t>المواءمة الاستراتيجية</w:t>
      </w:r>
      <w:r w:rsidRPr="00F03E28">
        <w:rPr>
          <w:rFonts w:ascii="Simplified Arabic" w:hAnsi="Simplified Arabic" w:cs="Simplified Arabic" w:hint="cs"/>
          <w:b/>
          <w:bCs/>
          <w:color w:val="1F497D" w:themeColor="text2"/>
          <w:sz w:val="24"/>
          <w:szCs w:val="24"/>
          <w:rtl/>
        </w:rPr>
        <w:t xml:space="preserve"> لها أهمية بالغة</w:t>
      </w:r>
      <w:r w:rsidRPr="00F03E28">
        <w:rPr>
          <w:rFonts w:ascii="Simplified Arabic" w:hAnsi="Simplified Arabic" w:cs="Simplified Arabic"/>
          <w:b/>
          <w:bCs/>
          <w:color w:val="1F497D" w:themeColor="text2"/>
          <w:sz w:val="24"/>
          <w:szCs w:val="24"/>
          <w:rtl/>
        </w:rPr>
        <w:t xml:space="preserve"> في تحسين الأداء المؤسس</w:t>
      </w:r>
      <w:r w:rsidRPr="00F03E28">
        <w:rPr>
          <w:rFonts w:ascii="Simplified Arabic" w:hAnsi="Simplified Arabic" w:cs="Simplified Arabic" w:hint="cs"/>
          <w:b/>
          <w:bCs/>
          <w:color w:val="1F497D" w:themeColor="text2"/>
          <w:sz w:val="24"/>
          <w:szCs w:val="24"/>
          <w:rtl/>
        </w:rPr>
        <w:t>ي</w:t>
      </w:r>
      <w:r w:rsidRPr="00F03E28">
        <w:rPr>
          <w:rFonts w:ascii="Simplified Arabic" w:hAnsi="Simplified Arabic" w:cs="Simplified Arabic"/>
          <w:b/>
          <w:bCs/>
          <w:color w:val="1F497D" w:themeColor="text2"/>
          <w:sz w:val="24"/>
          <w:szCs w:val="24"/>
        </w:rPr>
        <w:t xml:space="preserve"> </w:t>
      </w:r>
      <w:r w:rsidRPr="00F03E28">
        <w:rPr>
          <w:rFonts w:ascii="Simplified Arabic" w:hAnsi="Simplified Arabic" w:cs="Simplified Arabic"/>
          <w:b/>
          <w:bCs/>
          <w:color w:val="1F497D" w:themeColor="text2"/>
          <w:sz w:val="24"/>
          <w:szCs w:val="24"/>
          <w:rtl/>
        </w:rPr>
        <w:t xml:space="preserve">وفقًا لدراسة </w:t>
      </w:r>
      <w:r w:rsidRPr="00F03E28">
        <w:rPr>
          <w:rFonts w:ascii="Simplified Arabic" w:hAnsi="Simplified Arabic" w:cs="Simplified Arabic"/>
          <w:b/>
          <w:bCs/>
          <w:color w:val="1F497D" w:themeColor="text2"/>
          <w:sz w:val="24"/>
          <w:szCs w:val="24"/>
        </w:rPr>
        <w:t xml:space="preserve">Henderson &amp; </w:t>
      </w:r>
      <w:proofErr w:type="spellStart"/>
      <w:r w:rsidRPr="00F03E28">
        <w:rPr>
          <w:rFonts w:ascii="Simplified Arabic" w:hAnsi="Simplified Arabic" w:cs="Simplified Arabic"/>
          <w:b/>
          <w:bCs/>
          <w:color w:val="1F497D" w:themeColor="text2"/>
          <w:sz w:val="24"/>
          <w:szCs w:val="24"/>
        </w:rPr>
        <w:t>Venkatraman</w:t>
      </w:r>
      <w:proofErr w:type="spellEnd"/>
      <w:r w:rsidRPr="00F03E28">
        <w:rPr>
          <w:rFonts w:ascii="Simplified Arabic" w:hAnsi="Simplified Arabic" w:cs="Simplified Arabic"/>
          <w:b/>
          <w:bCs/>
          <w:color w:val="1F497D" w:themeColor="text2"/>
          <w:sz w:val="24"/>
          <w:szCs w:val="24"/>
        </w:rPr>
        <w:t xml:space="preserve"> (1993)</w:t>
      </w:r>
      <w:r w:rsidRPr="00F03E28">
        <w:rPr>
          <w:rFonts w:ascii="Simplified Arabic" w:hAnsi="Simplified Arabic" w:cs="Simplified Arabic"/>
          <w:b/>
          <w:bCs/>
          <w:color w:val="1F497D" w:themeColor="text2"/>
          <w:sz w:val="24"/>
          <w:szCs w:val="24"/>
          <w:rtl/>
        </w:rPr>
        <w:t>، تعتبر المواءمة الاستراتيجية ركيزة أساسية لتحقيق الأداء المتفوق، حيث تهدف إلى دمج الاستراتيجية الرقمية مع أهداف العمل بشكل يتماشى مع الأهداف طويلة الأجل للمؤسسة</w:t>
      </w:r>
      <w:r w:rsidRPr="00F03E28">
        <w:rPr>
          <w:rFonts w:ascii="Simplified Arabic" w:hAnsi="Simplified Arabic" w:cs="Simplified Arabic" w:hint="cs"/>
          <w:b/>
          <w:bCs/>
          <w:color w:val="1F497D" w:themeColor="text2"/>
          <w:sz w:val="24"/>
          <w:szCs w:val="24"/>
          <w:rtl/>
        </w:rPr>
        <w:t xml:space="preserve">. كما تؤثر </w:t>
      </w:r>
      <w:r w:rsidRPr="00F03E28">
        <w:rPr>
          <w:rFonts w:ascii="Simplified Arabic" w:hAnsi="Simplified Arabic" w:cs="Simplified Arabic"/>
          <w:b/>
          <w:bCs/>
          <w:color w:val="1F497D" w:themeColor="text2"/>
          <w:sz w:val="24"/>
          <w:szCs w:val="24"/>
          <w:rtl/>
        </w:rPr>
        <w:t xml:space="preserve">المواءمة الاستراتيجية على استدامة التحول </w:t>
      </w:r>
      <w:r w:rsidRPr="00F03E28">
        <w:rPr>
          <w:rFonts w:ascii="Simplified Arabic" w:hAnsi="Simplified Arabic" w:cs="Simplified Arabic" w:hint="cs"/>
          <w:b/>
          <w:bCs/>
          <w:color w:val="1F497D" w:themeColor="text2"/>
          <w:sz w:val="24"/>
          <w:szCs w:val="24"/>
          <w:rtl/>
        </w:rPr>
        <w:t>حيث</w:t>
      </w:r>
      <w:r w:rsidRPr="00F03E28">
        <w:rPr>
          <w:rFonts w:ascii="Simplified Arabic" w:hAnsi="Simplified Arabic" w:cs="Simplified Arabic"/>
          <w:b/>
          <w:bCs/>
          <w:color w:val="1F497D" w:themeColor="text2"/>
          <w:sz w:val="24"/>
          <w:szCs w:val="24"/>
        </w:rPr>
        <w:t xml:space="preserve"> </w:t>
      </w:r>
      <w:r w:rsidRPr="00F03E28">
        <w:rPr>
          <w:rFonts w:ascii="Simplified Arabic" w:hAnsi="Simplified Arabic" w:cs="Simplified Arabic"/>
          <w:b/>
          <w:bCs/>
          <w:color w:val="1F497D" w:themeColor="text2"/>
          <w:sz w:val="24"/>
          <w:szCs w:val="24"/>
          <w:rtl/>
        </w:rPr>
        <w:t xml:space="preserve">وجدت دراسة </w:t>
      </w:r>
      <w:proofErr w:type="spellStart"/>
      <w:r w:rsidRPr="00F03E28">
        <w:rPr>
          <w:rFonts w:ascii="Simplified Arabic" w:hAnsi="Simplified Arabic" w:cs="Simplified Arabic"/>
          <w:b/>
          <w:bCs/>
          <w:color w:val="1F497D" w:themeColor="text2"/>
          <w:sz w:val="24"/>
          <w:szCs w:val="24"/>
        </w:rPr>
        <w:t>Coltman</w:t>
      </w:r>
      <w:proofErr w:type="spellEnd"/>
      <w:r w:rsidRPr="00F03E28">
        <w:rPr>
          <w:rFonts w:ascii="Simplified Arabic" w:hAnsi="Simplified Arabic" w:cs="Simplified Arabic"/>
          <w:b/>
          <w:bCs/>
          <w:color w:val="1F497D" w:themeColor="text2"/>
          <w:sz w:val="24"/>
          <w:szCs w:val="24"/>
        </w:rPr>
        <w:t xml:space="preserve"> et al. (2015) </w:t>
      </w:r>
      <w:r w:rsidRPr="00F03E28">
        <w:rPr>
          <w:rFonts w:ascii="Simplified Arabic" w:hAnsi="Simplified Arabic" w:cs="Simplified Arabic"/>
          <w:b/>
          <w:bCs/>
          <w:color w:val="1F497D" w:themeColor="text2"/>
          <w:sz w:val="24"/>
          <w:szCs w:val="24"/>
          <w:rtl/>
        </w:rPr>
        <w:t>أن الشركات التي تحقق تناغمًا بين استراتيجياتها التكنولوجية والتجارية تميل إلى التفوق على نظيراتها من حيث الاستدامة والأداء، وهذا ينطبق بشكل خاص على القطاع البنكي الذي يعتمد على التحول الرقمي لضمان نموه واستدامته في ظل التغيرات المستمرة</w:t>
      </w:r>
      <w:r w:rsidRPr="00F03E28">
        <w:rPr>
          <w:rFonts w:ascii="Simplified Arabic" w:hAnsi="Simplified Arabic" w:cs="Simplified Arabic" w:hint="cs"/>
          <w:b/>
          <w:bCs/>
          <w:color w:val="1F497D" w:themeColor="text2"/>
          <w:sz w:val="24"/>
          <w:szCs w:val="24"/>
          <w:rtl/>
        </w:rPr>
        <w:t xml:space="preserve">. </w:t>
      </w:r>
      <w:r w:rsidRPr="00F03E28">
        <w:rPr>
          <w:rFonts w:ascii="Simplified Arabic" w:hAnsi="Simplified Arabic" w:cs="Simplified Arabic"/>
          <w:b/>
          <w:bCs/>
          <w:color w:val="1F497D" w:themeColor="text2"/>
          <w:sz w:val="24"/>
          <w:szCs w:val="24"/>
          <w:rtl/>
        </w:rPr>
        <w:t xml:space="preserve">المواءمة الاستراتيجية </w:t>
      </w:r>
      <w:r w:rsidRPr="00F03E28">
        <w:rPr>
          <w:rFonts w:ascii="Simplified Arabic" w:hAnsi="Simplified Arabic" w:cs="Simplified Arabic" w:hint="cs"/>
          <w:b/>
          <w:bCs/>
          <w:color w:val="1F497D" w:themeColor="text2"/>
          <w:sz w:val="24"/>
          <w:szCs w:val="24"/>
          <w:rtl/>
        </w:rPr>
        <w:t>تعمل على</w:t>
      </w:r>
      <w:r w:rsidRPr="00F03E28">
        <w:rPr>
          <w:rFonts w:ascii="Simplified Arabic" w:hAnsi="Simplified Arabic" w:cs="Simplified Arabic"/>
          <w:b/>
          <w:bCs/>
          <w:color w:val="1F497D" w:themeColor="text2"/>
          <w:sz w:val="24"/>
          <w:szCs w:val="24"/>
          <w:rtl/>
        </w:rPr>
        <w:t xml:space="preserve"> تحقيق التناسق بين الأهداف الاستراتيجية للبنك والتغيرات التكنولوجية المطلوبة لتحسين الأداء. وفقًا لدراسة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Kotusev</w:t>
      </w:r>
      <w:proofErr w:type="spellEnd"/>
      <w:r w:rsidRPr="00F03E28">
        <w:rPr>
          <w:rFonts w:ascii="Simplified Arabic" w:hAnsi="Simplified Arabic" w:cs="Simplified Arabic"/>
          <w:b/>
          <w:bCs/>
          <w:color w:val="1F497D" w:themeColor="text2"/>
          <w:sz w:val="24"/>
          <w:szCs w:val="24"/>
        </w:rPr>
        <w:t xml:space="preserve"> et al., 2020)</w:t>
      </w:r>
      <w:r w:rsidRPr="00F03E28">
        <w:rPr>
          <w:rFonts w:ascii="Simplified Arabic" w:hAnsi="Simplified Arabic" w:cs="Simplified Arabic"/>
          <w:b/>
          <w:bCs/>
          <w:color w:val="1F497D" w:themeColor="text2"/>
          <w:sz w:val="24"/>
          <w:szCs w:val="24"/>
          <w:rtl/>
        </w:rPr>
        <w:t>، فإن هذه المواءمة تسهم في تعميق فعالية استراتيجيات الأعمال وتعزيز استدامتها</w:t>
      </w:r>
      <w:r w:rsidRPr="00F03E28">
        <w:rPr>
          <w:rFonts w:ascii="Times New Roman" w:hAnsi="Times New Roman" w:cs="Times New Roman" w:hint="cs"/>
          <w:b/>
          <w:bCs/>
          <w:color w:val="1F497D" w:themeColor="text2"/>
          <w:sz w:val="24"/>
          <w:szCs w:val="24"/>
          <w:rtl/>
        </w:rPr>
        <w:t>​</w:t>
      </w:r>
      <w:r w:rsidRPr="00F03E28">
        <w:rPr>
          <w:rFonts w:ascii="Simplified Arabic" w:hAnsi="Simplified Arabic" w:cs="Simplified Arabic" w:hint="cs"/>
          <w:b/>
          <w:bCs/>
          <w:color w:val="1F497D" w:themeColor="text2"/>
          <w:sz w:val="24"/>
          <w:szCs w:val="24"/>
          <w:rtl/>
        </w:rPr>
        <w:t xml:space="preserve">. </w:t>
      </w:r>
      <w:proofErr w:type="gramStart"/>
      <w:r w:rsidRPr="00F03E28">
        <w:rPr>
          <w:rFonts w:ascii="Simplified Arabic" w:hAnsi="Simplified Arabic" w:cs="Simplified Arabic" w:hint="cs"/>
          <w:b/>
          <w:bCs/>
          <w:color w:val="1F497D" w:themeColor="text2"/>
          <w:sz w:val="24"/>
          <w:szCs w:val="24"/>
          <w:rtl/>
        </w:rPr>
        <w:t xml:space="preserve">و </w:t>
      </w:r>
      <w:r w:rsidRPr="00F03E28">
        <w:rPr>
          <w:rFonts w:ascii="Simplified Arabic" w:hAnsi="Simplified Arabic" w:cs="Simplified Arabic"/>
          <w:b/>
          <w:bCs/>
          <w:color w:val="1F497D" w:themeColor="text2"/>
          <w:sz w:val="24"/>
          <w:szCs w:val="24"/>
          <w:rtl/>
        </w:rPr>
        <w:t>تُظهر</w:t>
      </w:r>
      <w:proofErr w:type="gramEnd"/>
      <w:r w:rsidRPr="00F03E28">
        <w:rPr>
          <w:rFonts w:ascii="Simplified Arabic" w:hAnsi="Simplified Arabic" w:cs="Simplified Arabic"/>
          <w:b/>
          <w:bCs/>
          <w:color w:val="1F497D" w:themeColor="text2"/>
          <w:sz w:val="24"/>
          <w:szCs w:val="24"/>
          <w:rtl/>
        </w:rPr>
        <w:t xml:space="preserve"> دراسة</w:t>
      </w:r>
      <w:r w:rsidRPr="00F03E28">
        <w:rPr>
          <w:rFonts w:ascii="Simplified Arabic" w:hAnsi="Simplified Arabic" w:cs="Simplified Arabic"/>
          <w:b/>
          <w:bCs/>
          <w:color w:val="1F497D" w:themeColor="text2"/>
          <w:sz w:val="24"/>
          <w:szCs w:val="24"/>
        </w:rPr>
        <w:t xml:space="preserve"> (</w:t>
      </w:r>
      <w:proofErr w:type="spellStart"/>
      <w:r w:rsidRPr="00F03E28">
        <w:rPr>
          <w:rFonts w:ascii="Simplified Arabic" w:hAnsi="Simplified Arabic" w:cs="Simplified Arabic"/>
          <w:b/>
          <w:bCs/>
          <w:color w:val="1F497D" w:themeColor="text2"/>
          <w:sz w:val="24"/>
          <w:szCs w:val="24"/>
        </w:rPr>
        <w:t>Kasera</w:t>
      </w:r>
      <w:proofErr w:type="spellEnd"/>
      <w:r w:rsidRPr="00F03E28">
        <w:rPr>
          <w:rFonts w:ascii="Simplified Arabic" w:hAnsi="Simplified Arabic" w:cs="Simplified Arabic"/>
          <w:b/>
          <w:bCs/>
          <w:color w:val="1F497D" w:themeColor="text2"/>
          <w:sz w:val="24"/>
          <w:szCs w:val="24"/>
        </w:rPr>
        <w:t xml:space="preserve">, 2022) </w:t>
      </w:r>
      <w:r w:rsidRPr="00F03E28">
        <w:rPr>
          <w:rFonts w:ascii="Simplified Arabic" w:hAnsi="Simplified Arabic" w:cs="Simplified Arabic"/>
          <w:b/>
          <w:bCs/>
          <w:color w:val="1F497D" w:themeColor="text2"/>
          <w:sz w:val="24"/>
          <w:szCs w:val="24"/>
          <w:rtl/>
        </w:rPr>
        <w:t>أن المواءمة الاستراتيجية تسهم في تقليل الفجوات بين الإدارة والتشغيل، مما يزيد من فعالية التحول الرقمي ويعزز من قدرة البنوك على الاستجابة للتحديات السوقية. هذه الدراسة تؤكد على ضرورة تعزيز التواصل الداخلي والتكامل بين وحدات العمل المختلفة</w:t>
      </w:r>
      <w:r w:rsidRPr="00F03E28">
        <w:rPr>
          <w:rFonts w:ascii="Simplified Arabic" w:hAnsi="Simplified Arabic" w:cs="Simplified Arabic" w:hint="cs"/>
          <w:b/>
          <w:bCs/>
          <w:color w:val="1F497D" w:themeColor="text2"/>
          <w:sz w:val="24"/>
          <w:szCs w:val="24"/>
          <w:rtl/>
        </w:rPr>
        <w:t>.</w:t>
      </w:r>
    </w:p>
    <w:p w14:paraId="217B8744" w14:textId="77777777" w:rsidR="005A2AD4" w:rsidRPr="00F03E28" w:rsidRDefault="005A2AD4" w:rsidP="005A2AD4">
      <w:p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hint="cs"/>
          <w:b/>
          <w:bCs/>
          <w:color w:val="1F497D" w:themeColor="text2"/>
          <w:sz w:val="24"/>
          <w:szCs w:val="24"/>
          <w:rtl/>
        </w:rPr>
        <w:t>و</w:t>
      </w:r>
      <w:r w:rsidRPr="00F03E28">
        <w:rPr>
          <w:rFonts w:ascii="Simplified Arabic" w:hAnsi="Simplified Arabic" w:cs="Simplified Arabic"/>
          <w:b/>
          <w:bCs/>
          <w:color w:val="1F497D" w:themeColor="text2"/>
          <w:sz w:val="24"/>
          <w:szCs w:val="24"/>
          <w:rtl/>
        </w:rPr>
        <w:t>تعتبر المواءمة الاستراتيجية بين أهداف المؤسسة واستراتيجيات التحول عاملاً رئيسيًا وأساسي لتحقيق القيمة وتجنب العوائق المحتملة. وتتلخص أهمية هذه المواءمة فيما يلي:</w:t>
      </w:r>
    </w:p>
    <w:p w14:paraId="1B0108E2" w14:textId="77777777" w:rsidR="005A2AD4" w:rsidRPr="00F03E28"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تحقيق رؤية المؤسسة: من خلال ربط أهداف التحول مع رؤية البنوك، يمكن ضمان تحقيق الرؤية العامة للمؤسسة، مما يساهم في بناء مسار رقمي واضح ومتوافق مع تطلعات الإدارة العليا (</w:t>
      </w:r>
      <w:r w:rsidRPr="00F03E28">
        <w:rPr>
          <w:rFonts w:ascii="Simplified Arabic" w:hAnsi="Simplified Arabic" w:cs="Simplified Arabic"/>
          <w:b/>
          <w:bCs/>
          <w:color w:val="1F497D" w:themeColor="text2"/>
          <w:sz w:val="24"/>
          <w:szCs w:val="24"/>
        </w:rPr>
        <w:t>Brown &amp; Green, 2019</w:t>
      </w:r>
      <w:r w:rsidRPr="00F03E28">
        <w:rPr>
          <w:rFonts w:ascii="Simplified Arabic" w:hAnsi="Simplified Arabic" w:cs="Simplified Arabic"/>
          <w:b/>
          <w:bCs/>
          <w:color w:val="1F497D" w:themeColor="text2"/>
          <w:sz w:val="24"/>
          <w:szCs w:val="24"/>
          <w:rtl/>
        </w:rPr>
        <w:t>).</w:t>
      </w:r>
    </w:p>
    <w:p w14:paraId="11BE7D07" w14:textId="77777777" w:rsidR="005A2AD4" w:rsidRPr="00F03E28"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lastRenderedPageBreak/>
        <w:t>تحسين الكفاءة التشغيلية: تساعد المواءمة الاستراتيجية على توجيه جهود التحول لتحسين الكفاءة التشغيلية من خلال استثمار الموارد بشكل أفضل وتوجيهها نحو المبادرات الرقمية التي تتماشى مع احتياجات المؤسسة (</w:t>
      </w:r>
      <w:r w:rsidRPr="00F03E28">
        <w:rPr>
          <w:rFonts w:ascii="Simplified Arabic" w:hAnsi="Simplified Arabic" w:cs="Simplified Arabic"/>
          <w:b/>
          <w:bCs/>
          <w:color w:val="1F497D" w:themeColor="text2"/>
          <w:sz w:val="24"/>
          <w:szCs w:val="24"/>
        </w:rPr>
        <w:t>Anderson, 2021</w:t>
      </w:r>
      <w:r w:rsidRPr="00F03E28">
        <w:rPr>
          <w:rFonts w:ascii="Simplified Arabic" w:hAnsi="Simplified Arabic" w:cs="Simplified Arabic"/>
          <w:b/>
          <w:bCs/>
          <w:color w:val="1F497D" w:themeColor="text2"/>
          <w:sz w:val="24"/>
          <w:szCs w:val="24"/>
          <w:rtl/>
        </w:rPr>
        <w:t>)</w:t>
      </w:r>
    </w:p>
    <w:p w14:paraId="53CF2E7D" w14:textId="77777777" w:rsidR="005A2AD4" w:rsidRPr="00F03E28"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F03E28">
        <w:rPr>
          <w:rFonts w:ascii="Simplified Arabic" w:hAnsi="Simplified Arabic" w:cs="Simplified Arabic"/>
          <w:b/>
          <w:bCs/>
          <w:color w:val="1F497D" w:themeColor="text2"/>
          <w:sz w:val="24"/>
          <w:szCs w:val="24"/>
          <w:rtl/>
        </w:rPr>
        <w:t>تعزيز تجربة العملاء: تساهم المواءمة بين استراتيجية البنك والتحول في تقديم خدمات متميزة تلبي احتياجات العملاء وتحقق رضاهم، حيث تركز على تصميم خدمات رقمية تتوافق مع سلوكيات العملاء ومتطلباتهم (</w:t>
      </w:r>
      <w:r w:rsidRPr="00F03E28">
        <w:rPr>
          <w:rFonts w:ascii="Simplified Arabic" w:hAnsi="Simplified Arabic" w:cs="Simplified Arabic"/>
          <w:b/>
          <w:bCs/>
          <w:color w:val="1F497D" w:themeColor="text2"/>
          <w:sz w:val="24"/>
          <w:szCs w:val="24"/>
        </w:rPr>
        <w:t>Jones, 2018</w:t>
      </w:r>
      <w:r w:rsidRPr="00F03E28">
        <w:rPr>
          <w:rFonts w:ascii="Simplified Arabic" w:hAnsi="Simplified Arabic" w:cs="Simplified Arabic"/>
          <w:b/>
          <w:bCs/>
          <w:color w:val="1F497D" w:themeColor="text2"/>
          <w:sz w:val="24"/>
          <w:szCs w:val="24"/>
          <w:rtl/>
        </w:rPr>
        <w:t>).</w:t>
      </w:r>
    </w:p>
    <w:p w14:paraId="4E374D0C" w14:textId="77777777" w:rsidR="005A2AD4" w:rsidRPr="00F03E28" w:rsidRDefault="005A2AD4" w:rsidP="005A2AD4">
      <w:pPr>
        <w:bidi/>
        <w:spacing w:after="0" w:line="240" w:lineRule="auto"/>
        <w:jc w:val="both"/>
        <w:outlineLvl w:val="1"/>
        <w:rPr>
          <w:rStyle w:val="BookTitle"/>
          <w:rtl/>
        </w:rPr>
      </w:pPr>
      <w:bookmarkStart w:id="22" w:name="_Toc182672307"/>
      <w:bookmarkStart w:id="23" w:name="_Toc184655074"/>
      <w:r w:rsidRPr="00F03E28">
        <w:rPr>
          <w:rStyle w:val="BookTitle"/>
          <w:rFonts w:hint="cs"/>
          <w:rtl/>
        </w:rPr>
        <w:t xml:space="preserve">المواءمة الاستراتيجية وأثرها في تحول القطاع </w:t>
      </w:r>
      <w:proofErr w:type="gramStart"/>
      <w:r w:rsidRPr="00F03E28">
        <w:rPr>
          <w:rStyle w:val="BookTitle"/>
          <w:rFonts w:hint="cs"/>
          <w:rtl/>
        </w:rPr>
        <w:t xml:space="preserve">البنكي </w:t>
      </w:r>
      <w:r w:rsidRPr="00F03E28">
        <w:rPr>
          <w:rStyle w:val="BookTitle"/>
          <w:rtl/>
        </w:rPr>
        <w:t>:</w:t>
      </w:r>
      <w:bookmarkEnd w:id="22"/>
      <w:bookmarkEnd w:id="23"/>
      <w:proofErr w:type="gramEnd"/>
    </w:p>
    <w:p w14:paraId="3A93A4D2" w14:textId="77777777" w:rsidR="005A2AD4" w:rsidRPr="00897BDD"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تحقيق الفعالية التشغيلية</w:t>
      </w:r>
      <w:r w:rsidRPr="00897BDD">
        <w:rPr>
          <w:rFonts w:ascii="Simplified Arabic" w:hAnsi="Simplified Arabic" w:cs="Simplified Arabic"/>
          <w:b/>
          <w:bCs/>
          <w:color w:val="1F497D" w:themeColor="text2"/>
          <w:sz w:val="24"/>
          <w:szCs w:val="24"/>
        </w:rPr>
        <w:t xml:space="preserve">: </w:t>
      </w:r>
      <w:r w:rsidRPr="00897BDD">
        <w:rPr>
          <w:rFonts w:ascii="Simplified Arabic" w:hAnsi="Simplified Arabic" w:cs="Simplified Arabic"/>
          <w:b/>
          <w:bCs/>
          <w:color w:val="1F497D" w:themeColor="text2"/>
          <w:sz w:val="24"/>
          <w:szCs w:val="24"/>
          <w:rtl/>
        </w:rPr>
        <w:t>تساعد المواءمة الاستراتيجية على توجيه الجهود الرقمية نحو تحقيق الكفاءة التشغيلية، مما يؤدي إلى تحسين الأداء وتجنب الفجوات التشغيلية الناتجة عن تداخل الأهداف</w:t>
      </w:r>
      <w:r w:rsidRPr="00897BDD">
        <w:rPr>
          <w:rFonts w:ascii="Simplified Arabic" w:hAnsi="Simplified Arabic" w:cs="Simplified Arabic"/>
          <w:b/>
          <w:bCs/>
          <w:color w:val="1F497D" w:themeColor="text2"/>
          <w:sz w:val="24"/>
          <w:szCs w:val="24"/>
        </w:rPr>
        <w:t xml:space="preserve"> (Porter &amp; Millar, 2019).</w:t>
      </w:r>
    </w:p>
    <w:p w14:paraId="4D26CF80" w14:textId="77777777" w:rsidR="005A2AD4" w:rsidRPr="00897BDD"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تعزيز التركيز الاستراتيج</w:t>
      </w:r>
      <w:r w:rsidRPr="00897BDD">
        <w:rPr>
          <w:rFonts w:ascii="Simplified Arabic" w:hAnsi="Simplified Arabic" w:cs="Simplified Arabic" w:hint="cs"/>
          <w:b/>
          <w:bCs/>
          <w:color w:val="1F497D" w:themeColor="text2"/>
          <w:sz w:val="24"/>
          <w:szCs w:val="24"/>
          <w:rtl/>
        </w:rPr>
        <w:t>ي:</w:t>
      </w:r>
      <w:r w:rsidRPr="00897BDD">
        <w:rPr>
          <w:rFonts w:ascii="Simplified Arabic" w:hAnsi="Simplified Arabic" w:cs="Simplified Arabic"/>
          <w:b/>
          <w:bCs/>
          <w:color w:val="1F497D" w:themeColor="text2"/>
          <w:sz w:val="24"/>
          <w:szCs w:val="24"/>
        </w:rPr>
        <w:t xml:space="preserve"> </w:t>
      </w:r>
      <w:r w:rsidRPr="00897BDD">
        <w:rPr>
          <w:rFonts w:ascii="Simplified Arabic" w:hAnsi="Simplified Arabic" w:cs="Simplified Arabic"/>
          <w:b/>
          <w:bCs/>
          <w:color w:val="1F497D" w:themeColor="text2"/>
          <w:sz w:val="24"/>
          <w:szCs w:val="24"/>
          <w:rtl/>
        </w:rPr>
        <w:t xml:space="preserve">من خلال ربط التحول برؤية </w:t>
      </w:r>
      <w:r w:rsidRPr="00897BDD">
        <w:rPr>
          <w:rFonts w:ascii="Simplified Arabic" w:hAnsi="Simplified Arabic" w:cs="Simplified Arabic" w:hint="cs"/>
          <w:b/>
          <w:bCs/>
          <w:color w:val="1F497D" w:themeColor="text2"/>
          <w:sz w:val="24"/>
          <w:szCs w:val="24"/>
          <w:rtl/>
        </w:rPr>
        <w:t>البنك</w:t>
      </w:r>
      <w:r w:rsidRPr="00897BDD">
        <w:rPr>
          <w:rFonts w:ascii="Simplified Arabic" w:hAnsi="Simplified Arabic" w:cs="Simplified Arabic"/>
          <w:b/>
          <w:bCs/>
          <w:color w:val="1F497D" w:themeColor="text2"/>
          <w:sz w:val="24"/>
          <w:szCs w:val="24"/>
          <w:rtl/>
        </w:rPr>
        <w:t>، تُصبح كل المبادرات الرقمية جزءًا من الأهداف الاستراتيجية للبنك، مما يساعد على ضمان تحقيق أهداف البنك وتجنب التشتت</w:t>
      </w:r>
      <w:r w:rsidRPr="00897BDD">
        <w:rPr>
          <w:rFonts w:ascii="Simplified Arabic" w:hAnsi="Simplified Arabic" w:cs="Simplified Arabic"/>
          <w:b/>
          <w:bCs/>
          <w:color w:val="1F497D" w:themeColor="text2"/>
          <w:sz w:val="24"/>
          <w:szCs w:val="24"/>
        </w:rPr>
        <w:t>.</w:t>
      </w:r>
    </w:p>
    <w:p w14:paraId="64F338B7" w14:textId="77777777" w:rsidR="005A2AD4" w:rsidRPr="00897BDD" w:rsidRDefault="005A2AD4" w:rsidP="005A2AD4">
      <w:pPr>
        <w:pStyle w:val="ListParagraph"/>
        <w:numPr>
          <w:ilvl w:val="0"/>
          <w:numId w:val="3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إدارة المخاطر</w:t>
      </w:r>
      <w:r w:rsidRPr="00897BDD">
        <w:rPr>
          <w:rFonts w:ascii="Simplified Arabic" w:hAnsi="Simplified Arabic" w:cs="Simplified Arabic" w:hint="cs"/>
          <w:b/>
          <w:bCs/>
          <w:color w:val="1F497D" w:themeColor="text2"/>
          <w:sz w:val="24"/>
          <w:szCs w:val="24"/>
          <w:rtl/>
        </w:rPr>
        <w:t xml:space="preserve">: </w:t>
      </w:r>
      <w:r w:rsidRPr="00897BDD">
        <w:rPr>
          <w:rFonts w:ascii="Simplified Arabic" w:hAnsi="Simplified Arabic" w:cs="Simplified Arabic"/>
          <w:b/>
          <w:bCs/>
          <w:color w:val="1F497D" w:themeColor="text2"/>
          <w:sz w:val="24"/>
          <w:szCs w:val="24"/>
          <w:rtl/>
        </w:rPr>
        <w:t xml:space="preserve">تساعد المواءمة الاستراتيجية في تحديد وتقييم المخاطر المرتبطة بالتحول من خلال تقنيات التحكم وتحليل بيانات المخاطر، مما يساهم في تقليل المخاطر المتعلقة بتكنولوجيا المعلومات والأمان </w:t>
      </w:r>
      <w:proofErr w:type="spellStart"/>
      <w:r w:rsidRPr="00897BDD">
        <w:rPr>
          <w:rFonts w:ascii="Simplified Arabic" w:hAnsi="Simplified Arabic" w:cs="Simplified Arabic"/>
          <w:b/>
          <w:bCs/>
          <w:color w:val="1F497D" w:themeColor="text2"/>
          <w:sz w:val="24"/>
          <w:szCs w:val="24"/>
          <w:rtl/>
        </w:rPr>
        <w:t>السيبراني</w:t>
      </w:r>
      <w:proofErr w:type="spellEnd"/>
      <w:r w:rsidRPr="00897BDD">
        <w:rPr>
          <w:rFonts w:ascii="Simplified Arabic" w:hAnsi="Simplified Arabic" w:cs="Simplified Arabic"/>
          <w:b/>
          <w:bCs/>
          <w:color w:val="1F497D" w:themeColor="text2"/>
          <w:sz w:val="24"/>
          <w:szCs w:val="24"/>
        </w:rPr>
        <w:t xml:space="preserve"> (Davenport &amp; </w:t>
      </w:r>
      <w:proofErr w:type="spellStart"/>
      <w:r w:rsidRPr="00897BDD">
        <w:rPr>
          <w:rFonts w:ascii="Simplified Arabic" w:hAnsi="Simplified Arabic" w:cs="Simplified Arabic"/>
          <w:b/>
          <w:bCs/>
          <w:color w:val="1F497D" w:themeColor="text2"/>
          <w:sz w:val="24"/>
          <w:szCs w:val="24"/>
        </w:rPr>
        <w:t>Prusak</w:t>
      </w:r>
      <w:proofErr w:type="spellEnd"/>
      <w:r w:rsidRPr="00897BDD">
        <w:rPr>
          <w:rFonts w:ascii="Simplified Arabic" w:hAnsi="Simplified Arabic" w:cs="Simplified Arabic"/>
          <w:b/>
          <w:bCs/>
          <w:color w:val="1F497D" w:themeColor="text2"/>
          <w:sz w:val="24"/>
          <w:szCs w:val="24"/>
        </w:rPr>
        <w:t>, 2020).</w:t>
      </w:r>
    </w:p>
    <w:p w14:paraId="3E2A4FD0" w14:textId="627BE2AC" w:rsidR="005A2AD4" w:rsidRPr="006D6ACA" w:rsidRDefault="005A2AD4" w:rsidP="006D6ACA">
      <w:pPr>
        <w:pStyle w:val="ListParagraph"/>
        <w:numPr>
          <w:ilvl w:val="0"/>
          <w:numId w:val="39"/>
        </w:numPr>
        <w:bidi/>
        <w:jc w:val="both"/>
        <w:rPr>
          <w:rFonts w:ascii="Simplified Arabic" w:hAnsi="Simplified Arabic" w:cs="Simplified Arabic"/>
          <w:b/>
          <w:bCs/>
          <w:color w:val="1F497D" w:themeColor="text2"/>
          <w:sz w:val="24"/>
          <w:szCs w:val="24"/>
        </w:rPr>
      </w:pPr>
      <w:r w:rsidRPr="00897BDD">
        <w:rPr>
          <w:rFonts w:ascii="Simplified Arabic" w:hAnsi="Simplified Arabic" w:cs="Simplified Arabic"/>
          <w:b/>
          <w:bCs/>
          <w:color w:val="1F497D" w:themeColor="text2"/>
          <w:sz w:val="24"/>
          <w:szCs w:val="24"/>
          <w:rtl/>
        </w:rPr>
        <w:t>تحفيز الابتكار</w:t>
      </w:r>
      <w:r w:rsidRPr="00897BDD">
        <w:rPr>
          <w:rFonts w:ascii="Simplified Arabic" w:hAnsi="Simplified Arabic" w:cs="Simplified Arabic" w:hint="cs"/>
          <w:b/>
          <w:bCs/>
          <w:color w:val="1F497D" w:themeColor="text2"/>
          <w:sz w:val="24"/>
          <w:szCs w:val="24"/>
          <w:rtl/>
        </w:rPr>
        <w:t xml:space="preserve">: </w:t>
      </w:r>
      <w:r w:rsidRPr="00897BDD">
        <w:rPr>
          <w:rFonts w:ascii="Simplified Arabic" w:hAnsi="Simplified Arabic" w:cs="Simplified Arabic"/>
          <w:b/>
          <w:bCs/>
          <w:color w:val="1F497D" w:themeColor="text2"/>
          <w:sz w:val="24"/>
          <w:szCs w:val="24"/>
          <w:rtl/>
        </w:rPr>
        <w:t>يؤدي تحديد أهداف رقمية واضحة تتماشى مع الاستراتيجية العامة إلى خلق بيئة مشجعة على الابتكار، مما يدفع الموظفين لاستكشاف حلول جديدة للتحديات التي تواجههم في العمل</w:t>
      </w:r>
      <w:r w:rsidRPr="00897BDD">
        <w:rPr>
          <w:rFonts w:ascii="Simplified Arabic" w:hAnsi="Simplified Arabic" w:cs="Simplified Arabic"/>
          <w:b/>
          <w:bCs/>
          <w:color w:val="1F497D" w:themeColor="text2"/>
          <w:sz w:val="24"/>
          <w:szCs w:val="24"/>
        </w:rPr>
        <w:t xml:space="preserve"> (Anderson, 2021).</w:t>
      </w:r>
    </w:p>
    <w:p w14:paraId="7844A2D2" w14:textId="77777777" w:rsidR="005A2AD4" w:rsidRPr="00533A19" w:rsidRDefault="005A2AD4" w:rsidP="005A2AD4">
      <w:pPr>
        <w:bidi/>
        <w:outlineLvl w:val="0"/>
        <w:rPr>
          <w:rStyle w:val="IntenseReference"/>
          <w:rtl/>
        </w:rPr>
      </w:pPr>
      <w:bookmarkStart w:id="24" w:name="_Toc182672308"/>
      <w:bookmarkStart w:id="25" w:name="_Toc184655075"/>
      <w:r w:rsidRPr="00533A19">
        <w:rPr>
          <w:rStyle w:val="IntenseReference"/>
          <w:rFonts w:hint="cs"/>
          <w:rtl/>
        </w:rPr>
        <w:t>بنية الأعمال المؤسسية</w:t>
      </w:r>
      <w:bookmarkEnd w:id="24"/>
      <w:bookmarkEnd w:id="25"/>
    </w:p>
    <w:p w14:paraId="7C273E55" w14:textId="77777777" w:rsidR="005A2AD4" w:rsidRPr="00533A19" w:rsidRDefault="005A2AD4" w:rsidP="005A2AD4">
      <w:pPr>
        <w:bidi/>
        <w:spacing w:after="0" w:line="240" w:lineRule="auto"/>
        <w:jc w:val="both"/>
        <w:outlineLvl w:val="1"/>
        <w:rPr>
          <w:rStyle w:val="BookTitle"/>
          <w:rtl/>
        </w:rPr>
      </w:pPr>
      <w:bookmarkStart w:id="26" w:name="_Toc182672309"/>
      <w:bookmarkStart w:id="27" w:name="_Toc184655076"/>
      <w:r w:rsidRPr="00533A19">
        <w:rPr>
          <w:rStyle w:val="BookTitle"/>
          <w:rFonts w:hint="cs"/>
          <w:rtl/>
        </w:rPr>
        <w:t>مفهوم بنية الأعمال المؤسسية</w:t>
      </w:r>
      <w:r w:rsidRPr="00533A19">
        <w:rPr>
          <w:rStyle w:val="BookTitle"/>
          <w:rtl/>
        </w:rPr>
        <w:t>:</w:t>
      </w:r>
      <w:bookmarkEnd w:id="26"/>
      <w:bookmarkEnd w:id="27"/>
    </w:p>
    <w:p w14:paraId="088F4063"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 xml:space="preserve">عرّفت </w:t>
      </w:r>
      <w:r w:rsidRPr="00533A19">
        <w:rPr>
          <w:rFonts w:ascii="Simplified Arabic" w:hAnsi="Simplified Arabic" w:cs="Simplified Arabic"/>
          <w:b/>
          <w:bCs/>
          <w:color w:val="1F497D" w:themeColor="text2"/>
          <w:sz w:val="24"/>
          <w:szCs w:val="24"/>
        </w:rPr>
        <w:t xml:space="preserve">Ross et al. (2006) </w:t>
      </w:r>
      <w:r w:rsidRPr="00533A19">
        <w:rPr>
          <w:rFonts w:ascii="Simplified Arabic" w:hAnsi="Simplified Arabic" w:cs="Simplified Arabic"/>
          <w:b/>
          <w:bCs/>
          <w:color w:val="1F497D" w:themeColor="text2"/>
          <w:sz w:val="24"/>
          <w:szCs w:val="24"/>
          <w:rtl/>
        </w:rPr>
        <w:t>بنية الأعمال بأنها إطار تنظيمي يربط بين الهيكل التنظيمي وعمليات الأعمال وتقنية المعلومات لتعزيز التناغم بين أهداف الأعمال وعمليات التنفيذ. أوضحت الدراسة أن بنية الأعمال المؤسسية تمثل هيكلًا مشتركًا يساعد المؤسسات في دمج تقنيات جديدة بطريقة تدعم أهدافها الاستراتيجية</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 xml:space="preserve">أوضحت دراسة لـ </w:t>
      </w:r>
      <w:proofErr w:type="spellStart"/>
      <w:r w:rsidRPr="00533A19">
        <w:rPr>
          <w:rFonts w:ascii="Simplified Arabic" w:hAnsi="Simplified Arabic" w:cs="Simplified Arabic"/>
          <w:b/>
          <w:bCs/>
          <w:color w:val="1F497D" w:themeColor="text2"/>
          <w:sz w:val="24"/>
          <w:szCs w:val="24"/>
        </w:rPr>
        <w:t>Lankhorst</w:t>
      </w:r>
      <w:proofErr w:type="spellEnd"/>
      <w:r w:rsidRPr="00533A19">
        <w:rPr>
          <w:rFonts w:ascii="Simplified Arabic" w:hAnsi="Simplified Arabic" w:cs="Simplified Arabic"/>
          <w:b/>
          <w:bCs/>
          <w:color w:val="1F497D" w:themeColor="text2"/>
          <w:sz w:val="24"/>
          <w:szCs w:val="24"/>
        </w:rPr>
        <w:t xml:space="preserve"> (2017</w:t>
      </w:r>
      <w:proofErr w:type="gramStart"/>
      <w:r w:rsidRPr="00533A19">
        <w:rPr>
          <w:rFonts w:ascii="Simplified Arabic" w:hAnsi="Simplified Arabic" w:cs="Simplified Arabic"/>
          <w:b/>
          <w:bCs/>
          <w:color w:val="1F497D" w:themeColor="text2"/>
          <w:sz w:val="24"/>
          <w:szCs w:val="24"/>
        </w:rPr>
        <w:t xml:space="preserve">) </w:t>
      </w:r>
      <w:r w:rsidRPr="00533A19">
        <w:rPr>
          <w:rFonts w:ascii="Simplified Arabic" w:hAnsi="Simplified Arabic" w:cs="Simplified Arabic" w:hint="cs"/>
          <w:b/>
          <w:bCs/>
          <w:color w:val="1F497D" w:themeColor="text2"/>
          <w:sz w:val="24"/>
          <w:szCs w:val="24"/>
          <w:rtl/>
        </w:rPr>
        <w:t xml:space="preserve"> </w:t>
      </w:r>
      <w:r w:rsidRPr="00533A19">
        <w:rPr>
          <w:rFonts w:ascii="Simplified Arabic" w:hAnsi="Simplified Arabic" w:cs="Simplified Arabic"/>
          <w:b/>
          <w:bCs/>
          <w:color w:val="1F497D" w:themeColor="text2"/>
          <w:sz w:val="24"/>
          <w:szCs w:val="24"/>
          <w:rtl/>
        </w:rPr>
        <w:t>أن</w:t>
      </w:r>
      <w:proofErr w:type="gramEnd"/>
      <w:r w:rsidRPr="00533A19">
        <w:rPr>
          <w:rFonts w:ascii="Simplified Arabic" w:hAnsi="Simplified Arabic" w:cs="Simplified Arabic"/>
          <w:b/>
          <w:bCs/>
          <w:color w:val="1F497D" w:themeColor="text2"/>
          <w:sz w:val="24"/>
          <w:szCs w:val="24"/>
          <w:rtl/>
        </w:rPr>
        <w:t xml:space="preserve"> بنية الأعمال تساعد في توجيه الجهود التنظيمية نحو تحقيق التناسق والمرونة في العمليات، مما يتيح سهولة التكيف مع التغيرات التكنولوجية السريعة وتحقيق كفاءة أفضل</w:t>
      </w:r>
      <w:r w:rsidRPr="00533A19">
        <w:rPr>
          <w:rFonts w:ascii="Simplified Arabic" w:hAnsi="Simplified Arabic" w:cs="Simplified Arabic" w:hint="cs"/>
          <w:b/>
          <w:bCs/>
          <w:color w:val="1F497D" w:themeColor="text2"/>
          <w:sz w:val="24"/>
          <w:szCs w:val="24"/>
          <w:rtl/>
        </w:rPr>
        <w:t xml:space="preserve">. </w:t>
      </w:r>
    </w:p>
    <w:p w14:paraId="7AA5D307"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و</w:t>
      </w:r>
      <w:r w:rsidRPr="00533A19">
        <w:rPr>
          <w:rFonts w:ascii="Simplified Arabic" w:hAnsi="Simplified Arabic" w:cs="Simplified Arabic" w:hint="cs"/>
          <w:b/>
          <w:bCs/>
          <w:color w:val="1F497D" w:themeColor="text2"/>
          <w:sz w:val="24"/>
          <w:szCs w:val="24"/>
          <w:rtl/>
        </w:rPr>
        <w:t xml:space="preserve">تعرف </w:t>
      </w:r>
      <w:r w:rsidRPr="00533A19">
        <w:rPr>
          <w:rFonts w:ascii="Simplified Arabic" w:hAnsi="Simplified Arabic" w:cs="Simplified Arabic"/>
          <w:b/>
          <w:bCs/>
          <w:color w:val="1F497D" w:themeColor="text2"/>
          <w:sz w:val="24"/>
          <w:szCs w:val="24"/>
          <w:rtl/>
        </w:rPr>
        <w:t>بنية الأعمال المؤسسية</w:t>
      </w:r>
      <w:r w:rsidRPr="00533A19">
        <w:rPr>
          <w:rFonts w:ascii="Simplified Arabic" w:hAnsi="Simplified Arabic" w:cs="Simplified Arabic" w:hint="cs"/>
          <w:b/>
          <w:bCs/>
          <w:color w:val="1F497D" w:themeColor="text2"/>
          <w:sz w:val="24"/>
          <w:szCs w:val="24"/>
          <w:rtl/>
        </w:rPr>
        <w:t xml:space="preserve"> </w:t>
      </w:r>
      <w:r w:rsidRPr="00533A19">
        <w:rPr>
          <w:rFonts w:ascii="Simplified Arabic" w:hAnsi="Simplified Arabic" w:cs="Simplified Arabic"/>
          <w:b/>
          <w:bCs/>
          <w:color w:val="1F497D" w:themeColor="text2"/>
          <w:sz w:val="24"/>
          <w:szCs w:val="24"/>
          <w:rtl/>
        </w:rPr>
        <w:t>وفقًا لدليل</w:t>
      </w:r>
      <w:r w:rsidRPr="00533A19">
        <w:rPr>
          <w:rFonts w:ascii="Simplified Arabic" w:hAnsi="Simplified Arabic" w:cs="Simplified Arabic"/>
          <w:b/>
          <w:bCs/>
          <w:color w:val="1F497D" w:themeColor="text2"/>
          <w:sz w:val="24"/>
          <w:szCs w:val="24"/>
        </w:rPr>
        <w:t xml:space="preserve"> "BIZBOK" </w:t>
      </w:r>
      <w:r w:rsidRPr="00533A19">
        <w:rPr>
          <w:rFonts w:ascii="Simplified Arabic" w:hAnsi="Simplified Arabic" w:cs="Simplified Arabic"/>
          <w:b/>
          <w:bCs/>
          <w:color w:val="1F497D" w:themeColor="text2"/>
          <w:sz w:val="24"/>
          <w:szCs w:val="24"/>
          <w:rtl/>
        </w:rPr>
        <w:t>الإصدار 13.0، تمثل بنية الأعمال المؤسسية الأوجه المتعددة لقدرات الأعمال، وتدفقات القيم، والمعلومات، والهيكل التنظيمي، والعلاقات بين المخططات، مما يجعلها أداة فعّالة لتحقيق التناغم بين استراتيجيات الأعمال والتنفيذ.</w:t>
      </w:r>
    </w:p>
    <w:p w14:paraId="48FE944B" w14:textId="77777777" w:rsidR="006D6ACA" w:rsidRDefault="005A2AD4" w:rsidP="006D6ACA">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hint="cs"/>
          <w:b/>
          <w:bCs/>
          <w:color w:val="1F497D" w:themeColor="text2"/>
          <w:sz w:val="24"/>
          <w:szCs w:val="24"/>
          <w:rtl/>
        </w:rPr>
        <w:t xml:space="preserve">يعرف البحث بنية الأعمال المؤسسية على أنها </w:t>
      </w:r>
      <w:r w:rsidRPr="00533A19">
        <w:rPr>
          <w:rFonts w:ascii="Simplified Arabic" w:hAnsi="Simplified Arabic" w:cs="Simplified Arabic"/>
          <w:b/>
          <w:bCs/>
          <w:color w:val="1F497D" w:themeColor="text2"/>
          <w:sz w:val="24"/>
          <w:szCs w:val="24"/>
          <w:rtl/>
        </w:rPr>
        <w:t>تمثيل منظم لعناصر المؤسسة، بما في ذلك العمليات، الأنظمة، البنية التحتية، والموارد البشرية، بهدف تحقيق التكامل والكفاءة. يتمثل الهدف الأساسي من بنية الأعمال في تحسين أداء المؤسسة من خلال تقديم رؤية شاملة تربط بين الأهداف الاستراتيجية والتنفيذ اليومي للعمليات.</w:t>
      </w:r>
    </w:p>
    <w:p w14:paraId="2B3C15C1" w14:textId="43E1D03D" w:rsidR="005A2AD4" w:rsidRPr="00533A19" w:rsidRDefault="005A2AD4" w:rsidP="006D6ACA">
      <w:p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hint="cs"/>
          <w:b/>
          <w:bCs/>
          <w:color w:val="1F497D" w:themeColor="text2"/>
          <w:sz w:val="24"/>
          <w:szCs w:val="24"/>
          <w:rtl/>
        </w:rPr>
        <w:lastRenderedPageBreak/>
        <w:t xml:space="preserve">وتشمل على </w:t>
      </w:r>
      <w:r w:rsidRPr="00533A19">
        <w:rPr>
          <w:rFonts w:ascii="Simplified Arabic" w:hAnsi="Simplified Arabic" w:cs="Simplified Arabic"/>
          <w:b/>
          <w:bCs/>
          <w:color w:val="1F497D" w:themeColor="text2"/>
          <w:sz w:val="24"/>
          <w:szCs w:val="24"/>
          <w:rtl/>
        </w:rPr>
        <w:t xml:space="preserve">المكونات الرئيسية </w:t>
      </w:r>
      <w:r w:rsidRPr="00533A19">
        <w:rPr>
          <w:rFonts w:ascii="Simplified Arabic" w:hAnsi="Simplified Arabic" w:cs="Simplified Arabic" w:hint="cs"/>
          <w:b/>
          <w:bCs/>
          <w:color w:val="1F497D" w:themeColor="text2"/>
          <w:sz w:val="24"/>
          <w:szCs w:val="24"/>
          <w:rtl/>
        </w:rPr>
        <w:t>التالية</w:t>
      </w:r>
      <w:r w:rsidRPr="00533A19">
        <w:rPr>
          <w:rFonts w:ascii="Simplified Arabic" w:hAnsi="Simplified Arabic" w:cs="Simplified Arabic"/>
          <w:b/>
          <w:bCs/>
          <w:color w:val="1F497D" w:themeColor="text2"/>
          <w:sz w:val="24"/>
          <w:szCs w:val="24"/>
          <w:rtl/>
        </w:rPr>
        <w:t>:</w:t>
      </w:r>
    </w:p>
    <w:p w14:paraId="3B1B4C81" w14:textId="77777777" w:rsidR="005A2AD4" w:rsidRPr="00533A19" w:rsidRDefault="005A2AD4" w:rsidP="005A2AD4">
      <w:pPr>
        <w:pStyle w:val="ListParagraph"/>
        <w:numPr>
          <w:ilvl w:val="0"/>
          <w:numId w:val="4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الرؤية والاستراتيجية: توضح الاتجاه العام والأهداف طويلة المدى للمؤسسة.</w:t>
      </w:r>
    </w:p>
    <w:p w14:paraId="2152BDF7" w14:textId="77777777" w:rsidR="005A2AD4" w:rsidRPr="00533A19" w:rsidRDefault="005A2AD4" w:rsidP="005A2AD4">
      <w:pPr>
        <w:pStyle w:val="ListParagraph"/>
        <w:numPr>
          <w:ilvl w:val="0"/>
          <w:numId w:val="4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النماذج التشغيلية: تحدد كيفية تنفيذ الأنشطة لتحقيق الأهداف.</w:t>
      </w:r>
    </w:p>
    <w:p w14:paraId="7E4E830B" w14:textId="77777777" w:rsidR="005A2AD4" w:rsidRPr="00533A19" w:rsidRDefault="005A2AD4" w:rsidP="005A2AD4">
      <w:pPr>
        <w:pStyle w:val="ListParagraph"/>
        <w:numPr>
          <w:ilvl w:val="0"/>
          <w:numId w:val="4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العمليات التجارية: تشمل تحديد العمليات الرئيسية وتحليلها لتحسين الكفاءة.</w:t>
      </w:r>
    </w:p>
    <w:p w14:paraId="250646CB" w14:textId="77777777" w:rsidR="005A2AD4" w:rsidRPr="00533A19" w:rsidRDefault="005A2AD4" w:rsidP="005A2AD4">
      <w:pPr>
        <w:pStyle w:val="ListParagraph"/>
        <w:numPr>
          <w:ilvl w:val="0"/>
          <w:numId w:val="4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البيانات والمعلومات: تمثل كيفية إدارة البيانات لدعم القرارات.</w:t>
      </w:r>
    </w:p>
    <w:p w14:paraId="7CD68EB8" w14:textId="77777777" w:rsidR="005A2AD4" w:rsidRPr="00533A19" w:rsidRDefault="005A2AD4" w:rsidP="005A2AD4">
      <w:pPr>
        <w:pStyle w:val="ListParagraph"/>
        <w:numPr>
          <w:ilvl w:val="0"/>
          <w:numId w:val="40"/>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التكنولوجيا: تحدد الأدوات والأنظمة التي تدعم العمليات.</w:t>
      </w:r>
    </w:p>
    <w:p w14:paraId="4E2E12CB" w14:textId="77777777" w:rsidR="005A2AD4" w:rsidRPr="00533A19" w:rsidRDefault="005A2AD4" w:rsidP="005A2AD4">
      <w:pPr>
        <w:pStyle w:val="ListParagraph"/>
        <w:numPr>
          <w:ilvl w:val="0"/>
          <w:numId w:val="40"/>
        </w:num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البنية التنظيمية: توضح كيفية تنظيم الأدوار والمسؤوليات داخل المؤسسة</w:t>
      </w:r>
    </w:p>
    <w:p w14:paraId="5893C997"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b/>
          <w:bCs/>
          <w:color w:val="1F497D" w:themeColor="text2"/>
          <w:sz w:val="24"/>
          <w:szCs w:val="24"/>
          <w:rtl/>
        </w:rPr>
        <w:t xml:space="preserve">وتهدف إلى تحقيق التكامل بين جميع مكونات المؤسسة </w:t>
      </w:r>
      <w:proofErr w:type="gramStart"/>
      <w:r w:rsidRPr="00533A19">
        <w:rPr>
          <w:rFonts w:ascii="Simplified Arabic" w:hAnsi="Simplified Arabic" w:cs="Simplified Arabic"/>
          <w:b/>
          <w:bCs/>
          <w:color w:val="1F497D" w:themeColor="text2"/>
          <w:sz w:val="24"/>
          <w:szCs w:val="24"/>
          <w:rtl/>
        </w:rPr>
        <w:t>و دعم</w:t>
      </w:r>
      <w:proofErr w:type="gramEnd"/>
      <w:r w:rsidRPr="00533A19">
        <w:rPr>
          <w:rFonts w:ascii="Simplified Arabic" w:hAnsi="Simplified Arabic" w:cs="Simplified Arabic"/>
          <w:b/>
          <w:bCs/>
          <w:color w:val="1F497D" w:themeColor="text2"/>
          <w:sz w:val="24"/>
          <w:szCs w:val="24"/>
          <w:rtl/>
        </w:rPr>
        <w:t xml:space="preserve"> اتخاذ القرارات الاستراتيجية بناءً على رؤية شاملة وتعزيز الكفاءة وتقليل الهدر في الموارد وأخيرا تقوم بضمان التوافق بين الأنظمة التكنولوجية والعمليات التجارية</w:t>
      </w:r>
      <w:r w:rsidRPr="00533A19">
        <w:rPr>
          <w:rFonts w:ascii="Simplified Arabic" w:hAnsi="Simplified Arabic" w:cs="Simplified Arabic" w:hint="cs"/>
          <w:b/>
          <w:bCs/>
          <w:color w:val="1F497D" w:themeColor="text2"/>
          <w:sz w:val="24"/>
          <w:szCs w:val="24"/>
          <w:rtl/>
        </w:rPr>
        <w:t>.</w:t>
      </w:r>
    </w:p>
    <w:p w14:paraId="38A98983" w14:textId="77777777" w:rsidR="005A2AD4" w:rsidRPr="00533A19" w:rsidRDefault="005A2AD4" w:rsidP="005A2AD4">
      <w:p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hint="cs"/>
          <w:b/>
          <w:bCs/>
          <w:color w:val="1F497D" w:themeColor="text2"/>
          <w:sz w:val="24"/>
          <w:szCs w:val="24"/>
          <w:rtl/>
        </w:rPr>
        <w:t>تمثل بنية</w:t>
      </w:r>
      <w:r w:rsidRPr="00533A19">
        <w:rPr>
          <w:rFonts w:ascii="Simplified Arabic" w:hAnsi="Simplified Arabic" w:cs="Simplified Arabic"/>
          <w:b/>
          <w:bCs/>
          <w:color w:val="1F497D" w:themeColor="text2"/>
          <w:sz w:val="24"/>
          <w:szCs w:val="24"/>
          <w:rtl/>
        </w:rPr>
        <w:t xml:space="preserve"> الأعمال الوسيط الذي يترجم الاستراتيجية المؤسسية إلى عمليات تشغيلية قابلة للتنفيذ. فهي تمثل خريطة شاملة تربط بين الرؤية طويلة المدى والخطط اليومية، مما يسهم في تحسين الكفاءة والابتكار. وتعمل على جسر يربط ما بين الاستراتيجية وتنفيذها عن طريق</w:t>
      </w:r>
      <w:r w:rsidRPr="00533A19">
        <w:rPr>
          <w:rFonts w:ascii="Simplified Arabic" w:hAnsi="Simplified Arabic" w:cs="Simplified Arabic" w:hint="cs"/>
          <w:b/>
          <w:bCs/>
          <w:color w:val="1F497D" w:themeColor="text2"/>
          <w:sz w:val="24"/>
          <w:szCs w:val="24"/>
          <w:rtl/>
        </w:rPr>
        <w:t>:</w:t>
      </w:r>
      <w:r w:rsidRPr="00533A19">
        <w:rPr>
          <w:rFonts w:ascii="Simplified Arabic" w:hAnsi="Simplified Arabic" w:cs="Simplified Arabic"/>
          <w:b/>
          <w:bCs/>
          <w:color w:val="1F497D" w:themeColor="text2"/>
          <w:sz w:val="24"/>
          <w:szCs w:val="24"/>
          <w:rtl/>
        </w:rPr>
        <w:t xml:space="preserve"> </w:t>
      </w:r>
    </w:p>
    <w:p w14:paraId="5B0D3065" w14:textId="77777777" w:rsidR="005A2AD4" w:rsidRPr="00533A19" w:rsidRDefault="005A2AD4" w:rsidP="005A2AD4">
      <w:pPr>
        <w:pStyle w:val="ListParagraph"/>
        <w:numPr>
          <w:ilvl w:val="0"/>
          <w:numId w:val="4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 xml:space="preserve">تحليل الاستراتيجية: </w:t>
      </w:r>
      <w:r w:rsidRPr="00533A19">
        <w:rPr>
          <w:rFonts w:ascii="Simplified Arabic" w:hAnsi="Simplified Arabic" w:cs="Simplified Arabic" w:hint="cs"/>
          <w:b/>
          <w:bCs/>
          <w:color w:val="1F497D" w:themeColor="text2"/>
          <w:sz w:val="24"/>
          <w:szCs w:val="24"/>
          <w:rtl/>
        </w:rPr>
        <w:t>بتفصيل الأهداف</w:t>
      </w:r>
      <w:r w:rsidRPr="00533A19">
        <w:rPr>
          <w:rFonts w:ascii="Simplified Arabic" w:hAnsi="Simplified Arabic" w:cs="Simplified Arabic"/>
          <w:b/>
          <w:bCs/>
          <w:color w:val="1F497D" w:themeColor="text2"/>
          <w:sz w:val="24"/>
          <w:szCs w:val="24"/>
          <w:rtl/>
        </w:rPr>
        <w:t xml:space="preserve"> الاستراتيجية وتحويلها إلى مهام ومبادرات قابلة للتنفيذ</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للقياس.</w:t>
      </w:r>
    </w:p>
    <w:p w14:paraId="2406694F" w14:textId="77777777" w:rsidR="005A2AD4" w:rsidRPr="00533A19" w:rsidRDefault="005A2AD4" w:rsidP="005A2AD4">
      <w:pPr>
        <w:pStyle w:val="ListParagraph"/>
        <w:numPr>
          <w:ilvl w:val="0"/>
          <w:numId w:val="4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 xml:space="preserve">تحديد </w:t>
      </w:r>
      <w:r w:rsidRPr="00533A19">
        <w:rPr>
          <w:rFonts w:ascii="Simplified Arabic" w:hAnsi="Simplified Arabic" w:cs="Simplified Arabic" w:hint="cs"/>
          <w:b/>
          <w:bCs/>
          <w:color w:val="1F497D" w:themeColor="text2"/>
          <w:sz w:val="24"/>
          <w:szCs w:val="24"/>
          <w:rtl/>
        </w:rPr>
        <w:t>المبادرات: تساعد</w:t>
      </w:r>
      <w:r w:rsidRPr="00533A19">
        <w:rPr>
          <w:rFonts w:ascii="Simplified Arabic" w:hAnsi="Simplified Arabic" w:cs="Simplified Arabic"/>
          <w:b/>
          <w:bCs/>
          <w:color w:val="1F497D" w:themeColor="text2"/>
          <w:sz w:val="24"/>
          <w:szCs w:val="24"/>
          <w:rtl/>
        </w:rPr>
        <w:t xml:space="preserve"> في توجيه الموارد نحو المبادرات الأكثر أهمية والتي تدعم الأهداف الكبرى</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اقتراح مبادرات تستهدف تحقيق الأهداف الاستراتيجية.</w:t>
      </w:r>
    </w:p>
    <w:p w14:paraId="2502D4A4" w14:textId="77777777" w:rsidR="005A2AD4" w:rsidRPr="00533A19" w:rsidRDefault="005A2AD4" w:rsidP="005A2AD4">
      <w:pPr>
        <w:pStyle w:val="ListParagraph"/>
        <w:numPr>
          <w:ilvl w:val="0"/>
          <w:numId w:val="4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التنسيق بين الأقسام: تربط بين الخطط الاستراتيجية والتنفيذ العملي من خلال توفير لغة موحدة ونماذج متسقة</w:t>
      </w:r>
      <w:r w:rsidRPr="00533A19">
        <w:rPr>
          <w:rFonts w:ascii="Simplified Arabic" w:hAnsi="Simplified Arabic" w:cs="Simplified Arabic" w:hint="cs"/>
          <w:b/>
          <w:bCs/>
          <w:color w:val="1F497D" w:themeColor="text2"/>
          <w:sz w:val="24"/>
          <w:szCs w:val="24"/>
          <w:rtl/>
        </w:rPr>
        <w:t xml:space="preserve"> وتعمل </w:t>
      </w:r>
      <w:r w:rsidRPr="00533A19">
        <w:rPr>
          <w:rFonts w:ascii="Simplified Arabic" w:hAnsi="Simplified Arabic" w:cs="Simplified Arabic"/>
          <w:b/>
          <w:bCs/>
          <w:color w:val="1F497D" w:themeColor="text2"/>
          <w:sz w:val="24"/>
          <w:szCs w:val="24"/>
          <w:rtl/>
        </w:rPr>
        <w:t>بنية الأعمال على تسهيل التواصل والتعاون بين الأقسام المختلفة داخل المؤسسة</w:t>
      </w:r>
      <w:r w:rsidRPr="00533A19">
        <w:rPr>
          <w:rFonts w:ascii="Simplified Arabic" w:hAnsi="Simplified Arabic" w:cs="Simplified Arabic"/>
          <w:b/>
          <w:bCs/>
          <w:color w:val="1F497D" w:themeColor="text2"/>
          <w:sz w:val="24"/>
          <w:szCs w:val="24"/>
        </w:rPr>
        <w:t xml:space="preserve"> (Gill &amp; Chew, 2020)</w:t>
      </w:r>
    </w:p>
    <w:p w14:paraId="78A4625A" w14:textId="77777777" w:rsidR="005A2AD4" w:rsidRPr="00533A19" w:rsidRDefault="005A2AD4" w:rsidP="005A2AD4">
      <w:pPr>
        <w:pStyle w:val="ListParagraph"/>
        <w:numPr>
          <w:ilvl w:val="0"/>
          <w:numId w:val="4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تحقيق الكفاءة التشغيلية</w:t>
      </w:r>
      <w:r w:rsidRPr="00533A19">
        <w:rPr>
          <w:rFonts w:ascii="Simplified Arabic" w:hAnsi="Simplified Arabic" w:cs="Simplified Arabic" w:hint="cs"/>
          <w:b/>
          <w:bCs/>
          <w:color w:val="1F497D" w:themeColor="text2"/>
          <w:sz w:val="24"/>
          <w:szCs w:val="24"/>
          <w:rtl/>
        </w:rPr>
        <w:t xml:space="preserve">: </w:t>
      </w:r>
      <w:r w:rsidRPr="00533A19">
        <w:rPr>
          <w:rFonts w:ascii="Simplified Arabic" w:hAnsi="Simplified Arabic" w:cs="Simplified Arabic"/>
          <w:b/>
          <w:bCs/>
          <w:color w:val="1F497D" w:themeColor="text2"/>
          <w:sz w:val="24"/>
          <w:szCs w:val="24"/>
          <w:rtl/>
        </w:rPr>
        <w:t>تقليل التداخل بين العمليات وتعزيز التكامل بين الأنظمة</w:t>
      </w:r>
      <w:r w:rsidRPr="00533A19">
        <w:rPr>
          <w:rFonts w:ascii="Simplified Arabic" w:hAnsi="Simplified Arabic" w:cs="Simplified Arabic"/>
          <w:b/>
          <w:bCs/>
          <w:color w:val="1F497D" w:themeColor="text2"/>
          <w:sz w:val="24"/>
          <w:szCs w:val="24"/>
        </w:rPr>
        <w:t xml:space="preserve"> (Porter &amp; Millar, 2019)</w:t>
      </w:r>
    </w:p>
    <w:p w14:paraId="555E2189" w14:textId="77777777" w:rsidR="005A2AD4" w:rsidRPr="00533A19" w:rsidRDefault="005A2AD4" w:rsidP="005A2AD4">
      <w:pPr>
        <w:pStyle w:val="ListParagraph"/>
        <w:numPr>
          <w:ilvl w:val="0"/>
          <w:numId w:val="4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تخصيص الموارد: تحديد الموارد المطلوبة لتحقيق كل مبادرة.</w:t>
      </w:r>
    </w:p>
    <w:p w14:paraId="173974F1" w14:textId="77777777" w:rsidR="005A2AD4" w:rsidRPr="00533A19" w:rsidRDefault="005A2AD4" w:rsidP="005A2AD4">
      <w:pPr>
        <w:pStyle w:val="ListParagraph"/>
        <w:numPr>
          <w:ilvl w:val="0"/>
          <w:numId w:val="41"/>
        </w:numPr>
        <w:bidi/>
        <w:spacing w:line="240" w:lineRule="auto"/>
        <w:jc w:val="both"/>
        <w:rPr>
          <w:rFonts w:ascii="Simplified Arabic" w:hAnsi="Simplified Arabic" w:cs="Simplified Arabic"/>
          <w:b/>
          <w:bCs/>
          <w:color w:val="1F497D" w:themeColor="text2"/>
          <w:sz w:val="24"/>
          <w:szCs w:val="24"/>
        </w:rPr>
      </w:pPr>
      <w:r w:rsidRPr="00533A19">
        <w:rPr>
          <w:rFonts w:ascii="Simplified Arabic" w:hAnsi="Simplified Arabic" w:cs="Simplified Arabic"/>
          <w:b/>
          <w:bCs/>
          <w:color w:val="1F497D" w:themeColor="text2"/>
          <w:sz w:val="24"/>
          <w:szCs w:val="24"/>
          <w:rtl/>
        </w:rPr>
        <w:t xml:space="preserve">رصد </w:t>
      </w:r>
      <w:r w:rsidRPr="00533A19">
        <w:rPr>
          <w:rFonts w:ascii="Simplified Arabic" w:hAnsi="Simplified Arabic" w:cs="Simplified Arabic" w:hint="cs"/>
          <w:b/>
          <w:bCs/>
          <w:color w:val="1F497D" w:themeColor="text2"/>
          <w:sz w:val="24"/>
          <w:szCs w:val="24"/>
          <w:rtl/>
        </w:rPr>
        <w:t>و</w:t>
      </w:r>
      <w:r w:rsidRPr="00533A19">
        <w:rPr>
          <w:rFonts w:ascii="Simplified Arabic" w:hAnsi="Simplified Arabic" w:cs="Simplified Arabic"/>
          <w:b/>
          <w:bCs/>
          <w:color w:val="1F497D" w:themeColor="text2"/>
          <w:sz w:val="24"/>
          <w:szCs w:val="24"/>
          <w:rtl/>
        </w:rPr>
        <w:t>مراقبة الأداء: تقدم معايير ومؤشرات لقياس نجاح التنفيذ ومدى تحقيق الأهداف</w:t>
      </w:r>
      <w:r w:rsidRPr="00533A19">
        <w:rPr>
          <w:rFonts w:ascii="Simplified Arabic" w:hAnsi="Simplified Arabic" w:cs="Simplified Arabic" w:hint="cs"/>
          <w:b/>
          <w:bCs/>
          <w:color w:val="1F497D" w:themeColor="text2"/>
          <w:sz w:val="24"/>
          <w:szCs w:val="24"/>
          <w:rtl/>
        </w:rPr>
        <w:t xml:space="preserve"> و</w:t>
      </w:r>
      <w:r w:rsidRPr="00533A19">
        <w:rPr>
          <w:rFonts w:ascii="Simplified Arabic" w:hAnsi="Simplified Arabic" w:cs="Simplified Arabic"/>
          <w:b/>
          <w:bCs/>
          <w:color w:val="1F497D" w:themeColor="text2"/>
          <w:sz w:val="24"/>
          <w:szCs w:val="24"/>
          <w:rtl/>
        </w:rPr>
        <w:t>متابعة تقدم التنفيذ وضمان تحقيق الأهداف المنشودة</w:t>
      </w:r>
      <w:r w:rsidRPr="00533A19">
        <w:rPr>
          <w:rFonts w:ascii="Simplified Arabic" w:hAnsi="Simplified Arabic" w:cs="Simplified Arabic" w:hint="cs"/>
          <w:b/>
          <w:bCs/>
          <w:color w:val="1F497D" w:themeColor="text2"/>
          <w:sz w:val="24"/>
          <w:szCs w:val="24"/>
          <w:rtl/>
        </w:rPr>
        <w:t>.</w:t>
      </w:r>
    </w:p>
    <w:p w14:paraId="1247F1CF" w14:textId="77777777" w:rsidR="005A2AD4" w:rsidRPr="00533A19" w:rsidRDefault="005A2AD4" w:rsidP="005A2AD4">
      <w:pPr>
        <w:pStyle w:val="ListParagraph"/>
        <w:numPr>
          <w:ilvl w:val="0"/>
          <w:numId w:val="41"/>
        </w:numPr>
        <w:bidi/>
        <w:spacing w:line="240" w:lineRule="auto"/>
        <w:jc w:val="both"/>
        <w:rPr>
          <w:rFonts w:ascii="Simplified Arabic" w:hAnsi="Simplified Arabic" w:cs="Simplified Arabic"/>
          <w:b/>
          <w:bCs/>
          <w:color w:val="1F497D" w:themeColor="text2"/>
          <w:sz w:val="24"/>
          <w:szCs w:val="24"/>
          <w:rtl/>
        </w:rPr>
      </w:pPr>
      <w:r w:rsidRPr="00533A19">
        <w:rPr>
          <w:rFonts w:ascii="Simplified Arabic" w:hAnsi="Simplified Arabic" w:cs="Simplified Arabic" w:hint="cs"/>
          <w:b/>
          <w:bCs/>
          <w:color w:val="1F497D" w:themeColor="text2"/>
          <w:sz w:val="24"/>
          <w:szCs w:val="24"/>
          <w:rtl/>
        </w:rPr>
        <w:t xml:space="preserve">تعزيز الابتكار: </w:t>
      </w:r>
      <w:r w:rsidRPr="00533A19">
        <w:rPr>
          <w:rFonts w:ascii="Simplified Arabic" w:hAnsi="Simplified Arabic" w:cs="Simplified Arabic"/>
          <w:b/>
          <w:bCs/>
          <w:color w:val="1F497D" w:themeColor="text2"/>
          <w:sz w:val="24"/>
          <w:szCs w:val="24"/>
          <w:rtl/>
        </w:rPr>
        <w:t>توفير بيئة داعمة لاستكشاف حلول مبتكرة</w:t>
      </w:r>
      <w:r w:rsidRPr="00533A19">
        <w:rPr>
          <w:rFonts w:ascii="Simplified Arabic" w:hAnsi="Simplified Arabic" w:cs="Simplified Arabic" w:hint="cs"/>
          <w:b/>
          <w:bCs/>
          <w:color w:val="1F497D" w:themeColor="text2"/>
          <w:sz w:val="24"/>
          <w:szCs w:val="24"/>
          <w:rtl/>
        </w:rPr>
        <w:t>.</w:t>
      </w:r>
    </w:p>
    <w:p w14:paraId="6D1444C6" w14:textId="77777777" w:rsidR="005A2AD4" w:rsidRPr="009F34EB" w:rsidRDefault="005A2AD4" w:rsidP="005A2AD4">
      <w:pPr>
        <w:bidi/>
        <w:spacing w:after="0" w:line="240" w:lineRule="auto"/>
        <w:jc w:val="both"/>
        <w:outlineLvl w:val="1"/>
        <w:rPr>
          <w:rStyle w:val="IntenseReference"/>
          <w:rtl/>
        </w:rPr>
      </w:pPr>
      <w:bookmarkStart w:id="28" w:name="_Toc184655079"/>
      <w:r w:rsidRPr="009F34EB">
        <w:rPr>
          <w:rStyle w:val="IntenseReference"/>
          <w:rtl/>
        </w:rPr>
        <w:t>الإضافة العلمية المتوقعة للدراسة:</w:t>
      </w:r>
      <w:bookmarkEnd w:id="28"/>
    </w:p>
    <w:p w14:paraId="3D9F5112" w14:textId="77777777" w:rsidR="005A2AD4" w:rsidRPr="001937DD" w:rsidRDefault="005A2AD4" w:rsidP="005A2AD4">
      <w:pPr>
        <w:bidi/>
        <w:spacing w:after="200" w:line="276" w:lineRule="auto"/>
        <w:jc w:val="both"/>
        <w:rPr>
          <w:rFonts w:ascii="Simplified Arabic" w:hAnsi="Simplified Arabic" w:cs="Simplified Arabic"/>
          <w:b/>
          <w:bCs/>
          <w:color w:val="1F497D" w:themeColor="text2"/>
          <w:sz w:val="24"/>
          <w:szCs w:val="24"/>
          <w:rtl/>
        </w:rPr>
      </w:pPr>
      <w:r w:rsidRPr="001937DD">
        <w:rPr>
          <w:rFonts w:ascii="Simplified Arabic" w:hAnsi="Simplified Arabic" w:cs="Simplified Arabic"/>
          <w:b/>
          <w:bCs/>
          <w:color w:val="1F497D" w:themeColor="text2"/>
          <w:sz w:val="24"/>
          <w:szCs w:val="24"/>
          <w:rtl/>
        </w:rPr>
        <w:t xml:space="preserve">عنوان الدراسة " </w:t>
      </w:r>
      <w:r w:rsidRPr="009F34EB">
        <w:rPr>
          <w:rFonts w:ascii="Simplified Arabic" w:hAnsi="Simplified Arabic" w:cs="Simplified Arabic"/>
          <w:b/>
          <w:bCs/>
          <w:color w:val="1F497D" w:themeColor="text2"/>
          <w:sz w:val="24"/>
          <w:szCs w:val="24"/>
          <w:rtl/>
        </w:rPr>
        <w:t>أثر بنية الأعمال المؤسسية في المواءمة الاستراتيجية لتحول الأعمال البنكية إلى الرقمية في المملكة العربية السعودية</w:t>
      </w:r>
      <w:r w:rsidRPr="001937DD">
        <w:rPr>
          <w:rFonts w:ascii="Simplified Arabic" w:hAnsi="Simplified Arabic" w:cs="Simplified Arabic"/>
          <w:b/>
          <w:bCs/>
          <w:color w:val="1F497D" w:themeColor="text2"/>
          <w:sz w:val="24"/>
          <w:szCs w:val="24"/>
          <w:rtl/>
        </w:rPr>
        <w:t>" يعتبر من العناوين الدراسية العلمية الجديدة حيث لا توجد دراسات سابقة تناولت هذا العنوان وأيضا لا توجد دراسات سابقة - وبالأخص باللغة العربية - سلطت الضوء على دور بنية الأعمال المؤسسية وممارساتها التطبيقية في عمليات المواءمة الاستراتيجية لتحول الأعمال.</w:t>
      </w:r>
    </w:p>
    <w:p w14:paraId="23F6042B" w14:textId="77777777" w:rsidR="005A2AD4" w:rsidRPr="001937DD" w:rsidRDefault="005A2AD4" w:rsidP="005A2AD4">
      <w:pPr>
        <w:bidi/>
        <w:spacing w:after="200" w:line="276" w:lineRule="auto"/>
        <w:jc w:val="both"/>
        <w:rPr>
          <w:rFonts w:ascii="Simplified Arabic" w:hAnsi="Simplified Arabic" w:cs="Simplified Arabic"/>
          <w:b/>
          <w:bCs/>
          <w:color w:val="1F497D" w:themeColor="text2"/>
          <w:sz w:val="24"/>
          <w:szCs w:val="24"/>
        </w:rPr>
      </w:pPr>
      <w:r w:rsidRPr="001937DD">
        <w:rPr>
          <w:rFonts w:ascii="Simplified Arabic" w:hAnsi="Simplified Arabic" w:cs="Simplified Arabic"/>
          <w:b/>
          <w:bCs/>
          <w:color w:val="1F497D" w:themeColor="text2"/>
          <w:sz w:val="24"/>
          <w:szCs w:val="24"/>
          <w:rtl/>
        </w:rPr>
        <w:lastRenderedPageBreak/>
        <w:t>كما ستقوم الدراسة بإثراء المعرفة العلمية والأكاديمية باللغة العربية وتقديم مساهمات قيمة للمجتمع الأكاديمي والمهني حول دور بنية الأعمال المؤسسية في عملية المواءمة الاستراتيجية لتحول الأعمال البنكية إلى الرقمية في المملكة العربية السعودية.</w:t>
      </w:r>
    </w:p>
    <w:p w14:paraId="68101519" w14:textId="45CCCA0E" w:rsidR="003C2B9C" w:rsidRDefault="003C2B9C" w:rsidP="003C2B9C">
      <w:pPr>
        <w:bidi/>
        <w:spacing w:after="200" w:line="276" w:lineRule="auto"/>
        <w:rPr>
          <w:rFonts w:ascii="Simplified Arabic" w:hAnsi="Simplified Arabic" w:cs="Simplified Arabic"/>
          <w:b/>
          <w:bCs/>
          <w:color w:val="00B0F0"/>
          <w:sz w:val="24"/>
          <w:szCs w:val="24"/>
          <w:u w:val="single"/>
          <w:rtl/>
        </w:rPr>
      </w:pPr>
    </w:p>
    <w:p w14:paraId="5C705A18" w14:textId="12E4962D"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6661F810" w14:textId="6EF37D7F"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0E226714" w14:textId="5EE3E448"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67B98841" w14:textId="3B1BFC38"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3BA7D38D" w14:textId="108998B8"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09B4849E" w14:textId="3AFE5F3A"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4B9813FB" w14:textId="5B8755BA"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1F0A845" w14:textId="0BD5E944"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8629AA4" w14:textId="6CC28EB0"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EE8DB89" w14:textId="0CD8B9E3"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15FF195" w14:textId="72046399"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D6DDE44" w14:textId="548CBE69"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3671B22A" w14:textId="488436E7"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133B061A" w14:textId="3E356C6F"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28DA80E" w14:textId="67B4F8AD"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24B4E475" w14:textId="2C23F3CC" w:rsidR="006D6ACA" w:rsidRDefault="006D6ACA" w:rsidP="006D6ACA">
      <w:pPr>
        <w:bidi/>
        <w:spacing w:after="200" w:line="276" w:lineRule="auto"/>
        <w:rPr>
          <w:rFonts w:ascii="Simplified Arabic" w:hAnsi="Simplified Arabic" w:cs="Simplified Arabic"/>
          <w:b/>
          <w:bCs/>
          <w:color w:val="00B0F0"/>
          <w:sz w:val="24"/>
          <w:szCs w:val="24"/>
          <w:u w:val="single"/>
          <w:rtl/>
        </w:rPr>
      </w:pPr>
    </w:p>
    <w:p w14:paraId="7A4C9C9E" w14:textId="77777777" w:rsidR="006D6ACA" w:rsidRPr="005A2AD4" w:rsidRDefault="006D6ACA" w:rsidP="006D6ACA">
      <w:pPr>
        <w:bidi/>
        <w:spacing w:after="200" w:line="276" w:lineRule="auto"/>
        <w:rPr>
          <w:rFonts w:ascii="Simplified Arabic" w:hAnsi="Simplified Arabic" w:cs="Simplified Arabic"/>
          <w:b/>
          <w:bCs/>
          <w:color w:val="00B0F0"/>
          <w:sz w:val="24"/>
          <w:szCs w:val="24"/>
          <w:u w:val="single"/>
          <w:rtl/>
        </w:rPr>
      </w:pPr>
    </w:p>
    <w:p w14:paraId="22479855" w14:textId="77777777" w:rsidR="00E10891" w:rsidRPr="001937DD" w:rsidRDefault="00E10891" w:rsidP="00E10891">
      <w:pPr>
        <w:bidi/>
        <w:spacing w:after="200" w:line="276" w:lineRule="auto"/>
        <w:jc w:val="both"/>
        <w:rPr>
          <w:rFonts w:ascii="Simplified Arabic" w:hAnsi="Simplified Arabic" w:cs="Simplified Arabic"/>
          <w:b/>
          <w:bCs/>
          <w:color w:val="00B0F0"/>
          <w:sz w:val="24"/>
          <w:szCs w:val="24"/>
          <w:u w:val="single"/>
          <w:rtl/>
        </w:rPr>
      </w:pPr>
    </w:p>
    <w:p w14:paraId="72C1541F" w14:textId="5EEB2520" w:rsidR="00AC7EBF" w:rsidRPr="0057495D" w:rsidRDefault="00425DDD" w:rsidP="00710570">
      <w:pPr>
        <w:bidi/>
        <w:jc w:val="both"/>
        <w:outlineLvl w:val="0"/>
        <w:rPr>
          <w:rStyle w:val="IntenseReference"/>
          <w:rtl/>
        </w:rPr>
      </w:pPr>
      <w:bookmarkStart w:id="29" w:name="_Toc184655091"/>
      <w:bookmarkStart w:id="30" w:name="_GoBack"/>
      <w:bookmarkEnd w:id="30"/>
      <w:r w:rsidRPr="0057495D">
        <w:rPr>
          <w:rStyle w:val="IntenseReference"/>
          <w:rtl/>
        </w:rPr>
        <w:lastRenderedPageBreak/>
        <w:t>المراجع</w:t>
      </w:r>
      <w:bookmarkEnd w:id="29"/>
    </w:p>
    <w:p w14:paraId="1CC194DD" w14:textId="4CE9EEDB" w:rsidR="007F4183" w:rsidRPr="0057495D" w:rsidRDefault="007F4183" w:rsidP="00710570">
      <w:pPr>
        <w:bidi/>
        <w:spacing w:after="200" w:line="276" w:lineRule="auto"/>
        <w:jc w:val="both"/>
        <w:outlineLvl w:val="1"/>
        <w:rPr>
          <w:rStyle w:val="BookTitle"/>
          <w:rtl/>
        </w:rPr>
      </w:pPr>
      <w:bookmarkStart w:id="31" w:name="_Toc184655092"/>
      <w:r w:rsidRPr="0057495D">
        <w:rPr>
          <w:rStyle w:val="BookTitle"/>
          <w:rtl/>
        </w:rPr>
        <w:t>المراجع</w:t>
      </w:r>
      <w:r w:rsidR="00ED6CDD" w:rsidRPr="0057495D">
        <w:rPr>
          <w:rStyle w:val="BookTitle"/>
          <w:rtl/>
        </w:rPr>
        <w:t xml:space="preserve"> العربية</w:t>
      </w:r>
      <w:r w:rsidRPr="0057495D">
        <w:rPr>
          <w:rStyle w:val="BookTitle"/>
          <w:rtl/>
        </w:rPr>
        <w:t>:</w:t>
      </w:r>
      <w:bookmarkEnd w:id="31"/>
    </w:p>
    <w:p w14:paraId="457D2B10" w14:textId="1796E8A7" w:rsidR="00ED6CDD" w:rsidRPr="001937DD" w:rsidRDefault="00A85E03" w:rsidP="00710570">
      <w:pPr>
        <w:pStyle w:val="ListParagraph"/>
        <w:numPr>
          <w:ilvl w:val="0"/>
          <w:numId w:val="30"/>
        </w:numPr>
        <w:bidi/>
        <w:spacing w:after="200" w:line="276"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tl/>
        </w:rPr>
        <w:t xml:space="preserve">العبادي هاشم </w:t>
      </w:r>
      <w:proofErr w:type="gramStart"/>
      <w:r w:rsidRPr="001937DD">
        <w:rPr>
          <w:rFonts w:ascii="Simplified Arabic" w:hAnsi="Simplified Arabic" w:cs="Simplified Arabic"/>
          <w:color w:val="1F497D" w:themeColor="text2"/>
          <w:sz w:val="24"/>
          <w:szCs w:val="24"/>
          <w:rtl/>
        </w:rPr>
        <w:t>فوزي,</w:t>
      </w:r>
      <w:proofErr w:type="gramEnd"/>
      <w:r w:rsidRPr="001937DD">
        <w:rPr>
          <w:rFonts w:ascii="Simplified Arabic" w:hAnsi="Simplified Arabic" w:cs="Simplified Arabic"/>
          <w:color w:val="1F497D" w:themeColor="text2"/>
          <w:sz w:val="24"/>
          <w:szCs w:val="24"/>
          <w:rtl/>
        </w:rPr>
        <w:t xml:space="preserve"> الجابري ليث </w:t>
      </w:r>
      <w:proofErr w:type="spellStart"/>
      <w:r w:rsidRPr="001937DD">
        <w:rPr>
          <w:rFonts w:ascii="Simplified Arabic" w:hAnsi="Simplified Arabic" w:cs="Simplified Arabic"/>
          <w:color w:val="1F497D" w:themeColor="text2"/>
          <w:sz w:val="24"/>
          <w:szCs w:val="24"/>
          <w:rtl/>
        </w:rPr>
        <w:t>شناوه</w:t>
      </w:r>
      <w:proofErr w:type="spellEnd"/>
      <w:r w:rsidRPr="001937DD">
        <w:rPr>
          <w:rFonts w:ascii="Simplified Arabic" w:hAnsi="Simplified Arabic" w:cs="Simplified Arabic"/>
          <w:color w:val="1F497D" w:themeColor="text2"/>
          <w:sz w:val="24"/>
          <w:szCs w:val="24"/>
          <w:rtl/>
        </w:rPr>
        <w:t xml:space="preserve"> (2022). الاحتواء الاستراتيجي ودوره في تعزيز ريادة الأعمال الرقمية. </w:t>
      </w:r>
      <w:r w:rsidRPr="001937DD">
        <w:rPr>
          <w:rFonts w:ascii="Simplified Arabic" w:hAnsi="Simplified Arabic" w:cs="Simplified Arabic"/>
          <w:color w:val="1F497D" w:themeColor="text2"/>
          <w:sz w:val="24"/>
          <w:szCs w:val="24"/>
        </w:rPr>
        <w:t>Al-</w:t>
      </w:r>
      <w:proofErr w:type="spellStart"/>
      <w:r w:rsidRPr="001937DD">
        <w:rPr>
          <w:rFonts w:ascii="Simplified Arabic" w:hAnsi="Simplified Arabic" w:cs="Simplified Arabic"/>
          <w:color w:val="1F497D" w:themeColor="text2"/>
          <w:sz w:val="24"/>
          <w:szCs w:val="24"/>
        </w:rPr>
        <w:t>Ghari</w:t>
      </w:r>
      <w:proofErr w:type="spellEnd"/>
      <w:r w:rsidRPr="001937DD">
        <w:rPr>
          <w:rFonts w:ascii="Simplified Arabic" w:hAnsi="Simplified Arabic" w:cs="Simplified Arabic"/>
          <w:color w:val="1F497D" w:themeColor="text2"/>
          <w:sz w:val="24"/>
          <w:szCs w:val="24"/>
        </w:rPr>
        <w:t xml:space="preserve"> Journal of Faculty of Administration and Econ omics Vol. 18 (No.2) 2022 PP. 287-312</w:t>
      </w:r>
      <w:r w:rsidR="009A053E" w:rsidRPr="001937DD">
        <w:rPr>
          <w:rFonts w:ascii="Simplified Arabic" w:hAnsi="Simplified Arabic" w:cs="Simplified Arabic"/>
          <w:color w:val="1F497D" w:themeColor="text2"/>
          <w:sz w:val="24"/>
          <w:szCs w:val="24"/>
          <w:rtl/>
        </w:rPr>
        <w:t>.</w:t>
      </w:r>
    </w:p>
    <w:p w14:paraId="74E4F0BA" w14:textId="60D75D55" w:rsidR="00ED6CDD" w:rsidRPr="0057495D" w:rsidRDefault="00ED6CDD" w:rsidP="00710570">
      <w:pPr>
        <w:bidi/>
        <w:spacing w:after="200" w:line="276" w:lineRule="auto"/>
        <w:jc w:val="both"/>
        <w:outlineLvl w:val="1"/>
        <w:rPr>
          <w:rStyle w:val="BookTitle"/>
          <w:rtl/>
        </w:rPr>
      </w:pPr>
      <w:bookmarkStart w:id="32" w:name="_Toc184655093"/>
      <w:r w:rsidRPr="0057495D">
        <w:rPr>
          <w:rStyle w:val="BookTitle"/>
          <w:rtl/>
        </w:rPr>
        <w:t>المراجع الإنجليزية:</w:t>
      </w:r>
      <w:bookmarkEnd w:id="32"/>
    </w:p>
    <w:p w14:paraId="54657F4D" w14:textId="0F92EB7D" w:rsidR="003235C8" w:rsidRPr="001937DD" w:rsidRDefault="00E94A99"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t>Books:</w:t>
      </w:r>
    </w:p>
    <w:p w14:paraId="51346D8A" w14:textId="4205C5E3" w:rsidR="004F4F6A" w:rsidRPr="001937DD" w:rsidRDefault="004F4F6A" w:rsidP="00710570">
      <w:pPr>
        <w:pStyle w:val="ListParagraph"/>
        <w:numPr>
          <w:ilvl w:val="0"/>
          <w:numId w:val="31"/>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Gascoigne Heath. (2018).</w:t>
      </w:r>
      <w:r w:rsidRPr="001937DD">
        <w:rPr>
          <w:rFonts w:ascii="Simplified Arabic" w:hAnsi="Simplified Arabic" w:cs="Simplified Arabic"/>
          <w:i/>
          <w:iCs/>
          <w:color w:val="1F497D" w:themeColor="text2"/>
          <w:sz w:val="24"/>
          <w:szCs w:val="24"/>
        </w:rPr>
        <w:t>The Business Transformation Playbook</w:t>
      </w:r>
      <w:r w:rsidRPr="001937DD">
        <w:rPr>
          <w:rFonts w:ascii="Simplified Arabic" w:hAnsi="Simplified Arabic" w:cs="Simplified Arabic"/>
          <w:color w:val="1F497D" w:themeColor="text2"/>
          <w:sz w:val="24"/>
          <w:szCs w:val="24"/>
        </w:rPr>
        <w:t>. Published in Great Britain, by HOBA TECH LTD.</w:t>
      </w:r>
    </w:p>
    <w:p w14:paraId="29CF5CB6" w14:textId="780D04A6" w:rsidR="00344F07" w:rsidRPr="001937DD" w:rsidRDefault="00B87539" w:rsidP="00710570">
      <w:pPr>
        <w:pStyle w:val="ListParagraph"/>
        <w:numPr>
          <w:ilvl w:val="0"/>
          <w:numId w:val="31"/>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KUEHN WHYNDE. (2023). </w:t>
      </w:r>
      <w:r w:rsidRPr="001937DD">
        <w:rPr>
          <w:rFonts w:ascii="Simplified Arabic" w:hAnsi="Simplified Arabic" w:cs="Simplified Arabic"/>
          <w:i/>
          <w:iCs/>
          <w:color w:val="1F497D" w:themeColor="text2"/>
          <w:sz w:val="24"/>
          <w:szCs w:val="24"/>
        </w:rPr>
        <w:t>Strategy to Reality</w:t>
      </w:r>
      <w:r w:rsidRPr="001937DD">
        <w:rPr>
          <w:rFonts w:ascii="Simplified Arabic" w:hAnsi="Simplified Arabic" w:cs="Simplified Arabic"/>
          <w:color w:val="1F497D" w:themeColor="text2"/>
          <w:sz w:val="24"/>
          <w:szCs w:val="24"/>
        </w:rPr>
        <w:t>.</w:t>
      </w:r>
      <w:r w:rsidR="00D53E07" w:rsidRPr="001937DD">
        <w:rPr>
          <w:rFonts w:ascii="Simplified Arabic" w:hAnsi="Simplified Arabic" w:cs="Simplified Arabic"/>
          <w:color w:val="1F497D" w:themeColor="text2"/>
          <w:sz w:val="24"/>
          <w:szCs w:val="24"/>
        </w:rPr>
        <w:t xml:space="preserve"> Published in New York, New York, by Morgan James Publishing.</w:t>
      </w:r>
    </w:p>
    <w:p w14:paraId="267850C3" w14:textId="4C27D526" w:rsidR="000C2050" w:rsidRPr="001937DD" w:rsidRDefault="000C2050" w:rsidP="00710570">
      <w:pPr>
        <w:pStyle w:val="ListParagraph"/>
        <w:numPr>
          <w:ilvl w:val="0"/>
          <w:numId w:val="31"/>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Business Architecture Guild. (2024). </w:t>
      </w:r>
      <w:r w:rsidRPr="001937DD">
        <w:rPr>
          <w:rFonts w:ascii="Simplified Arabic" w:hAnsi="Simplified Arabic" w:cs="Simplified Arabic"/>
          <w:i/>
          <w:iCs/>
          <w:color w:val="1F497D" w:themeColor="text2"/>
          <w:sz w:val="24"/>
          <w:szCs w:val="24"/>
        </w:rPr>
        <w:t>A Guide to the Business Architecture Body of Knowledge (BIZBOK Guide).</w:t>
      </w:r>
    </w:p>
    <w:p w14:paraId="5E225349" w14:textId="7DE511ED" w:rsidR="00E94A99" w:rsidRPr="001937DD" w:rsidRDefault="00E94A99"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t>Papers:</w:t>
      </w:r>
    </w:p>
    <w:p w14:paraId="57EDB066" w14:textId="700730DA" w:rsidR="00D90252" w:rsidRPr="001937DD" w:rsidRDefault="00A64791"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Gat </w:t>
      </w:r>
      <w:proofErr w:type="spellStart"/>
      <w:r w:rsidRPr="001937DD">
        <w:rPr>
          <w:rFonts w:ascii="Simplified Arabic" w:hAnsi="Simplified Arabic" w:cs="Simplified Arabic"/>
          <w:color w:val="1F497D" w:themeColor="text2"/>
          <w:sz w:val="24"/>
          <w:szCs w:val="24"/>
        </w:rPr>
        <w:t>Gat</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Kosasi</w:t>
      </w:r>
      <w:proofErr w:type="spellEnd"/>
      <w:r w:rsidRPr="001937DD">
        <w:rPr>
          <w:rFonts w:ascii="Simplified Arabic" w:hAnsi="Simplified Arabic" w:cs="Simplified Arabic"/>
          <w:color w:val="1F497D" w:themeColor="text2"/>
          <w:sz w:val="24"/>
          <w:szCs w:val="24"/>
        </w:rPr>
        <w:t xml:space="preserve"> Sandy</w:t>
      </w:r>
      <w:r w:rsidR="00EA0FB2" w:rsidRPr="001937DD">
        <w:rPr>
          <w:rFonts w:ascii="Simplified Arabic" w:hAnsi="Simplified Arabic" w:cs="Simplified Arabic"/>
          <w:color w:val="1F497D" w:themeColor="text2"/>
          <w:sz w:val="24"/>
          <w:szCs w:val="24"/>
        </w:rPr>
        <w:t xml:space="preserve"> and </w:t>
      </w:r>
      <w:proofErr w:type="spellStart"/>
      <w:r w:rsidR="00EA0FB2" w:rsidRPr="001937DD">
        <w:rPr>
          <w:rFonts w:ascii="Simplified Arabic" w:hAnsi="Simplified Arabic" w:cs="Simplified Arabic"/>
          <w:color w:val="1F497D" w:themeColor="text2"/>
          <w:sz w:val="24"/>
          <w:szCs w:val="24"/>
        </w:rPr>
        <w:t>Sulsatri</w:t>
      </w:r>
      <w:proofErr w:type="spellEnd"/>
      <w:r w:rsidR="00EA0FB2" w:rsidRPr="001937DD">
        <w:rPr>
          <w:rFonts w:ascii="Simplified Arabic" w:hAnsi="Simplified Arabic" w:cs="Simplified Arabic"/>
          <w:color w:val="1F497D" w:themeColor="text2"/>
          <w:sz w:val="24"/>
          <w:szCs w:val="24"/>
        </w:rPr>
        <w:t xml:space="preserve"> Kartika. (2019). Enterprise Architecture: Key to Successful Digital Business Transformation.</w:t>
      </w:r>
      <w:r w:rsidR="00EA0FB2" w:rsidRPr="001937DD">
        <w:rPr>
          <w:rFonts w:ascii="Simplified Arabic" w:hAnsi="Simplified Arabic" w:cs="Simplified Arabic"/>
          <w:sz w:val="24"/>
          <w:szCs w:val="24"/>
        </w:rPr>
        <w:t xml:space="preserve"> </w:t>
      </w:r>
      <w:r w:rsidR="00EA0FB2" w:rsidRPr="001937DD">
        <w:rPr>
          <w:rFonts w:ascii="Simplified Arabic" w:hAnsi="Simplified Arabic" w:cs="Simplified Arabic"/>
          <w:i/>
          <w:iCs/>
          <w:color w:val="1F497D" w:themeColor="text2"/>
          <w:sz w:val="24"/>
          <w:szCs w:val="24"/>
        </w:rPr>
        <w:t>Research Gate.</w:t>
      </w:r>
    </w:p>
    <w:p w14:paraId="7F30DCC8" w14:textId="7B853AA9" w:rsidR="004F4F6A" w:rsidRPr="001937DD" w:rsidRDefault="004F4F6A"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Almashalah</w:t>
      </w:r>
      <w:proofErr w:type="spellEnd"/>
      <w:r w:rsidRPr="001937DD">
        <w:rPr>
          <w:rFonts w:ascii="Simplified Arabic" w:hAnsi="Simplified Arabic" w:cs="Simplified Arabic"/>
          <w:color w:val="1F497D" w:themeColor="text2"/>
          <w:sz w:val="24"/>
          <w:szCs w:val="24"/>
        </w:rPr>
        <w:t xml:space="preserve"> Sultan. (2020). Strategic alignment for digital transformation. </w:t>
      </w:r>
      <w:r w:rsidRPr="001937DD">
        <w:rPr>
          <w:rFonts w:ascii="Simplified Arabic" w:hAnsi="Simplified Arabic" w:cs="Simplified Arabic"/>
          <w:i/>
          <w:iCs/>
          <w:color w:val="1F497D" w:themeColor="text2"/>
          <w:sz w:val="24"/>
          <w:szCs w:val="24"/>
        </w:rPr>
        <w:t>CHALMERS UNIVERSITY OF TECHNOLOGY, Gothenburg, Sweden 2020, Report No. E2020:112.</w:t>
      </w:r>
    </w:p>
    <w:p w14:paraId="74FFBE74" w14:textId="59B88BAD" w:rsidR="009A1A73" w:rsidRPr="001937DD" w:rsidRDefault="009A1A73"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Kasera</w:t>
      </w:r>
      <w:proofErr w:type="spellEnd"/>
      <w:r w:rsidRPr="001937DD">
        <w:rPr>
          <w:rFonts w:ascii="Simplified Arabic" w:hAnsi="Simplified Arabic" w:cs="Simplified Arabic"/>
          <w:color w:val="1F497D" w:themeColor="text2"/>
          <w:sz w:val="24"/>
          <w:szCs w:val="24"/>
        </w:rPr>
        <w:t xml:space="preserve"> Josef. (2022). A Guideline for Business Transformations through Enterprise Architecture (BTEA) in Namibia. </w:t>
      </w:r>
      <w:r w:rsidRPr="001937DD">
        <w:rPr>
          <w:rFonts w:ascii="Simplified Arabic" w:hAnsi="Simplified Arabic" w:cs="Simplified Arabic"/>
          <w:i/>
          <w:iCs/>
          <w:color w:val="1F497D" w:themeColor="text2"/>
          <w:sz w:val="24"/>
          <w:szCs w:val="24"/>
        </w:rPr>
        <w:t>Research Gate.</w:t>
      </w:r>
    </w:p>
    <w:p w14:paraId="17D35679" w14:textId="506FA51C" w:rsidR="00445215" w:rsidRPr="001937DD" w:rsidRDefault="00445215"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Bukhari Syed. (2021). Sample Size Determination Using </w:t>
      </w:r>
      <w:proofErr w:type="spellStart"/>
      <w:r w:rsidRPr="001937DD">
        <w:rPr>
          <w:rFonts w:ascii="Simplified Arabic" w:hAnsi="Simplified Arabic" w:cs="Simplified Arabic"/>
          <w:color w:val="1F497D" w:themeColor="text2"/>
          <w:sz w:val="24"/>
          <w:szCs w:val="24"/>
        </w:rPr>
        <w:t>Krejcie</w:t>
      </w:r>
      <w:proofErr w:type="spellEnd"/>
      <w:r w:rsidRPr="001937DD">
        <w:rPr>
          <w:rFonts w:ascii="Simplified Arabic" w:hAnsi="Simplified Arabic" w:cs="Simplified Arabic"/>
          <w:color w:val="1F497D" w:themeColor="text2"/>
          <w:sz w:val="24"/>
          <w:szCs w:val="24"/>
        </w:rPr>
        <w:t xml:space="preserve"> and Morgan Table</w:t>
      </w:r>
      <w:r w:rsidRPr="001937DD">
        <w:rPr>
          <w:rFonts w:ascii="Simplified Arabic" w:hAnsi="Simplified Arabic" w:cs="Simplified Arabic"/>
          <w:i/>
          <w:iCs/>
          <w:color w:val="1F497D" w:themeColor="text2"/>
          <w:sz w:val="24"/>
          <w:szCs w:val="24"/>
        </w:rPr>
        <w:t>. Research Gate</w:t>
      </w:r>
      <w:r w:rsidRPr="001937DD">
        <w:rPr>
          <w:rFonts w:ascii="Simplified Arabic" w:hAnsi="Simplified Arabic" w:cs="Simplified Arabic"/>
          <w:color w:val="1F497D" w:themeColor="text2"/>
          <w:sz w:val="24"/>
          <w:szCs w:val="24"/>
        </w:rPr>
        <w:t>.</w:t>
      </w:r>
    </w:p>
    <w:p w14:paraId="361E461E" w14:textId="0FBE3A37" w:rsidR="009A1A73" w:rsidRPr="001937DD" w:rsidRDefault="007B38D2" w:rsidP="00710570">
      <w:pPr>
        <w:pStyle w:val="ListParagraph"/>
        <w:numPr>
          <w:ilvl w:val="0"/>
          <w:numId w:val="32"/>
        </w:numPr>
        <w:spacing w:after="200" w:line="240" w:lineRule="auto"/>
        <w:jc w:val="both"/>
        <w:rPr>
          <w:rFonts w:ascii="Simplified Arabic" w:hAnsi="Simplified Arabic" w:cs="Simplified Arabic"/>
          <w:i/>
          <w:iCs/>
          <w:color w:val="1F497D" w:themeColor="text2"/>
          <w:sz w:val="24"/>
          <w:szCs w:val="24"/>
        </w:rPr>
      </w:pPr>
      <w:r w:rsidRPr="001937DD">
        <w:rPr>
          <w:rFonts w:ascii="Simplified Arabic" w:hAnsi="Simplified Arabic" w:cs="Simplified Arabic"/>
          <w:color w:val="1F497D" w:themeColor="text2"/>
          <w:sz w:val="24"/>
          <w:szCs w:val="24"/>
        </w:rPr>
        <w:t xml:space="preserve">MATOUŠKOVÁ DANA. (2022). Digitalization and Its Impact on Business. </w:t>
      </w:r>
      <w:r w:rsidRPr="001937DD">
        <w:rPr>
          <w:rFonts w:ascii="Simplified Arabic" w:hAnsi="Simplified Arabic" w:cs="Simplified Arabic"/>
          <w:i/>
          <w:iCs/>
          <w:color w:val="1F497D" w:themeColor="text2"/>
          <w:sz w:val="24"/>
          <w:szCs w:val="24"/>
        </w:rPr>
        <w:t xml:space="preserve">'Review of Business &amp; Management' TMP </w:t>
      </w:r>
      <w:proofErr w:type="gramStart"/>
      <w:r w:rsidRPr="001937DD">
        <w:rPr>
          <w:rFonts w:ascii="Simplified Arabic" w:hAnsi="Simplified Arabic" w:cs="Simplified Arabic"/>
          <w:i/>
          <w:iCs/>
          <w:color w:val="1F497D" w:themeColor="text2"/>
          <w:sz w:val="24"/>
          <w:szCs w:val="24"/>
        </w:rPr>
        <w:t>Vol.18.,</w:t>
      </w:r>
      <w:proofErr w:type="gramEnd"/>
      <w:r w:rsidRPr="001937DD">
        <w:rPr>
          <w:rFonts w:ascii="Simplified Arabic" w:hAnsi="Simplified Arabic" w:cs="Simplified Arabic"/>
          <w:i/>
          <w:iCs/>
          <w:color w:val="1F497D" w:themeColor="text2"/>
          <w:sz w:val="24"/>
          <w:szCs w:val="24"/>
        </w:rPr>
        <w:t xml:space="preserve"> </w:t>
      </w:r>
      <w:proofErr w:type="spellStart"/>
      <w:r w:rsidRPr="001937DD">
        <w:rPr>
          <w:rFonts w:ascii="Simplified Arabic" w:hAnsi="Simplified Arabic" w:cs="Simplified Arabic"/>
          <w:i/>
          <w:iCs/>
          <w:color w:val="1F497D" w:themeColor="text2"/>
          <w:sz w:val="24"/>
          <w:szCs w:val="24"/>
        </w:rPr>
        <w:t>Nr</w:t>
      </w:r>
      <w:proofErr w:type="spellEnd"/>
      <w:r w:rsidRPr="001937DD">
        <w:rPr>
          <w:rFonts w:ascii="Simplified Arabic" w:hAnsi="Simplified Arabic" w:cs="Simplified Arabic"/>
          <w:i/>
          <w:iCs/>
          <w:color w:val="1F497D" w:themeColor="text2"/>
          <w:sz w:val="24"/>
          <w:szCs w:val="24"/>
        </w:rPr>
        <w:t>. 2., pp. 51-67. 2022.</w:t>
      </w:r>
    </w:p>
    <w:p w14:paraId="0FCBF8E5" w14:textId="157380CD" w:rsidR="00F568DD" w:rsidRPr="001937DD" w:rsidRDefault="00F568DD"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Beese</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Jannis</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Haki</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Kazem</w:t>
      </w:r>
      <w:proofErr w:type="spellEnd"/>
      <w:r w:rsidRPr="001937DD">
        <w:rPr>
          <w:rFonts w:ascii="Simplified Arabic" w:hAnsi="Simplified Arabic" w:cs="Simplified Arabic"/>
          <w:color w:val="1F497D" w:themeColor="text2"/>
          <w:sz w:val="24"/>
          <w:szCs w:val="24"/>
        </w:rPr>
        <w:t>, Schilling Raphael, et al. (2022). Strategic alignment of enterprise architecture management – how portfolios of control mechanisms track a decade of enterprise transformation at Commerzbank. European Journal of Information Systems, 32:1, 92-105.</w:t>
      </w:r>
    </w:p>
    <w:p w14:paraId="0B2100EF" w14:textId="012C63E6" w:rsidR="00534682" w:rsidRPr="001937DD" w:rsidRDefault="00534682"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Möhring</w:t>
      </w:r>
      <w:proofErr w:type="spellEnd"/>
      <w:r w:rsidRPr="001937DD">
        <w:rPr>
          <w:rFonts w:ascii="Simplified Arabic" w:hAnsi="Simplified Arabic" w:cs="Simplified Arabic"/>
          <w:color w:val="1F497D" w:themeColor="text2"/>
          <w:sz w:val="24"/>
          <w:szCs w:val="24"/>
        </w:rPr>
        <w:t xml:space="preserve"> Michael, Keller Barbara, Schmidt Rainer, and </w:t>
      </w:r>
      <w:proofErr w:type="spellStart"/>
      <w:r w:rsidRPr="001937DD">
        <w:rPr>
          <w:rFonts w:ascii="Simplified Arabic" w:hAnsi="Simplified Arabic" w:cs="Simplified Arabic"/>
          <w:color w:val="1F497D" w:themeColor="text2"/>
          <w:sz w:val="24"/>
          <w:szCs w:val="24"/>
        </w:rPr>
        <w:t>Sandkuhl</w:t>
      </w:r>
      <w:proofErr w:type="spellEnd"/>
      <w:r w:rsidRPr="001937DD">
        <w:rPr>
          <w:rFonts w:ascii="Simplified Arabic" w:hAnsi="Simplified Arabic" w:cs="Simplified Arabic"/>
          <w:color w:val="1F497D" w:themeColor="text2"/>
          <w:sz w:val="24"/>
          <w:szCs w:val="24"/>
        </w:rPr>
        <w:t xml:space="preserve"> Kurt. (2023).Digitalization and enterprise architecture management: a perspective on benefits and challenges. SN Bus Econ. Published online: 19 January 2023.</w:t>
      </w:r>
    </w:p>
    <w:p w14:paraId="36160C1D" w14:textId="3059A480" w:rsidR="00FD0023" w:rsidRPr="001937DD" w:rsidRDefault="00FD0023"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lastRenderedPageBreak/>
        <w:t>Conferences:</w:t>
      </w:r>
    </w:p>
    <w:p w14:paraId="756AEAB7" w14:textId="1DF48AAC" w:rsidR="00964C92" w:rsidRPr="001937DD" w:rsidRDefault="00964C92"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 xml:space="preserve">Jonathan Gideon, </w:t>
      </w:r>
      <w:proofErr w:type="spellStart"/>
      <w:r w:rsidRPr="001937DD">
        <w:rPr>
          <w:rFonts w:ascii="Simplified Arabic" w:hAnsi="Simplified Arabic" w:cs="Simplified Arabic"/>
          <w:color w:val="1F497D" w:themeColor="text2"/>
          <w:sz w:val="24"/>
          <w:szCs w:val="24"/>
        </w:rPr>
        <w:t>Rusu</w:t>
      </w:r>
      <w:proofErr w:type="spellEnd"/>
      <w:r w:rsidRPr="001937DD">
        <w:rPr>
          <w:rFonts w:ascii="Simplified Arabic" w:hAnsi="Simplified Arabic" w:cs="Simplified Arabic"/>
          <w:color w:val="1F497D" w:themeColor="text2"/>
          <w:sz w:val="24"/>
          <w:szCs w:val="24"/>
        </w:rPr>
        <w:t xml:space="preserve"> Lazar, and </w:t>
      </w:r>
      <w:proofErr w:type="spellStart"/>
      <w:r w:rsidRPr="001937DD">
        <w:rPr>
          <w:rFonts w:ascii="Simplified Arabic" w:hAnsi="Simplified Arabic" w:cs="Simplified Arabic"/>
          <w:color w:val="1F497D" w:themeColor="text2"/>
          <w:sz w:val="24"/>
          <w:szCs w:val="24"/>
        </w:rPr>
        <w:t>Grembergen</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Wim</w:t>
      </w:r>
      <w:proofErr w:type="spellEnd"/>
      <w:r w:rsidRPr="001937DD">
        <w:rPr>
          <w:rFonts w:ascii="Simplified Arabic" w:hAnsi="Simplified Arabic" w:cs="Simplified Arabic"/>
          <w:color w:val="1F497D" w:themeColor="text2"/>
          <w:sz w:val="24"/>
          <w:szCs w:val="24"/>
        </w:rPr>
        <w:t xml:space="preserve">. (2021).Business-IT Alignment and Digital Transformation: Setting </w:t>
      </w:r>
      <w:proofErr w:type="gramStart"/>
      <w:r w:rsidRPr="001937DD">
        <w:rPr>
          <w:rFonts w:ascii="Simplified Arabic" w:hAnsi="Simplified Arabic" w:cs="Simplified Arabic"/>
          <w:color w:val="1F497D" w:themeColor="text2"/>
          <w:sz w:val="24"/>
          <w:szCs w:val="24"/>
        </w:rPr>
        <w:t>A</w:t>
      </w:r>
      <w:proofErr w:type="gramEnd"/>
      <w:r w:rsidRPr="001937DD">
        <w:rPr>
          <w:rFonts w:ascii="Simplified Arabic" w:hAnsi="Simplified Arabic" w:cs="Simplified Arabic"/>
          <w:color w:val="1F497D" w:themeColor="text2"/>
          <w:sz w:val="24"/>
          <w:szCs w:val="24"/>
        </w:rPr>
        <w:t xml:space="preserve"> Research Agenda. 29TH INTERNATIONAL CONFERENCE ON INFORMATION SYSTEMS DEVELOPMENT (ISD2021 VALENCIA, SPAIN)</w:t>
      </w:r>
    </w:p>
    <w:p w14:paraId="66F3E8D4" w14:textId="54A57099" w:rsidR="00AD138E" w:rsidRPr="001937DD" w:rsidRDefault="00FD0023" w:rsidP="00710570">
      <w:pPr>
        <w:pStyle w:val="ListParagraph"/>
        <w:numPr>
          <w:ilvl w:val="0"/>
          <w:numId w:val="32"/>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Kotusev</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Svyatoslav</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Kurnia</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Sherah</w:t>
      </w:r>
      <w:proofErr w:type="spellEnd"/>
      <w:r w:rsidRPr="001937DD">
        <w:rPr>
          <w:rFonts w:ascii="Simplified Arabic" w:hAnsi="Simplified Arabic" w:cs="Simplified Arabic"/>
          <w:color w:val="1F497D" w:themeColor="text2"/>
          <w:sz w:val="24"/>
          <w:szCs w:val="24"/>
        </w:rPr>
        <w:t xml:space="preserve">, </w:t>
      </w:r>
      <w:proofErr w:type="spellStart"/>
      <w:r w:rsidRPr="001937DD">
        <w:rPr>
          <w:rFonts w:ascii="Simplified Arabic" w:hAnsi="Simplified Arabic" w:cs="Simplified Arabic"/>
          <w:color w:val="1F497D" w:themeColor="text2"/>
          <w:sz w:val="24"/>
          <w:szCs w:val="24"/>
        </w:rPr>
        <w:t>Dilnutt</w:t>
      </w:r>
      <w:proofErr w:type="spellEnd"/>
      <w:r w:rsidRPr="001937DD">
        <w:rPr>
          <w:rFonts w:ascii="Simplified Arabic" w:hAnsi="Simplified Arabic" w:cs="Simplified Arabic"/>
          <w:color w:val="1F497D" w:themeColor="text2"/>
          <w:sz w:val="24"/>
          <w:szCs w:val="24"/>
        </w:rPr>
        <w:t xml:space="preserve"> Rod, and Taylor Paul. (2020). Can Enterprise Architecture Be Based on the Business Strategy</w:t>
      </w:r>
      <w:proofErr w:type="gramStart"/>
      <w:r w:rsidRPr="001937DD">
        <w:rPr>
          <w:rFonts w:ascii="Simplified Arabic" w:hAnsi="Simplified Arabic" w:cs="Simplified Arabic"/>
          <w:color w:val="1F497D" w:themeColor="text2"/>
          <w:sz w:val="24"/>
          <w:szCs w:val="24"/>
        </w:rPr>
        <w:t>?.</w:t>
      </w:r>
      <w:proofErr w:type="gramEnd"/>
      <w:r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i/>
          <w:iCs/>
          <w:color w:val="1F497D" w:themeColor="text2"/>
          <w:sz w:val="24"/>
          <w:szCs w:val="24"/>
        </w:rPr>
        <w:t>Proceedings of the 53rd Hawaii International Conference on System Sciences</w:t>
      </w:r>
      <w:r w:rsidRPr="001937DD">
        <w:rPr>
          <w:rFonts w:ascii="Simplified Arabic" w:hAnsi="Simplified Arabic" w:cs="Simplified Arabic"/>
          <w:color w:val="1F497D" w:themeColor="text2"/>
          <w:sz w:val="24"/>
          <w:szCs w:val="24"/>
        </w:rPr>
        <w:t>.</w:t>
      </w:r>
    </w:p>
    <w:p w14:paraId="743807D0" w14:textId="24F1AFD9" w:rsidR="00E94A99" w:rsidRPr="001937DD" w:rsidRDefault="00E94A99" w:rsidP="00710570">
      <w:pPr>
        <w:spacing w:after="200" w:line="240" w:lineRule="auto"/>
        <w:jc w:val="both"/>
        <w:rPr>
          <w:rFonts w:ascii="Simplified Arabic" w:hAnsi="Simplified Arabic" w:cs="Simplified Arabic"/>
          <w:b/>
          <w:bCs/>
          <w:color w:val="1F497D" w:themeColor="text2"/>
          <w:sz w:val="24"/>
          <w:szCs w:val="24"/>
          <w:u w:val="single"/>
        </w:rPr>
      </w:pPr>
      <w:r w:rsidRPr="001937DD">
        <w:rPr>
          <w:rFonts w:ascii="Simplified Arabic" w:hAnsi="Simplified Arabic" w:cs="Simplified Arabic"/>
          <w:b/>
          <w:bCs/>
          <w:color w:val="1F497D" w:themeColor="text2"/>
          <w:sz w:val="24"/>
          <w:szCs w:val="24"/>
          <w:u w:val="single"/>
        </w:rPr>
        <w:t>Website:</w:t>
      </w:r>
    </w:p>
    <w:p w14:paraId="2218F346" w14:textId="61E4BE53" w:rsidR="00C93955" w:rsidRPr="001937DD" w:rsidRDefault="00C93955"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Albilad</w:t>
      </w:r>
      <w:proofErr w:type="spellEnd"/>
      <w:r w:rsidRPr="001937DD">
        <w:rPr>
          <w:rFonts w:ascii="Simplified Arabic" w:hAnsi="Simplified Arabic" w:cs="Simplified Arabic"/>
          <w:color w:val="1F497D" w:themeColor="text2"/>
          <w:sz w:val="24"/>
          <w:szCs w:val="24"/>
        </w:rPr>
        <w:t xml:space="preserve"> Bank. </w:t>
      </w:r>
      <w:r w:rsidR="005D3D54" w:rsidRPr="001937DD">
        <w:rPr>
          <w:rFonts w:ascii="Simplified Arabic" w:hAnsi="Simplified Arabic" w:cs="Simplified Arabic"/>
          <w:color w:val="1F497D" w:themeColor="text2"/>
          <w:sz w:val="24"/>
          <w:szCs w:val="24"/>
        </w:rPr>
        <w:t>Investor Relations, Annual Reports. Accessed on 16-04-2024. URL:</w:t>
      </w:r>
      <w:r w:rsidR="005D3D54" w:rsidRPr="001937DD">
        <w:rPr>
          <w:rFonts w:ascii="Simplified Arabic" w:hAnsi="Simplified Arabic" w:cs="Simplified Arabic"/>
          <w:sz w:val="24"/>
          <w:szCs w:val="24"/>
        </w:rPr>
        <w:t xml:space="preserve"> </w:t>
      </w:r>
      <w:hyperlink r:id="rId18" w:history="1">
        <w:r w:rsidR="005D3D54" w:rsidRPr="001937DD">
          <w:rPr>
            <w:rStyle w:val="Hyperlink"/>
            <w:rFonts w:ascii="Simplified Arabic" w:hAnsi="Simplified Arabic" w:cs="Simplified Arabic"/>
            <w:sz w:val="24"/>
            <w:szCs w:val="24"/>
          </w:rPr>
          <w:t>https://www.bankalbilad.com/en/about/investor-relations/pages/annual-reports.aspx</w:t>
        </w:r>
      </w:hyperlink>
    </w:p>
    <w:p w14:paraId="441D4D42" w14:textId="1F6661FA" w:rsidR="005D3D54" w:rsidRPr="001937DD" w:rsidRDefault="00B1679E"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Gulf International Bank</w:t>
      </w:r>
      <w:r w:rsidR="005D3D54" w:rsidRPr="001937DD">
        <w:rPr>
          <w:rFonts w:ascii="Simplified Arabic" w:hAnsi="Simplified Arabic" w:cs="Simplified Arabic"/>
          <w:color w:val="1F497D" w:themeColor="text2"/>
          <w:sz w:val="24"/>
          <w:szCs w:val="24"/>
        </w:rPr>
        <w:t>. Investor Relations, Annual Reports. Accessed on 13-03-2024. URL:</w:t>
      </w:r>
      <w:r w:rsidRPr="001937DD">
        <w:rPr>
          <w:rFonts w:ascii="Simplified Arabic" w:hAnsi="Simplified Arabic" w:cs="Simplified Arabic"/>
          <w:sz w:val="24"/>
          <w:szCs w:val="24"/>
        </w:rPr>
        <w:t xml:space="preserve"> </w:t>
      </w:r>
      <w:hyperlink r:id="rId19" w:history="1">
        <w:r w:rsidRPr="001937DD">
          <w:rPr>
            <w:rStyle w:val="Hyperlink"/>
            <w:rFonts w:ascii="Simplified Arabic" w:hAnsi="Simplified Arabic" w:cs="Simplified Arabic"/>
            <w:sz w:val="24"/>
            <w:szCs w:val="24"/>
          </w:rPr>
          <w:t>https://www.gib.com/ksa/en/annual-reports</w:t>
        </w:r>
      </w:hyperlink>
    </w:p>
    <w:p w14:paraId="069A32F6" w14:textId="35C975E8" w:rsidR="00B1679E" w:rsidRPr="001937DD" w:rsidRDefault="00B1679E"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w:t>
      </w:r>
      <w:r w:rsidR="00B4087A" w:rsidRPr="001937DD">
        <w:rPr>
          <w:rFonts w:ascii="Simplified Arabic" w:hAnsi="Simplified Arabic" w:cs="Simplified Arabic"/>
          <w:color w:val="1F497D" w:themeColor="text2"/>
          <w:sz w:val="24"/>
          <w:szCs w:val="24"/>
        </w:rPr>
        <w:t>jazira</w:t>
      </w:r>
      <w:proofErr w:type="spellEnd"/>
      <w:r w:rsidRPr="001937DD">
        <w:rPr>
          <w:rFonts w:ascii="Simplified Arabic" w:hAnsi="Simplified Arabic" w:cs="Simplified Arabic"/>
          <w:color w:val="1F497D" w:themeColor="text2"/>
          <w:sz w:val="24"/>
          <w:szCs w:val="24"/>
        </w:rPr>
        <w:t xml:space="preserve"> Bank. </w:t>
      </w:r>
      <w:r w:rsidR="003807D4" w:rsidRPr="001937DD">
        <w:rPr>
          <w:rFonts w:ascii="Simplified Arabic" w:hAnsi="Simplified Arabic" w:cs="Simplified Arabic"/>
          <w:color w:val="1F497D" w:themeColor="text2"/>
          <w:sz w:val="24"/>
          <w:szCs w:val="24"/>
        </w:rPr>
        <w:t>Financial Reports</w:t>
      </w:r>
      <w:r w:rsidRPr="001937DD">
        <w:rPr>
          <w:rFonts w:ascii="Simplified Arabic" w:hAnsi="Simplified Arabic" w:cs="Simplified Arabic"/>
          <w:color w:val="1F497D" w:themeColor="text2"/>
          <w:sz w:val="24"/>
          <w:szCs w:val="24"/>
        </w:rPr>
        <w:t>. Accessed on 13-03-2024. URL:</w:t>
      </w:r>
      <w:r w:rsidR="00B4087A" w:rsidRPr="001937DD">
        <w:rPr>
          <w:rFonts w:ascii="Simplified Arabic" w:hAnsi="Simplified Arabic" w:cs="Simplified Arabic"/>
          <w:sz w:val="24"/>
          <w:szCs w:val="24"/>
        </w:rPr>
        <w:t xml:space="preserve"> </w:t>
      </w:r>
      <w:hyperlink r:id="rId20" w:history="1">
        <w:r w:rsidR="00B4087A" w:rsidRPr="001937DD">
          <w:rPr>
            <w:rStyle w:val="Hyperlink"/>
            <w:rFonts w:ascii="Simplified Arabic" w:hAnsi="Simplified Arabic" w:cs="Simplified Arabic"/>
            <w:sz w:val="24"/>
            <w:szCs w:val="24"/>
          </w:rPr>
          <w:t>https://www.bankaljazira.com/en-us/About-Us/Corporate-Governance/Financial-Reports</w:t>
        </w:r>
      </w:hyperlink>
    </w:p>
    <w:p w14:paraId="79035B1B" w14:textId="0CBD2711" w:rsidR="00B1679E" w:rsidRPr="001937DD" w:rsidRDefault="005E0344"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Saudi Investment Bank</w:t>
      </w:r>
      <w:r w:rsidR="00B1679E"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color w:val="1F497D" w:themeColor="text2"/>
          <w:sz w:val="24"/>
          <w:szCs w:val="24"/>
        </w:rPr>
        <w:t>Corporate Governance, Annual Report</w:t>
      </w:r>
      <w:r w:rsidR="00B1679E" w:rsidRPr="001937DD">
        <w:rPr>
          <w:rFonts w:ascii="Simplified Arabic" w:hAnsi="Simplified Arabic" w:cs="Simplified Arabic"/>
          <w:color w:val="1F497D" w:themeColor="text2"/>
          <w:sz w:val="24"/>
          <w:szCs w:val="24"/>
        </w:rPr>
        <w:t>. Accessed on 13-03-2024. URL:</w:t>
      </w:r>
      <w:r w:rsidRPr="001937DD">
        <w:rPr>
          <w:rFonts w:ascii="Simplified Arabic" w:hAnsi="Simplified Arabic" w:cs="Simplified Arabic"/>
          <w:sz w:val="24"/>
          <w:szCs w:val="24"/>
        </w:rPr>
        <w:t xml:space="preserve"> </w:t>
      </w:r>
      <w:hyperlink r:id="rId21" w:history="1">
        <w:r w:rsidRPr="001937DD">
          <w:rPr>
            <w:rStyle w:val="Hyperlink"/>
            <w:rFonts w:ascii="Simplified Arabic" w:hAnsi="Simplified Arabic" w:cs="Simplified Arabic"/>
            <w:sz w:val="24"/>
            <w:szCs w:val="24"/>
          </w:rPr>
          <w:t>https://www.saib.com.sa/en/annual-report</w:t>
        </w:r>
      </w:hyperlink>
    </w:p>
    <w:p w14:paraId="2477B782" w14:textId="4F906C39" w:rsidR="00B1679E" w:rsidRPr="001937DD" w:rsidRDefault="00CB05DA"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Banque</w:t>
      </w:r>
      <w:proofErr w:type="spellEnd"/>
      <w:r w:rsidRPr="001937DD">
        <w:rPr>
          <w:rFonts w:ascii="Simplified Arabic" w:hAnsi="Simplified Arabic" w:cs="Simplified Arabic"/>
          <w:color w:val="1F497D" w:themeColor="text2"/>
          <w:sz w:val="24"/>
          <w:szCs w:val="24"/>
        </w:rPr>
        <w:t xml:space="preserve"> Saudi </w:t>
      </w:r>
      <w:proofErr w:type="spellStart"/>
      <w:r w:rsidRPr="001937DD">
        <w:rPr>
          <w:rFonts w:ascii="Simplified Arabic" w:hAnsi="Simplified Arabic" w:cs="Simplified Arabic"/>
          <w:color w:val="1F497D" w:themeColor="text2"/>
          <w:sz w:val="24"/>
          <w:szCs w:val="24"/>
        </w:rPr>
        <w:t>Fransi</w:t>
      </w:r>
      <w:proofErr w:type="spellEnd"/>
      <w:r w:rsidR="00B1679E"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color w:val="1F497D" w:themeColor="text2"/>
          <w:sz w:val="24"/>
          <w:szCs w:val="24"/>
        </w:rPr>
        <w:t>Financial Information, Annual Reports</w:t>
      </w:r>
      <w:r w:rsidR="00B1679E" w:rsidRPr="001937DD">
        <w:rPr>
          <w:rFonts w:ascii="Simplified Arabic" w:hAnsi="Simplified Arabic" w:cs="Simplified Arabic"/>
          <w:color w:val="1F497D" w:themeColor="text2"/>
          <w:sz w:val="24"/>
          <w:szCs w:val="24"/>
        </w:rPr>
        <w:t>. Accessed on 13-03-2024. URL:</w:t>
      </w:r>
      <w:r w:rsidRPr="001937DD">
        <w:rPr>
          <w:rFonts w:ascii="Simplified Arabic" w:hAnsi="Simplified Arabic" w:cs="Simplified Arabic"/>
          <w:sz w:val="24"/>
          <w:szCs w:val="24"/>
        </w:rPr>
        <w:t xml:space="preserve"> </w:t>
      </w:r>
      <w:hyperlink r:id="rId22" w:history="1">
        <w:r w:rsidRPr="001937DD">
          <w:rPr>
            <w:rStyle w:val="Hyperlink"/>
            <w:rFonts w:ascii="Simplified Arabic" w:hAnsi="Simplified Arabic" w:cs="Simplified Arabic"/>
            <w:sz w:val="24"/>
            <w:szCs w:val="24"/>
          </w:rPr>
          <w:t>https://www.alfransi.com.sa/english/top-menu/investorrelation/financial-information/annual-reports</w:t>
        </w:r>
      </w:hyperlink>
    </w:p>
    <w:p w14:paraId="21CB71E3" w14:textId="7294B79F" w:rsidR="00B1679E" w:rsidRPr="001937DD" w:rsidRDefault="00A467E3"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Alinma</w:t>
      </w:r>
      <w:proofErr w:type="spellEnd"/>
      <w:r w:rsidRPr="001937DD">
        <w:rPr>
          <w:rFonts w:ascii="Simplified Arabic" w:hAnsi="Simplified Arabic" w:cs="Simplified Arabic"/>
          <w:color w:val="1F497D" w:themeColor="text2"/>
          <w:sz w:val="24"/>
          <w:szCs w:val="24"/>
        </w:rPr>
        <w:t xml:space="preserve"> Bank</w:t>
      </w:r>
      <w:r w:rsidR="00B1679E" w:rsidRPr="001937DD">
        <w:rPr>
          <w:rFonts w:ascii="Simplified Arabic" w:hAnsi="Simplified Arabic" w:cs="Simplified Arabic"/>
          <w:color w:val="1F497D" w:themeColor="text2"/>
          <w:sz w:val="24"/>
          <w:szCs w:val="24"/>
        </w:rPr>
        <w:t>.</w:t>
      </w:r>
      <w:r w:rsidRPr="001937DD">
        <w:rPr>
          <w:rFonts w:ascii="Simplified Arabic" w:hAnsi="Simplified Arabic" w:cs="Simplified Arabic"/>
          <w:color w:val="1F497D" w:themeColor="text2"/>
          <w:sz w:val="24"/>
          <w:szCs w:val="24"/>
        </w:rPr>
        <w:t xml:space="preserve"> </w:t>
      </w:r>
      <w:r w:rsidR="00B1679E" w:rsidRPr="001937DD">
        <w:rPr>
          <w:rFonts w:ascii="Simplified Arabic" w:hAnsi="Simplified Arabic" w:cs="Simplified Arabic"/>
          <w:color w:val="1F497D" w:themeColor="text2"/>
          <w:sz w:val="24"/>
          <w:szCs w:val="24"/>
        </w:rPr>
        <w:t>Annual Reports. Accessed on 13-03-2024. URL:</w:t>
      </w:r>
      <w:r w:rsidRPr="001937DD">
        <w:rPr>
          <w:rFonts w:ascii="Simplified Arabic" w:hAnsi="Simplified Arabic" w:cs="Simplified Arabic"/>
          <w:sz w:val="24"/>
          <w:szCs w:val="24"/>
        </w:rPr>
        <w:t xml:space="preserve"> </w:t>
      </w:r>
      <w:hyperlink r:id="rId23" w:history="1">
        <w:r w:rsidRPr="001937DD">
          <w:rPr>
            <w:rStyle w:val="Hyperlink"/>
            <w:rFonts w:ascii="Simplified Arabic" w:hAnsi="Simplified Arabic" w:cs="Simplified Arabic"/>
            <w:sz w:val="24"/>
            <w:szCs w:val="24"/>
          </w:rPr>
          <w:t>https://www.alinma.com/en/about-the-bank/financial-reports/annual-reports</w:t>
        </w:r>
      </w:hyperlink>
    </w:p>
    <w:p w14:paraId="34D6C4FB" w14:textId="4E5544B3" w:rsidR="00B1679E" w:rsidRPr="001937DD" w:rsidRDefault="00013E1D"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t>Arab National Bank</w:t>
      </w:r>
      <w:r w:rsidR="00B1679E" w:rsidRPr="001937DD">
        <w:rPr>
          <w:rFonts w:ascii="Simplified Arabic" w:hAnsi="Simplified Arabic" w:cs="Simplified Arabic"/>
          <w:color w:val="1F497D" w:themeColor="text2"/>
          <w:sz w:val="24"/>
          <w:szCs w:val="24"/>
        </w:rPr>
        <w:t>. Annual Reports. Accessed on 13-03-2024. URL:</w:t>
      </w:r>
      <w:r w:rsidRPr="001937DD">
        <w:rPr>
          <w:rFonts w:ascii="Simplified Arabic" w:hAnsi="Simplified Arabic" w:cs="Simplified Arabic"/>
          <w:sz w:val="24"/>
          <w:szCs w:val="24"/>
        </w:rPr>
        <w:t xml:space="preserve"> </w:t>
      </w:r>
      <w:hyperlink r:id="rId24" w:history="1">
        <w:r w:rsidRPr="001937DD">
          <w:rPr>
            <w:rStyle w:val="Hyperlink"/>
            <w:rFonts w:ascii="Simplified Arabic" w:hAnsi="Simplified Arabic" w:cs="Simplified Arabic"/>
            <w:sz w:val="24"/>
            <w:szCs w:val="24"/>
          </w:rPr>
          <w:t>https://anb.com.sa/web/anb/annual-reports</w:t>
        </w:r>
      </w:hyperlink>
    </w:p>
    <w:p w14:paraId="53C72AF9" w14:textId="38395D45" w:rsidR="00B1679E" w:rsidRPr="001937DD" w:rsidRDefault="001B2059"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Riyad</w:t>
      </w:r>
      <w:proofErr w:type="spellEnd"/>
      <w:r w:rsidRPr="001937DD">
        <w:rPr>
          <w:rFonts w:ascii="Simplified Arabic" w:hAnsi="Simplified Arabic" w:cs="Simplified Arabic"/>
          <w:color w:val="1F497D" w:themeColor="text2"/>
          <w:sz w:val="24"/>
          <w:szCs w:val="24"/>
        </w:rPr>
        <w:t xml:space="preserve"> Bank</w:t>
      </w:r>
      <w:r w:rsidR="00B1679E" w:rsidRPr="001937DD">
        <w:rPr>
          <w:rFonts w:ascii="Simplified Arabic" w:hAnsi="Simplified Arabic" w:cs="Simplified Arabic"/>
          <w:color w:val="1F497D" w:themeColor="text2"/>
          <w:sz w:val="24"/>
          <w:szCs w:val="24"/>
        </w:rPr>
        <w:t>. Investor Relations, Annual Reports. Accessed on 13-03-2024. URL:</w:t>
      </w:r>
      <w:r w:rsidR="00C743A6" w:rsidRPr="001937DD">
        <w:rPr>
          <w:rFonts w:ascii="Simplified Arabic" w:hAnsi="Simplified Arabic" w:cs="Simplified Arabic"/>
          <w:sz w:val="24"/>
          <w:szCs w:val="24"/>
        </w:rPr>
        <w:t xml:space="preserve"> </w:t>
      </w:r>
      <w:hyperlink r:id="rId25" w:history="1">
        <w:r w:rsidR="00C743A6" w:rsidRPr="001937DD">
          <w:rPr>
            <w:rStyle w:val="Hyperlink"/>
            <w:rFonts w:ascii="Simplified Arabic" w:hAnsi="Simplified Arabic" w:cs="Simplified Arabic"/>
            <w:sz w:val="24"/>
            <w:szCs w:val="24"/>
          </w:rPr>
          <w:t>https://www.riyadbank.com/about-us/investor-relations/financial-results</w:t>
        </w:r>
      </w:hyperlink>
    </w:p>
    <w:p w14:paraId="2CAE5F2A" w14:textId="0BBBFC88" w:rsidR="00B1679E" w:rsidRPr="001937DD" w:rsidRDefault="009B0CD7"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Alrajhi</w:t>
      </w:r>
      <w:proofErr w:type="spellEnd"/>
      <w:r w:rsidR="00B1679E" w:rsidRPr="001937DD">
        <w:rPr>
          <w:rFonts w:ascii="Simplified Arabic" w:hAnsi="Simplified Arabic" w:cs="Simplified Arabic"/>
          <w:color w:val="1F497D" w:themeColor="text2"/>
          <w:sz w:val="24"/>
          <w:szCs w:val="24"/>
        </w:rPr>
        <w:t xml:space="preserve"> Bank. Investor Relations. Accessed on 13-03-2024. URL:</w:t>
      </w:r>
      <w:r w:rsidRPr="001937DD">
        <w:rPr>
          <w:rFonts w:ascii="Simplified Arabic" w:hAnsi="Simplified Arabic" w:cs="Simplified Arabic"/>
          <w:sz w:val="24"/>
          <w:szCs w:val="24"/>
        </w:rPr>
        <w:t xml:space="preserve"> </w:t>
      </w:r>
      <w:hyperlink r:id="rId26" w:history="1">
        <w:r w:rsidRPr="001937DD">
          <w:rPr>
            <w:rStyle w:val="Hyperlink"/>
            <w:rFonts w:ascii="Simplified Arabic" w:hAnsi="Simplified Arabic" w:cs="Simplified Arabic"/>
            <w:sz w:val="24"/>
            <w:szCs w:val="24"/>
          </w:rPr>
          <w:t>https://www.alrajhibank.com.sa/About-alrajhi-bank/Investor-Relations</w:t>
        </w:r>
      </w:hyperlink>
    </w:p>
    <w:p w14:paraId="474FAAFB" w14:textId="45D3A66D" w:rsidR="001B2059" w:rsidRPr="001937DD" w:rsidRDefault="00404DB1"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r w:rsidRPr="001937DD">
        <w:rPr>
          <w:rFonts w:ascii="Simplified Arabic" w:hAnsi="Simplified Arabic" w:cs="Simplified Arabic"/>
          <w:color w:val="1F497D" w:themeColor="text2"/>
          <w:sz w:val="24"/>
          <w:szCs w:val="24"/>
        </w:rPr>
        <w:lastRenderedPageBreak/>
        <w:t xml:space="preserve">Saudi </w:t>
      </w:r>
      <w:proofErr w:type="spellStart"/>
      <w:r w:rsidRPr="001937DD">
        <w:rPr>
          <w:rFonts w:ascii="Simplified Arabic" w:hAnsi="Simplified Arabic" w:cs="Simplified Arabic"/>
          <w:color w:val="1F497D" w:themeColor="text2"/>
          <w:sz w:val="24"/>
          <w:szCs w:val="24"/>
        </w:rPr>
        <w:t>Awwal</w:t>
      </w:r>
      <w:proofErr w:type="spellEnd"/>
      <w:r w:rsidRPr="001937DD">
        <w:rPr>
          <w:rFonts w:ascii="Simplified Arabic" w:hAnsi="Simplified Arabic" w:cs="Simplified Arabic"/>
          <w:color w:val="1F497D" w:themeColor="text2"/>
          <w:sz w:val="24"/>
          <w:szCs w:val="24"/>
        </w:rPr>
        <w:t xml:space="preserve"> Bank</w:t>
      </w:r>
      <w:r w:rsidR="001B2059" w:rsidRPr="001937DD">
        <w:rPr>
          <w:rFonts w:ascii="Simplified Arabic" w:hAnsi="Simplified Arabic" w:cs="Simplified Arabic"/>
          <w:color w:val="1F497D" w:themeColor="text2"/>
          <w:sz w:val="24"/>
          <w:szCs w:val="24"/>
        </w:rPr>
        <w:t xml:space="preserve">. </w:t>
      </w:r>
      <w:r w:rsidRPr="001937DD">
        <w:rPr>
          <w:rFonts w:ascii="Simplified Arabic" w:hAnsi="Simplified Arabic" w:cs="Simplified Arabic"/>
          <w:color w:val="1F497D" w:themeColor="text2"/>
          <w:sz w:val="24"/>
          <w:szCs w:val="24"/>
        </w:rPr>
        <w:t>Investor Relations, Financial &amp; Regulatory Reports</w:t>
      </w:r>
      <w:r w:rsidR="001B2059" w:rsidRPr="001937DD">
        <w:rPr>
          <w:rFonts w:ascii="Simplified Arabic" w:hAnsi="Simplified Arabic" w:cs="Simplified Arabic"/>
          <w:color w:val="1F497D" w:themeColor="text2"/>
          <w:sz w:val="24"/>
          <w:szCs w:val="24"/>
        </w:rPr>
        <w:t>. Accessed on 13-03-2024. URL:</w:t>
      </w:r>
      <w:r w:rsidRPr="001937DD">
        <w:rPr>
          <w:rFonts w:ascii="Simplified Arabic" w:hAnsi="Simplified Arabic" w:cs="Simplified Arabic"/>
          <w:sz w:val="24"/>
          <w:szCs w:val="24"/>
        </w:rPr>
        <w:t xml:space="preserve"> </w:t>
      </w:r>
      <w:hyperlink r:id="rId27" w:history="1">
        <w:r w:rsidRPr="001937DD">
          <w:rPr>
            <w:rStyle w:val="Hyperlink"/>
            <w:rFonts w:ascii="Simplified Arabic" w:hAnsi="Simplified Arabic" w:cs="Simplified Arabic"/>
            <w:sz w:val="24"/>
            <w:szCs w:val="24"/>
          </w:rPr>
          <w:t>https://www.sab.com/en/about-sab/about/Investor-Relations/financial-regulatory-reports/</w:t>
        </w:r>
      </w:hyperlink>
    </w:p>
    <w:p w14:paraId="2AD40163" w14:textId="63A48634" w:rsidR="005D3D54" w:rsidRPr="001937DD" w:rsidRDefault="0010029D" w:rsidP="00710570">
      <w:pPr>
        <w:pStyle w:val="ListParagraph"/>
        <w:numPr>
          <w:ilvl w:val="0"/>
          <w:numId w:val="33"/>
        </w:numPr>
        <w:spacing w:after="200" w:line="240" w:lineRule="auto"/>
        <w:jc w:val="both"/>
        <w:rPr>
          <w:rFonts w:ascii="Simplified Arabic" w:hAnsi="Simplified Arabic" w:cs="Simplified Arabic"/>
          <w:color w:val="1F497D" w:themeColor="text2"/>
          <w:sz w:val="24"/>
          <w:szCs w:val="24"/>
        </w:rPr>
      </w:pPr>
      <w:proofErr w:type="spellStart"/>
      <w:r w:rsidRPr="001937DD">
        <w:rPr>
          <w:rFonts w:ascii="Simplified Arabic" w:hAnsi="Simplified Arabic" w:cs="Simplified Arabic"/>
          <w:color w:val="1F497D" w:themeColor="text2"/>
          <w:sz w:val="24"/>
          <w:szCs w:val="24"/>
        </w:rPr>
        <w:t>Alahli</w:t>
      </w:r>
      <w:proofErr w:type="spellEnd"/>
      <w:r w:rsidR="001B2059" w:rsidRPr="001937DD">
        <w:rPr>
          <w:rFonts w:ascii="Simplified Arabic" w:hAnsi="Simplified Arabic" w:cs="Simplified Arabic"/>
          <w:color w:val="1F497D" w:themeColor="text2"/>
          <w:sz w:val="24"/>
          <w:szCs w:val="24"/>
        </w:rPr>
        <w:t xml:space="preserve"> Bank. Investor Relations. Accessed on 13-03-2024. URL:</w:t>
      </w:r>
      <w:r w:rsidRPr="001937DD">
        <w:rPr>
          <w:rFonts w:ascii="Simplified Arabic" w:hAnsi="Simplified Arabic" w:cs="Simplified Arabic"/>
          <w:sz w:val="24"/>
          <w:szCs w:val="24"/>
        </w:rPr>
        <w:t xml:space="preserve"> </w:t>
      </w:r>
      <w:hyperlink r:id="rId28" w:history="1">
        <w:r w:rsidRPr="001937DD">
          <w:rPr>
            <w:rStyle w:val="Hyperlink"/>
            <w:rFonts w:ascii="Simplified Arabic" w:hAnsi="Simplified Arabic" w:cs="Simplified Arabic"/>
            <w:sz w:val="24"/>
            <w:szCs w:val="24"/>
          </w:rPr>
          <w:t>https://www.alahli.com/en-us/about-us/ncb_reports/Pages/NCB-Corporate-Reports.aspx</w:t>
        </w:r>
      </w:hyperlink>
    </w:p>
    <w:p w14:paraId="0E35B757" w14:textId="39BD543B" w:rsidR="0003609E" w:rsidRPr="001937DD" w:rsidRDefault="00741069" w:rsidP="00710570">
      <w:pPr>
        <w:pStyle w:val="ListParagraph"/>
        <w:numPr>
          <w:ilvl w:val="0"/>
          <w:numId w:val="33"/>
        </w:numPr>
        <w:spacing w:after="200" w:line="240" w:lineRule="auto"/>
        <w:jc w:val="both"/>
        <w:rPr>
          <w:rFonts w:ascii="Simplified Arabic" w:hAnsi="Simplified Arabic" w:cs="Simplified Arabic"/>
          <w:sz w:val="24"/>
          <w:szCs w:val="24"/>
        </w:rPr>
      </w:pPr>
      <w:r w:rsidRPr="001937DD">
        <w:rPr>
          <w:rFonts w:ascii="Simplified Arabic" w:hAnsi="Simplified Arabic" w:cs="Simplified Arabic"/>
          <w:color w:val="1F497D" w:themeColor="text2"/>
          <w:sz w:val="24"/>
          <w:szCs w:val="24"/>
        </w:rPr>
        <w:t xml:space="preserve">Saudi Central Bank. Licensed Entities, Banks. Accessed on 13-03-2024. URL: </w:t>
      </w:r>
      <w:hyperlink r:id="rId29" w:history="1">
        <w:r w:rsidRPr="001937DD">
          <w:rPr>
            <w:rStyle w:val="Hyperlink"/>
            <w:rFonts w:ascii="Simplified Arabic" w:hAnsi="Simplified Arabic" w:cs="Simplified Arabic"/>
            <w:sz w:val="24"/>
            <w:szCs w:val="24"/>
          </w:rPr>
          <w:t>https://www.sama.gov.sa/en-us/licenseentities/pages/licensedbanks.aspx</w:t>
        </w:r>
      </w:hyperlink>
    </w:p>
    <w:p w14:paraId="32C22BA4" w14:textId="6E715E26" w:rsidR="00114D68" w:rsidRPr="001937DD" w:rsidRDefault="00114D68" w:rsidP="00710570">
      <w:pPr>
        <w:pStyle w:val="ListParagraph"/>
        <w:numPr>
          <w:ilvl w:val="0"/>
          <w:numId w:val="33"/>
        </w:numPr>
        <w:spacing w:after="200" w:line="240" w:lineRule="auto"/>
        <w:jc w:val="both"/>
        <w:rPr>
          <w:rFonts w:ascii="Simplified Arabic" w:hAnsi="Simplified Arabic" w:cs="Simplified Arabic"/>
          <w:sz w:val="24"/>
          <w:szCs w:val="24"/>
        </w:rPr>
      </w:pPr>
      <w:proofErr w:type="spellStart"/>
      <w:r w:rsidRPr="001937DD">
        <w:rPr>
          <w:rFonts w:ascii="Simplified Arabic" w:hAnsi="Simplified Arabic" w:cs="Simplified Arabic"/>
          <w:color w:val="1F497D" w:themeColor="text2"/>
          <w:sz w:val="24"/>
          <w:szCs w:val="24"/>
        </w:rPr>
        <w:t>Zahos</w:t>
      </w:r>
      <w:proofErr w:type="spellEnd"/>
      <w:r w:rsidRPr="001937DD">
        <w:rPr>
          <w:rFonts w:ascii="Simplified Arabic" w:hAnsi="Simplified Arabic" w:cs="Simplified Arabic"/>
          <w:color w:val="1F497D" w:themeColor="text2"/>
          <w:sz w:val="24"/>
          <w:szCs w:val="24"/>
        </w:rPr>
        <w:t>, E. The banks with no branches taking on Australia's Big Four. (2019) [Accessed 2024 20 March]; Available from:</w:t>
      </w:r>
      <w:r w:rsidRPr="001937DD">
        <w:rPr>
          <w:rFonts w:ascii="Simplified Arabic" w:hAnsi="Simplified Arabic" w:cs="Simplified Arabic"/>
          <w:sz w:val="24"/>
          <w:szCs w:val="24"/>
        </w:rPr>
        <w:t xml:space="preserve"> </w:t>
      </w:r>
      <w:hyperlink r:id="rId30" w:history="1">
        <w:r w:rsidRPr="001937DD">
          <w:rPr>
            <w:rStyle w:val="Hyperlink"/>
            <w:rFonts w:ascii="Simplified Arabic" w:hAnsi="Simplified Arabic" w:cs="Simplified Arabic"/>
            <w:sz w:val="24"/>
            <w:szCs w:val="24"/>
          </w:rPr>
          <w:t>https://www.moneymag.com.au/neobanks-no-branches</w:t>
        </w:r>
      </w:hyperlink>
    </w:p>
    <w:p w14:paraId="4F152B74" w14:textId="2F551F05" w:rsidR="00114D68" w:rsidRPr="001937DD" w:rsidRDefault="00114D68" w:rsidP="00710570">
      <w:pPr>
        <w:pStyle w:val="ListParagraph"/>
        <w:numPr>
          <w:ilvl w:val="0"/>
          <w:numId w:val="33"/>
        </w:numPr>
        <w:spacing w:after="200" w:line="240" w:lineRule="auto"/>
        <w:jc w:val="both"/>
        <w:rPr>
          <w:rFonts w:ascii="Simplified Arabic" w:hAnsi="Simplified Arabic" w:cs="Simplified Arabic"/>
          <w:sz w:val="24"/>
          <w:szCs w:val="24"/>
        </w:rPr>
      </w:pPr>
      <w:r w:rsidRPr="001937DD">
        <w:rPr>
          <w:rFonts w:ascii="Simplified Arabic" w:hAnsi="Simplified Arabic" w:cs="Simplified Arabic"/>
          <w:i/>
          <w:iCs/>
          <w:color w:val="1F497D" w:themeColor="text2"/>
          <w:sz w:val="24"/>
          <w:szCs w:val="24"/>
        </w:rPr>
        <w:t>McKinsey &amp; Company. What is business transformation</w:t>
      </w:r>
      <w:proofErr w:type="gramStart"/>
      <w:r w:rsidRPr="001937DD">
        <w:rPr>
          <w:rFonts w:ascii="Simplified Arabic" w:hAnsi="Simplified Arabic" w:cs="Simplified Arabic"/>
          <w:i/>
          <w:iCs/>
          <w:color w:val="1F497D" w:themeColor="text2"/>
          <w:sz w:val="24"/>
          <w:szCs w:val="24"/>
        </w:rPr>
        <w:t>?.</w:t>
      </w:r>
      <w:proofErr w:type="gramEnd"/>
      <w:r w:rsidRPr="001937DD">
        <w:rPr>
          <w:rFonts w:ascii="Simplified Arabic" w:hAnsi="Simplified Arabic" w:cs="Simplified Arabic"/>
          <w:i/>
          <w:iCs/>
          <w:color w:val="1F497D" w:themeColor="text2"/>
          <w:sz w:val="24"/>
          <w:szCs w:val="24"/>
        </w:rPr>
        <w:t xml:space="preserve"> </w:t>
      </w:r>
      <w:r w:rsidRPr="001937DD">
        <w:rPr>
          <w:rFonts w:ascii="Simplified Arabic" w:hAnsi="Simplified Arabic" w:cs="Simplified Arabic"/>
          <w:color w:val="1F497D" w:themeColor="text2"/>
          <w:sz w:val="24"/>
          <w:szCs w:val="24"/>
        </w:rPr>
        <w:t>(2023) [Accessed 2024 20 March]; Available from:</w:t>
      </w:r>
      <w:r w:rsidRPr="001937DD">
        <w:rPr>
          <w:rFonts w:ascii="Simplified Arabic" w:hAnsi="Simplified Arabic" w:cs="Simplified Arabic"/>
          <w:sz w:val="24"/>
          <w:szCs w:val="24"/>
        </w:rPr>
        <w:t xml:space="preserve"> </w:t>
      </w:r>
      <w:hyperlink r:id="rId31" w:history="1">
        <w:r w:rsidRPr="001937DD">
          <w:rPr>
            <w:rStyle w:val="Hyperlink"/>
            <w:rFonts w:ascii="Simplified Arabic" w:hAnsi="Simplified Arabic" w:cs="Simplified Arabic"/>
            <w:sz w:val="24"/>
            <w:szCs w:val="24"/>
          </w:rPr>
          <w:t>https://www.mckinsey.com/featured-insights/mckinsey-explainers/what-is-business-transformation</w:t>
        </w:r>
      </w:hyperlink>
    </w:p>
    <w:sectPr w:rsidR="00114D68" w:rsidRPr="001937DD" w:rsidSect="00102504">
      <w:pgSz w:w="11906" w:h="16838"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95BA4" w14:textId="77777777" w:rsidR="00830FE7" w:rsidRDefault="00830FE7" w:rsidP="00F628F0">
      <w:pPr>
        <w:spacing w:after="0" w:line="240" w:lineRule="auto"/>
      </w:pPr>
      <w:r>
        <w:separator/>
      </w:r>
    </w:p>
  </w:endnote>
  <w:endnote w:type="continuationSeparator" w:id="0">
    <w:p w14:paraId="26C69BF1" w14:textId="77777777" w:rsidR="00830FE7" w:rsidRDefault="00830FE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228DA235" w:rsidR="00113643" w:rsidRDefault="00113643">
        <w:pPr>
          <w:pStyle w:val="Footer"/>
          <w:jc w:val="center"/>
        </w:pPr>
        <w:r>
          <w:fldChar w:fldCharType="begin"/>
        </w:r>
        <w:r>
          <w:instrText xml:space="preserve"> PAGE   \* MERGEFORMAT </w:instrText>
        </w:r>
        <w:r>
          <w:fldChar w:fldCharType="separate"/>
        </w:r>
        <w:r w:rsidR="006D6ACA">
          <w:rPr>
            <w:noProof/>
          </w:rPr>
          <w:t>28</w:t>
        </w:r>
        <w:r>
          <w:rPr>
            <w:noProof/>
          </w:rPr>
          <w:fldChar w:fldCharType="end"/>
        </w:r>
      </w:p>
    </w:sdtContent>
  </w:sdt>
  <w:p w14:paraId="3B85871D" w14:textId="77777777" w:rsidR="00113643" w:rsidRDefault="00113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B2C2" w14:textId="1AD3FA6C" w:rsidR="00113643" w:rsidRPr="00883E09" w:rsidRDefault="00113643" w:rsidP="005D07F6">
    <w:pPr>
      <w:pStyle w:val="Footer"/>
      <w:tabs>
        <w:tab w:val="clear" w:pos="4153"/>
        <w:tab w:val="clear" w:pos="8306"/>
        <w:tab w:val="left" w:pos="1725"/>
      </w:tabs>
      <w:bidi/>
      <w:rPr>
        <w:sz w:val="24"/>
        <w:szCs w:val="24"/>
      </w:rPr>
    </w:pPr>
    <w:r>
      <w:rPr>
        <w:rFonts w:hint="cs"/>
        <w:b/>
        <w:bCs/>
        <w:color w:val="943634" w:themeColor="accent2" w:themeShade="BF"/>
        <w:sz w:val="24"/>
        <w:szCs w:val="24"/>
        <w:rtl/>
        <w:lang w:bidi="ar-EG"/>
      </w:rPr>
      <w:t>رسالة دكتوراه</w:t>
    </w:r>
    <w:r w:rsidRPr="00883E09">
      <w:rPr>
        <w:noProof/>
        <w:color w:val="943634" w:themeColor="accent2" w:themeShade="BF"/>
        <w:sz w:val="24"/>
        <w:szCs w:val="24"/>
      </w:rPr>
      <w:t xml:space="preserve"> </w:t>
    </w:r>
    <w:r>
      <w:rPr>
        <w:noProof/>
        <w:color w:val="943634" w:themeColor="accent2" w:themeShade="BF"/>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9744F" w14:textId="77777777" w:rsidR="00830FE7" w:rsidRDefault="00830FE7" w:rsidP="00F628F0">
      <w:pPr>
        <w:spacing w:after="0" w:line="240" w:lineRule="auto"/>
      </w:pPr>
      <w:r>
        <w:separator/>
      </w:r>
    </w:p>
  </w:footnote>
  <w:footnote w:type="continuationSeparator" w:id="0">
    <w:p w14:paraId="59B0D3A3" w14:textId="77777777" w:rsidR="00830FE7" w:rsidRDefault="00830FE7"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31F863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D756A"/>
    <w:multiLevelType w:val="hybridMultilevel"/>
    <w:tmpl w:val="7C1226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45F7B"/>
    <w:multiLevelType w:val="hybridMultilevel"/>
    <w:tmpl w:val="D9E6E5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4A2714"/>
    <w:multiLevelType w:val="hybridMultilevel"/>
    <w:tmpl w:val="152C7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1F7B7335"/>
    <w:multiLevelType w:val="hybridMultilevel"/>
    <w:tmpl w:val="202A2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C96980"/>
    <w:multiLevelType w:val="hybridMultilevel"/>
    <w:tmpl w:val="2DE86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A570DC"/>
    <w:multiLevelType w:val="hybridMultilevel"/>
    <w:tmpl w:val="A1C443E2"/>
    <w:lvl w:ilvl="0" w:tplc="5AF0357C">
      <w:start w:val="1"/>
      <w:numFmt w:val="decimal"/>
      <w:lvlText w:val="%1."/>
      <w:lvlJc w:val="center"/>
      <w:pPr>
        <w:tabs>
          <w:tab w:val="num" w:pos="720"/>
        </w:tabs>
        <w:ind w:left="720" w:hanging="360"/>
      </w:pPr>
      <w:rPr>
        <w:rFonts w:hint="default"/>
      </w:rPr>
    </w:lvl>
    <w:lvl w:ilvl="1" w:tplc="52342D56" w:tentative="1">
      <w:start w:val="1"/>
      <w:numFmt w:val="bullet"/>
      <w:lvlText w:val=""/>
      <w:lvlJc w:val="left"/>
      <w:pPr>
        <w:tabs>
          <w:tab w:val="num" w:pos="1440"/>
        </w:tabs>
        <w:ind w:left="1440" w:hanging="360"/>
      </w:pPr>
      <w:rPr>
        <w:rFonts w:ascii="Wingdings 3" w:hAnsi="Wingdings 3" w:hint="default"/>
      </w:rPr>
    </w:lvl>
    <w:lvl w:ilvl="2" w:tplc="8B7A47B6" w:tentative="1">
      <w:start w:val="1"/>
      <w:numFmt w:val="bullet"/>
      <w:lvlText w:val=""/>
      <w:lvlJc w:val="left"/>
      <w:pPr>
        <w:tabs>
          <w:tab w:val="num" w:pos="2160"/>
        </w:tabs>
        <w:ind w:left="2160" w:hanging="360"/>
      </w:pPr>
      <w:rPr>
        <w:rFonts w:ascii="Wingdings 3" w:hAnsi="Wingdings 3" w:hint="default"/>
      </w:rPr>
    </w:lvl>
    <w:lvl w:ilvl="3" w:tplc="83CCBFEA" w:tentative="1">
      <w:start w:val="1"/>
      <w:numFmt w:val="bullet"/>
      <w:lvlText w:val=""/>
      <w:lvlJc w:val="left"/>
      <w:pPr>
        <w:tabs>
          <w:tab w:val="num" w:pos="2880"/>
        </w:tabs>
        <w:ind w:left="2880" w:hanging="360"/>
      </w:pPr>
      <w:rPr>
        <w:rFonts w:ascii="Wingdings 3" w:hAnsi="Wingdings 3" w:hint="default"/>
      </w:rPr>
    </w:lvl>
    <w:lvl w:ilvl="4" w:tplc="05C4875C" w:tentative="1">
      <w:start w:val="1"/>
      <w:numFmt w:val="bullet"/>
      <w:lvlText w:val=""/>
      <w:lvlJc w:val="left"/>
      <w:pPr>
        <w:tabs>
          <w:tab w:val="num" w:pos="3600"/>
        </w:tabs>
        <w:ind w:left="3600" w:hanging="360"/>
      </w:pPr>
      <w:rPr>
        <w:rFonts w:ascii="Wingdings 3" w:hAnsi="Wingdings 3" w:hint="default"/>
      </w:rPr>
    </w:lvl>
    <w:lvl w:ilvl="5" w:tplc="7368BE66" w:tentative="1">
      <w:start w:val="1"/>
      <w:numFmt w:val="bullet"/>
      <w:lvlText w:val=""/>
      <w:lvlJc w:val="left"/>
      <w:pPr>
        <w:tabs>
          <w:tab w:val="num" w:pos="4320"/>
        </w:tabs>
        <w:ind w:left="4320" w:hanging="360"/>
      </w:pPr>
      <w:rPr>
        <w:rFonts w:ascii="Wingdings 3" w:hAnsi="Wingdings 3" w:hint="default"/>
      </w:rPr>
    </w:lvl>
    <w:lvl w:ilvl="6" w:tplc="C7409B4E" w:tentative="1">
      <w:start w:val="1"/>
      <w:numFmt w:val="bullet"/>
      <w:lvlText w:val=""/>
      <w:lvlJc w:val="left"/>
      <w:pPr>
        <w:tabs>
          <w:tab w:val="num" w:pos="5040"/>
        </w:tabs>
        <w:ind w:left="5040" w:hanging="360"/>
      </w:pPr>
      <w:rPr>
        <w:rFonts w:ascii="Wingdings 3" w:hAnsi="Wingdings 3" w:hint="default"/>
      </w:rPr>
    </w:lvl>
    <w:lvl w:ilvl="7" w:tplc="95102C64" w:tentative="1">
      <w:start w:val="1"/>
      <w:numFmt w:val="bullet"/>
      <w:lvlText w:val=""/>
      <w:lvlJc w:val="left"/>
      <w:pPr>
        <w:tabs>
          <w:tab w:val="num" w:pos="5760"/>
        </w:tabs>
        <w:ind w:left="5760" w:hanging="360"/>
      </w:pPr>
      <w:rPr>
        <w:rFonts w:ascii="Wingdings 3" w:hAnsi="Wingdings 3" w:hint="default"/>
      </w:rPr>
    </w:lvl>
    <w:lvl w:ilvl="8" w:tplc="885E132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4005F1A"/>
    <w:multiLevelType w:val="hybridMultilevel"/>
    <w:tmpl w:val="E61AF0FA"/>
    <w:lvl w:ilvl="0" w:tplc="0D5A8028">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58720E"/>
    <w:multiLevelType w:val="hybridMultilevel"/>
    <w:tmpl w:val="839EB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315AD9"/>
    <w:multiLevelType w:val="hybridMultilevel"/>
    <w:tmpl w:val="3668AD68"/>
    <w:lvl w:ilvl="0" w:tplc="06961A80">
      <w:numFmt w:val="bullet"/>
      <w:lvlText w:val="-"/>
      <w:lvlJc w:val="left"/>
      <w:pPr>
        <w:tabs>
          <w:tab w:val="num" w:pos="720"/>
        </w:tabs>
        <w:ind w:left="720" w:hanging="360"/>
      </w:pPr>
      <w:rPr>
        <w:rFonts w:ascii="Sakkal Majalla" w:eastAsiaTheme="minorHAnsi" w:hAnsi="Sakkal Majalla" w:cs="Sakkal Majalla" w:hint="default"/>
      </w:rPr>
    </w:lvl>
    <w:lvl w:ilvl="1" w:tplc="BA3E4EE8" w:tentative="1">
      <w:start w:val="1"/>
      <w:numFmt w:val="bullet"/>
      <w:lvlText w:val=""/>
      <w:lvlJc w:val="left"/>
      <w:pPr>
        <w:tabs>
          <w:tab w:val="num" w:pos="1440"/>
        </w:tabs>
        <w:ind w:left="1440" w:hanging="360"/>
      </w:pPr>
      <w:rPr>
        <w:rFonts w:ascii="Wingdings 3" w:hAnsi="Wingdings 3" w:hint="default"/>
      </w:rPr>
    </w:lvl>
    <w:lvl w:ilvl="2" w:tplc="6D6082F8" w:tentative="1">
      <w:start w:val="1"/>
      <w:numFmt w:val="bullet"/>
      <w:lvlText w:val=""/>
      <w:lvlJc w:val="left"/>
      <w:pPr>
        <w:tabs>
          <w:tab w:val="num" w:pos="2160"/>
        </w:tabs>
        <w:ind w:left="2160" w:hanging="360"/>
      </w:pPr>
      <w:rPr>
        <w:rFonts w:ascii="Wingdings 3" w:hAnsi="Wingdings 3" w:hint="default"/>
      </w:rPr>
    </w:lvl>
    <w:lvl w:ilvl="3" w:tplc="C9EC20AE" w:tentative="1">
      <w:start w:val="1"/>
      <w:numFmt w:val="bullet"/>
      <w:lvlText w:val=""/>
      <w:lvlJc w:val="left"/>
      <w:pPr>
        <w:tabs>
          <w:tab w:val="num" w:pos="2880"/>
        </w:tabs>
        <w:ind w:left="2880" w:hanging="360"/>
      </w:pPr>
      <w:rPr>
        <w:rFonts w:ascii="Wingdings 3" w:hAnsi="Wingdings 3" w:hint="default"/>
      </w:rPr>
    </w:lvl>
    <w:lvl w:ilvl="4" w:tplc="F8C64950" w:tentative="1">
      <w:start w:val="1"/>
      <w:numFmt w:val="bullet"/>
      <w:lvlText w:val=""/>
      <w:lvlJc w:val="left"/>
      <w:pPr>
        <w:tabs>
          <w:tab w:val="num" w:pos="3600"/>
        </w:tabs>
        <w:ind w:left="3600" w:hanging="360"/>
      </w:pPr>
      <w:rPr>
        <w:rFonts w:ascii="Wingdings 3" w:hAnsi="Wingdings 3" w:hint="default"/>
      </w:rPr>
    </w:lvl>
    <w:lvl w:ilvl="5" w:tplc="E50219CC" w:tentative="1">
      <w:start w:val="1"/>
      <w:numFmt w:val="bullet"/>
      <w:lvlText w:val=""/>
      <w:lvlJc w:val="left"/>
      <w:pPr>
        <w:tabs>
          <w:tab w:val="num" w:pos="4320"/>
        </w:tabs>
        <w:ind w:left="4320" w:hanging="360"/>
      </w:pPr>
      <w:rPr>
        <w:rFonts w:ascii="Wingdings 3" w:hAnsi="Wingdings 3" w:hint="default"/>
      </w:rPr>
    </w:lvl>
    <w:lvl w:ilvl="6" w:tplc="E5546654" w:tentative="1">
      <w:start w:val="1"/>
      <w:numFmt w:val="bullet"/>
      <w:lvlText w:val=""/>
      <w:lvlJc w:val="left"/>
      <w:pPr>
        <w:tabs>
          <w:tab w:val="num" w:pos="5040"/>
        </w:tabs>
        <w:ind w:left="5040" w:hanging="360"/>
      </w:pPr>
      <w:rPr>
        <w:rFonts w:ascii="Wingdings 3" w:hAnsi="Wingdings 3" w:hint="default"/>
      </w:rPr>
    </w:lvl>
    <w:lvl w:ilvl="7" w:tplc="FCFE419A" w:tentative="1">
      <w:start w:val="1"/>
      <w:numFmt w:val="bullet"/>
      <w:lvlText w:val=""/>
      <w:lvlJc w:val="left"/>
      <w:pPr>
        <w:tabs>
          <w:tab w:val="num" w:pos="5760"/>
        </w:tabs>
        <w:ind w:left="5760" w:hanging="360"/>
      </w:pPr>
      <w:rPr>
        <w:rFonts w:ascii="Wingdings 3" w:hAnsi="Wingdings 3" w:hint="default"/>
      </w:rPr>
    </w:lvl>
    <w:lvl w:ilvl="8" w:tplc="1F26762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7944B4"/>
    <w:multiLevelType w:val="hybridMultilevel"/>
    <w:tmpl w:val="E96EB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514A6F"/>
    <w:multiLevelType w:val="hybridMultilevel"/>
    <w:tmpl w:val="7F94E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DE7DAA"/>
    <w:multiLevelType w:val="multilevel"/>
    <w:tmpl w:val="894EF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6B7FAE"/>
    <w:multiLevelType w:val="hybridMultilevel"/>
    <w:tmpl w:val="0DB8CD2C"/>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53F6A4C"/>
    <w:multiLevelType w:val="hybridMultilevel"/>
    <w:tmpl w:val="1FFA23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586C71"/>
    <w:multiLevelType w:val="hybridMultilevel"/>
    <w:tmpl w:val="64904B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8B4943"/>
    <w:multiLevelType w:val="hybridMultilevel"/>
    <w:tmpl w:val="A1C443E2"/>
    <w:lvl w:ilvl="0" w:tplc="5AF0357C">
      <w:start w:val="1"/>
      <w:numFmt w:val="decimal"/>
      <w:lvlText w:val="%1."/>
      <w:lvlJc w:val="center"/>
      <w:pPr>
        <w:tabs>
          <w:tab w:val="num" w:pos="720"/>
        </w:tabs>
        <w:ind w:left="720" w:hanging="360"/>
      </w:pPr>
      <w:rPr>
        <w:rFonts w:hint="default"/>
      </w:rPr>
    </w:lvl>
    <w:lvl w:ilvl="1" w:tplc="52342D56" w:tentative="1">
      <w:start w:val="1"/>
      <w:numFmt w:val="bullet"/>
      <w:lvlText w:val=""/>
      <w:lvlJc w:val="left"/>
      <w:pPr>
        <w:tabs>
          <w:tab w:val="num" w:pos="1440"/>
        </w:tabs>
        <w:ind w:left="1440" w:hanging="360"/>
      </w:pPr>
      <w:rPr>
        <w:rFonts w:ascii="Wingdings 3" w:hAnsi="Wingdings 3" w:hint="default"/>
      </w:rPr>
    </w:lvl>
    <w:lvl w:ilvl="2" w:tplc="8B7A47B6" w:tentative="1">
      <w:start w:val="1"/>
      <w:numFmt w:val="bullet"/>
      <w:lvlText w:val=""/>
      <w:lvlJc w:val="left"/>
      <w:pPr>
        <w:tabs>
          <w:tab w:val="num" w:pos="2160"/>
        </w:tabs>
        <w:ind w:left="2160" w:hanging="360"/>
      </w:pPr>
      <w:rPr>
        <w:rFonts w:ascii="Wingdings 3" w:hAnsi="Wingdings 3" w:hint="default"/>
      </w:rPr>
    </w:lvl>
    <w:lvl w:ilvl="3" w:tplc="83CCBFEA" w:tentative="1">
      <w:start w:val="1"/>
      <w:numFmt w:val="bullet"/>
      <w:lvlText w:val=""/>
      <w:lvlJc w:val="left"/>
      <w:pPr>
        <w:tabs>
          <w:tab w:val="num" w:pos="2880"/>
        </w:tabs>
        <w:ind w:left="2880" w:hanging="360"/>
      </w:pPr>
      <w:rPr>
        <w:rFonts w:ascii="Wingdings 3" w:hAnsi="Wingdings 3" w:hint="default"/>
      </w:rPr>
    </w:lvl>
    <w:lvl w:ilvl="4" w:tplc="05C4875C" w:tentative="1">
      <w:start w:val="1"/>
      <w:numFmt w:val="bullet"/>
      <w:lvlText w:val=""/>
      <w:lvlJc w:val="left"/>
      <w:pPr>
        <w:tabs>
          <w:tab w:val="num" w:pos="3600"/>
        </w:tabs>
        <w:ind w:left="3600" w:hanging="360"/>
      </w:pPr>
      <w:rPr>
        <w:rFonts w:ascii="Wingdings 3" w:hAnsi="Wingdings 3" w:hint="default"/>
      </w:rPr>
    </w:lvl>
    <w:lvl w:ilvl="5" w:tplc="7368BE66" w:tentative="1">
      <w:start w:val="1"/>
      <w:numFmt w:val="bullet"/>
      <w:lvlText w:val=""/>
      <w:lvlJc w:val="left"/>
      <w:pPr>
        <w:tabs>
          <w:tab w:val="num" w:pos="4320"/>
        </w:tabs>
        <w:ind w:left="4320" w:hanging="360"/>
      </w:pPr>
      <w:rPr>
        <w:rFonts w:ascii="Wingdings 3" w:hAnsi="Wingdings 3" w:hint="default"/>
      </w:rPr>
    </w:lvl>
    <w:lvl w:ilvl="6" w:tplc="C7409B4E" w:tentative="1">
      <w:start w:val="1"/>
      <w:numFmt w:val="bullet"/>
      <w:lvlText w:val=""/>
      <w:lvlJc w:val="left"/>
      <w:pPr>
        <w:tabs>
          <w:tab w:val="num" w:pos="5040"/>
        </w:tabs>
        <w:ind w:left="5040" w:hanging="360"/>
      </w:pPr>
      <w:rPr>
        <w:rFonts w:ascii="Wingdings 3" w:hAnsi="Wingdings 3" w:hint="default"/>
      </w:rPr>
    </w:lvl>
    <w:lvl w:ilvl="7" w:tplc="95102C64" w:tentative="1">
      <w:start w:val="1"/>
      <w:numFmt w:val="bullet"/>
      <w:lvlText w:val=""/>
      <w:lvlJc w:val="left"/>
      <w:pPr>
        <w:tabs>
          <w:tab w:val="num" w:pos="5760"/>
        </w:tabs>
        <w:ind w:left="5760" w:hanging="360"/>
      </w:pPr>
      <w:rPr>
        <w:rFonts w:ascii="Wingdings 3" w:hAnsi="Wingdings 3" w:hint="default"/>
      </w:rPr>
    </w:lvl>
    <w:lvl w:ilvl="8" w:tplc="885E132E"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87162AB"/>
    <w:multiLevelType w:val="hybridMultilevel"/>
    <w:tmpl w:val="4E08F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D95924"/>
    <w:multiLevelType w:val="hybridMultilevel"/>
    <w:tmpl w:val="29DAD468"/>
    <w:lvl w:ilvl="0" w:tplc="5AF0357C">
      <w:start w:val="1"/>
      <w:numFmt w:val="decimal"/>
      <w:lvlText w:val="%1."/>
      <w:lvlJc w:val="center"/>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2690CD16" w:tentative="1">
      <w:start w:val="1"/>
      <w:numFmt w:val="bullet"/>
      <w:lvlText w:val=""/>
      <w:lvlJc w:val="left"/>
      <w:pPr>
        <w:tabs>
          <w:tab w:val="num" w:pos="2160"/>
        </w:tabs>
        <w:ind w:left="2160" w:hanging="360"/>
      </w:pPr>
      <w:rPr>
        <w:rFonts w:ascii="Wingdings 3" w:hAnsi="Wingdings 3" w:hint="default"/>
      </w:rPr>
    </w:lvl>
    <w:lvl w:ilvl="3" w:tplc="6624F94A" w:tentative="1">
      <w:start w:val="1"/>
      <w:numFmt w:val="bullet"/>
      <w:lvlText w:val=""/>
      <w:lvlJc w:val="left"/>
      <w:pPr>
        <w:tabs>
          <w:tab w:val="num" w:pos="2880"/>
        </w:tabs>
        <w:ind w:left="2880" w:hanging="360"/>
      </w:pPr>
      <w:rPr>
        <w:rFonts w:ascii="Wingdings 3" w:hAnsi="Wingdings 3" w:hint="default"/>
      </w:rPr>
    </w:lvl>
    <w:lvl w:ilvl="4" w:tplc="2964254A" w:tentative="1">
      <w:start w:val="1"/>
      <w:numFmt w:val="bullet"/>
      <w:lvlText w:val=""/>
      <w:lvlJc w:val="left"/>
      <w:pPr>
        <w:tabs>
          <w:tab w:val="num" w:pos="3600"/>
        </w:tabs>
        <w:ind w:left="3600" w:hanging="360"/>
      </w:pPr>
      <w:rPr>
        <w:rFonts w:ascii="Wingdings 3" w:hAnsi="Wingdings 3" w:hint="default"/>
      </w:rPr>
    </w:lvl>
    <w:lvl w:ilvl="5" w:tplc="0330894E" w:tentative="1">
      <w:start w:val="1"/>
      <w:numFmt w:val="bullet"/>
      <w:lvlText w:val=""/>
      <w:lvlJc w:val="left"/>
      <w:pPr>
        <w:tabs>
          <w:tab w:val="num" w:pos="4320"/>
        </w:tabs>
        <w:ind w:left="4320" w:hanging="360"/>
      </w:pPr>
      <w:rPr>
        <w:rFonts w:ascii="Wingdings 3" w:hAnsi="Wingdings 3" w:hint="default"/>
      </w:rPr>
    </w:lvl>
    <w:lvl w:ilvl="6" w:tplc="020E5558" w:tentative="1">
      <w:start w:val="1"/>
      <w:numFmt w:val="bullet"/>
      <w:lvlText w:val=""/>
      <w:lvlJc w:val="left"/>
      <w:pPr>
        <w:tabs>
          <w:tab w:val="num" w:pos="5040"/>
        </w:tabs>
        <w:ind w:left="5040" w:hanging="360"/>
      </w:pPr>
      <w:rPr>
        <w:rFonts w:ascii="Wingdings 3" w:hAnsi="Wingdings 3" w:hint="default"/>
      </w:rPr>
    </w:lvl>
    <w:lvl w:ilvl="7" w:tplc="A3D81080" w:tentative="1">
      <w:start w:val="1"/>
      <w:numFmt w:val="bullet"/>
      <w:lvlText w:val=""/>
      <w:lvlJc w:val="left"/>
      <w:pPr>
        <w:tabs>
          <w:tab w:val="num" w:pos="5760"/>
        </w:tabs>
        <w:ind w:left="5760" w:hanging="360"/>
      </w:pPr>
      <w:rPr>
        <w:rFonts w:ascii="Wingdings 3" w:hAnsi="Wingdings 3" w:hint="default"/>
      </w:rPr>
    </w:lvl>
    <w:lvl w:ilvl="8" w:tplc="54442E68"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BE30CDD"/>
    <w:multiLevelType w:val="hybridMultilevel"/>
    <w:tmpl w:val="7E88A3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B1618"/>
    <w:multiLevelType w:val="hybridMultilevel"/>
    <w:tmpl w:val="A1109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C95DC6"/>
    <w:multiLevelType w:val="hybridMultilevel"/>
    <w:tmpl w:val="37E825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ED1AA3"/>
    <w:multiLevelType w:val="hybridMultilevel"/>
    <w:tmpl w:val="E96EB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0F0B9D"/>
    <w:multiLevelType w:val="hybridMultilevel"/>
    <w:tmpl w:val="7FCA0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A6378F"/>
    <w:multiLevelType w:val="multilevel"/>
    <w:tmpl w:val="686A4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C32D33"/>
    <w:multiLevelType w:val="hybridMultilevel"/>
    <w:tmpl w:val="79844A08"/>
    <w:lvl w:ilvl="0" w:tplc="5AF0357C">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0D7E44"/>
    <w:multiLevelType w:val="hybridMultilevel"/>
    <w:tmpl w:val="D362D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B73BE9"/>
    <w:multiLevelType w:val="multilevel"/>
    <w:tmpl w:val="4882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FC66C7"/>
    <w:multiLevelType w:val="hybridMultilevel"/>
    <w:tmpl w:val="4EC67F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A962B7"/>
    <w:multiLevelType w:val="hybridMultilevel"/>
    <w:tmpl w:val="ECD435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7500B7"/>
    <w:multiLevelType w:val="hybridMultilevel"/>
    <w:tmpl w:val="1130AC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E451F5"/>
    <w:multiLevelType w:val="hybridMultilevel"/>
    <w:tmpl w:val="E96EB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70257B"/>
    <w:multiLevelType w:val="hybridMultilevel"/>
    <w:tmpl w:val="425C3A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55625D"/>
    <w:multiLevelType w:val="hybridMultilevel"/>
    <w:tmpl w:val="8B34C6BE"/>
    <w:lvl w:ilvl="0" w:tplc="066CA6F0">
      <w:start w:val="1"/>
      <w:numFmt w:val="bullet"/>
      <w:lvlText w:val=""/>
      <w:lvlJc w:val="left"/>
      <w:pPr>
        <w:tabs>
          <w:tab w:val="num" w:pos="720"/>
        </w:tabs>
        <w:ind w:left="720" w:hanging="360"/>
      </w:pPr>
      <w:rPr>
        <w:rFonts w:ascii="Wingdings 3" w:hAnsi="Wingdings 3" w:hint="default"/>
      </w:rPr>
    </w:lvl>
    <w:lvl w:ilvl="1" w:tplc="C4B4A1F0" w:tentative="1">
      <w:start w:val="1"/>
      <w:numFmt w:val="bullet"/>
      <w:lvlText w:val=""/>
      <w:lvlJc w:val="left"/>
      <w:pPr>
        <w:tabs>
          <w:tab w:val="num" w:pos="1440"/>
        </w:tabs>
        <w:ind w:left="1440" w:hanging="360"/>
      </w:pPr>
      <w:rPr>
        <w:rFonts w:ascii="Wingdings 3" w:hAnsi="Wingdings 3" w:hint="default"/>
      </w:rPr>
    </w:lvl>
    <w:lvl w:ilvl="2" w:tplc="2690CD16" w:tentative="1">
      <w:start w:val="1"/>
      <w:numFmt w:val="bullet"/>
      <w:lvlText w:val=""/>
      <w:lvlJc w:val="left"/>
      <w:pPr>
        <w:tabs>
          <w:tab w:val="num" w:pos="2160"/>
        </w:tabs>
        <w:ind w:left="2160" w:hanging="360"/>
      </w:pPr>
      <w:rPr>
        <w:rFonts w:ascii="Wingdings 3" w:hAnsi="Wingdings 3" w:hint="default"/>
      </w:rPr>
    </w:lvl>
    <w:lvl w:ilvl="3" w:tplc="6624F94A" w:tentative="1">
      <w:start w:val="1"/>
      <w:numFmt w:val="bullet"/>
      <w:lvlText w:val=""/>
      <w:lvlJc w:val="left"/>
      <w:pPr>
        <w:tabs>
          <w:tab w:val="num" w:pos="2880"/>
        </w:tabs>
        <w:ind w:left="2880" w:hanging="360"/>
      </w:pPr>
      <w:rPr>
        <w:rFonts w:ascii="Wingdings 3" w:hAnsi="Wingdings 3" w:hint="default"/>
      </w:rPr>
    </w:lvl>
    <w:lvl w:ilvl="4" w:tplc="2964254A" w:tentative="1">
      <w:start w:val="1"/>
      <w:numFmt w:val="bullet"/>
      <w:lvlText w:val=""/>
      <w:lvlJc w:val="left"/>
      <w:pPr>
        <w:tabs>
          <w:tab w:val="num" w:pos="3600"/>
        </w:tabs>
        <w:ind w:left="3600" w:hanging="360"/>
      </w:pPr>
      <w:rPr>
        <w:rFonts w:ascii="Wingdings 3" w:hAnsi="Wingdings 3" w:hint="default"/>
      </w:rPr>
    </w:lvl>
    <w:lvl w:ilvl="5" w:tplc="0330894E" w:tentative="1">
      <w:start w:val="1"/>
      <w:numFmt w:val="bullet"/>
      <w:lvlText w:val=""/>
      <w:lvlJc w:val="left"/>
      <w:pPr>
        <w:tabs>
          <w:tab w:val="num" w:pos="4320"/>
        </w:tabs>
        <w:ind w:left="4320" w:hanging="360"/>
      </w:pPr>
      <w:rPr>
        <w:rFonts w:ascii="Wingdings 3" w:hAnsi="Wingdings 3" w:hint="default"/>
      </w:rPr>
    </w:lvl>
    <w:lvl w:ilvl="6" w:tplc="020E5558" w:tentative="1">
      <w:start w:val="1"/>
      <w:numFmt w:val="bullet"/>
      <w:lvlText w:val=""/>
      <w:lvlJc w:val="left"/>
      <w:pPr>
        <w:tabs>
          <w:tab w:val="num" w:pos="5040"/>
        </w:tabs>
        <w:ind w:left="5040" w:hanging="360"/>
      </w:pPr>
      <w:rPr>
        <w:rFonts w:ascii="Wingdings 3" w:hAnsi="Wingdings 3" w:hint="default"/>
      </w:rPr>
    </w:lvl>
    <w:lvl w:ilvl="7" w:tplc="A3D81080" w:tentative="1">
      <w:start w:val="1"/>
      <w:numFmt w:val="bullet"/>
      <w:lvlText w:val=""/>
      <w:lvlJc w:val="left"/>
      <w:pPr>
        <w:tabs>
          <w:tab w:val="num" w:pos="5760"/>
        </w:tabs>
        <w:ind w:left="5760" w:hanging="360"/>
      </w:pPr>
      <w:rPr>
        <w:rFonts w:ascii="Wingdings 3" w:hAnsi="Wingdings 3" w:hint="default"/>
      </w:rPr>
    </w:lvl>
    <w:lvl w:ilvl="8" w:tplc="54442E68"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70583860"/>
    <w:multiLevelType w:val="hybridMultilevel"/>
    <w:tmpl w:val="049E9D24"/>
    <w:lvl w:ilvl="0" w:tplc="06F2CDE4">
      <w:start w:val="1"/>
      <w:numFmt w:val="bullet"/>
      <w:lvlText w:val=""/>
      <w:lvlJc w:val="left"/>
      <w:pPr>
        <w:tabs>
          <w:tab w:val="num" w:pos="720"/>
        </w:tabs>
        <w:ind w:left="720" w:hanging="360"/>
      </w:pPr>
      <w:rPr>
        <w:rFonts w:ascii="Wingdings 3" w:hAnsi="Wingdings 3" w:hint="default"/>
      </w:rPr>
    </w:lvl>
    <w:lvl w:ilvl="1" w:tplc="52342D56" w:tentative="1">
      <w:start w:val="1"/>
      <w:numFmt w:val="bullet"/>
      <w:lvlText w:val=""/>
      <w:lvlJc w:val="left"/>
      <w:pPr>
        <w:tabs>
          <w:tab w:val="num" w:pos="1440"/>
        </w:tabs>
        <w:ind w:left="1440" w:hanging="360"/>
      </w:pPr>
      <w:rPr>
        <w:rFonts w:ascii="Wingdings 3" w:hAnsi="Wingdings 3" w:hint="default"/>
      </w:rPr>
    </w:lvl>
    <w:lvl w:ilvl="2" w:tplc="8B7A47B6" w:tentative="1">
      <w:start w:val="1"/>
      <w:numFmt w:val="bullet"/>
      <w:lvlText w:val=""/>
      <w:lvlJc w:val="left"/>
      <w:pPr>
        <w:tabs>
          <w:tab w:val="num" w:pos="2160"/>
        </w:tabs>
        <w:ind w:left="2160" w:hanging="360"/>
      </w:pPr>
      <w:rPr>
        <w:rFonts w:ascii="Wingdings 3" w:hAnsi="Wingdings 3" w:hint="default"/>
      </w:rPr>
    </w:lvl>
    <w:lvl w:ilvl="3" w:tplc="83CCBFEA" w:tentative="1">
      <w:start w:val="1"/>
      <w:numFmt w:val="bullet"/>
      <w:lvlText w:val=""/>
      <w:lvlJc w:val="left"/>
      <w:pPr>
        <w:tabs>
          <w:tab w:val="num" w:pos="2880"/>
        </w:tabs>
        <w:ind w:left="2880" w:hanging="360"/>
      </w:pPr>
      <w:rPr>
        <w:rFonts w:ascii="Wingdings 3" w:hAnsi="Wingdings 3" w:hint="default"/>
      </w:rPr>
    </w:lvl>
    <w:lvl w:ilvl="4" w:tplc="05C4875C" w:tentative="1">
      <w:start w:val="1"/>
      <w:numFmt w:val="bullet"/>
      <w:lvlText w:val=""/>
      <w:lvlJc w:val="left"/>
      <w:pPr>
        <w:tabs>
          <w:tab w:val="num" w:pos="3600"/>
        </w:tabs>
        <w:ind w:left="3600" w:hanging="360"/>
      </w:pPr>
      <w:rPr>
        <w:rFonts w:ascii="Wingdings 3" w:hAnsi="Wingdings 3" w:hint="default"/>
      </w:rPr>
    </w:lvl>
    <w:lvl w:ilvl="5" w:tplc="7368BE66" w:tentative="1">
      <w:start w:val="1"/>
      <w:numFmt w:val="bullet"/>
      <w:lvlText w:val=""/>
      <w:lvlJc w:val="left"/>
      <w:pPr>
        <w:tabs>
          <w:tab w:val="num" w:pos="4320"/>
        </w:tabs>
        <w:ind w:left="4320" w:hanging="360"/>
      </w:pPr>
      <w:rPr>
        <w:rFonts w:ascii="Wingdings 3" w:hAnsi="Wingdings 3" w:hint="default"/>
      </w:rPr>
    </w:lvl>
    <w:lvl w:ilvl="6" w:tplc="C7409B4E" w:tentative="1">
      <w:start w:val="1"/>
      <w:numFmt w:val="bullet"/>
      <w:lvlText w:val=""/>
      <w:lvlJc w:val="left"/>
      <w:pPr>
        <w:tabs>
          <w:tab w:val="num" w:pos="5040"/>
        </w:tabs>
        <w:ind w:left="5040" w:hanging="360"/>
      </w:pPr>
      <w:rPr>
        <w:rFonts w:ascii="Wingdings 3" w:hAnsi="Wingdings 3" w:hint="default"/>
      </w:rPr>
    </w:lvl>
    <w:lvl w:ilvl="7" w:tplc="95102C64" w:tentative="1">
      <w:start w:val="1"/>
      <w:numFmt w:val="bullet"/>
      <w:lvlText w:val=""/>
      <w:lvlJc w:val="left"/>
      <w:pPr>
        <w:tabs>
          <w:tab w:val="num" w:pos="5760"/>
        </w:tabs>
        <w:ind w:left="5760" w:hanging="360"/>
      </w:pPr>
      <w:rPr>
        <w:rFonts w:ascii="Wingdings 3" w:hAnsi="Wingdings 3" w:hint="default"/>
      </w:rPr>
    </w:lvl>
    <w:lvl w:ilvl="8" w:tplc="885E132E" w:tentative="1">
      <w:start w:val="1"/>
      <w:numFmt w:val="bullet"/>
      <w:lvlText w:val=""/>
      <w:lvlJc w:val="left"/>
      <w:pPr>
        <w:tabs>
          <w:tab w:val="num" w:pos="6480"/>
        </w:tabs>
        <w:ind w:left="6480" w:hanging="360"/>
      </w:pPr>
      <w:rPr>
        <w:rFonts w:ascii="Wingdings 3" w:hAnsi="Wingdings 3" w:hint="default"/>
      </w:rPr>
    </w:lvl>
  </w:abstractNum>
  <w:abstractNum w:abstractNumId="40" w15:restartNumberingAfterBreak="0">
    <w:nsid w:val="73A8356D"/>
    <w:multiLevelType w:val="hybridMultilevel"/>
    <w:tmpl w:val="152C7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7257B2"/>
    <w:multiLevelType w:val="hybridMultilevel"/>
    <w:tmpl w:val="283608E8"/>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94344C"/>
    <w:multiLevelType w:val="hybridMultilevel"/>
    <w:tmpl w:val="4856A2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F80984"/>
    <w:multiLevelType w:val="hybridMultilevel"/>
    <w:tmpl w:val="0720B2F8"/>
    <w:lvl w:ilvl="0" w:tplc="5AF0357C">
      <w:start w:val="1"/>
      <w:numFmt w:val="decimal"/>
      <w:lvlText w:val="%1."/>
      <w:lvlJc w:val="center"/>
      <w:pPr>
        <w:tabs>
          <w:tab w:val="num" w:pos="720"/>
        </w:tabs>
        <w:ind w:left="720" w:hanging="360"/>
      </w:pPr>
      <w:rPr>
        <w:rFonts w:hint="default"/>
      </w:rPr>
    </w:lvl>
    <w:lvl w:ilvl="1" w:tplc="5F6E9AA2" w:tentative="1">
      <w:start w:val="1"/>
      <w:numFmt w:val="bullet"/>
      <w:lvlText w:val=""/>
      <w:lvlJc w:val="left"/>
      <w:pPr>
        <w:tabs>
          <w:tab w:val="num" w:pos="1440"/>
        </w:tabs>
        <w:ind w:left="1440" w:hanging="360"/>
      </w:pPr>
      <w:rPr>
        <w:rFonts w:ascii="Wingdings 3" w:hAnsi="Wingdings 3" w:hint="default"/>
      </w:rPr>
    </w:lvl>
    <w:lvl w:ilvl="2" w:tplc="B2423210" w:tentative="1">
      <w:start w:val="1"/>
      <w:numFmt w:val="bullet"/>
      <w:lvlText w:val=""/>
      <w:lvlJc w:val="left"/>
      <w:pPr>
        <w:tabs>
          <w:tab w:val="num" w:pos="2160"/>
        </w:tabs>
        <w:ind w:left="2160" w:hanging="360"/>
      </w:pPr>
      <w:rPr>
        <w:rFonts w:ascii="Wingdings 3" w:hAnsi="Wingdings 3" w:hint="default"/>
      </w:rPr>
    </w:lvl>
    <w:lvl w:ilvl="3" w:tplc="DE003CAE" w:tentative="1">
      <w:start w:val="1"/>
      <w:numFmt w:val="bullet"/>
      <w:lvlText w:val=""/>
      <w:lvlJc w:val="left"/>
      <w:pPr>
        <w:tabs>
          <w:tab w:val="num" w:pos="2880"/>
        </w:tabs>
        <w:ind w:left="2880" w:hanging="360"/>
      </w:pPr>
      <w:rPr>
        <w:rFonts w:ascii="Wingdings 3" w:hAnsi="Wingdings 3" w:hint="default"/>
      </w:rPr>
    </w:lvl>
    <w:lvl w:ilvl="4" w:tplc="412C87A6" w:tentative="1">
      <w:start w:val="1"/>
      <w:numFmt w:val="bullet"/>
      <w:lvlText w:val=""/>
      <w:lvlJc w:val="left"/>
      <w:pPr>
        <w:tabs>
          <w:tab w:val="num" w:pos="3600"/>
        </w:tabs>
        <w:ind w:left="3600" w:hanging="360"/>
      </w:pPr>
      <w:rPr>
        <w:rFonts w:ascii="Wingdings 3" w:hAnsi="Wingdings 3" w:hint="default"/>
      </w:rPr>
    </w:lvl>
    <w:lvl w:ilvl="5" w:tplc="7FF6795A" w:tentative="1">
      <w:start w:val="1"/>
      <w:numFmt w:val="bullet"/>
      <w:lvlText w:val=""/>
      <w:lvlJc w:val="left"/>
      <w:pPr>
        <w:tabs>
          <w:tab w:val="num" w:pos="4320"/>
        </w:tabs>
        <w:ind w:left="4320" w:hanging="360"/>
      </w:pPr>
      <w:rPr>
        <w:rFonts w:ascii="Wingdings 3" w:hAnsi="Wingdings 3" w:hint="default"/>
      </w:rPr>
    </w:lvl>
    <w:lvl w:ilvl="6" w:tplc="FF02AE62" w:tentative="1">
      <w:start w:val="1"/>
      <w:numFmt w:val="bullet"/>
      <w:lvlText w:val=""/>
      <w:lvlJc w:val="left"/>
      <w:pPr>
        <w:tabs>
          <w:tab w:val="num" w:pos="5040"/>
        </w:tabs>
        <w:ind w:left="5040" w:hanging="360"/>
      </w:pPr>
      <w:rPr>
        <w:rFonts w:ascii="Wingdings 3" w:hAnsi="Wingdings 3" w:hint="default"/>
      </w:rPr>
    </w:lvl>
    <w:lvl w:ilvl="7" w:tplc="55A4E534" w:tentative="1">
      <w:start w:val="1"/>
      <w:numFmt w:val="bullet"/>
      <w:lvlText w:val=""/>
      <w:lvlJc w:val="left"/>
      <w:pPr>
        <w:tabs>
          <w:tab w:val="num" w:pos="5760"/>
        </w:tabs>
        <w:ind w:left="5760" w:hanging="360"/>
      </w:pPr>
      <w:rPr>
        <w:rFonts w:ascii="Wingdings 3" w:hAnsi="Wingdings 3" w:hint="default"/>
      </w:rPr>
    </w:lvl>
    <w:lvl w:ilvl="8" w:tplc="96DE6EB6" w:tentative="1">
      <w:start w:val="1"/>
      <w:numFmt w:val="bullet"/>
      <w:lvlText w:val=""/>
      <w:lvlJc w:val="left"/>
      <w:pPr>
        <w:tabs>
          <w:tab w:val="num" w:pos="6480"/>
        </w:tabs>
        <w:ind w:left="6480" w:hanging="360"/>
      </w:pPr>
      <w:rPr>
        <w:rFonts w:ascii="Wingdings 3" w:hAnsi="Wingdings 3" w:hint="default"/>
      </w:rPr>
    </w:lvl>
  </w:abstractNum>
  <w:abstractNum w:abstractNumId="44" w15:restartNumberingAfterBreak="0">
    <w:nsid w:val="7A4F0E67"/>
    <w:multiLevelType w:val="hybridMultilevel"/>
    <w:tmpl w:val="60AC21D6"/>
    <w:lvl w:ilvl="0" w:tplc="0D5A8028">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1"/>
  </w:num>
  <w:num w:numId="3">
    <w:abstractNumId w:val="26"/>
  </w:num>
  <w:num w:numId="4">
    <w:abstractNumId w:val="4"/>
  </w:num>
  <w:num w:numId="5">
    <w:abstractNumId w:val="24"/>
  </w:num>
  <w:num w:numId="6">
    <w:abstractNumId w:val="0"/>
  </w:num>
  <w:num w:numId="7">
    <w:abstractNumId w:val="22"/>
  </w:num>
  <w:num w:numId="8">
    <w:abstractNumId w:val="43"/>
  </w:num>
  <w:num w:numId="9">
    <w:abstractNumId w:val="17"/>
  </w:num>
  <w:num w:numId="10">
    <w:abstractNumId w:val="42"/>
  </w:num>
  <w:num w:numId="11">
    <w:abstractNumId w:val="10"/>
  </w:num>
  <w:num w:numId="12">
    <w:abstractNumId w:val="39"/>
  </w:num>
  <w:num w:numId="13">
    <w:abstractNumId w:val="18"/>
  </w:num>
  <w:num w:numId="14">
    <w:abstractNumId w:val="38"/>
  </w:num>
  <w:num w:numId="15">
    <w:abstractNumId w:val="20"/>
  </w:num>
  <w:num w:numId="16">
    <w:abstractNumId w:val="15"/>
  </w:num>
  <w:num w:numId="17">
    <w:abstractNumId w:val="30"/>
  </w:num>
  <w:num w:numId="18">
    <w:abstractNumId w:val="32"/>
  </w:num>
  <w:num w:numId="19">
    <w:abstractNumId w:val="7"/>
  </w:num>
  <w:num w:numId="20">
    <w:abstractNumId w:val="34"/>
  </w:num>
  <w:num w:numId="21">
    <w:abstractNumId w:val="41"/>
  </w:num>
  <w:num w:numId="22">
    <w:abstractNumId w:val="2"/>
  </w:num>
  <w:num w:numId="23">
    <w:abstractNumId w:val="29"/>
  </w:num>
  <w:num w:numId="24">
    <w:abstractNumId w:val="14"/>
  </w:num>
  <w:num w:numId="25">
    <w:abstractNumId w:val="27"/>
  </w:num>
  <w:num w:numId="26">
    <w:abstractNumId w:val="19"/>
  </w:num>
  <w:num w:numId="27">
    <w:abstractNumId w:val="23"/>
  </w:num>
  <w:num w:numId="28">
    <w:abstractNumId w:val="12"/>
  </w:num>
  <w:num w:numId="29">
    <w:abstractNumId w:val="25"/>
  </w:num>
  <w:num w:numId="30">
    <w:abstractNumId w:val="31"/>
  </w:num>
  <w:num w:numId="31">
    <w:abstractNumId w:val="6"/>
  </w:num>
  <w:num w:numId="32">
    <w:abstractNumId w:val="5"/>
  </w:num>
  <w:num w:numId="33">
    <w:abstractNumId w:val="37"/>
  </w:num>
  <w:num w:numId="34">
    <w:abstractNumId w:val="35"/>
  </w:num>
  <w:num w:numId="35">
    <w:abstractNumId w:val="36"/>
  </w:num>
  <w:num w:numId="36">
    <w:abstractNumId w:val="1"/>
  </w:num>
  <w:num w:numId="37">
    <w:abstractNumId w:val="13"/>
  </w:num>
  <w:num w:numId="38">
    <w:abstractNumId w:val="16"/>
  </w:num>
  <w:num w:numId="39">
    <w:abstractNumId w:val="21"/>
  </w:num>
  <w:num w:numId="40">
    <w:abstractNumId w:val="33"/>
  </w:num>
  <w:num w:numId="41">
    <w:abstractNumId w:val="9"/>
  </w:num>
  <w:num w:numId="42">
    <w:abstractNumId w:val="8"/>
  </w:num>
  <w:num w:numId="43">
    <w:abstractNumId w:val="3"/>
  </w:num>
  <w:num w:numId="44">
    <w:abstractNumId w:val="40"/>
  </w:num>
  <w:num w:numId="45">
    <w:abstractNumId w:val="4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170A"/>
    <w:rsid w:val="0000356D"/>
    <w:rsid w:val="000067F5"/>
    <w:rsid w:val="00013435"/>
    <w:rsid w:val="00013E1D"/>
    <w:rsid w:val="00013F0D"/>
    <w:rsid w:val="00014223"/>
    <w:rsid w:val="000142F6"/>
    <w:rsid w:val="00014F28"/>
    <w:rsid w:val="00015F0D"/>
    <w:rsid w:val="000161A2"/>
    <w:rsid w:val="000172BC"/>
    <w:rsid w:val="000211DB"/>
    <w:rsid w:val="000241C9"/>
    <w:rsid w:val="0002711A"/>
    <w:rsid w:val="00027882"/>
    <w:rsid w:val="00027A34"/>
    <w:rsid w:val="00030A8F"/>
    <w:rsid w:val="0003189C"/>
    <w:rsid w:val="00031F83"/>
    <w:rsid w:val="000322E7"/>
    <w:rsid w:val="00033704"/>
    <w:rsid w:val="0003609E"/>
    <w:rsid w:val="00036343"/>
    <w:rsid w:val="000401D9"/>
    <w:rsid w:val="00040C64"/>
    <w:rsid w:val="00044CFD"/>
    <w:rsid w:val="000457EB"/>
    <w:rsid w:val="00047C58"/>
    <w:rsid w:val="00050D40"/>
    <w:rsid w:val="00052EAC"/>
    <w:rsid w:val="0005472C"/>
    <w:rsid w:val="000553E8"/>
    <w:rsid w:val="000555AC"/>
    <w:rsid w:val="00055E02"/>
    <w:rsid w:val="0006069A"/>
    <w:rsid w:val="00060A43"/>
    <w:rsid w:val="0006150E"/>
    <w:rsid w:val="00061A09"/>
    <w:rsid w:val="000628DA"/>
    <w:rsid w:val="000663C1"/>
    <w:rsid w:val="00066F7F"/>
    <w:rsid w:val="0006732A"/>
    <w:rsid w:val="00071E18"/>
    <w:rsid w:val="0007367E"/>
    <w:rsid w:val="0007418D"/>
    <w:rsid w:val="0007449C"/>
    <w:rsid w:val="0008114C"/>
    <w:rsid w:val="00081658"/>
    <w:rsid w:val="00081984"/>
    <w:rsid w:val="00082445"/>
    <w:rsid w:val="000829C6"/>
    <w:rsid w:val="000847DC"/>
    <w:rsid w:val="00084AE8"/>
    <w:rsid w:val="00087E4F"/>
    <w:rsid w:val="00090A9C"/>
    <w:rsid w:val="00092C24"/>
    <w:rsid w:val="00093E89"/>
    <w:rsid w:val="000940A0"/>
    <w:rsid w:val="000950B8"/>
    <w:rsid w:val="000A1D3E"/>
    <w:rsid w:val="000A2FCB"/>
    <w:rsid w:val="000A310D"/>
    <w:rsid w:val="000A38C9"/>
    <w:rsid w:val="000A49ED"/>
    <w:rsid w:val="000A4EEF"/>
    <w:rsid w:val="000A6F80"/>
    <w:rsid w:val="000A749C"/>
    <w:rsid w:val="000B0B32"/>
    <w:rsid w:val="000B2C5E"/>
    <w:rsid w:val="000B45D1"/>
    <w:rsid w:val="000B706D"/>
    <w:rsid w:val="000B7D29"/>
    <w:rsid w:val="000C2008"/>
    <w:rsid w:val="000C2050"/>
    <w:rsid w:val="000C223D"/>
    <w:rsid w:val="000C354E"/>
    <w:rsid w:val="000C4BF3"/>
    <w:rsid w:val="000C70C4"/>
    <w:rsid w:val="000C7179"/>
    <w:rsid w:val="000C755C"/>
    <w:rsid w:val="000D0869"/>
    <w:rsid w:val="000D1218"/>
    <w:rsid w:val="000D13E8"/>
    <w:rsid w:val="000D1E60"/>
    <w:rsid w:val="000D3EAE"/>
    <w:rsid w:val="000D5131"/>
    <w:rsid w:val="000D73F5"/>
    <w:rsid w:val="000E23AB"/>
    <w:rsid w:val="000E3924"/>
    <w:rsid w:val="000E4698"/>
    <w:rsid w:val="000E4B8D"/>
    <w:rsid w:val="000E5BC0"/>
    <w:rsid w:val="000E6887"/>
    <w:rsid w:val="000F0A0D"/>
    <w:rsid w:val="000F615E"/>
    <w:rsid w:val="000F7F04"/>
    <w:rsid w:val="0010029D"/>
    <w:rsid w:val="001003AB"/>
    <w:rsid w:val="00102504"/>
    <w:rsid w:val="001034D9"/>
    <w:rsid w:val="001056AC"/>
    <w:rsid w:val="001073F1"/>
    <w:rsid w:val="00110665"/>
    <w:rsid w:val="0011126E"/>
    <w:rsid w:val="00112234"/>
    <w:rsid w:val="00113639"/>
    <w:rsid w:val="00113643"/>
    <w:rsid w:val="00114024"/>
    <w:rsid w:val="00114CF1"/>
    <w:rsid w:val="00114D68"/>
    <w:rsid w:val="00115A9A"/>
    <w:rsid w:val="00116AE4"/>
    <w:rsid w:val="00117CA1"/>
    <w:rsid w:val="00120D39"/>
    <w:rsid w:val="00124504"/>
    <w:rsid w:val="00125788"/>
    <w:rsid w:val="001269BF"/>
    <w:rsid w:val="00127493"/>
    <w:rsid w:val="001316F2"/>
    <w:rsid w:val="00132459"/>
    <w:rsid w:val="001375D9"/>
    <w:rsid w:val="001400CD"/>
    <w:rsid w:val="0014440A"/>
    <w:rsid w:val="00145FE7"/>
    <w:rsid w:val="0015068B"/>
    <w:rsid w:val="00152104"/>
    <w:rsid w:val="00152590"/>
    <w:rsid w:val="00155238"/>
    <w:rsid w:val="001568B4"/>
    <w:rsid w:val="001603EF"/>
    <w:rsid w:val="001618EF"/>
    <w:rsid w:val="00161AE1"/>
    <w:rsid w:val="001624C4"/>
    <w:rsid w:val="001654CD"/>
    <w:rsid w:val="00166EA9"/>
    <w:rsid w:val="00174792"/>
    <w:rsid w:val="00175A85"/>
    <w:rsid w:val="001762F4"/>
    <w:rsid w:val="00180799"/>
    <w:rsid w:val="00180A9B"/>
    <w:rsid w:val="00181BF7"/>
    <w:rsid w:val="001852E4"/>
    <w:rsid w:val="00185F71"/>
    <w:rsid w:val="001876A2"/>
    <w:rsid w:val="001879B5"/>
    <w:rsid w:val="00190D98"/>
    <w:rsid w:val="0019116D"/>
    <w:rsid w:val="00191928"/>
    <w:rsid w:val="001930DA"/>
    <w:rsid w:val="00193381"/>
    <w:rsid w:val="001937DD"/>
    <w:rsid w:val="001947C5"/>
    <w:rsid w:val="00196F8E"/>
    <w:rsid w:val="00197382"/>
    <w:rsid w:val="001A3F8B"/>
    <w:rsid w:val="001A5804"/>
    <w:rsid w:val="001A680C"/>
    <w:rsid w:val="001B08F1"/>
    <w:rsid w:val="001B092A"/>
    <w:rsid w:val="001B2059"/>
    <w:rsid w:val="001B3174"/>
    <w:rsid w:val="001B3C4E"/>
    <w:rsid w:val="001B619B"/>
    <w:rsid w:val="001B6476"/>
    <w:rsid w:val="001B7693"/>
    <w:rsid w:val="001B7F9B"/>
    <w:rsid w:val="001C01BE"/>
    <w:rsid w:val="001C186A"/>
    <w:rsid w:val="001C2304"/>
    <w:rsid w:val="001C2C63"/>
    <w:rsid w:val="001C2D54"/>
    <w:rsid w:val="001C3396"/>
    <w:rsid w:val="001C3C31"/>
    <w:rsid w:val="001C3DA0"/>
    <w:rsid w:val="001C426A"/>
    <w:rsid w:val="001C5109"/>
    <w:rsid w:val="001C7505"/>
    <w:rsid w:val="001C7DB2"/>
    <w:rsid w:val="001D4707"/>
    <w:rsid w:val="001D47AD"/>
    <w:rsid w:val="001D54F4"/>
    <w:rsid w:val="001D5AC0"/>
    <w:rsid w:val="001D6411"/>
    <w:rsid w:val="001E0283"/>
    <w:rsid w:val="001E1745"/>
    <w:rsid w:val="001E252D"/>
    <w:rsid w:val="001E2786"/>
    <w:rsid w:val="001E32DF"/>
    <w:rsid w:val="001E3406"/>
    <w:rsid w:val="001E3CE5"/>
    <w:rsid w:val="001F1D6A"/>
    <w:rsid w:val="001F205E"/>
    <w:rsid w:val="001F2775"/>
    <w:rsid w:val="001F31D7"/>
    <w:rsid w:val="001F5EDC"/>
    <w:rsid w:val="0020224E"/>
    <w:rsid w:val="0020239B"/>
    <w:rsid w:val="00203899"/>
    <w:rsid w:val="00206C0B"/>
    <w:rsid w:val="002122E2"/>
    <w:rsid w:val="00213E35"/>
    <w:rsid w:val="0022033B"/>
    <w:rsid w:val="0022051E"/>
    <w:rsid w:val="00220F83"/>
    <w:rsid w:val="002215DA"/>
    <w:rsid w:val="00221CF4"/>
    <w:rsid w:val="00222468"/>
    <w:rsid w:val="00223905"/>
    <w:rsid w:val="00223EB9"/>
    <w:rsid w:val="00224169"/>
    <w:rsid w:val="002245CE"/>
    <w:rsid w:val="0022505F"/>
    <w:rsid w:val="00225B16"/>
    <w:rsid w:val="002267E3"/>
    <w:rsid w:val="00227CE8"/>
    <w:rsid w:val="00231244"/>
    <w:rsid w:val="00232A16"/>
    <w:rsid w:val="002358A5"/>
    <w:rsid w:val="0024045F"/>
    <w:rsid w:val="00241779"/>
    <w:rsid w:val="00243F63"/>
    <w:rsid w:val="00244620"/>
    <w:rsid w:val="00247EDF"/>
    <w:rsid w:val="00250CC6"/>
    <w:rsid w:val="00251580"/>
    <w:rsid w:val="0025196E"/>
    <w:rsid w:val="00255E03"/>
    <w:rsid w:val="00257F01"/>
    <w:rsid w:val="002616CF"/>
    <w:rsid w:val="002635CF"/>
    <w:rsid w:val="00263733"/>
    <w:rsid w:val="00264677"/>
    <w:rsid w:val="00265C31"/>
    <w:rsid w:val="00270084"/>
    <w:rsid w:val="002721C5"/>
    <w:rsid w:val="002728EE"/>
    <w:rsid w:val="00273BBC"/>
    <w:rsid w:val="00274946"/>
    <w:rsid w:val="00274C5B"/>
    <w:rsid w:val="00274F97"/>
    <w:rsid w:val="0027774E"/>
    <w:rsid w:val="0028298D"/>
    <w:rsid w:val="00284137"/>
    <w:rsid w:val="0029076E"/>
    <w:rsid w:val="002908B1"/>
    <w:rsid w:val="00292A3F"/>
    <w:rsid w:val="00292BFA"/>
    <w:rsid w:val="0029366A"/>
    <w:rsid w:val="00295391"/>
    <w:rsid w:val="00297CD3"/>
    <w:rsid w:val="002A0756"/>
    <w:rsid w:val="002A113E"/>
    <w:rsid w:val="002A3FBC"/>
    <w:rsid w:val="002B4193"/>
    <w:rsid w:val="002B6766"/>
    <w:rsid w:val="002B67D9"/>
    <w:rsid w:val="002B7035"/>
    <w:rsid w:val="002C1BD6"/>
    <w:rsid w:val="002C1E7C"/>
    <w:rsid w:val="002C2285"/>
    <w:rsid w:val="002C29E5"/>
    <w:rsid w:val="002C29F1"/>
    <w:rsid w:val="002C36F3"/>
    <w:rsid w:val="002C49F8"/>
    <w:rsid w:val="002C62C4"/>
    <w:rsid w:val="002C6D61"/>
    <w:rsid w:val="002D019D"/>
    <w:rsid w:val="002D1D50"/>
    <w:rsid w:val="002D350F"/>
    <w:rsid w:val="002D3C58"/>
    <w:rsid w:val="002D638C"/>
    <w:rsid w:val="002D68BB"/>
    <w:rsid w:val="002D68C6"/>
    <w:rsid w:val="002E03CF"/>
    <w:rsid w:val="002E0C8F"/>
    <w:rsid w:val="002E2CD0"/>
    <w:rsid w:val="002E43D5"/>
    <w:rsid w:val="002E4B67"/>
    <w:rsid w:val="002E4BEE"/>
    <w:rsid w:val="002E635C"/>
    <w:rsid w:val="002F0EEA"/>
    <w:rsid w:val="002F10BF"/>
    <w:rsid w:val="002F20A7"/>
    <w:rsid w:val="002F20B5"/>
    <w:rsid w:val="002F4929"/>
    <w:rsid w:val="002F6E97"/>
    <w:rsid w:val="003010A6"/>
    <w:rsid w:val="003022B5"/>
    <w:rsid w:val="00302E74"/>
    <w:rsid w:val="0030382C"/>
    <w:rsid w:val="00304E63"/>
    <w:rsid w:val="003079F6"/>
    <w:rsid w:val="00307CF0"/>
    <w:rsid w:val="00310FEC"/>
    <w:rsid w:val="00314ECE"/>
    <w:rsid w:val="003159FB"/>
    <w:rsid w:val="00316776"/>
    <w:rsid w:val="00316A81"/>
    <w:rsid w:val="00317874"/>
    <w:rsid w:val="00321C2A"/>
    <w:rsid w:val="003223F2"/>
    <w:rsid w:val="003224A3"/>
    <w:rsid w:val="00322A0D"/>
    <w:rsid w:val="003235C8"/>
    <w:rsid w:val="00325530"/>
    <w:rsid w:val="003275FA"/>
    <w:rsid w:val="00331538"/>
    <w:rsid w:val="003315F7"/>
    <w:rsid w:val="00331CEF"/>
    <w:rsid w:val="00332CB7"/>
    <w:rsid w:val="00333EB5"/>
    <w:rsid w:val="00333FF1"/>
    <w:rsid w:val="00334002"/>
    <w:rsid w:val="00334212"/>
    <w:rsid w:val="0033664E"/>
    <w:rsid w:val="003426C4"/>
    <w:rsid w:val="00343773"/>
    <w:rsid w:val="00344F07"/>
    <w:rsid w:val="0035043A"/>
    <w:rsid w:val="0035259D"/>
    <w:rsid w:val="003529AD"/>
    <w:rsid w:val="00355963"/>
    <w:rsid w:val="003560E0"/>
    <w:rsid w:val="00356156"/>
    <w:rsid w:val="003568C6"/>
    <w:rsid w:val="0035768F"/>
    <w:rsid w:val="00357DB9"/>
    <w:rsid w:val="00360A3F"/>
    <w:rsid w:val="00364C07"/>
    <w:rsid w:val="00371313"/>
    <w:rsid w:val="003713B6"/>
    <w:rsid w:val="00375C90"/>
    <w:rsid w:val="0037628B"/>
    <w:rsid w:val="00376324"/>
    <w:rsid w:val="00377ACE"/>
    <w:rsid w:val="00377CB0"/>
    <w:rsid w:val="003807D4"/>
    <w:rsid w:val="0038195E"/>
    <w:rsid w:val="00381E67"/>
    <w:rsid w:val="00385398"/>
    <w:rsid w:val="00386620"/>
    <w:rsid w:val="00390AB2"/>
    <w:rsid w:val="00393299"/>
    <w:rsid w:val="00393394"/>
    <w:rsid w:val="00394491"/>
    <w:rsid w:val="00395E1F"/>
    <w:rsid w:val="00396434"/>
    <w:rsid w:val="00397058"/>
    <w:rsid w:val="003A1430"/>
    <w:rsid w:val="003A4334"/>
    <w:rsid w:val="003A4EA0"/>
    <w:rsid w:val="003A624E"/>
    <w:rsid w:val="003A63B5"/>
    <w:rsid w:val="003A7FCF"/>
    <w:rsid w:val="003B0F00"/>
    <w:rsid w:val="003B1418"/>
    <w:rsid w:val="003B19A4"/>
    <w:rsid w:val="003B30A8"/>
    <w:rsid w:val="003B5ADB"/>
    <w:rsid w:val="003B6969"/>
    <w:rsid w:val="003B715F"/>
    <w:rsid w:val="003C05E1"/>
    <w:rsid w:val="003C2B9C"/>
    <w:rsid w:val="003C3869"/>
    <w:rsid w:val="003D08B7"/>
    <w:rsid w:val="003D14BF"/>
    <w:rsid w:val="003D1EDD"/>
    <w:rsid w:val="003D3563"/>
    <w:rsid w:val="003D4260"/>
    <w:rsid w:val="003D7E7F"/>
    <w:rsid w:val="003E1E60"/>
    <w:rsid w:val="003E4471"/>
    <w:rsid w:val="003E4681"/>
    <w:rsid w:val="003E4911"/>
    <w:rsid w:val="003E69B2"/>
    <w:rsid w:val="003E6CAB"/>
    <w:rsid w:val="003E7291"/>
    <w:rsid w:val="003E7F89"/>
    <w:rsid w:val="003F3730"/>
    <w:rsid w:val="003F3E4C"/>
    <w:rsid w:val="003F4DC3"/>
    <w:rsid w:val="003F4E10"/>
    <w:rsid w:val="003F5091"/>
    <w:rsid w:val="003F55B3"/>
    <w:rsid w:val="003F6189"/>
    <w:rsid w:val="003F69BC"/>
    <w:rsid w:val="003F79AF"/>
    <w:rsid w:val="0040007A"/>
    <w:rsid w:val="00403134"/>
    <w:rsid w:val="00404DB1"/>
    <w:rsid w:val="0040510D"/>
    <w:rsid w:val="00405788"/>
    <w:rsid w:val="0040619A"/>
    <w:rsid w:val="00416A91"/>
    <w:rsid w:val="00417C01"/>
    <w:rsid w:val="004209AC"/>
    <w:rsid w:val="00423000"/>
    <w:rsid w:val="004247DB"/>
    <w:rsid w:val="00425DDD"/>
    <w:rsid w:val="00426B13"/>
    <w:rsid w:val="00426FBC"/>
    <w:rsid w:val="00431AF2"/>
    <w:rsid w:val="0043256A"/>
    <w:rsid w:val="00432F62"/>
    <w:rsid w:val="0043449E"/>
    <w:rsid w:val="00434B3E"/>
    <w:rsid w:val="004360AD"/>
    <w:rsid w:val="004365E5"/>
    <w:rsid w:val="00436B59"/>
    <w:rsid w:val="004371EE"/>
    <w:rsid w:val="004413CD"/>
    <w:rsid w:val="0044258D"/>
    <w:rsid w:val="00443847"/>
    <w:rsid w:val="00443A60"/>
    <w:rsid w:val="004440FB"/>
    <w:rsid w:val="00444138"/>
    <w:rsid w:val="00444B1D"/>
    <w:rsid w:val="00444B3C"/>
    <w:rsid w:val="00445215"/>
    <w:rsid w:val="0044611C"/>
    <w:rsid w:val="0044688C"/>
    <w:rsid w:val="004501E6"/>
    <w:rsid w:val="0045343E"/>
    <w:rsid w:val="00453F39"/>
    <w:rsid w:val="00455C06"/>
    <w:rsid w:val="00455CCD"/>
    <w:rsid w:val="00456FB4"/>
    <w:rsid w:val="0046338E"/>
    <w:rsid w:val="00464C95"/>
    <w:rsid w:val="00466097"/>
    <w:rsid w:val="00467801"/>
    <w:rsid w:val="00467973"/>
    <w:rsid w:val="00472264"/>
    <w:rsid w:val="004730FA"/>
    <w:rsid w:val="00473C49"/>
    <w:rsid w:val="00473F99"/>
    <w:rsid w:val="00480471"/>
    <w:rsid w:val="00482FA2"/>
    <w:rsid w:val="00485BD0"/>
    <w:rsid w:val="00486B51"/>
    <w:rsid w:val="00487152"/>
    <w:rsid w:val="00490D69"/>
    <w:rsid w:val="00491ED4"/>
    <w:rsid w:val="00492E40"/>
    <w:rsid w:val="00494AA2"/>
    <w:rsid w:val="0049523F"/>
    <w:rsid w:val="004A10BC"/>
    <w:rsid w:val="004A190F"/>
    <w:rsid w:val="004A207F"/>
    <w:rsid w:val="004A5548"/>
    <w:rsid w:val="004A6CFB"/>
    <w:rsid w:val="004B0417"/>
    <w:rsid w:val="004B2347"/>
    <w:rsid w:val="004B484B"/>
    <w:rsid w:val="004B65B0"/>
    <w:rsid w:val="004B6C08"/>
    <w:rsid w:val="004B77DF"/>
    <w:rsid w:val="004B78C6"/>
    <w:rsid w:val="004C0461"/>
    <w:rsid w:val="004C116D"/>
    <w:rsid w:val="004C1CC5"/>
    <w:rsid w:val="004C2D2B"/>
    <w:rsid w:val="004C50A7"/>
    <w:rsid w:val="004C52FE"/>
    <w:rsid w:val="004C5652"/>
    <w:rsid w:val="004C6093"/>
    <w:rsid w:val="004C695C"/>
    <w:rsid w:val="004C7B52"/>
    <w:rsid w:val="004D0346"/>
    <w:rsid w:val="004D075E"/>
    <w:rsid w:val="004D27B4"/>
    <w:rsid w:val="004D2A39"/>
    <w:rsid w:val="004D6DB2"/>
    <w:rsid w:val="004D7783"/>
    <w:rsid w:val="004D7F28"/>
    <w:rsid w:val="004E01F6"/>
    <w:rsid w:val="004E09B3"/>
    <w:rsid w:val="004E17C3"/>
    <w:rsid w:val="004E180D"/>
    <w:rsid w:val="004E299D"/>
    <w:rsid w:val="004E2BF2"/>
    <w:rsid w:val="004E4984"/>
    <w:rsid w:val="004E718D"/>
    <w:rsid w:val="004F03A1"/>
    <w:rsid w:val="004F1607"/>
    <w:rsid w:val="004F16BB"/>
    <w:rsid w:val="004F1964"/>
    <w:rsid w:val="004F1CF1"/>
    <w:rsid w:val="004F419B"/>
    <w:rsid w:val="004F4F6A"/>
    <w:rsid w:val="004F5DE3"/>
    <w:rsid w:val="0050023D"/>
    <w:rsid w:val="0050132B"/>
    <w:rsid w:val="0050384D"/>
    <w:rsid w:val="005043E0"/>
    <w:rsid w:val="0050451B"/>
    <w:rsid w:val="0050628A"/>
    <w:rsid w:val="0051127C"/>
    <w:rsid w:val="00512823"/>
    <w:rsid w:val="005144E3"/>
    <w:rsid w:val="00514F3C"/>
    <w:rsid w:val="00515088"/>
    <w:rsid w:val="00515CE3"/>
    <w:rsid w:val="0051742B"/>
    <w:rsid w:val="0052019E"/>
    <w:rsid w:val="0052137A"/>
    <w:rsid w:val="00525681"/>
    <w:rsid w:val="0052676E"/>
    <w:rsid w:val="005308C0"/>
    <w:rsid w:val="00531BB1"/>
    <w:rsid w:val="0053336F"/>
    <w:rsid w:val="00533A19"/>
    <w:rsid w:val="00533AA9"/>
    <w:rsid w:val="00534682"/>
    <w:rsid w:val="00535ED5"/>
    <w:rsid w:val="0053681E"/>
    <w:rsid w:val="00536BCD"/>
    <w:rsid w:val="00542DBE"/>
    <w:rsid w:val="005433BE"/>
    <w:rsid w:val="00545742"/>
    <w:rsid w:val="00546BB3"/>
    <w:rsid w:val="00550F39"/>
    <w:rsid w:val="00551FED"/>
    <w:rsid w:val="0055246D"/>
    <w:rsid w:val="00552883"/>
    <w:rsid w:val="005532E5"/>
    <w:rsid w:val="00554EFA"/>
    <w:rsid w:val="00560C03"/>
    <w:rsid w:val="00560CC1"/>
    <w:rsid w:val="00563221"/>
    <w:rsid w:val="0056341E"/>
    <w:rsid w:val="00563E5D"/>
    <w:rsid w:val="00566510"/>
    <w:rsid w:val="00567B04"/>
    <w:rsid w:val="00573117"/>
    <w:rsid w:val="0057495D"/>
    <w:rsid w:val="00574C46"/>
    <w:rsid w:val="005753B3"/>
    <w:rsid w:val="00576721"/>
    <w:rsid w:val="00581D9B"/>
    <w:rsid w:val="005823B2"/>
    <w:rsid w:val="005902EB"/>
    <w:rsid w:val="00592DB2"/>
    <w:rsid w:val="0059430C"/>
    <w:rsid w:val="00595574"/>
    <w:rsid w:val="00597208"/>
    <w:rsid w:val="005973DB"/>
    <w:rsid w:val="005A130D"/>
    <w:rsid w:val="005A1B8D"/>
    <w:rsid w:val="005A2AD4"/>
    <w:rsid w:val="005A2DCC"/>
    <w:rsid w:val="005A309C"/>
    <w:rsid w:val="005A3266"/>
    <w:rsid w:val="005A3959"/>
    <w:rsid w:val="005A432E"/>
    <w:rsid w:val="005A4F33"/>
    <w:rsid w:val="005A4F66"/>
    <w:rsid w:val="005A6461"/>
    <w:rsid w:val="005A76D0"/>
    <w:rsid w:val="005A7EB2"/>
    <w:rsid w:val="005B1B00"/>
    <w:rsid w:val="005B25B6"/>
    <w:rsid w:val="005B2E32"/>
    <w:rsid w:val="005B30E2"/>
    <w:rsid w:val="005B3B66"/>
    <w:rsid w:val="005B3DB0"/>
    <w:rsid w:val="005B4B57"/>
    <w:rsid w:val="005B65AE"/>
    <w:rsid w:val="005C1DD9"/>
    <w:rsid w:val="005C30F3"/>
    <w:rsid w:val="005C3880"/>
    <w:rsid w:val="005C3DA2"/>
    <w:rsid w:val="005C4BE2"/>
    <w:rsid w:val="005C4DDB"/>
    <w:rsid w:val="005D07F6"/>
    <w:rsid w:val="005D1768"/>
    <w:rsid w:val="005D2492"/>
    <w:rsid w:val="005D30DA"/>
    <w:rsid w:val="005D3BE2"/>
    <w:rsid w:val="005D3D54"/>
    <w:rsid w:val="005D3EC0"/>
    <w:rsid w:val="005D6784"/>
    <w:rsid w:val="005E0344"/>
    <w:rsid w:val="005E03FF"/>
    <w:rsid w:val="005E137B"/>
    <w:rsid w:val="005E177A"/>
    <w:rsid w:val="005E1B7D"/>
    <w:rsid w:val="005E245C"/>
    <w:rsid w:val="005E24FB"/>
    <w:rsid w:val="005E54E0"/>
    <w:rsid w:val="005E6178"/>
    <w:rsid w:val="005F2661"/>
    <w:rsid w:val="005F2C44"/>
    <w:rsid w:val="005F2F12"/>
    <w:rsid w:val="005F3B96"/>
    <w:rsid w:val="005F5AF5"/>
    <w:rsid w:val="005F6467"/>
    <w:rsid w:val="005F6688"/>
    <w:rsid w:val="005F74A9"/>
    <w:rsid w:val="005F79B1"/>
    <w:rsid w:val="00600D74"/>
    <w:rsid w:val="00602408"/>
    <w:rsid w:val="00602B9B"/>
    <w:rsid w:val="00605E5F"/>
    <w:rsid w:val="006073F1"/>
    <w:rsid w:val="0061026F"/>
    <w:rsid w:val="00610E8F"/>
    <w:rsid w:val="0061218C"/>
    <w:rsid w:val="006135A4"/>
    <w:rsid w:val="0061377E"/>
    <w:rsid w:val="00614E47"/>
    <w:rsid w:val="006172C8"/>
    <w:rsid w:val="006177C3"/>
    <w:rsid w:val="00621519"/>
    <w:rsid w:val="00625A3C"/>
    <w:rsid w:val="006267B3"/>
    <w:rsid w:val="00627226"/>
    <w:rsid w:val="00627F82"/>
    <w:rsid w:val="00631160"/>
    <w:rsid w:val="00633F98"/>
    <w:rsid w:val="00634200"/>
    <w:rsid w:val="006343EC"/>
    <w:rsid w:val="00634932"/>
    <w:rsid w:val="00634F34"/>
    <w:rsid w:val="00640215"/>
    <w:rsid w:val="00640977"/>
    <w:rsid w:val="00642705"/>
    <w:rsid w:val="006447D8"/>
    <w:rsid w:val="00644F28"/>
    <w:rsid w:val="0065034A"/>
    <w:rsid w:val="00651668"/>
    <w:rsid w:val="0065187E"/>
    <w:rsid w:val="00651C0E"/>
    <w:rsid w:val="006529DC"/>
    <w:rsid w:val="00652B94"/>
    <w:rsid w:val="0065558E"/>
    <w:rsid w:val="00655684"/>
    <w:rsid w:val="00655889"/>
    <w:rsid w:val="0065631B"/>
    <w:rsid w:val="006604AD"/>
    <w:rsid w:val="0066072F"/>
    <w:rsid w:val="00661A1D"/>
    <w:rsid w:val="006629C2"/>
    <w:rsid w:val="00662C87"/>
    <w:rsid w:val="006649E9"/>
    <w:rsid w:val="00665DD1"/>
    <w:rsid w:val="00667294"/>
    <w:rsid w:val="00667888"/>
    <w:rsid w:val="00667BBF"/>
    <w:rsid w:val="00670437"/>
    <w:rsid w:val="00670F6E"/>
    <w:rsid w:val="00671EB0"/>
    <w:rsid w:val="006731F3"/>
    <w:rsid w:val="0067373E"/>
    <w:rsid w:val="0067637C"/>
    <w:rsid w:val="00676B85"/>
    <w:rsid w:val="00684CE0"/>
    <w:rsid w:val="00687DA4"/>
    <w:rsid w:val="00687F77"/>
    <w:rsid w:val="00690E73"/>
    <w:rsid w:val="00691321"/>
    <w:rsid w:val="006923C2"/>
    <w:rsid w:val="00692FB7"/>
    <w:rsid w:val="00695D82"/>
    <w:rsid w:val="006960EA"/>
    <w:rsid w:val="006A050A"/>
    <w:rsid w:val="006A1808"/>
    <w:rsid w:val="006A1CD0"/>
    <w:rsid w:val="006A1D09"/>
    <w:rsid w:val="006A2510"/>
    <w:rsid w:val="006A7186"/>
    <w:rsid w:val="006A7BA9"/>
    <w:rsid w:val="006A7DC3"/>
    <w:rsid w:val="006B1075"/>
    <w:rsid w:val="006B1077"/>
    <w:rsid w:val="006B2A4E"/>
    <w:rsid w:val="006B3382"/>
    <w:rsid w:val="006B366F"/>
    <w:rsid w:val="006B51C2"/>
    <w:rsid w:val="006B5619"/>
    <w:rsid w:val="006B5E20"/>
    <w:rsid w:val="006B7287"/>
    <w:rsid w:val="006B7ED1"/>
    <w:rsid w:val="006B7FAA"/>
    <w:rsid w:val="006C10F3"/>
    <w:rsid w:val="006C1DD7"/>
    <w:rsid w:val="006C2E76"/>
    <w:rsid w:val="006C327B"/>
    <w:rsid w:val="006C54C9"/>
    <w:rsid w:val="006C66F7"/>
    <w:rsid w:val="006D1A91"/>
    <w:rsid w:val="006D239C"/>
    <w:rsid w:val="006D28D7"/>
    <w:rsid w:val="006D44DB"/>
    <w:rsid w:val="006D585A"/>
    <w:rsid w:val="006D6ACA"/>
    <w:rsid w:val="006E0B68"/>
    <w:rsid w:val="006E118A"/>
    <w:rsid w:val="006E1B9D"/>
    <w:rsid w:val="006E4726"/>
    <w:rsid w:val="006F1837"/>
    <w:rsid w:val="006F26C6"/>
    <w:rsid w:val="006F2931"/>
    <w:rsid w:val="006F35CB"/>
    <w:rsid w:val="006F3CD1"/>
    <w:rsid w:val="0070185F"/>
    <w:rsid w:val="00701C64"/>
    <w:rsid w:val="0070245B"/>
    <w:rsid w:val="0070272D"/>
    <w:rsid w:val="00703A9A"/>
    <w:rsid w:val="00703B23"/>
    <w:rsid w:val="00704C25"/>
    <w:rsid w:val="00705F1D"/>
    <w:rsid w:val="00706AC7"/>
    <w:rsid w:val="00710570"/>
    <w:rsid w:val="00710849"/>
    <w:rsid w:val="00710929"/>
    <w:rsid w:val="00711248"/>
    <w:rsid w:val="00712F0B"/>
    <w:rsid w:val="00717703"/>
    <w:rsid w:val="007200DB"/>
    <w:rsid w:val="007209B1"/>
    <w:rsid w:val="00723855"/>
    <w:rsid w:val="007239AC"/>
    <w:rsid w:val="00723E95"/>
    <w:rsid w:val="0072413A"/>
    <w:rsid w:val="00733953"/>
    <w:rsid w:val="00733DF0"/>
    <w:rsid w:val="00734ADD"/>
    <w:rsid w:val="00736364"/>
    <w:rsid w:val="0073642B"/>
    <w:rsid w:val="00737397"/>
    <w:rsid w:val="00737917"/>
    <w:rsid w:val="00737FDE"/>
    <w:rsid w:val="00740AB1"/>
    <w:rsid w:val="00740F3C"/>
    <w:rsid w:val="00741069"/>
    <w:rsid w:val="00742967"/>
    <w:rsid w:val="0074497F"/>
    <w:rsid w:val="0074563F"/>
    <w:rsid w:val="007507AF"/>
    <w:rsid w:val="00750F2F"/>
    <w:rsid w:val="0075271B"/>
    <w:rsid w:val="00754496"/>
    <w:rsid w:val="007556D4"/>
    <w:rsid w:val="00761A59"/>
    <w:rsid w:val="007626D7"/>
    <w:rsid w:val="0076684E"/>
    <w:rsid w:val="00766A58"/>
    <w:rsid w:val="007711D3"/>
    <w:rsid w:val="0077149F"/>
    <w:rsid w:val="007714CA"/>
    <w:rsid w:val="0077288E"/>
    <w:rsid w:val="0077352F"/>
    <w:rsid w:val="00773548"/>
    <w:rsid w:val="007764F4"/>
    <w:rsid w:val="00776AB8"/>
    <w:rsid w:val="0078048D"/>
    <w:rsid w:val="007807A4"/>
    <w:rsid w:val="00780943"/>
    <w:rsid w:val="00780A50"/>
    <w:rsid w:val="00781550"/>
    <w:rsid w:val="007822A3"/>
    <w:rsid w:val="0078429B"/>
    <w:rsid w:val="007857E2"/>
    <w:rsid w:val="00786422"/>
    <w:rsid w:val="00787004"/>
    <w:rsid w:val="00790119"/>
    <w:rsid w:val="007921BC"/>
    <w:rsid w:val="00793616"/>
    <w:rsid w:val="00793804"/>
    <w:rsid w:val="00794C6B"/>
    <w:rsid w:val="00795BD2"/>
    <w:rsid w:val="00795FA8"/>
    <w:rsid w:val="007969DC"/>
    <w:rsid w:val="00796E6D"/>
    <w:rsid w:val="00797AF9"/>
    <w:rsid w:val="00797FA2"/>
    <w:rsid w:val="007A10A2"/>
    <w:rsid w:val="007A1959"/>
    <w:rsid w:val="007A31DC"/>
    <w:rsid w:val="007A74FD"/>
    <w:rsid w:val="007A78DA"/>
    <w:rsid w:val="007B0A70"/>
    <w:rsid w:val="007B23B7"/>
    <w:rsid w:val="007B27CC"/>
    <w:rsid w:val="007B29E4"/>
    <w:rsid w:val="007B38D2"/>
    <w:rsid w:val="007B3A5C"/>
    <w:rsid w:val="007B6C92"/>
    <w:rsid w:val="007C1F01"/>
    <w:rsid w:val="007C3C08"/>
    <w:rsid w:val="007C428F"/>
    <w:rsid w:val="007C793D"/>
    <w:rsid w:val="007D345A"/>
    <w:rsid w:val="007D39B9"/>
    <w:rsid w:val="007D3B1F"/>
    <w:rsid w:val="007D40F9"/>
    <w:rsid w:val="007D4E74"/>
    <w:rsid w:val="007D5A59"/>
    <w:rsid w:val="007D75B6"/>
    <w:rsid w:val="007D7D94"/>
    <w:rsid w:val="007E0052"/>
    <w:rsid w:val="007E1B45"/>
    <w:rsid w:val="007E3985"/>
    <w:rsid w:val="007E3B63"/>
    <w:rsid w:val="007E5F74"/>
    <w:rsid w:val="007F35A3"/>
    <w:rsid w:val="007F4183"/>
    <w:rsid w:val="007F4B4B"/>
    <w:rsid w:val="007F5FB7"/>
    <w:rsid w:val="007F74A3"/>
    <w:rsid w:val="0080060D"/>
    <w:rsid w:val="008007E0"/>
    <w:rsid w:val="008022A0"/>
    <w:rsid w:val="008022F1"/>
    <w:rsid w:val="0080265A"/>
    <w:rsid w:val="00802EEF"/>
    <w:rsid w:val="0080708F"/>
    <w:rsid w:val="00807717"/>
    <w:rsid w:val="00807B84"/>
    <w:rsid w:val="00807F71"/>
    <w:rsid w:val="00810AE7"/>
    <w:rsid w:val="0081246A"/>
    <w:rsid w:val="008135AB"/>
    <w:rsid w:val="008150BF"/>
    <w:rsid w:val="0081560D"/>
    <w:rsid w:val="008171F3"/>
    <w:rsid w:val="008173B3"/>
    <w:rsid w:val="008176EA"/>
    <w:rsid w:val="00817E2A"/>
    <w:rsid w:val="00822228"/>
    <w:rsid w:val="00822373"/>
    <w:rsid w:val="00823CD7"/>
    <w:rsid w:val="00824AB9"/>
    <w:rsid w:val="00825977"/>
    <w:rsid w:val="0082705A"/>
    <w:rsid w:val="00830FE7"/>
    <w:rsid w:val="00831B04"/>
    <w:rsid w:val="00833661"/>
    <w:rsid w:val="00837319"/>
    <w:rsid w:val="00840269"/>
    <w:rsid w:val="00841F55"/>
    <w:rsid w:val="008422CA"/>
    <w:rsid w:val="0084315B"/>
    <w:rsid w:val="00843250"/>
    <w:rsid w:val="00846A94"/>
    <w:rsid w:val="00854E14"/>
    <w:rsid w:val="008554FF"/>
    <w:rsid w:val="0085583B"/>
    <w:rsid w:val="008577CF"/>
    <w:rsid w:val="00857B18"/>
    <w:rsid w:val="00860CF7"/>
    <w:rsid w:val="00862478"/>
    <w:rsid w:val="0086333D"/>
    <w:rsid w:val="00864223"/>
    <w:rsid w:val="00864B2B"/>
    <w:rsid w:val="0087346D"/>
    <w:rsid w:val="0087686C"/>
    <w:rsid w:val="008806D9"/>
    <w:rsid w:val="00880763"/>
    <w:rsid w:val="00880A80"/>
    <w:rsid w:val="00881768"/>
    <w:rsid w:val="0088202E"/>
    <w:rsid w:val="0088301D"/>
    <w:rsid w:val="00883E09"/>
    <w:rsid w:val="00883EE5"/>
    <w:rsid w:val="00884985"/>
    <w:rsid w:val="00885DC8"/>
    <w:rsid w:val="00886510"/>
    <w:rsid w:val="0088659A"/>
    <w:rsid w:val="00886B4B"/>
    <w:rsid w:val="0088795E"/>
    <w:rsid w:val="00887B47"/>
    <w:rsid w:val="008910DD"/>
    <w:rsid w:val="0089119E"/>
    <w:rsid w:val="008939D1"/>
    <w:rsid w:val="00894F92"/>
    <w:rsid w:val="00895AE1"/>
    <w:rsid w:val="008967B5"/>
    <w:rsid w:val="00897BDD"/>
    <w:rsid w:val="00897C33"/>
    <w:rsid w:val="008A08E2"/>
    <w:rsid w:val="008A09DC"/>
    <w:rsid w:val="008A1371"/>
    <w:rsid w:val="008A1B92"/>
    <w:rsid w:val="008A1F00"/>
    <w:rsid w:val="008A2025"/>
    <w:rsid w:val="008A3559"/>
    <w:rsid w:val="008A3CF7"/>
    <w:rsid w:val="008A50F6"/>
    <w:rsid w:val="008A54B2"/>
    <w:rsid w:val="008A69EA"/>
    <w:rsid w:val="008A7D25"/>
    <w:rsid w:val="008B0314"/>
    <w:rsid w:val="008B08B2"/>
    <w:rsid w:val="008B0DAC"/>
    <w:rsid w:val="008B0F36"/>
    <w:rsid w:val="008B28E9"/>
    <w:rsid w:val="008B5953"/>
    <w:rsid w:val="008B7D45"/>
    <w:rsid w:val="008C04B0"/>
    <w:rsid w:val="008C0D69"/>
    <w:rsid w:val="008C140C"/>
    <w:rsid w:val="008C1DF3"/>
    <w:rsid w:val="008C2AA8"/>
    <w:rsid w:val="008C2EBF"/>
    <w:rsid w:val="008D0FCC"/>
    <w:rsid w:val="008D1B67"/>
    <w:rsid w:val="008D36A7"/>
    <w:rsid w:val="008D45B4"/>
    <w:rsid w:val="008D54DB"/>
    <w:rsid w:val="008D5F2C"/>
    <w:rsid w:val="008E18C4"/>
    <w:rsid w:val="008E1DF8"/>
    <w:rsid w:val="008E2005"/>
    <w:rsid w:val="008E4777"/>
    <w:rsid w:val="008E55D8"/>
    <w:rsid w:val="008E5FD8"/>
    <w:rsid w:val="008E6832"/>
    <w:rsid w:val="008E6A74"/>
    <w:rsid w:val="008E7947"/>
    <w:rsid w:val="008F2113"/>
    <w:rsid w:val="008F2A80"/>
    <w:rsid w:val="008F6A6D"/>
    <w:rsid w:val="008F6B0D"/>
    <w:rsid w:val="008F70DA"/>
    <w:rsid w:val="0090080B"/>
    <w:rsid w:val="0090102E"/>
    <w:rsid w:val="00902783"/>
    <w:rsid w:val="00903A64"/>
    <w:rsid w:val="009048AE"/>
    <w:rsid w:val="00906AE7"/>
    <w:rsid w:val="00906E79"/>
    <w:rsid w:val="009070AB"/>
    <w:rsid w:val="00907C10"/>
    <w:rsid w:val="00911EB1"/>
    <w:rsid w:val="009139AE"/>
    <w:rsid w:val="009144F7"/>
    <w:rsid w:val="00916122"/>
    <w:rsid w:val="00917C97"/>
    <w:rsid w:val="00921376"/>
    <w:rsid w:val="009216A9"/>
    <w:rsid w:val="00921733"/>
    <w:rsid w:val="00921A16"/>
    <w:rsid w:val="00922314"/>
    <w:rsid w:val="00924626"/>
    <w:rsid w:val="00925C3D"/>
    <w:rsid w:val="00931DAD"/>
    <w:rsid w:val="009358AF"/>
    <w:rsid w:val="009369CB"/>
    <w:rsid w:val="0093756B"/>
    <w:rsid w:val="00937B8C"/>
    <w:rsid w:val="009400C2"/>
    <w:rsid w:val="0094192A"/>
    <w:rsid w:val="0094535D"/>
    <w:rsid w:val="009456C9"/>
    <w:rsid w:val="009462FA"/>
    <w:rsid w:val="00946FF5"/>
    <w:rsid w:val="009505DD"/>
    <w:rsid w:val="0095334B"/>
    <w:rsid w:val="009538E4"/>
    <w:rsid w:val="0095497B"/>
    <w:rsid w:val="009550A2"/>
    <w:rsid w:val="00955905"/>
    <w:rsid w:val="0095668C"/>
    <w:rsid w:val="009571BB"/>
    <w:rsid w:val="00960DD0"/>
    <w:rsid w:val="00961B42"/>
    <w:rsid w:val="00962E14"/>
    <w:rsid w:val="00964C92"/>
    <w:rsid w:val="0096761A"/>
    <w:rsid w:val="0096770F"/>
    <w:rsid w:val="00967C8B"/>
    <w:rsid w:val="009705B3"/>
    <w:rsid w:val="00970DCB"/>
    <w:rsid w:val="00971016"/>
    <w:rsid w:val="009716EA"/>
    <w:rsid w:val="00971CE2"/>
    <w:rsid w:val="00980BA8"/>
    <w:rsid w:val="009813A6"/>
    <w:rsid w:val="00984E87"/>
    <w:rsid w:val="00987463"/>
    <w:rsid w:val="00987E83"/>
    <w:rsid w:val="00987ECE"/>
    <w:rsid w:val="0099356C"/>
    <w:rsid w:val="009952B4"/>
    <w:rsid w:val="00995D5A"/>
    <w:rsid w:val="009979C8"/>
    <w:rsid w:val="00997F58"/>
    <w:rsid w:val="009A053E"/>
    <w:rsid w:val="009A1A73"/>
    <w:rsid w:val="009A3A57"/>
    <w:rsid w:val="009A73AD"/>
    <w:rsid w:val="009A791E"/>
    <w:rsid w:val="009A7DAD"/>
    <w:rsid w:val="009A7EA5"/>
    <w:rsid w:val="009B0441"/>
    <w:rsid w:val="009B0CD7"/>
    <w:rsid w:val="009B21D7"/>
    <w:rsid w:val="009B528C"/>
    <w:rsid w:val="009B7B1F"/>
    <w:rsid w:val="009B7B9E"/>
    <w:rsid w:val="009C2244"/>
    <w:rsid w:val="009C2E0D"/>
    <w:rsid w:val="009C3C7B"/>
    <w:rsid w:val="009C3CF6"/>
    <w:rsid w:val="009C4C2E"/>
    <w:rsid w:val="009C56AA"/>
    <w:rsid w:val="009C7DC7"/>
    <w:rsid w:val="009D14DF"/>
    <w:rsid w:val="009D1D31"/>
    <w:rsid w:val="009D27BF"/>
    <w:rsid w:val="009D3B37"/>
    <w:rsid w:val="009D4550"/>
    <w:rsid w:val="009D5E7D"/>
    <w:rsid w:val="009E0F42"/>
    <w:rsid w:val="009E117E"/>
    <w:rsid w:val="009E34F1"/>
    <w:rsid w:val="009E3CD7"/>
    <w:rsid w:val="009E4604"/>
    <w:rsid w:val="009E52B3"/>
    <w:rsid w:val="009E55C7"/>
    <w:rsid w:val="009E6506"/>
    <w:rsid w:val="009F1183"/>
    <w:rsid w:val="009F1384"/>
    <w:rsid w:val="009F1514"/>
    <w:rsid w:val="009F2EAE"/>
    <w:rsid w:val="009F2F7B"/>
    <w:rsid w:val="009F34EB"/>
    <w:rsid w:val="009F4210"/>
    <w:rsid w:val="009F44B4"/>
    <w:rsid w:val="009F589F"/>
    <w:rsid w:val="009F6744"/>
    <w:rsid w:val="009F7119"/>
    <w:rsid w:val="00A0010C"/>
    <w:rsid w:val="00A00401"/>
    <w:rsid w:val="00A020C9"/>
    <w:rsid w:val="00A03C25"/>
    <w:rsid w:val="00A03EEB"/>
    <w:rsid w:val="00A043DE"/>
    <w:rsid w:val="00A04A11"/>
    <w:rsid w:val="00A053C0"/>
    <w:rsid w:val="00A05BAE"/>
    <w:rsid w:val="00A100C5"/>
    <w:rsid w:val="00A11618"/>
    <w:rsid w:val="00A11989"/>
    <w:rsid w:val="00A11F2E"/>
    <w:rsid w:val="00A12D81"/>
    <w:rsid w:val="00A13E30"/>
    <w:rsid w:val="00A14CF4"/>
    <w:rsid w:val="00A1570C"/>
    <w:rsid w:val="00A15C4F"/>
    <w:rsid w:val="00A16E60"/>
    <w:rsid w:val="00A1737C"/>
    <w:rsid w:val="00A20F63"/>
    <w:rsid w:val="00A223B5"/>
    <w:rsid w:val="00A23560"/>
    <w:rsid w:val="00A24D9D"/>
    <w:rsid w:val="00A2724A"/>
    <w:rsid w:val="00A36929"/>
    <w:rsid w:val="00A3750D"/>
    <w:rsid w:val="00A376F2"/>
    <w:rsid w:val="00A40B4C"/>
    <w:rsid w:val="00A41162"/>
    <w:rsid w:val="00A467E3"/>
    <w:rsid w:val="00A46A00"/>
    <w:rsid w:val="00A47E29"/>
    <w:rsid w:val="00A5074B"/>
    <w:rsid w:val="00A51842"/>
    <w:rsid w:val="00A52E36"/>
    <w:rsid w:val="00A55BAE"/>
    <w:rsid w:val="00A56601"/>
    <w:rsid w:val="00A60347"/>
    <w:rsid w:val="00A62487"/>
    <w:rsid w:val="00A630FD"/>
    <w:rsid w:val="00A63AF0"/>
    <w:rsid w:val="00A63E24"/>
    <w:rsid w:val="00A64430"/>
    <w:rsid w:val="00A64791"/>
    <w:rsid w:val="00A66FE1"/>
    <w:rsid w:val="00A672C3"/>
    <w:rsid w:val="00A674B5"/>
    <w:rsid w:val="00A67E70"/>
    <w:rsid w:val="00A70534"/>
    <w:rsid w:val="00A71443"/>
    <w:rsid w:val="00A71444"/>
    <w:rsid w:val="00A72220"/>
    <w:rsid w:val="00A73A46"/>
    <w:rsid w:val="00A74A2B"/>
    <w:rsid w:val="00A74B9B"/>
    <w:rsid w:val="00A75149"/>
    <w:rsid w:val="00A7525C"/>
    <w:rsid w:val="00A75C50"/>
    <w:rsid w:val="00A77AD8"/>
    <w:rsid w:val="00A77B25"/>
    <w:rsid w:val="00A82133"/>
    <w:rsid w:val="00A83153"/>
    <w:rsid w:val="00A84236"/>
    <w:rsid w:val="00A84956"/>
    <w:rsid w:val="00A85E03"/>
    <w:rsid w:val="00A86A14"/>
    <w:rsid w:val="00A8785A"/>
    <w:rsid w:val="00A9041C"/>
    <w:rsid w:val="00A90432"/>
    <w:rsid w:val="00A956E7"/>
    <w:rsid w:val="00A972D6"/>
    <w:rsid w:val="00AA5E26"/>
    <w:rsid w:val="00AA71CA"/>
    <w:rsid w:val="00AA7BA3"/>
    <w:rsid w:val="00AB0A0C"/>
    <w:rsid w:val="00AB0DB7"/>
    <w:rsid w:val="00AB0E27"/>
    <w:rsid w:val="00AB1F54"/>
    <w:rsid w:val="00AB2FF3"/>
    <w:rsid w:val="00AB3581"/>
    <w:rsid w:val="00AB7544"/>
    <w:rsid w:val="00AC0797"/>
    <w:rsid w:val="00AC1405"/>
    <w:rsid w:val="00AC24D4"/>
    <w:rsid w:val="00AC2CA6"/>
    <w:rsid w:val="00AC42D0"/>
    <w:rsid w:val="00AC46F5"/>
    <w:rsid w:val="00AC4F32"/>
    <w:rsid w:val="00AC6B7E"/>
    <w:rsid w:val="00AC75FF"/>
    <w:rsid w:val="00AC7EBF"/>
    <w:rsid w:val="00AD138E"/>
    <w:rsid w:val="00AD191A"/>
    <w:rsid w:val="00AD25F1"/>
    <w:rsid w:val="00AD30EF"/>
    <w:rsid w:val="00AD3788"/>
    <w:rsid w:val="00AD5567"/>
    <w:rsid w:val="00AD5DDB"/>
    <w:rsid w:val="00AD6814"/>
    <w:rsid w:val="00AE2EE4"/>
    <w:rsid w:val="00AE420A"/>
    <w:rsid w:val="00AE4710"/>
    <w:rsid w:val="00AE6B9C"/>
    <w:rsid w:val="00AE73A2"/>
    <w:rsid w:val="00AE7A17"/>
    <w:rsid w:val="00AF08AE"/>
    <w:rsid w:val="00AF40F1"/>
    <w:rsid w:val="00AF4442"/>
    <w:rsid w:val="00AF5F28"/>
    <w:rsid w:val="00AF62C2"/>
    <w:rsid w:val="00B00386"/>
    <w:rsid w:val="00B03C16"/>
    <w:rsid w:val="00B03D10"/>
    <w:rsid w:val="00B053B2"/>
    <w:rsid w:val="00B053F8"/>
    <w:rsid w:val="00B05FDA"/>
    <w:rsid w:val="00B061F1"/>
    <w:rsid w:val="00B0719F"/>
    <w:rsid w:val="00B10FE2"/>
    <w:rsid w:val="00B13C07"/>
    <w:rsid w:val="00B14553"/>
    <w:rsid w:val="00B146C0"/>
    <w:rsid w:val="00B1575F"/>
    <w:rsid w:val="00B158FE"/>
    <w:rsid w:val="00B1679E"/>
    <w:rsid w:val="00B172ED"/>
    <w:rsid w:val="00B20556"/>
    <w:rsid w:val="00B21A96"/>
    <w:rsid w:val="00B23CBA"/>
    <w:rsid w:val="00B262F6"/>
    <w:rsid w:val="00B3036C"/>
    <w:rsid w:val="00B32E4E"/>
    <w:rsid w:val="00B33D90"/>
    <w:rsid w:val="00B34435"/>
    <w:rsid w:val="00B368EE"/>
    <w:rsid w:val="00B37E44"/>
    <w:rsid w:val="00B4087A"/>
    <w:rsid w:val="00B43F32"/>
    <w:rsid w:val="00B4456F"/>
    <w:rsid w:val="00B45172"/>
    <w:rsid w:val="00B45C98"/>
    <w:rsid w:val="00B4645D"/>
    <w:rsid w:val="00B4675E"/>
    <w:rsid w:val="00B56652"/>
    <w:rsid w:val="00B57391"/>
    <w:rsid w:val="00B57D50"/>
    <w:rsid w:val="00B61F61"/>
    <w:rsid w:val="00B62ABC"/>
    <w:rsid w:val="00B62BF9"/>
    <w:rsid w:val="00B63BBC"/>
    <w:rsid w:val="00B63C92"/>
    <w:rsid w:val="00B64EF2"/>
    <w:rsid w:val="00B66F61"/>
    <w:rsid w:val="00B673BF"/>
    <w:rsid w:val="00B67551"/>
    <w:rsid w:val="00B676FC"/>
    <w:rsid w:val="00B70191"/>
    <w:rsid w:val="00B72AFC"/>
    <w:rsid w:val="00B731A5"/>
    <w:rsid w:val="00B7361B"/>
    <w:rsid w:val="00B73895"/>
    <w:rsid w:val="00B74DB7"/>
    <w:rsid w:val="00B77C0E"/>
    <w:rsid w:val="00B802A8"/>
    <w:rsid w:val="00B83253"/>
    <w:rsid w:val="00B857ED"/>
    <w:rsid w:val="00B868CD"/>
    <w:rsid w:val="00B87539"/>
    <w:rsid w:val="00B8753C"/>
    <w:rsid w:val="00B90CF8"/>
    <w:rsid w:val="00B91956"/>
    <w:rsid w:val="00B91986"/>
    <w:rsid w:val="00B92440"/>
    <w:rsid w:val="00B95675"/>
    <w:rsid w:val="00B96576"/>
    <w:rsid w:val="00B96E4F"/>
    <w:rsid w:val="00BA67F8"/>
    <w:rsid w:val="00BA688E"/>
    <w:rsid w:val="00BA7CB0"/>
    <w:rsid w:val="00BB129E"/>
    <w:rsid w:val="00BB25AC"/>
    <w:rsid w:val="00BB2EA3"/>
    <w:rsid w:val="00BB3408"/>
    <w:rsid w:val="00BB4052"/>
    <w:rsid w:val="00BB46BB"/>
    <w:rsid w:val="00BB4BDF"/>
    <w:rsid w:val="00BB5DCC"/>
    <w:rsid w:val="00BB6015"/>
    <w:rsid w:val="00BB6C49"/>
    <w:rsid w:val="00BC0C9D"/>
    <w:rsid w:val="00BC2D7B"/>
    <w:rsid w:val="00BC52BC"/>
    <w:rsid w:val="00BC7341"/>
    <w:rsid w:val="00BC78DA"/>
    <w:rsid w:val="00BD17E4"/>
    <w:rsid w:val="00BD215F"/>
    <w:rsid w:val="00BD2C18"/>
    <w:rsid w:val="00BD4333"/>
    <w:rsid w:val="00BD5E23"/>
    <w:rsid w:val="00BE07E2"/>
    <w:rsid w:val="00BE2336"/>
    <w:rsid w:val="00BE2447"/>
    <w:rsid w:val="00BE2AD6"/>
    <w:rsid w:val="00BE38E2"/>
    <w:rsid w:val="00BF00BC"/>
    <w:rsid w:val="00BF05EA"/>
    <w:rsid w:val="00BF10E4"/>
    <w:rsid w:val="00BF1580"/>
    <w:rsid w:val="00BF20DB"/>
    <w:rsid w:val="00BF2A76"/>
    <w:rsid w:val="00BF3561"/>
    <w:rsid w:val="00BF40EB"/>
    <w:rsid w:val="00BF4225"/>
    <w:rsid w:val="00BF4FBB"/>
    <w:rsid w:val="00C01E19"/>
    <w:rsid w:val="00C061E4"/>
    <w:rsid w:val="00C1168C"/>
    <w:rsid w:val="00C1324B"/>
    <w:rsid w:val="00C1345B"/>
    <w:rsid w:val="00C144E4"/>
    <w:rsid w:val="00C1510C"/>
    <w:rsid w:val="00C1775D"/>
    <w:rsid w:val="00C2122A"/>
    <w:rsid w:val="00C21841"/>
    <w:rsid w:val="00C21C2A"/>
    <w:rsid w:val="00C2376A"/>
    <w:rsid w:val="00C25BCF"/>
    <w:rsid w:val="00C318DE"/>
    <w:rsid w:val="00C32B07"/>
    <w:rsid w:val="00C34D41"/>
    <w:rsid w:val="00C35B4A"/>
    <w:rsid w:val="00C35EB8"/>
    <w:rsid w:val="00C361B7"/>
    <w:rsid w:val="00C36573"/>
    <w:rsid w:val="00C428EC"/>
    <w:rsid w:val="00C42BBA"/>
    <w:rsid w:val="00C43CDF"/>
    <w:rsid w:val="00C4448A"/>
    <w:rsid w:val="00C44E75"/>
    <w:rsid w:val="00C45804"/>
    <w:rsid w:val="00C472D8"/>
    <w:rsid w:val="00C472F6"/>
    <w:rsid w:val="00C476E1"/>
    <w:rsid w:val="00C5001A"/>
    <w:rsid w:val="00C50063"/>
    <w:rsid w:val="00C51750"/>
    <w:rsid w:val="00C544F6"/>
    <w:rsid w:val="00C56B6D"/>
    <w:rsid w:val="00C62DC1"/>
    <w:rsid w:val="00C649ED"/>
    <w:rsid w:val="00C653FC"/>
    <w:rsid w:val="00C701F1"/>
    <w:rsid w:val="00C71D71"/>
    <w:rsid w:val="00C73940"/>
    <w:rsid w:val="00C743A6"/>
    <w:rsid w:val="00C74AAF"/>
    <w:rsid w:val="00C76706"/>
    <w:rsid w:val="00C76E60"/>
    <w:rsid w:val="00C772A6"/>
    <w:rsid w:val="00C77445"/>
    <w:rsid w:val="00C77D77"/>
    <w:rsid w:val="00C805B5"/>
    <w:rsid w:val="00C81377"/>
    <w:rsid w:val="00C855BE"/>
    <w:rsid w:val="00C85EAD"/>
    <w:rsid w:val="00C87531"/>
    <w:rsid w:val="00C87AB5"/>
    <w:rsid w:val="00C90B36"/>
    <w:rsid w:val="00C92318"/>
    <w:rsid w:val="00C923BA"/>
    <w:rsid w:val="00C93955"/>
    <w:rsid w:val="00C93ED6"/>
    <w:rsid w:val="00C9519F"/>
    <w:rsid w:val="00C95635"/>
    <w:rsid w:val="00C96C12"/>
    <w:rsid w:val="00CA1B14"/>
    <w:rsid w:val="00CB05DA"/>
    <w:rsid w:val="00CB0A76"/>
    <w:rsid w:val="00CB0E67"/>
    <w:rsid w:val="00CB1D97"/>
    <w:rsid w:val="00CB1E01"/>
    <w:rsid w:val="00CB207D"/>
    <w:rsid w:val="00CB29CF"/>
    <w:rsid w:val="00CB2A96"/>
    <w:rsid w:val="00CB35A2"/>
    <w:rsid w:val="00CB58D2"/>
    <w:rsid w:val="00CB5F3D"/>
    <w:rsid w:val="00CB65D2"/>
    <w:rsid w:val="00CC365B"/>
    <w:rsid w:val="00CC3C32"/>
    <w:rsid w:val="00CC7D84"/>
    <w:rsid w:val="00CD0F2D"/>
    <w:rsid w:val="00CD286D"/>
    <w:rsid w:val="00CD3DCF"/>
    <w:rsid w:val="00CD475C"/>
    <w:rsid w:val="00CD5537"/>
    <w:rsid w:val="00CD65DB"/>
    <w:rsid w:val="00CD67C0"/>
    <w:rsid w:val="00CD67CF"/>
    <w:rsid w:val="00CE13A5"/>
    <w:rsid w:val="00CE2A3F"/>
    <w:rsid w:val="00CE2A66"/>
    <w:rsid w:val="00CE39F0"/>
    <w:rsid w:val="00CE45FE"/>
    <w:rsid w:val="00CE482F"/>
    <w:rsid w:val="00CF0A83"/>
    <w:rsid w:val="00CF38E8"/>
    <w:rsid w:val="00CF5931"/>
    <w:rsid w:val="00CF6D40"/>
    <w:rsid w:val="00CF7619"/>
    <w:rsid w:val="00D0035F"/>
    <w:rsid w:val="00D00C42"/>
    <w:rsid w:val="00D012B5"/>
    <w:rsid w:val="00D046CC"/>
    <w:rsid w:val="00D05EDF"/>
    <w:rsid w:val="00D06427"/>
    <w:rsid w:val="00D06EC9"/>
    <w:rsid w:val="00D127DF"/>
    <w:rsid w:val="00D1286C"/>
    <w:rsid w:val="00D12C38"/>
    <w:rsid w:val="00D16F5E"/>
    <w:rsid w:val="00D1735C"/>
    <w:rsid w:val="00D20E96"/>
    <w:rsid w:val="00D21D8C"/>
    <w:rsid w:val="00D234A4"/>
    <w:rsid w:val="00D235C5"/>
    <w:rsid w:val="00D23CA7"/>
    <w:rsid w:val="00D25377"/>
    <w:rsid w:val="00D253C2"/>
    <w:rsid w:val="00D31D7E"/>
    <w:rsid w:val="00D32492"/>
    <w:rsid w:val="00D340DF"/>
    <w:rsid w:val="00D3519C"/>
    <w:rsid w:val="00D36130"/>
    <w:rsid w:val="00D36D3A"/>
    <w:rsid w:val="00D37815"/>
    <w:rsid w:val="00D4085E"/>
    <w:rsid w:val="00D40C6A"/>
    <w:rsid w:val="00D4332A"/>
    <w:rsid w:val="00D4459C"/>
    <w:rsid w:val="00D45875"/>
    <w:rsid w:val="00D47F4C"/>
    <w:rsid w:val="00D52312"/>
    <w:rsid w:val="00D53284"/>
    <w:rsid w:val="00D53363"/>
    <w:rsid w:val="00D53434"/>
    <w:rsid w:val="00D53E07"/>
    <w:rsid w:val="00D54379"/>
    <w:rsid w:val="00D61F68"/>
    <w:rsid w:val="00D623BB"/>
    <w:rsid w:val="00D62F2B"/>
    <w:rsid w:val="00D64770"/>
    <w:rsid w:val="00D649F2"/>
    <w:rsid w:val="00D6501A"/>
    <w:rsid w:val="00D65686"/>
    <w:rsid w:val="00D6684E"/>
    <w:rsid w:val="00D66F8C"/>
    <w:rsid w:val="00D70797"/>
    <w:rsid w:val="00D70856"/>
    <w:rsid w:val="00D73CA8"/>
    <w:rsid w:val="00D73F64"/>
    <w:rsid w:val="00D76011"/>
    <w:rsid w:val="00D76C3F"/>
    <w:rsid w:val="00D77C2F"/>
    <w:rsid w:val="00D80568"/>
    <w:rsid w:val="00D84F84"/>
    <w:rsid w:val="00D864FA"/>
    <w:rsid w:val="00D90252"/>
    <w:rsid w:val="00D9144F"/>
    <w:rsid w:val="00D92F03"/>
    <w:rsid w:val="00D932D1"/>
    <w:rsid w:val="00D95FCD"/>
    <w:rsid w:val="00D96B77"/>
    <w:rsid w:val="00DA3FD7"/>
    <w:rsid w:val="00DA41E5"/>
    <w:rsid w:val="00DA5FAE"/>
    <w:rsid w:val="00DA6668"/>
    <w:rsid w:val="00DA7CE8"/>
    <w:rsid w:val="00DB15FB"/>
    <w:rsid w:val="00DB67ED"/>
    <w:rsid w:val="00DB7700"/>
    <w:rsid w:val="00DC034B"/>
    <w:rsid w:val="00DC10F8"/>
    <w:rsid w:val="00DC29B8"/>
    <w:rsid w:val="00DC2CBE"/>
    <w:rsid w:val="00DC38B9"/>
    <w:rsid w:val="00DC4C96"/>
    <w:rsid w:val="00DC5075"/>
    <w:rsid w:val="00DC5E67"/>
    <w:rsid w:val="00DC7903"/>
    <w:rsid w:val="00DC7B85"/>
    <w:rsid w:val="00DD101E"/>
    <w:rsid w:val="00DD28D5"/>
    <w:rsid w:val="00DD2AAA"/>
    <w:rsid w:val="00DD2B9B"/>
    <w:rsid w:val="00DD4E9D"/>
    <w:rsid w:val="00DD51DE"/>
    <w:rsid w:val="00DD749C"/>
    <w:rsid w:val="00DD7668"/>
    <w:rsid w:val="00DE2553"/>
    <w:rsid w:val="00DE44DD"/>
    <w:rsid w:val="00DE4849"/>
    <w:rsid w:val="00DE5ED3"/>
    <w:rsid w:val="00DE69E2"/>
    <w:rsid w:val="00DE7BC9"/>
    <w:rsid w:val="00DF2BD7"/>
    <w:rsid w:val="00DF30DF"/>
    <w:rsid w:val="00DF567B"/>
    <w:rsid w:val="00DF6DD4"/>
    <w:rsid w:val="00DF6F46"/>
    <w:rsid w:val="00E005F8"/>
    <w:rsid w:val="00E00812"/>
    <w:rsid w:val="00E01563"/>
    <w:rsid w:val="00E031FB"/>
    <w:rsid w:val="00E04DFB"/>
    <w:rsid w:val="00E06E54"/>
    <w:rsid w:val="00E100AB"/>
    <w:rsid w:val="00E10891"/>
    <w:rsid w:val="00E11D53"/>
    <w:rsid w:val="00E11EF3"/>
    <w:rsid w:val="00E12B83"/>
    <w:rsid w:val="00E173AA"/>
    <w:rsid w:val="00E2411E"/>
    <w:rsid w:val="00E24207"/>
    <w:rsid w:val="00E24260"/>
    <w:rsid w:val="00E3233B"/>
    <w:rsid w:val="00E3299D"/>
    <w:rsid w:val="00E33538"/>
    <w:rsid w:val="00E34000"/>
    <w:rsid w:val="00E34F6D"/>
    <w:rsid w:val="00E3576C"/>
    <w:rsid w:val="00E36535"/>
    <w:rsid w:val="00E378AA"/>
    <w:rsid w:val="00E37927"/>
    <w:rsid w:val="00E414C8"/>
    <w:rsid w:val="00E415CF"/>
    <w:rsid w:val="00E416E7"/>
    <w:rsid w:val="00E42A60"/>
    <w:rsid w:val="00E434E1"/>
    <w:rsid w:val="00E4514A"/>
    <w:rsid w:val="00E45C51"/>
    <w:rsid w:val="00E45FD8"/>
    <w:rsid w:val="00E4691D"/>
    <w:rsid w:val="00E501DC"/>
    <w:rsid w:val="00E53D67"/>
    <w:rsid w:val="00E55352"/>
    <w:rsid w:val="00E577DA"/>
    <w:rsid w:val="00E57E7F"/>
    <w:rsid w:val="00E601AE"/>
    <w:rsid w:val="00E62A34"/>
    <w:rsid w:val="00E631CC"/>
    <w:rsid w:val="00E638A6"/>
    <w:rsid w:val="00E65F2C"/>
    <w:rsid w:val="00E667FB"/>
    <w:rsid w:val="00E70A28"/>
    <w:rsid w:val="00E70E4C"/>
    <w:rsid w:val="00E71C60"/>
    <w:rsid w:val="00E7241F"/>
    <w:rsid w:val="00E729E2"/>
    <w:rsid w:val="00E7434F"/>
    <w:rsid w:val="00E75267"/>
    <w:rsid w:val="00E84523"/>
    <w:rsid w:val="00E85D17"/>
    <w:rsid w:val="00E85E12"/>
    <w:rsid w:val="00E878AB"/>
    <w:rsid w:val="00E90140"/>
    <w:rsid w:val="00E905A7"/>
    <w:rsid w:val="00E92A36"/>
    <w:rsid w:val="00E93F01"/>
    <w:rsid w:val="00E943DC"/>
    <w:rsid w:val="00E94A99"/>
    <w:rsid w:val="00E95EDF"/>
    <w:rsid w:val="00EA0044"/>
    <w:rsid w:val="00EA0FB2"/>
    <w:rsid w:val="00EA2C08"/>
    <w:rsid w:val="00EA3536"/>
    <w:rsid w:val="00EA3D48"/>
    <w:rsid w:val="00EA459D"/>
    <w:rsid w:val="00EA650B"/>
    <w:rsid w:val="00EA69AC"/>
    <w:rsid w:val="00EB16E7"/>
    <w:rsid w:val="00EB1D60"/>
    <w:rsid w:val="00EB22C3"/>
    <w:rsid w:val="00EB4C11"/>
    <w:rsid w:val="00EB684E"/>
    <w:rsid w:val="00EB7ED0"/>
    <w:rsid w:val="00EC0D90"/>
    <w:rsid w:val="00EC148C"/>
    <w:rsid w:val="00EC16CE"/>
    <w:rsid w:val="00EC1A46"/>
    <w:rsid w:val="00EC221B"/>
    <w:rsid w:val="00EC25CF"/>
    <w:rsid w:val="00EC2F80"/>
    <w:rsid w:val="00EC4694"/>
    <w:rsid w:val="00EC69FC"/>
    <w:rsid w:val="00EC6C7C"/>
    <w:rsid w:val="00ED12A2"/>
    <w:rsid w:val="00ED3D75"/>
    <w:rsid w:val="00ED4CB5"/>
    <w:rsid w:val="00ED4F8F"/>
    <w:rsid w:val="00ED6CDD"/>
    <w:rsid w:val="00EE5103"/>
    <w:rsid w:val="00EE6652"/>
    <w:rsid w:val="00EE7D55"/>
    <w:rsid w:val="00EF040F"/>
    <w:rsid w:val="00EF1678"/>
    <w:rsid w:val="00EF4779"/>
    <w:rsid w:val="00EF5197"/>
    <w:rsid w:val="00EF7D45"/>
    <w:rsid w:val="00F01905"/>
    <w:rsid w:val="00F03E28"/>
    <w:rsid w:val="00F05002"/>
    <w:rsid w:val="00F06A4E"/>
    <w:rsid w:val="00F06FDF"/>
    <w:rsid w:val="00F120A5"/>
    <w:rsid w:val="00F1366C"/>
    <w:rsid w:val="00F13A4A"/>
    <w:rsid w:val="00F1554E"/>
    <w:rsid w:val="00F16A14"/>
    <w:rsid w:val="00F17A30"/>
    <w:rsid w:val="00F20506"/>
    <w:rsid w:val="00F20D35"/>
    <w:rsid w:val="00F2599B"/>
    <w:rsid w:val="00F26B5F"/>
    <w:rsid w:val="00F26D83"/>
    <w:rsid w:val="00F30ABC"/>
    <w:rsid w:val="00F32ED5"/>
    <w:rsid w:val="00F3417D"/>
    <w:rsid w:val="00F34D36"/>
    <w:rsid w:val="00F37CB0"/>
    <w:rsid w:val="00F41FC2"/>
    <w:rsid w:val="00F43BA7"/>
    <w:rsid w:val="00F4536C"/>
    <w:rsid w:val="00F524AC"/>
    <w:rsid w:val="00F54193"/>
    <w:rsid w:val="00F54274"/>
    <w:rsid w:val="00F55531"/>
    <w:rsid w:val="00F5682E"/>
    <w:rsid w:val="00F568DD"/>
    <w:rsid w:val="00F5781A"/>
    <w:rsid w:val="00F60185"/>
    <w:rsid w:val="00F60E1A"/>
    <w:rsid w:val="00F628F0"/>
    <w:rsid w:val="00F64FD8"/>
    <w:rsid w:val="00F65E66"/>
    <w:rsid w:val="00F7097E"/>
    <w:rsid w:val="00F7114D"/>
    <w:rsid w:val="00F717F7"/>
    <w:rsid w:val="00F71C4B"/>
    <w:rsid w:val="00F73825"/>
    <w:rsid w:val="00F73EE4"/>
    <w:rsid w:val="00F74068"/>
    <w:rsid w:val="00F748C0"/>
    <w:rsid w:val="00F75C6C"/>
    <w:rsid w:val="00F75E0B"/>
    <w:rsid w:val="00F761B0"/>
    <w:rsid w:val="00F76753"/>
    <w:rsid w:val="00F77CC4"/>
    <w:rsid w:val="00F80B41"/>
    <w:rsid w:val="00F828AD"/>
    <w:rsid w:val="00F83AAB"/>
    <w:rsid w:val="00F8446F"/>
    <w:rsid w:val="00F849CD"/>
    <w:rsid w:val="00F86BB5"/>
    <w:rsid w:val="00F8772A"/>
    <w:rsid w:val="00F909EF"/>
    <w:rsid w:val="00F9114C"/>
    <w:rsid w:val="00F912BC"/>
    <w:rsid w:val="00F92126"/>
    <w:rsid w:val="00F92913"/>
    <w:rsid w:val="00F947D0"/>
    <w:rsid w:val="00FA1920"/>
    <w:rsid w:val="00FA206B"/>
    <w:rsid w:val="00FA28F4"/>
    <w:rsid w:val="00FA366D"/>
    <w:rsid w:val="00FA4160"/>
    <w:rsid w:val="00FA54AC"/>
    <w:rsid w:val="00FB40CE"/>
    <w:rsid w:val="00FB4EC1"/>
    <w:rsid w:val="00FB5943"/>
    <w:rsid w:val="00FB599B"/>
    <w:rsid w:val="00FB67F2"/>
    <w:rsid w:val="00FB7B59"/>
    <w:rsid w:val="00FC0091"/>
    <w:rsid w:val="00FC0AA8"/>
    <w:rsid w:val="00FC23A4"/>
    <w:rsid w:val="00FC2B92"/>
    <w:rsid w:val="00FC33BF"/>
    <w:rsid w:val="00FC3BCE"/>
    <w:rsid w:val="00FC44BC"/>
    <w:rsid w:val="00FC4679"/>
    <w:rsid w:val="00FC5F25"/>
    <w:rsid w:val="00FC6C63"/>
    <w:rsid w:val="00FC77CA"/>
    <w:rsid w:val="00FD0023"/>
    <w:rsid w:val="00FD131E"/>
    <w:rsid w:val="00FD2148"/>
    <w:rsid w:val="00FD2657"/>
    <w:rsid w:val="00FD65D4"/>
    <w:rsid w:val="00FE11C2"/>
    <w:rsid w:val="00FE63FA"/>
    <w:rsid w:val="00FE6577"/>
    <w:rsid w:val="00FE7829"/>
    <w:rsid w:val="00FF076F"/>
    <w:rsid w:val="00FF2D1F"/>
    <w:rsid w:val="00FF2F59"/>
    <w:rsid w:val="00FF320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672BF10C-2094-474F-B2D6-82F0501F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5B3DB0"/>
    <w:rPr>
      <w:sz w:val="16"/>
      <w:szCs w:val="16"/>
    </w:rPr>
  </w:style>
  <w:style w:type="paragraph" w:styleId="CommentText">
    <w:name w:val="annotation text"/>
    <w:basedOn w:val="Normal"/>
    <w:link w:val="CommentTextChar"/>
    <w:uiPriority w:val="99"/>
    <w:semiHidden/>
    <w:unhideWhenUsed/>
    <w:rsid w:val="005B3DB0"/>
    <w:pPr>
      <w:spacing w:line="240" w:lineRule="auto"/>
    </w:pPr>
    <w:rPr>
      <w:sz w:val="20"/>
      <w:szCs w:val="20"/>
    </w:rPr>
  </w:style>
  <w:style w:type="character" w:customStyle="1" w:styleId="CommentTextChar">
    <w:name w:val="Comment Text Char"/>
    <w:basedOn w:val="DefaultParagraphFont"/>
    <w:link w:val="CommentText"/>
    <w:uiPriority w:val="99"/>
    <w:semiHidden/>
    <w:rsid w:val="005B3DB0"/>
    <w:rPr>
      <w:sz w:val="20"/>
      <w:szCs w:val="20"/>
    </w:rPr>
  </w:style>
  <w:style w:type="paragraph" w:styleId="CommentSubject">
    <w:name w:val="annotation subject"/>
    <w:basedOn w:val="CommentText"/>
    <w:next w:val="CommentText"/>
    <w:link w:val="CommentSubjectChar"/>
    <w:uiPriority w:val="99"/>
    <w:semiHidden/>
    <w:unhideWhenUsed/>
    <w:rsid w:val="005B3DB0"/>
    <w:rPr>
      <w:b/>
      <w:bCs/>
    </w:rPr>
  </w:style>
  <w:style w:type="character" w:customStyle="1" w:styleId="CommentSubjectChar">
    <w:name w:val="Comment Subject Char"/>
    <w:basedOn w:val="CommentTextChar"/>
    <w:link w:val="CommentSubject"/>
    <w:uiPriority w:val="99"/>
    <w:semiHidden/>
    <w:rsid w:val="005B3DB0"/>
    <w:rPr>
      <w:b/>
      <w:bCs/>
      <w:sz w:val="20"/>
      <w:szCs w:val="20"/>
    </w:rPr>
  </w:style>
  <w:style w:type="paragraph" w:styleId="TOCHeading">
    <w:name w:val="TOC Heading"/>
    <w:basedOn w:val="Heading1"/>
    <w:next w:val="Normal"/>
    <w:uiPriority w:val="39"/>
    <w:unhideWhenUsed/>
    <w:qFormat/>
    <w:rsid w:val="007200DB"/>
    <w:pPr>
      <w:outlineLvl w:val="9"/>
    </w:pPr>
  </w:style>
  <w:style w:type="paragraph" w:styleId="TOC1">
    <w:name w:val="toc 1"/>
    <w:basedOn w:val="Normal"/>
    <w:next w:val="Normal"/>
    <w:autoRedefine/>
    <w:uiPriority w:val="39"/>
    <w:unhideWhenUsed/>
    <w:rsid w:val="007200DB"/>
    <w:pPr>
      <w:spacing w:after="100"/>
    </w:pPr>
  </w:style>
  <w:style w:type="paragraph" w:styleId="TOC2">
    <w:name w:val="toc 2"/>
    <w:basedOn w:val="Normal"/>
    <w:next w:val="Normal"/>
    <w:autoRedefine/>
    <w:uiPriority w:val="39"/>
    <w:unhideWhenUsed/>
    <w:rsid w:val="007200DB"/>
    <w:pPr>
      <w:spacing w:after="100"/>
      <w:ind w:left="220"/>
    </w:pPr>
  </w:style>
  <w:style w:type="character" w:styleId="Hyperlink">
    <w:name w:val="Hyperlink"/>
    <w:basedOn w:val="DefaultParagraphFont"/>
    <w:uiPriority w:val="99"/>
    <w:unhideWhenUsed/>
    <w:rsid w:val="007200DB"/>
    <w:rPr>
      <w:color w:val="0000FF" w:themeColor="hyperlink"/>
      <w:u w:val="single"/>
    </w:rPr>
  </w:style>
  <w:style w:type="paragraph" w:styleId="Caption">
    <w:name w:val="caption"/>
    <w:basedOn w:val="Normal"/>
    <w:next w:val="Normal"/>
    <w:uiPriority w:val="35"/>
    <w:unhideWhenUsed/>
    <w:qFormat/>
    <w:rsid w:val="0089119E"/>
    <w:pPr>
      <w:spacing w:after="200" w:line="240" w:lineRule="auto"/>
    </w:pPr>
    <w:rPr>
      <w:i/>
      <w:iCs/>
      <w:color w:val="1F497D" w:themeColor="text2"/>
      <w:sz w:val="18"/>
      <w:szCs w:val="18"/>
    </w:rPr>
  </w:style>
  <w:style w:type="character" w:styleId="Emphasis">
    <w:name w:val="Emphasis"/>
    <w:basedOn w:val="DefaultParagraphFont"/>
    <w:uiPriority w:val="20"/>
    <w:qFormat/>
    <w:rsid w:val="00114D68"/>
    <w:rPr>
      <w:i/>
      <w:iCs/>
    </w:rPr>
  </w:style>
  <w:style w:type="table" w:styleId="GridTable4-Accent1">
    <w:name w:val="Grid Table 4 Accent 1"/>
    <w:basedOn w:val="TableNormal"/>
    <w:uiPriority w:val="49"/>
    <w:rsid w:val="0015259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IntenseReference">
    <w:name w:val="Intense Reference"/>
    <w:basedOn w:val="DefaultParagraphFont"/>
    <w:uiPriority w:val="32"/>
    <w:qFormat/>
    <w:rsid w:val="00C21C2A"/>
    <w:rPr>
      <w:b/>
      <w:bCs/>
      <w:smallCaps/>
      <w:color w:val="4F81BD" w:themeColor="accent1"/>
      <w:spacing w:val="5"/>
    </w:rPr>
  </w:style>
  <w:style w:type="character" w:styleId="BookTitle">
    <w:name w:val="Book Title"/>
    <w:basedOn w:val="DefaultParagraphFont"/>
    <w:uiPriority w:val="33"/>
    <w:qFormat/>
    <w:rsid w:val="00031F83"/>
    <w:rPr>
      <w:b/>
      <w:bCs/>
      <w:i/>
      <w:iCs/>
      <w:spacing w:val="5"/>
    </w:rPr>
  </w:style>
  <w:style w:type="character" w:styleId="PlaceholderText">
    <w:name w:val="Placeholder Text"/>
    <w:basedOn w:val="DefaultParagraphFont"/>
    <w:uiPriority w:val="99"/>
    <w:semiHidden/>
    <w:rsid w:val="00AF44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574">
      <w:bodyDiv w:val="1"/>
      <w:marLeft w:val="0"/>
      <w:marRight w:val="0"/>
      <w:marTop w:val="0"/>
      <w:marBottom w:val="0"/>
      <w:divBdr>
        <w:top w:val="none" w:sz="0" w:space="0" w:color="auto"/>
        <w:left w:val="none" w:sz="0" w:space="0" w:color="auto"/>
        <w:bottom w:val="none" w:sz="0" w:space="0" w:color="auto"/>
        <w:right w:val="none" w:sz="0" w:space="0" w:color="auto"/>
      </w:divBdr>
      <w:divsChild>
        <w:div w:id="301425062">
          <w:marLeft w:val="0"/>
          <w:marRight w:val="547"/>
          <w:marTop w:val="200"/>
          <w:marBottom w:val="0"/>
          <w:divBdr>
            <w:top w:val="none" w:sz="0" w:space="0" w:color="auto"/>
            <w:left w:val="none" w:sz="0" w:space="0" w:color="auto"/>
            <w:bottom w:val="none" w:sz="0" w:space="0" w:color="auto"/>
            <w:right w:val="none" w:sz="0" w:space="0" w:color="auto"/>
          </w:divBdr>
        </w:div>
        <w:div w:id="315646604">
          <w:marLeft w:val="0"/>
          <w:marRight w:val="547"/>
          <w:marTop w:val="200"/>
          <w:marBottom w:val="0"/>
          <w:divBdr>
            <w:top w:val="none" w:sz="0" w:space="0" w:color="auto"/>
            <w:left w:val="none" w:sz="0" w:space="0" w:color="auto"/>
            <w:bottom w:val="none" w:sz="0" w:space="0" w:color="auto"/>
            <w:right w:val="none" w:sz="0" w:space="0" w:color="auto"/>
          </w:divBdr>
        </w:div>
        <w:div w:id="2019110523">
          <w:marLeft w:val="0"/>
          <w:marRight w:val="547"/>
          <w:marTop w:val="200"/>
          <w:marBottom w:val="0"/>
          <w:divBdr>
            <w:top w:val="none" w:sz="0" w:space="0" w:color="auto"/>
            <w:left w:val="none" w:sz="0" w:space="0" w:color="auto"/>
            <w:bottom w:val="none" w:sz="0" w:space="0" w:color="auto"/>
            <w:right w:val="none" w:sz="0" w:space="0" w:color="auto"/>
          </w:divBdr>
        </w:div>
        <w:div w:id="956521055">
          <w:marLeft w:val="0"/>
          <w:marRight w:val="547"/>
          <w:marTop w:val="200"/>
          <w:marBottom w:val="0"/>
          <w:divBdr>
            <w:top w:val="none" w:sz="0" w:space="0" w:color="auto"/>
            <w:left w:val="none" w:sz="0" w:space="0" w:color="auto"/>
            <w:bottom w:val="none" w:sz="0" w:space="0" w:color="auto"/>
            <w:right w:val="none" w:sz="0" w:space="0" w:color="auto"/>
          </w:divBdr>
        </w:div>
      </w:divsChild>
    </w:div>
    <w:div w:id="170727079">
      <w:bodyDiv w:val="1"/>
      <w:marLeft w:val="0"/>
      <w:marRight w:val="0"/>
      <w:marTop w:val="0"/>
      <w:marBottom w:val="0"/>
      <w:divBdr>
        <w:top w:val="none" w:sz="0" w:space="0" w:color="auto"/>
        <w:left w:val="none" w:sz="0" w:space="0" w:color="auto"/>
        <w:bottom w:val="none" w:sz="0" w:space="0" w:color="auto"/>
        <w:right w:val="none" w:sz="0" w:space="0" w:color="auto"/>
      </w:divBdr>
      <w:divsChild>
        <w:div w:id="947352377">
          <w:marLeft w:val="0"/>
          <w:marRight w:val="547"/>
          <w:marTop w:val="200"/>
          <w:marBottom w:val="0"/>
          <w:divBdr>
            <w:top w:val="none" w:sz="0" w:space="0" w:color="auto"/>
            <w:left w:val="none" w:sz="0" w:space="0" w:color="auto"/>
            <w:bottom w:val="none" w:sz="0" w:space="0" w:color="auto"/>
            <w:right w:val="none" w:sz="0" w:space="0" w:color="auto"/>
          </w:divBdr>
        </w:div>
        <w:div w:id="1298074143">
          <w:marLeft w:val="0"/>
          <w:marRight w:val="547"/>
          <w:marTop w:val="200"/>
          <w:marBottom w:val="0"/>
          <w:divBdr>
            <w:top w:val="none" w:sz="0" w:space="0" w:color="auto"/>
            <w:left w:val="none" w:sz="0" w:space="0" w:color="auto"/>
            <w:bottom w:val="none" w:sz="0" w:space="0" w:color="auto"/>
            <w:right w:val="none" w:sz="0" w:space="0" w:color="auto"/>
          </w:divBdr>
        </w:div>
        <w:div w:id="275328439">
          <w:marLeft w:val="0"/>
          <w:marRight w:val="547"/>
          <w:marTop w:val="200"/>
          <w:marBottom w:val="0"/>
          <w:divBdr>
            <w:top w:val="none" w:sz="0" w:space="0" w:color="auto"/>
            <w:left w:val="none" w:sz="0" w:space="0" w:color="auto"/>
            <w:bottom w:val="none" w:sz="0" w:space="0" w:color="auto"/>
            <w:right w:val="none" w:sz="0" w:space="0" w:color="auto"/>
          </w:divBdr>
        </w:div>
        <w:div w:id="1441023525">
          <w:marLeft w:val="0"/>
          <w:marRight w:val="547"/>
          <w:marTop w:val="200"/>
          <w:marBottom w:val="0"/>
          <w:divBdr>
            <w:top w:val="none" w:sz="0" w:space="0" w:color="auto"/>
            <w:left w:val="none" w:sz="0" w:space="0" w:color="auto"/>
            <w:bottom w:val="none" w:sz="0" w:space="0" w:color="auto"/>
            <w:right w:val="none" w:sz="0" w:space="0" w:color="auto"/>
          </w:divBdr>
        </w:div>
      </w:divsChild>
    </w:div>
    <w:div w:id="598368987">
      <w:bodyDiv w:val="1"/>
      <w:marLeft w:val="0"/>
      <w:marRight w:val="0"/>
      <w:marTop w:val="0"/>
      <w:marBottom w:val="0"/>
      <w:divBdr>
        <w:top w:val="none" w:sz="0" w:space="0" w:color="auto"/>
        <w:left w:val="none" w:sz="0" w:space="0" w:color="auto"/>
        <w:bottom w:val="none" w:sz="0" w:space="0" w:color="auto"/>
        <w:right w:val="none" w:sz="0" w:space="0" w:color="auto"/>
      </w:divBdr>
    </w:div>
    <w:div w:id="684478410">
      <w:bodyDiv w:val="1"/>
      <w:marLeft w:val="0"/>
      <w:marRight w:val="0"/>
      <w:marTop w:val="0"/>
      <w:marBottom w:val="0"/>
      <w:divBdr>
        <w:top w:val="none" w:sz="0" w:space="0" w:color="auto"/>
        <w:left w:val="none" w:sz="0" w:space="0" w:color="auto"/>
        <w:bottom w:val="none" w:sz="0" w:space="0" w:color="auto"/>
        <w:right w:val="none" w:sz="0" w:space="0" w:color="auto"/>
      </w:divBdr>
    </w:div>
    <w:div w:id="684983759">
      <w:bodyDiv w:val="1"/>
      <w:marLeft w:val="0"/>
      <w:marRight w:val="0"/>
      <w:marTop w:val="0"/>
      <w:marBottom w:val="0"/>
      <w:divBdr>
        <w:top w:val="none" w:sz="0" w:space="0" w:color="auto"/>
        <w:left w:val="none" w:sz="0" w:space="0" w:color="auto"/>
        <w:bottom w:val="none" w:sz="0" w:space="0" w:color="auto"/>
        <w:right w:val="none" w:sz="0" w:space="0" w:color="auto"/>
      </w:divBdr>
      <w:divsChild>
        <w:div w:id="769468705">
          <w:marLeft w:val="0"/>
          <w:marRight w:val="547"/>
          <w:marTop w:val="200"/>
          <w:marBottom w:val="0"/>
          <w:divBdr>
            <w:top w:val="none" w:sz="0" w:space="0" w:color="auto"/>
            <w:left w:val="none" w:sz="0" w:space="0" w:color="auto"/>
            <w:bottom w:val="none" w:sz="0" w:space="0" w:color="auto"/>
            <w:right w:val="none" w:sz="0" w:space="0" w:color="auto"/>
          </w:divBdr>
        </w:div>
        <w:div w:id="11690583">
          <w:marLeft w:val="0"/>
          <w:marRight w:val="547"/>
          <w:marTop w:val="200"/>
          <w:marBottom w:val="0"/>
          <w:divBdr>
            <w:top w:val="none" w:sz="0" w:space="0" w:color="auto"/>
            <w:left w:val="none" w:sz="0" w:space="0" w:color="auto"/>
            <w:bottom w:val="none" w:sz="0" w:space="0" w:color="auto"/>
            <w:right w:val="none" w:sz="0" w:space="0" w:color="auto"/>
          </w:divBdr>
        </w:div>
        <w:div w:id="477890912">
          <w:marLeft w:val="0"/>
          <w:marRight w:val="547"/>
          <w:marTop w:val="200"/>
          <w:marBottom w:val="0"/>
          <w:divBdr>
            <w:top w:val="none" w:sz="0" w:space="0" w:color="auto"/>
            <w:left w:val="none" w:sz="0" w:space="0" w:color="auto"/>
            <w:bottom w:val="none" w:sz="0" w:space="0" w:color="auto"/>
            <w:right w:val="none" w:sz="0" w:space="0" w:color="auto"/>
          </w:divBdr>
        </w:div>
      </w:divsChild>
    </w:div>
    <w:div w:id="814375964">
      <w:bodyDiv w:val="1"/>
      <w:marLeft w:val="0"/>
      <w:marRight w:val="0"/>
      <w:marTop w:val="0"/>
      <w:marBottom w:val="0"/>
      <w:divBdr>
        <w:top w:val="none" w:sz="0" w:space="0" w:color="auto"/>
        <w:left w:val="none" w:sz="0" w:space="0" w:color="auto"/>
        <w:bottom w:val="none" w:sz="0" w:space="0" w:color="auto"/>
        <w:right w:val="none" w:sz="0" w:space="0" w:color="auto"/>
      </w:divBdr>
    </w:div>
    <w:div w:id="880632910">
      <w:bodyDiv w:val="1"/>
      <w:marLeft w:val="0"/>
      <w:marRight w:val="0"/>
      <w:marTop w:val="0"/>
      <w:marBottom w:val="0"/>
      <w:divBdr>
        <w:top w:val="none" w:sz="0" w:space="0" w:color="auto"/>
        <w:left w:val="none" w:sz="0" w:space="0" w:color="auto"/>
        <w:bottom w:val="none" w:sz="0" w:space="0" w:color="auto"/>
        <w:right w:val="none" w:sz="0" w:space="0" w:color="auto"/>
      </w:divBdr>
    </w:div>
    <w:div w:id="925380211">
      <w:bodyDiv w:val="1"/>
      <w:marLeft w:val="0"/>
      <w:marRight w:val="0"/>
      <w:marTop w:val="0"/>
      <w:marBottom w:val="0"/>
      <w:divBdr>
        <w:top w:val="none" w:sz="0" w:space="0" w:color="auto"/>
        <w:left w:val="none" w:sz="0" w:space="0" w:color="auto"/>
        <w:bottom w:val="none" w:sz="0" w:space="0" w:color="auto"/>
        <w:right w:val="none" w:sz="0" w:space="0" w:color="auto"/>
      </w:divBdr>
      <w:divsChild>
        <w:div w:id="973830922">
          <w:marLeft w:val="0"/>
          <w:marRight w:val="547"/>
          <w:marTop w:val="200"/>
          <w:marBottom w:val="0"/>
          <w:divBdr>
            <w:top w:val="none" w:sz="0" w:space="0" w:color="auto"/>
            <w:left w:val="none" w:sz="0" w:space="0" w:color="auto"/>
            <w:bottom w:val="none" w:sz="0" w:space="0" w:color="auto"/>
            <w:right w:val="none" w:sz="0" w:space="0" w:color="auto"/>
          </w:divBdr>
        </w:div>
        <w:div w:id="1211651051">
          <w:marLeft w:val="0"/>
          <w:marRight w:val="547"/>
          <w:marTop w:val="200"/>
          <w:marBottom w:val="0"/>
          <w:divBdr>
            <w:top w:val="none" w:sz="0" w:space="0" w:color="auto"/>
            <w:left w:val="none" w:sz="0" w:space="0" w:color="auto"/>
            <w:bottom w:val="none" w:sz="0" w:space="0" w:color="auto"/>
            <w:right w:val="none" w:sz="0" w:space="0" w:color="auto"/>
          </w:divBdr>
        </w:div>
        <w:div w:id="177471828">
          <w:marLeft w:val="0"/>
          <w:marRight w:val="547"/>
          <w:marTop w:val="200"/>
          <w:marBottom w:val="0"/>
          <w:divBdr>
            <w:top w:val="none" w:sz="0" w:space="0" w:color="auto"/>
            <w:left w:val="none" w:sz="0" w:space="0" w:color="auto"/>
            <w:bottom w:val="none" w:sz="0" w:space="0" w:color="auto"/>
            <w:right w:val="none" w:sz="0" w:space="0" w:color="auto"/>
          </w:divBdr>
        </w:div>
        <w:div w:id="1093282552">
          <w:marLeft w:val="0"/>
          <w:marRight w:val="547"/>
          <w:marTop w:val="200"/>
          <w:marBottom w:val="0"/>
          <w:divBdr>
            <w:top w:val="none" w:sz="0" w:space="0" w:color="auto"/>
            <w:left w:val="none" w:sz="0" w:space="0" w:color="auto"/>
            <w:bottom w:val="none" w:sz="0" w:space="0" w:color="auto"/>
            <w:right w:val="none" w:sz="0" w:space="0" w:color="auto"/>
          </w:divBdr>
        </w:div>
        <w:div w:id="1670253676">
          <w:marLeft w:val="0"/>
          <w:marRight w:val="547"/>
          <w:marTop w:val="200"/>
          <w:marBottom w:val="0"/>
          <w:divBdr>
            <w:top w:val="none" w:sz="0" w:space="0" w:color="auto"/>
            <w:left w:val="none" w:sz="0" w:space="0" w:color="auto"/>
            <w:bottom w:val="none" w:sz="0" w:space="0" w:color="auto"/>
            <w:right w:val="none" w:sz="0" w:space="0" w:color="auto"/>
          </w:divBdr>
        </w:div>
        <w:div w:id="651061060">
          <w:marLeft w:val="0"/>
          <w:marRight w:val="547"/>
          <w:marTop w:val="20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07701664">
      <w:bodyDiv w:val="1"/>
      <w:marLeft w:val="0"/>
      <w:marRight w:val="0"/>
      <w:marTop w:val="0"/>
      <w:marBottom w:val="0"/>
      <w:divBdr>
        <w:top w:val="none" w:sz="0" w:space="0" w:color="auto"/>
        <w:left w:val="none" w:sz="0" w:space="0" w:color="auto"/>
        <w:bottom w:val="none" w:sz="0" w:space="0" w:color="auto"/>
        <w:right w:val="none" w:sz="0" w:space="0" w:color="auto"/>
      </w:divBdr>
      <w:divsChild>
        <w:div w:id="271057927">
          <w:marLeft w:val="547"/>
          <w:marRight w:val="0"/>
          <w:marTop w:val="0"/>
          <w:marBottom w:val="0"/>
          <w:divBdr>
            <w:top w:val="none" w:sz="0" w:space="0" w:color="auto"/>
            <w:left w:val="none" w:sz="0" w:space="0" w:color="auto"/>
            <w:bottom w:val="none" w:sz="0" w:space="0" w:color="auto"/>
            <w:right w:val="none" w:sz="0" w:space="0" w:color="auto"/>
          </w:divBdr>
        </w:div>
        <w:div w:id="299112431">
          <w:marLeft w:val="547"/>
          <w:marRight w:val="0"/>
          <w:marTop w:val="0"/>
          <w:marBottom w:val="0"/>
          <w:divBdr>
            <w:top w:val="none" w:sz="0" w:space="0" w:color="auto"/>
            <w:left w:val="none" w:sz="0" w:space="0" w:color="auto"/>
            <w:bottom w:val="none" w:sz="0" w:space="0" w:color="auto"/>
            <w:right w:val="none" w:sz="0" w:space="0" w:color="auto"/>
          </w:divBdr>
        </w:div>
        <w:div w:id="622538724">
          <w:marLeft w:val="547"/>
          <w:marRight w:val="0"/>
          <w:marTop w:val="0"/>
          <w:marBottom w:val="0"/>
          <w:divBdr>
            <w:top w:val="none" w:sz="0" w:space="0" w:color="auto"/>
            <w:left w:val="none" w:sz="0" w:space="0" w:color="auto"/>
            <w:bottom w:val="none" w:sz="0" w:space="0" w:color="auto"/>
            <w:right w:val="none" w:sz="0" w:space="0" w:color="auto"/>
          </w:divBdr>
        </w:div>
        <w:div w:id="121504382">
          <w:marLeft w:val="547"/>
          <w:marRight w:val="0"/>
          <w:marTop w:val="0"/>
          <w:marBottom w:val="0"/>
          <w:divBdr>
            <w:top w:val="none" w:sz="0" w:space="0" w:color="auto"/>
            <w:left w:val="none" w:sz="0" w:space="0" w:color="auto"/>
            <w:bottom w:val="none" w:sz="0" w:space="0" w:color="auto"/>
            <w:right w:val="none" w:sz="0" w:space="0" w:color="auto"/>
          </w:divBdr>
        </w:div>
        <w:div w:id="510754019">
          <w:marLeft w:val="547"/>
          <w:marRight w:val="0"/>
          <w:marTop w:val="0"/>
          <w:marBottom w:val="0"/>
          <w:divBdr>
            <w:top w:val="none" w:sz="0" w:space="0" w:color="auto"/>
            <w:left w:val="none" w:sz="0" w:space="0" w:color="auto"/>
            <w:bottom w:val="none" w:sz="0" w:space="0" w:color="auto"/>
            <w:right w:val="none" w:sz="0" w:space="0" w:color="auto"/>
          </w:divBdr>
        </w:div>
        <w:div w:id="1647199712">
          <w:marLeft w:val="547"/>
          <w:marRight w:val="0"/>
          <w:marTop w:val="0"/>
          <w:marBottom w:val="0"/>
          <w:divBdr>
            <w:top w:val="none" w:sz="0" w:space="0" w:color="auto"/>
            <w:left w:val="none" w:sz="0" w:space="0" w:color="auto"/>
            <w:bottom w:val="none" w:sz="0" w:space="0" w:color="auto"/>
            <w:right w:val="none" w:sz="0" w:space="0" w:color="auto"/>
          </w:divBdr>
        </w:div>
      </w:divsChild>
    </w:div>
    <w:div w:id="1274091910">
      <w:bodyDiv w:val="1"/>
      <w:marLeft w:val="0"/>
      <w:marRight w:val="0"/>
      <w:marTop w:val="0"/>
      <w:marBottom w:val="0"/>
      <w:divBdr>
        <w:top w:val="none" w:sz="0" w:space="0" w:color="auto"/>
        <w:left w:val="none" w:sz="0" w:space="0" w:color="auto"/>
        <w:bottom w:val="none" w:sz="0" w:space="0" w:color="auto"/>
        <w:right w:val="none" w:sz="0" w:space="0" w:color="auto"/>
      </w:divBdr>
    </w:div>
    <w:div w:id="1438990311">
      <w:bodyDiv w:val="1"/>
      <w:marLeft w:val="0"/>
      <w:marRight w:val="0"/>
      <w:marTop w:val="0"/>
      <w:marBottom w:val="0"/>
      <w:divBdr>
        <w:top w:val="none" w:sz="0" w:space="0" w:color="auto"/>
        <w:left w:val="none" w:sz="0" w:space="0" w:color="auto"/>
        <w:bottom w:val="none" w:sz="0" w:space="0" w:color="auto"/>
        <w:right w:val="none" w:sz="0" w:space="0" w:color="auto"/>
      </w:divBdr>
    </w:div>
    <w:div w:id="1465389119">
      <w:bodyDiv w:val="1"/>
      <w:marLeft w:val="0"/>
      <w:marRight w:val="0"/>
      <w:marTop w:val="0"/>
      <w:marBottom w:val="0"/>
      <w:divBdr>
        <w:top w:val="none" w:sz="0" w:space="0" w:color="auto"/>
        <w:left w:val="none" w:sz="0" w:space="0" w:color="auto"/>
        <w:bottom w:val="none" w:sz="0" w:space="0" w:color="auto"/>
        <w:right w:val="none" w:sz="0" w:space="0" w:color="auto"/>
      </w:divBdr>
      <w:divsChild>
        <w:div w:id="612443751">
          <w:marLeft w:val="547"/>
          <w:marRight w:val="0"/>
          <w:marTop w:val="0"/>
          <w:marBottom w:val="0"/>
          <w:divBdr>
            <w:top w:val="none" w:sz="0" w:space="0" w:color="auto"/>
            <w:left w:val="none" w:sz="0" w:space="0" w:color="auto"/>
            <w:bottom w:val="none" w:sz="0" w:space="0" w:color="auto"/>
            <w:right w:val="none" w:sz="0" w:space="0" w:color="auto"/>
          </w:divBdr>
        </w:div>
      </w:divsChild>
    </w:div>
    <w:div w:id="1592666030">
      <w:bodyDiv w:val="1"/>
      <w:marLeft w:val="0"/>
      <w:marRight w:val="0"/>
      <w:marTop w:val="0"/>
      <w:marBottom w:val="0"/>
      <w:divBdr>
        <w:top w:val="none" w:sz="0" w:space="0" w:color="auto"/>
        <w:left w:val="none" w:sz="0" w:space="0" w:color="auto"/>
        <w:bottom w:val="none" w:sz="0" w:space="0" w:color="auto"/>
        <w:right w:val="none" w:sz="0" w:space="0" w:color="auto"/>
      </w:divBdr>
      <w:divsChild>
        <w:div w:id="171532961">
          <w:marLeft w:val="0"/>
          <w:marRight w:val="547"/>
          <w:marTop w:val="200"/>
          <w:marBottom w:val="0"/>
          <w:divBdr>
            <w:top w:val="none" w:sz="0" w:space="0" w:color="auto"/>
            <w:left w:val="none" w:sz="0" w:space="0" w:color="auto"/>
            <w:bottom w:val="none" w:sz="0" w:space="0" w:color="auto"/>
            <w:right w:val="none" w:sz="0" w:space="0" w:color="auto"/>
          </w:divBdr>
        </w:div>
      </w:divsChild>
    </w:div>
    <w:div w:id="1696231228">
      <w:bodyDiv w:val="1"/>
      <w:marLeft w:val="0"/>
      <w:marRight w:val="0"/>
      <w:marTop w:val="0"/>
      <w:marBottom w:val="0"/>
      <w:divBdr>
        <w:top w:val="none" w:sz="0" w:space="0" w:color="auto"/>
        <w:left w:val="none" w:sz="0" w:space="0" w:color="auto"/>
        <w:bottom w:val="none" w:sz="0" w:space="0" w:color="auto"/>
        <w:right w:val="none" w:sz="0" w:space="0" w:color="auto"/>
      </w:divBdr>
    </w:div>
    <w:div w:id="1863088404">
      <w:bodyDiv w:val="1"/>
      <w:marLeft w:val="0"/>
      <w:marRight w:val="0"/>
      <w:marTop w:val="0"/>
      <w:marBottom w:val="0"/>
      <w:divBdr>
        <w:top w:val="none" w:sz="0" w:space="0" w:color="auto"/>
        <w:left w:val="none" w:sz="0" w:space="0" w:color="auto"/>
        <w:bottom w:val="none" w:sz="0" w:space="0" w:color="auto"/>
        <w:right w:val="none" w:sz="0" w:space="0" w:color="auto"/>
      </w:divBdr>
      <w:divsChild>
        <w:div w:id="1423137095">
          <w:marLeft w:val="0"/>
          <w:marRight w:val="547"/>
          <w:marTop w:val="200"/>
          <w:marBottom w:val="0"/>
          <w:divBdr>
            <w:top w:val="none" w:sz="0" w:space="0" w:color="auto"/>
            <w:left w:val="none" w:sz="0" w:space="0" w:color="auto"/>
            <w:bottom w:val="none" w:sz="0" w:space="0" w:color="auto"/>
            <w:right w:val="none" w:sz="0" w:space="0" w:color="auto"/>
          </w:divBdr>
        </w:div>
        <w:div w:id="171527924">
          <w:marLeft w:val="0"/>
          <w:marRight w:val="547"/>
          <w:marTop w:val="200"/>
          <w:marBottom w:val="0"/>
          <w:divBdr>
            <w:top w:val="none" w:sz="0" w:space="0" w:color="auto"/>
            <w:left w:val="none" w:sz="0" w:space="0" w:color="auto"/>
            <w:bottom w:val="none" w:sz="0" w:space="0" w:color="auto"/>
            <w:right w:val="none" w:sz="0" w:space="0" w:color="auto"/>
          </w:divBdr>
        </w:div>
        <w:div w:id="1881354503">
          <w:marLeft w:val="0"/>
          <w:marRight w:val="547"/>
          <w:marTop w:val="200"/>
          <w:marBottom w:val="0"/>
          <w:divBdr>
            <w:top w:val="none" w:sz="0" w:space="0" w:color="auto"/>
            <w:left w:val="none" w:sz="0" w:space="0" w:color="auto"/>
            <w:bottom w:val="none" w:sz="0" w:space="0" w:color="auto"/>
            <w:right w:val="none" w:sz="0" w:space="0" w:color="auto"/>
          </w:divBdr>
        </w:div>
      </w:divsChild>
    </w:div>
    <w:div w:id="1927222571">
      <w:bodyDiv w:val="1"/>
      <w:marLeft w:val="0"/>
      <w:marRight w:val="0"/>
      <w:marTop w:val="0"/>
      <w:marBottom w:val="0"/>
      <w:divBdr>
        <w:top w:val="none" w:sz="0" w:space="0" w:color="auto"/>
        <w:left w:val="none" w:sz="0" w:space="0" w:color="auto"/>
        <w:bottom w:val="none" w:sz="0" w:space="0" w:color="auto"/>
        <w:right w:val="none" w:sz="0" w:space="0" w:color="auto"/>
      </w:divBdr>
    </w:div>
    <w:div w:id="1962032251">
      <w:bodyDiv w:val="1"/>
      <w:marLeft w:val="0"/>
      <w:marRight w:val="0"/>
      <w:marTop w:val="0"/>
      <w:marBottom w:val="0"/>
      <w:divBdr>
        <w:top w:val="none" w:sz="0" w:space="0" w:color="auto"/>
        <w:left w:val="none" w:sz="0" w:space="0" w:color="auto"/>
        <w:bottom w:val="none" w:sz="0" w:space="0" w:color="auto"/>
        <w:right w:val="none" w:sz="0" w:space="0" w:color="auto"/>
      </w:divBdr>
      <w:divsChild>
        <w:div w:id="804657827">
          <w:marLeft w:val="547"/>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bankalbilad.com/en/about/investor-relations/pages/annual-reports.aspx" TargetMode="External"/><Relationship Id="rId26" Type="http://schemas.openxmlformats.org/officeDocument/2006/relationships/hyperlink" Target="https://www.alrajhibank.com.sa/About-alrajhi-bank/Investor-Relations" TargetMode="External"/><Relationship Id="rId3" Type="http://schemas.openxmlformats.org/officeDocument/2006/relationships/styles" Target="styles.xml"/><Relationship Id="rId21" Type="http://schemas.openxmlformats.org/officeDocument/2006/relationships/hyperlink" Target="https://www.saib.com.sa/en/annual-report"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3.png"/><Relationship Id="rId25" Type="http://schemas.openxmlformats.org/officeDocument/2006/relationships/hyperlink" Target="https://www.riyadbank.com/about-us/investor-relations/financial-result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bankaljazira.com/en-us/About-Us/Corporate-Governance/Financial-Reports" TargetMode="External"/><Relationship Id="rId29" Type="http://schemas.openxmlformats.org/officeDocument/2006/relationships/hyperlink" Target="https://www.sama.gov.sa/en-us/licenseentities/pages/licensedbank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anb.com.sa/web/anb/annual-repor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alinma.com/en/about-the-bank/financial-reports/annual-reports" TargetMode="External"/><Relationship Id="rId28" Type="http://schemas.openxmlformats.org/officeDocument/2006/relationships/hyperlink" Target="https://www.alahli.com/en-us/about-us/ncb_reports/Pages/NCB-Corporate-Reports.aspx" TargetMode="External"/><Relationship Id="rId10" Type="http://schemas.openxmlformats.org/officeDocument/2006/relationships/diagramLayout" Target="diagrams/layout1.xml"/><Relationship Id="rId19" Type="http://schemas.openxmlformats.org/officeDocument/2006/relationships/hyperlink" Target="https://www.gib.com/ksa/en/annual-reports" TargetMode="External"/><Relationship Id="rId31" Type="http://schemas.openxmlformats.org/officeDocument/2006/relationships/hyperlink" Target="https://www.mckinsey.com/featured-insights/mckinsey-explainers/what-is-business-transformation"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 Id="rId22" Type="http://schemas.openxmlformats.org/officeDocument/2006/relationships/hyperlink" Target="https://www.alfransi.com.sa/english/top-menu/investorrelation/financial-information/annual-reports" TargetMode="External"/><Relationship Id="rId27" Type="http://schemas.openxmlformats.org/officeDocument/2006/relationships/hyperlink" Target="https://www.sab.com/en/about-sab/about/Investor-Relations/financial-regulatory-reports/" TargetMode="External"/><Relationship Id="rId30" Type="http://schemas.openxmlformats.org/officeDocument/2006/relationships/hyperlink" Target="https://www.moneymag.com.au/neobanks-no-branches"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2B515-8E30-49CC-A271-85725272ABBD}"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C6D3783F-68C5-44A3-9DAA-99776CEEC52F}">
      <dgm:prSet phldrT="[Text]" custT="1"/>
      <dgm:spPr/>
      <dgm:t>
        <a:bodyPr/>
        <a:lstStyle/>
        <a:p>
          <a:pPr algn="ctr" rtl="1"/>
          <a:r>
            <a:rPr lang="ar-SA" sz="1600" b="1"/>
            <a:t>بنية الأعمال الموسسية</a:t>
          </a:r>
        </a:p>
        <a:p>
          <a:pPr algn="ctr" rtl="1"/>
          <a:r>
            <a:rPr lang="ar-SA" sz="1200" b="1"/>
            <a:t>وأبعادها التالية:</a:t>
          </a:r>
          <a:endParaRPr lang="en-US" sz="1200" b="1"/>
        </a:p>
      </dgm:t>
    </dgm:pt>
    <dgm:pt modelId="{9516D463-C869-47A5-8BAA-EB6235A24931}" type="parTrans" cxnId="{14B606E1-0E2D-45BE-91FD-6638203761E3}">
      <dgm:prSet/>
      <dgm:spPr/>
      <dgm:t>
        <a:bodyPr/>
        <a:lstStyle/>
        <a:p>
          <a:pPr rtl="1"/>
          <a:endParaRPr lang="en-US"/>
        </a:p>
      </dgm:t>
    </dgm:pt>
    <dgm:pt modelId="{5246F1BF-CD15-479B-9B07-CAF5B5932918}" type="sibTrans" cxnId="{14B606E1-0E2D-45BE-91FD-6638203761E3}">
      <dgm:prSet/>
      <dgm:spPr/>
      <dgm:t>
        <a:bodyPr/>
        <a:lstStyle/>
        <a:p>
          <a:pPr rtl="1"/>
          <a:endParaRPr lang="en-US"/>
        </a:p>
      </dgm:t>
    </dgm:pt>
    <dgm:pt modelId="{48C17FF2-E417-47FC-A5A0-04F1CA33A06A}">
      <dgm:prSet phldrT="[Text]"/>
      <dgm:spPr/>
      <dgm:t>
        <a:bodyPr/>
        <a:lstStyle/>
        <a:p>
          <a:pPr rtl="1"/>
          <a:r>
            <a:rPr lang="ar-SA"/>
            <a:t>نضج مفهوم بنية الأعمال</a:t>
          </a:r>
          <a:endParaRPr lang="en-US"/>
        </a:p>
      </dgm:t>
    </dgm:pt>
    <dgm:pt modelId="{3CF1A32C-3440-475B-AC44-2D1436A8C06E}" type="parTrans" cxnId="{FD34C057-C1B5-41D4-98FB-8A100C470B9F}">
      <dgm:prSet/>
      <dgm:spPr/>
      <dgm:t>
        <a:bodyPr/>
        <a:lstStyle/>
        <a:p>
          <a:pPr rtl="1"/>
          <a:endParaRPr lang="en-US"/>
        </a:p>
      </dgm:t>
    </dgm:pt>
    <dgm:pt modelId="{5C83C942-FC20-4879-A62B-2DE01CD9B25D}" type="sibTrans" cxnId="{FD34C057-C1B5-41D4-98FB-8A100C470B9F}">
      <dgm:prSet/>
      <dgm:spPr/>
      <dgm:t>
        <a:bodyPr/>
        <a:lstStyle/>
        <a:p>
          <a:pPr rtl="1"/>
          <a:endParaRPr lang="en-US"/>
        </a:p>
      </dgm:t>
    </dgm:pt>
    <dgm:pt modelId="{A9402021-CEF8-4692-862D-BC009F9FA0C2}">
      <dgm:prSet phldrT="[Text]" custT="1"/>
      <dgm:spPr/>
      <dgm:t>
        <a:bodyPr/>
        <a:lstStyle/>
        <a:p>
          <a:pPr algn="ctr" rtl="1"/>
          <a:endParaRPr lang="ar-SA" sz="1600" b="1"/>
        </a:p>
        <a:p>
          <a:pPr algn="ctr" rtl="1"/>
          <a:r>
            <a:rPr lang="ar-SA" sz="1600" b="1"/>
            <a:t>المواءمة الاستراتيجية</a:t>
          </a:r>
          <a:endParaRPr lang="en-US" sz="1600" b="1"/>
        </a:p>
      </dgm:t>
    </dgm:pt>
    <dgm:pt modelId="{0336865D-460F-4151-9E64-F4662FA97432}" type="parTrans" cxnId="{0C951CDD-8C31-412D-B99A-EB6533B5CABA}">
      <dgm:prSet/>
      <dgm:spPr/>
      <dgm:t>
        <a:bodyPr/>
        <a:lstStyle/>
        <a:p>
          <a:pPr rtl="1"/>
          <a:endParaRPr lang="en-US"/>
        </a:p>
      </dgm:t>
    </dgm:pt>
    <dgm:pt modelId="{2E47A28F-76FD-474C-A21E-195E047C69AF}" type="sibTrans" cxnId="{0C951CDD-8C31-412D-B99A-EB6533B5CABA}">
      <dgm:prSet/>
      <dgm:spPr/>
      <dgm:t>
        <a:bodyPr/>
        <a:lstStyle/>
        <a:p>
          <a:pPr rtl="1"/>
          <a:endParaRPr lang="en-US"/>
        </a:p>
      </dgm:t>
    </dgm:pt>
    <dgm:pt modelId="{00A17CB5-8998-4C43-A315-1BB28F10883D}">
      <dgm:prSet phldrT="[Text]"/>
      <dgm:spPr/>
      <dgm:t>
        <a:bodyPr/>
        <a:lstStyle/>
        <a:p>
          <a:pPr rtl="1"/>
          <a:r>
            <a:rPr lang="ar-SA"/>
            <a:t>موقع بنية الأعمال في الهيكل التنظيمي</a:t>
          </a:r>
          <a:endParaRPr lang="en-US"/>
        </a:p>
      </dgm:t>
    </dgm:pt>
    <dgm:pt modelId="{6079A0FC-B24C-48AD-A21F-76CEB3A1907C}" type="parTrans" cxnId="{626EEB65-F045-4DC8-83B7-C1CAB69B9B7D}">
      <dgm:prSet/>
      <dgm:spPr/>
      <dgm:t>
        <a:bodyPr/>
        <a:lstStyle/>
        <a:p>
          <a:pPr rtl="1"/>
          <a:endParaRPr lang="en-US"/>
        </a:p>
      </dgm:t>
    </dgm:pt>
    <dgm:pt modelId="{007AC263-DFB5-466C-B1B9-CDD7E8C1CE8C}" type="sibTrans" cxnId="{626EEB65-F045-4DC8-83B7-C1CAB69B9B7D}">
      <dgm:prSet/>
      <dgm:spPr/>
      <dgm:t>
        <a:bodyPr/>
        <a:lstStyle/>
        <a:p>
          <a:pPr rtl="1"/>
          <a:endParaRPr lang="en-US"/>
        </a:p>
      </dgm:t>
    </dgm:pt>
    <dgm:pt modelId="{975C0EB5-CFE4-4829-8B30-D6BB52B06D1D}">
      <dgm:prSet phldrT="[Text]"/>
      <dgm:spPr/>
      <dgm:t>
        <a:bodyPr/>
        <a:lstStyle/>
        <a:p>
          <a:pPr rtl="1"/>
          <a:r>
            <a:rPr lang="ar-SA"/>
            <a:t>تمكين ودعم الإدارة العليا</a:t>
          </a:r>
          <a:endParaRPr lang="en-US"/>
        </a:p>
      </dgm:t>
    </dgm:pt>
    <dgm:pt modelId="{78041103-7F41-4726-9F3B-D33D58C31508}" type="parTrans" cxnId="{ED285E69-7223-4D4C-943A-A23A5C48670B}">
      <dgm:prSet/>
      <dgm:spPr/>
      <dgm:t>
        <a:bodyPr/>
        <a:lstStyle/>
        <a:p>
          <a:pPr rtl="1"/>
          <a:endParaRPr lang="en-US"/>
        </a:p>
      </dgm:t>
    </dgm:pt>
    <dgm:pt modelId="{A9EAC072-1B66-427D-8A15-41515257904C}" type="sibTrans" cxnId="{ED285E69-7223-4D4C-943A-A23A5C48670B}">
      <dgm:prSet/>
      <dgm:spPr/>
      <dgm:t>
        <a:bodyPr/>
        <a:lstStyle/>
        <a:p>
          <a:pPr rtl="1"/>
          <a:endParaRPr lang="en-US"/>
        </a:p>
      </dgm:t>
    </dgm:pt>
    <dgm:pt modelId="{DD1DFBF4-F389-4012-9D75-CF9B77BC6890}">
      <dgm:prSet phldrT="[Text]"/>
      <dgm:spPr/>
      <dgm:t>
        <a:bodyPr/>
        <a:lstStyle/>
        <a:p>
          <a:pPr rtl="1"/>
          <a:r>
            <a:rPr lang="ar-SA"/>
            <a:t>الثقافة التنظيمية والوعي</a:t>
          </a:r>
          <a:endParaRPr lang="en-US"/>
        </a:p>
      </dgm:t>
    </dgm:pt>
    <dgm:pt modelId="{FF6A69B2-D3E0-44A2-87DC-832873A651E3}" type="parTrans" cxnId="{7204DC1F-4FBC-4B15-A3A2-B788B3C5328A}">
      <dgm:prSet/>
      <dgm:spPr/>
      <dgm:t>
        <a:bodyPr/>
        <a:lstStyle/>
        <a:p>
          <a:pPr rtl="1"/>
          <a:endParaRPr lang="en-US"/>
        </a:p>
      </dgm:t>
    </dgm:pt>
    <dgm:pt modelId="{37DCE1EB-7265-48C7-8D21-72FB2FB7D63F}" type="sibTrans" cxnId="{7204DC1F-4FBC-4B15-A3A2-B788B3C5328A}">
      <dgm:prSet/>
      <dgm:spPr/>
      <dgm:t>
        <a:bodyPr/>
        <a:lstStyle/>
        <a:p>
          <a:pPr rtl="1"/>
          <a:endParaRPr lang="en-US"/>
        </a:p>
      </dgm:t>
    </dgm:pt>
    <dgm:pt modelId="{0855F30F-93AF-4D71-B63A-D749978646A1}">
      <dgm:prSet phldrT="[Text]"/>
      <dgm:spPr/>
      <dgm:t>
        <a:bodyPr/>
        <a:lstStyle/>
        <a:p>
          <a:pPr rtl="1"/>
          <a:r>
            <a:rPr lang="ar-SA"/>
            <a:t>منهجيات بنية الأعمال</a:t>
          </a:r>
          <a:endParaRPr lang="en-US"/>
        </a:p>
      </dgm:t>
    </dgm:pt>
    <dgm:pt modelId="{4C8C351A-FC51-460F-AB2E-94F166294C80}" type="parTrans" cxnId="{4AD42D13-622B-4831-A78F-424133D6F5F7}">
      <dgm:prSet/>
      <dgm:spPr/>
      <dgm:t>
        <a:bodyPr/>
        <a:lstStyle/>
        <a:p>
          <a:pPr rtl="1"/>
          <a:endParaRPr lang="en-US"/>
        </a:p>
      </dgm:t>
    </dgm:pt>
    <dgm:pt modelId="{BE6D402B-34D6-4D26-A7C7-86381D4E7B9E}" type="sibTrans" cxnId="{4AD42D13-622B-4831-A78F-424133D6F5F7}">
      <dgm:prSet/>
      <dgm:spPr/>
      <dgm:t>
        <a:bodyPr/>
        <a:lstStyle/>
        <a:p>
          <a:pPr rtl="1"/>
          <a:endParaRPr lang="en-US"/>
        </a:p>
      </dgm:t>
    </dgm:pt>
    <dgm:pt modelId="{70F7A726-E0C8-4E5C-8485-B753429E883A}">
      <dgm:prSet phldrT="[Text]"/>
      <dgm:spPr/>
      <dgm:t>
        <a:bodyPr/>
        <a:lstStyle/>
        <a:p>
          <a:pPr rtl="1"/>
          <a:r>
            <a:rPr lang="ar-SA"/>
            <a:t>مهارات ممارس بنية الأعمال</a:t>
          </a:r>
          <a:endParaRPr lang="en-US"/>
        </a:p>
      </dgm:t>
    </dgm:pt>
    <dgm:pt modelId="{A2AA774E-DA9B-4560-BBC6-5E3EF0E61C2B}" type="parTrans" cxnId="{C92C0B3A-C014-455D-9F54-4ECA76407EF2}">
      <dgm:prSet/>
      <dgm:spPr/>
      <dgm:t>
        <a:bodyPr/>
        <a:lstStyle/>
        <a:p>
          <a:pPr rtl="1"/>
          <a:endParaRPr lang="en-US"/>
        </a:p>
      </dgm:t>
    </dgm:pt>
    <dgm:pt modelId="{7C33FC56-2A53-4E47-830D-25253DE0FB82}" type="sibTrans" cxnId="{C92C0B3A-C014-455D-9F54-4ECA76407EF2}">
      <dgm:prSet/>
      <dgm:spPr/>
      <dgm:t>
        <a:bodyPr/>
        <a:lstStyle/>
        <a:p>
          <a:pPr rtl="1"/>
          <a:endParaRPr lang="en-US"/>
        </a:p>
      </dgm:t>
    </dgm:pt>
    <dgm:pt modelId="{D35BF180-0BCF-4585-80FF-AA4E19E8CF09}" type="pres">
      <dgm:prSet presAssocID="{C392B515-8E30-49CC-A271-85725272ABBD}" presName="linearFlow" presStyleCnt="0">
        <dgm:presLayoutVars>
          <dgm:dir val="rev"/>
          <dgm:animLvl val="lvl"/>
          <dgm:resizeHandles val="exact"/>
        </dgm:presLayoutVars>
      </dgm:prSet>
      <dgm:spPr/>
      <dgm:t>
        <a:bodyPr/>
        <a:lstStyle/>
        <a:p>
          <a:endParaRPr lang="en-US"/>
        </a:p>
      </dgm:t>
    </dgm:pt>
    <dgm:pt modelId="{4AA3F0A3-AD08-48B6-B52E-335258E98FC0}" type="pres">
      <dgm:prSet presAssocID="{C6D3783F-68C5-44A3-9DAA-99776CEEC52F}" presName="composite" presStyleCnt="0"/>
      <dgm:spPr/>
    </dgm:pt>
    <dgm:pt modelId="{443A8BC0-0154-4535-B4AD-98AAA7C475FF}" type="pres">
      <dgm:prSet presAssocID="{C6D3783F-68C5-44A3-9DAA-99776CEEC52F}" presName="parTx" presStyleLbl="node1" presStyleIdx="0" presStyleCnt="2">
        <dgm:presLayoutVars>
          <dgm:chMax val="0"/>
          <dgm:chPref val="0"/>
          <dgm:bulletEnabled val="1"/>
        </dgm:presLayoutVars>
      </dgm:prSet>
      <dgm:spPr/>
      <dgm:t>
        <a:bodyPr/>
        <a:lstStyle/>
        <a:p>
          <a:endParaRPr lang="en-US"/>
        </a:p>
      </dgm:t>
    </dgm:pt>
    <dgm:pt modelId="{D0B8E373-085B-41AD-95E2-1F284F049DF4}" type="pres">
      <dgm:prSet presAssocID="{C6D3783F-68C5-44A3-9DAA-99776CEEC52F}" presName="parSh" presStyleLbl="node1" presStyleIdx="0" presStyleCnt="2" custScaleX="100796" custScaleY="132524" custLinFactNeighborX="788"/>
      <dgm:spPr/>
      <dgm:t>
        <a:bodyPr/>
        <a:lstStyle/>
        <a:p>
          <a:endParaRPr lang="en-US"/>
        </a:p>
      </dgm:t>
    </dgm:pt>
    <dgm:pt modelId="{AB1458DB-737B-4A6A-861C-ED1DBBA8CDE6}" type="pres">
      <dgm:prSet presAssocID="{C6D3783F-68C5-44A3-9DAA-99776CEEC52F}" presName="desTx" presStyleLbl="fgAcc1" presStyleIdx="0" presStyleCnt="2" custScaleX="95699" custScaleY="114785" custLinFactNeighborX="20085" custLinFactNeighborY="6085">
        <dgm:presLayoutVars>
          <dgm:bulletEnabled val="1"/>
        </dgm:presLayoutVars>
      </dgm:prSet>
      <dgm:spPr/>
      <dgm:t>
        <a:bodyPr/>
        <a:lstStyle/>
        <a:p>
          <a:endParaRPr lang="en-US"/>
        </a:p>
      </dgm:t>
    </dgm:pt>
    <dgm:pt modelId="{5835D1CA-FDD2-4479-9E5B-93484A5BD4A2}" type="pres">
      <dgm:prSet presAssocID="{5246F1BF-CD15-479B-9B07-CAF5B5932918}" presName="sibTrans" presStyleLbl="sibTrans2D1" presStyleIdx="0" presStyleCnt="1" custAng="105682"/>
      <dgm:spPr/>
      <dgm:t>
        <a:bodyPr/>
        <a:lstStyle/>
        <a:p>
          <a:endParaRPr lang="en-US"/>
        </a:p>
      </dgm:t>
    </dgm:pt>
    <dgm:pt modelId="{062193E4-7081-4DF5-A1E9-CD88199EB906}" type="pres">
      <dgm:prSet presAssocID="{5246F1BF-CD15-479B-9B07-CAF5B5932918}" presName="connTx" presStyleLbl="sibTrans2D1" presStyleIdx="0" presStyleCnt="1"/>
      <dgm:spPr/>
      <dgm:t>
        <a:bodyPr/>
        <a:lstStyle/>
        <a:p>
          <a:endParaRPr lang="en-US"/>
        </a:p>
      </dgm:t>
    </dgm:pt>
    <dgm:pt modelId="{2CE6BFFB-C510-4BF5-9F65-20B27CB97887}" type="pres">
      <dgm:prSet presAssocID="{A9402021-CEF8-4692-862D-BC009F9FA0C2}" presName="composite" presStyleCnt="0"/>
      <dgm:spPr/>
    </dgm:pt>
    <dgm:pt modelId="{244C3635-A74D-440F-AAC8-858863F32537}" type="pres">
      <dgm:prSet presAssocID="{A9402021-CEF8-4692-862D-BC009F9FA0C2}" presName="parTx" presStyleLbl="node1" presStyleIdx="0" presStyleCnt="2">
        <dgm:presLayoutVars>
          <dgm:chMax val="0"/>
          <dgm:chPref val="0"/>
          <dgm:bulletEnabled val="1"/>
        </dgm:presLayoutVars>
      </dgm:prSet>
      <dgm:spPr/>
      <dgm:t>
        <a:bodyPr/>
        <a:lstStyle/>
        <a:p>
          <a:endParaRPr lang="en-US"/>
        </a:p>
      </dgm:t>
    </dgm:pt>
    <dgm:pt modelId="{F54DFB2C-D517-46C6-9C4D-5E4FC5B5DD14}" type="pres">
      <dgm:prSet presAssocID="{A9402021-CEF8-4692-862D-BC009F9FA0C2}" presName="parSh" presStyleLbl="node1" presStyleIdx="1" presStyleCnt="2" custScaleX="108854" custScaleY="119580"/>
      <dgm:spPr/>
      <dgm:t>
        <a:bodyPr/>
        <a:lstStyle/>
        <a:p>
          <a:endParaRPr lang="en-US"/>
        </a:p>
      </dgm:t>
    </dgm:pt>
    <dgm:pt modelId="{FCAA2AF1-B2BA-47CA-9038-263D841BC96F}" type="pres">
      <dgm:prSet presAssocID="{A9402021-CEF8-4692-862D-BC009F9FA0C2}" presName="desTx" presStyleLbl="fgAcc1" presStyleIdx="1" presStyleCnt="2">
        <dgm:presLayoutVars>
          <dgm:bulletEnabled val="1"/>
        </dgm:presLayoutVars>
      </dgm:prSet>
      <dgm:spPr>
        <a:noFill/>
        <a:ln>
          <a:noFill/>
        </a:ln>
      </dgm:spPr>
      <dgm:t>
        <a:bodyPr/>
        <a:lstStyle/>
        <a:p>
          <a:endParaRPr lang="en-US"/>
        </a:p>
      </dgm:t>
    </dgm:pt>
  </dgm:ptLst>
  <dgm:cxnLst>
    <dgm:cxn modelId="{14B606E1-0E2D-45BE-91FD-6638203761E3}" srcId="{C392B515-8E30-49CC-A271-85725272ABBD}" destId="{C6D3783F-68C5-44A3-9DAA-99776CEEC52F}" srcOrd="0" destOrd="0" parTransId="{9516D463-C869-47A5-8BAA-EB6235A24931}" sibTransId="{5246F1BF-CD15-479B-9B07-CAF5B5932918}"/>
    <dgm:cxn modelId="{B04D6B76-7232-436E-8F50-05567F38F12E}" type="presOf" srcId="{5246F1BF-CD15-479B-9B07-CAF5B5932918}" destId="{5835D1CA-FDD2-4479-9E5B-93484A5BD4A2}" srcOrd="0" destOrd="0" presId="urn:microsoft.com/office/officeart/2005/8/layout/process3"/>
    <dgm:cxn modelId="{10A9D3B8-0AB8-4CF0-8F39-24EAB706848D}" type="presOf" srcId="{A9402021-CEF8-4692-862D-BC009F9FA0C2}" destId="{244C3635-A74D-440F-AAC8-858863F32537}" srcOrd="0" destOrd="0" presId="urn:microsoft.com/office/officeart/2005/8/layout/process3"/>
    <dgm:cxn modelId="{8EECA006-DCA9-4F93-9314-4760590D36A0}" type="presOf" srcId="{70F7A726-E0C8-4E5C-8485-B753429E883A}" destId="{AB1458DB-737B-4A6A-861C-ED1DBBA8CDE6}" srcOrd="0" destOrd="5" presId="urn:microsoft.com/office/officeart/2005/8/layout/process3"/>
    <dgm:cxn modelId="{4AD42D13-622B-4831-A78F-424133D6F5F7}" srcId="{C6D3783F-68C5-44A3-9DAA-99776CEEC52F}" destId="{0855F30F-93AF-4D71-B63A-D749978646A1}" srcOrd="4" destOrd="0" parTransId="{4C8C351A-FC51-460F-AB2E-94F166294C80}" sibTransId="{BE6D402B-34D6-4D26-A7C7-86381D4E7B9E}"/>
    <dgm:cxn modelId="{626EEB65-F045-4DC8-83B7-C1CAB69B9B7D}" srcId="{C6D3783F-68C5-44A3-9DAA-99776CEEC52F}" destId="{00A17CB5-8998-4C43-A315-1BB28F10883D}" srcOrd="1" destOrd="0" parTransId="{6079A0FC-B24C-48AD-A21F-76CEB3A1907C}" sibTransId="{007AC263-DFB5-466C-B1B9-CDD7E8C1CE8C}"/>
    <dgm:cxn modelId="{C6CD4ED1-17BC-49BB-AA66-B175070DCF40}" type="presOf" srcId="{C6D3783F-68C5-44A3-9DAA-99776CEEC52F}" destId="{D0B8E373-085B-41AD-95E2-1F284F049DF4}" srcOrd="1" destOrd="0" presId="urn:microsoft.com/office/officeart/2005/8/layout/process3"/>
    <dgm:cxn modelId="{0C951CDD-8C31-412D-B99A-EB6533B5CABA}" srcId="{C392B515-8E30-49CC-A271-85725272ABBD}" destId="{A9402021-CEF8-4692-862D-BC009F9FA0C2}" srcOrd="1" destOrd="0" parTransId="{0336865D-460F-4151-9E64-F4662FA97432}" sibTransId="{2E47A28F-76FD-474C-A21E-195E047C69AF}"/>
    <dgm:cxn modelId="{C92C0B3A-C014-455D-9F54-4ECA76407EF2}" srcId="{C6D3783F-68C5-44A3-9DAA-99776CEEC52F}" destId="{70F7A726-E0C8-4E5C-8485-B753429E883A}" srcOrd="5" destOrd="0" parTransId="{A2AA774E-DA9B-4560-BBC6-5E3EF0E61C2B}" sibTransId="{7C33FC56-2A53-4E47-830D-25253DE0FB82}"/>
    <dgm:cxn modelId="{05980499-A02F-4F37-94AA-C8D638E6B16A}" type="presOf" srcId="{00A17CB5-8998-4C43-A315-1BB28F10883D}" destId="{AB1458DB-737B-4A6A-861C-ED1DBBA8CDE6}" srcOrd="0" destOrd="1" presId="urn:microsoft.com/office/officeart/2005/8/layout/process3"/>
    <dgm:cxn modelId="{7204DC1F-4FBC-4B15-A3A2-B788B3C5328A}" srcId="{C6D3783F-68C5-44A3-9DAA-99776CEEC52F}" destId="{DD1DFBF4-F389-4012-9D75-CF9B77BC6890}" srcOrd="3" destOrd="0" parTransId="{FF6A69B2-D3E0-44A2-87DC-832873A651E3}" sibTransId="{37DCE1EB-7265-48C7-8D21-72FB2FB7D63F}"/>
    <dgm:cxn modelId="{60089E86-C09C-43BB-8F8B-E608BBEF726C}" type="presOf" srcId="{C392B515-8E30-49CC-A271-85725272ABBD}" destId="{D35BF180-0BCF-4585-80FF-AA4E19E8CF09}" srcOrd="0" destOrd="0" presId="urn:microsoft.com/office/officeart/2005/8/layout/process3"/>
    <dgm:cxn modelId="{ED285E69-7223-4D4C-943A-A23A5C48670B}" srcId="{C6D3783F-68C5-44A3-9DAA-99776CEEC52F}" destId="{975C0EB5-CFE4-4829-8B30-D6BB52B06D1D}" srcOrd="2" destOrd="0" parTransId="{78041103-7F41-4726-9F3B-D33D58C31508}" sibTransId="{A9EAC072-1B66-427D-8A15-41515257904C}"/>
    <dgm:cxn modelId="{CD600302-A74F-43D0-83F6-851D2B81DB7B}" type="presOf" srcId="{5246F1BF-CD15-479B-9B07-CAF5B5932918}" destId="{062193E4-7081-4DF5-A1E9-CD88199EB906}" srcOrd="1" destOrd="0" presId="urn:microsoft.com/office/officeart/2005/8/layout/process3"/>
    <dgm:cxn modelId="{22C07DD6-7DA6-41C7-998A-FD34C9D720E6}" type="presOf" srcId="{C6D3783F-68C5-44A3-9DAA-99776CEEC52F}" destId="{443A8BC0-0154-4535-B4AD-98AAA7C475FF}" srcOrd="0" destOrd="0" presId="urn:microsoft.com/office/officeart/2005/8/layout/process3"/>
    <dgm:cxn modelId="{1065290D-7D2E-4E2D-9709-7D8B872D200C}" type="presOf" srcId="{DD1DFBF4-F389-4012-9D75-CF9B77BC6890}" destId="{AB1458DB-737B-4A6A-861C-ED1DBBA8CDE6}" srcOrd="0" destOrd="3" presId="urn:microsoft.com/office/officeart/2005/8/layout/process3"/>
    <dgm:cxn modelId="{A47CAAA0-BDAB-4CCA-94DB-74C9856DFB71}" type="presOf" srcId="{48C17FF2-E417-47FC-A5A0-04F1CA33A06A}" destId="{AB1458DB-737B-4A6A-861C-ED1DBBA8CDE6}" srcOrd="0" destOrd="0" presId="urn:microsoft.com/office/officeart/2005/8/layout/process3"/>
    <dgm:cxn modelId="{B8F51E48-8B0A-4563-AD43-A7956DFBE90C}" type="presOf" srcId="{975C0EB5-CFE4-4829-8B30-D6BB52B06D1D}" destId="{AB1458DB-737B-4A6A-861C-ED1DBBA8CDE6}" srcOrd="0" destOrd="2" presId="urn:microsoft.com/office/officeart/2005/8/layout/process3"/>
    <dgm:cxn modelId="{FD34C057-C1B5-41D4-98FB-8A100C470B9F}" srcId="{C6D3783F-68C5-44A3-9DAA-99776CEEC52F}" destId="{48C17FF2-E417-47FC-A5A0-04F1CA33A06A}" srcOrd="0" destOrd="0" parTransId="{3CF1A32C-3440-475B-AC44-2D1436A8C06E}" sibTransId="{5C83C942-FC20-4879-A62B-2DE01CD9B25D}"/>
    <dgm:cxn modelId="{0FD5909C-A4B3-42B9-B25F-19A0C7B1E83F}" type="presOf" srcId="{A9402021-CEF8-4692-862D-BC009F9FA0C2}" destId="{F54DFB2C-D517-46C6-9C4D-5E4FC5B5DD14}" srcOrd="1" destOrd="0" presId="urn:microsoft.com/office/officeart/2005/8/layout/process3"/>
    <dgm:cxn modelId="{D4F621AE-1E01-4CC0-A3D4-E3034A76E12A}" type="presOf" srcId="{0855F30F-93AF-4D71-B63A-D749978646A1}" destId="{AB1458DB-737B-4A6A-861C-ED1DBBA8CDE6}" srcOrd="0" destOrd="4" presId="urn:microsoft.com/office/officeart/2005/8/layout/process3"/>
    <dgm:cxn modelId="{CA2ED5C8-41BD-4B75-A311-3F30E57E9C01}" type="presParOf" srcId="{D35BF180-0BCF-4585-80FF-AA4E19E8CF09}" destId="{4AA3F0A3-AD08-48B6-B52E-335258E98FC0}" srcOrd="0" destOrd="0" presId="urn:microsoft.com/office/officeart/2005/8/layout/process3"/>
    <dgm:cxn modelId="{A240AEE7-1550-45B9-A5CF-1A7F38922E3D}" type="presParOf" srcId="{4AA3F0A3-AD08-48B6-B52E-335258E98FC0}" destId="{443A8BC0-0154-4535-B4AD-98AAA7C475FF}" srcOrd="0" destOrd="0" presId="urn:microsoft.com/office/officeart/2005/8/layout/process3"/>
    <dgm:cxn modelId="{C6ABA0F5-A8D3-4B12-BCFC-C74937ED831E}" type="presParOf" srcId="{4AA3F0A3-AD08-48B6-B52E-335258E98FC0}" destId="{D0B8E373-085B-41AD-95E2-1F284F049DF4}" srcOrd="1" destOrd="0" presId="urn:microsoft.com/office/officeart/2005/8/layout/process3"/>
    <dgm:cxn modelId="{1E488566-4CB4-4343-8F98-D268BB9C34FF}" type="presParOf" srcId="{4AA3F0A3-AD08-48B6-B52E-335258E98FC0}" destId="{AB1458DB-737B-4A6A-861C-ED1DBBA8CDE6}" srcOrd="2" destOrd="0" presId="urn:microsoft.com/office/officeart/2005/8/layout/process3"/>
    <dgm:cxn modelId="{2F90C4CA-38C3-4B83-83F7-75848FEAA326}" type="presParOf" srcId="{D35BF180-0BCF-4585-80FF-AA4E19E8CF09}" destId="{5835D1CA-FDD2-4479-9E5B-93484A5BD4A2}" srcOrd="1" destOrd="0" presId="urn:microsoft.com/office/officeart/2005/8/layout/process3"/>
    <dgm:cxn modelId="{CFA8B12A-A5DA-433D-9B85-F83478B7BACE}" type="presParOf" srcId="{5835D1CA-FDD2-4479-9E5B-93484A5BD4A2}" destId="{062193E4-7081-4DF5-A1E9-CD88199EB906}" srcOrd="0" destOrd="0" presId="urn:microsoft.com/office/officeart/2005/8/layout/process3"/>
    <dgm:cxn modelId="{D8E65F1F-F9C0-4B90-8CD7-C4787FF51F22}" type="presParOf" srcId="{D35BF180-0BCF-4585-80FF-AA4E19E8CF09}" destId="{2CE6BFFB-C510-4BF5-9F65-20B27CB97887}" srcOrd="2" destOrd="0" presId="urn:microsoft.com/office/officeart/2005/8/layout/process3"/>
    <dgm:cxn modelId="{B8E2DA45-C0A9-46F4-A1E3-4261DD217320}" type="presParOf" srcId="{2CE6BFFB-C510-4BF5-9F65-20B27CB97887}" destId="{244C3635-A74D-440F-AAC8-858863F32537}" srcOrd="0" destOrd="0" presId="urn:microsoft.com/office/officeart/2005/8/layout/process3"/>
    <dgm:cxn modelId="{D3AEA709-4DF6-4FE9-B3F0-D6632817F2A4}" type="presParOf" srcId="{2CE6BFFB-C510-4BF5-9F65-20B27CB97887}" destId="{F54DFB2C-D517-46C6-9C4D-5E4FC5B5DD14}" srcOrd="1" destOrd="0" presId="urn:microsoft.com/office/officeart/2005/8/layout/process3"/>
    <dgm:cxn modelId="{83CE8C35-8F7D-44D8-9BAA-0E5F7849754E}" type="presParOf" srcId="{2CE6BFFB-C510-4BF5-9F65-20B27CB97887}" destId="{FCAA2AF1-B2BA-47CA-9038-263D841BC96F}" srcOrd="2" destOrd="0" presId="urn:microsoft.com/office/officeart/2005/8/layout/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8E373-085B-41AD-95E2-1F284F049DF4}">
      <dsp:nvSpPr>
        <dsp:cNvPr id="0" name=""/>
        <dsp:cNvSpPr/>
      </dsp:nvSpPr>
      <dsp:spPr>
        <a:xfrm>
          <a:off x="2937074" y="101537"/>
          <a:ext cx="1603599" cy="6694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r>
            <a:rPr lang="ar-SA" sz="1600" b="1" kern="1200"/>
            <a:t>بنية الأعمال الموسسية</a:t>
          </a:r>
        </a:p>
        <a:p>
          <a:pPr lvl="0" algn="ctr" defTabSz="711200" rtl="1">
            <a:lnSpc>
              <a:spcPct val="90000"/>
            </a:lnSpc>
            <a:spcBef>
              <a:spcPct val="0"/>
            </a:spcBef>
            <a:spcAft>
              <a:spcPct val="35000"/>
            </a:spcAft>
          </a:pPr>
          <a:r>
            <a:rPr lang="ar-SA" sz="1200" b="1" kern="1200"/>
            <a:t>وأبعادها التالية:</a:t>
          </a:r>
          <a:endParaRPr lang="en-US" sz="1200" b="1" kern="1200"/>
        </a:p>
      </dsp:txBody>
      <dsp:txXfrm>
        <a:off x="2975715" y="101537"/>
        <a:ext cx="1603599" cy="446305"/>
      </dsp:txXfrm>
    </dsp:sp>
    <dsp:sp modelId="{AB1458DB-737B-4A6A-861C-ED1DBBA8CDE6}">
      <dsp:nvSpPr>
        <dsp:cNvPr id="0" name=""/>
        <dsp:cNvSpPr/>
      </dsp:nvSpPr>
      <dsp:spPr>
        <a:xfrm>
          <a:off x="2997104" y="501302"/>
          <a:ext cx="1522509" cy="168182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r" defTabSz="488950" rtl="1">
            <a:lnSpc>
              <a:spcPct val="90000"/>
            </a:lnSpc>
            <a:spcBef>
              <a:spcPct val="0"/>
            </a:spcBef>
            <a:spcAft>
              <a:spcPct val="15000"/>
            </a:spcAft>
            <a:buChar char="••"/>
          </a:pPr>
          <a:r>
            <a:rPr lang="ar-SA" sz="1100" kern="1200"/>
            <a:t>نضج مفهوم بنية الأعمال</a:t>
          </a:r>
          <a:endParaRPr lang="en-US" sz="1100" kern="1200"/>
        </a:p>
        <a:p>
          <a:pPr marL="57150" lvl="1" indent="-57150" algn="r" defTabSz="488950" rtl="1">
            <a:lnSpc>
              <a:spcPct val="90000"/>
            </a:lnSpc>
            <a:spcBef>
              <a:spcPct val="0"/>
            </a:spcBef>
            <a:spcAft>
              <a:spcPct val="15000"/>
            </a:spcAft>
            <a:buChar char="••"/>
          </a:pPr>
          <a:r>
            <a:rPr lang="ar-SA" sz="1100" kern="1200"/>
            <a:t>موقع بنية الأعمال في الهيكل التنظيمي</a:t>
          </a:r>
          <a:endParaRPr lang="en-US" sz="1100" kern="1200"/>
        </a:p>
        <a:p>
          <a:pPr marL="57150" lvl="1" indent="-57150" algn="r" defTabSz="488950" rtl="1">
            <a:lnSpc>
              <a:spcPct val="90000"/>
            </a:lnSpc>
            <a:spcBef>
              <a:spcPct val="0"/>
            </a:spcBef>
            <a:spcAft>
              <a:spcPct val="15000"/>
            </a:spcAft>
            <a:buChar char="••"/>
          </a:pPr>
          <a:r>
            <a:rPr lang="ar-SA" sz="1100" kern="1200"/>
            <a:t>تمكين ودعم الإدارة العليا</a:t>
          </a:r>
          <a:endParaRPr lang="en-US" sz="1100" kern="1200"/>
        </a:p>
        <a:p>
          <a:pPr marL="57150" lvl="1" indent="-57150" algn="r" defTabSz="488950" rtl="1">
            <a:lnSpc>
              <a:spcPct val="90000"/>
            </a:lnSpc>
            <a:spcBef>
              <a:spcPct val="0"/>
            </a:spcBef>
            <a:spcAft>
              <a:spcPct val="15000"/>
            </a:spcAft>
            <a:buChar char="••"/>
          </a:pPr>
          <a:r>
            <a:rPr lang="ar-SA" sz="1100" kern="1200"/>
            <a:t>الثقافة التنظيمية والوعي</a:t>
          </a:r>
          <a:endParaRPr lang="en-US" sz="1100" kern="1200"/>
        </a:p>
        <a:p>
          <a:pPr marL="57150" lvl="1" indent="-57150" algn="r" defTabSz="488950" rtl="1">
            <a:lnSpc>
              <a:spcPct val="90000"/>
            </a:lnSpc>
            <a:spcBef>
              <a:spcPct val="0"/>
            </a:spcBef>
            <a:spcAft>
              <a:spcPct val="15000"/>
            </a:spcAft>
            <a:buChar char="••"/>
          </a:pPr>
          <a:r>
            <a:rPr lang="ar-SA" sz="1100" kern="1200"/>
            <a:t>منهجيات بنية الأعمال</a:t>
          </a:r>
          <a:endParaRPr lang="en-US" sz="1100" kern="1200"/>
        </a:p>
        <a:p>
          <a:pPr marL="57150" lvl="1" indent="-57150" algn="r" defTabSz="488950" rtl="1">
            <a:lnSpc>
              <a:spcPct val="90000"/>
            </a:lnSpc>
            <a:spcBef>
              <a:spcPct val="0"/>
            </a:spcBef>
            <a:spcAft>
              <a:spcPct val="15000"/>
            </a:spcAft>
            <a:buChar char="••"/>
          </a:pPr>
          <a:r>
            <a:rPr lang="ar-SA" sz="1100" kern="1200"/>
            <a:t>مهارات ممارس بنية الأعمال</a:t>
          </a:r>
          <a:endParaRPr lang="en-US" sz="1100" kern="1200"/>
        </a:p>
      </dsp:txBody>
      <dsp:txXfrm>
        <a:off x="3041697" y="545895"/>
        <a:ext cx="1433323" cy="1592643"/>
      </dsp:txXfrm>
    </dsp:sp>
    <dsp:sp modelId="{5835D1CA-FDD2-4479-9E5B-93484A5BD4A2}">
      <dsp:nvSpPr>
        <dsp:cNvPr id="0" name=""/>
        <dsp:cNvSpPr/>
      </dsp:nvSpPr>
      <dsp:spPr>
        <a:xfrm rot="10841403">
          <a:off x="2244798" y="150659"/>
          <a:ext cx="496705" cy="39609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en-US" sz="900" kern="1200"/>
        </a:p>
      </dsp:txBody>
      <dsp:txXfrm rot="10800000">
        <a:off x="2363623" y="230594"/>
        <a:ext cx="377876" cy="237659"/>
      </dsp:txXfrm>
    </dsp:sp>
    <dsp:sp modelId="{F54DFB2C-D517-46C6-9C4D-5E4FC5B5DD14}">
      <dsp:nvSpPr>
        <dsp:cNvPr id="0" name=""/>
        <dsp:cNvSpPr/>
      </dsp:nvSpPr>
      <dsp:spPr>
        <a:xfrm>
          <a:off x="265171" y="172041"/>
          <a:ext cx="1731797" cy="60407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lvl="0" algn="ctr" defTabSz="711200" rtl="1">
            <a:lnSpc>
              <a:spcPct val="90000"/>
            </a:lnSpc>
            <a:spcBef>
              <a:spcPct val="0"/>
            </a:spcBef>
            <a:spcAft>
              <a:spcPct val="35000"/>
            </a:spcAft>
          </a:pPr>
          <a:endParaRPr lang="ar-SA" sz="1600" b="1" kern="1200"/>
        </a:p>
        <a:p>
          <a:pPr lvl="0" algn="ctr" defTabSz="711200" rtl="1">
            <a:lnSpc>
              <a:spcPct val="90000"/>
            </a:lnSpc>
            <a:spcBef>
              <a:spcPct val="0"/>
            </a:spcBef>
            <a:spcAft>
              <a:spcPct val="35000"/>
            </a:spcAft>
          </a:pPr>
          <a:r>
            <a:rPr lang="ar-SA" sz="1600" b="1" kern="1200"/>
            <a:t>المواءمة الاستراتيجية</a:t>
          </a:r>
          <a:endParaRPr lang="en-US" sz="1600" b="1" kern="1200"/>
        </a:p>
      </dsp:txBody>
      <dsp:txXfrm>
        <a:off x="306901" y="172041"/>
        <a:ext cx="1731797" cy="402713"/>
      </dsp:txXfrm>
    </dsp:sp>
    <dsp:sp modelId="{FCAA2AF1-B2BA-47CA-9038-263D841BC96F}">
      <dsp:nvSpPr>
        <dsp:cNvPr id="0" name=""/>
        <dsp:cNvSpPr/>
      </dsp:nvSpPr>
      <dsp:spPr>
        <a:xfrm>
          <a:off x="48083" y="558270"/>
          <a:ext cx="1590935" cy="1465200"/>
        </a:xfrm>
        <a:prstGeom prst="roundRect">
          <a:avLst>
            <a:gd name="adj" fmla="val 10000"/>
          </a:avLst>
        </a:prstGeom>
        <a:noFill/>
        <a:ln w="25400" cap="flat" cmpd="sng" algn="ctr">
          <a:no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5BDC8-FC84-4811-B3A0-A5E2C4DF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2922</TotalTime>
  <Pages>30</Pages>
  <Words>7637</Words>
  <Characters>43536</Characters>
  <Application>Microsoft Office Word</Application>
  <DocSecurity>0</DocSecurity>
  <Lines>362</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TaghreedMK</cp:lastModifiedBy>
  <cp:revision>334</cp:revision>
  <cp:lastPrinted>2024-12-09T13:44:00Z</cp:lastPrinted>
  <dcterms:created xsi:type="dcterms:W3CDTF">2024-04-15T18:50:00Z</dcterms:created>
  <dcterms:modified xsi:type="dcterms:W3CDTF">2025-03-13T12:34:00Z</dcterms:modified>
</cp:coreProperties>
</file>