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282C4" w14:textId="77777777" w:rsidR="00996DBE" w:rsidRPr="00996DBE" w:rsidRDefault="00996DBE" w:rsidP="00996DBE">
      <w:pPr>
        <w:keepNext/>
        <w:keepLines/>
        <w:spacing w:before="120"/>
        <w:outlineLvl w:val="0"/>
        <w:rPr>
          <w:rFonts w:asciiTheme="majorHAnsi" w:eastAsiaTheme="majorEastAsia" w:hAnsiTheme="majorHAnsi"/>
          <w:bCs/>
          <w:color w:val="000000" w:themeColor="text1"/>
          <w:sz w:val="36"/>
          <w:szCs w:val="36"/>
          <w:rtl/>
        </w:rPr>
      </w:pPr>
      <w:bookmarkStart w:id="0" w:name="_Toc235147102"/>
      <w:r w:rsidRPr="00996DBE">
        <w:rPr>
          <w:rFonts w:asciiTheme="majorHAnsi" w:eastAsiaTheme="majorEastAsia" w:hAnsiTheme="majorHAnsi"/>
          <w:bCs/>
          <w:noProof/>
          <w:color w:val="000000" w:themeColor="text1"/>
          <w:sz w:val="36"/>
          <w:szCs w:val="36"/>
          <w:rtl/>
        </w:rPr>
        <mc:AlternateContent>
          <mc:Choice Requires="wps">
            <w:drawing>
              <wp:anchor distT="0" distB="0" distL="114300" distR="114300" simplePos="0" relativeHeight="251670528" behindDoc="0" locked="0" layoutInCell="1" allowOverlap="1" wp14:anchorId="2ADB9492" wp14:editId="5D4ADDCB">
                <wp:simplePos x="0" y="0"/>
                <wp:positionH relativeFrom="margin">
                  <wp:align>center</wp:align>
                </wp:positionH>
                <wp:positionV relativeFrom="margin">
                  <wp:align>center</wp:align>
                </wp:positionV>
                <wp:extent cx="4053840" cy="4975860"/>
                <wp:effectExtent l="114300" t="114300" r="137160" b="129540"/>
                <wp:wrapNone/>
                <wp:docPr id="944935708" name="تمرير: رأسي 9"/>
                <wp:cNvGraphicFramePr/>
                <a:graphic xmlns:a="http://schemas.openxmlformats.org/drawingml/2006/main">
                  <a:graphicData uri="http://schemas.microsoft.com/office/word/2010/wordprocessingShape">
                    <wps:wsp>
                      <wps:cNvSpPr/>
                      <wps:spPr>
                        <a:xfrm>
                          <a:off x="0" y="0"/>
                          <a:ext cx="4053840" cy="4975860"/>
                        </a:xfrm>
                        <a:prstGeom prst="verticalScroll">
                          <a:avLst/>
                        </a:prstGeom>
                        <a:solidFill>
                          <a:sysClr val="window" lastClr="FFFFFF"/>
                        </a:solidFill>
                        <a:ln w="12700" cap="flat" cmpd="sng" algn="ctr">
                          <a:solidFill>
                            <a:srgbClr val="4472C4"/>
                          </a:solidFill>
                          <a:prstDash val="solid"/>
                          <a:miter lim="800000"/>
                        </a:ln>
                        <a:effectLst>
                          <a:glow rad="101600">
                            <a:srgbClr val="70AD47">
                              <a:satMod val="175000"/>
                              <a:alpha val="40000"/>
                            </a:srgbClr>
                          </a:glow>
                        </a:effectLst>
                      </wps:spPr>
                      <wps:txbx>
                        <w:txbxContent>
                          <w:p w14:paraId="3EE49156" w14:textId="77777777" w:rsidR="00996DBE" w:rsidRPr="0025206F" w:rsidRDefault="00996DBE" w:rsidP="00996DBE">
                            <w:pPr>
                              <w:jc w:val="center"/>
                              <w:rPr>
                                <w:b/>
                                <w:bCs/>
                                <w:sz w:val="44"/>
                                <w:szCs w:val="44"/>
                                <w:rtl/>
                              </w:rPr>
                            </w:pPr>
                            <w:r w:rsidRPr="0025206F">
                              <w:rPr>
                                <w:rFonts w:hint="cs"/>
                                <w:b/>
                                <w:bCs/>
                                <w:sz w:val="44"/>
                                <w:szCs w:val="44"/>
                                <w:rtl/>
                              </w:rPr>
                              <w:t>الفصل الأول</w:t>
                            </w:r>
                          </w:p>
                          <w:p w14:paraId="61A85912" w14:textId="77777777" w:rsidR="00996DBE" w:rsidRPr="0025206F" w:rsidRDefault="00996DBE" w:rsidP="00996DBE">
                            <w:pPr>
                              <w:jc w:val="center"/>
                              <w:rPr>
                                <w:b/>
                                <w:bCs/>
                                <w:sz w:val="44"/>
                                <w:szCs w:val="44"/>
                              </w:rPr>
                            </w:pPr>
                            <w:r w:rsidRPr="0025206F">
                              <w:rPr>
                                <w:rFonts w:hint="cs"/>
                                <w:b/>
                                <w:bCs/>
                                <w:sz w:val="44"/>
                                <w:szCs w:val="44"/>
                                <w:rtl/>
                              </w:rPr>
                              <w:t xml:space="preserve">المقدمة وخلفية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ADB9492"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9" o:spid="_x0000_s1026" type="#_x0000_t97" style="position:absolute;left:0;text-align:left;margin-left:0;margin-top:0;width:319.2pt;height:391.8pt;z-index:251670528;visibility:visible;mso-wrap-style:square;mso-width-percent:0;mso-wrap-distance-left:9pt;mso-wrap-distance-top:0;mso-wrap-distance-right:9pt;mso-wrap-distance-bottom:0;mso-position-horizontal:center;mso-position-horizontal-relative:margin;mso-position-vertical:center;mso-position-vertical-relative:margin;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" fillcolor="window" strokecolor="#4472c4" strokeweight="1pt">
                <v:stroke joinstyle="miter"/>
                <v:textbox>
                  <w:txbxContent>
                    <w:p w14:paraId="3EE49156" w14:textId="77777777" w:rsidR="00996DBE" w:rsidRPr="0025206F" w:rsidRDefault="00996DBE" w:rsidP="00996DBE">
                      <w:pPr>
                        <w:jc w:val="center"/>
                        <w:rPr>
                          <w:b/>
                          <w:bCs/>
                          <w:sz w:val="44"/>
                          <w:szCs w:val="44"/>
                          <w:rtl/>
                        </w:rPr>
                      </w:pPr>
                      <w:r w:rsidRPr="0025206F">
                        <w:rPr>
                          <w:rFonts w:hint="cs"/>
                          <w:b/>
                          <w:bCs/>
                          <w:sz w:val="44"/>
                          <w:szCs w:val="44"/>
                          <w:rtl/>
                        </w:rPr>
                        <w:t>الفصل الأول</w:t>
                      </w:r>
                    </w:p>
                    <w:p w14:paraId="61A85912" w14:textId="77777777" w:rsidR="00996DBE" w:rsidRPr="0025206F" w:rsidRDefault="00996DBE" w:rsidP="00996DBE">
                      <w:pPr>
                        <w:jc w:val="center"/>
                        <w:rPr>
                          <w:b/>
                          <w:bCs/>
                          <w:sz w:val="44"/>
                          <w:szCs w:val="44"/>
                        </w:rPr>
                      </w:pPr>
                      <w:r w:rsidRPr="0025206F">
                        <w:rPr>
                          <w:rFonts w:hint="cs"/>
                          <w:b/>
                          <w:bCs/>
                          <w:sz w:val="44"/>
                          <w:szCs w:val="44"/>
                          <w:rtl/>
                        </w:rPr>
                        <w:t xml:space="preserve">المقدمة وخلفية الدراسة </w:t>
                      </w:r>
                    </w:p>
                  </w:txbxContent>
                </v:textbox>
                <w10:wrap anchorx="margin" anchory="margin"/>
              </v:shape>
            </w:pict>
          </mc:Fallback>
        </mc:AlternateContent>
      </w:r>
      <w:bookmarkEnd w:id="0"/>
    </w:p>
    <w:p w14:paraId="315F5DD7" w14:textId="77777777" w:rsidR="00996DBE" w:rsidRPr="00996DBE" w:rsidRDefault="00996DBE" w:rsidP="00996DBE">
      <w:pPr>
        <w:rPr>
          <w:rtl/>
        </w:rPr>
      </w:pPr>
    </w:p>
    <w:p w14:paraId="329FC345" w14:textId="77777777" w:rsidR="00996DBE" w:rsidRPr="00996DBE" w:rsidRDefault="00996DBE" w:rsidP="00996DBE">
      <w:pPr>
        <w:rPr>
          <w:rtl/>
        </w:rPr>
      </w:pPr>
    </w:p>
    <w:p w14:paraId="3612F074" w14:textId="77777777" w:rsidR="00996DBE" w:rsidRPr="00996DBE" w:rsidRDefault="00996DBE" w:rsidP="00996DBE">
      <w:pPr>
        <w:rPr>
          <w:rtl/>
        </w:rPr>
      </w:pPr>
    </w:p>
    <w:p w14:paraId="0F9F696F" w14:textId="77777777" w:rsidR="00996DBE" w:rsidRPr="00996DBE" w:rsidRDefault="00996DBE" w:rsidP="00996DBE">
      <w:pPr>
        <w:rPr>
          <w:rtl/>
        </w:rPr>
      </w:pPr>
    </w:p>
    <w:p w14:paraId="719C9240" w14:textId="77777777" w:rsidR="00996DBE" w:rsidRPr="00996DBE" w:rsidRDefault="00996DBE" w:rsidP="00996DBE">
      <w:pPr>
        <w:rPr>
          <w:rtl/>
        </w:rPr>
      </w:pPr>
    </w:p>
    <w:p w14:paraId="1EA393AB" w14:textId="77777777" w:rsidR="00996DBE" w:rsidRPr="00996DBE" w:rsidRDefault="00996DBE" w:rsidP="00996DBE">
      <w:pPr>
        <w:rPr>
          <w:rtl/>
        </w:rPr>
      </w:pPr>
    </w:p>
    <w:p w14:paraId="0464C8B0" w14:textId="77777777" w:rsidR="00996DBE" w:rsidRPr="00996DBE" w:rsidRDefault="00996DBE" w:rsidP="00996DBE">
      <w:pPr>
        <w:rPr>
          <w:rtl/>
        </w:rPr>
      </w:pPr>
    </w:p>
    <w:p w14:paraId="2973B8F1" w14:textId="77777777" w:rsidR="00996DBE" w:rsidRPr="00996DBE" w:rsidRDefault="00996DBE" w:rsidP="00996DBE">
      <w:pPr>
        <w:rPr>
          <w:rtl/>
        </w:rPr>
      </w:pPr>
    </w:p>
    <w:p w14:paraId="578AC772" w14:textId="77777777" w:rsidR="00996DBE" w:rsidRPr="00996DBE" w:rsidRDefault="00996DBE" w:rsidP="00996DBE">
      <w:pPr>
        <w:rPr>
          <w:rtl/>
        </w:rPr>
      </w:pPr>
    </w:p>
    <w:p w14:paraId="02124EB6" w14:textId="77777777" w:rsidR="00996DBE" w:rsidRPr="00996DBE" w:rsidRDefault="00996DBE" w:rsidP="00996DBE">
      <w:pPr>
        <w:rPr>
          <w:rtl/>
        </w:rPr>
      </w:pPr>
    </w:p>
    <w:p w14:paraId="13625DFB" w14:textId="77777777" w:rsidR="00996DBE" w:rsidRPr="00996DBE" w:rsidRDefault="00996DBE" w:rsidP="00996DBE">
      <w:pPr>
        <w:rPr>
          <w:rtl/>
        </w:rPr>
      </w:pPr>
    </w:p>
    <w:p w14:paraId="3FBC3310" w14:textId="77777777" w:rsidR="00996DBE" w:rsidRPr="00996DBE" w:rsidRDefault="00996DBE" w:rsidP="00996DBE">
      <w:pPr>
        <w:rPr>
          <w:rtl/>
        </w:rPr>
      </w:pPr>
    </w:p>
    <w:p w14:paraId="31FFC53B" w14:textId="77777777" w:rsidR="00996DBE" w:rsidRPr="00996DBE" w:rsidRDefault="00996DBE" w:rsidP="00996DBE">
      <w:pPr>
        <w:rPr>
          <w:rtl/>
        </w:rPr>
      </w:pPr>
    </w:p>
    <w:p w14:paraId="3C3E28CC" w14:textId="77777777" w:rsidR="00996DBE" w:rsidRPr="00996DBE" w:rsidRDefault="00996DBE" w:rsidP="00996DBE">
      <w:pPr>
        <w:rPr>
          <w:rtl/>
        </w:rPr>
      </w:pPr>
    </w:p>
    <w:p w14:paraId="37AFF513" w14:textId="77777777" w:rsidR="00996DBE" w:rsidRPr="00996DBE" w:rsidRDefault="00996DBE" w:rsidP="00996DBE">
      <w:pPr>
        <w:rPr>
          <w:rtl/>
        </w:rPr>
      </w:pPr>
    </w:p>
    <w:p w14:paraId="7459A102" w14:textId="77777777" w:rsidR="00996DBE" w:rsidRPr="00996DBE" w:rsidRDefault="00996DBE" w:rsidP="00996DBE">
      <w:pPr>
        <w:rPr>
          <w:rtl/>
        </w:rPr>
      </w:pPr>
    </w:p>
    <w:p w14:paraId="2D82B207" w14:textId="77777777" w:rsidR="00996DBE" w:rsidRPr="00996DBE" w:rsidRDefault="00996DBE" w:rsidP="00996DBE">
      <w:pPr>
        <w:rPr>
          <w:rtl/>
        </w:rPr>
      </w:pPr>
    </w:p>
    <w:p w14:paraId="09F48A64" w14:textId="77777777" w:rsidR="00996DBE" w:rsidRPr="00996DBE" w:rsidRDefault="00996DBE" w:rsidP="00996DBE">
      <w:pPr>
        <w:ind w:firstLine="0"/>
        <w:rPr>
          <w:rtl/>
        </w:rPr>
      </w:pPr>
    </w:p>
    <w:p w14:paraId="056DDBA0" w14:textId="77777777" w:rsidR="00996DBE" w:rsidRPr="00996DBE" w:rsidRDefault="00996DBE" w:rsidP="00996DBE">
      <w:pPr>
        <w:rPr>
          <w:rtl/>
        </w:rPr>
      </w:pPr>
    </w:p>
    <w:p w14:paraId="628F2C90" w14:textId="77777777" w:rsidR="00996DBE" w:rsidRPr="00996DBE" w:rsidRDefault="00996DBE" w:rsidP="00996DBE">
      <w:pPr>
        <w:rPr>
          <w:rtl/>
        </w:rPr>
      </w:pPr>
    </w:p>
    <w:p w14:paraId="29AD8D4B" w14:textId="77777777" w:rsidR="00996DBE" w:rsidRPr="00996DBE" w:rsidRDefault="00996DBE" w:rsidP="00996DBE">
      <w:pPr>
        <w:rPr>
          <w:rtl/>
        </w:rPr>
      </w:pPr>
    </w:p>
    <w:p w14:paraId="02124F31" w14:textId="77777777" w:rsidR="00996DBE" w:rsidRPr="00996DBE" w:rsidRDefault="00996DBE" w:rsidP="00996DBE">
      <w:pPr>
        <w:rPr>
          <w:rtl/>
        </w:rPr>
      </w:pPr>
      <w:r w:rsidRPr="00996DBE">
        <w:rPr>
          <w:noProof/>
          <w:rtl/>
          <w:lang w:val="ar-SA"/>
        </w:rPr>
        <mc:AlternateContent>
          <mc:Choice Requires="wps">
            <w:drawing>
              <wp:anchor distT="0" distB="0" distL="114300" distR="114300" simplePos="0" relativeHeight="251673600" behindDoc="0" locked="0" layoutInCell="1" allowOverlap="1" wp14:anchorId="4C07FB70" wp14:editId="6945D0B3">
                <wp:simplePos x="0" y="0"/>
                <wp:positionH relativeFrom="column">
                  <wp:posOffset>2142287</wp:posOffset>
                </wp:positionH>
                <wp:positionV relativeFrom="paragraph">
                  <wp:posOffset>249912</wp:posOffset>
                </wp:positionV>
                <wp:extent cx="691563" cy="676195"/>
                <wp:effectExtent l="0" t="0" r="0" b="0"/>
                <wp:wrapNone/>
                <wp:docPr id="1481756622" name="مستطيل: زوايا مستديرة 4"/>
                <wp:cNvGraphicFramePr/>
                <a:graphic xmlns:a="http://schemas.openxmlformats.org/drawingml/2006/main">
                  <a:graphicData uri="http://schemas.microsoft.com/office/word/2010/wordprocessingShape">
                    <wps:wsp>
                      <wps:cNvSpPr/>
                      <wps:spPr>
                        <a:xfrm>
                          <a:off x="0" y="0"/>
                          <a:ext cx="691563" cy="676195"/>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02EE0CC" id="مستطيل: زوايا مستديرة 4" o:spid="_x0000_s1026" style="position:absolute;left:0;text-align:left;margin-left:168.7pt;margin-top:19.7pt;width:54.45pt;height:53.25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" fillcolor="window" stroked="f" strokeweight="1pt">
                <v:stroke joinstyle="miter"/>
              </v:roundrect>
            </w:pict>
          </mc:Fallback>
        </mc:AlternateContent>
      </w:r>
    </w:p>
    <w:p w14:paraId="1374AF38" w14:textId="77777777" w:rsidR="00996DBE" w:rsidRPr="00996DBE" w:rsidRDefault="00996DBE" w:rsidP="00996DBE">
      <w:pPr>
        <w:keepNext/>
        <w:keepLines/>
        <w:spacing w:before="120"/>
        <w:outlineLvl w:val="0"/>
        <w:rPr>
          <w:rFonts w:asciiTheme="majorHAnsi" w:eastAsiaTheme="majorEastAsia" w:hAnsiTheme="majorHAnsi"/>
          <w:bCs/>
          <w:color w:val="000000" w:themeColor="text1"/>
          <w:sz w:val="36"/>
          <w:szCs w:val="36"/>
          <w:rtl/>
        </w:rPr>
      </w:pPr>
      <w:r w:rsidRPr="00996DBE">
        <w:rPr>
          <w:rFonts w:asciiTheme="majorHAnsi" w:eastAsiaTheme="majorEastAsia" w:hAnsiTheme="majorHAnsi"/>
          <w:bCs/>
          <w:color w:val="000000" w:themeColor="text1"/>
          <w:sz w:val="36"/>
          <w:szCs w:val="36"/>
          <w:rtl/>
        </w:rPr>
        <w:br w:type="page"/>
      </w:r>
      <w:bookmarkStart w:id="1" w:name="_Toc235147103"/>
      <w:r w:rsidRPr="00996DBE">
        <w:rPr>
          <w:rFonts w:asciiTheme="majorHAnsi" w:eastAsiaTheme="majorEastAsia" w:hAnsiTheme="majorHAnsi"/>
          <w:bCs/>
          <w:color w:val="000000" w:themeColor="text1"/>
          <w:sz w:val="36"/>
          <w:szCs w:val="36"/>
          <w:rtl/>
        </w:rPr>
        <w:lastRenderedPageBreak/>
        <w:t>المقدمة</w:t>
      </w:r>
      <w:bookmarkEnd w:id="1"/>
    </w:p>
    <w:p w14:paraId="7E72B575" w14:textId="77777777" w:rsidR="00996DBE" w:rsidRPr="00996DBE" w:rsidRDefault="00996DBE" w:rsidP="00996DBE">
      <w:pPr>
        <w:rPr>
          <w:rtl/>
        </w:rPr>
      </w:pPr>
      <w:r w:rsidRPr="00996DBE">
        <w:rPr>
          <w:rtl/>
        </w:rPr>
        <w:t>تشهد المؤسسات في الوقت الحاضر تحولات متسارعة فرضتها التطورات التقنية، وازدياد حجم المعلومات، وتعقد بيئات العمل، الأمر الذي جعل المعرفة أحد أهم الأصول التي تستند إليها المنظمات في تطوير أعمالها وتحقيق أهدافها. ولم يعد نجاح المؤسسة مرهونًا بما تمتلكه من إمكانات مادية أو مالية فحسب، بل أصبح مرتبطًا بقدرتها على استثمار المعرفة المتوافرة لديها، وتحويل الخبرات المتراكمة إلى ممارسات تنظيمية تدعم كفاءة الأداء وتساعد على مواجهة المتغيرات بصورة أكثر فاعلية. ومن هنا برزت إدارة المعرفة كأحد المفاهيم الإدارية التي تسعى إلى تنظيم عمليات إنتاج المعرفة وحفظها وتبادلها وتطبيقها بما يضمن تحقيق الاستفادة القصوى منها في مختلف المستويات التنظيمية.</w:t>
      </w:r>
    </w:p>
    <w:p w14:paraId="11A8509A" w14:textId="77777777" w:rsidR="00996DBE" w:rsidRPr="00996DBE" w:rsidRDefault="00996DBE" w:rsidP="00996DBE">
      <w:pPr>
        <w:rPr>
          <w:rtl/>
        </w:rPr>
      </w:pPr>
      <w:r w:rsidRPr="00996DBE">
        <w:rPr>
          <w:rtl/>
        </w:rPr>
        <w:t>وتكتسب إدارة المعرفة أهميتها من قدرتها على ربط الخبرات البشرية بالأنظمة والإجراءات التنظيمية، بما يتيح للمؤسسات المحافظة على المعرفة المؤسسية وتطويرها بصورة مستمرة، ويحد من فقدانها نتيجة انتقال العاملين أو تغير الظروف التنظيمية. كما أن تفعيل ممارسات إدارة المعرفة يسهم في تحسين جودة القرارات الإدارية، وتطوير العمليات التشغيلية، ورفع كفاءة استغلال الموارد، وهو ما ينعكس بصورة مباشرة على مستوى الأداء المؤسسي ويعزز قدرة المنظمة على تحقيق أهدافها بكفاءة واستدامة.</w:t>
      </w:r>
      <w:sdt>
        <w:sdtPr>
          <w:rPr>
            <w:rtl/>
          </w:rPr>
          <w:id w:val="-1840999236"/>
          <w:citation/>
        </w:sdtPr>
        <w:sdtContent>
          <w:r w:rsidRPr="00996DBE">
            <w:rPr>
              <w:rtl/>
            </w:rPr>
            <w:fldChar w:fldCharType="begin"/>
          </w:r>
          <w:r w:rsidRPr="00996DBE">
            <w:rPr>
              <w:rtl/>
            </w:rPr>
            <w:instrText xml:space="preserve"> </w:instrText>
          </w:r>
          <w:r w:rsidRPr="00996DBE">
            <w:instrText>CITATION</w:instrText>
          </w:r>
          <w:r w:rsidRPr="00996DBE">
            <w:rPr>
              <w:rtl/>
            </w:rPr>
            <w:instrText xml:space="preserve"> الح19 \</w:instrText>
          </w:r>
          <w:r w:rsidRPr="00996DBE">
            <w:instrText>l 1025</w:instrText>
          </w:r>
          <w:r w:rsidRPr="00996DBE">
            <w:rPr>
              <w:rtl/>
            </w:rPr>
            <w:instrText xml:space="preserve"> </w:instrText>
          </w:r>
          <w:r w:rsidRPr="00996DBE">
            <w:rPr>
              <w:rtl/>
            </w:rPr>
            <w:fldChar w:fldCharType="separate"/>
          </w:r>
          <w:r w:rsidRPr="00996DBE">
            <w:rPr>
              <w:noProof/>
              <w:rtl/>
            </w:rPr>
            <w:t xml:space="preserve"> (الحميدي، 2019)</w:t>
          </w:r>
          <w:r w:rsidRPr="00996DBE">
            <w:rPr>
              <w:rtl/>
            </w:rPr>
            <w:fldChar w:fldCharType="end"/>
          </w:r>
        </w:sdtContent>
      </w:sdt>
    </w:p>
    <w:p w14:paraId="0128EA9B" w14:textId="77777777" w:rsidR="00996DBE" w:rsidRPr="00996DBE" w:rsidRDefault="00996DBE" w:rsidP="00996DBE">
      <w:pPr>
        <w:rPr>
          <w:rtl/>
        </w:rPr>
      </w:pPr>
      <w:r w:rsidRPr="00996DBE">
        <w:rPr>
          <w:rtl/>
        </w:rPr>
        <w:t>ويعد الأداء المؤسسي من أبرز المؤشرات التي تعكس مدى نجاح المؤسسة في توظيف إمكاناتها البشرية والتنظيمية والتقنية لتحقيق رسالتها وأهدافها. فهو لا يقتصر على قياس حجم الإنجاز، وإنما يمتد ليشمل كفاءة العمليات، وجودة الخدمات، وسرعة الاستجابة، والقدرة على التطوير والتحسين المستمر. ولهذا اتجهت الأدبيات الإدارية إلى دراسة العوامل المؤثرة في الأداء المؤسسي، وكان من أبرزها إدارة المعرفة باعتبارها مدخلًا إداريًا يسهم في تعزيز التعلم التنظيمي، وتحسين جودة العمل، وتطوير الممارسات الإدارية داخل المؤسسات.</w:t>
      </w:r>
      <w:sdt>
        <w:sdtPr>
          <w:rPr>
            <w:rtl/>
          </w:rPr>
          <w:id w:val="-1979682718"/>
          <w:citation/>
        </w:sdtPr>
        <w:sdtContent>
          <w:r w:rsidRPr="00996DBE">
            <w:rPr>
              <w:rtl/>
            </w:rPr>
            <w:fldChar w:fldCharType="begin"/>
          </w:r>
          <w:r w:rsidRPr="00996DBE">
            <w:rPr>
              <w:rtl/>
            </w:rPr>
            <w:instrText xml:space="preserve"> </w:instrText>
          </w:r>
          <w:r w:rsidRPr="00996DBE">
            <w:instrText>CITATION</w:instrText>
          </w:r>
          <w:r w:rsidRPr="00996DBE">
            <w:rPr>
              <w:rtl/>
            </w:rPr>
            <w:instrText xml:space="preserve"> الح95 \</w:instrText>
          </w:r>
          <w:r w:rsidRPr="00996DBE">
            <w:instrText>l 1025</w:instrText>
          </w:r>
          <w:r w:rsidRPr="00996DBE">
            <w:rPr>
              <w:rtl/>
            </w:rPr>
            <w:instrText xml:space="preserve"> </w:instrText>
          </w:r>
          <w:r w:rsidRPr="00996DBE">
            <w:rPr>
              <w:rtl/>
            </w:rPr>
            <w:fldChar w:fldCharType="separate"/>
          </w:r>
          <w:r w:rsidRPr="00996DBE">
            <w:rPr>
              <w:noProof/>
              <w:rtl/>
            </w:rPr>
            <w:t xml:space="preserve"> (الحربي، 1995)</w:t>
          </w:r>
          <w:r w:rsidRPr="00996DBE">
            <w:rPr>
              <w:rtl/>
            </w:rPr>
            <w:fldChar w:fldCharType="end"/>
          </w:r>
        </w:sdtContent>
      </w:sdt>
    </w:p>
    <w:p w14:paraId="19BCFACD" w14:textId="77777777" w:rsidR="00996DBE" w:rsidRPr="00996DBE" w:rsidRDefault="00996DBE" w:rsidP="00996DBE">
      <w:pPr>
        <w:rPr>
          <w:rtl/>
        </w:rPr>
      </w:pPr>
      <w:r w:rsidRPr="00996DBE">
        <w:rPr>
          <w:rtl/>
        </w:rPr>
        <w:t>وتعد الشركة السعودية للكهرباء من المؤسسات التي تعتمد بصورة كبيرة على المعرفة الفنية والإدارية في إدارة عملياتها اليومية، نظرًا لاتساع نطاق أعمالها وتنوع أنشطتها وارتباطها بخدمات حيوية تتطلب دقة عالية في التخطيط والتنفيذ واتخاذ القرار. ومن ثم فإن فاعلية إدارة المعرفة داخل الشركة تمثل عنصرًا مهمًا في دعم الأداء المؤسسي وتحسين جودة الخدمات المقدمة. وانطلاقًا من ذلك، جاءت هذه الدراسة لتحليل دور إدارة المعرفة في تحسين الأداء المؤسسي في الشركة السعودية للكهرباء، بما يسهم في تقديم نتائج علمية يمكن الاستفادة منها في تطوير الممارسات الإدارية وتعزيز كفاءة الأداء.</w:t>
      </w:r>
    </w:p>
    <w:p w14:paraId="01EE50B0" w14:textId="77777777" w:rsidR="00996DBE" w:rsidRPr="00996DBE" w:rsidRDefault="00996DBE" w:rsidP="00996DBE">
      <w:pPr>
        <w:keepNext/>
        <w:keepLines/>
        <w:spacing w:before="120"/>
        <w:outlineLvl w:val="0"/>
        <w:rPr>
          <w:rFonts w:asciiTheme="majorHAnsi" w:eastAsiaTheme="majorEastAsia" w:hAnsiTheme="majorHAnsi"/>
          <w:bCs/>
          <w:color w:val="000000" w:themeColor="text1"/>
          <w:sz w:val="36"/>
          <w:szCs w:val="36"/>
          <w:rtl/>
        </w:rPr>
      </w:pPr>
      <w:bookmarkStart w:id="2" w:name="_Toc235147104"/>
      <w:r w:rsidRPr="00996DBE">
        <w:rPr>
          <w:rFonts w:asciiTheme="majorHAnsi" w:eastAsiaTheme="majorEastAsia" w:hAnsiTheme="majorHAnsi"/>
          <w:bCs/>
          <w:color w:val="000000" w:themeColor="text1"/>
          <w:sz w:val="36"/>
          <w:szCs w:val="36"/>
          <w:rtl/>
        </w:rPr>
        <w:lastRenderedPageBreak/>
        <w:t>مشكلة الدراسة</w:t>
      </w:r>
      <w:bookmarkEnd w:id="2"/>
    </w:p>
    <w:p w14:paraId="2E9A101F" w14:textId="77777777" w:rsidR="00996DBE" w:rsidRPr="00996DBE" w:rsidRDefault="00996DBE" w:rsidP="00996DBE">
      <w:pPr>
        <w:rPr>
          <w:rtl/>
        </w:rPr>
      </w:pPr>
      <w:r w:rsidRPr="00996DBE">
        <w:rPr>
          <w:rtl/>
        </w:rPr>
        <w:t>أصبحت إدارة المعرفة من الموضوعات التي حظيت باهتمام واسع في الفكر الإداري الحديث، انطلاقًا من دورها في استثمار الخبرات التنظيمية وتحويلها إلى مورد يدعم التطوير والتحسين المستمر. ورغم التوسع في تبني ممارسات إدارة المعرفة داخل العديد من المؤسسات، فإن مستويات الاستفادة منها تختلف من منظمة إلى أخرى تبعًا لمدى فاعلية تطبيقها وقدرة المؤسسة على دمجها في عملياتها الإدارية والتشغيلية. كما أن نجاح إدارة المعرفة لا يتحقق بمجرد توافر المعلومات أو امتلاك قواعد بيانات متطورة، وإنما يرتبط بقدرة المؤسسة على توليد المعرفة، والمحافظة عليها، وتبادلها، وتوظيفها في معالجة المشكلات وتحسين الأداء.</w:t>
      </w:r>
    </w:p>
    <w:p w14:paraId="67693C7B" w14:textId="77777777" w:rsidR="00996DBE" w:rsidRPr="00996DBE" w:rsidRDefault="00996DBE" w:rsidP="00996DBE">
      <w:pPr>
        <w:rPr>
          <w:rtl/>
        </w:rPr>
      </w:pPr>
      <w:r w:rsidRPr="00996DBE">
        <w:rPr>
          <w:rtl/>
        </w:rPr>
        <w:t>وقد أظهرت الأدبيات السابقة تباينًا في نتائج الدراسات التي تناولت العلاقة بين إدارة المعرفة والأداء المؤسسي، إذ توصلت معظمها إلى وجود علاقة إيجابية بين المتغيرين، إلا أن حجم تأثير أبعاد إدارة المعرفة لم يكن متشابهًا في جميع البيئات التنظيمية، حيث برزت بعض الأبعاد بوصفها أكثر تأثيرًا من غيرها، وهو ما يشير إلى أن طبيعة المنظمة وبيئة العمل والممارسات الإدارية قد تؤدي دورًا مهمًا في تحديد مستوى هذا التأثير.</w:t>
      </w:r>
      <w:sdt>
        <w:sdtPr>
          <w:rPr>
            <w:rtl/>
          </w:rPr>
          <w:id w:val="1819063004"/>
          <w:citation/>
        </w:sdtPr>
        <w:sdtContent>
          <w:r w:rsidRPr="00996DBE">
            <w:rPr>
              <w:rtl/>
            </w:rPr>
            <w:fldChar w:fldCharType="begin"/>
          </w:r>
          <w:r w:rsidRPr="00996DBE">
            <w:rPr>
              <w:rtl/>
            </w:rPr>
            <w:instrText xml:space="preserve"> </w:instrText>
          </w:r>
          <w:r w:rsidRPr="00996DBE">
            <w:instrText>CITATION</w:instrText>
          </w:r>
          <w:r w:rsidRPr="00996DBE">
            <w:rPr>
              <w:rtl/>
            </w:rPr>
            <w:instrText xml:space="preserve"> حسن14 \</w:instrText>
          </w:r>
          <w:r w:rsidRPr="00996DBE">
            <w:instrText>l 1025</w:instrText>
          </w:r>
          <w:r w:rsidRPr="00996DBE">
            <w:rPr>
              <w:rtl/>
            </w:rPr>
            <w:instrText xml:space="preserve"> </w:instrText>
          </w:r>
          <w:r w:rsidRPr="00996DBE">
            <w:rPr>
              <w:rtl/>
            </w:rPr>
            <w:fldChar w:fldCharType="separate"/>
          </w:r>
          <w:r w:rsidRPr="00996DBE">
            <w:rPr>
              <w:noProof/>
              <w:rtl/>
            </w:rPr>
            <w:t xml:space="preserve"> (حسن و عيسى، 2014)</w:t>
          </w:r>
          <w:r w:rsidRPr="00996DBE">
            <w:rPr>
              <w:rtl/>
            </w:rPr>
            <w:fldChar w:fldCharType="end"/>
          </w:r>
        </w:sdtContent>
      </w:sdt>
    </w:p>
    <w:p w14:paraId="4B423142" w14:textId="77777777" w:rsidR="00996DBE" w:rsidRPr="00996DBE" w:rsidRDefault="00996DBE" w:rsidP="00996DBE">
      <w:pPr>
        <w:rPr>
          <w:rtl/>
        </w:rPr>
      </w:pPr>
      <w:r w:rsidRPr="00996DBE">
        <w:rPr>
          <w:rtl/>
        </w:rPr>
        <w:t>وفيما يتعلق بالشركة السعودية للكهرباء، فإن طبيعة أعمالها القائمة على المعرفة الفنية والخبرات التشغيلية تجعل من إدارة المعرفة عنصرًا أساسيًا في المحافظة على كفاءة الأداء واستمرارية التطوير. ومع ذلك، ما تزال الحاجة قائمة إلى دراسة هذه العلاقة بصورة أكثر عمقًا، من خلال تحليل أثر كل بعد من أبعاد إدارة المعرفة في تحسين الأداء المؤسسي داخل الشركة، بما يوفر تصورًا أكثر شمولًا عن واقع الممارسات المعرفية ومستوى إسهامها في رفع كفاءة الأداء.</w:t>
      </w:r>
    </w:p>
    <w:p w14:paraId="456888CB" w14:textId="77777777" w:rsidR="00996DBE" w:rsidRPr="00996DBE" w:rsidRDefault="00996DBE" w:rsidP="00996DBE">
      <w:pPr>
        <w:rPr>
          <w:b/>
          <w:bCs/>
          <w:rtl/>
        </w:rPr>
      </w:pPr>
      <w:r w:rsidRPr="00996DBE">
        <w:rPr>
          <w:rtl/>
        </w:rPr>
        <w:t xml:space="preserve">وانطلاقًا من ذلك، تتمثل مشكلة الدراسة في الحاجة إلى الوقوف على طبيعة العلاقة بين إدارة المعرفة بأبعادها المختلفة وتحسين الأداء المؤسسي في الشركة السعودية للكهرباء، وتحديد مدى إسهام كل بعد من أبعاد إدارة المعرفة في دعم الأداء المؤسسي. ومن ثم تسعى الدراسة إلى الإجابة عن التساؤل الرئيس الآتي: </w:t>
      </w:r>
      <w:r w:rsidRPr="00996DBE">
        <w:rPr>
          <w:b/>
          <w:bCs/>
          <w:rtl/>
        </w:rPr>
        <w:t>ما دور إدارة المعرفة في تحسين الأداء المؤسسي في الشركة السعودية للكهرباء؟</w:t>
      </w:r>
    </w:p>
    <w:p w14:paraId="5654A917" w14:textId="77777777" w:rsidR="00996DBE" w:rsidRPr="00996DBE" w:rsidRDefault="00996DBE" w:rsidP="00996DBE">
      <w:pPr>
        <w:keepNext/>
        <w:keepLines/>
        <w:spacing w:before="120"/>
        <w:outlineLvl w:val="0"/>
        <w:rPr>
          <w:rFonts w:asciiTheme="majorHAnsi" w:eastAsiaTheme="majorEastAsia" w:hAnsiTheme="majorHAnsi"/>
          <w:bCs/>
          <w:color w:val="000000" w:themeColor="text1"/>
          <w:sz w:val="36"/>
          <w:szCs w:val="36"/>
          <w:rtl/>
        </w:rPr>
      </w:pPr>
      <w:bookmarkStart w:id="3" w:name="_Toc235147105"/>
      <w:r w:rsidRPr="00996DBE">
        <w:rPr>
          <w:rFonts w:asciiTheme="majorHAnsi" w:eastAsiaTheme="majorEastAsia" w:hAnsiTheme="majorHAnsi"/>
          <w:bCs/>
          <w:color w:val="000000" w:themeColor="text1"/>
          <w:sz w:val="36"/>
          <w:szCs w:val="36"/>
          <w:rtl/>
        </w:rPr>
        <w:t>أهمية الدراسة</w:t>
      </w:r>
      <w:bookmarkEnd w:id="3"/>
    </w:p>
    <w:p w14:paraId="08E7ACED" w14:textId="77777777" w:rsidR="00996DBE" w:rsidRPr="00996DBE" w:rsidRDefault="00996DBE" w:rsidP="00996DBE">
      <w:pPr>
        <w:rPr>
          <w:rtl/>
        </w:rPr>
      </w:pPr>
      <w:r w:rsidRPr="00996DBE">
        <w:rPr>
          <w:rtl/>
        </w:rPr>
        <w:t xml:space="preserve">تنبع أهمية هذه الدراسة من تنامي الاهتمام بدور المعرفة كأحد الموارد الاستراتيجية التي تعتمد عليها المنظمات في تحقيق التميز والاستدامة في بيئة عمل تتسم بالتغير المستمر. كما تبرز أهمية الدراسة في سعيها إلى تحليل العلاقة بين إدارة المعرفة والأداء المؤسسي في إطار تطبيقي يعكس </w:t>
      </w:r>
      <w:r w:rsidRPr="00996DBE">
        <w:rPr>
          <w:rtl/>
        </w:rPr>
        <w:lastRenderedPageBreak/>
        <w:t>واقع المنظمات الكبرى، الأمر الذي يسهم في تقديم فهم أعمق لكيفية توظيف المعرفة لتحسين كفاءة الأداء وتعزيز القدرة التنافسية. إضافة إلى ذلك، تكتسب الدراسة أهميتها من تركيزها على قطاع حيوي يتطلب مستويات عالية من الكفاءة التشغيلية والتكامل المعرفي، مما يجعل نتائجها ذات قيمة علمية وتطبيقية.</w:t>
      </w:r>
    </w:p>
    <w:p w14:paraId="3AE1C435" w14:textId="77777777" w:rsidR="00996DBE" w:rsidRPr="00996DBE" w:rsidRDefault="00996DBE" w:rsidP="00996DBE">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4" w:name="_Toc235147106"/>
      <w:r w:rsidRPr="00996DBE">
        <w:rPr>
          <w:rFonts w:asciiTheme="majorHAnsi" w:eastAsiaTheme="majorEastAsia" w:hAnsiTheme="majorHAnsi"/>
          <w:bCs/>
          <w:color w:val="000000" w:themeColor="text1"/>
          <w:kern w:val="0"/>
          <w:sz w:val="26"/>
          <w:szCs w:val="32"/>
          <w:rtl/>
          <w14:ligatures w14:val="none"/>
        </w:rPr>
        <w:t>أ- الأهمية العلمية</w:t>
      </w:r>
      <w:bookmarkEnd w:id="4"/>
    </w:p>
    <w:p w14:paraId="0231035E" w14:textId="77777777" w:rsidR="00996DBE" w:rsidRPr="00996DBE" w:rsidRDefault="00996DBE">
      <w:pPr>
        <w:numPr>
          <w:ilvl w:val="0"/>
          <w:numId w:val="6"/>
        </w:numPr>
        <w:contextualSpacing/>
        <w:rPr>
          <w:rtl/>
        </w:rPr>
      </w:pPr>
      <w:r w:rsidRPr="00996DBE">
        <w:rPr>
          <w:rtl/>
        </w:rPr>
        <w:t>تسهم هذه الدراسة في إثراء الأدبيات العلمية المتعلقة بإدارة المعرفة والأداء المؤسسي، من خلال توضيح طبيعة العلاقة بينهما في بيئة الأعمال السعودية.</w:t>
      </w:r>
    </w:p>
    <w:p w14:paraId="2D5AE605" w14:textId="77777777" w:rsidR="00996DBE" w:rsidRPr="00996DBE" w:rsidRDefault="00996DBE">
      <w:pPr>
        <w:numPr>
          <w:ilvl w:val="0"/>
          <w:numId w:val="6"/>
        </w:numPr>
        <w:contextualSpacing/>
        <w:rPr>
          <w:rtl/>
        </w:rPr>
      </w:pPr>
      <w:r w:rsidRPr="00996DBE">
        <w:rPr>
          <w:rtl/>
        </w:rPr>
        <w:t>تقدم إطارًا علميًا يوضح أثر أبعاد إدارة المعرفة في تحسين الأداء المؤسسي، بما يدعم الدراسات التي تناولت هذا المجال.</w:t>
      </w:r>
    </w:p>
    <w:p w14:paraId="1337227E" w14:textId="77777777" w:rsidR="00996DBE" w:rsidRPr="00996DBE" w:rsidRDefault="00996DBE">
      <w:pPr>
        <w:numPr>
          <w:ilvl w:val="0"/>
          <w:numId w:val="6"/>
        </w:numPr>
        <w:contextualSpacing/>
        <w:rPr>
          <w:rtl/>
        </w:rPr>
      </w:pPr>
      <w:r w:rsidRPr="00996DBE">
        <w:rPr>
          <w:rtl/>
        </w:rPr>
        <w:t>تضيف نتائج ميدانية حديثة يمكن الاستفادة منها في المقارنة مع نتائج الدراسات السابقة وإثراء النقاش العلمي حول الموضوع.</w:t>
      </w:r>
    </w:p>
    <w:p w14:paraId="4532E9A1" w14:textId="77777777" w:rsidR="00996DBE" w:rsidRPr="00996DBE" w:rsidRDefault="00996DBE">
      <w:pPr>
        <w:numPr>
          <w:ilvl w:val="0"/>
          <w:numId w:val="6"/>
        </w:numPr>
        <w:contextualSpacing/>
        <w:rPr>
          <w:rtl/>
        </w:rPr>
      </w:pPr>
      <w:r w:rsidRPr="00996DBE">
        <w:rPr>
          <w:rtl/>
        </w:rPr>
        <w:t>تمثل الدراسة مرجعًا علميًا للباحثين وطلبة الدراسات العليا الراغبين في إجراء بحوث مستقبلية تتناول إدارة المعرفة أو الأداء المؤسسي.</w:t>
      </w:r>
    </w:p>
    <w:p w14:paraId="4D39A59F" w14:textId="77777777" w:rsidR="00996DBE" w:rsidRPr="00996DBE" w:rsidRDefault="00996DBE">
      <w:pPr>
        <w:numPr>
          <w:ilvl w:val="0"/>
          <w:numId w:val="6"/>
        </w:numPr>
        <w:contextualSpacing/>
        <w:rPr>
          <w:rtl/>
        </w:rPr>
      </w:pPr>
      <w:r w:rsidRPr="00996DBE">
        <w:rPr>
          <w:rtl/>
        </w:rPr>
        <w:t>تفتح المجال أمام دراسات لاحقة لدراسة متغيرات تنظيمية أخرى يمكن أن تؤثر في العلاقة بين إدارة المعرفة والأداء المؤسسي.</w:t>
      </w:r>
    </w:p>
    <w:p w14:paraId="3793A053" w14:textId="77777777" w:rsidR="00996DBE" w:rsidRPr="00996DBE" w:rsidRDefault="00996DBE" w:rsidP="00996DBE">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5" w:name="_Toc235147107"/>
      <w:r w:rsidRPr="00996DBE">
        <w:rPr>
          <w:rFonts w:asciiTheme="majorHAnsi" w:eastAsiaTheme="majorEastAsia" w:hAnsiTheme="majorHAnsi"/>
          <w:bCs/>
          <w:color w:val="000000" w:themeColor="text1"/>
          <w:kern w:val="0"/>
          <w:sz w:val="26"/>
          <w:szCs w:val="32"/>
          <w:rtl/>
          <w14:ligatures w14:val="none"/>
        </w:rPr>
        <w:t>ب- الأهمية العملية</w:t>
      </w:r>
      <w:bookmarkEnd w:id="5"/>
    </w:p>
    <w:p w14:paraId="357A68A5" w14:textId="77777777" w:rsidR="00996DBE" w:rsidRPr="00996DBE" w:rsidRDefault="00996DBE">
      <w:pPr>
        <w:numPr>
          <w:ilvl w:val="0"/>
          <w:numId w:val="7"/>
        </w:numPr>
        <w:contextualSpacing/>
        <w:rPr>
          <w:rtl/>
        </w:rPr>
      </w:pPr>
      <w:r w:rsidRPr="00996DBE">
        <w:rPr>
          <w:rtl/>
        </w:rPr>
        <w:t>توفر الدراسة مؤشرات عملية توضح واقع تطبيق إدارة المعرفة في الشركة السعودية للكهرباء ومستوى إسهامها في تحسين الأداء المؤسسي.</w:t>
      </w:r>
    </w:p>
    <w:p w14:paraId="340D4946" w14:textId="77777777" w:rsidR="00996DBE" w:rsidRPr="00996DBE" w:rsidRDefault="00996DBE">
      <w:pPr>
        <w:numPr>
          <w:ilvl w:val="0"/>
          <w:numId w:val="7"/>
        </w:numPr>
        <w:contextualSpacing/>
        <w:rPr>
          <w:rtl/>
        </w:rPr>
      </w:pPr>
      <w:r w:rsidRPr="00996DBE">
        <w:rPr>
          <w:rtl/>
        </w:rPr>
        <w:t>تساعد نتائج الدراسة متخذي القرار في تطوير سياسات وإجراءات إدارة المعرفة بما يعزز كفاءة الأداء وجودة الخدمات.</w:t>
      </w:r>
    </w:p>
    <w:p w14:paraId="7CC0D945" w14:textId="77777777" w:rsidR="00996DBE" w:rsidRPr="00996DBE" w:rsidRDefault="00996DBE">
      <w:pPr>
        <w:numPr>
          <w:ilvl w:val="0"/>
          <w:numId w:val="7"/>
        </w:numPr>
        <w:contextualSpacing/>
        <w:rPr>
          <w:rtl/>
        </w:rPr>
      </w:pPr>
      <w:r w:rsidRPr="00996DBE">
        <w:rPr>
          <w:rtl/>
        </w:rPr>
        <w:t>تسهم التوصيات المقدمة في دعم ممارسات توليد المعرفة وتخزينها وتوزيعها وتطبيقها بما يحقق الاستفادة المثلى من المعرفة المؤسسية.</w:t>
      </w:r>
    </w:p>
    <w:p w14:paraId="0D5C19EA" w14:textId="77777777" w:rsidR="00996DBE" w:rsidRPr="00996DBE" w:rsidRDefault="00996DBE">
      <w:pPr>
        <w:numPr>
          <w:ilvl w:val="0"/>
          <w:numId w:val="7"/>
        </w:numPr>
        <w:contextualSpacing/>
        <w:rPr>
          <w:rtl/>
        </w:rPr>
      </w:pPr>
      <w:r w:rsidRPr="00996DBE">
        <w:rPr>
          <w:rtl/>
        </w:rPr>
        <w:t>تساعد الدراسة في تعزيز ثقافة مشاركة المعرفة بين العاملين بما ينعكس إيجابًا على كفاءة العمليات والقرارات الإدارية.</w:t>
      </w:r>
    </w:p>
    <w:p w14:paraId="215AE493" w14:textId="77777777" w:rsidR="00996DBE" w:rsidRPr="00996DBE" w:rsidRDefault="00996DBE">
      <w:pPr>
        <w:numPr>
          <w:ilvl w:val="0"/>
          <w:numId w:val="7"/>
        </w:numPr>
        <w:contextualSpacing/>
        <w:rPr>
          <w:rtl/>
        </w:rPr>
      </w:pPr>
      <w:r w:rsidRPr="00996DBE">
        <w:rPr>
          <w:rtl/>
        </w:rPr>
        <w:t>يمكن الاستفادة من نتائج الدراسة في المؤسسات ذات الطبيعة التشغيلية المشابهة لتطوير ممارسات إدارة المعرفة والارتقاء بمستوى الأداء المؤسسي.</w:t>
      </w:r>
    </w:p>
    <w:p w14:paraId="36FFA894" w14:textId="77777777" w:rsidR="00996DBE" w:rsidRPr="00996DBE" w:rsidRDefault="00996DBE" w:rsidP="00996DBE">
      <w:pPr>
        <w:keepNext/>
        <w:keepLines/>
        <w:spacing w:before="120"/>
        <w:outlineLvl w:val="0"/>
        <w:rPr>
          <w:rFonts w:asciiTheme="majorHAnsi" w:eastAsiaTheme="majorEastAsia" w:hAnsiTheme="majorHAnsi"/>
          <w:bCs/>
          <w:color w:val="000000" w:themeColor="text1"/>
          <w:sz w:val="36"/>
          <w:szCs w:val="36"/>
          <w:rtl/>
        </w:rPr>
      </w:pPr>
      <w:bookmarkStart w:id="6" w:name="_Toc235147108"/>
      <w:r w:rsidRPr="00996DBE">
        <w:rPr>
          <w:rFonts w:asciiTheme="majorHAnsi" w:eastAsiaTheme="majorEastAsia" w:hAnsiTheme="majorHAnsi"/>
          <w:bCs/>
          <w:color w:val="000000" w:themeColor="text1"/>
          <w:sz w:val="36"/>
          <w:szCs w:val="36"/>
          <w:rtl/>
        </w:rPr>
        <w:lastRenderedPageBreak/>
        <w:t>أهداف الدراسة</w:t>
      </w:r>
      <w:bookmarkEnd w:id="6"/>
    </w:p>
    <w:p w14:paraId="08F3130E" w14:textId="77777777" w:rsidR="00996DBE" w:rsidRPr="00996DBE" w:rsidRDefault="00996DBE" w:rsidP="00996DBE">
      <w:pPr>
        <w:rPr>
          <w:rtl/>
        </w:rPr>
      </w:pPr>
      <w:r w:rsidRPr="00996DBE">
        <w:rPr>
          <w:rtl/>
        </w:rPr>
        <w:t>تسعى هذه الدراسة إلى تحقيق هدف رئيسي يتمثل في تحليل دور إدارة المعرفة في تحسين الأداء المؤسسي في الشركة السعودية للكهرباء، وينبثق من الهدف الرئيسي مجموعة من الأهداف الفرعية التي تتمثل في الاتي:</w:t>
      </w:r>
    </w:p>
    <w:p w14:paraId="702EB907" w14:textId="77777777" w:rsidR="00996DBE" w:rsidRPr="00996DBE" w:rsidRDefault="00996DBE">
      <w:pPr>
        <w:numPr>
          <w:ilvl w:val="0"/>
          <w:numId w:val="2"/>
        </w:numPr>
        <w:contextualSpacing/>
        <w:rPr>
          <w:rtl/>
        </w:rPr>
      </w:pPr>
      <w:r w:rsidRPr="00996DBE">
        <w:rPr>
          <w:rtl/>
        </w:rPr>
        <w:t>التعرف على واقع تطبيق إدارة المعرفة في الشركة السعودية للكهرباء من حيث ممارساتها الأساسية، والمتمثلة في اكتساب المعرفة، وتوليدها، ومشاركتها، وتطبيقها.</w:t>
      </w:r>
    </w:p>
    <w:p w14:paraId="4B7D438B" w14:textId="77777777" w:rsidR="00996DBE" w:rsidRPr="00996DBE" w:rsidRDefault="00996DBE">
      <w:pPr>
        <w:numPr>
          <w:ilvl w:val="0"/>
          <w:numId w:val="2"/>
        </w:numPr>
        <w:contextualSpacing/>
        <w:rPr>
          <w:rtl/>
        </w:rPr>
      </w:pPr>
      <w:r w:rsidRPr="00996DBE">
        <w:rPr>
          <w:rtl/>
        </w:rPr>
        <w:t>تحليل مستوى الأداء المؤسسي في الشركة محل الدراسة من خلال أبعاده المختلفة، مثل الكفاءة التشغيلية، جودة الأداء، والقدرة الابتكارية.</w:t>
      </w:r>
    </w:p>
    <w:p w14:paraId="1F950B08" w14:textId="77777777" w:rsidR="00996DBE" w:rsidRPr="00996DBE" w:rsidRDefault="00996DBE">
      <w:pPr>
        <w:numPr>
          <w:ilvl w:val="0"/>
          <w:numId w:val="2"/>
        </w:numPr>
        <w:contextualSpacing/>
        <w:rPr>
          <w:rtl/>
        </w:rPr>
      </w:pPr>
      <w:r w:rsidRPr="00996DBE">
        <w:rPr>
          <w:rtl/>
        </w:rPr>
        <w:t>قياس أثر إدارة المعرفة على الأداء المؤسسي، من خلال تحديد مدى إسهام كل بعد من أبعاد إدارة المعرفة في تحسين مؤشرات الأداء داخل الشركة.</w:t>
      </w:r>
    </w:p>
    <w:p w14:paraId="33D4FC16" w14:textId="77777777" w:rsidR="00996DBE" w:rsidRPr="00996DBE" w:rsidRDefault="00996DBE">
      <w:pPr>
        <w:numPr>
          <w:ilvl w:val="0"/>
          <w:numId w:val="2"/>
        </w:numPr>
        <w:contextualSpacing/>
        <w:rPr>
          <w:rtl/>
        </w:rPr>
      </w:pPr>
      <w:r w:rsidRPr="00996DBE">
        <w:rPr>
          <w:rtl/>
        </w:rPr>
        <w:t>تحديد أكثر أبعاد إدارة المعرفة تأثيرًا في الأداء المؤسسي، في ضوء ما أشارت إليه الدراسات السابقة من تفاوت في قوة تأثير هذه الأبعاد.</w:t>
      </w:r>
    </w:p>
    <w:p w14:paraId="0CD7AB17" w14:textId="77777777" w:rsidR="00996DBE" w:rsidRPr="00996DBE" w:rsidRDefault="00996DBE">
      <w:pPr>
        <w:numPr>
          <w:ilvl w:val="0"/>
          <w:numId w:val="2"/>
        </w:numPr>
        <w:contextualSpacing/>
        <w:rPr>
          <w:rtl/>
        </w:rPr>
      </w:pPr>
      <w:r w:rsidRPr="00996DBE">
        <w:rPr>
          <w:rtl/>
        </w:rPr>
        <w:t>تقديم إطار تحليلي يوضح طبيعة العلاقة بين إدارة المعرفة والأداء المؤسسي، بما يسهم في دعم التوجهات الإدارية نحو تحسين كفاءة الأداء من خلال الاستثمار الأمثل في المعرفة.</w:t>
      </w:r>
    </w:p>
    <w:p w14:paraId="48CB55B1" w14:textId="77777777" w:rsidR="00996DBE" w:rsidRPr="00996DBE" w:rsidRDefault="00996DBE" w:rsidP="00996DBE">
      <w:pPr>
        <w:keepNext/>
        <w:keepLines/>
        <w:spacing w:before="120"/>
        <w:outlineLvl w:val="0"/>
        <w:rPr>
          <w:rFonts w:asciiTheme="majorHAnsi" w:eastAsiaTheme="majorEastAsia" w:hAnsiTheme="majorHAnsi"/>
          <w:bCs/>
          <w:color w:val="000000" w:themeColor="text1"/>
          <w:sz w:val="36"/>
          <w:szCs w:val="36"/>
          <w:rtl/>
        </w:rPr>
      </w:pPr>
      <w:bookmarkStart w:id="7" w:name="_Toc235147109"/>
      <w:r w:rsidRPr="00996DBE">
        <w:rPr>
          <w:rFonts w:asciiTheme="majorHAnsi" w:eastAsiaTheme="majorEastAsia" w:hAnsiTheme="majorHAnsi"/>
          <w:bCs/>
          <w:color w:val="000000" w:themeColor="text1"/>
          <w:sz w:val="36"/>
          <w:szCs w:val="36"/>
          <w:rtl/>
        </w:rPr>
        <w:t>تساؤلات الدراسة</w:t>
      </w:r>
      <w:bookmarkEnd w:id="7"/>
    </w:p>
    <w:p w14:paraId="3BA333F4" w14:textId="77777777" w:rsidR="00996DBE" w:rsidRPr="00996DBE" w:rsidRDefault="00996DBE" w:rsidP="00996DBE">
      <w:pPr>
        <w:rPr>
          <w:rtl/>
        </w:rPr>
      </w:pPr>
      <w:r w:rsidRPr="00996DBE">
        <w:rPr>
          <w:rtl/>
        </w:rPr>
        <w:t>يكمن السؤال الرئيسي للدراسة في: ما دور إدارة المعرفة بأبعادها المختلفة (توليد المعرفة، تخزينها، توزيعها، وتطبيقها) في تحسين الأداء المؤسسي في الشركة السعودية للكهرباء؟</w:t>
      </w:r>
    </w:p>
    <w:p w14:paraId="7F0CEA82" w14:textId="77777777" w:rsidR="00996DBE" w:rsidRPr="00996DBE" w:rsidRDefault="00996DBE" w:rsidP="00996DBE">
      <w:pPr>
        <w:rPr>
          <w:rtl/>
        </w:rPr>
      </w:pPr>
      <w:r w:rsidRPr="00996DBE">
        <w:rPr>
          <w:rtl/>
        </w:rPr>
        <w:t>وينبثق من السؤال الرئيسي مجموعة من الأسئلة الفرعية التي تتمثل في الاتي:</w:t>
      </w:r>
    </w:p>
    <w:p w14:paraId="2D8D7962" w14:textId="77777777" w:rsidR="00996DBE" w:rsidRPr="00996DBE" w:rsidRDefault="00996DBE">
      <w:pPr>
        <w:numPr>
          <w:ilvl w:val="0"/>
          <w:numId w:val="3"/>
        </w:numPr>
        <w:contextualSpacing/>
        <w:rPr>
          <w:rtl/>
        </w:rPr>
      </w:pPr>
      <w:r w:rsidRPr="00996DBE">
        <w:rPr>
          <w:rtl/>
        </w:rPr>
        <w:t>ما واقع تطبيق إدارة المعرفة في الشركة السعودية للكهرباء؟</w:t>
      </w:r>
    </w:p>
    <w:p w14:paraId="27767DB1" w14:textId="77777777" w:rsidR="00996DBE" w:rsidRPr="00996DBE" w:rsidRDefault="00996DBE">
      <w:pPr>
        <w:numPr>
          <w:ilvl w:val="0"/>
          <w:numId w:val="3"/>
        </w:numPr>
        <w:contextualSpacing/>
        <w:rPr>
          <w:rtl/>
        </w:rPr>
      </w:pPr>
      <w:r w:rsidRPr="00996DBE">
        <w:rPr>
          <w:rtl/>
        </w:rPr>
        <w:t>ما مستوى الأداء المؤسسي في الشركة السعودية للكهرباء من حيث الكفاءة التشغيلية وجودة الأداء والابتكار؟</w:t>
      </w:r>
    </w:p>
    <w:p w14:paraId="07C0C805" w14:textId="77777777" w:rsidR="00996DBE" w:rsidRPr="00996DBE" w:rsidRDefault="00996DBE">
      <w:pPr>
        <w:numPr>
          <w:ilvl w:val="0"/>
          <w:numId w:val="3"/>
        </w:numPr>
        <w:contextualSpacing/>
        <w:rPr>
          <w:rtl/>
        </w:rPr>
      </w:pPr>
      <w:r w:rsidRPr="00996DBE">
        <w:rPr>
          <w:rtl/>
        </w:rPr>
        <w:t>ما أثر إدارة المعرفة بأبعادها المختلفة (توليد المعرفة، تخزينها، توزيعها، وتطبيقها) على الأداء المؤسسي في الشركة السعودية للكهرباء؟</w:t>
      </w:r>
    </w:p>
    <w:p w14:paraId="09C61DB2" w14:textId="77777777" w:rsidR="00996DBE" w:rsidRPr="00996DBE" w:rsidRDefault="00996DBE">
      <w:pPr>
        <w:numPr>
          <w:ilvl w:val="0"/>
          <w:numId w:val="3"/>
        </w:numPr>
        <w:contextualSpacing/>
        <w:rPr>
          <w:rtl/>
        </w:rPr>
      </w:pPr>
      <w:r w:rsidRPr="00996DBE">
        <w:rPr>
          <w:rtl/>
        </w:rPr>
        <w:t>أي من أبعاد إدارة المعرفة يعد الأكثر تأثيرًا في تحسين الأداء المؤسسي داخل الشركة؟</w:t>
      </w:r>
    </w:p>
    <w:p w14:paraId="106DD9C8" w14:textId="77777777" w:rsidR="00996DBE" w:rsidRPr="00996DBE" w:rsidRDefault="00996DBE" w:rsidP="00996DBE">
      <w:pPr>
        <w:keepNext/>
        <w:keepLines/>
        <w:spacing w:before="120"/>
        <w:outlineLvl w:val="0"/>
        <w:rPr>
          <w:rFonts w:asciiTheme="majorHAnsi" w:eastAsiaTheme="majorEastAsia" w:hAnsiTheme="majorHAnsi"/>
          <w:bCs/>
          <w:color w:val="000000" w:themeColor="text1"/>
          <w:sz w:val="36"/>
          <w:szCs w:val="36"/>
          <w:rtl/>
        </w:rPr>
      </w:pPr>
      <w:bookmarkStart w:id="8" w:name="_Toc235147110"/>
      <w:r w:rsidRPr="00996DBE">
        <w:rPr>
          <w:rFonts w:asciiTheme="majorHAnsi" w:eastAsiaTheme="majorEastAsia" w:hAnsiTheme="majorHAnsi"/>
          <w:bCs/>
          <w:color w:val="000000" w:themeColor="text1"/>
          <w:sz w:val="36"/>
          <w:szCs w:val="36"/>
          <w:rtl/>
        </w:rPr>
        <w:lastRenderedPageBreak/>
        <w:t>فرضيات الدراسة</w:t>
      </w:r>
      <w:bookmarkEnd w:id="8"/>
    </w:p>
    <w:p w14:paraId="61489643" w14:textId="77777777" w:rsidR="00996DBE" w:rsidRPr="00996DBE" w:rsidRDefault="00996DBE" w:rsidP="00996DBE">
      <w:pPr>
        <w:rPr>
          <w:rtl/>
          <w:lang w:bidi="ar-EG"/>
        </w:rPr>
      </w:pPr>
      <w:r w:rsidRPr="00996DBE">
        <w:rPr>
          <w:rtl/>
          <w:lang w:bidi="ar-EG"/>
        </w:rPr>
        <w:t>بناء على مشكلة الدراسة وأهدافها وكذلك الاستفادة من الدراسات السابقة، ومن اجل دراسة النموذج المعرفي والموضح بالشكل ادناه:</w:t>
      </w:r>
    </w:p>
    <w:p w14:paraId="38B9628E" w14:textId="77777777" w:rsidR="00996DBE" w:rsidRPr="00996DBE" w:rsidRDefault="00996DBE" w:rsidP="00996DBE">
      <w:pPr>
        <w:rPr>
          <w:rtl/>
          <w:lang w:bidi="ar-EG"/>
        </w:rPr>
      </w:pPr>
      <w:r w:rsidRPr="00996DBE">
        <w:rPr>
          <w:noProof/>
          <w:rtl/>
        </w:rPr>
        <mc:AlternateContent>
          <mc:Choice Requires="wpg">
            <w:drawing>
              <wp:anchor distT="0" distB="0" distL="114300" distR="114300" simplePos="0" relativeHeight="251659264" behindDoc="0" locked="0" layoutInCell="1" allowOverlap="1" wp14:anchorId="36645B23" wp14:editId="43092E13">
                <wp:simplePos x="0" y="0"/>
                <wp:positionH relativeFrom="column">
                  <wp:posOffset>-139711</wp:posOffset>
                </wp:positionH>
                <wp:positionV relativeFrom="paragraph">
                  <wp:posOffset>105703</wp:posOffset>
                </wp:positionV>
                <wp:extent cx="5509360" cy="3428577"/>
                <wp:effectExtent l="0" t="0" r="15240" b="19685"/>
                <wp:wrapNone/>
                <wp:docPr id="996503362" name="مجموعة 7"/>
                <wp:cNvGraphicFramePr/>
                <a:graphic xmlns:a="http://schemas.openxmlformats.org/drawingml/2006/main">
                  <a:graphicData uri="http://schemas.microsoft.com/office/word/2010/wordprocessingGroup">
                    <wpg:wgp>
                      <wpg:cNvGrpSpPr/>
                      <wpg:grpSpPr>
                        <a:xfrm>
                          <a:off x="0" y="0"/>
                          <a:ext cx="5509360" cy="3428577"/>
                          <a:chOff x="0" y="0"/>
                          <a:chExt cx="5509360" cy="3428577"/>
                        </a:xfrm>
                      </wpg:grpSpPr>
                      <wps:wsp>
                        <wps:cNvPr id="156184148" name="مستطيل: زوايا مستديرة 3"/>
                        <wps:cNvSpPr/>
                        <wps:spPr>
                          <a:xfrm>
                            <a:off x="3556000" y="33867"/>
                            <a:ext cx="1953360" cy="3394710"/>
                          </a:xfrm>
                          <a:prstGeom prst="roundRect">
                            <a:avLst/>
                          </a:prstGeom>
                          <a:solidFill>
                            <a:sysClr val="window" lastClr="FFFFFF"/>
                          </a:solidFill>
                          <a:ln w="12700" cap="flat" cmpd="sng" algn="ctr">
                            <a:solidFill>
                              <a:srgbClr val="4472C4"/>
                            </a:solidFill>
                            <a:prstDash val="solid"/>
                            <a:miter lim="800000"/>
                          </a:ln>
                          <a:effectLst/>
                        </wps:spPr>
                        <wps:txbx>
                          <w:txbxContent>
                            <w:p w14:paraId="1F9C732F" w14:textId="77777777" w:rsidR="00996DBE" w:rsidRPr="0029393E" w:rsidRDefault="00996DBE" w:rsidP="00996DBE">
                              <w:pPr>
                                <w:jc w:val="center"/>
                                <w:rPr>
                                  <w:b/>
                                  <w:bCs/>
                                  <w:sz w:val="32"/>
                                  <w:szCs w:val="32"/>
                                  <w:rtl/>
                                </w:rPr>
                              </w:pPr>
                              <w:r w:rsidRPr="004574D6">
                                <w:rPr>
                                  <w:rFonts w:hint="cs"/>
                                  <w:b/>
                                  <w:bCs/>
                                  <w:sz w:val="32"/>
                                  <w:szCs w:val="32"/>
                                  <w:rtl/>
                                </w:rPr>
                                <w:t>المتغير المستقل</w:t>
                              </w:r>
                            </w:p>
                            <w:p w14:paraId="4FFB97FB" w14:textId="77777777" w:rsidR="00996DBE" w:rsidRDefault="00996DBE" w:rsidP="00996DBE">
                              <w:pPr>
                                <w:ind w:firstLine="0"/>
                                <w:jc w:val="center"/>
                                <w:rPr>
                                  <w:b/>
                                  <w:bCs/>
                                  <w:u w:val="single"/>
                                  <w:rtl/>
                                </w:rPr>
                              </w:pPr>
                              <w:r w:rsidRPr="005478B3">
                                <w:rPr>
                                  <w:rFonts w:hint="cs"/>
                                  <w:b/>
                                  <w:bCs/>
                                  <w:sz w:val="32"/>
                                  <w:szCs w:val="32"/>
                                  <w:u w:val="single"/>
                                  <w:rtl/>
                                </w:rPr>
                                <w:t xml:space="preserve">إدارة المعرفة </w:t>
                              </w:r>
                            </w:p>
                            <w:p w14:paraId="02026416" w14:textId="77777777" w:rsidR="00996DBE" w:rsidRPr="0029393E" w:rsidRDefault="00996DBE">
                              <w:pPr>
                                <w:pStyle w:val="a9"/>
                                <w:numPr>
                                  <w:ilvl w:val="0"/>
                                  <w:numId w:val="5"/>
                                </w:numPr>
                              </w:pPr>
                              <w:r w:rsidRPr="0029393E">
                                <w:rPr>
                                  <w:rtl/>
                                </w:rPr>
                                <w:t>توليد المعرفة</w:t>
                              </w:r>
                            </w:p>
                            <w:p w14:paraId="30C642AF" w14:textId="77777777" w:rsidR="00996DBE" w:rsidRPr="0029393E" w:rsidRDefault="00996DBE">
                              <w:pPr>
                                <w:pStyle w:val="a9"/>
                                <w:numPr>
                                  <w:ilvl w:val="0"/>
                                  <w:numId w:val="5"/>
                                </w:numPr>
                              </w:pPr>
                              <w:r w:rsidRPr="0029393E">
                                <w:rPr>
                                  <w:rtl/>
                                </w:rPr>
                                <w:t>تخزين المعرفة</w:t>
                              </w:r>
                            </w:p>
                            <w:p w14:paraId="40F9113D" w14:textId="77777777" w:rsidR="00996DBE" w:rsidRPr="0029393E" w:rsidRDefault="00996DBE">
                              <w:pPr>
                                <w:pStyle w:val="a9"/>
                                <w:numPr>
                                  <w:ilvl w:val="0"/>
                                  <w:numId w:val="5"/>
                                </w:numPr>
                              </w:pPr>
                              <w:r w:rsidRPr="0029393E">
                                <w:rPr>
                                  <w:rtl/>
                                </w:rPr>
                                <w:t>توزيع المعرفة</w:t>
                              </w:r>
                            </w:p>
                            <w:p w14:paraId="2E171D97" w14:textId="77777777" w:rsidR="00996DBE" w:rsidRPr="0029393E" w:rsidRDefault="00996DBE">
                              <w:pPr>
                                <w:pStyle w:val="a9"/>
                                <w:numPr>
                                  <w:ilvl w:val="0"/>
                                  <w:numId w:val="5"/>
                                </w:numPr>
                              </w:pPr>
                              <w:r w:rsidRPr="0029393E">
                                <w:rPr>
                                  <w:rtl/>
                                </w:rPr>
                                <w:t>تطبيق المعرفة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26690050" name="مستطيل: زوايا مستديرة 4"/>
                        <wps:cNvSpPr/>
                        <wps:spPr>
                          <a:xfrm>
                            <a:off x="0" y="0"/>
                            <a:ext cx="1955238" cy="3361055"/>
                          </a:xfrm>
                          <a:prstGeom prst="roundRect">
                            <a:avLst/>
                          </a:prstGeom>
                          <a:solidFill>
                            <a:sysClr val="window" lastClr="FFFFFF"/>
                          </a:solidFill>
                          <a:ln w="12700" cap="flat" cmpd="sng" algn="ctr">
                            <a:solidFill>
                              <a:srgbClr val="4472C4"/>
                            </a:solidFill>
                            <a:prstDash val="solid"/>
                            <a:miter lim="800000"/>
                          </a:ln>
                          <a:effectLst/>
                        </wps:spPr>
                        <wps:txbx>
                          <w:txbxContent>
                            <w:p w14:paraId="1A884573" w14:textId="77777777" w:rsidR="00996DBE" w:rsidRPr="004574D6" w:rsidRDefault="00996DBE" w:rsidP="00996DBE">
                              <w:pPr>
                                <w:jc w:val="center"/>
                                <w:rPr>
                                  <w:b/>
                                  <w:bCs/>
                                  <w:sz w:val="32"/>
                                  <w:szCs w:val="32"/>
                                  <w:rtl/>
                                </w:rPr>
                              </w:pPr>
                              <w:r w:rsidRPr="004574D6">
                                <w:rPr>
                                  <w:rFonts w:hint="cs"/>
                                  <w:b/>
                                  <w:bCs/>
                                  <w:sz w:val="32"/>
                                  <w:szCs w:val="32"/>
                                  <w:rtl/>
                                </w:rPr>
                                <w:t>المتغير التابع</w:t>
                              </w:r>
                            </w:p>
                            <w:p w14:paraId="78DCFE4D" w14:textId="77777777" w:rsidR="00996DBE" w:rsidRDefault="00996DBE" w:rsidP="00996DBE">
                              <w:pPr>
                                <w:jc w:val="center"/>
                                <w:rPr>
                                  <w:rtl/>
                                </w:rPr>
                              </w:pPr>
                            </w:p>
                            <w:p w14:paraId="5114D2A6" w14:textId="77777777" w:rsidR="00996DBE" w:rsidRPr="005478B3" w:rsidRDefault="00996DBE" w:rsidP="00996DBE">
                              <w:pPr>
                                <w:jc w:val="center"/>
                                <w:rPr>
                                  <w:b/>
                                  <w:bCs/>
                                  <w:sz w:val="32"/>
                                  <w:szCs w:val="32"/>
                                  <w:u w:val="single"/>
                                </w:rPr>
                              </w:pPr>
                              <w:r>
                                <w:rPr>
                                  <w:rFonts w:hint="cs"/>
                                  <w:b/>
                                  <w:bCs/>
                                  <w:sz w:val="32"/>
                                  <w:szCs w:val="32"/>
                                  <w:u w:val="single"/>
                                  <w:rtl/>
                                </w:rPr>
                                <w:t>الأداء المؤسسي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14735097" name="سهم: لليسار 5"/>
                        <wps:cNvSpPr/>
                        <wps:spPr>
                          <a:xfrm>
                            <a:off x="1966348" y="1449827"/>
                            <a:ext cx="1599044" cy="491067"/>
                          </a:xfrm>
                          <a:prstGeom prst="leftArrow">
                            <a:avLst/>
                          </a:prstGeom>
                          <a:solidFill>
                            <a:sysClr val="window" lastClr="FFFFFF"/>
                          </a:solidFill>
                          <a:ln w="1270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36645B23" id="مجموعة 7" o:spid="_x0000_s1027" style="position:absolute;left:0;text-align:left;margin-left:-11pt;margin-top:8.3pt;width:433.8pt;height:269.95pt;z-index:251659264" coordsize="55093,34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">
                <v:roundrect id="مستطيل: زوايا مستديرة 3" o:spid="_x0000_s1028" style="position:absolute;left:35560;top:338;width:19533;height:339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" fillcolor="window" strokecolor="#4472c4" strokeweight="1pt">
                  <v:stroke joinstyle="miter"/>
                  <v:textbox>
                    <w:txbxContent>
                      <w:p w14:paraId="1F9C732F" w14:textId="77777777" w:rsidR="00996DBE" w:rsidRPr="0029393E" w:rsidRDefault="00996DBE" w:rsidP="00996DBE">
                        <w:pPr>
                          <w:jc w:val="center"/>
                          <w:rPr>
                            <w:b/>
                            <w:bCs/>
                            <w:sz w:val="32"/>
                            <w:szCs w:val="32"/>
                            <w:rtl/>
                          </w:rPr>
                        </w:pPr>
                        <w:r w:rsidRPr="004574D6">
                          <w:rPr>
                            <w:rFonts w:hint="cs"/>
                            <w:b/>
                            <w:bCs/>
                            <w:sz w:val="32"/>
                            <w:szCs w:val="32"/>
                            <w:rtl/>
                          </w:rPr>
                          <w:t>المتغير المستقل</w:t>
                        </w:r>
                      </w:p>
                      <w:p w14:paraId="4FFB97FB" w14:textId="77777777" w:rsidR="00996DBE" w:rsidRDefault="00996DBE" w:rsidP="00996DBE">
                        <w:pPr>
                          <w:ind w:firstLine="0"/>
                          <w:jc w:val="center"/>
                          <w:rPr>
                            <w:b/>
                            <w:bCs/>
                            <w:u w:val="single"/>
                            <w:rtl/>
                          </w:rPr>
                        </w:pPr>
                        <w:r w:rsidRPr="005478B3">
                          <w:rPr>
                            <w:rFonts w:hint="cs"/>
                            <w:b/>
                            <w:bCs/>
                            <w:sz w:val="32"/>
                            <w:szCs w:val="32"/>
                            <w:u w:val="single"/>
                            <w:rtl/>
                          </w:rPr>
                          <w:t xml:space="preserve">إدارة المعرفة </w:t>
                        </w:r>
                      </w:p>
                      <w:p w14:paraId="02026416" w14:textId="77777777" w:rsidR="00996DBE" w:rsidRPr="0029393E" w:rsidRDefault="00996DBE">
                        <w:pPr>
                          <w:pStyle w:val="a9"/>
                          <w:numPr>
                            <w:ilvl w:val="0"/>
                            <w:numId w:val="5"/>
                          </w:numPr>
                        </w:pPr>
                        <w:r w:rsidRPr="0029393E">
                          <w:rPr>
                            <w:rtl/>
                          </w:rPr>
                          <w:t>توليد المعرفة</w:t>
                        </w:r>
                      </w:p>
                      <w:p w14:paraId="30C642AF" w14:textId="77777777" w:rsidR="00996DBE" w:rsidRPr="0029393E" w:rsidRDefault="00996DBE">
                        <w:pPr>
                          <w:pStyle w:val="a9"/>
                          <w:numPr>
                            <w:ilvl w:val="0"/>
                            <w:numId w:val="5"/>
                          </w:numPr>
                        </w:pPr>
                        <w:r w:rsidRPr="0029393E">
                          <w:rPr>
                            <w:rtl/>
                          </w:rPr>
                          <w:t>تخزين المعرفة</w:t>
                        </w:r>
                      </w:p>
                      <w:p w14:paraId="40F9113D" w14:textId="77777777" w:rsidR="00996DBE" w:rsidRPr="0029393E" w:rsidRDefault="00996DBE">
                        <w:pPr>
                          <w:pStyle w:val="a9"/>
                          <w:numPr>
                            <w:ilvl w:val="0"/>
                            <w:numId w:val="5"/>
                          </w:numPr>
                        </w:pPr>
                        <w:r w:rsidRPr="0029393E">
                          <w:rPr>
                            <w:rtl/>
                          </w:rPr>
                          <w:t>توزيع المعرفة</w:t>
                        </w:r>
                      </w:p>
                      <w:p w14:paraId="2E171D97" w14:textId="77777777" w:rsidR="00996DBE" w:rsidRPr="0029393E" w:rsidRDefault="00996DBE">
                        <w:pPr>
                          <w:pStyle w:val="a9"/>
                          <w:numPr>
                            <w:ilvl w:val="0"/>
                            <w:numId w:val="5"/>
                          </w:numPr>
                        </w:pPr>
                        <w:r w:rsidRPr="0029393E">
                          <w:rPr>
                            <w:rtl/>
                          </w:rPr>
                          <w:t>تطبيق المعرفة</w:t>
                        </w:r>
                      </w:p>
                    </w:txbxContent>
                  </v:textbox>
                </v:roundrect>
                <v:roundrect id="مستطيل: زوايا مستديرة 4" o:spid="_x0000_s1029" style="position:absolute;width:19552;height:336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" fillcolor="window" strokecolor="#4472c4" strokeweight="1pt">
                  <v:stroke joinstyle="miter"/>
                  <v:textbox>
                    <w:txbxContent>
                      <w:p w14:paraId="1A884573" w14:textId="77777777" w:rsidR="00996DBE" w:rsidRPr="004574D6" w:rsidRDefault="00996DBE" w:rsidP="00996DBE">
                        <w:pPr>
                          <w:jc w:val="center"/>
                          <w:rPr>
                            <w:b/>
                            <w:bCs/>
                            <w:sz w:val="32"/>
                            <w:szCs w:val="32"/>
                            <w:rtl/>
                          </w:rPr>
                        </w:pPr>
                        <w:r w:rsidRPr="004574D6">
                          <w:rPr>
                            <w:rFonts w:hint="cs"/>
                            <w:b/>
                            <w:bCs/>
                            <w:sz w:val="32"/>
                            <w:szCs w:val="32"/>
                            <w:rtl/>
                          </w:rPr>
                          <w:t>المتغير التابع</w:t>
                        </w:r>
                      </w:p>
                      <w:p w14:paraId="78DCFE4D" w14:textId="77777777" w:rsidR="00996DBE" w:rsidRDefault="00996DBE" w:rsidP="00996DBE">
                        <w:pPr>
                          <w:jc w:val="center"/>
                          <w:rPr>
                            <w:rtl/>
                          </w:rPr>
                        </w:pPr>
                      </w:p>
                      <w:p w14:paraId="5114D2A6" w14:textId="77777777" w:rsidR="00996DBE" w:rsidRPr="005478B3" w:rsidRDefault="00996DBE" w:rsidP="00996DBE">
                        <w:pPr>
                          <w:jc w:val="center"/>
                          <w:rPr>
                            <w:b/>
                            <w:bCs/>
                            <w:sz w:val="32"/>
                            <w:szCs w:val="32"/>
                            <w:u w:val="single"/>
                          </w:rPr>
                        </w:pPr>
                        <w:r>
                          <w:rPr>
                            <w:rFonts w:hint="cs"/>
                            <w:b/>
                            <w:bCs/>
                            <w:sz w:val="32"/>
                            <w:szCs w:val="32"/>
                            <w:u w:val="single"/>
                            <w:rtl/>
                          </w:rPr>
                          <w:t>الأداء المؤسسي</w:t>
                        </w: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5" o:spid="_x0000_s1030" type="#_x0000_t66" style="position:absolute;left:19663;top:14498;width:15990;height:49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" adj="3317" fillcolor="window" strokecolor="#4472c4" strokeweight="1pt"/>
              </v:group>
            </w:pict>
          </mc:Fallback>
        </mc:AlternateContent>
      </w:r>
    </w:p>
    <w:p w14:paraId="3B06AFBD" w14:textId="77777777" w:rsidR="00996DBE" w:rsidRPr="00996DBE" w:rsidRDefault="00996DBE" w:rsidP="00996DBE">
      <w:pPr>
        <w:rPr>
          <w:rtl/>
          <w:lang w:bidi="ar-EG"/>
        </w:rPr>
      </w:pPr>
    </w:p>
    <w:p w14:paraId="0A90AA73" w14:textId="77777777" w:rsidR="00996DBE" w:rsidRPr="00996DBE" w:rsidRDefault="00996DBE" w:rsidP="00996DBE">
      <w:pPr>
        <w:rPr>
          <w:rtl/>
          <w:lang w:bidi="ar-EG"/>
        </w:rPr>
      </w:pPr>
    </w:p>
    <w:p w14:paraId="6AE7A783" w14:textId="77777777" w:rsidR="00996DBE" w:rsidRPr="00996DBE" w:rsidRDefault="00996DBE" w:rsidP="00996DBE">
      <w:pPr>
        <w:rPr>
          <w:rtl/>
          <w:lang w:bidi="ar-EG"/>
        </w:rPr>
      </w:pPr>
    </w:p>
    <w:p w14:paraId="54122D19" w14:textId="77777777" w:rsidR="00996DBE" w:rsidRPr="00996DBE" w:rsidRDefault="00996DBE" w:rsidP="00996DBE">
      <w:pPr>
        <w:rPr>
          <w:rtl/>
          <w:lang w:bidi="ar-EG"/>
        </w:rPr>
      </w:pPr>
    </w:p>
    <w:p w14:paraId="5858F01F" w14:textId="77777777" w:rsidR="00996DBE" w:rsidRPr="00996DBE" w:rsidRDefault="00996DBE" w:rsidP="00996DBE">
      <w:pPr>
        <w:rPr>
          <w:rtl/>
          <w:lang w:bidi="ar-EG"/>
        </w:rPr>
      </w:pPr>
    </w:p>
    <w:p w14:paraId="6700BF82" w14:textId="77777777" w:rsidR="00996DBE" w:rsidRPr="00996DBE" w:rsidRDefault="00996DBE" w:rsidP="00996DBE">
      <w:pPr>
        <w:rPr>
          <w:rtl/>
          <w:lang w:bidi="ar-EG"/>
        </w:rPr>
      </w:pPr>
    </w:p>
    <w:p w14:paraId="22BFCDCC" w14:textId="77777777" w:rsidR="00996DBE" w:rsidRPr="00996DBE" w:rsidRDefault="00996DBE" w:rsidP="00996DBE">
      <w:pPr>
        <w:rPr>
          <w:rtl/>
          <w:lang w:bidi="ar-EG"/>
        </w:rPr>
      </w:pPr>
    </w:p>
    <w:p w14:paraId="3346D058" w14:textId="77777777" w:rsidR="00996DBE" w:rsidRPr="00996DBE" w:rsidRDefault="00996DBE" w:rsidP="00996DBE">
      <w:pPr>
        <w:rPr>
          <w:rtl/>
          <w:lang w:bidi="ar-EG"/>
        </w:rPr>
      </w:pPr>
    </w:p>
    <w:p w14:paraId="3EB39384" w14:textId="77777777" w:rsidR="00996DBE" w:rsidRPr="00996DBE" w:rsidRDefault="00996DBE" w:rsidP="00996DBE">
      <w:pPr>
        <w:rPr>
          <w:rtl/>
          <w:lang w:bidi="ar-EG"/>
        </w:rPr>
      </w:pPr>
    </w:p>
    <w:p w14:paraId="0A2EF6BD" w14:textId="77777777" w:rsidR="00996DBE" w:rsidRPr="00996DBE" w:rsidRDefault="00996DBE" w:rsidP="00996DBE">
      <w:pPr>
        <w:jc w:val="center"/>
        <w:rPr>
          <w:sz w:val="24"/>
          <w:szCs w:val="24"/>
          <w:rtl/>
          <w:lang w:bidi="ar-EG"/>
        </w:rPr>
      </w:pPr>
      <w:bookmarkStart w:id="9" w:name="_Toc224193457"/>
      <w:bookmarkStart w:id="10" w:name="_Toc224594669"/>
      <w:bookmarkStart w:id="11" w:name="_Toc235147756"/>
      <w:r w:rsidRPr="00996DBE">
        <w:rPr>
          <w:sz w:val="24"/>
          <w:szCs w:val="24"/>
          <w:rtl/>
          <w:lang w:bidi="ar-EG"/>
        </w:rPr>
        <w:t>شكل 1: نموذج الدراسة</w:t>
      </w:r>
      <w:bookmarkEnd w:id="9"/>
      <w:bookmarkEnd w:id="10"/>
      <w:bookmarkEnd w:id="11"/>
      <w:r w:rsidRPr="00996DBE">
        <w:rPr>
          <w:sz w:val="24"/>
          <w:szCs w:val="24"/>
          <w:rtl/>
          <w:lang w:bidi="ar-EG"/>
        </w:rPr>
        <w:t xml:space="preserve"> </w:t>
      </w:r>
    </w:p>
    <w:p w14:paraId="46BC6496" w14:textId="77777777" w:rsidR="00996DBE" w:rsidRPr="00996DBE" w:rsidRDefault="00996DBE" w:rsidP="00996DBE">
      <w:pPr>
        <w:jc w:val="center"/>
        <w:rPr>
          <w:rtl/>
          <w:lang w:bidi="ar-EG"/>
        </w:rPr>
      </w:pPr>
      <w:r w:rsidRPr="00996DBE">
        <w:rPr>
          <w:rtl/>
          <w:lang w:bidi="ar-EG"/>
        </w:rPr>
        <w:t>المصدر: من اعداد الباحث</w:t>
      </w:r>
    </w:p>
    <w:p w14:paraId="446BA39C" w14:textId="77777777" w:rsidR="00996DBE" w:rsidRPr="00996DBE" w:rsidRDefault="00996DBE" w:rsidP="00996DBE">
      <w:pPr>
        <w:rPr>
          <w:rtl/>
          <w:lang w:bidi="ar-EG"/>
        </w:rPr>
      </w:pPr>
      <w:r w:rsidRPr="00996DBE">
        <w:rPr>
          <w:rtl/>
          <w:lang w:bidi="ar-EG"/>
        </w:rPr>
        <w:t>وتم صياغة فرضيات البحث كالتالي:</w:t>
      </w:r>
    </w:p>
    <w:p w14:paraId="70707EB2" w14:textId="77777777" w:rsidR="00996DBE" w:rsidRPr="00996DBE" w:rsidRDefault="00996DBE" w:rsidP="00996DBE">
      <w:pPr>
        <w:rPr>
          <w:rtl/>
        </w:rPr>
      </w:pPr>
      <w:r w:rsidRPr="00996DBE">
        <w:rPr>
          <w:b/>
          <w:bCs/>
          <w:rtl/>
        </w:rPr>
        <w:t>الفرضية الرئيسية</w:t>
      </w:r>
      <w:r w:rsidRPr="00996DBE">
        <w:rPr>
          <w:rtl/>
        </w:rPr>
        <w:t>: لا توجد علاقة ذات دلالة إحصائية بين إدارة المعرفة بأبعادها المختلفة (اكتساب المعرفة، توليدها، مشاركتها، وتطبيقها) وتحسين الأداء المؤسسي في الشركة السعودية للكهرباء.</w:t>
      </w:r>
    </w:p>
    <w:p w14:paraId="26B96981" w14:textId="77777777" w:rsidR="00996DBE" w:rsidRPr="00996DBE" w:rsidRDefault="00996DBE" w:rsidP="00996DBE">
      <w:pPr>
        <w:rPr>
          <w:rtl/>
        </w:rPr>
      </w:pPr>
      <w:r w:rsidRPr="00996DBE">
        <w:rPr>
          <w:rtl/>
        </w:rPr>
        <w:t>الفرضيات الفرعية:</w:t>
      </w:r>
    </w:p>
    <w:p w14:paraId="321130A3" w14:textId="77777777" w:rsidR="00996DBE" w:rsidRPr="00996DBE" w:rsidRDefault="00996DBE">
      <w:pPr>
        <w:numPr>
          <w:ilvl w:val="0"/>
          <w:numId w:val="4"/>
        </w:numPr>
        <w:contextualSpacing/>
        <w:rPr>
          <w:rtl/>
        </w:rPr>
      </w:pPr>
      <w:r w:rsidRPr="00996DBE">
        <w:rPr>
          <w:rtl/>
        </w:rPr>
        <w:t>لا توجد علاقة ذات دلالة إحصائية بين توليد المعرفة وتحسين الأداء المؤسسي في الشركة السعودية للكهرباء.</w:t>
      </w:r>
    </w:p>
    <w:p w14:paraId="5883AE96" w14:textId="77777777" w:rsidR="00996DBE" w:rsidRPr="00996DBE" w:rsidRDefault="00996DBE">
      <w:pPr>
        <w:numPr>
          <w:ilvl w:val="0"/>
          <w:numId w:val="4"/>
        </w:numPr>
        <w:contextualSpacing/>
        <w:rPr>
          <w:rtl/>
        </w:rPr>
      </w:pPr>
      <w:r w:rsidRPr="00996DBE">
        <w:rPr>
          <w:rtl/>
        </w:rPr>
        <w:t>لا توجد علاقة ذات دلالة إحصائية بين تخزين المعرفة وتحسين الأداء المؤسسي في الشركة السعودية للكهرباء.</w:t>
      </w:r>
    </w:p>
    <w:p w14:paraId="4ECD945F" w14:textId="77777777" w:rsidR="00996DBE" w:rsidRPr="00996DBE" w:rsidRDefault="00996DBE">
      <w:pPr>
        <w:numPr>
          <w:ilvl w:val="0"/>
          <w:numId w:val="4"/>
        </w:numPr>
        <w:contextualSpacing/>
        <w:rPr>
          <w:rtl/>
        </w:rPr>
      </w:pPr>
      <w:r w:rsidRPr="00996DBE">
        <w:rPr>
          <w:rtl/>
        </w:rPr>
        <w:lastRenderedPageBreak/>
        <w:t>لا توجد علاقة ذات دلالة إحصائية بين توزيع المعرفة وتحسين الأداء المؤسسي في الشركة السعودية للكهرباء.</w:t>
      </w:r>
    </w:p>
    <w:p w14:paraId="3FC1DF39" w14:textId="77777777" w:rsidR="00996DBE" w:rsidRPr="00996DBE" w:rsidRDefault="00996DBE">
      <w:pPr>
        <w:numPr>
          <w:ilvl w:val="0"/>
          <w:numId w:val="4"/>
        </w:numPr>
        <w:contextualSpacing/>
      </w:pPr>
      <w:r w:rsidRPr="00996DBE">
        <w:rPr>
          <w:rtl/>
        </w:rPr>
        <w:t>لا توجد علاقة ذات دلالة إحصائية بين تطبيق المعرفة وتحسين الأداء المؤسسي في الشركة السعودية للكهرباء.</w:t>
      </w:r>
    </w:p>
    <w:p w14:paraId="0B9D57F7" w14:textId="77777777" w:rsidR="00996DBE" w:rsidRPr="00996DBE" w:rsidRDefault="00996DBE" w:rsidP="00996DBE">
      <w:pPr>
        <w:keepNext/>
        <w:keepLines/>
        <w:spacing w:before="120"/>
        <w:outlineLvl w:val="0"/>
        <w:rPr>
          <w:rFonts w:asciiTheme="majorHAnsi" w:eastAsiaTheme="majorEastAsia" w:hAnsiTheme="majorHAnsi"/>
          <w:bCs/>
          <w:color w:val="000000" w:themeColor="text1"/>
          <w:sz w:val="36"/>
          <w:szCs w:val="36"/>
          <w:rtl/>
        </w:rPr>
      </w:pPr>
      <w:bookmarkStart w:id="12" w:name="_Toc235147111"/>
      <w:r w:rsidRPr="00996DBE">
        <w:rPr>
          <w:rFonts w:asciiTheme="majorHAnsi" w:eastAsiaTheme="majorEastAsia" w:hAnsiTheme="majorHAnsi"/>
          <w:bCs/>
          <w:color w:val="000000" w:themeColor="text1"/>
          <w:sz w:val="36"/>
          <w:szCs w:val="36"/>
          <w:rtl/>
        </w:rPr>
        <w:t>النظرية العلمية للدراسة</w:t>
      </w:r>
      <w:bookmarkEnd w:id="12"/>
    </w:p>
    <w:p w14:paraId="2E44526F" w14:textId="77777777" w:rsidR="00996DBE" w:rsidRPr="00996DBE" w:rsidRDefault="00996DBE" w:rsidP="00996DBE">
      <w:pPr>
        <w:rPr>
          <w:rtl/>
        </w:rPr>
      </w:pPr>
      <w:r w:rsidRPr="00996DBE">
        <w:rPr>
          <w:rtl/>
        </w:rPr>
        <w:t>استندت الدراسة الحالية إلى نظرية المعرفة القائمة على الموارد (</w:t>
      </w:r>
      <w:r w:rsidRPr="00996DBE">
        <w:t>Knowledge-Based View - KBV</w:t>
      </w:r>
      <w:r w:rsidRPr="00996DBE">
        <w:rPr>
          <w:rtl/>
        </w:rPr>
        <w:t>)، التي تعد امتدادًا لنظرية الموارد (</w:t>
      </w:r>
      <w:r w:rsidRPr="00996DBE">
        <w:t>Resource-Based View</w:t>
      </w:r>
      <w:r w:rsidRPr="00996DBE">
        <w:rPr>
          <w:rtl/>
        </w:rPr>
        <w:t xml:space="preserve">)، والتي تنظر إلى المعرفة بوصفها المورد الاستراتيجي الأكثر قيمة داخل المنظمة، لما تمتلكه من قدرة على تحقيق التميز المؤسسي وتعزيز الأداء واستدامة الميزة التنافسية. وقد برز هذا التوجه بصورة واضحة في أعمال </w:t>
      </w:r>
      <w:r w:rsidRPr="00996DBE">
        <w:t>Grant</w:t>
      </w:r>
      <w:r w:rsidRPr="00996DBE">
        <w:rPr>
          <w:rtl/>
        </w:rPr>
        <w:t xml:space="preserve"> (1996) الذي أكد أن المعرفة تمثل الأصل الأكثر أهمية في المنظمات الحديثة، وأن قدرة المنظمة على اكتساب المعرفة وتنظيمها وتبادلها وتطبيقها تعد من العوامل الرئيسة التي تحدد مستوى كفاءتها وفاعلية أدائها.</w:t>
      </w:r>
      <w:r w:rsidRPr="00996DBE">
        <w:rPr>
          <w:b/>
          <w:bCs/>
          <w:rtl/>
        </w:rPr>
        <w:t xml:space="preserve"> </w:t>
      </w:r>
      <w:r w:rsidRPr="00996DBE">
        <w:rPr>
          <w:b/>
          <w:bCs/>
          <w:rtl/>
        </w:rPr>
        <w:fldChar w:fldCharType="begin"/>
      </w:r>
      <w:r w:rsidRPr="00996DBE">
        <w:rPr>
          <w:b/>
          <w:bCs/>
          <w:rtl/>
        </w:rPr>
        <w:instrText xml:space="preserve"> </w:instrText>
      </w:r>
      <w:r w:rsidRPr="00996DBE">
        <w:rPr>
          <w:b/>
          <w:bCs/>
        </w:rPr>
        <w:instrText>ADDIN ZOTERO_ITEM CSL_CITATION {"citationID":"m9vF4AYz","properties":{"unsorted":false,"formattedCitation":"(Grant, 1996)","plainCitation":"(Grant, 1996)","noteIndex":0},"citationItems":[{"id":2444,"uris":["http://zotero.org/users/18677334/items/79PYJCF7</w:instrText>
      </w:r>
      <w:r w:rsidRPr="00996DBE">
        <w:rPr>
          <w:b/>
          <w:bCs/>
          <w:rtl/>
        </w:rPr>
        <w:instrText>"],"</w:instrText>
      </w:r>
      <w:r w:rsidRPr="00996DBE">
        <w:rPr>
          <w:b/>
          <w:bCs/>
        </w:rPr>
        <w:instrText>itemData":{"id":2444,"type":"article-journal","abstract":"Video Abstract","DOI":"10.1002/smj.4250171110","language":"en","source":"sms.onlinelibrary.wiley.com","title":"Toward a knowledge</w:instrText>
      </w:r>
      <w:r w:rsidRPr="00996DBE">
        <w:rPr>
          <w:rFonts w:ascii="Cambria Math" w:hAnsi="Cambria Math" w:cs="Cambria Math"/>
          <w:b/>
          <w:bCs/>
        </w:rPr>
        <w:instrText>‐</w:instrText>
      </w:r>
      <w:r w:rsidRPr="00996DBE">
        <w:rPr>
          <w:b/>
          <w:bCs/>
        </w:rPr>
        <w:instrText>based theory of the firm","URL":"https://sms.onlinelibrary.wiley.com/doi/10.1002/smj.4250171110","author":[{"family":"Grant","given":"Robert M."}],"accessed":{"date-parts</w:instrText>
      </w:r>
      <w:r w:rsidRPr="00996DBE">
        <w:rPr>
          <w:b/>
          <w:bCs/>
          <w:rtl/>
        </w:rPr>
        <w:instrText>":[["2026",7,17]]</w:instrText>
      </w:r>
      <w:r w:rsidRPr="00996DBE">
        <w:rPr>
          <w:b/>
          <w:bCs/>
        </w:rPr>
        <w:instrText>},"issued":{"date-parts</w:instrText>
      </w:r>
      <w:r w:rsidRPr="00996DBE">
        <w:rPr>
          <w:b/>
          <w:bCs/>
          <w:rtl/>
        </w:rPr>
        <w:instrText>":[["1996"]]</w:instrText>
      </w:r>
      <w:r w:rsidRPr="00996DBE">
        <w:rPr>
          <w:b/>
          <w:bCs/>
        </w:rPr>
        <w:instrText>}}}],"schema":"https://github.com/citation-style-language/schema/raw/master/csl-citation.json</w:instrText>
      </w:r>
      <w:r w:rsidRPr="00996DBE">
        <w:rPr>
          <w:b/>
          <w:bCs/>
          <w:rtl/>
        </w:rPr>
        <w:instrText xml:space="preserve">"} </w:instrText>
      </w:r>
      <w:r w:rsidRPr="00996DBE">
        <w:rPr>
          <w:b/>
          <w:bCs/>
          <w:rtl/>
        </w:rPr>
        <w:fldChar w:fldCharType="separate"/>
      </w:r>
      <w:r w:rsidRPr="00996DBE">
        <w:t>(Grant, 1996)</w:t>
      </w:r>
      <w:r w:rsidRPr="00996DBE">
        <w:rPr>
          <w:b/>
          <w:bCs/>
          <w:rtl/>
        </w:rPr>
        <w:fldChar w:fldCharType="end"/>
      </w:r>
    </w:p>
    <w:p w14:paraId="0E1B2C8B" w14:textId="77777777" w:rsidR="00996DBE" w:rsidRPr="00996DBE" w:rsidRDefault="00996DBE" w:rsidP="00996DBE">
      <w:pPr>
        <w:rPr>
          <w:rtl/>
        </w:rPr>
      </w:pPr>
      <w:r w:rsidRPr="00996DBE">
        <w:rPr>
          <w:rtl/>
        </w:rPr>
        <w:t>وتفترض هذه النظرية أن امتلاك المعرفة وحده لا يكفي لتحقيق نتائج متميزة، وإنما تتحقق القيمة الحقيقية عندما تتم إدارة المعرفة بصورة منهجية من خلال توليدها، وحفظها، وتبادلها بين العاملين، وتوظيفها في دعم القرارات الإدارية وتحسين العمليات التشغيلية. كما تؤكد أن المعرفة التنظيمية تمثل مورداً يصعب تقليده أو استبداله، الأمر الذي يمنح المنظمة قدرة أكبر على تحسين الأداء، ورفع جودة الخدمات، وتعزيز الابتكار، وتحقيق الاستخدام الأمثل للموارد المتاحة.</w:t>
      </w:r>
    </w:p>
    <w:p w14:paraId="43887729" w14:textId="77777777" w:rsidR="00996DBE" w:rsidRPr="00996DBE" w:rsidRDefault="00996DBE" w:rsidP="00996DBE">
      <w:pPr>
        <w:rPr>
          <w:rtl/>
        </w:rPr>
      </w:pPr>
      <w:r w:rsidRPr="00996DBE">
        <w:rPr>
          <w:rtl/>
        </w:rPr>
        <w:t>وتتوافق هذه النظرية مع طبيعة الدراسة الحالية، إذ تنطلق من أن تحسين الأداء المؤسسي في الشركة السعودية للكهرباء يرتبط بمدى فاعلية ممارسات إدارة المعرفة داخل المنظمة، حيث يسهم توليد المعرفة، وتخزينها، وتوزيعها، وتطبيقها في تطوير الأداء، وتحسين جودة العمليات، ورفع كفاءة اتخاذ القرارات، وتعزيز قدرة الشركة على الاستجابة للمتغيرات التنظيمية والتقنية. وقد جاءت نتائج الدراسة الميدانية متوافقة مع افتراضات هذه النظرية، إذ أثبتت وجود علاقة إيجابية وأثر ذي دلالة إحصائية بين إدارة المعرفة بأبعادها المختلفة وتحسين الأداء المؤسسي، بما يؤكد أن الاستثمار في المعرفة يمثل أحد المرتكزات الأساسية لدعم كفاءة الأداء وتحقيق الأهداف المؤسسية.</w:t>
      </w:r>
    </w:p>
    <w:p w14:paraId="65502F3E" w14:textId="77777777" w:rsidR="00996DBE" w:rsidRPr="00996DBE" w:rsidRDefault="00996DBE" w:rsidP="00996DBE">
      <w:pPr>
        <w:rPr>
          <w:b/>
          <w:bCs/>
          <w:rtl/>
        </w:rPr>
      </w:pPr>
      <w:r w:rsidRPr="00996DBE">
        <w:rPr>
          <w:b/>
          <w:bCs/>
          <w:rtl/>
        </w:rPr>
        <w:br w:type="page"/>
      </w:r>
    </w:p>
    <w:p w14:paraId="50314513" w14:textId="77777777" w:rsidR="00996DBE" w:rsidRPr="00996DBE" w:rsidRDefault="00996DBE" w:rsidP="00996DBE">
      <w:pPr>
        <w:rPr>
          <w:b/>
          <w:bCs/>
          <w:rtl/>
        </w:rPr>
      </w:pPr>
      <w:r w:rsidRPr="00996DBE">
        <w:rPr>
          <w:noProof/>
          <w:rtl/>
          <w:lang w:val="ar-SA"/>
        </w:rPr>
        <w:lastRenderedPageBreak/>
        <mc:AlternateContent>
          <mc:Choice Requires="wps">
            <w:drawing>
              <wp:anchor distT="0" distB="0" distL="114300" distR="114300" simplePos="0" relativeHeight="251672576" behindDoc="0" locked="0" layoutInCell="1" allowOverlap="1" wp14:anchorId="52395901" wp14:editId="7D186DDA">
                <wp:simplePos x="0" y="0"/>
                <wp:positionH relativeFrom="column">
                  <wp:posOffset>2134763</wp:posOffset>
                </wp:positionH>
                <wp:positionV relativeFrom="paragraph">
                  <wp:posOffset>8312726</wp:posOffset>
                </wp:positionV>
                <wp:extent cx="1129553" cy="868296"/>
                <wp:effectExtent l="0" t="0" r="0" b="8255"/>
                <wp:wrapNone/>
                <wp:docPr id="1688923616" name="مستطيل: زوايا مستديرة 3"/>
                <wp:cNvGraphicFramePr/>
                <a:graphic xmlns:a="http://schemas.openxmlformats.org/drawingml/2006/main">
                  <a:graphicData uri="http://schemas.microsoft.com/office/word/2010/wordprocessingShape">
                    <wps:wsp>
                      <wps:cNvSpPr/>
                      <wps:spPr>
                        <a:xfrm>
                          <a:off x="0" y="0"/>
                          <a:ext cx="1129553" cy="868296"/>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62E7C528" id="مستطيل: زوايا مستديرة 3" o:spid="_x0000_s1026" style="position:absolute;left:0;text-align:left;margin-left:168.1pt;margin-top:654.55pt;width:88.95pt;height:68.35pt;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" fillcolor="window" stroked="f" strokeweight="1pt">
                <v:stroke joinstyle="miter"/>
              </v:roundrect>
            </w:pict>
          </mc:Fallback>
        </mc:AlternateContent>
      </w:r>
      <w:r w:rsidRPr="00996DBE">
        <w:rPr>
          <w:noProof/>
          <w:rtl/>
          <w:lang w:val="ar-SA"/>
        </w:rPr>
        <mc:AlternateContent>
          <mc:Choice Requires="wps">
            <w:drawing>
              <wp:anchor distT="0" distB="0" distL="114300" distR="114300" simplePos="0" relativeHeight="251671552" behindDoc="0" locked="0" layoutInCell="1" allowOverlap="1" wp14:anchorId="2D3B3304" wp14:editId="50E7DD2B">
                <wp:simplePos x="0" y="0"/>
                <wp:positionH relativeFrom="margin">
                  <wp:align>center</wp:align>
                </wp:positionH>
                <wp:positionV relativeFrom="margin">
                  <wp:align>center</wp:align>
                </wp:positionV>
                <wp:extent cx="4046220" cy="4472940"/>
                <wp:effectExtent l="152400" t="152400" r="163830" b="175260"/>
                <wp:wrapNone/>
                <wp:docPr id="66043648" name="تمرير: رأسي 6"/>
                <wp:cNvGraphicFramePr/>
                <a:graphic xmlns:a="http://schemas.openxmlformats.org/drawingml/2006/main">
                  <a:graphicData uri="http://schemas.microsoft.com/office/word/2010/wordprocessingShape">
                    <wps:wsp>
                      <wps:cNvSpPr/>
                      <wps:spPr>
                        <a:xfrm>
                          <a:off x="0" y="0"/>
                          <a:ext cx="4046220" cy="4472940"/>
                        </a:xfrm>
                        <a:prstGeom prst="verticalScroll">
                          <a:avLst/>
                        </a:prstGeom>
                        <a:solidFill>
                          <a:sysClr val="window" lastClr="FFFFFF"/>
                        </a:solidFill>
                        <a:ln w="12700" cap="flat" cmpd="sng" algn="ctr">
                          <a:solidFill>
                            <a:srgbClr val="4472C4"/>
                          </a:solidFill>
                          <a:prstDash val="solid"/>
                          <a:miter lim="800000"/>
                        </a:ln>
                        <a:effectLst>
                          <a:glow rad="139700">
                            <a:srgbClr val="70AD47">
                              <a:satMod val="175000"/>
                              <a:alpha val="40000"/>
                            </a:srgbClr>
                          </a:glow>
                        </a:effectLst>
                      </wps:spPr>
                      <wps:txbx>
                        <w:txbxContent>
                          <w:p w14:paraId="4683DF99" w14:textId="77777777" w:rsidR="00996DBE" w:rsidRPr="00AB11FA" w:rsidRDefault="00996DBE" w:rsidP="00996DBE">
                            <w:pPr>
                              <w:jc w:val="center"/>
                              <w:rPr>
                                <w:b/>
                                <w:bCs/>
                                <w:sz w:val="36"/>
                                <w:szCs w:val="36"/>
                                <w:rtl/>
                              </w:rPr>
                            </w:pPr>
                            <w:r w:rsidRPr="00AB11FA">
                              <w:rPr>
                                <w:rFonts w:hint="cs"/>
                                <w:b/>
                                <w:bCs/>
                                <w:sz w:val="36"/>
                                <w:szCs w:val="36"/>
                                <w:rtl/>
                              </w:rPr>
                              <w:t>الفصل الثاني</w:t>
                            </w:r>
                          </w:p>
                          <w:p w14:paraId="4C25CB2B" w14:textId="77777777" w:rsidR="00996DBE" w:rsidRPr="00AB11FA" w:rsidRDefault="00996DBE" w:rsidP="00996DBE">
                            <w:pPr>
                              <w:jc w:val="center"/>
                              <w:rPr>
                                <w:b/>
                                <w:bCs/>
                                <w:sz w:val="36"/>
                                <w:szCs w:val="36"/>
                              </w:rPr>
                            </w:pPr>
                            <w:r w:rsidRPr="00AB11FA">
                              <w:rPr>
                                <w:rFonts w:hint="cs"/>
                                <w:b/>
                                <w:bCs/>
                                <w:sz w:val="36"/>
                                <w:szCs w:val="36"/>
                                <w:rtl/>
                              </w:rPr>
                              <w:t>الإطار النظري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3B3304" id="تمرير: رأسي 6" o:spid="_x0000_s1031" type="#_x0000_t97" style="position:absolute;left:0;text-align:left;margin-left:0;margin-top:0;width:318.6pt;height:352.2pt;z-index:2516715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" fillcolor="window" strokecolor="#4472c4" strokeweight="1pt">
                <v:stroke joinstyle="miter"/>
                <v:textbox>
                  <w:txbxContent>
                    <w:p w14:paraId="4683DF99" w14:textId="77777777" w:rsidR="00996DBE" w:rsidRPr="00AB11FA" w:rsidRDefault="00996DBE" w:rsidP="00996DBE">
                      <w:pPr>
                        <w:jc w:val="center"/>
                        <w:rPr>
                          <w:b/>
                          <w:bCs/>
                          <w:sz w:val="36"/>
                          <w:szCs w:val="36"/>
                          <w:rtl/>
                        </w:rPr>
                      </w:pPr>
                      <w:r w:rsidRPr="00AB11FA">
                        <w:rPr>
                          <w:rFonts w:hint="cs"/>
                          <w:b/>
                          <w:bCs/>
                          <w:sz w:val="36"/>
                          <w:szCs w:val="36"/>
                          <w:rtl/>
                        </w:rPr>
                        <w:t>الفصل الثاني</w:t>
                      </w:r>
                    </w:p>
                    <w:p w14:paraId="4C25CB2B" w14:textId="77777777" w:rsidR="00996DBE" w:rsidRPr="00AB11FA" w:rsidRDefault="00996DBE" w:rsidP="00996DBE">
                      <w:pPr>
                        <w:jc w:val="center"/>
                        <w:rPr>
                          <w:b/>
                          <w:bCs/>
                          <w:sz w:val="36"/>
                          <w:szCs w:val="36"/>
                        </w:rPr>
                      </w:pPr>
                      <w:r w:rsidRPr="00AB11FA">
                        <w:rPr>
                          <w:rFonts w:hint="cs"/>
                          <w:b/>
                          <w:bCs/>
                          <w:sz w:val="36"/>
                          <w:szCs w:val="36"/>
                          <w:rtl/>
                        </w:rPr>
                        <w:t>الإطار النظري والدراسات السابقة</w:t>
                      </w:r>
                    </w:p>
                  </w:txbxContent>
                </v:textbox>
                <w10:wrap anchorx="margin" anchory="margin"/>
              </v:shape>
            </w:pict>
          </mc:Fallback>
        </mc:AlternateContent>
      </w:r>
      <w:r w:rsidRPr="00996DBE">
        <w:rPr>
          <w:b/>
          <w:bCs/>
          <w:rtl/>
        </w:rPr>
        <w:br w:type="page"/>
      </w:r>
    </w:p>
    <w:p w14:paraId="0D33C4CB" w14:textId="77777777" w:rsidR="00996DBE" w:rsidRPr="00996DBE" w:rsidRDefault="00996DBE" w:rsidP="00996DBE">
      <w:pPr>
        <w:rPr>
          <w:b/>
          <w:bCs/>
          <w:rtl/>
        </w:rPr>
      </w:pPr>
      <w:r w:rsidRPr="00996DBE">
        <w:rPr>
          <w:b/>
          <w:bCs/>
          <w:rtl/>
        </w:rPr>
        <w:lastRenderedPageBreak/>
        <w:t>تمهيد</w:t>
      </w:r>
    </w:p>
    <w:p w14:paraId="16115FE3" w14:textId="77777777" w:rsidR="00996DBE" w:rsidRPr="00996DBE" w:rsidRDefault="00996DBE" w:rsidP="00996DBE">
      <w:pPr>
        <w:rPr>
          <w:rtl/>
        </w:rPr>
      </w:pPr>
      <w:r w:rsidRPr="00996DBE">
        <w:rPr>
          <w:rtl/>
        </w:rPr>
        <w:t>يمثل العنصر البشري وما يمتلكه من معارف وخبرات أحد أهم الأصول الاستراتيجية التي تعتمد عليها المؤسسات في تعزيز قدرتها على تحقيق أهدافها والمحافظة على استمرارية تميزها في ظل بيئة عمل تتسم بالتغير المستمر والتطور التقني المتسارع. ولم تعد الموارد المادية وحدها كافية لتحقيق الأداء المؤسسي المتميز، بل أصبحت المعرفة بما تتضمنه من معلومات وخبرات وتجارب متراكمة مورداً استراتيجياً ينعكس أثره بصورة مباشرة على جودة القرارات، وكفاءة العمليات، والقدرة على الابتكار والتطوير المستمر. ومن هذا المنطلق برزت إدارة المعرفة باعتبارها أحد المداخل الإدارية الحديثة التي تسعى إلى تنظيم المعرفة المؤسسية واستثمارها بصورة تحقق قيمة مضافة للمؤسسة وتسهم في تحسين أدائها ورفع قدرتها التنافسية.</w:t>
      </w:r>
    </w:p>
    <w:p w14:paraId="33984D86" w14:textId="77777777" w:rsidR="00996DBE" w:rsidRPr="00996DBE" w:rsidRDefault="00996DBE" w:rsidP="00996DBE">
      <w:pPr>
        <w:rPr>
          <w:rtl/>
        </w:rPr>
      </w:pPr>
      <w:r w:rsidRPr="00996DBE">
        <w:rPr>
          <w:rtl/>
        </w:rPr>
        <w:t>وفي المقابل، يعد الأداء المؤسسي من أهم المؤشرات التي يمكن من خلالها الحكم على مدى نجاح المؤسسات في استثمار مواردها وتحقيق أهدافها بكفاءة وفاعلية، إذ يرتبط بمستوى جودة الخدمات، وكفاءة العمليات، والإنتاجية، والقدرة على الاستجابة للمتغيرات والتحديات المختلفة. كما أن تحقيق مستويات مرتفعة من الأداء المؤسسي يتطلب وجود بيئة تنظيمية قادرة على إدارة المعرفة بصورة فاعلة وتحويلها إلى ممارسات عملية تدعم اتخاذ القرار وتحسين الأداء في مختلف المستويات الإدارية.</w:t>
      </w:r>
    </w:p>
    <w:p w14:paraId="74E2E126" w14:textId="77777777" w:rsidR="00996DBE" w:rsidRPr="00996DBE" w:rsidRDefault="00996DBE" w:rsidP="00996DBE">
      <w:pPr>
        <w:rPr>
          <w:rtl/>
        </w:rPr>
      </w:pPr>
      <w:r w:rsidRPr="00996DBE">
        <w:rPr>
          <w:rtl/>
        </w:rPr>
        <w:t>وانطلاقاً من ذلك، يتناول هذا الفصل الأسس النظرية التي تقوم عليها متغيرات الدراسة، من خلال استعراض المفاهيم والنماذج والأبعاد المرتبطة بإدارة المعرفة والأداء المؤسسي، إلى جانب عرض أبرز الدراسات السابقة ذات الصلة وتحليل نتائجها، بما يسهم في بناء الأساس العلمي الذي تستند إليه الدراسة الحالية، ويعزز تفسير نتائجها ومناقشتها في ضوء ما توصلت إليه الأدبيات العلمية.</w:t>
      </w:r>
      <w:r w:rsidRPr="00996DBE">
        <w:rPr>
          <w:rtl/>
        </w:rPr>
        <w:br w:type="page"/>
      </w:r>
    </w:p>
    <w:p w14:paraId="3EE455FB" w14:textId="77777777" w:rsidR="00996DBE" w:rsidRPr="00996DBE" w:rsidRDefault="00996DBE" w:rsidP="00996DBE">
      <w:pPr>
        <w:keepNext/>
        <w:keepLines/>
        <w:spacing w:before="120"/>
        <w:outlineLvl w:val="0"/>
        <w:rPr>
          <w:rFonts w:asciiTheme="majorHAnsi" w:eastAsiaTheme="majorEastAsia" w:hAnsiTheme="majorHAnsi"/>
          <w:bCs/>
          <w:color w:val="000000" w:themeColor="text1"/>
          <w:sz w:val="36"/>
          <w:szCs w:val="36"/>
          <w:rtl/>
        </w:rPr>
      </w:pPr>
      <w:bookmarkStart w:id="13" w:name="_Toc235147112"/>
      <w:r w:rsidRPr="00996DBE">
        <w:rPr>
          <w:rFonts w:asciiTheme="majorHAnsi" w:eastAsiaTheme="majorEastAsia" w:hAnsiTheme="majorHAnsi"/>
          <w:bCs/>
          <w:color w:val="000000" w:themeColor="text1"/>
          <w:sz w:val="36"/>
          <w:szCs w:val="36"/>
          <w:rtl/>
        </w:rPr>
        <w:lastRenderedPageBreak/>
        <w:t>الدراسات السابقة</w:t>
      </w:r>
      <w:bookmarkEnd w:id="13"/>
    </w:p>
    <w:p w14:paraId="58C35CAB" w14:textId="77777777" w:rsidR="00996DBE" w:rsidRPr="00996DBE" w:rsidRDefault="00996DBE" w:rsidP="00996DBE">
      <w:pPr>
        <w:rPr>
          <w:b/>
          <w:bCs/>
          <w:rtl/>
        </w:rPr>
      </w:pPr>
      <w:r w:rsidRPr="00996DBE">
        <w:rPr>
          <w:b/>
          <w:bCs/>
          <w:rtl/>
        </w:rPr>
        <w:t>دراسة (</w:t>
      </w:r>
      <w:r w:rsidRPr="00996DBE">
        <w:rPr>
          <w:b/>
          <w:bCs/>
        </w:rPr>
        <w:t>Almashari</w:t>
      </w:r>
      <w:r w:rsidRPr="00996DBE">
        <w:rPr>
          <w:b/>
          <w:bCs/>
          <w:rtl/>
        </w:rPr>
        <w:t xml:space="preserve"> وآخرون, 2002) دراسة تجريبية لتأثير إدارة المعرفة على أداء المنظمة</w:t>
      </w:r>
    </w:p>
    <w:p w14:paraId="59C6E7D5" w14:textId="77777777" w:rsidR="00996DBE" w:rsidRPr="00996DBE" w:rsidRDefault="00996DBE" w:rsidP="00996DBE">
      <w:pPr>
        <w:rPr>
          <w:rtl/>
        </w:rPr>
      </w:pPr>
      <w:r w:rsidRPr="00996DBE">
        <w:rPr>
          <w:rtl/>
        </w:rPr>
        <w:t>استكشفت الدراسة أثر تطبيق إدارة المعرفة والتعلم التنظيمي على الأداء المؤسسي في المنظمات الكويتية. أكدت النتائج على أهمية النهج المتكامل الذي يجمع بين الثقافة المؤسسية، البنية التحتية التكنولوجية، وإدارة الأداء لتعزيز الاستفادة من المعرفة. توصي الدراسة بتبني استراتيجيات شاملة لإدارة المعرفة لتحقيق تأثير إيجابي ملموس على الأداء التنظيمي العام.</w:t>
      </w:r>
    </w:p>
    <w:p w14:paraId="3EB8BCCE" w14:textId="77777777" w:rsidR="00996DBE" w:rsidRPr="00996DBE" w:rsidRDefault="00996DBE" w:rsidP="00996DBE">
      <w:pPr>
        <w:rPr>
          <w:b/>
          <w:bCs/>
          <w:rtl/>
        </w:rPr>
      </w:pPr>
      <w:r w:rsidRPr="00996DBE">
        <w:rPr>
          <w:b/>
          <w:bCs/>
          <w:rtl/>
        </w:rPr>
        <w:t>دراسة (</w:t>
      </w:r>
      <w:r w:rsidRPr="00996DBE">
        <w:rPr>
          <w:b/>
          <w:bCs/>
        </w:rPr>
        <w:t>Seleim &amp; Khalil, 2007</w:t>
      </w:r>
      <w:r w:rsidRPr="00996DBE">
        <w:rPr>
          <w:b/>
          <w:bCs/>
          <w:rtl/>
        </w:rPr>
        <w:t>) إدارة المعرفة والأداء التنظيمي في شركات البرمجيات المصرية</w:t>
      </w:r>
    </w:p>
    <w:p w14:paraId="5030104A" w14:textId="77777777" w:rsidR="00996DBE" w:rsidRPr="00996DBE" w:rsidRDefault="00996DBE" w:rsidP="00996DBE">
      <w:pPr>
        <w:rPr>
          <w:rtl/>
        </w:rPr>
      </w:pPr>
      <w:r w:rsidRPr="00996DBE">
        <w:rPr>
          <w:rtl/>
        </w:rPr>
        <w:t>هدفت الدراسة إلى تحليل دور عمليات إدارة المعرفة في تحسين أداء شركات البرمجيات المصرية، من خلال فحص العلاقة بين اكتساب المعرفة، التوثيق، النقل، الإنشاء، والتطبيق مع أداء المنظمة، وكذلك العلاقة بين عمليات إدارة المعرفة نفسها. أظهرت النتائج أن تطبيق المعرفة يؤثر على الأداء، واكتساب وخلق المعرفة يؤثران على التطبيق، بينما يؤثر اكتساب ونقل المعرفة على خلق المعرفة. وأكدت الدراسة على أهمية استمرار البحث وتحسين نموذج إدارة المعرفة لتطبيقه في سياقات مشابهة.</w:t>
      </w:r>
    </w:p>
    <w:p w14:paraId="5EEDBE79" w14:textId="77777777" w:rsidR="00996DBE" w:rsidRPr="00996DBE" w:rsidRDefault="00996DBE" w:rsidP="00996DBE">
      <w:pPr>
        <w:rPr>
          <w:b/>
          <w:bCs/>
          <w:rtl/>
        </w:rPr>
      </w:pPr>
      <w:r w:rsidRPr="00996DBE">
        <w:rPr>
          <w:b/>
          <w:bCs/>
          <w:rtl/>
        </w:rPr>
        <w:t>دراسة (</w:t>
      </w:r>
      <w:r w:rsidRPr="00996DBE">
        <w:rPr>
          <w:b/>
          <w:bCs/>
        </w:rPr>
        <w:t>Zaied</w:t>
      </w:r>
      <w:r w:rsidRPr="00996DBE">
        <w:rPr>
          <w:b/>
          <w:bCs/>
          <w:rtl/>
        </w:rPr>
        <w:t xml:space="preserve"> وآخرون, 2012) دور إدارة المعرفة في تعزيز أداء المنظمة</w:t>
      </w:r>
    </w:p>
    <w:p w14:paraId="61B10EC2" w14:textId="77777777" w:rsidR="00996DBE" w:rsidRPr="00996DBE" w:rsidRDefault="00996DBE" w:rsidP="00996DBE">
      <w:pPr>
        <w:rPr>
          <w:rtl/>
        </w:rPr>
      </w:pPr>
      <w:r w:rsidRPr="00996DBE">
        <w:rPr>
          <w:rtl/>
        </w:rPr>
        <w:t>تناولت الدراسة أهمية إدارة المعرفة في الحفاظ على الميزة التنافسية وتحسين الأداء المؤسسي، مع تقديم أداة تقييم لتحديد نقاط القوة والضعف في أنظمة إدارة المعرفة داخل المؤسسات. أظهرت النتائج أن جميع عناصر قدرات إدارة المعرفة مرتبطة إيجابيًا بشكل كبير مع مقاييس الأداء عند مستوى دلالة 1٪، ما يشير إلى أهمية إدارة المعرفة كعامل رئيس لتعزيز الأداء التنظيمي وتحقيق نتائج مستدامة.</w:t>
      </w:r>
    </w:p>
    <w:p w14:paraId="60900A68" w14:textId="77777777" w:rsidR="00996DBE" w:rsidRPr="00996DBE" w:rsidRDefault="00996DBE" w:rsidP="00996DBE">
      <w:pPr>
        <w:rPr>
          <w:b/>
          <w:bCs/>
          <w:rtl/>
        </w:rPr>
      </w:pPr>
      <w:r w:rsidRPr="00996DBE">
        <w:rPr>
          <w:b/>
          <w:bCs/>
          <w:rtl/>
        </w:rPr>
        <w:t>دراسة (</w:t>
      </w:r>
      <w:r w:rsidRPr="00996DBE">
        <w:rPr>
          <w:b/>
          <w:bCs/>
        </w:rPr>
        <w:t>Shiaw-Tong</w:t>
      </w:r>
      <w:r w:rsidRPr="00996DBE">
        <w:rPr>
          <w:b/>
          <w:bCs/>
          <w:rtl/>
        </w:rPr>
        <w:t xml:space="preserve"> وآخرون, 2016) العلاقة بين إدارة المعرفة وأداء المنظمة: اختبار على الشركات الصغيرة والمتوسطة في ماليزيا</w:t>
      </w:r>
    </w:p>
    <w:p w14:paraId="10EC2122" w14:textId="77777777" w:rsidR="00996DBE" w:rsidRPr="00996DBE" w:rsidRDefault="00996DBE" w:rsidP="00996DBE">
      <w:pPr>
        <w:rPr>
          <w:rtl/>
        </w:rPr>
      </w:pPr>
      <w:r w:rsidRPr="00996DBE">
        <w:rPr>
          <w:rtl/>
        </w:rPr>
        <w:t>هدفت الدراسة إلى استكشاف أثر قدرات إدارة المعرفة على أداء الشركات الصغيرة والمتوسطة الماليزية، مع التركيز على أبعاد اكتساب المعرفة، تحويلها، تطبيقها، وحمايتها، مقابل الأداء المالي وغير المالي للمنظمة. اعتمدت الدراسة على استبيانات جمعت من الموظفين في شركات صغيرة ومتوسطة، وأظهرت النتائج أن جميع أبعاد إدارة المعرفة مرتبطة إيجابيًا بأداء المنظمة المالي وغير المالي، مع أهمية تطوير قدرات الموظفين على إدارة المعرفة لتعزيز التنافسية والابتكار.</w:t>
      </w:r>
    </w:p>
    <w:p w14:paraId="4DBFD7AA" w14:textId="77777777" w:rsidR="00996DBE" w:rsidRPr="00996DBE" w:rsidRDefault="00996DBE" w:rsidP="00996DBE">
      <w:pPr>
        <w:rPr>
          <w:b/>
          <w:bCs/>
          <w:rtl/>
        </w:rPr>
      </w:pPr>
      <w:r w:rsidRPr="00996DBE">
        <w:rPr>
          <w:b/>
          <w:bCs/>
          <w:rtl/>
        </w:rPr>
        <w:lastRenderedPageBreak/>
        <w:t>دراسة (</w:t>
      </w:r>
      <w:r w:rsidRPr="00996DBE">
        <w:rPr>
          <w:b/>
          <w:bCs/>
        </w:rPr>
        <w:t>Alyoubi</w:t>
      </w:r>
      <w:r w:rsidRPr="00996DBE">
        <w:rPr>
          <w:b/>
          <w:bCs/>
          <w:rtl/>
        </w:rPr>
        <w:t xml:space="preserve"> وآخرون, 2018) تأثير إدارة المعرفة على أداء عمل الموظفين: أدلة من السعودية</w:t>
      </w:r>
    </w:p>
    <w:p w14:paraId="53C16514" w14:textId="77777777" w:rsidR="00996DBE" w:rsidRPr="00996DBE" w:rsidRDefault="00996DBE" w:rsidP="00996DBE">
      <w:pPr>
        <w:rPr>
          <w:rtl/>
        </w:rPr>
      </w:pPr>
      <w:r w:rsidRPr="00996DBE">
        <w:rPr>
          <w:rtl/>
        </w:rPr>
        <w:t>هدفت الدراسة إلى قياس أثر عمليات إدارة المعرفة (اكتساب، مشاركة، خلق، واحتفاظ المعرفة) ومناهجها (الشبكات الاجتماعية، الترميز، والتخصيص) على رضا الموظفين وأداء عملهم في مكتبة الملك فهد الوطنية في جدة. استخدم الباحثون نمذجة المعادلات الهيكلية (</w:t>
      </w:r>
      <w:r w:rsidRPr="00996DBE">
        <w:t>SEM</w:t>
      </w:r>
      <w:r w:rsidRPr="00996DBE">
        <w:rPr>
          <w:rtl/>
        </w:rPr>
        <w:t xml:space="preserve">) وبيانات </w:t>
      </w:r>
      <w:r w:rsidRPr="00996DBE">
        <w:t>PLS</w:t>
      </w:r>
      <w:r w:rsidRPr="00996DBE">
        <w:rPr>
          <w:rtl/>
        </w:rPr>
        <w:t>، وأظهرت النتائج تأثيرًا إيجابيًا وملحوظًا لعمليات وأساليب إدارة المعرفة على رضا الموظفين وأداء العمل، مع تأثير أكبر لمشاركة المعرفة والاحتفاظ بها والتدوين والتخصيص، بينما لم يكن لاكتساب المعرفة وخلقها أو الشبكات الاجتماعية تأثير كبير على رضا الوظيفة. توصي الدراسة بضرورة تنفيذ أنشطة إدارة المعرفة لتحسين أداء الموظفين ورفاهيتهم.</w:t>
      </w:r>
    </w:p>
    <w:p w14:paraId="3D4FA5AE" w14:textId="77777777" w:rsidR="00996DBE" w:rsidRPr="00996DBE" w:rsidRDefault="00996DBE" w:rsidP="00996DBE">
      <w:pPr>
        <w:rPr>
          <w:b/>
          <w:bCs/>
          <w:rtl/>
        </w:rPr>
      </w:pPr>
      <w:r w:rsidRPr="00996DBE">
        <w:rPr>
          <w:b/>
          <w:bCs/>
          <w:rtl/>
        </w:rPr>
        <w:t>دراسة (علي, 2018) إدارة المعرفة ودورها في الأداء المؤسسي – دراسة ميدانية على مصنع نسيج شندي</w:t>
      </w:r>
    </w:p>
    <w:p w14:paraId="3393CFE4" w14:textId="77777777" w:rsidR="00996DBE" w:rsidRPr="00996DBE" w:rsidRDefault="00996DBE" w:rsidP="00996DBE">
      <w:pPr>
        <w:rPr>
          <w:b/>
          <w:bCs/>
          <w:rtl/>
        </w:rPr>
      </w:pPr>
      <w:r w:rsidRPr="00996DBE">
        <w:rPr>
          <w:rtl/>
        </w:rPr>
        <w:t>تناولت الدراسة أثر إدارة المعرفة على الأداء المؤسسي في مصنع نسيج شندي، مع التركيز على تشخيص، توليد، وتطبيق المعرفة. أظهرت النتائج أن تحديد الفجوات المعرفية وتحويل المعرفة الضمنية إلى صريحة يساهم في تحسين الأداء وحل المشكلات. أوصت الدراسة بإنشاء برامج ثقافة المعرفة، تطوير الهياكل التنظيمية المرنة، ومتابعة تطبيق المعرفة لضمان الاستفادة القصوى من العمليات.</w:t>
      </w:r>
      <w:r w:rsidRPr="00996DBE">
        <w:rPr>
          <w:b/>
          <w:bCs/>
          <w:rtl/>
        </w:rPr>
        <w:t xml:space="preserve"> </w:t>
      </w:r>
    </w:p>
    <w:p w14:paraId="489B22D6" w14:textId="77777777" w:rsidR="00996DBE" w:rsidRPr="00996DBE" w:rsidRDefault="00996DBE" w:rsidP="00996DBE">
      <w:pPr>
        <w:rPr>
          <w:b/>
          <w:bCs/>
          <w:rtl/>
        </w:rPr>
      </w:pPr>
      <w:r w:rsidRPr="00996DBE">
        <w:rPr>
          <w:b/>
          <w:bCs/>
          <w:rtl/>
        </w:rPr>
        <w:t>دراسة (</w:t>
      </w:r>
      <w:r w:rsidRPr="00996DBE">
        <w:rPr>
          <w:b/>
          <w:bCs/>
        </w:rPr>
        <w:t>Samhan, 2019</w:t>
      </w:r>
      <w:r w:rsidRPr="00996DBE">
        <w:rPr>
          <w:b/>
          <w:bCs/>
          <w:rtl/>
        </w:rPr>
        <w:t>) واقع إدارة المعرفة وتأثيرها على الأداء المؤسسي – كلية الدراسات التطبيقية وخدمة المجتمع، جامعة الملك سعود</w:t>
      </w:r>
    </w:p>
    <w:p w14:paraId="029450C0" w14:textId="77777777" w:rsidR="00996DBE" w:rsidRPr="00996DBE" w:rsidRDefault="00996DBE" w:rsidP="00996DBE">
      <w:pPr>
        <w:rPr>
          <w:rtl/>
        </w:rPr>
      </w:pPr>
      <w:r w:rsidRPr="00996DBE">
        <w:rPr>
          <w:rtl/>
        </w:rPr>
        <w:t>هدفت الدراسة إلى استعراض واقع إدارة المعرفة وتأثيرها على الأداء المؤسسي من وجهة نظر موظفي الكلية. شملت 278 استبيانًا من أصل 703 موظفين وهيئة تدريس. أظهرت النتائج أن إدارة المعرفة تؤثر بشكل إيجابي على الأداء المؤسسي، مع اقتراحات لبناء استراتيجية شاملة لإدارة المعرفة تساهم في تعزيز الكفاءة والتطوير المستدام داخل الكلية.</w:t>
      </w:r>
    </w:p>
    <w:p w14:paraId="0EEA8389" w14:textId="77777777" w:rsidR="00996DBE" w:rsidRPr="00996DBE" w:rsidRDefault="00996DBE" w:rsidP="00996DBE">
      <w:pPr>
        <w:rPr>
          <w:b/>
          <w:bCs/>
          <w:rtl/>
        </w:rPr>
      </w:pPr>
      <w:r w:rsidRPr="00996DBE">
        <w:rPr>
          <w:b/>
          <w:bCs/>
          <w:rtl/>
        </w:rPr>
        <w:t>دراسة (قاسمي, 2019) أثر تطبيق إدارة المعرفة على تميز الأداء المؤسسي في مؤسسات التعليم العالي الجزائرية – دراسة حالة جامعة غرداية</w:t>
      </w:r>
    </w:p>
    <w:p w14:paraId="55C4D192" w14:textId="77777777" w:rsidR="00996DBE" w:rsidRPr="00996DBE" w:rsidRDefault="00996DBE" w:rsidP="00996DBE">
      <w:pPr>
        <w:rPr>
          <w:rtl/>
        </w:rPr>
      </w:pPr>
      <w:r w:rsidRPr="00996DBE">
        <w:rPr>
          <w:rtl/>
        </w:rPr>
        <w:t xml:space="preserve">ركزت الدراسة على تطبيق إدارة المعرفة في الجامعات الجزائرية لتحقيق تميز الأداء المؤسسي، مع التركيز على استغلال المعرفة الضمنية والصريحة. أظهرت النتائج أن تطبيق إدارة المعرفة يساهم </w:t>
      </w:r>
      <w:r w:rsidRPr="00996DBE">
        <w:rPr>
          <w:rtl/>
        </w:rPr>
        <w:lastRenderedPageBreak/>
        <w:t>في تحسين الكفاءة، الإبداع، والميزة التنافسية للمؤسسات التعليمية. توصي الدراسة بدعم الأفراد خلال عمليات التحول المعرفي وتعزيز نقل المعرفة بين الموظفين والإدارة لضمان الاستدامة المؤسسية.</w:t>
      </w:r>
    </w:p>
    <w:p w14:paraId="7AA8C4B9" w14:textId="77777777" w:rsidR="00996DBE" w:rsidRPr="00996DBE" w:rsidRDefault="00996DBE" w:rsidP="00996DBE">
      <w:pPr>
        <w:rPr>
          <w:b/>
          <w:bCs/>
          <w:rtl/>
        </w:rPr>
      </w:pPr>
      <w:r w:rsidRPr="00996DBE">
        <w:rPr>
          <w:b/>
          <w:bCs/>
          <w:rtl/>
        </w:rPr>
        <w:t>دراسة (</w:t>
      </w:r>
      <w:r w:rsidRPr="00996DBE">
        <w:rPr>
          <w:b/>
          <w:bCs/>
        </w:rPr>
        <w:t>Ngoc-Tan &amp; Gregar, 2019</w:t>
      </w:r>
      <w:r w:rsidRPr="00996DBE">
        <w:rPr>
          <w:b/>
          <w:bCs/>
          <w:rtl/>
        </w:rPr>
        <w:t>) إدارة المعرفة وتأثيراتها على الأداء التنظيمي: بحث تجريبي في مؤسسات التعليم العالي العامة في فيتنام</w:t>
      </w:r>
    </w:p>
    <w:p w14:paraId="378FE29F" w14:textId="77777777" w:rsidR="00996DBE" w:rsidRPr="00996DBE" w:rsidRDefault="00996DBE" w:rsidP="00996DBE">
      <w:pPr>
        <w:rPr>
          <w:rtl/>
        </w:rPr>
      </w:pPr>
      <w:r w:rsidRPr="00996DBE">
        <w:rPr>
          <w:rtl/>
        </w:rPr>
        <w:t>ركزت الدراسة على تقديم أدلة تجريبية على العلاقة بين إدارة المعرفة وأداء المؤسسات الحكومية في التعليم العالي، وهي علاقة غير واضحة في الأدبيات السابقة. جمعت البيانات من 30 جامعة في ثلاث مناطق مختلفة خلال عام 2017 باستخدام استبيانات منظمة، وتم تحليلها باستخدام نمذجة المعادلات الهيكلية (</w:t>
      </w:r>
      <w:r w:rsidRPr="00996DBE">
        <w:t>SEM</w:t>
      </w:r>
      <w:r w:rsidRPr="00996DBE">
        <w:rPr>
          <w:rtl/>
        </w:rPr>
        <w:t>). أظهرت النتائج أن إدارة المعرفة تؤثر على الأداء، لكنها ليست مؤثرة على جميع أبعاد الأداء في مؤسسات التعليم العالي، مع إضافة أبعاد قياس دقيقة لقياس العملية التشغيلية والتعليمية، وتوصي الدراسة بضرورة إجراء أبحاث مستقبلية لتعميق فهم العلاقة بين إدارة المعرفة والأداء الأكاديمي.</w:t>
      </w:r>
    </w:p>
    <w:p w14:paraId="25F5B984" w14:textId="77777777" w:rsidR="00996DBE" w:rsidRPr="00996DBE" w:rsidRDefault="00996DBE" w:rsidP="00996DBE">
      <w:pPr>
        <w:rPr>
          <w:b/>
          <w:bCs/>
          <w:rtl/>
        </w:rPr>
      </w:pPr>
      <w:r w:rsidRPr="00996DBE">
        <w:rPr>
          <w:b/>
          <w:bCs/>
          <w:rtl/>
        </w:rPr>
        <w:t>دراسة (كمال الدين &amp; أبو زيد, 2019) واقع تطبيق إدارة المعرفة وأثرها على تميز الأداء المؤسسي في الجامعات السعودية: دراسة حالة جامعة نجران</w:t>
      </w:r>
    </w:p>
    <w:p w14:paraId="5EDAC8EE" w14:textId="77777777" w:rsidR="00996DBE" w:rsidRPr="00996DBE" w:rsidRDefault="00996DBE" w:rsidP="00996DBE">
      <w:pPr>
        <w:rPr>
          <w:rtl/>
        </w:rPr>
      </w:pPr>
      <w:r w:rsidRPr="00996DBE">
        <w:rPr>
          <w:rtl/>
        </w:rPr>
        <w:t>هدفت الدراسة إلى تقييم واقع تطبيق إدارة المعرفة وتأثيره على التميز المؤسسي في جامعة نجران. استخدم البحث المنهج الوصفي التحليلي مع استبيانات من 168 عضو هيئة تدريس. أظهرت النتائج وجود ارتباط قوي بين متطلبات وعمليات إدارة المعرفة من جهة، ورضا العاملين، والتعلم المؤسسي، وكفاءة العمليات الداخلية من جهة أخرى. أوصت الدراسة بزيادة الوعي بأهمية إدارة المعرفة ودعم تطبيقها في العملية الجامعية.</w:t>
      </w:r>
    </w:p>
    <w:p w14:paraId="0A5B3359" w14:textId="77777777" w:rsidR="00996DBE" w:rsidRPr="00996DBE" w:rsidRDefault="00996DBE" w:rsidP="00996DBE">
      <w:pPr>
        <w:rPr>
          <w:b/>
          <w:bCs/>
          <w:rtl/>
        </w:rPr>
      </w:pPr>
      <w:r w:rsidRPr="00996DBE">
        <w:rPr>
          <w:b/>
          <w:bCs/>
          <w:rtl/>
        </w:rPr>
        <w:t>دراسة (الصويعي, 2020) متطلبات تطبيق إدارة المعرفة كمدخل لتحسين الأداء المؤسسي – دراسة ميدانية على الشركة الليبية للإسمنت</w:t>
      </w:r>
    </w:p>
    <w:p w14:paraId="67CD8B7C" w14:textId="77777777" w:rsidR="00996DBE" w:rsidRPr="00996DBE" w:rsidRDefault="00996DBE" w:rsidP="00996DBE">
      <w:pPr>
        <w:rPr>
          <w:rtl/>
        </w:rPr>
      </w:pPr>
      <w:r w:rsidRPr="00996DBE">
        <w:rPr>
          <w:rtl/>
        </w:rPr>
        <w:t>استهدفت الدراسة تحليل أثر متطلبات إدارة المعرفة على الأداء المؤسسي في الشركة الليبية للإسمنت. جُمعت البيانات من 127 موظفًا باستخدام العينة العشوائية الطبقية. أظهرت النتائج أن توافر متطلبات إدارة المعرفة كان متوسطًا، بينما كان الأداء المؤسسي مرتفعًا، مع وجود تأثير دال إحصائيًا لمتطلبات تكنولوجيا المعلومات على الأداء. أوصت الدراسة بتفعيل متطلبات إدارة المعرفة لتعزيز الأداء المؤسسي.</w:t>
      </w:r>
    </w:p>
    <w:p w14:paraId="536D100D" w14:textId="77777777" w:rsidR="00996DBE" w:rsidRPr="00996DBE" w:rsidRDefault="00996DBE" w:rsidP="00996DBE">
      <w:pPr>
        <w:rPr>
          <w:b/>
          <w:bCs/>
          <w:rtl/>
        </w:rPr>
      </w:pPr>
      <w:r w:rsidRPr="00996DBE">
        <w:rPr>
          <w:b/>
          <w:bCs/>
          <w:rtl/>
        </w:rPr>
        <w:lastRenderedPageBreak/>
        <w:t xml:space="preserve">دراسة (قريشي &amp; راقع, 2021) متطلبات وعمليات إدارة المعرفة وأثرها على تميز الأداء المؤسسي وفق النموذج الأوروبي للتميز </w:t>
      </w:r>
      <w:r w:rsidRPr="00996DBE">
        <w:rPr>
          <w:b/>
          <w:bCs/>
        </w:rPr>
        <w:t>EFQM</w:t>
      </w:r>
      <w:r w:rsidRPr="00996DBE">
        <w:rPr>
          <w:b/>
          <w:bCs/>
          <w:rtl/>
        </w:rPr>
        <w:t xml:space="preserve"> – دراسة ميدانية في مؤسسة اتصالات الجزائر (فروع: الجلفة، غرداية، ورقلة)</w:t>
      </w:r>
    </w:p>
    <w:p w14:paraId="1A0DB42B" w14:textId="77777777" w:rsidR="00996DBE" w:rsidRPr="00996DBE" w:rsidRDefault="00996DBE" w:rsidP="00996DBE">
      <w:pPr>
        <w:rPr>
          <w:rtl/>
        </w:rPr>
      </w:pPr>
      <w:r w:rsidRPr="00996DBE">
        <w:rPr>
          <w:rtl/>
        </w:rPr>
        <w:t xml:space="preserve">هدفت هذه الدراسة إلى معرفة تأثير متطلبات إدارة المعرفة والعمليات المرتبطة بها على تميز الأداء المؤسسي وفق النموذج الأوروبي </w:t>
      </w:r>
      <w:r w:rsidRPr="00996DBE">
        <w:t>EFQM</w:t>
      </w:r>
      <w:r w:rsidRPr="00996DBE">
        <w:rPr>
          <w:rtl/>
        </w:rPr>
        <w:t xml:space="preserve"> بين موظفي فروع اتصالات الجزائر. افترضت الدراسة أن عمليات إدارة المعرفة تعمل كوسيط بين متطلبات إدارة المعرفة كمتغير مستقل وأداء المؤسسة المتميز كمتغير تابع. استخدم الباحثون استبيانًا لجمع البيانات من عينة عشوائية قدرها 200 موظف موزعين على الفروع الثلاثة، وتم تحليل البيانات باستخدام برنامج </w:t>
      </w:r>
      <w:r w:rsidRPr="00996DBE">
        <w:t>SPSS</w:t>
      </w:r>
      <w:r w:rsidRPr="00996DBE">
        <w:rPr>
          <w:rtl/>
        </w:rPr>
        <w:t xml:space="preserve"> الإصدار 23 وميزة </w:t>
      </w:r>
      <w:r w:rsidRPr="00996DBE">
        <w:t>AMOS</w:t>
      </w:r>
      <w:r w:rsidRPr="00996DBE">
        <w:rPr>
          <w:rtl/>
        </w:rPr>
        <w:t xml:space="preserve"> لاستخراج شكل الوساطة وتحليلها. توصلت النتائج إلى أن جميع متطلبات إدارة المعرفة وعملياتها متوفرة على مستوى عالٍ في المنظمة، مع وعي معتدل للموظفين بمعايير نموذج </w:t>
      </w:r>
      <w:r w:rsidRPr="00996DBE">
        <w:t>EFQM</w:t>
      </w:r>
      <w:r w:rsidRPr="00996DBE">
        <w:rPr>
          <w:rtl/>
        </w:rPr>
        <w:t>، ووجود ارتباط إيجابي ذو دلالة إحصائية بين متطلبات وعمليات إدارة المعرفة والأداء المتميز، كما أظهرت الدراسة وجود وساطة جزئية لعمليات إدارة المعرفة بين المتطلبات والأداء وفق النموذج الأوروبي للتميز.</w:t>
      </w:r>
    </w:p>
    <w:p w14:paraId="1AC58940" w14:textId="77777777" w:rsidR="00996DBE" w:rsidRPr="00996DBE" w:rsidRDefault="00996DBE" w:rsidP="00996DBE">
      <w:pPr>
        <w:rPr>
          <w:b/>
          <w:bCs/>
          <w:rtl/>
        </w:rPr>
      </w:pPr>
      <w:r w:rsidRPr="00996DBE">
        <w:rPr>
          <w:b/>
          <w:bCs/>
          <w:rtl/>
        </w:rPr>
        <w:t>دراسة (اليعربي, 2021) تأثير إدارة المعرفة على الأداء في العمل ومدى تحقيق الميزة التنافسية – المديرية العامة للتربية والتعليم، محافظة الشرقية الشمالية، سلطنة عمان</w:t>
      </w:r>
    </w:p>
    <w:p w14:paraId="272F157F" w14:textId="77777777" w:rsidR="00996DBE" w:rsidRPr="00996DBE" w:rsidRDefault="00996DBE" w:rsidP="00996DBE">
      <w:pPr>
        <w:rPr>
          <w:rtl/>
        </w:rPr>
      </w:pPr>
      <w:r w:rsidRPr="00996DBE">
        <w:rPr>
          <w:rtl/>
        </w:rPr>
        <w:t>ركزت هذه الدراسة على تحديد تأثير إدارة المعرفة على الأداء الوظيفي وتحقيق الميزة التنافسية في المديرية العامة للتربية والتعليم بمحافظة الشرقية الشمالية. تناولت الدراسة واقع إدارة المعرفة، إدراك الموظفين لمفهومها، ودورها في تحسين أداء العمليات الداخلية، مع اقتراحات لتطوير الأداء المؤسسي. اعتمد الباحث المنهج الوصفي ووزع استبيانات على الموظفين الإداريين. أظهرت النتائج أن واقع إدارة المعرفة كان على مستوى متوسط، في حين كان وعي الموظفين بمفهوم إدارة المعرفة مرتفعًا، مع مستوى متوسط في تطبيق عمليات توليد المعرفة، التخزين، النشر، والتطبيق، مع ضرورة تعزيز مكافأة الموظفين على نشر المعرفة. كما وجدت الدراسة فروقًا ذات دلالة إحصائية مرتبطة بالمؤهل العلمي لصالح الفئة الأقل (الدبلوم)، وتوصي بإنشاء فرق دعم للقسم، تضمين إدارة المعرفة في الخطط الاستراتيجية، وخلق ثقافة داعمة للإنتاج والمشاركة والاستثمار في المعرفة.</w:t>
      </w:r>
    </w:p>
    <w:p w14:paraId="54587A48" w14:textId="77777777" w:rsidR="00996DBE" w:rsidRPr="00996DBE" w:rsidRDefault="00996DBE" w:rsidP="00996DBE">
      <w:pPr>
        <w:rPr>
          <w:b/>
          <w:bCs/>
          <w:rtl/>
        </w:rPr>
      </w:pPr>
      <w:r w:rsidRPr="00996DBE">
        <w:rPr>
          <w:b/>
          <w:bCs/>
          <w:rtl/>
        </w:rPr>
        <w:t>دراسة (</w:t>
      </w:r>
      <w:r w:rsidRPr="00996DBE">
        <w:rPr>
          <w:b/>
          <w:bCs/>
        </w:rPr>
        <w:t>Alboliteeh</w:t>
      </w:r>
      <w:r w:rsidRPr="00996DBE">
        <w:rPr>
          <w:b/>
          <w:bCs/>
          <w:rtl/>
        </w:rPr>
        <w:t xml:space="preserve"> وآخرون, 2022) إدارة المعرفة وأداء الاستدامة في مؤسسات المستشفيات: منظور مديري الرعاية الصحية</w:t>
      </w:r>
    </w:p>
    <w:p w14:paraId="6158117E" w14:textId="77777777" w:rsidR="00996DBE" w:rsidRPr="00996DBE" w:rsidRDefault="00996DBE" w:rsidP="00996DBE">
      <w:pPr>
        <w:rPr>
          <w:rtl/>
        </w:rPr>
      </w:pPr>
      <w:r w:rsidRPr="00996DBE">
        <w:rPr>
          <w:rtl/>
        </w:rPr>
        <w:t xml:space="preserve">ركزت الدراسة على العلاقة بين إدارة المعرفة وأداء الاستدامة في مستشفيات المملكة العربية السعودية من منظور مديري الرعاية الصحية. استخدم البحث نهجًا مقطعيًا وشمل مديري المستشفى </w:t>
      </w:r>
      <w:r w:rsidRPr="00996DBE">
        <w:rPr>
          <w:rtl/>
        </w:rPr>
        <w:lastRenderedPageBreak/>
        <w:t>الحكومي في منطقة هيل، وأظهرت النتائج أن إدارة المعرفة مؤشر قوي على الاستدامة الاقتصادية والاجتماعية والبيئية والفنية والحوكمة. تؤكد الدراسة أن تطبيق المعرفة عمليًا يعزز الابتكار والأداء المستدام، وتشدد على ضرورة مشاركة المعرفة وتحفيز الموظفين للمساهمة في استدامة الأداء.</w:t>
      </w:r>
    </w:p>
    <w:p w14:paraId="0AA3F9D9" w14:textId="77777777" w:rsidR="00996DBE" w:rsidRPr="00996DBE" w:rsidRDefault="00996DBE" w:rsidP="00996DBE">
      <w:pPr>
        <w:rPr>
          <w:b/>
          <w:bCs/>
          <w:rtl/>
        </w:rPr>
      </w:pPr>
      <w:r w:rsidRPr="00996DBE">
        <w:rPr>
          <w:b/>
          <w:bCs/>
          <w:rtl/>
        </w:rPr>
        <w:t>دراسة (</w:t>
      </w:r>
      <w:r w:rsidRPr="00996DBE">
        <w:rPr>
          <w:b/>
          <w:bCs/>
        </w:rPr>
        <w:t>Bayari</w:t>
      </w:r>
      <w:r w:rsidRPr="00996DBE">
        <w:rPr>
          <w:b/>
          <w:bCs/>
          <w:rtl/>
        </w:rPr>
        <w:t xml:space="preserve"> وآخرون, 2022) تأثير إدارة المعرفة على أداء المنظمة – مراجعة منهجية للأدبيات</w:t>
      </w:r>
    </w:p>
    <w:p w14:paraId="4FB4C2F6" w14:textId="77777777" w:rsidR="00996DBE" w:rsidRPr="00996DBE" w:rsidRDefault="00996DBE" w:rsidP="00996DBE">
      <w:pPr>
        <w:rPr>
          <w:rtl/>
        </w:rPr>
      </w:pPr>
      <w:r w:rsidRPr="00996DBE">
        <w:rPr>
          <w:rtl/>
        </w:rPr>
        <w:t>هدفت الورقة إلى دراسة العلاقة بين إدارة المعرفة وأداء المنظمة من خلال مراجعة منهجية للأدبيات في قطاعات ومواقع مختلفة، لبناء خلفية قوية حول هذا الترابط. أظهرت النتائج أن جميع الدراسات التي تم تحليلها وجدت علاقة إيجابية وذات دلالة إحصائية بين إدارة المعرفة والأداء المؤسسي، وكانت الطريقة الكمية، وبالأخص منهج المسح، الأكثر استخدامًا. كما بينت المراجعة أن غالبية الدراسات المنهجية أجريت في باكستان، واستند المشاركون فيها على موظفين من مختلف المستويات، مما يعكس اتساع العلاقة الإيجابية بين إدارة المعرفة وأداء المنظمة عبر بيئات مختلفة.</w:t>
      </w:r>
    </w:p>
    <w:p w14:paraId="64A83BFE" w14:textId="77777777" w:rsidR="00996DBE" w:rsidRPr="00996DBE" w:rsidRDefault="00996DBE" w:rsidP="00996DBE">
      <w:pPr>
        <w:rPr>
          <w:b/>
          <w:bCs/>
          <w:rtl/>
        </w:rPr>
      </w:pPr>
      <w:r w:rsidRPr="00996DBE">
        <w:rPr>
          <w:b/>
          <w:bCs/>
          <w:rtl/>
        </w:rPr>
        <w:t>دراسة (متعب وآخرون, 2022) تأثير نضج إدارة المعرفة على تحسين أداء المنظمة – الشركة العامة لتجارة الحبوب / فرع الديوانية</w:t>
      </w:r>
    </w:p>
    <w:p w14:paraId="25127D4E" w14:textId="77777777" w:rsidR="00996DBE" w:rsidRPr="00996DBE" w:rsidRDefault="00996DBE" w:rsidP="00996DBE">
      <w:pPr>
        <w:rPr>
          <w:rtl/>
        </w:rPr>
      </w:pPr>
      <w:r w:rsidRPr="00996DBE">
        <w:rPr>
          <w:rtl/>
        </w:rPr>
        <w:t>هدفت الدراسة إلى قياس تأثير نضج إدارة المعرفة على الأداء المؤسسي لعينة من 191 موظفًا. استخدم البحث الاستبيانات ونمذجة المعادلات الهيكلية (</w:t>
      </w:r>
      <w:r w:rsidRPr="00996DBE">
        <w:t>SPSS</w:t>
      </w:r>
      <w:r w:rsidRPr="00996DBE">
        <w:rPr>
          <w:rtl/>
        </w:rPr>
        <w:t xml:space="preserve"> و </w:t>
      </w:r>
      <w:r w:rsidRPr="00996DBE">
        <w:t>AMOS</w:t>
      </w:r>
      <w:r w:rsidRPr="00996DBE">
        <w:rPr>
          <w:rtl/>
        </w:rPr>
        <w:t>). أظهرت النتائج أن مستوى نضج إدارة المعرفة له تأثير كبير وملموس على تحسين الأداء المؤسسي، مع توصيات لتعزيز نضج ممارسات إدارة المعرفة لضمان فاعلية الأداء المستدام للمنظمة.</w:t>
      </w:r>
    </w:p>
    <w:p w14:paraId="515DE0BE" w14:textId="77777777" w:rsidR="00996DBE" w:rsidRPr="00996DBE" w:rsidRDefault="00996DBE" w:rsidP="00996DBE">
      <w:pPr>
        <w:rPr>
          <w:b/>
          <w:bCs/>
          <w:rtl/>
        </w:rPr>
      </w:pPr>
      <w:r w:rsidRPr="00996DBE">
        <w:rPr>
          <w:b/>
          <w:bCs/>
          <w:rtl/>
        </w:rPr>
        <w:t>دراسة (</w:t>
      </w:r>
      <w:r w:rsidRPr="00996DBE">
        <w:rPr>
          <w:b/>
          <w:bCs/>
        </w:rPr>
        <w:t>Khoualdi</w:t>
      </w:r>
      <w:r w:rsidRPr="00996DBE">
        <w:rPr>
          <w:b/>
          <w:bCs/>
          <w:rtl/>
        </w:rPr>
        <w:t xml:space="preserve"> وآخرون, 2023) دور إدارة المعرفة في تحسين إنتاجية وكفاءة المنظمة – دراسة حالة الشركة السعودية للكهرباء</w:t>
      </w:r>
    </w:p>
    <w:p w14:paraId="1983B6D6" w14:textId="77777777" w:rsidR="00996DBE" w:rsidRPr="00996DBE" w:rsidRDefault="00996DBE" w:rsidP="00996DBE">
      <w:pPr>
        <w:rPr>
          <w:rtl/>
        </w:rPr>
      </w:pPr>
      <w:r w:rsidRPr="00996DBE">
        <w:rPr>
          <w:rtl/>
        </w:rPr>
        <w:t>تستكشف الدراسة تأثير إدارة المعرفة على الإنتاجية والأداء التنظيمي في الشركة السعودية للكهرباء، مع التركيز على أبعاد اكتساب، نشر، واستجابة المعرفة. اعتمد البحث المنهج الوصفي وتحليل النتائج أظهر تأثيرًا إيجابيًا وحيويًا لطرق إدارة المعرفة في زيادة الفاعلية والكفاءة، من خلال تحسين تدفق المعرفة وتوظيفها بشكل مناسب. توصي الدراسة بتعزيز ممارسات إدارة المعرفة لضمان تحسين الإنتاجية وتعزيز الأداء المؤسسي المستدام.</w:t>
      </w:r>
    </w:p>
    <w:p w14:paraId="6D09F31A" w14:textId="77777777" w:rsidR="00996DBE" w:rsidRPr="00996DBE" w:rsidRDefault="00996DBE" w:rsidP="00996DBE">
      <w:pPr>
        <w:rPr>
          <w:b/>
          <w:bCs/>
          <w:rtl/>
        </w:rPr>
      </w:pPr>
      <w:r w:rsidRPr="00996DBE">
        <w:rPr>
          <w:b/>
          <w:bCs/>
          <w:rtl/>
        </w:rPr>
        <w:t>دراسة (</w:t>
      </w:r>
      <w:r w:rsidRPr="00996DBE">
        <w:rPr>
          <w:b/>
          <w:bCs/>
        </w:rPr>
        <w:t>Alshammari, 2023</w:t>
      </w:r>
      <w:r w:rsidRPr="00996DBE">
        <w:rPr>
          <w:b/>
          <w:bCs/>
          <w:rtl/>
        </w:rPr>
        <w:t>) فتح النجاح المستدام في السعودية: التفاعل بين إدارة المعرفة والابتكار الأخضر</w:t>
      </w:r>
    </w:p>
    <w:p w14:paraId="31C0119A" w14:textId="77777777" w:rsidR="00996DBE" w:rsidRPr="00996DBE" w:rsidRDefault="00996DBE" w:rsidP="00996DBE">
      <w:pPr>
        <w:rPr>
          <w:rtl/>
        </w:rPr>
      </w:pPr>
      <w:r w:rsidRPr="00996DBE">
        <w:rPr>
          <w:rtl/>
        </w:rPr>
        <w:lastRenderedPageBreak/>
        <w:t>استهدفت الدراسة تقييم أثر إدارة المعرفة على الأداء المستدام ودور الابتكار الأخضر كوسيط. جمعت البيانات من 275 مديرًا وموظفًا في صناعات النفط والغاز والكهرباء والمياه والمعادن في السعودية. أظهرت النتائج وجود ارتباط مباشر بين إدارة المعرفة والأداء المستدام، وأن الابتكار الأخضر يعمل كعنصر وسيط، مما يعزز الممارسات البيئية المستدامة. توصي الدراسة بتكامل إدارة المعرفة مع استراتيجيات الابتكار الأخضر لتعظيم الأداء المستدام.</w:t>
      </w:r>
    </w:p>
    <w:p w14:paraId="306FFCD0" w14:textId="77777777" w:rsidR="00996DBE" w:rsidRPr="00996DBE" w:rsidRDefault="00996DBE" w:rsidP="00996DBE">
      <w:pPr>
        <w:rPr>
          <w:b/>
          <w:bCs/>
          <w:rtl/>
        </w:rPr>
      </w:pPr>
      <w:r w:rsidRPr="00996DBE">
        <w:rPr>
          <w:b/>
          <w:bCs/>
          <w:rtl/>
        </w:rPr>
        <w:t>دراسة (</w:t>
      </w:r>
      <w:r w:rsidRPr="00996DBE">
        <w:rPr>
          <w:b/>
          <w:bCs/>
        </w:rPr>
        <w:t>Alharbi &amp; Aloud, 2024</w:t>
      </w:r>
      <w:r w:rsidRPr="00996DBE">
        <w:rPr>
          <w:b/>
          <w:bCs/>
          <w:rtl/>
        </w:rPr>
        <w:t>) تأثيرات عمليات إدارة المعرفة على أداء قطاع الخدمات: أدلة من السعودية</w:t>
      </w:r>
    </w:p>
    <w:p w14:paraId="5342966C" w14:textId="77777777" w:rsidR="00996DBE" w:rsidRPr="00996DBE" w:rsidRDefault="00996DBE" w:rsidP="00996DBE">
      <w:pPr>
        <w:rPr>
          <w:rtl/>
        </w:rPr>
      </w:pPr>
      <w:r w:rsidRPr="00996DBE">
        <w:rPr>
          <w:rtl/>
        </w:rPr>
        <w:t>تفحص هذه الدراسة أثر عمليات إدارة المعرفة على الأداء المؤسسي في قطاع الخدمات السعودي، مع التركيز على إنشاء المعرفة، جمعها، مشاركتها، وتطبيقها. استخدم الباحثون منهجية كمية بالاعتماد على 605 استبيانات من مديري القطاع، ونمذجة المعادلات الهيكلية لاختبار الفرضيات. أظهرت النتائج أن خلق المعرفة وتطبيقها وجمعها لها تأثيرات إيجابية ملموسة على الأداء والجودة والابتكار، بينما لم يكن لمشاركة المعرفة تأثير دال. توصي الدراسة المؤسسات بالتركيز على تعزيز قنوات التواصل، التدريب، وأنظمة الحوافز، إلى جانب استخدام أدوات إدارة المعرفة لتحسين القدرات الابتكارية والتنافسية.</w:t>
      </w:r>
    </w:p>
    <w:p w14:paraId="3C91856D" w14:textId="77777777" w:rsidR="00996DBE" w:rsidRPr="00996DBE" w:rsidRDefault="00996DBE" w:rsidP="00996DBE">
      <w:pPr>
        <w:rPr>
          <w:b/>
          <w:bCs/>
          <w:rtl/>
        </w:rPr>
      </w:pPr>
      <w:r w:rsidRPr="00996DBE">
        <w:rPr>
          <w:b/>
          <w:bCs/>
          <w:rtl/>
        </w:rPr>
        <w:t>دراسة (</w:t>
      </w:r>
      <w:r w:rsidRPr="00996DBE">
        <w:rPr>
          <w:b/>
          <w:bCs/>
        </w:rPr>
        <w:t>Mohaghegh</w:t>
      </w:r>
      <w:r w:rsidRPr="00996DBE">
        <w:rPr>
          <w:b/>
          <w:bCs/>
          <w:rtl/>
        </w:rPr>
        <w:t xml:space="preserve"> وآخرون, 2024) تحليل تأثيرات إدارة المعرفة على أداء المنظمة من خلال استخدام المعرفة والاستدامة – الكويت</w:t>
      </w:r>
    </w:p>
    <w:p w14:paraId="35B8786C" w14:textId="77777777" w:rsidR="00996DBE" w:rsidRPr="00996DBE" w:rsidRDefault="00996DBE" w:rsidP="00996DBE">
      <w:pPr>
        <w:rPr>
          <w:rtl/>
        </w:rPr>
      </w:pPr>
      <w:r w:rsidRPr="00996DBE">
        <w:rPr>
          <w:rtl/>
        </w:rPr>
        <w:t>هدفت هذه الدراسة إلى استكشاف العلاقة بين عمليات إدارة المعرفة، بما في ذلك توليد المعرفة، الترميز، ومشاركة المعرفة، مع استخدام المعرفة والاستدامة وأداء المنظمة في شركات قطاع الخدمات بالكويت. تناول البحث التأثير المباشر لإدارة المعرفة على الأداء وتأثيره غير المباشر عبر الاستدامة واستخدام المعرفة. أظهرت النتائج أن استخدام المعرفة والاستدامة يعملان كوسيط كامل في العلاقة بين إدارة المعرفة والأداء، حيث يؤثر كل منهما مباشرةً وإيجابيًا على أداء المنظمة. وبناء عليه، أوصت الدراسة بضرورة تعزيز قدرات إدارة المعرفة واستخدام الموارد بفعالية، والاستثمار في الاستدامة لتحقيق ميزة تنافسية مستدامة.</w:t>
      </w:r>
    </w:p>
    <w:p w14:paraId="00F08834" w14:textId="77777777" w:rsidR="00996DBE" w:rsidRPr="00996DBE" w:rsidRDefault="00996DBE" w:rsidP="00996DBE">
      <w:pPr>
        <w:rPr>
          <w:b/>
          <w:bCs/>
          <w:rtl/>
        </w:rPr>
      </w:pPr>
      <w:r w:rsidRPr="00996DBE">
        <w:rPr>
          <w:b/>
          <w:bCs/>
          <w:rtl/>
        </w:rPr>
        <w:t>دراسة (</w:t>
      </w:r>
      <w:r w:rsidRPr="00996DBE">
        <w:rPr>
          <w:b/>
          <w:bCs/>
        </w:rPr>
        <w:t>Alsuhaimi, 2025</w:t>
      </w:r>
      <w:r w:rsidRPr="00996DBE">
        <w:rPr>
          <w:b/>
          <w:bCs/>
          <w:rtl/>
        </w:rPr>
        <w:t>) قدرات التعلم التنظيمي لتحقيق أداء مستدام: أدلة من القطاع العام السعودي</w:t>
      </w:r>
    </w:p>
    <w:p w14:paraId="26A5D283" w14:textId="77777777" w:rsidR="00996DBE" w:rsidRPr="00996DBE" w:rsidRDefault="00996DBE" w:rsidP="00996DBE">
      <w:pPr>
        <w:rPr>
          <w:rtl/>
        </w:rPr>
      </w:pPr>
      <w:r w:rsidRPr="00996DBE">
        <w:rPr>
          <w:rtl/>
        </w:rPr>
        <w:t xml:space="preserve">هدفت الدراسة إلى تقييم تأثير عمليات إدارة المعرفة على التنمية المستدامة في مؤسسات القطاع العام السعودي. جُمعت البيانات من 384 موظفًا باستخدام منهجية كمية وعينات عشوائية طبقية. أظهرت النتائج أن عمليات إدارة المعرفة تؤثر بشكل كبير على الأداء المستدام، وتعدل العوامل </w:t>
      </w:r>
      <w:r w:rsidRPr="00996DBE">
        <w:rPr>
          <w:rtl/>
        </w:rPr>
        <w:lastRenderedPageBreak/>
        <w:t xml:space="preserve">الثقافية من فعالية تطبيقها. تؤكد الدراسة أهمية البنية التحتية التكنولوجية ودور أساليب </w:t>
      </w:r>
      <w:r w:rsidRPr="00996DBE">
        <w:t>SECI</w:t>
      </w:r>
      <w:r w:rsidRPr="00996DBE">
        <w:rPr>
          <w:rtl/>
        </w:rPr>
        <w:t xml:space="preserve"> في تحسين الأداء، مع تقديم رؤى عملية لتطبيق مبادرات الاستدامة في سياق محلي.</w:t>
      </w:r>
    </w:p>
    <w:p w14:paraId="4289B818" w14:textId="77777777" w:rsidR="00996DBE" w:rsidRPr="00996DBE" w:rsidRDefault="00996DBE" w:rsidP="00996DBE">
      <w:pPr>
        <w:rPr>
          <w:b/>
          <w:bCs/>
          <w:rtl/>
        </w:rPr>
      </w:pPr>
      <w:r w:rsidRPr="00996DBE">
        <w:rPr>
          <w:b/>
          <w:bCs/>
          <w:rtl/>
        </w:rPr>
        <w:t>دراسة (بن عمارة, 2025) إدارة المعرفة ودورها في تحسين الأداء المؤسسي</w:t>
      </w:r>
    </w:p>
    <w:p w14:paraId="38684128" w14:textId="77777777" w:rsidR="00996DBE" w:rsidRPr="00996DBE" w:rsidRDefault="00996DBE" w:rsidP="00996DBE">
      <w:pPr>
        <w:rPr>
          <w:rtl/>
        </w:rPr>
      </w:pPr>
      <w:r w:rsidRPr="00996DBE">
        <w:rPr>
          <w:rtl/>
        </w:rPr>
        <w:t xml:space="preserve">هدفت الدراسة إلى إبراز دور إدارة المعرفة في تحسين الأداء المؤسسي من خلال دراسة حالة البنك الخارجي الجزائري – وكالة تيارت. تناولت الدراسة المفاهيم النظرية لإدارة المعرفة وأبعاد الأداء المؤسسي، مع التركيز على بطاقة الأداء المتوازن. استخدم البحث المنهج الوصفي التحليلي واستبيانات الموظفين، وحلل البيانات باستخدام </w:t>
      </w:r>
      <w:r w:rsidRPr="00996DBE">
        <w:t>SPSS</w:t>
      </w:r>
      <w:r w:rsidRPr="00996DBE">
        <w:rPr>
          <w:rtl/>
        </w:rPr>
        <w:t>. أشارت النتائج إلى وجود علاقة إيجابية بين تطبيق ممارسات إدارة المعرفة وتحسين الكفاءة التشغيلية، رضا العملاء، والتعلم التنظيمي، مع توصيات لتعزيز البنية التحتية التكنولوجية والتدريب المستمر في تقنيات إدارة المعرفة.</w:t>
      </w:r>
    </w:p>
    <w:p w14:paraId="129861D1" w14:textId="77777777" w:rsidR="00996DBE" w:rsidRPr="00996DBE" w:rsidRDefault="00996DBE" w:rsidP="00996DBE">
      <w:pPr>
        <w:rPr>
          <w:b/>
          <w:bCs/>
          <w:rtl/>
        </w:rPr>
      </w:pPr>
      <w:r w:rsidRPr="00996DBE">
        <w:rPr>
          <w:b/>
          <w:bCs/>
          <w:rtl/>
        </w:rPr>
        <w:t>دراسة (عبد الله, 2025) أثر إدارة المعرفة على الأداء المؤسسي من وجهة نظر مديري المدارس في بغداد</w:t>
      </w:r>
    </w:p>
    <w:p w14:paraId="7AED50EF" w14:textId="77777777" w:rsidR="00996DBE" w:rsidRPr="00996DBE" w:rsidRDefault="00996DBE" w:rsidP="00996DBE">
      <w:pPr>
        <w:rPr>
          <w:rtl/>
        </w:rPr>
      </w:pPr>
      <w:r w:rsidRPr="00996DBE">
        <w:rPr>
          <w:rtl/>
        </w:rPr>
        <w:t>استكشفت الدراسة تأثير استراتيجيات إدارة المعرفة على الأداء المؤسسي في مدارس بغداد باستخدام المنهج الوصفي التحليلي واستبيان لعينة من 100 مدير مدرسة. أظهرت النتائج أن تطبيق استراتيجيات إدارة المعرفة يرتبط إيجابيًا بتحسين الأداء المؤسسي، وأن دعم الإدارة العليا يعد عاملًا أساسيًا لنجاح تطبيق هذه الاستراتيجيات. توصي الدراسة بتفعيل دور الإدارة العليا وتعزيز ثقافة المعرفة في المدارس.</w:t>
      </w:r>
    </w:p>
    <w:p w14:paraId="7D46E1FF" w14:textId="77777777" w:rsidR="00996DBE" w:rsidRPr="00996DBE" w:rsidRDefault="00996DBE" w:rsidP="00996DBE">
      <w:pPr>
        <w:rPr>
          <w:b/>
          <w:bCs/>
          <w:rtl/>
        </w:rPr>
      </w:pPr>
      <w:r w:rsidRPr="00996DBE">
        <w:rPr>
          <w:b/>
          <w:bCs/>
          <w:rtl/>
        </w:rPr>
        <w:t>دراسة (البرناني, 2026) دور إدارة المعرفة في تعزيز قدرات الأداء المؤسسي: دراسة نظرية حول أهمية الدور وصعوبات التطبيق</w:t>
      </w:r>
    </w:p>
    <w:p w14:paraId="2358F989" w14:textId="77777777" w:rsidR="00996DBE" w:rsidRPr="00996DBE" w:rsidRDefault="00996DBE" w:rsidP="00996DBE">
      <w:pPr>
        <w:rPr>
          <w:rtl/>
        </w:rPr>
      </w:pPr>
      <w:r w:rsidRPr="00996DBE">
        <w:rPr>
          <w:rtl/>
        </w:rPr>
        <w:t>تناولت الدراسة كيف تسهم إدارة المعرفة في تعزيز قدرة المؤسسات على التأقلم مع بيئة العمل المتغيرة. بينت النتائج أن تطبيق إدارة المعرفة يحسن كفاءة الأفراد، جودة العمليات، ويعزز الابتكار التنظيمي. تؤكد الدراسة على ضرورة دمج إدارة المعرفة في استراتيجيات المؤسسات لتطوير حلول مبتكرة لمواجهة التحديات المؤسسية وتحقيق أداء مستدام.</w:t>
      </w:r>
    </w:p>
    <w:p w14:paraId="2769C706" w14:textId="77777777" w:rsidR="00996DBE" w:rsidRPr="00996DBE" w:rsidRDefault="00996DBE" w:rsidP="00996DBE">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14" w:name="_Toc235147113"/>
      <w:r w:rsidRPr="00996DBE">
        <w:rPr>
          <w:rFonts w:asciiTheme="majorHAnsi" w:eastAsiaTheme="majorEastAsia" w:hAnsiTheme="majorHAnsi"/>
          <w:bCs/>
          <w:color w:val="000000" w:themeColor="text1"/>
          <w:kern w:val="0"/>
          <w:sz w:val="26"/>
          <w:szCs w:val="32"/>
          <w:rtl/>
          <w14:ligatures w14:val="none"/>
        </w:rPr>
        <w:t>التعقيب على الدراسات السابقة</w:t>
      </w:r>
      <w:bookmarkEnd w:id="14"/>
    </w:p>
    <w:p w14:paraId="20050B3F" w14:textId="77777777" w:rsidR="00996DBE" w:rsidRPr="00996DBE" w:rsidRDefault="00996DBE" w:rsidP="00996DBE">
      <w:pPr>
        <w:rPr>
          <w:rtl/>
        </w:rPr>
      </w:pPr>
      <w:r w:rsidRPr="00996DBE">
        <w:rPr>
          <w:rtl/>
        </w:rPr>
        <w:t xml:space="preserve">بعد الاطلاع على الدراسات السابقة، يتضح أن هناك توافقًا عامًا على الدور الإيجابي لإدارة المعرفة في تحسين الأداء المؤسسي، سواء من حيث الكفاءة التشغيلية، جودة الخدمات، الابتكار، أو الاستدامة المؤسسية. أغلب الدراسات ركزت على عناصر إدارة المعرفة الأساسية مثل الاكتساب، التطبيق، التحويل، ومشاركة المعرفة، مع التأكيد على أهمية البنية التحتية التكنولوجية، التدريب </w:t>
      </w:r>
      <w:r w:rsidRPr="00996DBE">
        <w:rPr>
          <w:rtl/>
        </w:rPr>
        <w:lastRenderedPageBreak/>
        <w:t>المستمر، ودعم الإدارة العليا لضمان نجاح هذه الممارسات. ومع ذلك، تختلف الدراسات في بعض النتائج، فعلى سبيل المثال، أظهرت بعض الأبحاث مثل دراسة (</w:t>
      </w:r>
      <w:r w:rsidRPr="00996DBE">
        <w:t>Alharbi &amp; Aloud, 2024</w:t>
      </w:r>
      <w:r w:rsidRPr="00996DBE">
        <w:rPr>
          <w:rtl/>
        </w:rPr>
        <w:t>) أن مشاركة المعرفة لم يكن لها تأثير دال على الأداء، في حين أشارت دراسات أخرى إلى دورها الحيوي في تعزيز الاستدامة والابتكار. كذلك، تنوعت المناهج المستخدمة بين الكمية، الوصفية التحليلية، والاستبيانات، واختلفت القطاعات محل الدراسة من الخدمات المالية والتعليمية والصحية إلى شركات الكهرباء والطاقة، مما يعكس الحاجة لتأكيد النتائج في سياقات محلية محددة.</w:t>
      </w:r>
    </w:p>
    <w:p w14:paraId="7C8D3019" w14:textId="77777777" w:rsidR="00996DBE" w:rsidRPr="00996DBE" w:rsidRDefault="00996DBE" w:rsidP="00996DBE">
      <w:pPr>
        <w:rPr>
          <w:rtl/>
        </w:rPr>
      </w:pPr>
      <w:r w:rsidRPr="00996DBE">
        <w:rPr>
          <w:rtl/>
        </w:rPr>
        <w:t>تظهر الفجوة البحثية بوضوح في ندرة الدراسات التي تجمع بين جميع أبعاد إدارة المعرفة وتحليل تأثيرها الشامل على الأداء المؤسسي ضمن بيئة قطاع الطاقة السعودي، مع ربط مباشر بين إدارة المعرفة، الابتكار، والاستدامة. هنا تتميز الدراسة الحالية بمحاولة سد هذه الفجوة من خلال دراسة حالة الشركة السعودية للكهرباء، حيث يتم تحليل أثر إدارة المعرفة بشكل متكامل على الأداء المؤسسي، مع التركيز على كل العمليات والمعايير ذات الصلة، بما في ذلك الابتكار والاستدامة، لتقديم رؤية شاملة واستنتاجات عملية قابلة للتطبيق في بيئة واقعية وديناميكية.</w:t>
      </w:r>
    </w:p>
    <w:p w14:paraId="4F7B2279" w14:textId="77777777" w:rsidR="00996DBE" w:rsidRPr="00996DBE" w:rsidRDefault="00996DBE" w:rsidP="00996DBE">
      <w:pPr>
        <w:keepNext/>
        <w:keepLines/>
        <w:spacing w:before="120"/>
        <w:outlineLvl w:val="0"/>
        <w:rPr>
          <w:rFonts w:asciiTheme="majorHAnsi" w:eastAsiaTheme="majorEastAsia" w:hAnsiTheme="majorHAnsi"/>
          <w:bCs/>
          <w:color w:val="000000" w:themeColor="text1"/>
          <w:sz w:val="36"/>
          <w:szCs w:val="36"/>
          <w:rtl/>
        </w:rPr>
      </w:pPr>
      <w:bookmarkStart w:id="15" w:name="_Toc235147114"/>
      <w:r w:rsidRPr="00996DBE">
        <w:rPr>
          <w:rFonts w:asciiTheme="majorHAnsi" w:eastAsiaTheme="majorEastAsia" w:hAnsiTheme="majorHAnsi"/>
          <w:bCs/>
          <w:color w:val="000000" w:themeColor="text1"/>
          <w:sz w:val="36"/>
          <w:szCs w:val="36"/>
          <w:rtl/>
        </w:rPr>
        <w:t>الإطار النظري</w:t>
      </w:r>
      <w:bookmarkEnd w:id="15"/>
    </w:p>
    <w:p w14:paraId="41E64B4E" w14:textId="77777777" w:rsidR="00996DBE" w:rsidRPr="00996DBE" w:rsidRDefault="00996DBE" w:rsidP="00996DBE">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16" w:name="_Toc235147115"/>
      <w:r w:rsidRPr="00996DBE">
        <w:rPr>
          <w:rFonts w:asciiTheme="majorHAnsi" w:eastAsiaTheme="majorEastAsia" w:hAnsiTheme="majorHAnsi"/>
          <w:bCs/>
          <w:color w:val="000000" w:themeColor="text1"/>
          <w:kern w:val="0"/>
          <w:sz w:val="26"/>
          <w:szCs w:val="32"/>
          <w:rtl/>
          <w14:ligatures w14:val="none"/>
        </w:rPr>
        <w:t>المبحث الأول: إدارة المعرفة</w:t>
      </w:r>
      <w:bookmarkEnd w:id="16"/>
      <w:r w:rsidRPr="00996DBE">
        <w:rPr>
          <w:rFonts w:asciiTheme="majorHAnsi" w:eastAsiaTheme="majorEastAsia" w:hAnsiTheme="majorHAnsi"/>
          <w:bCs/>
          <w:color w:val="000000" w:themeColor="text1"/>
          <w:kern w:val="0"/>
          <w:sz w:val="26"/>
          <w:szCs w:val="32"/>
          <w:rtl/>
          <w14:ligatures w14:val="none"/>
        </w:rPr>
        <w:t xml:space="preserve"> </w:t>
      </w:r>
    </w:p>
    <w:p w14:paraId="3AE3D6E3" w14:textId="77777777" w:rsidR="00996DBE" w:rsidRPr="00996DBE" w:rsidRDefault="00996DBE" w:rsidP="00996DBE">
      <w:pPr>
        <w:spacing w:before="100" w:beforeAutospacing="1"/>
        <w:ind w:left="-284"/>
        <w:jc w:val="left"/>
        <w:outlineLvl w:val="2"/>
        <w:rPr>
          <w:rFonts w:ascii="Times New Roman" w:eastAsia="Times New Roman" w:hAnsi="Times New Roman"/>
          <w:b/>
          <w:bCs/>
          <w:kern w:val="0"/>
          <w:sz w:val="27"/>
          <w:rtl/>
          <w14:ligatures w14:val="none"/>
        </w:rPr>
      </w:pPr>
      <w:bookmarkStart w:id="17" w:name="_Toc235147116"/>
      <w:r w:rsidRPr="00996DBE">
        <w:rPr>
          <w:rFonts w:ascii="Times New Roman" w:eastAsia="Times New Roman" w:hAnsi="Times New Roman"/>
          <w:b/>
          <w:bCs/>
          <w:kern w:val="0"/>
          <w:sz w:val="27"/>
          <w:rtl/>
          <w14:ligatures w14:val="none"/>
        </w:rPr>
        <w:t>أولاً: نشأة إدارة المعرفة</w:t>
      </w:r>
      <w:bookmarkEnd w:id="17"/>
    </w:p>
    <w:p w14:paraId="51B79D5A" w14:textId="77777777" w:rsidR="00996DBE" w:rsidRPr="00996DBE" w:rsidRDefault="00996DBE" w:rsidP="00996DBE">
      <w:pPr>
        <w:rPr>
          <w:rtl/>
        </w:rPr>
      </w:pPr>
      <w:r w:rsidRPr="00996DBE">
        <w:rPr>
          <w:rtl/>
        </w:rPr>
        <w:t>يرتبط ظهور مفهوم إدارة المعرفة بالتطورات التي شهدتها البيئة الإدارية وتكنولوجيا المعلومات خلال العقود الأخيرة من القرن العشرين. فقد بات يُنظر إلى المعرفة كأصل استراتيجي تمتلكه المؤسسات، بدلاً من كونها مجرد مورد فكري غير ملموس. وقد صرّح (</w:t>
      </w:r>
      <w:r w:rsidRPr="00996DBE">
        <w:t>Edward Freignebaum</w:t>
      </w:r>
      <w:r w:rsidRPr="00996DBE">
        <w:rPr>
          <w:rtl/>
        </w:rPr>
        <w:t>) بمقولته الشهيرة "المعرفة قوة" في مؤتمر الذكاء الاصطناعي الأمريكي عام ١٩٨٠، وهي مقولة أسهمت في تعزيز التركيز على المعرفة كعنصر أساسي في تطوير القدرات التنظيمية. ومنذ ذلك الحين، ظهر مجال معرفي جديد يُعرف باسم "هندسة المعرفة".</w:t>
      </w:r>
      <w:r w:rsidRPr="00996DBE">
        <w:rPr>
          <w:rtl/>
        </w:rPr>
        <w:fldChar w:fldCharType="begin"/>
      </w:r>
      <w:r w:rsidRPr="00996DBE">
        <w:rPr>
          <w:rtl/>
        </w:rPr>
        <w:instrText xml:space="preserve"> </w:instrText>
      </w:r>
      <w:r w:rsidRPr="00996DBE">
        <w:instrText>ADDIN ZOTERO_ITEM CSL_CITATION {"citationID":"sqPMH6Bq","properties":{"unsorted":false,"formattedCitation":"(\\uc0\\u1575{}\\uc0\\u1604{}\\uc0\\u1576{}\\uc0\\u1585{}\\uc0\\u1606{}\\uc0\\u1575{}\\uc0\\u1606{}\\uc0\\u1610{}, 2026)","plainCitation</w:instrText>
      </w:r>
      <w:r w:rsidRPr="00996DBE">
        <w:rPr>
          <w:rtl/>
        </w:rPr>
        <w:instrText>":"(البرناني, 2026)","</w:instrText>
      </w:r>
      <w:r w:rsidRPr="00996DBE">
        <w:instrText>noteIndex":0},"citationItems":[{"id":1920,"uris":["http://zotero.org/users/18677334/items/QB32VAMB"],"itemData":{"id":1920,"type":"article-journal","abstract</w:instrText>
      </w:r>
      <w:r w:rsidRPr="00996DBE">
        <w:rPr>
          <w:rtl/>
        </w:rPr>
        <w:instrText>":"تهدف هذه الدراسة إلى بحث كيف يمكن لإدارة المعرفة أن تعزز قدرات أداء المؤسسات على التأقلم مع بيئة عمل سريعة ومتقلبة، خاصة في ظل سعيها لإيجاد حلول تضمن استقرارها ونجاح أنشطتها، تدرك العديد من المؤسسات قيمة استغلال الموارد المعرفية وتأثيرها على صقل المهارات الفنية للموارد البشرية، بالإضافة إلى توجيه سلوك القادة. يمكن لهذا التوجه ان يسهم في بناء قاعدة معرفية تشمل حلولا مبتكرة لمختلف التحديات التي تواجهها المؤسسات في تنفيذ أنشطتها. &amp;</w:instrText>
      </w:r>
      <w:r w:rsidRPr="00996DBE">
        <w:instrText>nbsp</w:instrText>
      </w:r>
      <w:r w:rsidRPr="00996DBE">
        <w:rPr>
          <w:rtl/>
        </w:rPr>
        <w:instrText>;وخلصت الدراسة إلى وجود علاقة قوية بين إدارة المعرفة وأداء المؤسسات من خلال تأثير تطبيق إدارة المعرفة في رفع كفاءة الفرد العامل في المؤسسات وتحسين جودة عمليات المؤسسات.","</w:instrText>
      </w:r>
      <w:r w:rsidRPr="00996DBE">
        <w:instrText>container-title</w:instrText>
      </w:r>
      <w:r w:rsidRPr="00996DBE">
        <w:rPr>
          <w:rtl/>
        </w:rPr>
        <w:instrText>":"المجلة الأفروآسيوية للبحث العلمي","</w:instrText>
      </w:r>
      <w:r w:rsidRPr="00996DBE">
        <w:instrText>ISSN":"2959-6505","journalAbbreviation":"aajsr","language":"ar","license":"https://creativecommons.org/licenses/by/4.0","page":"208-217","source":"aajsr.com","title</w:instrText>
      </w:r>
      <w:r w:rsidRPr="00996DBE">
        <w:rPr>
          <w:rtl/>
        </w:rPr>
        <w:instrText>":"دور إدارة المعرفة في تعزيز قدرات الأداء المؤسسي: دراسة نظرية حول أهمية الدور وصعوبات التطبيق","</w:instrText>
      </w:r>
      <w:r w:rsidRPr="00996DBE">
        <w:instrText>title-short</w:instrText>
      </w:r>
      <w:r w:rsidRPr="00996DBE">
        <w:rPr>
          <w:rtl/>
        </w:rPr>
        <w:instrText>":"دور إدارة المعرفة في تعزيز قدرات الأداء المؤسسي","</w:instrText>
      </w:r>
      <w:r w:rsidRPr="00996DBE">
        <w:instrText>author</w:instrText>
      </w:r>
      <w:r w:rsidRPr="00996DBE">
        <w:rPr>
          <w:rtl/>
        </w:rPr>
        <w:instrText>":[{"</w:instrText>
      </w:r>
      <w:r w:rsidRPr="00996DBE">
        <w:instrText>family</w:instrText>
      </w:r>
      <w:r w:rsidRPr="00996DBE">
        <w:rPr>
          <w:rtl/>
        </w:rPr>
        <w:instrText>":"البرناني","</w:instrText>
      </w:r>
      <w:r w:rsidRPr="00996DBE">
        <w:instrText>given</w:instrText>
      </w:r>
      <w:r w:rsidRPr="00996DBE">
        <w:rPr>
          <w:rtl/>
        </w:rPr>
        <w:instrText>":"مفيدة علي"}],"</w:instrText>
      </w:r>
      <w:r w:rsidRPr="00996DBE">
        <w:instrText>issued":{"date-parts</w:instrText>
      </w:r>
      <w:r w:rsidRPr="00996DBE">
        <w:rPr>
          <w:rtl/>
        </w:rPr>
        <w:instrText>":[["2026",2,7]]</w:instrText>
      </w:r>
      <w:r w:rsidRPr="00996DBE">
        <w:instrText>}}}],"schema":"https://github.com/citation-style-language/schema/raw/master/csl-citation.json</w:instrText>
      </w:r>
      <w:r w:rsidRPr="00996DBE">
        <w:rPr>
          <w:rtl/>
        </w:rPr>
        <w:instrText xml:space="preserve">"} </w:instrText>
      </w:r>
      <w:r w:rsidRPr="00996DBE">
        <w:rPr>
          <w:rtl/>
        </w:rPr>
        <w:fldChar w:fldCharType="separate"/>
      </w:r>
      <w:r w:rsidRPr="00996DBE">
        <w:rPr>
          <w:kern w:val="0"/>
          <w:rtl/>
        </w:rPr>
        <w:t>(البرناني, 2026)</w:t>
      </w:r>
      <w:r w:rsidRPr="00996DBE">
        <w:rPr>
          <w:rtl/>
        </w:rPr>
        <w:fldChar w:fldCharType="end"/>
      </w:r>
    </w:p>
    <w:p w14:paraId="0C1C6C33" w14:textId="77777777" w:rsidR="00996DBE" w:rsidRPr="00996DBE" w:rsidRDefault="00996DBE" w:rsidP="00996DBE">
      <w:pPr>
        <w:rPr>
          <w:rtl/>
        </w:rPr>
      </w:pPr>
      <w:r w:rsidRPr="00996DBE">
        <w:rPr>
          <w:rtl/>
        </w:rPr>
        <w:t xml:space="preserve">تطوّر مفهوم إدارة المعرفة تدريجيًا عبر مراحل فكرية وعملية عديدة، لا سيما بعد محاولات قياس أثره على أداء المؤسسات وظهور العديد من المبادرات الناجحة التي أثبتت أهمية الاستثمار في المعرفة كعامل أساسي في تحسين كفاءة المؤسسات وفعاليتها. ونتيجةً لذلك، أصبحت إدارة المعرفة من أهم المجالات في الفكر الإداري المعاصر، ما جذب اهتمامًا واسعًا من الباحثين والممارسين. (البرناني, 2026) ويتجلى ذلك في كثرة المؤتمرات وبرامج التدريب المتخصصة التي عُقدت. فقد نُظّم ما يقارب 33 مؤتمرًا خلال الفترة 1996-1997 لمناقشة قضايا إدارة المعرفة وتطبيقاتها </w:t>
      </w:r>
      <w:r w:rsidRPr="00996DBE">
        <w:rPr>
          <w:rtl/>
        </w:rPr>
        <w:lastRenderedPageBreak/>
        <w:t>المتنوعة، إلى جانب الاهتمام المتزايد من قِبل مستشاري الأعمال بتقديم خدمات متعلقة بهذا المجال.</w:t>
      </w:r>
      <w:sdt>
        <w:sdtPr>
          <w:rPr>
            <w:rtl/>
          </w:rPr>
          <w:id w:val="884765666"/>
          <w:citation/>
        </w:sdtPr>
        <w:sdtContent>
          <w:r w:rsidRPr="00996DBE">
            <w:rPr>
              <w:rtl/>
            </w:rPr>
            <w:fldChar w:fldCharType="begin"/>
          </w:r>
          <w:r w:rsidRPr="00996DBE">
            <w:rPr>
              <w:rtl/>
            </w:rPr>
            <w:instrText xml:space="preserve"> </w:instrText>
          </w:r>
          <w:r w:rsidRPr="00996DBE">
            <w:instrText>CITATION</w:instrText>
          </w:r>
          <w:r w:rsidRPr="00996DBE">
            <w:rPr>
              <w:rtl/>
            </w:rPr>
            <w:instrText xml:space="preserve"> زدو16 \</w:instrText>
          </w:r>
          <w:r w:rsidRPr="00996DBE">
            <w:instrText>l 1025</w:instrText>
          </w:r>
          <w:r w:rsidRPr="00996DBE">
            <w:rPr>
              <w:rtl/>
            </w:rPr>
            <w:instrText xml:space="preserve"> </w:instrText>
          </w:r>
          <w:r w:rsidRPr="00996DBE">
            <w:rPr>
              <w:rtl/>
            </w:rPr>
            <w:fldChar w:fldCharType="separate"/>
          </w:r>
          <w:r w:rsidRPr="00996DBE">
            <w:rPr>
              <w:noProof/>
              <w:rtl/>
            </w:rPr>
            <w:t xml:space="preserve"> (زدوري، 2016)</w:t>
          </w:r>
          <w:r w:rsidRPr="00996DBE">
            <w:rPr>
              <w:rtl/>
            </w:rPr>
            <w:fldChar w:fldCharType="end"/>
          </w:r>
        </w:sdtContent>
      </w:sdt>
    </w:p>
    <w:p w14:paraId="396FA696" w14:textId="77777777" w:rsidR="00996DBE" w:rsidRPr="00996DBE" w:rsidRDefault="00996DBE" w:rsidP="00996DBE">
      <w:pPr>
        <w:spacing w:before="100" w:beforeAutospacing="1"/>
        <w:ind w:left="-284"/>
        <w:jc w:val="left"/>
        <w:outlineLvl w:val="2"/>
        <w:rPr>
          <w:rFonts w:ascii="Times New Roman" w:eastAsia="Times New Roman" w:hAnsi="Times New Roman"/>
          <w:b/>
          <w:bCs/>
          <w:kern w:val="0"/>
          <w:sz w:val="27"/>
          <w:rtl/>
          <w14:ligatures w14:val="none"/>
        </w:rPr>
      </w:pPr>
      <w:bookmarkStart w:id="18" w:name="_Toc235147117"/>
      <w:r w:rsidRPr="00996DBE">
        <w:rPr>
          <w:rFonts w:ascii="Times New Roman" w:eastAsia="Times New Roman" w:hAnsi="Times New Roman"/>
          <w:b/>
          <w:bCs/>
          <w:kern w:val="0"/>
          <w:sz w:val="27"/>
          <w:rtl/>
          <w14:ligatures w14:val="none"/>
        </w:rPr>
        <w:t>ثانياً: مفهوم إدارة المعرفة</w:t>
      </w:r>
      <w:bookmarkEnd w:id="18"/>
    </w:p>
    <w:p w14:paraId="0B569BF7" w14:textId="77777777" w:rsidR="00996DBE" w:rsidRPr="00996DBE" w:rsidRDefault="00996DBE" w:rsidP="00996DBE">
      <w:pPr>
        <w:rPr>
          <w:rtl/>
        </w:rPr>
      </w:pPr>
      <w:r w:rsidRPr="00996DBE">
        <w:rPr>
          <w:rtl/>
        </w:rPr>
        <w:t>إدارة المعرفة مفهوم إداري حديث حظي باهتمام واسع النطاق نظرًا لتداخله مع العديد من المجالات الإدارية والتقنية والتنظيمية، وقد تناول الباحثون هذا المفهوم من زوايا مختلفة، تبعًا لتخصصاتهم وخبراتهم العملية، علاوة على ذلك، أدى النطاق الواسع لإدارة المعرفة وطبيعة تطبيقاتها الديناميكية إلى ظهور تعريفات عديدة تعكس طبيعتها متعددة الأوجه.</w:t>
      </w:r>
      <w:r w:rsidRPr="00996DBE">
        <w:rPr>
          <w:rtl/>
        </w:rPr>
        <w:fldChar w:fldCharType="begin"/>
      </w:r>
      <w:r w:rsidRPr="00996DBE">
        <w:rPr>
          <w:rtl/>
        </w:rPr>
        <w:instrText xml:space="preserve"> </w:instrText>
      </w:r>
      <w:r w:rsidRPr="00996DBE">
        <w:instrText>ADDIN ZOTERO_ITEM CSL_CITATION {"citationID":"G4pAixuC","properties":{"unsorted":false,"formattedCitation":"(Alharbi &amp; Aloud, 2024)","plainCitation":"(Alharbi &amp; Aloud, 2024)","noteIndex":0},"citationItems":[{"id":1905,"uris":["http://zotero.org/users/186</w:instrText>
      </w:r>
      <w:r w:rsidRPr="00996DBE">
        <w:rPr>
          <w:rtl/>
        </w:rPr>
        <w:instrText>77334/</w:instrText>
      </w:r>
      <w:r w:rsidRPr="00996DBE">
        <w:instrText>items/VNT8LCID"],"itemData":{"id":1905,"type":"article-journal","abstract":"This study examines the effect of Knowledge Management (KM) processes on organizational performance in Saudi Arabian service organizations. It focuses on knowledge creation</w:instrText>
      </w:r>
      <w:r w:rsidRPr="00996DBE">
        <w:rPr>
          <w:rtl/>
        </w:rPr>
        <w:instrText xml:space="preserve">, </w:instrText>
      </w:r>
      <w:r w:rsidRPr="00996DBE">
        <w:instrText>capture, sharing, and application, and examines their effects on quality, operational, and innovation performance. While the service sector can enhance operational efficiencies through effective KM implementation, the extent of this impact, particularly</w:instrText>
      </w:r>
      <w:r w:rsidRPr="00996DBE">
        <w:rPr>
          <w:rtl/>
        </w:rPr>
        <w:instrText xml:space="preserve"> </w:instrText>
      </w:r>
      <w:r w:rsidRPr="00996DBE">
        <w:instrText>in terms of quality and operational performance in developing countries like Saudi Arabia, remains underexplored. The study uses a quantitative methodology, obtaining 605 valid responses from Saudi service sector managers through an online self-reported questionnaire. Structural equation modeling validates the research model and tests the hypotheses. Results indicate that knowledge sharing has a nonsignificant effect, while knowledge creation, capture, and application have substantial impacts. Specifically, knowledge application significantly improves operational performance, while knowledge creation influences quality and innovation performance. Organizations are advised to understand their KM processes’ structure to effectively implement and leverage their impact on performance. Emphasizing knowledge sharing through personalized communication channels, employee development opportunities, and effective incentive systems is recommended to sustain engagement and motivation. Furthermore, prioritizing KM tools and technology for seamless knowledge flow across organizational levels and implementing collaborative tools can enhance innovative capabilities, adaptability, and competitive advantages.","container-title":"Humanities and Social Sciences Communications","DOI":"10.1057/s41599-024-02876-y","ISSN":"2662-9992","issue":"1","journalAbbreviation":"Humanit Soc Sci Commun","language":"en","license":"2024 The Author(s)","page":"378","publisher":"Palgrave","source":"www.nature.com","title":"The effects of knowledge management processes on service sector performance: evidence from Saudi Arabia","title-short":"The effects of knowledge management processes on service sector performance","volume":"11","author":[{"family":"Alharbi","given":"Ghadah Lafi"},{"family":"Aloud","given":"Monira Essa"}],"issued":{"date-parts":[["2024",3,8]]}}}],"schema":"https://github.com/citation-style-language/schema/raw/master/csl-citation.json</w:instrText>
      </w:r>
      <w:r w:rsidRPr="00996DBE">
        <w:rPr>
          <w:rtl/>
        </w:rPr>
        <w:instrText xml:space="preserve">"} </w:instrText>
      </w:r>
      <w:r w:rsidRPr="00996DBE">
        <w:rPr>
          <w:rtl/>
        </w:rPr>
        <w:fldChar w:fldCharType="separate"/>
      </w:r>
      <w:r w:rsidRPr="00996DBE">
        <w:t>(Alharbi &amp; Aloud, 2024)</w:t>
      </w:r>
      <w:r w:rsidRPr="00996DBE">
        <w:rPr>
          <w:rtl/>
        </w:rPr>
        <w:fldChar w:fldCharType="end"/>
      </w:r>
    </w:p>
    <w:p w14:paraId="14AA138C" w14:textId="77777777" w:rsidR="00996DBE" w:rsidRPr="00996DBE" w:rsidRDefault="00996DBE" w:rsidP="00996DBE">
      <w:pPr>
        <w:rPr>
          <w:rtl/>
        </w:rPr>
      </w:pPr>
      <w:r w:rsidRPr="00996DBE">
        <w:rPr>
          <w:rtl/>
        </w:rPr>
        <w:t>تُعرَّف إدارة المعرفة بأنها مجموعة من العمليات المنظمة التي تساعد المؤسسات على إنشاء المعرفة واكتسابها وتنظيمها واستخدامها ونشرها، كما تشمل تحويل المعلومات والخبرات المتراكمة داخل المؤسسة إلى موارد معرفية يمكن استخدامها لدعم مختلف الأنشطة الإدارية، مثل اتخاذ القرارات وحل المشكلات والتعلم التنظيمي والتخطيط الاستراتيجي.</w:t>
      </w:r>
      <w:r w:rsidRPr="00996DBE">
        <w:rPr>
          <w:rtl/>
        </w:rPr>
        <w:fldChar w:fldCharType="begin"/>
      </w:r>
      <w:r w:rsidRPr="00996DBE">
        <w:rPr>
          <w:rtl/>
        </w:rPr>
        <w:instrText xml:space="preserve"> </w:instrText>
      </w:r>
      <w:r w:rsidRPr="00996DBE">
        <w:instrText>ADDIN ZOTERO_ITEM CSL_CITATION {"citationID":"pjrKRTHr","properties":{"unsorted":false,"formattedCitation":"(Alboliteeh et al., 2022)","plainCitation":"(Alboliteeh et al., 2022)","noteIndex":0},"citationItems":[{"id":1909,"uris":["http://zotero.org/users</w:instrText>
      </w:r>
      <w:r w:rsidRPr="00996DBE">
        <w:rPr>
          <w:rtl/>
        </w:rPr>
        <w:instrText>/18677334/</w:instrText>
      </w:r>
      <w:r w:rsidRPr="00996DBE">
        <w:instrText>items/4SZG3TP8"],"itemData":{"id":1909,"type":"article-journal","abstract":"In a changing context, the use of knowledge management (KM) generates value and a long-lasting competitive advantage. As a critical issue for societal...","container-title":"Sustainability","DOI":"10.3390/su15010203","ISSN":"2071-1050","issue":"1","language":"en","license":"http://creativecommons.org/licenses/by/3.0/","publisher":"Multidisciplinary Digital Publishing Institute","source":"www.mdpi.com","title":"Knowledge</w:instrText>
      </w:r>
      <w:r w:rsidRPr="00996DBE">
        <w:rPr>
          <w:rtl/>
        </w:rPr>
        <w:instrText xml:space="preserve"> </w:instrText>
      </w:r>
      <w:r w:rsidRPr="00996DBE">
        <w:instrText>Management and Sustainability Performance of Hospital Organisations: The Healthcare Managers’ Perspective","title-short":"Knowledge Management and Sustainability Performance of Hospital Organisations","URL":"https://www.mdpi.com/2071-1050/15/1/203","volume":"15","author":[{"family":"Alboliteeh","given":"Mohammad"},{"family":"Alrashidi","given":"Maha Sanat"},{"family":"Alrashedi","given":"Nojoud"},{"family":"Gonzales","given":"Analita"},{"family":"Mostoles","given":"Romeo Jr"},{"family":"Pasay-an","given</w:instrText>
      </w:r>
      <w:r w:rsidRPr="00996DBE">
        <w:rPr>
          <w:rtl/>
        </w:rPr>
        <w:instrText>":"</w:instrText>
      </w:r>
      <w:r w:rsidRPr="00996DBE">
        <w:instrText>Eddieson"},{"family":"Dator","given":"Wireen Leila"}],"accessed":{"date-parts":[["2026",3,26]]},"issued":{"date-parts":[["2022",12,23]]}}}],"schema":"https://github.com/citation-style-language/schema/raw/master/csl-citation.json</w:instrText>
      </w:r>
      <w:r w:rsidRPr="00996DBE">
        <w:rPr>
          <w:rtl/>
        </w:rPr>
        <w:instrText xml:space="preserve">"} </w:instrText>
      </w:r>
      <w:r w:rsidRPr="00996DBE">
        <w:rPr>
          <w:rtl/>
        </w:rPr>
        <w:fldChar w:fldCharType="separate"/>
      </w:r>
      <w:r w:rsidRPr="00996DBE">
        <w:t>(Alboliteeh et al., 2022)</w:t>
      </w:r>
      <w:r w:rsidRPr="00996DBE">
        <w:rPr>
          <w:rtl/>
        </w:rPr>
        <w:fldChar w:fldCharType="end"/>
      </w:r>
    </w:p>
    <w:p w14:paraId="5BBC99E8" w14:textId="77777777" w:rsidR="00996DBE" w:rsidRPr="00996DBE" w:rsidRDefault="00996DBE" w:rsidP="00996DBE">
      <w:pPr>
        <w:rPr>
          <w:rtl/>
        </w:rPr>
      </w:pPr>
      <w:r w:rsidRPr="00996DBE">
        <w:rPr>
          <w:rtl/>
        </w:rPr>
        <w:t>عرّف (</w:t>
      </w:r>
      <w:r w:rsidRPr="00996DBE">
        <w:t>Skyrm, 1997</w:t>
      </w:r>
      <w:r w:rsidRPr="00996DBE">
        <w:rPr>
          <w:rtl/>
        </w:rPr>
        <w:t>) إدارة المعرفة بأنها الإدارة المنظمة والشفافة للمعرفة والعمليات المرتبطة بها. يشمل ذلك إنشاء المعرفة وجمعها وتنظيمها ونشرها واستخدامها واستثمارها، بما يضمن تحويل المعرفة الفردية والخبرات الشخصية إلى معرفة جماعية تستطيع المنظمة استخدامها وتوظيفها لتحقيق أهدافها.</w:t>
      </w:r>
      <w:sdt>
        <w:sdtPr>
          <w:rPr>
            <w:rtl/>
          </w:rPr>
          <w:id w:val="1748917324"/>
          <w:citation/>
        </w:sdtPr>
        <w:sdtContent>
          <w:r w:rsidRPr="00996DBE">
            <w:rPr>
              <w:rtl/>
            </w:rPr>
            <w:fldChar w:fldCharType="begin"/>
          </w:r>
          <w:r w:rsidRPr="00996DBE">
            <w:rPr>
              <w:rtl/>
            </w:rPr>
            <w:instrText xml:space="preserve"> </w:instrText>
          </w:r>
          <w:r w:rsidRPr="00996DBE">
            <w:instrText>CITATION</w:instrText>
          </w:r>
          <w:r w:rsidRPr="00996DBE">
            <w:rPr>
              <w:rtl/>
            </w:rPr>
            <w:instrText xml:space="preserve"> الح21 \</w:instrText>
          </w:r>
          <w:r w:rsidRPr="00996DBE">
            <w:instrText>l 1025</w:instrText>
          </w:r>
          <w:r w:rsidRPr="00996DBE">
            <w:rPr>
              <w:rtl/>
            </w:rPr>
            <w:instrText xml:space="preserve"> </w:instrText>
          </w:r>
          <w:r w:rsidRPr="00996DBE">
            <w:rPr>
              <w:rtl/>
            </w:rPr>
            <w:fldChar w:fldCharType="separate"/>
          </w:r>
          <w:r w:rsidRPr="00996DBE">
            <w:rPr>
              <w:noProof/>
              <w:rtl/>
            </w:rPr>
            <w:t xml:space="preserve"> (الحسون و الرابغي، 2021)</w:t>
          </w:r>
          <w:r w:rsidRPr="00996DBE">
            <w:rPr>
              <w:rtl/>
            </w:rPr>
            <w:fldChar w:fldCharType="end"/>
          </w:r>
        </w:sdtContent>
      </w:sdt>
    </w:p>
    <w:p w14:paraId="6D692E06" w14:textId="77777777" w:rsidR="00996DBE" w:rsidRPr="00996DBE" w:rsidRDefault="00996DBE" w:rsidP="00996DBE">
      <w:pPr>
        <w:rPr>
          <w:rtl/>
        </w:rPr>
      </w:pPr>
      <w:r w:rsidRPr="00996DBE">
        <w:rPr>
          <w:rtl/>
        </w:rPr>
        <w:t>وفي سياق آخر، يمكن النظر إلى إدارة المعرفة على أنها مجموعة من العمليات التي تهدف إلى توليد المعلومات واكتسابها وتنظيمها وعرضها بطريقة تسمح باستخدامها بكفاءة في مختلف الأنشطة التنظيمية، مثل حل المشكلات، ودعم اتخاذ القرارات، والتخطيط الاستراتيجي، وتعزيز التعلم التنظيمي.</w:t>
      </w:r>
      <w:r w:rsidRPr="00996DBE">
        <w:rPr>
          <w:rFonts w:eastAsia="Calibri"/>
          <w:rtl/>
        </w:rPr>
        <w:t xml:space="preserve"> </w:t>
      </w:r>
      <w:sdt>
        <w:sdtPr>
          <w:rPr>
            <w:rFonts w:eastAsia="Calibri"/>
            <w:rtl/>
          </w:rPr>
          <w:id w:val="1452206698"/>
          <w:citation/>
        </w:sdtPr>
        <w:sdtContent>
          <w:r w:rsidRPr="00996DBE">
            <w:rPr>
              <w:rFonts w:eastAsia="Calibri"/>
              <w:rtl/>
            </w:rPr>
            <w:fldChar w:fldCharType="begin"/>
          </w:r>
          <w:r w:rsidRPr="00996DBE">
            <w:rPr>
              <w:rFonts w:eastAsia="Calibri"/>
            </w:rPr>
            <w:instrText>CITATION</w:instrText>
          </w:r>
          <w:r w:rsidRPr="00996DBE">
            <w:rPr>
              <w:rFonts w:eastAsia="Calibri"/>
              <w:rtl/>
            </w:rPr>
            <w:instrText xml:space="preserve"> بنب18 \</w:instrText>
          </w:r>
          <w:r w:rsidRPr="00996DBE">
            <w:rPr>
              <w:rFonts w:eastAsia="Calibri"/>
            </w:rPr>
            <w:instrText>l 1025</w:instrText>
          </w:r>
          <w:r w:rsidRPr="00996DBE">
            <w:rPr>
              <w:rFonts w:eastAsia="Calibri"/>
              <w:rtl/>
            </w:rPr>
            <w:instrText xml:space="preserve"> </w:instrText>
          </w:r>
          <w:r w:rsidRPr="00996DBE">
            <w:rPr>
              <w:rFonts w:eastAsia="Calibri"/>
              <w:rtl/>
            </w:rPr>
            <w:fldChar w:fldCharType="separate"/>
          </w:r>
          <w:r w:rsidRPr="00996DBE">
            <w:rPr>
              <w:rFonts w:eastAsia="Calibri"/>
              <w:noProof/>
              <w:rtl/>
            </w:rPr>
            <w:t>(بلقاسم و عيسى، 2018)</w:t>
          </w:r>
          <w:r w:rsidRPr="00996DBE">
            <w:rPr>
              <w:rFonts w:eastAsia="Calibri"/>
              <w:rtl/>
            </w:rPr>
            <w:fldChar w:fldCharType="end"/>
          </w:r>
        </w:sdtContent>
      </w:sdt>
    </w:p>
    <w:p w14:paraId="771786BA" w14:textId="77777777" w:rsidR="00996DBE" w:rsidRPr="00996DBE" w:rsidRDefault="00996DBE" w:rsidP="00996DBE">
      <w:pPr>
        <w:rPr>
          <w:rtl/>
        </w:rPr>
      </w:pPr>
      <w:r w:rsidRPr="00996DBE">
        <w:rPr>
          <w:rtl/>
        </w:rPr>
        <w:t>وبناءً على ما سبق، يمكن تعريف إدارة المعرفة في إطار هذه الدراسة بأنها نظام إدارة متكامل يهدف إلى إدارة رأس المال الفكري للمنظمة من خلال جمع المعرفة والمعلومات المتاحة وتنظيمها وتحليلها وتبادلها واستخدامها بفعالية، مما يُسهم في تحسين قدرة المنظمة على معالجة المشكلات واتخاذ القرارات المناسبة ورفع مستوى أدائها. وهذا يُبرز أهمية إدارة المعرفة في المنظمات الكبيرة مثل الشركة السعودية للكهرباء، التي تعتمد على المعرفة والخبرة المتراكمة لتطوير عملياتها وتحقيق أهدافها التنظيمية.</w:t>
      </w:r>
    </w:p>
    <w:p w14:paraId="5C9872CC" w14:textId="77777777" w:rsidR="00996DBE" w:rsidRPr="00996DBE" w:rsidRDefault="00996DBE" w:rsidP="00996DBE">
      <w:pPr>
        <w:spacing w:before="100" w:beforeAutospacing="1"/>
        <w:ind w:left="-284"/>
        <w:jc w:val="left"/>
        <w:outlineLvl w:val="2"/>
        <w:rPr>
          <w:rFonts w:ascii="Times New Roman" w:eastAsia="Times New Roman" w:hAnsi="Times New Roman"/>
          <w:b/>
          <w:bCs/>
          <w:kern w:val="0"/>
          <w:sz w:val="27"/>
          <w:rtl/>
          <w14:ligatures w14:val="none"/>
        </w:rPr>
      </w:pPr>
      <w:bookmarkStart w:id="19" w:name="_Toc235147118"/>
      <w:r w:rsidRPr="00996DBE">
        <w:rPr>
          <w:rFonts w:ascii="Times New Roman" w:eastAsia="Times New Roman" w:hAnsi="Times New Roman"/>
          <w:b/>
          <w:bCs/>
          <w:kern w:val="0"/>
          <w:sz w:val="27"/>
          <w:rtl/>
          <w14:ligatures w14:val="none"/>
        </w:rPr>
        <w:t>ثالثاً: أنواع المعرفة</w:t>
      </w:r>
      <w:bookmarkEnd w:id="19"/>
    </w:p>
    <w:p w14:paraId="5F78E53B" w14:textId="77777777" w:rsidR="00996DBE" w:rsidRPr="00996DBE" w:rsidRDefault="00996DBE" w:rsidP="00996DBE">
      <w:pPr>
        <w:rPr>
          <w:rtl/>
        </w:rPr>
      </w:pPr>
      <w:r w:rsidRPr="00996DBE">
        <w:rPr>
          <w:rtl/>
        </w:rPr>
        <w:lastRenderedPageBreak/>
        <w:t>تصنف المعرفة داخل المؤسسات إلى نوعين رئيسيين هما: المعرفة الصريحة والمعرفة الضمنية، ويختلف كل نوع منهما من حيث طبيعة تكوينه وطرق تخزينه ونقله والاستفادة منه داخل المنظمة.</w:t>
      </w:r>
    </w:p>
    <w:p w14:paraId="3BFF0291" w14:textId="77777777" w:rsidR="00996DBE" w:rsidRPr="00996DBE" w:rsidRDefault="00996DBE">
      <w:pPr>
        <w:numPr>
          <w:ilvl w:val="0"/>
          <w:numId w:val="14"/>
        </w:numPr>
        <w:contextualSpacing/>
        <w:rPr>
          <w:b/>
          <w:bCs/>
          <w:rtl/>
        </w:rPr>
      </w:pPr>
      <w:r w:rsidRPr="00996DBE">
        <w:rPr>
          <w:b/>
          <w:bCs/>
          <w:rtl/>
        </w:rPr>
        <w:t>المعرفة الصريحة</w:t>
      </w:r>
    </w:p>
    <w:p w14:paraId="4112515D" w14:textId="77777777" w:rsidR="00996DBE" w:rsidRPr="00996DBE" w:rsidRDefault="00996DBE" w:rsidP="00996DBE">
      <w:pPr>
        <w:rPr>
          <w:rtl/>
        </w:rPr>
      </w:pPr>
      <w:r w:rsidRPr="00996DBE">
        <w:rPr>
          <w:rtl/>
        </w:rPr>
        <w:t>تشير المعرفة الصريحة إلى المعارف والمعلومات المتاحة داخل المؤسسة والتي يسهل الوصول إليها من مصادرها المختلفة. وتتميز هذه المعرفة بإمكانية توثيقها وتخزينها ونقلها بين الأفراد داخل المؤسسة. وتشمل هذه المعرفة البيانات والمعلومات المسجلة في الوثائق والتقارير والأنظمة وقواعد البيانات والسجلات الرسمية، مما يُسهّل على الموظفين مشاركتها واستخدامها.</w:t>
      </w:r>
      <w:sdt>
        <w:sdtPr>
          <w:rPr>
            <w:rtl/>
          </w:rPr>
          <w:id w:val="-1605796077"/>
          <w:citation/>
        </w:sdtPr>
        <w:sdtContent>
          <w:r w:rsidRPr="00996DBE">
            <w:rPr>
              <w:rtl/>
            </w:rPr>
            <w:fldChar w:fldCharType="begin"/>
          </w:r>
          <w:r w:rsidRPr="00996DBE">
            <w:rPr>
              <w:rtl/>
            </w:rPr>
            <w:instrText xml:space="preserve"> </w:instrText>
          </w:r>
          <w:r w:rsidRPr="00996DBE">
            <w:instrText>CITATION</w:instrText>
          </w:r>
          <w:r w:rsidRPr="00996DBE">
            <w:rPr>
              <w:rtl/>
            </w:rPr>
            <w:instrText xml:space="preserve"> الح19 \</w:instrText>
          </w:r>
          <w:r w:rsidRPr="00996DBE">
            <w:instrText>l 1025</w:instrText>
          </w:r>
          <w:r w:rsidRPr="00996DBE">
            <w:rPr>
              <w:rtl/>
            </w:rPr>
            <w:instrText xml:space="preserve"> </w:instrText>
          </w:r>
          <w:r w:rsidRPr="00996DBE">
            <w:rPr>
              <w:rtl/>
            </w:rPr>
            <w:fldChar w:fldCharType="separate"/>
          </w:r>
          <w:r w:rsidRPr="00996DBE">
            <w:rPr>
              <w:noProof/>
              <w:rtl/>
            </w:rPr>
            <w:t xml:space="preserve"> (الحميدي، 2019)</w:t>
          </w:r>
          <w:r w:rsidRPr="00996DBE">
            <w:rPr>
              <w:rtl/>
            </w:rPr>
            <w:fldChar w:fldCharType="end"/>
          </w:r>
        </w:sdtContent>
      </w:sdt>
    </w:p>
    <w:p w14:paraId="76C82AB5" w14:textId="77777777" w:rsidR="00996DBE" w:rsidRPr="00996DBE" w:rsidRDefault="00996DBE" w:rsidP="00996DBE">
      <w:pPr>
        <w:rPr>
          <w:rtl/>
        </w:rPr>
      </w:pPr>
      <w:r w:rsidRPr="00996DBE">
        <w:rPr>
          <w:rtl/>
        </w:rPr>
        <w:t>تُعدّ المعرفة الصريحة مورداً بالغ الأهمية تعتمد عليه المؤسسات في تنظيم عملياتها. فهي تُتيح الحفاظ على الخبرات والمعلومات وتحويلها إلى إجراءات وسياسات يُمكن الرجوع إليها عند الحاجة، مما يدعم استمرارية الأعمال ويُحسّن جودة القرارات الإدارية.</w:t>
      </w:r>
    </w:p>
    <w:p w14:paraId="781B5E5B" w14:textId="77777777" w:rsidR="00996DBE" w:rsidRPr="00996DBE" w:rsidRDefault="00996DBE">
      <w:pPr>
        <w:numPr>
          <w:ilvl w:val="0"/>
          <w:numId w:val="14"/>
        </w:numPr>
        <w:contextualSpacing/>
        <w:rPr>
          <w:b/>
          <w:bCs/>
          <w:rtl/>
        </w:rPr>
      </w:pPr>
      <w:r w:rsidRPr="00996DBE">
        <w:rPr>
          <w:b/>
          <w:bCs/>
          <w:rtl/>
        </w:rPr>
        <w:t>المعرفة الضمنية</w:t>
      </w:r>
    </w:p>
    <w:p w14:paraId="4CFFCBF5" w14:textId="77777777" w:rsidR="00996DBE" w:rsidRPr="00996DBE" w:rsidRDefault="00996DBE" w:rsidP="00996DBE">
      <w:pPr>
        <w:rPr>
          <w:rtl/>
        </w:rPr>
      </w:pPr>
      <w:r w:rsidRPr="00996DBE">
        <w:rPr>
          <w:rtl/>
        </w:rPr>
        <w:t>المعرفة الضمنية تمثل الجانب غير الملموس للمعرفة، وهي مرتبطة بالخبرات الشخصية والمعتقدات والأفكار والمهارات المكتسبة من خلال الممارسة العملية. يصعب نقل هذا النوع من المعرفة أو توثيقه بشكل مباشر، لارتباطه الوثيق بقدرات الفرد وخبرته المتراكمة وكيفية تعامله مع المواقف المختلفة.</w:t>
      </w:r>
      <w:sdt>
        <w:sdtPr>
          <w:rPr>
            <w:rtl/>
          </w:rPr>
          <w:id w:val="-681358111"/>
          <w:citation/>
        </w:sdtPr>
        <w:sdtContent>
          <w:r w:rsidRPr="00996DBE">
            <w:rPr>
              <w:rtl/>
            </w:rPr>
            <w:fldChar w:fldCharType="begin"/>
          </w:r>
          <w:r w:rsidRPr="00996DBE">
            <w:rPr>
              <w:rtl/>
            </w:rPr>
            <w:instrText xml:space="preserve"> </w:instrText>
          </w:r>
          <w:r w:rsidRPr="00996DBE">
            <w:instrText>CITATION</w:instrText>
          </w:r>
          <w:r w:rsidRPr="00996DBE">
            <w:rPr>
              <w:rtl/>
            </w:rPr>
            <w:instrText xml:space="preserve"> حسن14 \</w:instrText>
          </w:r>
          <w:r w:rsidRPr="00996DBE">
            <w:instrText>l 1025</w:instrText>
          </w:r>
          <w:r w:rsidRPr="00996DBE">
            <w:rPr>
              <w:rtl/>
            </w:rPr>
            <w:instrText xml:space="preserve"> </w:instrText>
          </w:r>
          <w:r w:rsidRPr="00996DBE">
            <w:rPr>
              <w:rtl/>
            </w:rPr>
            <w:fldChar w:fldCharType="separate"/>
          </w:r>
          <w:r w:rsidRPr="00996DBE">
            <w:rPr>
              <w:noProof/>
              <w:rtl/>
            </w:rPr>
            <w:t xml:space="preserve"> (حسن و عيسى، 2014)</w:t>
          </w:r>
          <w:r w:rsidRPr="00996DBE">
            <w:rPr>
              <w:rtl/>
            </w:rPr>
            <w:fldChar w:fldCharType="end"/>
          </w:r>
        </w:sdtContent>
      </w:sdt>
    </w:p>
    <w:p w14:paraId="0C405C6F" w14:textId="77777777" w:rsidR="00996DBE" w:rsidRPr="00996DBE" w:rsidRDefault="00996DBE" w:rsidP="00996DBE">
      <w:pPr>
        <w:rPr>
          <w:rtl/>
        </w:rPr>
      </w:pPr>
      <w:r w:rsidRPr="00996DBE">
        <w:rPr>
          <w:rtl/>
        </w:rPr>
        <w:t>تشمل المعرفة الضمنية الجوانب التقنية والمعرفية والسلوكية التي يكتسبها الموظفون على مر سنوات العمل، وتُعدّ من أهم مصادر التطوير والتحسين داخل المؤسسات، إذ تُسهم في رفع مستوى الأداء ونقل الخبرات بين الموظفين، لا سيما في المؤسسات التي تعتمد على الخبرات المتخصصة والمعرفة المتراكمة في إنجاز أعمالها.</w:t>
      </w:r>
      <w:sdt>
        <w:sdtPr>
          <w:rPr>
            <w:rtl/>
          </w:rPr>
          <w:id w:val="-368611264"/>
          <w:citation/>
        </w:sdtPr>
        <w:sdtContent>
          <w:r w:rsidRPr="00996DBE">
            <w:rPr>
              <w:rtl/>
            </w:rPr>
            <w:fldChar w:fldCharType="begin"/>
          </w:r>
          <w:r w:rsidRPr="00996DBE">
            <w:rPr>
              <w:rtl/>
            </w:rPr>
            <w:instrText xml:space="preserve"> </w:instrText>
          </w:r>
          <w:r w:rsidRPr="00996DBE">
            <w:instrText>CITATION</w:instrText>
          </w:r>
          <w:r w:rsidRPr="00996DBE">
            <w:rPr>
              <w:rtl/>
            </w:rPr>
            <w:instrText xml:space="preserve"> الح19 \</w:instrText>
          </w:r>
          <w:r w:rsidRPr="00996DBE">
            <w:instrText>l 1025</w:instrText>
          </w:r>
          <w:r w:rsidRPr="00996DBE">
            <w:rPr>
              <w:rtl/>
            </w:rPr>
            <w:instrText xml:space="preserve"> </w:instrText>
          </w:r>
          <w:r w:rsidRPr="00996DBE">
            <w:rPr>
              <w:rtl/>
            </w:rPr>
            <w:fldChar w:fldCharType="separate"/>
          </w:r>
          <w:r w:rsidRPr="00996DBE">
            <w:rPr>
              <w:noProof/>
              <w:rtl/>
            </w:rPr>
            <w:t xml:space="preserve"> (الحميدي، 2019)</w:t>
          </w:r>
          <w:r w:rsidRPr="00996DBE">
            <w:rPr>
              <w:rtl/>
            </w:rPr>
            <w:fldChar w:fldCharType="end"/>
          </w:r>
        </w:sdtContent>
      </w:sdt>
    </w:p>
    <w:p w14:paraId="1C26CD6B" w14:textId="77777777" w:rsidR="00996DBE" w:rsidRPr="00996DBE" w:rsidRDefault="00996DBE" w:rsidP="00996DBE">
      <w:pPr>
        <w:spacing w:before="100" w:beforeAutospacing="1"/>
        <w:ind w:left="-284"/>
        <w:jc w:val="left"/>
        <w:outlineLvl w:val="2"/>
        <w:rPr>
          <w:rFonts w:ascii="Times New Roman" w:eastAsia="Times New Roman" w:hAnsi="Times New Roman"/>
          <w:b/>
          <w:bCs/>
          <w:kern w:val="0"/>
          <w:sz w:val="27"/>
          <w:rtl/>
          <w14:ligatures w14:val="none"/>
        </w:rPr>
      </w:pPr>
      <w:bookmarkStart w:id="20" w:name="_Toc235147119"/>
      <w:r w:rsidRPr="00996DBE">
        <w:rPr>
          <w:rFonts w:ascii="Times New Roman" w:eastAsia="Times New Roman" w:hAnsi="Times New Roman"/>
          <w:b/>
          <w:bCs/>
          <w:kern w:val="0"/>
          <w:sz w:val="27"/>
          <w:rtl/>
          <w14:ligatures w14:val="none"/>
        </w:rPr>
        <w:t>رابعاً: عمليات إدارة المعرفة</w:t>
      </w:r>
      <w:bookmarkEnd w:id="20"/>
    </w:p>
    <w:p w14:paraId="17A3331A" w14:textId="77777777" w:rsidR="00996DBE" w:rsidRPr="00996DBE" w:rsidRDefault="00996DBE" w:rsidP="00996DBE">
      <w:pPr>
        <w:rPr>
          <w:rtl/>
        </w:rPr>
      </w:pPr>
      <w:r w:rsidRPr="00996DBE">
        <w:rPr>
          <w:rtl/>
        </w:rPr>
        <w:t>تمثل عمليات إدارة المعرفة مجموعة من الأنشطة والإجراءات المنظمة التي تهدف إلى إدارة المعرفة داخل المؤسسة، بدءًا من تحديد مصادرها وصولًا إلى تطبيقها واستخدامها لتحسين الأداء وتحقيق أهدافها. وتشمل هذه العمليات ما يلي:</w:t>
      </w:r>
    </w:p>
    <w:p w14:paraId="6AEC2CE2" w14:textId="77777777" w:rsidR="00996DBE" w:rsidRPr="00996DBE" w:rsidRDefault="00996DBE">
      <w:pPr>
        <w:numPr>
          <w:ilvl w:val="0"/>
          <w:numId w:val="8"/>
        </w:numPr>
        <w:contextualSpacing/>
        <w:rPr>
          <w:b/>
          <w:bCs/>
          <w:rtl/>
        </w:rPr>
      </w:pPr>
      <w:r w:rsidRPr="00996DBE">
        <w:rPr>
          <w:b/>
          <w:bCs/>
          <w:rtl/>
        </w:rPr>
        <w:t xml:space="preserve">تشخيص المعرفة: </w:t>
      </w:r>
    </w:p>
    <w:p w14:paraId="0182BC09" w14:textId="77777777" w:rsidR="00996DBE" w:rsidRPr="00996DBE" w:rsidRDefault="00996DBE" w:rsidP="00996DBE">
      <w:pPr>
        <w:rPr>
          <w:rtl/>
        </w:rPr>
      </w:pPr>
      <w:r w:rsidRPr="00996DBE">
        <w:rPr>
          <w:rtl/>
        </w:rPr>
        <w:t xml:space="preserve">يُعد تشخيص المعرفة الخطوة الأولى في إدارة المعرفة، ويهدف إلى تحديد طبيعة المعرفة التي تمتلكها المؤسسة ومكان وجودها، سواءً أكانت لدى الموظفين، أو مخزنة في أنظمة المعلومات، أو مدمجة في إجراءات العمل والعمليات التنظيمية. </w:t>
      </w:r>
      <w:sdt>
        <w:sdtPr>
          <w:rPr>
            <w:rtl/>
          </w:rPr>
          <w:id w:val="-1778861333"/>
          <w:citation/>
        </w:sdtPr>
        <w:sdtContent>
          <w:r w:rsidRPr="00996DBE">
            <w:rPr>
              <w:rtl/>
            </w:rPr>
            <w:fldChar w:fldCharType="begin"/>
          </w:r>
          <w:r w:rsidRPr="00996DBE">
            <w:rPr>
              <w:rtl/>
            </w:rPr>
            <w:instrText xml:space="preserve"> </w:instrText>
          </w:r>
          <w:r w:rsidRPr="00996DBE">
            <w:instrText>CITATION</w:instrText>
          </w:r>
          <w:r w:rsidRPr="00996DBE">
            <w:rPr>
              <w:rtl/>
            </w:rPr>
            <w:instrText xml:space="preserve"> صبي14 \</w:instrText>
          </w:r>
          <w:r w:rsidRPr="00996DBE">
            <w:instrText>l 1025</w:instrText>
          </w:r>
          <w:r w:rsidRPr="00996DBE">
            <w:rPr>
              <w:rtl/>
            </w:rPr>
            <w:instrText xml:space="preserve"> </w:instrText>
          </w:r>
          <w:r w:rsidRPr="00996DBE">
            <w:rPr>
              <w:rtl/>
            </w:rPr>
            <w:fldChar w:fldCharType="separate"/>
          </w:r>
          <w:r w:rsidRPr="00996DBE">
            <w:rPr>
              <w:noProof/>
              <w:rtl/>
            </w:rPr>
            <w:t xml:space="preserve"> (صبيح، 2014)</w:t>
          </w:r>
          <w:r w:rsidRPr="00996DBE">
            <w:rPr>
              <w:rtl/>
            </w:rPr>
            <w:fldChar w:fldCharType="end"/>
          </w:r>
        </w:sdtContent>
      </w:sdt>
      <w:r w:rsidRPr="00996DBE">
        <w:rPr>
          <w:rtl/>
        </w:rPr>
        <w:t xml:space="preserve"> كما تتضمن هذه العملية مقارنة </w:t>
      </w:r>
      <w:r w:rsidRPr="00996DBE">
        <w:rPr>
          <w:rtl/>
        </w:rPr>
        <w:lastRenderedPageBreak/>
        <w:t>المعرفة المتاحة حاليًا للمؤسسة بالمعرفة التي تحتاجها لتحقيق أهدافها المستقبلية. ويساعد تحديد فجوة المعرفة في تحديد مستوى الجهد المطلوب لتطوير المعرفة وتعزيز القدرة على الابتكار.</w:t>
      </w:r>
      <w:r w:rsidRPr="00996DBE">
        <w:rPr>
          <w:rtl/>
        </w:rPr>
        <w:fldChar w:fldCharType="begin"/>
      </w:r>
      <w:r w:rsidRPr="00996DBE">
        <w:rPr>
          <w:rtl/>
        </w:rPr>
        <w:instrText xml:space="preserve"> </w:instrText>
      </w:r>
      <w:r w:rsidRPr="00996DBE">
        <w:instrText>ADDIN ZOTERO_ITEM CSL_CITATION {"citationID":"sBzDREBR","properties":{"unsorted":false,"formattedCitation":"(Almashari et al., 2002)","plainCitation":"(Almashari et al., 2002)","noteIndex":0},"citationItems":[{"id":1914,"uris":["http://zotero.org/users/1</w:instrText>
      </w:r>
      <w:r w:rsidRPr="00996DBE">
        <w:rPr>
          <w:rtl/>
        </w:rPr>
        <w:instrText>8677334/</w:instrText>
      </w:r>
      <w:r w:rsidRPr="00996DBE">
        <w:instrText>items/UHJKXR4C"],"itemData":{"id":1914,"type":"article-journal","abstract":"In recent years, the area of knowledge management (KM) and organizational learning has received much attention by both researchers and practitioners. The complexity of KM</w:instrText>
      </w:r>
      <w:r w:rsidRPr="00996DBE">
        <w:rPr>
          <w:rtl/>
        </w:rPr>
        <w:instrText xml:space="preserve"> </w:instrText>
      </w:r>
      <w:r w:rsidRPr="00996DBE">
        <w:instrText>stems from the need for organizations to have a systematic and integrated approach to build the learning processes, culture, technology infrastructure and performance management needed to define, use and develop knowledge-related assets. The integrated approach, once in place, can have a great impact on the overall organizational systems and performance. This study explores this impact based on an empirical survey of Kuwaiti organizations. The study looks at both the concepts of KM and learning organizations. Several interesting findings are reported, together with detailed discussions based on the literature of their implications for research and practice.","container-title":"Journal of Computer Information Systems","DOI":"10.1080/08874417.2002.11647611</w:instrText>
      </w:r>
      <w:r w:rsidRPr="00996DBE">
        <w:rPr>
          <w:rtl/>
        </w:rPr>
        <w:instrText>","</w:instrText>
      </w:r>
      <w:r w:rsidRPr="00996DBE">
        <w:instrText>ISSN":"0887-4417","issue":"5","note":"_eprint: https://doi.org/10.1080/08874417.2002.11647611","page":"74-82","publisher":"Taylor &amp; Francis","source":"Taylor and Francis+NEJM","title":"An Empirical Study of the Impact of Knowledge Management on Organizational Performance","volume":"42","author":[{"family":"Almashari","given":"M."},{"family":"Zairi","given":"M."},{"family":"Alathari","given":"A."}],"issued":{"date-parts</w:instrText>
      </w:r>
      <w:r w:rsidRPr="00996DBE">
        <w:rPr>
          <w:rtl/>
        </w:rPr>
        <w:instrText>":[["2002",9,1]]</w:instrText>
      </w:r>
      <w:r w:rsidRPr="00996DBE">
        <w:instrText>}}}],"schema":"https://github.com/citation-style-language/schema/raw/master/csl-citation.json</w:instrText>
      </w:r>
      <w:r w:rsidRPr="00996DBE">
        <w:rPr>
          <w:rtl/>
        </w:rPr>
        <w:instrText xml:space="preserve">"} </w:instrText>
      </w:r>
      <w:r w:rsidRPr="00996DBE">
        <w:rPr>
          <w:rtl/>
        </w:rPr>
        <w:fldChar w:fldCharType="separate"/>
      </w:r>
      <w:r w:rsidRPr="00996DBE">
        <w:t>(Almashari et al., 2002)</w:t>
      </w:r>
      <w:r w:rsidRPr="00996DBE">
        <w:rPr>
          <w:rtl/>
        </w:rPr>
        <w:fldChar w:fldCharType="end"/>
      </w:r>
    </w:p>
    <w:p w14:paraId="0F746855" w14:textId="77777777" w:rsidR="00996DBE" w:rsidRPr="00996DBE" w:rsidRDefault="00996DBE" w:rsidP="00996DBE">
      <w:pPr>
        <w:rPr>
          <w:b/>
          <w:bCs/>
          <w:rtl/>
        </w:rPr>
      </w:pPr>
      <w:r w:rsidRPr="00996DBE">
        <w:rPr>
          <w:b/>
          <w:bCs/>
          <w:rtl/>
        </w:rPr>
        <w:t>2- اكتساب المعرفة:</w:t>
      </w:r>
    </w:p>
    <w:p w14:paraId="7FD34E28" w14:textId="77777777" w:rsidR="00996DBE" w:rsidRPr="00996DBE" w:rsidRDefault="00996DBE" w:rsidP="00996DBE">
      <w:pPr>
        <w:rPr>
          <w:rtl/>
        </w:rPr>
      </w:pPr>
      <w:r w:rsidRPr="00996DBE">
        <w:rPr>
          <w:rtl/>
        </w:rPr>
        <w:t xml:space="preserve"> تلي عملية اكتساب المعرفة مرحلة التشخيص، وتهدف إلى الحصول على المعرفة اللازمة من مصادر متعددة لمساعدة المؤسسة على تحقيق أهدافها المخططة.</w:t>
      </w:r>
      <w:sdt>
        <w:sdtPr>
          <w:rPr>
            <w:rtl/>
          </w:rPr>
          <w:id w:val="-509367"/>
          <w:citation/>
        </w:sdtPr>
        <w:sdtContent>
          <w:r w:rsidRPr="00996DBE">
            <w:rPr>
              <w:rtl/>
            </w:rPr>
            <w:fldChar w:fldCharType="begin"/>
          </w:r>
          <w:r w:rsidRPr="00996DBE">
            <w:rPr>
              <w:rtl/>
            </w:rPr>
            <w:instrText xml:space="preserve"> </w:instrText>
          </w:r>
          <w:r w:rsidRPr="00996DBE">
            <w:instrText>CITATION</w:instrText>
          </w:r>
          <w:r w:rsidRPr="00996DBE">
            <w:rPr>
              <w:rtl/>
            </w:rPr>
            <w:instrText xml:space="preserve"> بنب18 \</w:instrText>
          </w:r>
          <w:r w:rsidRPr="00996DBE">
            <w:instrText>l 1025</w:instrText>
          </w:r>
          <w:r w:rsidRPr="00996DBE">
            <w:rPr>
              <w:rtl/>
            </w:rPr>
            <w:instrText xml:space="preserve"> </w:instrText>
          </w:r>
          <w:r w:rsidRPr="00996DBE">
            <w:rPr>
              <w:rtl/>
            </w:rPr>
            <w:fldChar w:fldCharType="separate"/>
          </w:r>
          <w:r w:rsidRPr="00996DBE">
            <w:rPr>
              <w:noProof/>
              <w:rtl/>
            </w:rPr>
            <w:t xml:space="preserve"> (بلقاسم و عيسى، 2018)</w:t>
          </w:r>
          <w:r w:rsidRPr="00996DBE">
            <w:rPr>
              <w:rtl/>
            </w:rPr>
            <w:fldChar w:fldCharType="end"/>
          </w:r>
        </w:sdtContent>
      </w:sdt>
      <w:r w:rsidRPr="00996DBE">
        <w:rPr>
          <w:rtl/>
        </w:rPr>
        <w:t xml:space="preserve"> تشمل مصادر اكتساب المعرفة مصادر داخلية، مثل مستودعات المعرفة وقواعد البيانات الداخلية والخبرة المتراكمة للموظفين، بالإضافة إلى مصادر خارجية، مثل الإنترنت والدراسات والأبحاث الأكاديمية والمؤتمرات والندوات، والاستفادة من خبرات المتخصصين والخبراء في مختلف المجالات.</w:t>
      </w:r>
      <w:r w:rsidRPr="00996DBE">
        <w:rPr>
          <w:rtl/>
        </w:rPr>
        <w:fldChar w:fldCharType="begin"/>
      </w:r>
      <w:r w:rsidRPr="00996DBE">
        <w:rPr>
          <w:rtl/>
        </w:rPr>
        <w:instrText xml:space="preserve"> </w:instrText>
      </w:r>
      <w:r w:rsidRPr="00996DBE">
        <w:instrText>ADDIN ZOTERO_ITEM CSL_CITATION {"citationID":"NPrjHve5","properties":{"unsorted":false,"formattedCitation":"(\\uc0\\u1575{}\\uc0\\u1604{}\\uc0\\u1576{}\\uc0\\u1585{}\\uc0\\u1606{}\\uc0\\u1575{}\\uc0\\u1606{}\\uc0\\u1610{}, 2026)","plainCitation</w:instrText>
      </w:r>
      <w:r w:rsidRPr="00996DBE">
        <w:rPr>
          <w:rtl/>
        </w:rPr>
        <w:instrText>":"(البرناني, 2026)","</w:instrText>
      </w:r>
      <w:r w:rsidRPr="00996DBE">
        <w:instrText>noteIndex":0},"citationItems":[{"id":1920,"uris":["http://zotero.org/users/18677334/items/QB32VAMB"],"itemData":{"id":1920,"type":"article-journal","abstract</w:instrText>
      </w:r>
      <w:r w:rsidRPr="00996DBE">
        <w:rPr>
          <w:rtl/>
        </w:rPr>
        <w:instrText>":"تهدف هذه الدراسة إلى بحث كيف يمكن لإدارة المعرفة أن تعزز قدرات أداء المؤسسات على التأقلم مع بيئة عمل سريعة ومتقلبة، خاصة في ظل سعيها لإيجاد حلول تضمن استقرارها ونجاح أنشطتها، تدرك العديد من المؤسسات قيمة استغلال الموارد المعرفية وتأثيرها على صقل المهارات الفنية للموارد البشرية، بالإضافة إلى توجيه سلوك القادة. يمكن لهذا التوجه ان يسهم في بناء قاعدة معرفية تشمل حلولا مبتكرة لمختلف التحديات التي تواجهها المؤسسات في تنفيذ أنشطتها. &amp;</w:instrText>
      </w:r>
      <w:r w:rsidRPr="00996DBE">
        <w:instrText>nbsp</w:instrText>
      </w:r>
      <w:r w:rsidRPr="00996DBE">
        <w:rPr>
          <w:rtl/>
        </w:rPr>
        <w:instrText>;وخلصت الدراسة إلى وجود علاقة قوية بين إدارة المعرفة وأداء المؤسسات من خلال تأثير تطبيق إدارة المعرفة في رفع كفاءة الفرد العامل في المؤسسات وتحسين جودة عمليات المؤسسات.","</w:instrText>
      </w:r>
      <w:r w:rsidRPr="00996DBE">
        <w:instrText>container-title</w:instrText>
      </w:r>
      <w:r w:rsidRPr="00996DBE">
        <w:rPr>
          <w:rtl/>
        </w:rPr>
        <w:instrText>":"المجلة الأفروآسيوية للبحث العلمي","</w:instrText>
      </w:r>
      <w:r w:rsidRPr="00996DBE">
        <w:instrText>ISSN":"2959-6505","journalAbbreviation":"aajsr","language":"ar","license":"https://creativecommons.org/licenses/by/4.0","page":"208-217","source":"aajsr.com","title</w:instrText>
      </w:r>
      <w:r w:rsidRPr="00996DBE">
        <w:rPr>
          <w:rtl/>
        </w:rPr>
        <w:instrText>":"دور إدارة المعرفة في تعزيز قدرات الأداء المؤسسي: دراسة نظرية حول أهمية الدور وصعوبات التطبيق","</w:instrText>
      </w:r>
      <w:r w:rsidRPr="00996DBE">
        <w:instrText>title-short</w:instrText>
      </w:r>
      <w:r w:rsidRPr="00996DBE">
        <w:rPr>
          <w:rtl/>
        </w:rPr>
        <w:instrText>":"دور إدارة المعرفة في تعزيز قدرات الأداء المؤسسي","</w:instrText>
      </w:r>
      <w:r w:rsidRPr="00996DBE">
        <w:instrText>author</w:instrText>
      </w:r>
      <w:r w:rsidRPr="00996DBE">
        <w:rPr>
          <w:rtl/>
        </w:rPr>
        <w:instrText>":[{"</w:instrText>
      </w:r>
      <w:r w:rsidRPr="00996DBE">
        <w:instrText>family</w:instrText>
      </w:r>
      <w:r w:rsidRPr="00996DBE">
        <w:rPr>
          <w:rtl/>
        </w:rPr>
        <w:instrText>":"البرناني","</w:instrText>
      </w:r>
      <w:r w:rsidRPr="00996DBE">
        <w:instrText>given</w:instrText>
      </w:r>
      <w:r w:rsidRPr="00996DBE">
        <w:rPr>
          <w:rtl/>
        </w:rPr>
        <w:instrText>":"مفيدة علي"}],"</w:instrText>
      </w:r>
      <w:r w:rsidRPr="00996DBE">
        <w:instrText>issued":{"date-parts</w:instrText>
      </w:r>
      <w:r w:rsidRPr="00996DBE">
        <w:rPr>
          <w:rtl/>
        </w:rPr>
        <w:instrText>":[["2026",2,7]]</w:instrText>
      </w:r>
      <w:r w:rsidRPr="00996DBE">
        <w:instrText>}}}],"schema":"https://github.com/citation-style-language/schema/raw/master/csl-citation.json</w:instrText>
      </w:r>
      <w:r w:rsidRPr="00996DBE">
        <w:rPr>
          <w:rtl/>
        </w:rPr>
        <w:instrText xml:space="preserve">"} </w:instrText>
      </w:r>
      <w:r w:rsidRPr="00996DBE">
        <w:rPr>
          <w:rtl/>
        </w:rPr>
        <w:fldChar w:fldCharType="separate"/>
      </w:r>
      <w:r w:rsidRPr="00996DBE">
        <w:rPr>
          <w:kern w:val="0"/>
          <w:rtl/>
        </w:rPr>
        <w:t>(البرناني, 2026)</w:t>
      </w:r>
      <w:r w:rsidRPr="00996DBE">
        <w:rPr>
          <w:rtl/>
        </w:rPr>
        <w:fldChar w:fldCharType="end"/>
      </w:r>
    </w:p>
    <w:p w14:paraId="686A5299" w14:textId="77777777" w:rsidR="00996DBE" w:rsidRPr="00996DBE" w:rsidRDefault="00996DBE" w:rsidP="00996DBE">
      <w:pPr>
        <w:rPr>
          <w:b/>
          <w:bCs/>
          <w:rtl/>
        </w:rPr>
      </w:pPr>
      <w:r w:rsidRPr="00996DBE">
        <w:rPr>
          <w:b/>
          <w:bCs/>
          <w:rtl/>
        </w:rPr>
        <w:t>3- تخزين المعرفة</w:t>
      </w:r>
    </w:p>
    <w:p w14:paraId="51EF95C4" w14:textId="77777777" w:rsidR="00996DBE" w:rsidRPr="00996DBE" w:rsidRDefault="00996DBE" w:rsidP="00996DBE">
      <w:pPr>
        <w:rPr>
          <w:rtl/>
        </w:rPr>
      </w:pPr>
      <w:r w:rsidRPr="00996DBE">
        <w:rPr>
          <w:rtl/>
        </w:rPr>
        <w:t>يشير تخزين المعرفة إلى عملية حفظ المعلومات والخبرات المتاحة داخل المؤسسة من خلال تنظيمها وتخزينها في ذاكرتها التنظيمية، بحيث يمكن الوصول إليها واستخدامها عند الحاجة. ويتحقق ذلك عبر وسائل متنوعة، مثل الوثائق المكتوبة وقواعد البيانات الإلكترونية وأنظمة المعرفة والمعرفة البشرية المدمجة في أنظمة الخبراء والإجراءات التنظيمية الموثقة.</w:t>
      </w:r>
      <w:sdt>
        <w:sdtPr>
          <w:rPr>
            <w:rtl/>
          </w:rPr>
          <w:id w:val="1554197770"/>
          <w:citation/>
        </w:sdtPr>
        <w:sdtContent>
          <w:r w:rsidRPr="00996DBE">
            <w:rPr>
              <w:rtl/>
            </w:rPr>
            <w:fldChar w:fldCharType="begin"/>
          </w:r>
          <w:r w:rsidRPr="00996DBE">
            <w:rPr>
              <w:rtl/>
            </w:rPr>
            <w:instrText xml:space="preserve"> </w:instrText>
          </w:r>
          <w:r w:rsidRPr="00996DBE">
            <w:instrText>CITATION</w:instrText>
          </w:r>
          <w:r w:rsidRPr="00996DBE">
            <w:rPr>
              <w:rtl/>
            </w:rPr>
            <w:instrText xml:space="preserve"> بنب18 \</w:instrText>
          </w:r>
          <w:r w:rsidRPr="00996DBE">
            <w:instrText>l 1025</w:instrText>
          </w:r>
          <w:r w:rsidRPr="00996DBE">
            <w:rPr>
              <w:rtl/>
            </w:rPr>
            <w:instrText xml:space="preserve"> </w:instrText>
          </w:r>
          <w:r w:rsidRPr="00996DBE">
            <w:rPr>
              <w:rtl/>
            </w:rPr>
            <w:fldChar w:fldCharType="separate"/>
          </w:r>
          <w:r w:rsidRPr="00996DBE">
            <w:rPr>
              <w:noProof/>
              <w:rtl/>
            </w:rPr>
            <w:t xml:space="preserve"> (بلقاسم و عيسى، 2018)</w:t>
          </w:r>
          <w:r w:rsidRPr="00996DBE">
            <w:rPr>
              <w:rtl/>
            </w:rPr>
            <w:fldChar w:fldCharType="end"/>
          </w:r>
        </w:sdtContent>
      </w:sdt>
    </w:p>
    <w:p w14:paraId="6F516667" w14:textId="77777777" w:rsidR="00996DBE" w:rsidRPr="00996DBE" w:rsidRDefault="00996DBE" w:rsidP="00996DBE">
      <w:pPr>
        <w:rPr>
          <w:rtl/>
        </w:rPr>
      </w:pPr>
      <w:r w:rsidRPr="00996DBE">
        <w:rPr>
          <w:rtl/>
        </w:rPr>
        <w:t>يُعدّ تخزين المعرفة عملية بالغة الأهمية لضمان عدم فقدان الخبرات المتراكمة داخل المؤسسة، لا سيما عند انتقال الموظفين أو تغيير مناصبهم، إذ يُسهم في الحفاظ على المعرفة التنظيمية ويضمن استمرار استخدامها.</w:t>
      </w:r>
    </w:p>
    <w:p w14:paraId="20D27455" w14:textId="77777777" w:rsidR="00996DBE" w:rsidRPr="00996DBE" w:rsidRDefault="00996DBE" w:rsidP="00996DBE">
      <w:pPr>
        <w:rPr>
          <w:b/>
          <w:bCs/>
          <w:rtl/>
        </w:rPr>
      </w:pPr>
      <w:r w:rsidRPr="00996DBE">
        <w:rPr>
          <w:b/>
          <w:bCs/>
          <w:rtl/>
        </w:rPr>
        <w:t xml:space="preserve"> ٤- توزيع المعرفة</w:t>
      </w:r>
    </w:p>
    <w:p w14:paraId="44C59E8C" w14:textId="77777777" w:rsidR="00996DBE" w:rsidRPr="00996DBE" w:rsidRDefault="00996DBE" w:rsidP="00996DBE">
      <w:pPr>
        <w:rPr>
          <w:rtl/>
        </w:rPr>
      </w:pPr>
      <w:r w:rsidRPr="00996DBE">
        <w:rPr>
          <w:rtl/>
        </w:rPr>
        <w:t>يشمل توزيع المعرفة نشر ومشاركة المعرفة المتاحة داخل المؤسسة، سواء أكانت معرفة صريحة وموثقة أم معرفة ضمنية مرتبطة بخبرات الموظفين. والهدف هو ضمان وصول المعرفة المناسبة إلى الأشخاص المناسبين في الوقت المناسب، تعتمد هذه العملية على استخدام الأدوات والتقنيات الحديثة، مثل أنظمة الاتصالات الإلكترونية ومنصات تبادل المعلومات، مما يُسهم في تعزيز التعاون بين الموظفين ورفع مستوى فعالية المؤسسة.</w:t>
      </w:r>
      <w:sdt>
        <w:sdtPr>
          <w:rPr>
            <w:rtl/>
          </w:rPr>
          <w:id w:val="-1200628650"/>
          <w:citation/>
        </w:sdtPr>
        <w:sdtContent>
          <w:r w:rsidRPr="00996DBE">
            <w:rPr>
              <w:rtl/>
            </w:rPr>
            <w:fldChar w:fldCharType="begin"/>
          </w:r>
          <w:r w:rsidRPr="00996DBE">
            <w:rPr>
              <w:rtl/>
            </w:rPr>
            <w:instrText xml:space="preserve"> </w:instrText>
          </w:r>
          <w:r w:rsidRPr="00996DBE">
            <w:instrText>CITATION</w:instrText>
          </w:r>
          <w:r w:rsidRPr="00996DBE">
            <w:rPr>
              <w:rtl/>
            </w:rPr>
            <w:instrText xml:space="preserve"> بلح20 \</w:instrText>
          </w:r>
          <w:r w:rsidRPr="00996DBE">
            <w:instrText>l 1025</w:instrText>
          </w:r>
          <w:r w:rsidRPr="00996DBE">
            <w:rPr>
              <w:rtl/>
            </w:rPr>
            <w:instrText xml:space="preserve"> </w:instrText>
          </w:r>
          <w:r w:rsidRPr="00996DBE">
            <w:rPr>
              <w:rtl/>
            </w:rPr>
            <w:fldChar w:fldCharType="separate"/>
          </w:r>
          <w:r w:rsidRPr="00996DBE">
            <w:rPr>
              <w:noProof/>
              <w:rtl/>
            </w:rPr>
            <w:t xml:space="preserve"> (بلحاج، 2020)</w:t>
          </w:r>
          <w:r w:rsidRPr="00996DBE">
            <w:rPr>
              <w:rtl/>
            </w:rPr>
            <w:fldChar w:fldCharType="end"/>
          </w:r>
        </w:sdtContent>
      </w:sdt>
    </w:p>
    <w:p w14:paraId="6C602724" w14:textId="77777777" w:rsidR="00996DBE" w:rsidRPr="00996DBE" w:rsidRDefault="00996DBE" w:rsidP="00996DBE">
      <w:pPr>
        <w:rPr>
          <w:b/>
          <w:bCs/>
          <w:rtl/>
        </w:rPr>
      </w:pPr>
      <w:r w:rsidRPr="00996DBE">
        <w:rPr>
          <w:b/>
          <w:bCs/>
          <w:rtl/>
        </w:rPr>
        <w:t>٥- تطبيق المعرفة</w:t>
      </w:r>
    </w:p>
    <w:p w14:paraId="3FCA7874" w14:textId="77777777" w:rsidR="00996DBE" w:rsidRPr="00996DBE" w:rsidRDefault="00996DBE" w:rsidP="00996DBE">
      <w:pPr>
        <w:rPr>
          <w:rtl/>
        </w:rPr>
      </w:pPr>
      <w:r w:rsidRPr="00996DBE">
        <w:rPr>
          <w:rtl/>
        </w:rPr>
        <w:t xml:space="preserve">يُعدّ تطبيق المعرفة الهدف الأسمى لعمليات إدارة المعرفة، لا تكمن أهمية المعرفة في امتلاكها أو تخزينها فحسب، بل في القدرة على استخدامها وتطبيقها لتحسين الأداء، واتخاذ القرارات، وحل </w:t>
      </w:r>
      <w:r w:rsidRPr="00996DBE">
        <w:rPr>
          <w:rtl/>
        </w:rPr>
        <w:lastRenderedPageBreak/>
        <w:t>المشكلات. تتطلب عملية تطبيق المعرفة التعلم المستمر، والتفسير، والاستفادة من الخبرات العملية، مما يؤدي إلى تطوير المعرفة وتعزيز قدرة الموظفين والمؤسسة على تحقيق مستويات أداء أعلى.</w:t>
      </w:r>
      <w:sdt>
        <w:sdtPr>
          <w:rPr>
            <w:rtl/>
          </w:rPr>
          <w:id w:val="-194387817"/>
          <w:citation/>
        </w:sdtPr>
        <w:sdtContent>
          <w:r w:rsidRPr="00996DBE">
            <w:rPr>
              <w:rtl/>
            </w:rPr>
            <w:fldChar w:fldCharType="begin"/>
          </w:r>
          <w:r w:rsidRPr="00996DBE">
            <w:rPr>
              <w:rtl/>
            </w:rPr>
            <w:instrText xml:space="preserve"> </w:instrText>
          </w:r>
          <w:r w:rsidRPr="00996DBE">
            <w:instrText>CITATION</w:instrText>
          </w:r>
          <w:r w:rsidRPr="00996DBE">
            <w:rPr>
              <w:rtl/>
            </w:rPr>
            <w:instrText xml:space="preserve"> بنب18 \</w:instrText>
          </w:r>
          <w:r w:rsidRPr="00996DBE">
            <w:instrText>l 1025</w:instrText>
          </w:r>
          <w:r w:rsidRPr="00996DBE">
            <w:rPr>
              <w:rtl/>
            </w:rPr>
            <w:instrText xml:space="preserve"> </w:instrText>
          </w:r>
          <w:r w:rsidRPr="00996DBE">
            <w:rPr>
              <w:rtl/>
            </w:rPr>
            <w:fldChar w:fldCharType="separate"/>
          </w:r>
          <w:r w:rsidRPr="00996DBE">
            <w:rPr>
              <w:noProof/>
              <w:rtl/>
            </w:rPr>
            <w:t xml:space="preserve"> (بلقاسم و عيسى، 2018)</w:t>
          </w:r>
          <w:r w:rsidRPr="00996DBE">
            <w:rPr>
              <w:rtl/>
            </w:rPr>
            <w:fldChar w:fldCharType="end"/>
          </w:r>
        </w:sdtContent>
      </w:sdt>
    </w:p>
    <w:p w14:paraId="557BD507" w14:textId="77777777" w:rsidR="00996DBE" w:rsidRPr="00996DBE" w:rsidRDefault="00996DBE" w:rsidP="00996DBE">
      <w:pPr>
        <w:rPr>
          <w:rFonts w:eastAsia="Calibri"/>
          <w:rtl/>
        </w:rPr>
      </w:pPr>
    </w:p>
    <w:p w14:paraId="0AA8540C" w14:textId="77777777" w:rsidR="00996DBE" w:rsidRPr="00996DBE" w:rsidRDefault="00996DBE" w:rsidP="00996DBE">
      <w:pPr>
        <w:rPr>
          <w:rFonts w:eastAsia="Calibri"/>
          <w:rtl/>
        </w:rPr>
      </w:pPr>
      <w:r w:rsidRPr="00996DBE">
        <w:rPr>
          <w:rFonts w:eastAsia="Calibri"/>
          <w:noProof/>
          <w:rtl/>
          <w:lang w:val="ar-SA"/>
        </w:rPr>
        <mc:AlternateContent>
          <mc:Choice Requires="wpg">
            <w:drawing>
              <wp:anchor distT="0" distB="0" distL="114300" distR="114300" simplePos="0" relativeHeight="251669504" behindDoc="0" locked="0" layoutInCell="1" allowOverlap="1" wp14:anchorId="31297833" wp14:editId="1EF4FC72">
                <wp:simplePos x="0" y="0"/>
                <wp:positionH relativeFrom="column">
                  <wp:posOffset>244491</wp:posOffset>
                </wp:positionH>
                <wp:positionV relativeFrom="paragraph">
                  <wp:posOffset>8725</wp:posOffset>
                </wp:positionV>
                <wp:extent cx="5035380" cy="3232764"/>
                <wp:effectExtent l="0" t="0" r="13335" b="25400"/>
                <wp:wrapNone/>
                <wp:docPr id="418787652" name="مجموعة 1"/>
                <wp:cNvGraphicFramePr/>
                <a:graphic xmlns:a="http://schemas.openxmlformats.org/drawingml/2006/main">
                  <a:graphicData uri="http://schemas.microsoft.com/office/word/2010/wordprocessingGroup">
                    <wpg:wgp>
                      <wpg:cNvGrpSpPr/>
                      <wpg:grpSpPr>
                        <a:xfrm>
                          <a:off x="0" y="0"/>
                          <a:ext cx="5035380" cy="3232764"/>
                          <a:chOff x="0" y="0"/>
                          <a:chExt cx="5035380" cy="3232764"/>
                        </a:xfrm>
                      </wpg:grpSpPr>
                      <wps:wsp>
                        <wps:cNvPr id="263875514" name="مستطيل: زوايا مستديرة 23"/>
                        <wps:cNvSpPr/>
                        <wps:spPr>
                          <a:xfrm>
                            <a:off x="1851852" y="1229445"/>
                            <a:ext cx="1534332" cy="697424"/>
                          </a:xfrm>
                          <a:prstGeom prst="roundRect">
                            <a:avLst/>
                          </a:prstGeom>
                          <a:solidFill>
                            <a:sysClr val="window" lastClr="FFFFFF"/>
                          </a:solidFill>
                          <a:ln w="12700" cap="flat" cmpd="sng" algn="ctr">
                            <a:solidFill>
                              <a:sysClr val="window" lastClr="FFFFFF">
                                <a:lumMod val="65000"/>
                              </a:sysClr>
                            </a:solidFill>
                            <a:prstDash val="solid"/>
                            <a:miter lim="800000"/>
                          </a:ln>
                          <a:effectLst/>
                        </wps:spPr>
                        <wps:txbx>
                          <w:txbxContent>
                            <w:p w14:paraId="77465A93" w14:textId="77777777" w:rsidR="00996DBE" w:rsidRDefault="00996DBE" w:rsidP="00996DBE">
                              <w:pPr>
                                <w:jc w:val="center"/>
                              </w:pPr>
                              <w:r>
                                <w:rPr>
                                  <w:rFonts w:hint="cs"/>
                                  <w:rtl/>
                                </w:rPr>
                                <w:t>عمليات إدارة المعرفة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456724579" name="مستطيل: زوايا مستديرة 24"/>
                        <wps:cNvSpPr/>
                        <wps:spPr>
                          <a:xfrm>
                            <a:off x="1621331" y="0"/>
                            <a:ext cx="1999282" cy="689610"/>
                          </a:xfrm>
                          <a:prstGeom prst="roundRect">
                            <a:avLst/>
                          </a:prstGeom>
                          <a:solidFill>
                            <a:sysClr val="window" lastClr="FFFFFF"/>
                          </a:solidFill>
                          <a:ln w="12700" cap="flat" cmpd="sng" algn="ctr">
                            <a:solidFill>
                              <a:sysClr val="window" lastClr="FFFFFF">
                                <a:lumMod val="65000"/>
                              </a:sysClr>
                            </a:solidFill>
                            <a:prstDash val="solid"/>
                            <a:miter lim="800000"/>
                          </a:ln>
                          <a:effectLst/>
                        </wps:spPr>
                        <wps:txbx>
                          <w:txbxContent>
                            <w:p w14:paraId="65686EB5" w14:textId="77777777" w:rsidR="00996DBE" w:rsidRDefault="00996DBE" w:rsidP="00996DBE">
                              <w:pPr>
                                <w:jc w:val="center"/>
                              </w:pPr>
                              <w:r>
                                <w:rPr>
                                  <w:rFonts w:hint="cs"/>
                                  <w:rtl/>
                                </w:rPr>
                                <w:t>امتلاك المعرفة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67831135" name="مستطيل: زوايا مستديرة 25"/>
                        <wps:cNvSpPr/>
                        <wps:spPr>
                          <a:xfrm>
                            <a:off x="1751960" y="2581835"/>
                            <a:ext cx="1852048" cy="650929"/>
                          </a:xfrm>
                          <a:prstGeom prst="roundRect">
                            <a:avLst/>
                          </a:prstGeom>
                          <a:solidFill>
                            <a:sysClr val="window" lastClr="FFFFFF"/>
                          </a:solidFill>
                          <a:ln w="12700" cap="flat" cmpd="sng" algn="ctr">
                            <a:solidFill>
                              <a:sysClr val="window" lastClr="FFFFFF">
                                <a:lumMod val="65000"/>
                              </a:sysClr>
                            </a:solidFill>
                            <a:prstDash val="solid"/>
                            <a:miter lim="800000"/>
                          </a:ln>
                          <a:effectLst/>
                        </wps:spPr>
                        <wps:txbx>
                          <w:txbxContent>
                            <w:p w14:paraId="3573E21F" w14:textId="77777777" w:rsidR="00996DBE" w:rsidRDefault="00996DBE" w:rsidP="00996DBE">
                              <w:pPr>
                                <w:jc w:val="center"/>
                              </w:pPr>
                              <w:r>
                                <w:rPr>
                                  <w:rFonts w:hint="cs"/>
                                  <w:rtl/>
                                </w:rPr>
                                <w:t>تطبيق المعرفة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52544640" name="شكل بيضاوي 26"/>
                        <wps:cNvSpPr/>
                        <wps:spPr>
                          <a:xfrm>
                            <a:off x="3788229" y="945136"/>
                            <a:ext cx="1247151" cy="1433594"/>
                          </a:xfrm>
                          <a:prstGeom prst="ellipse">
                            <a:avLst/>
                          </a:prstGeom>
                          <a:solidFill>
                            <a:sysClr val="window" lastClr="FFFFFF"/>
                          </a:solidFill>
                          <a:ln w="12700" cap="flat" cmpd="sng" algn="ctr">
                            <a:solidFill>
                              <a:sysClr val="window" lastClr="FFFFFF">
                                <a:lumMod val="65000"/>
                              </a:sysClr>
                            </a:solidFill>
                            <a:prstDash val="solid"/>
                            <a:miter lim="800000"/>
                          </a:ln>
                          <a:effectLst/>
                        </wps:spPr>
                        <wps:txbx>
                          <w:txbxContent>
                            <w:p w14:paraId="290BBAEF" w14:textId="77777777" w:rsidR="00996DBE" w:rsidRDefault="00996DBE" w:rsidP="00996DBE">
                              <w:pPr>
                                <w:jc w:val="center"/>
                              </w:pPr>
                              <w:r>
                                <w:rPr>
                                  <w:rFonts w:hint="cs"/>
                                  <w:rtl/>
                                </w:rPr>
                                <w:t>اكتشاف المعرفة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28492091" name="شكل بيضاوي 27"/>
                        <wps:cNvSpPr/>
                        <wps:spPr>
                          <a:xfrm>
                            <a:off x="0" y="968188"/>
                            <a:ext cx="1480088" cy="1480088"/>
                          </a:xfrm>
                          <a:prstGeom prst="ellipse">
                            <a:avLst/>
                          </a:prstGeom>
                          <a:solidFill>
                            <a:sysClr val="window" lastClr="FFFFFF"/>
                          </a:solidFill>
                          <a:ln w="12700" cap="flat" cmpd="sng" algn="ctr">
                            <a:solidFill>
                              <a:sysClr val="window" lastClr="FFFFFF">
                                <a:lumMod val="65000"/>
                              </a:sysClr>
                            </a:solidFill>
                            <a:prstDash val="solid"/>
                            <a:miter lim="800000"/>
                          </a:ln>
                          <a:effectLst/>
                        </wps:spPr>
                        <wps:txbx>
                          <w:txbxContent>
                            <w:p w14:paraId="5CDF1FB4" w14:textId="77777777" w:rsidR="00996DBE" w:rsidRDefault="00996DBE" w:rsidP="00996DBE">
                              <w:pPr>
                                <w:jc w:val="center"/>
                              </w:pPr>
                              <w:r>
                                <w:rPr>
                                  <w:rFonts w:hint="cs"/>
                                  <w:rtl/>
                                </w:rPr>
                                <w:t>مشاركة المعرفة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67456663" name="سهم: منحني 28"/>
                        <wps:cNvSpPr/>
                        <wps:spPr>
                          <a:xfrm rot="5400000">
                            <a:off x="3773018" y="138790"/>
                            <a:ext cx="666115" cy="895985"/>
                          </a:xfrm>
                          <a:prstGeom prst="bentArrow">
                            <a:avLst/>
                          </a:prstGeom>
                          <a:solidFill>
                            <a:sysClr val="window" lastClr="FFFFFF"/>
                          </a:solidFill>
                          <a:ln w="12700" cap="flat" cmpd="sng" algn="ctr">
                            <a:solidFill>
                              <a:sysClr val="window" lastClr="FFFFFF">
                                <a:lumMod val="65000"/>
                              </a:sys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06270026" name="سهم: منحني 29"/>
                        <wps:cNvSpPr/>
                        <wps:spPr>
                          <a:xfrm rot="16200000" flipH="1">
                            <a:off x="710295" y="61155"/>
                            <a:ext cx="688975" cy="1070610"/>
                          </a:xfrm>
                          <a:prstGeom prst="bentArrow">
                            <a:avLst>
                              <a:gd name="adj1" fmla="val 25000"/>
                              <a:gd name="adj2" fmla="val 25000"/>
                              <a:gd name="adj3" fmla="val 25000"/>
                              <a:gd name="adj4" fmla="val 39028"/>
                            </a:avLst>
                          </a:prstGeom>
                          <a:solidFill>
                            <a:sysClr val="window" lastClr="FFFFFF"/>
                          </a:solidFill>
                          <a:ln w="12700" cap="flat" cmpd="sng" algn="ctr">
                            <a:solidFill>
                              <a:sysClr val="window" lastClr="FFFFFF">
                                <a:lumMod val="65000"/>
                              </a:sys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60015159" name="سهم: منحني 30"/>
                        <wps:cNvSpPr/>
                        <wps:spPr>
                          <a:xfrm rot="16200000">
                            <a:off x="854801" y="2061193"/>
                            <a:ext cx="542290" cy="1251585"/>
                          </a:xfrm>
                          <a:prstGeom prst="bentArrow">
                            <a:avLst/>
                          </a:prstGeom>
                          <a:solidFill>
                            <a:sysClr val="window" lastClr="FFFFFF"/>
                          </a:solidFill>
                          <a:ln w="12700" cap="flat" cmpd="sng" algn="ctr">
                            <a:solidFill>
                              <a:sysClr val="window" lastClr="FFFFFF">
                                <a:lumMod val="65000"/>
                              </a:sys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3185399" name="سهم: منحني 31"/>
                        <wps:cNvSpPr/>
                        <wps:spPr>
                          <a:xfrm rot="10800000">
                            <a:off x="3607494" y="2389734"/>
                            <a:ext cx="957343" cy="712922"/>
                          </a:xfrm>
                          <a:prstGeom prst="bentArrow">
                            <a:avLst/>
                          </a:prstGeom>
                          <a:solidFill>
                            <a:sysClr val="window" lastClr="FFFFFF"/>
                          </a:solidFill>
                          <a:ln w="12700" cap="flat" cmpd="sng" algn="ctr">
                            <a:solidFill>
                              <a:sysClr val="window" lastClr="FFFFFF">
                                <a:lumMod val="65000"/>
                              </a:sys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31297833" id="مجموعة 1" o:spid="_x0000_s1032" style="position:absolute;left:0;text-align:left;margin-left:19.25pt;margin-top:.7pt;width:396.5pt;height:254.55pt;z-index:251669504" coordsize="50353,32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">
                <v:roundrect id="مستطيل: زوايا مستديرة 23" o:spid="_x0000_s1033" style="position:absolute;left:18518;top:12294;width:15343;height:69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" fillcolor="window" strokecolor="#a6a6a6" strokeweight="1pt">
                  <v:stroke joinstyle="miter"/>
                  <v:textbox>
                    <w:txbxContent>
                      <w:p w14:paraId="77465A93" w14:textId="77777777" w:rsidR="00996DBE" w:rsidRDefault="00996DBE" w:rsidP="00996DBE">
                        <w:pPr>
                          <w:jc w:val="center"/>
                        </w:pPr>
                        <w:r>
                          <w:rPr>
                            <w:rFonts w:hint="cs"/>
                            <w:rtl/>
                          </w:rPr>
                          <w:t>عمليات إدارة المعرفة</w:t>
                        </w:r>
                      </w:p>
                    </w:txbxContent>
                  </v:textbox>
                </v:roundrect>
                <v:roundrect id="مستطيل: زوايا مستديرة 24" o:spid="_x0000_s1034" style="position:absolute;left:16213;width:19993;height:68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" fillcolor="window" strokecolor="#a6a6a6" strokeweight="1pt">
                  <v:stroke joinstyle="miter"/>
                  <v:textbox>
                    <w:txbxContent>
                      <w:p w14:paraId="65686EB5" w14:textId="77777777" w:rsidR="00996DBE" w:rsidRDefault="00996DBE" w:rsidP="00996DBE">
                        <w:pPr>
                          <w:jc w:val="center"/>
                        </w:pPr>
                        <w:r>
                          <w:rPr>
                            <w:rFonts w:hint="cs"/>
                            <w:rtl/>
                          </w:rPr>
                          <w:t>امتلاك المعرفة</w:t>
                        </w:r>
                      </w:p>
                    </w:txbxContent>
                  </v:textbox>
                </v:roundrect>
                <v:roundrect id="مستطيل: زوايا مستديرة 25" o:spid="_x0000_s1035" style="position:absolute;left:17519;top:25818;width:18521;height:650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" fillcolor="window" strokecolor="#a6a6a6" strokeweight="1pt">
                  <v:stroke joinstyle="miter"/>
                  <v:textbox>
                    <w:txbxContent>
                      <w:p w14:paraId="3573E21F" w14:textId="77777777" w:rsidR="00996DBE" w:rsidRDefault="00996DBE" w:rsidP="00996DBE">
                        <w:pPr>
                          <w:jc w:val="center"/>
                        </w:pPr>
                        <w:r>
                          <w:rPr>
                            <w:rFonts w:hint="cs"/>
                            <w:rtl/>
                          </w:rPr>
                          <w:t>تطبيق المعرفة</w:t>
                        </w:r>
                      </w:p>
                    </w:txbxContent>
                  </v:textbox>
                </v:roundrect>
                <v:oval id="شكل بيضاوي 26" o:spid="_x0000_s1036" style="position:absolute;left:37882;top:9451;width:12471;height:143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" fillcolor="window" strokecolor="#a6a6a6" strokeweight="1pt">
                  <v:stroke joinstyle="miter"/>
                  <v:textbox>
                    <w:txbxContent>
                      <w:p w14:paraId="290BBAEF" w14:textId="77777777" w:rsidR="00996DBE" w:rsidRDefault="00996DBE" w:rsidP="00996DBE">
                        <w:pPr>
                          <w:jc w:val="center"/>
                        </w:pPr>
                        <w:r>
                          <w:rPr>
                            <w:rFonts w:hint="cs"/>
                            <w:rtl/>
                          </w:rPr>
                          <w:t>اكتشاف المعرفة</w:t>
                        </w:r>
                      </w:p>
                    </w:txbxContent>
                  </v:textbox>
                </v:oval>
                <v:oval id="شكل بيضاوي 27" o:spid="_x0000_s1037" style="position:absolute;top:9681;width:14800;height:148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" fillcolor="window" strokecolor="#a6a6a6" strokeweight="1pt">
                  <v:stroke joinstyle="miter"/>
                  <v:textbox>
                    <w:txbxContent>
                      <w:p w14:paraId="5CDF1FB4" w14:textId="77777777" w:rsidR="00996DBE" w:rsidRDefault="00996DBE" w:rsidP="00996DBE">
                        <w:pPr>
                          <w:jc w:val="center"/>
                        </w:pPr>
                        <w:r>
                          <w:rPr>
                            <w:rFonts w:hint="cs"/>
                            <w:rtl/>
                          </w:rPr>
                          <w:t>مشاركة المعرفة</w:t>
                        </w:r>
                      </w:p>
                    </w:txbxContent>
                  </v:textbox>
                </v:oval>
                <v:shape id="سهم: منحني 28" o:spid="_x0000_s1038" style="position:absolute;left:37729;top:1388;width:6661;height:8960;rotation:90;visibility:visible;mso-wrap-style:square;v-text-anchor:middle" coordsize="666115,895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" path="m,895985l,374690c,213740,130475,83265,291425,83265r208161,-1l499586,,666115,166529,499586,333058r,-83265l291425,249793v-68979,,-124897,55918,-124897,124897c166528,548455,166529,722220,166529,895985l,895985xe" fillcolor="window" strokecolor="#a6a6a6" strokeweight="1pt">
                  <v:stroke joinstyle="miter"/>
                  <v:path arrowok="t" o:connecttype="custom" o:connectlocs="0,895985;0,374690;291425,83265;499586,83264;499586,0;666115,166529;499586,333058;499586,249793;291425,249793;166528,374690;166529,895985;0,895985" o:connectangles="0,0,0,0,0,0,0,0,0,0,0,0"/>
                </v:shape>
                <v:shape id="سهم: منحني 29" o:spid="_x0000_s1039" style="position:absolute;left:7102;top:611;width:6890;height:10706;rotation:90;flip:x;visibility:visible;mso-wrap-style:square;v-text-anchor:middle" coordsize="688975,1070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" path="m,1070610l,355015c,206509,120387,86122,268893,86122r247838,l516731,,688975,172244,516731,344488r,-86122l268893,258366v-53378,,-96649,43271,-96649,96649l172244,1070610,,1070610xe" fillcolor="window" strokecolor="#a6a6a6" strokeweight="1pt">
                  <v:stroke joinstyle="miter"/>
                  <v:path arrowok="t" o:connecttype="custom" o:connectlocs="0,1070610;0,355015;268893,86122;516731,86122;516731,0;688975,172244;516731,344488;516731,258366;268893,258366;172244,355015;172244,1070610;0,1070610" o:connectangles="0,0,0,0,0,0,0,0,0,0,0,0"/>
                </v:shape>
                <v:shape id="سهم: منحني 30" o:spid="_x0000_s1040" style="position:absolute;left:8547;top:20612;width:5423;height:12516;rotation:-90;visibility:visible;mso-wrap-style:square;v-text-anchor:middle" coordsize="542290,1251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" path="m,1251585l,305038c,174007,106221,67786,237252,67786r169466,l406718,,542290,135573,406718,271145r,-67786l237252,203359v-56156,,-101679,45523,-101679,101679l135573,1251585,,1251585xe" fillcolor="window" strokecolor="#a6a6a6" strokeweight="1pt">
                  <v:stroke joinstyle="miter"/>
                  <v:path arrowok="t" o:connecttype="custom" o:connectlocs="0,1251585;0,305038;237252,67786;406718,67786;406718,0;542290,135573;406718,271145;406718,203359;237252,203359;135573,305038;135573,1251585;0,1251585" o:connectangles="0,0,0,0,0,0,0,0,0,0,0,0"/>
                </v:shape>
                <v:shape id="سهم: منحني 31" o:spid="_x0000_s1041" style="position:absolute;left:36074;top:23897;width:9574;height:7129;rotation:180;visibility:visible;mso-wrap-style:square;v-text-anchor:middle" coordsize="957343,712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" path="m,712922l,401019c,228760,139644,89116,311903,89116r467210,-1l779113,,957343,178231,779113,356461r,-89115l311903,267346v-73826,,-133673,59847,-133673,133673c178230,504987,178231,608954,178231,712922l,712922xe" fillcolor="window" strokecolor="#a6a6a6" strokeweight="1pt">
                  <v:stroke joinstyle="miter"/>
                  <v:path arrowok="t" o:connecttype="custom" o:connectlocs="0,712922;0,401019;311903,89116;779113,89115;779113,0;957343,178231;779113,356461;779113,267346;311903,267346;178230,401019;178231,712922;0,712922" o:connectangles="0,0,0,0,0,0,0,0,0,0,0,0"/>
                </v:shape>
              </v:group>
            </w:pict>
          </mc:Fallback>
        </mc:AlternateContent>
      </w:r>
    </w:p>
    <w:p w14:paraId="76AD166A" w14:textId="77777777" w:rsidR="00996DBE" w:rsidRPr="00996DBE" w:rsidRDefault="00996DBE" w:rsidP="00996DBE">
      <w:pPr>
        <w:rPr>
          <w:rFonts w:eastAsia="Calibri"/>
          <w:rtl/>
        </w:rPr>
      </w:pPr>
    </w:p>
    <w:p w14:paraId="6941DA57" w14:textId="77777777" w:rsidR="00996DBE" w:rsidRPr="00996DBE" w:rsidRDefault="00996DBE" w:rsidP="00996DBE">
      <w:pPr>
        <w:rPr>
          <w:rFonts w:eastAsia="Calibri"/>
          <w:rtl/>
        </w:rPr>
      </w:pPr>
    </w:p>
    <w:p w14:paraId="1E6222EF" w14:textId="77777777" w:rsidR="00996DBE" w:rsidRPr="00996DBE" w:rsidRDefault="00996DBE" w:rsidP="00996DBE">
      <w:pPr>
        <w:rPr>
          <w:rFonts w:eastAsia="Calibri"/>
          <w:rtl/>
        </w:rPr>
      </w:pPr>
    </w:p>
    <w:p w14:paraId="35E2F0CF" w14:textId="77777777" w:rsidR="00996DBE" w:rsidRPr="00996DBE" w:rsidRDefault="00996DBE" w:rsidP="00996DBE">
      <w:pPr>
        <w:rPr>
          <w:rFonts w:eastAsia="Calibri"/>
          <w:rtl/>
        </w:rPr>
      </w:pPr>
    </w:p>
    <w:p w14:paraId="5E3D01B3" w14:textId="77777777" w:rsidR="00996DBE" w:rsidRPr="00996DBE" w:rsidRDefault="00996DBE" w:rsidP="00996DBE">
      <w:pPr>
        <w:rPr>
          <w:rFonts w:eastAsia="Calibri"/>
          <w:rtl/>
        </w:rPr>
      </w:pPr>
    </w:p>
    <w:p w14:paraId="65771B53" w14:textId="77777777" w:rsidR="00996DBE" w:rsidRPr="00996DBE" w:rsidRDefault="00996DBE" w:rsidP="00996DBE">
      <w:pPr>
        <w:rPr>
          <w:rFonts w:eastAsia="Calibri"/>
          <w:rtl/>
        </w:rPr>
      </w:pPr>
    </w:p>
    <w:p w14:paraId="25601D30" w14:textId="77777777" w:rsidR="00996DBE" w:rsidRPr="00996DBE" w:rsidRDefault="00996DBE" w:rsidP="00996DBE">
      <w:pPr>
        <w:rPr>
          <w:rFonts w:eastAsia="Calibri"/>
          <w:rtl/>
        </w:rPr>
      </w:pPr>
    </w:p>
    <w:p w14:paraId="734C92B3" w14:textId="77777777" w:rsidR="00996DBE" w:rsidRPr="00996DBE" w:rsidRDefault="00996DBE" w:rsidP="00996DBE">
      <w:pPr>
        <w:rPr>
          <w:rFonts w:eastAsia="Calibri"/>
          <w:rtl/>
        </w:rPr>
      </w:pPr>
    </w:p>
    <w:p w14:paraId="5BA4DC2E" w14:textId="77777777" w:rsidR="00996DBE" w:rsidRPr="00996DBE" w:rsidRDefault="00996DBE" w:rsidP="00996DBE">
      <w:pPr>
        <w:rPr>
          <w:rFonts w:eastAsia="Calibri"/>
          <w:rtl/>
        </w:rPr>
      </w:pPr>
    </w:p>
    <w:p w14:paraId="5E9FB3FD" w14:textId="77777777" w:rsidR="00996DBE" w:rsidRPr="00996DBE" w:rsidRDefault="00996DBE" w:rsidP="00996DBE">
      <w:pPr>
        <w:jc w:val="center"/>
        <w:rPr>
          <w:sz w:val="24"/>
          <w:szCs w:val="24"/>
          <w:rtl/>
        </w:rPr>
      </w:pPr>
      <w:bookmarkStart w:id="21" w:name="_Toc182814539"/>
      <w:bookmarkStart w:id="22" w:name="_Toc235147757"/>
      <w:r w:rsidRPr="00996DBE">
        <w:rPr>
          <w:sz w:val="24"/>
          <w:szCs w:val="24"/>
          <w:rtl/>
        </w:rPr>
        <w:t>شكل (2): عمليات إدارة المعرفة</w:t>
      </w:r>
      <w:bookmarkEnd w:id="21"/>
      <w:bookmarkEnd w:id="22"/>
    </w:p>
    <w:p w14:paraId="2FC8E49A" w14:textId="77777777" w:rsidR="00996DBE" w:rsidRPr="00996DBE" w:rsidRDefault="00996DBE" w:rsidP="00996DBE">
      <w:pPr>
        <w:jc w:val="center"/>
        <w:rPr>
          <w:rFonts w:eastAsia="Calibri"/>
          <w:sz w:val="24"/>
          <w:szCs w:val="24"/>
          <w:rtl/>
        </w:rPr>
      </w:pPr>
      <w:r w:rsidRPr="00996DBE">
        <w:rPr>
          <w:rFonts w:eastAsia="Calibri"/>
          <w:sz w:val="24"/>
          <w:szCs w:val="24"/>
          <w:rtl/>
        </w:rPr>
        <w:t>المصدر: من اعداد الباحث بالاعتماد على المعلومات السابقة</w:t>
      </w:r>
    </w:p>
    <w:p w14:paraId="48F6ACCE" w14:textId="77777777" w:rsidR="00996DBE" w:rsidRPr="00996DBE" w:rsidRDefault="00996DBE" w:rsidP="00996DBE">
      <w:pPr>
        <w:spacing w:before="100" w:beforeAutospacing="1"/>
        <w:ind w:left="-284"/>
        <w:jc w:val="left"/>
        <w:outlineLvl w:val="2"/>
        <w:rPr>
          <w:rFonts w:ascii="Times New Roman" w:eastAsia="Times New Roman" w:hAnsi="Times New Roman"/>
          <w:b/>
          <w:bCs/>
          <w:kern w:val="0"/>
          <w:sz w:val="27"/>
          <w:rtl/>
          <w14:ligatures w14:val="none"/>
        </w:rPr>
      </w:pPr>
      <w:bookmarkStart w:id="23" w:name="_Toc235147120"/>
      <w:r w:rsidRPr="00996DBE">
        <w:rPr>
          <w:rFonts w:ascii="Times New Roman" w:eastAsia="Times New Roman" w:hAnsi="Times New Roman"/>
          <w:b/>
          <w:bCs/>
          <w:kern w:val="0"/>
          <w:sz w:val="27"/>
          <w:rtl/>
          <w14:ligatures w14:val="none"/>
        </w:rPr>
        <w:t>خامساً: متطلبات إدارة المعرفة</w:t>
      </w:r>
      <w:bookmarkEnd w:id="23"/>
    </w:p>
    <w:p w14:paraId="3A5031E7" w14:textId="77777777" w:rsidR="00996DBE" w:rsidRPr="00996DBE" w:rsidRDefault="00996DBE" w:rsidP="00996DBE">
      <w:pPr>
        <w:rPr>
          <w:rtl/>
        </w:rPr>
      </w:pPr>
      <w:r w:rsidRPr="00996DBE">
        <w:rPr>
          <w:rtl/>
        </w:rPr>
        <w:t>لذا، يعتمد نجاح تطبيق إدارة المعرفة داخل المؤسسات على مجموعة من العوامل التكنولوجية والبشرية التي تُسهّل إتاحة المعرفة ومشاركتها. ولا تقتصر إدارة المعرفة على التكنولوجيا الإلكترونية فحسب، بل يجب أن تدعم أيضًا السلوكيات داخل المؤسسة. ومن أهم المتطلبات ما يلي:</w:t>
      </w:r>
    </w:p>
    <w:p w14:paraId="3197474E" w14:textId="77777777" w:rsidR="00996DBE" w:rsidRPr="00996DBE" w:rsidRDefault="00996DBE" w:rsidP="00996DBE">
      <w:pPr>
        <w:rPr>
          <w:rtl/>
        </w:rPr>
      </w:pPr>
      <w:r w:rsidRPr="00996DBE">
        <w:rPr>
          <w:b/>
          <w:bCs/>
          <w:rtl/>
        </w:rPr>
        <w:t>1- الثقافة التنظيمية:</w:t>
      </w:r>
      <w:r w:rsidRPr="00996DBE">
        <w:rPr>
          <w:rtl/>
        </w:rPr>
        <w:t xml:space="preserve"> تمثل ثقافة المؤسسة مجموعة من القيم والمعتقدات والممارسات التي تُنمّي التفكير النقدي وتؤثر على عمل الموظفين ومنهجهم في التعامل مع المعرفة، تتطلب إدارة المعرفة الناجحة ثقافة تدعم التعلم وتبادل المعرفة بين الموظفين، ومن الجدير بالذكر أن الثقافة الوطنية عنصر أساسي يُمكن دمجه في تطبيق المعرفة وإدارتها.</w:t>
      </w:r>
      <w:r w:rsidRPr="00996DBE">
        <w:rPr>
          <w:rtl/>
        </w:rPr>
        <w:fldChar w:fldCharType="begin"/>
      </w:r>
      <w:r w:rsidRPr="00996DBE">
        <w:rPr>
          <w:rtl/>
        </w:rPr>
        <w:instrText xml:space="preserve"> </w:instrText>
      </w:r>
      <w:r w:rsidRPr="00996DBE">
        <w:instrText>ADDIN ZOTERO_ITEM CSL_CITATION {"citationID":"GOLCveer","properties":{"unsorted":false,"formattedCitation":"(Alboliteeh et al., 2022)","plainCitation":"(Alboliteeh et al., 2022)","noteIndex":0},"citationItems":[{"id":1909,"uris":["http://zotero.org/users</w:instrText>
      </w:r>
      <w:r w:rsidRPr="00996DBE">
        <w:rPr>
          <w:rtl/>
        </w:rPr>
        <w:instrText>/18677334/</w:instrText>
      </w:r>
      <w:r w:rsidRPr="00996DBE">
        <w:instrText>items/4SZG3TP8"],"itemData":{"id":1909,"type":"article-journal","abstract":"In a changing context, the use of knowledge management (KM) generates value and a long-lasting competitive advantage. As a critical issue for societal...","container-title":"Sustainability","DOI":"10.3390/su15010203","ISSN":"2071-1050","issue":"1","language":"en","license":"http://creativecommons.org/licenses/by/3.0/","publisher":"Multidisciplinary Digital Publishing Institute","source":"www.mdpi.com","title":"Knowledge</w:instrText>
      </w:r>
      <w:r w:rsidRPr="00996DBE">
        <w:rPr>
          <w:rtl/>
        </w:rPr>
        <w:instrText xml:space="preserve"> </w:instrText>
      </w:r>
      <w:r w:rsidRPr="00996DBE">
        <w:instrText>Management and Sustainability Performance of Hospital Organisations: The Healthcare Managers’ Perspective","title-short":"Knowledge Management and Sustainability Performance of Hospital Organisations","URL":"https://www.mdpi.com/2071-1050/15/1/203","volume":"15","author":[{"family":"Alboliteeh","given":"Mohammad"},{"family":"Alrashidi","given":"Maha Sanat"},{"family":"Alrashedi","given":"Nojoud"},{"family":"Gonzales","given":"Analita"},{"family":"Mostoles","given":"Romeo Jr"},{"family":"Pasay-an","given</w:instrText>
      </w:r>
      <w:r w:rsidRPr="00996DBE">
        <w:rPr>
          <w:rtl/>
        </w:rPr>
        <w:instrText>":"</w:instrText>
      </w:r>
      <w:r w:rsidRPr="00996DBE">
        <w:instrText>Eddieson"},{"family":"Dator","given":"Wireen Leila"}],"accessed":{"date-parts":[["2026",3,26]]},"issued":{"date-parts":[["2022",12,23]]}}}],"schema":"https://github.com/citation-style-language/schema/raw/master/csl-citation.json</w:instrText>
      </w:r>
      <w:r w:rsidRPr="00996DBE">
        <w:rPr>
          <w:rtl/>
        </w:rPr>
        <w:instrText xml:space="preserve">"} </w:instrText>
      </w:r>
      <w:r w:rsidRPr="00996DBE">
        <w:rPr>
          <w:rtl/>
        </w:rPr>
        <w:fldChar w:fldCharType="separate"/>
      </w:r>
      <w:r w:rsidRPr="00996DBE">
        <w:t>(Alboliteeh et al., 2022)</w:t>
      </w:r>
      <w:r w:rsidRPr="00996DBE">
        <w:rPr>
          <w:rtl/>
        </w:rPr>
        <w:fldChar w:fldCharType="end"/>
      </w:r>
    </w:p>
    <w:p w14:paraId="139753C1" w14:textId="77777777" w:rsidR="00996DBE" w:rsidRPr="00996DBE" w:rsidRDefault="00996DBE" w:rsidP="00996DBE">
      <w:pPr>
        <w:rPr>
          <w:rtl/>
        </w:rPr>
      </w:pPr>
      <w:r w:rsidRPr="00996DBE">
        <w:rPr>
          <w:rtl/>
        </w:rPr>
        <w:lastRenderedPageBreak/>
        <w:t xml:space="preserve">2- </w:t>
      </w:r>
      <w:r w:rsidRPr="00996DBE">
        <w:rPr>
          <w:b/>
          <w:bCs/>
          <w:rtl/>
        </w:rPr>
        <w:t>تكنولوجيا المعلومات</w:t>
      </w:r>
      <w:r w:rsidRPr="00996DBE">
        <w:rPr>
          <w:rtl/>
        </w:rPr>
        <w:t>: تُعد تكنولوجيا المعلومات من الركائز الأساسية التي تدعم تطبيق إدارة المعرفة. فهي توفر القدرات والأدوات اللازمة لإدارة المعرفة الأساسية وتخزينها وتنظيمها ومشاركتها بين الموظفين. بفضل هذه التقنية، تُسهّل أنظمة المعلومات والحواسيب والبرمجيات الرقمية المختلفة الوصول إلى المعرفة والعمليات داخل المؤسسة.</w:t>
      </w:r>
      <w:sdt>
        <w:sdtPr>
          <w:rPr>
            <w:rtl/>
          </w:rPr>
          <w:id w:val="1044489873"/>
          <w:citation/>
        </w:sdtPr>
        <w:sdtContent>
          <w:r w:rsidRPr="00996DBE">
            <w:rPr>
              <w:rtl/>
            </w:rPr>
            <w:fldChar w:fldCharType="begin"/>
          </w:r>
          <w:r w:rsidRPr="00996DBE">
            <w:rPr>
              <w:rtl/>
            </w:rPr>
            <w:instrText xml:space="preserve"> </w:instrText>
          </w:r>
          <w:r w:rsidRPr="00996DBE">
            <w:instrText>CITATION</w:instrText>
          </w:r>
          <w:r w:rsidRPr="00996DBE">
            <w:rPr>
              <w:rtl/>
            </w:rPr>
            <w:instrText xml:space="preserve"> الح23 \</w:instrText>
          </w:r>
          <w:r w:rsidRPr="00996DBE">
            <w:instrText>l 1025</w:instrText>
          </w:r>
          <w:r w:rsidRPr="00996DBE">
            <w:rPr>
              <w:rtl/>
            </w:rPr>
            <w:instrText xml:space="preserve"> </w:instrText>
          </w:r>
          <w:r w:rsidRPr="00996DBE">
            <w:rPr>
              <w:rtl/>
            </w:rPr>
            <w:fldChar w:fldCharType="separate"/>
          </w:r>
          <w:r w:rsidRPr="00996DBE">
            <w:rPr>
              <w:noProof/>
              <w:rtl/>
            </w:rPr>
            <w:t xml:space="preserve"> (الحارثي، 2023)</w:t>
          </w:r>
          <w:r w:rsidRPr="00996DBE">
            <w:rPr>
              <w:rtl/>
            </w:rPr>
            <w:fldChar w:fldCharType="end"/>
          </w:r>
        </w:sdtContent>
      </w:sdt>
    </w:p>
    <w:p w14:paraId="2F74D37A" w14:textId="77777777" w:rsidR="00996DBE" w:rsidRPr="00996DBE" w:rsidRDefault="00996DBE">
      <w:pPr>
        <w:numPr>
          <w:ilvl w:val="0"/>
          <w:numId w:val="8"/>
        </w:numPr>
        <w:contextualSpacing/>
      </w:pPr>
      <w:r w:rsidRPr="00996DBE">
        <w:rPr>
          <w:b/>
          <w:bCs/>
          <w:rtl/>
        </w:rPr>
        <w:t>الهيكل التنظيمي:</w:t>
      </w:r>
      <w:r w:rsidRPr="00996DBE">
        <w:rPr>
          <w:rtl/>
        </w:rPr>
        <w:t xml:space="preserve"> يعتبر عنصرًا حاسمًا في دعم إدارة المعرفة من خلال تحديد المسؤوليات والأدوار وتنظيم العلاقات بين الموظفين داخل المؤسسة، فالهيكل التنظيمي المرن الذي يشجع التواصل والمشاركة يُسهم في تدفق المعرفة بشكل أكثر فعالية، ويتيح للموظفين فرصة تبادل الخبرات والمهارات المهنية بروح الفريق الواحد.</w:t>
      </w:r>
      <w:sdt>
        <w:sdtPr>
          <w:rPr>
            <w:rtl/>
          </w:rPr>
          <w:id w:val="1897623186"/>
          <w:citation/>
        </w:sdtPr>
        <w:sdtContent>
          <w:r w:rsidRPr="00996DBE">
            <w:rPr>
              <w:rtl/>
            </w:rPr>
            <w:fldChar w:fldCharType="begin"/>
          </w:r>
          <w:r w:rsidRPr="00996DBE">
            <w:rPr>
              <w:rtl/>
            </w:rPr>
            <w:instrText xml:space="preserve"> </w:instrText>
          </w:r>
          <w:r w:rsidRPr="00996DBE">
            <w:instrText>CITATION</w:instrText>
          </w:r>
          <w:r w:rsidRPr="00996DBE">
            <w:rPr>
              <w:rtl/>
            </w:rPr>
            <w:instrText xml:space="preserve"> الح23 \</w:instrText>
          </w:r>
          <w:r w:rsidRPr="00996DBE">
            <w:instrText>l 1025</w:instrText>
          </w:r>
          <w:r w:rsidRPr="00996DBE">
            <w:rPr>
              <w:rtl/>
            </w:rPr>
            <w:instrText xml:space="preserve"> </w:instrText>
          </w:r>
          <w:r w:rsidRPr="00996DBE">
            <w:rPr>
              <w:rtl/>
            </w:rPr>
            <w:fldChar w:fldCharType="separate"/>
          </w:r>
          <w:r w:rsidRPr="00996DBE">
            <w:rPr>
              <w:noProof/>
              <w:rtl/>
            </w:rPr>
            <w:t xml:space="preserve"> (الحارثي، 2023)</w:t>
          </w:r>
          <w:r w:rsidRPr="00996DBE">
            <w:rPr>
              <w:rtl/>
            </w:rPr>
            <w:fldChar w:fldCharType="end"/>
          </w:r>
        </w:sdtContent>
      </w:sdt>
    </w:p>
    <w:p w14:paraId="2FE1CA49" w14:textId="77777777" w:rsidR="00996DBE" w:rsidRPr="00996DBE" w:rsidRDefault="00996DBE" w:rsidP="00996DBE">
      <w:pPr>
        <w:spacing w:before="100" w:beforeAutospacing="1"/>
        <w:ind w:left="-284"/>
        <w:jc w:val="left"/>
        <w:outlineLvl w:val="2"/>
        <w:rPr>
          <w:rFonts w:ascii="Times New Roman" w:eastAsia="Times New Roman" w:hAnsi="Times New Roman"/>
          <w:b/>
          <w:bCs/>
          <w:kern w:val="0"/>
          <w:sz w:val="27"/>
          <w:rtl/>
          <w14:ligatures w14:val="none"/>
        </w:rPr>
      </w:pPr>
      <w:bookmarkStart w:id="24" w:name="_Toc235147121"/>
      <w:r w:rsidRPr="00996DBE">
        <w:rPr>
          <w:rFonts w:ascii="Times New Roman" w:eastAsia="Times New Roman" w:hAnsi="Times New Roman"/>
          <w:b/>
          <w:bCs/>
          <w:kern w:val="0"/>
          <w:sz w:val="27"/>
          <w:rtl/>
          <w14:ligatures w14:val="none"/>
        </w:rPr>
        <w:t>سادساً: أهمية إدارة المعرفة</w:t>
      </w:r>
      <w:bookmarkEnd w:id="24"/>
    </w:p>
    <w:p w14:paraId="041A19A1" w14:textId="77777777" w:rsidR="00996DBE" w:rsidRPr="00996DBE" w:rsidRDefault="00996DBE" w:rsidP="00996DBE">
      <w:pPr>
        <w:ind w:firstLine="0"/>
        <w:rPr>
          <w:rtl/>
        </w:rPr>
      </w:pPr>
      <w:r w:rsidRPr="00996DBE">
        <w:rPr>
          <w:rtl/>
        </w:rPr>
        <w:t>تتجلى أهمية إدارة المعرفة في الدور الذي تؤديه في دعم المؤسسات وتحسين قدرتها على تحقيق أهدافها بكفاءة، إذ تسهم في توظيف المعرفة بوصفها مورداً استراتيجياً ينعكس أثره على مختلف الجوانب التنظيمية. ويمكن إبراز أهميتها فيما يأتي:</w:t>
      </w:r>
      <w:r w:rsidRPr="00996DBE">
        <w:rPr>
          <w:rFonts w:eastAsia="Calibri"/>
          <w:rtl/>
        </w:rPr>
        <w:t xml:space="preserve"> </w:t>
      </w:r>
      <w:sdt>
        <w:sdtPr>
          <w:rPr>
            <w:rFonts w:eastAsia="Calibri"/>
            <w:rtl/>
          </w:rPr>
          <w:id w:val="1988051583"/>
          <w:citation/>
        </w:sdtPr>
        <w:sdtContent>
          <w:r w:rsidRPr="00996DBE">
            <w:rPr>
              <w:rFonts w:eastAsia="Calibri"/>
              <w:rtl/>
            </w:rPr>
            <w:fldChar w:fldCharType="begin"/>
          </w:r>
          <w:r w:rsidRPr="00996DBE">
            <w:rPr>
              <w:rFonts w:eastAsia="Calibri"/>
              <w:rtl/>
            </w:rPr>
            <w:instrText xml:space="preserve"> </w:instrText>
          </w:r>
          <w:r w:rsidRPr="00996DBE">
            <w:rPr>
              <w:rFonts w:eastAsia="Calibri"/>
            </w:rPr>
            <w:instrText xml:space="preserve">CITATION </w:instrText>
          </w:r>
          <w:r w:rsidRPr="00996DBE">
            <w:rPr>
              <w:rFonts w:eastAsia="Calibri"/>
              <w:rtl/>
            </w:rPr>
            <w:instrText>موف23 \</w:instrText>
          </w:r>
          <w:r w:rsidRPr="00996DBE">
            <w:rPr>
              <w:rFonts w:eastAsia="Calibri"/>
            </w:rPr>
            <w:instrText>l 1025</w:instrText>
          </w:r>
          <w:r w:rsidRPr="00996DBE">
            <w:rPr>
              <w:rFonts w:eastAsia="Calibri"/>
              <w:rtl/>
            </w:rPr>
            <w:instrText xml:space="preserve"> </w:instrText>
          </w:r>
          <w:r w:rsidRPr="00996DBE">
            <w:rPr>
              <w:rFonts w:eastAsia="Calibri"/>
              <w:rtl/>
            </w:rPr>
            <w:fldChar w:fldCharType="separate"/>
          </w:r>
          <w:r w:rsidRPr="00996DBE">
            <w:rPr>
              <w:rFonts w:eastAsia="Calibri"/>
              <w:noProof/>
              <w:rtl/>
            </w:rPr>
            <w:t xml:space="preserve"> (موفق، 2023)</w:t>
          </w:r>
          <w:r w:rsidRPr="00996DBE">
            <w:rPr>
              <w:rFonts w:eastAsia="Calibri"/>
              <w:rtl/>
            </w:rPr>
            <w:fldChar w:fldCharType="end"/>
          </w:r>
        </w:sdtContent>
      </w:sdt>
    </w:p>
    <w:p w14:paraId="7855F76C" w14:textId="77777777" w:rsidR="00996DBE" w:rsidRPr="00996DBE" w:rsidRDefault="00996DBE">
      <w:pPr>
        <w:numPr>
          <w:ilvl w:val="0"/>
          <w:numId w:val="10"/>
        </w:numPr>
        <w:contextualSpacing/>
        <w:rPr>
          <w:rtl/>
        </w:rPr>
      </w:pPr>
      <w:r w:rsidRPr="00996DBE">
        <w:rPr>
          <w:rtl/>
        </w:rPr>
        <w:t>تحقيق التكامل بين الأنشطة التنظيمية: تسهم إدارة المعرفة في تعزيز التنسيق بين الإدارات والعمليات المختلفة، بما يضمن تكامل الجهود وتوجيهها نحو تحقيق الأهداف المؤسسية.</w:t>
      </w:r>
    </w:p>
    <w:p w14:paraId="1501E472" w14:textId="77777777" w:rsidR="00996DBE" w:rsidRPr="00996DBE" w:rsidRDefault="00996DBE">
      <w:pPr>
        <w:numPr>
          <w:ilvl w:val="0"/>
          <w:numId w:val="10"/>
        </w:numPr>
        <w:contextualSpacing/>
        <w:rPr>
          <w:rtl/>
        </w:rPr>
      </w:pPr>
      <w:r w:rsidRPr="00996DBE">
        <w:rPr>
          <w:rtl/>
        </w:rPr>
        <w:t>رفع الكفاءة والإنتاجية: تساعد على تحسين أداء العاملين من خلال إتاحة المعلومات والمعارف اللازمة في الوقت المناسب، الأمر الذي يدعم سرعة الإنجاز وجودة الأداء.</w:t>
      </w:r>
    </w:p>
    <w:p w14:paraId="04A5A6C9" w14:textId="77777777" w:rsidR="00996DBE" w:rsidRPr="00996DBE" w:rsidRDefault="00996DBE">
      <w:pPr>
        <w:numPr>
          <w:ilvl w:val="0"/>
          <w:numId w:val="10"/>
        </w:numPr>
        <w:contextualSpacing/>
        <w:rPr>
          <w:rtl/>
        </w:rPr>
      </w:pPr>
      <w:r w:rsidRPr="00996DBE">
        <w:rPr>
          <w:rtl/>
        </w:rPr>
        <w:t>ترشيد التكاليف التشغيلية: تساهم في الحد من تكرار الأعمال وتقليل هدر الموارد، من خلال الاستفادة المثلى من المعرفة المتاحة وتجنب ازدواجية الجهود.</w:t>
      </w:r>
    </w:p>
    <w:p w14:paraId="61FC176D" w14:textId="77777777" w:rsidR="00996DBE" w:rsidRPr="00996DBE" w:rsidRDefault="00996DBE">
      <w:pPr>
        <w:numPr>
          <w:ilvl w:val="0"/>
          <w:numId w:val="10"/>
        </w:numPr>
        <w:contextualSpacing/>
        <w:rPr>
          <w:rtl/>
        </w:rPr>
      </w:pPr>
      <w:r w:rsidRPr="00996DBE">
        <w:rPr>
          <w:rtl/>
        </w:rPr>
        <w:t>تعزيز الابتكار والتطوير: تهيئ بيئة تنظيمية تشجع على تبادل الخبرات والأفكار، مما يسهم في توليد حلول مبتكرة وتطوير أساليب العمل بصورة مستمرة.</w:t>
      </w:r>
    </w:p>
    <w:p w14:paraId="1F1BA976" w14:textId="77777777" w:rsidR="00996DBE" w:rsidRPr="00996DBE" w:rsidRDefault="00996DBE">
      <w:pPr>
        <w:numPr>
          <w:ilvl w:val="0"/>
          <w:numId w:val="10"/>
        </w:numPr>
        <w:contextualSpacing/>
        <w:rPr>
          <w:rtl/>
        </w:rPr>
      </w:pPr>
      <w:r w:rsidRPr="00996DBE">
        <w:rPr>
          <w:rtl/>
        </w:rPr>
        <w:t>دعم القدرة على التكيف مع المتغيرات: تساعد المؤسسة على الاستجابة للتغيرات المتسارعة في بيئة الأعمال، بما يعزز قدرتها على المحافظة على مستويات مرتفعة من الأداء والاستمرار في تحقيق أهدافها.</w:t>
      </w:r>
    </w:p>
    <w:p w14:paraId="0340C6D3" w14:textId="77777777" w:rsidR="00996DBE" w:rsidRPr="00996DBE" w:rsidRDefault="00996DBE" w:rsidP="00996DBE">
      <w:pPr>
        <w:spacing w:before="100" w:beforeAutospacing="1"/>
        <w:ind w:left="-284"/>
        <w:jc w:val="left"/>
        <w:outlineLvl w:val="2"/>
        <w:rPr>
          <w:rFonts w:ascii="Times New Roman" w:eastAsia="Times New Roman" w:hAnsi="Times New Roman"/>
          <w:b/>
          <w:bCs/>
          <w:kern w:val="0"/>
          <w:sz w:val="27"/>
          <w:rtl/>
          <w14:ligatures w14:val="none"/>
        </w:rPr>
      </w:pPr>
      <w:bookmarkStart w:id="25" w:name="_Toc235147122"/>
      <w:r w:rsidRPr="00996DBE">
        <w:rPr>
          <w:rFonts w:ascii="Times New Roman" w:eastAsia="Times New Roman" w:hAnsi="Times New Roman"/>
          <w:b/>
          <w:bCs/>
          <w:kern w:val="0"/>
          <w:sz w:val="27"/>
          <w:rtl/>
          <w14:ligatures w14:val="none"/>
        </w:rPr>
        <w:t>سابعاً: أهداف إدارة المعرفة</w:t>
      </w:r>
      <w:bookmarkEnd w:id="25"/>
    </w:p>
    <w:p w14:paraId="67182D8B" w14:textId="77777777" w:rsidR="00996DBE" w:rsidRPr="00996DBE" w:rsidRDefault="00996DBE" w:rsidP="00996DBE">
      <w:pPr>
        <w:ind w:firstLine="0"/>
        <w:rPr>
          <w:rtl/>
        </w:rPr>
      </w:pPr>
      <w:r w:rsidRPr="00996DBE">
        <w:rPr>
          <w:rtl/>
        </w:rPr>
        <w:t>تسعى إدارة المعرفة إلى تحقيق مجموعة من الأهداف التي تسهم في تنمية رأس المال الفكري للمؤسسة وتعزيز كفاءتها التنظيمية، ومن أبرز هذه الأهداف ما يأتي:</w:t>
      </w:r>
      <w:r w:rsidRPr="00996DBE">
        <w:rPr>
          <w:rFonts w:eastAsia="Calibri"/>
          <w:rtl/>
        </w:rPr>
        <w:t xml:space="preserve"> </w:t>
      </w:r>
      <w:sdt>
        <w:sdtPr>
          <w:rPr>
            <w:rFonts w:eastAsia="Calibri"/>
            <w:rtl/>
          </w:rPr>
          <w:id w:val="467322494"/>
          <w:citation/>
        </w:sdtPr>
        <w:sdtContent>
          <w:r w:rsidRPr="00996DBE">
            <w:rPr>
              <w:rFonts w:eastAsia="Calibri"/>
              <w:rtl/>
            </w:rPr>
            <w:fldChar w:fldCharType="begin"/>
          </w:r>
          <w:r w:rsidRPr="00996DBE">
            <w:rPr>
              <w:rFonts w:eastAsia="Calibri"/>
              <w:rtl/>
            </w:rPr>
            <w:instrText xml:space="preserve"> </w:instrText>
          </w:r>
          <w:r w:rsidRPr="00996DBE">
            <w:rPr>
              <w:rFonts w:eastAsia="Calibri"/>
            </w:rPr>
            <w:instrText xml:space="preserve">CITATION </w:instrText>
          </w:r>
          <w:r w:rsidRPr="00996DBE">
            <w:rPr>
              <w:rFonts w:eastAsia="Calibri"/>
              <w:rtl/>
            </w:rPr>
            <w:instrText>برك16 \</w:instrText>
          </w:r>
          <w:r w:rsidRPr="00996DBE">
            <w:rPr>
              <w:rFonts w:eastAsia="Calibri"/>
            </w:rPr>
            <w:instrText>l 1025</w:instrText>
          </w:r>
          <w:r w:rsidRPr="00996DBE">
            <w:rPr>
              <w:rFonts w:eastAsia="Calibri"/>
              <w:rtl/>
            </w:rPr>
            <w:instrText xml:space="preserve"> </w:instrText>
          </w:r>
          <w:r w:rsidRPr="00996DBE">
            <w:rPr>
              <w:rFonts w:eastAsia="Calibri"/>
              <w:rtl/>
            </w:rPr>
            <w:fldChar w:fldCharType="separate"/>
          </w:r>
          <w:r w:rsidRPr="00996DBE">
            <w:rPr>
              <w:rFonts w:eastAsia="Calibri"/>
              <w:noProof/>
              <w:rtl/>
            </w:rPr>
            <w:t xml:space="preserve"> (بركاتي ، 2016)</w:t>
          </w:r>
          <w:r w:rsidRPr="00996DBE">
            <w:rPr>
              <w:rFonts w:eastAsia="Calibri"/>
              <w:rtl/>
            </w:rPr>
            <w:fldChar w:fldCharType="end"/>
          </w:r>
        </w:sdtContent>
      </w:sdt>
    </w:p>
    <w:p w14:paraId="259823BD" w14:textId="77777777" w:rsidR="00996DBE" w:rsidRPr="00996DBE" w:rsidRDefault="00996DBE">
      <w:pPr>
        <w:numPr>
          <w:ilvl w:val="0"/>
          <w:numId w:val="9"/>
        </w:numPr>
        <w:contextualSpacing/>
        <w:rPr>
          <w:rtl/>
        </w:rPr>
      </w:pPr>
      <w:r w:rsidRPr="00996DBE">
        <w:rPr>
          <w:rtl/>
        </w:rPr>
        <w:lastRenderedPageBreak/>
        <w:t>جمع المعرفة وتنظيمها وتوثيقها: من خلال حفظ المعارف والخبرات المؤسسية بصورة منظمة، بما يضمن سهولة الوصول إليها والاستفادة منها عند الحاجة.</w:t>
      </w:r>
    </w:p>
    <w:p w14:paraId="589FC5E7" w14:textId="77777777" w:rsidR="00996DBE" w:rsidRPr="00996DBE" w:rsidRDefault="00996DBE">
      <w:pPr>
        <w:numPr>
          <w:ilvl w:val="0"/>
          <w:numId w:val="9"/>
        </w:numPr>
        <w:contextualSpacing/>
        <w:rPr>
          <w:rtl/>
        </w:rPr>
      </w:pPr>
      <w:r w:rsidRPr="00996DBE">
        <w:rPr>
          <w:rtl/>
        </w:rPr>
        <w:t>تعزيز تبادل المعرفة: تشجيع العاملين على مشاركة خبراتهم ومعارفهم، بما يسهم في ترسيخ ثقافة التعاون والعمل الجماعي داخل المؤسسة.</w:t>
      </w:r>
    </w:p>
    <w:p w14:paraId="04780A42" w14:textId="77777777" w:rsidR="00996DBE" w:rsidRPr="00996DBE" w:rsidRDefault="00996DBE">
      <w:pPr>
        <w:numPr>
          <w:ilvl w:val="0"/>
          <w:numId w:val="9"/>
        </w:numPr>
        <w:contextualSpacing/>
        <w:rPr>
          <w:rtl/>
        </w:rPr>
      </w:pPr>
      <w:r w:rsidRPr="00996DBE">
        <w:rPr>
          <w:rtl/>
        </w:rPr>
        <w:t>دعم عملية اتخاذ القرار: توفير معلومات دقيقة ومعارف متخصصة تساعد متخذي القرار على اختيار البدائل المناسبة وصياغة القرارات الاستراتيجية بكفاءة.</w:t>
      </w:r>
    </w:p>
    <w:p w14:paraId="0C2E4991" w14:textId="77777777" w:rsidR="00996DBE" w:rsidRPr="00996DBE" w:rsidRDefault="00996DBE">
      <w:pPr>
        <w:numPr>
          <w:ilvl w:val="0"/>
          <w:numId w:val="9"/>
        </w:numPr>
        <w:contextualSpacing/>
        <w:rPr>
          <w:rtl/>
        </w:rPr>
      </w:pPr>
      <w:r w:rsidRPr="00996DBE">
        <w:rPr>
          <w:rtl/>
        </w:rPr>
        <w:t>تنمية كفاءة العاملين: الإسهام في تطوير مهارات الأفراد وقدراتهم المهنية، بما ينعكس إيجابًا على مستوى الأداء الفردي والجماعي.</w:t>
      </w:r>
    </w:p>
    <w:p w14:paraId="66C8ED01" w14:textId="77777777" w:rsidR="00996DBE" w:rsidRPr="00996DBE" w:rsidRDefault="00996DBE">
      <w:pPr>
        <w:numPr>
          <w:ilvl w:val="0"/>
          <w:numId w:val="9"/>
        </w:numPr>
        <w:contextualSpacing/>
        <w:rPr>
          <w:rtl/>
        </w:rPr>
      </w:pPr>
      <w:r w:rsidRPr="00996DBE">
        <w:rPr>
          <w:rtl/>
        </w:rPr>
        <w:t>تحقيق الميزة التنافسية: توظيف المعرفة في تطوير المنتجات والخدمات وتحسين العمليات بما يمكن المؤسسة من تلبية احتياجات المستفيدين بكفاءة أكبر.</w:t>
      </w:r>
    </w:p>
    <w:p w14:paraId="45393B72" w14:textId="77777777" w:rsidR="00996DBE" w:rsidRPr="00996DBE" w:rsidRDefault="00996DBE">
      <w:pPr>
        <w:numPr>
          <w:ilvl w:val="0"/>
          <w:numId w:val="9"/>
        </w:numPr>
        <w:contextualSpacing/>
        <w:rPr>
          <w:rtl/>
        </w:rPr>
      </w:pPr>
      <w:r w:rsidRPr="00996DBE">
        <w:rPr>
          <w:rtl/>
        </w:rPr>
        <w:t>ترسيخ ثقافة التعلم المستمر: دعم بيئة تنظيمية تقوم على التعلم المستدام والتطوير المتواصل، بما يعزز الابتكار ويضمن استدامة النمو المؤسسي.</w:t>
      </w:r>
    </w:p>
    <w:p w14:paraId="3FAA5676" w14:textId="77777777" w:rsidR="00996DBE" w:rsidRPr="00996DBE" w:rsidRDefault="00996DBE" w:rsidP="00996DBE">
      <w:pPr>
        <w:ind w:firstLine="0"/>
        <w:rPr>
          <w:rtl/>
        </w:rPr>
      </w:pPr>
      <w:r w:rsidRPr="00996DBE">
        <w:rPr>
          <w:rtl/>
        </w:rPr>
        <w:t>وفي ضوء ما سبق، يمكن القول إن إدارة المعرفة تمثل أحد المرتكزات الأساسية لتطوير الأداء المؤسسي، إذ توفر إطارًا متكاملًا لاستثمار المعرفة في تحسين العمليات، ودعم الابتكار، وتعزيز كفاءة العاملين، الأمر الذي يسهم في رفع القدرة التنافسية للمؤسسة وتحقيق استدامة أدائها في بيئة أعمال تتسم بالتغير المستمر.</w:t>
      </w:r>
    </w:p>
    <w:p w14:paraId="04C3C2BD" w14:textId="77777777" w:rsidR="00996DBE" w:rsidRPr="00996DBE" w:rsidRDefault="00996DBE" w:rsidP="00996DBE">
      <w:pPr>
        <w:spacing w:before="100" w:beforeAutospacing="1"/>
        <w:ind w:left="-284"/>
        <w:jc w:val="left"/>
        <w:outlineLvl w:val="2"/>
        <w:rPr>
          <w:rFonts w:ascii="Times New Roman" w:eastAsia="Times New Roman" w:hAnsi="Times New Roman"/>
          <w:b/>
          <w:bCs/>
          <w:kern w:val="0"/>
          <w:sz w:val="27"/>
          <w:rtl/>
          <w14:ligatures w14:val="none"/>
        </w:rPr>
      </w:pPr>
      <w:bookmarkStart w:id="26" w:name="_Toc235147123"/>
      <w:r w:rsidRPr="00996DBE">
        <w:rPr>
          <w:rFonts w:ascii="Times New Roman" w:eastAsia="Times New Roman" w:hAnsi="Times New Roman"/>
          <w:b/>
          <w:bCs/>
          <w:kern w:val="0"/>
          <w:sz w:val="27"/>
          <w:rtl/>
          <w14:ligatures w14:val="none"/>
        </w:rPr>
        <w:t>ثامناً: أساسيات إدارة المعرفة</w:t>
      </w:r>
      <w:bookmarkEnd w:id="26"/>
    </w:p>
    <w:p w14:paraId="65128647" w14:textId="77777777" w:rsidR="00996DBE" w:rsidRPr="00996DBE" w:rsidRDefault="00996DBE" w:rsidP="00996DBE">
      <w:pPr>
        <w:ind w:firstLine="0"/>
        <w:rPr>
          <w:rtl/>
        </w:rPr>
      </w:pPr>
      <w:r w:rsidRPr="00996DBE">
        <w:rPr>
          <w:rtl/>
        </w:rPr>
        <w:t>تعتمد إدارة المعرفة على مجموعة من الأسس والمقومات التي تضمن نجاح تطبيقها داخل المؤسسات، إذ لا يقتصر نجاحها على امتلاك المعرفة فحسب، وإنما يرتبط بقدرة المؤسسة على تنظيمها وإدارتها واستثمارها بصورة فعالة. وفي ظل تزايد المنافسة وتسارع التغيرات في بيئة الأعمال، أصبحت هذه الأساسيات تمثل دعامة رئيسية لاستمرار المؤسسات وتحقيق أهدافها، كما تسهم في توفير البيئة المناسبة لتبادل المعرفة وتطويرها وتوظيفها في تحسين الأداء المؤسسي، وهو ما يجعلها أحد العناصر الجوهرية في بناء مؤسسات أكثر كفاءة وقدرة على التكيف والتطور.</w:t>
      </w:r>
      <w:r w:rsidRPr="00996DBE">
        <w:rPr>
          <w:rFonts w:eastAsia="Calibri"/>
          <w:rtl/>
        </w:rPr>
        <w:t xml:space="preserve"> </w:t>
      </w:r>
      <w:sdt>
        <w:sdtPr>
          <w:rPr>
            <w:rFonts w:eastAsia="Calibri"/>
            <w:rtl/>
          </w:rPr>
          <w:id w:val="-370619807"/>
          <w:citation/>
        </w:sdtPr>
        <w:sdtContent>
          <w:r w:rsidRPr="00996DBE">
            <w:rPr>
              <w:rFonts w:eastAsia="Calibri"/>
              <w:rtl/>
            </w:rPr>
            <w:fldChar w:fldCharType="begin"/>
          </w:r>
          <w:r w:rsidRPr="00996DBE">
            <w:rPr>
              <w:rFonts w:eastAsia="Calibri"/>
              <w:rtl/>
            </w:rPr>
            <w:instrText xml:space="preserve"> </w:instrText>
          </w:r>
          <w:r w:rsidRPr="00996DBE">
            <w:rPr>
              <w:rFonts w:eastAsia="Calibri"/>
            </w:rPr>
            <w:instrText xml:space="preserve">CITATION </w:instrText>
          </w:r>
          <w:r w:rsidRPr="00996DBE">
            <w:rPr>
              <w:rFonts w:eastAsia="Calibri"/>
              <w:rtl/>
            </w:rPr>
            <w:instrText>بنز19 \</w:instrText>
          </w:r>
          <w:r w:rsidRPr="00996DBE">
            <w:rPr>
              <w:rFonts w:eastAsia="Calibri"/>
            </w:rPr>
            <w:instrText>l 1025</w:instrText>
          </w:r>
          <w:r w:rsidRPr="00996DBE">
            <w:rPr>
              <w:rFonts w:eastAsia="Calibri"/>
              <w:rtl/>
            </w:rPr>
            <w:instrText xml:space="preserve"> </w:instrText>
          </w:r>
          <w:r w:rsidRPr="00996DBE">
            <w:rPr>
              <w:rFonts w:eastAsia="Calibri"/>
              <w:rtl/>
            </w:rPr>
            <w:fldChar w:fldCharType="separate"/>
          </w:r>
          <w:r w:rsidRPr="00996DBE">
            <w:rPr>
              <w:rFonts w:eastAsia="Calibri"/>
              <w:noProof/>
              <w:rtl/>
            </w:rPr>
            <w:t xml:space="preserve"> (بن زايد و السعيد، 2019)</w:t>
          </w:r>
          <w:r w:rsidRPr="00996DBE">
            <w:rPr>
              <w:rFonts w:eastAsia="Calibri"/>
              <w:rtl/>
            </w:rPr>
            <w:fldChar w:fldCharType="end"/>
          </w:r>
        </w:sdtContent>
      </w:sdt>
    </w:p>
    <w:p w14:paraId="12B645C9" w14:textId="77777777" w:rsidR="00996DBE" w:rsidRPr="00996DBE" w:rsidRDefault="00996DBE" w:rsidP="00996DBE">
      <w:pPr>
        <w:spacing w:before="100" w:beforeAutospacing="1"/>
        <w:ind w:left="-284"/>
        <w:jc w:val="left"/>
        <w:outlineLvl w:val="2"/>
        <w:rPr>
          <w:rFonts w:ascii="Times New Roman" w:eastAsia="Times New Roman" w:hAnsi="Times New Roman"/>
          <w:b/>
          <w:bCs/>
          <w:kern w:val="0"/>
          <w:sz w:val="27"/>
          <w:rtl/>
          <w14:ligatures w14:val="none"/>
        </w:rPr>
      </w:pPr>
      <w:bookmarkStart w:id="27" w:name="_Toc182811642"/>
      <w:bookmarkStart w:id="28" w:name="_Toc235147124"/>
      <w:r w:rsidRPr="00996DBE">
        <w:rPr>
          <w:rFonts w:ascii="Times New Roman" w:eastAsia="Times New Roman" w:hAnsi="Times New Roman"/>
          <w:b/>
          <w:bCs/>
          <w:kern w:val="0"/>
          <w:sz w:val="27"/>
          <w:rtl/>
          <w14:ligatures w14:val="none"/>
        </w:rPr>
        <w:t>تاسعاً: نماذج وعمليات إدارة المعرفة</w:t>
      </w:r>
      <w:bookmarkEnd w:id="27"/>
      <w:bookmarkEnd w:id="28"/>
    </w:p>
    <w:p w14:paraId="759FEA63" w14:textId="77777777" w:rsidR="00996DBE" w:rsidRPr="00996DBE" w:rsidRDefault="00996DBE" w:rsidP="00996DBE">
      <w:pPr>
        <w:rPr>
          <w:b/>
          <w:bCs/>
          <w:rtl/>
        </w:rPr>
      </w:pPr>
      <w:bookmarkStart w:id="29" w:name="_Toc182811643"/>
      <w:r w:rsidRPr="00996DBE">
        <w:rPr>
          <w:b/>
          <w:bCs/>
          <w:rtl/>
        </w:rPr>
        <w:t xml:space="preserve"> نماذج إدارة المعرفة</w:t>
      </w:r>
      <w:bookmarkEnd w:id="29"/>
    </w:p>
    <w:p w14:paraId="12EFC4EA" w14:textId="77777777" w:rsidR="00996DBE" w:rsidRPr="00996DBE" w:rsidRDefault="00996DBE" w:rsidP="00996DBE">
      <w:pPr>
        <w:rPr>
          <w:rFonts w:eastAsia="Calibri"/>
          <w:rtl/>
        </w:rPr>
      </w:pPr>
      <w:r w:rsidRPr="00996DBE">
        <w:rPr>
          <w:rFonts w:eastAsia="Calibri"/>
          <w:rtl/>
        </w:rPr>
        <w:t>تتعدد النماذج التي يمكن للمؤسسات استخدامها لتوجيه جهود إدارة المعرفة، ومن أبرزها:</w:t>
      </w:r>
    </w:p>
    <w:p w14:paraId="1361FCAF" w14:textId="77777777" w:rsidR="00996DBE" w:rsidRPr="00996DBE" w:rsidRDefault="00996DBE">
      <w:pPr>
        <w:numPr>
          <w:ilvl w:val="0"/>
          <w:numId w:val="1"/>
        </w:numPr>
        <w:contextualSpacing/>
        <w:rPr>
          <w:rFonts w:eastAsia="Calibri"/>
          <w:rtl/>
        </w:rPr>
      </w:pPr>
      <w:r w:rsidRPr="00996DBE">
        <w:rPr>
          <w:rFonts w:eastAsia="Calibri"/>
          <w:b/>
          <w:bCs/>
          <w:rtl/>
        </w:rPr>
        <w:lastRenderedPageBreak/>
        <w:t>نموذج ماركورد:</w:t>
      </w:r>
      <w:r w:rsidRPr="00996DBE">
        <w:rPr>
          <w:rFonts w:eastAsia="Calibri"/>
          <w:rtl/>
        </w:rPr>
        <w:t xml:space="preserve"> يركز على ست مراحل رئيسية تشمل الاكتساب، التوليد، التخزين، التحليل، النشر، والتطبيق.</w:t>
      </w:r>
    </w:p>
    <w:p w14:paraId="3127777A" w14:textId="77777777" w:rsidR="00996DBE" w:rsidRPr="00996DBE" w:rsidRDefault="00996DBE" w:rsidP="00996DBE">
      <w:pPr>
        <w:rPr>
          <w:rFonts w:eastAsia="Calibri"/>
          <w:rtl/>
        </w:rPr>
      </w:pPr>
    </w:p>
    <w:p w14:paraId="521F5C1C" w14:textId="77777777" w:rsidR="00996DBE" w:rsidRPr="00996DBE" w:rsidRDefault="00996DBE" w:rsidP="00996DBE">
      <w:pPr>
        <w:rPr>
          <w:rFonts w:eastAsia="Calibri"/>
          <w:rtl/>
        </w:rPr>
      </w:pPr>
      <w:r w:rsidRPr="00996DBE">
        <w:rPr>
          <w:rFonts w:eastAsia="Calibri"/>
          <w:noProof/>
          <w:rtl/>
          <w:lang w:val="ar-SA"/>
        </w:rPr>
        <mc:AlternateContent>
          <mc:Choice Requires="wpg">
            <w:drawing>
              <wp:anchor distT="0" distB="0" distL="114300" distR="114300" simplePos="0" relativeHeight="251660288" behindDoc="0" locked="0" layoutInCell="1" allowOverlap="1" wp14:anchorId="37855291" wp14:editId="10BD6483">
                <wp:simplePos x="0" y="0"/>
                <wp:positionH relativeFrom="column">
                  <wp:posOffset>313647</wp:posOffset>
                </wp:positionH>
                <wp:positionV relativeFrom="paragraph">
                  <wp:posOffset>81120</wp:posOffset>
                </wp:positionV>
                <wp:extent cx="4805102" cy="4481354"/>
                <wp:effectExtent l="0" t="0" r="14605" b="14605"/>
                <wp:wrapNone/>
                <wp:docPr id="942620114" name="مجموعة 3"/>
                <wp:cNvGraphicFramePr/>
                <a:graphic xmlns:a="http://schemas.openxmlformats.org/drawingml/2006/main">
                  <a:graphicData uri="http://schemas.microsoft.com/office/word/2010/wordprocessingGroup">
                    <wpg:wgp>
                      <wpg:cNvGrpSpPr/>
                      <wpg:grpSpPr>
                        <a:xfrm>
                          <a:off x="0" y="0"/>
                          <a:ext cx="4805102" cy="4481354"/>
                          <a:chOff x="0" y="0"/>
                          <a:chExt cx="4805102" cy="4481354"/>
                        </a:xfrm>
                      </wpg:grpSpPr>
                      <wps:wsp>
                        <wps:cNvPr id="1100507085" name="شكل بيضاوي 3"/>
                        <wps:cNvSpPr/>
                        <wps:spPr>
                          <a:xfrm>
                            <a:off x="1744276" y="1775012"/>
                            <a:ext cx="1464353" cy="1053884"/>
                          </a:xfrm>
                          <a:prstGeom prst="ellipse">
                            <a:avLst/>
                          </a:prstGeom>
                          <a:solidFill>
                            <a:sysClr val="window" lastClr="FFFFFF"/>
                          </a:solidFill>
                          <a:ln w="12700" cap="flat" cmpd="sng" algn="ctr">
                            <a:solidFill>
                              <a:srgbClr val="70AD47"/>
                            </a:solidFill>
                            <a:prstDash val="solid"/>
                            <a:miter lim="800000"/>
                          </a:ln>
                          <a:effectLst/>
                        </wps:spPr>
                        <wps:txbx>
                          <w:txbxContent>
                            <w:p w14:paraId="2CE82DF2" w14:textId="77777777" w:rsidR="00996DBE" w:rsidRDefault="00996DBE" w:rsidP="00996DBE">
                              <w:pPr>
                                <w:jc w:val="center"/>
                              </w:pPr>
                              <w:r>
                                <w:rPr>
                                  <w:rFonts w:hint="cs"/>
                                  <w:rtl/>
                                </w:rPr>
                                <w:t xml:space="preserve">إدارة المعرفة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20838856" name="شكل بيضاوي 4"/>
                        <wps:cNvSpPr/>
                        <wps:spPr>
                          <a:xfrm>
                            <a:off x="1936377" y="0"/>
                            <a:ext cx="1231308" cy="1115878"/>
                          </a:xfrm>
                          <a:prstGeom prst="ellipse">
                            <a:avLst/>
                          </a:prstGeom>
                          <a:solidFill>
                            <a:sysClr val="window" lastClr="FFFFFF"/>
                          </a:solidFill>
                          <a:ln w="12700" cap="flat" cmpd="sng" algn="ctr">
                            <a:solidFill>
                              <a:srgbClr val="70AD47"/>
                            </a:solidFill>
                            <a:prstDash val="solid"/>
                            <a:miter lim="800000"/>
                          </a:ln>
                          <a:effectLst/>
                        </wps:spPr>
                        <wps:txbx>
                          <w:txbxContent>
                            <w:p w14:paraId="01FF3C61" w14:textId="77777777" w:rsidR="00996DBE" w:rsidRDefault="00996DBE" w:rsidP="00996DBE">
                              <w:pPr>
                                <w:jc w:val="center"/>
                              </w:pPr>
                              <w:r>
                                <w:rPr>
                                  <w:rFonts w:hint="cs"/>
                                  <w:rtl/>
                                </w:rPr>
                                <w:t>التوليد</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28902220" name="شكل بيضاوي 5"/>
                        <wps:cNvSpPr/>
                        <wps:spPr>
                          <a:xfrm>
                            <a:off x="3473184" y="760719"/>
                            <a:ext cx="1331918" cy="1185621"/>
                          </a:xfrm>
                          <a:prstGeom prst="ellipse">
                            <a:avLst/>
                          </a:prstGeom>
                          <a:solidFill>
                            <a:sysClr val="window" lastClr="FFFFFF"/>
                          </a:solidFill>
                          <a:ln w="12700" cap="flat" cmpd="sng" algn="ctr">
                            <a:solidFill>
                              <a:srgbClr val="70AD47"/>
                            </a:solidFill>
                            <a:prstDash val="solid"/>
                            <a:miter lim="800000"/>
                          </a:ln>
                          <a:effectLst/>
                        </wps:spPr>
                        <wps:txbx>
                          <w:txbxContent>
                            <w:p w14:paraId="43FD6246" w14:textId="77777777" w:rsidR="00996DBE" w:rsidRDefault="00996DBE" w:rsidP="00996DBE">
                              <w:pPr>
                                <w:jc w:val="center"/>
                              </w:pPr>
                              <w:r>
                                <w:rPr>
                                  <w:rFonts w:hint="cs"/>
                                  <w:rtl/>
                                </w:rPr>
                                <w:t xml:space="preserve">الاكتساب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27647853" name="شكل بيضاوي 6"/>
                        <wps:cNvSpPr/>
                        <wps:spPr>
                          <a:xfrm>
                            <a:off x="3396343" y="2881513"/>
                            <a:ext cx="1324610" cy="1278298"/>
                          </a:xfrm>
                          <a:prstGeom prst="ellipse">
                            <a:avLst/>
                          </a:prstGeom>
                          <a:solidFill>
                            <a:sysClr val="window" lastClr="FFFFFF"/>
                          </a:solidFill>
                          <a:ln w="12700" cap="flat" cmpd="sng" algn="ctr">
                            <a:solidFill>
                              <a:srgbClr val="70AD47"/>
                            </a:solidFill>
                            <a:prstDash val="solid"/>
                            <a:miter lim="800000"/>
                          </a:ln>
                          <a:effectLst/>
                        </wps:spPr>
                        <wps:txbx>
                          <w:txbxContent>
                            <w:p w14:paraId="7CE13D8D" w14:textId="77777777" w:rsidR="00996DBE" w:rsidRPr="000D3E35" w:rsidRDefault="00996DBE" w:rsidP="00996DBE">
                              <w:pPr>
                                <w:jc w:val="center"/>
                                <w:rPr>
                                  <w:sz w:val="24"/>
                                  <w:szCs w:val="24"/>
                                </w:rPr>
                              </w:pPr>
                              <w:r w:rsidRPr="000D3E35">
                                <w:rPr>
                                  <w:rFonts w:hint="cs"/>
                                  <w:sz w:val="24"/>
                                  <w:szCs w:val="24"/>
                                  <w:rtl/>
                                </w:rPr>
                                <w:t>استخراج المعلومات وتحليلها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317709714" name="شكل بيضاوي 7"/>
                        <wps:cNvSpPr/>
                        <wps:spPr>
                          <a:xfrm>
                            <a:off x="145997" y="791455"/>
                            <a:ext cx="1255363" cy="1077132"/>
                          </a:xfrm>
                          <a:prstGeom prst="ellipse">
                            <a:avLst/>
                          </a:prstGeom>
                          <a:solidFill>
                            <a:sysClr val="window" lastClr="FFFFFF"/>
                          </a:solidFill>
                          <a:ln w="12700" cap="flat" cmpd="sng" algn="ctr">
                            <a:solidFill>
                              <a:srgbClr val="70AD47"/>
                            </a:solidFill>
                            <a:prstDash val="solid"/>
                            <a:miter lim="800000"/>
                          </a:ln>
                          <a:effectLst/>
                        </wps:spPr>
                        <wps:txbx>
                          <w:txbxContent>
                            <w:p w14:paraId="60B86FDD" w14:textId="77777777" w:rsidR="00996DBE" w:rsidRDefault="00996DBE" w:rsidP="00996DBE">
                              <w:pPr>
                                <w:jc w:val="left"/>
                              </w:pPr>
                              <w:r>
                                <w:rPr>
                                  <w:rFonts w:hint="cs"/>
                                  <w:rtl/>
                                </w:rPr>
                                <w:t>الخزن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716984" name="شكل بيضاوي 8"/>
                        <wps:cNvSpPr/>
                        <wps:spPr>
                          <a:xfrm>
                            <a:off x="0" y="2251422"/>
                            <a:ext cx="1223667" cy="1162373"/>
                          </a:xfrm>
                          <a:prstGeom prst="ellipse">
                            <a:avLst/>
                          </a:prstGeom>
                          <a:solidFill>
                            <a:sysClr val="window" lastClr="FFFFFF"/>
                          </a:solidFill>
                          <a:ln w="12700" cap="flat" cmpd="sng" algn="ctr">
                            <a:solidFill>
                              <a:srgbClr val="70AD47"/>
                            </a:solidFill>
                            <a:prstDash val="solid"/>
                            <a:miter lim="800000"/>
                          </a:ln>
                          <a:effectLst/>
                        </wps:spPr>
                        <wps:txbx>
                          <w:txbxContent>
                            <w:p w14:paraId="3C05DD63" w14:textId="77777777" w:rsidR="00996DBE" w:rsidRDefault="00996DBE" w:rsidP="00996DBE">
                              <w:pPr>
                                <w:jc w:val="center"/>
                              </w:pPr>
                              <w:r>
                                <w:rPr>
                                  <w:rFonts w:hint="cs"/>
                                  <w:rtl/>
                                </w:rPr>
                                <w:t>التطبيق والمصادقة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35089144" name="شكل بيضاوي 9"/>
                        <wps:cNvSpPr/>
                        <wps:spPr>
                          <a:xfrm>
                            <a:off x="1705856" y="3380975"/>
                            <a:ext cx="1294108" cy="1100379"/>
                          </a:xfrm>
                          <a:prstGeom prst="ellipse">
                            <a:avLst/>
                          </a:prstGeom>
                          <a:solidFill>
                            <a:sysClr val="window" lastClr="FFFFFF"/>
                          </a:solidFill>
                          <a:ln w="12700" cap="flat" cmpd="sng" algn="ctr">
                            <a:solidFill>
                              <a:srgbClr val="70AD47"/>
                            </a:solidFill>
                            <a:prstDash val="solid"/>
                            <a:miter lim="800000"/>
                          </a:ln>
                          <a:effectLst/>
                        </wps:spPr>
                        <wps:txbx>
                          <w:txbxContent>
                            <w:p w14:paraId="69C693AF" w14:textId="77777777" w:rsidR="00996DBE" w:rsidRDefault="00996DBE" w:rsidP="00996DBE">
                              <w:pPr>
                                <w:jc w:val="center"/>
                              </w:pPr>
                              <w:r>
                                <w:rPr>
                                  <w:rFonts w:hint="cs"/>
                                  <w:rtl/>
                                </w:rPr>
                                <w:t>النقل والنشر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37855291" id="مجموعة 3" o:spid="_x0000_s1042" style="position:absolute;left:0;text-align:left;margin-left:24.7pt;margin-top:6.4pt;width:378.35pt;height:352.85pt;z-index:251660288" coordsize="48051,44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">
                <v:oval id="شكل بيضاوي 3" o:spid="_x0000_s1043" style="position:absolute;left:17442;top:17750;width:14644;height:105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" fillcolor="window" strokecolor="#70ad47" strokeweight="1pt">
                  <v:stroke joinstyle="miter"/>
                  <v:textbox>
                    <w:txbxContent>
                      <w:p w14:paraId="2CE82DF2" w14:textId="77777777" w:rsidR="00996DBE" w:rsidRDefault="00996DBE" w:rsidP="00996DBE">
                        <w:pPr>
                          <w:jc w:val="center"/>
                        </w:pPr>
                        <w:r>
                          <w:rPr>
                            <w:rFonts w:hint="cs"/>
                            <w:rtl/>
                          </w:rPr>
                          <w:t xml:space="preserve">إدارة المعرفة </w:t>
                        </w:r>
                      </w:p>
                    </w:txbxContent>
                  </v:textbox>
                </v:oval>
                <v:oval id="شكل بيضاوي 4" o:spid="_x0000_s1044" style="position:absolute;left:19363;width:12313;height:111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" fillcolor="window" strokecolor="#70ad47" strokeweight="1pt">
                  <v:stroke joinstyle="miter"/>
                  <v:textbox>
                    <w:txbxContent>
                      <w:p w14:paraId="01FF3C61" w14:textId="77777777" w:rsidR="00996DBE" w:rsidRDefault="00996DBE" w:rsidP="00996DBE">
                        <w:pPr>
                          <w:jc w:val="center"/>
                        </w:pPr>
                        <w:r>
                          <w:rPr>
                            <w:rFonts w:hint="cs"/>
                            <w:rtl/>
                          </w:rPr>
                          <w:t>التوليد</w:t>
                        </w:r>
                      </w:p>
                    </w:txbxContent>
                  </v:textbox>
                </v:oval>
                <v:oval id="شكل بيضاوي 5" o:spid="_x0000_s1045" style="position:absolute;left:34731;top:7607;width:13320;height:118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" fillcolor="window" strokecolor="#70ad47" strokeweight="1pt">
                  <v:stroke joinstyle="miter"/>
                  <v:textbox>
                    <w:txbxContent>
                      <w:p w14:paraId="43FD6246" w14:textId="77777777" w:rsidR="00996DBE" w:rsidRDefault="00996DBE" w:rsidP="00996DBE">
                        <w:pPr>
                          <w:jc w:val="center"/>
                        </w:pPr>
                        <w:r>
                          <w:rPr>
                            <w:rFonts w:hint="cs"/>
                            <w:rtl/>
                          </w:rPr>
                          <w:t xml:space="preserve">الاكتساب  </w:t>
                        </w:r>
                      </w:p>
                    </w:txbxContent>
                  </v:textbox>
                </v:oval>
                <v:oval id="شكل بيضاوي 6" o:spid="_x0000_s1046" style="position:absolute;left:33963;top:28815;width:13246;height:127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" fillcolor="window" strokecolor="#70ad47" strokeweight="1pt">
                  <v:stroke joinstyle="miter"/>
                  <v:textbox>
                    <w:txbxContent>
                      <w:p w14:paraId="7CE13D8D" w14:textId="77777777" w:rsidR="00996DBE" w:rsidRPr="000D3E35" w:rsidRDefault="00996DBE" w:rsidP="00996DBE">
                        <w:pPr>
                          <w:jc w:val="center"/>
                          <w:rPr>
                            <w:sz w:val="24"/>
                            <w:szCs w:val="24"/>
                          </w:rPr>
                        </w:pPr>
                        <w:r w:rsidRPr="000D3E35">
                          <w:rPr>
                            <w:rFonts w:hint="cs"/>
                            <w:sz w:val="24"/>
                            <w:szCs w:val="24"/>
                            <w:rtl/>
                          </w:rPr>
                          <w:t>استخراج المعلومات وتحليلها</w:t>
                        </w:r>
                      </w:p>
                    </w:txbxContent>
                  </v:textbox>
                </v:oval>
                <v:oval id="شكل بيضاوي 7" o:spid="_x0000_s1047" style="position:absolute;left:1459;top:7914;width:12554;height:107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" fillcolor="window" strokecolor="#70ad47" strokeweight="1pt">
                  <v:stroke joinstyle="miter"/>
                  <v:textbox>
                    <w:txbxContent>
                      <w:p w14:paraId="60B86FDD" w14:textId="77777777" w:rsidR="00996DBE" w:rsidRDefault="00996DBE" w:rsidP="00996DBE">
                        <w:pPr>
                          <w:jc w:val="left"/>
                        </w:pPr>
                        <w:r>
                          <w:rPr>
                            <w:rFonts w:hint="cs"/>
                            <w:rtl/>
                          </w:rPr>
                          <w:t>الخزن</w:t>
                        </w:r>
                      </w:p>
                    </w:txbxContent>
                  </v:textbox>
                </v:oval>
                <v:oval id="شكل بيضاوي 8" o:spid="_x0000_s1048" style="position:absolute;top:22514;width:12236;height:116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" fillcolor="window" strokecolor="#70ad47" strokeweight="1pt">
                  <v:stroke joinstyle="miter"/>
                  <v:textbox>
                    <w:txbxContent>
                      <w:p w14:paraId="3C05DD63" w14:textId="77777777" w:rsidR="00996DBE" w:rsidRDefault="00996DBE" w:rsidP="00996DBE">
                        <w:pPr>
                          <w:jc w:val="center"/>
                        </w:pPr>
                        <w:r>
                          <w:rPr>
                            <w:rFonts w:hint="cs"/>
                            <w:rtl/>
                          </w:rPr>
                          <w:t>التطبيق والمصادقة</w:t>
                        </w:r>
                      </w:p>
                    </w:txbxContent>
                  </v:textbox>
                </v:oval>
                <v:oval id="شكل بيضاوي 9" o:spid="_x0000_s1049" style="position:absolute;left:17058;top:33809;width:12941;height:11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" fillcolor="window" strokecolor="#70ad47" strokeweight="1pt">
                  <v:stroke joinstyle="miter"/>
                  <v:textbox>
                    <w:txbxContent>
                      <w:p w14:paraId="69C693AF" w14:textId="77777777" w:rsidR="00996DBE" w:rsidRDefault="00996DBE" w:rsidP="00996DBE">
                        <w:pPr>
                          <w:jc w:val="center"/>
                        </w:pPr>
                        <w:r>
                          <w:rPr>
                            <w:rFonts w:hint="cs"/>
                            <w:rtl/>
                          </w:rPr>
                          <w:t>النقل والنشر</w:t>
                        </w:r>
                      </w:p>
                    </w:txbxContent>
                  </v:textbox>
                </v:oval>
              </v:group>
            </w:pict>
          </mc:Fallback>
        </mc:AlternateContent>
      </w:r>
    </w:p>
    <w:p w14:paraId="181D8161" w14:textId="77777777" w:rsidR="00996DBE" w:rsidRPr="00996DBE" w:rsidRDefault="00996DBE" w:rsidP="00996DBE">
      <w:pPr>
        <w:rPr>
          <w:rFonts w:eastAsia="Calibri"/>
          <w:rtl/>
        </w:rPr>
      </w:pPr>
    </w:p>
    <w:p w14:paraId="3EF92C99" w14:textId="77777777" w:rsidR="00996DBE" w:rsidRPr="00996DBE" w:rsidRDefault="00996DBE" w:rsidP="00996DBE">
      <w:pPr>
        <w:rPr>
          <w:rFonts w:eastAsia="Calibri"/>
          <w:rtl/>
        </w:rPr>
      </w:pPr>
    </w:p>
    <w:p w14:paraId="7830B28F" w14:textId="77777777" w:rsidR="00996DBE" w:rsidRPr="00996DBE" w:rsidRDefault="00996DBE" w:rsidP="00996DBE">
      <w:pPr>
        <w:rPr>
          <w:rFonts w:eastAsia="Calibri"/>
          <w:rtl/>
        </w:rPr>
      </w:pPr>
      <w:r w:rsidRPr="00996DBE">
        <w:rPr>
          <w:rFonts w:eastAsia="Calibri"/>
          <w:noProof/>
          <w:rtl/>
          <w:lang w:val="ar-SA"/>
        </w:rPr>
        <mc:AlternateContent>
          <mc:Choice Requires="wps">
            <w:drawing>
              <wp:anchor distT="0" distB="0" distL="114300" distR="114300" simplePos="0" relativeHeight="251666432" behindDoc="0" locked="0" layoutInCell="1" allowOverlap="1" wp14:anchorId="4CC5B547" wp14:editId="57C84DC4">
                <wp:simplePos x="0" y="0"/>
                <wp:positionH relativeFrom="page">
                  <wp:align>center</wp:align>
                </wp:positionH>
                <wp:positionV relativeFrom="paragraph">
                  <wp:posOffset>235467</wp:posOffset>
                </wp:positionV>
                <wp:extent cx="484632" cy="399405"/>
                <wp:effectExtent l="19050" t="19050" r="10795" b="20320"/>
                <wp:wrapSquare wrapText="bothSides"/>
                <wp:docPr id="1501973039" name="سهم: لأعلى 15"/>
                <wp:cNvGraphicFramePr/>
                <a:graphic xmlns:a="http://schemas.openxmlformats.org/drawingml/2006/main">
                  <a:graphicData uri="http://schemas.microsoft.com/office/word/2010/wordprocessingShape">
                    <wps:wsp>
                      <wps:cNvSpPr/>
                      <wps:spPr>
                        <a:xfrm>
                          <a:off x="0" y="0"/>
                          <a:ext cx="484632" cy="399405"/>
                        </a:xfrm>
                        <a:prstGeom prst="upArrow">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18084E2"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سهم: لأعلى 15" o:spid="_x0000_s1026" type="#_x0000_t68" style="position:absolute;left:0;text-align:left;margin-left:0;margin-top:18.55pt;width:38.15pt;height:31.45pt;z-index:251666432;visibility:visible;mso-wrap-style:square;mso-height-percent:0;mso-wrap-distance-left:9pt;mso-wrap-distance-top:0;mso-wrap-distance-right:9pt;mso-wrap-distance-bottom:0;mso-position-horizontal:center;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" adj="10800" fillcolor="window" strokecolor="#70ad47" strokeweight="1pt">
                <w10:wrap type="square" anchorx="page"/>
              </v:shape>
            </w:pict>
          </mc:Fallback>
        </mc:AlternateContent>
      </w:r>
    </w:p>
    <w:p w14:paraId="7F3F1500" w14:textId="77777777" w:rsidR="00996DBE" w:rsidRPr="00996DBE" w:rsidRDefault="00996DBE" w:rsidP="00996DBE">
      <w:pPr>
        <w:rPr>
          <w:rFonts w:eastAsia="Calibri"/>
          <w:rtl/>
        </w:rPr>
      </w:pPr>
      <w:r w:rsidRPr="00996DBE">
        <w:rPr>
          <w:rFonts w:eastAsia="Calibri"/>
          <w:noProof/>
          <w:rtl/>
          <w:lang w:val="ar-SA"/>
        </w:rPr>
        <mc:AlternateContent>
          <mc:Choice Requires="wps">
            <w:drawing>
              <wp:anchor distT="0" distB="0" distL="114300" distR="114300" simplePos="0" relativeHeight="251665408" behindDoc="0" locked="0" layoutInCell="1" allowOverlap="1" wp14:anchorId="3A5C4466" wp14:editId="00B8E1FD">
                <wp:simplePos x="0" y="0"/>
                <wp:positionH relativeFrom="column">
                  <wp:posOffset>1865652</wp:posOffset>
                </wp:positionH>
                <wp:positionV relativeFrom="paragraph">
                  <wp:posOffset>243314</wp:posOffset>
                </wp:positionV>
                <wp:extent cx="286385" cy="484505"/>
                <wp:effectExtent l="0" t="19050" r="56515" b="10795"/>
                <wp:wrapSquare wrapText="bothSides"/>
                <wp:docPr id="1893605343" name="سهم: لليسار 14"/>
                <wp:cNvGraphicFramePr/>
                <a:graphic xmlns:a="http://schemas.openxmlformats.org/drawingml/2006/main">
                  <a:graphicData uri="http://schemas.microsoft.com/office/word/2010/wordprocessingShape">
                    <wps:wsp>
                      <wps:cNvSpPr/>
                      <wps:spPr>
                        <a:xfrm rot="1565176">
                          <a:off x="0" y="0"/>
                          <a:ext cx="286385" cy="484505"/>
                        </a:xfrm>
                        <a:prstGeom prst="leftArrow">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2309016" id="سهم: لليسار 14" o:spid="_x0000_s1026" type="#_x0000_t66" style="position:absolute;left:0;text-align:left;margin-left:146.9pt;margin-top:19.15pt;width:22.55pt;height:38.15pt;rotation:1709590fd;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" adj="10800" fillcolor="window" strokecolor="#70ad47" strokeweight="1pt">
                <w10:wrap type="square"/>
              </v:shape>
            </w:pict>
          </mc:Fallback>
        </mc:AlternateContent>
      </w:r>
      <w:r w:rsidRPr="00996DBE">
        <w:rPr>
          <w:rFonts w:eastAsia="Calibri"/>
          <w:noProof/>
          <w:rtl/>
          <w:lang w:val="ar-SA"/>
        </w:rPr>
        <mc:AlternateContent>
          <mc:Choice Requires="wps">
            <w:drawing>
              <wp:anchor distT="0" distB="0" distL="114300" distR="114300" simplePos="0" relativeHeight="251661312" behindDoc="0" locked="0" layoutInCell="1" allowOverlap="1" wp14:anchorId="4FC24DB9" wp14:editId="6C2C8F7E">
                <wp:simplePos x="0" y="0"/>
                <wp:positionH relativeFrom="column">
                  <wp:posOffset>3465938</wp:posOffset>
                </wp:positionH>
                <wp:positionV relativeFrom="paragraph">
                  <wp:posOffset>295156</wp:posOffset>
                </wp:positionV>
                <wp:extent cx="313055" cy="368300"/>
                <wp:effectExtent l="38100" t="0" r="10795" b="12700"/>
                <wp:wrapSquare wrapText="bothSides"/>
                <wp:docPr id="869319487" name="سهم: لليمين 10"/>
                <wp:cNvGraphicFramePr/>
                <a:graphic xmlns:a="http://schemas.openxmlformats.org/drawingml/2006/main">
                  <a:graphicData uri="http://schemas.microsoft.com/office/word/2010/wordprocessingShape">
                    <wps:wsp>
                      <wps:cNvSpPr/>
                      <wps:spPr>
                        <a:xfrm rot="19892568">
                          <a:off x="0" y="0"/>
                          <a:ext cx="313055" cy="368300"/>
                        </a:xfrm>
                        <a:prstGeom prst="rightArrow">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67B57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10" o:spid="_x0000_s1026" type="#_x0000_t13" style="position:absolute;left:0;text-align:left;margin-left:272.9pt;margin-top:23.25pt;width:24.65pt;height:29pt;rotation:-1864971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" adj="10800" fillcolor="window" strokecolor="#70ad47" strokeweight="1pt">
                <w10:wrap type="square"/>
              </v:shape>
            </w:pict>
          </mc:Fallback>
        </mc:AlternateContent>
      </w:r>
    </w:p>
    <w:p w14:paraId="3215A759" w14:textId="77777777" w:rsidR="00996DBE" w:rsidRPr="00996DBE" w:rsidRDefault="00996DBE" w:rsidP="00996DBE">
      <w:pPr>
        <w:rPr>
          <w:rFonts w:eastAsia="Calibri"/>
          <w:rtl/>
        </w:rPr>
      </w:pPr>
    </w:p>
    <w:p w14:paraId="03C1CF09" w14:textId="77777777" w:rsidR="00996DBE" w:rsidRPr="00996DBE" w:rsidRDefault="00996DBE" w:rsidP="00996DBE">
      <w:pPr>
        <w:rPr>
          <w:rFonts w:eastAsia="Calibri"/>
          <w:rtl/>
        </w:rPr>
      </w:pPr>
      <w:r w:rsidRPr="00996DBE">
        <w:rPr>
          <w:rFonts w:eastAsia="Calibri"/>
          <w:noProof/>
          <w:rtl/>
          <w:lang w:val="ar-SA"/>
        </w:rPr>
        <mc:AlternateContent>
          <mc:Choice Requires="wps">
            <w:drawing>
              <wp:anchor distT="0" distB="0" distL="114300" distR="114300" simplePos="0" relativeHeight="251664384" behindDoc="0" locked="0" layoutInCell="1" allowOverlap="1" wp14:anchorId="0489BF8D" wp14:editId="3386318E">
                <wp:simplePos x="0" y="0"/>
                <wp:positionH relativeFrom="column">
                  <wp:posOffset>1656080</wp:posOffset>
                </wp:positionH>
                <wp:positionV relativeFrom="paragraph">
                  <wp:posOffset>121920</wp:posOffset>
                </wp:positionV>
                <wp:extent cx="365760" cy="484505"/>
                <wp:effectExtent l="19050" t="38100" r="34290" b="29845"/>
                <wp:wrapSquare wrapText="bothSides"/>
                <wp:docPr id="133096009" name="سهم: لليسار 13"/>
                <wp:cNvGraphicFramePr/>
                <a:graphic xmlns:a="http://schemas.openxmlformats.org/drawingml/2006/main">
                  <a:graphicData uri="http://schemas.microsoft.com/office/word/2010/wordprocessingShape">
                    <wps:wsp>
                      <wps:cNvSpPr/>
                      <wps:spPr>
                        <a:xfrm rot="21039078">
                          <a:off x="0" y="0"/>
                          <a:ext cx="365760" cy="484505"/>
                        </a:xfrm>
                        <a:prstGeom prst="leftArrow">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F226CC6" id="سهم: لليسار 13" o:spid="_x0000_s1026" type="#_x0000_t66" style="position:absolute;left:0;text-align:left;margin-left:130.4pt;margin-top:9.6pt;width:28.8pt;height:38.15pt;rotation:-612676fd;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" adj="10800" fillcolor="window" strokecolor="#70ad47" strokeweight="1pt">
                <w10:wrap type="square"/>
              </v:shape>
            </w:pict>
          </mc:Fallback>
        </mc:AlternateContent>
      </w:r>
      <w:r w:rsidRPr="00996DBE">
        <w:rPr>
          <w:rFonts w:eastAsia="Calibri"/>
          <w:noProof/>
          <w:rtl/>
          <w:lang w:val="ar-SA"/>
        </w:rPr>
        <mc:AlternateContent>
          <mc:Choice Requires="wps">
            <w:drawing>
              <wp:anchor distT="0" distB="0" distL="114300" distR="114300" simplePos="0" relativeHeight="251662336" behindDoc="0" locked="0" layoutInCell="1" allowOverlap="1" wp14:anchorId="3E27EA4E" wp14:editId="1C548463">
                <wp:simplePos x="0" y="0"/>
                <wp:positionH relativeFrom="column">
                  <wp:posOffset>3508375</wp:posOffset>
                </wp:positionH>
                <wp:positionV relativeFrom="paragraph">
                  <wp:posOffset>347345</wp:posOffset>
                </wp:positionV>
                <wp:extent cx="356235" cy="336550"/>
                <wp:effectExtent l="38100" t="38100" r="0" b="0"/>
                <wp:wrapSquare wrapText="bothSides"/>
                <wp:docPr id="587468955" name="سهم: لليمين 11"/>
                <wp:cNvGraphicFramePr/>
                <a:graphic xmlns:a="http://schemas.openxmlformats.org/drawingml/2006/main">
                  <a:graphicData uri="http://schemas.microsoft.com/office/word/2010/wordprocessingShape">
                    <wps:wsp>
                      <wps:cNvSpPr/>
                      <wps:spPr>
                        <a:xfrm rot="2534109">
                          <a:off x="0" y="0"/>
                          <a:ext cx="356235" cy="336550"/>
                        </a:xfrm>
                        <a:prstGeom prst="rightArrow">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959C20" id="سهم: لليمين 11" o:spid="_x0000_s1026" type="#_x0000_t13" style="position:absolute;left:0;text-align:left;margin-left:276.25pt;margin-top:27.35pt;width:28.05pt;height:26.5pt;rotation:2767923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" adj="11397" fillcolor="window" strokecolor="#70ad47" strokeweight="1pt">
                <w10:wrap type="square"/>
              </v:shape>
            </w:pict>
          </mc:Fallback>
        </mc:AlternateContent>
      </w:r>
    </w:p>
    <w:p w14:paraId="3D304D9C" w14:textId="77777777" w:rsidR="00996DBE" w:rsidRPr="00996DBE" w:rsidRDefault="00996DBE" w:rsidP="00996DBE">
      <w:pPr>
        <w:rPr>
          <w:rFonts w:eastAsia="Calibri"/>
          <w:rtl/>
        </w:rPr>
      </w:pPr>
    </w:p>
    <w:p w14:paraId="011E1C23" w14:textId="77777777" w:rsidR="00996DBE" w:rsidRPr="00996DBE" w:rsidRDefault="00996DBE" w:rsidP="00996DBE">
      <w:pPr>
        <w:rPr>
          <w:rFonts w:eastAsia="Calibri"/>
          <w:rtl/>
        </w:rPr>
      </w:pPr>
      <w:r w:rsidRPr="00996DBE">
        <w:rPr>
          <w:rFonts w:eastAsia="Calibri"/>
          <w:noProof/>
          <w:rtl/>
          <w:lang w:val="ar-SA"/>
        </w:rPr>
        <mc:AlternateContent>
          <mc:Choice Requires="wps">
            <w:drawing>
              <wp:anchor distT="0" distB="0" distL="114300" distR="114300" simplePos="0" relativeHeight="251663360" behindDoc="0" locked="0" layoutInCell="1" allowOverlap="1" wp14:anchorId="71677977" wp14:editId="29ABD094">
                <wp:simplePos x="0" y="0"/>
                <wp:positionH relativeFrom="margin">
                  <wp:align>center</wp:align>
                </wp:positionH>
                <wp:positionV relativeFrom="paragraph">
                  <wp:posOffset>85725</wp:posOffset>
                </wp:positionV>
                <wp:extent cx="301625" cy="271145"/>
                <wp:effectExtent l="34290" t="22860" r="37465" b="18415"/>
                <wp:wrapSquare wrapText="bothSides"/>
                <wp:docPr id="527777781" name="سهم: لليمين 12"/>
                <wp:cNvGraphicFramePr/>
                <a:graphic xmlns:a="http://schemas.openxmlformats.org/drawingml/2006/main">
                  <a:graphicData uri="http://schemas.microsoft.com/office/word/2010/wordprocessingShape">
                    <wps:wsp>
                      <wps:cNvSpPr/>
                      <wps:spPr>
                        <a:xfrm rot="5743013">
                          <a:off x="0" y="0"/>
                          <a:ext cx="301625" cy="271145"/>
                        </a:xfrm>
                        <a:prstGeom prst="rightArrow">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4447BB40" id="سهم: لليمين 12" o:spid="_x0000_s1026" type="#_x0000_t13" style="position:absolute;left:0;text-align:left;margin-left:0;margin-top:6.75pt;width:23.75pt;height:21.35pt;rotation:6272902fd;z-index:25166336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" adj="11891" fillcolor="window" strokecolor="#70ad47" strokeweight="1pt">
                <w10:wrap type="square" anchorx="margin"/>
              </v:shape>
            </w:pict>
          </mc:Fallback>
        </mc:AlternateContent>
      </w:r>
    </w:p>
    <w:p w14:paraId="7B2A229C" w14:textId="77777777" w:rsidR="00996DBE" w:rsidRPr="00996DBE" w:rsidRDefault="00996DBE" w:rsidP="00996DBE">
      <w:pPr>
        <w:rPr>
          <w:rFonts w:eastAsia="Calibri"/>
          <w:rtl/>
        </w:rPr>
      </w:pPr>
    </w:p>
    <w:p w14:paraId="1A7EA7D9" w14:textId="77777777" w:rsidR="00996DBE" w:rsidRPr="00996DBE" w:rsidRDefault="00996DBE" w:rsidP="00996DBE">
      <w:pPr>
        <w:rPr>
          <w:rFonts w:eastAsia="Calibri"/>
          <w:rtl/>
        </w:rPr>
      </w:pPr>
    </w:p>
    <w:p w14:paraId="07F9E183" w14:textId="77777777" w:rsidR="00996DBE" w:rsidRPr="00996DBE" w:rsidRDefault="00996DBE" w:rsidP="00996DBE">
      <w:pPr>
        <w:rPr>
          <w:rFonts w:eastAsia="Calibri"/>
          <w:rtl/>
        </w:rPr>
      </w:pPr>
    </w:p>
    <w:p w14:paraId="184D227A" w14:textId="77777777" w:rsidR="00996DBE" w:rsidRPr="00996DBE" w:rsidRDefault="00996DBE" w:rsidP="00996DBE">
      <w:pPr>
        <w:rPr>
          <w:rFonts w:eastAsia="Calibri"/>
          <w:rtl/>
        </w:rPr>
      </w:pPr>
    </w:p>
    <w:p w14:paraId="62306B86" w14:textId="77777777" w:rsidR="00996DBE" w:rsidRPr="00996DBE" w:rsidRDefault="00996DBE" w:rsidP="00996DBE">
      <w:pPr>
        <w:rPr>
          <w:rFonts w:eastAsia="Calibri"/>
          <w:rtl/>
        </w:rPr>
      </w:pPr>
    </w:p>
    <w:p w14:paraId="7699DF46" w14:textId="77777777" w:rsidR="00996DBE" w:rsidRPr="00996DBE" w:rsidRDefault="00996DBE" w:rsidP="00996DBE">
      <w:pPr>
        <w:jc w:val="center"/>
        <w:rPr>
          <w:sz w:val="24"/>
          <w:szCs w:val="24"/>
          <w:rtl/>
        </w:rPr>
      </w:pPr>
      <w:bookmarkStart w:id="30" w:name="_Toc182814536"/>
      <w:bookmarkStart w:id="31" w:name="_Toc235147758"/>
      <w:r w:rsidRPr="00996DBE">
        <w:rPr>
          <w:sz w:val="24"/>
          <w:szCs w:val="24"/>
          <w:rtl/>
        </w:rPr>
        <w:t xml:space="preserve">الشكل رقم (3) نموذج </w:t>
      </w:r>
      <w:r w:rsidRPr="00996DBE">
        <w:rPr>
          <w:sz w:val="24"/>
          <w:szCs w:val="24"/>
        </w:rPr>
        <w:t>Marquardt</w:t>
      </w:r>
      <w:r w:rsidRPr="00996DBE">
        <w:rPr>
          <w:sz w:val="24"/>
          <w:szCs w:val="24"/>
          <w:rtl/>
        </w:rPr>
        <w:t>لإدارة المعرفة.</w:t>
      </w:r>
      <w:bookmarkEnd w:id="30"/>
      <w:bookmarkEnd w:id="31"/>
    </w:p>
    <w:p w14:paraId="08177A57" w14:textId="77777777" w:rsidR="00996DBE" w:rsidRPr="00996DBE" w:rsidRDefault="00996DBE" w:rsidP="00996DBE">
      <w:pPr>
        <w:ind w:firstLine="0"/>
        <w:rPr>
          <w:rFonts w:eastAsia="Calibri"/>
          <w:rtl/>
        </w:rPr>
      </w:pPr>
      <w:r w:rsidRPr="00996DBE">
        <w:rPr>
          <w:rFonts w:eastAsia="Calibri"/>
          <w:rtl/>
        </w:rPr>
        <w:t>المصدر: جوبر محمد،" إدارة المعرفة ودورها في تحقيق الميزة التنافسية للمؤسسات المصرفية "، رسالة ماجيستر، (غير منشورة،) كلية العلوم الاقتصادية والتجارية وعلوم التسيير، جامعة عمار ثليجي، الأغواط، الجزائر، 2012ص 60.</w:t>
      </w:r>
    </w:p>
    <w:p w14:paraId="07BD2377" w14:textId="77777777" w:rsidR="00996DBE" w:rsidRPr="00996DBE" w:rsidRDefault="00996DBE" w:rsidP="00996DBE">
      <w:pPr>
        <w:ind w:firstLine="0"/>
        <w:rPr>
          <w:rFonts w:eastAsia="Calibri"/>
          <w:rtl/>
        </w:rPr>
      </w:pPr>
    </w:p>
    <w:p w14:paraId="7E06471F" w14:textId="77777777" w:rsidR="00996DBE" w:rsidRPr="00996DBE" w:rsidRDefault="00996DBE">
      <w:pPr>
        <w:numPr>
          <w:ilvl w:val="0"/>
          <w:numId w:val="1"/>
        </w:numPr>
        <w:contextualSpacing/>
        <w:rPr>
          <w:rFonts w:eastAsia="Calibri"/>
          <w:rtl/>
        </w:rPr>
      </w:pPr>
      <w:r w:rsidRPr="00996DBE">
        <w:rPr>
          <w:rFonts w:eastAsia="Calibri"/>
          <w:b/>
          <w:bCs/>
          <w:rtl/>
        </w:rPr>
        <w:t>نموذج موئل (مونسكي) المعرفة</w:t>
      </w:r>
      <w:r w:rsidRPr="00996DBE">
        <w:rPr>
          <w:rFonts w:eastAsia="Calibri"/>
          <w:rtl/>
        </w:rPr>
        <w:t>: يصف المعرفة كعملية مستمرة بدون بداية أو نهاية، ويشمل عناصر مثل القاعدة الأساسية والثقافة التنظيمية والأهداف والمعايير.</w:t>
      </w:r>
    </w:p>
    <w:p w14:paraId="51E3679F" w14:textId="77777777" w:rsidR="00996DBE" w:rsidRPr="00996DBE" w:rsidRDefault="00996DBE" w:rsidP="00996DBE">
      <w:pPr>
        <w:rPr>
          <w:rFonts w:eastAsia="Calibri"/>
          <w:rtl/>
        </w:rPr>
      </w:pPr>
      <w:r w:rsidRPr="00996DBE">
        <w:rPr>
          <w:rFonts w:eastAsia="Calibri"/>
          <w:noProof/>
        </w:rPr>
        <w:lastRenderedPageBreak/>
        <w:drawing>
          <wp:anchor distT="0" distB="0" distL="114300" distR="114300" simplePos="0" relativeHeight="251667456" behindDoc="0" locked="0" layoutInCell="1" allowOverlap="1" wp14:anchorId="3F6D8B77" wp14:editId="688C3BEE">
            <wp:simplePos x="0" y="0"/>
            <wp:positionH relativeFrom="margin">
              <wp:align>left</wp:align>
            </wp:positionH>
            <wp:positionV relativeFrom="paragraph">
              <wp:posOffset>344170</wp:posOffset>
            </wp:positionV>
            <wp:extent cx="5391785" cy="3011805"/>
            <wp:effectExtent l="0" t="0" r="0" b="0"/>
            <wp:wrapSquare wrapText="bothSides"/>
            <wp:docPr id="6"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7523" cy="302093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0B263D" w14:textId="77777777" w:rsidR="00996DBE" w:rsidRPr="00996DBE" w:rsidRDefault="00996DBE" w:rsidP="00996DBE">
      <w:pPr>
        <w:rPr>
          <w:rFonts w:eastAsia="Calibri"/>
          <w:rtl/>
        </w:rPr>
      </w:pPr>
    </w:p>
    <w:p w14:paraId="72C6C614" w14:textId="77777777" w:rsidR="00996DBE" w:rsidRPr="00996DBE" w:rsidRDefault="00996DBE" w:rsidP="00996DBE">
      <w:pPr>
        <w:jc w:val="center"/>
        <w:rPr>
          <w:sz w:val="24"/>
          <w:szCs w:val="24"/>
          <w:rtl/>
        </w:rPr>
      </w:pPr>
      <w:bookmarkStart w:id="32" w:name="_Toc182814537"/>
      <w:bookmarkStart w:id="33" w:name="_Toc235147759"/>
      <w:r w:rsidRPr="00996DBE">
        <w:rPr>
          <w:sz w:val="24"/>
          <w:szCs w:val="24"/>
          <w:rtl/>
        </w:rPr>
        <w:t>شكل (4): نموذج موئل (مونسكي) لإدارة المعرفة</w:t>
      </w:r>
      <w:bookmarkEnd w:id="32"/>
      <w:bookmarkEnd w:id="33"/>
    </w:p>
    <w:p w14:paraId="4EA9D7E3" w14:textId="77777777" w:rsidR="00996DBE" w:rsidRPr="00996DBE" w:rsidRDefault="00996DBE" w:rsidP="00996DBE">
      <w:pPr>
        <w:jc w:val="center"/>
        <w:rPr>
          <w:rFonts w:eastAsia="Calibri"/>
          <w:rtl/>
        </w:rPr>
      </w:pPr>
      <w:r w:rsidRPr="00996DBE">
        <w:rPr>
          <w:rFonts w:eastAsia="Calibri"/>
          <w:rtl/>
        </w:rPr>
        <w:t>المصدر: نجم عبود نجم، “إدارة المعرفة المفاهيم والإستراتيجيات والعمليات”، دار الوراق، الطبعة الأولى، عمان، الأردن،2007ص 11.</w:t>
      </w:r>
    </w:p>
    <w:p w14:paraId="64CC0B96" w14:textId="77777777" w:rsidR="00996DBE" w:rsidRPr="00996DBE" w:rsidRDefault="00996DBE" w:rsidP="00996DBE">
      <w:pPr>
        <w:jc w:val="center"/>
        <w:rPr>
          <w:rFonts w:eastAsia="Calibri"/>
          <w:rtl/>
        </w:rPr>
      </w:pPr>
    </w:p>
    <w:p w14:paraId="02E55775" w14:textId="77777777" w:rsidR="00996DBE" w:rsidRPr="00996DBE" w:rsidRDefault="00996DBE">
      <w:pPr>
        <w:numPr>
          <w:ilvl w:val="0"/>
          <w:numId w:val="1"/>
        </w:numPr>
        <w:contextualSpacing/>
        <w:rPr>
          <w:rFonts w:eastAsia="Calibri"/>
          <w:rtl/>
        </w:rPr>
      </w:pPr>
      <w:r w:rsidRPr="00996DBE">
        <w:rPr>
          <w:rFonts w:eastAsia="Calibri"/>
          <w:rtl/>
        </w:rPr>
        <w:br w:type="page"/>
      </w:r>
    </w:p>
    <w:p w14:paraId="3358CE70" w14:textId="77777777" w:rsidR="00996DBE" w:rsidRPr="00996DBE" w:rsidRDefault="00996DBE">
      <w:pPr>
        <w:numPr>
          <w:ilvl w:val="0"/>
          <w:numId w:val="1"/>
        </w:numPr>
        <w:contextualSpacing/>
        <w:rPr>
          <w:rFonts w:eastAsia="Calibri"/>
          <w:rtl/>
        </w:rPr>
      </w:pPr>
      <w:r w:rsidRPr="00996DBE">
        <w:rPr>
          <w:rFonts w:eastAsia="Calibri"/>
          <w:b/>
          <w:bCs/>
          <w:rtl/>
        </w:rPr>
        <w:lastRenderedPageBreak/>
        <w:t xml:space="preserve">نموذج </w:t>
      </w:r>
      <w:r w:rsidRPr="00996DBE">
        <w:rPr>
          <w:rFonts w:eastAsia="Calibri"/>
          <w:b/>
          <w:bCs/>
        </w:rPr>
        <w:t>Nonaka et Takouchi</w:t>
      </w:r>
      <w:r w:rsidRPr="00996DBE">
        <w:rPr>
          <w:rFonts w:eastAsia="Calibri"/>
          <w:rtl/>
        </w:rPr>
        <w:t>: يعتمد على التحول بين المعرفة الضمنية والصريحة عبر أساليب مثل الاشتراكية والإخراج والتوافقية.</w:t>
      </w:r>
    </w:p>
    <w:p w14:paraId="70F47B99" w14:textId="77777777" w:rsidR="00996DBE" w:rsidRPr="00996DBE" w:rsidRDefault="00996DBE" w:rsidP="00996DBE">
      <w:pPr>
        <w:rPr>
          <w:rFonts w:eastAsia="Calibri"/>
          <w:rtl/>
        </w:rPr>
      </w:pPr>
    </w:p>
    <w:p w14:paraId="6E36966A" w14:textId="77777777" w:rsidR="00996DBE" w:rsidRPr="00996DBE" w:rsidRDefault="00996DBE" w:rsidP="00996DBE">
      <w:pPr>
        <w:rPr>
          <w:rFonts w:eastAsia="Calibri"/>
          <w:rtl/>
        </w:rPr>
      </w:pPr>
      <w:r w:rsidRPr="00996DBE">
        <w:rPr>
          <w:rFonts w:eastAsia="Calibri"/>
          <w:noProof/>
          <w:rtl/>
          <w:lang w:val="ar-SA"/>
        </w:rPr>
        <mc:AlternateContent>
          <mc:Choice Requires="wpg">
            <w:drawing>
              <wp:anchor distT="0" distB="0" distL="114300" distR="114300" simplePos="0" relativeHeight="251668480" behindDoc="0" locked="0" layoutInCell="1" allowOverlap="1" wp14:anchorId="66E40249" wp14:editId="543888C7">
                <wp:simplePos x="0" y="0"/>
                <wp:positionH relativeFrom="column">
                  <wp:posOffset>1325988</wp:posOffset>
                </wp:positionH>
                <wp:positionV relativeFrom="paragraph">
                  <wp:posOffset>375120</wp:posOffset>
                </wp:positionV>
                <wp:extent cx="2918693" cy="3237965"/>
                <wp:effectExtent l="666750" t="381000" r="567690" b="572135"/>
                <wp:wrapNone/>
                <wp:docPr id="311607633" name="مجموعة 2"/>
                <wp:cNvGraphicFramePr/>
                <a:graphic xmlns:a="http://schemas.openxmlformats.org/drawingml/2006/main">
                  <a:graphicData uri="http://schemas.microsoft.com/office/word/2010/wordprocessingGroup">
                    <wpg:wgp>
                      <wpg:cNvGrpSpPr/>
                      <wpg:grpSpPr>
                        <a:xfrm>
                          <a:off x="0" y="0"/>
                          <a:ext cx="2918693" cy="3237965"/>
                          <a:chOff x="0" y="0"/>
                          <a:chExt cx="2918693" cy="3237965"/>
                        </a:xfrm>
                      </wpg:grpSpPr>
                      <wps:wsp>
                        <wps:cNvPr id="1373484999" name="مستطيل 16"/>
                        <wps:cNvSpPr/>
                        <wps:spPr>
                          <a:xfrm rot="18620810">
                            <a:off x="-108903" y="307123"/>
                            <a:ext cx="3039745" cy="2821940"/>
                          </a:xfrm>
                          <a:prstGeom prst="rect">
                            <a:avLst/>
                          </a:prstGeom>
                          <a:solidFill>
                            <a:srgbClr val="A5A5A5"/>
                          </a:solidFill>
                          <a:ln w="12700" cap="flat" cmpd="sng" algn="ctr">
                            <a:solidFill>
                              <a:srgbClr val="A5A5A5">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481209347" name="مستطيل: زوايا مستديرة 18"/>
                        <wps:cNvSpPr/>
                        <wps:spPr>
                          <a:xfrm>
                            <a:off x="1469602" y="0"/>
                            <a:ext cx="1449091" cy="1154624"/>
                          </a:xfrm>
                          <a:prstGeom prst="roundRect">
                            <a:avLst/>
                          </a:prstGeom>
                          <a:solidFill>
                            <a:sysClr val="window" lastClr="FFFFFF"/>
                          </a:solidFill>
                          <a:ln w="12700" cap="flat" cmpd="sng" algn="ctr">
                            <a:solidFill>
                              <a:srgbClr val="70AD47"/>
                            </a:solidFill>
                            <a:prstDash val="solid"/>
                            <a:miter lim="800000"/>
                          </a:ln>
                          <a:effectLst/>
                        </wps:spPr>
                        <wps:txbx>
                          <w:txbxContent>
                            <w:p w14:paraId="1D8D7845" w14:textId="77777777" w:rsidR="00996DBE" w:rsidRDefault="00996DBE" w:rsidP="00996DBE">
                              <w:pPr>
                                <w:jc w:val="center"/>
                              </w:pPr>
                              <w:r>
                                <w:rPr>
                                  <w:rFonts w:hint="cs"/>
                                  <w:rtl/>
                                </w:rPr>
                                <w:t>الترابطية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72814718" name="مستطيل: زوايا مستديرة 19"/>
                        <wps:cNvSpPr/>
                        <wps:spPr>
                          <a:xfrm>
                            <a:off x="63424" y="0"/>
                            <a:ext cx="1402597" cy="1185556"/>
                          </a:xfrm>
                          <a:prstGeom prst="roundRect">
                            <a:avLst/>
                          </a:prstGeom>
                          <a:solidFill>
                            <a:sysClr val="window" lastClr="FFFFFF"/>
                          </a:solidFill>
                          <a:ln w="12700" cap="flat" cmpd="sng" algn="ctr">
                            <a:solidFill>
                              <a:srgbClr val="70AD47"/>
                            </a:solidFill>
                            <a:prstDash val="solid"/>
                            <a:miter lim="800000"/>
                          </a:ln>
                          <a:effectLst/>
                        </wps:spPr>
                        <wps:txbx>
                          <w:txbxContent>
                            <w:p w14:paraId="108FBEA9" w14:textId="77777777" w:rsidR="00996DBE" w:rsidRDefault="00996DBE" w:rsidP="00996DBE">
                              <w:pPr>
                                <w:jc w:val="center"/>
                              </w:pPr>
                              <w:r>
                                <w:rPr>
                                  <w:rFonts w:hint="cs"/>
                                  <w:rtl/>
                                </w:rPr>
                                <w:t>الاشتراكية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94915387" name="مستطيل: زوايا مستديرة 20"/>
                        <wps:cNvSpPr/>
                        <wps:spPr>
                          <a:xfrm>
                            <a:off x="1477286" y="1290917"/>
                            <a:ext cx="1409969" cy="1177871"/>
                          </a:xfrm>
                          <a:prstGeom prst="roundRect">
                            <a:avLst/>
                          </a:prstGeom>
                          <a:solidFill>
                            <a:sysClr val="window" lastClr="FFFFFF"/>
                          </a:solidFill>
                          <a:ln w="12700" cap="flat" cmpd="sng" algn="ctr">
                            <a:solidFill>
                              <a:srgbClr val="70AD47"/>
                            </a:solidFill>
                            <a:prstDash val="solid"/>
                            <a:miter lim="800000"/>
                          </a:ln>
                          <a:effectLst/>
                        </wps:spPr>
                        <wps:txbx>
                          <w:txbxContent>
                            <w:p w14:paraId="7DEAE55B" w14:textId="77777777" w:rsidR="00996DBE" w:rsidRDefault="00996DBE" w:rsidP="00996DBE">
                              <w:pPr>
                                <w:jc w:val="center"/>
                              </w:pPr>
                              <w:r>
                                <w:rPr>
                                  <w:rFonts w:hint="cs"/>
                                  <w:rtl/>
                                </w:rPr>
                                <w:t>الادخال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70163604" name="مستطيل: زوايا مستديرة 21"/>
                        <wps:cNvSpPr/>
                        <wps:spPr>
                          <a:xfrm>
                            <a:off x="40372" y="1298601"/>
                            <a:ext cx="1402596" cy="1193370"/>
                          </a:xfrm>
                          <a:prstGeom prst="roundRect">
                            <a:avLst/>
                          </a:prstGeom>
                          <a:solidFill>
                            <a:sysClr val="window" lastClr="FFFFFF"/>
                          </a:solidFill>
                          <a:ln w="12700" cap="flat" cmpd="sng" algn="ctr">
                            <a:solidFill>
                              <a:srgbClr val="70AD47"/>
                            </a:solidFill>
                            <a:prstDash val="solid"/>
                            <a:miter lim="800000"/>
                          </a:ln>
                          <a:effectLst/>
                        </wps:spPr>
                        <wps:txbx>
                          <w:txbxContent>
                            <w:p w14:paraId="08AC002A" w14:textId="77777777" w:rsidR="00996DBE" w:rsidRDefault="00996DBE" w:rsidP="00996DBE">
                              <w:pPr>
                                <w:jc w:val="center"/>
                              </w:pPr>
                              <w:r>
                                <w:rPr>
                                  <w:rFonts w:hint="cs"/>
                                  <w:rtl/>
                                </w:rPr>
                                <w:t>الاخراج</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66E40249" id="مجموعة 2" o:spid="_x0000_s1050" style="position:absolute;left:0;text-align:left;margin-left:104.4pt;margin-top:29.55pt;width:229.8pt;height:254.95pt;z-index:251668480" coordsize="29186,323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">
                <v:rect id="مستطيل 16" o:spid="_x0000_s1051" style="position:absolute;left:-1089;top:3071;width:30397;height:28219;rotation:-325407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" fillcolor="#a5a5a5" strokecolor="#434343" strokeweight="1pt"/>
                <v:roundrect id="مستطيل: زوايا مستديرة 18" o:spid="_x0000_s1052" style="position:absolute;left:14696;width:14490;height:1154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" fillcolor="window" strokecolor="#70ad47" strokeweight="1pt">
                  <v:stroke joinstyle="miter"/>
                  <v:textbox>
                    <w:txbxContent>
                      <w:p w14:paraId="1D8D7845" w14:textId="77777777" w:rsidR="00996DBE" w:rsidRDefault="00996DBE" w:rsidP="00996DBE">
                        <w:pPr>
                          <w:jc w:val="center"/>
                        </w:pPr>
                        <w:r>
                          <w:rPr>
                            <w:rFonts w:hint="cs"/>
                            <w:rtl/>
                          </w:rPr>
                          <w:t>الترابطية</w:t>
                        </w:r>
                      </w:p>
                    </w:txbxContent>
                  </v:textbox>
                </v:roundrect>
                <v:roundrect id="مستطيل: زوايا مستديرة 19" o:spid="_x0000_s1053" style="position:absolute;left:634;width:14026;height:1185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" fillcolor="window" strokecolor="#70ad47" strokeweight="1pt">
                  <v:stroke joinstyle="miter"/>
                  <v:textbox>
                    <w:txbxContent>
                      <w:p w14:paraId="108FBEA9" w14:textId="77777777" w:rsidR="00996DBE" w:rsidRDefault="00996DBE" w:rsidP="00996DBE">
                        <w:pPr>
                          <w:jc w:val="center"/>
                        </w:pPr>
                        <w:r>
                          <w:rPr>
                            <w:rFonts w:hint="cs"/>
                            <w:rtl/>
                          </w:rPr>
                          <w:t>الاشتراكية</w:t>
                        </w:r>
                      </w:p>
                    </w:txbxContent>
                  </v:textbox>
                </v:roundrect>
                <v:roundrect id="مستطيل: زوايا مستديرة 20" o:spid="_x0000_s1054" style="position:absolute;left:14772;top:12909;width:14100;height:1177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" fillcolor="window" strokecolor="#70ad47" strokeweight="1pt">
                  <v:stroke joinstyle="miter"/>
                  <v:textbox>
                    <w:txbxContent>
                      <w:p w14:paraId="7DEAE55B" w14:textId="77777777" w:rsidR="00996DBE" w:rsidRDefault="00996DBE" w:rsidP="00996DBE">
                        <w:pPr>
                          <w:jc w:val="center"/>
                        </w:pPr>
                        <w:r>
                          <w:rPr>
                            <w:rFonts w:hint="cs"/>
                            <w:rtl/>
                          </w:rPr>
                          <w:t>الادخال</w:t>
                        </w:r>
                      </w:p>
                    </w:txbxContent>
                  </v:textbox>
                </v:roundrect>
                <v:roundrect id="مستطيل: زوايا مستديرة 21" o:spid="_x0000_s1055" style="position:absolute;left:403;top:12986;width:14026;height:119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" fillcolor="window" strokecolor="#70ad47" strokeweight="1pt">
                  <v:stroke joinstyle="miter"/>
                  <v:textbox>
                    <w:txbxContent>
                      <w:p w14:paraId="08AC002A" w14:textId="77777777" w:rsidR="00996DBE" w:rsidRDefault="00996DBE" w:rsidP="00996DBE">
                        <w:pPr>
                          <w:jc w:val="center"/>
                        </w:pPr>
                        <w:r>
                          <w:rPr>
                            <w:rFonts w:hint="cs"/>
                            <w:rtl/>
                          </w:rPr>
                          <w:t>الاخراج</w:t>
                        </w:r>
                      </w:p>
                    </w:txbxContent>
                  </v:textbox>
                </v:roundrect>
              </v:group>
            </w:pict>
          </mc:Fallback>
        </mc:AlternateContent>
      </w:r>
    </w:p>
    <w:p w14:paraId="3F3547D6" w14:textId="77777777" w:rsidR="00996DBE" w:rsidRPr="00996DBE" w:rsidRDefault="00996DBE" w:rsidP="00996DBE">
      <w:pPr>
        <w:rPr>
          <w:rFonts w:eastAsia="Calibri"/>
          <w:rtl/>
        </w:rPr>
      </w:pPr>
    </w:p>
    <w:p w14:paraId="7A11A2CC" w14:textId="77777777" w:rsidR="00996DBE" w:rsidRPr="00996DBE" w:rsidRDefault="00996DBE" w:rsidP="00996DBE">
      <w:pPr>
        <w:rPr>
          <w:rFonts w:eastAsia="Calibri"/>
          <w:rtl/>
        </w:rPr>
      </w:pPr>
    </w:p>
    <w:p w14:paraId="119F65F2" w14:textId="77777777" w:rsidR="00996DBE" w:rsidRPr="00996DBE" w:rsidRDefault="00996DBE" w:rsidP="00996DBE">
      <w:pPr>
        <w:rPr>
          <w:rFonts w:eastAsia="Calibri"/>
          <w:rtl/>
        </w:rPr>
      </w:pPr>
    </w:p>
    <w:p w14:paraId="2B16B5E1" w14:textId="77777777" w:rsidR="00996DBE" w:rsidRPr="00996DBE" w:rsidRDefault="00996DBE" w:rsidP="00996DBE">
      <w:pPr>
        <w:rPr>
          <w:rFonts w:eastAsia="Calibri"/>
          <w:rtl/>
        </w:rPr>
      </w:pPr>
    </w:p>
    <w:p w14:paraId="214C3EB9" w14:textId="77777777" w:rsidR="00996DBE" w:rsidRPr="00996DBE" w:rsidRDefault="00996DBE" w:rsidP="00996DBE">
      <w:pPr>
        <w:rPr>
          <w:rFonts w:eastAsia="Calibri"/>
          <w:rtl/>
        </w:rPr>
      </w:pPr>
    </w:p>
    <w:p w14:paraId="050F0BB6" w14:textId="77777777" w:rsidR="00996DBE" w:rsidRPr="00996DBE" w:rsidRDefault="00996DBE" w:rsidP="00996DBE">
      <w:pPr>
        <w:rPr>
          <w:rFonts w:eastAsia="Calibri"/>
          <w:rtl/>
        </w:rPr>
      </w:pPr>
    </w:p>
    <w:p w14:paraId="2D410A0D" w14:textId="77777777" w:rsidR="00996DBE" w:rsidRPr="00996DBE" w:rsidRDefault="00996DBE" w:rsidP="00996DBE">
      <w:pPr>
        <w:jc w:val="center"/>
        <w:rPr>
          <w:rFonts w:eastAsia="Calibri"/>
          <w:sz w:val="24"/>
          <w:szCs w:val="24"/>
          <w:rtl/>
        </w:rPr>
      </w:pPr>
      <w:bookmarkStart w:id="34" w:name="_Toc182814538"/>
    </w:p>
    <w:p w14:paraId="332B72C2" w14:textId="77777777" w:rsidR="00996DBE" w:rsidRPr="00996DBE" w:rsidRDefault="00996DBE" w:rsidP="00996DBE">
      <w:pPr>
        <w:jc w:val="center"/>
        <w:rPr>
          <w:rFonts w:eastAsia="Calibri"/>
          <w:sz w:val="24"/>
          <w:szCs w:val="24"/>
          <w:rtl/>
        </w:rPr>
      </w:pPr>
    </w:p>
    <w:p w14:paraId="24DE54BE" w14:textId="77777777" w:rsidR="00996DBE" w:rsidRPr="00996DBE" w:rsidRDefault="00996DBE" w:rsidP="00996DBE">
      <w:pPr>
        <w:jc w:val="center"/>
        <w:rPr>
          <w:rFonts w:eastAsia="Calibri"/>
          <w:sz w:val="24"/>
          <w:szCs w:val="24"/>
          <w:rtl/>
        </w:rPr>
      </w:pPr>
    </w:p>
    <w:p w14:paraId="0065D5D1" w14:textId="77777777" w:rsidR="00996DBE" w:rsidRPr="00996DBE" w:rsidRDefault="00996DBE" w:rsidP="00996DBE">
      <w:pPr>
        <w:jc w:val="center"/>
        <w:rPr>
          <w:rFonts w:eastAsia="Calibri"/>
          <w:sz w:val="24"/>
          <w:szCs w:val="24"/>
          <w:rtl/>
        </w:rPr>
      </w:pPr>
    </w:p>
    <w:p w14:paraId="5DC86FC4" w14:textId="77777777" w:rsidR="00996DBE" w:rsidRPr="00996DBE" w:rsidRDefault="00996DBE" w:rsidP="00996DBE">
      <w:pPr>
        <w:jc w:val="center"/>
        <w:rPr>
          <w:rFonts w:eastAsia="Calibri"/>
          <w:sz w:val="24"/>
          <w:szCs w:val="24"/>
          <w:rtl/>
        </w:rPr>
      </w:pPr>
    </w:p>
    <w:p w14:paraId="6D749EEC" w14:textId="77777777" w:rsidR="00996DBE" w:rsidRPr="00996DBE" w:rsidRDefault="00996DBE" w:rsidP="00996DBE">
      <w:pPr>
        <w:jc w:val="center"/>
        <w:rPr>
          <w:rFonts w:eastAsia="Calibri"/>
          <w:sz w:val="24"/>
          <w:szCs w:val="24"/>
          <w:rtl/>
        </w:rPr>
      </w:pPr>
    </w:p>
    <w:p w14:paraId="2E01C177" w14:textId="77777777" w:rsidR="00996DBE" w:rsidRPr="00996DBE" w:rsidRDefault="00996DBE" w:rsidP="00996DBE">
      <w:pPr>
        <w:jc w:val="center"/>
        <w:rPr>
          <w:sz w:val="24"/>
          <w:szCs w:val="24"/>
          <w:rtl/>
        </w:rPr>
      </w:pPr>
      <w:bookmarkStart w:id="35" w:name="_Toc235147760"/>
      <w:r w:rsidRPr="00996DBE">
        <w:rPr>
          <w:sz w:val="24"/>
          <w:szCs w:val="24"/>
          <w:rtl/>
        </w:rPr>
        <w:t xml:space="preserve">شكل (5): نموذج </w:t>
      </w:r>
      <w:r w:rsidRPr="00996DBE">
        <w:rPr>
          <w:sz w:val="24"/>
          <w:szCs w:val="24"/>
        </w:rPr>
        <w:t>Nonaka et Takouchi</w:t>
      </w:r>
      <w:r w:rsidRPr="00996DBE">
        <w:rPr>
          <w:sz w:val="24"/>
          <w:szCs w:val="24"/>
          <w:rtl/>
        </w:rPr>
        <w:t>لإدارة المعرفة</w:t>
      </w:r>
      <w:bookmarkEnd w:id="34"/>
      <w:bookmarkEnd w:id="35"/>
    </w:p>
    <w:p w14:paraId="1467C448" w14:textId="77777777" w:rsidR="00996DBE" w:rsidRPr="00996DBE" w:rsidRDefault="00996DBE" w:rsidP="00996DBE">
      <w:pPr>
        <w:jc w:val="center"/>
        <w:rPr>
          <w:rFonts w:eastAsia="Calibri"/>
          <w:rtl/>
        </w:rPr>
      </w:pPr>
      <w:r w:rsidRPr="00996DBE">
        <w:rPr>
          <w:rFonts w:eastAsia="Calibri"/>
          <w:rtl/>
        </w:rPr>
        <w:t>المصدر: من اعداد الباحث بناء على المعلومات السابقة</w:t>
      </w:r>
    </w:p>
    <w:p w14:paraId="6BE1ADA9" w14:textId="77777777" w:rsidR="00996DBE" w:rsidRPr="00996DBE" w:rsidRDefault="00996DBE" w:rsidP="00996DBE">
      <w:pPr>
        <w:rPr>
          <w:b/>
          <w:bCs/>
          <w:rtl/>
        </w:rPr>
      </w:pPr>
    </w:p>
    <w:p w14:paraId="4BD00C61" w14:textId="77777777" w:rsidR="00996DBE" w:rsidRPr="00996DBE" w:rsidRDefault="00996DBE" w:rsidP="00996DBE">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36" w:name="_Toc235147125"/>
      <w:r w:rsidRPr="00996DBE">
        <w:rPr>
          <w:rFonts w:asciiTheme="majorHAnsi" w:eastAsiaTheme="majorEastAsia" w:hAnsiTheme="majorHAnsi"/>
          <w:bCs/>
          <w:color w:val="000000" w:themeColor="text1"/>
          <w:kern w:val="0"/>
          <w:sz w:val="26"/>
          <w:szCs w:val="32"/>
          <w:rtl/>
          <w14:ligatures w14:val="none"/>
        </w:rPr>
        <w:t>المبحث الثاني: الأداء المؤسسي</w:t>
      </w:r>
      <w:bookmarkEnd w:id="36"/>
    </w:p>
    <w:p w14:paraId="0777B2F1" w14:textId="77777777" w:rsidR="00996DBE" w:rsidRPr="00996DBE" w:rsidRDefault="00996DBE" w:rsidP="00996DBE">
      <w:pPr>
        <w:spacing w:before="100" w:beforeAutospacing="1"/>
        <w:ind w:left="-284"/>
        <w:jc w:val="left"/>
        <w:outlineLvl w:val="2"/>
        <w:rPr>
          <w:rFonts w:ascii="Times New Roman" w:eastAsia="Times New Roman" w:hAnsi="Times New Roman"/>
          <w:b/>
          <w:bCs/>
          <w:kern w:val="0"/>
          <w:sz w:val="27"/>
          <w:rtl/>
          <w14:ligatures w14:val="none"/>
        </w:rPr>
      </w:pPr>
      <w:bookmarkStart w:id="37" w:name="_Toc235147126"/>
      <w:r w:rsidRPr="00996DBE">
        <w:rPr>
          <w:rFonts w:ascii="Times New Roman" w:eastAsia="Times New Roman" w:hAnsi="Times New Roman"/>
          <w:b/>
          <w:bCs/>
          <w:kern w:val="0"/>
          <w:sz w:val="27"/>
          <w:rtl/>
          <w14:ligatures w14:val="none"/>
        </w:rPr>
        <w:t>أولاً: مفهوم الأداء المؤسسي</w:t>
      </w:r>
      <w:bookmarkEnd w:id="37"/>
    </w:p>
    <w:p w14:paraId="161888E4" w14:textId="77777777" w:rsidR="00996DBE" w:rsidRPr="00996DBE" w:rsidRDefault="00996DBE" w:rsidP="00996DBE">
      <w:pPr>
        <w:rPr>
          <w:rtl/>
        </w:rPr>
      </w:pPr>
      <w:r w:rsidRPr="00996DBE">
        <w:rPr>
          <w:rtl/>
        </w:rPr>
        <w:t xml:space="preserve">يُعدّ الأداء المؤسسي مفهومًا إداريًا بالغ الأهمية، إذ يعكس قدرة المنظمة على توظيف مواردها وقدراتها المتنوعة لتحقيق أهدافها بكفاءة وفعالية. ويشير إلى قدرة المنظمة على تنسيق وظائفها وأنشطتها وعملياتها المختلفة من خلال الإدارة الفعّالة لرأس المال الفكري والموارد المتاحة واستثمارها. </w:t>
      </w:r>
      <w:r w:rsidRPr="00996DBE">
        <w:rPr>
          <w:rtl/>
        </w:rPr>
        <w:lastRenderedPageBreak/>
        <w:t>ويسهم ذلك في تحسين الإنتاجية والجودة، وتعزيز قدرتها على تحقيق تنافسية استراتيجية طويلة الأجل.</w:t>
      </w:r>
      <w:r w:rsidRPr="00996DBE">
        <w:rPr>
          <w:rtl/>
        </w:rPr>
        <w:fldChar w:fldCharType="begin"/>
      </w:r>
      <w:r w:rsidRPr="00996DBE">
        <w:rPr>
          <w:rtl/>
        </w:rPr>
        <w:instrText xml:space="preserve"> </w:instrText>
      </w:r>
      <w:r w:rsidRPr="00996DBE">
        <w:instrText>ADDIN ZOTERO_ITEM CSL_CITATION {"citationID":"JtGp7cig","properties":{"unsorted":false,"formattedCitation":"(Seleim &amp; Khalil, 2007)","plainCitation":"(Seleim &amp; Khalil, 2007)","noteIndex":0},"citationItems":[{"id":1948,"uris":["http://zotero.org/users/186</w:instrText>
      </w:r>
      <w:r w:rsidRPr="00996DBE">
        <w:rPr>
          <w:rtl/>
        </w:rPr>
        <w:instrText>77334/</w:instrText>
      </w:r>
      <w:r w:rsidRPr="00996DBE">
        <w:instrText>items/WJJPSDLY"],"itemData":{"id":1948,"type":"article-journal","abstract":"Management research has often overlooked the role of knowledge and knowledge management (KM) in the analysis of organizations and their performance. Also, the literature on</w:instrText>
      </w:r>
      <w:r w:rsidRPr="00996DBE">
        <w:rPr>
          <w:rtl/>
        </w:rPr>
        <w:instrText xml:space="preserve"> </w:instrText>
      </w:r>
      <w:r w:rsidRPr="00996DBE">
        <w:instrText>KM is short of empirical evidence on the likely interrelatedness of the KM processes. This investigation adopted a research mod...","container-title":"International Journal of Knowledge Management (IJKM)","DOI":"10.4018/ijkm.2007100103","ISSN":"1548-0666</w:instrText>
      </w:r>
      <w:r w:rsidRPr="00996DBE">
        <w:rPr>
          <w:rtl/>
        </w:rPr>
        <w:instrText>","</w:instrText>
      </w:r>
      <w:r w:rsidRPr="00996DBE">
        <w:instrText>issue":"4","journalAbbreviation":"IJKM","language":"en","license":"Access limited to members","page":"37-66","publisher":"IGI Global Scientific Publishing","source":"www.igi-global.com","title":"Knowledge Management and Organizational Performance in the</w:instrText>
      </w:r>
      <w:r w:rsidRPr="00996DBE">
        <w:rPr>
          <w:rtl/>
        </w:rPr>
        <w:instrText xml:space="preserve"> </w:instrText>
      </w:r>
      <w:r w:rsidRPr="00996DBE">
        <w:instrText>Egyptian Software Firms","volume":"3","author":[{"family":"Seleim","given":"Ahmed"},{"family":"Khalil","given":"Omar"}],"issued":{"date-parts</w:instrText>
      </w:r>
      <w:r w:rsidRPr="00996DBE">
        <w:rPr>
          <w:rtl/>
        </w:rPr>
        <w:instrText>":[["2007",10,1]]</w:instrText>
      </w:r>
      <w:r w:rsidRPr="00996DBE">
        <w:instrText>}}}],"schema":"https://github.com/citation-style-language/schema/raw/master/csl-citation.json</w:instrText>
      </w:r>
      <w:r w:rsidRPr="00996DBE">
        <w:rPr>
          <w:rtl/>
        </w:rPr>
        <w:instrText xml:space="preserve">"} </w:instrText>
      </w:r>
      <w:r w:rsidRPr="00996DBE">
        <w:rPr>
          <w:rtl/>
        </w:rPr>
        <w:fldChar w:fldCharType="separate"/>
      </w:r>
      <w:r w:rsidRPr="00996DBE">
        <w:t>(Seleim &amp; Khalil, 2007)</w:t>
      </w:r>
      <w:r w:rsidRPr="00996DBE">
        <w:rPr>
          <w:rtl/>
        </w:rPr>
        <w:fldChar w:fldCharType="end"/>
      </w:r>
    </w:p>
    <w:p w14:paraId="4648554A" w14:textId="77777777" w:rsidR="00996DBE" w:rsidRPr="00996DBE" w:rsidRDefault="00996DBE" w:rsidP="00996DBE">
      <w:pPr>
        <w:rPr>
          <w:rtl/>
        </w:rPr>
      </w:pPr>
      <w:r w:rsidRPr="00996DBE">
        <w:rPr>
          <w:rtl/>
        </w:rPr>
        <w:t xml:space="preserve">يمثل الأداء المؤسسي عاملًا مشتركًا يشمل جهود الإدارة والموظفين داخل المنظمة. وهو مؤشر رئيسي يُستخدم لتقييم نجاح المنظمة وقدرتها على تحقيق أهدافها. كما يُنظر إليه على أنه انعكاس لكيفية إدارة المنظمة لمواردها المادية والمعنوية، وقدرتها على استخدام هذه الموارد بكفاءة لتحقيق نتائج إيجابية ومستدامة. </w:t>
      </w:r>
      <w:sdt>
        <w:sdtPr>
          <w:rPr>
            <w:rtl/>
          </w:rPr>
          <w:id w:val="645794762"/>
          <w:citation/>
        </w:sdtPr>
        <w:sdtContent>
          <w:r w:rsidRPr="00996DBE">
            <w:rPr>
              <w:rtl/>
            </w:rPr>
            <w:fldChar w:fldCharType="begin"/>
          </w:r>
          <w:r w:rsidRPr="00996DBE">
            <w:rPr>
              <w:rtl/>
            </w:rPr>
            <w:instrText xml:space="preserve"> </w:instrText>
          </w:r>
          <w:r w:rsidRPr="00996DBE">
            <w:instrText>CITATION</w:instrText>
          </w:r>
          <w:r w:rsidRPr="00996DBE">
            <w:rPr>
              <w:rtl/>
            </w:rPr>
            <w:instrText xml:space="preserve"> معم14 \</w:instrText>
          </w:r>
          <w:r w:rsidRPr="00996DBE">
            <w:instrText>l 1025</w:instrText>
          </w:r>
          <w:r w:rsidRPr="00996DBE">
            <w:rPr>
              <w:rtl/>
            </w:rPr>
            <w:instrText xml:space="preserve"> </w:instrText>
          </w:r>
          <w:r w:rsidRPr="00996DBE">
            <w:rPr>
              <w:rtl/>
            </w:rPr>
            <w:fldChar w:fldCharType="separate"/>
          </w:r>
          <w:r w:rsidRPr="00996DBE">
            <w:rPr>
              <w:noProof/>
              <w:rtl/>
            </w:rPr>
            <w:t xml:space="preserve"> (معمر، 2014)</w:t>
          </w:r>
          <w:r w:rsidRPr="00996DBE">
            <w:rPr>
              <w:rtl/>
            </w:rPr>
            <w:fldChar w:fldCharType="end"/>
          </w:r>
        </w:sdtContent>
      </w:sdt>
    </w:p>
    <w:p w14:paraId="5FFCD624" w14:textId="77777777" w:rsidR="00996DBE" w:rsidRPr="00996DBE" w:rsidRDefault="00996DBE" w:rsidP="00996DBE">
      <w:pPr>
        <w:rPr>
          <w:rtl/>
        </w:rPr>
      </w:pPr>
      <w:r w:rsidRPr="00996DBE">
        <w:rPr>
          <w:rtl/>
        </w:rPr>
        <w:t>علاوة على ذلك، يمكن اعتبار الأداء المؤسسي النتيجة الطبيعية لجميع الجهود والأنشطة والممارسات والسلوكيات التنظيمية المرتبطة بالأهداف التي تسعى المنظمة إلى تحقيقها. يُقيّم الأداء التنظيمي عبر مستويات مترابطة متعددة: الأداء الفردي، وأداء الوحدات الإدارية، والأداء التنظيمي العام، مع مراعاة تأثير البيئة الداخلية والخارجية للمنظمة.</w:t>
      </w:r>
      <w:r w:rsidRPr="00996DBE">
        <w:rPr>
          <w:rtl/>
        </w:rPr>
        <w:fldChar w:fldCharType="begin"/>
      </w:r>
      <w:r w:rsidRPr="00996DBE">
        <w:rPr>
          <w:rtl/>
        </w:rPr>
        <w:instrText xml:space="preserve"> </w:instrText>
      </w:r>
      <w:r w:rsidRPr="00996DBE">
        <w:instrText>ADDIN ZOTERO_ITEM CSL_CITATION {"citationID":"o3BUbPUd","properties":{"unsorted":false,"formattedCitation":"(Alsuhaimi, 2025)","plainCitation":"(Alsuhaimi, 2025)","noteIndex":0},"citationItems":[{"id":1911,"uris":["http://zotero.org/users/18677334/items</w:instrText>
      </w:r>
      <w:r w:rsidRPr="00996DBE">
        <w:rPr>
          <w:rtl/>
        </w:rPr>
        <w:instrText>/</w:instrText>
      </w:r>
      <w:r w:rsidRPr="00996DBE">
        <w:instrText>GDM9P84T"],"itemData":{"id":1911,"type":"article-journal","abstract":"This study examines how knowledge management practices contribute to sustainable development outcomes in Saudi Arabia's public sector organizations. Using quantitative methodology, data</w:instrText>
      </w:r>
      <w:r w:rsidRPr="00996DBE">
        <w:rPr>
          <w:rtl/>
        </w:rPr>
        <w:instrText xml:space="preserve"> </w:instrText>
      </w:r>
      <w:r w:rsidRPr="00996DBE">
        <w:instrText>was collected from 384 public sector employees across multiple organizations through stratified random sampling. Results demonstrate that knowledge management processes significantly influence sustainable performance, with the full model explaining 34.1%</w:instrText>
      </w:r>
      <w:r w:rsidRPr="00996DBE">
        <w:rPr>
          <w:rtl/>
        </w:rPr>
        <w:instrText xml:space="preserve"> </w:instrText>
      </w:r>
      <w:r w:rsidRPr="00996DBE">
        <w:instrText>of variance in sustainability outcomes. Cultural dimensions significantly moderate knowledge management effectiveness, with some cultural factors enhancing and others constraining the relationship between knowledge processes and sustainable performance</w:instrText>
      </w:r>
      <w:r w:rsidRPr="00996DBE">
        <w:rPr>
          <w:rtl/>
        </w:rPr>
        <w:instrText xml:space="preserve">. </w:instrText>
      </w:r>
      <w:r w:rsidRPr="00996DBE">
        <w:instrText>Technology infrastructure positively influences SECI implementation. Mediation analysis reveals that SECI processes partially mediate the technology-performance relationship. Findings provide robust empirical evidence that systematic knowledge management</w:instrText>
      </w:r>
      <w:r w:rsidRPr="00996DBE">
        <w:rPr>
          <w:rtl/>
        </w:rPr>
        <w:instrText xml:space="preserve"> </w:instrText>
      </w:r>
      <w:r w:rsidRPr="00996DBE">
        <w:instrText>approaches can enhance public sector sustainability when properly adapted to local contexts. The study offers practical insights for implementing sustainability initiatives in emerging economies while highlighting the importance of cultural adaptation in</w:instrText>
      </w:r>
      <w:r w:rsidRPr="00996DBE">
        <w:rPr>
          <w:rtl/>
        </w:rPr>
        <w:instrText xml:space="preserve"> </w:instrText>
      </w:r>
      <w:r w:rsidRPr="00996DBE">
        <w:instrText>knowledge management systems.\nKeywords: knowledge management, sustainable development, SECI model, organizational learning, cultural dimensions, public sector sustainability","container-title":"European Journal of Sustainable Development","DOI":"10.14207</w:instrText>
      </w:r>
      <w:r w:rsidRPr="00996DBE">
        <w:rPr>
          <w:rtl/>
        </w:rPr>
        <w:instrText>/</w:instrText>
      </w:r>
      <w:r w:rsidRPr="00996DBE">
        <w:instrText>ejsd.2025.v14n4p903","ISSN":"2239-6101","issue":"4","language":"en","license":"Copyright (c) 2025","page":"903-903","source":"ecsdev.org","title":"Organizational Learning Capabilities for Sustainable Performance: Evidence from Saudi Arabia's Public Sector","title-short":"Organizational Learning Capabilities for Sustainable Performance","volume":"14","author":[{"family":"Alsuhaimi","given":"Majed Salem"}],"issued":{"date-parts</w:instrText>
      </w:r>
      <w:r w:rsidRPr="00996DBE">
        <w:rPr>
          <w:rtl/>
        </w:rPr>
        <w:instrText>":[["2025",10,1]]</w:instrText>
      </w:r>
      <w:r w:rsidRPr="00996DBE">
        <w:instrText>}}}],"schema":"https://github.com/citation-style-language/schema/raw/master/csl-citation.json</w:instrText>
      </w:r>
      <w:r w:rsidRPr="00996DBE">
        <w:rPr>
          <w:rtl/>
        </w:rPr>
        <w:instrText xml:space="preserve">"} </w:instrText>
      </w:r>
      <w:r w:rsidRPr="00996DBE">
        <w:rPr>
          <w:rtl/>
        </w:rPr>
        <w:fldChar w:fldCharType="separate"/>
      </w:r>
      <w:r w:rsidRPr="00996DBE">
        <w:t>(Alsuhaimi, 2025)</w:t>
      </w:r>
      <w:r w:rsidRPr="00996DBE">
        <w:rPr>
          <w:rtl/>
        </w:rPr>
        <w:fldChar w:fldCharType="end"/>
      </w:r>
    </w:p>
    <w:p w14:paraId="01B01041" w14:textId="77777777" w:rsidR="00996DBE" w:rsidRPr="00996DBE" w:rsidRDefault="00996DBE" w:rsidP="00996DBE">
      <w:pPr>
        <w:rPr>
          <w:rtl/>
        </w:rPr>
      </w:pPr>
      <w:r w:rsidRPr="00996DBE">
        <w:rPr>
          <w:rtl/>
        </w:rPr>
        <w:t>لذا، لا يقتصر الأداء المؤسسي على قياس النتائج النهائية فحسب، بل يشمل أيضاً قدرة المنظمة على إدارة عملياتها الداخلية، وتنمية مواردها البشرية والفكرية، ودمج وظائفها المختلفة لضمان استدامتها وتعزيز قدرتها على مواجهة التحديات.</w:t>
      </w:r>
    </w:p>
    <w:p w14:paraId="5A6C33AD" w14:textId="77777777" w:rsidR="00996DBE" w:rsidRPr="00996DBE" w:rsidRDefault="00996DBE" w:rsidP="00996DBE">
      <w:pPr>
        <w:spacing w:before="100" w:beforeAutospacing="1"/>
        <w:ind w:left="-284"/>
        <w:jc w:val="left"/>
        <w:outlineLvl w:val="2"/>
        <w:rPr>
          <w:rFonts w:ascii="Times New Roman" w:eastAsia="Times New Roman" w:hAnsi="Times New Roman"/>
          <w:b/>
          <w:bCs/>
          <w:kern w:val="0"/>
          <w:sz w:val="27"/>
          <w:rtl/>
          <w14:ligatures w14:val="none"/>
        </w:rPr>
      </w:pPr>
      <w:bookmarkStart w:id="38" w:name="_Toc235147127"/>
      <w:r w:rsidRPr="00996DBE">
        <w:rPr>
          <w:rFonts w:ascii="Times New Roman" w:eastAsia="Times New Roman" w:hAnsi="Times New Roman"/>
          <w:b/>
          <w:bCs/>
          <w:kern w:val="0"/>
          <w:sz w:val="27"/>
          <w:rtl/>
          <w14:ligatures w14:val="none"/>
        </w:rPr>
        <w:t>ثانياً: أبعاد الأداء المؤسسي</w:t>
      </w:r>
      <w:bookmarkEnd w:id="38"/>
    </w:p>
    <w:p w14:paraId="0407582F" w14:textId="77777777" w:rsidR="00996DBE" w:rsidRPr="00996DBE" w:rsidRDefault="00996DBE" w:rsidP="00996DBE">
      <w:pPr>
        <w:rPr>
          <w:rtl/>
        </w:rPr>
      </w:pPr>
      <w:r w:rsidRPr="00996DBE">
        <w:rPr>
          <w:rtl/>
        </w:rPr>
        <w:t>يتكون الأداء المؤسسي من مجموعة من الأبعاد المتكاملة التي تعمل بصورة مترابطة لتحقيق أهداف المنظمة بكفاءة وفاعلية، حيث لا يمكن تقييم أداء المؤسسة من خلال جانب واحد فقط، وإنما من خلال مجموعة من المؤشرات التي تشمل الجوانب المالية والتنظيمية والبيئية والاجتماعية، وذلك على النحو الآتي:</w:t>
      </w:r>
    </w:p>
    <w:p w14:paraId="28CEAF82" w14:textId="77777777" w:rsidR="00996DBE" w:rsidRPr="00996DBE" w:rsidRDefault="00996DBE" w:rsidP="00996DBE">
      <w:pPr>
        <w:rPr>
          <w:b/>
          <w:bCs/>
          <w:rtl/>
        </w:rPr>
      </w:pPr>
      <w:r w:rsidRPr="00996DBE">
        <w:rPr>
          <w:b/>
          <w:bCs/>
          <w:rtl/>
        </w:rPr>
        <w:t>1- الأداء المالي</w:t>
      </w:r>
    </w:p>
    <w:p w14:paraId="1C2FDD0E" w14:textId="77777777" w:rsidR="00996DBE" w:rsidRPr="00996DBE" w:rsidRDefault="00996DBE" w:rsidP="00996DBE">
      <w:pPr>
        <w:rPr>
          <w:rtl/>
        </w:rPr>
      </w:pPr>
      <w:r w:rsidRPr="00996DBE">
        <w:rPr>
          <w:rtl/>
        </w:rPr>
        <w:t>يُعدّ الأداء المالي أحد أهمّ الأبعاد المستخدمة في تقييم نجاح أيّ منظمة، فهو يعكس قدرتها على تحقيق أهدافها المالية وتعظيم قيمة المساهمين والمالكين، ويرتبط هذا البُعد بقدرة المنظمة على تحقيق الربحية والنموّ المستدام من خلال الاستخدام الأمثل للموارد المالية المتاحة.</w:t>
      </w:r>
    </w:p>
    <w:p w14:paraId="734018DB" w14:textId="77777777" w:rsidR="00996DBE" w:rsidRPr="00996DBE" w:rsidRDefault="00996DBE" w:rsidP="00996DBE">
      <w:pPr>
        <w:rPr>
          <w:rtl/>
        </w:rPr>
      </w:pPr>
      <w:r w:rsidRPr="00996DBE">
        <w:rPr>
          <w:rtl/>
        </w:rPr>
        <w:t>يشمل الأداء المالي مجموعة من المؤشرات التي تُساعد في قياس مستوى النجاح المالي للمنظمة، مثل حجم الإيرادات، ومستويات الأداء التشغيلي، والعائد على رأس المال المُستثمر، والعائد على حقوق الملكية. كما تُساهم المقاييس المالية في تقييم فعالية الاستراتيجيات المُعتمدة ومدى توافق الأهداف المالية مع التوجّه العام للمنظمة.</w:t>
      </w:r>
      <w:sdt>
        <w:sdtPr>
          <w:rPr>
            <w:rtl/>
          </w:rPr>
          <w:id w:val="1793315616"/>
          <w:citation/>
        </w:sdtPr>
        <w:sdtContent>
          <w:r w:rsidRPr="00996DBE">
            <w:rPr>
              <w:rtl/>
            </w:rPr>
            <w:fldChar w:fldCharType="begin"/>
          </w:r>
          <w:r w:rsidRPr="00996DBE">
            <w:rPr>
              <w:rtl/>
            </w:rPr>
            <w:instrText xml:space="preserve"> </w:instrText>
          </w:r>
          <w:r w:rsidRPr="00996DBE">
            <w:instrText>CITATION</w:instrText>
          </w:r>
          <w:r w:rsidRPr="00996DBE">
            <w:rPr>
              <w:rtl/>
            </w:rPr>
            <w:instrText xml:space="preserve"> محم23 \</w:instrText>
          </w:r>
          <w:r w:rsidRPr="00996DBE">
            <w:instrText>l 1025</w:instrText>
          </w:r>
          <w:r w:rsidRPr="00996DBE">
            <w:rPr>
              <w:rtl/>
            </w:rPr>
            <w:instrText xml:space="preserve"> </w:instrText>
          </w:r>
          <w:r w:rsidRPr="00996DBE">
            <w:rPr>
              <w:rtl/>
            </w:rPr>
            <w:fldChar w:fldCharType="separate"/>
          </w:r>
          <w:r w:rsidRPr="00996DBE">
            <w:rPr>
              <w:noProof/>
              <w:rtl/>
            </w:rPr>
            <w:t xml:space="preserve"> (محمد، 2023)</w:t>
          </w:r>
          <w:r w:rsidRPr="00996DBE">
            <w:rPr>
              <w:rtl/>
            </w:rPr>
            <w:fldChar w:fldCharType="end"/>
          </w:r>
        </w:sdtContent>
      </w:sdt>
    </w:p>
    <w:p w14:paraId="7D06814A" w14:textId="77777777" w:rsidR="00996DBE" w:rsidRPr="00996DBE" w:rsidRDefault="00996DBE" w:rsidP="00996DBE">
      <w:pPr>
        <w:rPr>
          <w:b/>
          <w:bCs/>
          <w:rtl/>
        </w:rPr>
      </w:pPr>
      <w:r w:rsidRPr="00996DBE">
        <w:rPr>
          <w:b/>
          <w:bCs/>
          <w:rtl/>
        </w:rPr>
        <w:t>2- البُعد التنظيمي</w:t>
      </w:r>
    </w:p>
    <w:p w14:paraId="7D9AFE46" w14:textId="77777777" w:rsidR="00996DBE" w:rsidRPr="00996DBE" w:rsidRDefault="00996DBE" w:rsidP="00996DBE">
      <w:pPr>
        <w:rPr>
          <w:rtl/>
        </w:rPr>
      </w:pPr>
      <w:r w:rsidRPr="00996DBE">
        <w:rPr>
          <w:rtl/>
        </w:rPr>
        <w:lastRenderedPageBreak/>
        <w:t>يرتبط الأداء التنظيمي بالأساليب والآليات التي تتبنّاها المنظمة لتنظيم عملياتها وتنسيق جهود الموظفين لتحقيق أهدافها المُحدّدة. ويعكس هذا البُعد كفاءة الهيكل التنظيمي والإجراءات الداخلية في دعم العمليات وتحقيق الأداء المطلوب.</w:t>
      </w:r>
    </w:p>
    <w:p w14:paraId="3E19B027" w14:textId="77777777" w:rsidR="00996DBE" w:rsidRPr="00996DBE" w:rsidRDefault="00996DBE" w:rsidP="00996DBE">
      <w:pPr>
        <w:rPr>
          <w:rtl/>
        </w:rPr>
      </w:pPr>
      <w:r w:rsidRPr="00996DBE">
        <w:rPr>
          <w:rtl/>
        </w:rPr>
        <w:t>لا يقتصر تقييم الأداء التنظيمي على النتائج النهائية فحسب، بل يشمل أيضًا دراسة كفاءة العمليات الداخلية ومستوى التفاعل بين مختلف الوحدات التنظيمية. تتمتع المنظمات ذات الهياكل التنظيمية المرنة، القادرة على دمج الجوانب الاجتماعية والاقتصادية في أنظمتها الداخلية، بوضع أفضل لتحقيق مستويات أعلى من الكفاءة والفعالية.</w:t>
      </w:r>
      <w:r w:rsidRPr="00996DBE">
        <w:rPr>
          <w:rtl/>
        </w:rPr>
        <w:fldChar w:fldCharType="begin"/>
      </w:r>
      <w:r w:rsidRPr="00996DBE">
        <w:rPr>
          <w:rtl/>
        </w:rPr>
        <w:instrText xml:space="preserve"> </w:instrText>
      </w:r>
      <w:r w:rsidRPr="00996DBE">
        <w:instrText>ADDIN ZOTERO_ITEM CSL_CITATION {"citationID":"ebOAynSH","properties":{"unsorted":false,"formattedCitation":"(\\uc0\\u1593{}\\uc0\\u1604{}\\uc0\\u1610{}, 2018)","plainCitation</w:instrText>
      </w:r>
      <w:r w:rsidRPr="00996DBE">
        <w:rPr>
          <w:rtl/>
        </w:rPr>
        <w:instrText>":"(علي, 2018)","</w:instrText>
      </w:r>
      <w:r w:rsidRPr="00996DBE">
        <w:instrText>noteIndex":0},"citationItems":[{"id":1925,"uris":["http://zotero.org/users/18677334/items/T4CXQPJ2"],"itemData":{"id":1925,"type":"thesis","abstract</w:instrText>
      </w:r>
      <w:r w:rsidRPr="00996DBE">
        <w:rPr>
          <w:rtl/>
        </w:rPr>
        <w:instrText>":"المستخلص\</w:instrText>
      </w:r>
      <w:r w:rsidRPr="00996DBE">
        <w:instrText>n</w:instrText>
      </w:r>
      <w:r w:rsidRPr="00996DBE">
        <w:rPr>
          <w:rtl/>
        </w:rPr>
        <w:instrText xml:space="preserve">  تناولت هذه الدراسة دور إدارة المعرفة في الأداء المؤسسي بالتطبيق علي مصنع نسيج شندي\</w:instrText>
      </w:r>
      <w:r w:rsidRPr="00996DBE">
        <w:instrText>n</w:instrText>
      </w:r>
      <w:r w:rsidRPr="00996DBE">
        <w:rPr>
          <w:rtl/>
        </w:rPr>
        <w:instrText xml:space="preserve">   وتمثلت مشكلة البحث في عدم الوعي والإدراك لمدخل إدارة المعرفة وما يحويه من عمليات ومتطلبات والدور الذي يلعبه في تحقيق الأداء المؤسسى.\</w:instrText>
      </w:r>
      <w:r w:rsidRPr="00996DBE">
        <w:instrText>n</w:instrText>
      </w:r>
      <w:r w:rsidRPr="00996DBE">
        <w:rPr>
          <w:rtl/>
        </w:rPr>
        <w:instrText xml:space="preserve">      وتنبع أهمية الدراسة من خلال تطرقه لموضوع حيوي يساعد المؤسسات في تعزيز مكانتها ودفع قيمتها والسيطرة على نشاطاتها المختلفة.\</w:instrText>
      </w:r>
      <w:r w:rsidRPr="00996DBE">
        <w:instrText>n</w:instrText>
      </w:r>
      <w:r w:rsidRPr="00996DBE">
        <w:rPr>
          <w:rtl/>
        </w:rPr>
        <w:instrText xml:space="preserve">       ونصت الدراسة علي فرضيتان رئيسيتان هما : هنالك علاقة ذات دلالة إحصائية بين عمليات إدارة المعرفة والأداء المؤسسي و هنالك علاقة ذات دلالة إحصائية بين متطلبات إدارة المعرفة والأداء المؤسسي ، وتم اختبار صحتها واتبعت الدراسة منهج دراسة الحالة والمنهج الوصفي التحليلي باستخدام برنامج الحزم الإحصائية للعلوم الاجتماعية ((</w:instrText>
      </w:r>
      <w:r w:rsidRPr="00996DBE">
        <w:instrText>SPSS</w:instrText>
      </w:r>
      <w:r w:rsidRPr="00996DBE">
        <w:rPr>
          <w:rtl/>
        </w:rPr>
        <w:instrText xml:space="preserve"> لإدخال بيانات الدراسة واختبار ومناقشة الفرضيات.\</w:instrText>
      </w:r>
      <w:r w:rsidRPr="00996DBE">
        <w:instrText>n</w:instrText>
      </w:r>
      <w:r w:rsidRPr="00996DBE">
        <w:rPr>
          <w:rtl/>
        </w:rPr>
        <w:instrText>توصلت الدراسة إلي العديد من النتائج أهمها :\</w:instrText>
      </w:r>
      <w:r w:rsidRPr="00996DBE">
        <w:instrText>n</w:instrText>
      </w:r>
      <w:r w:rsidRPr="00996DBE">
        <w:rPr>
          <w:rtl/>
        </w:rPr>
        <w:instrText xml:space="preserve">      ان تشخيص المعرفة يحدد المعرفة الحرجة (الفجوة المعرفية) وذلك من خلال تحديد نقاط القوة والضعف وتحديد الاحتياجات التدريبية الملائمة وأيضا يمكن المنظمة من الإلمام بما ينقصها من الخبرات والكفاءات المطلوبة لتطوير أدائها وتحقيق أهدافها، ان توليد المعرفة يمكن الأفراد من التغلب علي صعوبات العمل وتحقيق أهداف المنظمة وذلك من خلال تحويل المعرفة الضمنية إلي معلنة ومن المستوى الفردي إلي الجماعي ، وإن عملية تطبيق المعرفة بصورة جيدة تؤدي إلى حل المشكلات التى تواجهه المنظمة وأيضاً ترفع من مستوى الأداء وذلك من خلال المتابعة الدقيقة وتطبيق المعرفة وتصحيح الانحرافات فورياً.\</w:instrText>
      </w:r>
      <w:r w:rsidRPr="00996DBE">
        <w:instrText>n</w:instrText>
      </w:r>
      <w:r w:rsidRPr="00996DBE">
        <w:rPr>
          <w:rtl/>
        </w:rPr>
        <w:instrText>كما توصلت الدراسة إلي العديد من التوصيات أهمها:\</w:instrText>
      </w:r>
      <w:r w:rsidRPr="00996DBE">
        <w:instrText>n</w:instrText>
      </w:r>
      <w:r w:rsidRPr="00996DBE">
        <w:rPr>
          <w:rtl/>
        </w:rPr>
        <w:instrText xml:space="preserve">      العمل على وضع برامج لنشر ثقافة المعرفة لدى العاملين والاهتمام بشقيها الضمنى والصريح ، وتوضيح نتائج استخدام عمليات إدارة المعرفة في تطوير الأداء ، والعمل على تطبيق المعرفة فى الواقع العملي ومتابعة تطبيق المعرفة لتحد الانحرافات والعمل على تصحيحها ، العمل على بناء هياكل تنظيمية أفقية مرنة تشجع الأفراد على تطوير أدائهم وتمنحهم درجة من الاستقلالية مما يرفع من مستوى أدائهم.\</w:instrText>
      </w:r>
      <w:r w:rsidRPr="00996DBE">
        <w:instrText>nAbstract\n  This study dealt with the role of knowledge management in institutional performance by applying to Shendi Textile Factory\n   The problem of research was the lack of awareness and understanding of the entrance of knowledge management and the processes and requirements and the role it plays in achieving institutional performance.\n      The importance of the study stems from its importance in addressing a vital issue</w:instrText>
      </w:r>
      <w:r w:rsidRPr="00996DBE">
        <w:rPr>
          <w:rtl/>
        </w:rPr>
        <w:instrText xml:space="preserve"> </w:instrText>
      </w:r>
      <w:r w:rsidRPr="00996DBE">
        <w:instrText>that helps institutions strengthen their position, pay their value and control their various activities.\n       The study was based on two main hypotheses: There is a statistically significant relationship between the processes of knowledge management and institutional performance. There is a statistically significant relation between the requirements of knowledge management and institutional performance. The study was followed by the case study and analytical descriptive method using the statistical packages of social sciences SPSS to enter study data and test and discuss hypotheses.\nThe study reached several results, the most important of which are:\n      The identification of knowledge determines the critical knowledge (knowledge gap) by identifying strengths and weaknesses, identifying appropriate training needs, and also enables the organization to become familiar with the lack of expertise and competencies needed to develop its performance and achieve its objectives. The generation of knowledge</w:instrText>
      </w:r>
      <w:r w:rsidRPr="00996DBE">
        <w:rPr>
          <w:rtl/>
        </w:rPr>
        <w:instrText xml:space="preserve"> </w:instrText>
      </w:r>
      <w:r w:rsidRPr="00996DBE">
        <w:instrText>enables individuals to overcome the difficulties of work and achieve the objectives of the organization. Through the transformation of the implicit knowledge to the advertiser and from the individual level to the collective, and the process of applying knowledge well leads to solve the problems facing the organization and also raise the level of performance through careful monitoring and application of knowledge and correct the Deviations immediately.\nThe study also reached several recommendations, the most important of which are:\n      To develop programs to spread the culture of knowledge of employees and to pay attention to both implicit and explicit, to clarify the results of the use of knowledge management processes in the development of performance, to apply knowledge in practice and to follow the application of knowledge to deflect and work to correct them; Improve their performance and give them a degree of independence, which increases their level of performance.","genre":"Thesis","language":"other","note":"Accepted: 2019-02-18T10:04:06Z","publisher</w:instrText>
      </w:r>
      <w:r w:rsidRPr="00996DBE">
        <w:rPr>
          <w:rtl/>
        </w:rPr>
        <w:instrText>":"التجاني الطاهر عبد القادر","</w:instrText>
      </w:r>
      <w:r w:rsidRPr="00996DBE">
        <w:instrText>source":"159.69.53.182:8080","title</w:instrText>
      </w:r>
      <w:r w:rsidRPr="00996DBE">
        <w:rPr>
          <w:rtl/>
        </w:rPr>
        <w:instrText>":"إدارة المعرفة ودورها في الأداء المؤسسي (دراسة ميدانية – شركة سور العالمية (مصنع نسيج شندي))","</w:instrText>
      </w:r>
      <w:r w:rsidRPr="00996DBE">
        <w:instrText>URL":"http://repository.ush.edu.sd:8</w:instrText>
      </w:r>
      <w:r w:rsidRPr="00996DBE">
        <w:rPr>
          <w:rtl/>
        </w:rPr>
        <w:instrText>080/</w:instrText>
      </w:r>
      <w:r w:rsidRPr="00996DBE">
        <w:instrText>xmlui/handle/123456789/549","author</w:instrText>
      </w:r>
      <w:r w:rsidRPr="00996DBE">
        <w:rPr>
          <w:rtl/>
        </w:rPr>
        <w:instrText>":[{"</w:instrText>
      </w:r>
      <w:r w:rsidRPr="00996DBE">
        <w:instrText>family</w:instrText>
      </w:r>
      <w:r w:rsidRPr="00996DBE">
        <w:rPr>
          <w:rtl/>
        </w:rPr>
        <w:instrText>":"علي","</w:instrText>
      </w:r>
      <w:r w:rsidRPr="00996DBE">
        <w:instrText>given</w:instrText>
      </w:r>
      <w:r w:rsidRPr="00996DBE">
        <w:rPr>
          <w:rtl/>
        </w:rPr>
        <w:instrText>":"عبد الرحيم عمر محمد"}],"</w:instrText>
      </w:r>
      <w:r w:rsidRPr="00996DBE">
        <w:instrText>accessed":{"date-parts</w:instrText>
      </w:r>
      <w:r w:rsidRPr="00996DBE">
        <w:rPr>
          <w:rtl/>
        </w:rPr>
        <w:instrText>":[["2026",3,26]]</w:instrText>
      </w:r>
      <w:r w:rsidRPr="00996DBE">
        <w:instrText>},"issued":{"date-parts</w:instrText>
      </w:r>
      <w:r w:rsidRPr="00996DBE">
        <w:rPr>
          <w:rtl/>
        </w:rPr>
        <w:instrText>":[["2018"]]</w:instrText>
      </w:r>
      <w:r w:rsidRPr="00996DBE">
        <w:instrText>}}}],"schema":"https://github.com/citation-style-language/schema/raw/master/csl-citation.json</w:instrText>
      </w:r>
      <w:r w:rsidRPr="00996DBE">
        <w:rPr>
          <w:rtl/>
        </w:rPr>
        <w:instrText xml:space="preserve">"} </w:instrText>
      </w:r>
      <w:r w:rsidRPr="00996DBE">
        <w:rPr>
          <w:rtl/>
        </w:rPr>
        <w:fldChar w:fldCharType="separate"/>
      </w:r>
      <w:r w:rsidRPr="00996DBE">
        <w:rPr>
          <w:kern w:val="0"/>
        </w:rPr>
        <w:t>)</w:t>
      </w:r>
      <w:r w:rsidRPr="00996DBE">
        <w:rPr>
          <w:kern w:val="0"/>
          <w:rtl/>
        </w:rPr>
        <w:t>علي, 2018</w:t>
      </w:r>
      <w:r w:rsidRPr="00996DBE">
        <w:rPr>
          <w:kern w:val="0"/>
        </w:rPr>
        <w:t>(</w:t>
      </w:r>
      <w:r w:rsidRPr="00996DBE">
        <w:rPr>
          <w:rtl/>
        </w:rPr>
        <w:fldChar w:fldCharType="end"/>
      </w:r>
    </w:p>
    <w:p w14:paraId="7A879138" w14:textId="77777777" w:rsidR="00996DBE" w:rsidRPr="00996DBE" w:rsidRDefault="00996DBE" w:rsidP="00996DBE">
      <w:pPr>
        <w:rPr>
          <w:b/>
          <w:bCs/>
          <w:rtl/>
        </w:rPr>
      </w:pPr>
      <w:r w:rsidRPr="00996DBE">
        <w:rPr>
          <w:b/>
          <w:bCs/>
          <w:rtl/>
        </w:rPr>
        <w:t>3- البُعد البيئي</w:t>
      </w:r>
    </w:p>
    <w:p w14:paraId="3DDB155E" w14:textId="77777777" w:rsidR="00996DBE" w:rsidRPr="00996DBE" w:rsidRDefault="00996DBE" w:rsidP="00996DBE">
      <w:pPr>
        <w:rPr>
          <w:rtl/>
        </w:rPr>
      </w:pPr>
      <w:r w:rsidRPr="00996DBE">
        <w:rPr>
          <w:rtl/>
        </w:rPr>
        <w:t>يركز البُعد البيئي على مدى تأثير أنشطة المنظمة على بيئتها المحيطة، سواءً كان ذلك إيجابيًا أم سلبيًا. ويشمل ذلك تقييم نتائج أنشطة المنظمة الاقتصادية وغير الاقتصادية، والتزامها بالممارسات التي تدعم الاستدامة وتقلل من الآثار البيئية السلبية.</w:t>
      </w:r>
    </w:p>
    <w:p w14:paraId="18CF9317" w14:textId="77777777" w:rsidR="00996DBE" w:rsidRPr="00996DBE" w:rsidRDefault="00996DBE" w:rsidP="00996DBE">
      <w:pPr>
        <w:rPr>
          <w:rtl/>
        </w:rPr>
      </w:pPr>
      <w:r w:rsidRPr="00996DBE">
        <w:rPr>
          <w:rtl/>
        </w:rPr>
        <w:t>يُعد هذا البُعد عنصرًا حاسمًا في تقييم المسؤولية المؤسسية، إذ يُطلب من المنظمات الحديثة الآن تحقيق التوازن بين أهدافها التشغيلية وحماية البيئة من خلال تبني ممارسات أكثر استدامة ومسؤولية.</w:t>
      </w:r>
      <w:r w:rsidRPr="00996DBE">
        <w:rPr>
          <w:rtl/>
        </w:rPr>
        <w:fldChar w:fldCharType="begin"/>
      </w:r>
      <w:r w:rsidRPr="00996DBE">
        <w:rPr>
          <w:rtl/>
        </w:rPr>
        <w:instrText xml:space="preserve"> </w:instrText>
      </w:r>
      <w:r w:rsidRPr="00996DBE">
        <w:instrText>ADDIN ZOTERO_ITEM CSL_CITATION {"citationID":"WvBqpU2f","properties":{"unsorted":false,"formattedCitation":"(\\uc0\\u1575{}\\uc0\\u1604{}\\uc0\\u1576{}\\uc0\\u1585{}\\uc0\\u1606{}\\uc0\\u1575{}\\uc0\\u1606{}\\uc0\\u1610{}, 2026)","plainCitation</w:instrText>
      </w:r>
      <w:r w:rsidRPr="00996DBE">
        <w:rPr>
          <w:rtl/>
        </w:rPr>
        <w:instrText>":"(البرناني, 2026)","</w:instrText>
      </w:r>
      <w:r w:rsidRPr="00996DBE">
        <w:instrText>noteIndex":0},"citationItems":[{"id":1920,"uris":["http://zotero.org/users/18677334/items/QB32VAMB"],"itemData":{"id":1920,"type":"article-journal","abstract</w:instrText>
      </w:r>
      <w:r w:rsidRPr="00996DBE">
        <w:rPr>
          <w:rtl/>
        </w:rPr>
        <w:instrText>":"تهدف هذه الدراسة إلى بحث كيف يمكن لإدارة المعرفة أن تعزز قدرات أداء المؤسسات على التأقلم مع بيئة عمل سريعة ومتقلبة، خاصة في ظل سعيها لإيجاد حلول تضمن استقرارها ونجاح أنشطتها، تدرك العديد من المؤسسات قيمة استغلال الموارد المعرفية وتأثيرها على صقل المهارات الفنية للموارد البشرية، بالإضافة إلى توجيه سلوك القادة. يمكن لهذا التوجه ان يسهم في بناء قاعدة معرفية تشمل حلولا مبتكرة لمختلف التحديات التي تواجهها المؤسسات في تنفيذ أنشطتها. &amp;</w:instrText>
      </w:r>
      <w:r w:rsidRPr="00996DBE">
        <w:instrText>nbsp</w:instrText>
      </w:r>
      <w:r w:rsidRPr="00996DBE">
        <w:rPr>
          <w:rtl/>
        </w:rPr>
        <w:instrText>;وخلصت الدراسة إلى وجود علاقة قوية بين إدارة المعرفة وأداء المؤسسات من خلال تأثير تطبيق إدارة المعرفة في رفع كفاءة الفرد العامل في المؤسسات وتحسين جودة عمليات المؤسسات.","</w:instrText>
      </w:r>
      <w:r w:rsidRPr="00996DBE">
        <w:instrText>container-title</w:instrText>
      </w:r>
      <w:r w:rsidRPr="00996DBE">
        <w:rPr>
          <w:rtl/>
        </w:rPr>
        <w:instrText>":"المجلة الأفروآسيوية للبحث العلمي","</w:instrText>
      </w:r>
      <w:r w:rsidRPr="00996DBE">
        <w:instrText>ISSN":"2959-6505","journalAbbreviation":"aajsr","language":"ar","license":"https://creativecommons.org/licenses/by/4.0","page":"208-217","source":"aajsr.com","title</w:instrText>
      </w:r>
      <w:r w:rsidRPr="00996DBE">
        <w:rPr>
          <w:rtl/>
        </w:rPr>
        <w:instrText>":"دور إدارة المعرفة في تعزيز قدرات الأداء المؤسسي: دراسة نظرية حول أهمية الدور وصعوبات التطبيق","</w:instrText>
      </w:r>
      <w:r w:rsidRPr="00996DBE">
        <w:instrText>title-short</w:instrText>
      </w:r>
      <w:r w:rsidRPr="00996DBE">
        <w:rPr>
          <w:rtl/>
        </w:rPr>
        <w:instrText>":"دور إدارة المعرفة في تعزيز قدرات الأداء المؤسسي","</w:instrText>
      </w:r>
      <w:r w:rsidRPr="00996DBE">
        <w:instrText>author</w:instrText>
      </w:r>
      <w:r w:rsidRPr="00996DBE">
        <w:rPr>
          <w:rtl/>
        </w:rPr>
        <w:instrText>":[{"</w:instrText>
      </w:r>
      <w:r w:rsidRPr="00996DBE">
        <w:instrText>family</w:instrText>
      </w:r>
      <w:r w:rsidRPr="00996DBE">
        <w:rPr>
          <w:rtl/>
        </w:rPr>
        <w:instrText>":"البرناني","</w:instrText>
      </w:r>
      <w:r w:rsidRPr="00996DBE">
        <w:instrText>given</w:instrText>
      </w:r>
      <w:r w:rsidRPr="00996DBE">
        <w:rPr>
          <w:rtl/>
        </w:rPr>
        <w:instrText>":"مفيدة علي"}],"</w:instrText>
      </w:r>
      <w:r w:rsidRPr="00996DBE">
        <w:instrText>issued":{"date-parts</w:instrText>
      </w:r>
      <w:r w:rsidRPr="00996DBE">
        <w:rPr>
          <w:rtl/>
        </w:rPr>
        <w:instrText>":[["2026",2,7]]</w:instrText>
      </w:r>
      <w:r w:rsidRPr="00996DBE">
        <w:instrText>}}}],"schema":"https://github.com/citation-style-language/schema/raw/master/csl-citation.json</w:instrText>
      </w:r>
      <w:r w:rsidRPr="00996DBE">
        <w:rPr>
          <w:rtl/>
        </w:rPr>
        <w:instrText xml:space="preserve">"} </w:instrText>
      </w:r>
      <w:r w:rsidRPr="00996DBE">
        <w:rPr>
          <w:rtl/>
        </w:rPr>
        <w:fldChar w:fldCharType="separate"/>
      </w:r>
      <w:r w:rsidRPr="00996DBE">
        <w:rPr>
          <w:kern w:val="0"/>
        </w:rPr>
        <w:t>)</w:t>
      </w:r>
      <w:r w:rsidRPr="00996DBE">
        <w:rPr>
          <w:kern w:val="0"/>
          <w:rtl/>
        </w:rPr>
        <w:t>البرناني, 2026</w:t>
      </w:r>
      <w:r w:rsidRPr="00996DBE">
        <w:rPr>
          <w:kern w:val="0"/>
        </w:rPr>
        <w:t>(</w:t>
      </w:r>
      <w:r w:rsidRPr="00996DBE">
        <w:rPr>
          <w:rtl/>
        </w:rPr>
        <w:fldChar w:fldCharType="end"/>
      </w:r>
    </w:p>
    <w:p w14:paraId="6E4A87F5" w14:textId="77777777" w:rsidR="00996DBE" w:rsidRPr="00996DBE" w:rsidRDefault="00996DBE" w:rsidP="00996DBE">
      <w:pPr>
        <w:rPr>
          <w:b/>
          <w:bCs/>
          <w:rtl/>
        </w:rPr>
      </w:pPr>
      <w:r w:rsidRPr="00996DBE">
        <w:rPr>
          <w:b/>
          <w:bCs/>
          <w:rtl/>
        </w:rPr>
        <w:t>٤- البُعد الاجتماعي</w:t>
      </w:r>
    </w:p>
    <w:p w14:paraId="3C4EC175" w14:textId="77777777" w:rsidR="00996DBE" w:rsidRPr="00996DBE" w:rsidRDefault="00996DBE" w:rsidP="00996DBE">
      <w:pPr>
        <w:rPr>
          <w:rtl/>
        </w:rPr>
      </w:pPr>
      <w:r w:rsidRPr="00996DBE">
        <w:rPr>
          <w:rtl/>
        </w:rPr>
        <w:t>يمثل البُعد الاجتماعي العلاقة بين بيئة العمل الداخلية ومستويات رضا الموظفين، وكيف ينعكس ذلك على الأداء العام للمنظمة. يُسهم المناخ التنظيمي الإيجابي القائم على العلاقات الإنسانية والتعاون والثقة في تعزيز ولاء الموظفين وتحفيزهم، مما يؤدي إلى تحسين الأداء التنظيمي على المدى الطويل. في المقابل، قد يؤدي إهمال الجوانب الاجتماعية للموظفين والتركيز فقط على الجوانب الاقتصادية إلى انخفاض الرضا الوظيفي وتراجع الأداء التنظيمي العام. لذا، يُعدّ الاهتمام بالبُعد الاجتماعي أمرًا أساسيًا لتحقيق التوازن بين الاحتياجات الاقتصادية والإنسانية داخل المنظمة.</w:t>
      </w:r>
      <w:r w:rsidRPr="00996DBE">
        <w:rPr>
          <w:rtl/>
        </w:rPr>
        <w:fldChar w:fldCharType="begin"/>
      </w:r>
      <w:r w:rsidRPr="00996DBE">
        <w:rPr>
          <w:rtl/>
        </w:rPr>
        <w:instrText xml:space="preserve"> </w:instrText>
      </w:r>
      <w:r w:rsidRPr="00996DBE">
        <w:instrText>ADDIN ZOTERO_ITEM CSL_CITATION {"citationID":"yEHnx3fs","properties":{"unsorted":false,"formattedCitation":"(Shiaw-Tong et al., 2016)","plainCitation":"(Shiaw-Tong et al., 2016)","noteIndex":0},"citationItems":[{"id":1943,"uris":["http://zotero.org/users</w:instrText>
      </w:r>
      <w:r w:rsidRPr="00996DBE">
        <w:rPr>
          <w:rtl/>
        </w:rPr>
        <w:instrText>/18677334/</w:instrText>
      </w:r>
      <w:r w:rsidRPr="00996DBE">
        <w:instrText>items/MIJQLP68"],"itemData":{"id":1943,"type":"article-journal","abstract":"Generally, small and medium enterprises (SMEs) play a crucial role in supporting the nation's economy. Nevertheless, Malaysian SMEs have not developed their full potential. Therefore, it is essential for the entrepreneurs to search for and shift towards better strategies to become more successful. In the present turbulent environments, knowledge has been viewed as a major strategic competitive resource. Given the importance of knowledge, entrepreneurs are encouraged to develop their capabilities to manage knowledge which will move them to become more competitive and innovative. Extensive research is available in the knowledge management literature investigating the process of knowledge management as a composite construct; nonetheless little research has been done to examine the independent effects of the individual dimensions of knowledge management process. In particular, little empirical evidence has been found to determine the implementation of knowledge management practices in the context of developing countries and small business. This study aimed to fill the perceived gaps by investigating the relationship between knowledge management process capabilities and organizational performance in the context of Malaysian SMEs. Knowledge management process capabilities were conceptualized as four dimensional constructs: knowledge acquisition, knowledge conversion, knowledge application, and knowledge protection while organizational performance were divided into two dimensions namely, non-financial performance and financial performance. This paper anticipates that the four knowledge management process capabilities are important antecedents of organizational performance, which have in turn a positive relationship with both non-financial performance and financial performance of SMEs. The findings of this study will provide insights to entrepreneurs and help them to identify and develop effective strategies towards enhancing their overall performance.","collection-title":"IRSSM-6 The 6th International Research Symposium in Service Management","container-title":"Procedia - Social and Behavioral Sciences","DOI":"10.1016/j.sbspro.2016.05.438","ISSN":"1877-0428","journalAbbreviation":"Procedia - Social and Behavioral Sciences","page":"184-189","source":"ScienceDirect","title":"Relationship between Knowledge Management and Organizational Performance: A Test on SMEs in Malaysia","title-short":"Relationship between Knowledge Management and Organizational Performance","volume":"224","author":[{"family":"Shiaw-Tong","given":"Ha"},{"family":"Lo","given":"May-Chiun"},{"family":"Wang","given":"Yin-Chai"}],"issued":{"date-parts</w:instrText>
      </w:r>
      <w:r w:rsidRPr="00996DBE">
        <w:rPr>
          <w:rtl/>
        </w:rPr>
        <w:instrText>":[["2016",6,15]]</w:instrText>
      </w:r>
      <w:r w:rsidRPr="00996DBE">
        <w:instrText>}}}],"schema":"https://github.com/citation-style-language/schema/raw/master/csl-citation.json</w:instrText>
      </w:r>
      <w:r w:rsidRPr="00996DBE">
        <w:rPr>
          <w:rtl/>
        </w:rPr>
        <w:instrText xml:space="preserve">"} </w:instrText>
      </w:r>
      <w:r w:rsidRPr="00996DBE">
        <w:rPr>
          <w:rtl/>
        </w:rPr>
        <w:fldChar w:fldCharType="separate"/>
      </w:r>
      <w:r w:rsidRPr="00996DBE">
        <w:t>(Shiaw-Tong et al., 2016)</w:t>
      </w:r>
      <w:r w:rsidRPr="00996DBE">
        <w:rPr>
          <w:rtl/>
        </w:rPr>
        <w:fldChar w:fldCharType="end"/>
      </w:r>
    </w:p>
    <w:p w14:paraId="34607E4C" w14:textId="77777777" w:rsidR="00996DBE" w:rsidRPr="00996DBE" w:rsidRDefault="00996DBE" w:rsidP="00996DBE">
      <w:pPr>
        <w:rPr>
          <w:rtl/>
        </w:rPr>
      </w:pPr>
      <w:r w:rsidRPr="00996DBE">
        <w:rPr>
          <w:rtl/>
        </w:rPr>
        <w:t>وبناءً على ذلك، تُوفر الأبعاد المذكورة أعلاه للأداء التنظيمي إطارًا شاملًا لتحليل مستوى أداء المنظمة، وتحديد نقاط قوتها وفرص تحسينها، وفي نهاية المطاف، تطوير استراتيجيات أكثر شمولًا واستدامة لتحقيق أهدافها.</w:t>
      </w:r>
    </w:p>
    <w:p w14:paraId="74D9E673" w14:textId="77777777" w:rsidR="00996DBE" w:rsidRPr="00996DBE" w:rsidRDefault="00996DBE" w:rsidP="00996DBE">
      <w:pPr>
        <w:spacing w:before="100" w:beforeAutospacing="1"/>
        <w:ind w:left="-284"/>
        <w:jc w:val="left"/>
        <w:outlineLvl w:val="2"/>
        <w:rPr>
          <w:rFonts w:ascii="Times New Roman" w:eastAsia="Times New Roman" w:hAnsi="Times New Roman"/>
          <w:b/>
          <w:bCs/>
          <w:kern w:val="0"/>
          <w:sz w:val="27"/>
          <w:rtl/>
          <w14:ligatures w14:val="none"/>
        </w:rPr>
      </w:pPr>
      <w:bookmarkStart w:id="39" w:name="_Toc235147128"/>
      <w:r w:rsidRPr="00996DBE">
        <w:rPr>
          <w:rFonts w:ascii="Times New Roman" w:eastAsia="Times New Roman" w:hAnsi="Times New Roman"/>
          <w:b/>
          <w:bCs/>
          <w:kern w:val="0"/>
          <w:sz w:val="27"/>
          <w:rtl/>
          <w14:ligatures w14:val="none"/>
        </w:rPr>
        <w:t>ثالثاً: العوامل المؤثرة على فاعلية الأداء المؤسسي</w:t>
      </w:r>
      <w:bookmarkEnd w:id="39"/>
    </w:p>
    <w:p w14:paraId="666AB67F" w14:textId="77777777" w:rsidR="00996DBE" w:rsidRPr="00996DBE" w:rsidRDefault="00996DBE" w:rsidP="00996DBE">
      <w:pPr>
        <w:rPr>
          <w:rtl/>
        </w:rPr>
      </w:pPr>
      <w:r w:rsidRPr="00996DBE">
        <w:rPr>
          <w:rtl/>
        </w:rPr>
        <w:lastRenderedPageBreak/>
        <w:t>يتأثر الأداء المؤسسي بمجموعة من العوامل التي تسهم في رفع كفاءة المنظمة وقدرتها على تحقيق أهدافها، ومن أبرزها ما يأتي:</w:t>
      </w:r>
      <w:r w:rsidRPr="00996DBE">
        <w:rPr>
          <w:rtl/>
        </w:rPr>
        <w:fldChar w:fldCharType="begin"/>
      </w:r>
      <w:r w:rsidRPr="00996DBE">
        <w:rPr>
          <w:rtl/>
        </w:rPr>
        <w:instrText xml:space="preserve"> </w:instrText>
      </w:r>
      <w:r w:rsidRPr="00996DBE">
        <w:instrText>ADDIN ZOTERO_ITEM CSL_CITATION {"citationID":"Li63nwu1","properties":{"unsorted":false,"formattedCitation":"(\\uc0\\u1575{}\\uc0\\u1604{}\\uc0\\u1576{}\\uc0\\u1585{}\\uc0\\u1606{}\\uc0\\u1575{}\\uc0\\u1606{}\\uc0\\u1610{}, 2026)","plainCitation</w:instrText>
      </w:r>
      <w:r w:rsidRPr="00996DBE">
        <w:rPr>
          <w:rtl/>
        </w:rPr>
        <w:instrText>":"(البرناني, 2026)","</w:instrText>
      </w:r>
      <w:r w:rsidRPr="00996DBE">
        <w:instrText>noteIndex":0},"citationItems":[{"id":1920,"uris":["http://zotero.org/users/18677334/items/QB32VAMB"],"itemData":{"id":1920,"type":"article-journal","abstract</w:instrText>
      </w:r>
      <w:r w:rsidRPr="00996DBE">
        <w:rPr>
          <w:rtl/>
        </w:rPr>
        <w:instrText>":"تهدف هذه الدراسة إلى بحث كيف يمكن لإدارة المعرفة أن تعزز قدرات أداء المؤسسات على التأقلم مع بيئة عمل سريعة ومتقلبة، خاصة في ظل سعيها لإيجاد حلول تضمن استقرارها ونجاح أنشطتها، تدرك العديد من المؤسسات قيمة استغلال الموارد المعرفية وتأثيرها على صقل المهارات الفنية للموارد البشرية، بالإضافة إلى توجيه سلوك القادة. يمكن لهذا التوجه ان يسهم في بناء قاعدة معرفية تشمل حلولا مبتكرة لمختلف التحديات التي تواجهها المؤسسات في تنفيذ أنشطتها. &amp;</w:instrText>
      </w:r>
      <w:r w:rsidRPr="00996DBE">
        <w:instrText>nbsp</w:instrText>
      </w:r>
      <w:r w:rsidRPr="00996DBE">
        <w:rPr>
          <w:rtl/>
        </w:rPr>
        <w:instrText>;وخلصت الدراسة إلى وجود علاقة قوية بين إدارة المعرفة وأداء المؤسسات من خلال تأثير تطبيق إدارة المعرفة في رفع كفاءة الفرد العامل في المؤسسات وتحسين جودة عمليات المؤسسات.","</w:instrText>
      </w:r>
      <w:r w:rsidRPr="00996DBE">
        <w:instrText>container-title</w:instrText>
      </w:r>
      <w:r w:rsidRPr="00996DBE">
        <w:rPr>
          <w:rtl/>
        </w:rPr>
        <w:instrText>":"المجلة الأفروآسيوية للبحث العلمي","</w:instrText>
      </w:r>
      <w:r w:rsidRPr="00996DBE">
        <w:instrText>ISSN":"2959-6505","journalAbbreviation":"aajsr","language":"ar","license":"https://creativecommons.org/licenses/by/4.0","page":"208-217","source":"aajsr.com","title</w:instrText>
      </w:r>
      <w:r w:rsidRPr="00996DBE">
        <w:rPr>
          <w:rtl/>
        </w:rPr>
        <w:instrText>":"دور إدارة المعرفة في تعزيز قدرات الأداء المؤسسي: دراسة نظرية حول أهمية الدور وصعوبات التطبيق","</w:instrText>
      </w:r>
      <w:r w:rsidRPr="00996DBE">
        <w:instrText>title-short</w:instrText>
      </w:r>
      <w:r w:rsidRPr="00996DBE">
        <w:rPr>
          <w:rtl/>
        </w:rPr>
        <w:instrText>":"دور إدارة المعرفة في تعزيز قدرات الأداء المؤسسي","</w:instrText>
      </w:r>
      <w:r w:rsidRPr="00996DBE">
        <w:instrText>author</w:instrText>
      </w:r>
      <w:r w:rsidRPr="00996DBE">
        <w:rPr>
          <w:rtl/>
        </w:rPr>
        <w:instrText>":[{"</w:instrText>
      </w:r>
      <w:r w:rsidRPr="00996DBE">
        <w:instrText>family</w:instrText>
      </w:r>
      <w:r w:rsidRPr="00996DBE">
        <w:rPr>
          <w:rtl/>
        </w:rPr>
        <w:instrText>":"البرناني","</w:instrText>
      </w:r>
      <w:r w:rsidRPr="00996DBE">
        <w:instrText>given</w:instrText>
      </w:r>
      <w:r w:rsidRPr="00996DBE">
        <w:rPr>
          <w:rtl/>
        </w:rPr>
        <w:instrText>":"مفيدة علي"}],"</w:instrText>
      </w:r>
      <w:r w:rsidRPr="00996DBE">
        <w:instrText>issued":{"date-parts</w:instrText>
      </w:r>
      <w:r w:rsidRPr="00996DBE">
        <w:rPr>
          <w:rtl/>
        </w:rPr>
        <w:instrText>":[["2026",2,7]]</w:instrText>
      </w:r>
      <w:r w:rsidRPr="00996DBE">
        <w:instrText>}}}],"schema":"https://github.com/citation-style-language/schema/raw/master/csl-citation.json</w:instrText>
      </w:r>
      <w:r w:rsidRPr="00996DBE">
        <w:rPr>
          <w:rtl/>
        </w:rPr>
        <w:instrText xml:space="preserve">"} </w:instrText>
      </w:r>
      <w:r w:rsidRPr="00996DBE">
        <w:rPr>
          <w:rtl/>
        </w:rPr>
        <w:fldChar w:fldCharType="separate"/>
      </w:r>
      <w:r w:rsidRPr="00996DBE">
        <w:rPr>
          <w:kern w:val="0"/>
          <w:rtl/>
        </w:rPr>
        <w:t>(البرناني, 2026)</w:t>
      </w:r>
      <w:r w:rsidRPr="00996DBE">
        <w:rPr>
          <w:rtl/>
        </w:rPr>
        <w:fldChar w:fldCharType="end"/>
      </w:r>
    </w:p>
    <w:p w14:paraId="26E8158F" w14:textId="77777777" w:rsidR="00996DBE" w:rsidRPr="00996DBE" w:rsidRDefault="00996DBE">
      <w:pPr>
        <w:numPr>
          <w:ilvl w:val="0"/>
          <w:numId w:val="11"/>
        </w:numPr>
        <w:contextualSpacing/>
        <w:rPr>
          <w:rtl/>
        </w:rPr>
      </w:pPr>
      <w:r w:rsidRPr="00996DBE">
        <w:rPr>
          <w:rtl/>
        </w:rPr>
        <w:t>الموارد البشرية: تمثل الموارد البشرية الركيزة الأساسية لنجاح المؤسسة، إذ يسهم استقطاب الكفاءات وتطوير مهارات العاملين من خلال التدريب المستمر في رفع الإنتاجية وتحسين الأداء.</w:t>
      </w:r>
    </w:p>
    <w:p w14:paraId="308FC63F" w14:textId="77777777" w:rsidR="00996DBE" w:rsidRPr="00996DBE" w:rsidRDefault="00996DBE">
      <w:pPr>
        <w:numPr>
          <w:ilvl w:val="0"/>
          <w:numId w:val="11"/>
        </w:numPr>
        <w:contextualSpacing/>
        <w:rPr>
          <w:rtl/>
        </w:rPr>
      </w:pPr>
      <w:r w:rsidRPr="00996DBE">
        <w:rPr>
          <w:rtl/>
        </w:rPr>
        <w:t>تباين مستويات الأداء: يؤثر اختلاف مستويات أداء العاملين في الأداء المؤسسي، ويبرز دور نظم تقييم الأداء العادلة في ربط الحوافز والترقيات بمستوى الإنجاز، بما يعزز الدافعية ويرفع كفاءة الأداء.</w:t>
      </w:r>
    </w:p>
    <w:p w14:paraId="16B53AAD" w14:textId="77777777" w:rsidR="00996DBE" w:rsidRPr="00996DBE" w:rsidRDefault="00996DBE">
      <w:pPr>
        <w:numPr>
          <w:ilvl w:val="0"/>
          <w:numId w:val="11"/>
        </w:numPr>
        <w:contextualSpacing/>
        <w:rPr>
          <w:rtl/>
        </w:rPr>
      </w:pPr>
      <w:r w:rsidRPr="00996DBE">
        <w:rPr>
          <w:rtl/>
        </w:rPr>
        <w:t>الإدارة: تؤدي الإدارة دورًا رئيسًا في تحسين الأداء من خلال التخطيط والتنظيم والتنسيق بين الموارد، بما يسهم في رفع الإنتاجية وتحقيق أهداف المؤسسة بكفاءة.</w:t>
      </w:r>
    </w:p>
    <w:p w14:paraId="4198C5E1" w14:textId="77777777" w:rsidR="00996DBE" w:rsidRPr="00996DBE" w:rsidRDefault="00996DBE">
      <w:pPr>
        <w:numPr>
          <w:ilvl w:val="0"/>
          <w:numId w:val="11"/>
        </w:numPr>
        <w:contextualSpacing/>
        <w:rPr>
          <w:rtl/>
        </w:rPr>
      </w:pPr>
      <w:r w:rsidRPr="00996DBE">
        <w:rPr>
          <w:rtl/>
        </w:rPr>
        <w:t>وضوح الأهداف: يسهم تحديد الأهداف والمعايير بوضوح في تسهيل قياس الأداء وتقييم العاملين بصورة عادلة، بينما يؤدي غيابها إلى انخفاض الإنتاجية وضعف كفاءة الأداء.</w:t>
      </w:r>
    </w:p>
    <w:p w14:paraId="1CEC2A13" w14:textId="77777777" w:rsidR="00996DBE" w:rsidRPr="00996DBE" w:rsidRDefault="00996DBE">
      <w:pPr>
        <w:numPr>
          <w:ilvl w:val="0"/>
          <w:numId w:val="11"/>
        </w:numPr>
        <w:contextualSpacing/>
        <w:rPr>
          <w:rtl/>
        </w:rPr>
      </w:pPr>
      <w:r w:rsidRPr="00996DBE">
        <w:rPr>
          <w:rtl/>
        </w:rPr>
        <w:t>الأجور والمكافآت: يعد نظام الحوافز والمكافآت من أهم الوسائل لتحفيز العاملين وتشجيعهم على تحسين أدائهم، سواء من خلال الرواتب أو المزايا أو الحوافز المرتبطة بالإنجاز.</w:t>
      </w:r>
    </w:p>
    <w:p w14:paraId="2B16CC82" w14:textId="77777777" w:rsidR="00996DBE" w:rsidRPr="00996DBE" w:rsidRDefault="00996DBE">
      <w:pPr>
        <w:numPr>
          <w:ilvl w:val="0"/>
          <w:numId w:val="11"/>
        </w:numPr>
        <w:contextualSpacing/>
        <w:rPr>
          <w:rtl/>
        </w:rPr>
      </w:pPr>
      <w:r w:rsidRPr="00996DBE">
        <w:rPr>
          <w:rtl/>
        </w:rPr>
        <w:t>الثقافة التنظيمية: تؤثر الثقافة التنظيمية بصورة مباشرة في الأداء المؤسسي، إذ إن نشر ثقافة المشاركة والتعاون وتشجيع العاملين على إبداء آرائهم يسهم في تعزيز الانتماء والالتزام، وينعكس إيجابًا على مستوى الأداء العام للمؤسسة.</w:t>
      </w:r>
    </w:p>
    <w:p w14:paraId="24B05425" w14:textId="77777777" w:rsidR="00996DBE" w:rsidRPr="00996DBE" w:rsidRDefault="00996DBE" w:rsidP="00996DBE">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40" w:name="_Toc235147129"/>
      <w:r w:rsidRPr="00996DBE">
        <w:rPr>
          <w:rFonts w:asciiTheme="majorHAnsi" w:eastAsiaTheme="majorEastAsia" w:hAnsiTheme="majorHAnsi"/>
          <w:bCs/>
          <w:color w:val="000000" w:themeColor="text1"/>
          <w:kern w:val="0"/>
          <w:sz w:val="26"/>
          <w:szCs w:val="32"/>
          <w:rtl/>
          <w14:ligatures w14:val="none"/>
        </w:rPr>
        <w:t>المبحث الثالث: دور إدارة المعرفة في تعزيز قدرات الأداء المؤسسي</w:t>
      </w:r>
      <w:bookmarkEnd w:id="40"/>
    </w:p>
    <w:p w14:paraId="1B98DCC5" w14:textId="77777777" w:rsidR="00996DBE" w:rsidRPr="00996DBE" w:rsidRDefault="00996DBE" w:rsidP="00996DBE">
      <w:pPr>
        <w:spacing w:before="100" w:beforeAutospacing="1"/>
        <w:ind w:left="-284"/>
        <w:jc w:val="left"/>
        <w:outlineLvl w:val="2"/>
        <w:rPr>
          <w:rFonts w:ascii="Times New Roman" w:eastAsia="Times New Roman" w:hAnsi="Times New Roman"/>
          <w:b/>
          <w:bCs/>
          <w:kern w:val="0"/>
          <w:sz w:val="27"/>
          <w:rtl/>
          <w14:ligatures w14:val="none"/>
        </w:rPr>
      </w:pPr>
      <w:bookmarkStart w:id="41" w:name="_Toc235147130"/>
      <w:r w:rsidRPr="00996DBE">
        <w:rPr>
          <w:rFonts w:ascii="Times New Roman" w:eastAsia="Times New Roman" w:hAnsi="Times New Roman"/>
          <w:b/>
          <w:bCs/>
          <w:kern w:val="0"/>
          <w:sz w:val="27"/>
          <w:rtl/>
          <w14:ligatures w14:val="none"/>
        </w:rPr>
        <w:t>أولاً: آثار إدارة المعرفة على تعزيز أداء المؤسسة وكفاءة العاملين</w:t>
      </w:r>
      <w:bookmarkEnd w:id="41"/>
    </w:p>
    <w:p w14:paraId="525A366D" w14:textId="77777777" w:rsidR="00996DBE" w:rsidRPr="00996DBE" w:rsidRDefault="00996DBE" w:rsidP="00996DBE">
      <w:pPr>
        <w:rPr>
          <w:rtl/>
        </w:rPr>
      </w:pPr>
      <w:r w:rsidRPr="00996DBE">
        <w:rPr>
          <w:rtl/>
        </w:rPr>
        <w:t>تؤدي إدارة المعرفة دورًا محوريًا في تطوير أداء المؤسسات وتحسين كفاءتها، إذ تسهم في تنظيم المعرفة المتوافرة واستثمارها بصورة فعالة لدعم مختلف الأنشطة والعمليات التنظيمية. كما تساعد المؤسسات على التكيف مع المتغيرات المتسارعة في بيئة الأعمال، من خلال تعزيز مرونة الهياكل التنظيمية وتحسين أساليب التنسيق بين الإدارات، بما يدعم سرعة الاستجابة للمتغيرات ويهيئ بيئة عمل أكثر قدرة على الابتكار والتطوير. وإلى جانب ذلك، فإن إدارة المعرفة تسهم في تحقيق التكامل بين البيانات والمعلومات والخبرات المتراكمة، الأمر الذي ينعكس إيجابًا على جودة الأداء المؤسسي ويرفع من كفاءة العمليات المختلفة داخل المؤسسة.</w:t>
      </w:r>
      <w:sdt>
        <w:sdtPr>
          <w:rPr>
            <w:rtl/>
          </w:rPr>
          <w:id w:val="1155734260"/>
          <w:citation/>
        </w:sdtPr>
        <w:sdtContent>
          <w:r w:rsidRPr="00996DBE">
            <w:rPr>
              <w:rtl/>
            </w:rPr>
            <w:fldChar w:fldCharType="begin"/>
          </w:r>
          <w:r w:rsidRPr="00996DBE">
            <w:rPr>
              <w:rtl/>
            </w:rPr>
            <w:instrText xml:space="preserve"> </w:instrText>
          </w:r>
          <w:r w:rsidRPr="00996DBE">
            <w:instrText>CITATION</w:instrText>
          </w:r>
          <w:r w:rsidRPr="00996DBE">
            <w:rPr>
              <w:rtl/>
            </w:rPr>
            <w:instrText xml:space="preserve"> الا20 \</w:instrText>
          </w:r>
          <w:r w:rsidRPr="00996DBE">
            <w:instrText>l 1025</w:instrText>
          </w:r>
          <w:r w:rsidRPr="00996DBE">
            <w:rPr>
              <w:rtl/>
            </w:rPr>
            <w:instrText xml:space="preserve"> </w:instrText>
          </w:r>
          <w:r w:rsidRPr="00996DBE">
            <w:rPr>
              <w:rtl/>
            </w:rPr>
            <w:fldChar w:fldCharType="separate"/>
          </w:r>
          <w:r w:rsidRPr="00996DBE">
            <w:rPr>
              <w:noProof/>
              <w:rtl/>
            </w:rPr>
            <w:t xml:space="preserve"> (الاقرع، 2020)</w:t>
          </w:r>
          <w:r w:rsidRPr="00996DBE">
            <w:rPr>
              <w:rtl/>
            </w:rPr>
            <w:fldChar w:fldCharType="end"/>
          </w:r>
        </w:sdtContent>
      </w:sdt>
    </w:p>
    <w:p w14:paraId="69E6CAA9" w14:textId="77777777" w:rsidR="00996DBE" w:rsidRPr="00996DBE" w:rsidRDefault="00996DBE" w:rsidP="00996DBE">
      <w:pPr>
        <w:rPr>
          <w:rtl/>
        </w:rPr>
      </w:pPr>
      <w:r w:rsidRPr="00996DBE">
        <w:rPr>
          <w:rtl/>
        </w:rPr>
        <w:lastRenderedPageBreak/>
        <w:t>كما تساعد إدارة المعرفة في دعم عملية اتخاذ القرارات الإدارية من خلال إتاحة المعرفة والخبرات اللازمة، وتمكين الإدارة من اختيار الأساليب والممارسات الإدارية الأكثر ملاءمة، مما يسهم في تحسين جودة الخدمات، وتعزيز كفاءة استثمار الموارد، وخفض التكاليف التشغيلية، إلى جانب دعم الابتكار وتحقيق ميزة تنافسية مستدامة. كذلك تمكن المؤسسة من مواكبة التطورات المستمرة في بيئة العمل وإحداث التغييرات التنظيمية اللازمة بما يضمن استمرارية الأداء وتحقيق أهدافها بكفاءة.</w:t>
      </w:r>
      <w:sdt>
        <w:sdtPr>
          <w:rPr>
            <w:rtl/>
          </w:rPr>
          <w:id w:val="882136008"/>
          <w:citation/>
        </w:sdtPr>
        <w:sdtContent>
          <w:r w:rsidRPr="00996DBE">
            <w:rPr>
              <w:rtl/>
            </w:rPr>
            <w:fldChar w:fldCharType="begin"/>
          </w:r>
          <w:r w:rsidRPr="00996DBE">
            <w:rPr>
              <w:rtl/>
            </w:rPr>
            <w:instrText xml:space="preserve"> </w:instrText>
          </w:r>
          <w:r w:rsidRPr="00996DBE">
            <w:instrText>CITATION</w:instrText>
          </w:r>
          <w:r w:rsidRPr="00996DBE">
            <w:rPr>
              <w:rtl/>
            </w:rPr>
            <w:instrText xml:space="preserve"> بنب18 \</w:instrText>
          </w:r>
          <w:r w:rsidRPr="00996DBE">
            <w:instrText>l 1025</w:instrText>
          </w:r>
          <w:r w:rsidRPr="00996DBE">
            <w:rPr>
              <w:rtl/>
            </w:rPr>
            <w:instrText xml:space="preserve"> </w:instrText>
          </w:r>
          <w:r w:rsidRPr="00996DBE">
            <w:rPr>
              <w:rtl/>
            </w:rPr>
            <w:fldChar w:fldCharType="separate"/>
          </w:r>
          <w:r w:rsidRPr="00996DBE">
            <w:rPr>
              <w:noProof/>
              <w:rtl/>
            </w:rPr>
            <w:t xml:space="preserve"> (بلقاسم و عيسى، 2018)</w:t>
          </w:r>
          <w:r w:rsidRPr="00996DBE">
            <w:rPr>
              <w:rtl/>
            </w:rPr>
            <w:fldChar w:fldCharType="end"/>
          </w:r>
        </w:sdtContent>
      </w:sdt>
    </w:p>
    <w:p w14:paraId="55F9B825" w14:textId="77777777" w:rsidR="00996DBE" w:rsidRPr="00996DBE" w:rsidRDefault="00996DBE" w:rsidP="00996DBE">
      <w:pPr>
        <w:rPr>
          <w:rtl/>
        </w:rPr>
      </w:pPr>
      <w:r w:rsidRPr="00996DBE">
        <w:rPr>
          <w:rtl/>
        </w:rPr>
        <w:t>ولا يقتصر أثر إدارة المعرفة على تحسين أداء المؤسسة، بل يمتد ليشمل تنمية الموارد البشرية باعتبارها الركيزة الأساسية لنجاح المنظمة. فمن خلال توفير بيئة تشجع على التعلم المستمر وتبادل الخبرات، تسهم إدارة المعرفة في تطوير مهارات العاملين وتنمية قدراتهم المهنية، وتمكنهم من اكتساب معارف جديدة تساعدهم على التعامل بكفاءة مع المتغيرات والتحديات التي تفرضها بيئة العمل الحديثة. كما تدعم قدرتهم على استخدام التقنيات الحديثة، وتوفر لهم فرصًا أفضل للتطور الوظيفي وتحسين مستوى أدائهم.</w:t>
      </w:r>
      <w:sdt>
        <w:sdtPr>
          <w:rPr>
            <w:rtl/>
          </w:rPr>
          <w:id w:val="140007202"/>
          <w:citation/>
        </w:sdtPr>
        <w:sdtContent>
          <w:r w:rsidRPr="00996DBE">
            <w:rPr>
              <w:rtl/>
            </w:rPr>
            <w:fldChar w:fldCharType="begin"/>
          </w:r>
          <w:r w:rsidRPr="00996DBE">
            <w:rPr>
              <w:rtl/>
            </w:rPr>
            <w:instrText xml:space="preserve"> </w:instrText>
          </w:r>
          <w:r w:rsidRPr="00996DBE">
            <w:instrText>CITATION</w:instrText>
          </w:r>
          <w:r w:rsidRPr="00996DBE">
            <w:rPr>
              <w:rtl/>
            </w:rPr>
            <w:instrText xml:space="preserve"> موف23 \</w:instrText>
          </w:r>
          <w:r w:rsidRPr="00996DBE">
            <w:instrText>l 1025</w:instrText>
          </w:r>
          <w:r w:rsidRPr="00996DBE">
            <w:rPr>
              <w:rtl/>
            </w:rPr>
            <w:instrText xml:space="preserve"> </w:instrText>
          </w:r>
          <w:r w:rsidRPr="00996DBE">
            <w:rPr>
              <w:rtl/>
            </w:rPr>
            <w:fldChar w:fldCharType="separate"/>
          </w:r>
          <w:r w:rsidRPr="00996DBE">
            <w:rPr>
              <w:noProof/>
              <w:rtl/>
            </w:rPr>
            <w:t xml:space="preserve"> (موفق، 2023)</w:t>
          </w:r>
          <w:r w:rsidRPr="00996DBE">
            <w:rPr>
              <w:rtl/>
            </w:rPr>
            <w:fldChar w:fldCharType="end"/>
          </w:r>
        </w:sdtContent>
      </w:sdt>
    </w:p>
    <w:p w14:paraId="681A3BDB" w14:textId="77777777" w:rsidR="00996DBE" w:rsidRPr="00996DBE" w:rsidRDefault="00996DBE" w:rsidP="00996DBE">
      <w:pPr>
        <w:rPr>
          <w:rtl/>
        </w:rPr>
      </w:pPr>
      <w:r w:rsidRPr="00996DBE">
        <w:rPr>
          <w:rtl/>
        </w:rPr>
        <w:t>إضافة إلى ذلك، تعزز إدارة المعرفة الانتماء والولاء التنظيمي من خلال إشراك العاملين في تبادل المعرفة والاستفادة من خبراتهم، مما يرسخ ثقافة التعاون والعمل الجماعي داخل المؤسسة. كما تسهم في بناء خبرات تراكمية تساعد العاملين على اتخاذ قرارات أكثر كفاءة والتعامل بفاعلية مع المشكلات والمواقف المختلفة، وهو ما ينعكس في النهاية على رفع مستوى الأداء الفردي والجماعي وتحقيق أهداف المؤسسة بصورة أكثر فاعلية.</w:t>
      </w:r>
      <w:sdt>
        <w:sdtPr>
          <w:rPr>
            <w:rtl/>
          </w:rPr>
          <w:id w:val="-937669074"/>
          <w:citation/>
        </w:sdtPr>
        <w:sdtContent>
          <w:r w:rsidRPr="00996DBE">
            <w:rPr>
              <w:rtl/>
            </w:rPr>
            <w:fldChar w:fldCharType="begin"/>
          </w:r>
          <w:r w:rsidRPr="00996DBE">
            <w:rPr>
              <w:rtl/>
            </w:rPr>
            <w:instrText xml:space="preserve"> </w:instrText>
          </w:r>
          <w:r w:rsidRPr="00996DBE">
            <w:instrText>CITATION</w:instrText>
          </w:r>
          <w:r w:rsidRPr="00996DBE">
            <w:rPr>
              <w:rtl/>
            </w:rPr>
            <w:instrText xml:space="preserve"> بلح20 \</w:instrText>
          </w:r>
          <w:r w:rsidRPr="00996DBE">
            <w:instrText>l 1025</w:instrText>
          </w:r>
          <w:r w:rsidRPr="00996DBE">
            <w:rPr>
              <w:rtl/>
            </w:rPr>
            <w:instrText xml:space="preserve"> </w:instrText>
          </w:r>
          <w:r w:rsidRPr="00996DBE">
            <w:rPr>
              <w:rtl/>
            </w:rPr>
            <w:fldChar w:fldCharType="separate"/>
          </w:r>
          <w:r w:rsidRPr="00996DBE">
            <w:rPr>
              <w:noProof/>
              <w:rtl/>
            </w:rPr>
            <w:t xml:space="preserve"> (بلحاج، 2020)</w:t>
          </w:r>
          <w:r w:rsidRPr="00996DBE">
            <w:rPr>
              <w:rtl/>
            </w:rPr>
            <w:fldChar w:fldCharType="end"/>
          </w:r>
        </w:sdtContent>
      </w:sdt>
    </w:p>
    <w:p w14:paraId="51772749" w14:textId="77777777" w:rsidR="00996DBE" w:rsidRPr="00996DBE" w:rsidRDefault="00996DBE" w:rsidP="00996DBE">
      <w:pPr>
        <w:spacing w:before="100" w:beforeAutospacing="1"/>
        <w:ind w:left="-284"/>
        <w:jc w:val="left"/>
        <w:outlineLvl w:val="2"/>
        <w:rPr>
          <w:rFonts w:ascii="Times New Roman" w:eastAsia="Times New Roman" w:hAnsi="Times New Roman"/>
          <w:b/>
          <w:bCs/>
          <w:kern w:val="0"/>
          <w:sz w:val="27"/>
          <w:rtl/>
          <w14:ligatures w14:val="none"/>
        </w:rPr>
      </w:pPr>
      <w:bookmarkStart w:id="42" w:name="_Toc235147131"/>
      <w:r w:rsidRPr="00996DBE">
        <w:rPr>
          <w:rFonts w:ascii="Times New Roman" w:eastAsia="Times New Roman" w:hAnsi="Times New Roman"/>
          <w:b/>
          <w:bCs/>
          <w:kern w:val="0"/>
          <w:sz w:val="27"/>
          <w:rtl/>
          <w14:ligatures w14:val="none"/>
        </w:rPr>
        <w:t>ثانياً: دور إدارة المعرفة في تعزيز الأداء المؤسسي</w:t>
      </w:r>
      <w:bookmarkEnd w:id="42"/>
    </w:p>
    <w:p w14:paraId="632AF67B" w14:textId="77777777" w:rsidR="00996DBE" w:rsidRPr="00996DBE" w:rsidRDefault="00996DBE" w:rsidP="00996DBE">
      <w:pPr>
        <w:rPr>
          <w:rtl/>
        </w:rPr>
      </w:pPr>
      <w:r w:rsidRPr="00996DBE">
        <w:rPr>
          <w:rtl/>
        </w:rPr>
        <w:t>تؤدي إدارة المعرفة دورًا جوهريًا في دعم تحقيق أهداف المؤسسة وتعزيز قدرتها على الوصول إلى مستويات أعلى من التميز المؤسسي، حيث إن امتلاك المعرفة وحده لا يكفي لتحقيق القيمة، وإنما تتمثل الأهمية الحقيقية في القدرة على إدارتها وتوظيفها بطريقة تحقق الفائدة للمؤسسة.</w:t>
      </w:r>
    </w:p>
    <w:p w14:paraId="023EBA28" w14:textId="77777777" w:rsidR="00996DBE" w:rsidRPr="00996DBE" w:rsidRDefault="00996DBE" w:rsidP="00996DBE">
      <w:pPr>
        <w:rPr>
          <w:rtl/>
        </w:rPr>
      </w:pPr>
      <w:r w:rsidRPr="00996DBE">
        <w:rPr>
          <w:rtl/>
        </w:rPr>
        <w:t>فإن عمليات توليد المعرفة وتخزينها وتوزيعها وتطبيقها تساعد على تحسين سير العمل داخل المؤسسة، من خلال توفير المعلومات المناسبة للأفراد في الوقت المناسب، كما يتطلب نجاح إدارة المعرفة وجود فرق متخصصة تعمل على جمع المعرفة وتنظيمها وتشجيع استخدامها، بالإضافة إلى وجود قيادات قادرة على توجيه هذه العمليات وتحقيق التكامل بين مختلف أجزاء المؤسسة.</w:t>
      </w:r>
      <w:sdt>
        <w:sdtPr>
          <w:rPr>
            <w:rtl/>
          </w:rPr>
          <w:id w:val="1619257169"/>
          <w:citation/>
        </w:sdtPr>
        <w:sdtContent>
          <w:r w:rsidRPr="00996DBE">
            <w:rPr>
              <w:rtl/>
            </w:rPr>
            <w:fldChar w:fldCharType="begin"/>
          </w:r>
          <w:r w:rsidRPr="00996DBE">
            <w:rPr>
              <w:rtl/>
            </w:rPr>
            <w:instrText xml:space="preserve"> </w:instrText>
          </w:r>
          <w:r w:rsidRPr="00996DBE">
            <w:instrText>CITATION</w:instrText>
          </w:r>
          <w:r w:rsidRPr="00996DBE">
            <w:rPr>
              <w:rtl/>
            </w:rPr>
            <w:instrText xml:space="preserve"> الا20 \</w:instrText>
          </w:r>
          <w:r w:rsidRPr="00996DBE">
            <w:instrText>l 1025</w:instrText>
          </w:r>
          <w:r w:rsidRPr="00996DBE">
            <w:rPr>
              <w:rtl/>
            </w:rPr>
            <w:instrText xml:space="preserve"> </w:instrText>
          </w:r>
          <w:r w:rsidRPr="00996DBE">
            <w:rPr>
              <w:rtl/>
            </w:rPr>
            <w:fldChar w:fldCharType="separate"/>
          </w:r>
          <w:r w:rsidRPr="00996DBE">
            <w:rPr>
              <w:noProof/>
              <w:rtl/>
            </w:rPr>
            <w:t xml:space="preserve"> (الاقرع، 2020)</w:t>
          </w:r>
          <w:r w:rsidRPr="00996DBE">
            <w:rPr>
              <w:rtl/>
            </w:rPr>
            <w:fldChar w:fldCharType="end"/>
          </w:r>
        </w:sdtContent>
      </w:sdt>
    </w:p>
    <w:p w14:paraId="3B785278" w14:textId="77777777" w:rsidR="00996DBE" w:rsidRPr="00996DBE" w:rsidRDefault="00996DBE" w:rsidP="00996DBE">
      <w:pPr>
        <w:rPr>
          <w:rtl/>
        </w:rPr>
      </w:pPr>
      <w:r w:rsidRPr="00996DBE">
        <w:rPr>
          <w:rtl/>
        </w:rPr>
        <w:lastRenderedPageBreak/>
        <w:t>وتسهم القيادة الفاعلة لإدارة المعرفة في تحسين الإجراءات وتقليل التكاليف التشغيلية، ورفع مستوى الإنتاجية، وتعزيز العوائد المالية، كما تساعد على نشر ثقافة الابتكار والإبداع بين العاملين من خلال برامج التدريب والتعلم المستمر.</w:t>
      </w:r>
      <w:sdt>
        <w:sdtPr>
          <w:rPr>
            <w:rtl/>
          </w:rPr>
          <w:id w:val="935408516"/>
          <w:citation/>
        </w:sdtPr>
        <w:sdtContent>
          <w:r w:rsidRPr="00996DBE">
            <w:rPr>
              <w:rtl/>
            </w:rPr>
            <w:fldChar w:fldCharType="begin"/>
          </w:r>
          <w:r w:rsidRPr="00996DBE">
            <w:rPr>
              <w:rtl/>
            </w:rPr>
            <w:instrText xml:space="preserve"> </w:instrText>
          </w:r>
          <w:r w:rsidRPr="00996DBE">
            <w:instrText>CITATION</w:instrText>
          </w:r>
          <w:r w:rsidRPr="00996DBE">
            <w:rPr>
              <w:rtl/>
            </w:rPr>
            <w:instrText xml:space="preserve"> بلح20 \</w:instrText>
          </w:r>
          <w:r w:rsidRPr="00996DBE">
            <w:instrText>l 1025</w:instrText>
          </w:r>
          <w:r w:rsidRPr="00996DBE">
            <w:rPr>
              <w:rtl/>
            </w:rPr>
            <w:instrText xml:space="preserve"> </w:instrText>
          </w:r>
          <w:r w:rsidRPr="00996DBE">
            <w:rPr>
              <w:rtl/>
            </w:rPr>
            <w:fldChar w:fldCharType="separate"/>
          </w:r>
          <w:r w:rsidRPr="00996DBE">
            <w:rPr>
              <w:noProof/>
              <w:rtl/>
            </w:rPr>
            <w:t xml:space="preserve"> (بلحاج، 2020)</w:t>
          </w:r>
          <w:r w:rsidRPr="00996DBE">
            <w:rPr>
              <w:rtl/>
            </w:rPr>
            <w:fldChar w:fldCharType="end"/>
          </w:r>
        </w:sdtContent>
      </w:sdt>
    </w:p>
    <w:p w14:paraId="12009972" w14:textId="77777777" w:rsidR="00996DBE" w:rsidRPr="00996DBE" w:rsidRDefault="00996DBE" w:rsidP="00996DBE">
      <w:pPr>
        <w:rPr>
          <w:rtl/>
        </w:rPr>
      </w:pPr>
      <w:r w:rsidRPr="00996DBE">
        <w:rPr>
          <w:rtl/>
        </w:rPr>
        <w:t>كما أن الاهتمام بالمعرفة ليس مفهومًا حديث الظهور، بل هو نشاط إنساني تطور مع تطور المجتمعات وتعقد بيئات الأعمال. وقد ساهمت ثورة الاتصالات وتقنية المعلومات في تسهيل عمليات إنتاج المعرفة وتبادلها وتجديدها، الأمر الذي مكّن المؤسسات من بناء أنظمة معرفية أكثر قدرة على دعم الاستمرارية والنمو وتحسين الأداء ورفع كفاءة العاملين.</w:t>
      </w:r>
      <w:sdt>
        <w:sdtPr>
          <w:rPr>
            <w:rtl/>
          </w:rPr>
          <w:id w:val="1211696537"/>
          <w:citation/>
        </w:sdtPr>
        <w:sdtContent>
          <w:r w:rsidRPr="00996DBE">
            <w:rPr>
              <w:rtl/>
            </w:rPr>
            <w:fldChar w:fldCharType="begin"/>
          </w:r>
          <w:r w:rsidRPr="00996DBE">
            <w:rPr>
              <w:rtl/>
            </w:rPr>
            <w:instrText xml:space="preserve"> </w:instrText>
          </w:r>
          <w:r w:rsidRPr="00996DBE">
            <w:instrText>CITATION</w:instrText>
          </w:r>
          <w:r w:rsidRPr="00996DBE">
            <w:rPr>
              <w:rtl/>
            </w:rPr>
            <w:instrText xml:space="preserve"> بنب18 \</w:instrText>
          </w:r>
          <w:r w:rsidRPr="00996DBE">
            <w:instrText>l 1025</w:instrText>
          </w:r>
          <w:r w:rsidRPr="00996DBE">
            <w:rPr>
              <w:rtl/>
            </w:rPr>
            <w:instrText xml:space="preserve"> </w:instrText>
          </w:r>
          <w:r w:rsidRPr="00996DBE">
            <w:rPr>
              <w:rtl/>
            </w:rPr>
            <w:fldChar w:fldCharType="separate"/>
          </w:r>
          <w:r w:rsidRPr="00996DBE">
            <w:rPr>
              <w:noProof/>
              <w:rtl/>
            </w:rPr>
            <w:t xml:space="preserve"> (بلقاسم و عيسى، 2018)</w:t>
          </w:r>
          <w:r w:rsidRPr="00996DBE">
            <w:rPr>
              <w:rtl/>
            </w:rPr>
            <w:fldChar w:fldCharType="end"/>
          </w:r>
        </w:sdtContent>
      </w:sdt>
    </w:p>
    <w:p w14:paraId="3C0B5858" w14:textId="77777777" w:rsidR="00996DBE" w:rsidRPr="00996DBE" w:rsidRDefault="00996DBE" w:rsidP="00996DBE">
      <w:pPr>
        <w:spacing w:before="100" w:beforeAutospacing="1"/>
        <w:ind w:left="-284"/>
        <w:jc w:val="left"/>
        <w:outlineLvl w:val="2"/>
        <w:rPr>
          <w:rFonts w:ascii="Times New Roman" w:eastAsia="Times New Roman" w:hAnsi="Times New Roman"/>
          <w:b/>
          <w:bCs/>
          <w:kern w:val="0"/>
          <w:sz w:val="27"/>
          <w:rtl/>
          <w14:ligatures w14:val="none"/>
        </w:rPr>
      </w:pPr>
      <w:bookmarkStart w:id="43" w:name="_Toc235147132"/>
      <w:r w:rsidRPr="00996DBE">
        <w:rPr>
          <w:rFonts w:ascii="Times New Roman" w:eastAsia="Times New Roman" w:hAnsi="Times New Roman"/>
          <w:b/>
          <w:bCs/>
          <w:kern w:val="0"/>
          <w:sz w:val="27"/>
          <w:rtl/>
          <w14:ligatures w14:val="none"/>
        </w:rPr>
        <w:t>ثانياً: مداخل تأثير إدارة المعرفة في تحسين الأداء المؤسسي</w:t>
      </w:r>
      <w:bookmarkEnd w:id="43"/>
    </w:p>
    <w:p w14:paraId="1A490F13" w14:textId="77777777" w:rsidR="00996DBE" w:rsidRPr="00996DBE" w:rsidRDefault="00996DBE" w:rsidP="00996DBE">
      <w:pPr>
        <w:rPr>
          <w:b/>
          <w:bCs/>
          <w:rtl/>
        </w:rPr>
      </w:pPr>
      <w:r w:rsidRPr="00996DBE">
        <w:rPr>
          <w:b/>
          <w:bCs/>
          <w:rtl/>
        </w:rPr>
        <w:t>أولاً: مدخل رضا العملاء</w:t>
      </w:r>
    </w:p>
    <w:p w14:paraId="7FD3FCFA" w14:textId="77777777" w:rsidR="00996DBE" w:rsidRPr="00996DBE" w:rsidRDefault="00996DBE" w:rsidP="00996DBE">
      <w:pPr>
        <w:rPr>
          <w:rtl/>
        </w:rPr>
      </w:pPr>
      <w:r w:rsidRPr="00996DBE">
        <w:rPr>
          <w:rtl/>
        </w:rPr>
        <w:t>يعد رضا العملاء من المؤشرات الرئيسة التي تعكس نجاح المؤسسات في تحقيق أهدافها، كما يمثل أحد الأصول غير الملموسة التي تسهم في تعزيز قدرتها التنافسية واستدامة أدائها. وفي هذا الإطار، تؤدي إدارة المعرفة دورًا مهمًا في جمع المعلومات المتعلقة بالعملاء وتحليلها والاستفادة منها في تطوير المنتجات والخدمات، بما يساعد المؤسسة على فهم احتياجات العملاء وتوقعاتهم بصورة أدق، وتحسين مستوى الخدمات المقدمة لهم، الأمر الذي يسهم في بناء علاقات طويلة الأمد قائمة على الثقة والرضا.</w:t>
      </w:r>
      <w:sdt>
        <w:sdtPr>
          <w:rPr>
            <w:rtl/>
          </w:rPr>
          <w:id w:val="-1531716918"/>
          <w:citation/>
        </w:sdtPr>
        <w:sdtContent>
          <w:r w:rsidRPr="00996DBE">
            <w:rPr>
              <w:rtl/>
            </w:rPr>
            <w:fldChar w:fldCharType="begin"/>
          </w:r>
          <w:r w:rsidRPr="00996DBE">
            <w:rPr>
              <w:rtl/>
            </w:rPr>
            <w:instrText xml:space="preserve"> </w:instrText>
          </w:r>
          <w:r w:rsidRPr="00996DBE">
            <w:instrText>CITATION</w:instrText>
          </w:r>
          <w:r w:rsidRPr="00996DBE">
            <w:rPr>
              <w:rtl/>
            </w:rPr>
            <w:instrText xml:space="preserve"> محم23 \</w:instrText>
          </w:r>
          <w:r w:rsidRPr="00996DBE">
            <w:instrText>l 1025</w:instrText>
          </w:r>
          <w:r w:rsidRPr="00996DBE">
            <w:rPr>
              <w:rtl/>
            </w:rPr>
            <w:instrText xml:space="preserve"> </w:instrText>
          </w:r>
          <w:r w:rsidRPr="00996DBE">
            <w:rPr>
              <w:rtl/>
            </w:rPr>
            <w:fldChar w:fldCharType="separate"/>
          </w:r>
          <w:r w:rsidRPr="00996DBE">
            <w:rPr>
              <w:noProof/>
              <w:rtl/>
            </w:rPr>
            <w:t xml:space="preserve"> (محمد، 2023)</w:t>
          </w:r>
          <w:r w:rsidRPr="00996DBE">
            <w:rPr>
              <w:rtl/>
            </w:rPr>
            <w:fldChar w:fldCharType="end"/>
          </w:r>
        </w:sdtContent>
      </w:sdt>
    </w:p>
    <w:p w14:paraId="029D020D" w14:textId="77777777" w:rsidR="00996DBE" w:rsidRPr="00996DBE" w:rsidRDefault="00996DBE" w:rsidP="00996DBE">
      <w:pPr>
        <w:rPr>
          <w:rtl/>
        </w:rPr>
      </w:pPr>
      <w:r w:rsidRPr="00996DBE">
        <w:rPr>
          <w:rtl/>
        </w:rPr>
        <w:t>وتنظر إدارة المعرفة إلى العميل باعتباره مصدرًا مهمًا للمعرفة، إذ إن المعلومات التي يتم الحصول عليها من العملاء تمثل مدخلًا رئيسًا لتطوير الأداء المؤسسي وتحسين جودة القرارات. ويمكن الحصول على هذه المعرفة من خلال ثلاثة مصادر رئيسة، تتمثل في المعرفة الحوارية الناتجة عن التواصل المباشر مع العملاء، والمعرفة القائمة على ملاحظة سلوكهم أثناء استخدام الخدمات أو المنتجات، إضافة إلى المعرفة التنبؤية التي تعتمد على تحليل البيانات واستشراف احتياجات العملاء المستقبلية، بما يساعد المؤسسة على التخطيط بصورة أكثر فاعلية وتحقيق مستويات أعلى من رضا العملاء.</w:t>
      </w:r>
      <w:sdt>
        <w:sdtPr>
          <w:rPr>
            <w:rtl/>
          </w:rPr>
          <w:id w:val="93833514"/>
          <w:citation/>
        </w:sdtPr>
        <w:sdtContent>
          <w:r w:rsidRPr="00996DBE">
            <w:rPr>
              <w:rtl/>
            </w:rPr>
            <w:fldChar w:fldCharType="begin"/>
          </w:r>
          <w:r w:rsidRPr="00996DBE">
            <w:rPr>
              <w:rtl/>
            </w:rPr>
            <w:instrText xml:space="preserve"> </w:instrText>
          </w:r>
          <w:r w:rsidRPr="00996DBE">
            <w:instrText>CITATION</w:instrText>
          </w:r>
          <w:r w:rsidRPr="00996DBE">
            <w:rPr>
              <w:rtl/>
            </w:rPr>
            <w:instrText xml:space="preserve"> معم14 \</w:instrText>
          </w:r>
          <w:r w:rsidRPr="00996DBE">
            <w:instrText>l 1025</w:instrText>
          </w:r>
          <w:r w:rsidRPr="00996DBE">
            <w:rPr>
              <w:rtl/>
            </w:rPr>
            <w:instrText xml:space="preserve"> </w:instrText>
          </w:r>
          <w:r w:rsidRPr="00996DBE">
            <w:rPr>
              <w:rtl/>
            </w:rPr>
            <w:fldChar w:fldCharType="separate"/>
          </w:r>
          <w:r w:rsidRPr="00996DBE">
            <w:rPr>
              <w:noProof/>
              <w:rtl/>
            </w:rPr>
            <w:t xml:space="preserve"> (معمر، 2014)</w:t>
          </w:r>
          <w:r w:rsidRPr="00996DBE">
            <w:rPr>
              <w:rtl/>
            </w:rPr>
            <w:fldChar w:fldCharType="end"/>
          </w:r>
        </w:sdtContent>
      </w:sdt>
    </w:p>
    <w:p w14:paraId="5C6470AE" w14:textId="77777777" w:rsidR="00996DBE" w:rsidRPr="00996DBE" w:rsidRDefault="00996DBE" w:rsidP="00996DBE">
      <w:pPr>
        <w:rPr>
          <w:b/>
          <w:bCs/>
          <w:rtl/>
        </w:rPr>
      </w:pPr>
      <w:r w:rsidRPr="00996DBE">
        <w:rPr>
          <w:b/>
          <w:bCs/>
          <w:rtl/>
        </w:rPr>
        <w:t>ثانياً: مدخل العمليات الداخلية</w:t>
      </w:r>
    </w:p>
    <w:p w14:paraId="1443B9C1" w14:textId="77777777" w:rsidR="00996DBE" w:rsidRPr="00996DBE" w:rsidRDefault="00996DBE" w:rsidP="00996DBE">
      <w:pPr>
        <w:rPr>
          <w:rtl/>
        </w:rPr>
      </w:pPr>
      <w:r w:rsidRPr="00996DBE">
        <w:rPr>
          <w:rtl/>
        </w:rPr>
        <w:t xml:space="preserve">تمثل العمليات الداخلية أحد المداخل الرئيسة التي يظهر من خلالها أثر إدارة المعرفة في تحسين الأداء المؤسسي، إذ تسهم المعرفة في رفع كفاءة العمليات الإدارية والفنية داخل المؤسسة، من خلال توفير المعلومات والخبرات اللازمة لدعم تنفيذ الأعمال بصورة أكثر دقة وفاعلية. كما تساعد إدارة </w:t>
      </w:r>
      <w:r w:rsidRPr="00996DBE">
        <w:rPr>
          <w:rtl/>
        </w:rPr>
        <w:lastRenderedPageBreak/>
        <w:t>المعرفة على تحسين التنسيق بين الإدارات المختلفة، وتطوير أساليب العمل، وتقليل الأخطاء، وتعزيز سرعة إنجاز العمليات.</w:t>
      </w:r>
      <w:sdt>
        <w:sdtPr>
          <w:rPr>
            <w:rtl/>
          </w:rPr>
          <w:id w:val="64536385"/>
          <w:citation/>
        </w:sdtPr>
        <w:sdtContent>
          <w:r w:rsidRPr="00996DBE">
            <w:rPr>
              <w:rtl/>
            </w:rPr>
            <w:fldChar w:fldCharType="begin"/>
          </w:r>
          <w:r w:rsidRPr="00996DBE">
            <w:rPr>
              <w:rtl/>
            </w:rPr>
            <w:instrText xml:space="preserve"> </w:instrText>
          </w:r>
          <w:r w:rsidRPr="00996DBE">
            <w:instrText>CITATION</w:instrText>
          </w:r>
          <w:r w:rsidRPr="00996DBE">
            <w:rPr>
              <w:rtl/>
            </w:rPr>
            <w:instrText xml:space="preserve"> صبي14 \</w:instrText>
          </w:r>
          <w:r w:rsidRPr="00996DBE">
            <w:instrText>l 1025</w:instrText>
          </w:r>
          <w:r w:rsidRPr="00996DBE">
            <w:rPr>
              <w:rtl/>
            </w:rPr>
            <w:instrText xml:space="preserve"> </w:instrText>
          </w:r>
          <w:r w:rsidRPr="00996DBE">
            <w:rPr>
              <w:rtl/>
            </w:rPr>
            <w:fldChar w:fldCharType="separate"/>
          </w:r>
          <w:r w:rsidRPr="00996DBE">
            <w:rPr>
              <w:noProof/>
              <w:rtl/>
            </w:rPr>
            <w:t xml:space="preserve"> (صبيح، 2014)</w:t>
          </w:r>
          <w:r w:rsidRPr="00996DBE">
            <w:rPr>
              <w:rtl/>
            </w:rPr>
            <w:fldChar w:fldCharType="end"/>
          </w:r>
        </w:sdtContent>
      </w:sdt>
    </w:p>
    <w:p w14:paraId="0539D2DF" w14:textId="77777777" w:rsidR="00996DBE" w:rsidRPr="00996DBE" w:rsidRDefault="00996DBE" w:rsidP="00996DBE">
      <w:pPr>
        <w:rPr>
          <w:rtl/>
        </w:rPr>
      </w:pPr>
      <w:r w:rsidRPr="00996DBE">
        <w:rPr>
          <w:rtl/>
        </w:rPr>
        <w:t>وتنعكس هذه الممارسات على رفع مستوى الكفاءة التشغيلية وتحسين جودة الأداء، إلى جانب دعم الابتكار والتطوير المستمر في مختلف الأنشطة، مثل التسويق، والمحاسبة، والهندسة، والعلاقات العامة، مما يسهم في تحقيق أهداف المؤسسة وتعزيز قدرتها على المنافسة.</w:t>
      </w:r>
      <w:sdt>
        <w:sdtPr>
          <w:rPr>
            <w:rtl/>
          </w:rPr>
          <w:id w:val="-1927644898"/>
          <w:citation/>
        </w:sdtPr>
        <w:sdtContent>
          <w:r w:rsidRPr="00996DBE">
            <w:rPr>
              <w:rtl/>
            </w:rPr>
            <w:fldChar w:fldCharType="begin"/>
          </w:r>
          <w:r w:rsidRPr="00996DBE">
            <w:rPr>
              <w:rtl/>
            </w:rPr>
            <w:instrText xml:space="preserve"> </w:instrText>
          </w:r>
          <w:r w:rsidRPr="00996DBE">
            <w:instrText>CITATION</w:instrText>
          </w:r>
          <w:r w:rsidRPr="00996DBE">
            <w:rPr>
              <w:rtl/>
            </w:rPr>
            <w:instrText xml:space="preserve"> اله11 \</w:instrText>
          </w:r>
          <w:r w:rsidRPr="00996DBE">
            <w:instrText>l 1025</w:instrText>
          </w:r>
          <w:r w:rsidRPr="00996DBE">
            <w:rPr>
              <w:rtl/>
            </w:rPr>
            <w:instrText xml:space="preserve"> </w:instrText>
          </w:r>
          <w:r w:rsidRPr="00996DBE">
            <w:rPr>
              <w:rtl/>
            </w:rPr>
            <w:fldChar w:fldCharType="separate"/>
          </w:r>
          <w:r w:rsidRPr="00996DBE">
            <w:rPr>
              <w:noProof/>
              <w:rtl/>
            </w:rPr>
            <w:t xml:space="preserve"> (الهزاني ، 2011)</w:t>
          </w:r>
          <w:r w:rsidRPr="00996DBE">
            <w:rPr>
              <w:rtl/>
            </w:rPr>
            <w:fldChar w:fldCharType="end"/>
          </w:r>
        </w:sdtContent>
      </w:sdt>
    </w:p>
    <w:p w14:paraId="165B5981" w14:textId="77777777" w:rsidR="00996DBE" w:rsidRPr="00996DBE" w:rsidRDefault="00996DBE" w:rsidP="00996DBE">
      <w:pPr>
        <w:rPr>
          <w:b/>
          <w:bCs/>
          <w:rtl/>
        </w:rPr>
      </w:pPr>
      <w:r w:rsidRPr="00996DBE">
        <w:rPr>
          <w:b/>
          <w:bCs/>
          <w:rtl/>
        </w:rPr>
        <w:t>ثالثاً: معوقات تطبيق إدارة المعرفة في المؤسسات</w:t>
      </w:r>
    </w:p>
    <w:p w14:paraId="49856EF2" w14:textId="77777777" w:rsidR="00996DBE" w:rsidRPr="00996DBE" w:rsidRDefault="00996DBE" w:rsidP="00996DBE">
      <w:pPr>
        <w:rPr>
          <w:rtl/>
        </w:rPr>
      </w:pPr>
      <w:r w:rsidRPr="00996DBE">
        <w:rPr>
          <w:rtl/>
        </w:rPr>
        <w:t>على الرغم من الأهمية المتزايدة لإدارة المعرفة في دعم الأداء المؤسسي، إلا أن نجاح تطبيقها يتأثر بمجموعة من التحديات التنظيمية والإدارية والتقنية التي قد تحد من فاعليتها إذا لم تتم معالجتها بصورة مناسبة. ومن أبرز هذه المعوقات ما يأتي:</w:t>
      </w:r>
    </w:p>
    <w:p w14:paraId="1EFE25E3" w14:textId="77777777" w:rsidR="00996DBE" w:rsidRPr="00996DBE" w:rsidRDefault="00996DBE">
      <w:pPr>
        <w:numPr>
          <w:ilvl w:val="0"/>
          <w:numId w:val="13"/>
        </w:numPr>
        <w:contextualSpacing/>
        <w:rPr>
          <w:b/>
          <w:bCs/>
          <w:rtl/>
        </w:rPr>
      </w:pPr>
      <w:r w:rsidRPr="00996DBE">
        <w:rPr>
          <w:b/>
          <w:bCs/>
          <w:rtl/>
        </w:rPr>
        <w:t>التحديات المرتبطة بالثقافة التنظيمية</w:t>
      </w:r>
    </w:p>
    <w:p w14:paraId="1700457E" w14:textId="77777777" w:rsidR="00996DBE" w:rsidRPr="00996DBE" w:rsidRDefault="00996DBE" w:rsidP="00996DBE">
      <w:pPr>
        <w:rPr>
          <w:rtl/>
        </w:rPr>
      </w:pPr>
      <w:r w:rsidRPr="00996DBE">
        <w:rPr>
          <w:rtl/>
        </w:rPr>
        <w:t>تمثل الثقافة التنظيمية أحد أهم العوامل المؤثرة في نجاح إدارة المعرفة، إذ يتطلب تطبيقها وجود بيئة تنظيمية تشجع التعلم المستمر، وتدعم مشاركة المعرفة والخبرات بين العاملين. كما أن القيم السائدة داخل المؤسسة، ومدى تشجيعها للتعاون والعمل الجماعي، تؤثر بصورة مباشرة في استعداد الأفراد لتبادل المعرفة والاستفادة منها. لذلك فإن نجاح إدارة المعرفة يرتبط بوجود ثقافة تنظيمية داعمة للابتكار، إضافة إلى قيادة تؤمن بأهمية المعرفة وتعمل على ترسيخها بوصفها جزءًا من الممارسات اليومية داخل المؤسسة.</w:t>
      </w:r>
      <w:r w:rsidRPr="00996DBE">
        <w:rPr>
          <w:rtl/>
        </w:rPr>
        <w:fldChar w:fldCharType="begin"/>
      </w:r>
      <w:r w:rsidRPr="00996DBE">
        <w:rPr>
          <w:rtl/>
        </w:rPr>
        <w:instrText xml:space="preserve"> </w:instrText>
      </w:r>
      <w:r w:rsidRPr="00996DBE">
        <w:instrText>ADDIN ZOTERO_ITEM CSL_CITATION {"citationID":"8veROSSb","properties":{"unsorted":false,"formattedCitation":"(\\uc0\\u1575{}\\uc0\\u1604{}\\uc0\\u1576{}\\uc0\\u1585{}\\uc0\\u1606{}\\uc0\\u1575{}\\uc0\\u1606{}\\uc0\\u1610{}, 2026)","plainCitation</w:instrText>
      </w:r>
      <w:r w:rsidRPr="00996DBE">
        <w:rPr>
          <w:rtl/>
        </w:rPr>
        <w:instrText>":"(البرناني, 2026)","</w:instrText>
      </w:r>
      <w:r w:rsidRPr="00996DBE">
        <w:instrText>noteIndex":0},"citationItems":[{"id":1920,"uris":["http://zotero.org/users/18677334/items/QB32VAMB"],"itemData":{"id":1920,"type":"article-journal","abstract</w:instrText>
      </w:r>
      <w:r w:rsidRPr="00996DBE">
        <w:rPr>
          <w:rtl/>
        </w:rPr>
        <w:instrText>":"تهدف هذه الدراسة إلى بحث كيف يمكن لإدارة المعرفة أن تعزز قدرات أداء المؤسسات على التأقلم مع بيئة عمل سريعة ومتقلبة، خاصة في ظل سعيها لإيجاد حلول تضمن استقرارها ونجاح أنشطتها، تدرك العديد من المؤسسات قيمة استغلال الموارد المعرفية وتأثيرها على صقل المهارات الفنية للموارد البشرية، بالإضافة إلى توجيه سلوك القادة. يمكن لهذا التوجه ان يسهم في بناء قاعدة معرفية تشمل حلولا مبتكرة لمختلف التحديات التي تواجهها المؤسسات في تنفيذ أنشطتها. &amp;</w:instrText>
      </w:r>
      <w:r w:rsidRPr="00996DBE">
        <w:instrText>nbsp</w:instrText>
      </w:r>
      <w:r w:rsidRPr="00996DBE">
        <w:rPr>
          <w:rtl/>
        </w:rPr>
        <w:instrText>;وخلصت الدراسة إلى وجود علاقة قوية بين إدارة المعرفة وأداء المؤسسات من خلال تأثير تطبيق إدارة المعرفة في رفع كفاءة الفرد العامل في المؤسسات وتحسين جودة عمليات المؤسسات.","</w:instrText>
      </w:r>
      <w:r w:rsidRPr="00996DBE">
        <w:instrText>container-title</w:instrText>
      </w:r>
      <w:r w:rsidRPr="00996DBE">
        <w:rPr>
          <w:rtl/>
        </w:rPr>
        <w:instrText>":"المجلة الأفروآسيوية للبحث العلمي","</w:instrText>
      </w:r>
      <w:r w:rsidRPr="00996DBE">
        <w:instrText>ISSN":"2959-6505","journalAbbreviation":"aajsr","language":"ar","license":"https://creativecommons.org/licenses/by/4.0","page":"208-217","source":"aajsr.com","title</w:instrText>
      </w:r>
      <w:r w:rsidRPr="00996DBE">
        <w:rPr>
          <w:rtl/>
        </w:rPr>
        <w:instrText>":"دور إدارة المعرفة في تعزيز قدرات الأداء المؤسسي: دراسة نظرية حول أهمية الدور وصعوبات التطبيق","</w:instrText>
      </w:r>
      <w:r w:rsidRPr="00996DBE">
        <w:instrText>title-short</w:instrText>
      </w:r>
      <w:r w:rsidRPr="00996DBE">
        <w:rPr>
          <w:rtl/>
        </w:rPr>
        <w:instrText>":"دور إدارة المعرفة في تعزيز قدرات الأداء المؤسسي","</w:instrText>
      </w:r>
      <w:r w:rsidRPr="00996DBE">
        <w:instrText>author</w:instrText>
      </w:r>
      <w:r w:rsidRPr="00996DBE">
        <w:rPr>
          <w:rtl/>
        </w:rPr>
        <w:instrText>":[{"</w:instrText>
      </w:r>
      <w:r w:rsidRPr="00996DBE">
        <w:instrText>family</w:instrText>
      </w:r>
      <w:r w:rsidRPr="00996DBE">
        <w:rPr>
          <w:rtl/>
        </w:rPr>
        <w:instrText>":"البرناني","</w:instrText>
      </w:r>
      <w:r w:rsidRPr="00996DBE">
        <w:instrText>given</w:instrText>
      </w:r>
      <w:r w:rsidRPr="00996DBE">
        <w:rPr>
          <w:rtl/>
        </w:rPr>
        <w:instrText>":"مفيدة علي"}],"</w:instrText>
      </w:r>
      <w:r w:rsidRPr="00996DBE">
        <w:instrText>issued":{"date-parts</w:instrText>
      </w:r>
      <w:r w:rsidRPr="00996DBE">
        <w:rPr>
          <w:rtl/>
        </w:rPr>
        <w:instrText>":[["2026",2,7]]</w:instrText>
      </w:r>
      <w:r w:rsidRPr="00996DBE">
        <w:instrText>}}}],"schema":"https://github.com/citation-style-language/schema/raw/master/csl-citation.json</w:instrText>
      </w:r>
      <w:r w:rsidRPr="00996DBE">
        <w:rPr>
          <w:rtl/>
        </w:rPr>
        <w:instrText xml:space="preserve">"} </w:instrText>
      </w:r>
      <w:r w:rsidRPr="00996DBE">
        <w:rPr>
          <w:rtl/>
        </w:rPr>
        <w:fldChar w:fldCharType="separate"/>
      </w:r>
      <w:r w:rsidRPr="00996DBE">
        <w:rPr>
          <w:kern w:val="0"/>
          <w:rtl/>
        </w:rPr>
        <w:t>(البرناني, 2026)</w:t>
      </w:r>
      <w:r w:rsidRPr="00996DBE">
        <w:rPr>
          <w:rtl/>
        </w:rPr>
        <w:fldChar w:fldCharType="end"/>
      </w:r>
    </w:p>
    <w:p w14:paraId="0076A5F4" w14:textId="77777777" w:rsidR="00996DBE" w:rsidRPr="00996DBE" w:rsidRDefault="00996DBE">
      <w:pPr>
        <w:numPr>
          <w:ilvl w:val="0"/>
          <w:numId w:val="12"/>
        </w:numPr>
        <w:contextualSpacing/>
        <w:rPr>
          <w:b/>
          <w:bCs/>
          <w:rtl/>
        </w:rPr>
      </w:pPr>
      <w:r w:rsidRPr="00996DBE">
        <w:rPr>
          <w:b/>
          <w:bCs/>
          <w:rtl/>
        </w:rPr>
        <w:t>التحديات التنظيمية والإدارية</w:t>
      </w:r>
    </w:p>
    <w:p w14:paraId="62C93770" w14:textId="77777777" w:rsidR="00996DBE" w:rsidRPr="00996DBE" w:rsidRDefault="00996DBE" w:rsidP="00996DBE">
      <w:pPr>
        <w:rPr>
          <w:rtl/>
        </w:rPr>
      </w:pPr>
      <w:r w:rsidRPr="00996DBE">
        <w:rPr>
          <w:rtl/>
        </w:rPr>
        <w:t>ترتبط هذه التحديات بطبيعة الهيكل التنظيمي وأسلوب القيادة المتبع داخل المؤسسة. فقد تؤدي الهياكل التنظيمية التقليدية إلى ضعف التواصل بين الإدارات واحتكار المعرفة داخل بعض الوحدات التنظيمية، مما يحد من انتقال المعرفة والاستفادة منها على مستوى المؤسسة. لذلك تحتاج المؤسسات إلى هياكل أكثر مرونة، وإجراءات تنظيمية مبسطة، وقنوات اتصال فعالة تشجع على تبادل المعلومات والخبرات بين العاملين.</w:t>
      </w:r>
      <w:r w:rsidRPr="00996DBE">
        <w:rPr>
          <w:rtl/>
        </w:rPr>
        <w:fldChar w:fldCharType="begin"/>
      </w:r>
      <w:r w:rsidRPr="00996DBE">
        <w:rPr>
          <w:rtl/>
        </w:rPr>
        <w:instrText xml:space="preserve"> </w:instrText>
      </w:r>
      <w:r w:rsidRPr="00996DBE">
        <w:instrText>ADDIN ZOTERO_ITEM CSL_CITATION {"citationID":"utqp7xCQ","properties":{"unsorted":false,"formattedCitation":"(Alyoubi et al., 2018)","plainCitation":"(Alyoubi et al., 2018)","noteIndex":0},"citationItems":[{"id":1949,"uris":["http://zotero.org/users/18677</w:instrText>
      </w:r>
      <w:r w:rsidRPr="00996DBE">
        <w:rPr>
          <w:rtl/>
        </w:rPr>
        <w:instrText>334/</w:instrText>
      </w:r>
      <w:r w:rsidRPr="00996DBE">
        <w:instrText>items/SCRF5DVH"],"itemData":{"id":1949,"type":"article-journal","abstract":"Knowledge Management (KM) has become critical in today’s highly competitive, uncertain, and rapidly changing business environment. The objective of this study is to measure the effects of knowledge management processes (knowledge acquisition, knowledge sharing, knowledge creation and knowledge retention) and knowledge management approaches (social networks, codification and personalization) on job satisfaction and examines how</w:instrText>
      </w:r>
      <w:r w:rsidRPr="00996DBE">
        <w:rPr>
          <w:rtl/>
        </w:rPr>
        <w:instrText xml:space="preserve"> </w:instrText>
      </w:r>
      <w:r w:rsidRPr="00996DBE">
        <w:instrText>they increase employees’ work performance. A theoretical model based on KM processes and approaches is proposed. It is empirically tested with structural equation modeling (SEM) and partial least squares (PLS) of survey data collected from employees of the King Fahd National Library in Jeddah, Saudi Arabia. The analysis showed that there is a significant and positive impact of KM processes and approaches on job satisfaction and work performance. Knowledge sharing, knowledge retention, codification and personalization approaches have significant impacts on job satisfaction, and knowledge acquisition, knowledge creation and a social network approach have no significant impacts on job satisfaction. Managers are advised to implement KM activities in their organizations to improve knowledge worker performance and the welfare of employees at work. This is the first study that theoretically examines the effect of knowledge management processes and knowledge management approaches on ‘soft’ human issues such as the job satisfaction and work performance of individual employees in an academic library.","container-title":"The International Technology Management Review","DOI":"10.2991/itmr.7.1.2","ISSN":"1835-5269","issue":"1","journalAbbreviation":"Int Technol Manag</w:instrText>
      </w:r>
      <w:r w:rsidRPr="00996DBE">
        <w:rPr>
          <w:rtl/>
        </w:rPr>
        <w:instrText xml:space="preserve"> </w:instrText>
      </w:r>
      <w:r w:rsidRPr="00996DBE">
        <w:instrText>Rev","language":"en","page":"13-24","source":"Springer Link","title":"Impact of Knowledge Management on Employee Work Performance: Evidence from Saudi Arabia","title-short":"Impact of Knowledge Management on Employee Work Performance","volume":"7","author":[{"family":"Alyoubi","given":"Bader"},{"family":"Hoque","given":"Md. Rakibul"},{"family":"Alharbi","given":"Ibraheem"},{"family":"Alyoubi","given":"Adel"},{"family":"Almazmomi","given":"Najah"}],"issued":{"date-parts</w:instrText>
      </w:r>
      <w:r w:rsidRPr="00996DBE">
        <w:rPr>
          <w:rtl/>
        </w:rPr>
        <w:instrText>":[["2018",3,1]]</w:instrText>
      </w:r>
      <w:r w:rsidRPr="00996DBE">
        <w:instrText>}}}],"schema":"https</w:instrText>
      </w:r>
      <w:r w:rsidRPr="00996DBE">
        <w:rPr>
          <w:rtl/>
        </w:rPr>
        <w:instrText>://</w:instrText>
      </w:r>
      <w:r w:rsidRPr="00996DBE">
        <w:instrText>github.com/citation-style-language/schema/raw/master/csl-citation.json</w:instrText>
      </w:r>
      <w:r w:rsidRPr="00996DBE">
        <w:rPr>
          <w:rtl/>
        </w:rPr>
        <w:instrText xml:space="preserve">"} </w:instrText>
      </w:r>
      <w:r w:rsidRPr="00996DBE">
        <w:rPr>
          <w:rtl/>
        </w:rPr>
        <w:fldChar w:fldCharType="separate"/>
      </w:r>
      <w:r w:rsidRPr="00996DBE">
        <w:t>(Alyoubi et al., 2018)</w:t>
      </w:r>
      <w:r w:rsidRPr="00996DBE">
        <w:rPr>
          <w:rtl/>
        </w:rPr>
        <w:fldChar w:fldCharType="end"/>
      </w:r>
    </w:p>
    <w:p w14:paraId="5C60AD90" w14:textId="77777777" w:rsidR="00996DBE" w:rsidRPr="00996DBE" w:rsidRDefault="00996DBE" w:rsidP="00996DBE">
      <w:pPr>
        <w:rPr>
          <w:rtl/>
        </w:rPr>
      </w:pPr>
      <w:r w:rsidRPr="00996DBE">
        <w:rPr>
          <w:rtl/>
        </w:rPr>
        <w:t>كما تؤدي القيادة دورًا محوريًا في نجاح إدارة المعرفة، إذ تقع على عاتقها مسؤولية وضع الاستراتيجيات المناسبة، وتحفيز العاملين على المشاركة في تبادل المعرفة، وتشجيع الإبداع والتعلم المستمر. وتزداد فعالية إدارة المعرفة عندما تتبنى القيادة رؤية واضحة تجعل المعرفة موردًا استراتيجيًا يسهم في تطوير الأداء المؤسسي وتحقيق أهداف المؤسسة.</w:t>
      </w:r>
      <w:sdt>
        <w:sdtPr>
          <w:rPr>
            <w:rtl/>
          </w:rPr>
          <w:id w:val="397560661"/>
          <w:citation/>
        </w:sdtPr>
        <w:sdtContent>
          <w:r w:rsidRPr="00996DBE">
            <w:rPr>
              <w:rtl/>
            </w:rPr>
            <w:fldChar w:fldCharType="begin"/>
          </w:r>
          <w:r w:rsidRPr="00996DBE">
            <w:rPr>
              <w:rtl/>
            </w:rPr>
            <w:instrText xml:space="preserve"> </w:instrText>
          </w:r>
          <w:r w:rsidRPr="00996DBE">
            <w:instrText>CITATION</w:instrText>
          </w:r>
          <w:r w:rsidRPr="00996DBE">
            <w:rPr>
              <w:rtl/>
            </w:rPr>
            <w:instrText xml:space="preserve"> خبر24 \</w:instrText>
          </w:r>
          <w:r w:rsidRPr="00996DBE">
            <w:instrText>l 1025</w:instrText>
          </w:r>
          <w:r w:rsidRPr="00996DBE">
            <w:rPr>
              <w:rtl/>
            </w:rPr>
            <w:instrText xml:space="preserve"> </w:instrText>
          </w:r>
          <w:r w:rsidRPr="00996DBE">
            <w:rPr>
              <w:rtl/>
            </w:rPr>
            <w:fldChar w:fldCharType="separate"/>
          </w:r>
          <w:r w:rsidRPr="00996DBE">
            <w:rPr>
              <w:noProof/>
              <w:rtl/>
            </w:rPr>
            <w:t xml:space="preserve"> (خبرانی، 2024)</w:t>
          </w:r>
          <w:r w:rsidRPr="00996DBE">
            <w:rPr>
              <w:rtl/>
            </w:rPr>
            <w:fldChar w:fldCharType="end"/>
          </w:r>
        </w:sdtContent>
      </w:sdt>
    </w:p>
    <w:p w14:paraId="03EF4582" w14:textId="77777777" w:rsidR="00996DBE" w:rsidRPr="00996DBE" w:rsidRDefault="00996DBE">
      <w:pPr>
        <w:numPr>
          <w:ilvl w:val="0"/>
          <w:numId w:val="12"/>
        </w:numPr>
        <w:contextualSpacing/>
        <w:rPr>
          <w:b/>
          <w:bCs/>
          <w:rtl/>
        </w:rPr>
      </w:pPr>
      <w:r w:rsidRPr="00996DBE">
        <w:rPr>
          <w:b/>
          <w:bCs/>
          <w:rtl/>
        </w:rPr>
        <w:t>التحديات التكنولوجية</w:t>
      </w:r>
    </w:p>
    <w:p w14:paraId="0D4A37B0" w14:textId="77777777" w:rsidR="00996DBE" w:rsidRPr="00996DBE" w:rsidRDefault="00996DBE" w:rsidP="00996DBE">
      <w:pPr>
        <w:rPr>
          <w:rtl/>
        </w:rPr>
      </w:pPr>
      <w:r w:rsidRPr="00996DBE">
        <w:rPr>
          <w:rtl/>
        </w:rPr>
        <w:lastRenderedPageBreak/>
        <w:t>تعد البنية التقنية من المتطلبات الأساسية لتطبيق إدارة المعرفة، حيث تعتمد المؤسسات على نظم وتقنيات المعلومات في جمع المعرفة وتنظيمها وتخزينها وتبادلها بين مختلف الإدارات والعاملين. ومع ذلك، فإن ضعف البنية التحتية التقنية أو محدودية كفاءة أنظمة المعلومات قد يحد من فعالية إدارة المعرفة ويؤثر في سرعة الوصول إلى المعلومات والاستفادة منها.</w:t>
      </w:r>
    </w:p>
    <w:p w14:paraId="73471BE6" w14:textId="77777777" w:rsidR="00996DBE" w:rsidRPr="00996DBE" w:rsidRDefault="00996DBE" w:rsidP="00996DBE">
      <w:r w:rsidRPr="00996DBE">
        <w:rPr>
          <w:rtl/>
        </w:rPr>
        <w:t>لذلك، يتطلب نجاح إدارة المعرفة تطوير أنظمة المعلومات بصورة مستمرة، وتعزيز البنية التحتية التقنية، وتوفير الأنظمة المحوسبة التي تدعم عمليات إدارة المعرفة، بما يسهم في رفع كفاءة الأداء وتحسين جودة العمليات المؤسسية.</w:t>
      </w:r>
      <w:sdt>
        <w:sdtPr>
          <w:rPr>
            <w:rtl/>
          </w:rPr>
          <w:id w:val="2064361484"/>
          <w:citation/>
        </w:sdtPr>
        <w:sdtContent>
          <w:r w:rsidRPr="00996DBE">
            <w:rPr>
              <w:rtl/>
            </w:rPr>
            <w:fldChar w:fldCharType="begin"/>
          </w:r>
          <w:r w:rsidRPr="00996DBE">
            <w:rPr>
              <w:rtl/>
            </w:rPr>
            <w:instrText xml:space="preserve"> </w:instrText>
          </w:r>
          <w:r w:rsidRPr="00996DBE">
            <w:instrText>CITATION</w:instrText>
          </w:r>
          <w:r w:rsidRPr="00996DBE">
            <w:rPr>
              <w:rtl/>
            </w:rPr>
            <w:instrText xml:space="preserve"> اله11 \</w:instrText>
          </w:r>
          <w:r w:rsidRPr="00996DBE">
            <w:instrText>l 1025</w:instrText>
          </w:r>
          <w:r w:rsidRPr="00996DBE">
            <w:rPr>
              <w:rtl/>
            </w:rPr>
            <w:instrText xml:space="preserve"> </w:instrText>
          </w:r>
          <w:r w:rsidRPr="00996DBE">
            <w:rPr>
              <w:rtl/>
            </w:rPr>
            <w:fldChar w:fldCharType="separate"/>
          </w:r>
          <w:r w:rsidRPr="00996DBE">
            <w:rPr>
              <w:noProof/>
              <w:rtl/>
            </w:rPr>
            <w:t xml:space="preserve"> (الهزاني ، 2011)</w:t>
          </w:r>
          <w:r w:rsidRPr="00996DBE">
            <w:rPr>
              <w:rtl/>
            </w:rPr>
            <w:fldChar w:fldCharType="end"/>
          </w:r>
        </w:sdtContent>
      </w:sdt>
    </w:p>
    <w:p w14:paraId="0A0632E8" w14:textId="77777777" w:rsidR="00996DBE" w:rsidRPr="00996DBE" w:rsidRDefault="00996DBE" w:rsidP="00996DBE">
      <w:pPr>
        <w:rPr>
          <w:rFonts w:eastAsia="Calibri"/>
          <w:rtl/>
        </w:rPr>
      </w:pPr>
    </w:p>
    <w:p w14:paraId="5AEE6E35" w14:textId="77777777" w:rsidR="001604DA" w:rsidRPr="00996DBE" w:rsidRDefault="001604DA"/>
    <w:sectPr w:rsidR="001604DA" w:rsidRPr="00996DBE" w:rsidSect="00996DBE">
      <w:footerReference w:type="default" r:id="rId7"/>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7515754"/>
      <w:docPartObj>
        <w:docPartGallery w:val="Page Numbers (Bottom of Page)"/>
        <w:docPartUnique/>
      </w:docPartObj>
    </w:sdtPr>
    <w:sdtContent>
      <w:p w14:paraId="17E42777" w14:textId="77777777" w:rsidR="00996DBE" w:rsidRDefault="00996DBE">
        <w:pPr>
          <w:pStyle w:val="ae"/>
          <w:jc w:val="center"/>
        </w:pPr>
        <w:r>
          <w:fldChar w:fldCharType="begin"/>
        </w:r>
        <w:r>
          <w:instrText>PAGE   \* MERGEFORMAT</w:instrText>
        </w:r>
        <w:r>
          <w:fldChar w:fldCharType="separate"/>
        </w:r>
        <w:r w:rsidRPr="00DA63FE">
          <w:rPr>
            <w:noProof/>
            <w:rtl/>
            <w:lang w:val="ar-SA"/>
          </w:rPr>
          <w:t>21</w:t>
        </w:r>
        <w:r>
          <w:fldChar w:fldCharType="end"/>
        </w:r>
      </w:p>
    </w:sdtContent>
  </w:sdt>
  <w:p w14:paraId="26CACCA9" w14:textId="77777777" w:rsidR="00996DBE" w:rsidRDefault="00996DBE">
    <w:pPr>
      <w:pStyle w:val="ae"/>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ADB949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22D2"/>
      </v:shape>
    </w:pict>
  </w:numPicBullet>
  <w:abstractNum w:abstractNumId="0" w15:restartNumberingAfterBreak="0">
    <w:nsid w:val="03D664A3"/>
    <w:multiLevelType w:val="hybridMultilevel"/>
    <w:tmpl w:val="3724A722"/>
    <w:lvl w:ilvl="0" w:tplc="EA067B86">
      <w:start w:val="1"/>
      <w:numFmt w:val="bullet"/>
      <w:lvlText w:val="-"/>
      <w:lvlJc w:val="left"/>
      <w:pPr>
        <w:ind w:left="644" w:hanging="360"/>
      </w:pPr>
      <w:rPr>
        <w:rFonts w:ascii="Simplified Arabic" w:eastAsia="Calibri" w:hAnsi="Simplified Arabic" w:cs="Simplified Arabic" w:hint="default"/>
        <w:b/>
        <w:w w:val="100"/>
        <w:sz w:val="22"/>
        <w:szCs w:val="22"/>
        <w:lang w:val="en-US" w:eastAsia="en-US" w:bidi="ar-SA"/>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15:restartNumberingAfterBreak="0">
    <w:nsid w:val="06191FD6"/>
    <w:multiLevelType w:val="hybridMultilevel"/>
    <w:tmpl w:val="22E07882"/>
    <w:lvl w:ilvl="0" w:tplc="CC8CCD98">
      <w:start w:val="2"/>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B539A2"/>
    <w:multiLevelType w:val="hybridMultilevel"/>
    <w:tmpl w:val="B9D469DE"/>
    <w:lvl w:ilvl="0" w:tplc="15DE4EAE">
      <w:start w:val="1"/>
      <w:numFmt w:val="decimal"/>
      <w:lvlText w:val="%1-"/>
      <w:lvlJc w:val="left"/>
      <w:pPr>
        <w:ind w:left="668" w:hanging="384"/>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1A706D40"/>
    <w:multiLevelType w:val="hybridMultilevel"/>
    <w:tmpl w:val="088C4B80"/>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 w15:restartNumberingAfterBreak="0">
    <w:nsid w:val="1B0D6AC6"/>
    <w:multiLevelType w:val="hybridMultilevel"/>
    <w:tmpl w:val="E86E7C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4C5891"/>
    <w:multiLevelType w:val="hybridMultilevel"/>
    <w:tmpl w:val="E60E27DA"/>
    <w:lvl w:ilvl="0" w:tplc="EA067B86">
      <w:start w:val="1"/>
      <w:numFmt w:val="bullet"/>
      <w:lvlText w:val="-"/>
      <w:lvlJc w:val="left"/>
      <w:pPr>
        <w:ind w:left="1004" w:hanging="360"/>
      </w:pPr>
      <w:rPr>
        <w:rFonts w:ascii="Simplified Arabic" w:eastAsia="Calibri" w:hAnsi="Simplified Arabic" w:cs="Simplified Arabic" w:hint="default"/>
        <w:b/>
        <w:w w:val="100"/>
        <w:sz w:val="22"/>
        <w:szCs w:val="22"/>
        <w:lang w:val="en-US" w:eastAsia="en-US" w:bidi="ar-SA"/>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15:restartNumberingAfterBreak="0">
    <w:nsid w:val="43F85035"/>
    <w:multiLevelType w:val="hybridMultilevel"/>
    <w:tmpl w:val="EF02CAA2"/>
    <w:lvl w:ilvl="0" w:tplc="04090007">
      <w:start w:val="1"/>
      <w:numFmt w:val="bullet"/>
      <w:lvlText w:val=""/>
      <w:lvlPicBulletId w:val="0"/>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531A5B5F"/>
    <w:multiLevelType w:val="hybridMultilevel"/>
    <w:tmpl w:val="2144A718"/>
    <w:lvl w:ilvl="0" w:tplc="04090007">
      <w:start w:val="1"/>
      <w:numFmt w:val="bullet"/>
      <w:lvlText w:val=""/>
      <w:lvlPicBulletId w:val="0"/>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543543A8"/>
    <w:multiLevelType w:val="hybridMultilevel"/>
    <w:tmpl w:val="6F9C3378"/>
    <w:lvl w:ilvl="0" w:tplc="61DEFC9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619978B5"/>
    <w:multiLevelType w:val="hybridMultilevel"/>
    <w:tmpl w:val="EE8400C0"/>
    <w:lvl w:ilvl="0" w:tplc="04090001">
      <w:start w:val="1"/>
      <w:numFmt w:val="bullet"/>
      <w:lvlText w:val=""/>
      <w:lvlJc w:val="left"/>
      <w:pPr>
        <w:ind w:left="1004" w:hanging="360"/>
      </w:pPr>
      <w:rPr>
        <w:rFonts w:ascii="Symbol" w:hAnsi="Symbol"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77542435"/>
    <w:multiLevelType w:val="hybridMultilevel"/>
    <w:tmpl w:val="7D22EB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C454903"/>
    <w:multiLevelType w:val="hybridMultilevel"/>
    <w:tmpl w:val="1F4267D4"/>
    <w:lvl w:ilvl="0" w:tplc="EA067B86">
      <w:start w:val="1"/>
      <w:numFmt w:val="bullet"/>
      <w:lvlText w:val="-"/>
      <w:lvlJc w:val="left"/>
      <w:pPr>
        <w:ind w:left="1004" w:hanging="360"/>
      </w:pPr>
      <w:rPr>
        <w:rFonts w:ascii="Simplified Arabic" w:eastAsia="Calibri" w:hAnsi="Simplified Arabic" w:cs="Simplified Arabic" w:hint="default"/>
        <w:b/>
        <w:w w:val="100"/>
        <w:sz w:val="22"/>
        <w:szCs w:val="22"/>
        <w:lang w:val="en-US" w:eastAsia="en-US" w:bidi="ar-SA"/>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7D156467"/>
    <w:multiLevelType w:val="hybridMultilevel"/>
    <w:tmpl w:val="1234AEEC"/>
    <w:lvl w:ilvl="0" w:tplc="C41A9E80">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15:restartNumberingAfterBreak="0">
    <w:nsid w:val="7E4201B9"/>
    <w:multiLevelType w:val="hybridMultilevel"/>
    <w:tmpl w:val="76C03B20"/>
    <w:lvl w:ilvl="0" w:tplc="EA067B86">
      <w:start w:val="1"/>
      <w:numFmt w:val="bullet"/>
      <w:lvlText w:val="-"/>
      <w:lvlJc w:val="left"/>
      <w:pPr>
        <w:ind w:left="644" w:hanging="360"/>
      </w:pPr>
      <w:rPr>
        <w:rFonts w:ascii="Simplified Arabic" w:eastAsia="Calibri" w:hAnsi="Simplified Arabic" w:cs="Simplified Arabic" w:hint="default"/>
        <w:b/>
        <w:w w:val="100"/>
        <w:sz w:val="22"/>
        <w:szCs w:val="22"/>
        <w:lang w:val="en-US" w:eastAsia="en-US" w:bidi="ar-SA"/>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16cid:durableId="924456108">
    <w:abstractNumId w:val="8"/>
  </w:num>
  <w:num w:numId="2" w16cid:durableId="1795633876">
    <w:abstractNumId w:val="5"/>
  </w:num>
  <w:num w:numId="3" w16cid:durableId="704720250">
    <w:abstractNumId w:val="3"/>
  </w:num>
  <w:num w:numId="4" w16cid:durableId="1805463091">
    <w:abstractNumId w:val="11"/>
  </w:num>
  <w:num w:numId="5" w16cid:durableId="1789548929">
    <w:abstractNumId w:val="10"/>
  </w:num>
  <w:num w:numId="6" w16cid:durableId="2032487148">
    <w:abstractNumId w:val="0"/>
  </w:num>
  <w:num w:numId="7" w16cid:durableId="1635716499">
    <w:abstractNumId w:val="13"/>
  </w:num>
  <w:num w:numId="8" w16cid:durableId="871303912">
    <w:abstractNumId w:val="2"/>
  </w:num>
  <w:num w:numId="9" w16cid:durableId="746346775">
    <w:abstractNumId w:val="1"/>
  </w:num>
  <w:num w:numId="10" w16cid:durableId="646712127">
    <w:abstractNumId w:val="4"/>
  </w:num>
  <w:num w:numId="11" w16cid:durableId="767189651">
    <w:abstractNumId w:val="9"/>
  </w:num>
  <w:num w:numId="12" w16cid:durableId="1656909222">
    <w:abstractNumId w:val="6"/>
  </w:num>
  <w:num w:numId="13" w16cid:durableId="485753804">
    <w:abstractNumId w:val="7"/>
  </w:num>
  <w:num w:numId="14" w16cid:durableId="132108433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DBE"/>
    <w:rsid w:val="00152645"/>
    <w:rsid w:val="001604DA"/>
    <w:rsid w:val="0027789B"/>
    <w:rsid w:val="002C05C2"/>
    <w:rsid w:val="0033692F"/>
    <w:rsid w:val="004840F2"/>
    <w:rsid w:val="0062718E"/>
    <w:rsid w:val="00673234"/>
    <w:rsid w:val="009135CE"/>
    <w:rsid w:val="00954572"/>
    <w:rsid w:val="00996DBE"/>
    <w:rsid w:val="009E1439"/>
    <w:rsid w:val="00D141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945EF"/>
  <w15:chartTrackingRefBased/>
  <w15:docId w15:val="{E209A69A-60DF-486F-AEF8-74B01F288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152645"/>
    <w:pPr>
      <w:spacing w:before="100" w:beforeAutospacing="1"/>
      <w:ind w:left="-284"/>
      <w:jc w:val="left"/>
      <w:outlineLvl w:val="2"/>
    </w:pPr>
    <w:rPr>
      <w:rFonts w:ascii="Times New Roman" w:eastAsia="Times New Roman" w:hAnsi="Times New Roman"/>
      <w:b/>
      <w:bCs/>
      <w:kern w:val="0"/>
      <w:sz w:val="27"/>
      <w14:ligatures w14:val="none"/>
    </w:rPr>
  </w:style>
  <w:style w:type="paragraph" w:styleId="4">
    <w:name w:val="heading 4"/>
    <w:basedOn w:val="a"/>
    <w:next w:val="a"/>
    <w:link w:val="4Char"/>
    <w:uiPriority w:val="9"/>
    <w:semiHidden/>
    <w:unhideWhenUsed/>
    <w:qFormat/>
    <w:rsid w:val="00996DB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Char"/>
    <w:uiPriority w:val="9"/>
    <w:semiHidden/>
    <w:unhideWhenUsed/>
    <w:qFormat/>
    <w:rsid w:val="00996DBE"/>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Char"/>
    <w:uiPriority w:val="9"/>
    <w:semiHidden/>
    <w:unhideWhenUsed/>
    <w:qFormat/>
    <w:rsid w:val="00996DBE"/>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996DBE"/>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996DBE"/>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996DBE"/>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152645"/>
    <w:rPr>
      <w:rFonts w:ascii="Times New Roman" w:eastAsia="Times New Roman" w:hAnsi="Times New Roman"/>
      <w:b/>
      <w:bCs/>
      <w:kern w:val="0"/>
      <w:sz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customStyle="1" w:styleId="a5">
    <w:name w:val="الجداول"/>
    <w:basedOn w:val="a"/>
    <w:link w:val="Char0"/>
    <w:autoRedefine/>
    <w:qFormat/>
    <w:rsid w:val="00673234"/>
    <w:pPr>
      <w:spacing w:line="276" w:lineRule="auto"/>
      <w:jc w:val="center"/>
    </w:pPr>
    <w:rPr>
      <w:b/>
      <w:szCs w:val="24"/>
    </w:rPr>
  </w:style>
  <w:style w:type="character" w:customStyle="1" w:styleId="Char0">
    <w:name w:val="الجداول Char"/>
    <w:basedOn w:val="a0"/>
    <w:link w:val="a5"/>
    <w:rsid w:val="00673234"/>
    <w:rPr>
      <w:b/>
      <w:szCs w:val="24"/>
    </w:rPr>
  </w:style>
  <w:style w:type="character" w:customStyle="1" w:styleId="4Char">
    <w:name w:val="عنوان 4 Char"/>
    <w:basedOn w:val="a0"/>
    <w:link w:val="4"/>
    <w:uiPriority w:val="9"/>
    <w:semiHidden/>
    <w:rsid w:val="00996DBE"/>
    <w:rPr>
      <w:rFonts w:asciiTheme="minorHAnsi" w:eastAsiaTheme="majorEastAsia" w:hAnsiTheme="minorHAnsi" w:cstheme="majorBidi"/>
      <w:i/>
      <w:iCs/>
      <w:color w:val="2F5496" w:themeColor="accent1" w:themeShade="BF"/>
    </w:rPr>
  </w:style>
  <w:style w:type="character" w:customStyle="1" w:styleId="5Char">
    <w:name w:val="عنوان 5 Char"/>
    <w:basedOn w:val="a0"/>
    <w:link w:val="5"/>
    <w:uiPriority w:val="9"/>
    <w:semiHidden/>
    <w:rsid w:val="00996DBE"/>
    <w:rPr>
      <w:rFonts w:asciiTheme="minorHAnsi" w:eastAsiaTheme="majorEastAsia" w:hAnsiTheme="minorHAnsi" w:cstheme="majorBidi"/>
      <w:color w:val="2F5496" w:themeColor="accent1" w:themeShade="BF"/>
    </w:rPr>
  </w:style>
  <w:style w:type="character" w:customStyle="1" w:styleId="6Char">
    <w:name w:val="عنوان 6 Char"/>
    <w:basedOn w:val="a0"/>
    <w:link w:val="6"/>
    <w:uiPriority w:val="9"/>
    <w:semiHidden/>
    <w:rsid w:val="00996DBE"/>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996DBE"/>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996DBE"/>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996DBE"/>
    <w:rPr>
      <w:rFonts w:asciiTheme="minorHAnsi" w:eastAsiaTheme="majorEastAsia" w:hAnsiTheme="minorHAnsi" w:cstheme="majorBidi"/>
      <w:color w:val="272727" w:themeColor="text1" w:themeTint="D8"/>
    </w:rPr>
  </w:style>
  <w:style w:type="paragraph" w:styleId="a6">
    <w:name w:val="Title"/>
    <w:basedOn w:val="a"/>
    <w:next w:val="a"/>
    <w:link w:val="Char1"/>
    <w:uiPriority w:val="10"/>
    <w:qFormat/>
    <w:rsid w:val="00996DBE"/>
    <w:pPr>
      <w:spacing w:after="80"/>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6"/>
    <w:uiPriority w:val="10"/>
    <w:rsid w:val="00996DBE"/>
    <w:rPr>
      <w:rFonts w:asciiTheme="majorHAnsi" w:eastAsiaTheme="majorEastAsia" w:hAnsiTheme="majorHAnsi" w:cstheme="majorBidi"/>
      <w:spacing w:val="-10"/>
      <w:kern w:val="28"/>
      <w:sz w:val="56"/>
      <w:szCs w:val="56"/>
    </w:rPr>
  </w:style>
  <w:style w:type="paragraph" w:styleId="a7">
    <w:name w:val="Subtitle"/>
    <w:basedOn w:val="a"/>
    <w:next w:val="a"/>
    <w:link w:val="Char2"/>
    <w:uiPriority w:val="11"/>
    <w:qFormat/>
    <w:rsid w:val="00996DBE"/>
    <w:pPr>
      <w:numPr>
        <w:ilvl w:val="1"/>
      </w:numPr>
      <w:spacing w:after="160"/>
      <w:ind w:firstLine="284"/>
    </w:pPr>
    <w:rPr>
      <w:rFonts w:asciiTheme="minorHAnsi" w:eastAsiaTheme="majorEastAsia" w:hAnsiTheme="minorHAnsi" w:cstheme="majorBidi"/>
      <w:color w:val="595959" w:themeColor="text1" w:themeTint="A6"/>
      <w:spacing w:val="15"/>
    </w:rPr>
  </w:style>
  <w:style w:type="character" w:customStyle="1" w:styleId="Char2">
    <w:name w:val="عنوان فرعي Char"/>
    <w:basedOn w:val="a0"/>
    <w:link w:val="a7"/>
    <w:uiPriority w:val="11"/>
    <w:rsid w:val="00996DBE"/>
    <w:rPr>
      <w:rFonts w:asciiTheme="minorHAnsi" w:eastAsiaTheme="majorEastAsia" w:hAnsiTheme="minorHAnsi" w:cstheme="majorBidi"/>
      <w:color w:val="595959" w:themeColor="text1" w:themeTint="A6"/>
      <w:spacing w:val="15"/>
    </w:rPr>
  </w:style>
  <w:style w:type="paragraph" w:styleId="a8">
    <w:name w:val="Quote"/>
    <w:basedOn w:val="a"/>
    <w:next w:val="a"/>
    <w:link w:val="Char3"/>
    <w:uiPriority w:val="29"/>
    <w:qFormat/>
    <w:rsid w:val="00996DBE"/>
    <w:pPr>
      <w:spacing w:before="160" w:after="160"/>
      <w:jc w:val="center"/>
    </w:pPr>
    <w:rPr>
      <w:i/>
      <w:iCs/>
      <w:color w:val="404040" w:themeColor="text1" w:themeTint="BF"/>
    </w:rPr>
  </w:style>
  <w:style w:type="character" w:customStyle="1" w:styleId="Char3">
    <w:name w:val="اقتباس Char"/>
    <w:basedOn w:val="a0"/>
    <w:link w:val="a8"/>
    <w:uiPriority w:val="29"/>
    <w:rsid w:val="00996DBE"/>
    <w:rPr>
      <w:i/>
      <w:iCs/>
      <w:color w:val="404040" w:themeColor="text1" w:themeTint="BF"/>
    </w:rPr>
  </w:style>
  <w:style w:type="paragraph" w:styleId="a9">
    <w:name w:val="List Paragraph"/>
    <w:basedOn w:val="a"/>
    <w:uiPriority w:val="34"/>
    <w:qFormat/>
    <w:rsid w:val="00996DBE"/>
    <w:pPr>
      <w:ind w:left="720"/>
      <w:contextualSpacing/>
    </w:pPr>
  </w:style>
  <w:style w:type="character" w:styleId="aa">
    <w:name w:val="Intense Emphasis"/>
    <w:basedOn w:val="a0"/>
    <w:uiPriority w:val="21"/>
    <w:qFormat/>
    <w:rsid w:val="00996DBE"/>
    <w:rPr>
      <w:i/>
      <w:iCs/>
      <w:color w:val="2F5496" w:themeColor="accent1" w:themeShade="BF"/>
    </w:rPr>
  </w:style>
  <w:style w:type="paragraph" w:styleId="ab">
    <w:name w:val="Intense Quote"/>
    <w:basedOn w:val="a"/>
    <w:next w:val="a"/>
    <w:link w:val="Char4"/>
    <w:uiPriority w:val="30"/>
    <w:qFormat/>
    <w:rsid w:val="00996DB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4">
    <w:name w:val="اقتباس مكثف Char"/>
    <w:basedOn w:val="a0"/>
    <w:link w:val="ab"/>
    <w:uiPriority w:val="30"/>
    <w:rsid w:val="00996DBE"/>
    <w:rPr>
      <w:i/>
      <w:iCs/>
      <w:color w:val="2F5496" w:themeColor="accent1" w:themeShade="BF"/>
    </w:rPr>
  </w:style>
  <w:style w:type="character" w:styleId="ac">
    <w:name w:val="Intense Reference"/>
    <w:basedOn w:val="a0"/>
    <w:uiPriority w:val="32"/>
    <w:qFormat/>
    <w:rsid w:val="00996DBE"/>
    <w:rPr>
      <w:b/>
      <w:bCs/>
      <w:smallCaps/>
      <w:color w:val="2F5496" w:themeColor="accent1" w:themeShade="BF"/>
      <w:spacing w:val="5"/>
    </w:rPr>
  </w:style>
  <w:style w:type="paragraph" w:styleId="ad">
    <w:name w:val="header"/>
    <w:basedOn w:val="a"/>
    <w:link w:val="Char5"/>
    <w:uiPriority w:val="99"/>
    <w:unhideWhenUsed/>
    <w:rsid w:val="00996DBE"/>
    <w:pPr>
      <w:tabs>
        <w:tab w:val="center" w:pos="4153"/>
        <w:tab w:val="right" w:pos="8306"/>
      </w:tabs>
      <w:spacing w:after="0"/>
    </w:pPr>
  </w:style>
  <w:style w:type="character" w:customStyle="1" w:styleId="Char5">
    <w:name w:val="رأس الصفحة Char"/>
    <w:basedOn w:val="a0"/>
    <w:link w:val="ad"/>
    <w:uiPriority w:val="99"/>
    <w:rsid w:val="00996DBE"/>
  </w:style>
  <w:style w:type="paragraph" w:styleId="ae">
    <w:name w:val="footer"/>
    <w:basedOn w:val="a"/>
    <w:link w:val="Char6"/>
    <w:uiPriority w:val="99"/>
    <w:unhideWhenUsed/>
    <w:rsid w:val="00996DBE"/>
    <w:pPr>
      <w:tabs>
        <w:tab w:val="center" w:pos="4153"/>
        <w:tab w:val="right" w:pos="8306"/>
      </w:tabs>
      <w:spacing w:after="0"/>
    </w:pPr>
  </w:style>
  <w:style w:type="character" w:customStyle="1" w:styleId="Char6">
    <w:name w:val="تذييل الصفحة Char"/>
    <w:basedOn w:val="a0"/>
    <w:link w:val="ae"/>
    <w:uiPriority w:val="99"/>
    <w:rsid w:val="00996DBE"/>
  </w:style>
  <w:style w:type="paragraph" w:styleId="af">
    <w:name w:val="Bibliography"/>
    <w:basedOn w:val="a"/>
    <w:next w:val="a"/>
    <w:uiPriority w:val="37"/>
    <w:unhideWhenUsed/>
    <w:rsid w:val="00996DBE"/>
  </w:style>
  <w:style w:type="character" w:styleId="Hyperlink">
    <w:name w:val="Hyperlink"/>
    <w:basedOn w:val="a0"/>
    <w:uiPriority w:val="99"/>
    <w:unhideWhenUsed/>
    <w:rsid w:val="00996DBE"/>
    <w:rPr>
      <w:color w:val="0563C1" w:themeColor="hyperlink"/>
      <w:u w:val="single"/>
    </w:rPr>
  </w:style>
  <w:style w:type="paragraph" w:styleId="10">
    <w:name w:val="toc 1"/>
    <w:basedOn w:val="a"/>
    <w:next w:val="a"/>
    <w:autoRedefine/>
    <w:uiPriority w:val="39"/>
    <w:unhideWhenUsed/>
    <w:rsid w:val="00996DBE"/>
    <w:pPr>
      <w:spacing w:after="100"/>
    </w:pPr>
  </w:style>
  <w:style w:type="paragraph" w:styleId="20">
    <w:name w:val="toc 2"/>
    <w:basedOn w:val="a"/>
    <w:next w:val="a"/>
    <w:autoRedefine/>
    <w:uiPriority w:val="39"/>
    <w:unhideWhenUsed/>
    <w:rsid w:val="00996DBE"/>
    <w:pPr>
      <w:spacing w:after="100"/>
      <w:ind w:left="280"/>
    </w:pPr>
  </w:style>
  <w:style w:type="paragraph" w:styleId="30">
    <w:name w:val="toc 3"/>
    <w:basedOn w:val="a"/>
    <w:next w:val="a"/>
    <w:autoRedefine/>
    <w:uiPriority w:val="39"/>
    <w:unhideWhenUsed/>
    <w:rsid w:val="00996DBE"/>
    <w:pPr>
      <w:spacing w:after="100"/>
      <w:ind w:left="560"/>
    </w:pPr>
  </w:style>
  <w:style w:type="table" w:customStyle="1" w:styleId="11">
    <w:name w:val="شبكة جدول1"/>
    <w:basedOn w:val="a1"/>
    <w:next w:val="af0"/>
    <w:uiPriority w:val="39"/>
    <w:rsid w:val="00996DBE"/>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39"/>
    <w:rsid w:val="00996DB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شبكة جدول2"/>
    <w:basedOn w:val="a1"/>
    <w:next w:val="af0"/>
    <w:uiPriority w:val="39"/>
    <w:rsid w:val="00996DBE"/>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شبكة جدول4"/>
    <w:basedOn w:val="a1"/>
    <w:next w:val="af0"/>
    <w:uiPriority w:val="39"/>
    <w:rsid w:val="00996DBE"/>
    <w:pPr>
      <w:bidi w:val="0"/>
      <w:spacing w:after="0"/>
      <w:ind w:firstLine="0"/>
      <w:jc w:val="left"/>
    </w:pPr>
    <w:rPr>
      <w:rFonts w:asciiTheme="minorHAnsi" w:hAnsiTheme="minorHAnsi" w:cstheme="minorBid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الح19</b:Tag>
    <b:SourceType>ArticleInAPeriodical</b:SourceType>
    <b:Guid>{BB3F7471-DFBD-4BD1-9A07-CE02EEEF47ED}</b:Guid>
    <b:LCID>ar-SA</b:LCID>
    <b:Title>دور إدارة المعرفة في تحقيق الميزة التنافسية بالجامعات السعودية دراسة تطبيقية على جامعة الطائف كلية التربية</b:Title>
    <b:PeriodicalTitle> إدارة البحوث والبحث العلمي المجلد الخامس والثلاثون العدد الخامس</b:PeriodicalTitle>
    <b:Year>2019</b:Year>
    <b:Month>5</b:Month>
    <b:Author>
      <b:Author>
        <b:NameList>
          <b:Person>
            <b:Last>الحميدي</b:Last>
            <b:Middle> حسين</b:Middle>
            <b:First>منال</b:First>
          </b:Person>
        </b:NameList>
      </b:Author>
    </b:Author>
    <b:RefOrder>1</b:RefOrder>
  </b:Source>
  <b:Source>
    <b:Tag>الح95</b:Tag>
    <b:SourceType>Book</b:SourceType>
    <b:Guid>{88B8279A-9D2A-4CA1-9226-3CEBD3776683}</b:Guid>
    <b:LCID>ar-SA</b:LCID>
    <b:Title>التطوير التنظيمي وأثره على كفاءة الأداء في المنظمة، دراسة تطبيقية على أمانة مدينة جدة، </b:Title>
    <b:Year>1995</b:Year>
    <b:City>جدة</b:City>
    <b:Publisher>رسالة ماجستير بالعلوم الإدارية غير منشورة، جامعة الملك عبد العزيز</b:Publisher>
    <b:Author>
      <b:Author>
        <b:NameList>
          <b:Person>
            <b:Last>الحربي</b:Last>
            <b:Middle>احمد</b:Middle>
            <b:First>خديجة</b:First>
          </b:Person>
        </b:NameList>
      </b:Author>
    </b:Author>
    <b:RefOrder>2</b:RefOrder>
  </b:Source>
  <b:Source>
    <b:Tag>حسن14</b:Tag>
    <b:SourceType>ArticleInAPeriodical</b:SourceType>
    <b:Guid>{ACB4E595-0403-43A7-BDFB-BA28750B1E7B}</b:Guid>
    <b:LCID>ar-SA</b:LCID>
    <b:Title>دور عمليات إدارة المعرفة في تحسين الأداء المؤسسي دراسة عينة على أعضاء هيئة التدريس في جامعة دمشق</b:Title>
    <b:PeriodicalTitle>مجلة جامعة تشرين للبحوث والدراسات العلمية</b:PeriodicalTitle>
    <b:Year>2014</b:Year>
    <b:Author>
      <b:Author>
        <b:NameList>
          <b:Person>
            <b:Last>حسن </b:Last>
            <b:First>طاهر</b:First>
          </b:Person>
          <b:Person>
            <b:Last> عيسى</b:Last>
            <b:First> حسين</b:First>
          </b:Person>
        </b:NameList>
      </b:Author>
    </b:Author>
    <b:RefOrder>3</b:RefOrder>
  </b:Source>
  <b:Source>
    <b:Tag>زدو16</b:Tag>
    <b:SourceType>Book</b:SourceType>
    <b:Guid>{126F4C51-F0AF-4F19-978E-05F85F605EAB}</b:Guid>
    <b:Title>إدارة المعرفة مذكرة ماجستير. جامعة 8 ماي 1945</b:Title>
    <b:Year>2016</b:Year>
    <b:LCID>ar-SA</b:LCID>
    <b:City> قالمة</b:City>
    <b:Author>
      <b:Author>
        <b:NameList>
          <b:Person>
            <b:Last>زدوري</b:Last>
            <b:First>اسماء</b:First>
          </b:Person>
        </b:NameList>
      </b:Author>
    </b:Author>
    <b:RefOrder>4</b:RefOrder>
  </b:Source>
  <b:Source>
    <b:Tag>بلح20</b:Tag>
    <b:SourceType>ArticleInAPeriodical</b:SourceType>
    <b:Guid>{34EC98B4-80AE-4863-AE98-EE76FB233C15}</b:Guid>
    <b:LCID>ar-SA</b:LCID>
    <b:Title>عمليات إدارة المعرفة وعلاقتها بالأداء المؤسسي دراسة ميدانية على مستشفى الزاوية التعليمي</b:Title>
    <b:PeriodicalTitle> مجلة جامعة صبراتة العلمية</b:PeriodicalTitle>
    <b:Year>2020</b:Year>
    <b:Author>
      <b:Author>
        <b:NameList>
          <b:Person>
            <b:Last>بلحاج</b:Last>
            <b:Middle>بلقاسم </b:Middle>
            <b:First>إبراهيم </b:First>
          </b:Person>
        </b:NameList>
      </b:Author>
    </b:Author>
    <b:RefOrder>5</b:RefOrder>
  </b:Source>
  <b:Source>
    <b:Tag>معم14</b:Tag>
    <b:SourceType>ArticleInAPeriodical</b:SourceType>
    <b:Guid>{96DD1B07-BAC4-450A-95B5-10767393FE95}</b:Guid>
    <b:LCID>ar-SA</b:LCID>
    <b:Title>علاقة إدارة الجودة الشاملة بأداء الموظفين في الجامعات الفلسطينية بقطاع غزة</b:Title>
    <b:Year>2014</b:Year>
    <b:PeriodicalTitle>كلية العلوم الاقتصادية والعلوم الإدارية</b:PeriodicalTitle>
    <b:Author>
      <b:Author>
        <b:NameList>
          <b:Person>
            <b:Last>معمر</b:Last>
            <b:Middle>سليمان</b:Middle>
            <b:First>وسام</b:First>
          </b:Person>
        </b:NameList>
      </b:Author>
    </b:Author>
    <b:RefOrder>6</b:RefOrder>
  </b:Source>
  <b:Source>
    <b:Tag>محم23</b:Tag>
    <b:SourceType>ArticleInAPeriodical</b:SourceType>
    <b:Guid>{99BD31CA-1F33-43BF-80A0-C1CA472311C0}</b:Guid>
    <b:LCID>ar-SA</b:LCID>
    <b:Title>أثر أبعاد التوجه الإستراتيجي على الأداء المؤسسي داخل بعض الجامعات الخاصة في مصر</b:Title>
    <b:PeriodicalTitle>مجلة البحوث التجارية المجلد الخامس والأربعون العدد الثالث.</b:PeriodicalTitle>
    <b:Year>2023</b:Year>
    <b:Author>
      <b:Author>
        <b:NameList>
          <b:Person>
            <b:Last>محمد</b:Last>
            <b:Middle>السيد محمود</b:Middle>
            <b:First>سامية </b:First>
          </b:Person>
        </b:NameList>
      </b:Author>
    </b:Author>
    <b:RefOrder>7</b:RefOrder>
  </b:Source>
  <b:Source>
    <b:Tag>الا20</b:Tag>
    <b:SourceType>ArticleInAPeriodical</b:SourceType>
    <b:Guid>{AF061A85-D59D-4FAA-9BCE-772128027CD0}</b:Guid>
    <b:LCID>ar-SA</b:LCID>
    <b:Title>اثر إدارة المعرفة في تعزيز الأداء الإداري في المؤسسات الحكومية في محافظة قلقيلية جمعة القدس المفتوحة كلية العلوم الإدارية والاقتصادية</b:Title>
    <b:PeriodicalTitle>دفاتر البحوث العلمية</b:PeriodicalTitle>
    <b:Year>2020</b:Year>
    <b:Author>
      <b:Author>
        <b:NameList>
          <b:Person>
            <b:Last>الاقرع</b:Last>
            <b:First>نور طاهر</b:First>
          </b:Person>
        </b:NameList>
      </b:Author>
    </b:Author>
    <b:RefOrder>8</b:RefOrder>
  </b:Source>
  <b:Source>
    <b:Tag>اله11</b:Tag>
    <b:SourceType>ArticleInAPeriodical</b:SourceType>
    <b:Guid>{CC922E13-6B93-44F7-8C28-C2BF9636771E}</b:Guid>
    <b:LCID>ar-SA</b:LCID>
    <b:Title>تحديات إدارة المعرفة).</b:Title>
    <b:PeriodicalTitle>مجلة المعلوماتية، العدد الثالث وثلاثون.</b:PeriodicalTitle>
    <b:Year>2011</b:Year>
    <b:Author>
      <b:Author>
        <b:NameList>
          <b:Person>
            <b:Last>الهزاني </b:Last>
            <b:Middle>ناصر عبدالله </b:Middle>
            <b:First>نورة </b:First>
          </b:Person>
        </b:NameList>
      </b:Author>
    </b:Author>
    <b:RefOrder>9</b:RefOrder>
  </b:Source>
  <b:Source>
    <b:Tag>خبر24</b:Tag>
    <b:SourceType>ArticleInAPeriodical</b:SourceType>
    <b:Guid>{8904B643-0C16-4DE5-A195-9385269524C1}</b:Guid>
    <b:Title>معوقات تطبيق إدارة المعرفة في المؤسسات التحديات والحلول)</b:Title>
    <b:Year>2024</b:Year>
    <b:Author>
      <b:Author>
        <b:NameList>
          <b:Person>
            <b:Last>خبرانی</b:Last>
            <b:First>محمد </b:First>
          </b:Person>
        </b:NameList>
      </b:Author>
    </b:Author>
    <b:RefOrder>10</b:RefOrder>
  </b:Source>
</b:Sources>
</file>

<file path=customXml/itemProps1.xml><?xml version="1.0" encoding="utf-8"?>
<ds:datastoreItem xmlns:ds="http://schemas.openxmlformats.org/officeDocument/2006/customXml" ds:itemID="{4E05AEB2-5904-4DE2-B62C-B00D562C1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12448</Words>
  <Characters>70957</Characters>
  <Application>Microsoft Office Word</Application>
  <DocSecurity>0</DocSecurity>
  <Lines>591</Lines>
  <Paragraphs>166</Paragraphs>
  <ScaleCrop>false</ScaleCrop>
  <Company/>
  <LinksUpToDate>false</LinksUpToDate>
  <CharactersWithSpaces>83239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albara hamid</dc:creator>
  <cp:keywords/>
  <dc:description/>
  <cp:lastModifiedBy>albara hamid</cp:lastModifiedBy>
  <cp:revision>1</cp:revision>
  <dcterms:created xsi:type="dcterms:W3CDTF">2026-07-16T23:50:00Z</dcterms:created>
  <dcterms:modified xsi:type="dcterms:W3CDTF">2026-07-16T23:52:00Z</dcterms:modified>
</cp:coreProperties>
</file>