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43EEFC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9D54DA">
        <w:rPr>
          <w:rFonts w:hint="cs"/>
          <w:b/>
          <w:bCs/>
          <w:sz w:val="24"/>
          <w:szCs w:val="24"/>
          <w:rtl/>
          <w:lang w:bidi="ar-SY"/>
        </w:rPr>
        <w:t xml:space="preserve"> هتان </w:t>
      </w:r>
      <w:proofErr w:type="spellStart"/>
      <w:r w:rsidR="009D54DA">
        <w:rPr>
          <w:rFonts w:hint="cs"/>
          <w:b/>
          <w:bCs/>
          <w:sz w:val="24"/>
          <w:szCs w:val="24"/>
          <w:rtl/>
          <w:lang w:bidi="ar-SY"/>
        </w:rPr>
        <w:t>الطليوني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26D0E95" w14:textId="77777777" w:rsidR="00951CAD" w:rsidRPr="008D74D3" w:rsidRDefault="00951CAD" w:rsidP="00951C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51CA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CD5137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CECA71" w14:textId="77777777" w:rsidR="00951CAD" w:rsidRPr="00951CAD" w:rsidRDefault="00951CAD" w:rsidP="00951CAD">
            <w:pPr>
              <w:bidi/>
              <w:jc w:val="center"/>
            </w:pPr>
            <w:r w:rsidRPr="00951CAD">
              <w:rPr>
                <w:rtl/>
              </w:rPr>
              <w:t>العنوان عام جدًا ولا يحدد النطاق الجغرافي للدراسة (السعودية، منطقة الشرق الأوسط وشمال أفريقيا، أو غيرها)</w:t>
            </w:r>
            <w:r w:rsidRPr="00951CAD">
              <w:t>.</w:t>
            </w:r>
          </w:p>
          <w:p w14:paraId="6F392857" w14:textId="77777777" w:rsidR="00951CAD" w:rsidRPr="00951CAD" w:rsidRDefault="00951CAD" w:rsidP="00951CAD">
            <w:pPr>
              <w:bidi/>
              <w:jc w:val="center"/>
            </w:pPr>
            <w:r w:rsidRPr="00951CAD">
              <w:rPr>
                <w:rtl/>
              </w:rPr>
              <w:t>لا يشير إلى المنهجية المتبعة أو المخرجات الرئيسية (مثل الإطار الاستراتيجي)</w:t>
            </w:r>
            <w:r w:rsidRPr="00951CAD">
              <w:t>.</w:t>
            </w:r>
          </w:p>
          <w:p w14:paraId="7ECD82E5" w14:textId="77777777" w:rsidR="00951CAD" w:rsidRPr="00951CAD" w:rsidRDefault="00951CAD" w:rsidP="00951CAD">
            <w:pPr>
              <w:bidi/>
              <w:jc w:val="center"/>
            </w:pPr>
            <w:r w:rsidRPr="00951CAD">
              <w:rPr>
                <w:rtl/>
              </w:rPr>
              <w:t>لا يحدد ما إذا كانت الدراسة تركز على المستهلكين أو الشركات أو الجهات التنظيمية</w:t>
            </w:r>
            <w:r w:rsidRPr="00951CAD">
              <w:t>.</w:t>
            </w:r>
          </w:p>
          <w:p w14:paraId="2D237D9C" w14:textId="41BA40DC" w:rsidR="00951CAD" w:rsidRPr="00951CAD" w:rsidRDefault="00951CAD" w:rsidP="00951CAD">
            <w:pPr>
              <w:bidi/>
              <w:jc w:val="center"/>
              <w:rPr>
                <w:rtl/>
              </w:rPr>
            </w:pPr>
            <w:r w:rsidRPr="00951CAD">
              <w:rPr>
                <w:rtl/>
              </w:rPr>
              <w:t>اقتراح</w:t>
            </w:r>
            <w:r w:rsidRPr="00951CAD">
              <w:rPr>
                <w:rFonts w:hint="cs"/>
                <w:rtl/>
              </w:rPr>
              <w:t>:</w:t>
            </w:r>
          </w:p>
          <w:p w14:paraId="1F70FCD2" w14:textId="0EA778A3" w:rsidR="005436E0" w:rsidRDefault="00951CAD" w:rsidP="00951CAD">
            <w:pPr>
              <w:jc w:val="center"/>
            </w:pPr>
            <w:r w:rsidRPr="00951CAD">
              <w:t>"Strategic FinTech Adoption and Financial Inclusion: A Mixed-Methods Study in Saudi Arabia"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951CA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D8B9FE" w14:textId="77777777" w:rsidR="00951CAD" w:rsidRPr="008D74D3" w:rsidRDefault="00951CAD" w:rsidP="00951C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22E88F" w14:textId="4263C309" w:rsidR="00951CAD" w:rsidRPr="00951CAD" w:rsidRDefault="00951CAD" w:rsidP="00951CAD">
            <w:pPr>
              <w:bidi/>
              <w:jc w:val="center"/>
            </w:pPr>
            <w:r>
              <w:rPr>
                <w:rFonts w:hint="cs"/>
                <w:rtl/>
              </w:rPr>
              <w:t>المقدمة طويل وغير</w:t>
            </w:r>
            <w:r w:rsidRPr="00951CAD">
              <w:rPr>
                <w:rtl/>
              </w:rPr>
              <w:t xml:space="preserve"> مناسبة للخطة الأكاديمية</w:t>
            </w:r>
            <w:r w:rsidRPr="00951CAD">
              <w:t>.</w:t>
            </w:r>
          </w:p>
          <w:p w14:paraId="54407064" w14:textId="77777777" w:rsidR="00951CAD" w:rsidRPr="00951CAD" w:rsidRDefault="00951CAD" w:rsidP="00951CAD">
            <w:pPr>
              <w:bidi/>
              <w:jc w:val="center"/>
            </w:pPr>
            <w:r w:rsidRPr="00951CAD">
              <w:rPr>
                <w:rtl/>
              </w:rPr>
              <w:t>تفتقر إلى الاستشهادات والمراجع لدعم المعلومات المطروحة</w:t>
            </w:r>
            <w:r w:rsidRPr="00951CAD">
              <w:t>.</w:t>
            </w:r>
          </w:p>
          <w:p w14:paraId="4724A03E" w14:textId="77777777" w:rsidR="00951CAD" w:rsidRPr="00951CAD" w:rsidRDefault="00951CAD" w:rsidP="00951CAD">
            <w:pPr>
              <w:bidi/>
              <w:jc w:val="center"/>
            </w:pPr>
            <w:r w:rsidRPr="00951CAD">
              <w:rPr>
                <w:rtl/>
              </w:rPr>
              <w:t>لا يوجد رابط واضح بمشكلة الدراسة أو أهدافها</w:t>
            </w:r>
            <w:r w:rsidRPr="00951CAD">
              <w:t>.</w:t>
            </w:r>
          </w:p>
          <w:p w14:paraId="63244449" w14:textId="77777777" w:rsidR="00951CAD" w:rsidRPr="00951CAD" w:rsidRDefault="00951CAD" w:rsidP="00951CAD">
            <w:pPr>
              <w:bidi/>
              <w:jc w:val="center"/>
            </w:pPr>
            <w:r w:rsidRPr="00951CAD">
              <w:rPr>
                <w:rtl/>
              </w:rPr>
              <w:t>اللغة غير رسمية</w:t>
            </w:r>
            <w:r w:rsidRPr="00951CAD">
              <w:t xml:space="preserve"> ("we," "our," "mess") </w:t>
            </w:r>
            <w:r w:rsidRPr="00951CAD">
              <w:rPr>
                <w:rtl/>
              </w:rPr>
              <w:t>ولا تتناسب مع البحث الأكاديمي</w:t>
            </w:r>
            <w:r w:rsidRPr="00951CAD">
              <w:t>.</w:t>
            </w:r>
          </w:p>
          <w:p w14:paraId="2B044E4C" w14:textId="083E0D8F" w:rsidR="002269CD" w:rsidRDefault="00951CAD" w:rsidP="00951CAD">
            <w:pPr>
              <w:bidi/>
              <w:jc w:val="center"/>
            </w:pPr>
            <w:r w:rsidRPr="00951CAD">
              <w:rPr>
                <w:rtl/>
              </w:rPr>
              <w:t>تفتقر إلى إحصائيات وأرقام عن حجم الشمول المالي في المنطقة</w:t>
            </w:r>
            <w:r w:rsidRPr="00951CAD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951CA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D83E5F" w14:textId="77777777" w:rsidR="00951CAD" w:rsidRPr="008D74D3" w:rsidRDefault="00951CAD" w:rsidP="00951C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73EB6B2" w:rsidR="002269CD" w:rsidRDefault="00951CAD" w:rsidP="002269CD">
            <w:pPr>
              <w:jc w:val="center"/>
            </w:pPr>
            <w:r>
              <w:rPr>
                <w:rFonts w:hint="cs"/>
                <w:rtl/>
              </w:rPr>
              <w:t xml:space="preserve">إعادة صياغة مشكلة الدراسة بشكل </w:t>
            </w:r>
            <w:r w:rsidR="00C474FE">
              <w:rPr>
                <w:rFonts w:hint="cs"/>
                <w:rtl/>
              </w:rPr>
              <w:t>أكاديمي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027F45" w14:textId="77777777" w:rsidR="00C474FE" w:rsidRPr="008D74D3" w:rsidRDefault="00C474FE" w:rsidP="00C474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C474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BF3BEE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C474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AA1AF4" w14:textId="77777777" w:rsidR="00C474FE" w:rsidRPr="008D74D3" w:rsidRDefault="00C474FE" w:rsidP="00C474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BF8E70" w14:textId="21E03826" w:rsidR="00C474FE" w:rsidRPr="00C474FE" w:rsidRDefault="00C474FE" w:rsidP="00C474FE">
            <w:pPr>
              <w:bidi/>
            </w:pPr>
            <w:r w:rsidRPr="00C474FE">
              <w:rPr>
                <w:rtl/>
              </w:rPr>
              <w:t>تقديم الأهداف في قائمة مرقمة واضحة</w:t>
            </w:r>
            <w:r w:rsidRPr="00C474FE">
              <w:t>:</w:t>
            </w:r>
          </w:p>
          <w:p w14:paraId="33C81BAE" w14:textId="77777777" w:rsidR="00C474FE" w:rsidRPr="00C474FE" w:rsidRDefault="00C474FE" w:rsidP="00C474FE">
            <w:pPr>
              <w:pStyle w:val="ListParagraph"/>
              <w:numPr>
                <w:ilvl w:val="0"/>
                <w:numId w:val="5"/>
              </w:numPr>
              <w:bidi/>
              <w:ind w:left="244" w:hanging="244"/>
            </w:pPr>
            <w:r w:rsidRPr="00C474FE">
              <w:rPr>
                <w:rtl/>
              </w:rPr>
              <w:t>رسم خريطة لواقع تبني التكنولوجيا المالية في منطقة الشرق الأوسط وشمال أفريقيا</w:t>
            </w:r>
            <w:r w:rsidRPr="00C474FE">
              <w:t>.</w:t>
            </w:r>
          </w:p>
          <w:p w14:paraId="1EDAB682" w14:textId="77777777" w:rsidR="00C474FE" w:rsidRPr="00C474FE" w:rsidRDefault="00C474FE" w:rsidP="00C474FE">
            <w:pPr>
              <w:pStyle w:val="ListParagraph"/>
              <w:numPr>
                <w:ilvl w:val="0"/>
                <w:numId w:val="5"/>
              </w:numPr>
              <w:bidi/>
              <w:ind w:left="244" w:hanging="244"/>
            </w:pPr>
            <w:r w:rsidRPr="00C474FE">
              <w:rPr>
                <w:rtl/>
              </w:rPr>
              <w:t>تحديد حواجز التبني (تنظيمية، بنية تحتية، ثقة)</w:t>
            </w:r>
            <w:r w:rsidRPr="00C474FE">
              <w:t>.</w:t>
            </w:r>
          </w:p>
          <w:p w14:paraId="479859F7" w14:textId="77777777" w:rsidR="00C474FE" w:rsidRPr="00C474FE" w:rsidRDefault="00C474FE" w:rsidP="00C474FE">
            <w:pPr>
              <w:pStyle w:val="ListParagraph"/>
              <w:numPr>
                <w:ilvl w:val="0"/>
                <w:numId w:val="5"/>
              </w:numPr>
              <w:bidi/>
              <w:ind w:left="244" w:hanging="244"/>
            </w:pPr>
            <w:r w:rsidRPr="00C474FE">
              <w:rPr>
                <w:rtl/>
              </w:rPr>
              <w:t>قياس أثر أبعاد التكنولوجيا المالية على الوصول والاستخدام والجودة</w:t>
            </w:r>
            <w:r w:rsidRPr="00C474FE">
              <w:t>.</w:t>
            </w:r>
          </w:p>
          <w:p w14:paraId="3AC0302C" w14:textId="77777777" w:rsidR="00C474FE" w:rsidRPr="00C474FE" w:rsidRDefault="00C474FE" w:rsidP="00C474FE">
            <w:pPr>
              <w:pStyle w:val="ListParagraph"/>
              <w:numPr>
                <w:ilvl w:val="0"/>
                <w:numId w:val="5"/>
              </w:numPr>
              <w:bidi/>
              <w:ind w:left="244" w:hanging="244"/>
            </w:pPr>
            <w:r w:rsidRPr="00C474FE">
              <w:rPr>
                <w:rtl/>
              </w:rPr>
              <w:t>استكشاف أوجه التكامل بين الجهات المعنية لتحقيق الشمول المالي</w:t>
            </w:r>
            <w:r w:rsidRPr="00C474FE">
              <w:t>.</w:t>
            </w:r>
          </w:p>
          <w:p w14:paraId="7A04E0D9" w14:textId="77777777" w:rsidR="00C474FE" w:rsidRPr="00C474FE" w:rsidRDefault="00C474FE" w:rsidP="00C474FE">
            <w:pPr>
              <w:pStyle w:val="ListParagraph"/>
              <w:numPr>
                <w:ilvl w:val="0"/>
                <w:numId w:val="5"/>
              </w:numPr>
              <w:bidi/>
              <w:ind w:left="244" w:hanging="244"/>
            </w:pPr>
            <w:r w:rsidRPr="00C474FE">
              <w:rPr>
                <w:rtl/>
              </w:rPr>
              <w:t>تطوير إطار استراتيجي للشمول المالي المستدام القائم على التكنولوجيا المالية</w:t>
            </w:r>
            <w:r w:rsidRPr="00C474FE">
              <w:t>.</w:t>
            </w:r>
          </w:p>
          <w:p w14:paraId="59B15519" w14:textId="3D126717" w:rsidR="00940CFF" w:rsidRDefault="00940CFF" w:rsidP="00C474FE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CD6C78D" w14:textId="77777777" w:rsidR="00C474FE" w:rsidRPr="008D74D3" w:rsidRDefault="00C474FE" w:rsidP="00C474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C474F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1D6DDE0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lastRenderedPageBreak/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95B6010" w14:textId="77777777" w:rsidR="00C474FE" w:rsidRPr="008D74D3" w:rsidRDefault="00C474FE" w:rsidP="00C474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C474F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E8D8DB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C474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1A67C4" w14:textId="77777777" w:rsidR="00C474FE" w:rsidRPr="008D74D3" w:rsidRDefault="00C474FE" w:rsidP="00C474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16C9B46" w:rsidR="00940CFF" w:rsidRDefault="00C474FE" w:rsidP="00C474FE">
            <w:pPr>
              <w:bidi/>
              <w:jc w:val="center"/>
            </w:pPr>
            <w:r w:rsidRPr="00C474FE">
              <w:rPr>
                <w:rtl/>
              </w:rPr>
              <w:t>عدم الاتساق في النطاق الجغرافي (ذكرت السعودية والإمارات ومصر في بعض الأماكن، ومنطقة الشرق الأوسط وشمال أفريقيا في أماكن أخرى)</w:t>
            </w:r>
            <w:r w:rsidRPr="00C474FE">
              <w:t>.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C474F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2C7060" w14:textId="77777777" w:rsidR="00C474FE" w:rsidRPr="008D74D3" w:rsidRDefault="00C474FE" w:rsidP="00C474F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D00F5B3" w:rsidR="00940CFF" w:rsidRDefault="00C474FE" w:rsidP="00940CFF">
            <w:pPr>
              <w:jc w:val="center"/>
            </w:pPr>
            <w:r>
              <w:rPr>
                <w:rFonts w:hint="cs"/>
                <w:rtl/>
              </w:rPr>
              <w:t>زيادة عدد المراجع الحديثة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8DEB9EE" w:rsidR="002F6C30" w:rsidRDefault="002F6C30" w:rsidP="00C474F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816C5"/>
    <w:multiLevelType w:val="multilevel"/>
    <w:tmpl w:val="5082F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2403B"/>
    <w:multiLevelType w:val="hybridMultilevel"/>
    <w:tmpl w:val="C57A7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3E4F00"/>
    <w:multiLevelType w:val="multilevel"/>
    <w:tmpl w:val="EF66C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8C1121"/>
    <w:multiLevelType w:val="multilevel"/>
    <w:tmpl w:val="A84E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51CAD"/>
    <w:rsid w:val="009B1DDC"/>
    <w:rsid w:val="009D54DA"/>
    <w:rsid w:val="00A629D4"/>
    <w:rsid w:val="00B707C2"/>
    <w:rsid w:val="00BA654E"/>
    <w:rsid w:val="00C474F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51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1CAD"/>
    <w:rPr>
      <w:b/>
      <w:bCs/>
    </w:rPr>
  </w:style>
  <w:style w:type="paragraph" w:styleId="ListParagraph">
    <w:name w:val="List Paragraph"/>
    <w:basedOn w:val="Normal"/>
    <w:uiPriority w:val="34"/>
    <w:qFormat/>
    <w:rsid w:val="00C47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2026-03-21T03:06:00Z</dcterms:created>
  <dcterms:modified xsi:type="dcterms:W3CDTF">2026-03-21T03:25:00Z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