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D94ED88"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The Impact of Digital Transformation on the Quality of Work Life: The Mediating Role of Transformational Leadership – An Applied Study on Employees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 xml:space="preserve">سامية </w:t>
            </w:r>
            <w:proofErr w:type="gramStart"/>
            <w:r w:rsidRPr="00BD28CA">
              <w:rPr>
                <w:rFonts w:ascii="Traditional Arabic" w:hAnsi="Traditional Arabic" w:cs="Traditional Arabic"/>
                <w:b/>
                <w:bCs/>
                <w:color w:val="000000" w:themeColor="text1"/>
                <w:sz w:val="36"/>
                <w:szCs w:val="36"/>
                <w:rtl/>
              </w:rPr>
              <w:t>عبدالله</w:t>
            </w:r>
            <w:proofErr w:type="gramEnd"/>
            <w:r w:rsidRPr="00BD28CA">
              <w:rPr>
                <w:rFonts w:ascii="Traditional Arabic" w:hAnsi="Traditional Arabic" w:cs="Traditional Arabic"/>
                <w:b/>
                <w:bCs/>
                <w:color w:val="000000" w:themeColor="text1"/>
                <w:sz w:val="36"/>
                <w:szCs w:val="36"/>
                <w:rtl/>
              </w:rPr>
              <w:t xml:space="preserve">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811E5B">
      <w:pPr>
        <w:pStyle w:val="a3"/>
        <w:numPr>
          <w:ilvl w:val="0"/>
          <w:numId w:val="4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14885">
      <w:pPr>
        <w:pStyle w:val="a3"/>
        <w:numPr>
          <w:ilvl w:val="0"/>
          <w:numId w:val="4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hint="cs"/>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3C2AA1BD" w:rsidR="00EA1F2F" w:rsidRPr="009C7EA1" w:rsidRDefault="00EA1F2F" w:rsidP="009C7EA1">
      <w:pPr>
        <w:bidi/>
        <w:ind w:firstLine="720"/>
        <w:jc w:val="both"/>
        <w:rPr>
          <w:rFonts w:ascii="Traditional Arabic" w:hAnsi="Traditional Arabic" w:cs="Traditional Arabic"/>
          <w:sz w:val="36"/>
          <w:szCs w:val="36"/>
          <w:rtl/>
        </w:rPr>
      </w:pPr>
      <w:r w:rsidRPr="00EA1F2F">
        <w:rPr>
          <w:rFonts w:ascii="Traditional Arabic" w:hAnsi="Traditional Arabic" w:cs="Traditional Arabic"/>
          <w:color w:val="000000" w:themeColor="text1"/>
          <w:sz w:val="40"/>
          <w:szCs w:val="40"/>
          <w:rtl/>
        </w:rPr>
        <w:t>يشهد العالم المعاصر تغيرات متسارعة نتيجة الثورة التكنولوجية التي أحدثت نقلة نوعية في مختلف مجالات الحياة، وخاصة في بيئة العمل</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9C7EA1">
        <w:rPr>
          <w:rFonts w:ascii="Traditional Arabic" w:hAnsi="Traditional Arabic" w:cs="Traditional Arabic" w:hint="cs"/>
          <w:color w:val="000000" w:themeColor="text1"/>
          <w:sz w:val="40"/>
          <w:szCs w:val="40"/>
          <w:rtl/>
        </w:rPr>
        <w:t xml:space="preserve">.                      </w:t>
      </w:r>
      <w:r w:rsidR="009942AA">
        <w:rPr>
          <w:rFonts w:ascii="Traditional Arabic" w:hAnsi="Traditional Arabic" w:cs="Traditional Arabic" w:hint="cs"/>
          <w:color w:val="000000" w:themeColor="text1"/>
          <w:sz w:val="40"/>
          <w:szCs w:val="40"/>
          <w:rtl/>
        </w:rPr>
        <w:t xml:space="preserve">    </w:t>
      </w:r>
      <w:r w:rsidR="009C7EA1">
        <w:rPr>
          <w:rFonts w:ascii="Traditional Arabic" w:hAnsi="Traditional Arabic" w:cs="Traditional Arabic" w:hint="cs"/>
          <w:color w:val="000000" w:themeColor="text1"/>
          <w:sz w:val="40"/>
          <w:szCs w:val="40"/>
          <w:rtl/>
        </w:rPr>
        <w:t xml:space="preserve">                  (</w:t>
      </w:r>
      <w:r w:rsidR="00CA4D1E">
        <w:rPr>
          <w:rFonts w:ascii="Traditional Arabic" w:hAnsi="Traditional Arabic" w:cs="Traditional Arabic" w:hint="cs"/>
          <w:color w:val="000000" w:themeColor="text1"/>
          <w:sz w:val="40"/>
          <w:szCs w:val="40"/>
          <w:rtl/>
        </w:rPr>
        <w:t>الحارثي،</w:t>
      </w:r>
      <w:r w:rsidR="009C7EA1">
        <w:rPr>
          <w:rFonts w:ascii="Traditional Arabic" w:hAnsi="Traditional Arabic" w:cs="Traditional Arabic" w:hint="cs"/>
          <w:color w:val="000000" w:themeColor="text1"/>
          <w:sz w:val="40"/>
          <w:szCs w:val="40"/>
          <w:rtl/>
        </w:rPr>
        <w:t xml:space="preserve"> 2021، ص22)</w:t>
      </w:r>
    </w:p>
    <w:p w14:paraId="15B5FA80" w14:textId="77777777"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w:t>
      </w:r>
      <w:r w:rsidRPr="00EA1F2F">
        <w:rPr>
          <w:rFonts w:ascii="Traditional Arabic" w:hAnsi="Traditional Arabic" w:cs="Traditional Arabic"/>
          <w:color w:val="000000" w:themeColor="text1"/>
          <w:sz w:val="36"/>
          <w:szCs w:val="36"/>
          <w:rtl/>
        </w:rPr>
        <w:lastRenderedPageBreak/>
        <w:t>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157B2422"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w:t>
      </w:r>
      <w:r w:rsidRPr="00EA1F2F">
        <w:rPr>
          <w:rFonts w:ascii="Traditional Arabic" w:hAnsi="Traditional Arabic" w:cs="Traditional Arabic"/>
          <w:color w:val="000000" w:themeColor="text1"/>
          <w:sz w:val="36"/>
          <w:szCs w:val="36"/>
          <w:rtl/>
        </w:rPr>
        <w:lastRenderedPageBreak/>
        <w:t>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6FF0F854" w14:textId="160C5EFF" w:rsidR="005F29FD" w:rsidRDefault="005F29FD" w:rsidP="00E93CBD">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694AE80F" w14:textId="337AA79B" w:rsidR="00E93CBD" w:rsidRPr="009942AA" w:rsidRDefault="00E93CBD" w:rsidP="009942AA">
      <w:pPr>
        <w:bidi/>
        <w:spacing w:after="200" w:line="276" w:lineRule="auto"/>
        <w:ind w:firstLine="720"/>
        <w:jc w:val="both"/>
        <w:rPr>
          <w:rFonts w:ascii="Traditional Arabic" w:hAnsi="Traditional Arabic" w:cs="Traditional Arabic"/>
          <w:color w:val="000000" w:themeColor="text1"/>
          <w:sz w:val="36"/>
          <w:szCs w:val="36"/>
        </w:rPr>
      </w:pPr>
      <w:r w:rsidRPr="009942AA">
        <w:rPr>
          <w:rFonts w:ascii="Traditional Arabic" w:hAnsi="Traditional Arabic" w:cs="Traditional Arabic"/>
          <w:color w:val="000000" w:themeColor="text1"/>
          <w:sz w:val="36"/>
          <w:szCs w:val="36"/>
          <w:rtl/>
        </w:rPr>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sidR="00C5633C">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sidR="00C5633C">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79B57930" w14:textId="77777777" w:rsidR="00E93CBD" w:rsidRPr="009942AA" w:rsidRDefault="00E93CBD" w:rsidP="009942AA">
      <w:pPr>
        <w:bidi/>
        <w:spacing w:after="200" w:line="276" w:lineRule="auto"/>
        <w:jc w:val="right"/>
        <w:rPr>
          <w:rFonts w:asciiTheme="majorBidi" w:hAnsiTheme="majorBidi" w:cstheme="majorBidi"/>
          <w:color w:val="000000" w:themeColor="text1"/>
          <w:sz w:val="28"/>
          <w:szCs w:val="28"/>
        </w:rPr>
      </w:pPr>
      <w:r w:rsidRPr="009942AA">
        <w:rPr>
          <w:rFonts w:asciiTheme="majorBidi" w:hAnsiTheme="majorBidi" w:cstheme="majorBidi"/>
          <w:color w:val="000000" w:themeColor="text1"/>
          <w:sz w:val="28"/>
          <w:szCs w:val="28"/>
        </w:rPr>
        <w:t>(Hamdan, 2019, p. 53)</w:t>
      </w:r>
    </w:p>
    <w:p w14:paraId="1D768513" w14:textId="77777777" w:rsidR="00E93CBD" w:rsidRPr="005F29FD" w:rsidRDefault="00E93CBD" w:rsidP="00E93CBD">
      <w:pPr>
        <w:bidi/>
        <w:spacing w:after="200" w:line="276" w:lineRule="auto"/>
        <w:jc w:val="both"/>
        <w:rPr>
          <w:rFonts w:ascii="Traditional Arabic" w:hAnsi="Traditional Arabic" w:cs="Traditional Arabic" w:hint="cs"/>
          <w:color w:val="000000" w:themeColor="text1"/>
          <w:sz w:val="36"/>
          <w:szCs w:val="36"/>
          <w:rtl/>
        </w:rPr>
      </w:pPr>
    </w:p>
    <w:p w14:paraId="1EE4B682" w14:textId="25A3CA8F" w:rsidR="00EA1F2F" w:rsidRPr="00EA1F2F" w:rsidRDefault="00EA1F2F" w:rsidP="005F29FD">
      <w:pPr>
        <w:bidi/>
        <w:spacing w:after="200" w:line="276" w:lineRule="auto"/>
        <w:ind w:firstLine="720"/>
        <w:jc w:val="both"/>
        <w:rPr>
          <w:rFonts w:ascii="Traditional Arabic" w:hAnsi="Traditional Arabic" w:cs="Traditional Arabic"/>
          <w:color w:val="000000" w:themeColor="text1"/>
          <w:sz w:val="32"/>
          <w:szCs w:val="32"/>
        </w:rPr>
      </w:pPr>
      <w:r w:rsidRPr="00EA1F2F">
        <w:rPr>
          <w:rFonts w:ascii="Traditional Arabic" w:hAnsi="Traditional Arabic" w:cs="Traditional Arabic"/>
          <w:color w:val="000000" w:themeColor="text1"/>
          <w:sz w:val="36"/>
          <w:szCs w:val="36"/>
          <w:rtl/>
        </w:rPr>
        <w:lastRenderedPageBreak/>
        <w:t xml:space="preserve">هنا تنبع أهمية هذه الدراسة، والتي تهدف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Pr="00EA1F2F">
        <w:rPr>
          <w:rFonts w:ascii="Traditional Arabic" w:hAnsi="Traditional Arabic" w:cs="Traditional Arabic"/>
          <w:color w:val="000000" w:themeColor="text1"/>
          <w:sz w:val="36"/>
          <w:szCs w:val="36"/>
          <w:rtl/>
        </w:rPr>
        <w:t xml:space="preserve"> تعزيز هذا التأثير</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Pr="00EA1F2F">
        <w:rPr>
          <w:rFonts w:ascii="Traditional Arabic" w:hAnsi="Traditional Arabic" w:cs="Traditional Arabic"/>
          <w:color w:val="000000" w:themeColor="text1"/>
          <w:sz w:val="36"/>
          <w:szCs w:val="36"/>
          <w:rtl/>
        </w:rPr>
        <w:t xml:space="preserve"> تأثير</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1F58D64B" w14:textId="77777777" w:rsidR="0066421B" w:rsidRDefault="0066421B" w:rsidP="0066421B">
      <w:pPr>
        <w:bidi/>
        <w:spacing w:before="240" w:line="276" w:lineRule="auto"/>
        <w:ind w:firstLine="720"/>
        <w:jc w:val="both"/>
        <w:rPr>
          <w:rFonts w:ascii="Traditional Arabic" w:hAnsi="Traditional Arabic" w:cs="Traditional Arabic"/>
          <w:color w:val="000000" w:themeColor="text1"/>
          <w:sz w:val="36"/>
          <w:szCs w:val="36"/>
        </w:rPr>
      </w:pPr>
      <w:r w:rsidRPr="0066421B">
        <w:rPr>
          <w:rFonts w:ascii="Traditional Arabic" w:hAnsi="Traditional Arabic" w:cs="Traditional Arabic"/>
          <w:color w:val="000000" w:themeColor="text1"/>
          <w:sz w:val="36"/>
          <w:szCs w:val="36"/>
          <w:rtl/>
        </w:rPr>
        <w:t>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العمل</w:t>
      </w:r>
    </w:p>
    <w:p w14:paraId="40696358" w14:textId="4768ECFF" w:rsidR="0066421B" w:rsidRPr="0066421B" w:rsidRDefault="0066421B" w:rsidP="0066421B">
      <w:pPr>
        <w:bidi/>
        <w:spacing w:before="240" w:line="276" w:lineRule="auto"/>
        <w:ind w:firstLine="720"/>
        <w:jc w:val="right"/>
        <w:rPr>
          <w:rFonts w:asciiTheme="majorBidi" w:hAnsiTheme="majorBidi" w:cstheme="majorBidi"/>
          <w:color w:val="000000" w:themeColor="text1"/>
          <w:sz w:val="28"/>
          <w:szCs w:val="28"/>
          <w:rtl/>
        </w:rPr>
      </w:pPr>
      <w:r w:rsidRPr="0066421B">
        <w:rPr>
          <w:rFonts w:asciiTheme="majorBidi" w:hAnsiTheme="majorBidi" w:cstheme="majorBidi"/>
          <w:color w:val="000000" w:themeColor="text1"/>
          <w:sz w:val="28"/>
          <w:szCs w:val="28"/>
        </w:rPr>
        <w:t xml:space="preserve"> (OECD, 2022, p. 29).</w:t>
      </w:r>
    </w:p>
    <w:p w14:paraId="0DB3238C" w14:textId="77777777" w:rsidR="0066421B" w:rsidRPr="0066421B" w:rsidRDefault="0066421B" w:rsidP="0066421B">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2C67791E" w14:textId="77777777" w:rsidR="0066421B" w:rsidRPr="0066421B" w:rsidRDefault="0066421B" w:rsidP="0066421B">
      <w:pPr>
        <w:spacing w:before="240" w:line="276" w:lineRule="auto"/>
        <w:ind w:firstLine="720"/>
        <w:jc w:val="both"/>
        <w:rPr>
          <w:rFonts w:ascii="Traditional Arabic" w:hAnsi="Traditional Arabic" w:cs="Traditional Arabic"/>
          <w:color w:val="000000" w:themeColor="text1"/>
          <w:sz w:val="36"/>
          <w:szCs w:val="36"/>
          <w:rtl/>
        </w:rPr>
      </w:pP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lastRenderedPageBreak/>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w:t>
      </w:r>
      <w:r w:rsidRPr="0066421B">
        <w:rPr>
          <w:rFonts w:ascii="Traditional Arabic" w:hAnsi="Traditional Arabic" w:cs="Traditional Arabic"/>
          <w:sz w:val="36"/>
          <w:szCs w:val="36"/>
          <w:rtl/>
        </w:rPr>
        <w:lastRenderedPageBreak/>
        <w:t xml:space="preserve">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BB479D">
      <w:pPr>
        <w:pStyle w:val="a3"/>
        <w:numPr>
          <w:ilvl w:val="0"/>
          <w:numId w:val="4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BB479D">
      <w:pPr>
        <w:numPr>
          <w:ilvl w:val="0"/>
          <w:numId w:val="83"/>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4FF930A2" w14:textId="21480760" w:rsidR="000467BD" w:rsidRPr="000467BD" w:rsidRDefault="007D0A83" w:rsidP="000467BD">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بهدف استطلاع آراء عدد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030D12EE" w14:textId="77777777" w:rsidR="000467BD" w:rsidRDefault="000467BD" w:rsidP="00BB479D">
      <w:pPr>
        <w:bidi/>
        <w:spacing w:after="0" w:line="276" w:lineRule="auto"/>
        <w:jc w:val="both"/>
        <w:rPr>
          <w:rFonts w:ascii="Traditional Arabic" w:hAnsi="Traditional Arabic" w:cs="Traditional Arabic"/>
          <w:b/>
          <w:bCs/>
          <w:color w:val="000000" w:themeColor="text1"/>
          <w:sz w:val="36"/>
          <w:szCs w:val="36"/>
          <w:rtl/>
        </w:rPr>
      </w:pPr>
    </w:p>
    <w:p w14:paraId="4CCDBA7F" w14:textId="634FAF83" w:rsidR="00DD52F1" w:rsidRP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lastRenderedPageBreak/>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lastRenderedPageBreak/>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0B5F36" w:rsidRDefault="00E44373" w:rsidP="002F7E30">
      <w:pPr>
        <w:bidi/>
        <w:spacing w:after="0" w:line="276" w:lineRule="auto"/>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فروض</w:t>
      </w:r>
      <w:r w:rsidR="00A16E60" w:rsidRPr="00BD28CA">
        <w:rPr>
          <w:rFonts w:ascii="Traditional Arabic" w:hAnsi="Traditional Arabic" w:cs="Traditional Arabic"/>
          <w:b/>
          <w:bCs/>
          <w:color w:val="000000" w:themeColor="text1"/>
          <w:sz w:val="36"/>
          <w:szCs w:val="36"/>
          <w:u w:val="single"/>
          <w:rtl/>
        </w:rPr>
        <w:t xml:space="preserve"> الدراسة:</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2F7E30">
      <w:pPr>
        <w:pStyle w:val="a3"/>
        <w:numPr>
          <w:ilvl w:val="0"/>
          <w:numId w:val="43"/>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77777777" w:rsidR="009942AA" w:rsidRDefault="009942AA" w:rsidP="002F7E30">
      <w:pPr>
        <w:bidi/>
        <w:spacing w:after="0" w:line="240" w:lineRule="auto"/>
        <w:ind w:left="84" w:firstLine="636"/>
        <w:jc w:val="both"/>
        <w:rPr>
          <w:rFonts w:ascii="Traditional Arabic" w:eastAsiaTheme="minorEastAsia" w:hAnsi="Traditional Arabic" w:cs="Traditional Arabic"/>
          <w:color w:val="000000" w:themeColor="text1"/>
          <w:sz w:val="36"/>
          <w:szCs w:val="36"/>
          <w:rtl/>
        </w:rPr>
      </w:pPr>
      <w:r w:rsidRPr="006011FC">
        <w:rPr>
          <w:rFonts w:ascii="Traditional Arabic" w:eastAsiaTheme="minorEastAsia" w:hAnsi="Traditional Arabic" w:cs="Traditional Arabic"/>
          <w:color w:val="000000" w:themeColor="text1"/>
          <w:sz w:val="36"/>
          <w:szCs w:val="36"/>
          <w:rtl/>
        </w:rPr>
        <w:t>يشير التحول الرقمي</w:t>
      </w:r>
      <w:r w:rsidRPr="006011FC">
        <w:rPr>
          <w:rFonts w:ascii="Traditional Arabic" w:eastAsiaTheme="minorEastAsia" w:hAnsi="Traditional Arabic" w:cs="Traditional Arabic"/>
          <w:color w:val="000000" w:themeColor="text1"/>
          <w:sz w:val="36"/>
          <w:szCs w:val="36"/>
        </w:rPr>
        <w:t xml:space="preserve"> </w:t>
      </w:r>
      <w:r w:rsidRPr="006011FC">
        <w:rPr>
          <w:rFonts w:asciiTheme="majorBidi" w:eastAsiaTheme="minorEastAsia" w:hAnsiTheme="majorBidi" w:cstheme="majorBidi"/>
          <w:color w:val="000000" w:themeColor="text1"/>
          <w:sz w:val="28"/>
          <w:szCs w:val="28"/>
        </w:rPr>
        <w:t>Transformation Digital</w:t>
      </w:r>
      <w:r w:rsidRPr="006011FC">
        <w:rPr>
          <w:rFonts w:ascii="Traditional Arabic" w:eastAsiaTheme="minorEastAsia" w:hAnsi="Traditional Arabic" w:cs="Traditional Arabic"/>
          <w:color w:val="000000" w:themeColor="text1"/>
          <w:sz w:val="36"/>
          <w:szCs w:val="36"/>
        </w:rPr>
        <w:t xml:space="preserve"> </w:t>
      </w:r>
      <w:r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Pr>
          <w:rFonts w:ascii="Traditional Arabic" w:eastAsiaTheme="minorEastAsia" w:hAnsi="Traditional Arabic" w:cs="Traditional Arabic" w:hint="cs"/>
          <w:color w:val="000000" w:themeColor="text1"/>
          <w:sz w:val="36"/>
          <w:szCs w:val="36"/>
          <w:rtl/>
        </w:rPr>
        <w:t>لل</w:t>
      </w:r>
      <w:r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Pr>
          <w:rFonts w:ascii="Traditional Arabic" w:eastAsiaTheme="minorEastAsia" w:hAnsi="Traditional Arabic" w:cs="Traditional Arabic" w:hint="cs"/>
          <w:color w:val="000000" w:themeColor="text1"/>
          <w:sz w:val="36"/>
          <w:szCs w:val="36"/>
          <w:rtl/>
        </w:rPr>
        <w:t>ا</w:t>
      </w:r>
      <w:r w:rsidRPr="006011FC">
        <w:rPr>
          <w:rFonts w:ascii="Traditional Arabic" w:eastAsiaTheme="minorEastAsia" w:hAnsi="Traditional Arabic" w:cs="Traditional Arabic"/>
          <w:color w:val="000000" w:themeColor="text1"/>
          <w:sz w:val="36"/>
          <w:szCs w:val="36"/>
          <w:rtl/>
        </w:rPr>
        <w:t>جتماعي، من خل</w:t>
      </w:r>
      <w:r>
        <w:rPr>
          <w:rFonts w:ascii="Traditional Arabic" w:eastAsiaTheme="minorEastAsia" w:hAnsi="Traditional Arabic" w:cs="Traditional Arabic" w:hint="cs"/>
          <w:color w:val="000000" w:themeColor="text1"/>
          <w:sz w:val="36"/>
          <w:szCs w:val="36"/>
          <w:rtl/>
        </w:rPr>
        <w:t>ا</w:t>
      </w:r>
      <w:r w:rsidRPr="006011FC">
        <w:rPr>
          <w:rFonts w:ascii="Traditional Arabic" w:eastAsiaTheme="minorEastAsia" w:hAnsi="Traditional Arabic" w:cs="Traditional Arabic"/>
          <w:color w:val="000000" w:themeColor="text1"/>
          <w:sz w:val="36"/>
          <w:szCs w:val="36"/>
          <w:rtl/>
        </w:rPr>
        <w:t>ل استخدام الذكاء ال</w:t>
      </w:r>
      <w:r>
        <w:rPr>
          <w:rFonts w:ascii="Traditional Arabic" w:eastAsiaTheme="minorEastAsia" w:hAnsi="Traditional Arabic" w:cs="Traditional Arabic" w:hint="cs"/>
          <w:color w:val="000000" w:themeColor="text1"/>
          <w:sz w:val="36"/>
          <w:szCs w:val="36"/>
          <w:rtl/>
        </w:rPr>
        <w:t>ا</w:t>
      </w:r>
      <w:r w:rsidRPr="006011FC">
        <w:rPr>
          <w:rFonts w:ascii="Traditional Arabic" w:eastAsiaTheme="minorEastAsia" w:hAnsi="Traditional Arabic" w:cs="Traditional Arabic"/>
          <w:color w:val="000000" w:themeColor="text1"/>
          <w:sz w:val="36"/>
          <w:szCs w:val="36"/>
          <w:rtl/>
        </w:rPr>
        <w:t>صطناعي، وتح</w:t>
      </w:r>
      <w:r>
        <w:rPr>
          <w:rFonts w:ascii="Traditional Arabic" w:eastAsiaTheme="minorEastAsia" w:hAnsi="Traditional Arabic" w:cs="Traditional Arabic" w:hint="cs"/>
          <w:color w:val="000000" w:themeColor="text1"/>
          <w:sz w:val="36"/>
          <w:szCs w:val="36"/>
          <w:rtl/>
        </w:rPr>
        <w:t>ل</w:t>
      </w:r>
      <w:r w:rsidRPr="006011FC">
        <w:rPr>
          <w:rFonts w:ascii="Traditional Arabic" w:eastAsiaTheme="minorEastAsia" w:hAnsi="Traditional Arabic" w:cs="Traditional Arabic"/>
          <w:color w:val="000000" w:themeColor="text1"/>
          <w:sz w:val="36"/>
          <w:szCs w:val="36"/>
          <w:rtl/>
        </w:rPr>
        <w:t>يل</w:t>
      </w:r>
      <w:r>
        <w:rPr>
          <w:rFonts w:ascii="Traditional Arabic" w:eastAsiaTheme="minorEastAsia" w:hAnsi="Traditional Arabic" w:cs="Traditional Arabic" w:hint="cs"/>
          <w:color w:val="000000" w:themeColor="text1"/>
          <w:sz w:val="36"/>
          <w:szCs w:val="36"/>
          <w:rtl/>
        </w:rPr>
        <w:t>ا</w:t>
      </w:r>
      <w:r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Pr>
          <w:rFonts w:ascii="Traditional Arabic" w:eastAsiaTheme="minorEastAsia" w:hAnsi="Traditional Arabic" w:cs="Traditional Arabic" w:hint="cs"/>
          <w:color w:val="000000" w:themeColor="text1"/>
          <w:sz w:val="36"/>
          <w:szCs w:val="36"/>
          <w:rtl/>
        </w:rPr>
        <w:t>أ</w:t>
      </w:r>
      <w:r w:rsidRPr="006011FC">
        <w:rPr>
          <w:rFonts w:ascii="Traditional Arabic" w:eastAsiaTheme="minorEastAsia" w:hAnsi="Traditional Arabic" w:cs="Traditional Arabic"/>
          <w:color w:val="000000" w:themeColor="text1"/>
          <w:sz w:val="36"/>
          <w:szCs w:val="36"/>
          <w:rtl/>
        </w:rPr>
        <w:t>شياء</w:t>
      </w:r>
      <w:r>
        <w:rPr>
          <w:rFonts w:ascii="Traditional Arabic" w:eastAsiaTheme="minorEastAsia" w:hAnsi="Traditional Arabic" w:cs="Traditional Arabic" w:hint="cs"/>
          <w:color w:val="000000" w:themeColor="text1"/>
          <w:sz w:val="36"/>
          <w:szCs w:val="36"/>
          <w:rtl/>
        </w:rPr>
        <w:t>.</w:t>
      </w:r>
    </w:p>
    <w:p w14:paraId="0D3FB054" w14:textId="63EFE857" w:rsidR="009942AA" w:rsidRP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color w:val="000000" w:themeColor="text1"/>
          <w:sz w:val="36"/>
          <w:szCs w:val="36"/>
          <w:rtl/>
        </w:rPr>
        <w:t xml:space="preserve">                                                         (علي الفضلي، 2023، ص991)</w:t>
      </w:r>
    </w:p>
    <w:p w14:paraId="55EF2B24" w14:textId="5DC72F2E" w:rsidR="00C76E1C" w:rsidRPr="00BD28CA" w:rsidRDefault="00C76E1C" w:rsidP="009942AA">
      <w:pPr>
        <w:pStyle w:val="a3"/>
        <w:numPr>
          <w:ilvl w:val="0"/>
          <w:numId w:val="43"/>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77777777" w:rsidR="006110C4" w:rsidRPr="00BD28CA" w:rsidRDefault="00CF7BB9" w:rsidP="007D0BCF">
      <w:pPr>
        <w:bidi/>
        <w:spacing w:before="240" w:after="0" w:line="240" w:lineRule="auto"/>
        <w:ind w:left="84" w:firstLine="276"/>
        <w:jc w:val="both"/>
        <w:divId w:val="1765302542"/>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P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Pr>
      </w:pPr>
      <w:r w:rsidRPr="00071011">
        <w:rPr>
          <w:rFonts w:asciiTheme="majorBidi" w:eastAsiaTheme="minorEastAsia" w:hAnsiTheme="majorBidi" w:cstheme="majorBidi"/>
          <w:color w:val="000000" w:themeColor="text1"/>
          <w:sz w:val="28"/>
          <w:szCs w:val="28"/>
        </w:rPr>
        <w:t>(Northouse, 2019, p. 172)</w:t>
      </w:r>
    </w:p>
    <w:p w14:paraId="6C063C83" w14:textId="4342281A" w:rsidR="00AA589D" w:rsidRPr="00BD28CA" w:rsidRDefault="00AA589D" w:rsidP="00547084">
      <w:pPr>
        <w:pStyle w:val="a3"/>
        <w:numPr>
          <w:ilvl w:val="0"/>
          <w:numId w:val="43"/>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lastRenderedPageBreak/>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547084">
      <w:pPr>
        <w:pStyle w:val="a3"/>
        <w:numPr>
          <w:ilvl w:val="0"/>
          <w:numId w:val="4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استبيان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lastRenderedPageBreak/>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استبيان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2F7E30">
      <w:pPr>
        <w:pStyle w:val="a3"/>
        <w:numPr>
          <w:ilvl w:val="0"/>
          <w:numId w:val="4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39A467C2" w14:textId="2CE1DE90" w:rsidR="00383057" w:rsidRDefault="006E3259" w:rsidP="002F7E30">
      <w:pPr>
        <w:bidi/>
        <w:spacing w:after="0" w:line="240" w:lineRule="auto"/>
        <w:jc w:val="both"/>
        <w:divId w:val="1552887607"/>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الدراسات السابقة:</w:t>
      </w:r>
    </w:p>
    <w:p w14:paraId="308DEBB7" w14:textId="28FAFD53" w:rsidR="00383057" w:rsidRDefault="00383057" w:rsidP="002F7E30">
      <w:pPr>
        <w:bidi/>
        <w:spacing w:after="0" w:line="240" w:lineRule="auto"/>
        <w:jc w:val="both"/>
        <w:divId w:val="1552887607"/>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قسمت الدراسات السابقة على ثلاث محاور وهي:</w:t>
      </w:r>
    </w:p>
    <w:p w14:paraId="197A093F" w14:textId="0F8BB4D2" w:rsidR="00AB08A0" w:rsidRPr="00AB08A0" w:rsidRDefault="00AB08A0" w:rsidP="002F7E30">
      <w:pPr>
        <w:pStyle w:val="a3"/>
        <w:numPr>
          <w:ilvl w:val="0"/>
          <w:numId w:val="74"/>
        </w:numPr>
        <w:bidi/>
        <w:spacing w:after="0" w:line="240" w:lineRule="auto"/>
        <w:jc w:val="both"/>
        <w:divId w:val="1552887607"/>
        <w:rPr>
          <w:rFonts w:ascii="Traditional Arabic" w:hAnsi="Traditional Arabic" w:cs="Traditional Arabic"/>
          <w:sz w:val="36"/>
          <w:szCs w:val="36"/>
        </w:rPr>
      </w:pPr>
      <w:r w:rsidRPr="00383057">
        <w:rPr>
          <w:rFonts w:ascii="Traditional Arabic" w:hAnsi="Traditional Arabic" w:cs="Traditional Arabic"/>
          <w:b/>
          <w:bCs/>
          <w:sz w:val="36"/>
          <w:szCs w:val="36"/>
          <w:rtl/>
        </w:rPr>
        <w:t>محور التحول الرقمي</w:t>
      </w:r>
      <w:r w:rsidRPr="00383057">
        <w:rPr>
          <w:rFonts w:ascii="Traditional Arabic" w:hAnsi="Traditional Arabic" w:cs="Traditional Arabic"/>
          <w:sz w:val="36"/>
          <w:szCs w:val="36"/>
        </w:rPr>
        <w:t xml:space="preserve"> </w:t>
      </w:r>
      <w:r w:rsidRPr="00383057">
        <w:rPr>
          <w:rFonts w:asciiTheme="majorBidi" w:hAnsiTheme="majorBidi" w:cstheme="majorBidi"/>
          <w:b/>
          <w:bCs/>
          <w:sz w:val="28"/>
          <w:szCs w:val="28"/>
        </w:rPr>
        <w:t>(Digital Transformation</w:t>
      </w:r>
      <w:r w:rsidRPr="00383057">
        <w:rPr>
          <w:rFonts w:ascii="Traditional Arabic" w:hAnsi="Traditional Arabic" w:cs="Traditional Arabic"/>
          <w:b/>
          <w:bCs/>
          <w:sz w:val="36"/>
          <w:szCs w:val="36"/>
        </w:rPr>
        <w:t>)</w:t>
      </w:r>
    </w:p>
    <w:p w14:paraId="1B8C7C78" w14:textId="0C91FF59" w:rsidR="00383057" w:rsidRDefault="00383057" w:rsidP="002F7E30">
      <w:pPr>
        <w:pStyle w:val="a3"/>
        <w:numPr>
          <w:ilvl w:val="0"/>
          <w:numId w:val="74"/>
        </w:numPr>
        <w:bidi/>
        <w:spacing w:after="0" w:line="240" w:lineRule="auto"/>
        <w:jc w:val="both"/>
        <w:divId w:val="1552887607"/>
        <w:rPr>
          <w:rFonts w:ascii="Traditional Arabic" w:hAnsi="Traditional Arabic" w:cs="Traditional Arabic"/>
          <w:b/>
          <w:bCs/>
          <w:sz w:val="36"/>
          <w:szCs w:val="36"/>
        </w:rPr>
      </w:pPr>
      <w:r w:rsidRPr="00383057">
        <w:rPr>
          <w:rFonts w:ascii="Traditional Arabic" w:hAnsi="Traditional Arabic" w:cs="Traditional Arabic"/>
          <w:b/>
          <w:bCs/>
          <w:sz w:val="36"/>
          <w:szCs w:val="36"/>
          <w:rtl/>
        </w:rPr>
        <w:t>محور جودة الحياة التنظيمية</w:t>
      </w:r>
      <w:r w:rsidRPr="00383057">
        <w:rPr>
          <w:rFonts w:asciiTheme="majorBidi" w:hAnsiTheme="majorBidi" w:cstheme="majorBidi"/>
          <w:b/>
          <w:bCs/>
          <w:sz w:val="28"/>
          <w:szCs w:val="28"/>
        </w:rPr>
        <w:t xml:space="preserve"> (Quality of Work Life)</w:t>
      </w:r>
    </w:p>
    <w:p w14:paraId="2E9C1353" w14:textId="43D65C03" w:rsidR="00AB08A0" w:rsidRPr="00AB08A0" w:rsidRDefault="00AB08A0" w:rsidP="002F7E30">
      <w:pPr>
        <w:pStyle w:val="a3"/>
        <w:numPr>
          <w:ilvl w:val="0"/>
          <w:numId w:val="74"/>
        </w:numPr>
        <w:bidi/>
        <w:spacing w:line="240" w:lineRule="auto"/>
        <w:divId w:val="1552887607"/>
        <w:rPr>
          <w:rFonts w:ascii="Traditional Arabic" w:hAnsi="Traditional Arabic" w:cs="Traditional Arabic"/>
          <w:b/>
          <w:bCs/>
          <w:sz w:val="36"/>
          <w:szCs w:val="36"/>
          <w:rtl/>
        </w:rPr>
      </w:pPr>
      <w:r w:rsidRPr="00AB08A0">
        <w:rPr>
          <w:rFonts w:ascii="Traditional Arabic" w:hAnsi="Traditional Arabic" w:cs="Traditional Arabic"/>
          <w:b/>
          <w:bCs/>
          <w:sz w:val="36"/>
          <w:szCs w:val="36"/>
          <w:rtl/>
        </w:rPr>
        <w:t xml:space="preserve">محور القيادة </w:t>
      </w:r>
      <w:proofErr w:type="gramStart"/>
      <w:r w:rsidR="00BB479D">
        <w:rPr>
          <w:rFonts w:ascii="Traditional Arabic" w:hAnsi="Traditional Arabic" w:cs="Traditional Arabic"/>
          <w:b/>
          <w:bCs/>
          <w:sz w:val="36"/>
          <w:szCs w:val="36"/>
          <w:rtl/>
        </w:rPr>
        <w:t xml:space="preserve">التحويلية </w:t>
      </w:r>
      <w:r w:rsidRPr="00AB08A0">
        <w:rPr>
          <w:rFonts w:ascii="Traditional Arabic" w:hAnsi="Traditional Arabic" w:cs="Traditional Arabic"/>
          <w:b/>
          <w:bCs/>
          <w:sz w:val="36"/>
          <w:szCs w:val="36"/>
        </w:rPr>
        <w:t xml:space="preserve"> (</w:t>
      </w:r>
      <w:proofErr w:type="gramEnd"/>
      <w:r w:rsidRPr="007D0BCF">
        <w:rPr>
          <w:rFonts w:asciiTheme="majorBidi" w:hAnsiTheme="majorBidi" w:cstheme="majorBidi"/>
          <w:b/>
          <w:bCs/>
          <w:sz w:val="28"/>
          <w:szCs w:val="28"/>
        </w:rPr>
        <w:t>Transformational</w:t>
      </w:r>
      <w:r w:rsidRPr="00AB08A0">
        <w:rPr>
          <w:rFonts w:ascii="Traditional Arabic" w:hAnsi="Traditional Arabic" w:cs="Traditional Arabic"/>
          <w:b/>
          <w:bCs/>
          <w:sz w:val="36"/>
          <w:szCs w:val="36"/>
        </w:rPr>
        <w:t xml:space="preserve"> </w:t>
      </w:r>
      <w:r w:rsidRPr="007D0BCF">
        <w:rPr>
          <w:rFonts w:asciiTheme="majorBidi" w:hAnsiTheme="majorBidi" w:cstheme="majorBidi"/>
          <w:b/>
          <w:bCs/>
          <w:sz w:val="28"/>
          <w:szCs w:val="28"/>
        </w:rPr>
        <w:t>Leadership</w:t>
      </w:r>
      <w:r w:rsidRPr="00AB08A0">
        <w:rPr>
          <w:rFonts w:ascii="Traditional Arabic" w:hAnsi="Traditional Arabic" w:cs="Traditional Arabic"/>
          <w:b/>
          <w:bCs/>
          <w:sz w:val="36"/>
          <w:szCs w:val="36"/>
        </w:rPr>
        <w:t>)</w:t>
      </w:r>
    </w:p>
    <w:p w14:paraId="6E810B0A" w14:textId="462B3F6F" w:rsidR="00A40926" w:rsidRPr="00A40926" w:rsidRDefault="00AB08A0" w:rsidP="00547084">
      <w:pPr>
        <w:bidi/>
        <w:spacing w:after="0" w:line="276"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006715FB" w:rsidRPr="002E1CFB">
        <w:rPr>
          <w:rFonts w:ascii="Traditional Arabic" w:hAnsi="Traditional Arabic" w:cs="Traditional Arabic"/>
          <w:b/>
          <w:bCs/>
          <w:sz w:val="36"/>
          <w:szCs w:val="36"/>
          <w:u w:val="single"/>
          <w:rtl/>
        </w:rPr>
        <w:t xml:space="preserve"> التحول الرقمي</w:t>
      </w:r>
      <w:r w:rsidR="006715FB" w:rsidRPr="002E1CFB">
        <w:rPr>
          <w:rFonts w:ascii="Traditional Arabic" w:hAnsi="Traditional Arabic" w:cs="Traditional Arabic"/>
          <w:b/>
          <w:bCs/>
          <w:sz w:val="36"/>
          <w:szCs w:val="36"/>
          <w:u w:val="single"/>
        </w:rPr>
        <w:t xml:space="preserve"> :(</w:t>
      </w:r>
      <w:r w:rsidR="006715FB" w:rsidRPr="007D0BCF">
        <w:rPr>
          <w:rFonts w:asciiTheme="majorBidi" w:hAnsiTheme="majorBidi" w:cstheme="majorBidi"/>
          <w:b/>
          <w:bCs/>
          <w:sz w:val="28"/>
          <w:szCs w:val="28"/>
          <w:u w:val="single"/>
        </w:rPr>
        <w:t>Digital Transformation</w:t>
      </w:r>
      <w:r w:rsidR="006715FB" w:rsidRPr="002E1CFB">
        <w:rPr>
          <w:rFonts w:ascii="Traditional Arabic" w:hAnsi="Traditional Arabic" w:cs="Traditional Arabic"/>
          <w:b/>
          <w:bCs/>
          <w:sz w:val="36"/>
          <w:szCs w:val="36"/>
          <w:u w:val="single"/>
        </w:rPr>
        <w:t>)</w:t>
      </w:r>
    </w:p>
    <w:p w14:paraId="1FAF4E2C" w14:textId="2B87953E"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تحول العمل الرقمي وتأثيره على العاملين</w:t>
      </w:r>
      <w:r w:rsidR="006715FB" w:rsidRPr="001569BF">
        <w:rPr>
          <w:rFonts w:ascii="Traditional Arabic" w:hAnsi="Traditional Arabic" w:cs="Traditional Arabic" w:hint="cs"/>
          <w:b/>
          <w:bCs/>
          <w:sz w:val="36"/>
          <w:szCs w:val="36"/>
          <w:rtl/>
        </w:rPr>
        <w:t>"</w:t>
      </w:r>
    </w:p>
    <w:p w14:paraId="2356A821" w14:textId="77777777" w:rsidR="006715FB" w:rsidRPr="001569BF" w:rsidRDefault="006715FB" w:rsidP="00547084">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4E7CD207" w14:textId="77777777" w:rsidR="006715FB" w:rsidRPr="001569BF" w:rsidRDefault="006715FB" w:rsidP="00547084">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(Brown &amp; Green, 2021)</w:t>
      </w:r>
    </w:p>
    <w:p w14:paraId="76CC74F3" w14:textId="28FDECDD" w:rsidR="006715FB" w:rsidRPr="00AB08A0" w:rsidRDefault="006715FB" w:rsidP="00547084">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استكشا</w:t>
      </w:r>
      <w:r w:rsidR="00AB08A0" w:rsidRPr="00383057">
        <w:rPr>
          <w:rFonts w:ascii="Traditional Arabic" w:hAnsi="Traditional Arabic" w:cs="Traditional Arabic" w:hint="eastAsia"/>
          <w:sz w:val="36"/>
          <w:szCs w:val="36"/>
          <w:rtl/>
        </w:rPr>
        <w:t>ف</w:t>
      </w:r>
      <w:r w:rsidRPr="00383057">
        <w:rPr>
          <w:rFonts w:ascii="Traditional Arabic" w:hAnsi="Traditional Arabic" w:cs="Traditional Arabic"/>
          <w:sz w:val="36"/>
          <w:szCs w:val="36"/>
          <w:rtl/>
        </w:rPr>
        <w:t xml:space="preserve"> تأثير العمل الرقمي على الأداء، الرضا الوظيفي، والاحتواء المؤسسي</w:t>
      </w:r>
      <w:r w:rsidRPr="00383057">
        <w:rPr>
          <w:rFonts w:ascii="Traditional Arabic" w:hAnsi="Traditional Arabic" w:cs="Traditional Arabic"/>
          <w:sz w:val="36"/>
          <w:szCs w:val="36"/>
        </w:rPr>
        <w:t>.</w:t>
      </w:r>
    </w:p>
    <w:p w14:paraId="12E359EC" w14:textId="4D015219" w:rsidR="006715FB" w:rsidRPr="00AB08A0" w:rsidRDefault="006715FB" w:rsidP="002F7E30">
      <w:pPr>
        <w:bidi/>
        <w:spacing w:before="24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AB08A0" w:rsidRPr="001569BF">
        <w:rPr>
          <w:rFonts w:ascii="Traditional Arabic" w:hAnsi="Traditional Arabic" w:cs="Traditional Arabic" w:hint="cs"/>
          <w:b/>
          <w:bCs/>
          <w:sz w:val="36"/>
          <w:szCs w:val="36"/>
          <w:rtl/>
        </w:rPr>
        <w:t>النتائج</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أثبت</w:t>
      </w:r>
      <w:r w:rsidR="00AB08A0"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383057">
        <w:rPr>
          <w:rFonts w:ascii="Traditional Arabic" w:hAnsi="Traditional Arabic" w:cs="Traditional Arabic"/>
          <w:sz w:val="36"/>
          <w:szCs w:val="36"/>
        </w:rPr>
        <w:t>.</w:t>
      </w:r>
    </w:p>
    <w:p w14:paraId="36FD7A84" w14:textId="576E8FF4"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2.</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العوائق البشرية أمام التحول الرقمي الناجح</w:t>
      </w:r>
      <w:r w:rsidR="006715FB" w:rsidRPr="001569BF">
        <w:rPr>
          <w:rFonts w:ascii="Traditional Arabic" w:hAnsi="Traditional Arabic" w:cs="Traditional Arabic" w:hint="cs"/>
          <w:b/>
          <w:bCs/>
          <w:sz w:val="36"/>
          <w:szCs w:val="36"/>
          <w:rtl/>
        </w:rPr>
        <w:t>"</w:t>
      </w:r>
    </w:p>
    <w:p w14:paraId="3551F43E" w14:textId="77777777" w:rsidR="006715FB" w:rsidRPr="001569BF" w:rsidRDefault="006715FB" w:rsidP="00547084">
      <w:pPr>
        <w:bidi/>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2413C3A5" w14:textId="77777777" w:rsidR="006715FB" w:rsidRPr="001569BF" w:rsidRDefault="006715FB" w:rsidP="00547084">
      <w:pPr>
        <w:bidi/>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6F5877C7" w14:textId="0685605B" w:rsidR="006715FB" w:rsidRPr="00AB08A0" w:rsidRDefault="006715FB"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AB08A0">
        <w:rPr>
          <w:rFonts w:ascii="Traditional Arabic" w:hAnsi="Traditional Arabic" w:cs="Traditional Arabic" w:hint="cs"/>
          <w:sz w:val="36"/>
          <w:szCs w:val="36"/>
          <w:rtl/>
        </w:rPr>
        <w:t xml:space="preserve"> تحلي</w:t>
      </w:r>
      <w:r w:rsidR="00AB08A0"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5AA34D73" w14:textId="5679488C" w:rsidR="006715FB" w:rsidRPr="00AB08A0" w:rsidRDefault="00AB08A0"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بين</w:t>
      </w:r>
      <w:r w:rsidRPr="00AB08A0">
        <w:rPr>
          <w:rFonts w:ascii="Traditional Arabic" w:hAnsi="Traditional Arabic" w:cs="Traditional Arabic" w:hint="eastAsia"/>
          <w:sz w:val="36"/>
          <w:szCs w:val="36"/>
          <w:rtl/>
        </w:rPr>
        <w:t>ت</w:t>
      </w:r>
      <w:r w:rsidR="006715FB" w:rsidRPr="00AB08A0">
        <w:rPr>
          <w:rFonts w:ascii="Traditional Arabic" w:hAnsi="Traditional Arabic" w:cs="Traditional Arabic"/>
          <w:sz w:val="36"/>
          <w:szCs w:val="36"/>
          <w:rtl/>
        </w:rPr>
        <w:t xml:space="preserve"> أن ضعف إشراك الموظفين وغياب ثقافة الاحتواء يعيق تحقيق أهداف التحول الرقمي</w:t>
      </w:r>
      <w:r w:rsidR="006715FB" w:rsidRPr="00AB08A0">
        <w:rPr>
          <w:rFonts w:ascii="Traditional Arabic" w:hAnsi="Traditional Arabic" w:cs="Traditional Arabic"/>
          <w:sz w:val="36"/>
          <w:szCs w:val="36"/>
        </w:rPr>
        <w:t>.</w:t>
      </w:r>
    </w:p>
    <w:p w14:paraId="45DF27DE" w14:textId="486986C5"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دور الذكاء الاصطناعي في بيئات العمل الرقمية</w:t>
      </w:r>
      <w:r w:rsidR="006715FB" w:rsidRPr="001569BF">
        <w:rPr>
          <w:rFonts w:ascii="Traditional Arabic" w:hAnsi="Traditional Arabic" w:cs="Traditional Arabic" w:hint="cs"/>
          <w:b/>
          <w:bCs/>
          <w:sz w:val="36"/>
          <w:szCs w:val="36"/>
          <w:rtl/>
        </w:rPr>
        <w:t>"</w:t>
      </w:r>
    </w:p>
    <w:p w14:paraId="1D09497D" w14:textId="77777777" w:rsidR="006715FB" w:rsidRPr="001569BF" w:rsidRDefault="006715FB" w:rsidP="00547084">
      <w:pPr>
        <w:bidi/>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8551216" w14:textId="77777777" w:rsidR="006715FB" w:rsidRPr="001569BF" w:rsidRDefault="006715FB" w:rsidP="00547084">
      <w:pPr>
        <w:bidi/>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16CC530B" w14:textId="23255374"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Pr>
          <w:rFonts w:ascii="Traditional Arabic" w:hAnsi="Traditional Arabic" w:cs="Traditional Arabic"/>
          <w:b/>
          <w:bCs/>
          <w:sz w:val="36"/>
          <w:szCs w:val="36"/>
        </w:rPr>
        <w:t xml:space="preserve">: </w:t>
      </w:r>
      <w:r w:rsidR="00AB08A0">
        <w:rPr>
          <w:rFonts w:ascii="Traditional Arabic" w:hAnsi="Traditional Arabic" w:cs="Traditional Arabic"/>
          <w:b/>
          <w:bCs/>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40E2C9BA" w14:textId="035A41D2"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النتائج</w:t>
      </w:r>
      <w:r w:rsidR="00AB08A0">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5761C574" w14:textId="7F776B0E" w:rsidR="006715FB" w:rsidRPr="00C07250" w:rsidRDefault="00A40926" w:rsidP="00547084">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b/>
          <w:bCs/>
          <w:sz w:val="36"/>
          <w:szCs w:val="36"/>
          <w:rtl/>
        </w:rPr>
        <w:t>اسم الدراسة</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hint="cs"/>
          <w:b/>
          <w:bCs/>
          <w:sz w:val="36"/>
          <w:szCs w:val="36"/>
          <w:rtl/>
        </w:rPr>
        <w:t>"</w:t>
      </w:r>
      <w:r w:rsidR="006715FB" w:rsidRPr="00C07250">
        <w:rPr>
          <w:rFonts w:ascii="Traditional Arabic" w:hAnsi="Traditional Arabic" w:cs="Traditional Arabic"/>
          <w:b/>
          <w:bCs/>
          <w:sz w:val="36"/>
          <w:szCs w:val="36"/>
          <w:rtl/>
        </w:rPr>
        <w:t>التحول الرقمي وتأثيره على التفاعل الاجتماعي في العمل</w:t>
      </w:r>
      <w:r w:rsidR="006715FB" w:rsidRPr="00C07250">
        <w:rPr>
          <w:rFonts w:ascii="Traditional Arabic" w:hAnsi="Traditional Arabic" w:cs="Traditional Arabic" w:hint="cs"/>
          <w:b/>
          <w:bCs/>
          <w:sz w:val="36"/>
          <w:szCs w:val="36"/>
          <w:rtl/>
        </w:rPr>
        <w:t>"</w:t>
      </w:r>
    </w:p>
    <w:p w14:paraId="5CE0C7A9"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3658740A"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136C161C" w14:textId="358FD2EC" w:rsidR="006715FB" w:rsidRPr="002F7E3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002F7E30" w:rsidRPr="00C07250">
        <w:rPr>
          <w:rFonts w:ascii="Traditional Arabic" w:hAnsi="Traditional Arabic" w:cs="Traditional Arabic" w:hint="cs"/>
          <w:b/>
          <w:bCs/>
          <w:sz w:val="36"/>
          <w:szCs w:val="36"/>
          <w:rtl/>
        </w:rPr>
        <w:t>الدراسة</w:t>
      </w:r>
      <w:r w:rsidR="002F7E30" w:rsidRPr="00C07250">
        <w:rPr>
          <w:rFonts w:ascii="Traditional Arabic" w:hAnsi="Traditional Arabic" w:cs="Traditional Arabic"/>
          <w:b/>
          <w:bCs/>
          <w:sz w:val="36"/>
          <w:szCs w:val="36"/>
        </w:rPr>
        <w:t>:</w:t>
      </w:r>
      <w:r w:rsidR="002F7E30" w:rsidRPr="002F7E30">
        <w:rPr>
          <w:rFonts w:ascii="Traditional Arabic" w:hAnsi="Traditional Arabic" w:cs="Traditional Arabic" w:hint="cs"/>
          <w:sz w:val="36"/>
          <w:szCs w:val="36"/>
          <w:rtl/>
        </w:rPr>
        <w:t xml:space="preserve"> تحلي</w:t>
      </w:r>
      <w:r w:rsidR="002F7E30"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69425EE3" w14:textId="5B4054E4" w:rsidR="006715FB" w:rsidRPr="002F7E30" w:rsidRDefault="002F7E30"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006715FB"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5C8E790A" w14:textId="192991F7" w:rsidR="00A40926" w:rsidRDefault="00D80D57" w:rsidP="00547084">
      <w:pPr>
        <w:bidi/>
        <w:spacing w:after="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00A40926">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أ</w:t>
      </w:r>
      <w:r w:rsidR="00A40926" w:rsidRPr="00A40926">
        <w:rPr>
          <w:rFonts w:ascii="Traditional Arabic" w:hAnsi="Traditional Arabic" w:cs="Traditional Arabic"/>
          <w:b/>
          <w:bCs/>
          <w:sz w:val="36"/>
          <w:szCs w:val="36"/>
          <w:rtl/>
        </w:rPr>
        <w:t>سم الدراسة</w:t>
      </w:r>
      <w:r w:rsidR="00A40926">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السعودي</w:t>
      </w:r>
      <w:r w:rsidR="00A40926">
        <w:rPr>
          <w:rFonts w:ascii="Traditional Arabic" w:hAnsi="Traditional Arabic" w:cs="Traditional Arabic" w:hint="cs"/>
          <w:b/>
          <w:bCs/>
          <w:sz w:val="36"/>
          <w:szCs w:val="36"/>
          <w:rtl/>
        </w:rPr>
        <w:t>"</w:t>
      </w:r>
    </w:p>
    <w:p w14:paraId="79E77283" w14:textId="77777777" w:rsid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The Impact of Digital Transformation on</w:t>
      </w:r>
      <w:r w:rsidR="00D80D57" w:rsidRPr="00D80D57">
        <w:rPr>
          <w:rFonts w:asciiTheme="majorBidi" w:hAnsiTheme="majorBidi" w:cstheme="majorBidi"/>
          <w:b/>
          <w:bCs/>
          <w:sz w:val="28"/>
          <w:szCs w:val="28"/>
        </w:rPr>
        <w:t xml:space="preserve"> </w:t>
      </w:r>
      <w:r w:rsidRPr="00D80D57">
        <w:rPr>
          <w:rFonts w:asciiTheme="majorBidi" w:hAnsiTheme="majorBidi" w:cstheme="majorBidi"/>
          <w:b/>
          <w:bCs/>
          <w:sz w:val="28"/>
          <w:szCs w:val="28"/>
        </w:rPr>
        <w:t>Organizational Performance in the Saudi Public Sector</w:t>
      </w:r>
    </w:p>
    <w:p w14:paraId="1CC0B30F" w14:textId="3F211695"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sz w:val="28"/>
          <w:szCs w:val="28"/>
        </w:rPr>
        <w:t>(Hamdan, 2019)</w:t>
      </w:r>
    </w:p>
    <w:p w14:paraId="27A1FF8C" w14:textId="77777777"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CD56113" w14:textId="525BB339"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007D0BCF" w:rsidRPr="00A40926">
        <w:rPr>
          <w:rFonts w:ascii="Traditional Arabic" w:hAnsi="Traditional Arabic" w:cs="Traditional Arabic" w:hint="cs"/>
          <w:sz w:val="36"/>
          <w:szCs w:val="36"/>
          <w:rtl/>
        </w:rPr>
        <w:t>التشغيلية</w:t>
      </w:r>
      <w:r w:rsidR="007D0BCF"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6C707C4C" w14:textId="2AF52217" w:rsidR="00D80D57" w:rsidRDefault="00D80D57" w:rsidP="00D80D57">
      <w:pPr>
        <w:bidi/>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D80D57">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70F9C6C1" w14:textId="325D6519"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394AC470"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قياس أثر التكنولوجيا على التفاعل الإنساني</w:t>
      </w:r>
      <w:r w:rsidRPr="00A40926">
        <w:rPr>
          <w:rFonts w:ascii="Traditional Arabic" w:hAnsi="Traditional Arabic" w:cs="Traditional Arabic"/>
          <w:sz w:val="36"/>
          <w:szCs w:val="36"/>
        </w:rPr>
        <w:t>.</w:t>
      </w:r>
    </w:p>
    <w:p w14:paraId="045ECCF1"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الإفراط في التقنية يُضعف التفاعل الاجتماعي ويزيد العزلة</w:t>
      </w:r>
      <w:r w:rsidRPr="00A40926">
        <w:rPr>
          <w:rFonts w:ascii="Traditional Arabic" w:hAnsi="Traditional Arabic" w:cs="Traditional Arabic"/>
          <w:sz w:val="36"/>
          <w:szCs w:val="36"/>
        </w:rPr>
        <w:t>.</w:t>
      </w:r>
    </w:p>
    <w:p w14:paraId="6A80F451" w14:textId="77777777" w:rsidR="00D80D57" w:rsidRDefault="00D80D57" w:rsidP="00D80D57">
      <w:pPr>
        <w:bidi/>
        <w:ind w:left="360"/>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7.</w:t>
      </w:r>
      <w:r w:rsidR="00A40926"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43E8DB45" w14:textId="02B4596F" w:rsidR="00A40926" w:rsidRPr="00D80D57" w:rsidRDefault="00D80D57" w:rsidP="00D80D57">
      <w:pPr>
        <w:ind w:left="360"/>
        <w:divId w:val="1552887607"/>
        <w:rPr>
          <w:rFonts w:asciiTheme="majorBidi" w:hAnsiTheme="majorBidi" w:cstheme="majorBidi"/>
          <w:sz w:val="28"/>
          <w:szCs w:val="28"/>
        </w:rPr>
      </w:pPr>
      <w:r w:rsidRPr="00D80D57">
        <w:rPr>
          <w:rFonts w:asciiTheme="majorBidi" w:hAnsiTheme="majorBidi" w:cstheme="majorBidi"/>
          <w:sz w:val="28"/>
          <w:szCs w:val="28"/>
        </w:rPr>
        <w:t>"</w:t>
      </w:r>
      <w:r w:rsidR="00A40926"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00A40926" w:rsidRPr="00D80D57">
        <w:rPr>
          <w:rFonts w:asciiTheme="majorBidi" w:hAnsiTheme="majorBidi" w:cstheme="majorBidi"/>
          <w:sz w:val="28"/>
          <w:szCs w:val="28"/>
        </w:rPr>
        <w:br/>
        <w:t>(OECD, 2022)</w:t>
      </w:r>
    </w:p>
    <w:p w14:paraId="5730B5DD"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2BDCA49"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493C744A" w14:textId="628BDEF4" w:rsidR="00D80D57" w:rsidRPr="00D80D57" w:rsidRDefault="00D80D57" w:rsidP="002F7E30">
      <w:pPr>
        <w:pStyle w:val="a3"/>
        <w:numPr>
          <w:ilvl w:val="0"/>
          <w:numId w:val="93"/>
        </w:numPr>
        <w:bidi/>
        <w:spacing w:before="24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60614AE" w14:textId="2F460D4E" w:rsidR="00A40926" w:rsidRPr="00D80D57" w:rsidRDefault="00A40926" w:rsidP="002F7E30">
      <w:pPr>
        <w:pStyle w:val="a3"/>
        <w:spacing w:before="240"/>
        <w:ind w:left="302"/>
        <w:jc w:val="both"/>
        <w:divId w:val="1552887607"/>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72543FF6"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2526AEAA"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7001A670" w14:textId="39D2AEE2" w:rsidR="00D80D57" w:rsidRDefault="00D80D57" w:rsidP="002F7E30">
      <w:pPr>
        <w:numPr>
          <w:ilvl w:val="0"/>
          <w:numId w:val="93"/>
        </w:numPr>
        <w:tabs>
          <w:tab w:val="num" w:pos="-199"/>
        </w:tabs>
        <w:bidi/>
        <w:ind w:left="84" w:hanging="142"/>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807719E" w14:textId="0A5AFE3E" w:rsidR="00A40926" w:rsidRPr="00D80D57" w:rsidRDefault="00A40926" w:rsidP="002F7E30">
      <w:pPr>
        <w:ind w:left="84"/>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09EADA4"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4703EC29" w14:textId="25B6C64D" w:rsidR="00383057"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093289E4" w14:textId="77777777" w:rsidR="00733A98" w:rsidRDefault="00733A98" w:rsidP="00733A98">
      <w:pPr>
        <w:bidi/>
        <w:spacing w:before="240"/>
        <w:ind w:left="84"/>
        <w:divId w:val="1552887607"/>
        <w:rPr>
          <w:rFonts w:ascii="Traditional Arabic" w:hAnsi="Traditional Arabic" w:cs="Traditional Arabic"/>
          <w:b/>
          <w:bCs/>
          <w:sz w:val="36"/>
          <w:szCs w:val="36"/>
          <w:rtl/>
        </w:rPr>
      </w:pPr>
      <w:r w:rsidRPr="00733A98">
        <w:rPr>
          <w:rFonts w:ascii="Traditional Arabic" w:hAnsi="Traditional Arabic" w:cs="Traditional Arabic" w:hint="cs"/>
          <w:b/>
          <w:bCs/>
          <w:sz w:val="36"/>
          <w:szCs w:val="36"/>
          <w:rtl/>
        </w:rPr>
        <w:t xml:space="preserve">10-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176FEEB5" w14:textId="3C254C61" w:rsidR="00733A98" w:rsidRPr="00733A98" w:rsidRDefault="00733A98" w:rsidP="00733A98">
      <w:pPr>
        <w:tabs>
          <w:tab w:val="num" w:pos="720"/>
        </w:tabs>
        <w:spacing w:before="240"/>
        <w:ind w:left="84"/>
        <w:divId w:val="1552887607"/>
        <w:rPr>
          <w:rFonts w:ascii="Traditional Arabic" w:hAnsi="Traditional Arabic" w:cs="Traditional Arabic"/>
          <w:b/>
          <w:bCs/>
          <w:sz w:val="36"/>
          <w:szCs w:val="36"/>
          <w:rtl/>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32E62A16" w14:textId="4ECFDD77" w:rsidR="00733A98" w:rsidRPr="00733A98" w:rsidRDefault="00733A98" w:rsidP="00733A98">
      <w:pPr>
        <w:pStyle w:val="a3"/>
        <w:numPr>
          <w:ilvl w:val="1"/>
          <w:numId w:val="93"/>
        </w:numPr>
        <w:tabs>
          <w:tab w:val="num" w:pos="720"/>
        </w:tabs>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42E9510E" w14:textId="77777777" w:rsidR="00733A98" w:rsidRPr="00733A98" w:rsidRDefault="00733A98" w:rsidP="00733A98">
      <w:pPr>
        <w:numPr>
          <w:ilvl w:val="0"/>
          <w:numId w:val="119"/>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733A98">
        <w:rPr>
          <w:rFonts w:ascii="Traditional Arabic" w:hAnsi="Traditional Arabic" w:cs="Traditional Arabic"/>
          <w:sz w:val="36"/>
          <w:szCs w:val="36"/>
        </w:rPr>
        <w:t>.</w:t>
      </w:r>
    </w:p>
    <w:p w14:paraId="421EC6A9" w14:textId="77777777" w:rsidR="00733A98" w:rsidRDefault="00733A98" w:rsidP="00733A98">
      <w:pPr>
        <w:bidi/>
        <w:spacing w:before="240"/>
        <w:ind w:left="84"/>
        <w:divId w:val="1552887607"/>
        <w:rPr>
          <w:rFonts w:ascii="Traditional Arabic" w:hAnsi="Traditional Arabic" w:cs="Traditional Arabic"/>
          <w:b/>
          <w:bCs/>
          <w:sz w:val="36"/>
          <w:szCs w:val="36"/>
        </w:rPr>
      </w:pPr>
      <w:r w:rsidRPr="00733A98">
        <w:rPr>
          <w:rFonts w:ascii="Traditional Arabic" w:hAnsi="Traditional Arabic" w:cs="Traditional Arabic" w:hint="cs"/>
          <w:b/>
          <w:bCs/>
          <w:sz w:val="36"/>
          <w:szCs w:val="36"/>
          <w:rtl/>
        </w:rPr>
        <w:t>11-</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1F08BB54" w14:textId="77777777" w:rsidR="00733A98" w:rsidRPr="00733A98" w:rsidRDefault="00733A98" w:rsidP="00733A98">
      <w:pPr>
        <w:bidi/>
        <w:spacing w:before="240"/>
        <w:ind w:left="84"/>
        <w:jc w:val="right"/>
        <w:divId w:val="1552887607"/>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255DEA24" w14:textId="77777777" w:rsid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23CA6D1F" w14:textId="3AC1516F" w:rsidR="00733A98" w:rsidRP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7405610D" w14:textId="44F71CC4" w:rsidR="00733A98" w:rsidRDefault="00733A98" w:rsidP="00733A98">
      <w:pPr>
        <w:bidi/>
        <w:spacing w:before="240"/>
        <w:ind w:left="84"/>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27C9066B" w14:textId="1EEC2040" w:rsidR="00733A98" w:rsidRPr="00733A98" w:rsidRDefault="00733A98" w:rsidP="00733A98">
      <w:pPr>
        <w:spacing w:before="240"/>
        <w:ind w:left="84"/>
        <w:divId w:val="1552887607"/>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6080DA3" w14:textId="77777777"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5C653B66" w14:textId="20C788B3"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00CC4FC4" w14:textId="299FBE56" w:rsidR="007E5AE1" w:rsidRPr="007E5AE1" w:rsidRDefault="007E5AE1" w:rsidP="002F7E30">
      <w:pPr>
        <w:pStyle w:val="a3"/>
        <w:numPr>
          <w:ilvl w:val="0"/>
          <w:numId w:val="49"/>
        </w:numPr>
        <w:bidi/>
        <w:spacing w:line="240" w:lineRule="auto"/>
        <w:jc w:val="both"/>
        <w:divId w:val="1552887607"/>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lastRenderedPageBreak/>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566D9E77" w14:textId="0E8D0AB9" w:rsidR="007E5AE1" w:rsidRDefault="007E5AE1" w:rsidP="002F7E30">
      <w:pPr>
        <w:bidi/>
        <w:spacing w:line="240" w:lineRule="auto"/>
        <w:ind w:left="-58" w:firstLine="778"/>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27FB7E4" w14:textId="6B3A7FC8" w:rsidR="007E5AE1" w:rsidRPr="007E5AE1" w:rsidRDefault="007E5AE1" w:rsidP="002F7E30">
      <w:pPr>
        <w:bidi/>
        <w:spacing w:line="240" w:lineRule="auto"/>
        <w:ind w:left="-58" w:firstLine="778"/>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00733A98" w:rsidRPr="007E5AE1">
        <w:rPr>
          <w:rFonts w:ascii="Traditional Arabic" w:hAnsi="Traditional Arabic" w:cs="Traditional Arabic" w:hint="cs"/>
          <w:sz w:val="36"/>
          <w:szCs w:val="36"/>
          <w:rtl/>
        </w:rPr>
        <w:t>التقنية</w:t>
      </w:r>
      <w:r w:rsidR="00733A98"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7C87B1E3" w14:textId="374110C5" w:rsidR="00383057" w:rsidRPr="001569BF" w:rsidRDefault="00383057" w:rsidP="00C5633C">
      <w:pPr>
        <w:bidi/>
        <w:spacing w:after="0" w:line="276" w:lineRule="auto"/>
        <w:jc w:val="both"/>
        <w:divId w:val="1552887607"/>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027DC96D" w14:textId="0BE86973" w:rsidR="00383057" w:rsidRPr="001569BF" w:rsidRDefault="00383057" w:rsidP="002F7E30">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1</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جودة الحياة الوظيفية وعلاقتها بالأداء المؤسسي</w:t>
      </w:r>
      <w:r w:rsidR="001569BF" w:rsidRPr="001569BF">
        <w:rPr>
          <w:rFonts w:ascii="Traditional Arabic" w:hAnsi="Traditional Arabic" w:cs="Traditional Arabic" w:hint="cs"/>
          <w:b/>
          <w:bCs/>
          <w:sz w:val="36"/>
          <w:szCs w:val="36"/>
          <w:rtl/>
        </w:rPr>
        <w:t>"</w:t>
      </w:r>
    </w:p>
    <w:p w14:paraId="2EA50096" w14:textId="77777777" w:rsidR="00383057" w:rsidRPr="001569BF" w:rsidRDefault="00383057" w:rsidP="00733A98">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267B437A" w14:textId="56910D54" w:rsidR="00383057" w:rsidRPr="001569BF" w:rsidRDefault="00383057" w:rsidP="00733A98">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(Smith, 2020)</w:t>
      </w:r>
    </w:p>
    <w:p w14:paraId="330713B0" w14:textId="2954F844"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Pr>
          <w:rFonts w:ascii="Traditional Arabic" w:hAnsi="Traditional Arabic" w:cs="Traditional Arabic"/>
          <w:b/>
          <w:bCs/>
          <w:sz w:val="36"/>
          <w:szCs w:val="36"/>
        </w:rPr>
        <w:t xml:space="preserve">: </w:t>
      </w:r>
      <w:r w:rsidR="002F7E30">
        <w:rPr>
          <w:rFonts w:ascii="Traditional Arabic" w:hAnsi="Traditional Arabic" w:cs="Traditional Arabic"/>
          <w:b/>
          <w:bCs/>
          <w:sz w:val="36"/>
          <w:szCs w:val="36"/>
          <w:rtl/>
        </w:rPr>
        <w:t>استكشاف</w:t>
      </w:r>
      <w:r w:rsidR="00383057" w:rsidRPr="00383057">
        <w:rPr>
          <w:rFonts w:ascii="Traditional Arabic" w:hAnsi="Traditional Arabic" w:cs="Traditional Arabic"/>
          <w:sz w:val="36"/>
          <w:szCs w:val="36"/>
          <w:rtl/>
        </w:rPr>
        <w:t xml:space="preserve"> تأثير جودة الحياة الوظيفية على الأداء المؤسسي</w:t>
      </w:r>
      <w:r w:rsidR="00383057" w:rsidRPr="00383057">
        <w:rPr>
          <w:rFonts w:ascii="Traditional Arabic" w:hAnsi="Traditional Arabic" w:cs="Traditional Arabic"/>
          <w:sz w:val="36"/>
          <w:szCs w:val="36"/>
        </w:rPr>
        <w:t>.</w:t>
      </w:r>
    </w:p>
    <w:p w14:paraId="764DA263" w14:textId="3A05A388" w:rsidR="00A40926" w:rsidRPr="002F7E30" w:rsidRDefault="001569BF" w:rsidP="002F7E30">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أثبت</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أن تحسين بيئة العمل يزيد من مستويات الرضا والولاء الوظيفي</w:t>
      </w:r>
      <w:r w:rsidR="00383057" w:rsidRPr="00383057">
        <w:rPr>
          <w:rFonts w:ascii="Traditional Arabic" w:hAnsi="Traditional Arabic" w:cs="Traditional Arabic"/>
          <w:sz w:val="36"/>
          <w:szCs w:val="36"/>
        </w:rPr>
        <w:t>.</w:t>
      </w:r>
    </w:p>
    <w:p w14:paraId="3C821DF1" w14:textId="101ED953" w:rsidR="00383057" w:rsidRPr="001569BF" w:rsidRDefault="00383057" w:rsidP="002F7E30">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2</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001569BF" w:rsidRPr="001569BF">
        <w:rPr>
          <w:rFonts w:ascii="Traditional Arabic" w:hAnsi="Traditional Arabic" w:cs="Traditional Arabic" w:hint="cs"/>
          <w:b/>
          <w:bCs/>
          <w:sz w:val="36"/>
          <w:szCs w:val="36"/>
          <w:rtl/>
        </w:rPr>
        <w:t>"</w:t>
      </w:r>
    </w:p>
    <w:p w14:paraId="66C36D6E" w14:textId="77777777" w:rsidR="00383057" w:rsidRPr="001569BF" w:rsidRDefault="00383057" w:rsidP="00733A98">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E23890E" w14:textId="0F9EDD26" w:rsidR="00383057" w:rsidRPr="002E1CFB" w:rsidRDefault="00383057" w:rsidP="00733A98">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2D8B2241" w14:textId="2A794D37"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Pr>
          <w:rFonts w:ascii="Traditional Arabic" w:hAnsi="Traditional Arabic" w:cs="Traditional Arabic"/>
          <w:b/>
          <w:bCs/>
          <w:sz w:val="36"/>
          <w:szCs w:val="36"/>
        </w:rPr>
        <w:t xml:space="preserve">: </w:t>
      </w:r>
      <w:r w:rsidR="002F7E30" w:rsidRPr="002F7E30">
        <w:rPr>
          <w:rFonts w:ascii="Traditional Arabic" w:hAnsi="Traditional Arabic" w:cs="Traditional Arabic"/>
          <w:sz w:val="36"/>
          <w:szCs w:val="36"/>
          <w:rtl/>
        </w:rPr>
        <w:t>تحليل</w:t>
      </w:r>
      <w:r w:rsidR="00383057" w:rsidRPr="00383057">
        <w:rPr>
          <w:rFonts w:ascii="Traditional Arabic" w:hAnsi="Traditional Arabic" w:cs="Traditional Arabic"/>
          <w:sz w:val="36"/>
          <w:szCs w:val="36"/>
          <w:rtl/>
        </w:rPr>
        <w:t xml:space="preserve"> العوامل المؤثرة على جودة حياة الموظفين الحكوميين</w:t>
      </w:r>
      <w:r w:rsidR="00383057" w:rsidRPr="00383057">
        <w:rPr>
          <w:rFonts w:ascii="Traditional Arabic" w:hAnsi="Traditional Arabic" w:cs="Traditional Arabic"/>
          <w:sz w:val="36"/>
          <w:szCs w:val="36"/>
        </w:rPr>
        <w:t>.</w:t>
      </w:r>
    </w:p>
    <w:p w14:paraId="2E47C877" w14:textId="4978AD96"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2F7E30">
        <w:rPr>
          <w:rFonts w:ascii="Traditional Arabic" w:hAnsi="Traditional Arabic" w:cs="Traditional Arabic"/>
          <w:sz w:val="36"/>
          <w:szCs w:val="36"/>
        </w:rPr>
        <w:t xml:space="preserve">: </w:t>
      </w:r>
      <w:r w:rsidR="002F7E30" w:rsidRPr="002F7E30">
        <w:rPr>
          <w:rFonts w:ascii="Traditional Arabic" w:hAnsi="Traditional Arabic" w:cs="Traditional Arabic"/>
          <w:sz w:val="36"/>
          <w:szCs w:val="36"/>
          <w:rtl/>
        </w:rPr>
        <w:t>أظهرت</w:t>
      </w:r>
      <w:r w:rsidR="00383057"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00383057" w:rsidRPr="00383057">
        <w:rPr>
          <w:rFonts w:ascii="Traditional Arabic" w:hAnsi="Traditional Arabic" w:cs="Traditional Arabic"/>
          <w:sz w:val="36"/>
          <w:szCs w:val="36"/>
        </w:rPr>
        <w:t>.</w:t>
      </w:r>
    </w:p>
    <w:p w14:paraId="7ACCF088" w14:textId="77D2DED8" w:rsidR="00383057" w:rsidRPr="001569BF" w:rsidRDefault="00383057" w:rsidP="002F7E30">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001569BF" w:rsidRPr="001569BF">
        <w:rPr>
          <w:rFonts w:ascii="Traditional Arabic" w:hAnsi="Traditional Arabic" w:cs="Traditional Arabic" w:hint="cs"/>
          <w:b/>
          <w:bCs/>
          <w:sz w:val="36"/>
          <w:szCs w:val="36"/>
          <w:rtl/>
        </w:rPr>
        <w:t>"</w:t>
      </w:r>
    </w:p>
    <w:p w14:paraId="23348F23" w14:textId="77777777" w:rsidR="00383057" w:rsidRPr="00733A98" w:rsidRDefault="00383057" w:rsidP="00733A98">
      <w:pPr>
        <w:spacing w:after="0" w:line="276" w:lineRule="auto"/>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41F125B5" w14:textId="4667D823" w:rsidR="00383057" w:rsidRPr="00733A98" w:rsidRDefault="00383057" w:rsidP="00733A98">
      <w:pPr>
        <w:spacing w:after="0" w:line="276" w:lineRule="auto"/>
        <w:jc w:val="both"/>
        <w:divId w:val="1552887607"/>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5C106140" w14:textId="60F60CFF"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دراس</w:t>
      </w:r>
      <w:r w:rsidR="002F7E30" w:rsidRPr="00383057">
        <w:rPr>
          <w:rFonts w:ascii="Traditional Arabic" w:hAnsi="Traditional Arabic" w:cs="Traditional Arabic" w:hint="eastAsia"/>
          <w:sz w:val="36"/>
          <w:szCs w:val="36"/>
          <w:rtl/>
        </w:rPr>
        <w:t>ة</w:t>
      </w:r>
      <w:r w:rsidR="00383057"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00383057" w:rsidRPr="00383057">
        <w:rPr>
          <w:rFonts w:ascii="Traditional Arabic" w:hAnsi="Traditional Arabic" w:cs="Traditional Arabic"/>
          <w:sz w:val="36"/>
          <w:szCs w:val="36"/>
        </w:rPr>
        <w:t>.</w:t>
      </w:r>
    </w:p>
    <w:p w14:paraId="6257B220" w14:textId="101AAF80" w:rsidR="00383057" w:rsidRPr="002F7E30" w:rsidRDefault="001569BF" w:rsidP="002F7E30">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lastRenderedPageBreak/>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وجد</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00383057" w:rsidRPr="00383057">
        <w:rPr>
          <w:rFonts w:ascii="Traditional Arabic" w:hAnsi="Traditional Arabic" w:cs="Traditional Arabic"/>
          <w:sz w:val="36"/>
          <w:szCs w:val="36"/>
        </w:rPr>
        <w:t>.</w:t>
      </w:r>
    </w:p>
    <w:p w14:paraId="7363F9A4" w14:textId="31054F7E" w:rsidR="00383057" w:rsidRPr="001569BF" w:rsidRDefault="00383057" w:rsidP="002F7E30">
      <w:pPr>
        <w:bidi/>
        <w:spacing w:line="276" w:lineRule="auto"/>
        <w:jc w:val="both"/>
        <w:divId w:val="1552887607"/>
        <w:rPr>
          <w:rFonts w:asciiTheme="majorBidi" w:hAnsiTheme="majorBidi" w:cstheme="majorBidi"/>
          <w:b/>
          <w:bCs/>
          <w:sz w:val="28"/>
          <w:szCs w:val="28"/>
          <w:rtl/>
        </w:rPr>
      </w:pPr>
      <w:r w:rsidRPr="001569BF">
        <w:rPr>
          <w:rFonts w:ascii="Traditional Arabic" w:hAnsi="Traditional Arabic" w:cs="Traditional Arabic"/>
          <w:b/>
          <w:bCs/>
          <w:sz w:val="36"/>
          <w:szCs w:val="36"/>
          <w:rtl/>
        </w:rPr>
        <w:t>4</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001569BF" w:rsidRPr="001569BF">
        <w:rPr>
          <w:rFonts w:ascii="Traditional Arabic" w:hAnsi="Traditional Arabic" w:cs="Traditional Arabic" w:hint="cs"/>
          <w:b/>
          <w:bCs/>
          <w:sz w:val="36"/>
          <w:szCs w:val="36"/>
          <w:rtl/>
        </w:rPr>
        <w:t>"</w:t>
      </w:r>
    </w:p>
    <w:p w14:paraId="5D6CF73F" w14:textId="77777777" w:rsidR="00383057" w:rsidRPr="001569BF" w:rsidRDefault="00383057" w:rsidP="00733A98">
      <w:pPr>
        <w:spacing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58CA2F5C" w14:textId="6111B5E8" w:rsidR="00383057" w:rsidRPr="00383057" w:rsidRDefault="00383057" w:rsidP="00733A98">
      <w:pPr>
        <w:spacing w:line="276" w:lineRule="auto"/>
        <w:jc w:val="both"/>
        <w:divId w:val="1552887607"/>
        <w:rPr>
          <w:rFonts w:ascii="Traditional Arabic" w:hAnsi="Traditional Arabic" w:cs="Traditional Arabic"/>
          <w:sz w:val="36"/>
          <w:szCs w:val="36"/>
          <w:rtl/>
        </w:rPr>
      </w:pPr>
      <w:r w:rsidRPr="001569BF">
        <w:rPr>
          <w:rFonts w:asciiTheme="majorBidi" w:hAnsiTheme="majorBidi" w:cstheme="majorBidi"/>
          <w:b/>
          <w:bCs/>
          <w:sz w:val="28"/>
          <w:szCs w:val="28"/>
        </w:rPr>
        <w:t>(Wang &amp; Chen, 2020)</w:t>
      </w:r>
    </w:p>
    <w:p w14:paraId="06D7A56D" w14:textId="0EE8227E" w:rsidR="00383057" w:rsidRPr="002F7E30" w:rsidRDefault="001569BF" w:rsidP="002F7E30">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تحلي</w:t>
      </w:r>
      <w:r w:rsidR="002F7E30" w:rsidRPr="00383057">
        <w:rPr>
          <w:rFonts w:ascii="Traditional Arabic" w:hAnsi="Traditional Arabic" w:cs="Traditional Arabic" w:hint="eastAsia"/>
          <w:sz w:val="36"/>
          <w:szCs w:val="36"/>
          <w:rtl/>
        </w:rPr>
        <w:t>ل</w:t>
      </w:r>
      <w:r w:rsidR="00383057"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00383057" w:rsidRPr="00383057">
        <w:rPr>
          <w:rFonts w:ascii="Traditional Arabic" w:hAnsi="Traditional Arabic" w:cs="Traditional Arabic"/>
          <w:sz w:val="36"/>
          <w:szCs w:val="36"/>
        </w:rPr>
        <w:t>.</w:t>
      </w:r>
    </w:p>
    <w:p w14:paraId="7DF8BE0D" w14:textId="3E450EAC" w:rsidR="002F7E30" w:rsidRPr="002F7E30" w:rsidRDefault="001569BF" w:rsidP="00733A98">
      <w:pPr>
        <w:bidi/>
        <w:spacing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بين</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00383057" w:rsidRPr="00383057">
        <w:rPr>
          <w:rFonts w:ascii="Traditional Arabic" w:hAnsi="Traditional Arabic" w:cs="Traditional Arabic"/>
          <w:sz w:val="36"/>
          <w:szCs w:val="36"/>
        </w:rPr>
        <w:t>.</w:t>
      </w:r>
    </w:p>
    <w:p w14:paraId="0DC0A1D3" w14:textId="4C1D1E62" w:rsidR="00383057" w:rsidRPr="001569BF" w:rsidRDefault="00383057" w:rsidP="00DA1BB2">
      <w:pPr>
        <w:bidi/>
        <w:spacing w:after="0" w:line="240" w:lineRule="auto"/>
        <w:jc w:val="both"/>
        <w:divId w:val="1552887607"/>
        <w:rPr>
          <w:rFonts w:ascii="Traditional Arabic" w:hAnsi="Traditional Arabic" w:cs="Traditional Arabic"/>
          <w:b/>
          <w:bCs/>
          <w:sz w:val="36"/>
          <w:szCs w:val="36"/>
          <w:rtl/>
        </w:rPr>
      </w:pPr>
      <w:r w:rsidRPr="002E1CFB">
        <w:rPr>
          <w:rFonts w:ascii="Traditional Arabic" w:hAnsi="Traditional Arabic" w:cs="Traditional Arabic"/>
          <w:b/>
          <w:bCs/>
          <w:sz w:val="36"/>
          <w:szCs w:val="36"/>
          <w:rtl/>
        </w:rPr>
        <w:t>5</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001569BF" w:rsidRPr="001569BF">
        <w:rPr>
          <w:rFonts w:ascii="Traditional Arabic" w:hAnsi="Traditional Arabic" w:cs="Traditional Arabic" w:hint="cs"/>
          <w:b/>
          <w:bCs/>
          <w:sz w:val="36"/>
          <w:szCs w:val="36"/>
          <w:rtl/>
        </w:rPr>
        <w:t>"</w:t>
      </w:r>
    </w:p>
    <w:p w14:paraId="320CC5EA" w14:textId="77777777" w:rsidR="00383057" w:rsidRPr="001569BF" w:rsidRDefault="00383057" w:rsidP="00733A98">
      <w:pPr>
        <w:spacing w:after="0" w:line="240"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4998AA3B" w14:textId="6C5CD6B4" w:rsidR="00383057" w:rsidRPr="001569BF" w:rsidRDefault="00383057" w:rsidP="00733A98">
      <w:pPr>
        <w:spacing w:after="0" w:line="240"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7B9FCD10" w14:textId="3B50FC27" w:rsidR="00383057" w:rsidRPr="002F7E30" w:rsidRDefault="00383057" w:rsidP="002F7E30">
      <w:pPr>
        <w:pStyle w:val="a3"/>
        <w:numPr>
          <w:ilvl w:val="0"/>
          <w:numId w:val="49"/>
        </w:numPr>
        <w:bidi/>
        <w:spacing w:after="0" w:line="240" w:lineRule="auto"/>
        <w:jc w:val="both"/>
        <w:divId w:val="1552887607"/>
        <w:rPr>
          <w:rFonts w:ascii="Traditional Arabic" w:hAnsi="Traditional Arabic" w:cs="Traditional Arabic"/>
          <w:sz w:val="36"/>
          <w:szCs w:val="36"/>
          <w:rtl/>
        </w:rPr>
      </w:pPr>
      <w:r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sidRPr="001569BF">
        <w:rPr>
          <w:rFonts w:ascii="Traditional Arabic" w:hAnsi="Traditional Arabic" w:cs="Traditional Arabic"/>
          <w:sz w:val="36"/>
          <w:szCs w:val="36"/>
        </w:rPr>
        <w:t>:</w:t>
      </w:r>
      <w:r w:rsidR="002F7E30" w:rsidRPr="002F7E30">
        <w:rPr>
          <w:rFonts w:ascii="Traditional Arabic" w:hAnsi="Traditional Arabic" w:cs="Traditional Arabic" w:hint="cs"/>
          <w:sz w:val="36"/>
          <w:szCs w:val="36"/>
          <w:rtl/>
        </w:rPr>
        <w:t xml:space="preserve"> تقيي</w:t>
      </w:r>
      <w:r w:rsidR="002F7E30"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024545A8" w14:textId="02AFB838" w:rsidR="00D80D57" w:rsidRPr="002F7E30" w:rsidRDefault="001569BF" w:rsidP="002F7E30">
      <w:p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خلص</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sidR="00383057">
        <w:rPr>
          <w:rFonts w:ascii="Traditional Arabic" w:hAnsi="Traditional Arabic" w:cs="Traditional Arabic" w:hint="cs"/>
          <w:sz w:val="36"/>
          <w:szCs w:val="36"/>
          <w:rtl/>
        </w:rPr>
        <w:t>.</w:t>
      </w:r>
    </w:p>
    <w:p w14:paraId="71FFF30B" w14:textId="0258B20C" w:rsidR="00D80D57" w:rsidRDefault="00D80D57" w:rsidP="0062478A">
      <w:pPr>
        <w:bidi/>
        <w:spacing w:after="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6.اسم الدراسة "</w:t>
      </w:r>
      <w:r w:rsidR="00A40926"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6866CC8" w14:textId="77777777" w:rsidR="00D80D57" w:rsidRPr="00D80D57" w:rsidRDefault="00A40926" w:rsidP="0062478A">
      <w:pPr>
        <w:spacing w:after="0"/>
        <w:jc w:val="both"/>
        <w:divId w:val="1552887607"/>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74A560A5" w14:textId="3E080295" w:rsidR="00A40926" w:rsidRPr="00733A98" w:rsidRDefault="00A40926" w:rsidP="0062478A">
      <w:pPr>
        <w:spacing w:after="0"/>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7AE712DB" w14:textId="77777777" w:rsidR="002F7E30" w:rsidRDefault="00A40926" w:rsidP="0062478A">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5CEAC855" w14:textId="326C2C2A" w:rsidR="00A40926" w:rsidRPr="002F7E30" w:rsidRDefault="00A40926" w:rsidP="0062478A">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45253FB2" w14:textId="1064CD2E" w:rsidR="00D80D57" w:rsidRPr="00D80D57" w:rsidRDefault="00D80D57" w:rsidP="007D0BCF">
      <w:pPr>
        <w:pStyle w:val="a3"/>
        <w:numPr>
          <w:ilvl w:val="0"/>
          <w:numId w:val="94"/>
        </w:numPr>
        <w:bidi/>
        <w:spacing w:after="0" w:line="276" w:lineRule="auto"/>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اسم الدراسة "</w:t>
      </w:r>
      <w:r w:rsidR="00A40926"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36143C3F" w14:textId="41095C8A" w:rsidR="00A40926" w:rsidRPr="00C5633C" w:rsidRDefault="00A40926" w:rsidP="007D0BCF">
      <w:pPr>
        <w:spacing w:after="0" w:line="276" w:lineRule="auto"/>
        <w:ind w:left="786"/>
        <w:divId w:val="1552887607"/>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41580EC9" w14:textId="77777777" w:rsidR="00A40926" w:rsidRPr="00A40926" w:rsidRDefault="00A40926" w:rsidP="007D0BCF">
      <w:pPr>
        <w:numPr>
          <w:ilvl w:val="1"/>
          <w:numId w:val="94"/>
        </w:numPr>
        <w:bidi/>
        <w:spacing w:after="0"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A3BFCF3" w14:textId="77777777" w:rsidR="00A40926" w:rsidRPr="00A40926" w:rsidRDefault="00A40926" w:rsidP="007D0BCF">
      <w:pPr>
        <w:numPr>
          <w:ilvl w:val="1"/>
          <w:numId w:val="94"/>
        </w:numPr>
        <w:bidi/>
        <w:spacing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2DE1A858" w14:textId="77777777" w:rsidR="00D80D57" w:rsidRDefault="00D80D57" w:rsidP="0062478A">
      <w:pPr>
        <w:numPr>
          <w:ilvl w:val="0"/>
          <w:numId w:val="94"/>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lastRenderedPageBreak/>
        <w:t xml:space="preserve">اسم الدراسة </w:t>
      </w:r>
      <w:r>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1A63DE81" w14:textId="693BA9AE" w:rsidR="00A40926" w:rsidRPr="00D80D57" w:rsidRDefault="00D80D57" w:rsidP="0062478A">
      <w:pPr>
        <w:ind w:left="786"/>
        <w:divId w:val="1552887607"/>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45BC7BE" w14:textId="77777777" w:rsidR="00A40926" w:rsidRPr="00DA4E6C" w:rsidRDefault="00A40926" w:rsidP="0062478A">
      <w:pPr>
        <w:pStyle w:val="a3"/>
        <w:numPr>
          <w:ilvl w:val="0"/>
          <w:numId w:val="95"/>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500A856F" w14:textId="77777777" w:rsidR="00A40926" w:rsidRPr="00A40926" w:rsidRDefault="00A40926" w:rsidP="0062478A">
      <w:pPr>
        <w:numPr>
          <w:ilvl w:val="1"/>
          <w:numId w:val="94"/>
        </w:numPr>
        <w:bidi/>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0A3CACC7" w14:textId="77777777" w:rsidR="00DA4E6C" w:rsidRDefault="00DA4E6C" w:rsidP="0062478A">
      <w:pPr>
        <w:numPr>
          <w:ilvl w:val="0"/>
          <w:numId w:val="94"/>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أثر بيئة العمل على رفاه الموظف</w:t>
      </w:r>
      <w:r>
        <w:rPr>
          <w:rFonts w:ascii="Traditional Arabic" w:hAnsi="Traditional Arabic" w:cs="Traditional Arabic" w:hint="cs"/>
          <w:sz w:val="36"/>
          <w:szCs w:val="36"/>
          <w:rtl/>
        </w:rPr>
        <w:t>"</w:t>
      </w:r>
    </w:p>
    <w:p w14:paraId="3EADE31E" w14:textId="1EE8B18D" w:rsidR="00A40926" w:rsidRPr="00DA4E6C" w:rsidRDefault="00DA4E6C" w:rsidP="0062478A">
      <w:pPr>
        <w:bidi/>
        <w:jc w:val="right"/>
        <w:divId w:val="1552887607"/>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2FEED00A" w14:textId="77777777" w:rsidR="00A40926" w:rsidRPr="00A40926" w:rsidRDefault="00A40926" w:rsidP="0062478A">
      <w:pPr>
        <w:numPr>
          <w:ilvl w:val="1"/>
          <w:numId w:val="94"/>
        </w:numPr>
        <w:bidi/>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77AFD6D0" w14:textId="77777777" w:rsidR="00A40926" w:rsidRPr="00A40926" w:rsidRDefault="00A40926" w:rsidP="0062478A">
      <w:pPr>
        <w:numPr>
          <w:ilvl w:val="1"/>
          <w:numId w:val="94"/>
        </w:numPr>
        <w:bidi/>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389B63EB" w14:textId="77777777" w:rsidR="00DA4E6C" w:rsidRDefault="00DA4E6C" w:rsidP="0062478A">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8819180" w14:textId="77777777" w:rsidR="00DA4E6C" w:rsidRPr="00733A98" w:rsidRDefault="00DA4E6C" w:rsidP="0062478A">
      <w:pPr>
        <w:bidi/>
        <w:jc w:val="right"/>
        <w:divId w:val="1552887607"/>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7534DFF4" w14:textId="77777777" w:rsidR="00733A98" w:rsidRDefault="00A40926" w:rsidP="0062478A">
      <w:pPr>
        <w:pStyle w:val="a3"/>
        <w:numPr>
          <w:ilvl w:val="0"/>
          <w:numId w:val="96"/>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2C23665F" w14:textId="4B862B38" w:rsidR="006715FB" w:rsidRPr="00733A98" w:rsidRDefault="00A40926" w:rsidP="0062478A">
      <w:pPr>
        <w:pStyle w:val="a3"/>
        <w:numPr>
          <w:ilvl w:val="0"/>
          <w:numId w:val="96"/>
        </w:numPr>
        <w:bidi/>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0EEA7671" w14:textId="77777777" w:rsidR="0062478A" w:rsidRDefault="0062478A" w:rsidP="0062478A">
      <w:pPr>
        <w:bidi/>
        <w:spacing w:before="240" w:after="0"/>
        <w:ind w:left="360"/>
        <w:divId w:val="1552887607"/>
        <w:rPr>
          <w:rFonts w:ascii="Traditional Arabic" w:hAnsi="Traditional Arabic" w:cs="Traditional Arabic"/>
          <w:sz w:val="36"/>
          <w:szCs w:val="36"/>
        </w:rPr>
      </w:pPr>
      <w:r w:rsidRPr="0062478A">
        <w:rPr>
          <w:rFonts w:ascii="Traditional Arabic" w:hAnsi="Traditional Arabic" w:cs="Traditional Arabic" w:hint="cs"/>
          <w:b/>
          <w:bCs/>
          <w:sz w:val="36"/>
          <w:szCs w:val="36"/>
          <w:rtl/>
        </w:rPr>
        <w:t xml:space="preserve">11-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245E5669" w14:textId="77777777" w:rsidR="0062478A" w:rsidRDefault="0062478A" w:rsidP="0062478A">
      <w:pPr>
        <w:spacing w:after="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17AA752A" w14:textId="116E5231" w:rsidR="0062478A" w:rsidRPr="0062478A" w:rsidRDefault="0062478A" w:rsidP="0062478A">
      <w:pPr>
        <w:pStyle w:val="a3"/>
        <w:numPr>
          <w:ilvl w:val="0"/>
          <w:numId w:val="122"/>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015D89B4" w14:textId="77777777" w:rsidR="0062478A" w:rsidRPr="0062478A" w:rsidRDefault="0062478A" w:rsidP="0062478A">
      <w:pPr>
        <w:numPr>
          <w:ilvl w:val="0"/>
          <w:numId w:val="122"/>
        </w:numPr>
        <w:bidi/>
        <w:spacing w:before="240"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7AE434EC" w14:textId="77777777" w:rsidR="0062478A" w:rsidRDefault="0062478A" w:rsidP="0062478A">
      <w:pPr>
        <w:bidi/>
        <w:spacing w:before="240"/>
        <w:ind w:left="360"/>
        <w:divId w:val="1552887607"/>
        <w:rPr>
          <w:rFonts w:ascii="Traditional Arabic" w:hAnsi="Traditional Arabic" w:cs="Traditional Arabic"/>
          <w:sz w:val="36"/>
          <w:szCs w:val="36"/>
          <w:rtl/>
        </w:rPr>
      </w:pPr>
      <w:r w:rsidRPr="0062478A">
        <w:rPr>
          <w:rFonts w:ascii="Traditional Arabic" w:hAnsi="Traditional Arabic" w:cs="Traditional Arabic" w:hint="cs"/>
          <w:b/>
          <w:bCs/>
          <w:sz w:val="36"/>
          <w:szCs w:val="36"/>
          <w:rtl/>
        </w:rPr>
        <w:lastRenderedPageBreak/>
        <w:t xml:space="preserve">12-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290C10F3" w14:textId="77777777" w:rsidR="0062478A" w:rsidRPr="0062478A" w:rsidRDefault="0062478A" w:rsidP="0062478A">
      <w:pPr>
        <w:tabs>
          <w:tab w:val="num" w:pos="720"/>
        </w:tabs>
        <w:spacing w:before="24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0282FBBE" w14:textId="77777777" w:rsidR="0062478A" w:rsidRDefault="0062478A" w:rsidP="0062478A">
      <w:pPr>
        <w:pStyle w:val="a3"/>
        <w:numPr>
          <w:ilvl w:val="0"/>
          <w:numId w:val="125"/>
        </w:numPr>
        <w:tabs>
          <w:tab w:val="num" w:pos="720"/>
        </w:tabs>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376550C8" w14:textId="06804926" w:rsidR="0062478A" w:rsidRPr="0062478A" w:rsidRDefault="0062478A" w:rsidP="0062478A">
      <w:pPr>
        <w:pStyle w:val="a3"/>
        <w:numPr>
          <w:ilvl w:val="0"/>
          <w:numId w:val="125"/>
        </w:numPr>
        <w:tabs>
          <w:tab w:val="num" w:pos="720"/>
        </w:tabs>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6BC11E31" w14:textId="77777777" w:rsidR="0062478A" w:rsidRDefault="0062478A" w:rsidP="0062478A">
      <w:pPr>
        <w:bidi/>
        <w:spacing w:before="240"/>
        <w:ind w:left="360"/>
        <w:divId w:val="1552887607"/>
        <w:rPr>
          <w:rFonts w:ascii="Traditional Arabic" w:hAnsi="Traditional Arabic" w:cs="Traditional Arabic"/>
          <w:sz w:val="36"/>
          <w:szCs w:val="36"/>
        </w:rPr>
      </w:pPr>
      <w:r w:rsidRPr="0062478A">
        <w:rPr>
          <w:rFonts w:ascii="Traditional Arabic" w:hAnsi="Traditional Arabic" w:cs="Traditional Arabic" w:hint="cs"/>
          <w:b/>
          <w:bCs/>
          <w:sz w:val="36"/>
          <w:szCs w:val="36"/>
          <w:rtl/>
        </w:rPr>
        <w:t xml:space="preserve">13-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73DC609" w14:textId="77777777" w:rsidR="0062478A" w:rsidRDefault="0062478A" w:rsidP="0062478A">
      <w:pPr>
        <w:spacing w:before="240"/>
        <w:ind w:left="360"/>
        <w:divId w:val="1552887607"/>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4BFDBBC5" w14:textId="0947483C" w:rsidR="0062478A" w:rsidRPr="0062478A" w:rsidRDefault="0062478A" w:rsidP="0062478A">
      <w:pPr>
        <w:pStyle w:val="a3"/>
        <w:numPr>
          <w:ilvl w:val="0"/>
          <w:numId w:val="126"/>
        </w:numPr>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0466EBBA" w14:textId="6B4A0814" w:rsidR="00733A98" w:rsidRPr="0062478A" w:rsidRDefault="0062478A" w:rsidP="0062478A">
      <w:pPr>
        <w:numPr>
          <w:ilvl w:val="0"/>
          <w:numId w:val="124"/>
        </w:numPr>
        <w:bidi/>
        <w:spacing w:before="24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2A42BBD6" w14:textId="038237FE" w:rsidR="007E5AE1" w:rsidRPr="007E5AE1" w:rsidRDefault="007E5AE1" w:rsidP="0062478A">
      <w:pPr>
        <w:bidi/>
        <w:spacing w:before="240" w:line="240" w:lineRule="auto"/>
        <w:jc w:val="both"/>
        <w:divId w:val="1552887607"/>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2947FB55" w14:textId="0DEAC275" w:rsidR="006715FB" w:rsidRPr="00A40926" w:rsidRDefault="007E5AE1" w:rsidP="0062478A">
      <w:pPr>
        <w:bidi/>
        <w:spacing w:before="240"/>
        <w:ind w:left="84" w:firstLine="636"/>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089D0D6B" w14:textId="18133C51" w:rsidR="006715FB" w:rsidRPr="00DA4E6C" w:rsidRDefault="006715FB" w:rsidP="0062478A">
      <w:pPr>
        <w:bidi/>
        <w:spacing w:before="240"/>
        <w:divId w:val="1552887607"/>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lastRenderedPageBreak/>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sidR="0062478A">
        <w:rPr>
          <w:rFonts w:ascii="Traditional Arabic" w:hAnsi="Traditional Arabic" w:cs="Traditional Arabic" w:hint="cs"/>
          <w:b/>
          <w:bCs/>
          <w:sz w:val="36"/>
          <w:szCs w:val="36"/>
          <w:u w:val="single"/>
          <w:rtl/>
        </w:rPr>
        <w:t xml:space="preserve">التحويلية </w:t>
      </w:r>
      <w:r w:rsidR="0062478A"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2A1743EA" w14:textId="2EE3C8EF" w:rsidR="00DA4E6C" w:rsidRDefault="00DA4E6C" w:rsidP="0062478A">
      <w:pPr>
        <w:numPr>
          <w:ilvl w:val="0"/>
          <w:numId w:val="92"/>
        </w:numPr>
        <w:bidi/>
        <w:spacing w:before="240"/>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ومقاومة</w:t>
      </w:r>
      <w:r w:rsidR="006715FB"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0C186B3C" w14:textId="59952C57" w:rsidR="006715FB" w:rsidRPr="00DA4E6C" w:rsidRDefault="006715FB" w:rsidP="0062478A">
      <w:pPr>
        <w:bidi/>
        <w:spacing w:before="240"/>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FD69A77" w14:textId="507213FB" w:rsidR="006715FB" w:rsidRPr="00DA4E6C" w:rsidRDefault="006715FB" w:rsidP="00DA4E6C">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sidR="007D0BCF">
        <w:rPr>
          <w:rFonts w:ascii="Traditional Arabic" w:hAnsi="Traditional Arabic" w:cs="Traditional Arabic" w:hint="cs"/>
          <w:sz w:val="36"/>
          <w:szCs w:val="36"/>
          <w:rtl/>
        </w:rPr>
        <w:t xml:space="preserve">التحويلية </w:t>
      </w:r>
      <w:r w:rsidR="007D0BCF"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06F08D84" w14:textId="77777777" w:rsidR="006715FB" w:rsidRPr="00DA4E6C" w:rsidRDefault="006715FB" w:rsidP="00DA4E6C">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60DEEBC0" w14:textId="6C901B7C" w:rsidR="00DA4E6C" w:rsidRDefault="00DA4E6C" w:rsidP="006715FB">
      <w:pPr>
        <w:numPr>
          <w:ilvl w:val="0"/>
          <w:numId w:val="92"/>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دور القيادة </w:t>
      </w:r>
      <w:r w:rsidR="007D0BCF">
        <w:rPr>
          <w:rFonts w:ascii="Traditional Arabic" w:hAnsi="Traditional Arabic" w:cs="Traditional Arabic" w:hint="cs"/>
          <w:b/>
          <w:bCs/>
          <w:sz w:val="36"/>
          <w:szCs w:val="36"/>
          <w:rtl/>
        </w:rPr>
        <w:t xml:space="preserve">التحويلية </w:t>
      </w:r>
      <w:r w:rsidR="007D0BCF" w:rsidRPr="00A40926">
        <w:rPr>
          <w:rFonts w:ascii="Traditional Arabic" w:hAnsi="Traditional Arabic" w:cs="Traditional Arabic" w:hint="cs"/>
          <w:b/>
          <w:bCs/>
          <w:sz w:val="36"/>
          <w:szCs w:val="36"/>
          <w:rtl/>
        </w:rPr>
        <w:t>في</w:t>
      </w:r>
      <w:r w:rsidR="006715FB"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5571C2F7" w14:textId="6307027C" w:rsidR="006715FB" w:rsidRPr="00DA4E6C" w:rsidRDefault="006715FB" w:rsidP="00DA4E6C">
      <w:pPr>
        <w:bidi/>
        <w:ind w:left="360"/>
        <w:jc w:val="right"/>
        <w:divId w:val="1552887607"/>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0851588C" w14:textId="77777777" w:rsidR="006715FB" w:rsidRPr="00DA4E6C"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33BEAC08" w14:textId="61B96FBA" w:rsidR="006715FB" w:rsidRPr="00DA4E6C"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sidR="0062478A">
        <w:rPr>
          <w:rFonts w:ascii="Traditional Arabic" w:hAnsi="Traditional Arabic" w:cs="Traditional Arabic" w:hint="cs"/>
          <w:sz w:val="36"/>
          <w:szCs w:val="36"/>
          <w:rtl/>
        </w:rPr>
        <w:t xml:space="preserve">التحويلية </w:t>
      </w:r>
      <w:r w:rsidR="0062478A"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61A5D13A" w14:textId="306A45C1" w:rsidR="00DA4E6C" w:rsidRDefault="00DA4E6C" w:rsidP="006715FB">
      <w:pPr>
        <w:numPr>
          <w:ilvl w:val="0"/>
          <w:numId w:val="92"/>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وتحسين</w:t>
      </w:r>
      <w:r w:rsidR="006715FB"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34DA7916" w14:textId="31589AE7" w:rsidR="006715FB" w:rsidRPr="00DA4E6C" w:rsidRDefault="006715FB" w:rsidP="00DA4E6C">
      <w:pPr>
        <w:ind w:left="720"/>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3C641417" w14:textId="77777777" w:rsidR="006715FB" w:rsidRPr="00DA4E6C" w:rsidRDefault="006715FB" w:rsidP="00DA4E6C">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66637AB0" w14:textId="651584A6" w:rsidR="006715FB" w:rsidRPr="00DA4E6C" w:rsidRDefault="006715FB" w:rsidP="00DA4E6C">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sidR="0062478A">
        <w:rPr>
          <w:rFonts w:ascii="Traditional Arabic" w:hAnsi="Traditional Arabic" w:cs="Traditional Arabic" w:hint="cs"/>
          <w:sz w:val="36"/>
          <w:szCs w:val="36"/>
          <w:rtl/>
        </w:rPr>
        <w:t xml:space="preserve">التحويلية </w:t>
      </w:r>
      <w:r w:rsidR="0062478A"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28A63D50" w14:textId="3745D1DC" w:rsidR="00DA4E6C" w:rsidRDefault="00DA4E6C" w:rsidP="006715FB">
      <w:pPr>
        <w:numPr>
          <w:ilvl w:val="0"/>
          <w:numId w:val="92"/>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أثر 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على</w:t>
      </w:r>
      <w:r w:rsidR="006715FB"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1166A4F5" w14:textId="0C8AF351" w:rsidR="006715FB" w:rsidRPr="00DA4E6C" w:rsidRDefault="006715FB" w:rsidP="00DA4E6C">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29D2F783" w14:textId="77777777" w:rsidR="006715FB" w:rsidRPr="00DA4E6C" w:rsidRDefault="006715FB" w:rsidP="00DA4E6C">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1D6E3263" w14:textId="6BE6F28A" w:rsidR="006715FB" w:rsidRPr="00DA4E6C" w:rsidRDefault="006715FB" w:rsidP="00DA4E6C">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sidR="0062478A">
        <w:rPr>
          <w:rFonts w:ascii="Traditional Arabic" w:hAnsi="Traditional Arabic" w:cs="Traditional Arabic" w:hint="cs"/>
          <w:sz w:val="36"/>
          <w:szCs w:val="36"/>
          <w:rtl/>
        </w:rPr>
        <w:t xml:space="preserve">التحويلية </w:t>
      </w:r>
      <w:r w:rsidR="0062478A"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6AA7918C" w14:textId="1896CF29" w:rsidR="00DA4E6C" w:rsidRDefault="00DA4E6C" w:rsidP="006715FB">
      <w:pPr>
        <w:numPr>
          <w:ilvl w:val="0"/>
          <w:numId w:val="92"/>
        </w:numPr>
        <w:bidi/>
        <w:divId w:val="1552887607"/>
        <w:rPr>
          <w:rFonts w:ascii="Traditional Arabic" w:hAnsi="Traditional Arabic" w:cs="Traditional Arabic"/>
          <w:sz w:val="36"/>
          <w:szCs w:val="36"/>
        </w:rPr>
      </w:pP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أثر 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على</w:t>
      </w:r>
      <w:r w:rsidR="006715FB"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278FB29E" w14:textId="3987AAFC" w:rsidR="006715FB" w:rsidRPr="00DA4E6C" w:rsidRDefault="006715FB" w:rsidP="00DA4E6C">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lastRenderedPageBreak/>
        <w:t>Transformational Leadership and Quality of Work Life</w:t>
      </w:r>
      <w:r w:rsidRPr="00DA4E6C">
        <w:rPr>
          <w:rFonts w:asciiTheme="majorBidi" w:hAnsiTheme="majorBidi" w:cstheme="majorBidi"/>
          <w:sz w:val="28"/>
          <w:szCs w:val="28"/>
        </w:rPr>
        <w:br/>
        <w:t>(Khan et al., 2020)</w:t>
      </w:r>
    </w:p>
    <w:p w14:paraId="4EC42925" w14:textId="77777777" w:rsidR="006715FB" w:rsidRPr="00DA4E6C" w:rsidRDefault="006715FB" w:rsidP="00DA4E6C">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5BAAB53F" w14:textId="59DBB477" w:rsidR="006715FB" w:rsidRDefault="006715FB" w:rsidP="0062478A">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53B51393" w14:textId="77777777" w:rsidR="0062478A" w:rsidRDefault="0062478A" w:rsidP="007D0BCF">
      <w:pPr>
        <w:bidi/>
        <w:spacing w:after="0"/>
        <w:divId w:val="1552887607"/>
        <w:rPr>
          <w:rFonts w:ascii="Traditional Arabic" w:hAnsi="Traditional Arabic" w:cs="Traditional Arabic"/>
          <w:sz w:val="36"/>
          <w:szCs w:val="36"/>
        </w:rPr>
      </w:pPr>
      <w:r w:rsidRPr="0062478A">
        <w:rPr>
          <w:rFonts w:ascii="Traditional Arabic" w:hAnsi="Traditional Arabic" w:cs="Traditional Arabic" w:hint="cs"/>
          <w:b/>
          <w:bCs/>
          <w:sz w:val="36"/>
          <w:szCs w:val="36"/>
          <w:rtl/>
        </w:rPr>
        <w:t xml:space="preserve">6-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0781918" w14:textId="77777777" w:rsidR="00C5633C" w:rsidRDefault="00C5633C" w:rsidP="007D0BCF">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1F6C8FFB" w14:textId="6E1CC32A" w:rsidR="0062478A" w:rsidRPr="00C5633C" w:rsidRDefault="0062478A" w:rsidP="007D0BCF">
      <w:pPr>
        <w:pStyle w:val="a3"/>
        <w:numPr>
          <w:ilvl w:val="0"/>
          <w:numId w:val="126"/>
        </w:numPr>
        <w:bidi/>
        <w:spacing w:after="0"/>
        <w:divId w:val="1552887607"/>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22DC4D1A" w14:textId="77777777" w:rsidR="0062478A" w:rsidRPr="0062478A" w:rsidRDefault="0062478A" w:rsidP="007D0BCF">
      <w:pPr>
        <w:numPr>
          <w:ilvl w:val="0"/>
          <w:numId w:val="127"/>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6E508974" w14:textId="77777777" w:rsidR="00C5633C" w:rsidRDefault="00C5633C" w:rsidP="007D0BCF">
      <w:pPr>
        <w:bidi/>
        <w:spacing w:after="0"/>
        <w:divId w:val="1552887607"/>
        <w:rPr>
          <w:rFonts w:ascii="Traditional Arabic" w:hAnsi="Traditional Arabic" w:cs="Traditional Arabic"/>
          <w:sz w:val="36"/>
          <w:szCs w:val="36"/>
        </w:rPr>
      </w:pPr>
      <w:r w:rsidRPr="00C5633C">
        <w:rPr>
          <w:rFonts w:ascii="Traditional Arabic" w:hAnsi="Traditional Arabic" w:cs="Traditional Arabic" w:hint="cs"/>
          <w:b/>
          <w:bCs/>
          <w:sz w:val="36"/>
          <w:szCs w:val="36"/>
          <w:rtl/>
        </w:rPr>
        <w:t xml:space="preserve">7- </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القيادة التحولية ومقاومة التغيير</w:t>
      </w:r>
      <w:r w:rsidR="0062478A" w:rsidRPr="0062478A">
        <w:rPr>
          <w:rFonts w:ascii="Traditional Arabic" w:hAnsi="Traditional Arabic" w:cs="Traditional Arabic"/>
          <w:b/>
          <w:bCs/>
          <w:sz w:val="36"/>
          <w:szCs w:val="36"/>
        </w:rPr>
        <w:t>"</w:t>
      </w:r>
    </w:p>
    <w:p w14:paraId="7886ABC5" w14:textId="22B62C97" w:rsidR="0062478A" w:rsidRPr="0062478A" w:rsidRDefault="0062478A" w:rsidP="007D0BCF">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61788FC9" w14:textId="77777777" w:rsidR="0062478A" w:rsidRPr="0062478A" w:rsidRDefault="0062478A" w:rsidP="007D0BCF">
      <w:pPr>
        <w:numPr>
          <w:ilvl w:val="0"/>
          <w:numId w:val="128"/>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B700C90" w14:textId="2796D26F" w:rsidR="0062478A" w:rsidRPr="0062478A" w:rsidRDefault="0062478A" w:rsidP="007D0BCF">
      <w:pPr>
        <w:numPr>
          <w:ilvl w:val="0"/>
          <w:numId w:val="128"/>
        </w:numPr>
        <w:bidi/>
        <w:spacing w:after="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73E7B39B" w14:textId="77777777" w:rsidR="00C5633C" w:rsidRDefault="00C5633C" w:rsidP="007D0BCF">
      <w:pPr>
        <w:bidi/>
        <w:spacing w:after="0"/>
        <w:divId w:val="1552887607"/>
        <w:rPr>
          <w:rFonts w:ascii="Traditional Arabic" w:hAnsi="Traditional Arabic" w:cs="Traditional Arabic"/>
          <w:sz w:val="36"/>
          <w:szCs w:val="36"/>
        </w:rPr>
      </w:pPr>
      <w:r w:rsidRPr="00C5633C">
        <w:rPr>
          <w:rFonts w:ascii="Traditional Arabic" w:hAnsi="Traditional Arabic" w:cs="Traditional Arabic" w:hint="cs"/>
          <w:b/>
          <w:bCs/>
          <w:sz w:val="36"/>
          <w:szCs w:val="36"/>
          <w:rtl/>
        </w:rPr>
        <w:t xml:space="preserve">8- </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جودة الحياة الوظيفية</w:t>
      </w:r>
      <w:r w:rsidR="0062478A" w:rsidRPr="0062478A">
        <w:rPr>
          <w:rFonts w:ascii="Traditional Arabic" w:hAnsi="Traditional Arabic" w:cs="Traditional Arabic"/>
          <w:b/>
          <w:bCs/>
          <w:sz w:val="36"/>
          <w:szCs w:val="36"/>
        </w:rPr>
        <w:t>"</w:t>
      </w:r>
    </w:p>
    <w:p w14:paraId="749ED769" w14:textId="1AE226FD" w:rsidR="0062478A" w:rsidRPr="0062478A" w:rsidRDefault="0062478A" w:rsidP="007D0BCF">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0CBAD4F4" w14:textId="77777777" w:rsidR="0062478A" w:rsidRP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6884737" w14:textId="77777777" w:rsidR="0062478A" w:rsidRP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0BF54992" w14:textId="3A242386" w:rsidR="00C5633C" w:rsidRDefault="00547084" w:rsidP="007D0BCF">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9</w:t>
      </w:r>
      <w:r w:rsidR="00C5633C" w:rsidRPr="00C5633C">
        <w:rPr>
          <w:rFonts w:ascii="Traditional Arabic" w:hAnsi="Traditional Arabic" w:cs="Traditional Arabic" w:hint="cs"/>
          <w:b/>
          <w:bCs/>
          <w:sz w:val="36"/>
          <w:szCs w:val="36"/>
          <w:rtl/>
        </w:rPr>
        <w:t>-</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التفاعل الوظيفي</w:t>
      </w:r>
      <w:r w:rsidR="0062478A" w:rsidRPr="0062478A">
        <w:rPr>
          <w:rFonts w:ascii="Traditional Arabic" w:hAnsi="Traditional Arabic" w:cs="Traditional Arabic"/>
          <w:b/>
          <w:bCs/>
          <w:sz w:val="36"/>
          <w:szCs w:val="36"/>
        </w:rPr>
        <w:t>"</w:t>
      </w:r>
    </w:p>
    <w:p w14:paraId="6520FA1F" w14:textId="5C140FC6" w:rsidR="0062478A" w:rsidRPr="0062478A" w:rsidRDefault="0062478A" w:rsidP="00C5633C">
      <w:pPr>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3D285BE4" w14:textId="77777777" w:rsidR="0062478A" w:rsidRPr="0062478A" w:rsidRDefault="0062478A" w:rsidP="0062478A">
      <w:pPr>
        <w:numPr>
          <w:ilvl w:val="0"/>
          <w:numId w:val="130"/>
        </w:numPr>
        <w:bidi/>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36D8A5D" w14:textId="6DBC9218" w:rsidR="0062478A" w:rsidRPr="007D0BCF" w:rsidRDefault="0062478A" w:rsidP="007D0BCF">
      <w:pPr>
        <w:numPr>
          <w:ilvl w:val="0"/>
          <w:numId w:val="130"/>
        </w:numPr>
        <w:bidi/>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sidR="007D0BCF">
        <w:rPr>
          <w:rFonts w:ascii="Traditional Arabic" w:hAnsi="Traditional Arabic" w:cs="Traditional Arabic" w:hint="cs"/>
          <w:sz w:val="36"/>
          <w:szCs w:val="36"/>
          <w:rtl/>
        </w:rPr>
        <w:t>.</w:t>
      </w:r>
    </w:p>
    <w:p w14:paraId="563444BB" w14:textId="599781DF" w:rsidR="007E5AE1" w:rsidRPr="0066389F" w:rsidRDefault="007E5AE1" w:rsidP="00C5633C">
      <w:pPr>
        <w:pStyle w:val="a3"/>
        <w:numPr>
          <w:ilvl w:val="0"/>
          <w:numId w:val="49"/>
        </w:numPr>
        <w:bidi/>
        <w:spacing w:after="0" w:line="240" w:lineRule="auto"/>
        <w:ind w:left="-58" w:firstLine="0"/>
        <w:jc w:val="both"/>
        <w:divId w:val="1552887607"/>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sidR="00C5633C">
        <w:rPr>
          <w:rFonts w:ascii="Traditional Arabic" w:hAnsi="Traditional Arabic" w:cs="Traditional Arabic" w:hint="cs"/>
          <w:b/>
          <w:bCs/>
          <w:sz w:val="36"/>
          <w:szCs w:val="36"/>
          <w:u w:val="single"/>
          <w:rtl/>
        </w:rPr>
        <w:t xml:space="preserve">التحويلية </w:t>
      </w:r>
      <w:r w:rsidR="00C5633C"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E3DA203" w14:textId="5447406A" w:rsidR="007E5AE1" w:rsidRPr="007E5AE1" w:rsidRDefault="007E5AE1" w:rsidP="0066389F">
      <w:pPr>
        <w:bidi/>
        <w:spacing w:after="0" w:line="240" w:lineRule="auto"/>
        <w:ind w:firstLine="72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sidR="0066389F">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sidR="007D0BCF">
        <w:rPr>
          <w:rFonts w:ascii="Traditional Arabic" w:hAnsi="Traditional Arabic" w:cs="Traditional Arabic" w:hint="cs"/>
          <w:sz w:val="36"/>
          <w:szCs w:val="36"/>
          <w:rtl/>
        </w:rPr>
        <w:t xml:space="preserve">التحويلية </w:t>
      </w:r>
      <w:r w:rsidR="007D0BCF"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50C383C1" w14:textId="5B737488" w:rsidR="006715FB" w:rsidRPr="007E5AE1" w:rsidRDefault="00AF6569" w:rsidP="006715FB">
      <w:pPr>
        <w:bidi/>
        <w:spacing w:after="0" w:line="240"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w:t>
      </w:r>
      <w:r w:rsidR="00C5633C">
        <w:rPr>
          <w:rFonts w:ascii="Traditional Arabic" w:hAnsi="Traditional Arabic" w:cs="Traditional Arabic" w:hint="cs"/>
          <w:b/>
          <w:bCs/>
          <w:sz w:val="36"/>
          <w:szCs w:val="36"/>
          <w:u w:val="single"/>
          <w:rtl/>
        </w:rPr>
        <w:t>والبحوث</w:t>
      </w:r>
      <w:r>
        <w:rPr>
          <w:rFonts w:ascii="Traditional Arabic" w:hAnsi="Traditional Arabic" w:cs="Traditional Arabic" w:hint="cs"/>
          <w:b/>
          <w:bCs/>
          <w:sz w:val="36"/>
          <w:szCs w:val="36"/>
          <w:u w:val="single"/>
          <w:rtl/>
        </w:rPr>
        <w:t xml:space="preserve"> السابقة: </w:t>
      </w:r>
    </w:p>
    <w:p w14:paraId="2D7AA0B6" w14:textId="3F1973C3" w:rsidR="0066389F" w:rsidRPr="0066389F" w:rsidRDefault="0066389F" w:rsidP="0066389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47436D0" w14:textId="77777777" w:rsidR="0066389F" w:rsidRPr="0066389F" w:rsidRDefault="0066389F" w:rsidP="0066389F">
      <w:pPr>
        <w:bidi/>
        <w:spacing w:after="0" w:line="240" w:lineRule="auto"/>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967BB75" w14:textId="77777777" w:rsidR="0066389F" w:rsidRPr="0066389F" w:rsidRDefault="0066389F" w:rsidP="007D0BC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6B8F2E93" w14:textId="7FE36FA0" w:rsidR="0066389F" w:rsidRPr="0066389F" w:rsidRDefault="0066389F" w:rsidP="007D0BCF">
      <w:pPr>
        <w:bidi/>
        <w:spacing w:after="0" w:line="240" w:lineRule="auto"/>
        <w:ind w:firstLine="36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sidR="00C5633C">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2B088BFC" w14:textId="04B8E2EC" w:rsidR="006715FB" w:rsidRPr="00AF6569" w:rsidRDefault="0066389F" w:rsidP="00AF6569">
      <w:pPr>
        <w:bidi/>
        <w:spacing w:after="0" w:line="240" w:lineRule="auto"/>
        <w:ind w:firstLine="360"/>
        <w:jc w:val="both"/>
        <w:divId w:val="1552887607"/>
        <w:rPr>
          <w:rFonts w:ascii="Traditional Arabic" w:hAnsi="Traditional Arabic" w:cs="Traditional Arabic"/>
          <w:sz w:val="36"/>
          <w:szCs w:val="36"/>
          <w:rtl/>
        </w:rPr>
      </w:pPr>
      <w:r w:rsidRPr="0066389F">
        <w:rPr>
          <w:rFonts w:ascii="Traditional Arabic" w:hAnsi="Traditional Arabic" w:cs="Traditional Arabic"/>
          <w:sz w:val="36"/>
          <w:szCs w:val="36"/>
          <w:rtl/>
        </w:rPr>
        <w:lastRenderedPageBreak/>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1A39925F" w14:textId="1A0684C4"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DB0F57E" w14:textId="2A675B55"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7A9ACC13" w14:textId="607E35C8"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1F93F974" w14:textId="4E9DD1E0"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4D715004" w14:textId="254C20DA" w:rsidR="006715FB" w:rsidRDefault="007E5AE1" w:rsidP="00AF6569">
      <w:pPr>
        <w:bidi/>
        <w:spacing w:after="0" w:line="240" w:lineRule="auto"/>
        <w:ind w:firstLine="360"/>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sidR="00AF6569">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34778F08" w14:textId="5A3DAAA1" w:rsidR="00AF6569" w:rsidRPr="007A7A0C" w:rsidRDefault="007A7A0C" w:rsidP="007A7A0C">
      <w:pPr>
        <w:bidi/>
        <w:spacing w:after="0" w:line="240" w:lineRule="auto"/>
        <w:jc w:val="both"/>
        <w:divId w:val="1552887607"/>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2E5A1D25" w14:textId="150326C0"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21CF2A0" w14:textId="77777777"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0F34FF17" w14:textId="77777777" w:rsidR="007A7A0C" w:rsidRDefault="00AF6569" w:rsidP="007A7A0C">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lastRenderedPageBreak/>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0DF5EB8C" w14:textId="29EE1CCD" w:rsidR="00AF6569" w:rsidRPr="007A7A0C" w:rsidRDefault="00AF6569" w:rsidP="007A7A0C">
      <w:pPr>
        <w:numPr>
          <w:ilvl w:val="0"/>
          <w:numId w:val="101"/>
        </w:numPr>
        <w:bidi/>
        <w:divId w:val="1552887607"/>
        <w:rPr>
          <w:rFonts w:ascii="Traditional Arabic" w:hAnsi="Traditional Arabic" w:cs="Traditional Arabic"/>
          <w:sz w:val="36"/>
          <w:szCs w:val="36"/>
          <w:rtl/>
        </w:rPr>
      </w:pPr>
      <w:r w:rsidRPr="007A7A0C">
        <w:rPr>
          <w:rFonts w:ascii="Traditional Arabic" w:hAnsi="Traditional Arabic" w:cs="Traditional Arabic"/>
          <w:sz w:val="36"/>
          <w:szCs w:val="36"/>
          <w:rtl/>
        </w:rPr>
        <w:t xml:space="preserve">عدم اختبار الدور الوسيط للقيادة </w:t>
      </w:r>
      <w:r w:rsidR="00C5633C">
        <w:rPr>
          <w:rFonts w:ascii="Traditional Arabic" w:hAnsi="Traditional Arabic" w:cs="Traditional Arabic" w:hint="cs"/>
          <w:sz w:val="36"/>
          <w:szCs w:val="36"/>
          <w:rtl/>
        </w:rPr>
        <w:t xml:space="preserve">التحويلية </w:t>
      </w:r>
      <w:r w:rsidR="00C5633C"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2516E7">
      <w:pPr>
        <w:bidi/>
        <w:spacing w:before="240" w:after="0" w:line="276" w:lineRule="auto"/>
        <w:ind w:firstLine="720"/>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944969">
      <w:pPr>
        <w:pStyle w:val="a3"/>
        <w:numPr>
          <w:ilvl w:val="0"/>
          <w:numId w:val="20"/>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492C29">
      <w:pPr>
        <w:numPr>
          <w:ilvl w:val="0"/>
          <w:numId w:val="2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lastRenderedPageBreak/>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Pr="001242C2" w:rsidRDefault="00703DA1" w:rsidP="00275F17">
      <w:pPr>
        <w:numPr>
          <w:ilvl w:val="0"/>
          <w:numId w:val="2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11F84C9C" w14:textId="31FBC30C" w:rsidR="00703DA1" w:rsidRPr="001242C2" w:rsidRDefault="00703DA1" w:rsidP="001242C2">
      <w:pPr>
        <w:bidi/>
        <w:spacing w:before="100" w:beforeAutospacing="1" w:after="0" w:line="240" w:lineRule="auto"/>
        <w:ind w:left="720"/>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723E1316" w14:textId="77777777" w:rsidR="00703DA1" w:rsidRPr="00BD28CA" w:rsidRDefault="00703DA1" w:rsidP="00492C29">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6699331E"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تم إجراء الدراسة خلال الفترة الزمنية الممتدة من نوفمبر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ديسمبر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492C29">
      <w:pPr>
        <w:numPr>
          <w:ilvl w:val="0"/>
          <w:numId w:val="2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A277300" w14:textId="793E63AC" w:rsidR="00703DA1" w:rsidRPr="00053E13" w:rsidRDefault="00703DA1" w:rsidP="00053E13">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492C29">
      <w:pPr>
        <w:pStyle w:val="a3"/>
        <w:numPr>
          <w:ilvl w:val="0"/>
          <w:numId w:val="2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الاستبيان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lastRenderedPageBreak/>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944969">
      <w:pPr>
        <w:pStyle w:val="a3"/>
        <w:numPr>
          <w:ilvl w:val="0"/>
          <w:numId w:val="2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403989">
      <w:pPr>
        <w:pStyle w:val="a3"/>
        <w:numPr>
          <w:ilvl w:val="0"/>
          <w:numId w:val="20"/>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053E13">
      <w:pPr>
        <w:numPr>
          <w:ilvl w:val="0"/>
          <w:numId w:val="88"/>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lastRenderedPageBreak/>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3F4EF2">
      <w:pPr>
        <w:numPr>
          <w:ilvl w:val="0"/>
          <w:numId w:val="88"/>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lastRenderedPageBreak/>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2F7E30">
      <w:pPr>
        <w:numPr>
          <w:ilvl w:val="0"/>
          <w:numId w:val="104"/>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403989">
      <w:pPr>
        <w:numPr>
          <w:ilvl w:val="0"/>
          <w:numId w:val="106"/>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lastRenderedPageBreak/>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403989">
      <w:pPr>
        <w:pStyle w:val="a3"/>
        <w:numPr>
          <w:ilvl w:val="0"/>
          <w:numId w:val="2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lastRenderedPageBreak/>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hint="cs"/>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84B6297" w14:textId="00A8B423" w:rsidR="00FA4557" w:rsidRPr="00290E08" w:rsidRDefault="00FA4557" w:rsidP="00FA4557">
      <w:pPr>
        <w:bidi/>
        <w:rPr>
          <w:rFonts w:ascii="Traditional Arabic" w:hAnsi="Traditional Arabic" w:cs="Traditional Arabic"/>
          <w:b/>
          <w:bCs/>
          <w:sz w:val="36"/>
          <w:szCs w:val="36"/>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lastRenderedPageBreak/>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w:t>
      </w:r>
      <w:r w:rsidRPr="005F249B">
        <w:rPr>
          <w:rFonts w:ascii="Traditional Arabic" w:hAnsi="Traditional Arabic" w:cs="Traditional Arabic"/>
          <w:sz w:val="36"/>
          <w:szCs w:val="36"/>
          <w:rtl/>
        </w:rPr>
        <w:lastRenderedPageBreak/>
        <w:t xml:space="preserve">نظام الكمبيوتر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9"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الاستراتيجية: لا يحدث التحول الرقمي بصورة عشوائية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hint="cs"/>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lastRenderedPageBreak/>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3DE6C70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596EA97E" w14:textId="77777777" w:rsidR="00B607E6" w:rsidRPr="00B607E6" w:rsidRDefault="00B607E6" w:rsidP="00B607E6">
      <w:pPr>
        <w:bidi/>
        <w:ind w:left="360"/>
        <w:rPr>
          <w:rFonts w:ascii="Traditional Arabic" w:hAnsi="Traditional Arabic" w:cs="Traditional Arabic"/>
          <w:sz w:val="36"/>
          <w:szCs w:val="36"/>
        </w:rPr>
      </w:pP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65BF7903" w14:textId="77777777" w:rsidR="00E40B8B" w:rsidRPr="005F249B" w:rsidRDefault="00E40B8B" w:rsidP="00E40B8B">
      <w:pPr>
        <w:bidi/>
        <w:ind w:left="360"/>
        <w:rPr>
          <w:rFonts w:ascii="Traditional Arabic" w:hAnsi="Traditional Arabic" w:cs="Traditional Arabic"/>
          <w:sz w:val="36"/>
          <w:szCs w:val="36"/>
          <w:rtl/>
        </w:rPr>
      </w:pPr>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3D5BB9">
      <w:pPr>
        <w:bidi/>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النفسية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3D5BB9">
        <w:rPr>
          <w:rFonts w:ascii="Traditional Arabic" w:hAnsi="Traditional Arabic" w:cs="Traditional Arabic"/>
          <w:b/>
          <w:bCs/>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1824F3">
      <w:pPr>
        <w:bidi/>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hint="cs"/>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155EB1BE" w14:textId="1ACDCE4C" w:rsidR="003D5BB9" w:rsidRP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QWL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Pr="003D5BB9">
        <w:rPr>
          <w:rFonts w:asciiTheme="majorBidi" w:hAnsiTheme="majorBidi" w:cstheme="majorBidi"/>
          <w:sz w:val="32"/>
          <w:szCs w:val="32"/>
        </w:rPr>
        <w:t>.</w:t>
      </w:r>
    </w:p>
    <w:p w14:paraId="2AD8CB5D" w14:textId="77777777" w:rsidR="003D5BB9" w:rsidRDefault="003D5BB9" w:rsidP="00C273BB">
      <w:pPr>
        <w:bidi/>
        <w:rPr>
          <w:rFonts w:ascii="Traditional Arabic" w:hAnsi="Traditional Arabic" w:cs="Traditional Arabic"/>
          <w:sz w:val="36"/>
          <w:szCs w:val="36"/>
          <w:rtl/>
        </w:rPr>
      </w:pPr>
    </w:p>
    <w:p w14:paraId="3409E0A0" w14:textId="77777777" w:rsidR="001824F3" w:rsidRPr="003D5BB9" w:rsidRDefault="001824F3" w:rsidP="001824F3">
      <w:pPr>
        <w:bidi/>
        <w:rPr>
          <w:rFonts w:ascii="Traditional Arabic" w:hAnsi="Traditional Arabic" w:cs="Traditional Arabic" w:hint="cs"/>
          <w:sz w:val="36"/>
          <w:szCs w:val="36"/>
          <w:rtl/>
        </w:rPr>
      </w:pPr>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lastRenderedPageBreak/>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45D7185B" w14:textId="77777777" w:rsidR="003D5BB9" w:rsidRP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7CE351F" w14:textId="47097A4C" w:rsidR="003D5BB9" w:rsidRPr="003D5BB9" w:rsidRDefault="003D5BB9" w:rsidP="003D5BB9">
      <w:pPr>
        <w:bidi/>
        <w:rPr>
          <w:rFonts w:ascii="Traditional Arabic" w:hAnsi="Traditional Arabic" w:cs="Traditional Arabic"/>
          <w:sz w:val="36"/>
          <w:szCs w:val="36"/>
        </w:rPr>
      </w:pP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26321E">
      <w:pPr>
        <w:bidi/>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19A29EA8" w14:textId="5F83E78F" w:rsidR="003D5BB9" w:rsidRP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0EAD532C" w14:textId="17303026" w:rsidR="003D5BB9" w:rsidRPr="003D5BB9" w:rsidRDefault="003D5BB9" w:rsidP="003D5BB9">
      <w:pPr>
        <w:bidi/>
        <w:rPr>
          <w:rFonts w:ascii="Traditional Arabic" w:hAnsi="Traditional Arabic" w:cs="Traditional Arabic"/>
          <w:sz w:val="36"/>
          <w:szCs w:val="36"/>
        </w:rPr>
      </w:pPr>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3. </w:t>
      </w:r>
      <w:r w:rsidRPr="003D5BB9">
        <w:rPr>
          <w:rFonts w:ascii="Traditional Arabic" w:hAnsi="Traditional Arabic" w:cs="Traditional Arabic"/>
          <w:b/>
          <w:bCs/>
          <w:sz w:val="36"/>
          <w:szCs w:val="36"/>
          <w:rtl/>
        </w:rPr>
        <w:t>فرص التدريب والتطور المهني</w:t>
      </w:r>
    </w:p>
    <w:p w14:paraId="3A68CA78" w14:textId="390438BF" w:rsidR="003D5BB9" w:rsidRPr="003D5BB9" w:rsidRDefault="003D5BB9" w:rsidP="003D5BB9">
      <w:pPr>
        <w:bidi/>
        <w:rPr>
          <w:rFonts w:ascii="Traditional Arabic" w:hAnsi="Traditional Arabic" w:cs="Traditional Arabic" w:hint="cs"/>
          <w:sz w:val="36"/>
          <w:szCs w:val="36"/>
          <w:rtl/>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612C1E68" w14:textId="3A061A6A" w:rsidR="003D5BB9" w:rsidRPr="003D5BB9" w:rsidRDefault="003D5BB9" w:rsidP="003D5BB9">
      <w:pPr>
        <w:bidi/>
        <w:rPr>
          <w:rFonts w:ascii="Traditional Arabic" w:hAnsi="Traditional Arabic" w:cs="Traditional Arabic"/>
          <w:sz w:val="36"/>
          <w:szCs w:val="36"/>
        </w:rPr>
      </w:pPr>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hint="cs"/>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3D5BB9">
      <w:pPr>
        <w:bidi/>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w:t>
      </w:r>
      <w:r w:rsidRPr="003D5BB9">
        <w:rPr>
          <w:rFonts w:ascii="Traditional Arabic" w:hAnsi="Traditional Arabic" w:cs="Traditional Arabic"/>
          <w:sz w:val="36"/>
          <w:szCs w:val="36"/>
          <w:rtl/>
        </w:rPr>
        <w:lastRenderedPageBreak/>
        <w:t>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2150C9C7" w14:textId="31C6250A"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3359A897" w14:textId="3D8707E6" w:rsidR="003D5BB9" w:rsidRPr="003D5BB9" w:rsidRDefault="003D5BB9" w:rsidP="003D5BB9">
      <w:pPr>
        <w:bidi/>
        <w:rPr>
          <w:rFonts w:ascii="Traditional Arabic" w:hAnsi="Traditional Arabic" w:cs="Traditional Arabic"/>
          <w:sz w:val="36"/>
          <w:szCs w:val="36"/>
        </w:rPr>
      </w:pP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3D5BB9">
      <w:pPr>
        <w:bidi/>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16099309" w14:textId="08138548"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085A8A27" w14:textId="1B44E80D" w:rsidR="003D5BB9" w:rsidRPr="003D5BB9" w:rsidRDefault="003D5BB9" w:rsidP="003D5BB9">
      <w:pPr>
        <w:bidi/>
        <w:rPr>
          <w:rFonts w:ascii="Traditional Arabic" w:hAnsi="Traditional Arabic" w:cs="Traditional Arabic"/>
          <w:sz w:val="36"/>
          <w:szCs w:val="36"/>
        </w:rPr>
      </w:pP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4E48D7CD" w14:textId="5B4CA938" w:rsid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0A7D57E3" w14:textId="77777777" w:rsidR="0026321E" w:rsidRDefault="0026321E" w:rsidP="003D5BB9">
      <w:pPr>
        <w:bidi/>
        <w:rPr>
          <w:rFonts w:ascii="Traditional Arabic" w:hAnsi="Traditional Arabic" w:cs="Traditional Arabic"/>
          <w:b/>
          <w:bCs/>
          <w:sz w:val="36"/>
          <w:szCs w:val="36"/>
          <w:rtl/>
        </w:rPr>
      </w:pPr>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0A1D4F44" w:rsidR="003D5BB9" w:rsidRPr="003D5BB9" w:rsidRDefault="003D5BB9" w:rsidP="003D5BB9">
      <w:pPr>
        <w:bidi/>
        <w:rPr>
          <w:rFonts w:ascii="Traditional Arabic" w:hAnsi="Traditional Arabic" w:cs="Traditional Arabic"/>
          <w:sz w:val="36"/>
          <w:szCs w:val="36"/>
        </w:rPr>
      </w:pPr>
      <w:r w:rsidRPr="003D5BB9">
        <w:rPr>
          <w:rFonts w:ascii="Traditional Arabic" w:hAnsi="Traditional Arabic" w:cs="Traditional Arabic"/>
          <w:sz w:val="36"/>
          <w:szCs w:val="36"/>
          <w:rtl/>
        </w:rPr>
        <w:t xml:space="preserve">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w:t>
      </w:r>
      <w:r w:rsidRPr="003D5BB9">
        <w:rPr>
          <w:rFonts w:ascii="Traditional Arabic" w:hAnsi="Traditional Arabic" w:cs="Traditional Arabic"/>
          <w:sz w:val="36"/>
          <w:szCs w:val="36"/>
          <w:rtl/>
        </w:rPr>
        <w:lastRenderedPageBreak/>
        <w:t>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(Quality of Work Life - QWL)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5C8B8959"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 xml:space="preserve">أن جودة الحياة الوظيفية تشكل الأساس الثقافي الداعم للإبداع </w:t>
      </w:r>
      <w:r w:rsidRPr="00B82823">
        <w:rPr>
          <w:rFonts w:ascii="Traditional Arabic" w:hAnsi="Traditional Arabic" w:cs="Traditional Arabic"/>
          <w:sz w:val="36"/>
          <w:szCs w:val="36"/>
          <w:rtl/>
        </w:rPr>
        <w:lastRenderedPageBreak/>
        <w:t>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08336102" w14:textId="4016BF9D" w:rsidR="00C273BB" w:rsidRPr="00B8282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 xml:space="preserve">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w:t>
      </w:r>
      <w:r w:rsidRPr="00B82823">
        <w:rPr>
          <w:rFonts w:ascii="Traditional Arabic" w:hAnsi="Traditional Arabic" w:cs="Traditional Arabic"/>
          <w:sz w:val="36"/>
          <w:szCs w:val="36"/>
          <w:rtl/>
        </w:rPr>
        <w:lastRenderedPageBreak/>
        <w:t>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41CBD557" w14:textId="77777777" w:rsidR="00C273BB" w:rsidRPr="00C273BB" w:rsidRDefault="00C273BB" w:rsidP="00C273BB">
      <w:pPr>
        <w:bidi/>
        <w:rPr>
          <w:rFonts w:ascii="Traditional Arabic" w:hAnsi="Traditional Arabic" w:cs="Traditional Arabic"/>
          <w:sz w:val="36"/>
          <w:szCs w:val="36"/>
        </w:rPr>
      </w:pPr>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hint="cs"/>
          <w:sz w:val="36"/>
          <w:szCs w:val="36"/>
        </w:rPr>
      </w:pPr>
      <w:r w:rsidRPr="00C273BB">
        <w:rPr>
          <w:rFonts w:ascii="Traditional Arabic" w:hAnsi="Traditional Arabic" w:cs="Traditional Arabic"/>
          <w:sz w:val="36"/>
          <w:szCs w:val="36"/>
          <w:rtl/>
        </w:rPr>
        <w:t>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من القضايا المحورية التي تشغل حيزًا متقدمًا في الأجندة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 xml:space="preserve">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w:t>
      </w:r>
      <w:r w:rsidRPr="00A75F2D">
        <w:rPr>
          <w:rFonts w:ascii="Traditional Arabic" w:hAnsi="Traditional Arabic" w:cs="Traditional Arabic"/>
          <w:sz w:val="36"/>
          <w:szCs w:val="36"/>
          <w:rtl/>
        </w:rPr>
        <w:lastRenderedPageBreak/>
        <w:t>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78CDB3D6" w14:textId="268C3948" w:rsidR="00A75F2D" w:rsidRPr="00A75F2D" w:rsidRDefault="00A75F2D" w:rsidP="001824F3">
      <w:pPr>
        <w:bidi/>
        <w:jc w:val="right"/>
        <w:rPr>
          <w:rFonts w:asciiTheme="majorBidi" w:hAnsiTheme="majorBidi" w:cstheme="majorBidi"/>
          <w:sz w:val="28"/>
          <w:szCs w:val="28"/>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5A26CABC" w14:textId="77777777" w:rsidR="00C273BB" w:rsidRPr="00A75F2D" w:rsidRDefault="00C273BB" w:rsidP="00C273BB">
      <w:pPr>
        <w:bidi/>
        <w:rPr>
          <w:rFonts w:ascii="Traditional Arabic" w:hAnsi="Traditional Arabic" w:cs="Traditional Arabic" w:hint="cs"/>
          <w:sz w:val="36"/>
          <w:szCs w:val="36"/>
          <w:rtl/>
        </w:rPr>
      </w:pP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lastRenderedPageBreak/>
        <w:t>التعويضات العادلة والمكافآت</w:t>
      </w:r>
      <w:r w:rsidRPr="00A75F2D">
        <w:rPr>
          <w:rFonts w:ascii="Traditional Arabic" w:hAnsi="Traditional Arabic" w:cs="Traditional Arabic"/>
          <w:b/>
          <w:bCs/>
          <w:sz w:val="36"/>
          <w:szCs w:val="36"/>
        </w:rPr>
        <w:t xml:space="preserve"> (Pay &amp; Benefits)</w:t>
      </w:r>
    </w:p>
    <w:p w14:paraId="403A7A12"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1E69EBDE" w14:textId="5BAD0F4A" w:rsidR="00A75F2D" w:rsidRPr="00A75F2D" w:rsidRDefault="00A75F2D" w:rsidP="00A75F2D">
      <w:pPr>
        <w:bidi/>
        <w:rPr>
          <w:rFonts w:ascii="Traditional Arabic" w:hAnsi="Traditional Arabic" w:cs="Traditional Arabic"/>
          <w:sz w:val="36"/>
          <w:szCs w:val="36"/>
        </w:rPr>
      </w:pPr>
    </w:p>
    <w:p w14:paraId="608A69A1" w14:textId="2BD8F255"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3903385B" w14:textId="61275A91"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مما يجعل بيئة 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B95BFFE" w14:textId="1930630D" w:rsidR="00A75F2D" w:rsidRPr="00A75F2D" w:rsidRDefault="00A75F2D" w:rsidP="00A75F2D">
      <w:pPr>
        <w:bidi/>
        <w:rPr>
          <w:rFonts w:ascii="Traditional Arabic" w:hAnsi="Traditional Arabic" w:cs="Traditional Arabic"/>
          <w:sz w:val="36"/>
          <w:szCs w:val="36"/>
        </w:rPr>
      </w:pPr>
    </w:p>
    <w:p w14:paraId="4AF3514F" w14:textId="468ABF81"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73831BF6" w14:textId="39734E3B" w:rsidR="00A75F2D" w:rsidRPr="00A75F2D" w:rsidRDefault="00A75F2D" w:rsidP="00F31B2A">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7D4AB86" w14:textId="26EC8B69" w:rsidR="00A75F2D" w:rsidRPr="00A75F2D" w:rsidRDefault="00A75F2D" w:rsidP="00A75F2D">
      <w:pPr>
        <w:bidi/>
        <w:rPr>
          <w:rFonts w:ascii="Traditional Arabic" w:hAnsi="Traditional Arabic" w:cs="Traditional Arabic"/>
          <w:sz w:val="36"/>
          <w:szCs w:val="36"/>
        </w:rPr>
      </w:pPr>
    </w:p>
    <w:p w14:paraId="04C4F09A" w14:textId="7C5A03CC"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 xml:space="preserve">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w:t>
      </w:r>
      <w:r w:rsidRPr="00A75F2D">
        <w:rPr>
          <w:rFonts w:ascii="Traditional Arabic" w:hAnsi="Traditional Arabic" w:cs="Traditional Arabic"/>
          <w:sz w:val="36"/>
          <w:szCs w:val="36"/>
          <w:rtl/>
        </w:rPr>
        <w:lastRenderedPageBreak/>
        <w:t>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124EEAE9" w14:textId="36555574" w:rsidR="00A75F2D" w:rsidRPr="00A75F2D" w:rsidRDefault="00A75F2D" w:rsidP="00F31B2A">
      <w:pPr>
        <w:bidi/>
        <w:jc w:val="right"/>
        <w:rPr>
          <w:rFonts w:ascii="Traditional Arabic" w:hAnsi="Traditional Arabic" w:cs="Traditional Arabic" w:hint="cs"/>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7896B180" w14:textId="08701F5D" w:rsidR="00A75F2D" w:rsidRPr="00A75F2D" w:rsidRDefault="00A75F2D" w:rsidP="00A75F2D">
      <w:pPr>
        <w:bidi/>
        <w:rPr>
          <w:rFonts w:ascii="Traditional Arabic" w:hAnsi="Traditional Arabic" w:cs="Traditional Arabic" w:hint="cs"/>
          <w:sz w:val="36"/>
          <w:szCs w:val="36"/>
          <w:rtl/>
        </w:rPr>
      </w:pPr>
    </w:p>
    <w:p w14:paraId="482478EE" w14:textId="366DD1D9"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3A401F00" w14:textId="71BB4283"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8F202FD" w14:textId="608DF82B" w:rsidR="00A75F2D" w:rsidRPr="00A75F2D" w:rsidRDefault="00A75F2D" w:rsidP="00A75F2D">
      <w:pPr>
        <w:bidi/>
        <w:rPr>
          <w:rFonts w:ascii="Traditional Arabic" w:hAnsi="Traditional Arabic" w:cs="Traditional Arabic"/>
          <w:sz w:val="36"/>
          <w:szCs w:val="36"/>
        </w:rPr>
      </w:pPr>
    </w:p>
    <w:p w14:paraId="07698266" w14:textId="394C6E45"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75BC3867" w14:textId="76CC97C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0CCADD8" w14:textId="42C50EAC" w:rsidR="00A75F2D" w:rsidRPr="00A75F2D" w:rsidRDefault="00A75F2D" w:rsidP="00A75F2D">
      <w:pPr>
        <w:bidi/>
        <w:rPr>
          <w:rFonts w:ascii="Traditional Arabic" w:hAnsi="Traditional Arabic" w:cs="Traditional Arabic" w:hint="cs"/>
          <w:sz w:val="36"/>
          <w:szCs w:val="36"/>
          <w:rtl/>
        </w:rPr>
      </w:pPr>
    </w:p>
    <w:p w14:paraId="57361CFF" w14:textId="4D0AE3C1"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61E8FDD8" w14:textId="081F144B" w:rsidR="00A75F2D" w:rsidRPr="00A75F2D" w:rsidRDefault="00A75F2D" w:rsidP="00A75F2D">
      <w:pPr>
        <w:bidi/>
        <w:rPr>
          <w:rFonts w:ascii="Traditional Arabic" w:hAnsi="Traditional Arabic" w:cs="Traditional Arabic" w:hint="cs"/>
          <w:sz w:val="36"/>
          <w:szCs w:val="36"/>
          <w:rtl/>
        </w:rPr>
      </w:pPr>
    </w:p>
    <w:p w14:paraId="425F29C6" w14:textId="550C9006"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lastRenderedPageBreak/>
        <w:t>الاعتراف والدعم التنظيمي</w:t>
      </w:r>
      <w:r w:rsidRPr="007A4553">
        <w:rPr>
          <w:rFonts w:ascii="Traditional Arabic" w:hAnsi="Traditional Arabic" w:cs="Traditional Arabic"/>
          <w:b/>
          <w:bCs/>
          <w:sz w:val="36"/>
          <w:szCs w:val="36"/>
        </w:rPr>
        <w:t xml:space="preserve"> (Recognition &amp; Organizational Support)</w:t>
      </w:r>
    </w:p>
    <w:p w14:paraId="57D276C2"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A75F2D">
        <w:rPr>
          <w:rFonts w:ascii="Traditional Arabic" w:hAnsi="Traditional Arabic" w:cs="Traditional Arabic"/>
          <w:sz w:val="36"/>
          <w:szCs w:val="36"/>
        </w:rPr>
        <w:t xml:space="preserve"> QUALTRA-Scale </w:t>
      </w:r>
      <w:r w:rsidRPr="00A75F2D">
        <w:rPr>
          <w:rFonts w:ascii="Traditional Arabic" w:hAnsi="Traditional Arabic" w:cs="Traditional Arabic"/>
          <w:sz w:val="36"/>
          <w:szCs w:val="36"/>
          <w:rtl/>
        </w:rPr>
        <w:t>الذي يضم بعد "الاعتراف والدعم"، ويُعد أحد العناصر الستة الأساسية في تقييم</w:t>
      </w:r>
      <w:r w:rsidRPr="00A75F2D">
        <w:rPr>
          <w:rFonts w:ascii="Traditional Arabic" w:hAnsi="Traditional Arabic" w:cs="Traditional Arabic"/>
          <w:sz w:val="36"/>
          <w:szCs w:val="36"/>
        </w:rPr>
        <w:t xml:space="preserve"> QWL </w:t>
      </w:r>
      <w:r w:rsidRPr="00A75F2D">
        <w:rPr>
          <w:rFonts w:asciiTheme="majorBidi" w:hAnsiTheme="majorBidi" w:cstheme="majorBidi"/>
          <w:sz w:val="24"/>
          <w:szCs w:val="24"/>
        </w:rPr>
        <w:t>(Frontiers, 2023, p. </w:t>
      </w:r>
      <w:proofErr w:type="spellStart"/>
      <w:r w:rsidRPr="00A75F2D">
        <w:rPr>
          <w:rFonts w:asciiTheme="majorBidi" w:hAnsiTheme="majorBidi" w:cstheme="majorBidi"/>
          <w:sz w:val="24"/>
          <w:szCs w:val="24"/>
        </w:rPr>
        <w:t>yyy</w:t>
      </w:r>
      <w:proofErr w:type="spellEnd"/>
      <w:r w:rsidRPr="00A75F2D">
        <w:rPr>
          <w:rFonts w:asciiTheme="majorBidi" w:hAnsiTheme="majorBidi" w:cstheme="majorBidi"/>
          <w:sz w:val="24"/>
          <w:szCs w:val="24"/>
        </w:rPr>
        <w:t>).</w:t>
      </w:r>
    </w:p>
    <w:p w14:paraId="4022C48C" w14:textId="2B5A443C" w:rsidR="00A75F2D" w:rsidRPr="00A75F2D" w:rsidRDefault="00A75F2D" w:rsidP="00A75F2D">
      <w:pPr>
        <w:bidi/>
        <w:rPr>
          <w:rFonts w:ascii="Traditional Arabic" w:hAnsi="Traditional Arabic" w:cs="Traditional Arabic"/>
          <w:sz w:val="36"/>
          <w:szCs w:val="36"/>
        </w:rPr>
      </w:pP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Zaman &amp; Ansari (2024)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CFA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الخمسة في القياس الدقيق</w:t>
      </w:r>
    </w:p>
    <w:p w14:paraId="3CC459E4" w14:textId="6BFD8734" w:rsidR="00A75F2D" w:rsidRPr="00A75F2D" w:rsidRDefault="00A75F2D" w:rsidP="007A4553">
      <w:pPr>
        <w:bidi/>
        <w:jc w:val="right"/>
        <w:rPr>
          <w:rFonts w:asciiTheme="majorBidi" w:hAnsiTheme="majorBidi" w:cstheme="majorBidi"/>
          <w:sz w:val="28"/>
          <w:szCs w:val="28"/>
        </w:rPr>
      </w:pPr>
      <w:r w:rsidRPr="00A75F2D">
        <w:rPr>
          <w:rFonts w:asciiTheme="majorBidi" w:hAnsiTheme="majorBidi" w:cstheme="majorBidi"/>
          <w:sz w:val="28"/>
          <w:szCs w:val="28"/>
        </w:rPr>
        <w:t xml:space="preserve"> (Zaman &amp; Ansari, 2024).</w:t>
      </w:r>
    </w:p>
    <w:p w14:paraId="022AB581" w14:textId="77777777" w:rsidR="00B97F52" w:rsidRPr="00A75F2D" w:rsidRDefault="00B97F52" w:rsidP="00FA4557">
      <w:pPr>
        <w:bidi/>
        <w:rPr>
          <w:rFonts w:ascii="Traditional Arabic" w:hAnsi="Traditional Arabic" w:cs="Traditional Arabic"/>
          <w:b/>
          <w:bCs/>
          <w:sz w:val="40"/>
          <w:szCs w:val="40"/>
          <w:u w:val="single"/>
          <w:rtl/>
        </w:rPr>
      </w:pPr>
    </w:p>
    <w:p w14:paraId="6D97B494" w14:textId="1C7CFE0B" w:rsidR="00FA4557" w:rsidRPr="00B97F52" w:rsidRDefault="00FA4557" w:rsidP="00B97F52">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41D81921" w:rsidR="00C273BB" w:rsidRDefault="00FA4557" w:rsidP="00C273BB">
      <w:pPr>
        <w:bidi/>
        <w:rPr>
          <w:rFonts w:ascii="Traditional Arabic" w:hAnsi="Traditional Arabic" w:cs="Traditional Arabic"/>
          <w:sz w:val="36"/>
          <w:szCs w:val="36"/>
          <w:rtl/>
        </w:rPr>
      </w:pPr>
      <w:r w:rsidRPr="00046D62">
        <w:rPr>
          <w:rFonts w:ascii="Traditional Arabic" w:hAnsi="Traditional Arabic" w:cs="Traditional Arabic"/>
          <w:sz w:val="36"/>
          <w:szCs w:val="36"/>
          <w:rtl/>
        </w:rPr>
        <w:t>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في بيئات التغيير والابتكار، نظرًا لقدرة القادة التحويليين على إلهام الموظفين وتوجيههم خلال فترات التحول التنظيمي</w:t>
      </w:r>
    </w:p>
    <w:p w14:paraId="03E7940A" w14:textId="77777777" w:rsidR="00FA4557" w:rsidRPr="00F31B2A" w:rsidRDefault="00FA4557" w:rsidP="00FA4557">
      <w:pPr>
        <w:bidi/>
        <w:jc w:val="right"/>
        <w:rPr>
          <w:rFonts w:asciiTheme="majorBidi" w:hAnsiTheme="majorBidi" w:cstheme="majorBidi"/>
          <w:sz w:val="28"/>
          <w:szCs w:val="28"/>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556D1E6C" w14:textId="77777777" w:rsidR="00BC7AB1" w:rsidRDefault="00BC7AB1" w:rsidP="00BC7AB1">
      <w:pPr>
        <w:bidi/>
        <w:rPr>
          <w:rFonts w:ascii="Traditional Arabic" w:hAnsi="Traditional Arabic" w:cs="Traditional Arabic"/>
          <w:sz w:val="36"/>
          <w:szCs w:val="36"/>
          <w:rtl/>
        </w:rPr>
      </w:pPr>
    </w:p>
    <w:p w14:paraId="7A8D8933"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3E6B04">
      <w:pPr>
        <w:bidi/>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BC7AB1">
        <w:rPr>
          <w:rFonts w:ascii="Traditional Arabic" w:hAnsi="Traditional Arabic" w:cs="Traditional Arabic"/>
          <w:sz w:val="36"/>
          <w:szCs w:val="36"/>
        </w:rPr>
        <w:t>James MacGregor Burns</w:t>
      </w:r>
      <w:r w:rsidRPr="00BC7AB1">
        <w:rPr>
          <w:rFonts w:ascii="Traditional Arabic" w:hAnsi="Traditional Arabic" w:cs="Traditional Arabic"/>
          <w:sz w:val="36"/>
          <w:szCs w:val="36"/>
          <w:rtl/>
        </w:rPr>
        <w:t xml:space="preserve"> في أواخر السبعينيات، ثم طوّرها </w:t>
      </w:r>
      <w:r w:rsidRPr="00BC7AB1">
        <w:rPr>
          <w:rFonts w:ascii="Traditional Arabic" w:hAnsi="Traditional Arabic" w:cs="Traditional Arabic"/>
          <w:sz w:val="36"/>
          <w:szCs w:val="36"/>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BC7AB1">
      <w:pPr>
        <w:bidi/>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BC7AB1">
        <w:rPr>
          <w:rFonts w:ascii="Traditional Arabic" w:hAnsi="Traditional Arabic" w:cs="Traditional Arabic"/>
          <w:sz w:val="36"/>
          <w:szCs w:val="36"/>
        </w:rPr>
        <w:t>Bass, 1985, p. 15</w:t>
      </w:r>
      <w:r w:rsidRPr="00BC7AB1">
        <w:rPr>
          <w:rFonts w:ascii="Traditional Arabic" w:hAnsi="Traditional Arabic" w:cs="Traditional Arabic"/>
          <w:sz w:val="36"/>
          <w:szCs w:val="36"/>
          <w:rtl/>
        </w:rPr>
        <w:t>).</w:t>
      </w:r>
    </w:p>
    <w:p w14:paraId="6626F90E" w14:textId="150EBFF6" w:rsidR="00FA4557" w:rsidRPr="003E6B04" w:rsidRDefault="003E6B04" w:rsidP="003E6B04">
      <w:pPr>
        <w:bidi/>
        <w:rPr>
          <w:rFonts w:ascii="Traditional Arabic" w:hAnsi="Traditional Arabic" w:cs="Traditional Arabic" w:hint="cs"/>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FA4557">
      <w:pPr>
        <w:numPr>
          <w:ilvl w:val="0"/>
          <w:numId w:val="133"/>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FA4557">
      <w:pPr>
        <w:bidi/>
        <w:ind w:left="360"/>
        <w:jc w:val="right"/>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FA4557">
      <w:pPr>
        <w:numPr>
          <w:ilvl w:val="0"/>
          <w:numId w:val="133"/>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7B75C660" w:rsidR="00FA4557" w:rsidRPr="00046D62" w:rsidRDefault="00FA4557" w:rsidP="00FA4557">
      <w:pPr>
        <w:numPr>
          <w:ilvl w:val="0"/>
          <w:numId w:val="133"/>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FA4557">
      <w:pPr>
        <w:numPr>
          <w:ilvl w:val="0"/>
          <w:numId w:val="133"/>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BC7AB1">
      <w:pPr>
        <w:bidi/>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BC7AB1">
      <w:pPr>
        <w:bidi/>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43EFC274" w14:textId="77777777" w:rsidR="00BC7AB1" w:rsidRPr="00F31B2A" w:rsidRDefault="00BC7AB1" w:rsidP="00F31B2A">
      <w:pPr>
        <w:bidi/>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6003A87E" w14:textId="77777777" w:rsidR="00BC7AB1" w:rsidRPr="00BC7AB1" w:rsidRDefault="00BC7AB1" w:rsidP="00BC7AB1">
      <w:pPr>
        <w:bidi/>
        <w:rPr>
          <w:rFonts w:ascii="Traditional Arabic" w:hAnsi="Traditional Arabic" w:cs="Traditional Arabic"/>
          <w:sz w:val="36"/>
          <w:szCs w:val="36"/>
        </w:rPr>
      </w:pPr>
    </w:p>
    <w:p w14:paraId="2DB982B9" w14:textId="5B7B7FC1" w:rsidR="00BC7AB1" w:rsidRPr="00F31B2A" w:rsidRDefault="00BC7AB1" w:rsidP="00F31B2A">
      <w:pPr>
        <w:bidi/>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2E393036" w14:textId="10C0E1BB" w:rsidR="00BC7AB1" w:rsidRPr="00F31B2A" w:rsidRDefault="00BC7AB1" w:rsidP="00F31B2A">
      <w:pPr>
        <w:bidi/>
        <w:rPr>
          <w:rFonts w:ascii="Traditional Arabic" w:hAnsi="Traditional Arabic" w:cs="Traditional Arabic"/>
          <w:sz w:val="36"/>
          <w:szCs w:val="36"/>
        </w:rPr>
      </w:pPr>
      <w:r w:rsidRPr="00BC7AB1">
        <w:rPr>
          <w:rFonts w:ascii="Traditional Arabic" w:hAnsi="Traditional Arabic" w:cs="Traditional Arabic"/>
          <w:sz w:val="36"/>
          <w:szCs w:val="36"/>
          <w:rtl/>
        </w:rPr>
        <w:t xml:space="preserve">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المتغيرات، وهو ما توفره القيادة التحويلية. فالقائد التحويلي يُعد فاعلًا أساسيًا في بناء ثقافة </w:t>
      </w:r>
      <w:r w:rsidRPr="00BC7AB1">
        <w:rPr>
          <w:rFonts w:ascii="Traditional Arabic" w:hAnsi="Traditional Arabic" w:cs="Traditional Arabic"/>
          <w:sz w:val="36"/>
          <w:szCs w:val="36"/>
          <w:rtl/>
        </w:rPr>
        <w:lastRenderedPageBreak/>
        <w:t>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62FB54DE" w14:textId="77777777" w:rsidR="00BC7AB1" w:rsidRPr="00BC7AB1" w:rsidRDefault="00BC7AB1" w:rsidP="00BC7AB1">
      <w:pPr>
        <w:bidi/>
        <w:rPr>
          <w:rFonts w:ascii="Traditional Arabic" w:hAnsi="Traditional Arabic" w:cs="Traditional Arabic"/>
          <w:sz w:val="36"/>
          <w:szCs w:val="36"/>
        </w:rPr>
      </w:pPr>
    </w:p>
    <w:p w14:paraId="7E22B737" w14:textId="7887F820" w:rsidR="00BC7AB1" w:rsidRPr="00F31B2A" w:rsidRDefault="00BC7AB1" w:rsidP="00F31B2A">
      <w:pPr>
        <w:bidi/>
        <w:rPr>
          <w:rFonts w:ascii="Traditional Arabic" w:hAnsi="Traditional Arabic" w:cs="Traditional Arabic"/>
          <w:sz w:val="36"/>
          <w:szCs w:val="36"/>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131</w:t>
      </w:r>
      <w:r w:rsidRPr="00F31B2A">
        <w:rPr>
          <w:rFonts w:asciiTheme="majorBidi" w:hAnsiTheme="majorBidi" w:cstheme="majorBidi"/>
          <w:sz w:val="28"/>
          <w:szCs w:val="28"/>
          <w:rtl/>
        </w:rPr>
        <w:t>).</w:t>
      </w:r>
    </w:p>
    <w:p w14:paraId="20F9393C" w14:textId="4D0A26DF" w:rsidR="00BC7AB1" w:rsidRPr="00BC7AB1" w:rsidRDefault="00BC7AB1" w:rsidP="00BC7AB1">
      <w:pPr>
        <w:bidi/>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163D635E" w14:textId="77777777" w:rsidR="00BC7AB1" w:rsidRPr="00F31B2A" w:rsidRDefault="00BC7AB1" w:rsidP="00BC7AB1">
      <w:pPr>
        <w:bidi/>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3113C499" w14:textId="3AC88156" w:rsidR="00BC7AB1" w:rsidRPr="00BC7AB1" w:rsidRDefault="00BC7AB1" w:rsidP="00BC7AB1">
      <w:pPr>
        <w:bidi/>
        <w:rPr>
          <w:rFonts w:ascii="Traditional Arabic" w:hAnsi="Traditional Arabic" w:cs="Traditional Arabic" w:hint="cs"/>
          <w:sz w:val="36"/>
          <w:szCs w:val="36"/>
        </w:rPr>
      </w:pPr>
    </w:p>
    <w:p w14:paraId="1C8243D2" w14:textId="4085FDE9" w:rsidR="00BC7AB1" w:rsidRPr="00F31B2A" w:rsidRDefault="00BC7AB1" w:rsidP="00F31B2A">
      <w:pPr>
        <w:bidi/>
        <w:rPr>
          <w:rFonts w:ascii="Traditional Arabic" w:hAnsi="Traditional Arabic" w:cs="Traditional Arabic"/>
          <w:sz w:val="36"/>
          <w:szCs w:val="36"/>
        </w:rPr>
      </w:pPr>
      <w:r w:rsidRPr="00BC7AB1">
        <w:rPr>
          <w:rFonts w:ascii="Traditional Arabic" w:hAnsi="Traditional Arabic" w:cs="Traditional Arabic"/>
          <w:sz w:val="36"/>
          <w:szCs w:val="36"/>
          <w:rtl/>
        </w:rPr>
        <w:t>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مخاطر الفشل في التحول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BC7AB1">
      <w:pPr>
        <w:bidi/>
        <w:rPr>
          <w:rFonts w:ascii="Traditional Arabic" w:hAnsi="Traditional Arabic" w:cs="Traditional Arabic"/>
          <w:sz w:val="36"/>
          <w:szCs w:val="36"/>
        </w:rPr>
      </w:pPr>
    </w:p>
    <w:p w14:paraId="25F8DFC6"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 xml:space="preserve">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w:t>
      </w:r>
      <w:r w:rsidRPr="00BC7AB1">
        <w:rPr>
          <w:rFonts w:ascii="Traditional Arabic" w:hAnsi="Traditional Arabic" w:cs="Traditional Arabic"/>
          <w:sz w:val="36"/>
          <w:szCs w:val="36"/>
          <w:rtl/>
        </w:rPr>
        <w:lastRenderedPageBreak/>
        <w:t>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BC7AB1">
      <w:pPr>
        <w:bidi/>
        <w:jc w:val="right"/>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488BC126" w:rsidR="00BC7AB1" w:rsidRPr="00F31B2A" w:rsidRDefault="00BC7AB1" w:rsidP="00F31B2A">
      <w:pPr>
        <w:bidi/>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1814FB82" w14:textId="77777777" w:rsidR="00BC7AB1" w:rsidRPr="00BC7AB1" w:rsidRDefault="00BC7AB1" w:rsidP="00BC7AB1">
      <w:pPr>
        <w:bidi/>
        <w:rPr>
          <w:rFonts w:ascii="Traditional Arabic" w:hAnsi="Traditional Arabic" w:cs="Traditional Arabic"/>
          <w:sz w:val="36"/>
          <w:szCs w:val="36"/>
        </w:rPr>
      </w:pPr>
    </w:p>
    <w:p w14:paraId="6BE400FA" w14:textId="266D27FC" w:rsidR="00BC7AB1" w:rsidRPr="00BC7AB1" w:rsidRDefault="00BC7AB1" w:rsidP="00BC7AB1">
      <w:pPr>
        <w:bidi/>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3071881B" w14:textId="77777777" w:rsidR="00BC7AB1" w:rsidRPr="00F31B2A" w:rsidRDefault="00BC7AB1" w:rsidP="00BC7AB1">
      <w:pPr>
        <w:bidi/>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0E7F49C1" w14:textId="77777777" w:rsidR="00BC7AB1" w:rsidRPr="00BC7AB1" w:rsidRDefault="00BC7AB1" w:rsidP="00BC7AB1">
      <w:pPr>
        <w:bidi/>
        <w:rPr>
          <w:rFonts w:ascii="Traditional Arabic" w:hAnsi="Traditional Arabic" w:cs="Traditional Arabic"/>
          <w:sz w:val="36"/>
          <w:szCs w:val="36"/>
        </w:rPr>
      </w:pPr>
    </w:p>
    <w:p w14:paraId="7AA88FE4" w14:textId="5DA20635" w:rsidR="00BC7AB1" w:rsidRPr="00BC7AB1" w:rsidRDefault="00BC7AB1" w:rsidP="00BC7AB1">
      <w:pPr>
        <w:bidi/>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ورغم الإيجابيات، إلا أن تطبيق القيادة التحويلية في سياق التحول الرقمي يواجه تحديات، أبرزها:</w:t>
      </w:r>
    </w:p>
    <w:p w14:paraId="6D94BE08"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BC7AB1">
      <w:pPr>
        <w:bidi/>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BC7AB1">
      <w:pPr>
        <w:bidi/>
        <w:rPr>
          <w:rFonts w:ascii="Traditional Arabic" w:hAnsi="Traditional Arabic" w:cs="Traditional Arabic"/>
          <w:sz w:val="36"/>
          <w:szCs w:val="36"/>
        </w:rPr>
      </w:pPr>
    </w:p>
    <w:p w14:paraId="201EEF98" w14:textId="33133640" w:rsidR="00BC7AB1" w:rsidRPr="00F31B2A" w:rsidRDefault="00BC7AB1" w:rsidP="00F31B2A">
      <w:pPr>
        <w:bidi/>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133</w:t>
      </w:r>
      <w:r w:rsidRPr="00F31B2A">
        <w:rPr>
          <w:rFonts w:asciiTheme="majorBidi" w:hAnsiTheme="majorBidi" w:cstheme="majorBidi"/>
          <w:sz w:val="28"/>
          <w:szCs w:val="28"/>
          <w:rtl/>
        </w:rPr>
        <w:t>).</w:t>
      </w:r>
    </w:p>
    <w:p w14:paraId="6437CDB5"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FA4557">
      <w:pPr>
        <w:bidi/>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FA4557">
      <w:pPr>
        <w:bidi/>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FA4557">
      <w:pPr>
        <w:bidi/>
        <w:jc w:val="right"/>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F31B2A">
      <w:pPr>
        <w:bidi/>
        <w:rPr>
          <w:rFonts w:ascii="Traditional Arabic" w:hAnsi="Traditional Arabic" w:cs="Traditional Arabic"/>
          <w:sz w:val="36"/>
          <w:szCs w:val="36"/>
        </w:rPr>
      </w:pPr>
      <w:r w:rsidRPr="00C273BB">
        <w:rPr>
          <w:rFonts w:ascii="Traditional Arabic" w:hAnsi="Traditional Arabic" w:cs="Traditional Arabic"/>
          <w:sz w:val="36"/>
          <w:szCs w:val="36"/>
          <w:rtl/>
        </w:rPr>
        <w:lastRenderedPageBreak/>
        <w:t>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1205E85D" w14:textId="77777777" w:rsidR="00C273BB" w:rsidRPr="00C273BB" w:rsidRDefault="00C273BB" w:rsidP="00C273BB">
      <w:pPr>
        <w:bidi/>
        <w:rPr>
          <w:rFonts w:ascii="Traditional Arabic" w:hAnsi="Traditional Arabic" w:cs="Traditional Arabic"/>
          <w:sz w:val="36"/>
          <w:szCs w:val="36"/>
        </w:rPr>
      </w:pPr>
    </w:p>
    <w:p w14:paraId="0698B035" w14:textId="2E9D8303" w:rsidR="00C273BB" w:rsidRPr="00F31B2A" w:rsidRDefault="00C273BB" w:rsidP="00F31B2A">
      <w:pPr>
        <w:bidi/>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2AACA54A" w14:textId="77777777" w:rsidR="00C273BB" w:rsidRPr="00C273BB" w:rsidRDefault="00C273BB" w:rsidP="00C273BB">
      <w:pPr>
        <w:bidi/>
        <w:rPr>
          <w:rFonts w:ascii="Traditional Arabic" w:hAnsi="Traditional Arabic" w:cs="Traditional Arabic"/>
          <w:sz w:val="36"/>
          <w:szCs w:val="36"/>
        </w:rPr>
      </w:pPr>
    </w:p>
    <w:p w14:paraId="3C4DDF0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3E6B04">
      <w:pPr>
        <w:bidi/>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F31B2A">
      <w:pPr>
        <w:bidi/>
        <w:rPr>
          <w:rFonts w:ascii="Traditional Arabic" w:hAnsi="Traditional Arabic" w:cs="Traditional Arabic"/>
          <w:sz w:val="36"/>
          <w:szCs w:val="36"/>
          <w:rtl/>
        </w:rPr>
      </w:pPr>
      <w:r w:rsidRPr="00C273BB">
        <w:rPr>
          <w:rFonts w:ascii="Traditional Arabic" w:hAnsi="Traditional Arabic" w:cs="Traditional Arabic"/>
          <w:sz w:val="36"/>
          <w:szCs w:val="36"/>
          <w:rtl/>
        </w:rPr>
        <w:lastRenderedPageBreak/>
        <w:t>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3E6B04">
      <w:pPr>
        <w:bidi/>
        <w:jc w:val="right"/>
        <w:rPr>
          <w:rFonts w:asciiTheme="majorBidi" w:hAnsiTheme="majorBidi" w:cstheme="majorBidi" w:hint="cs"/>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221; Salama &amp; Alshammari, 2022, p. 324</w:t>
      </w:r>
      <w:r w:rsidRPr="00F31B2A">
        <w:rPr>
          <w:rFonts w:asciiTheme="majorBidi" w:hAnsiTheme="majorBidi" w:cstheme="majorBidi"/>
          <w:sz w:val="28"/>
          <w:szCs w:val="28"/>
          <w:rtl/>
        </w:rPr>
        <w:t>).</w:t>
      </w:r>
    </w:p>
    <w:p w14:paraId="67663B6E" w14:textId="03843541" w:rsidR="00C273BB" w:rsidRPr="00F31B2A" w:rsidRDefault="00C273BB" w:rsidP="00F31B2A">
      <w:pPr>
        <w:bidi/>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Alzahrani, 2020, p. 104; Mahmoud et al., 2023, p. 67</w:t>
      </w:r>
      <w:r w:rsidRPr="00F31B2A">
        <w:rPr>
          <w:rFonts w:asciiTheme="majorBidi" w:hAnsiTheme="majorBidi" w:cstheme="majorBidi"/>
          <w:sz w:val="28"/>
          <w:szCs w:val="28"/>
          <w:rtl/>
        </w:rPr>
        <w:t>).</w:t>
      </w:r>
    </w:p>
    <w:p w14:paraId="7B04637F" w14:textId="4C5EAED7" w:rsidR="00FA4557" w:rsidRPr="00046D62" w:rsidRDefault="00FA4557" w:rsidP="00C273BB">
      <w:pPr>
        <w:bidi/>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FA4557">
      <w:pPr>
        <w:numPr>
          <w:ilvl w:val="0"/>
          <w:numId w:val="134"/>
        </w:numPr>
        <w:bidi/>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FA4557">
      <w:pPr>
        <w:numPr>
          <w:ilvl w:val="0"/>
          <w:numId w:val="134"/>
        </w:numPr>
        <w:bidi/>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FA4557">
      <w:pPr>
        <w:numPr>
          <w:ilvl w:val="0"/>
          <w:numId w:val="134"/>
        </w:numPr>
        <w:bidi/>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FA4557">
      <w:pPr>
        <w:numPr>
          <w:ilvl w:val="0"/>
          <w:numId w:val="134"/>
        </w:numPr>
        <w:bidi/>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FA4557">
      <w:pPr>
        <w:bidi/>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382DA1D" w14:textId="77777777" w:rsidR="00FA4557" w:rsidRPr="00046D62" w:rsidRDefault="00FA4557" w:rsidP="00FA4557">
      <w:pPr>
        <w:bidi/>
        <w:jc w:val="right"/>
        <w:rPr>
          <w:rFonts w:asciiTheme="majorBidi" w:hAnsiTheme="majorBidi" w:cstheme="majorBidi"/>
          <w:sz w:val="28"/>
          <w:szCs w:val="28"/>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DF65BB0" w14:textId="75AB84C1" w:rsidR="00FA4557" w:rsidRPr="00046D62" w:rsidRDefault="00FA4557" w:rsidP="00FA4557">
      <w:pPr>
        <w:bidi/>
        <w:rPr>
          <w:rFonts w:ascii="Traditional Arabic" w:hAnsi="Traditional Arabic" w:cs="Traditional Arabic" w:hint="cs"/>
          <w:b/>
          <w:bCs/>
          <w:sz w:val="36"/>
          <w:szCs w:val="36"/>
          <w:rtl/>
        </w:rPr>
      </w:pPr>
      <w:r w:rsidRPr="00046D62">
        <w:rPr>
          <w:rFonts w:ascii="Traditional Arabic" w:hAnsi="Traditional Arabic" w:cs="Traditional Arabic"/>
          <w:b/>
          <w:bCs/>
          <w:sz w:val="36"/>
          <w:szCs w:val="36"/>
          <w:rtl/>
        </w:rPr>
        <w:t>الدراسات المرجعية المتعلقة بموضوع الدراسة ومتغيراتها</w:t>
      </w:r>
    </w:p>
    <w:p w14:paraId="3F28178D"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وتم ترتيبها زمنيًا من الأقدم إلى الأحدث، وبيان أهدافها، وعيناتها، وأدواتها، ومناهجها، وأهم نتائجها، مع تحليل نقدي يبرز جوانب القوة والقصور فيها</w:t>
      </w:r>
      <w:r w:rsidRPr="00046D62">
        <w:rPr>
          <w:rFonts w:ascii="Traditional Arabic" w:hAnsi="Traditional Arabic" w:cs="Traditional Arabic"/>
          <w:sz w:val="36"/>
          <w:szCs w:val="36"/>
        </w:rPr>
        <w:t>.</w:t>
      </w:r>
    </w:p>
    <w:p w14:paraId="001C40F0" w14:textId="49B74AA9"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الدراسات السابقة المرتبطة بالتحول الرقمي</w:t>
      </w:r>
    </w:p>
    <w:p w14:paraId="56F3D9F4"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Hamdan (2019)</w:t>
      </w:r>
    </w:p>
    <w:p w14:paraId="63FD4A45"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هدفت هذه الدراسة إلى تقييم مدى جاهزية البنية التحتية الرقمية في مؤسسات القطاع العام في دول الخليج، من خلال تحليل مكونات الشبكات، الأجهزة، والبرمجيات، ومدى توافقها مع متطلبات التحول الرقمي. استخدمت الدراسة المنهج الوصفي التحليلي، واعتمدت على استبيان وُزع على 240 موظفاً في وزارات وهيئات حكومية</w:t>
      </w:r>
      <w:r w:rsidRPr="00046D62">
        <w:rPr>
          <w:rFonts w:ascii="Traditional Arabic" w:hAnsi="Traditional Arabic" w:cs="Traditional Arabic"/>
          <w:sz w:val="36"/>
          <w:szCs w:val="36"/>
        </w:rPr>
        <w:t>.</w:t>
      </w:r>
    </w:p>
    <w:p w14:paraId="07171F1F"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نقص التدريب وضعف الدعم الفني يشكلان العائق الأكبر أمام التحول الرقمي. وقد أوصت بضرورة الاستثمار في بناء القدرات البشرية</w:t>
      </w:r>
      <w:r w:rsidRPr="00046D62">
        <w:rPr>
          <w:rFonts w:ascii="Traditional Arabic" w:hAnsi="Traditional Arabic" w:cs="Traditional Arabic"/>
          <w:sz w:val="36"/>
          <w:szCs w:val="36"/>
        </w:rPr>
        <w:t>.</w:t>
      </w:r>
    </w:p>
    <w:p w14:paraId="1D11AAE0"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أبعاد الدراسة الحالية، خصوصاً فيما يتعلق بالبنية التحتية والدعم الفني. غير أنها لم تتناول أثر التحول الرقمي على جودة الحياة الوظيفية</w:t>
      </w:r>
      <w:r w:rsidRPr="00046D62">
        <w:rPr>
          <w:rFonts w:ascii="Traditional Arabic" w:hAnsi="Traditional Arabic" w:cs="Traditional Arabic"/>
          <w:sz w:val="36"/>
          <w:szCs w:val="36"/>
        </w:rPr>
        <w:t>.</w:t>
      </w:r>
    </w:p>
    <w:p w14:paraId="49D51935"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(2021)</w:t>
      </w:r>
    </w:p>
    <w:p w14:paraId="0F34EB30"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التحديات التي تواجه التحول الرقمي في المؤسسات الحكومية السعودية، وركزت على مدى تمكين الموظفين عبر التدريب والتثقيف الرقمي. استخدمت المنهج الكمي، واستندت إلى عينة من 300 موظف حكومي</w:t>
      </w:r>
      <w:r w:rsidRPr="00046D62">
        <w:rPr>
          <w:rFonts w:ascii="Traditional Arabic" w:hAnsi="Traditional Arabic" w:cs="Traditional Arabic"/>
          <w:sz w:val="36"/>
          <w:szCs w:val="36"/>
        </w:rPr>
        <w:t>.</w:t>
      </w:r>
    </w:p>
    <w:p w14:paraId="7C2F373F"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التمكين الرقمي عامل حاسم في تسريع تبني التحول الرقمي. وأظهرت النتائج أن الموظفين الذين تلقوا تدريبًا عالي الجودة كانوا أكثر تقبلاً للتكنولوجيا</w:t>
      </w:r>
      <w:r w:rsidRPr="00046D62">
        <w:rPr>
          <w:rFonts w:ascii="Traditional Arabic" w:hAnsi="Traditional Arabic" w:cs="Traditional Arabic"/>
          <w:sz w:val="36"/>
          <w:szCs w:val="36"/>
        </w:rPr>
        <w:t>.</w:t>
      </w:r>
    </w:p>
    <w:p w14:paraId="3A676F89"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تضيف هذه الدراسة بُعدًا مهمًا حول التمكين الرقمي، وهو ما يدعم فرضيات الدراسة الحالية المتعلقة بأثر التدريب على جودة العمل</w:t>
      </w:r>
      <w:r w:rsidRPr="00046D62">
        <w:rPr>
          <w:rFonts w:ascii="Traditional Arabic" w:hAnsi="Traditional Arabic" w:cs="Traditional Arabic"/>
          <w:sz w:val="36"/>
          <w:szCs w:val="36"/>
        </w:rPr>
        <w:t>.</w:t>
      </w:r>
    </w:p>
    <w:p w14:paraId="2D2EBA28"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OECD (2022)</w:t>
      </w:r>
    </w:p>
    <w:p w14:paraId="74A84CC5"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قدمت هذه الدراسة الدولية مراجعة شاملة لمستوى التحول الرقمي في القطاع الحكومي في الدول الأعضاء بمنظمة التعاون الاقتصادي والتنمية. استخدمت الدراسة تقارير وطنية، بيانات كمية، وتحليل سياسات</w:t>
      </w:r>
      <w:r w:rsidRPr="00046D62">
        <w:rPr>
          <w:rFonts w:ascii="Traditional Arabic" w:hAnsi="Traditional Arabic" w:cs="Traditional Arabic"/>
          <w:sz w:val="36"/>
          <w:szCs w:val="36"/>
        </w:rPr>
        <w:t>.</w:t>
      </w:r>
    </w:p>
    <w:p w14:paraId="77962344"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على أهمية "سهولة الاستخدام" في تصميم الأنظمة الرقمية، وأشارت إلى أن المؤسسات التي تتبنى أنظمة مرنة وسهلة تحقّق إنتاجية أعلى ورضا وظيفيًا أكبر</w:t>
      </w:r>
      <w:r w:rsidRPr="00046D62">
        <w:rPr>
          <w:rFonts w:ascii="Traditional Arabic" w:hAnsi="Traditional Arabic" w:cs="Traditional Arabic"/>
          <w:sz w:val="36"/>
          <w:szCs w:val="36"/>
        </w:rPr>
        <w:t>.</w:t>
      </w:r>
    </w:p>
    <w:p w14:paraId="55D3D1BA"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بُعداً إضافياً يتعلق بالتصميم البشري للأنظمة الرقمية، وهو بعد مدعوم في أبعاد الدراسة الحالية، لكنه لم يُدرس بعد محليًا في سياق أمانة القصيم</w:t>
      </w:r>
      <w:r w:rsidRPr="00046D62">
        <w:rPr>
          <w:rFonts w:ascii="Traditional Arabic" w:hAnsi="Traditional Arabic" w:cs="Traditional Arabic"/>
          <w:sz w:val="36"/>
          <w:szCs w:val="36"/>
        </w:rPr>
        <w:t>.</w:t>
      </w:r>
    </w:p>
    <w:p w14:paraId="3A21A74F"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Alon-Barkat &amp; Busuioc (2023)</w:t>
      </w:r>
    </w:p>
    <w:p w14:paraId="381C5A44"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درست هذه الدراسة العلاقة بين الدعم المؤسسي والتحول الرقمي في مؤسسات القطاع العام الأوروبي، مع تركيز خاص على تأثير الدعم الإداري والفني على تقبّل الموظفين للأنظمة الرقمية</w:t>
      </w:r>
      <w:r w:rsidRPr="00046D62">
        <w:rPr>
          <w:rFonts w:ascii="Traditional Arabic" w:hAnsi="Traditional Arabic" w:cs="Traditional Arabic"/>
          <w:sz w:val="36"/>
          <w:szCs w:val="36"/>
        </w:rPr>
        <w:t>.</w:t>
      </w:r>
    </w:p>
    <w:p w14:paraId="32BFB101"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غياب الدعم يؤدي إلى مقاومة داخلية واعتماد شكلي للتكنولوجيا دون نتائج جوهرية</w:t>
      </w:r>
      <w:r w:rsidRPr="00046D62">
        <w:rPr>
          <w:rFonts w:ascii="Traditional Arabic" w:hAnsi="Traditional Arabic" w:cs="Traditional Arabic"/>
          <w:sz w:val="36"/>
          <w:szCs w:val="36"/>
        </w:rPr>
        <w:t>.</w:t>
      </w:r>
    </w:p>
    <w:p w14:paraId="7EF64615"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تؤكد هذه النتائج ما تطرحه الدراسة الحالية من دور الوساطة الإيجابي للقيادة والدعم في تسهيل التحول الرقمي</w:t>
      </w:r>
      <w:r w:rsidRPr="00046D62">
        <w:rPr>
          <w:rFonts w:ascii="Traditional Arabic" w:hAnsi="Traditional Arabic" w:cs="Traditional Arabic"/>
          <w:sz w:val="36"/>
          <w:szCs w:val="36"/>
        </w:rPr>
        <w:t>.</w:t>
      </w:r>
    </w:p>
    <w:p w14:paraId="48EB81D9" w14:textId="01FBB2FE" w:rsidR="00FA4557" w:rsidRPr="00046D62" w:rsidRDefault="00FA4557" w:rsidP="00FA4557">
      <w:pPr>
        <w:bidi/>
        <w:rPr>
          <w:rFonts w:ascii="Traditional Arabic" w:hAnsi="Traditional Arabic" w:cs="Traditional Arabic" w:hint="cs"/>
          <w:sz w:val="36"/>
          <w:szCs w:val="36"/>
          <w:rtl/>
        </w:rPr>
      </w:pPr>
    </w:p>
    <w:p w14:paraId="0DE1432B"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 xml:space="preserve">في المجمل، تتفق الدراسات السابقة مع الدراسة الحالية في إبراز الأبعاد الأربعة: (البنية التحتية، التدريب، سهولة الاستخدام، والدعم)، لكنها لم تربط هذه الأبعاد بشكل مباشر بجودة الحياة الوظيفية أو بدور القيادة التحويلية كمتغير وسيط. هنا تبرز </w:t>
      </w:r>
      <w:r w:rsidRPr="00046D62">
        <w:rPr>
          <w:rFonts w:ascii="Traditional Arabic" w:hAnsi="Traditional Arabic" w:cs="Traditional Arabic"/>
          <w:b/>
          <w:bCs/>
          <w:sz w:val="36"/>
          <w:szCs w:val="36"/>
          <w:rtl/>
        </w:rPr>
        <w:t>فجوة البحث الحالية</w:t>
      </w:r>
      <w:r w:rsidRPr="00046D62">
        <w:rPr>
          <w:rFonts w:ascii="Traditional Arabic" w:hAnsi="Traditional Arabic" w:cs="Traditional Arabic"/>
          <w:sz w:val="36"/>
          <w:szCs w:val="36"/>
        </w:rPr>
        <w:t>.</w:t>
      </w:r>
    </w:p>
    <w:p w14:paraId="15DA7A3A" w14:textId="585A77A9"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tl/>
        </w:rPr>
        <w:t xml:space="preserve"> الدراسات السابقة المرتبطة بجودة الحياة الوظيفية</w:t>
      </w:r>
    </w:p>
    <w:p w14:paraId="798FBFFC"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Al-Qarni (2020)</w:t>
      </w:r>
    </w:p>
    <w:p w14:paraId="1AC51A3D"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هدفت الدراسة إلى تحليل العوامل المؤثرة في جودة الحياة الوظيفية لدى موظفي القطاع الحكومي في السعودية، مع التركيز على الرضا الوظيفي والدعم المؤسسي. استخدمت الدراسة المنهج الوصفي التحليلي، واستندت إلى استبانة تم توزيعها على 200 موظف</w:t>
      </w:r>
      <w:r w:rsidRPr="00046D62">
        <w:rPr>
          <w:rFonts w:ascii="Traditional Arabic" w:hAnsi="Traditional Arabic" w:cs="Traditional Arabic"/>
          <w:sz w:val="36"/>
          <w:szCs w:val="36"/>
        </w:rPr>
        <w:t>.</w:t>
      </w:r>
    </w:p>
    <w:p w14:paraId="168C5B06"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النتائج إلى أن بيئة العمل الداعمة ومستوى التحفيز الإداري لهما تأثير مباشر على الرضا الوظيفي</w:t>
      </w:r>
      <w:r w:rsidRPr="00046D62">
        <w:rPr>
          <w:rFonts w:ascii="Traditional Arabic" w:hAnsi="Traditional Arabic" w:cs="Traditional Arabic"/>
          <w:sz w:val="36"/>
          <w:szCs w:val="36"/>
        </w:rPr>
        <w:t>.</w:t>
      </w:r>
    </w:p>
    <w:p w14:paraId="218CA5E3"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الدراسة الحالية من حيث الأبعاد المعتمدة، لكنها لم تربط بين جودة الحياة والتحول الرقمي أو القيادة التحويلية</w:t>
      </w:r>
      <w:r w:rsidRPr="00046D62">
        <w:rPr>
          <w:rFonts w:ascii="Traditional Arabic" w:hAnsi="Traditional Arabic" w:cs="Traditional Arabic"/>
          <w:sz w:val="36"/>
          <w:szCs w:val="36"/>
        </w:rPr>
        <w:t>.</w:t>
      </w:r>
    </w:p>
    <w:p w14:paraId="2BC4AB7D"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lastRenderedPageBreak/>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Smith &amp; Lazarus (2019)</w:t>
      </w:r>
    </w:p>
    <w:p w14:paraId="32F3B2D4"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استندت الدراسة إلى منهج علم النفس التنظيمي لدراسة الأثر النفسي لبيئة العمل على رفاهية الموظفين، خاصة في الإدارات الحكومية. وتم استخدام أدوات قياس للرضا النفسي وجودة العلاقات الاجتماعية</w:t>
      </w:r>
      <w:r w:rsidRPr="00046D62">
        <w:rPr>
          <w:rFonts w:ascii="Traditional Arabic" w:hAnsi="Traditional Arabic" w:cs="Traditional Arabic"/>
          <w:sz w:val="36"/>
          <w:szCs w:val="36"/>
        </w:rPr>
        <w:t>.</w:t>
      </w:r>
    </w:p>
    <w:p w14:paraId="4A202F61"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أوضحت النتائج أن الشعور بالانتماء والدعم الاجتماعي في مكان العمل من أبرز محددات جودة الحياة الوظيفية</w:t>
      </w:r>
      <w:r w:rsidRPr="00046D62">
        <w:rPr>
          <w:rFonts w:ascii="Traditional Arabic" w:hAnsi="Traditional Arabic" w:cs="Traditional Arabic"/>
          <w:sz w:val="36"/>
          <w:szCs w:val="36"/>
        </w:rPr>
        <w:t>.</w:t>
      </w:r>
    </w:p>
    <w:p w14:paraId="4FC67733"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دعماً نظرياً لبُعد "بيئة العمل الداعمة" المعتمد في هذه الدراسة، مع التركيز على الجوانب النفسية والاجتماعية غير المرتبطة مباشرة بالتحول الرقمي</w:t>
      </w:r>
      <w:r w:rsidRPr="00046D62">
        <w:rPr>
          <w:rFonts w:ascii="Traditional Arabic" w:hAnsi="Traditional Arabic" w:cs="Traditional Arabic"/>
          <w:sz w:val="36"/>
          <w:szCs w:val="36"/>
        </w:rPr>
        <w:t>.</w:t>
      </w:r>
    </w:p>
    <w:p w14:paraId="0BD7CD00"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Ahmed &amp; Mousa (2021)</w:t>
      </w:r>
    </w:p>
    <w:p w14:paraId="70E03AEF"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مفهوم التوازن بين الحياة والعمل لدى موظفي القطاع الحكومي في مصر، وركزت على العلاقة بين ضغوط العمل والرضا العام</w:t>
      </w:r>
      <w:r w:rsidRPr="00046D62">
        <w:rPr>
          <w:rFonts w:ascii="Traditional Arabic" w:hAnsi="Traditional Arabic" w:cs="Traditional Arabic"/>
          <w:sz w:val="36"/>
          <w:szCs w:val="36"/>
        </w:rPr>
        <w:t>.</w:t>
      </w:r>
    </w:p>
    <w:p w14:paraId="6541DD08"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أن ساعات العمل غير المرنة والمهام المتكررة تؤثر سلباً على جودة الحياة الوظيفية</w:t>
      </w:r>
      <w:r w:rsidRPr="00046D62">
        <w:rPr>
          <w:rFonts w:ascii="Traditional Arabic" w:hAnsi="Traditional Arabic" w:cs="Traditional Arabic"/>
          <w:sz w:val="36"/>
          <w:szCs w:val="36"/>
        </w:rPr>
        <w:t>.</w:t>
      </w:r>
    </w:p>
    <w:p w14:paraId="2AC95FA3" w14:textId="311E8850" w:rsidR="00FA4557" w:rsidRDefault="00FA4557" w:rsidP="003E6B04">
      <w:pPr>
        <w:bidi/>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تدعم هذه النتائج أهمية بُعد التوازن بين الحياة والعمل، ما يبرر إدراجه كأحد المتغيرات الفرعية في هذه الدراسة</w:t>
      </w:r>
      <w:r w:rsidRPr="00046D62">
        <w:rPr>
          <w:rFonts w:ascii="Traditional Arabic" w:hAnsi="Traditional Arabic" w:cs="Traditional Arabic"/>
          <w:sz w:val="36"/>
          <w:szCs w:val="36"/>
        </w:rPr>
        <w:t>.</w:t>
      </w:r>
    </w:p>
    <w:p w14:paraId="0A84E6DB" w14:textId="77777777" w:rsidR="00EE5BCC" w:rsidRPr="00046D62" w:rsidRDefault="00EE5BCC" w:rsidP="00EE5BCC">
      <w:pPr>
        <w:bidi/>
        <w:rPr>
          <w:rFonts w:ascii="Traditional Arabic" w:hAnsi="Traditional Arabic" w:cs="Traditional Arabic"/>
          <w:sz w:val="36"/>
          <w:szCs w:val="36"/>
        </w:rPr>
      </w:pPr>
    </w:p>
    <w:p w14:paraId="0A66C0FE" w14:textId="1D91340E" w:rsidR="00FA4557" w:rsidRPr="00046D62" w:rsidRDefault="00FA4557" w:rsidP="003E6B04">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Roberson (2021)</w:t>
      </w:r>
    </w:p>
    <w:p w14:paraId="23067C69"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أثر الحوافز المعنوية والمادية والدعم المؤسسي على رضا الموظفين في بيئات العمل الرقمية. شملت الدراسة عينات من مؤسسات حكومية في الولايات المتحدة</w:t>
      </w:r>
      <w:r w:rsidRPr="00046D62">
        <w:rPr>
          <w:rFonts w:ascii="Traditional Arabic" w:hAnsi="Traditional Arabic" w:cs="Traditional Arabic"/>
          <w:sz w:val="36"/>
          <w:szCs w:val="36"/>
        </w:rPr>
        <w:t>.</w:t>
      </w:r>
    </w:p>
    <w:p w14:paraId="4ADF7B18"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إلى أن الدعم المؤسسي لا يقل أهمية عن التحفيز المادي في تحقيق رضا وظيفي مستدام</w:t>
      </w:r>
      <w:r w:rsidRPr="00046D62">
        <w:rPr>
          <w:rFonts w:ascii="Traditional Arabic" w:hAnsi="Traditional Arabic" w:cs="Traditional Arabic"/>
          <w:sz w:val="36"/>
          <w:szCs w:val="36"/>
        </w:rPr>
        <w:t>.</w:t>
      </w:r>
    </w:p>
    <w:p w14:paraId="7A823556"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جسرًا بين موضوعي التحول الرقمي وجودة الحياة، وتُعد من الدراسات القليلة التي تناولت البيئة الرقمية بوصفها سياقًا مؤثرًا في جودة الحياة</w:t>
      </w:r>
      <w:r w:rsidRPr="00046D62">
        <w:rPr>
          <w:rFonts w:ascii="Traditional Arabic" w:hAnsi="Traditional Arabic" w:cs="Traditional Arabic"/>
          <w:sz w:val="36"/>
          <w:szCs w:val="36"/>
        </w:rPr>
        <w:t>.</w:t>
      </w:r>
    </w:p>
    <w:p w14:paraId="70451A7A" w14:textId="77777777" w:rsidR="00FA4557" w:rsidRPr="00046D62" w:rsidRDefault="00FA4557" w:rsidP="00FA4557">
      <w:pPr>
        <w:bidi/>
        <w:rPr>
          <w:rFonts w:ascii="Traditional Arabic" w:hAnsi="Traditional Arabic" w:cs="Traditional Arabic"/>
          <w:sz w:val="36"/>
          <w:szCs w:val="36"/>
        </w:rPr>
      </w:pPr>
    </w:p>
    <w:p w14:paraId="2615AC70" w14:textId="77777777" w:rsidR="00FA4557" w:rsidRPr="00E91D5D" w:rsidRDefault="00FA4557" w:rsidP="00FA4557">
      <w:pPr>
        <w:bidi/>
        <w:rPr>
          <w:rFonts w:ascii="Traditional Arabic" w:hAnsi="Traditional Arabic" w:cs="Traditional Arabic"/>
          <w:sz w:val="36"/>
          <w:szCs w:val="36"/>
          <w:rtl/>
        </w:rPr>
      </w:pPr>
      <w:r w:rsidRPr="00046D62">
        <w:rPr>
          <w:rFonts w:ascii="Traditional Arabic" w:hAnsi="Traditional Arabic" w:cs="Traditional Arabic"/>
          <w:sz w:val="36"/>
          <w:szCs w:val="36"/>
          <w:rtl/>
        </w:rPr>
        <w:t>تكشف هذه الدراسات أن جودة الحياة الوظيفية مفهوم متعدد الأبعاد يتأثر بعوامل نفسية، تنظيمية، وهيكلية. غير أن أغلب الدراسات لم تربط هذا المفهوم بالسياق الرقمي الحديث، وهو ما تسعى هذه الدراسة لمعالجته، إلى جانب اختبار دور القيادة التحويلية كعامل مؤثر في تعزيز هذا الرابط</w:t>
      </w:r>
      <w:r w:rsidRPr="00046D62">
        <w:rPr>
          <w:rFonts w:ascii="Traditional Arabic" w:hAnsi="Traditional Arabic" w:cs="Traditional Arabic"/>
          <w:sz w:val="36"/>
          <w:szCs w:val="36"/>
        </w:rPr>
        <w:t>.</w:t>
      </w:r>
    </w:p>
    <w:p w14:paraId="288510BE" w14:textId="77777777" w:rsidR="00FA4557" w:rsidRPr="00046D62" w:rsidRDefault="00FA4557" w:rsidP="00FA4557">
      <w:pPr>
        <w:bidi/>
        <w:rPr>
          <w:rFonts w:ascii="Traditional Arabic" w:hAnsi="Traditional Arabic" w:cs="Traditional Arabic" w:hint="cs"/>
          <w:sz w:val="36"/>
          <w:szCs w:val="36"/>
        </w:rPr>
      </w:pPr>
    </w:p>
    <w:p w14:paraId="13E00A84"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Bass &amp; Riggio (2006)</w:t>
      </w:r>
    </w:p>
    <w:p w14:paraId="150013FE"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 xml:space="preserve">تُعد هذه الدراسة مرجعية في تأصيل مفهوم القيادة التحويلية، حيث وضعت الإطار النظري الرباعي للأبعاد المكونة لهذا النمط القيادي: التأثير المثالي،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tl/>
        </w:rPr>
        <w:t>، التحفيز الفكري، والاعتبارات الفردية. استخدمت الدراسة تحليلًا نظريًا تجميعيًا للنماذج التطبيقية المختلفة للقيادة التحويلية في المؤسسات الحكومية والخاصة</w:t>
      </w:r>
      <w:r w:rsidRPr="00046D62">
        <w:rPr>
          <w:rFonts w:ascii="Traditional Arabic" w:hAnsi="Traditional Arabic" w:cs="Traditional Arabic"/>
          <w:sz w:val="36"/>
          <w:szCs w:val="36"/>
        </w:rPr>
        <w:t>.</w:t>
      </w:r>
    </w:p>
    <w:p w14:paraId="3F0BA6EE"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خلصت الدراسة إلى أن القيادة التحويلية تعزز الرضا الوظيفي والالتزام التنظيمي، وتُسهم في تحسين بيئة العمل</w:t>
      </w:r>
      <w:r w:rsidRPr="00046D62">
        <w:rPr>
          <w:rFonts w:ascii="Traditional Arabic" w:hAnsi="Traditional Arabic" w:cs="Traditional Arabic"/>
          <w:sz w:val="36"/>
          <w:szCs w:val="36"/>
        </w:rPr>
        <w:t>.</w:t>
      </w:r>
    </w:p>
    <w:p w14:paraId="3D0FC005"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الأساس النظري الذي تبني عليه الدراسة الحالية دور القيادة التحويلية كعامل وسيط مؤثر في العلاقة بين التحول الرقمي وجودة الحياة الوظيفية</w:t>
      </w:r>
      <w:r w:rsidRPr="00046D62">
        <w:rPr>
          <w:rFonts w:ascii="Traditional Arabic" w:hAnsi="Traditional Arabic" w:cs="Traditional Arabic"/>
          <w:sz w:val="36"/>
          <w:szCs w:val="36"/>
        </w:rPr>
        <w:t>.</w:t>
      </w:r>
    </w:p>
    <w:p w14:paraId="20464534"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Avolio &amp; </w:t>
      </w:r>
      <w:proofErr w:type="spellStart"/>
      <w:r w:rsidRPr="00046D62">
        <w:rPr>
          <w:rFonts w:ascii="Traditional Arabic" w:hAnsi="Traditional Arabic" w:cs="Traditional Arabic"/>
          <w:b/>
          <w:bCs/>
          <w:sz w:val="36"/>
          <w:szCs w:val="36"/>
        </w:rPr>
        <w:t>Yammarino</w:t>
      </w:r>
      <w:proofErr w:type="spellEnd"/>
      <w:r w:rsidRPr="00046D62">
        <w:rPr>
          <w:rFonts w:ascii="Traditional Arabic" w:hAnsi="Traditional Arabic" w:cs="Traditional Arabic"/>
          <w:b/>
          <w:bCs/>
          <w:sz w:val="36"/>
          <w:szCs w:val="36"/>
        </w:rPr>
        <w:t xml:space="preserve"> (2013)</w:t>
      </w:r>
    </w:p>
    <w:p w14:paraId="42D99702"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استهدفت الدراسة تطوير أدوات قياس فعالية القيادة التحويلية، مع التركيز على البُعد المتعلق بالتحفيز الفكري للموظفين، وأثره على تقبّل التغيير والابتكار. اعتمدت الدراسة على بيانات من عدة قطاعات في الولايات المتحدة، باستخدام المنهج الكمي الاستقصائي</w:t>
      </w:r>
      <w:r w:rsidRPr="00046D62">
        <w:rPr>
          <w:rFonts w:ascii="Traditional Arabic" w:hAnsi="Traditional Arabic" w:cs="Traditional Arabic"/>
          <w:sz w:val="36"/>
          <w:szCs w:val="36"/>
        </w:rPr>
        <w:t>.</w:t>
      </w:r>
    </w:p>
    <w:p w14:paraId="30830DA1"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القادة الذين يشجعون الإبداع والتفكير النقدي يقللون من مقاومة التغيير التكنولوجي</w:t>
      </w:r>
      <w:r w:rsidRPr="00046D62">
        <w:rPr>
          <w:rFonts w:ascii="Traditional Arabic" w:hAnsi="Traditional Arabic" w:cs="Traditional Arabic"/>
          <w:sz w:val="36"/>
          <w:szCs w:val="36"/>
        </w:rPr>
        <w:t>.</w:t>
      </w:r>
    </w:p>
    <w:p w14:paraId="2EAEB487"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تُبرز هذه الدراسة أهمية بُعد التحفيز الفكري كعامل مساعد في تسهيل تبني التحول الرقمي، مما يعزز من صلاحية إدراج هذا البُعد في الدراسة الحالية</w:t>
      </w:r>
      <w:r w:rsidRPr="00046D62">
        <w:rPr>
          <w:rFonts w:ascii="Traditional Arabic" w:hAnsi="Traditional Arabic" w:cs="Traditional Arabic"/>
          <w:sz w:val="36"/>
          <w:szCs w:val="36"/>
        </w:rPr>
        <w:t>.</w:t>
      </w:r>
    </w:p>
    <w:p w14:paraId="7F506D1D" w14:textId="77777777" w:rsidR="00FA4557" w:rsidRPr="00046D62" w:rsidRDefault="00FA4557" w:rsidP="00FA4557">
      <w:pPr>
        <w:bidi/>
        <w:spacing w:line="240" w:lineRule="auto"/>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Khan et al. (2020)</w:t>
      </w:r>
    </w:p>
    <w:p w14:paraId="4B76FC14"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العلاقة بين القيادة التحويلية وتبنّي الموظفين للتكنولوجيا في المؤسسات الحكومية بباكستان. تم استخدام المنهج الوصفي التحليلي، وشملت العينة 250 موظفًا</w:t>
      </w:r>
      <w:r w:rsidRPr="00046D62">
        <w:rPr>
          <w:rFonts w:ascii="Traditional Arabic" w:hAnsi="Traditional Arabic" w:cs="Traditional Arabic"/>
          <w:sz w:val="36"/>
          <w:szCs w:val="36"/>
        </w:rPr>
        <w:t>.</w:t>
      </w:r>
    </w:p>
    <w:p w14:paraId="2EB15F90"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 xml:space="preserve">أظهرت أن القيادة التحويلية تُسهم في خفض مقاومة التغيير ورفع مستويات التقبّل التكنولوجي، خاصة من خلال بُعد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Pr>
        <w:t>.</w:t>
      </w:r>
    </w:p>
    <w:p w14:paraId="65ABD80C"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توافقت هذه النتائج مع فرضيات الدراسة الحالية التي تفترض دورًا وسيطًا للقيادة التحويلية في دعم العلاقة بين التحول الرقمي وجودة الحياة الوظيفية</w:t>
      </w:r>
      <w:r w:rsidRPr="00046D62">
        <w:rPr>
          <w:rFonts w:ascii="Traditional Arabic" w:hAnsi="Traditional Arabic" w:cs="Traditional Arabic"/>
          <w:sz w:val="36"/>
          <w:szCs w:val="36"/>
        </w:rPr>
        <w:t>.</w:t>
      </w:r>
    </w:p>
    <w:p w14:paraId="0C8C422B" w14:textId="77777777" w:rsidR="00FA4557" w:rsidRPr="00046D62" w:rsidRDefault="00FA4557" w:rsidP="00FA4557">
      <w:pPr>
        <w:bidi/>
        <w:spacing w:line="240" w:lineRule="auto"/>
        <w:rPr>
          <w:rFonts w:ascii="Traditional Arabic" w:hAnsi="Traditional Arabic" w:cs="Traditional Arabic"/>
          <w:b/>
          <w:bCs/>
          <w:sz w:val="36"/>
          <w:szCs w:val="36"/>
          <w:rtl/>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&amp; Al-Qahtani (2022)</w:t>
      </w:r>
    </w:p>
    <w:p w14:paraId="7BD31E1F"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sz w:val="36"/>
          <w:szCs w:val="36"/>
          <w:rtl/>
        </w:rPr>
        <w:t>بحثت الدراسة دور القيادة التحويلية في تعزيز أداء الموظفين وتحقيق التكيف الوظيفي مع التحول الرقمي في المؤسسات السعودية. استخدمت المنهج الكمي من خلال استبيان موزع على 180 موظفًا في جهات حكومية</w:t>
      </w:r>
      <w:r w:rsidRPr="00046D62">
        <w:rPr>
          <w:rFonts w:ascii="Traditional Arabic" w:hAnsi="Traditional Arabic" w:cs="Traditional Arabic"/>
          <w:sz w:val="36"/>
          <w:szCs w:val="36"/>
        </w:rPr>
        <w:t>.</w:t>
      </w:r>
    </w:p>
    <w:p w14:paraId="6D37756F" w14:textId="77777777" w:rsidR="00FA4557" w:rsidRPr="00046D62" w:rsidRDefault="00FA4557" w:rsidP="00FA4557">
      <w:pPr>
        <w:bidi/>
        <w:spacing w:line="240"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القادة التحويليين يُساعدون في خلق بيئة داعمة تقلل من الضغوط الناتجة عن التحول التكنولوجي</w:t>
      </w:r>
      <w:r w:rsidRPr="00046D62">
        <w:rPr>
          <w:rFonts w:ascii="Traditional Arabic" w:hAnsi="Traditional Arabic" w:cs="Traditional Arabic"/>
          <w:sz w:val="36"/>
          <w:szCs w:val="36"/>
        </w:rPr>
        <w:t>.</w:t>
      </w:r>
    </w:p>
    <w:p w14:paraId="03A10C01" w14:textId="77777777" w:rsidR="00FA4557" w:rsidRPr="00E91D5D" w:rsidRDefault="00FA4557" w:rsidP="00FA4557">
      <w:pPr>
        <w:bidi/>
        <w:spacing w:line="240" w:lineRule="auto"/>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توفر هذه الدراسة دعماً ميدانيًا محليًا لصحة العلاقة الوسيطة التي تفترضها الدراسة الحالية، مما يُعزز موثوقية نموذجها النظري</w:t>
      </w:r>
      <w:r w:rsidRPr="00046D62">
        <w:rPr>
          <w:rFonts w:ascii="Traditional Arabic" w:hAnsi="Traditional Arabic" w:cs="Traditional Arabic"/>
          <w:sz w:val="36"/>
          <w:szCs w:val="36"/>
        </w:rPr>
        <w:t>.</w:t>
      </w:r>
    </w:p>
    <w:p w14:paraId="08F21B13" w14:textId="77777777" w:rsidR="00FA4557" w:rsidRPr="00046D62" w:rsidRDefault="00FA4557" w:rsidP="00FA4557">
      <w:pPr>
        <w:bidi/>
        <w:rPr>
          <w:rFonts w:ascii="Traditional Arabic" w:hAnsi="Traditional Arabic" w:cs="Traditional Arabic"/>
          <w:sz w:val="36"/>
          <w:szCs w:val="36"/>
        </w:rPr>
      </w:pPr>
    </w:p>
    <w:p w14:paraId="4B056F75"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توضح هذه الدراسات مجتمعة أن القيادة التحويلية لا تُعد فقط نمطًا إداريًا، بل تُشكل آلية تنظيمية نفسية واجتماعية تسهم في تمكين الموظفين وتيسير الانتقال نحو التحول الرقمي، بما ينعكس على جودة حياتهم الوظيفية. وتشير الفجوة في معظم هذه الدراسات إلى عدم اختبار العلاقة الوسيطة بشكل مباشر في سياقات محلية مشابهة لمجتمع الدراسة الحالي</w:t>
      </w:r>
      <w:r w:rsidRPr="00046D62">
        <w:rPr>
          <w:rFonts w:ascii="Traditional Arabic" w:hAnsi="Traditional Arabic" w:cs="Traditional Arabic"/>
          <w:sz w:val="36"/>
          <w:szCs w:val="36"/>
        </w:rPr>
        <w:t>.</w:t>
      </w:r>
    </w:p>
    <w:p w14:paraId="3595C3BC" w14:textId="77777777" w:rsidR="00FA4557" w:rsidRPr="00046D62" w:rsidRDefault="00FA4557" w:rsidP="00FA4557">
      <w:pPr>
        <w:bidi/>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FA4557">
      <w:pPr>
        <w:bidi/>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FA4557">
      <w:pPr>
        <w:bidi/>
        <w:rPr>
          <w:rFonts w:ascii="Traditional Arabic" w:hAnsi="Traditional Arabic" w:cs="Traditional Arabic" w:hint="cs"/>
          <w:sz w:val="36"/>
          <w:szCs w:val="36"/>
          <w:rtl/>
        </w:rPr>
      </w:pPr>
      <w:r w:rsidRPr="00046D62">
        <w:rPr>
          <w:rFonts w:ascii="Traditional Arabic" w:hAnsi="Traditional Arabic" w:cs="Traditional Arabic"/>
          <w:sz w:val="36"/>
          <w:szCs w:val="36"/>
          <w:rtl/>
        </w:rPr>
        <w:lastRenderedPageBreak/>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FA4557">
      <w:pPr>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2754F258" w14:textId="77777777"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p>
    <w:p w14:paraId="735B664A" w14:textId="77777777" w:rsidR="00714885" w:rsidRDefault="00714885" w:rsidP="00714885">
      <w:pPr>
        <w:bidi/>
        <w:jc w:val="center"/>
        <w:divId w:val="1552887607"/>
        <w:rPr>
          <w:rFonts w:ascii="Traditional Arabic" w:hAnsi="Traditional Arabic" w:cs="Traditional Arabic" w:hint="cs"/>
          <w:b/>
          <w:bCs/>
          <w:color w:val="000000" w:themeColor="text1"/>
          <w:sz w:val="36"/>
          <w:szCs w:val="36"/>
          <w:rtl/>
        </w:rPr>
      </w:pPr>
    </w:p>
    <w:p w14:paraId="03F645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46452A0"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4CD48533"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718A4C97"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35952ED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E0E20A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91C5A4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1846C27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089CB4BE"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B3A08C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F7E673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778B9ED" w14:textId="4DD73350" w:rsidR="00714885" w:rsidRPr="00714885" w:rsidRDefault="00714885" w:rsidP="00714885">
      <w:pPr>
        <w:bidi/>
        <w:jc w:val="center"/>
        <w:divId w:val="1552887607"/>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01E5B0B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7034FD2"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4240B4C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107A17B"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52FF30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AA8CCAC"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7419417"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11CD1993"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CFF443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98CA8E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883CF"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97CFA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AAF2FD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0ECE4" w14:textId="351A050E" w:rsidR="002F7E30" w:rsidRPr="00714885" w:rsidRDefault="00714885" w:rsidP="00714885">
      <w:pPr>
        <w:bidi/>
        <w:jc w:val="center"/>
        <w:divId w:val="1552887607"/>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714885" w14:paraId="58CA8700" w14:textId="77777777" w:rsidTr="00DB787D">
        <w:trPr>
          <w:trHeight w:val="1260"/>
          <w:tblHeader/>
          <w:jc w:val="center"/>
        </w:trPr>
        <w:tc>
          <w:tcPr>
            <w:tcW w:w="434" w:type="dxa"/>
          </w:tcPr>
          <w:p w14:paraId="60042198" w14:textId="77777777" w:rsidR="00714885" w:rsidRDefault="00714885" w:rsidP="00DB787D">
            <w:pPr>
              <w:jc w:val="center"/>
              <w:rPr>
                <w:rtl/>
              </w:rPr>
            </w:pPr>
            <w:r>
              <w:rPr>
                <w:rFonts w:hint="cs"/>
                <w:rtl/>
              </w:rPr>
              <w:lastRenderedPageBreak/>
              <w:t>م</w:t>
            </w:r>
          </w:p>
        </w:tc>
        <w:tc>
          <w:tcPr>
            <w:tcW w:w="5177" w:type="dxa"/>
          </w:tcPr>
          <w:p w14:paraId="1989A5EE" w14:textId="77777777" w:rsidR="00714885" w:rsidRPr="00DD52F1" w:rsidRDefault="00714885" w:rsidP="00DB787D">
            <w:pPr>
              <w:jc w:val="center"/>
              <w:rPr>
                <w:rFonts w:ascii="Traditional Arabic" w:hAnsi="Traditional Arabic" w:cs="Traditional Arabic"/>
                <w:sz w:val="36"/>
                <w:szCs w:val="36"/>
                <w:rtl/>
              </w:rPr>
            </w:pPr>
          </w:p>
          <w:p w14:paraId="50AF608B" w14:textId="77777777" w:rsidR="00714885" w:rsidRPr="00DD52F1" w:rsidRDefault="00714885" w:rsidP="00DB787D">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7317A077" w14:textId="77777777" w:rsidR="00714885" w:rsidRDefault="00714885" w:rsidP="00DB787D">
            <w:pPr>
              <w:jc w:val="center"/>
              <w:rPr>
                <w:rFonts w:ascii="Traditional Arabic" w:hAnsi="Traditional Arabic" w:cs="Traditional Arabic"/>
                <w:b/>
                <w:bCs/>
                <w:sz w:val="28"/>
                <w:szCs w:val="28"/>
                <w:rtl/>
              </w:rPr>
            </w:pPr>
          </w:p>
          <w:p w14:paraId="6C73EB9D"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3622E5F0" w14:textId="77777777" w:rsidR="00714885" w:rsidRDefault="00714885" w:rsidP="00DB787D">
            <w:pPr>
              <w:jc w:val="center"/>
              <w:rPr>
                <w:rFonts w:ascii="Traditional Arabic" w:hAnsi="Traditional Arabic" w:cs="Traditional Arabic"/>
                <w:b/>
                <w:bCs/>
                <w:sz w:val="28"/>
                <w:szCs w:val="28"/>
                <w:rtl/>
              </w:rPr>
            </w:pPr>
          </w:p>
          <w:p w14:paraId="73DC046C"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5AA29413" w14:textId="77777777" w:rsidR="00714885" w:rsidRDefault="00714885" w:rsidP="00DB787D">
            <w:pPr>
              <w:jc w:val="center"/>
              <w:rPr>
                <w:rFonts w:ascii="Traditional Arabic" w:hAnsi="Traditional Arabic" w:cs="Traditional Arabic"/>
                <w:b/>
                <w:bCs/>
                <w:sz w:val="28"/>
                <w:szCs w:val="28"/>
              </w:rPr>
            </w:pPr>
          </w:p>
          <w:p w14:paraId="2A178C06" w14:textId="77777777" w:rsidR="0071488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646383F7" w14:textId="77777777" w:rsidR="00714885" w:rsidRPr="00AE1695" w:rsidRDefault="00714885" w:rsidP="00DB787D">
            <w:pPr>
              <w:rPr>
                <w:rFonts w:ascii="Traditional Arabic" w:hAnsi="Traditional Arabic" w:cs="Traditional Arabic"/>
                <w:b/>
                <w:bCs/>
                <w:sz w:val="28"/>
                <w:szCs w:val="28"/>
              </w:rPr>
            </w:pPr>
          </w:p>
        </w:tc>
      </w:tr>
      <w:tr w:rsidR="00714885" w14:paraId="076600C8" w14:textId="77777777" w:rsidTr="00DB787D">
        <w:trPr>
          <w:trHeight w:val="563"/>
          <w:jc w:val="center"/>
        </w:trPr>
        <w:tc>
          <w:tcPr>
            <w:tcW w:w="434" w:type="dxa"/>
          </w:tcPr>
          <w:p w14:paraId="6CA9F6E5" w14:textId="77777777" w:rsidR="00714885" w:rsidRDefault="00714885" w:rsidP="00DB787D">
            <w:pPr>
              <w:jc w:val="center"/>
              <w:rPr>
                <w:rtl/>
              </w:rPr>
            </w:pPr>
            <w:bookmarkStart w:id="0" w:name="_Hlk197107367"/>
            <w:r>
              <w:rPr>
                <w:rFonts w:hint="cs"/>
                <w:rtl/>
              </w:rPr>
              <w:t>1</w:t>
            </w:r>
          </w:p>
        </w:tc>
        <w:tc>
          <w:tcPr>
            <w:tcW w:w="5177" w:type="dxa"/>
          </w:tcPr>
          <w:p w14:paraId="4F719E9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54DEA46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C560C8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0C2BCD0C" w14:textId="77777777" w:rsidR="00714885" w:rsidRPr="00576B12" w:rsidRDefault="00714885" w:rsidP="00DB787D">
            <w:pPr>
              <w:jc w:val="right"/>
              <w:rPr>
                <w:rFonts w:ascii="Traditional Arabic" w:hAnsi="Traditional Arabic" w:cs="Traditional Arabic"/>
                <w:sz w:val="36"/>
                <w:szCs w:val="36"/>
                <w:rtl/>
              </w:rPr>
            </w:pPr>
          </w:p>
        </w:tc>
      </w:tr>
      <w:bookmarkEnd w:id="0"/>
      <w:tr w:rsidR="00714885" w14:paraId="764E7F9B" w14:textId="77777777" w:rsidTr="00DB787D">
        <w:trPr>
          <w:trHeight w:val="563"/>
          <w:jc w:val="center"/>
        </w:trPr>
        <w:tc>
          <w:tcPr>
            <w:tcW w:w="434" w:type="dxa"/>
          </w:tcPr>
          <w:p w14:paraId="6F38ADB4" w14:textId="77777777" w:rsidR="00714885" w:rsidRDefault="00714885" w:rsidP="00DB787D">
            <w:pPr>
              <w:jc w:val="center"/>
              <w:rPr>
                <w:rtl/>
              </w:rPr>
            </w:pPr>
            <w:r>
              <w:rPr>
                <w:rFonts w:hint="cs"/>
                <w:rtl/>
              </w:rPr>
              <w:t>2</w:t>
            </w:r>
          </w:p>
        </w:tc>
        <w:tc>
          <w:tcPr>
            <w:tcW w:w="5177" w:type="dxa"/>
          </w:tcPr>
          <w:p w14:paraId="6C6CC34E"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238D7D5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060E9C7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799578F6" w14:textId="77777777" w:rsidR="00714885" w:rsidRPr="00576B12" w:rsidRDefault="00714885" w:rsidP="00DB787D">
            <w:pPr>
              <w:jc w:val="right"/>
              <w:rPr>
                <w:rFonts w:ascii="Traditional Arabic" w:hAnsi="Traditional Arabic" w:cs="Traditional Arabic"/>
                <w:sz w:val="36"/>
                <w:szCs w:val="36"/>
                <w:rtl/>
              </w:rPr>
            </w:pPr>
          </w:p>
        </w:tc>
      </w:tr>
      <w:tr w:rsidR="00714885" w14:paraId="21C0D27A" w14:textId="77777777" w:rsidTr="00DB787D">
        <w:trPr>
          <w:trHeight w:val="563"/>
          <w:jc w:val="center"/>
        </w:trPr>
        <w:tc>
          <w:tcPr>
            <w:tcW w:w="434" w:type="dxa"/>
          </w:tcPr>
          <w:p w14:paraId="3C826275" w14:textId="77777777" w:rsidR="00714885" w:rsidRDefault="00714885" w:rsidP="00DB787D">
            <w:pPr>
              <w:jc w:val="center"/>
              <w:rPr>
                <w:rtl/>
              </w:rPr>
            </w:pPr>
            <w:r>
              <w:rPr>
                <w:rFonts w:hint="cs"/>
                <w:rtl/>
              </w:rPr>
              <w:t>3</w:t>
            </w:r>
          </w:p>
        </w:tc>
        <w:tc>
          <w:tcPr>
            <w:tcW w:w="5177" w:type="dxa"/>
          </w:tcPr>
          <w:p w14:paraId="7107F3C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5920DC62"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5CB37E6E"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6D063233" w14:textId="77777777" w:rsidR="00714885" w:rsidRPr="00576B12" w:rsidRDefault="00714885" w:rsidP="00DB787D">
            <w:pPr>
              <w:jc w:val="right"/>
              <w:rPr>
                <w:rFonts w:ascii="Traditional Arabic" w:hAnsi="Traditional Arabic" w:cs="Traditional Arabic"/>
                <w:sz w:val="36"/>
                <w:szCs w:val="36"/>
                <w:rtl/>
              </w:rPr>
            </w:pPr>
          </w:p>
        </w:tc>
      </w:tr>
      <w:tr w:rsidR="00714885" w14:paraId="5D39F323" w14:textId="77777777" w:rsidTr="00DB787D">
        <w:trPr>
          <w:trHeight w:val="563"/>
          <w:jc w:val="center"/>
        </w:trPr>
        <w:tc>
          <w:tcPr>
            <w:tcW w:w="434" w:type="dxa"/>
          </w:tcPr>
          <w:p w14:paraId="7D576736" w14:textId="77777777" w:rsidR="00714885" w:rsidRDefault="00714885" w:rsidP="00DB787D">
            <w:pPr>
              <w:jc w:val="center"/>
              <w:rPr>
                <w:rtl/>
              </w:rPr>
            </w:pPr>
            <w:r>
              <w:rPr>
                <w:rFonts w:hint="cs"/>
                <w:rtl/>
              </w:rPr>
              <w:t>4</w:t>
            </w:r>
          </w:p>
        </w:tc>
        <w:tc>
          <w:tcPr>
            <w:tcW w:w="5177" w:type="dxa"/>
          </w:tcPr>
          <w:p w14:paraId="1D1F7B1B"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BC2714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D80B305"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5D6094D1" w14:textId="77777777" w:rsidR="00714885" w:rsidRPr="00576B12" w:rsidRDefault="00714885" w:rsidP="00DB787D">
            <w:pPr>
              <w:jc w:val="right"/>
              <w:rPr>
                <w:rFonts w:ascii="Traditional Arabic" w:hAnsi="Traditional Arabic" w:cs="Traditional Arabic"/>
                <w:sz w:val="36"/>
                <w:szCs w:val="36"/>
                <w:rtl/>
              </w:rPr>
            </w:pPr>
          </w:p>
        </w:tc>
      </w:tr>
      <w:tr w:rsidR="00714885" w14:paraId="3CC4796A" w14:textId="77777777" w:rsidTr="00DB787D">
        <w:trPr>
          <w:trHeight w:val="563"/>
          <w:jc w:val="center"/>
        </w:trPr>
        <w:tc>
          <w:tcPr>
            <w:tcW w:w="434" w:type="dxa"/>
          </w:tcPr>
          <w:p w14:paraId="13315E0F" w14:textId="77777777" w:rsidR="00714885" w:rsidRDefault="00714885" w:rsidP="00DB787D">
            <w:pPr>
              <w:jc w:val="center"/>
              <w:rPr>
                <w:rtl/>
              </w:rPr>
            </w:pPr>
            <w:r>
              <w:rPr>
                <w:rFonts w:hint="cs"/>
                <w:rtl/>
              </w:rPr>
              <w:t>5</w:t>
            </w:r>
          </w:p>
        </w:tc>
        <w:tc>
          <w:tcPr>
            <w:tcW w:w="5177" w:type="dxa"/>
          </w:tcPr>
          <w:p w14:paraId="67F21ED8"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4E96238D"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0DEC551"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D44A040" w14:textId="77777777" w:rsidR="00714885" w:rsidRPr="00576B12" w:rsidRDefault="00714885" w:rsidP="00DB787D">
            <w:pPr>
              <w:jc w:val="right"/>
              <w:rPr>
                <w:rFonts w:ascii="Traditional Arabic" w:hAnsi="Traditional Arabic" w:cs="Traditional Arabic"/>
                <w:sz w:val="36"/>
                <w:szCs w:val="36"/>
                <w:rtl/>
              </w:rPr>
            </w:pPr>
          </w:p>
        </w:tc>
      </w:tr>
      <w:tr w:rsidR="00714885" w14:paraId="183DB2D6" w14:textId="77777777" w:rsidTr="00DB787D">
        <w:trPr>
          <w:trHeight w:val="537"/>
          <w:jc w:val="center"/>
        </w:trPr>
        <w:tc>
          <w:tcPr>
            <w:tcW w:w="434" w:type="dxa"/>
          </w:tcPr>
          <w:p w14:paraId="587299E5" w14:textId="77777777" w:rsidR="00714885" w:rsidRDefault="00714885" w:rsidP="00DB787D">
            <w:pPr>
              <w:jc w:val="center"/>
              <w:rPr>
                <w:rtl/>
              </w:rPr>
            </w:pPr>
            <w:r>
              <w:rPr>
                <w:rFonts w:hint="cs"/>
                <w:rtl/>
              </w:rPr>
              <w:t>6</w:t>
            </w:r>
          </w:p>
        </w:tc>
        <w:tc>
          <w:tcPr>
            <w:tcW w:w="5177" w:type="dxa"/>
          </w:tcPr>
          <w:p w14:paraId="3F86BD7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F2008F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B052ADF"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4A94DE" w14:textId="77777777" w:rsidR="00714885" w:rsidRPr="00576B12" w:rsidRDefault="00714885" w:rsidP="00DB787D">
            <w:pPr>
              <w:jc w:val="right"/>
              <w:rPr>
                <w:rFonts w:ascii="Traditional Arabic" w:hAnsi="Traditional Arabic" w:cs="Traditional Arabic"/>
                <w:sz w:val="36"/>
                <w:szCs w:val="36"/>
                <w:rtl/>
              </w:rPr>
            </w:pPr>
          </w:p>
        </w:tc>
      </w:tr>
      <w:tr w:rsidR="00714885" w14:paraId="514A3416" w14:textId="77777777" w:rsidTr="00DB787D">
        <w:trPr>
          <w:trHeight w:val="537"/>
          <w:jc w:val="center"/>
        </w:trPr>
        <w:tc>
          <w:tcPr>
            <w:tcW w:w="434" w:type="dxa"/>
          </w:tcPr>
          <w:p w14:paraId="12027956" w14:textId="77777777" w:rsidR="00714885" w:rsidRDefault="00714885" w:rsidP="00DB787D">
            <w:pPr>
              <w:jc w:val="center"/>
              <w:rPr>
                <w:rtl/>
              </w:rPr>
            </w:pPr>
            <w:r>
              <w:rPr>
                <w:rFonts w:hint="cs"/>
                <w:rtl/>
              </w:rPr>
              <w:t>7</w:t>
            </w:r>
          </w:p>
        </w:tc>
        <w:tc>
          <w:tcPr>
            <w:tcW w:w="5177" w:type="dxa"/>
          </w:tcPr>
          <w:p w14:paraId="03F59790"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7FC40F14"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1F837312"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E2364F" w14:textId="77777777" w:rsidR="00714885" w:rsidRPr="00576B12" w:rsidRDefault="00714885" w:rsidP="00DB787D">
            <w:pPr>
              <w:jc w:val="right"/>
              <w:rPr>
                <w:rFonts w:ascii="Traditional Arabic" w:hAnsi="Traditional Arabic" w:cs="Traditional Arabic"/>
                <w:sz w:val="36"/>
                <w:szCs w:val="36"/>
                <w:rtl/>
              </w:rPr>
            </w:pPr>
          </w:p>
        </w:tc>
      </w:tr>
      <w:tr w:rsidR="00714885" w14:paraId="09F9DD34" w14:textId="77777777" w:rsidTr="00DB787D">
        <w:trPr>
          <w:trHeight w:val="537"/>
          <w:jc w:val="center"/>
        </w:trPr>
        <w:tc>
          <w:tcPr>
            <w:tcW w:w="434" w:type="dxa"/>
          </w:tcPr>
          <w:p w14:paraId="26BD2375" w14:textId="77777777" w:rsidR="00714885" w:rsidRDefault="00714885" w:rsidP="00DB787D">
            <w:pPr>
              <w:jc w:val="center"/>
              <w:rPr>
                <w:rtl/>
              </w:rPr>
            </w:pPr>
            <w:r>
              <w:rPr>
                <w:rFonts w:hint="cs"/>
                <w:rtl/>
              </w:rPr>
              <w:t>8</w:t>
            </w:r>
          </w:p>
        </w:tc>
        <w:tc>
          <w:tcPr>
            <w:tcW w:w="5177" w:type="dxa"/>
          </w:tcPr>
          <w:p w14:paraId="410615D2"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17FFCB9"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60EFA1B"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479DC0CA" w14:textId="77777777" w:rsidR="00714885" w:rsidRPr="00576B12" w:rsidRDefault="00714885" w:rsidP="00DB787D">
            <w:pPr>
              <w:jc w:val="right"/>
              <w:rPr>
                <w:rFonts w:ascii="Traditional Arabic" w:hAnsi="Traditional Arabic" w:cs="Traditional Arabic"/>
                <w:sz w:val="36"/>
                <w:szCs w:val="36"/>
                <w:rtl/>
              </w:rPr>
            </w:pPr>
          </w:p>
        </w:tc>
      </w:tr>
      <w:tr w:rsidR="00714885" w14:paraId="1404E0B8" w14:textId="77777777" w:rsidTr="00DB787D">
        <w:trPr>
          <w:trHeight w:val="537"/>
          <w:jc w:val="center"/>
        </w:trPr>
        <w:tc>
          <w:tcPr>
            <w:tcW w:w="434" w:type="dxa"/>
          </w:tcPr>
          <w:p w14:paraId="51A7C2DF" w14:textId="77777777" w:rsidR="00714885" w:rsidRDefault="00714885" w:rsidP="00DB787D">
            <w:pPr>
              <w:jc w:val="center"/>
              <w:rPr>
                <w:rtl/>
              </w:rPr>
            </w:pPr>
          </w:p>
        </w:tc>
        <w:tc>
          <w:tcPr>
            <w:tcW w:w="5177" w:type="dxa"/>
          </w:tcPr>
          <w:p w14:paraId="2BEBBA95"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0D61AA3E"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6CCC444"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8926A4D" w14:textId="77777777" w:rsidR="00714885" w:rsidRPr="00576B12" w:rsidRDefault="00714885" w:rsidP="00DB787D">
            <w:pPr>
              <w:jc w:val="right"/>
              <w:rPr>
                <w:rFonts w:ascii="Traditional Arabic" w:hAnsi="Traditional Arabic" w:cs="Traditional Arabic"/>
                <w:sz w:val="36"/>
                <w:szCs w:val="36"/>
                <w:rtl/>
              </w:rPr>
            </w:pPr>
          </w:p>
        </w:tc>
      </w:tr>
    </w:tbl>
    <w:p w14:paraId="0249B07B"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5BDCCA71"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16DD215E" w14:textId="7238A61E" w:rsidR="00221163" w:rsidRPr="00BD28CA" w:rsidRDefault="007F4183" w:rsidP="00714885">
      <w:pPr>
        <w:bidi/>
        <w:spacing w:after="200" w:line="276" w:lineRule="auto"/>
        <w:jc w:val="both"/>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المراجع:</w:t>
      </w: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lastRenderedPageBreak/>
        <w:t>•</w:t>
      </w:r>
      <w:r w:rsidRPr="00EE5BCC">
        <w:rPr>
          <w:rFonts w:ascii="Traditional Arabic" w:hAnsi="Traditional Arabic" w:cs="Traditional Arabic"/>
          <w:sz w:val="36"/>
          <w:szCs w:val="36"/>
          <w:rtl/>
        </w:rPr>
        <w:tab/>
        <w:t>أمانة منطقة القصيم. (2022). التقرير السنوي للتحول الرقمي والخدمات الإلكترونية. بريدة: إدارة تقنية المعلومات.</w:t>
      </w:r>
    </w:p>
    <w:p w14:paraId="0D61A81E"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الحارثي، س. أ. (2021). التحول الرقمي ورفاه الموظفين: دراسة على القطاع العام في السعودية. الرياض: مطابع جامعة الملك سعود.</w:t>
      </w:r>
    </w:p>
    <w:p w14:paraId="767B3533"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الزعبي، س. ع. (2015). إدارة الموارد البشرية: مدخل استراتيجي. عمّان: دار الحامد للنشر والتوزيع.</w:t>
      </w:r>
    </w:p>
    <w:p w14:paraId="6FB4EF78"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السلمي، م. ح. (2017). السلوك التنظيمي: مفاهيم وأساليب. جدة: دار الغرب للنشر.</w:t>
      </w:r>
    </w:p>
    <w:p w14:paraId="0B53B7DF"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الطراونة، م. خ. (2016). القيادة الإدارية في المنظمات المعاصرة. عمّان: دار صفاء للنشر.</w:t>
      </w:r>
    </w:p>
    <w:p w14:paraId="25C1A16F"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الخضر، ن. م. (2018). الإجهاد الوظيفي وأثره على أداء العاملين. الرياض: مكتبة العبيكان.</w:t>
      </w:r>
    </w:p>
    <w:p w14:paraId="105AD460"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الفضلي، ع. ح. ك. م. (2023). أثر التحول الرقمي على تطوير النظم الضريبية: دراسة نظرية. المجلة العلمية للبحوث التجارية (جامعة المنوفية)، 50(3)، 983-1005.</w:t>
      </w:r>
    </w:p>
    <w:p w14:paraId="0792316F" w14:textId="77777777" w:rsidR="00EE5BCC" w:rsidRPr="00EE5BCC" w:rsidRDefault="00EE5BCC" w:rsidP="00EE5BCC">
      <w:pPr>
        <w:bidi/>
        <w:ind w:left="720"/>
        <w:rPr>
          <w:rFonts w:ascii="Traditional Arabic" w:hAnsi="Traditional Arabic" w:cs="Traditional Arabic"/>
          <w:sz w:val="36"/>
          <w:szCs w:val="36"/>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القرني، هـ. م. (2020). جودة الحياة الوظيفية وأثرها على أداء الموظفين في القطاع الحكومي السعودي. مجلة الإدارة العامة، 55(3)، 40–60.</w:t>
      </w:r>
    </w:p>
    <w:p w14:paraId="29F891AE" w14:textId="0E7F188A" w:rsidR="007D0BCF" w:rsidRDefault="00EE5BCC" w:rsidP="00EE5BCC">
      <w:pPr>
        <w:bidi/>
        <w:ind w:left="720"/>
        <w:rPr>
          <w:rFonts w:ascii="Traditional Arabic" w:hAnsi="Traditional Arabic" w:cs="Traditional Arabic"/>
          <w:sz w:val="36"/>
          <w:szCs w:val="36"/>
          <w:rtl/>
        </w:rPr>
      </w:pPr>
      <w:r w:rsidRPr="00EE5BCC">
        <w:rPr>
          <w:rFonts w:ascii="Traditional Arabic" w:hAnsi="Traditional Arabic" w:cs="Traditional Arabic"/>
          <w:sz w:val="36"/>
          <w:szCs w:val="36"/>
          <w:rtl/>
        </w:rPr>
        <w:tab/>
        <w:t>•</w:t>
      </w:r>
      <w:r w:rsidRPr="00EE5BCC">
        <w:rPr>
          <w:rFonts w:ascii="Traditional Arabic" w:hAnsi="Traditional Arabic" w:cs="Traditional Arabic"/>
          <w:sz w:val="36"/>
          <w:szCs w:val="36"/>
          <w:rtl/>
        </w:rPr>
        <w:tab/>
        <w:t>وزارة الموارد البشرية والتنمية الاجتماعية. (2020). تقرير التحول الوطني في الموارد البشرية. الرياض، المملكة العربية السعودية</w:t>
      </w:r>
    </w:p>
    <w:p w14:paraId="35AEECAD" w14:textId="77777777" w:rsidR="00EE5BCC" w:rsidRDefault="00EE5BCC" w:rsidP="00EE5BCC">
      <w:pPr>
        <w:bidi/>
        <w:ind w:left="720"/>
        <w:rPr>
          <w:rFonts w:ascii="Traditional Arabic" w:hAnsi="Traditional Arabic" w:cs="Traditional Arabic"/>
          <w:sz w:val="36"/>
          <w:szCs w:val="36"/>
          <w:rtl/>
        </w:rPr>
      </w:pPr>
    </w:p>
    <w:p w14:paraId="18B8A5AA" w14:textId="77777777" w:rsidR="00EE5BCC" w:rsidRPr="00E06F93" w:rsidRDefault="00EE5BCC" w:rsidP="00EE5BCC">
      <w:pPr>
        <w:bidi/>
        <w:ind w:left="720"/>
        <w:rPr>
          <w:rFonts w:ascii="Traditional Arabic" w:hAnsi="Traditional Arabic" w:cs="Traditional Arabic"/>
          <w:sz w:val="36"/>
          <w:szCs w:val="36"/>
        </w:rPr>
      </w:pPr>
    </w:p>
    <w:p w14:paraId="6A6D58E9" w14:textId="3D69DC69" w:rsidR="001371E9" w:rsidRPr="007D0BCF" w:rsidRDefault="00C71F58" w:rsidP="007D0BCF">
      <w:pPr>
        <w:pStyle w:val="a3"/>
        <w:numPr>
          <w:ilvl w:val="0"/>
          <w:numId w:val="20"/>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lastRenderedPageBreak/>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59F97153"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tl/>
        </w:rPr>
        <w:t>المراجع الأجنبية</w:t>
      </w:r>
      <w:r w:rsidRPr="00EE5BCC">
        <w:rPr>
          <w:rFonts w:asciiTheme="majorBidi" w:eastAsia="Times New Roman" w:hAnsiTheme="majorBidi" w:cstheme="majorBidi"/>
          <w:sz w:val="28"/>
          <w:szCs w:val="28"/>
        </w:rPr>
        <w:t xml:space="preserve"> (</w:t>
      </w:r>
      <w:r w:rsidRPr="00EE5BCC">
        <w:rPr>
          <w:rFonts w:asciiTheme="majorBidi" w:eastAsia="Times New Roman" w:hAnsiTheme="majorBidi" w:cstheme="majorBidi"/>
          <w:sz w:val="28"/>
          <w:szCs w:val="28"/>
          <w:rtl/>
        </w:rPr>
        <w:t>حسب</w:t>
      </w:r>
      <w:r w:rsidRPr="00EE5BCC">
        <w:rPr>
          <w:rFonts w:asciiTheme="majorBidi" w:eastAsia="Times New Roman" w:hAnsiTheme="majorBidi" w:cstheme="majorBidi"/>
          <w:sz w:val="28"/>
          <w:szCs w:val="28"/>
        </w:rPr>
        <w:t xml:space="preserve"> APA)</w:t>
      </w:r>
    </w:p>
    <w:p w14:paraId="517D6334"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Ahmed, S., &amp; Mousa, M. (2021). Work-life balance and job satisfaction: Empirical evidence from public sector employees. International Journal of Human Resource Studies, 11(3), 45–60.</w:t>
      </w:r>
    </w:p>
    <w:p w14:paraId="5253AADD"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w:t>
      </w:r>
      <w:proofErr w:type="spellStart"/>
      <w:r w:rsidRPr="00EE5BCC">
        <w:rPr>
          <w:rFonts w:asciiTheme="majorBidi" w:eastAsia="Times New Roman" w:hAnsiTheme="majorBidi" w:cstheme="majorBidi"/>
          <w:sz w:val="28"/>
          <w:szCs w:val="28"/>
        </w:rPr>
        <w:t>Aghbar</w:t>
      </w:r>
      <w:proofErr w:type="spellEnd"/>
      <w:r w:rsidRPr="00EE5BCC">
        <w:rPr>
          <w:rFonts w:asciiTheme="majorBidi" w:eastAsia="Times New Roman" w:hAnsiTheme="majorBidi" w:cstheme="majorBidi"/>
          <w:sz w:val="28"/>
          <w:szCs w:val="28"/>
        </w:rPr>
        <w:t xml:space="preserve">, L., </w:t>
      </w:r>
      <w:proofErr w:type="spellStart"/>
      <w:r w:rsidRPr="00EE5BCC">
        <w:rPr>
          <w:rFonts w:asciiTheme="majorBidi" w:eastAsia="Times New Roman" w:hAnsiTheme="majorBidi" w:cstheme="majorBidi"/>
          <w:sz w:val="28"/>
          <w:szCs w:val="28"/>
        </w:rPr>
        <w:t>Elshurafa</w:t>
      </w:r>
      <w:proofErr w:type="spellEnd"/>
      <w:r w:rsidRPr="00EE5BCC">
        <w:rPr>
          <w:rFonts w:asciiTheme="majorBidi" w:eastAsia="Times New Roman" w:hAnsiTheme="majorBidi" w:cstheme="majorBidi"/>
          <w:sz w:val="28"/>
          <w:szCs w:val="28"/>
        </w:rPr>
        <w:t>, O., &amp; Lowrey, J. S. (2019). Book review: Northouse &amp; Lee (2019) leadership case studies in education. Canadian Journal of Educational Administration and Policy, (189).</w:t>
      </w:r>
    </w:p>
    <w:p w14:paraId="6ECECC7B"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Al-Harthy, S. A. (2021). Digital transformation and employee well-being: A study in Saudi Arabian public sector. Riyadh: King Saud University Press.</w:t>
      </w:r>
    </w:p>
    <w:p w14:paraId="0E876F9E"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Alon-Barkat, S., &amp; Busuioc, M. (2023). Digital work and alienation in public service. Public Administration Review, 83(5), 1021–1035.</w:t>
      </w:r>
    </w:p>
    <w:p w14:paraId="7CD1A748"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Alon-Barkat, S., &amp; Busuioc, M. (2023). Human–algorithm interactions and the future of work: Organizational inclusion challenges. Public Administration Review, 83(5), 1025–1038.</w:t>
      </w:r>
    </w:p>
    <w:p w14:paraId="120B7FC7"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Al-Qahtani, M. A. (2022). The role of transformational leadership in successful digital transformation in Saudi ministries. Arab Journal of Management, 44(1), 23–41.</w:t>
      </w:r>
    </w:p>
    <w:p w14:paraId="5E31AA44"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Al-Qarni, H. M. (2020). Quality of work life and its impact on employee performance in public sector organizations in Saudi Arabia. Journal of Public Administration, 55(3), 40–60.</w:t>
      </w:r>
    </w:p>
    <w:p w14:paraId="325DDCA7"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Anderson, P., &amp; Johnson, K. (2019). Organizational interventions for enhancing work life quality. Journal of Workplace Well-being, 14(2), 101–115.</w:t>
      </w:r>
    </w:p>
    <w:p w14:paraId="48067290" w14:textId="55E6C65D" w:rsidR="00CA2AB7" w:rsidRDefault="00EE5BCC" w:rsidP="00EE5BCC">
      <w:pPr>
        <w:spacing w:before="100" w:beforeAutospacing="1" w:after="100" w:afterAutospacing="1" w:line="240" w:lineRule="auto"/>
        <w:rPr>
          <w:rFonts w:asciiTheme="majorBidi" w:eastAsia="Times New Roman" w:hAnsiTheme="majorBidi" w:cstheme="majorBidi"/>
          <w:b/>
          <w:bCs/>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 xml:space="preserve">Avolio, B. J., &amp; </w:t>
      </w:r>
      <w:proofErr w:type="spellStart"/>
      <w:r w:rsidRPr="00EE5BCC">
        <w:rPr>
          <w:rFonts w:asciiTheme="majorBidi" w:eastAsia="Times New Roman" w:hAnsiTheme="majorBidi" w:cstheme="majorBidi"/>
          <w:sz w:val="28"/>
          <w:szCs w:val="28"/>
        </w:rPr>
        <w:t>Yammarino</w:t>
      </w:r>
      <w:proofErr w:type="spellEnd"/>
      <w:r w:rsidRPr="00EE5BCC">
        <w:rPr>
          <w:rFonts w:asciiTheme="majorBidi" w:eastAsia="Times New Roman" w:hAnsiTheme="majorBidi" w:cstheme="majorBidi"/>
          <w:sz w:val="28"/>
          <w:szCs w:val="28"/>
        </w:rPr>
        <w:t>, F. J. (2013). Transformational and charismatic leadership: The road ahead (2nd ed.). Emerald Group Publishing</w:t>
      </w:r>
    </w:p>
    <w:p w14:paraId="317F291F"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w:t>
      </w:r>
      <w:r w:rsidRPr="00EE5BCC">
        <w:rPr>
          <w:rFonts w:asciiTheme="majorBidi" w:eastAsia="Times New Roman" w:hAnsiTheme="majorBidi" w:cstheme="majorBidi"/>
          <w:sz w:val="28"/>
          <w:szCs w:val="28"/>
        </w:rPr>
        <w:tab/>
        <w:t>Bass, B. M., &amp; Avolio, B. J. (1994). Improving organizational effectiveness through transformational leadership. Thousand Oaks, CA: Sage Publications.</w:t>
      </w:r>
    </w:p>
    <w:p w14:paraId="76596945"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lastRenderedPageBreak/>
        <w:tab/>
        <w:t>•</w:t>
      </w:r>
      <w:r w:rsidRPr="00EE5BCC">
        <w:rPr>
          <w:rFonts w:asciiTheme="majorBidi" w:eastAsia="Times New Roman" w:hAnsiTheme="majorBidi" w:cstheme="majorBidi"/>
          <w:sz w:val="28"/>
          <w:szCs w:val="28"/>
        </w:rPr>
        <w:tab/>
        <w:t>Bass, B. M., &amp; Riggio, R. E. (2006). Transformational leadership (2nd ed.). Mahwah, NJ: Lawrence Erlbaum Associates.</w:t>
      </w:r>
    </w:p>
    <w:p w14:paraId="5F286231"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Brown, T., &amp; Green, K. (2021). Digital work transformation and employee outcomes. Journal of Organizational Computing, 31(1), 22–38.</w:t>
      </w:r>
    </w:p>
    <w:p w14:paraId="2B4BE1D2"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Garcia, P., &amp; Thomas, E. (2022). The role of AI in digital workplaces. Journal of Digital Innovation, 4(1), 10–25.</w:t>
      </w:r>
    </w:p>
    <w:p w14:paraId="1922FDF9"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Greenberg, J. (2018). Behavior in organizations (10th ed.). Pearson Education.</w:t>
      </w:r>
    </w:p>
    <w:p w14:paraId="6E75F446"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Hamdan, A. (2019). The impact of digital transformation on public sector performance in Saudi Arabia. Journal of Digital Innovation, 3(2), 45–68.</w:t>
      </w:r>
    </w:p>
    <w:p w14:paraId="3E2911D3"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Johnson, P., &amp; Brown, S. (2022). Work-life quality for public sector employees. Public Personnel Management, 51(2), 145–162.</w:t>
      </w:r>
    </w:p>
    <w:p w14:paraId="489D90D0"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Kandil, A. (2022). Digital transformation and human capital development: The Saudi experience. Middle East Journal of Management, 6(2), 59–75.</w:t>
      </w:r>
    </w:p>
    <w:p w14:paraId="5FC94823"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Khan, M. S., Rehman, A., &amp; Fatima, T. (2020). Impact of transformational leadership on quality of work life: The mediating role of employee engagement. Journal of Leadership Studies, 14(4), 25–38.</w:t>
      </w:r>
    </w:p>
    <w:p w14:paraId="47E158FB"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Lee, Y. (2021). Work-life balance and organizational life quality. Journal of Human Resource Management, 39(2), 89–104.</w:t>
      </w:r>
    </w:p>
    <w:p w14:paraId="6F643DB2" w14:textId="2B1F6F19" w:rsid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Northouse, P. G. (2019). Leadership: Theory and practice (8th ed.). Sage Publications</w:t>
      </w:r>
    </w:p>
    <w:p w14:paraId="67A5666B"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w:t>
      </w:r>
      <w:r w:rsidRPr="00EE5BCC">
        <w:rPr>
          <w:rFonts w:asciiTheme="majorBidi" w:eastAsia="Times New Roman" w:hAnsiTheme="majorBidi" w:cstheme="majorBidi"/>
          <w:sz w:val="28"/>
          <w:szCs w:val="28"/>
        </w:rPr>
        <w:tab/>
        <w:t>OECD. (2022). Digital transformation and the future of work. OECD Publishing. https://www.oecd.org/digital</w:t>
      </w:r>
    </w:p>
    <w:p w14:paraId="4F5701A5"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Peterson, T. (2020). Work environment, organizational support, and employee well-being. Journal of Workplace Psychology, 12(2), 100–112.</w:t>
      </w:r>
    </w:p>
    <w:p w14:paraId="57E6EA8F"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Roberson, Q. M. (2021). Diversity and inclusion in the modern workplace. Journal of Organizational Behavior, 42(2), 140–150.</w:t>
      </w:r>
    </w:p>
    <w:p w14:paraId="50C16510"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lastRenderedPageBreak/>
        <w:tab/>
        <w:t>•</w:t>
      </w:r>
      <w:r w:rsidRPr="00EE5BCC">
        <w:rPr>
          <w:rFonts w:asciiTheme="majorBidi" w:eastAsia="Times New Roman" w:hAnsiTheme="majorBidi" w:cstheme="majorBidi"/>
          <w:sz w:val="28"/>
          <w:szCs w:val="28"/>
        </w:rPr>
        <w:tab/>
      </w:r>
      <w:proofErr w:type="spellStart"/>
      <w:r w:rsidRPr="00EE5BCC">
        <w:rPr>
          <w:rFonts w:asciiTheme="majorBidi" w:eastAsia="Times New Roman" w:hAnsiTheme="majorBidi" w:cstheme="majorBidi"/>
          <w:sz w:val="28"/>
          <w:szCs w:val="28"/>
        </w:rPr>
        <w:t>Sirgy</w:t>
      </w:r>
      <w:proofErr w:type="spellEnd"/>
      <w:r w:rsidRPr="00EE5BCC">
        <w:rPr>
          <w:rFonts w:asciiTheme="majorBidi" w:eastAsia="Times New Roman" w:hAnsiTheme="majorBidi" w:cstheme="majorBidi"/>
          <w:sz w:val="28"/>
          <w:szCs w:val="28"/>
        </w:rPr>
        <w:t xml:space="preserve">, M. J., </w:t>
      </w:r>
      <w:proofErr w:type="spellStart"/>
      <w:r w:rsidRPr="00EE5BCC">
        <w:rPr>
          <w:rFonts w:asciiTheme="majorBidi" w:eastAsia="Times New Roman" w:hAnsiTheme="majorBidi" w:cstheme="majorBidi"/>
          <w:sz w:val="28"/>
          <w:szCs w:val="28"/>
        </w:rPr>
        <w:t>Efraty</w:t>
      </w:r>
      <w:proofErr w:type="spellEnd"/>
      <w:r w:rsidRPr="00EE5BCC">
        <w:rPr>
          <w:rFonts w:asciiTheme="majorBidi" w:eastAsia="Times New Roman" w:hAnsiTheme="majorBidi" w:cstheme="majorBidi"/>
          <w:sz w:val="28"/>
          <w:szCs w:val="28"/>
        </w:rPr>
        <w:t>, D., Siegel, P., &amp; Lee, D. (2001). A new measure of quality of work life (QWL) based on need satisfaction and spillover theories. Social Indicators Research, 55(3), 241–302.</w:t>
      </w:r>
    </w:p>
    <w:p w14:paraId="264EECFB"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Smith, R., &amp; Lazarus, J. (2019). Work life quality and mental health among employees in high-stress environments. Occupational Health Journal, 18(1), 77–93.</w:t>
      </w:r>
    </w:p>
    <w:p w14:paraId="3CE62EAD" w14:textId="77777777"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Smith, T. (2020). Quality of work life and organizational performance. Journal of Organizational Behavior, 41(2), 121–137.</w:t>
      </w:r>
    </w:p>
    <w:p w14:paraId="483A907A" w14:textId="6599865A" w:rsidR="00EE5BCC" w:rsidRPr="00EE5BCC" w:rsidRDefault="00EE5BCC" w:rsidP="00EE5BCC">
      <w:pPr>
        <w:spacing w:before="100" w:beforeAutospacing="1" w:after="100" w:afterAutospacing="1" w:line="240" w:lineRule="auto"/>
        <w:rPr>
          <w:rFonts w:asciiTheme="majorBidi" w:eastAsia="Times New Roman" w:hAnsiTheme="majorBidi" w:cstheme="majorBidi"/>
          <w:sz w:val="28"/>
          <w:szCs w:val="28"/>
        </w:rPr>
      </w:pPr>
      <w:r w:rsidRPr="00EE5BCC">
        <w:rPr>
          <w:rFonts w:asciiTheme="majorBidi" w:eastAsia="Times New Roman" w:hAnsiTheme="majorBidi" w:cstheme="majorBidi"/>
          <w:sz w:val="28"/>
          <w:szCs w:val="28"/>
        </w:rPr>
        <w:tab/>
        <w:t>•</w:t>
      </w:r>
      <w:r w:rsidRPr="00EE5BCC">
        <w:rPr>
          <w:rFonts w:asciiTheme="majorBidi" w:eastAsia="Times New Roman" w:hAnsiTheme="majorBidi" w:cstheme="majorBidi"/>
          <w:sz w:val="28"/>
          <w:szCs w:val="28"/>
        </w:rPr>
        <w:tab/>
        <w:t>Wang, L., &amp; Chen, J. (2020). Psychological experiences and work life quality. Journal of Applied Psychology, 105(2), 132–148</w:t>
      </w:r>
    </w:p>
    <w:p w14:paraId="6FAC4724" w14:textId="77777777" w:rsidR="00CA2AB7" w:rsidRPr="00E06F93" w:rsidRDefault="00CA2AB7" w:rsidP="00E06F93">
      <w:pPr>
        <w:spacing w:before="100" w:beforeAutospacing="1" w:after="100" w:afterAutospacing="1" w:line="240" w:lineRule="auto"/>
        <w:rPr>
          <w:rFonts w:asciiTheme="majorBidi" w:eastAsia="Times New Roman" w:hAnsiTheme="majorBidi" w:cstheme="majorBidi"/>
          <w:sz w:val="28"/>
          <w:szCs w:val="28"/>
        </w:rPr>
      </w:pPr>
    </w:p>
    <w:p w14:paraId="7FF5140B" w14:textId="77777777" w:rsidR="00CA2AB7" w:rsidRPr="00E06F93" w:rsidRDefault="00CA2AB7" w:rsidP="00E06F93">
      <w:pPr>
        <w:spacing w:before="100" w:beforeAutospacing="1" w:after="100" w:afterAutospacing="1" w:line="240" w:lineRule="auto"/>
        <w:rPr>
          <w:rFonts w:asciiTheme="majorBidi" w:eastAsia="Times New Roman" w:hAnsiTheme="majorBidi" w:cstheme="majorBidi"/>
          <w:sz w:val="28"/>
          <w:szCs w:val="28"/>
        </w:rPr>
      </w:pPr>
    </w:p>
    <w:p w14:paraId="7182FE18"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3B8BF37C"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00BDB110"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5C8DF18F"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55E2DC70"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6A256698"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p w14:paraId="7D82C3EC" w14:textId="77777777" w:rsidR="00811E5B" w:rsidRPr="00811E5B" w:rsidRDefault="00811E5B" w:rsidP="00811E5B">
      <w:pPr>
        <w:spacing w:after="200" w:line="276" w:lineRule="auto"/>
        <w:jc w:val="both"/>
        <w:rPr>
          <w:rFonts w:ascii="Traditional Arabic" w:hAnsi="Traditional Arabic" w:cs="Traditional Arabic"/>
          <w:b/>
          <w:bCs/>
          <w:color w:val="000000" w:themeColor="text1"/>
          <w:sz w:val="32"/>
          <w:szCs w:val="32"/>
          <w:rtl/>
        </w:rPr>
      </w:pPr>
    </w:p>
    <w:sectPr w:rsidR="00811E5B" w:rsidRPr="00811E5B" w:rsidSect="00395E1F">
      <w:headerReference w:type="even" r:id="rId10"/>
      <w:headerReference w:type="default" r:id="rId11"/>
      <w:footerReference w:type="default" r:id="rId12"/>
      <w:head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5281C" w14:textId="77777777" w:rsidR="00245A87" w:rsidRDefault="00245A87" w:rsidP="00F628F0">
      <w:pPr>
        <w:spacing w:after="0" w:line="240" w:lineRule="auto"/>
      </w:pPr>
      <w:r>
        <w:separator/>
      </w:r>
    </w:p>
  </w:endnote>
  <w:endnote w:type="continuationSeparator" w:id="0">
    <w:p w14:paraId="2E518719" w14:textId="77777777" w:rsidR="00245A87" w:rsidRDefault="00245A8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7E7D8" w14:textId="77777777" w:rsidR="00245A87" w:rsidRDefault="00245A87" w:rsidP="00F628F0">
      <w:pPr>
        <w:spacing w:after="0" w:line="240" w:lineRule="auto"/>
      </w:pPr>
      <w:r>
        <w:separator/>
      </w:r>
    </w:p>
  </w:footnote>
  <w:footnote w:type="continuationSeparator" w:id="0">
    <w:p w14:paraId="4FBF6FDE" w14:textId="77777777" w:rsidR="00245A87" w:rsidRDefault="00245A8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4055"/>
    <w:multiLevelType w:val="hybridMultilevel"/>
    <w:tmpl w:val="8EA01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07F5F"/>
    <w:multiLevelType w:val="hybridMultilevel"/>
    <w:tmpl w:val="75BE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72348"/>
    <w:multiLevelType w:val="hybridMultilevel"/>
    <w:tmpl w:val="6CA09F82"/>
    <w:lvl w:ilvl="0" w:tplc="D68661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A1217"/>
    <w:multiLevelType w:val="hybridMultilevel"/>
    <w:tmpl w:val="6D3AD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4A44149"/>
    <w:multiLevelType w:val="hybridMultilevel"/>
    <w:tmpl w:val="6902E2E8"/>
    <w:lvl w:ilvl="0" w:tplc="0D3636B0">
      <w:start w:val="10"/>
      <w:numFmt w:val="bullet"/>
      <w:lvlText w:val="-"/>
      <w:lvlJc w:val="left"/>
      <w:pPr>
        <w:ind w:left="900" w:hanging="360"/>
      </w:pPr>
      <w:rPr>
        <w:rFonts w:ascii="Traditional Arabic" w:eastAsiaTheme="minorHAnsi" w:hAnsi="Traditional Arabic" w:cs="Traditional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54ED7"/>
    <w:multiLevelType w:val="hybridMultilevel"/>
    <w:tmpl w:val="A072B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2A27F9"/>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307281"/>
    <w:multiLevelType w:val="hybridMultilevel"/>
    <w:tmpl w:val="386290B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073C74"/>
    <w:multiLevelType w:val="hybridMultilevel"/>
    <w:tmpl w:val="B8F0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F5F6AA6"/>
    <w:multiLevelType w:val="multilevel"/>
    <w:tmpl w:val="3B98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7A371D"/>
    <w:multiLevelType w:val="hybridMultilevel"/>
    <w:tmpl w:val="43F2F9EE"/>
    <w:lvl w:ilvl="0" w:tplc="08284CBA">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AB54A5"/>
    <w:multiLevelType w:val="hybridMultilevel"/>
    <w:tmpl w:val="9D1EF48E"/>
    <w:lvl w:ilvl="0" w:tplc="90385D98">
      <w:start w:val="7"/>
      <w:numFmt w:val="decimal"/>
      <w:lvlText w:val="%1."/>
      <w:lvlJc w:val="left"/>
      <w:pPr>
        <w:ind w:left="786"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179B49FB"/>
    <w:multiLevelType w:val="multilevel"/>
    <w:tmpl w:val="C7A492E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15:restartNumberingAfterBreak="0">
    <w:nsid w:val="18884363"/>
    <w:multiLevelType w:val="hybridMultilevel"/>
    <w:tmpl w:val="F10A9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F11714"/>
    <w:multiLevelType w:val="hybridMultilevel"/>
    <w:tmpl w:val="200AA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AC479AB"/>
    <w:multiLevelType w:val="hybridMultilevel"/>
    <w:tmpl w:val="B68CB6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7"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8" w15:restartNumberingAfterBreak="0">
    <w:nsid w:val="1F0417AC"/>
    <w:multiLevelType w:val="multilevel"/>
    <w:tmpl w:val="894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452EF6"/>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474689"/>
    <w:multiLevelType w:val="hybridMultilevel"/>
    <w:tmpl w:val="52482E18"/>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2610C06"/>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630B71"/>
    <w:multiLevelType w:val="hybridMultilevel"/>
    <w:tmpl w:val="93B4E44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693007C"/>
    <w:multiLevelType w:val="hybridMultilevel"/>
    <w:tmpl w:val="941469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D27180"/>
    <w:multiLevelType w:val="hybridMultilevel"/>
    <w:tmpl w:val="27263070"/>
    <w:lvl w:ilvl="0" w:tplc="0409000F">
      <w:start w:val="4"/>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DA30E6"/>
    <w:multiLevelType w:val="hybridMultilevel"/>
    <w:tmpl w:val="387A1290"/>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79D68C2"/>
    <w:multiLevelType w:val="multilevel"/>
    <w:tmpl w:val="42B8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073921"/>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9EB448C"/>
    <w:multiLevelType w:val="hybridMultilevel"/>
    <w:tmpl w:val="FF6433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A716FBC"/>
    <w:multiLevelType w:val="hybridMultilevel"/>
    <w:tmpl w:val="9DFC3A6A"/>
    <w:lvl w:ilvl="0" w:tplc="6FA47EE6">
      <w:start w:val="1"/>
      <w:numFmt w:val="decimal"/>
      <w:lvlText w:val="%1."/>
      <w:lvlJc w:val="left"/>
      <w:pPr>
        <w:ind w:left="502" w:hanging="360"/>
      </w:pPr>
      <w:rPr>
        <w:rFonts w:ascii="Traditional Arabic" w:hAnsi="Traditional Arabic" w:cs="Traditional Arabic"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2B051E89"/>
    <w:multiLevelType w:val="multilevel"/>
    <w:tmpl w:val="4624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2BFC1044"/>
    <w:multiLevelType w:val="hybridMultilevel"/>
    <w:tmpl w:val="754660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2C091144"/>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371EE4"/>
    <w:multiLevelType w:val="multilevel"/>
    <w:tmpl w:val="A4280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0FE4BE0"/>
    <w:multiLevelType w:val="hybridMultilevel"/>
    <w:tmpl w:val="94146970"/>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1B23118"/>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E71178"/>
    <w:multiLevelType w:val="hybridMultilevel"/>
    <w:tmpl w:val="C41E5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18062D"/>
    <w:multiLevelType w:val="multilevel"/>
    <w:tmpl w:val="18CC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7B7A70"/>
    <w:multiLevelType w:val="hybridMultilevel"/>
    <w:tmpl w:val="C71E6E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888076E"/>
    <w:multiLevelType w:val="multilevel"/>
    <w:tmpl w:val="74E61E68"/>
    <w:lvl w:ilvl="0">
      <w:start w:val="3"/>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59" w15:restartNumberingAfterBreak="0">
    <w:nsid w:val="38B82FF8"/>
    <w:multiLevelType w:val="hybridMultilevel"/>
    <w:tmpl w:val="49CC71B6"/>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DC199F"/>
    <w:multiLevelType w:val="hybridMultilevel"/>
    <w:tmpl w:val="0126470A"/>
    <w:lvl w:ilvl="0" w:tplc="C952FA82">
      <w:start w:val="1"/>
      <w:numFmt w:val="decimal"/>
      <w:lvlText w:val="%1."/>
      <w:lvlJc w:val="left"/>
      <w:pPr>
        <w:ind w:left="1287"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8E316A1"/>
    <w:multiLevelType w:val="hybridMultilevel"/>
    <w:tmpl w:val="84BE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CD00B0"/>
    <w:multiLevelType w:val="hybridMultilevel"/>
    <w:tmpl w:val="31226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3FC646F8"/>
    <w:multiLevelType w:val="hybridMultilevel"/>
    <w:tmpl w:val="BC80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02D2F86"/>
    <w:multiLevelType w:val="multilevel"/>
    <w:tmpl w:val="C6C8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C33613"/>
    <w:multiLevelType w:val="hybridMultilevel"/>
    <w:tmpl w:val="2D1CE5B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2143827"/>
    <w:multiLevelType w:val="multilevel"/>
    <w:tmpl w:val="F5E4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B125EB"/>
    <w:multiLevelType w:val="hybridMultilevel"/>
    <w:tmpl w:val="347E12F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37310F"/>
    <w:multiLevelType w:val="hybridMultilevel"/>
    <w:tmpl w:val="03481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4A2109E6"/>
    <w:multiLevelType w:val="hybridMultilevel"/>
    <w:tmpl w:val="F9362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BFE2704"/>
    <w:multiLevelType w:val="multilevel"/>
    <w:tmpl w:val="EF64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4E8A50F4"/>
    <w:multiLevelType w:val="hybridMultilevel"/>
    <w:tmpl w:val="DA56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1B85956"/>
    <w:multiLevelType w:val="hybridMultilevel"/>
    <w:tmpl w:val="E53CB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2072810"/>
    <w:multiLevelType w:val="multilevel"/>
    <w:tmpl w:val="68BA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2DC02E5"/>
    <w:multiLevelType w:val="multilevel"/>
    <w:tmpl w:val="62189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2040AA"/>
    <w:multiLevelType w:val="multilevel"/>
    <w:tmpl w:val="C7A492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5469D"/>
    <w:multiLevelType w:val="hybridMultilevel"/>
    <w:tmpl w:val="5058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7A77547"/>
    <w:multiLevelType w:val="multilevel"/>
    <w:tmpl w:val="E708A888"/>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83" w15:restartNumberingAfterBreak="0">
    <w:nsid w:val="5A7C04F6"/>
    <w:multiLevelType w:val="hybridMultilevel"/>
    <w:tmpl w:val="97D2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B8F397E"/>
    <w:multiLevelType w:val="hybridMultilevel"/>
    <w:tmpl w:val="A6F82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BA87347"/>
    <w:multiLevelType w:val="hybridMultilevel"/>
    <w:tmpl w:val="8C5E9194"/>
    <w:lvl w:ilvl="0" w:tplc="38521E66">
      <w:numFmt w:val="bullet"/>
      <w:lvlText w:val="•"/>
      <w:lvlJc w:val="left"/>
      <w:pPr>
        <w:ind w:left="893" w:hanging="360"/>
      </w:pPr>
      <w:rPr>
        <w:rFonts w:ascii="Arial" w:eastAsia="Times New Roman" w:hAnsi="Arial" w:cs="Arial" w:hint="default"/>
        <w:b/>
        <w:color w:val="0070C0"/>
        <w:sz w:val="24"/>
      </w:rPr>
    </w:lvl>
    <w:lvl w:ilvl="1" w:tplc="04090003" w:tentative="1">
      <w:start w:val="1"/>
      <w:numFmt w:val="bullet"/>
      <w:lvlText w:val="o"/>
      <w:lvlJc w:val="left"/>
      <w:pPr>
        <w:ind w:left="1613" w:hanging="360"/>
      </w:pPr>
      <w:rPr>
        <w:rFonts w:ascii="Courier New" w:hAnsi="Courier New" w:cs="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cs="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cs="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86" w15:restartNumberingAfterBreak="0">
    <w:nsid w:val="5BEB12F9"/>
    <w:multiLevelType w:val="hybridMultilevel"/>
    <w:tmpl w:val="2A76352A"/>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87"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CC6502D"/>
    <w:multiLevelType w:val="hybridMultilevel"/>
    <w:tmpl w:val="D7D47936"/>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89" w15:restartNumberingAfterBreak="0">
    <w:nsid w:val="5D0E1E9C"/>
    <w:multiLevelType w:val="multilevel"/>
    <w:tmpl w:val="02C0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AD7358"/>
    <w:multiLevelType w:val="multilevel"/>
    <w:tmpl w:val="7598AA8C"/>
    <w:lvl w:ilvl="0">
      <w:start w:val="4"/>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91" w15:restartNumberingAfterBreak="0">
    <w:nsid w:val="5E924E5E"/>
    <w:multiLevelType w:val="multilevel"/>
    <w:tmpl w:val="47A03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080" w:hanging="200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8D6735"/>
    <w:multiLevelType w:val="hybridMultilevel"/>
    <w:tmpl w:val="502056D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00D29AC"/>
    <w:multiLevelType w:val="hybridMultilevel"/>
    <w:tmpl w:val="CFBCF186"/>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94" w15:restartNumberingAfterBreak="0">
    <w:nsid w:val="601721D1"/>
    <w:multiLevelType w:val="multilevel"/>
    <w:tmpl w:val="C7A492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0D3372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2C037FF"/>
    <w:multiLevelType w:val="multilevel"/>
    <w:tmpl w:val="E61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091804"/>
    <w:multiLevelType w:val="hybridMultilevel"/>
    <w:tmpl w:val="00005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3186360"/>
    <w:multiLevelType w:val="multilevel"/>
    <w:tmpl w:val="5FD0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4153A8D"/>
    <w:multiLevelType w:val="multilevel"/>
    <w:tmpl w:val="F2C2811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0" w15:restartNumberingAfterBreak="0">
    <w:nsid w:val="642415BF"/>
    <w:multiLevelType w:val="multilevel"/>
    <w:tmpl w:val="08F4CB4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1" w15:restartNumberingAfterBreak="0">
    <w:nsid w:val="64B40997"/>
    <w:multiLevelType w:val="hybridMultilevel"/>
    <w:tmpl w:val="2396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53D1123"/>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9963A2"/>
    <w:multiLevelType w:val="multilevel"/>
    <w:tmpl w:val="C7A492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5A7159E"/>
    <w:multiLevelType w:val="multilevel"/>
    <w:tmpl w:val="E6061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78F2722"/>
    <w:multiLevelType w:val="hybridMultilevel"/>
    <w:tmpl w:val="E6DC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7EE6D49"/>
    <w:multiLevelType w:val="hybridMultilevel"/>
    <w:tmpl w:val="B254E6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267F2F"/>
    <w:multiLevelType w:val="hybridMultilevel"/>
    <w:tmpl w:val="6D748548"/>
    <w:lvl w:ilvl="0" w:tplc="06961A80">
      <w:numFmt w:val="bullet"/>
      <w:lvlText w:val="-"/>
      <w:lvlJc w:val="left"/>
      <w:pPr>
        <w:ind w:left="804" w:hanging="360"/>
      </w:pPr>
      <w:rPr>
        <w:rFonts w:ascii="Sakkal Majalla" w:eastAsiaTheme="minorHAnsi" w:hAnsi="Sakkal Majalla" w:cs="Sakkal Majalla"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9" w15:restartNumberingAfterBreak="0">
    <w:nsid w:val="6C60687D"/>
    <w:multiLevelType w:val="multilevel"/>
    <w:tmpl w:val="6D0869B2"/>
    <w:lvl w:ilvl="0">
      <w:start w:val="1"/>
      <w:numFmt w:val="decimal"/>
      <w:lvlText w:val="%1."/>
      <w:lvlJc w:val="left"/>
      <w:pPr>
        <w:tabs>
          <w:tab w:val="num" w:pos="786"/>
        </w:tabs>
        <w:ind w:left="786"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DA06ADB"/>
    <w:multiLevelType w:val="multilevel"/>
    <w:tmpl w:val="5E4A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F7A7D8F"/>
    <w:multiLevelType w:val="hybridMultilevel"/>
    <w:tmpl w:val="481CA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6FA32167"/>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535412"/>
    <w:multiLevelType w:val="multilevel"/>
    <w:tmpl w:val="DC10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46C1B45"/>
    <w:multiLevelType w:val="hybridMultilevel"/>
    <w:tmpl w:val="A3209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2" w15:restartNumberingAfterBreak="0">
    <w:nsid w:val="775D72EE"/>
    <w:multiLevelType w:val="multilevel"/>
    <w:tmpl w:val="ED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8F22982"/>
    <w:multiLevelType w:val="hybridMultilevel"/>
    <w:tmpl w:val="A11AE4D4"/>
    <w:lvl w:ilvl="0" w:tplc="08284CBA">
      <w:numFmt w:val="bullet"/>
      <w:lvlText w:val="–"/>
      <w:lvlJc w:val="left"/>
      <w:pPr>
        <w:ind w:left="1440" w:hanging="360"/>
      </w:pPr>
      <w:rPr>
        <w:rFonts w:ascii="Traditional Arabic" w:eastAsiaTheme="minorHAnsi" w:hAnsi="Traditional Arabic" w:cs="Traditional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4" w15:restartNumberingAfterBreak="0">
    <w:nsid w:val="794A683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9C307F3"/>
    <w:multiLevelType w:val="multilevel"/>
    <w:tmpl w:val="66F2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28" w15:restartNumberingAfterBreak="0">
    <w:nsid w:val="7AE9140B"/>
    <w:multiLevelType w:val="multilevel"/>
    <w:tmpl w:val="C7A492E6"/>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29" w15:restartNumberingAfterBreak="0">
    <w:nsid w:val="7B0952EB"/>
    <w:multiLevelType w:val="hybridMultilevel"/>
    <w:tmpl w:val="E2C2C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15:restartNumberingAfterBreak="0">
    <w:nsid w:val="7B3D26AD"/>
    <w:multiLevelType w:val="multilevel"/>
    <w:tmpl w:val="D50E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81683B"/>
    <w:multiLevelType w:val="hybridMultilevel"/>
    <w:tmpl w:val="7F101AA6"/>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900773">
    <w:abstractNumId w:val="81"/>
  </w:num>
  <w:num w:numId="2" w16cid:durableId="1282691038">
    <w:abstractNumId w:val="39"/>
  </w:num>
  <w:num w:numId="3" w16cid:durableId="2060929808">
    <w:abstractNumId w:val="79"/>
  </w:num>
  <w:num w:numId="4" w16cid:durableId="1797524820">
    <w:abstractNumId w:val="26"/>
  </w:num>
  <w:num w:numId="5" w16cid:durableId="931203265">
    <w:abstractNumId w:val="74"/>
  </w:num>
  <w:num w:numId="6" w16cid:durableId="755055568">
    <w:abstractNumId w:val="5"/>
  </w:num>
  <w:num w:numId="7" w16cid:durableId="174194958">
    <w:abstractNumId w:val="86"/>
  </w:num>
  <w:num w:numId="8" w16cid:durableId="1595670944">
    <w:abstractNumId w:val="85"/>
  </w:num>
  <w:num w:numId="9" w16cid:durableId="423765600">
    <w:abstractNumId w:val="24"/>
  </w:num>
  <w:num w:numId="10" w16cid:durableId="148599114">
    <w:abstractNumId w:val="97"/>
  </w:num>
  <w:num w:numId="11" w16cid:durableId="1333487868">
    <w:abstractNumId w:val="91"/>
  </w:num>
  <w:num w:numId="12" w16cid:durableId="759062058">
    <w:abstractNumId w:val="32"/>
  </w:num>
  <w:num w:numId="13" w16cid:durableId="786050625">
    <w:abstractNumId w:val="28"/>
  </w:num>
  <w:num w:numId="14" w16cid:durableId="1103761734">
    <w:abstractNumId w:val="7"/>
  </w:num>
  <w:num w:numId="15" w16cid:durableId="289364834">
    <w:abstractNumId w:val="47"/>
  </w:num>
  <w:num w:numId="16" w16cid:durableId="1476409008">
    <w:abstractNumId w:val="67"/>
  </w:num>
  <w:num w:numId="17" w16cid:durableId="1887177262">
    <w:abstractNumId w:val="41"/>
  </w:num>
  <w:num w:numId="18" w16cid:durableId="933516567">
    <w:abstractNumId w:val="83"/>
  </w:num>
  <w:num w:numId="19" w16cid:durableId="849023306">
    <w:abstractNumId w:val="49"/>
  </w:num>
  <w:num w:numId="20" w16cid:durableId="308248095">
    <w:abstractNumId w:val="12"/>
  </w:num>
  <w:num w:numId="21" w16cid:durableId="33892630">
    <w:abstractNumId w:val="71"/>
  </w:num>
  <w:num w:numId="22" w16cid:durableId="1186988056">
    <w:abstractNumId w:val="64"/>
  </w:num>
  <w:num w:numId="23" w16cid:durableId="313800282">
    <w:abstractNumId w:val="48"/>
  </w:num>
  <w:num w:numId="24" w16cid:durableId="896360406">
    <w:abstractNumId w:val="6"/>
  </w:num>
  <w:num w:numId="25" w16cid:durableId="959334903">
    <w:abstractNumId w:val="73"/>
  </w:num>
  <w:num w:numId="26" w16cid:durableId="307978249">
    <w:abstractNumId w:val="17"/>
  </w:num>
  <w:num w:numId="27" w16cid:durableId="523984531">
    <w:abstractNumId w:val="57"/>
  </w:num>
  <w:num w:numId="28" w16cid:durableId="2141876535">
    <w:abstractNumId w:val="25"/>
  </w:num>
  <w:num w:numId="29" w16cid:durableId="180359052">
    <w:abstractNumId w:val="69"/>
  </w:num>
  <w:num w:numId="30" w16cid:durableId="1873489894">
    <w:abstractNumId w:val="129"/>
  </w:num>
  <w:num w:numId="31" w16cid:durableId="838734298">
    <w:abstractNumId w:val="3"/>
  </w:num>
  <w:num w:numId="32" w16cid:durableId="529993707">
    <w:abstractNumId w:val="42"/>
  </w:num>
  <w:num w:numId="33" w16cid:durableId="610362334">
    <w:abstractNumId w:val="80"/>
  </w:num>
  <w:num w:numId="34" w16cid:durableId="742143014">
    <w:abstractNumId w:val="70"/>
  </w:num>
  <w:num w:numId="35" w16cid:durableId="721556639">
    <w:abstractNumId w:val="62"/>
  </w:num>
  <w:num w:numId="36" w16cid:durableId="694035994">
    <w:abstractNumId w:val="84"/>
  </w:num>
  <w:num w:numId="37" w16cid:durableId="683016876">
    <w:abstractNumId w:val="92"/>
  </w:num>
  <w:num w:numId="38" w16cid:durableId="671489649">
    <w:abstractNumId w:val="23"/>
  </w:num>
  <w:num w:numId="39" w16cid:durableId="844251027">
    <w:abstractNumId w:val="46"/>
  </w:num>
  <w:num w:numId="40" w16cid:durableId="1557007737">
    <w:abstractNumId w:val="1"/>
  </w:num>
  <w:num w:numId="41" w16cid:durableId="742071692">
    <w:abstractNumId w:val="34"/>
  </w:num>
  <w:num w:numId="42" w16cid:durableId="1379940648">
    <w:abstractNumId w:val="105"/>
  </w:num>
  <w:num w:numId="43" w16cid:durableId="1451166019">
    <w:abstractNumId w:val="133"/>
  </w:num>
  <w:num w:numId="44" w16cid:durableId="312686507">
    <w:abstractNumId w:val="101"/>
  </w:num>
  <w:num w:numId="45" w16cid:durableId="382482935">
    <w:abstractNumId w:val="11"/>
  </w:num>
  <w:num w:numId="46" w16cid:durableId="714037808">
    <w:abstractNumId w:val="63"/>
  </w:num>
  <w:num w:numId="47" w16cid:durableId="896548884">
    <w:abstractNumId w:val="120"/>
  </w:num>
  <w:num w:numId="48" w16cid:durableId="1578781283">
    <w:abstractNumId w:val="14"/>
  </w:num>
  <w:num w:numId="49" w16cid:durableId="1202209040">
    <w:abstractNumId w:val="9"/>
  </w:num>
  <w:num w:numId="50" w16cid:durableId="387582010">
    <w:abstractNumId w:val="54"/>
  </w:num>
  <w:num w:numId="51" w16cid:durableId="1997341731">
    <w:abstractNumId w:val="108"/>
  </w:num>
  <w:num w:numId="52" w16cid:durableId="1096292792">
    <w:abstractNumId w:val="65"/>
  </w:num>
  <w:num w:numId="53" w16cid:durableId="122381914">
    <w:abstractNumId w:val="16"/>
  </w:num>
  <w:num w:numId="54" w16cid:durableId="285235853">
    <w:abstractNumId w:val="123"/>
  </w:num>
  <w:num w:numId="55" w16cid:durableId="464130447">
    <w:abstractNumId w:val="88"/>
  </w:num>
  <w:num w:numId="56" w16cid:durableId="1329750725">
    <w:abstractNumId w:val="127"/>
  </w:num>
  <w:num w:numId="57" w16cid:durableId="1298603551">
    <w:abstractNumId w:val="61"/>
  </w:num>
  <w:num w:numId="58" w16cid:durableId="1607232962">
    <w:abstractNumId w:val="0"/>
  </w:num>
  <w:num w:numId="59" w16cid:durableId="1198812706">
    <w:abstractNumId w:val="93"/>
  </w:num>
  <w:num w:numId="60" w16cid:durableId="725689465">
    <w:abstractNumId w:val="77"/>
  </w:num>
  <w:num w:numId="61" w16cid:durableId="34695790">
    <w:abstractNumId w:val="99"/>
  </w:num>
  <w:num w:numId="62" w16cid:durableId="72823720">
    <w:abstractNumId w:val="82"/>
  </w:num>
  <w:num w:numId="63" w16cid:durableId="527790659">
    <w:abstractNumId w:val="100"/>
  </w:num>
  <w:num w:numId="64" w16cid:durableId="1932733713">
    <w:abstractNumId w:val="58"/>
  </w:num>
  <w:num w:numId="65" w16cid:durableId="2102411707">
    <w:abstractNumId w:val="44"/>
  </w:num>
  <w:num w:numId="66" w16cid:durableId="343095585">
    <w:abstractNumId w:val="90"/>
  </w:num>
  <w:num w:numId="67" w16cid:durableId="940332437">
    <w:abstractNumId w:val="96"/>
  </w:num>
  <w:num w:numId="68" w16cid:durableId="1449470914">
    <w:abstractNumId w:val="112"/>
  </w:num>
  <w:num w:numId="69" w16cid:durableId="792820245">
    <w:abstractNumId w:val="75"/>
  </w:num>
  <w:num w:numId="70" w16cid:durableId="526601337">
    <w:abstractNumId w:val="119"/>
  </w:num>
  <w:num w:numId="71" w16cid:durableId="934169337">
    <w:abstractNumId w:val="106"/>
  </w:num>
  <w:num w:numId="72" w16cid:durableId="1567914820">
    <w:abstractNumId w:val="35"/>
  </w:num>
  <w:num w:numId="73" w16cid:durableId="341788341">
    <w:abstractNumId w:val="51"/>
  </w:num>
  <w:num w:numId="74" w16cid:durableId="1964386540">
    <w:abstractNumId w:val="60"/>
  </w:num>
  <w:num w:numId="75" w16cid:durableId="1633100734">
    <w:abstractNumId w:val="2"/>
  </w:num>
  <w:num w:numId="76" w16cid:durableId="1838763009">
    <w:abstractNumId w:val="66"/>
  </w:num>
  <w:num w:numId="77" w16cid:durableId="384959099">
    <w:abstractNumId w:val="118"/>
  </w:num>
  <w:num w:numId="78" w16cid:durableId="1411930575">
    <w:abstractNumId w:val="31"/>
  </w:num>
  <w:num w:numId="79" w16cid:durableId="773549177">
    <w:abstractNumId w:val="37"/>
  </w:num>
  <w:num w:numId="80" w16cid:durableId="47652081">
    <w:abstractNumId w:val="4"/>
  </w:num>
  <w:num w:numId="81" w16cid:durableId="2070569262">
    <w:abstractNumId w:val="38"/>
  </w:num>
  <w:num w:numId="82" w16cid:durableId="1209563368">
    <w:abstractNumId w:val="59"/>
  </w:num>
  <w:num w:numId="83" w16cid:durableId="98110154">
    <w:abstractNumId w:val="50"/>
  </w:num>
  <w:num w:numId="84" w16cid:durableId="111292856">
    <w:abstractNumId w:val="40"/>
  </w:num>
  <w:num w:numId="85" w16cid:durableId="1531920948">
    <w:abstractNumId w:val="22"/>
  </w:num>
  <w:num w:numId="86" w16cid:durableId="281350721">
    <w:abstractNumId w:val="10"/>
  </w:num>
  <w:num w:numId="87" w16cid:durableId="1977418227">
    <w:abstractNumId w:val="8"/>
  </w:num>
  <w:num w:numId="88" w16cid:durableId="1775436445">
    <w:abstractNumId w:val="131"/>
  </w:num>
  <w:num w:numId="89" w16cid:durableId="9525768">
    <w:abstractNumId w:val="36"/>
  </w:num>
  <w:num w:numId="90" w16cid:durableId="2067486675">
    <w:abstractNumId w:val="103"/>
  </w:num>
  <w:num w:numId="91" w16cid:durableId="366226063">
    <w:abstractNumId w:val="128"/>
  </w:num>
  <w:num w:numId="92" w16cid:durableId="1388795103">
    <w:abstractNumId w:val="109"/>
  </w:num>
  <w:num w:numId="93" w16cid:durableId="1301812860">
    <w:abstractNumId w:val="27"/>
  </w:num>
  <w:num w:numId="94" w16cid:durableId="424228393">
    <w:abstractNumId w:val="21"/>
  </w:num>
  <w:num w:numId="95" w16cid:durableId="969480063">
    <w:abstractNumId w:val="13"/>
  </w:num>
  <w:num w:numId="96" w16cid:durableId="1817451512">
    <w:abstractNumId w:val="33"/>
  </w:num>
  <w:num w:numId="97" w16cid:durableId="1468627732">
    <w:abstractNumId w:val="121"/>
  </w:num>
  <w:num w:numId="98" w16cid:durableId="466821916">
    <w:abstractNumId w:val="43"/>
  </w:num>
  <w:num w:numId="99" w16cid:durableId="2123498674">
    <w:abstractNumId w:val="72"/>
  </w:num>
  <w:num w:numId="100" w16cid:durableId="1062944909">
    <w:abstractNumId w:val="45"/>
  </w:num>
  <w:num w:numId="101" w16cid:durableId="23992341">
    <w:abstractNumId w:val="18"/>
  </w:num>
  <w:num w:numId="102" w16cid:durableId="1992978686">
    <w:abstractNumId w:val="89"/>
  </w:num>
  <w:num w:numId="103" w16cid:durableId="247232856">
    <w:abstractNumId w:val="132"/>
  </w:num>
  <w:num w:numId="104" w16cid:durableId="1959943523">
    <w:abstractNumId w:val="124"/>
  </w:num>
  <w:num w:numId="105" w16cid:durableId="715662694">
    <w:abstractNumId w:val="116"/>
  </w:num>
  <w:num w:numId="106" w16cid:durableId="387189055">
    <w:abstractNumId w:val="115"/>
  </w:num>
  <w:num w:numId="107" w16cid:durableId="137646791">
    <w:abstractNumId w:val="117"/>
  </w:num>
  <w:num w:numId="108" w16cid:durableId="1031105490">
    <w:abstractNumId w:val="113"/>
  </w:num>
  <w:num w:numId="109" w16cid:durableId="1831218393">
    <w:abstractNumId w:val="78"/>
  </w:num>
  <w:num w:numId="110" w16cid:durableId="418991237">
    <w:abstractNumId w:val="94"/>
  </w:num>
  <w:num w:numId="111" w16cid:durableId="1184510881">
    <w:abstractNumId w:val="95"/>
  </w:num>
  <w:num w:numId="112" w16cid:durableId="931938826">
    <w:abstractNumId w:val="76"/>
  </w:num>
  <w:num w:numId="113" w16cid:durableId="1751273172">
    <w:abstractNumId w:val="98"/>
  </w:num>
  <w:num w:numId="114" w16cid:durableId="1251356483">
    <w:abstractNumId w:val="122"/>
  </w:num>
  <w:num w:numId="115" w16cid:durableId="1645230676">
    <w:abstractNumId w:val="126"/>
  </w:num>
  <w:num w:numId="116" w16cid:durableId="99184124">
    <w:abstractNumId w:val="52"/>
  </w:num>
  <w:num w:numId="117" w16cid:durableId="1839417154">
    <w:abstractNumId w:val="102"/>
  </w:num>
  <w:num w:numId="118" w16cid:durableId="1447772358">
    <w:abstractNumId w:val="29"/>
  </w:num>
  <w:num w:numId="119" w16cid:durableId="1841771095">
    <w:abstractNumId w:val="56"/>
  </w:num>
  <w:num w:numId="120" w16cid:durableId="1728530312">
    <w:abstractNumId w:val="130"/>
  </w:num>
  <w:num w:numId="121" w16cid:durableId="1808157575">
    <w:abstractNumId w:val="111"/>
  </w:num>
  <w:num w:numId="122" w16cid:durableId="1586455842">
    <w:abstractNumId w:val="68"/>
  </w:num>
  <w:num w:numId="123" w16cid:durableId="400058353">
    <w:abstractNumId w:val="15"/>
  </w:num>
  <w:num w:numId="124" w16cid:durableId="904223296">
    <w:abstractNumId w:val="87"/>
  </w:num>
  <w:num w:numId="125" w16cid:durableId="1785077087">
    <w:abstractNumId w:val="125"/>
  </w:num>
  <w:num w:numId="126" w16cid:durableId="980114648">
    <w:abstractNumId w:val="19"/>
  </w:num>
  <w:num w:numId="127" w16cid:durableId="302660672">
    <w:abstractNumId w:val="107"/>
  </w:num>
  <w:num w:numId="128" w16cid:durableId="746608455">
    <w:abstractNumId w:val="53"/>
  </w:num>
  <w:num w:numId="129" w16cid:durableId="382141407">
    <w:abstractNumId w:val="20"/>
  </w:num>
  <w:num w:numId="130" w16cid:durableId="439687455">
    <w:abstractNumId w:val="55"/>
  </w:num>
  <w:num w:numId="131" w16cid:durableId="1050613246">
    <w:abstractNumId w:val="114"/>
  </w:num>
  <w:num w:numId="132" w16cid:durableId="1908567378">
    <w:abstractNumId w:val="104"/>
  </w:num>
  <w:num w:numId="133" w16cid:durableId="80613903">
    <w:abstractNumId w:val="30"/>
  </w:num>
  <w:num w:numId="134" w16cid:durableId="913513613">
    <w:abstractNumId w:val="1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995"/>
    <w:rsid w:val="00015F0D"/>
    <w:rsid w:val="00027A34"/>
    <w:rsid w:val="00027EC2"/>
    <w:rsid w:val="000322E7"/>
    <w:rsid w:val="00044CFD"/>
    <w:rsid w:val="000467BD"/>
    <w:rsid w:val="00050E1D"/>
    <w:rsid w:val="00053E13"/>
    <w:rsid w:val="00061A09"/>
    <w:rsid w:val="00065CD5"/>
    <w:rsid w:val="00071011"/>
    <w:rsid w:val="00087E4F"/>
    <w:rsid w:val="00090A9C"/>
    <w:rsid w:val="00092C24"/>
    <w:rsid w:val="00093AEC"/>
    <w:rsid w:val="000940A0"/>
    <w:rsid w:val="0009598C"/>
    <w:rsid w:val="000A1D3E"/>
    <w:rsid w:val="000A1E46"/>
    <w:rsid w:val="000A310D"/>
    <w:rsid w:val="000A49ED"/>
    <w:rsid w:val="000A749C"/>
    <w:rsid w:val="000B0B32"/>
    <w:rsid w:val="000B55D6"/>
    <w:rsid w:val="000B5F36"/>
    <w:rsid w:val="000B706D"/>
    <w:rsid w:val="000B7836"/>
    <w:rsid w:val="000C4F1B"/>
    <w:rsid w:val="000D0869"/>
    <w:rsid w:val="000D3EAE"/>
    <w:rsid w:val="000D5131"/>
    <w:rsid w:val="000D6285"/>
    <w:rsid w:val="000E23AB"/>
    <w:rsid w:val="000E6887"/>
    <w:rsid w:val="000F0A0D"/>
    <w:rsid w:val="000F7F04"/>
    <w:rsid w:val="00110665"/>
    <w:rsid w:val="0011126E"/>
    <w:rsid w:val="00116AE4"/>
    <w:rsid w:val="00117CA1"/>
    <w:rsid w:val="001242C2"/>
    <w:rsid w:val="00130C5A"/>
    <w:rsid w:val="0013291F"/>
    <w:rsid w:val="001371E9"/>
    <w:rsid w:val="00143EE6"/>
    <w:rsid w:val="00146EEB"/>
    <w:rsid w:val="00152104"/>
    <w:rsid w:val="001569BF"/>
    <w:rsid w:val="001603EF"/>
    <w:rsid w:val="001618EF"/>
    <w:rsid w:val="001624C4"/>
    <w:rsid w:val="001654CD"/>
    <w:rsid w:val="00173E4A"/>
    <w:rsid w:val="00174AD5"/>
    <w:rsid w:val="001762F4"/>
    <w:rsid w:val="0017748A"/>
    <w:rsid w:val="00180799"/>
    <w:rsid w:val="00180A9B"/>
    <w:rsid w:val="0018168C"/>
    <w:rsid w:val="001824F3"/>
    <w:rsid w:val="001840A1"/>
    <w:rsid w:val="00185F71"/>
    <w:rsid w:val="00191BFC"/>
    <w:rsid w:val="00194E62"/>
    <w:rsid w:val="00195226"/>
    <w:rsid w:val="001952BE"/>
    <w:rsid w:val="001A5804"/>
    <w:rsid w:val="001A646E"/>
    <w:rsid w:val="001A680C"/>
    <w:rsid w:val="001B1384"/>
    <w:rsid w:val="001C01BE"/>
    <w:rsid w:val="001C3DA0"/>
    <w:rsid w:val="001C426A"/>
    <w:rsid w:val="001C7DB2"/>
    <w:rsid w:val="001D47AD"/>
    <w:rsid w:val="001E05FC"/>
    <w:rsid w:val="001E252D"/>
    <w:rsid w:val="001E32DF"/>
    <w:rsid w:val="001E3406"/>
    <w:rsid w:val="001E61C7"/>
    <w:rsid w:val="001F35BB"/>
    <w:rsid w:val="0020239B"/>
    <w:rsid w:val="00202AF0"/>
    <w:rsid w:val="0022051E"/>
    <w:rsid w:val="00221163"/>
    <w:rsid w:val="00222468"/>
    <w:rsid w:val="00224429"/>
    <w:rsid w:val="002267E3"/>
    <w:rsid w:val="00231AB1"/>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7184"/>
    <w:rsid w:val="00290E08"/>
    <w:rsid w:val="00291471"/>
    <w:rsid w:val="002A04DB"/>
    <w:rsid w:val="002A113E"/>
    <w:rsid w:val="002B6766"/>
    <w:rsid w:val="002C2285"/>
    <w:rsid w:val="002D019D"/>
    <w:rsid w:val="002D3349"/>
    <w:rsid w:val="002D638C"/>
    <w:rsid w:val="002D68BB"/>
    <w:rsid w:val="002E03CF"/>
    <w:rsid w:val="002E1CFB"/>
    <w:rsid w:val="002E6374"/>
    <w:rsid w:val="002F0EEA"/>
    <w:rsid w:val="002F1997"/>
    <w:rsid w:val="002F20A7"/>
    <w:rsid w:val="002F20B5"/>
    <w:rsid w:val="002F524E"/>
    <w:rsid w:val="002F7E30"/>
    <w:rsid w:val="00307BDF"/>
    <w:rsid w:val="0031318A"/>
    <w:rsid w:val="00316776"/>
    <w:rsid w:val="0032078C"/>
    <w:rsid w:val="003223F2"/>
    <w:rsid w:val="00322A0D"/>
    <w:rsid w:val="00322CDE"/>
    <w:rsid w:val="003235C8"/>
    <w:rsid w:val="00326462"/>
    <w:rsid w:val="00333FF1"/>
    <w:rsid w:val="00334002"/>
    <w:rsid w:val="00343773"/>
    <w:rsid w:val="00354C11"/>
    <w:rsid w:val="00356156"/>
    <w:rsid w:val="00360A3F"/>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B0F00"/>
    <w:rsid w:val="003B1418"/>
    <w:rsid w:val="003B1A4D"/>
    <w:rsid w:val="003B56DB"/>
    <w:rsid w:val="003B6969"/>
    <w:rsid w:val="003C05E1"/>
    <w:rsid w:val="003C31CE"/>
    <w:rsid w:val="003D0709"/>
    <w:rsid w:val="003D3563"/>
    <w:rsid w:val="003D4A67"/>
    <w:rsid w:val="003D5BB9"/>
    <w:rsid w:val="003D5F89"/>
    <w:rsid w:val="003D7E7F"/>
    <w:rsid w:val="003E1E60"/>
    <w:rsid w:val="003E6484"/>
    <w:rsid w:val="003E6B04"/>
    <w:rsid w:val="003F4EF2"/>
    <w:rsid w:val="003F6189"/>
    <w:rsid w:val="003F69BC"/>
    <w:rsid w:val="00403989"/>
    <w:rsid w:val="0040510D"/>
    <w:rsid w:val="00430A12"/>
    <w:rsid w:val="0043449E"/>
    <w:rsid w:val="00435103"/>
    <w:rsid w:val="00436B59"/>
    <w:rsid w:val="004413CD"/>
    <w:rsid w:val="0044258D"/>
    <w:rsid w:val="00443A60"/>
    <w:rsid w:val="00444B1D"/>
    <w:rsid w:val="00444B3C"/>
    <w:rsid w:val="00453070"/>
    <w:rsid w:val="00454F9C"/>
    <w:rsid w:val="00455734"/>
    <w:rsid w:val="00466097"/>
    <w:rsid w:val="00473F99"/>
    <w:rsid w:val="00485BD0"/>
    <w:rsid w:val="00486B51"/>
    <w:rsid w:val="00487152"/>
    <w:rsid w:val="00492C29"/>
    <w:rsid w:val="00492E40"/>
    <w:rsid w:val="004A10BC"/>
    <w:rsid w:val="004B484B"/>
    <w:rsid w:val="004B78C6"/>
    <w:rsid w:val="004C1CC5"/>
    <w:rsid w:val="004C62E6"/>
    <w:rsid w:val="004C7B52"/>
    <w:rsid w:val="004D075E"/>
    <w:rsid w:val="004D2A39"/>
    <w:rsid w:val="004D6DB2"/>
    <w:rsid w:val="004D7783"/>
    <w:rsid w:val="004D7F28"/>
    <w:rsid w:val="004E01F6"/>
    <w:rsid w:val="004E6BA8"/>
    <w:rsid w:val="004E7D7F"/>
    <w:rsid w:val="004F1607"/>
    <w:rsid w:val="004F1964"/>
    <w:rsid w:val="004F1CF1"/>
    <w:rsid w:val="004F2772"/>
    <w:rsid w:val="004F7D6A"/>
    <w:rsid w:val="0050023D"/>
    <w:rsid w:val="0050451B"/>
    <w:rsid w:val="005079B1"/>
    <w:rsid w:val="005144E3"/>
    <w:rsid w:val="00514F44"/>
    <w:rsid w:val="00515088"/>
    <w:rsid w:val="0052019E"/>
    <w:rsid w:val="00530583"/>
    <w:rsid w:val="0053336F"/>
    <w:rsid w:val="00533AA9"/>
    <w:rsid w:val="00535ED5"/>
    <w:rsid w:val="0053681E"/>
    <w:rsid w:val="005433BE"/>
    <w:rsid w:val="00545742"/>
    <w:rsid w:val="00546BB3"/>
    <w:rsid w:val="00547084"/>
    <w:rsid w:val="005532E5"/>
    <w:rsid w:val="00560CC1"/>
    <w:rsid w:val="00565972"/>
    <w:rsid w:val="00576B12"/>
    <w:rsid w:val="00582B3C"/>
    <w:rsid w:val="00595574"/>
    <w:rsid w:val="00597208"/>
    <w:rsid w:val="005A3266"/>
    <w:rsid w:val="005A3959"/>
    <w:rsid w:val="005A4F66"/>
    <w:rsid w:val="005A76D0"/>
    <w:rsid w:val="005A7EB2"/>
    <w:rsid w:val="005B25B6"/>
    <w:rsid w:val="005B2E32"/>
    <w:rsid w:val="005B5743"/>
    <w:rsid w:val="005B65AE"/>
    <w:rsid w:val="005C3DA2"/>
    <w:rsid w:val="005C6E6F"/>
    <w:rsid w:val="005D1768"/>
    <w:rsid w:val="005D2492"/>
    <w:rsid w:val="005E1B7D"/>
    <w:rsid w:val="005E24FB"/>
    <w:rsid w:val="005F249B"/>
    <w:rsid w:val="005F2661"/>
    <w:rsid w:val="005F29FD"/>
    <w:rsid w:val="005F5AF5"/>
    <w:rsid w:val="006011FC"/>
    <w:rsid w:val="00602309"/>
    <w:rsid w:val="0060322F"/>
    <w:rsid w:val="0061026F"/>
    <w:rsid w:val="006110C4"/>
    <w:rsid w:val="0062478A"/>
    <w:rsid w:val="0062589E"/>
    <w:rsid w:val="00625A3C"/>
    <w:rsid w:val="00633F98"/>
    <w:rsid w:val="00634932"/>
    <w:rsid w:val="00635C97"/>
    <w:rsid w:val="006447D8"/>
    <w:rsid w:val="00644F28"/>
    <w:rsid w:val="0065187E"/>
    <w:rsid w:val="00653DD2"/>
    <w:rsid w:val="00655684"/>
    <w:rsid w:val="006569E9"/>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2E76"/>
    <w:rsid w:val="006C54C9"/>
    <w:rsid w:val="006C5C43"/>
    <w:rsid w:val="006D238F"/>
    <w:rsid w:val="006E3259"/>
    <w:rsid w:val="006E4750"/>
    <w:rsid w:val="006F1837"/>
    <w:rsid w:val="006F3CD1"/>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69DC"/>
    <w:rsid w:val="00797AF9"/>
    <w:rsid w:val="007A31DC"/>
    <w:rsid w:val="007A4553"/>
    <w:rsid w:val="007A7A0C"/>
    <w:rsid w:val="007B1F19"/>
    <w:rsid w:val="007B29E4"/>
    <w:rsid w:val="007B3A5C"/>
    <w:rsid w:val="007C1F01"/>
    <w:rsid w:val="007C428F"/>
    <w:rsid w:val="007D0A83"/>
    <w:rsid w:val="007D0BCF"/>
    <w:rsid w:val="007D39B9"/>
    <w:rsid w:val="007D518B"/>
    <w:rsid w:val="007D7D94"/>
    <w:rsid w:val="007E3985"/>
    <w:rsid w:val="007E5AE1"/>
    <w:rsid w:val="007F4183"/>
    <w:rsid w:val="007F6DA8"/>
    <w:rsid w:val="008022F1"/>
    <w:rsid w:val="00802EEF"/>
    <w:rsid w:val="00810AE7"/>
    <w:rsid w:val="00811E5B"/>
    <w:rsid w:val="008173B3"/>
    <w:rsid w:val="00817E2A"/>
    <w:rsid w:val="00821BB1"/>
    <w:rsid w:val="00824DD5"/>
    <w:rsid w:val="00831B04"/>
    <w:rsid w:val="00840269"/>
    <w:rsid w:val="00854E14"/>
    <w:rsid w:val="00857B3C"/>
    <w:rsid w:val="0086333D"/>
    <w:rsid w:val="00864B2B"/>
    <w:rsid w:val="0086547B"/>
    <w:rsid w:val="00870490"/>
    <w:rsid w:val="008777B4"/>
    <w:rsid w:val="008806D9"/>
    <w:rsid w:val="0088301D"/>
    <w:rsid w:val="00883E09"/>
    <w:rsid w:val="00886510"/>
    <w:rsid w:val="00894DF0"/>
    <w:rsid w:val="00894F92"/>
    <w:rsid w:val="008A09DC"/>
    <w:rsid w:val="008A2025"/>
    <w:rsid w:val="008A69EA"/>
    <w:rsid w:val="008A7D25"/>
    <w:rsid w:val="008B0F36"/>
    <w:rsid w:val="008B2E60"/>
    <w:rsid w:val="008B5953"/>
    <w:rsid w:val="008C140C"/>
    <w:rsid w:val="008C2AA8"/>
    <w:rsid w:val="008D1B67"/>
    <w:rsid w:val="008D5F2C"/>
    <w:rsid w:val="008E18C4"/>
    <w:rsid w:val="008E1DF8"/>
    <w:rsid w:val="008E7947"/>
    <w:rsid w:val="008F50C1"/>
    <w:rsid w:val="0090102E"/>
    <w:rsid w:val="00905A83"/>
    <w:rsid w:val="009139AE"/>
    <w:rsid w:val="00916122"/>
    <w:rsid w:val="00917C97"/>
    <w:rsid w:val="00922314"/>
    <w:rsid w:val="00930D9C"/>
    <w:rsid w:val="0093756B"/>
    <w:rsid w:val="009400C2"/>
    <w:rsid w:val="00944969"/>
    <w:rsid w:val="009462FA"/>
    <w:rsid w:val="009505DD"/>
    <w:rsid w:val="009525E6"/>
    <w:rsid w:val="00955905"/>
    <w:rsid w:val="0096242A"/>
    <w:rsid w:val="00962E14"/>
    <w:rsid w:val="0096761A"/>
    <w:rsid w:val="009705B3"/>
    <w:rsid w:val="00971016"/>
    <w:rsid w:val="00971D39"/>
    <w:rsid w:val="009813A6"/>
    <w:rsid w:val="009942AA"/>
    <w:rsid w:val="009B7B1F"/>
    <w:rsid w:val="009C1CC2"/>
    <w:rsid w:val="009C2244"/>
    <w:rsid w:val="009C3C7B"/>
    <w:rsid w:val="009C7EA1"/>
    <w:rsid w:val="009D1D31"/>
    <w:rsid w:val="009E4604"/>
    <w:rsid w:val="009F1183"/>
    <w:rsid w:val="009F1514"/>
    <w:rsid w:val="009F2F7B"/>
    <w:rsid w:val="009F44B4"/>
    <w:rsid w:val="009F589F"/>
    <w:rsid w:val="009F675E"/>
    <w:rsid w:val="009F7119"/>
    <w:rsid w:val="00A00401"/>
    <w:rsid w:val="00A039CD"/>
    <w:rsid w:val="00A043DE"/>
    <w:rsid w:val="00A05BAE"/>
    <w:rsid w:val="00A11618"/>
    <w:rsid w:val="00A14CF4"/>
    <w:rsid w:val="00A1570C"/>
    <w:rsid w:val="00A15C4F"/>
    <w:rsid w:val="00A16E60"/>
    <w:rsid w:val="00A222E5"/>
    <w:rsid w:val="00A23560"/>
    <w:rsid w:val="00A2724A"/>
    <w:rsid w:val="00A37539"/>
    <w:rsid w:val="00A40926"/>
    <w:rsid w:val="00A40B4C"/>
    <w:rsid w:val="00A51842"/>
    <w:rsid w:val="00A60347"/>
    <w:rsid w:val="00A62487"/>
    <w:rsid w:val="00A63AF0"/>
    <w:rsid w:val="00A67E70"/>
    <w:rsid w:val="00A70534"/>
    <w:rsid w:val="00A71B52"/>
    <w:rsid w:val="00A73A46"/>
    <w:rsid w:val="00A74A2B"/>
    <w:rsid w:val="00A7525C"/>
    <w:rsid w:val="00A75F2D"/>
    <w:rsid w:val="00A77B25"/>
    <w:rsid w:val="00A83153"/>
    <w:rsid w:val="00A8785A"/>
    <w:rsid w:val="00A90432"/>
    <w:rsid w:val="00AA589D"/>
    <w:rsid w:val="00AB08A0"/>
    <w:rsid w:val="00AB0DB7"/>
    <w:rsid w:val="00AB0E27"/>
    <w:rsid w:val="00AB3BB1"/>
    <w:rsid w:val="00AC24D4"/>
    <w:rsid w:val="00AC46F5"/>
    <w:rsid w:val="00AC4F32"/>
    <w:rsid w:val="00AD191A"/>
    <w:rsid w:val="00AD5DDB"/>
    <w:rsid w:val="00AD783C"/>
    <w:rsid w:val="00AE6B9C"/>
    <w:rsid w:val="00AF3CD9"/>
    <w:rsid w:val="00AF62C2"/>
    <w:rsid w:val="00AF6569"/>
    <w:rsid w:val="00B00D76"/>
    <w:rsid w:val="00B00F70"/>
    <w:rsid w:val="00B03D10"/>
    <w:rsid w:val="00B05FDA"/>
    <w:rsid w:val="00B07CC3"/>
    <w:rsid w:val="00B137AB"/>
    <w:rsid w:val="00B140E2"/>
    <w:rsid w:val="00B146C0"/>
    <w:rsid w:val="00B164ED"/>
    <w:rsid w:val="00B32E4E"/>
    <w:rsid w:val="00B43F32"/>
    <w:rsid w:val="00B4456F"/>
    <w:rsid w:val="00B607E6"/>
    <w:rsid w:val="00B61F61"/>
    <w:rsid w:val="00B63BBC"/>
    <w:rsid w:val="00B66F1C"/>
    <w:rsid w:val="00B71095"/>
    <w:rsid w:val="00B76FDA"/>
    <w:rsid w:val="00B802A8"/>
    <w:rsid w:val="00B82309"/>
    <w:rsid w:val="00B82823"/>
    <w:rsid w:val="00B90CF8"/>
    <w:rsid w:val="00B91986"/>
    <w:rsid w:val="00B96E4F"/>
    <w:rsid w:val="00B97F52"/>
    <w:rsid w:val="00BA688E"/>
    <w:rsid w:val="00BB3408"/>
    <w:rsid w:val="00BB4052"/>
    <w:rsid w:val="00BB41EF"/>
    <w:rsid w:val="00BB445F"/>
    <w:rsid w:val="00BB46BB"/>
    <w:rsid w:val="00BB479D"/>
    <w:rsid w:val="00BB5DCC"/>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7250"/>
    <w:rsid w:val="00C11026"/>
    <w:rsid w:val="00C1168C"/>
    <w:rsid w:val="00C11A06"/>
    <w:rsid w:val="00C1324B"/>
    <w:rsid w:val="00C144E4"/>
    <w:rsid w:val="00C20FC7"/>
    <w:rsid w:val="00C2122A"/>
    <w:rsid w:val="00C2171C"/>
    <w:rsid w:val="00C2376A"/>
    <w:rsid w:val="00C273BB"/>
    <w:rsid w:val="00C27D29"/>
    <w:rsid w:val="00C32E00"/>
    <w:rsid w:val="00C34D41"/>
    <w:rsid w:val="00C35EB8"/>
    <w:rsid w:val="00C3659B"/>
    <w:rsid w:val="00C40182"/>
    <w:rsid w:val="00C44E75"/>
    <w:rsid w:val="00C45804"/>
    <w:rsid w:val="00C472D8"/>
    <w:rsid w:val="00C4733C"/>
    <w:rsid w:val="00C476E1"/>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AB7"/>
    <w:rsid w:val="00CA4D1E"/>
    <w:rsid w:val="00CA5C5E"/>
    <w:rsid w:val="00CA7FEE"/>
    <w:rsid w:val="00CB0A76"/>
    <w:rsid w:val="00CB0E67"/>
    <w:rsid w:val="00CC20C1"/>
    <w:rsid w:val="00CC365B"/>
    <w:rsid w:val="00CC3C32"/>
    <w:rsid w:val="00CD67C0"/>
    <w:rsid w:val="00CE13A5"/>
    <w:rsid w:val="00CE39F0"/>
    <w:rsid w:val="00CE45FE"/>
    <w:rsid w:val="00CF2F81"/>
    <w:rsid w:val="00CF38E8"/>
    <w:rsid w:val="00CF7433"/>
    <w:rsid w:val="00CF7BB9"/>
    <w:rsid w:val="00D0035F"/>
    <w:rsid w:val="00D012B5"/>
    <w:rsid w:val="00D046CC"/>
    <w:rsid w:val="00D05EDF"/>
    <w:rsid w:val="00D1286C"/>
    <w:rsid w:val="00D20E96"/>
    <w:rsid w:val="00D235C5"/>
    <w:rsid w:val="00D23CA7"/>
    <w:rsid w:val="00D23FD2"/>
    <w:rsid w:val="00D31D7E"/>
    <w:rsid w:val="00D4231A"/>
    <w:rsid w:val="00D47F4C"/>
    <w:rsid w:val="00D66F8C"/>
    <w:rsid w:val="00D70797"/>
    <w:rsid w:val="00D70966"/>
    <w:rsid w:val="00D725D8"/>
    <w:rsid w:val="00D73F64"/>
    <w:rsid w:val="00D761F2"/>
    <w:rsid w:val="00D80D57"/>
    <w:rsid w:val="00D900E3"/>
    <w:rsid w:val="00D9144F"/>
    <w:rsid w:val="00DA1BB2"/>
    <w:rsid w:val="00DA4E6C"/>
    <w:rsid w:val="00DA5643"/>
    <w:rsid w:val="00DA5FAE"/>
    <w:rsid w:val="00DA6668"/>
    <w:rsid w:val="00DA75F9"/>
    <w:rsid w:val="00DB12EA"/>
    <w:rsid w:val="00DB67ED"/>
    <w:rsid w:val="00DC034B"/>
    <w:rsid w:val="00DC4F8A"/>
    <w:rsid w:val="00DC7903"/>
    <w:rsid w:val="00DD4854"/>
    <w:rsid w:val="00DD4E9D"/>
    <w:rsid w:val="00DD52F1"/>
    <w:rsid w:val="00DE4849"/>
    <w:rsid w:val="00DE5715"/>
    <w:rsid w:val="00DF30DF"/>
    <w:rsid w:val="00DF6DD4"/>
    <w:rsid w:val="00E01563"/>
    <w:rsid w:val="00E03067"/>
    <w:rsid w:val="00E031FB"/>
    <w:rsid w:val="00E06F93"/>
    <w:rsid w:val="00E11EF3"/>
    <w:rsid w:val="00E3299D"/>
    <w:rsid w:val="00E34F6D"/>
    <w:rsid w:val="00E3576C"/>
    <w:rsid w:val="00E36535"/>
    <w:rsid w:val="00E40B8B"/>
    <w:rsid w:val="00E415CF"/>
    <w:rsid w:val="00E44373"/>
    <w:rsid w:val="00E45FD8"/>
    <w:rsid w:val="00E467DA"/>
    <w:rsid w:val="00E501DC"/>
    <w:rsid w:val="00E57E7F"/>
    <w:rsid w:val="00E62B27"/>
    <w:rsid w:val="00E638A6"/>
    <w:rsid w:val="00E667FB"/>
    <w:rsid w:val="00E703D2"/>
    <w:rsid w:val="00E70A28"/>
    <w:rsid w:val="00E70E4C"/>
    <w:rsid w:val="00E87061"/>
    <w:rsid w:val="00E91299"/>
    <w:rsid w:val="00E93CBD"/>
    <w:rsid w:val="00EA0044"/>
    <w:rsid w:val="00EA1F2F"/>
    <w:rsid w:val="00EA2C08"/>
    <w:rsid w:val="00EA69AC"/>
    <w:rsid w:val="00EB684E"/>
    <w:rsid w:val="00EC25CF"/>
    <w:rsid w:val="00EC2B3A"/>
    <w:rsid w:val="00EC4694"/>
    <w:rsid w:val="00EE3D2B"/>
    <w:rsid w:val="00EE3ECE"/>
    <w:rsid w:val="00EE5BCC"/>
    <w:rsid w:val="00EE6667"/>
    <w:rsid w:val="00EE7D55"/>
    <w:rsid w:val="00EF040F"/>
    <w:rsid w:val="00EF1678"/>
    <w:rsid w:val="00F01988"/>
    <w:rsid w:val="00F0288E"/>
    <w:rsid w:val="00F03EAC"/>
    <w:rsid w:val="00F04CC6"/>
    <w:rsid w:val="00F05002"/>
    <w:rsid w:val="00F1554E"/>
    <w:rsid w:val="00F17A30"/>
    <w:rsid w:val="00F20D35"/>
    <w:rsid w:val="00F2693F"/>
    <w:rsid w:val="00F31B2A"/>
    <w:rsid w:val="00F35E57"/>
    <w:rsid w:val="00F43BA7"/>
    <w:rsid w:val="00F4536C"/>
    <w:rsid w:val="00F458E8"/>
    <w:rsid w:val="00F55531"/>
    <w:rsid w:val="00F5781A"/>
    <w:rsid w:val="00F628F0"/>
    <w:rsid w:val="00F71C4B"/>
    <w:rsid w:val="00F73EE4"/>
    <w:rsid w:val="00F74068"/>
    <w:rsid w:val="00F77CC4"/>
    <w:rsid w:val="00F876CD"/>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719089697">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21520575">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ttaa.sa"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12663</Words>
  <Characters>72183</Characters>
  <Application>Microsoft Office Word</Application>
  <DocSecurity>0</DocSecurity>
  <Lines>601</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HP</cp:lastModifiedBy>
  <cp:revision>2</cp:revision>
  <cp:lastPrinted>2025-05-02T17:05:00Z</cp:lastPrinted>
  <dcterms:created xsi:type="dcterms:W3CDTF">2025-07-18T02:13:00Z</dcterms:created>
  <dcterms:modified xsi:type="dcterms:W3CDTF">2025-07-18T02:13:00Z</dcterms:modified>
</cp:coreProperties>
</file>