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CE1C61" w14:textId="77777777" w:rsidR="00977CCA" w:rsidRPr="00E07431" w:rsidRDefault="00977CCA" w:rsidP="00977CCA">
      <w:pPr>
        <w:jc w:val="center"/>
        <w:rPr>
          <w:rFonts w:asciiTheme="majorBidi" w:hAnsiTheme="majorBidi" w:cstheme="majorBidi"/>
          <w:color w:val="000000"/>
          <w:sz w:val="36"/>
          <w:szCs w:val="36"/>
        </w:rPr>
      </w:pPr>
      <w:r w:rsidRPr="00E07431">
        <w:rPr>
          <w:rFonts w:asciiTheme="majorBidi" w:hAnsiTheme="majorBidi" w:cstheme="majorBidi"/>
          <w:color w:val="000000"/>
          <w:sz w:val="36"/>
          <w:szCs w:val="36"/>
        </w:rPr>
        <w:t>Driving Innovation Through AI-Powered Work Customization</w:t>
      </w:r>
    </w:p>
    <w:p w14:paraId="042387E3" w14:textId="77777777" w:rsidR="00977CCA" w:rsidRPr="00BC07E7" w:rsidRDefault="00977CCA" w:rsidP="00977CCA">
      <w:pPr>
        <w:ind w:left="-270" w:firstLine="270"/>
        <w:jc w:val="center"/>
        <w:rPr>
          <w:rFonts w:asciiTheme="majorBidi" w:hAnsiTheme="majorBidi" w:cstheme="majorBidi"/>
          <w:color w:val="000000" w:themeColor="text1"/>
          <w:sz w:val="36"/>
          <w:szCs w:val="36"/>
        </w:rPr>
      </w:pPr>
    </w:p>
    <w:p w14:paraId="6220D05A" w14:textId="77777777" w:rsidR="00977CCA" w:rsidRDefault="00977CCA" w:rsidP="00977CCA">
      <w:pPr>
        <w:ind w:left="-270" w:firstLine="270"/>
        <w:jc w:val="center"/>
        <w:rPr>
          <w:rFonts w:asciiTheme="majorBidi" w:hAnsiTheme="majorBidi" w:cstheme="majorBidi"/>
          <w:color w:val="000000" w:themeColor="text1"/>
          <w:sz w:val="36"/>
          <w:szCs w:val="36"/>
          <w:lang w:val="en-GB"/>
        </w:rPr>
      </w:pPr>
    </w:p>
    <w:p w14:paraId="201C669B" w14:textId="77777777" w:rsidR="00977CCA" w:rsidRPr="00652BA4" w:rsidRDefault="00977CCA" w:rsidP="00977CCA">
      <w:pPr>
        <w:spacing w:line="360" w:lineRule="auto"/>
        <w:ind w:left="-270" w:firstLine="270"/>
        <w:jc w:val="center"/>
        <w:rPr>
          <w:rFonts w:asciiTheme="majorBidi" w:hAnsiTheme="majorBidi" w:cstheme="majorBidi"/>
          <w:color w:val="000000" w:themeColor="text1"/>
          <w:sz w:val="36"/>
          <w:szCs w:val="36"/>
          <w:lang w:val="en-GB"/>
        </w:rPr>
      </w:pPr>
      <w:r>
        <w:rPr>
          <w:rFonts w:asciiTheme="majorBidi" w:hAnsiTheme="majorBidi" w:cstheme="majorBidi"/>
          <w:color w:val="000000" w:themeColor="text1"/>
          <w:sz w:val="36"/>
          <w:szCs w:val="36"/>
          <w:lang w:val="en-GB"/>
        </w:rPr>
        <w:t>Midocean</w:t>
      </w:r>
      <w:r w:rsidRPr="00652BA4">
        <w:rPr>
          <w:rFonts w:asciiTheme="majorBidi" w:hAnsiTheme="majorBidi" w:cstheme="majorBidi"/>
          <w:color w:val="000000" w:themeColor="text1"/>
          <w:sz w:val="36"/>
          <w:szCs w:val="36"/>
          <w:lang w:val="en-GB"/>
        </w:rPr>
        <w:t xml:space="preserve"> University</w:t>
      </w:r>
    </w:p>
    <w:p w14:paraId="7C990380" w14:textId="77777777" w:rsidR="00977CCA" w:rsidRPr="00BC07E7" w:rsidRDefault="00977CCA" w:rsidP="00977CCA">
      <w:pPr>
        <w:ind w:left="-270" w:firstLine="270"/>
        <w:jc w:val="center"/>
        <w:rPr>
          <w:rFonts w:asciiTheme="majorBidi" w:hAnsiTheme="majorBidi" w:cstheme="majorBidi"/>
          <w:color w:val="000000" w:themeColor="text1"/>
          <w:sz w:val="36"/>
          <w:szCs w:val="36"/>
          <w:lang w:val="en-GB"/>
        </w:rPr>
      </w:pPr>
      <w:r w:rsidRPr="00BC07E7">
        <w:rPr>
          <w:rFonts w:asciiTheme="majorBidi" w:hAnsiTheme="majorBidi" w:cstheme="majorBidi"/>
          <w:color w:val="000000" w:themeColor="text1"/>
          <w:sz w:val="36"/>
          <w:szCs w:val="36"/>
        </w:rPr>
        <w:t>Master of Science in Artificial Intelligence</w:t>
      </w:r>
    </w:p>
    <w:p w14:paraId="15283260" w14:textId="77777777" w:rsidR="00977CCA" w:rsidRPr="00BC07E7" w:rsidRDefault="00977CCA" w:rsidP="00977CCA">
      <w:pPr>
        <w:ind w:left="-270" w:firstLine="270"/>
        <w:jc w:val="both"/>
        <w:rPr>
          <w:rFonts w:asciiTheme="majorBidi" w:hAnsiTheme="majorBidi" w:cstheme="majorBidi"/>
          <w:color w:val="000000" w:themeColor="text1"/>
          <w:sz w:val="36"/>
          <w:szCs w:val="36"/>
          <w:lang w:val="en-GB"/>
        </w:rPr>
      </w:pPr>
    </w:p>
    <w:p w14:paraId="42213D81" w14:textId="77777777" w:rsidR="00977CCA" w:rsidRPr="00652BA4" w:rsidRDefault="00977CCA" w:rsidP="00977CCA">
      <w:pPr>
        <w:ind w:left="-270" w:firstLine="270"/>
        <w:jc w:val="both"/>
        <w:rPr>
          <w:rFonts w:asciiTheme="majorBidi" w:hAnsiTheme="majorBidi" w:cstheme="majorBidi"/>
          <w:color w:val="000000" w:themeColor="text1"/>
          <w:lang w:val="en-GB"/>
        </w:rPr>
      </w:pPr>
    </w:p>
    <w:p w14:paraId="10415349" w14:textId="77777777" w:rsidR="00977CCA" w:rsidRPr="00652BA4" w:rsidRDefault="00977CCA" w:rsidP="00977CCA">
      <w:pPr>
        <w:ind w:left="-270" w:firstLine="270"/>
        <w:jc w:val="both"/>
        <w:rPr>
          <w:rFonts w:asciiTheme="majorBidi" w:hAnsiTheme="majorBidi" w:cstheme="majorBidi"/>
          <w:color w:val="000000" w:themeColor="text1"/>
          <w:lang w:val="en-GB"/>
        </w:rPr>
      </w:pPr>
      <w:r>
        <w:rPr>
          <w:noProof/>
        </w:rPr>
        <w:drawing>
          <wp:anchor distT="0" distB="0" distL="114300" distR="114300" simplePos="0" relativeHeight="251659264" behindDoc="0" locked="0" layoutInCell="1" allowOverlap="1" wp14:anchorId="6C576ED9" wp14:editId="71446DFE">
            <wp:simplePos x="0" y="0"/>
            <wp:positionH relativeFrom="margin">
              <wp:align>center</wp:align>
            </wp:positionH>
            <wp:positionV relativeFrom="paragraph">
              <wp:posOffset>83820</wp:posOffset>
            </wp:positionV>
            <wp:extent cx="2470340" cy="1166001"/>
            <wp:effectExtent l="0" t="0" r="0" b="0"/>
            <wp:wrapNone/>
            <wp:docPr id="699239348" name="Graphic 22">
              <a:extLst xmlns:a="http://schemas.openxmlformats.org/drawingml/2006/main">
                <a:ext uri="{FF2B5EF4-FFF2-40B4-BE49-F238E27FC236}">
                  <a16:creationId xmlns:a16="http://schemas.microsoft.com/office/drawing/2014/main" id="{ACE76E66-5FF1-83D6-4EAC-3853027A6F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2">
                      <a:extLst>
                        <a:ext uri="{FF2B5EF4-FFF2-40B4-BE49-F238E27FC236}">
                          <a16:creationId xmlns:a16="http://schemas.microsoft.com/office/drawing/2014/main" id="{ACE76E66-5FF1-83D6-4EAC-3853027A6FDC}"/>
                        </a:ext>
                      </a:extLst>
                    </pic:cNvPr>
                    <pic:cNvPicPr>
                      <a:picLocks noChangeAspect="1"/>
                    </pic:cNvPicPr>
                  </pic:nvPicPr>
                  <pic:blipFill>
                    <a:blip r:embed="rId8" cstate="print">
                      <a:extLst>
                        <a:ext uri="{28A0092B-C50C-407E-A947-70E740481C1C}">
                          <a14:useLocalDpi xmlns:a14="http://schemas.microsoft.com/office/drawing/2010/main" val="0"/>
                        </a:ext>
                      </a:extLst>
                    </a:blip>
                    <a:srcRect/>
                    <a:stretch/>
                  </pic:blipFill>
                  <pic:spPr>
                    <a:xfrm>
                      <a:off x="0" y="0"/>
                      <a:ext cx="2470340" cy="1166001"/>
                    </a:xfrm>
                    <a:prstGeom prst="rect">
                      <a:avLst/>
                    </a:prstGeom>
                  </pic:spPr>
                </pic:pic>
              </a:graphicData>
            </a:graphic>
          </wp:anchor>
        </w:drawing>
      </w:r>
    </w:p>
    <w:p w14:paraId="3524CDB2" w14:textId="77777777" w:rsidR="00977CCA" w:rsidRPr="00652BA4" w:rsidRDefault="00977CCA" w:rsidP="00977CCA">
      <w:pPr>
        <w:ind w:left="-270" w:firstLine="270"/>
        <w:jc w:val="both"/>
        <w:rPr>
          <w:rFonts w:asciiTheme="majorBidi" w:hAnsiTheme="majorBidi" w:cstheme="majorBidi"/>
          <w:color w:val="000000" w:themeColor="text1"/>
          <w:sz w:val="48"/>
          <w:szCs w:val="48"/>
          <w:lang w:val="en-GB"/>
        </w:rPr>
      </w:pPr>
    </w:p>
    <w:p w14:paraId="5FF3E5A7" w14:textId="77777777" w:rsidR="00977CCA" w:rsidRPr="00652BA4" w:rsidRDefault="00977CCA" w:rsidP="00977CCA">
      <w:pPr>
        <w:ind w:left="-270" w:firstLine="270"/>
        <w:jc w:val="both"/>
        <w:rPr>
          <w:rFonts w:asciiTheme="majorBidi" w:hAnsiTheme="majorBidi" w:cstheme="majorBidi"/>
          <w:color w:val="000000" w:themeColor="text1"/>
          <w:sz w:val="48"/>
          <w:szCs w:val="48"/>
          <w:lang w:val="en-GB"/>
        </w:rPr>
      </w:pPr>
    </w:p>
    <w:p w14:paraId="2ABE1627" w14:textId="77777777" w:rsidR="00977CCA" w:rsidRDefault="00977CCA" w:rsidP="00977CCA">
      <w:pPr>
        <w:spacing w:line="360" w:lineRule="auto"/>
        <w:ind w:left="-270" w:firstLine="270"/>
        <w:jc w:val="both"/>
        <w:rPr>
          <w:rFonts w:asciiTheme="majorBidi" w:hAnsiTheme="majorBidi" w:cstheme="majorBidi"/>
          <w:color w:val="000000" w:themeColor="text1"/>
          <w:sz w:val="40"/>
          <w:szCs w:val="40"/>
          <w:lang w:val="en-GB"/>
        </w:rPr>
      </w:pPr>
      <w:r w:rsidRPr="00652BA4">
        <w:rPr>
          <w:rFonts w:asciiTheme="majorBidi" w:hAnsiTheme="majorBidi" w:cstheme="majorBidi"/>
          <w:color w:val="000000" w:themeColor="text1"/>
          <w:sz w:val="40"/>
          <w:szCs w:val="40"/>
          <w:lang w:val="en-GB"/>
        </w:rPr>
        <w:t xml:space="preserve">                   </w:t>
      </w:r>
    </w:p>
    <w:p w14:paraId="6103D900" w14:textId="77777777" w:rsidR="00977CCA" w:rsidRPr="00652BA4" w:rsidRDefault="00977CCA" w:rsidP="00977CCA">
      <w:pPr>
        <w:spacing w:line="360" w:lineRule="auto"/>
        <w:ind w:left="-270" w:firstLine="270"/>
        <w:jc w:val="both"/>
        <w:rPr>
          <w:rFonts w:asciiTheme="majorBidi" w:hAnsiTheme="majorBidi" w:cstheme="majorBidi"/>
          <w:color w:val="000000" w:themeColor="text1"/>
          <w:sz w:val="40"/>
          <w:szCs w:val="40"/>
          <w:lang w:val="en-GB"/>
        </w:rPr>
      </w:pPr>
    </w:p>
    <w:p w14:paraId="754DD6A1" w14:textId="49026C4D" w:rsidR="00977CCA" w:rsidRPr="00804E8C" w:rsidRDefault="00977CCA" w:rsidP="00977CCA">
      <w:pPr>
        <w:spacing w:line="360" w:lineRule="auto"/>
        <w:ind w:left="-270" w:firstLine="270"/>
        <w:jc w:val="both"/>
        <w:rPr>
          <w:rFonts w:asciiTheme="majorBidi" w:hAnsiTheme="majorBidi" w:cstheme="majorBidi"/>
          <w:color w:val="000000" w:themeColor="text1"/>
          <w:sz w:val="32"/>
          <w:szCs w:val="32"/>
          <w:lang w:val="en-GB"/>
        </w:rPr>
      </w:pPr>
      <w:r w:rsidRPr="00652BA4">
        <w:rPr>
          <w:rFonts w:asciiTheme="majorBidi" w:hAnsiTheme="majorBidi" w:cstheme="majorBidi"/>
          <w:color w:val="000000" w:themeColor="text1"/>
          <w:sz w:val="40"/>
          <w:szCs w:val="40"/>
          <w:lang w:val="en-GB"/>
        </w:rPr>
        <w:t xml:space="preserve">                </w:t>
      </w:r>
      <w:r w:rsidRPr="00804E8C">
        <w:rPr>
          <w:rFonts w:asciiTheme="majorBidi" w:hAnsiTheme="majorBidi" w:cstheme="majorBidi"/>
          <w:color w:val="000000" w:themeColor="text1"/>
          <w:sz w:val="32"/>
          <w:szCs w:val="32"/>
          <w:lang w:val="en-GB"/>
        </w:rPr>
        <w:t xml:space="preserve">Name: Raghad </w:t>
      </w:r>
      <w:proofErr w:type="spellStart"/>
      <w:r w:rsidRPr="00804E8C">
        <w:rPr>
          <w:rFonts w:asciiTheme="majorBidi" w:hAnsiTheme="majorBidi" w:cstheme="majorBidi"/>
          <w:color w:val="000000" w:themeColor="text1"/>
          <w:sz w:val="32"/>
          <w:szCs w:val="32"/>
          <w:lang w:val="en-GB"/>
        </w:rPr>
        <w:t>AbdulAlem</w:t>
      </w:r>
      <w:proofErr w:type="spellEnd"/>
      <w:r w:rsidRPr="00804E8C">
        <w:rPr>
          <w:rFonts w:asciiTheme="majorBidi" w:hAnsiTheme="majorBidi" w:cstheme="majorBidi"/>
          <w:color w:val="000000" w:themeColor="text1"/>
          <w:sz w:val="32"/>
          <w:szCs w:val="32"/>
          <w:lang w:val="en-GB"/>
        </w:rPr>
        <w:t xml:space="preserve"> Hassan Muammar</w:t>
      </w:r>
    </w:p>
    <w:p w14:paraId="462FC763" w14:textId="77777777" w:rsidR="00977CCA" w:rsidRPr="00804E8C" w:rsidRDefault="00977CCA" w:rsidP="00977CCA">
      <w:pPr>
        <w:spacing w:line="360" w:lineRule="auto"/>
        <w:jc w:val="center"/>
        <w:rPr>
          <w:rFonts w:asciiTheme="majorBidi" w:hAnsiTheme="majorBidi" w:cstheme="majorBidi"/>
          <w:color w:val="000000" w:themeColor="text1"/>
          <w:sz w:val="32"/>
          <w:szCs w:val="32"/>
          <w:lang w:val="en-GB"/>
        </w:rPr>
      </w:pPr>
      <w:r w:rsidRPr="00804E8C">
        <w:rPr>
          <w:rFonts w:asciiTheme="majorBidi" w:hAnsiTheme="majorBidi" w:cstheme="majorBidi"/>
          <w:color w:val="000000" w:themeColor="text1"/>
          <w:sz w:val="32"/>
          <w:szCs w:val="32"/>
          <w:lang w:val="en-GB"/>
        </w:rPr>
        <w:t xml:space="preserve">ID: </w:t>
      </w:r>
      <w:r>
        <w:rPr>
          <w:rFonts w:asciiTheme="majorBidi" w:hAnsiTheme="majorBidi" w:cstheme="majorBidi"/>
          <w:color w:val="000000" w:themeColor="text1"/>
          <w:sz w:val="32"/>
          <w:szCs w:val="32"/>
          <w:lang w:val="en-GB"/>
        </w:rPr>
        <w:t>243000043</w:t>
      </w:r>
    </w:p>
    <w:p w14:paraId="465005D7" w14:textId="77777777" w:rsidR="00977CCA" w:rsidRDefault="00977CCA" w:rsidP="00977CCA">
      <w:pPr>
        <w:spacing w:line="360" w:lineRule="auto"/>
        <w:jc w:val="center"/>
        <w:rPr>
          <w:rFonts w:asciiTheme="majorBidi" w:hAnsiTheme="majorBidi"/>
          <w:color w:val="000000" w:themeColor="text1"/>
          <w:sz w:val="32"/>
          <w:szCs w:val="32"/>
        </w:rPr>
      </w:pPr>
      <w:r>
        <w:rPr>
          <w:rFonts w:asciiTheme="majorBidi" w:hAnsiTheme="majorBidi" w:cstheme="majorBidi"/>
          <w:color w:val="000000" w:themeColor="text1"/>
          <w:sz w:val="32"/>
          <w:szCs w:val="32"/>
          <w:lang w:val="en-GB"/>
        </w:rPr>
        <w:t xml:space="preserve">AI800: </w:t>
      </w:r>
      <w:r w:rsidRPr="00D965A4">
        <w:rPr>
          <w:rFonts w:asciiTheme="majorBidi" w:hAnsiTheme="majorBidi"/>
          <w:color w:val="000000" w:themeColor="text1"/>
          <w:sz w:val="32"/>
          <w:szCs w:val="32"/>
        </w:rPr>
        <w:t>Research</w:t>
      </w:r>
      <w:r>
        <w:rPr>
          <w:rFonts w:asciiTheme="majorBidi" w:hAnsiTheme="majorBidi"/>
          <w:color w:val="000000" w:themeColor="text1"/>
          <w:sz w:val="32"/>
          <w:szCs w:val="32"/>
        </w:rPr>
        <w:t xml:space="preserve"> </w:t>
      </w:r>
      <w:r w:rsidRPr="00D965A4">
        <w:rPr>
          <w:rFonts w:asciiTheme="majorBidi" w:hAnsiTheme="majorBidi"/>
          <w:color w:val="000000" w:themeColor="text1"/>
          <w:sz w:val="32"/>
          <w:szCs w:val="32"/>
        </w:rPr>
        <w:t>Methodology</w:t>
      </w:r>
      <w:r>
        <w:rPr>
          <w:rFonts w:asciiTheme="majorBidi" w:hAnsiTheme="majorBidi"/>
          <w:color w:val="000000" w:themeColor="text1"/>
          <w:sz w:val="32"/>
          <w:szCs w:val="32"/>
        </w:rPr>
        <w:t xml:space="preserve"> </w:t>
      </w:r>
      <w:r w:rsidRPr="00D965A4">
        <w:rPr>
          <w:rFonts w:asciiTheme="majorBidi" w:hAnsiTheme="majorBidi"/>
          <w:color w:val="000000" w:themeColor="text1"/>
          <w:sz w:val="32"/>
          <w:szCs w:val="32"/>
        </w:rPr>
        <w:t>in</w:t>
      </w:r>
      <w:r>
        <w:rPr>
          <w:rFonts w:asciiTheme="majorBidi" w:hAnsiTheme="majorBidi"/>
          <w:color w:val="000000" w:themeColor="text1"/>
          <w:sz w:val="32"/>
          <w:szCs w:val="32"/>
        </w:rPr>
        <w:t xml:space="preserve"> </w:t>
      </w:r>
      <w:r w:rsidRPr="00D965A4">
        <w:rPr>
          <w:rFonts w:asciiTheme="majorBidi" w:hAnsiTheme="majorBidi"/>
          <w:color w:val="000000" w:themeColor="text1"/>
          <w:sz w:val="32"/>
          <w:szCs w:val="32"/>
        </w:rPr>
        <w:t>Computer</w:t>
      </w:r>
      <w:r>
        <w:rPr>
          <w:rFonts w:asciiTheme="majorBidi" w:hAnsiTheme="majorBidi"/>
          <w:color w:val="000000" w:themeColor="text1"/>
          <w:sz w:val="32"/>
          <w:szCs w:val="32"/>
        </w:rPr>
        <w:t xml:space="preserve"> </w:t>
      </w:r>
      <w:r w:rsidRPr="00D965A4">
        <w:rPr>
          <w:rFonts w:asciiTheme="majorBidi" w:hAnsiTheme="majorBidi"/>
          <w:color w:val="000000" w:themeColor="text1"/>
          <w:sz w:val="32"/>
          <w:szCs w:val="32"/>
        </w:rPr>
        <w:t>Science</w:t>
      </w:r>
    </w:p>
    <w:p w14:paraId="32010632" w14:textId="0FDC8484" w:rsidR="00977CCA" w:rsidRPr="00D965A4" w:rsidRDefault="00977CCA" w:rsidP="00977CCA">
      <w:pPr>
        <w:spacing w:line="360" w:lineRule="auto"/>
        <w:jc w:val="center"/>
        <w:rPr>
          <w:rFonts w:asciiTheme="majorBidi" w:hAnsiTheme="majorBidi"/>
          <w:b/>
          <w:bCs/>
          <w:color w:val="000000" w:themeColor="text1"/>
        </w:rPr>
      </w:pPr>
      <w:r>
        <w:rPr>
          <w:rFonts w:asciiTheme="majorBidi" w:hAnsiTheme="majorBidi"/>
          <w:color w:val="000000" w:themeColor="text1"/>
          <w:sz w:val="32"/>
          <w:szCs w:val="32"/>
        </w:rPr>
        <w:t>Assignment: 2</w:t>
      </w:r>
      <w:r w:rsidRPr="00804E8C">
        <w:rPr>
          <w:rFonts w:asciiTheme="majorBidi" w:hAnsiTheme="majorBidi" w:cstheme="majorBidi"/>
          <w:color w:val="000000" w:themeColor="text1"/>
          <w:sz w:val="32"/>
          <w:szCs w:val="32"/>
          <w:lang w:val="en-GB"/>
        </w:rPr>
        <w:br/>
      </w:r>
      <w:r w:rsidRPr="003671B6">
        <w:rPr>
          <w:sz w:val="32"/>
          <w:szCs w:val="32"/>
        </w:rPr>
        <w:t xml:space="preserve">Supervisor: </w:t>
      </w:r>
      <w:proofErr w:type="spellStart"/>
      <w:proofErr w:type="gramStart"/>
      <w:r w:rsidRPr="003671B6">
        <w:rPr>
          <w:sz w:val="32"/>
          <w:szCs w:val="32"/>
        </w:rPr>
        <w:t>Dr.Mohammed</w:t>
      </w:r>
      <w:proofErr w:type="spellEnd"/>
      <w:proofErr w:type="gramEnd"/>
      <w:r w:rsidRPr="003671B6">
        <w:rPr>
          <w:sz w:val="32"/>
          <w:szCs w:val="32"/>
        </w:rPr>
        <w:t xml:space="preserve"> Anbar</w:t>
      </w:r>
    </w:p>
    <w:p w14:paraId="1F68F4E0" w14:textId="77777777" w:rsidR="00977CCA" w:rsidRDefault="00977CCA" w:rsidP="00EC5690">
      <w:pPr>
        <w:rPr>
          <w:rFonts w:asciiTheme="majorBidi" w:hAnsiTheme="majorBidi" w:cstheme="majorBidi"/>
          <w:color w:val="000000"/>
          <w:sz w:val="32"/>
          <w:szCs w:val="32"/>
        </w:rPr>
      </w:pPr>
    </w:p>
    <w:p w14:paraId="0F822C9D" w14:textId="77777777" w:rsidR="00977CCA" w:rsidRDefault="00977CCA" w:rsidP="00EC5690">
      <w:pPr>
        <w:rPr>
          <w:rFonts w:asciiTheme="majorBidi" w:hAnsiTheme="majorBidi" w:cstheme="majorBidi"/>
          <w:color w:val="000000"/>
          <w:sz w:val="32"/>
          <w:szCs w:val="32"/>
        </w:rPr>
      </w:pPr>
    </w:p>
    <w:p w14:paraId="7514600F" w14:textId="77777777" w:rsidR="00977CCA" w:rsidRDefault="00977CCA" w:rsidP="00EC5690">
      <w:pPr>
        <w:rPr>
          <w:rFonts w:asciiTheme="majorBidi" w:hAnsiTheme="majorBidi" w:cstheme="majorBidi"/>
          <w:color w:val="000000"/>
          <w:sz w:val="32"/>
          <w:szCs w:val="32"/>
        </w:rPr>
      </w:pPr>
    </w:p>
    <w:p w14:paraId="5C904B3E" w14:textId="0E56A2E6" w:rsidR="00A7374E" w:rsidRDefault="00A7374E" w:rsidP="00A7374E">
      <w:pPr>
        <w:rPr>
          <w:rFonts w:asciiTheme="majorBidi" w:hAnsiTheme="majorBidi" w:cstheme="majorBidi"/>
          <w:b/>
          <w:bCs/>
          <w:sz w:val="32"/>
          <w:szCs w:val="32"/>
        </w:rPr>
      </w:pPr>
      <w:r w:rsidRPr="00A7374E">
        <w:rPr>
          <w:rFonts w:asciiTheme="majorBidi" w:hAnsiTheme="majorBidi" w:cstheme="majorBidi"/>
          <w:b/>
          <w:bCs/>
          <w:sz w:val="32"/>
          <w:szCs w:val="32"/>
        </w:rPr>
        <w:lastRenderedPageBreak/>
        <w:t xml:space="preserve"> Problem Statement:</w:t>
      </w:r>
    </w:p>
    <w:p w14:paraId="2611B6E6" w14:textId="77777777" w:rsidR="008C238A" w:rsidRPr="00017622" w:rsidRDefault="008C238A" w:rsidP="00A7374E">
      <w:pPr>
        <w:rPr>
          <w:rFonts w:asciiTheme="majorBidi" w:hAnsiTheme="majorBidi" w:cstheme="majorBidi"/>
          <w:b/>
          <w:bCs/>
          <w:sz w:val="28"/>
          <w:szCs w:val="28"/>
        </w:rPr>
      </w:pPr>
    </w:p>
    <w:p w14:paraId="2BA86632" w14:textId="4D39A3F8" w:rsidR="004866A6" w:rsidRPr="004866A6" w:rsidRDefault="004866A6" w:rsidP="004866A6">
      <w:pPr>
        <w:spacing w:line="360" w:lineRule="auto"/>
        <w:rPr>
          <w:rFonts w:asciiTheme="majorBidi" w:hAnsiTheme="majorBidi" w:cstheme="majorBidi"/>
          <w:sz w:val="24"/>
          <w:szCs w:val="24"/>
        </w:rPr>
      </w:pPr>
      <w:r>
        <w:rPr>
          <w:rFonts w:asciiTheme="majorBidi" w:hAnsiTheme="majorBidi" w:cstheme="majorBidi"/>
          <w:sz w:val="24"/>
          <w:szCs w:val="24"/>
        </w:rPr>
        <w:t xml:space="preserve">             </w:t>
      </w:r>
      <w:r w:rsidRPr="004866A6">
        <w:rPr>
          <w:rFonts w:asciiTheme="majorBidi" w:hAnsiTheme="majorBidi" w:cstheme="majorBidi"/>
          <w:sz w:val="24"/>
          <w:szCs w:val="24"/>
        </w:rPr>
        <w:t xml:space="preserve">Traditional workplace models rarely utilize the complete skill set of people, but rather engage a small portion of their capability, which in turn limits engagement from your human resources point of view and the innovation potential benefits for an organization. Meanwhile traditional working methods leave no small pocket of actual player talent ultimately untapped. Causing disengagement, low productivity and hampered innovation cycle. While customization of experiences in work is not a new idea, existing approaches are either too coarse or limited to the adaptive capabilities which AI can promise. From AI-implied work personalization a paradigm </w:t>
      </w:r>
      <w:r w:rsidRPr="004866A6">
        <w:rPr>
          <w:rFonts w:asciiTheme="majorBidi" w:hAnsiTheme="majorBidi" w:cstheme="majorBidi"/>
          <w:sz w:val="24"/>
          <w:szCs w:val="24"/>
        </w:rPr>
        <w:t>shifts</w:t>
      </w:r>
      <w:r w:rsidRPr="004866A6">
        <w:rPr>
          <w:rFonts w:asciiTheme="majorBidi" w:hAnsiTheme="majorBidi" w:cstheme="majorBidi"/>
          <w:sz w:val="24"/>
          <w:szCs w:val="24"/>
        </w:rPr>
        <w:t xml:space="preserve"> to unification of skills and tasks, Augmentation of workflow processes and creativity in the workspace. Now, this seamless transition of AI into the workplace gives rise to a number of significant ethical and practical challenges which include, but may not be limited to: algorithmic bias, data protection and loss of human workers. Hence, the aim of this </w:t>
      </w:r>
      <w:r w:rsidRPr="004866A6">
        <w:rPr>
          <w:rFonts w:asciiTheme="majorBidi" w:hAnsiTheme="majorBidi" w:cstheme="majorBidi"/>
          <w:sz w:val="24"/>
          <w:szCs w:val="24"/>
        </w:rPr>
        <w:t>reach</w:t>
      </w:r>
      <w:r w:rsidRPr="004866A6">
        <w:rPr>
          <w:rFonts w:asciiTheme="majorBidi" w:hAnsiTheme="majorBidi" w:cstheme="majorBidi"/>
          <w:sz w:val="24"/>
          <w:szCs w:val="24"/>
        </w:rPr>
        <w:t xml:space="preserve"> is to examine how </w:t>
      </w:r>
      <w:proofErr w:type="spellStart"/>
      <w:r w:rsidRPr="004866A6">
        <w:rPr>
          <w:rFonts w:asciiTheme="majorBidi" w:hAnsiTheme="majorBidi" w:cstheme="majorBidi"/>
          <w:sz w:val="24"/>
          <w:szCs w:val="24"/>
        </w:rPr>
        <w:t>labour</w:t>
      </w:r>
      <w:proofErr w:type="spellEnd"/>
      <w:r w:rsidRPr="004866A6">
        <w:rPr>
          <w:rFonts w:asciiTheme="majorBidi" w:hAnsiTheme="majorBidi" w:cstheme="majorBidi"/>
          <w:sz w:val="24"/>
          <w:szCs w:val="24"/>
        </w:rPr>
        <w:t xml:space="preserve"> </w:t>
      </w:r>
      <w:r w:rsidRPr="004866A6">
        <w:rPr>
          <w:rFonts w:asciiTheme="majorBidi" w:hAnsiTheme="majorBidi" w:cstheme="majorBidi"/>
          <w:sz w:val="24"/>
          <w:szCs w:val="24"/>
        </w:rPr>
        <w:t>customization</w:t>
      </w:r>
      <w:r w:rsidRPr="004866A6">
        <w:rPr>
          <w:rFonts w:asciiTheme="majorBidi" w:hAnsiTheme="majorBidi" w:cstheme="majorBidi"/>
          <w:sz w:val="24"/>
          <w:szCs w:val="24"/>
        </w:rPr>
        <w:t xml:space="preserve"> based on AI-driven automation and/or augmentation has a potential not only to propel innovation but also reduce nowadays urgent problems. But both technological change and diversity have injected a greater urgency into those pressures today. Traditional work organization models designed around stringent frameworks and defined processes restrict one from realizing their full skills and innate potential. As a result, you have disinterested employees, decreased productivity and silenced innovation pipeline. While even articulation that working a customizable in some way, the methodologies is less local, less powerful and less versatile than AI.</w:t>
      </w:r>
    </w:p>
    <w:p w14:paraId="54EA9F80" w14:textId="77777777" w:rsidR="000B0FC7" w:rsidRPr="000B0FC7" w:rsidRDefault="00443EA8" w:rsidP="000B0FC7">
      <w:pPr>
        <w:spacing w:line="360" w:lineRule="auto"/>
        <w:rPr>
          <w:rFonts w:asciiTheme="majorBidi" w:hAnsiTheme="majorBidi" w:cstheme="majorBidi"/>
          <w:sz w:val="24"/>
          <w:szCs w:val="24"/>
        </w:rPr>
      </w:pPr>
      <w:r w:rsidRPr="00443EA8">
        <w:rPr>
          <w:rFonts w:asciiTheme="majorBidi" w:hAnsiTheme="majorBidi" w:cstheme="majorBidi"/>
          <w:sz w:val="24"/>
          <w:szCs w:val="24"/>
        </w:rPr>
        <w:t xml:space="preserve">Leave work customization to the AI Powered Work Customization whitepaper an opportunity for organizations to fundamentally rethink their approach to work design and talent management. Through the art of AI </w:t>
      </w:r>
      <w:r w:rsidR="000B1F4F" w:rsidRPr="00F927F2">
        <w:rPr>
          <w:rFonts w:asciiTheme="majorBidi" w:hAnsiTheme="majorBidi" w:cstheme="majorBidi"/>
          <w:sz w:val="24"/>
          <w:szCs w:val="24"/>
        </w:rPr>
        <w:t>analyzing</w:t>
      </w:r>
      <w:r w:rsidRPr="00443EA8">
        <w:rPr>
          <w:rFonts w:asciiTheme="majorBidi" w:hAnsiTheme="majorBidi" w:cstheme="majorBidi"/>
          <w:sz w:val="24"/>
          <w:szCs w:val="24"/>
        </w:rPr>
        <w:t xml:space="preserve"> large volumes of data, organizations have better insights into detailed learner skills, abilities and learning styles. </w:t>
      </w:r>
      <w:r w:rsidR="000B0FC7" w:rsidRPr="000B0FC7">
        <w:rPr>
          <w:rFonts w:asciiTheme="majorBidi" w:hAnsiTheme="majorBidi" w:cstheme="majorBidi"/>
          <w:sz w:val="24"/>
          <w:szCs w:val="24"/>
        </w:rPr>
        <w:t>This way, you can customize work experiences, optimize workflows for maximum effectiveness and create a more stimulating workplace by aligning people in the right use-case (skill) against tasks that are important for business. Imagine an office where AI plays a role in assessing employees and assigning projects according to their strengths and interests, guides you in training and helps persuade them to unleash their innovation-driving talents.</w:t>
      </w:r>
    </w:p>
    <w:p w14:paraId="426CEC6D" w14:textId="47F5CA4A" w:rsidR="00443EA8" w:rsidRPr="00443EA8" w:rsidRDefault="00443EA8" w:rsidP="000B0FC7">
      <w:pPr>
        <w:spacing w:line="360" w:lineRule="auto"/>
        <w:rPr>
          <w:rFonts w:asciiTheme="majorBidi" w:hAnsiTheme="majorBidi" w:cstheme="majorBidi"/>
          <w:sz w:val="24"/>
          <w:szCs w:val="24"/>
        </w:rPr>
      </w:pPr>
      <w:r w:rsidRPr="00443EA8">
        <w:rPr>
          <w:rFonts w:asciiTheme="majorBidi" w:hAnsiTheme="majorBidi" w:cstheme="majorBidi"/>
          <w:sz w:val="24"/>
          <w:szCs w:val="24"/>
        </w:rPr>
        <w:lastRenderedPageBreak/>
        <w:t>It also means that the process of bringing customized work driven by artificial intelligence is not without disruption. Firstly, Algorithmic bias could be found in the data when AI systems are being trained which could amplify and even create new inequalities in the workplace. Sensitive employee information is collected and analyzed, raising data privacy concerns. In addition, the growing automation of tasks leads to ethical issues related to the possible disempowerment of workers and a work environment that continuously changes. Or the drawbacks of depending too much on AI which can undermine human agency and choice in the workplace.</w:t>
      </w:r>
    </w:p>
    <w:p w14:paraId="67B6E969" w14:textId="664EB068" w:rsidR="00443EA8" w:rsidRPr="00F927F2" w:rsidRDefault="00443EA8" w:rsidP="000B1F4F">
      <w:pPr>
        <w:spacing w:line="360" w:lineRule="auto"/>
        <w:rPr>
          <w:rFonts w:asciiTheme="majorBidi" w:hAnsiTheme="majorBidi" w:cstheme="majorBidi"/>
          <w:sz w:val="24"/>
          <w:szCs w:val="24"/>
        </w:rPr>
      </w:pPr>
      <w:r w:rsidRPr="00443EA8">
        <w:rPr>
          <w:rFonts w:asciiTheme="majorBidi" w:hAnsiTheme="majorBidi" w:cstheme="majorBidi"/>
          <w:sz w:val="24"/>
          <w:szCs w:val="24"/>
        </w:rPr>
        <w:t xml:space="preserve">As such, it is important to explore the not only the benefits but also the risks of AI-enabled tailoring of work. The focus of this research is to </w:t>
      </w:r>
      <w:r w:rsidR="00E25F48" w:rsidRPr="00F927F2">
        <w:rPr>
          <w:rFonts w:asciiTheme="majorBidi" w:hAnsiTheme="majorBidi" w:cstheme="majorBidi"/>
          <w:sz w:val="24"/>
          <w:szCs w:val="24"/>
        </w:rPr>
        <w:t>analyze</w:t>
      </w:r>
      <w:r w:rsidRPr="00443EA8">
        <w:rPr>
          <w:rFonts w:asciiTheme="majorBidi" w:hAnsiTheme="majorBidi" w:cstheme="majorBidi"/>
          <w:sz w:val="24"/>
          <w:szCs w:val="24"/>
        </w:rPr>
        <w:t xml:space="preserve"> AI, work design and innovation in a sustainable manner, while keeping issues such as ethics and implementation relevant due to their critical nature. With this, the objective is to build a warden-based AI knowledge exposure by which it belts aide in advancing the capability for innovation with fairness, transparency and human-centered work processes</w:t>
      </w:r>
      <w:r w:rsidR="00AE54B3">
        <w:rPr>
          <w:rFonts w:asciiTheme="majorBidi" w:hAnsiTheme="majorBidi" w:cstheme="majorBidi"/>
          <w:sz w:val="24"/>
          <w:szCs w:val="24"/>
        </w:rPr>
        <w:t>.</w:t>
      </w:r>
    </w:p>
    <w:p w14:paraId="1F30B9CD" w14:textId="77777777" w:rsidR="00443EA8" w:rsidRPr="00443EA8" w:rsidRDefault="00443EA8" w:rsidP="00443EA8">
      <w:pPr>
        <w:rPr>
          <w:rFonts w:asciiTheme="majorBidi" w:hAnsiTheme="majorBidi" w:cstheme="majorBidi"/>
          <w:sz w:val="24"/>
          <w:szCs w:val="24"/>
        </w:rPr>
      </w:pPr>
    </w:p>
    <w:p w14:paraId="710A4FB4" w14:textId="735AA696" w:rsidR="00C00AEE" w:rsidRDefault="00A7374E" w:rsidP="00F9013A">
      <w:pPr>
        <w:rPr>
          <w:rFonts w:asciiTheme="majorBidi" w:hAnsiTheme="majorBidi" w:cstheme="majorBidi"/>
          <w:b/>
          <w:bCs/>
          <w:sz w:val="32"/>
          <w:szCs w:val="32"/>
        </w:rPr>
      </w:pPr>
      <w:r w:rsidRPr="00A7374E">
        <w:rPr>
          <w:rFonts w:asciiTheme="majorBidi" w:hAnsiTheme="majorBidi" w:cstheme="majorBidi"/>
          <w:b/>
          <w:bCs/>
          <w:sz w:val="32"/>
          <w:szCs w:val="32"/>
        </w:rPr>
        <w:t>Research Objectives:</w:t>
      </w:r>
    </w:p>
    <w:p w14:paraId="50AEE078" w14:textId="77777777" w:rsidR="00695770" w:rsidRPr="00A7374E" w:rsidRDefault="00695770" w:rsidP="00F9013A">
      <w:pPr>
        <w:rPr>
          <w:rFonts w:asciiTheme="majorBidi" w:hAnsiTheme="majorBidi" w:cstheme="majorBidi"/>
          <w:b/>
          <w:bCs/>
          <w:sz w:val="32"/>
          <w:szCs w:val="32"/>
        </w:rPr>
      </w:pPr>
    </w:p>
    <w:p w14:paraId="0D3C0A43" w14:textId="79857667" w:rsidR="00324D19" w:rsidRDefault="00324D19" w:rsidP="000B0FC7">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14:ligatures w14:val="none"/>
        </w:rPr>
      </w:pPr>
      <w:r w:rsidRPr="000B0FC7">
        <w:rPr>
          <w:rFonts w:ascii="Times New Roman" w:eastAsia="Times New Roman" w:hAnsi="Times New Roman" w:cs="Times New Roman"/>
          <w:sz w:val="24"/>
          <w:szCs w:val="24"/>
          <w14:ligatures w14:val="none"/>
        </w:rPr>
        <w:t>To understand what drives the introduction of AI-powered work customization and the major advantages of such customization.</w:t>
      </w:r>
      <w:r w:rsidRPr="00324D19">
        <w:rPr>
          <w:rFonts w:ascii="Times New Roman" w:eastAsia="Times New Roman" w:hAnsi="Times New Roman" w:cs="Times New Roman"/>
          <w:sz w:val="24"/>
          <w:szCs w:val="24"/>
          <w14:ligatures w14:val="none"/>
        </w:rPr>
        <w:t xml:space="preserve"> This includes understanding how we can leverage AI to identify personalized ways of working, ensure the right form of talent can be deployed to contribute in effective manner and design workflows that facilitate productivity while keeping engagement levels high.</w:t>
      </w:r>
    </w:p>
    <w:p w14:paraId="28C95F49" w14:textId="77777777" w:rsidR="000B0FC7" w:rsidRPr="000B0FC7" w:rsidRDefault="000B0FC7" w:rsidP="000B0FC7">
      <w:pPr>
        <w:pStyle w:val="ListParagraph"/>
        <w:spacing w:before="100" w:beforeAutospacing="1" w:after="100" w:afterAutospacing="1" w:line="240" w:lineRule="auto"/>
        <w:ind w:left="360"/>
        <w:rPr>
          <w:rFonts w:ascii="Times New Roman" w:eastAsia="Times New Roman" w:hAnsi="Times New Roman" w:cs="Times New Roman"/>
          <w:sz w:val="24"/>
          <w:szCs w:val="24"/>
          <w14:ligatures w14:val="none"/>
        </w:rPr>
      </w:pPr>
    </w:p>
    <w:p w14:paraId="2EEC232C" w14:textId="77777777" w:rsidR="00077D24" w:rsidRDefault="00324D19" w:rsidP="00077D24">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14:ligatures w14:val="none"/>
        </w:rPr>
      </w:pPr>
      <w:r w:rsidRPr="000B0FC7">
        <w:rPr>
          <w:rFonts w:ascii="Times New Roman" w:eastAsia="Times New Roman" w:hAnsi="Times New Roman" w:cs="Times New Roman"/>
          <w:sz w:val="24"/>
          <w:szCs w:val="24"/>
          <w14:ligatures w14:val="none"/>
        </w:rPr>
        <w:t>Investigate the role of AI-based tailored work in innovation – product, process and business model</w:t>
      </w:r>
      <w:r w:rsidRPr="00324D19">
        <w:rPr>
          <w:rFonts w:ascii="Times New Roman" w:eastAsia="Times New Roman" w:hAnsi="Times New Roman" w:cs="Times New Roman"/>
          <w:b/>
          <w:bCs/>
          <w:sz w:val="24"/>
          <w:szCs w:val="24"/>
          <w14:ligatures w14:val="none"/>
        </w:rPr>
        <w:t>.</w:t>
      </w:r>
      <w:r w:rsidRPr="00324D19">
        <w:rPr>
          <w:rFonts w:ascii="Times New Roman" w:eastAsia="Times New Roman" w:hAnsi="Times New Roman" w:cs="Times New Roman"/>
          <w:sz w:val="24"/>
          <w:szCs w:val="24"/>
          <w14:ligatures w14:val="none"/>
        </w:rPr>
        <w:t xml:space="preserve"> It will also look into how personal experiences in their work can drive creativity, problem-solving and innovation.</w:t>
      </w:r>
    </w:p>
    <w:p w14:paraId="340E2BD2" w14:textId="77777777" w:rsidR="00077D24" w:rsidRPr="00077D24" w:rsidRDefault="00077D24" w:rsidP="00077D24">
      <w:pPr>
        <w:pStyle w:val="ListParagraph"/>
        <w:rPr>
          <w:rFonts w:asciiTheme="majorBidi" w:hAnsiTheme="majorBidi" w:cstheme="majorBidi"/>
          <w:sz w:val="24"/>
          <w:szCs w:val="24"/>
          <w:highlight w:val="yellow"/>
        </w:rPr>
      </w:pPr>
    </w:p>
    <w:p w14:paraId="56ECFCD1" w14:textId="77777777" w:rsidR="00077D24" w:rsidRPr="00077D24" w:rsidRDefault="00077D24" w:rsidP="00077D24">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14:ligatures w14:val="none"/>
        </w:rPr>
      </w:pPr>
      <w:r w:rsidRPr="00077D24">
        <w:rPr>
          <w:rFonts w:asciiTheme="majorBidi" w:hAnsiTheme="majorBidi" w:cstheme="majorBidi"/>
          <w:sz w:val="24"/>
          <w:szCs w:val="24"/>
        </w:rPr>
        <w:t>To serve as a model or framework for optimum implementation of work customization powered by AI to drive innovation; mapping effective practices, approaches, and frameworks that organizations can adopt in an effort to improve AI-driven personalized work experience with minimum risk.</w:t>
      </w:r>
    </w:p>
    <w:p w14:paraId="5CABCD6B" w14:textId="77777777" w:rsidR="00077D24" w:rsidRPr="00077D24" w:rsidRDefault="00077D24" w:rsidP="00077D24">
      <w:pPr>
        <w:pStyle w:val="ListParagraph"/>
        <w:rPr>
          <w:rFonts w:ascii="Times New Roman" w:eastAsia="Times New Roman" w:hAnsi="Times New Roman" w:cs="Times New Roman"/>
          <w:sz w:val="24"/>
          <w:szCs w:val="24"/>
          <w:highlight w:val="yellow"/>
          <w14:ligatures w14:val="none"/>
        </w:rPr>
      </w:pPr>
    </w:p>
    <w:p w14:paraId="5DC32197" w14:textId="77777777" w:rsidR="00077D24" w:rsidRDefault="00077D24" w:rsidP="00077D24">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14:ligatures w14:val="none"/>
        </w:rPr>
      </w:pPr>
      <w:r w:rsidRPr="00077D24">
        <w:rPr>
          <w:rFonts w:ascii="Times New Roman" w:eastAsia="Times New Roman" w:hAnsi="Times New Roman" w:cs="Times New Roman"/>
          <w:sz w:val="24"/>
          <w:szCs w:val="24"/>
          <w14:ligatures w14:val="none"/>
        </w:rPr>
        <w:t>To examine more focused work adaptability enabled by AI in terms of job satisfaction and happiness, this may also involve studies of the impact of personalized work experiences on stress, work-life balance, and general sense of meaning at work.</w:t>
      </w:r>
    </w:p>
    <w:p w14:paraId="21EC76A6" w14:textId="77777777" w:rsidR="00077D24" w:rsidRPr="00077D24" w:rsidRDefault="00077D24" w:rsidP="00077D24">
      <w:pPr>
        <w:pStyle w:val="ListParagraph"/>
        <w:rPr>
          <w:rFonts w:ascii="Times New Roman" w:eastAsia="Times New Roman" w:hAnsi="Times New Roman" w:cs="Times New Roman"/>
          <w:sz w:val="24"/>
          <w:szCs w:val="24"/>
          <w:highlight w:val="yellow"/>
          <w14:ligatures w14:val="none"/>
        </w:rPr>
      </w:pPr>
    </w:p>
    <w:p w14:paraId="095D8CA2" w14:textId="6D89E27F" w:rsidR="003D0230" w:rsidRDefault="00077D24" w:rsidP="00077D24">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14:ligatures w14:val="none"/>
        </w:rPr>
      </w:pPr>
      <w:r w:rsidRPr="00077D24">
        <w:rPr>
          <w:rFonts w:ascii="Times New Roman" w:eastAsia="Times New Roman" w:hAnsi="Times New Roman" w:cs="Times New Roman"/>
          <w:sz w:val="24"/>
          <w:szCs w:val="24"/>
          <w14:ligatures w14:val="none"/>
        </w:rPr>
        <w:lastRenderedPageBreak/>
        <w:t>Comparing the impact of work customization strategies powered by different kinds of AI-such as type of algorithm, kind of personalization, or mechanics of feedback-that best work in terms of innovation results and employee satisfaction</w:t>
      </w:r>
    </w:p>
    <w:p w14:paraId="3BC747EF" w14:textId="77777777" w:rsidR="00077D24" w:rsidRPr="00077D24" w:rsidRDefault="00077D24" w:rsidP="00077D24">
      <w:pPr>
        <w:pStyle w:val="ListParagraph"/>
        <w:rPr>
          <w:rFonts w:ascii="Times New Roman" w:eastAsia="Times New Roman" w:hAnsi="Times New Roman" w:cs="Times New Roman"/>
          <w:sz w:val="24"/>
          <w:szCs w:val="24"/>
          <w14:ligatures w14:val="none"/>
        </w:rPr>
      </w:pPr>
    </w:p>
    <w:p w14:paraId="1E8DAA34" w14:textId="77777777" w:rsidR="00077D24" w:rsidRPr="00077D24" w:rsidRDefault="00077D24" w:rsidP="00077D24">
      <w:pPr>
        <w:pStyle w:val="ListParagraph"/>
        <w:spacing w:before="100" w:beforeAutospacing="1" w:after="100" w:afterAutospacing="1" w:line="240" w:lineRule="auto"/>
        <w:ind w:left="360"/>
        <w:rPr>
          <w:rFonts w:ascii="Times New Roman" w:eastAsia="Times New Roman" w:hAnsi="Times New Roman" w:cs="Times New Roman"/>
          <w:sz w:val="24"/>
          <w:szCs w:val="24"/>
          <w14:ligatures w14:val="none"/>
        </w:rPr>
      </w:pPr>
    </w:p>
    <w:p w14:paraId="15940265" w14:textId="40048B96" w:rsidR="003D0230" w:rsidRDefault="003D0230" w:rsidP="003D0230">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14:ligatures w14:val="none"/>
        </w:rPr>
      </w:pPr>
      <w:r w:rsidRPr="003D0230">
        <w:rPr>
          <w:rFonts w:ascii="Times New Roman" w:eastAsia="Times New Roman" w:hAnsi="Times New Roman" w:cs="Times New Roman"/>
          <w:sz w:val="24"/>
          <w:szCs w:val="24"/>
          <w14:ligatures w14:val="none"/>
        </w:rPr>
        <w:t>To derive concrete recommendations and guidelines for organizations that want to adjust work via AI. Depending upon the experience of stakeholders, this may mean developing a tool or framework that includes best practices, ways to implement said practices and ethical considerations on how to use AI for workplace innovation.</w:t>
      </w:r>
    </w:p>
    <w:p w14:paraId="468C28D9" w14:textId="77777777" w:rsidR="00DD7243" w:rsidRPr="00DD7243" w:rsidRDefault="00DD7243" w:rsidP="00DD7243">
      <w:pPr>
        <w:pStyle w:val="ListParagraph"/>
        <w:rPr>
          <w:rFonts w:ascii="Times New Roman" w:eastAsia="Times New Roman" w:hAnsi="Times New Roman" w:cs="Times New Roman"/>
          <w:sz w:val="24"/>
          <w:szCs w:val="24"/>
          <w14:ligatures w14:val="none"/>
        </w:rPr>
      </w:pPr>
    </w:p>
    <w:p w14:paraId="06AA18F5" w14:textId="77777777" w:rsidR="00DD7243" w:rsidRPr="003D0230" w:rsidRDefault="00DD7243" w:rsidP="00DD7243">
      <w:pPr>
        <w:pStyle w:val="ListParagraph"/>
        <w:spacing w:before="100" w:beforeAutospacing="1" w:after="100" w:afterAutospacing="1" w:line="240" w:lineRule="auto"/>
        <w:ind w:left="360"/>
        <w:rPr>
          <w:rFonts w:ascii="Times New Roman" w:eastAsia="Times New Roman" w:hAnsi="Times New Roman" w:cs="Times New Roman"/>
          <w:sz w:val="24"/>
          <w:szCs w:val="24"/>
          <w14:ligatures w14:val="none"/>
        </w:rPr>
      </w:pPr>
    </w:p>
    <w:p w14:paraId="63CB20E5" w14:textId="4240B695" w:rsidR="00F9013A" w:rsidRPr="00F9013A" w:rsidRDefault="00A7374E" w:rsidP="00F9013A">
      <w:pPr>
        <w:rPr>
          <w:rFonts w:asciiTheme="majorBidi" w:hAnsiTheme="majorBidi" w:cstheme="majorBidi"/>
          <w:b/>
          <w:bCs/>
          <w:sz w:val="32"/>
          <w:szCs w:val="32"/>
        </w:rPr>
      </w:pPr>
      <w:r w:rsidRPr="00A7374E">
        <w:rPr>
          <w:rFonts w:asciiTheme="majorBidi" w:hAnsiTheme="majorBidi" w:cstheme="majorBidi"/>
          <w:b/>
          <w:bCs/>
          <w:sz w:val="32"/>
          <w:szCs w:val="32"/>
        </w:rPr>
        <w:t xml:space="preserve"> Literature Review:</w:t>
      </w:r>
    </w:p>
    <w:p w14:paraId="02B9D6CC" w14:textId="77777777" w:rsidR="00F9013A" w:rsidRPr="00CF37C6" w:rsidRDefault="00F9013A" w:rsidP="00F9013A">
      <w:pPr>
        <w:spacing w:line="276" w:lineRule="auto"/>
        <w:rPr>
          <w:rFonts w:asciiTheme="majorBidi" w:hAnsiTheme="majorBidi" w:cstheme="majorBidi"/>
          <w:b/>
          <w:bCs/>
          <w:color w:val="000000" w:themeColor="text1"/>
        </w:rPr>
      </w:pPr>
    </w:p>
    <w:p w14:paraId="68C0CEFD" w14:textId="6A78D275" w:rsidR="00F9013A" w:rsidRPr="00CF37C6" w:rsidRDefault="00F9013A" w:rsidP="00F9013A">
      <w:pPr>
        <w:pStyle w:val="ListParagraph"/>
        <w:numPr>
          <w:ilvl w:val="0"/>
          <w:numId w:val="5"/>
        </w:numPr>
        <w:spacing w:line="276" w:lineRule="auto"/>
        <w:rPr>
          <w:rFonts w:asciiTheme="majorBidi" w:hAnsiTheme="majorBidi" w:cstheme="majorBidi"/>
          <w:b/>
          <w:bCs/>
        </w:rPr>
      </w:pPr>
      <w:r w:rsidRPr="00CF37C6">
        <w:rPr>
          <w:rFonts w:asciiTheme="majorBidi" w:hAnsiTheme="majorBidi" w:cstheme="majorBidi"/>
          <w:b/>
          <w:bCs/>
        </w:rPr>
        <w:t>"The Skill-Task Matching Model: Mechanism, Model Structure, and Algorithm"</w:t>
      </w:r>
    </w:p>
    <w:p w14:paraId="47D1B998" w14:textId="77777777" w:rsidR="00F9013A" w:rsidRPr="00CF37C6" w:rsidRDefault="00F9013A" w:rsidP="00F9013A">
      <w:pPr>
        <w:spacing w:line="276" w:lineRule="auto"/>
        <w:rPr>
          <w:rFonts w:asciiTheme="majorBidi" w:hAnsiTheme="majorBidi" w:cstheme="majorBidi"/>
        </w:rPr>
      </w:pPr>
      <w:r w:rsidRPr="00CF37C6">
        <w:rPr>
          <w:rFonts w:asciiTheme="majorBidi" w:hAnsiTheme="majorBidi" w:cstheme="majorBidi"/>
        </w:rPr>
        <w:t xml:space="preserve">            Introduces a new model that deviates from basic profit maximization and opens the discussion on how firms choose to operate with the goal of optimizing task fit for employees. The model employs jobs and employees as skill and task vectors, where production technologies and a business strategy are included as a matching matrix and a task value vector, respectively. The focus is on an optimization process that is iterative, as in real life, and firms continuously change parameters as they receive feedback on performance. A feed-forward network algorithm is used to show the process and potential application of the model. The major insights are the need for better skill-task matching, second importance of profit-loss tie and lastly constant change is essential. On the downside, it requires data, the models are complicated, and there is much more research needed to determine generalizability.</w:t>
      </w:r>
    </w:p>
    <w:p w14:paraId="342349CA" w14:textId="053DF186" w:rsidR="00F9013A" w:rsidRPr="00CF37C6" w:rsidRDefault="00F9013A" w:rsidP="00F9013A">
      <w:pPr>
        <w:pStyle w:val="ListParagraph"/>
        <w:numPr>
          <w:ilvl w:val="0"/>
          <w:numId w:val="5"/>
        </w:numPr>
        <w:spacing w:line="276" w:lineRule="auto"/>
        <w:rPr>
          <w:rFonts w:asciiTheme="majorBidi" w:hAnsiTheme="majorBidi" w:cstheme="majorBidi"/>
          <w:b/>
          <w:bCs/>
          <w:color w:val="000000" w:themeColor="text1"/>
        </w:rPr>
      </w:pPr>
      <w:r w:rsidRPr="00CF37C6">
        <w:rPr>
          <w:rFonts w:asciiTheme="majorBidi" w:hAnsiTheme="majorBidi" w:cstheme="majorBidi"/>
          <w:b/>
          <w:bCs/>
        </w:rPr>
        <w:t xml:space="preserve">"How to escape the low learning trap in a runaway </w:t>
      </w:r>
      <w:proofErr w:type="spellStart"/>
      <w:r w:rsidRPr="00CF37C6">
        <w:rPr>
          <w:rFonts w:asciiTheme="majorBidi" w:hAnsiTheme="majorBidi" w:cstheme="majorBidi"/>
          <w:b/>
          <w:bCs/>
        </w:rPr>
        <w:t>labour</w:t>
      </w:r>
      <w:proofErr w:type="spellEnd"/>
      <w:r w:rsidRPr="00CF37C6">
        <w:rPr>
          <w:rFonts w:asciiTheme="majorBidi" w:hAnsiTheme="majorBidi" w:cstheme="majorBidi"/>
          <w:b/>
          <w:bCs/>
        </w:rPr>
        <w:t xml:space="preserve"> market"</w:t>
      </w:r>
    </w:p>
    <w:p w14:paraId="48D29CA7" w14:textId="77777777" w:rsidR="00F9013A" w:rsidRPr="00CF37C6" w:rsidRDefault="00F9013A" w:rsidP="00F9013A">
      <w:pPr>
        <w:spacing w:line="276" w:lineRule="auto"/>
        <w:rPr>
          <w:rFonts w:asciiTheme="majorBidi" w:hAnsiTheme="majorBidi" w:cstheme="majorBidi"/>
          <w:lang w:val="en-GB"/>
        </w:rPr>
      </w:pPr>
      <w:r w:rsidRPr="00CF37C6">
        <w:rPr>
          <w:rFonts w:asciiTheme="majorBidi" w:hAnsiTheme="majorBidi" w:cstheme="majorBidi"/>
        </w:rPr>
        <w:t xml:space="preserve">           </w:t>
      </w:r>
      <w:r w:rsidRPr="00CF37C6">
        <w:rPr>
          <w:rFonts w:asciiTheme="majorBidi" w:hAnsiTheme="majorBidi" w:cstheme="majorBidi"/>
          <w:lang w:val="en-GB"/>
        </w:rPr>
        <w:t>Looks at the role of the economic climate or what it describes as the "escape ladder of a runaway labour shed-based economy" in perpetuating low skills and lack of learning. They use Ireland as a test case to examine how the welfare system and the low-wage labour market interact, informed by qualitative and quantitative data, and then show how this interaction produces certain learning outcomes. Among the main conclusions are that, although the Irish economy is booming with strong incentives to employ low-skilled workers, the architecture of the welfare system can discourage low wage workers from continuing their education or training. It creates a vicious cycle of low levels of skills development and low levels of learning. Conventional wisdom has pursued a track between flexible labour markets and support for low-wage workers to develop their skills, yet the authors argue that we need coordinated interventions across the domains of education, labour market regulation, and social welfare alongside increasing incentives for employers to invest in training.</w:t>
      </w:r>
    </w:p>
    <w:p w14:paraId="5418A18F" w14:textId="77777777" w:rsidR="00F9013A" w:rsidRDefault="00F9013A" w:rsidP="00F9013A">
      <w:pPr>
        <w:spacing w:line="276" w:lineRule="auto"/>
        <w:jc w:val="center"/>
        <w:rPr>
          <w:rFonts w:asciiTheme="majorBidi" w:hAnsiTheme="majorBidi" w:cstheme="majorBidi"/>
          <w:color w:val="000000" w:themeColor="text1"/>
        </w:rPr>
      </w:pPr>
    </w:p>
    <w:p w14:paraId="0D174E0A" w14:textId="77777777" w:rsidR="00FC200F" w:rsidRDefault="00FC200F" w:rsidP="00F9013A">
      <w:pPr>
        <w:spacing w:line="276" w:lineRule="auto"/>
        <w:jc w:val="center"/>
        <w:rPr>
          <w:rFonts w:asciiTheme="majorBidi" w:hAnsiTheme="majorBidi" w:cstheme="majorBidi"/>
          <w:color w:val="000000" w:themeColor="text1"/>
        </w:rPr>
      </w:pPr>
    </w:p>
    <w:p w14:paraId="649F4B71" w14:textId="77777777" w:rsidR="0085379D" w:rsidRPr="00CF37C6" w:rsidRDefault="0085379D" w:rsidP="00F9013A">
      <w:pPr>
        <w:spacing w:line="276" w:lineRule="auto"/>
        <w:jc w:val="center"/>
        <w:rPr>
          <w:rFonts w:asciiTheme="majorBidi" w:hAnsiTheme="majorBidi" w:cstheme="majorBidi"/>
          <w:color w:val="000000" w:themeColor="text1"/>
        </w:rPr>
      </w:pPr>
    </w:p>
    <w:p w14:paraId="573E8914" w14:textId="568D3A90" w:rsidR="00F9013A" w:rsidRPr="00CF37C6" w:rsidRDefault="00F9013A" w:rsidP="00F9013A">
      <w:pPr>
        <w:pStyle w:val="ListParagraph"/>
        <w:numPr>
          <w:ilvl w:val="0"/>
          <w:numId w:val="5"/>
        </w:numPr>
        <w:spacing w:line="276" w:lineRule="auto"/>
        <w:rPr>
          <w:rFonts w:asciiTheme="majorBidi" w:hAnsiTheme="majorBidi" w:cstheme="majorBidi"/>
          <w:b/>
          <w:bCs/>
          <w:color w:val="000000" w:themeColor="text1"/>
        </w:rPr>
      </w:pPr>
      <w:r w:rsidRPr="00CF37C6">
        <w:rPr>
          <w:rFonts w:asciiTheme="majorBidi" w:hAnsiTheme="majorBidi" w:cstheme="majorBidi"/>
          <w:b/>
          <w:bCs/>
        </w:rPr>
        <w:lastRenderedPageBreak/>
        <w:t>"AI-Driven Customization in Financial Services: Implications for Social Innovation in Nepal"</w:t>
      </w:r>
    </w:p>
    <w:p w14:paraId="151D97D0" w14:textId="77777777" w:rsidR="00F9013A" w:rsidRPr="00CF37C6" w:rsidRDefault="00F9013A" w:rsidP="00F9013A">
      <w:pPr>
        <w:spacing w:line="276" w:lineRule="auto"/>
        <w:rPr>
          <w:rFonts w:asciiTheme="majorBidi" w:hAnsiTheme="majorBidi" w:cstheme="majorBidi"/>
        </w:rPr>
      </w:pPr>
      <w:r w:rsidRPr="00CF37C6">
        <w:rPr>
          <w:rFonts w:asciiTheme="majorBidi" w:hAnsiTheme="majorBidi" w:cstheme="majorBidi"/>
        </w:rPr>
        <w:t xml:space="preserve">          Regarding social innovation and the deployment of AI in Nepalese commercial banks. </w:t>
      </w:r>
      <w:r w:rsidRPr="00CF37C6">
        <w:rPr>
          <w:rFonts w:asciiTheme="majorBidi" w:hAnsiTheme="majorBidi" w:cstheme="majorBidi"/>
          <w:lang w:val="en-GB"/>
        </w:rPr>
        <w:t>The paper employs a survey-based research approach and statistical methodology on the effects of the implementation of AI on both the social innovation and decision-making in this particular area. In Summary: The research shows that there is a positive impact of decision-making process as well,) and highlights some key findings such as AI and social innovation. This research identifies key recommendations for enabling social innovation, with one being the support of leadership, when leaders put an importance on social innovation, it trickles down in the hierarchy and makes for a culture of experimentation and testing of new ideas on ways to incorporate social value. Nevertheless, the report also highlights the complexities related to the use of AI, the concerns regarding data protection and security in using this technology, and the necessity to fill in the skills gap through capacity-building measures.</w:t>
      </w:r>
    </w:p>
    <w:p w14:paraId="743894BE" w14:textId="77777777" w:rsidR="00F9013A" w:rsidRPr="00CF37C6" w:rsidRDefault="00F9013A" w:rsidP="00F9013A">
      <w:pPr>
        <w:rPr>
          <w:rFonts w:asciiTheme="majorBidi" w:hAnsiTheme="majorBidi" w:cstheme="majorBidi"/>
          <w:b/>
          <w:bCs/>
          <w:color w:val="000000" w:themeColor="text1"/>
        </w:rPr>
      </w:pPr>
    </w:p>
    <w:p w14:paraId="11655C10" w14:textId="651F33C0" w:rsidR="00F9013A" w:rsidRPr="00CF37C6" w:rsidRDefault="00F9013A" w:rsidP="00F9013A">
      <w:pPr>
        <w:pStyle w:val="ListParagraph"/>
        <w:numPr>
          <w:ilvl w:val="0"/>
          <w:numId w:val="5"/>
        </w:numPr>
        <w:spacing w:line="276" w:lineRule="auto"/>
        <w:rPr>
          <w:rFonts w:asciiTheme="majorBidi" w:hAnsiTheme="majorBidi" w:cstheme="majorBidi"/>
          <w:b/>
          <w:bCs/>
          <w:color w:val="000000" w:themeColor="text1"/>
        </w:rPr>
      </w:pPr>
      <w:r w:rsidRPr="00CF37C6">
        <w:rPr>
          <w:rFonts w:asciiTheme="majorBidi" w:hAnsiTheme="majorBidi" w:cstheme="majorBidi"/>
          <w:b/>
          <w:bCs/>
        </w:rPr>
        <w:t>"Empowering AI-Powered Product Companies: Enhancing Design with Knowledge Management"</w:t>
      </w:r>
    </w:p>
    <w:p w14:paraId="177740C7" w14:textId="33E8C260" w:rsidR="00F9013A" w:rsidRPr="00886660" w:rsidRDefault="00F9013A" w:rsidP="00886660">
      <w:pPr>
        <w:spacing w:line="276" w:lineRule="auto"/>
        <w:rPr>
          <w:rFonts w:asciiTheme="majorBidi" w:hAnsiTheme="majorBidi" w:cstheme="majorBidi"/>
        </w:rPr>
      </w:pPr>
      <w:r w:rsidRPr="00CF37C6">
        <w:rPr>
          <w:rFonts w:asciiTheme="majorBidi" w:hAnsiTheme="majorBidi" w:cstheme="majorBidi"/>
        </w:rPr>
        <w:t xml:space="preserve">           The paper" Knowledge Management for Designing with AI: The Case for Open Innovation, and Foresight" aims to explore how knowledge management, open innovation and foresight allow firms to optimize their design process of AI-enabled products. From literature reviews and interviews with designers who worked at these firms, the researchers provide directions on where firms struggle most, and a framework that yields real change. We then interpret the results unique knowledge as a core component, that openness from the perspective of open innovation allow for project adaptation in the area of design towards customer needs over time and foresight helps to keep the service product inter-temporally relevant for decades to come. Nonetheless, the study does highlight an organizational culture that is more difficult to develop, skills gap to fill, and factory metrics to be established for the advantages of such methods.</w:t>
      </w:r>
    </w:p>
    <w:p w14:paraId="54FCC83E" w14:textId="77777777" w:rsidR="00F9013A" w:rsidRPr="00CF37C6" w:rsidRDefault="00F9013A" w:rsidP="00F9013A">
      <w:pPr>
        <w:jc w:val="both"/>
        <w:rPr>
          <w:rFonts w:asciiTheme="majorBidi" w:hAnsiTheme="majorBidi" w:cstheme="majorBidi"/>
          <w:color w:val="000000" w:themeColor="text1"/>
        </w:rPr>
      </w:pPr>
    </w:p>
    <w:p w14:paraId="74682482" w14:textId="2A51D116" w:rsidR="00F9013A" w:rsidRPr="00CF37C6" w:rsidRDefault="00F9013A" w:rsidP="00F9013A">
      <w:pPr>
        <w:pStyle w:val="ListParagraph"/>
        <w:numPr>
          <w:ilvl w:val="0"/>
          <w:numId w:val="5"/>
        </w:numPr>
        <w:spacing w:line="276" w:lineRule="auto"/>
        <w:rPr>
          <w:rFonts w:asciiTheme="majorBidi" w:hAnsiTheme="majorBidi" w:cstheme="majorBidi"/>
          <w:b/>
          <w:bCs/>
          <w:color w:val="000000" w:themeColor="text1"/>
        </w:rPr>
      </w:pPr>
      <w:r w:rsidRPr="00CF37C6">
        <w:rPr>
          <w:rFonts w:asciiTheme="majorBidi" w:hAnsiTheme="majorBidi" w:cstheme="majorBidi"/>
          <w:b/>
          <w:bCs/>
        </w:rPr>
        <w:t>"AI-Powered Creativity and Data-Driven Design"</w:t>
      </w:r>
    </w:p>
    <w:p w14:paraId="5A4D76DA" w14:textId="77777777" w:rsidR="00F9013A" w:rsidRDefault="00F9013A" w:rsidP="00F9013A">
      <w:pPr>
        <w:jc w:val="both"/>
        <w:rPr>
          <w:rFonts w:asciiTheme="majorBidi" w:hAnsiTheme="majorBidi" w:cstheme="majorBidi"/>
        </w:rPr>
      </w:pPr>
      <w:r w:rsidRPr="00CF37C6">
        <w:rPr>
          <w:rFonts w:asciiTheme="majorBidi" w:hAnsiTheme="majorBidi" w:cstheme="majorBidi"/>
        </w:rPr>
        <w:t xml:space="preserve">            Discusses the transformative role of AI in design, emphasizing how it can be a creative collaborator and help create more informed user-centered solutions. The paper is based on a synthesis of existing literature, conceptual analysis, and at least a couple of nuanced, evocative, probably real-world examples, and provides a broad background summary of AI and data-driven design, their uses, potential rewards, and risks. The authors highlight the complementary nature of these methods, stating that their combination results in a more innovative and a more effective design output. The key findings of the report support the notion that AI can serve as a creativity catalyst, enhancing human capabilities and facilitating data-driven decision-making. But the paper also does mention challenges, such as data privacy issues, possible bias in AI algorithms and the difficulties associated with introducing AI.</w:t>
      </w:r>
    </w:p>
    <w:p w14:paraId="56F4F062" w14:textId="77777777" w:rsidR="00886660" w:rsidRPr="00CF37C6" w:rsidRDefault="00886660" w:rsidP="00F9013A">
      <w:pPr>
        <w:jc w:val="both"/>
        <w:rPr>
          <w:rFonts w:asciiTheme="majorBidi" w:hAnsiTheme="majorBidi" w:cstheme="majorBidi"/>
        </w:rPr>
      </w:pPr>
    </w:p>
    <w:p w14:paraId="1ADDA3E6" w14:textId="77777777" w:rsidR="00F9013A" w:rsidRPr="00CF37C6" w:rsidRDefault="00F9013A" w:rsidP="00F9013A">
      <w:pPr>
        <w:jc w:val="both"/>
        <w:rPr>
          <w:rFonts w:asciiTheme="majorBidi" w:hAnsiTheme="majorBidi" w:cstheme="majorBidi"/>
          <w:color w:val="000000" w:themeColor="text1"/>
        </w:rPr>
      </w:pPr>
    </w:p>
    <w:p w14:paraId="558F14CE" w14:textId="7BFE4B9A" w:rsidR="00F9013A" w:rsidRPr="00CF37C6" w:rsidRDefault="00F9013A" w:rsidP="00F9013A">
      <w:pPr>
        <w:pStyle w:val="ListParagraph"/>
        <w:numPr>
          <w:ilvl w:val="0"/>
          <w:numId w:val="5"/>
        </w:numPr>
        <w:spacing w:line="276" w:lineRule="auto"/>
        <w:rPr>
          <w:rFonts w:asciiTheme="majorBidi" w:hAnsiTheme="majorBidi" w:cstheme="majorBidi"/>
          <w:b/>
          <w:bCs/>
          <w:color w:val="000000" w:themeColor="text1"/>
        </w:rPr>
      </w:pPr>
      <w:r w:rsidRPr="00CF37C6">
        <w:rPr>
          <w:rFonts w:asciiTheme="majorBidi" w:hAnsiTheme="majorBidi" w:cstheme="majorBidi"/>
          <w:b/>
          <w:bCs/>
        </w:rPr>
        <w:lastRenderedPageBreak/>
        <w:t>"AI-Powered Innovation: How Entrepreneurs Can Leverage Artificial Intelligence for Business Success"</w:t>
      </w:r>
    </w:p>
    <w:p w14:paraId="1078128F" w14:textId="1F1C04BF" w:rsidR="00644C0D" w:rsidRPr="00A84C87" w:rsidRDefault="00F9013A" w:rsidP="00A84C87">
      <w:pPr>
        <w:spacing w:line="276" w:lineRule="auto"/>
        <w:rPr>
          <w:rFonts w:asciiTheme="majorBidi" w:hAnsiTheme="majorBidi" w:cstheme="majorBidi"/>
          <w:lang w:val="en-GB"/>
        </w:rPr>
      </w:pPr>
      <w:r w:rsidRPr="00CF37C6">
        <w:rPr>
          <w:rFonts w:asciiTheme="majorBidi" w:hAnsiTheme="majorBidi" w:cstheme="majorBidi"/>
        </w:rPr>
        <w:t xml:space="preserve">          </w:t>
      </w:r>
      <w:r w:rsidRPr="00CF37C6">
        <w:rPr>
          <w:rFonts w:asciiTheme="majorBidi" w:hAnsiTheme="majorBidi" w:cstheme="majorBidi"/>
          <w:lang w:val="en-GB"/>
        </w:rPr>
        <w:t>Explores how entrepreneurs can employ AI applications to achieve business growth and get a competitive edge. Using a multi-methodological approach that includes literature review, case studies, and expert interviews, the study provides a source of unique knowledge about the potential of AI to enrich entrepreneurship. Notably, AI can increase efficiency and automation, drive data-driven decision-making, offer personalized customer experiences, and lead to product innovation, the foremost findings revealed. But the research also notes challenges, including implementation costs, addressing the AI skill gap and becoming aware of the ethical implications of using AI.</w:t>
      </w:r>
    </w:p>
    <w:p w14:paraId="22459734" w14:textId="77777777" w:rsidR="001252FC" w:rsidRDefault="001252FC" w:rsidP="00C00AEE">
      <w:pPr>
        <w:rPr>
          <w:rFonts w:asciiTheme="majorBidi" w:hAnsiTheme="majorBidi" w:cstheme="majorBidi"/>
          <w:sz w:val="32"/>
          <w:szCs w:val="32"/>
        </w:rPr>
      </w:pPr>
    </w:p>
    <w:p w14:paraId="01AD40D8" w14:textId="77777777" w:rsidR="00644C0D" w:rsidRPr="00A7374E" w:rsidRDefault="00644C0D" w:rsidP="00C00AEE">
      <w:pPr>
        <w:rPr>
          <w:rFonts w:asciiTheme="majorBidi" w:hAnsiTheme="majorBidi" w:cstheme="majorBidi"/>
          <w:sz w:val="32"/>
          <w:szCs w:val="32"/>
        </w:rPr>
      </w:pPr>
    </w:p>
    <w:p w14:paraId="55E47D9E" w14:textId="5981C7E8" w:rsidR="00C42DE4" w:rsidRPr="00C42DE4" w:rsidRDefault="00A7374E" w:rsidP="00C42DE4">
      <w:pPr>
        <w:rPr>
          <w:rFonts w:asciiTheme="majorBidi" w:hAnsiTheme="majorBidi" w:cstheme="majorBidi"/>
          <w:b/>
          <w:bCs/>
          <w:sz w:val="32"/>
          <w:szCs w:val="32"/>
        </w:rPr>
      </w:pPr>
      <w:r w:rsidRPr="00A7374E">
        <w:rPr>
          <w:rFonts w:asciiTheme="majorBidi" w:hAnsiTheme="majorBidi" w:cstheme="majorBidi"/>
          <w:b/>
          <w:bCs/>
          <w:sz w:val="32"/>
          <w:szCs w:val="32"/>
        </w:rPr>
        <w:t xml:space="preserve"> References:</w:t>
      </w:r>
    </w:p>
    <w:sdt>
      <w:sdtPr>
        <w:rPr>
          <w:rFonts w:ascii="Times New Roman" w:eastAsia="Times New Roman" w:hAnsi="Times New Roman" w:cs="Times New Roman"/>
          <w:b w:val="0"/>
          <w:sz w:val="24"/>
          <w:szCs w:val="24"/>
          <w14:ligatures w14:val="standardContextual"/>
        </w:rPr>
        <w:id w:val="203299612"/>
        <w:docPartObj>
          <w:docPartGallery w:val="Bibliographies"/>
          <w:docPartUnique/>
        </w:docPartObj>
      </w:sdtPr>
      <w:sdtEndPr>
        <w:rPr>
          <w:rFonts w:asciiTheme="minorHAnsi" w:eastAsiaTheme="minorHAnsi" w:hAnsiTheme="minorHAnsi" w:cstheme="minorBidi"/>
          <w:sz w:val="22"/>
          <w:szCs w:val="22"/>
        </w:rPr>
      </w:sdtEndPr>
      <w:sdtContent>
        <w:p w14:paraId="39B3FF73" w14:textId="77777777" w:rsidR="00C42DE4" w:rsidRDefault="00C42DE4" w:rsidP="00C42DE4">
          <w:pPr>
            <w:pStyle w:val="Heading1"/>
            <w:ind w:hanging="270"/>
          </w:pPr>
        </w:p>
        <w:sdt>
          <w:sdtPr>
            <w:rPr>
              <w:rFonts w:asciiTheme="minorHAnsi" w:eastAsiaTheme="minorHAnsi" w:hAnsiTheme="minorHAnsi" w:cstheme="minorBidi"/>
              <w:sz w:val="22"/>
              <w:szCs w:val="22"/>
              <w14:ligatures w14:val="standardContextual"/>
            </w:rPr>
            <w:id w:val="-573587230"/>
            <w:bibliography/>
          </w:sdtPr>
          <w:sdtContent>
            <w:p w14:paraId="2D90BDDC" w14:textId="77777777" w:rsidR="00C42DE4" w:rsidRDefault="00C42DE4" w:rsidP="00C42DE4">
              <w:pPr>
                <w:pStyle w:val="Bibliography"/>
                <w:rPr>
                  <w:noProof/>
                </w:rPr>
              </w:pPr>
              <w:r>
                <w:fldChar w:fldCharType="begin"/>
              </w:r>
              <w:r>
                <w:instrText xml:space="preserve"> BIBLIOGRAPHY </w:instrText>
              </w:r>
              <w:r>
                <w:fldChar w:fldCharType="separate"/>
              </w:r>
              <w:r>
                <w:rPr>
                  <w:noProof/>
                </w:rPr>
                <w:t xml:space="preserve">Da Xie, W. Y., 2023. </w:t>
              </w:r>
              <w:r>
                <w:rPr>
                  <w:i/>
                  <w:iCs/>
                  <w:noProof/>
                </w:rPr>
                <w:t xml:space="preserve">Cornell University. </w:t>
              </w:r>
              <w:r>
                <w:rPr>
                  <w:noProof/>
                </w:rPr>
                <w:t xml:space="preserve">[Online] </w:t>
              </w:r>
              <w:r>
                <w:rPr>
                  <w:noProof/>
                </w:rPr>
                <w:br/>
                <w:t xml:space="preserve">Available at: </w:t>
              </w:r>
              <w:r>
                <w:rPr>
                  <w:noProof/>
                  <w:u w:val="single"/>
                </w:rPr>
                <w:t>https://arxiv.org/abs/2306.12176</w:t>
              </w:r>
              <w:r>
                <w:rPr>
                  <w:noProof/>
                </w:rPr>
                <w:br/>
                <w:t>[</w:t>
              </w:r>
              <w:r w:rsidRPr="00EC2B0F">
                <w:rPr>
                  <w:noProof/>
                  <w:sz w:val="26"/>
                  <w:szCs w:val="26"/>
                </w:rPr>
                <w:t>Accessed</w:t>
              </w:r>
              <w:r>
                <w:rPr>
                  <w:noProof/>
                </w:rPr>
                <w:t xml:space="preserve"> 1 11 2024].</w:t>
              </w:r>
            </w:p>
            <w:p w14:paraId="24D05B25" w14:textId="77777777" w:rsidR="00C42DE4" w:rsidRDefault="00C42DE4" w:rsidP="00C42DE4">
              <w:pPr>
                <w:pStyle w:val="Bibliography"/>
                <w:rPr>
                  <w:noProof/>
                </w:rPr>
              </w:pPr>
              <w:r>
                <w:rPr>
                  <w:noProof/>
                </w:rPr>
                <w:t xml:space="preserve">Khadka, S., 2023. </w:t>
              </w:r>
              <w:r>
                <w:rPr>
                  <w:i/>
                  <w:iCs/>
                  <w:noProof/>
                </w:rPr>
                <w:t xml:space="preserve">Nebal Jornals Online. </w:t>
              </w:r>
              <w:r>
                <w:rPr>
                  <w:noProof/>
                </w:rPr>
                <w:t xml:space="preserve">[Online] </w:t>
              </w:r>
              <w:r>
                <w:rPr>
                  <w:noProof/>
                </w:rPr>
                <w:br/>
                <w:t xml:space="preserve">Available at: </w:t>
              </w:r>
              <w:r>
                <w:rPr>
                  <w:noProof/>
                  <w:u w:val="single"/>
                </w:rPr>
                <w:t>https://nepjol.info/index.php/NCCJ/article/view/63128</w:t>
              </w:r>
              <w:r>
                <w:rPr>
                  <w:noProof/>
                </w:rPr>
                <w:br/>
                <w:t>[Accessed 3 11 2024].</w:t>
              </w:r>
            </w:p>
            <w:p w14:paraId="68455316" w14:textId="77777777" w:rsidR="00C42DE4" w:rsidRDefault="00C42DE4" w:rsidP="00C42DE4">
              <w:pPr>
                <w:pStyle w:val="Bibliography"/>
                <w:rPr>
                  <w:noProof/>
                </w:rPr>
              </w:pPr>
              <w:r>
                <w:rPr>
                  <w:noProof/>
                </w:rPr>
                <w:t xml:space="preserve">Lan, T. M. T. &amp;. V. T. K. O. &amp;. T. K. C. &amp;. H., 2024. </w:t>
              </w:r>
              <w:r>
                <w:rPr>
                  <w:i/>
                  <w:iCs/>
                  <w:noProof/>
                </w:rPr>
                <w:t xml:space="preserve">museonaturalistico. </w:t>
              </w:r>
              <w:r>
                <w:rPr>
                  <w:noProof/>
                </w:rPr>
                <w:t xml:space="preserve">[Online] </w:t>
              </w:r>
              <w:r>
                <w:rPr>
                  <w:noProof/>
                </w:rPr>
                <w:br/>
                <w:t xml:space="preserve">Available at: </w:t>
              </w:r>
              <w:r>
                <w:rPr>
                  <w:noProof/>
                  <w:u w:val="single"/>
                </w:rPr>
                <w:t>https://www.museonaturalistico.it/index.php/journal/article/view/123/107</w:t>
              </w:r>
              <w:r>
                <w:rPr>
                  <w:noProof/>
                </w:rPr>
                <w:br/>
                <w:t>[Accessed 4 11 2024].</w:t>
              </w:r>
            </w:p>
            <w:p w14:paraId="4691591F" w14:textId="77777777" w:rsidR="00C42DE4" w:rsidRDefault="00C42DE4" w:rsidP="00C42DE4">
              <w:pPr>
                <w:pStyle w:val="Bibliography"/>
                <w:rPr>
                  <w:noProof/>
                </w:rPr>
              </w:pPr>
              <w:r>
                <w:rPr>
                  <w:noProof/>
                </w:rPr>
                <w:t xml:space="preserve">Mishra, A., 2024. </w:t>
              </w:r>
              <w:r>
                <w:rPr>
                  <w:i/>
                  <w:iCs/>
                  <w:noProof/>
                </w:rPr>
                <w:t xml:space="preserve">OCAD University Open Research Repository. </w:t>
              </w:r>
              <w:r>
                <w:rPr>
                  <w:noProof/>
                </w:rPr>
                <w:t xml:space="preserve">[Online] </w:t>
              </w:r>
              <w:r>
                <w:rPr>
                  <w:noProof/>
                </w:rPr>
                <w:br/>
                <w:t xml:space="preserve">Available at: </w:t>
              </w:r>
              <w:r>
                <w:rPr>
                  <w:noProof/>
                  <w:u w:val="single"/>
                </w:rPr>
                <w:t>https://openresearch.ocadu.ca/id/eprint/4428/</w:t>
              </w:r>
              <w:r>
                <w:rPr>
                  <w:noProof/>
                </w:rPr>
                <w:br/>
                <w:t>[Accessed 30 10 2024].</w:t>
              </w:r>
            </w:p>
            <w:p w14:paraId="5114C3D7" w14:textId="77777777" w:rsidR="00C42DE4" w:rsidRDefault="00C42DE4" w:rsidP="00C42DE4">
              <w:pPr>
                <w:pStyle w:val="Bibliography"/>
                <w:rPr>
                  <w:noProof/>
                </w:rPr>
              </w:pPr>
              <w:r>
                <w:rPr>
                  <w:noProof/>
                </w:rPr>
                <w:t xml:space="preserve">Najana, M., 2024. </w:t>
              </w:r>
              <w:r>
                <w:rPr>
                  <w:i/>
                  <w:iCs/>
                  <w:noProof/>
                </w:rPr>
                <w:t xml:space="preserve">SSRN. </w:t>
              </w:r>
              <w:r>
                <w:rPr>
                  <w:noProof/>
                </w:rPr>
                <w:t xml:space="preserve">[Online] </w:t>
              </w:r>
              <w:r>
                <w:rPr>
                  <w:noProof/>
                </w:rPr>
                <w:br/>
                <w:t xml:space="preserve">Available at: </w:t>
              </w:r>
              <w:r>
                <w:rPr>
                  <w:noProof/>
                  <w:u w:val="single"/>
                </w:rPr>
                <w:t>https://papers.ssrn.com/sol3/papers.cfm?abstract_id=4907300</w:t>
              </w:r>
              <w:r>
                <w:rPr>
                  <w:noProof/>
                </w:rPr>
                <w:br/>
                <w:t>[Accessed 28 10 2024].</w:t>
              </w:r>
            </w:p>
            <w:p w14:paraId="24A9F72F" w14:textId="77777777" w:rsidR="00C42DE4" w:rsidRDefault="00C42DE4" w:rsidP="00C42DE4">
              <w:pPr>
                <w:pStyle w:val="Bibliography"/>
                <w:rPr>
                  <w:noProof/>
                </w:rPr>
              </w:pPr>
              <w:r>
                <w:rPr>
                  <w:noProof/>
                </w:rPr>
                <w:t xml:space="preserve">Riain, A. E. H. &amp;. S. O., 2018. </w:t>
              </w:r>
              <w:r>
                <w:rPr>
                  <w:i/>
                  <w:iCs/>
                  <w:noProof/>
                </w:rPr>
                <w:t xml:space="preserve">Researchgate. </w:t>
              </w:r>
              <w:r>
                <w:rPr>
                  <w:noProof/>
                </w:rPr>
                <w:t xml:space="preserve">[Online] </w:t>
              </w:r>
              <w:r>
                <w:rPr>
                  <w:noProof/>
                </w:rPr>
                <w:br/>
                <w:t xml:space="preserve">Available at: </w:t>
              </w:r>
              <w:r>
                <w:rPr>
                  <w:noProof/>
                  <w:u w:val="single"/>
                </w:rPr>
                <w:t>https://www.researchgate.net/publication/325796290_How_to_escape_the_low_learning_trap_in_a_runaway_labour_market?enrichId=rgreq-5ea6b1c5995b75e3067da3801b96a9e5-XXX&amp;enrichSource=Y292ZXJQYWdlOzMyNTc5NjI5MDtBUzo2NDU0MDQ3Nzc1MTcwNTdAMTUzMDg4Nzg5ODc0NA%3D%3D</w:t>
              </w:r>
              <w:r>
                <w:rPr>
                  <w:noProof/>
                </w:rPr>
                <w:br/>
                <w:t>[Accessed 3 11 2024].</w:t>
              </w:r>
            </w:p>
            <w:p w14:paraId="05C3D4CE" w14:textId="77777777" w:rsidR="00C42DE4" w:rsidRDefault="00C42DE4" w:rsidP="00C42DE4">
              <w:pPr>
                <w:ind w:hanging="270"/>
              </w:pPr>
              <w:r>
                <w:rPr>
                  <w:b/>
                  <w:bCs/>
                  <w:noProof/>
                </w:rPr>
                <w:fldChar w:fldCharType="end"/>
              </w:r>
            </w:p>
          </w:sdtContent>
        </w:sdt>
      </w:sdtContent>
    </w:sdt>
    <w:p w14:paraId="3F571ABA" w14:textId="77777777" w:rsidR="00A7374E" w:rsidRPr="00EC5690" w:rsidRDefault="00A7374E" w:rsidP="00602B0D">
      <w:pPr>
        <w:rPr>
          <w:rFonts w:asciiTheme="majorBidi" w:hAnsiTheme="majorBidi" w:cstheme="majorBidi"/>
          <w:sz w:val="32"/>
          <w:szCs w:val="32"/>
        </w:rPr>
      </w:pPr>
    </w:p>
    <w:sectPr w:rsidR="00A7374E" w:rsidRPr="00EC5690" w:rsidSect="00673444">
      <w:footerReference w:type="default" r:id="rId9"/>
      <w:pgSz w:w="12240" w:h="15840"/>
      <w:pgMar w:top="1440"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D33D31" w14:textId="77777777" w:rsidR="0080250D" w:rsidRDefault="0080250D" w:rsidP="00F27B56">
      <w:pPr>
        <w:spacing w:after="0" w:line="240" w:lineRule="auto"/>
      </w:pPr>
      <w:r>
        <w:separator/>
      </w:r>
    </w:p>
  </w:endnote>
  <w:endnote w:type="continuationSeparator" w:id="0">
    <w:p w14:paraId="3A7CD910" w14:textId="77777777" w:rsidR="0080250D" w:rsidRDefault="0080250D" w:rsidP="00F27B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77026430"/>
      <w:docPartObj>
        <w:docPartGallery w:val="Page Numbers (Bottom of Page)"/>
        <w:docPartUnique/>
      </w:docPartObj>
    </w:sdtPr>
    <w:sdtEndPr>
      <w:rPr>
        <w:noProof/>
      </w:rPr>
    </w:sdtEndPr>
    <w:sdtContent>
      <w:p w14:paraId="22068D69" w14:textId="3DF94D5C" w:rsidR="00F27B56" w:rsidRDefault="00F27B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09CE79" w14:textId="77777777" w:rsidR="00F27B56" w:rsidRDefault="00F27B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121FBC" w14:textId="77777777" w:rsidR="0080250D" w:rsidRDefault="0080250D" w:rsidP="00F27B56">
      <w:pPr>
        <w:spacing w:after="0" w:line="240" w:lineRule="auto"/>
      </w:pPr>
      <w:r>
        <w:separator/>
      </w:r>
    </w:p>
  </w:footnote>
  <w:footnote w:type="continuationSeparator" w:id="0">
    <w:p w14:paraId="07FAEC69" w14:textId="77777777" w:rsidR="0080250D" w:rsidRDefault="0080250D" w:rsidP="00F27B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D81B7E"/>
    <w:multiLevelType w:val="hybridMultilevel"/>
    <w:tmpl w:val="C9BCC9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E83578C"/>
    <w:multiLevelType w:val="hybridMultilevel"/>
    <w:tmpl w:val="990CEF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BE25405"/>
    <w:multiLevelType w:val="hybridMultilevel"/>
    <w:tmpl w:val="9BE8B338"/>
    <w:lvl w:ilvl="0" w:tplc="C99CE5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BA3F67"/>
    <w:multiLevelType w:val="multilevel"/>
    <w:tmpl w:val="3A564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CA2312"/>
    <w:multiLevelType w:val="multilevel"/>
    <w:tmpl w:val="5D784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E461A9"/>
    <w:multiLevelType w:val="hybridMultilevel"/>
    <w:tmpl w:val="BC6CF0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0D24C48"/>
    <w:multiLevelType w:val="multilevel"/>
    <w:tmpl w:val="5714210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ED1149"/>
    <w:multiLevelType w:val="hybridMultilevel"/>
    <w:tmpl w:val="33521DF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7EFF467C"/>
    <w:multiLevelType w:val="multilevel"/>
    <w:tmpl w:val="99F4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2943908">
    <w:abstractNumId w:val="6"/>
  </w:num>
  <w:num w:numId="2" w16cid:durableId="662467157">
    <w:abstractNumId w:val="4"/>
  </w:num>
  <w:num w:numId="3" w16cid:durableId="911045717">
    <w:abstractNumId w:val="8"/>
  </w:num>
  <w:num w:numId="4" w16cid:durableId="969240383">
    <w:abstractNumId w:val="3"/>
  </w:num>
  <w:num w:numId="5" w16cid:durableId="1758794151">
    <w:abstractNumId w:val="2"/>
  </w:num>
  <w:num w:numId="6" w16cid:durableId="309790622">
    <w:abstractNumId w:val="7"/>
  </w:num>
  <w:num w:numId="7" w16cid:durableId="2029525163">
    <w:abstractNumId w:val="0"/>
  </w:num>
  <w:num w:numId="8" w16cid:durableId="509098748">
    <w:abstractNumId w:val="1"/>
  </w:num>
  <w:num w:numId="9" w16cid:durableId="16999710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444"/>
    <w:rsid w:val="00017622"/>
    <w:rsid w:val="00077D24"/>
    <w:rsid w:val="000B0FC7"/>
    <w:rsid w:val="000B1F4F"/>
    <w:rsid w:val="001252FC"/>
    <w:rsid w:val="001426DE"/>
    <w:rsid w:val="001D0686"/>
    <w:rsid w:val="00284FC0"/>
    <w:rsid w:val="00312ACC"/>
    <w:rsid w:val="00324D19"/>
    <w:rsid w:val="003A3E24"/>
    <w:rsid w:val="003D0230"/>
    <w:rsid w:val="0042742A"/>
    <w:rsid w:val="00443EA8"/>
    <w:rsid w:val="004706C5"/>
    <w:rsid w:val="00476A45"/>
    <w:rsid w:val="004866A6"/>
    <w:rsid w:val="004E1C0D"/>
    <w:rsid w:val="005B05E0"/>
    <w:rsid w:val="00602B0D"/>
    <w:rsid w:val="00644C0D"/>
    <w:rsid w:val="00673444"/>
    <w:rsid w:val="00695770"/>
    <w:rsid w:val="006D0A83"/>
    <w:rsid w:val="006E114A"/>
    <w:rsid w:val="006F2230"/>
    <w:rsid w:val="00741055"/>
    <w:rsid w:val="007F6E8F"/>
    <w:rsid w:val="0080250D"/>
    <w:rsid w:val="0085379D"/>
    <w:rsid w:val="008712C2"/>
    <w:rsid w:val="00886660"/>
    <w:rsid w:val="008C238A"/>
    <w:rsid w:val="009222A4"/>
    <w:rsid w:val="00974C72"/>
    <w:rsid w:val="00977CCA"/>
    <w:rsid w:val="00A7374E"/>
    <w:rsid w:val="00A84C87"/>
    <w:rsid w:val="00AE54B3"/>
    <w:rsid w:val="00AF72FC"/>
    <w:rsid w:val="00B116DD"/>
    <w:rsid w:val="00B8328B"/>
    <w:rsid w:val="00BB6210"/>
    <w:rsid w:val="00C00AEE"/>
    <w:rsid w:val="00C42DE4"/>
    <w:rsid w:val="00C64A8E"/>
    <w:rsid w:val="00CD3E5C"/>
    <w:rsid w:val="00CF37C6"/>
    <w:rsid w:val="00DD7243"/>
    <w:rsid w:val="00E25F48"/>
    <w:rsid w:val="00E522DF"/>
    <w:rsid w:val="00EC2B0F"/>
    <w:rsid w:val="00EC5690"/>
    <w:rsid w:val="00F27B56"/>
    <w:rsid w:val="00F9013A"/>
    <w:rsid w:val="00F927F2"/>
    <w:rsid w:val="00FC20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7313D"/>
  <w15:chartTrackingRefBased/>
  <w15:docId w15:val="{E642B687-CB9D-459D-BAB8-58F60F5A8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2DE4"/>
    <w:pPr>
      <w:keepNext/>
      <w:keepLines/>
      <w:spacing w:before="240" w:after="0"/>
      <w:outlineLvl w:val="0"/>
    </w:pPr>
    <w:rPr>
      <w:rFonts w:asciiTheme="minorBidi" w:eastAsiaTheme="majorEastAsia" w:hAnsiTheme="minorBidi" w:cstheme="majorBidi"/>
      <w:b/>
      <w:sz w:val="32"/>
      <w:szCs w:val="32"/>
      <w14:ligatures w14:val="none"/>
    </w:rPr>
  </w:style>
  <w:style w:type="paragraph" w:styleId="Heading3">
    <w:name w:val="heading 3"/>
    <w:basedOn w:val="Normal"/>
    <w:next w:val="Normal"/>
    <w:link w:val="Heading3Char"/>
    <w:uiPriority w:val="9"/>
    <w:unhideWhenUsed/>
    <w:qFormat/>
    <w:rsid w:val="00C42DE4"/>
    <w:pPr>
      <w:keepNext/>
      <w:keepLines/>
      <w:spacing w:before="40" w:after="0" w:line="240" w:lineRule="auto"/>
      <w:outlineLvl w:val="2"/>
    </w:pPr>
    <w:rPr>
      <w:rFonts w:asciiTheme="minorBidi" w:eastAsiaTheme="majorEastAsia" w:hAnsiTheme="minorBidi" w:cstheme="majorBidi"/>
      <w:b/>
      <w:sz w:val="28"/>
      <w:szCs w:val="24"/>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E114A"/>
    <w:rPr>
      <w:rFonts w:ascii="Times New Roman" w:hAnsi="Times New Roman" w:cs="Times New Roman"/>
      <w:sz w:val="24"/>
      <w:szCs w:val="24"/>
    </w:rPr>
  </w:style>
  <w:style w:type="character" w:customStyle="1" w:styleId="Heading1Char">
    <w:name w:val="Heading 1 Char"/>
    <w:basedOn w:val="DefaultParagraphFont"/>
    <w:link w:val="Heading1"/>
    <w:uiPriority w:val="9"/>
    <w:rsid w:val="00C42DE4"/>
    <w:rPr>
      <w:rFonts w:asciiTheme="minorBidi" w:eastAsiaTheme="majorEastAsia" w:hAnsiTheme="minorBidi" w:cstheme="majorBidi"/>
      <w:b/>
      <w:sz w:val="32"/>
      <w:szCs w:val="32"/>
      <w14:ligatures w14:val="none"/>
    </w:rPr>
  </w:style>
  <w:style w:type="character" w:customStyle="1" w:styleId="Heading3Char">
    <w:name w:val="Heading 3 Char"/>
    <w:basedOn w:val="DefaultParagraphFont"/>
    <w:link w:val="Heading3"/>
    <w:uiPriority w:val="9"/>
    <w:rsid w:val="00C42DE4"/>
    <w:rPr>
      <w:rFonts w:asciiTheme="minorBidi" w:eastAsiaTheme="majorEastAsia" w:hAnsiTheme="minorBidi" w:cstheme="majorBidi"/>
      <w:b/>
      <w:sz w:val="28"/>
      <w:szCs w:val="24"/>
      <w14:ligatures w14:val="none"/>
    </w:rPr>
  </w:style>
  <w:style w:type="paragraph" w:styleId="Bibliography">
    <w:name w:val="Bibliography"/>
    <w:basedOn w:val="Normal"/>
    <w:next w:val="Normal"/>
    <w:uiPriority w:val="37"/>
    <w:unhideWhenUsed/>
    <w:rsid w:val="00C42DE4"/>
    <w:pPr>
      <w:spacing w:after="0" w:line="240" w:lineRule="auto"/>
    </w:pPr>
    <w:rPr>
      <w:rFonts w:ascii="Times New Roman" w:eastAsia="Times New Roman" w:hAnsi="Times New Roman" w:cs="Times New Roman"/>
      <w:sz w:val="24"/>
      <w:szCs w:val="24"/>
      <w14:ligatures w14:val="none"/>
    </w:rPr>
  </w:style>
  <w:style w:type="character" w:styleId="Strong">
    <w:name w:val="Strong"/>
    <w:basedOn w:val="DefaultParagraphFont"/>
    <w:uiPriority w:val="22"/>
    <w:qFormat/>
    <w:rsid w:val="00B116DD"/>
    <w:rPr>
      <w:b/>
      <w:bCs/>
    </w:rPr>
  </w:style>
  <w:style w:type="paragraph" w:styleId="ListParagraph">
    <w:name w:val="List Paragraph"/>
    <w:basedOn w:val="Normal"/>
    <w:uiPriority w:val="34"/>
    <w:qFormat/>
    <w:rsid w:val="00B116DD"/>
    <w:pPr>
      <w:ind w:left="720"/>
      <w:contextualSpacing/>
    </w:pPr>
  </w:style>
  <w:style w:type="paragraph" w:styleId="Header">
    <w:name w:val="header"/>
    <w:basedOn w:val="Normal"/>
    <w:link w:val="HeaderChar"/>
    <w:uiPriority w:val="99"/>
    <w:unhideWhenUsed/>
    <w:rsid w:val="00F27B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7B56"/>
  </w:style>
  <w:style w:type="paragraph" w:styleId="Footer">
    <w:name w:val="footer"/>
    <w:basedOn w:val="Normal"/>
    <w:link w:val="FooterChar"/>
    <w:uiPriority w:val="99"/>
    <w:unhideWhenUsed/>
    <w:rsid w:val="00F27B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7B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473525">
      <w:bodyDiv w:val="1"/>
      <w:marLeft w:val="0"/>
      <w:marRight w:val="0"/>
      <w:marTop w:val="0"/>
      <w:marBottom w:val="0"/>
      <w:divBdr>
        <w:top w:val="none" w:sz="0" w:space="0" w:color="auto"/>
        <w:left w:val="none" w:sz="0" w:space="0" w:color="auto"/>
        <w:bottom w:val="none" w:sz="0" w:space="0" w:color="auto"/>
        <w:right w:val="none" w:sz="0" w:space="0" w:color="auto"/>
      </w:divBdr>
    </w:div>
    <w:div w:id="98380589">
      <w:bodyDiv w:val="1"/>
      <w:marLeft w:val="0"/>
      <w:marRight w:val="0"/>
      <w:marTop w:val="0"/>
      <w:marBottom w:val="0"/>
      <w:divBdr>
        <w:top w:val="none" w:sz="0" w:space="0" w:color="auto"/>
        <w:left w:val="none" w:sz="0" w:space="0" w:color="auto"/>
        <w:bottom w:val="none" w:sz="0" w:space="0" w:color="auto"/>
        <w:right w:val="none" w:sz="0" w:space="0" w:color="auto"/>
      </w:divBdr>
    </w:div>
    <w:div w:id="162671667">
      <w:bodyDiv w:val="1"/>
      <w:marLeft w:val="0"/>
      <w:marRight w:val="0"/>
      <w:marTop w:val="0"/>
      <w:marBottom w:val="0"/>
      <w:divBdr>
        <w:top w:val="none" w:sz="0" w:space="0" w:color="auto"/>
        <w:left w:val="none" w:sz="0" w:space="0" w:color="auto"/>
        <w:bottom w:val="none" w:sz="0" w:space="0" w:color="auto"/>
        <w:right w:val="none" w:sz="0" w:space="0" w:color="auto"/>
      </w:divBdr>
    </w:div>
    <w:div w:id="175972359">
      <w:bodyDiv w:val="1"/>
      <w:marLeft w:val="0"/>
      <w:marRight w:val="0"/>
      <w:marTop w:val="0"/>
      <w:marBottom w:val="0"/>
      <w:divBdr>
        <w:top w:val="none" w:sz="0" w:space="0" w:color="auto"/>
        <w:left w:val="none" w:sz="0" w:space="0" w:color="auto"/>
        <w:bottom w:val="none" w:sz="0" w:space="0" w:color="auto"/>
        <w:right w:val="none" w:sz="0" w:space="0" w:color="auto"/>
      </w:divBdr>
    </w:div>
    <w:div w:id="312948351">
      <w:bodyDiv w:val="1"/>
      <w:marLeft w:val="0"/>
      <w:marRight w:val="0"/>
      <w:marTop w:val="0"/>
      <w:marBottom w:val="0"/>
      <w:divBdr>
        <w:top w:val="none" w:sz="0" w:space="0" w:color="auto"/>
        <w:left w:val="none" w:sz="0" w:space="0" w:color="auto"/>
        <w:bottom w:val="none" w:sz="0" w:space="0" w:color="auto"/>
        <w:right w:val="none" w:sz="0" w:space="0" w:color="auto"/>
      </w:divBdr>
    </w:div>
    <w:div w:id="329603497">
      <w:bodyDiv w:val="1"/>
      <w:marLeft w:val="0"/>
      <w:marRight w:val="0"/>
      <w:marTop w:val="0"/>
      <w:marBottom w:val="0"/>
      <w:divBdr>
        <w:top w:val="none" w:sz="0" w:space="0" w:color="auto"/>
        <w:left w:val="none" w:sz="0" w:space="0" w:color="auto"/>
        <w:bottom w:val="none" w:sz="0" w:space="0" w:color="auto"/>
        <w:right w:val="none" w:sz="0" w:space="0" w:color="auto"/>
      </w:divBdr>
    </w:div>
    <w:div w:id="644359753">
      <w:bodyDiv w:val="1"/>
      <w:marLeft w:val="0"/>
      <w:marRight w:val="0"/>
      <w:marTop w:val="0"/>
      <w:marBottom w:val="0"/>
      <w:divBdr>
        <w:top w:val="none" w:sz="0" w:space="0" w:color="auto"/>
        <w:left w:val="none" w:sz="0" w:space="0" w:color="auto"/>
        <w:bottom w:val="none" w:sz="0" w:space="0" w:color="auto"/>
        <w:right w:val="none" w:sz="0" w:space="0" w:color="auto"/>
      </w:divBdr>
    </w:div>
    <w:div w:id="827284207">
      <w:bodyDiv w:val="1"/>
      <w:marLeft w:val="0"/>
      <w:marRight w:val="0"/>
      <w:marTop w:val="0"/>
      <w:marBottom w:val="0"/>
      <w:divBdr>
        <w:top w:val="none" w:sz="0" w:space="0" w:color="auto"/>
        <w:left w:val="none" w:sz="0" w:space="0" w:color="auto"/>
        <w:bottom w:val="none" w:sz="0" w:space="0" w:color="auto"/>
        <w:right w:val="none" w:sz="0" w:space="0" w:color="auto"/>
      </w:divBdr>
    </w:div>
    <w:div w:id="852764659">
      <w:bodyDiv w:val="1"/>
      <w:marLeft w:val="0"/>
      <w:marRight w:val="0"/>
      <w:marTop w:val="0"/>
      <w:marBottom w:val="0"/>
      <w:divBdr>
        <w:top w:val="none" w:sz="0" w:space="0" w:color="auto"/>
        <w:left w:val="none" w:sz="0" w:space="0" w:color="auto"/>
        <w:bottom w:val="none" w:sz="0" w:space="0" w:color="auto"/>
        <w:right w:val="none" w:sz="0" w:space="0" w:color="auto"/>
      </w:divBdr>
    </w:div>
    <w:div w:id="884565929">
      <w:bodyDiv w:val="1"/>
      <w:marLeft w:val="0"/>
      <w:marRight w:val="0"/>
      <w:marTop w:val="0"/>
      <w:marBottom w:val="0"/>
      <w:divBdr>
        <w:top w:val="none" w:sz="0" w:space="0" w:color="auto"/>
        <w:left w:val="none" w:sz="0" w:space="0" w:color="auto"/>
        <w:bottom w:val="none" w:sz="0" w:space="0" w:color="auto"/>
        <w:right w:val="none" w:sz="0" w:space="0" w:color="auto"/>
      </w:divBdr>
    </w:div>
    <w:div w:id="1346128873">
      <w:bodyDiv w:val="1"/>
      <w:marLeft w:val="0"/>
      <w:marRight w:val="0"/>
      <w:marTop w:val="0"/>
      <w:marBottom w:val="0"/>
      <w:divBdr>
        <w:top w:val="none" w:sz="0" w:space="0" w:color="auto"/>
        <w:left w:val="none" w:sz="0" w:space="0" w:color="auto"/>
        <w:bottom w:val="none" w:sz="0" w:space="0" w:color="auto"/>
        <w:right w:val="none" w:sz="0" w:space="0" w:color="auto"/>
      </w:divBdr>
    </w:div>
    <w:div w:id="1482311332">
      <w:bodyDiv w:val="1"/>
      <w:marLeft w:val="0"/>
      <w:marRight w:val="0"/>
      <w:marTop w:val="0"/>
      <w:marBottom w:val="0"/>
      <w:divBdr>
        <w:top w:val="none" w:sz="0" w:space="0" w:color="auto"/>
        <w:left w:val="none" w:sz="0" w:space="0" w:color="auto"/>
        <w:bottom w:val="none" w:sz="0" w:space="0" w:color="auto"/>
        <w:right w:val="none" w:sz="0" w:space="0" w:color="auto"/>
      </w:divBdr>
    </w:div>
    <w:div w:id="1502813030">
      <w:bodyDiv w:val="1"/>
      <w:marLeft w:val="0"/>
      <w:marRight w:val="0"/>
      <w:marTop w:val="0"/>
      <w:marBottom w:val="0"/>
      <w:divBdr>
        <w:top w:val="none" w:sz="0" w:space="0" w:color="auto"/>
        <w:left w:val="none" w:sz="0" w:space="0" w:color="auto"/>
        <w:bottom w:val="none" w:sz="0" w:space="0" w:color="auto"/>
        <w:right w:val="none" w:sz="0" w:space="0" w:color="auto"/>
      </w:divBdr>
    </w:div>
    <w:div w:id="1658723631">
      <w:bodyDiv w:val="1"/>
      <w:marLeft w:val="0"/>
      <w:marRight w:val="0"/>
      <w:marTop w:val="0"/>
      <w:marBottom w:val="0"/>
      <w:divBdr>
        <w:top w:val="none" w:sz="0" w:space="0" w:color="auto"/>
        <w:left w:val="none" w:sz="0" w:space="0" w:color="auto"/>
        <w:bottom w:val="none" w:sz="0" w:space="0" w:color="auto"/>
        <w:right w:val="none" w:sz="0" w:space="0" w:color="auto"/>
      </w:divBdr>
    </w:div>
    <w:div w:id="1661956590">
      <w:bodyDiv w:val="1"/>
      <w:marLeft w:val="0"/>
      <w:marRight w:val="0"/>
      <w:marTop w:val="0"/>
      <w:marBottom w:val="0"/>
      <w:divBdr>
        <w:top w:val="none" w:sz="0" w:space="0" w:color="auto"/>
        <w:left w:val="none" w:sz="0" w:space="0" w:color="auto"/>
        <w:bottom w:val="none" w:sz="0" w:space="0" w:color="auto"/>
        <w:right w:val="none" w:sz="0" w:space="0" w:color="auto"/>
      </w:divBdr>
    </w:div>
    <w:div w:id="1835951547">
      <w:bodyDiv w:val="1"/>
      <w:marLeft w:val="0"/>
      <w:marRight w:val="0"/>
      <w:marTop w:val="0"/>
      <w:marBottom w:val="0"/>
      <w:divBdr>
        <w:top w:val="none" w:sz="0" w:space="0" w:color="auto"/>
        <w:left w:val="none" w:sz="0" w:space="0" w:color="auto"/>
        <w:bottom w:val="none" w:sz="0" w:space="0" w:color="auto"/>
        <w:right w:val="none" w:sz="0" w:space="0" w:color="auto"/>
      </w:divBdr>
    </w:div>
    <w:div w:id="1874416605">
      <w:bodyDiv w:val="1"/>
      <w:marLeft w:val="0"/>
      <w:marRight w:val="0"/>
      <w:marTop w:val="0"/>
      <w:marBottom w:val="0"/>
      <w:divBdr>
        <w:top w:val="none" w:sz="0" w:space="0" w:color="auto"/>
        <w:left w:val="none" w:sz="0" w:space="0" w:color="auto"/>
        <w:bottom w:val="none" w:sz="0" w:space="0" w:color="auto"/>
        <w:right w:val="none" w:sz="0" w:space="0" w:color="auto"/>
      </w:divBdr>
    </w:div>
    <w:div w:id="2032486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DaX23</b:Tag>
    <b:SourceType>DocumentFromInternetSite</b:SourceType>
    <b:Guid>{5D0B9CC9-B0FC-46AD-8CBA-34F05FFA4B83}</b:Guid>
    <b:Title>Cornell University</b:Title>
    <b:Year>2023</b:Year>
    <b:YearAccessed>2024</b:YearAccessed>
    <b:MonthAccessed>11</b:MonthAccessed>
    <b:DayAccessed>1</b:DayAccessed>
    <b:URL>https://arxiv.org/abs/2306.12176</b:URL>
    <b:Author>
      <b:Author>
        <b:NameList>
          <b:Person>
            <b:Last>Da Xie</b:Last>
            <b:First>WeiGuo</b:First>
            <b:Middle>Yang</b:Middle>
          </b:Person>
        </b:NameList>
      </b:Author>
    </b:Author>
    <b:Month>6</b:Month>
    <b:Day>21</b:Day>
    <b:RefOrder>1</b:RefOrder>
  </b:Source>
  <b:Source>
    <b:Tag>Mis</b:Tag>
    <b:SourceType>DocumentFromInternetSite</b:SourceType>
    <b:Guid>{1CAF64E8-2A5B-47BD-91DB-98B2E9225897}</b:Guid>
    <b:Author>
      <b:Author>
        <b:NameList>
          <b:Person>
            <b:Last>Mishra</b:Last>
            <b:First>Ayan</b:First>
          </b:Person>
        </b:NameList>
      </b:Author>
    </b:Author>
    <b:Title>OCAD University Open Research Repository</b:Title>
    <b:Year>2024</b:Year>
    <b:Month>5</b:Month>
    <b:Day>9</b:Day>
    <b:YearAccessed>2024</b:YearAccessed>
    <b:MonthAccessed>10</b:MonthAccessed>
    <b:DayAccessed>30</b:DayAccessed>
    <b:URL>https://openresearch.ocadu.ca/id/eprint/4428/</b:URL>
    <b:RefOrder>2</b:RefOrder>
  </b:Source>
  <b:Source>
    <b:Tag>Sri23</b:Tag>
    <b:SourceType>DocumentFromInternetSite</b:SourceType>
    <b:Guid>{BEF1CA74-974E-48FB-995F-D382738CFCF2}</b:Guid>
    <b:Author>
      <b:Author>
        <b:NameList>
          <b:Person>
            <b:Last>Khadka</b:Last>
            <b:First>Srijana</b:First>
          </b:Person>
        </b:NameList>
      </b:Author>
    </b:Author>
    <b:Title>Nebal Jornals Online </b:Title>
    <b:Year>2023</b:Year>
    <b:Month>11</b:Month>
    <b:Day>1</b:Day>
    <b:YearAccessed>2024</b:YearAccessed>
    <b:MonthAccessed>11</b:MonthAccessed>
    <b:DayAccessed>3</b:DayAccessed>
    <b:URL>https://nepjol.info/index.php/NCCJ/article/view/63128</b:URL>
    <b:RefOrder>3</b:RefOrder>
  </b:Source>
  <b:Source>
    <b:Tag>Mad24</b:Tag>
    <b:SourceType>DocumentFromInternetSite</b:SourceType>
    <b:Guid>{7D48A7AA-23C6-4896-A5D7-924514E4BFAD}</b:Guid>
    <b:Author>
      <b:Author>
        <b:NameList>
          <b:Person>
            <b:Last>Najana</b:Last>
            <b:First>Madhavi</b:First>
          </b:Person>
        </b:NameList>
      </b:Author>
    </b:Author>
    <b:Title>SSRN</b:Title>
    <b:Year>2024</b:Year>
    <b:Month>7</b:Month>
    <b:Day>26</b:Day>
    <b:YearAccessed>2024</b:YearAccessed>
    <b:MonthAccessed>10</b:MonthAccessed>
    <b:DayAccessed>28</b:DayAccessed>
    <b:URL>https://papers.ssrn.com/sol3/papers.cfm?abstract_id=4907300</b:URL>
    <b:RefOrder>4</b:RefOrder>
  </b:Source>
  <b:Source>
    <b:Tag>Amy18</b:Tag>
    <b:SourceType>DocumentFromInternetSite</b:SourceType>
    <b:Guid>{AF975ECA-C348-4944-918C-4088CB7DD21A}</b:Guid>
    <b:Author>
      <b:Author>
        <b:NameList>
          <b:Person>
            <b:Last>Riain</b:Last>
            <b:First>Amy</b:First>
            <b:Middle>Erbe Healy &amp; Sean O</b:Middle>
          </b:Person>
        </b:NameList>
      </b:Author>
    </b:Author>
    <b:Title>Researchgate</b:Title>
    <b:Year>2018</b:Year>
    <b:Month>6</b:Month>
    <b:YearAccessed>2024</b:YearAccessed>
    <b:MonthAccessed>11</b:MonthAccessed>
    <b:DayAccessed>3</b:DayAccessed>
    <b:URL>https://www.researchgate.net/publication/325796290_How_to_escape_the_low_learning_trap_in_a_runaway_labour_market?enrichId=rgreq-5ea6b1c5995b75e3067da3801b96a9e5-XXX&amp;enrichSource=Y292ZXJQYWdlOzMyNTc5NjI5MDtBUzo2NDU0MDQ3Nzc1MTcwNTdAMTUzMDg4Nzg5ODc0NA%3D%3D</b:URL>
    <b:RefOrder>5</b:RefOrder>
  </b:Source>
  <b:Source>
    <b:Tag>Tra24</b:Tag>
    <b:SourceType>DocumentFromInternetSite</b:SourceType>
    <b:Guid>{E691C8C1-8F8D-4695-BF91-11D389A397E5}</b:Guid>
    <b:Author>
      <b:Author>
        <b:NameList>
          <b:Person>
            <b:Last>Lan</b:Last>
            <b:First>Tran</b:First>
            <b:Middle>Minh Tung &amp; Vo Thi Kim Oanh &amp;Tran Thi Kim Cuc &amp;Duong Hoai</b:Middle>
          </b:Person>
        </b:NameList>
      </b:Author>
    </b:Author>
    <b:Title>museonaturalistico</b:Title>
    <b:Year>2024</b:Year>
    <b:Month>1</b:Month>
    <b:Day>28</b:Day>
    <b:YearAccessed>2024</b:YearAccessed>
    <b:MonthAccessed>11</b:MonthAccessed>
    <b:DayAccessed>4</b:DayAccessed>
    <b:URL>https://www.museonaturalistico.it/index.php/journal/article/view/123/107</b:URL>
    <b:RefOrder>6</b:RefOrder>
  </b:Source>
</b:Sources>
</file>

<file path=customXml/itemProps1.xml><?xml version="1.0" encoding="utf-8"?>
<ds:datastoreItem xmlns:ds="http://schemas.openxmlformats.org/officeDocument/2006/customXml" ds:itemID="{5B917CC9-A0D6-47B2-8C10-A3C6F9AF2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1906</TotalTime>
  <Pages>6</Pages>
  <Words>1922</Words>
  <Characters>10959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rood3ar@gmail.com</dc:creator>
  <cp:keywords/>
  <dc:description/>
  <cp:lastModifiedBy>rood3ar@gmail.com</cp:lastModifiedBy>
  <cp:revision>49</cp:revision>
  <dcterms:created xsi:type="dcterms:W3CDTF">2024-11-11T05:16:00Z</dcterms:created>
  <dcterms:modified xsi:type="dcterms:W3CDTF">2024-11-13T05:23:00Z</dcterms:modified>
</cp:coreProperties>
</file>