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D8581" w14:textId="77777777" w:rsidR="00666D42" w:rsidRDefault="00666D42" w:rsidP="00666D42">
      <w:pPr>
        <w:pStyle w:val="a3"/>
        <w:bidi/>
        <w:spacing w:before="0" w:beforeAutospacing="0" w:after="0" w:afterAutospacing="0" w:line="360" w:lineRule="auto"/>
      </w:pPr>
      <w:r>
        <w:rPr>
          <w:noProof/>
        </w:rPr>
        <w:drawing>
          <wp:anchor distT="0" distB="0" distL="114300" distR="114300" simplePos="0" relativeHeight="251659264" behindDoc="0" locked="0" layoutInCell="1" allowOverlap="1" wp14:anchorId="52E28C88" wp14:editId="6367E125">
            <wp:simplePos x="0" y="0"/>
            <wp:positionH relativeFrom="margin">
              <wp:posOffset>-650137</wp:posOffset>
            </wp:positionH>
            <wp:positionV relativeFrom="margin">
              <wp:posOffset>-264264</wp:posOffset>
            </wp:positionV>
            <wp:extent cx="2360930" cy="847725"/>
            <wp:effectExtent l="0" t="0" r="0" b="9525"/>
            <wp:wrapSquare wrapText="bothSides"/>
            <wp:docPr id="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2"/>
                    <pic:cNvPicPr>
                      <a:picLocks noChangeAspect="1" noChangeArrowheads="1"/>
                    </pic:cNvPicPr>
                  </pic:nvPicPr>
                  <pic:blipFill rotWithShape="1">
                    <a:blip r:embed="rId8">
                      <a:extLst>
                        <a:ext uri="{28A0092B-C50C-407E-A947-70E740481C1C}">
                          <a14:useLocalDpi xmlns:a14="http://schemas.microsoft.com/office/drawing/2010/main" val="0"/>
                        </a:ext>
                      </a:extLst>
                    </a:blip>
                    <a:srcRect b="20108"/>
                    <a:stretch/>
                  </pic:blipFill>
                  <pic:spPr bwMode="auto">
                    <a:xfrm>
                      <a:off x="0" y="0"/>
                      <a:ext cx="2360930" cy="847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eastAsia="+mn-ea" w:hAnsi="Arial" w:cs="Arial"/>
          <w:b/>
          <w:bCs/>
          <w:kern w:val="24"/>
          <w:sz w:val="32"/>
          <w:szCs w:val="32"/>
          <w:rtl/>
        </w:rPr>
        <w:t>جامعة ميدأوشن</w:t>
      </w:r>
    </w:p>
    <w:p w14:paraId="61D76DDE" w14:textId="77777777" w:rsidR="00666D42" w:rsidRDefault="00666D42" w:rsidP="00666D42">
      <w:pPr>
        <w:pStyle w:val="a3"/>
        <w:bidi/>
        <w:spacing w:before="0" w:beforeAutospacing="0" w:after="0" w:afterAutospacing="0" w:line="360" w:lineRule="auto"/>
      </w:pPr>
      <w:r>
        <w:rPr>
          <w:rFonts w:ascii="Calibri" w:eastAsia="+mn-ea" w:hAnsi="Arial" w:cs="Arial"/>
          <w:b/>
          <w:bCs/>
          <w:kern w:val="24"/>
          <w:sz w:val="32"/>
          <w:szCs w:val="32"/>
          <w:rtl/>
        </w:rPr>
        <w:t>كلية</w:t>
      </w:r>
      <w:r>
        <w:rPr>
          <w:rFonts w:ascii="Calibri" w:eastAsia="+mn-ea" w:hAnsi="Calibri" w:cs="Arial"/>
          <w:b/>
          <w:bCs/>
          <w:kern w:val="24"/>
          <w:sz w:val="32"/>
          <w:szCs w:val="32"/>
          <w:rtl/>
        </w:rPr>
        <w:t xml:space="preserve"> </w:t>
      </w:r>
      <w:r>
        <w:rPr>
          <w:rFonts w:ascii="Calibri" w:eastAsia="+mn-ea" w:hAnsi="Arial" w:cs="Arial"/>
          <w:b/>
          <w:bCs/>
          <w:kern w:val="24"/>
          <w:sz w:val="32"/>
          <w:szCs w:val="32"/>
          <w:rtl/>
        </w:rPr>
        <w:t>الإدارة</w:t>
      </w:r>
    </w:p>
    <w:p w14:paraId="209ECCD8" w14:textId="7D3E920B" w:rsidR="00666D42" w:rsidRPr="00FE22BE" w:rsidRDefault="00FA3BAF" w:rsidP="00666D42">
      <w:pPr>
        <w:pStyle w:val="a3"/>
        <w:bidi/>
        <w:spacing w:before="0" w:beforeAutospacing="0" w:after="0" w:afterAutospacing="0" w:line="360" w:lineRule="auto"/>
        <w:rPr>
          <w:color w:val="000000" w:themeColor="text1"/>
          <w:rtl/>
        </w:rPr>
      </w:pPr>
      <w:r>
        <w:rPr>
          <w:rFonts w:ascii="Calibri" w:eastAsia="+mn-ea" w:hAnsi="Arial" w:cs="Arial" w:hint="cs"/>
          <w:b/>
          <w:bCs/>
          <w:color w:val="000000" w:themeColor="text1"/>
          <w:kern w:val="24"/>
          <w:sz w:val="32"/>
          <w:szCs w:val="32"/>
          <w:rtl/>
        </w:rPr>
        <w:t>ماجستير في إدارة الأعمال</w:t>
      </w:r>
    </w:p>
    <w:p w14:paraId="0725433A" w14:textId="77777777" w:rsidR="00666D42" w:rsidRDefault="00666D42" w:rsidP="00666D42">
      <w:pPr>
        <w:rPr>
          <w:rtl/>
        </w:rPr>
      </w:pPr>
    </w:p>
    <w:p w14:paraId="3B90C9DC" w14:textId="77777777" w:rsidR="00666D42" w:rsidRPr="006B713B" w:rsidRDefault="00666D42" w:rsidP="00666D42">
      <w:pPr>
        <w:pStyle w:val="a3"/>
        <w:bidi/>
        <w:spacing w:before="0" w:beforeAutospacing="0" w:after="0" w:afterAutospacing="0" w:line="360" w:lineRule="auto"/>
        <w:jc w:val="center"/>
        <w:rPr>
          <w:rFonts w:ascii="Calibri" w:eastAsia="+mn-ea" w:hAnsi="Calibri" w:cs="Arial"/>
          <w:kern w:val="24"/>
          <w:sz w:val="32"/>
          <w:szCs w:val="32"/>
          <w:rtl/>
        </w:rPr>
      </w:pPr>
    </w:p>
    <w:p w14:paraId="3C9CC2D5" w14:textId="5CAF563A" w:rsidR="00666D42" w:rsidRPr="004A70D7" w:rsidRDefault="00AB3D60" w:rsidP="00666D42">
      <w:pPr>
        <w:pStyle w:val="a3"/>
        <w:bidi/>
        <w:spacing w:before="0" w:beforeAutospacing="0" w:after="0" w:afterAutospacing="0" w:line="360" w:lineRule="auto"/>
        <w:jc w:val="center"/>
        <w:rPr>
          <w:rFonts w:hint="cs"/>
          <w:sz w:val="22"/>
          <w:szCs w:val="22"/>
          <w:rtl/>
        </w:rPr>
      </w:pPr>
      <w:bookmarkStart w:id="0" w:name="_Hlk159638064"/>
      <w:r>
        <w:rPr>
          <w:rFonts w:ascii="Calibri" w:eastAsia="+mn-ea" w:hAnsi="Calibri" w:cs="Arial" w:hint="cs"/>
          <w:b/>
          <w:bCs/>
          <w:kern w:val="24"/>
          <w:sz w:val="36"/>
          <w:szCs w:val="36"/>
          <w:rtl/>
        </w:rPr>
        <w:t>دور</w:t>
      </w:r>
      <w:r w:rsidR="001E5979" w:rsidRPr="00FA3BAF">
        <w:rPr>
          <w:rFonts w:ascii="Calibri" w:eastAsia="+mn-ea" w:hAnsi="Calibri" w:cs="Arial" w:hint="cs"/>
          <w:b/>
          <w:bCs/>
          <w:kern w:val="24"/>
          <w:sz w:val="36"/>
          <w:szCs w:val="36"/>
          <w:rtl/>
        </w:rPr>
        <w:t xml:space="preserve"> الحوافز</w:t>
      </w:r>
      <w:r w:rsidR="00666D42" w:rsidRPr="00FA3BAF">
        <w:rPr>
          <w:rFonts w:ascii="Calibri" w:eastAsia="+mn-ea" w:hAnsi="Calibri" w:cs="Arial" w:hint="cs"/>
          <w:b/>
          <w:bCs/>
          <w:kern w:val="24"/>
          <w:sz w:val="36"/>
          <w:szCs w:val="36"/>
          <w:rtl/>
        </w:rPr>
        <w:t xml:space="preserve"> </w:t>
      </w:r>
      <w:r w:rsidR="00666D42" w:rsidRPr="00FA3BAF">
        <w:rPr>
          <w:rFonts w:ascii="Calibri" w:eastAsia="+mn-ea" w:hAnsi="Calibri" w:cs="Arial"/>
          <w:b/>
          <w:bCs/>
          <w:kern w:val="24"/>
          <w:sz w:val="36"/>
          <w:szCs w:val="36"/>
          <w:rtl/>
        </w:rPr>
        <w:t xml:space="preserve">على </w:t>
      </w:r>
      <w:r w:rsidR="001E5979" w:rsidRPr="00FA3BAF">
        <w:rPr>
          <w:rFonts w:ascii="Calibri" w:eastAsia="+mn-ea" w:hAnsi="Calibri" w:cs="Arial" w:hint="cs"/>
          <w:b/>
          <w:bCs/>
          <w:kern w:val="24"/>
          <w:sz w:val="36"/>
          <w:szCs w:val="36"/>
          <w:rtl/>
        </w:rPr>
        <w:t>الولاء</w:t>
      </w:r>
      <w:r w:rsidR="00666D42" w:rsidRPr="00FA3BAF">
        <w:rPr>
          <w:rFonts w:ascii="Calibri" w:eastAsia="+mn-ea" w:hAnsi="Calibri" w:cs="Arial" w:hint="cs"/>
          <w:b/>
          <w:bCs/>
          <w:kern w:val="24"/>
          <w:sz w:val="36"/>
          <w:szCs w:val="36"/>
          <w:rtl/>
        </w:rPr>
        <w:t xml:space="preserve"> </w:t>
      </w:r>
      <w:r w:rsidR="001E5979" w:rsidRPr="00FA3BAF">
        <w:rPr>
          <w:rFonts w:ascii="Calibri" w:eastAsia="+mn-ea" w:hAnsi="Calibri" w:cs="Arial" w:hint="cs"/>
          <w:b/>
          <w:bCs/>
          <w:kern w:val="24"/>
          <w:sz w:val="36"/>
          <w:szCs w:val="36"/>
          <w:rtl/>
        </w:rPr>
        <w:t>الوظيفي</w:t>
      </w:r>
      <w:r w:rsidR="004A70D7">
        <w:rPr>
          <w:rFonts w:ascii="Calibri" w:eastAsia="+mn-ea" w:hAnsi="Calibri" w:cs="Arial" w:hint="cs"/>
          <w:b/>
          <w:bCs/>
          <w:kern w:val="24"/>
          <w:sz w:val="36"/>
          <w:szCs w:val="36"/>
          <w:rtl/>
        </w:rPr>
        <w:t>:</w:t>
      </w:r>
      <w:r w:rsidR="00666D42" w:rsidRPr="00FA3BAF">
        <w:rPr>
          <w:rFonts w:ascii="Calibri" w:eastAsia="+mn-ea" w:hAnsi="Calibri" w:cs="Arial"/>
          <w:b/>
          <w:bCs/>
          <w:kern w:val="24"/>
          <w:sz w:val="36"/>
          <w:szCs w:val="36"/>
          <w:rtl/>
        </w:rPr>
        <w:t xml:space="preserve"> </w:t>
      </w:r>
      <w:r w:rsidR="004A70D7" w:rsidRPr="004A70D7">
        <w:rPr>
          <w:rFonts w:ascii="Calibri" w:eastAsia="+mn-ea" w:hAnsi="Calibri" w:cs="Arial" w:hint="cs"/>
          <w:kern w:val="24"/>
          <w:sz w:val="36"/>
          <w:szCs w:val="36"/>
          <w:rtl/>
        </w:rPr>
        <w:t xml:space="preserve">دراسة تطبيقية على </w:t>
      </w:r>
      <w:r w:rsidR="00FA3BAF" w:rsidRPr="004A70D7">
        <w:rPr>
          <w:rFonts w:ascii="Calibri" w:eastAsia="+mn-ea" w:hAnsi="Calibri" w:cs="Arial" w:hint="cs"/>
          <w:kern w:val="24"/>
          <w:sz w:val="36"/>
          <w:szCs w:val="36"/>
          <w:rtl/>
        </w:rPr>
        <w:t>مستشفى جدة الوطني</w:t>
      </w:r>
      <w:r w:rsidR="005B57EC" w:rsidRPr="004A70D7">
        <w:rPr>
          <w:rFonts w:ascii="Calibri" w:eastAsia="+mn-ea" w:hAnsi="Calibri" w:cs="Arial" w:hint="cs"/>
          <w:kern w:val="24"/>
          <w:sz w:val="36"/>
          <w:szCs w:val="36"/>
          <w:rtl/>
        </w:rPr>
        <w:t xml:space="preserve"> </w:t>
      </w:r>
      <w:r w:rsidR="00666D42" w:rsidRPr="004A70D7">
        <w:rPr>
          <w:rFonts w:ascii="Calibri" w:eastAsia="+mn-ea" w:hAnsi="Calibri" w:cs="Arial"/>
          <w:kern w:val="24"/>
          <w:sz w:val="36"/>
          <w:szCs w:val="36"/>
          <w:rtl/>
        </w:rPr>
        <w:t xml:space="preserve">في المملكة العربية السعودية </w:t>
      </w:r>
      <w:r w:rsidR="005B57EC" w:rsidRPr="004A70D7">
        <w:rPr>
          <w:rFonts w:ascii="Calibri" w:eastAsia="+mn-ea" w:hAnsi="Calibri" w:cs="Arial" w:hint="cs"/>
          <w:kern w:val="24"/>
          <w:sz w:val="36"/>
          <w:szCs w:val="36"/>
          <w:rtl/>
        </w:rPr>
        <w:t xml:space="preserve">في </w:t>
      </w:r>
      <w:r w:rsidR="00666D42" w:rsidRPr="004A70D7">
        <w:rPr>
          <w:rFonts w:ascii="Calibri" w:eastAsia="+mn-ea" w:hAnsi="Calibri" w:cs="Arial"/>
          <w:kern w:val="24"/>
          <w:sz w:val="36"/>
          <w:szCs w:val="36"/>
          <w:rtl/>
        </w:rPr>
        <w:t xml:space="preserve">منطقة </w:t>
      </w:r>
      <w:r w:rsidR="00FA3BAF" w:rsidRPr="004A70D7">
        <w:rPr>
          <w:rFonts w:ascii="Calibri" w:eastAsia="+mn-ea" w:hAnsi="Calibri" w:cs="Arial" w:hint="cs"/>
          <w:kern w:val="24"/>
          <w:sz w:val="36"/>
          <w:szCs w:val="36"/>
          <w:rtl/>
        </w:rPr>
        <w:t>جدة</w:t>
      </w:r>
      <w:r w:rsidR="00666D42" w:rsidRPr="004A70D7">
        <w:rPr>
          <w:rFonts w:ascii="Calibri" w:eastAsia="+mn-ea" w:hAnsi="Calibri" w:cs="Arial"/>
          <w:kern w:val="24"/>
          <w:sz w:val="36"/>
          <w:szCs w:val="36"/>
          <w:rtl/>
        </w:rPr>
        <w:t xml:space="preserve"> </w:t>
      </w:r>
      <w:r w:rsidR="00666D42" w:rsidRPr="004A70D7">
        <w:rPr>
          <w:rFonts w:ascii="Calibri" w:eastAsia="+mn-ea" w:hAnsi="Calibri" w:cs="Arial"/>
          <w:kern w:val="24"/>
          <w:sz w:val="28"/>
          <w:szCs w:val="28"/>
          <w:rtl/>
        </w:rPr>
        <w:t>"دراسة حالة"</w:t>
      </w:r>
    </w:p>
    <w:bookmarkEnd w:id="0"/>
    <w:p w14:paraId="64EB2AE9" w14:textId="77777777" w:rsidR="00666D42" w:rsidRDefault="00666D42" w:rsidP="00666D42">
      <w:pPr>
        <w:pStyle w:val="a3"/>
        <w:bidi/>
        <w:spacing w:before="0" w:beforeAutospacing="0" w:after="0" w:afterAutospacing="0" w:line="360" w:lineRule="auto"/>
        <w:rPr>
          <w:rFonts w:ascii="Calibri" w:eastAsia="+mn-ea" w:hAnsi="Arial" w:cs="Arial"/>
          <w:kern w:val="24"/>
          <w:sz w:val="36"/>
          <w:szCs w:val="36"/>
          <w:rtl/>
        </w:rPr>
      </w:pPr>
    </w:p>
    <w:p w14:paraId="6780DFCF" w14:textId="77777777" w:rsidR="00C6341D" w:rsidRDefault="00C6341D" w:rsidP="00C6341D">
      <w:pPr>
        <w:pStyle w:val="a3"/>
        <w:bidi/>
        <w:spacing w:before="0" w:beforeAutospacing="0" w:after="0" w:afterAutospacing="0" w:line="360" w:lineRule="auto"/>
        <w:rPr>
          <w:rFonts w:ascii="Calibri" w:eastAsia="+mn-ea" w:hAnsi="Arial" w:cs="Arial"/>
          <w:kern w:val="24"/>
          <w:sz w:val="36"/>
          <w:szCs w:val="36"/>
        </w:rPr>
      </w:pPr>
    </w:p>
    <w:p w14:paraId="2CDA1C10" w14:textId="12AD74F0" w:rsidR="00666D42" w:rsidRDefault="00666D42" w:rsidP="00666D42">
      <w:pPr>
        <w:pStyle w:val="a3"/>
        <w:bidi/>
        <w:spacing w:before="0" w:beforeAutospacing="0" w:after="0" w:afterAutospacing="0" w:line="360" w:lineRule="auto"/>
        <w:jc w:val="center"/>
        <w:rPr>
          <w:rtl/>
        </w:rPr>
      </w:pPr>
      <w:r>
        <w:rPr>
          <w:rFonts w:ascii="Calibri" w:eastAsia="+mn-ea" w:hAnsi="Arial" w:cs="Arial"/>
          <w:kern w:val="24"/>
          <w:sz w:val="36"/>
          <w:szCs w:val="36"/>
          <w:rtl/>
        </w:rPr>
        <w:t>إسم الطالب</w:t>
      </w:r>
      <w:r w:rsidR="00DF62B2">
        <w:rPr>
          <w:rFonts w:ascii="Calibri" w:eastAsia="+mn-ea" w:hAnsi="Arial" w:cs="Arial" w:hint="cs"/>
          <w:kern w:val="24"/>
          <w:sz w:val="36"/>
          <w:szCs w:val="36"/>
          <w:rtl/>
        </w:rPr>
        <w:t>ة</w:t>
      </w:r>
      <w:r>
        <w:rPr>
          <w:rFonts w:ascii="Calibri" w:eastAsia="+mn-ea" w:hAnsi="Arial" w:cs="Arial"/>
          <w:kern w:val="24"/>
          <w:sz w:val="36"/>
          <w:szCs w:val="36"/>
          <w:rtl/>
        </w:rPr>
        <w:t>:</w:t>
      </w:r>
    </w:p>
    <w:p w14:paraId="5A28FAF0" w14:textId="4A6889D5" w:rsidR="005B57EC" w:rsidRDefault="00FA3BAF" w:rsidP="00666D42">
      <w:pPr>
        <w:pStyle w:val="a3"/>
        <w:bidi/>
        <w:spacing w:before="0" w:beforeAutospacing="0" w:after="0" w:afterAutospacing="0" w:line="360" w:lineRule="auto"/>
        <w:jc w:val="center"/>
        <w:rPr>
          <w:rFonts w:ascii="Arial" w:hAnsi="Arial" w:cs="Arial"/>
          <w:sz w:val="36"/>
          <w:szCs w:val="36"/>
          <w:rtl/>
        </w:rPr>
      </w:pPr>
      <w:r>
        <w:rPr>
          <w:rFonts w:ascii="Calibri" w:eastAsia="+mn-ea" w:hAnsi="Arial" w:cs="Arial" w:hint="cs"/>
          <w:kern w:val="24"/>
          <w:sz w:val="36"/>
          <w:szCs w:val="36"/>
          <w:rtl/>
        </w:rPr>
        <w:t>نجوى طريف اليونس</w:t>
      </w:r>
    </w:p>
    <w:p w14:paraId="558850BE" w14:textId="1DCF71B9" w:rsidR="00666D42" w:rsidRDefault="00FA3BAF" w:rsidP="005B57EC">
      <w:pPr>
        <w:pStyle w:val="a3"/>
        <w:bidi/>
        <w:spacing w:before="0" w:beforeAutospacing="0" w:after="0" w:afterAutospacing="0" w:line="360" w:lineRule="auto"/>
        <w:jc w:val="center"/>
        <w:rPr>
          <w:rFonts w:ascii="Arial" w:hAnsi="Arial" w:cs="Arial"/>
          <w:sz w:val="36"/>
          <w:szCs w:val="36"/>
          <w:rtl/>
        </w:rPr>
      </w:pPr>
      <w:r>
        <w:rPr>
          <w:rFonts w:ascii="Arial" w:hAnsi="Arial" w:cs="Arial" w:hint="cs"/>
          <w:sz w:val="36"/>
          <w:szCs w:val="36"/>
          <w:rtl/>
        </w:rPr>
        <w:t>2021204402</w:t>
      </w:r>
    </w:p>
    <w:p w14:paraId="698E766B" w14:textId="77777777" w:rsidR="00666D42" w:rsidRDefault="00666D42" w:rsidP="00666D42">
      <w:pPr>
        <w:rPr>
          <w:rtl/>
        </w:rPr>
      </w:pPr>
    </w:p>
    <w:p w14:paraId="1961C835" w14:textId="77777777" w:rsidR="00666D42" w:rsidRDefault="00666D42" w:rsidP="00666D42">
      <w:pPr>
        <w:rPr>
          <w:sz w:val="10"/>
          <w:szCs w:val="10"/>
          <w:rtl/>
        </w:rPr>
      </w:pPr>
    </w:p>
    <w:p w14:paraId="4C1A6F8E" w14:textId="77777777" w:rsidR="00C6341D" w:rsidRDefault="00C6341D" w:rsidP="00666D42">
      <w:pPr>
        <w:rPr>
          <w:sz w:val="10"/>
          <w:szCs w:val="10"/>
          <w:rtl/>
        </w:rPr>
      </w:pPr>
    </w:p>
    <w:p w14:paraId="1F2E337A" w14:textId="77777777" w:rsidR="00C6341D" w:rsidRPr="006B713B" w:rsidRDefault="00C6341D" w:rsidP="00666D42">
      <w:pPr>
        <w:rPr>
          <w:sz w:val="10"/>
          <w:szCs w:val="10"/>
          <w:rtl/>
        </w:rPr>
      </w:pPr>
    </w:p>
    <w:p w14:paraId="574A4ADB" w14:textId="5E398398" w:rsidR="00666D42" w:rsidRDefault="00666D42" w:rsidP="00666D42">
      <w:pPr>
        <w:pStyle w:val="a3"/>
        <w:bidi/>
        <w:spacing w:before="0" w:beforeAutospacing="0" w:after="0" w:afterAutospacing="0" w:line="360" w:lineRule="auto"/>
        <w:jc w:val="center"/>
        <w:rPr>
          <w:rtl/>
        </w:rPr>
      </w:pPr>
      <w:r>
        <w:rPr>
          <w:rFonts w:ascii="Calibri" w:eastAsia="+mn-ea" w:hAnsi="Arial" w:cs="Arial"/>
          <w:kern w:val="24"/>
          <w:sz w:val="32"/>
          <w:szCs w:val="32"/>
          <w:rtl/>
        </w:rPr>
        <w:t>مشروع تخرج</w:t>
      </w:r>
    </w:p>
    <w:p w14:paraId="582696D6" w14:textId="77777777" w:rsidR="00666D42" w:rsidRDefault="00666D42" w:rsidP="00666D42">
      <w:pPr>
        <w:pStyle w:val="a3"/>
        <w:bidi/>
        <w:spacing w:before="0" w:beforeAutospacing="0" w:after="0" w:afterAutospacing="0" w:line="360" w:lineRule="auto"/>
        <w:jc w:val="center"/>
      </w:pPr>
      <w:r>
        <w:rPr>
          <w:rFonts w:ascii="Calibri" w:eastAsia="+mn-ea" w:hAnsi="Arial" w:cs="Arial"/>
          <w:kern w:val="24"/>
          <w:sz w:val="32"/>
          <w:szCs w:val="32"/>
          <w:rtl/>
        </w:rPr>
        <w:t>كلية الإدارة – جامعة ميدأوشن</w:t>
      </w:r>
    </w:p>
    <w:p w14:paraId="5B75836E" w14:textId="77777777" w:rsidR="00666D42" w:rsidRPr="001E5979" w:rsidRDefault="00666D42" w:rsidP="00666D42">
      <w:pPr>
        <w:pStyle w:val="a3"/>
        <w:bidi/>
        <w:spacing w:before="0" w:beforeAutospacing="0" w:after="0" w:afterAutospacing="0" w:line="360" w:lineRule="auto"/>
        <w:rPr>
          <w:rFonts w:ascii="Calibri" w:eastAsia="+mn-ea" w:hAnsi="Arial" w:cs="Arial"/>
          <w:kern w:val="24"/>
          <w:sz w:val="36"/>
          <w:szCs w:val="36"/>
          <w:rtl/>
        </w:rPr>
      </w:pPr>
    </w:p>
    <w:p w14:paraId="6C8CB2A5" w14:textId="77777777" w:rsidR="00666D42" w:rsidRDefault="00666D42" w:rsidP="00666D42">
      <w:pPr>
        <w:rPr>
          <w:rtl/>
        </w:rPr>
      </w:pPr>
    </w:p>
    <w:p w14:paraId="6CAE4AAA" w14:textId="77777777" w:rsidR="00666D42" w:rsidRPr="001E5979" w:rsidRDefault="00666D42" w:rsidP="00666D42">
      <w:pPr>
        <w:rPr>
          <w:sz w:val="14"/>
          <w:szCs w:val="14"/>
          <w:rtl/>
        </w:rPr>
      </w:pPr>
    </w:p>
    <w:p w14:paraId="75735D28" w14:textId="77777777" w:rsidR="00666D42" w:rsidRPr="001E5979" w:rsidRDefault="00666D42" w:rsidP="00666D42">
      <w:pPr>
        <w:rPr>
          <w:sz w:val="12"/>
          <w:szCs w:val="12"/>
          <w:rtl/>
        </w:rPr>
      </w:pPr>
    </w:p>
    <w:p w14:paraId="65C9BC0B" w14:textId="36590A83" w:rsidR="00666D42" w:rsidRDefault="00FA3BAF" w:rsidP="00666D42">
      <w:pPr>
        <w:pStyle w:val="a3"/>
        <w:bidi/>
        <w:spacing w:before="0" w:beforeAutospacing="0" w:after="0" w:afterAutospacing="0" w:line="360" w:lineRule="auto"/>
        <w:jc w:val="center"/>
        <w:rPr>
          <w:rtl/>
        </w:rPr>
      </w:pPr>
      <w:r>
        <w:rPr>
          <w:rFonts w:ascii="Calibri" w:eastAsia="+mn-ea" w:hAnsi="Arial" w:cs="Arial" w:hint="cs"/>
          <w:kern w:val="24"/>
          <w:sz w:val="32"/>
          <w:szCs w:val="32"/>
          <w:rtl/>
        </w:rPr>
        <w:t>الفصل الدراسي 2025</w:t>
      </w:r>
    </w:p>
    <w:p w14:paraId="6AA5D53D" w14:textId="01A89595" w:rsidR="00666D42" w:rsidRPr="00666D42" w:rsidRDefault="006B713B" w:rsidP="00666D42">
      <w:pPr>
        <w:rPr>
          <w:rtl/>
        </w:rPr>
      </w:pPr>
      <w:r>
        <w:rPr>
          <w:noProof/>
          <w:rtl/>
        </w:rPr>
        <w:drawing>
          <wp:anchor distT="0" distB="0" distL="114300" distR="114300" simplePos="0" relativeHeight="251660288" behindDoc="0" locked="0" layoutInCell="1" allowOverlap="1" wp14:anchorId="2DF00004" wp14:editId="5F7D45F4">
            <wp:simplePos x="0" y="0"/>
            <wp:positionH relativeFrom="margin">
              <wp:posOffset>3876675</wp:posOffset>
            </wp:positionH>
            <wp:positionV relativeFrom="bottomMargin">
              <wp:posOffset>-586105</wp:posOffset>
            </wp:positionV>
            <wp:extent cx="2017395" cy="647700"/>
            <wp:effectExtent l="0" t="0" r="0" b="0"/>
            <wp:wrapSquare wrapText="bothSides"/>
            <wp:docPr id="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18919"/>
                    <a:stretch/>
                  </pic:blipFill>
                  <pic:spPr bwMode="auto">
                    <a:xfrm>
                      <a:off x="0" y="0"/>
                      <a:ext cx="2017395"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717ABA" w14:textId="6C84CD1E" w:rsidR="00EF52EF" w:rsidRDefault="00EF52EF" w:rsidP="001E5979">
      <w:pPr>
        <w:spacing w:line="259" w:lineRule="auto"/>
        <w:jc w:val="both"/>
        <w:rPr>
          <w:rFonts w:asciiTheme="minorBidi" w:eastAsia="Times New Roman" w:hAnsiTheme="minorBidi" w:cstheme="minorBidi"/>
          <w:b/>
          <w:bCs/>
          <w:kern w:val="0"/>
          <w:sz w:val="28"/>
          <w:szCs w:val="28"/>
          <w:rtl/>
          <w14:ligatures w14:val="none"/>
        </w:rPr>
      </w:pPr>
    </w:p>
    <w:p w14:paraId="4AB45C55" w14:textId="30CC1980" w:rsidR="00EF52EF" w:rsidRDefault="00EF52EF" w:rsidP="00EF52EF">
      <w:pPr>
        <w:pStyle w:val="1"/>
        <w:jc w:val="center"/>
        <w:rPr>
          <w:rFonts w:asciiTheme="minorBidi" w:eastAsia="Times New Roman" w:hAnsiTheme="minorBidi" w:cstheme="minorBidi"/>
          <w:b/>
          <w:bCs/>
          <w:color w:val="auto"/>
          <w:rtl/>
        </w:rPr>
      </w:pPr>
      <w:r w:rsidRPr="00EF52EF">
        <w:rPr>
          <w:rFonts w:asciiTheme="minorBidi" w:eastAsia="Times New Roman" w:hAnsiTheme="minorBidi" w:cstheme="minorBidi"/>
          <w:b/>
          <w:bCs/>
          <w:color w:val="auto"/>
          <w:rtl/>
        </w:rPr>
        <w:br w:type="page"/>
      </w:r>
      <w:bookmarkStart w:id="1" w:name="_Toc209209108"/>
      <w:r w:rsidRPr="00EF52EF">
        <w:rPr>
          <w:rFonts w:asciiTheme="minorBidi" w:eastAsia="Times New Roman" w:hAnsiTheme="minorBidi" w:cstheme="minorBidi"/>
          <w:b/>
          <w:bCs/>
          <w:color w:val="auto"/>
          <w:rtl/>
        </w:rPr>
        <w:lastRenderedPageBreak/>
        <w:t>الشكر والتقدير</w:t>
      </w:r>
      <w:bookmarkEnd w:id="1"/>
    </w:p>
    <w:p w14:paraId="0888FA25" w14:textId="77777777" w:rsidR="00EF52EF" w:rsidRDefault="00EF52EF" w:rsidP="00EF52EF">
      <w:pPr>
        <w:rPr>
          <w:sz w:val="16"/>
          <w:szCs w:val="16"/>
          <w:rtl/>
        </w:rPr>
      </w:pPr>
    </w:p>
    <w:p w14:paraId="680E2B37" w14:textId="77777777" w:rsidR="00C6341D" w:rsidRDefault="00C6341D" w:rsidP="00EF52EF">
      <w:pPr>
        <w:rPr>
          <w:sz w:val="16"/>
          <w:szCs w:val="16"/>
          <w:rtl/>
        </w:rPr>
      </w:pPr>
    </w:p>
    <w:p w14:paraId="56E9A53A" w14:textId="77777777" w:rsidR="00C6341D" w:rsidRPr="00B664AB" w:rsidRDefault="00C6341D" w:rsidP="00EF52EF">
      <w:pPr>
        <w:rPr>
          <w:sz w:val="16"/>
          <w:szCs w:val="16"/>
          <w:rtl/>
        </w:rPr>
      </w:pPr>
    </w:p>
    <w:p w14:paraId="7DF2FBE0" w14:textId="77777777" w:rsidR="00B664AB" w:rsidRPr="006F7E79" w:rsidRDefault="00EF52EF" w:rsidP="006F7E79">
      <w:pPr>
        <w:spacing w:line="720" w:lineRule="auto"/>
        <w:jc w:val="center"/>
        <w:rPr>
          <w:rFonts w:ascii="Arabic Typesetting" w:hAnsi="Arabic Typesetting" w:cs="Arabic Typesetting"/>
          <w:sz w:val="40"/>
          <w:szCs w:val="40"/>
          <w:rtl/>
        </w:rPr>
      </w:pPr>
      <w:r w:rsidRPr="006F7E79">
        <w:rPr>
          <w:rFonts w:ascii="Arabic Typesetting" w:hAnsi="Arabic Typesetting" w:cs="Arabic Typesetting"/>
          <w:sz w:val="40"/>
          <w:szCs w:val="40"/>
          <w:rtl/>
        </w:rPr>
        <w:t>أتقدم بخالص الشكر والتقدير إلى جميع من ساهم في إنجاح هذا البحث من خلال المشاركة في تعبئة استبيانات الدراسة.</w:t>
      </w:r>
    </w:p>
    <w:p w14:paraId="7AFF2287" w14:textId="32660D43" w:rsidR="00EF52EF" w:rsidRPr="006F7E79" w:rsidRDefault="00EF52EF" w:rsidP="006F7E79">
      <w:pPr>
        <w:spacing w:line="720" w:lineRule="auto"/>
        <w:jc w:val="center"/>
        <w:rPr>
          <w:rFonts w:ascii="Arabic Typesetting" w:hAnsi="Arabic Typesetting" w:cs="Arabic Typesetting"/>
          <w:sz w:val="40"/>
          <w:szCs w:val="40"/>
          <w:rtl/>
        </w:rPr>
      </w:pPr>
      <w:r w:rsidRPr="006F7E79">
        <w:rPr>
          <w:rFonts w:ascii="Arabic Typesetting" w:hAnsi="Arabic Typesetting" w:cs="Arabic Typesetting"/>
          <w:sz w:val="40"/>
          <w:szCs w:val="40"/>
          <w:rtl/>
        </w:rPr>
        <w:t xml:space="preserve">لقد كان دوركم حيويًا في توفير البيانات اللازمة لإتمام هذا العمل البحثي، والوقوف على واقع تأثير الحوافز على الولاء التنظيمي لدى منسوبي </w:t>
      </w:r>
      <w:r w:rsidR="00C6341D" w:rsidRPr="006F7E79">
        <w:rPr>
          <w:rFonts w:ascii="Arabic Typesetting" w:hAnsi="Arabic Typesetting" w:cs="Arabic Typesetting"/>
          <w:sz w:val="40"/>
          <w:szCs w:val="40"/>
          <w:rtl/>
        </w:rPr>
        <w:t xml:space="preserve">مستشفى جدة </w:t>
      </w:r>
      <w:r w:rsidR="006F7E79" w:rsidRPr="006F7E79">
        <w:rPr>
          <w:rFonts w:ascii="Arabic Typesetting" w:hAnsi="Arabic Typesetting" w:cs="Arabic Typesetting" w:hint="cs"/>
          <w:sz w:val="40"/>
          <w:szCs w:val="40"/>
          <w:rtl/>
        </w:rPr>
        <w:t>الوطني بجدة</w:t>
      </w:r>
      <w:r w:rsidRPr="006F7E79">
        <w:rPr>
          <w:rFonts w:ascii="Arabic Typesetting" w:hAnsi="Arabic Typesetting" w:cs="Arabic Typesetting"/>
          <w:sz w:val="40"/>
          <w:szCs w:val="40"/>
          <w:rtl/>
        </w:rPr>
        <w:t>.</w:t>
      </w:r>
    </w:p>
    <w:p w14:paraId="1C234982" w14:textId="77777777" w:rsidR="00B664AB" w:rsidRPr="006F7E79" w:rsidRDefault="00EF52EF" w:rsidP="006F7E79">
      <w:pPr>
        <w:spacing w:line="720" w:lineRule="auto"/>
        <w:jc w:val="center"/>
        <w:rPr>
          <w:rFonts w:ascii="Arabic Typesetting" w:hAnsi="Arabic Typesetting" w:cs="Arabic Typesetting"/>
          <w:sz w:val="40"/>
          <w:szCs w:val="40"/>
          <w:rtl/>
        </w:rPr>
      </w:pPr>
      <w:r w:rsidRPr="006F7E79">
        <w:rPr>
          <w:rFonts w:ascii="Arabic Typesetting" w:hAnsi="Arabic Typesetting" w:cs="Arabic Typesetting"/>
          <w:sz w:val="40"/>
          <w:szCs w:val="40"/>
          <w:rtl/>
        </w:rPr>
        <w:t>إن هذا البحث لم يكن ليرى النور لولا تعاونكم الصادق وتفانيكم في دعم مسيرة البحث العلمي.</w:t>
      </w:r>
    </w:p>
    <w:p w14:paraId="5C1FC5B4" w14:textId="77777777" w:rsidR="00B664AB" w:rsidRPr="006F7E79" w:rsidRDefault="00B664AB" w:rsidP="006F7E79">
      <w:pPr>
        <w:spacing w:line="720" w:lineRule="auto"/>
        <w:jc w:val="center"/>
        <w:rPr>
          <w:rFonts w:ascii="Arabic Typesetting" w:hAnsi="Arabic Typesetting" w:cs="Arabic Typesetting"/>
          <w:sz w:val="14"/>
          <w:szCs w:val="14"/>
          <w:rtl/>
        </w:rPr>
      </w:pPr>
    </w:p>
    <w:p w14:paraId="0506F10A" w14:textId="5DCC0125" w:rsidR="00B664AB" w:rsidRPr="006F7E79" w:rsidRDefault="00EF52EF" w:rsidP="006F7E79">
      <w:pPr>
        <w:spacing w:line="720" w:lineRule="auto"/>
        <w:jc w:val="center"/>
        <w:rPr>
          <w:rFonts w:ascii="Arabic Typesetting" w:hAnsi="Arabic Typesetting" w:cs="Arabic Typesetting"/>
          <w:sz w:val="40"/>
          <w:szCs w:val="40"/>
          <w:rtl/>
        </w:rPr>
      </w:pPr>
      <w:r w:rsidRPr="006F7E79">
        <w:rPr>
          <w:rFonts w:ascii="Arabic Typesetting" w:hAnsi="Arabic Typesetting" w:cs="Arabic Typesetting"/>
          <w:sz w:val="40"/>
          <w:szCs w:val="40"/>
          <w:rtl/>
        </w:rPr>
        <w:t xml:space="preserve"> فلكم مني جزيل الشكر والتقدير على ما بذلتموه من جهود طيبة.</w:t>
      </w:r>
    </w:p>
    <w:p w14:paraId="7654D8D5" w14:textId="77777777" w:rsidR="00B664AB" w:rsidRDefault="00B664AB">
      <w:pPr>
        <w:bidi w:val="0"/>
        <w:spacing w:line="259" w:lineRule="auto"/>
        <w:rPr>
          <w:rFonts w:cs="DecoType Naskh Special"/>
          <w:sz w:val="32"/>
          <w:szCs w:val="32"/>
          <w:rtl/>
        </w:rPr>
      </w:pPr>
      <w:r>
        <w:rPr>
          <w:rFonts w:cs="DecoType Naskh Special"/>
          <w:sz w:val="32"/>
          <w:szCs w:val="32"/>
          <w:rtl/>
        </w:rPr>
        <w:br w:type="page"/>
      </w:r>
    </w:p>
    <w:p w14:paraId="0C98D264" w14:textId="0389F5C1" w:rsidR="00EF52EF" w:rsidRDefault="00B664AB" w:rsidP="00B664AB">
      <w:pPr>
        <w:pStyle w:val="1"/>
        <w:jc w:val="center"/>
        <w:rPr>
          <w:rFonts w:asciiTheme="minorBidi" w:hAnsiTheme="minorBidi" w:cstheme="minorBidi"/>
          <w:b/>
          <w:bCs/>
          <w:color w:val="auto"/>
          <w:rtl/>
        </w:rPr>
      </w:pPr>
      <w:bookmarkStart w:id="2" w:name="_Toc209209109"/>
      <w:r w:rsidRPr="00B664AB">
        <w:rPr>
          <w:rFonts w:asciiTheme="minorBidi" w:hAnsiTheme="minorBidi" w:cstheme="minorBidi"/>
          <w:b/>
          <w:bCs/>
          <w:color w:val="auto"/>
          <w:rtl/>
        </w:rPr>
        <w:lastRenderedPageBreak/>
        <w:t>الإهداء</w:t>
      </w:r>
      <w:bookmarkEnd w:id="2"/>
    </w:p>
    <w:p w14:paraId="68A8B2D9" w14:textId="5F4606E0" w:rsidR="00B664AB" w:rsidRDefault="00B664AB" w:rsidP="00B664AB">
      <w:pPr>
        <w:rPr>
          <w:rtl/>
        </w:rPr>
      </w:pPr>
    </w:p>
    <w:p w14:paraId="701074FC" w14:textId="77777777" w:rsidR="00C6341D" w:rsidRPr="00B664AB" w:rsidRDefault="00C6341D" w:rsidP="00B664AB">
      <w:pPr>
        <w:rPr>
          <w:rtl/>
        </w:rPr>
      </w:pPr>
    </w:p>
    <w:p w14:paraId="7040C338" w14:textId="133DA105" w:rsidR="00B664AB" w:rsidRPr="006F7E79" w:rsidRDefault="00B664AB"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إلى من كانوا سندي وملاذي في هذه الرحلة العلمية...</w:t>
      </w:r>
    </w:p>
    <w:p w14:paraId="7F8E2D02" w14:textId="17EB5729" w:rsidR="00B664AB" w:rsidRPr="006F7E79" w:rsidRDefault="00B664AB"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إلى نبع الحنان والعطاء اللامحدود،</w:t>
      </w:r>
    </w:p>
    <w:p w14:paraId="0C6194B3" w14:textId="6C99D3E6" w:rsidR="00B664AB" w:rsidRPr="006F7E79" w:rsidRDefault="00B664AB"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إلى من غمراني بحبهم وأحاطاني برعايتهم،</w:t>
      </w:r>
    </w:p>
    <w:p w14:paraId="16924AF5" w14:textId="6A091058" w:rsidR="00B664AB" w:rsidRPr="006F7E79" w:rsidRDefault="00B664AB"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إلى أبي وأمي الغاليين إلى عائلتي...</w:t>
      </w:r>
    </w:p>
    <w:p w14:paraId="32D6B130" w14:textId="77777777" w:rsidR="00C6341D" w:rsidRPr="006F7E79" w:rsidRDefault="00C6341D" w:rsidP="006F7E79">
      <w:pPr>
        <w:spacing w:line="600" w:lineRule="auto"/>
        <w:jc w:val="center"/>
        <w:rPr>
          <w:rFonts w:ascii="Arabic Typesetting" w:hAnsi="Arabic Typesetting" w:cs="Arabic Typesetting" w:hint="cs"/>
          <w:sz w:val="44"/>
          <w:szCs w:val="44"/>
          <w:rtl/>
        </w:rPr>
      </w:pPr>
    </w:p>
    <w:p w14:paraId="4097C481" w14:textId="1C1D3497" w:rsidR="00B664AB" w:rsidRPr="006F7E79" w:rsidRDefault="00B664AB"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أهدي هذا البحث إليكم</w:t>
      </w:r>
      <w:r w:rsidR="003D422F" w:rsidRPr="006F7E79">
        <w:rPr>
          <w:rFonts w:ascii="Arabic Typesetting" w:hAnsi="Arabic Typesetting" w:cs="Arabic Typesetting"/>
          <w:sz w:val="44"/>
          <w:szCs w:val="44"/>
          <w:rtl/>
        </w:rPr>
        <w:t xml:space="preserve"> </w:t>
      </w:r>
      <w:r w:rsidRPr="006F7E79">
        <w:rPr>
          <w:rFonts w:ascii="Arabic Typesetting" w:hAnsi="Arabic Typesetting" w:cs="Arabic Typesetting"/>
          <w:sz w:val="44"/>
          <w:szCs w:val="44"/>
          <w:rtl/>
        </w:rPr>
        <w:t>تقديراً لما قدمتم</w:t>
      </w:r>
      <w:r w:rsidR="003D422F" w:rsidRPr="006F7E79">
        <w:rPr>
          <w:rFonts w:ascii="Arabic Typesetting" w:hAnsi="Arabic Typesetting" w:cs="Arabic Typesetting"/>
          <w:sz w:val="44"/>
          <w:szCs w:val="44"/>
          <w:rtl/>
        </w:rPr>
        <w:t>و</w:t>
      </w:r>
      <w:r w:rsidRPr="006F7E79">
        <w:rPr>
          <w:rFonts w:ascii="Arabic Typesetting" w:hAnsi="Arabic Typesetting" w:cs="Arabic Typesetting"/>
          <w:sz w:val="44"/>
          <w:szCs w:val="44"/>
          <w:rtl/>
        </w:rPr>
        <w:t xml:space="preserve">ه لي من </w:t>
      </w:r>
      <w:r w:rsidR="003D422F" w:rsidRPr="006F7E79">
        <w:rPr>
          <w:rFonts w:ascii="Arabic Typesetting" w:hAnsi="Arabic Typesetting" w:cs="Arabic Typesetting"/>
          <w:sz w:val="44"/>
          <w:szCs w:val="44"/>
          <w:rtl/>
        </w:rPr>
        <w:t>دعم،</w:t>
      </w:r>
      <w:r w:rsidRPr="006F7E79">
        <w:rPr>
          <w:rFonts w:ascii="Arabic Typesetting" w:hAnsi="Arabic Typesetting" w:cs="Arabic Typesetting"/>
          <w:sz w:val="44"/>
          <w:szCs w:val="44"/>
          <w:rtl/>
        </w:rPr>
        <w:t xml:space="preserve"> وتشجيع لا ينتهي.</w:t>
      </w:r>
    </w:p>
    <w:p w14:paraId="195A5957" w14:textId="45B4A1E1" w:rsidR="00B664AB" w:rsidRPr="006F7E79" w:rsidRDefault="00B664AB"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 xml:space="preserve">لقد كان </w:t>
      </w:r>
      <w:r w:rsidR="003D422F" w:rsidRPr="006F7E79">
        <w:rPr>
          <w:rFonts w:ascii="Arabic Typesetting" w:hAnsi="Arabic Typesetting" w:cs="Arabic Typesetting"/>
          <w:sz w:val="44"/>
          <w:szCs w:val="44"/>
          <w:rtl/>
        </w:rPr>
        <w:t>وجودكم بجانبي</w:t>
      </w:r>
      <w:r w:rsidRPr="006F7E79">
        <w:rPr>
          <w:rFonts w:ascii="Arabic Typesetting" w:hAnsi="Arabic Typesetting" w:cs="Arabic Typesetting"/>
          <w:sz w:val="44"/>
          <w:szCs w:val="44"/>
          <w:rtl/>
        </w:rPr>
        <w:t xml:space="preserve">، </w:t>
      </w:r>
      <w:r w:rsidR="003D422F" w:rsidRPr="006F7E79">
        <w:rPr>
          <w:rFonts w:ascii="Arabic Typesetting" w:hAnsi="Arabic Typesetting" w:cs="Arabic Typesetting"/>
          <w:sz w:val="44"/>
          <w:szCs w:val="44"/>
          <w:rtl/>
        </w:rPr>
        <w:t>وثقتكم بي</w:t>
      </w:r>
      <w:r w:rsidRPr="006F7E79">
        <w:rPr>
          <w:rFonts w:ascii="Arabic Typesetting" w:hAnsi="Arabic Typesetting" w:cs="Arabic Typesetting"/>
          <w:sz w:val="44"/>
          <w:szCs w:val="44"/>
          <w:rtl/>
        </w:rPr>
        <w:t>، هما الدافع الأقوى لإتمام هذا العمل البحثي.</w:t>
      </w:r>
    </w:p>
    <w:p w14:paraId="643B8D70" w14:textId="4CE38641" w:rsidR="00B664AB" w:rsidRPr="006F7E79" w:rsidRDefault="003D422F" w:rsidP="006F7E79">
      <w:pPr>
        <w:spacing w:line="600" w:lineRule="auto"/>
        <w:jc w:val="center"/>
        <w:rPr>
          <w:rFonts w:ascii="Arabic Typesetting" w:hAnsi="Arabic Typesetting" w:cs="Arabic Typesetting"/>
          <w:sz w:val="44"/>
          <w:szCs w:val="44"/>
          <w:rtl/>
        </w:rPr>
      </w:pPr>
      <w:r w:rsidRPr="006F7E79">
        <w:rPr>
          <w:rFonts w:ascii="Arabic Typesetting" w:hAnsi="Arabic Typesetting" w:cs="Arabic Typesetting"/>
          <w:sz w:val="44"/>
          <w:szCs w:val="44"/>
          <w:rtl/>
        </w:rPr>
        <w:t>فلكم مني</w:t>
      </w:r>
      <w:r w:rsidR="00B664AB" w:rsidRPr="006F7E79">
        <w:rPr>
          <w:rFonts w:ascii="Arabic Typesetting" w:hAnsi="Arabic Typesetting" w:cs="Arabic Typesetting"/>
          <w:sz w:val="44"/>
          <w:szCs w:val="44"/>
          <w:rtl/>
        </w:rPr>
        <w:t xml:space="preserve"> كل الحب والامتنان، وخالص الدعاء بأن يديم الله عليكم نعمة الصحة والعافية.</w:t>
      </w:r>
    </w:p>
    <w:p w14:paraId="3EB316B8" w14:textId="06985410" w:rsidR="00EF52EF" w:rsidRDefault="00EF52EF" w:rsidP="00EF52EF">
      <w:pPr>
        <w:spacing w:line="259" w:lineRule="auto"/>
        <w:rPr>
          <w:rFonts w:asciiTheme="minorBidi" w:eastAsia="Times New Roman" w:hAnsiTheme="minorBidi" w:cstheme="minorBidi"/>
          <w:b/>
          <w:bCs/>
          <w:kern w:val="0"/>
          <w:sz w:val="28"/>
          <w:szCs w:val="28"/>
          <w:rtl/>
          <w14:ligatures w14:val="none"/>
        </w:rPr>
      </w:pPr>
      <w:r>
        <w:rPr>
          <w:rFonts w:asciiTheme="minorBidi" w:eastAsia="Times New Roman" w:hAnsiTheme="minorBidi" w:cstheme="minorBidi"/>
          <w:b/>
          <w:bCs/>
          <w:kern w:val="0"/>
          <w:sz w:val="28"/>
          <w:szCs w:val="28"/>
          <w:rtl/>
          <w14:ligatures w14:val="none"/>
        </w:rPr>
        <w:br w:type="page"/>
      </w:r>
    </w:p>
    <w:sdt>
      <w:sdtPr>
        <w:rPr>
          <w:rFonts w:ascii="Arial" w:eastAsia="Calibri" w:hAnsi="Arial" w:cs="Arial"/>
          <w:color w:val="auto"/>
          <w:kern w:val="2"/>
          <w:sz w:val="28"/>
          <w:szCs w:val="28"/>
          <w:lang w:val="ar-SA"/>
          <w14:ligatures w14:val="standardContextual"/>
        </w:rPr>
        <w:id w:val="-1998803094"/>
        <w:docPartObj>
          <w:docPartGallery w:val="Table of Contents"/>
          <w:docPartUnique/>
        </w:docPartObj>
      </w:sdtPr>
      <w:sdtEndPr>
        <w:rPr>
          <w:lang w:val="en-US"/>
        </w:rPr>
      </w:sdtEndPr>
      <w:sdtContent>
        <w:p w14:paraId="3E32DEFE" w14:textId="18D40141" w:rsidR="004824B7" w:rsidRPr="00423713" w:rsidRDefault="004824B7" w:rsidP="00423713">
          <w:pPr>
            <w:pStyle w:val="a9"/>
            <w:spacing w:line="360" w:lineRule="auto"/>
            <w:jc w:val="center"/>
            <w:rPr>
              <w:rFonts w:ascii="Arial" w:hAnsi="Arial" w:cs="Arial"/>
              <w:b/>
              <w:bCs/>
              <w:color w:val="auto"/>
            </w:rPr>
          </w:pPr>
          <w:r w:rsidRPr="00423713">
            <w:rPr>
              <w:rFonts w:ascii="Arial" w:hAnsi="Arial" w:cs="Arial"/>
              <w:b/>
              <w:bCs/>
              <w:color w:val="auto"/>
              <w:lang w:val="ar-SA"/>
            </w:rPr>
            <w:t>المحتويات</w:t>
          </w:r>
        </w:p>
        <w:p w14:paraId="2340FBF0" w14:textId="64CDD142" w:rsidR="00423713" w:rsidRPr="00423713" w:rsidRDefault="004824B7" w:rsidP="00423713">
          <w:pPr>
            <w:pStyle w:val="10"/>
            <w:rPr>
              <w:rFonts w:ascii="Arial" w:eastAsiaTheme="minorEastAsia" w:hAnsi="Arial"/>
              <w:b w:val="0"/>
              <w:bCs w:val="0"/>
              <w:sz w:val="28"/>
              <w:szCs w:val="28"/>
              <w:rtl/>
            </w:rPr>
          </w:pPr>
          <w:r w:rsidRPr="00423713">
            <w:rPr>
              <w:rFonts w:ascii="Arial" w:hAnsi="Arial"/>
              <w:b w:val="0"/>
              <w:bCs w:val="0"/>
              <w:sz w:val="28"/>
              <w:szCs w:val="28"/>
            </w:rPr>
            <w:fldChar w:fldCharType="begin"/>
          </w:r>
          <w:r w:rsidRPr="00423713">
            <w:rPr>
              <w:rFonts w:ascii="Arial" w:hAnsi="Arial"/>
              <w:b w:val="0"/>
              <w:bCs w:val="0"/>
              <w:sz w:val="28"/>
              <w:szCs w:val="28"/>
            </w:rPr>
            <w:instrText xml:space="preserve"> TOC \o "1-3" \h \z \u </w:instrText>
          </w:r>
          <w:r w:rsidRPr="00423713">
            <w:rPr>
              <w:rFonts w:ascii="Arial" w:hAnsi="Arial"/>
              <w:b w:val="0"/>
              <w:bCs w:val="0"/>
              <w:sz w:val="28"/>
              <w:szCs w:val="28"/>
            </w:rPr>
            <w:fldChar w:fldCharType="separate"/>
          </w:r>
          <w:hyperlink w:anchor="_Toc209209108" w:history="1">
            <w:r w:rsidR="00423713" w:rsidRPr="00423713">
              <w:rPr>
                <w:rStyle w:val="Hyperlink"/>
                <w:rFonts w:ascii="Arial" w:eastAsia="Times New Roman" w:hAnsi="Arial"/>
                <w:b w:val="0"/>
                <w:bCs w:val="0"/>
                <w:sz w:val="28"/>
                <w:szCs w:val="28"/>
                <w:rtl/>
              </w:rPr>
              <w:t>الشكر والتقدير</w:t>
            </w:r>
            <w:r w:rsidR="00423713" w:rsidRPr="00423713">
              <w:rPr>
                <w:rFonts w:ascii="Arial" w:hAnsi="Arial"/>
                <w:b w:val="0"/>
                <w:bCs w:val="0"/>
                <w:webHidden/>
                <w:sz w:val="28"/>
                <w:szCs w:val="28"/>
                <w:rtl/>
              </w:rPr>
              <w:tab/>
            </w:r>
            <w:r w:rsidR="00423713" w:rsidRPr="00423713">
              <w:rPr>
                <w:rFonts w:ascii="Arial" w:hAnsi="Arial"/>
                <w:b w:val="0"/>
                <w:bCs w:val="0"/>
                <w:webHidden/>
                <w:sz w:val="28"/>
                <w:szCs w:val="28"/>
                <w:rtl/>
              </w:rPr>
              <w:fldChar w:fldCharType="begin"/>
            </w:r>
            <w:r w:rsidR="00423713" w:rsidRPr="00423713">
              <w:rPr>
                <w:rFonts w:ascii="Arial" w:hAnsi="Arial"/>
                <w:b w:val="0"/>
                <w:bCs w:val="0"/>
                <w:webHidden/>
                <w:sz w:val="28"/>
                <w:szCs w:val="28"/>
                <w:rtl/>
              </w:rPr>
              <w:instrText xml:space="preserve"> </w:instrText>
            </w:r>
            <w:r w:rsidR="00423713" w:rsidRPr="00423713">
              <w:rPr>
                <w:rFonts w:ascii="Arial" w:hAnsi="Arial"/>
                <w:b w:val="0"/>
                <w:bCs w:val="0"/>
                <w:webHidden/>
                <w:sz w:val="28"/>
                <w:szCs w:val="28"/>
              </w:rPr>
              <w:instrText>PAGEREF</w:instrText>
            </w:r>
            <w:r w:rsidR="00423713" w:rsidRPr="00423713">
              <w:rPr>
                <w:rFonts w:ascii="Arial" w:hAnsi="Arial"/>
                <w:b w:val="0"/>
                <w:bCs w:val="0"/>
                <w:webHidden/>
                <w:sz w:val="28"/>
                <w:szCs w:val="28"/>
                <w:rtl/>
              </w:rPr>
              <w:instrText xml:space="preserve"> _</w:instrText>
            </w:r>
            <w:r w:rsidR="00423713" w:rsidRPr="00423713">
              <w:rPr>
                <w:rFonts w:ascii="Arial" w:hAnsi="Arial"/>
                <w:b w:val="0"/>
                <w:bCs w:val="0"/>
                <w:webHidden/>
                <w:sz w:val="28"/>
                <w:szCs w:val="28"/>
              </w:rPr>
              <w:instrText>Toc209209108 \h</w:instrText>
            </w:r>
            <w:r w:rsidR="00423713" w:rsidRPr="00423713">
              <w:rPr>
                <w:rFonts w:ascii="Arial" w:hAnsi="Arial"/>
                <w:b w:val="0"/>
                <w:bCs w:val="0"/>
                <w:webHidden/>
                <w:sz w:val="28"/>
                <w:szCs w:val="28"/>
                <w:rtl/>
              </w:rPr>
              <w:instrText xml:space="preserve"> </w:instrText>
            </w:r>
            <w:r w:rsidR="00423713" w:rsidRPr="00423713">
              <w:rPr>
                <w:rFonts w:ascii="Arial" w:hAnsi="Arial"/>
                <w:b w:val="0"/>
                <w:bCs w:val="0"/>
                <w:webHidden/>
                <w:sz w:val="28"/>
                <w:szCs w:val="28"/>
                <w:rtl/>
              </w:rPr>
            </w:r>
            <w:r w:rsidR="00423713" w:rsidRPr="00423713">
              <w:rPr>
                <w:rFonts w:ascii="Arial" w:hAnsi="Arial"/>
                <w:b w:val="0"/>
                <w:bCs w:val="0"/>
                <w:webHidden/>
                <w:sz w:val="28"/>
                <w:szCs w:val="28"/>
                <w:rtl/>
              </w:rPr>
              <w:fldChar w:fldCharType="separate"/>
            </w:r>
            <w:r w:rsidR="001168BF">
              <w:rPr>
                <w:rFonts w:ascii="Arial" w:hAnsi="Arial"/>
                <w:b w:val="0"/>
                <w:bCs w:val="0"/>
                <w:webHidden/>
                <w:sz w:val="28"/>
                <w:szCs w:val="28"/>
                <w:rtl/>
              </w:rPr>
              <w:t>1</w:t>
            </w:r>
            <w:r w:rsidR="00423713" w:rsidRPr="00423713">
              <w:rPr>
                <w:rFonts w:ascii="Arial" w:hAnsi="Arial"/>
                <w:b w:val="0"/>
                <w:bCs w:val="0"/>
                <w:webHidden/>
                <w:sz w:val="28"/>
                <w:szCs w:val="28"/>
                <w:rtl/>
              </w:rPr>
              <w:fldChar w:fldCharType="end"/>
            </w:r>
          </w:hyperlink>
        </w:p>
        <w:p w14:paraId="0F0DE6EE" w14:textId="261CE6F1" w:rsidR="00423713" w:rsidRPr="00423713" w:rsidRDefault="00423713" w:rsidP="00423713">
          <w:pPr>
            <w:pStyle w:val="10"/>
            <w:rPr>
              <w:rFonts w:ascii="Arial" w:eastAsiaTheme="minorEastAsia" w:hAnsi="Arial"/>
              <w:b w:val="0"/>
              <w:bCs w:val="0"/>
              <w:sz w:val="28"/>
              <w:szCs w:val="28"/>
              <w:rtl/>
            </w:rPr>
          </w:pPr>
          <w:hyperlink w:anchor="_Toc209209109" w:history="1">
            <w:r w:rsidRPr="00423713">
              <w:rPr>
                <w:rStyle w:val="Hyperlink"/>
                <w:rFonts w:ascii="Arial" w:hAnsi="Arial"/>
                <w:b w:val="0"/>
                <w:bCs w:val="0"/>
                <w:sz w:val="28"/>
                <w:szCs w:val="28"/>
                <w:rtl/>
              </w:rPr>
              <w:t>الإهداء</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Toc209209109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2</w:t>
            </w:r>
            <w:r w:rsidRPr="00423713">
              <w:rPr>
                <w:rFonts w:ascii="Arial" w:hAnsi="Arial"/>
                <w:b w:val="0"/>
                <w:bCs w:val="0"/>
                <w:webHidden/>
                <w:sz w:val="28"/>
                <w:szCs w:val="28"/>
                <w:rtl/>
              </w:rPr>
              <w:fldChar w:fldCharType="end"/>
            </w:r>
          </w:hyperlink>
        </w:p>
        <w:p w14:paraId="2360E98B" w14:textId="18F20E56" w:rsidR="00423713" w:rsidRPr="00423713" w:rsidRDefault="00423713" w:rsidP="00423713">
          <w:pPr>
            <w:pStyle w:val="10"/>
            <w:rPr>
              <w:rFonts w:ascii="Arial" w:eastAsiaTheme="minorEastAsia" w:hAnsi="Arial"/>
              <w:b w:val="0"/>
              <w:bCs w:val="0"/>
              <w:sz w:val="28"/>
              <w:szCs w:val="28"/>
              <w:rtl/>
            </w:rPr>
          </w:pPr>
          <w:hyperlink w:anchor="_Toc209209110" w:history="1">
            <w:r w:rsidRPr="00423713">
              <w:rPr>
                <w:rStyle w:val="Hyperlink"/>
                <w:rFonts w:ascii="Arial" w:eastAsiaTheme="majorEastAsia" w:hAnsi="Arial"/>
                <w:b w:val="0"/>
                <w:bCs w:val="0"/>
                <w:sz w:val="28"/>
                <w:szCs w:val="28"/>
                <w:rtl/>
              </w:rPr>
              <w:t>المستخلص:</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Toc209209110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8</w:t>
            </w:r>
            <w:r w:rsidRPr="00423713">
              <w:rPr>
                <w:rFonts w:ascii="Arial" w:hAnsi="Arial"/>
                <w:b w:val="0"/>
                <w:bCs w:val="0"/>
                <w:webHidden/>
                <w:sz w:val="28"/>
                <w:szCs w:val="28"/>
                <w:rtl/>
              </w:rPr>
              <w:fldChar w:fldCharType="end"/>
            </w:r>
          </w:hyperlink>
        </w:p>
        <w:p w14:paraId="57EC2BFF" w14:textId="7DDB4C56" w:rsidR="00423713" w:rsidRPr="00423713" w:rsidRDefault="00423713" w:rsidP="00423713">
          <w:pPr>
            <w:pStyle w:val="10"/>
            <w:rPr>
              <w:rFonts w:ascii="Arial" w:eastAsiaTheme="minorEastAsia" w:hAnsi="Arial"/>
              <w:sz w:val="28"/>
              <w:szCs w:val="28"/>
              <w:rtl/>
            </w:rPr>
          </w:pPr>
          <w:hyperlink w:anchor="_Toc209209111" w:history="1">
            <w:r w:rsidRPr="00423713">
              <w:rPr>
                <w:rStyle w:val="Hyperlink"/>
                <w:rFonts w:ascii="Arial" w:eastAsia="+mn-ea" w:hAnsi="Arial"/>
                <w:sz w:val="28"/>
                <w:szCs w:val="28"/>
                <w:rtl/>
              </w:rPr>
              <w:t>الفصل الأول: الإطار العام للبحث</w:t>
            </w:r>
            <w:r w:rsidRPr="00423713">
              <w:rPr>
                <w:rFonts w:ascii="Arial" w:hAnsi="Arial"/>
                <w:webHidden/>
                <w:sz w:val="28"/>
                <w:szCs w:val="28"/>
                <w:rtl/>
              </w:rPr>
              <w:tab/>
            </w:r>
            <w:r w:rsidRPr="00423713">
              <w:rPr>
                <w:rFonts w:ascii="Arial" w:hAnsi="Arial"/>
                <w:webHidden/>
                <w:sz w:val="28"/>
                <w:szCs w:val="28"/>
                <w:rtl/>
              </w:rPr>
              <w:fldChar w:fldCharType="begin"/>
            </w:r>
            <w:r w:rsidRPr="00423713">
              <w:rPr>
                <w:rFonts w:ascii="Arial" w:hAnsi="Arial"/>
                <w:webHidden/>
                <w:sz w:val="28"/>
                <w:szCs w:val="28"/>
                <w:rtl/>
              </w:rPr>
              <w:instrText xml:space="preserve"> </w:instrText>
            </w:r>
            <w:r w:rsidRPr="00423713">
              <w:rPr>
                <w:rFonts w:ascii="Arial" w:hAnsi="Arial"/>
                <w:webHidden/>
                <w:sz w:val="28"/>
                <w:szCs w:val="28"/>
              </w:rPr>
              <w:instrText>PAGEREF</w:instrText>
            </w:r>
            <w:r w:rsidRPr="00423713">
              <w:rPr>
                <w:rFonts w:ascii="Arial" w:hAnsi="Arial"/>
                <w:webHidden/>
                <w:sz w:val="28"/>
                <w:szCs w:val="28"/>
                <w:rtl/>
              </w:rPr>
              <w:instrText xml:space="preserve"> _</w:instrText>
            </w:r>
            <w:r w:rsidRPr="00423713">
              <w:rPr>
                <w:rFonts w:ascii="Arial" w:hAnsi="Arial"/>
                <w:webHidden/>
                <w:sz w:val="28"/>
                <w:szCs w:val="28"/>
              </w:rPr>
              <w:instrText>Toc209209111 \h</w:instrText>
            </w:r>
            <w:r w:rsidRPr="00423713">
              <w:rPr>
                <w:rFonts w:ascii="Arial" w:hAnsi="Arial"/>
                <w:webHidden/>
                <w:sz w:val="28"/>
                <w:szCs w:val="28"/>
                <w:rtl/>
              </w:rPr>
              <w:instrText xml:space="preserve"> </w:instrText>
            </w:r>
            <w:r w:rsidRPr="00423713">
              <w:rPr>
                <w:rFonts w:ascii="Arial" w:hAnsi="Arial"/>
                <w:webHidden/>
                <w:sz w:val="28"/>
                <w:szCs w:val="28"/>
                <w:rtl/>
              </w:rPr>
            </w:r>
            <w:r w:rsidRPr="00423713">
              <w:rPr>
                <w:rFonts w:ascii="Arial" w:hAnsi="Arial"/>
                <w:webHidden/>
                <w:sz w:val="28"/>
                <w:szCs w:val="28"/>
                <w:rtl/>
              </w:rPr>
              <w:fldChar w:fldCharType="separate"/>
            </w:r>
            <w:r w:rsidR="001168BF">
              <w:rPr>
                <w:rFonts w:ascii="Arial" w:hAnsi="Arial"/>
                <w:webHidden/>
                <w:sz w:val="28"/>
                <w:szCs w:val="28"/>
                <w:rtl/>
              </w:rPr>
              <w:t>10</w:t>
            </w:r>
            <w:r w:rsidRPr="00423713">
              <w:rPr>
                <w:rFonts w:ascii="Arial" w:hAnsi="Arial"/>
                <w:webHidden/>
                <w:sz w:val="28"/>
                <w:szCs w:val="28"/>
                <w:rtl/>
              </w:rPr>
              <w:fldChar w:fldCharType="end"/>
            </w:r>
          </w:hyperlink>
        </w:p>
        <w:p w14:paraId="1A60BFD0" w14:textId="38D53AE7" w:rsidR="00423713" w:rsidRPr="00423713" w:rsidRDefault="00423713" w:rsidP="00423713">
          <w:pPr>
            <w:pStyle w:val="10"/>
            <w:tabs>
              <w:tab w:val="left" w:pos="440"/>
            </w:tabs>
            <w:rPr>
              <w:rFonts w:ascii="Arial" w:eastAsiaTheme="minorEastAsia" w:hAnsi="Arial"/>
              <w:b w:val="0"/>
              <w:bCs w:val="0"/>
              <w:sz w:val="28"/>
              <w:szCs w:val="28"/>
              <w:rtl/>
            </w:rPr>
          </w:pPr>
          <w:hyperlink w:anchor="_Toc209209112" w:history="1">
            <w:r w:rsidRPr="00423713">
              <w:rPr>
                <w:rStyle w:val="Hyperlink"/>
                <w:rFonts w:ascii="Arial" w:eastAsia="Times New Roman" w:hAnsi="Arial"/>
                <w:b w:val="0"/>
                <w:bCs w:val="0"/>
                <w:sz w:val="28"/>
                <w:szCs w:val="28"/>
              </w:rPr>
              <w:t>1.1</w:t>
            </w:r>
            <w:r w:rsidRPr="00423713">
              <w:rPr>
                <w:rFonts w:ascii="Arial" w:eastAsiaTheme="minorEastAsia" w:hAnsi="Arial"/>
                <w:b w:val="0"/>
                <w:bCs w:val="0"/>
                <w:sz w:val="28"/>
                <w:szCs w:val="28"/>
                <w:rtl/>
              </w:rPr>
              <w:tab/>
            </w:r>
            <w:r w:rsidRPr="00423713">
              <w:rPr>
                <w:rStyle w:val="Hyperlink"/>
                <w:rFonts w:ascii="Arial" w:eastAsia="Times New Roman" w:hAnsi="Arial"/>
                <w:b w:val="0"/>
                <w:bCs w:val="0"/>
                <w:sz w:val="28"/>
                <w:szCs w:val="28"/>
                <w:rtl/>
              </w:rPr>
              <w:t>المقدمة: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Toc209209112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11</w:t>
            </w:r>
            <w:r w:rsidRPr="00423713">
              <w:rPr>
                <w:rFonts w:ascii="Arial" w:hAnsi="Arial"/>
                <w:b w:val="0"/>
                <w:bCs w:val="0"/>
                <w:webHidden/>
                <w:sz w:val="28"/>
                <w:szCs w:val="28"/>
                <w:rtl/>
              </w:rPr>
              <w:fldChar w:fldCharType="end"/>
            </w:r>
          </w:hyperlink>
        </w:p>
        <w:p w14:paraId="0CAB50CD" w14:textId="55662AA5" w:rsidR="00423713" w:rsidRPr="00423713" w:rsidRDefault="00423713" w:rsidP="00423713">
          <w:pPr>
            <w:pStyle w:val="10"/>
            <w:rPr>
              <w:rFonts w:ascii="Arial" w:eastAsiaTheme="minorEastAsia" w:hAnsi="Arial"/>
              <w:b w:val="0"/>
              <w:bCs w:val="0"/>
              <w:sz w:val="28"/>
              <w:szCs w:val="28"/>
              <w:rtl/>
            </w:rPr>
          </w:pPr>
          <w:hyperlink w:anchor="_Toc209209113" w:history="1">
            <w:r w:rsidRPr="00423713">
              <w:rPr>
                <w:rStyle w:val="Hyperlink"/>
                <w:rFonts w:ascii="Arial" w:eastAsia="Times New Roman" w:hAnsi="Arial"/>
                <w:b w:val="0"/>
                <w:bCs w:val="0"/>
                <w:sz w:val="28"/>
                <w:szCs w:val="28"/>
                <w:rtl/>
              </w:rPr>
              <w:t>1.2 مشكلة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Toc209209113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13</w:t>
            </w:r>
            <w:r w:rsidRPr="00423713">
              <w:rPr>
                <w:rFonts w:ascii="Arial" w:hAnsi="Arial"/>
                <w:b w:val="0"/>
                <w:bCs w:val="0"/>
                <w:webHidden/>
                <w:sz w:val="28"/>
                <w:szCs w:val="28"/>
                <w:rtl/>
              </w:rPr>
              <w:fldChar w:fldCharType="end"/>
            </w:r>
          </w:hyperlink>
        </w:p>
        <w:p w14:paraId="234791D4" w14:textId="5AC557DF" w:rsidR="00423713" w:rsidRPr="00423713" w:rsidRDefault="00423713" w:rsidP="00423713">
          <w:pPr>
            <w:pStyle w:val="20"/>
            <w:tabs>
              <w:tab w:val="left" w:pos="960"/>
              <w:tab w:val="right" w:leader="dot" w:pos="8296"/>
            </w:tabs>
            <w:spacing w:line="360" w:lineRule="auto"/>
            <w:rPr>
              <w:rFonts w:ascii="Arial" w:eastAsiaTheme="minorEastAsia" w:hAnsi="Arial"/>
              <w:noProof/>
              <w:sz w:val="28"/>
              <w:szCs w:val="28"/>
              <w:rtl/>
            </w:rPr>
          </w:pPr>
          <w:hyperlink w:anchor="_Toc209209114" w:history="1">
            <w:r w:rsidRPr="00423713">
              <w:rPr>
                <w:rStyle w:val="Hyperlink"/>
                <w:rFonts w:ascii="Arial" w:eastAsia="Times New Roman" w:hAnsi="Arial"/>
                <w:noProof/>
                <w:sz w:val="28"/>
                <w:szCs w:val="28"/>
                <w:rtl/>
              </w:rPr>
              <w:t>1.2.1</w:t>
            </w:r>
            <w:r w:rsidRPr="00423713">
              <w:rPr>
                <w:rFonts w:ascii="Arial" w:eastAsiaTheme="minorEastAsia" w:hAnsi="Arial"/>
                <w:noProof/>
                <w:sz w:val="28"/>
                <w:szCs w:val="28"/>
                <w:rtl/>
              </w:rPr>
              <w:tab/>
            </w:r>
            <w:r w:rsidRPr="00423713">
              <w:rPr>
                <w:rStyle w:val="Hyperlink"/>
                <w:rFonts w:ascii="Arial" w:eastAsia="Times New Roman" w:hAnsi="Arial"/>
                <w:noProof/>
                <w:sz w:val="28"/>
                <w:szCs w:val="28"/>
                <w:rtl/>
              </w:rPr>
              <w:t>الفجوات العلمية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Toc209209114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13</w:t>
            </w:r>
            <w:r w:rsidRPr="00423713">
              <w:rPr>
                <w:rFonts w:ascii="Arial" w:hAnsi="Arial"/>
                <w:noProof/>
                <w:webHidden/>
                <w:sz w:val="28"/>
                <w:szCs w:val="28"/>
                <w:rtl/>
              </w:rPr>
              <w:fldChar w:fldCharType="end"/>
            </w:r>
          </w:hyperlink>
        </w:p>
        <w:p w14:paraId="0BB24531" w14:textId="3A9944D7"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15" w:history="1">
            <w:r w:rsidRPr="00423713">
              <w:rPr>
                <w:rStyle w:val="Hyperlink"/>
                <w:rFonts w:ascii="Arial" w:eastAsia="Times New Roman" w:hAnsi="Arial"/>
                <w:noProof/>
                <w:sz w:val="28"/>
                <w:szCs w:val="28"/>
                <w:rtl/>
              </w:rPr>
              <w:t>1.2.2 الفجوات العملية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Toc209209115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13</w:t>
            </w:r>
            <w:r w:rsidRPr="00423713">
              <w:rPr>
                <w:rFonts w:ascii="Arial" w:hAnsi="Arial"/>
                <w:noProof/>
                <w:webHidden/>
                <w:sz w:val="28"/>
                <w:szCs w:val="28"/>
                <w:rtl/>
              </w:rPr>
              <w:fldChar w:fldCharType="end"/>
            </w:r>
          </w:hyperlink>
        </w:p>
        <w:p w14:paraId="51150DBD" w14:textId="0DF7653D" w:rsidR="00423713" w:rsidRPr="00423713" w:rsidRDefault="00423713" w:rsidP="00423713">
          <w:pPr>
            <w:pStyle w:val="10"/>
            <w:rPr>
              <w:rFonts w:ascii="Arial" w:eastAsiaTheme="minorEastAsia" w:hAnsi="Arial"/>
              <w:b w:val="0"/>
              <w:bCs w:val="0"/>
              <w:sz w:val="28"/>
              <w:szCs w:val="28"/>
              <w:rtl/>
            </w:rPr>
          </w:pPr>
          <w:hyperlink w:anchor="_Toc209209116" w:history="1">
            <w:r w:rsidRPr="00423713">
              <w:rPr>
                <w:rStyle w:val="Hyperlink"/>
                <w:rFonts w:ascii="Arial" w:eastAsia="Times New Roman" w:hAnsi="Arial"/>
                <w:b w:val="0"/>
                <w:bCs w:val="0"/>
                <w:sz w:val="28"/>
                <w:szCs w:val="28"/>
                <w:rtl/>
              </w:rPr>
              <w:t>1.3 أهمية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Toc209209116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14</w:t>
            </w:r>
            <w:r w:rsidRPr="00423713">
              <w:rPr>
                <w:rFonts w:ascii="Arial" w:hAnsi="Arial"/>
                <w:b w:val="0"/>
                <w:bCs w:val="0"/>
                <w:webHidden/>
                <w:sz w:val="28"/>
                <w:szCs w:val="28"/>
                <w:rtl/>
              </w:rPr>
              <w:fldChar w:fldCharType="end"/>
            </w:r>
          </w:hyperlink>
        </w:p>
        <w:p w14:paraId="2FBCFA8E" w14:textId="2A5FE946" w:rsidR="00423713" w:rsidRPr="00423713" w:rsidRDefault="00423713" w:rsidP="00423713">
          <w:pPr>
            <w:pStyle w:val="20"/>
            <w:tabs>
              <w:tab w:val="left" w:pos="960"/>
              <w:tab w:val="right" w:leader="dot" w:pos="8296"/>
            </w:tabs>
            <w:spacing w:line="360" w:lineRule="auto"/>
            <w:rPr>
              <w:rFonts w:ascii="Arial" w:eastAsiaTheme="minorEastAsia" w:hAnsi="Arial"/>
              <w:noProof/>
              <w:sz w:val="28"/>
              <w:szCs w:val="28"/>
              <w:rtl/>
            </w:rPr>
          </w:pPr>
          <w:hyperlink w:anchor="_Toc209209117" w:history="1">
            <w:r w:rsidRPr="00423713">
              <w:rPr>
                <w:rStyle w:val="Hyperlink"/>
                <w:rFonts w:ascii="Arial" w:eastAsia="Times New Roman" w:hAnsi="Arial"/>
                <w:noProof/>
                <w:sz w:val="28"/>
                <w:szCs w:val="28"/>
              </w:rPr>
              <w:t>1.3.1</w:t>
            </w:r>
            <w:r w:rsidRPr="00423713">
              <w:rPr>
                <w:rFonts w:ascii="Arial" w:eastAsiaTheme="minorEastAsia" w:hAnsi="Arial"/>
                <w:noProof/>
                <w:sz w:val="28"/>
                <w:szCs w:val="28"/>
                <w:rtl/>
              </w:rPr>
              <w:tab/>
            </w:r>
            <w:r w:rsidRPr="00423713">
              <w:rPr>
                <w:rStyle w:val="Hyperlink"/>
                <w:rFonts w:ascii="Arial" w:eastAsia="Times New Roman" w:hAnsi="Arial"/>
                <w:noProof/>
                <w:sz w:val="28"/>
                <w:szCs w:val="28"/>
                <w:rtl/>
              </w:rPr>
              <w:t>الأهمية العلمية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Toc209209117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14</w:t>
            </w:r>
            <w:r w:rsidRPr="00423713">
              <w:rPr>
                <w:rFonts w:ascii="Arial" w:hAnsi="Arial"/>
                <w:noProof/>
                <w:webHidden/>
                <w:sz w:val="28"/>
                <w:szCs w:val="28"/>
                <w:rtl/>
              </w:rPr>
              <w:fldChar w:fldCharType="end"/>
            </w:r>
          </w:hyperlink>
        </w:p>
        <w:p w14:paraId="7FE4ECD4" w14:textId="514AFD37" w:rsidR="00423713" w:rsidRPr="00423713" w:rsidRDefault="00423713" w:rsidP="00423713">
          <w:pPr>
            <w:pStyle w:val="20"/>
            <w:tabs>
              <w:tab w:val="left" w:pos="960"/>
              <w:tab w:val="right" w:leader="dot" w:pos="8296"/>
            </w:tabs>
            <w:spacing w:line="360" w:lineRule="auto"/>
            <w:rPr>
              <w:rFonts w:ascii="Arial" w:eastAsiaTheme="minorEastAsia" w:hAnsi="Arial"/>
              <w:noProof/>
              <w:sz w:val="28"/>
              <w:szCs w:val="28"/>
              <w:rtl/>
            </w:rPr>
          </w:pPr>
          <w:hyperlink w:anchor="_Toc209209118" w:history="1">
            <w:r w:rsidRPr="00423713">
              <w:rPr>
                <w:rStyle w:val="Hyperlink"/>
                <w:rFonts w:ascii="Arial" w:eastAsia="Times New Roman" w:hAnsi="Arial"/>
                <w:noProof/>
                <w:sz w:val="28"/>
                <w:szCs w:val="28"/>
              </w:rPr>
              <w:t>1.3.2</w:t>
            </w:r>
            <w:r w:rsidRPr="00423713">
              <w:rPr>
                <w:rFonts w:ascii="Arial" w:eastAsiaTheme="minorEastAsia" w:hAnsi="Arial"/>
                <w:noProof/>
                <w:sz w:val="28"/>
                <w:szCs w:val="28"/>
                <w:rtl/>
              </w:rPr>
              <w:tab/>
            </w:r>
            <w:r w:rsidRPr="00423713">
              <w:rPr>
                <w:rStyle w:val="Hyperlink"/>
                <w:rFonts w:ascii="Arial" w:eastAsia="Times New Roman" w:hAnsi="Arial"/>
                <w:noProof/>
                <w:sz w:val="28"/>
                <w:szCs w:val="28"/>
                <w:rtl/>
              </w:rPr>
              <w:t>الأهمية العملية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Toc209209118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14</w:t>
            </w:r>
            <w:r w:rsidRPr="00423713">
              <w:rPr>
                <w:rFonts w:ascii="Arial" w:hAnsi="Arial"/>
                <w:noProof/>
                <w:webHidden/>
                <w:sz w:val="28"/>
                <w:szCs w:val="28"/>
                <w:rtl/>
              </w:rPr>
              <w:fldChar w:fldCharType="end"/>
            </w:r>
          </w:hyperlink>
        </w:p>
        <w:p w14:paraId="0C5E79A7" w14:textId="0A6D017C" w:rsidR="00423713" w:rsidRPr="00423713" w:rsidRDefault="00423713" w:rsidP="00423713">
          <w:pPr>
            <w:pStyle w:val="10"/>
            <w:rPr>
              <w:rFonts w:ascii="Arial" w:eastAsiaTheme="minorEastAsia" w:hAnsi="Arial"/>
              <w:b w:val="0"/>
              <w:bCs w:val="0"/>
              <w:sz w:val="28"/>
              <w:szCs w:val="28"/>
              <w:rtl/>
            </w:rPr>
          </w:pPr>
          <w:hyperlink w:anchor="_Toc209209119" w:history="1">
            <w:r w:rsidRPr="00423713">
              <w:rPr>
                <w:rStyle w:val="Hyperlink"/>
                <w:rFonts w:ascii="Arial" w:eastAsia="Times New Roman" w:hAnsi="Arial"/>
                <w:b w:val="0"/>
                <w:bCs w:val="0"/>
                <w:sz w:val="28"/>
                <w:szCs w:val="28"/>
                <w:rtl/>
              </w:rPr>
              <w:t>1.4 أسئلة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Toc209209119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15</w:t>
            </w:r>
            <w:r w:rsidRPr="00423713">
              <w:rPr>
                <w:rFonts w:ascii="Arial" w:hAnsi="Arial"/>
                <w:b w:val="0"/>
                <w:bCs w:val="0"/>
                <w:webHidden/>
                <w:sz w:val="28"/>
                <w:szCs w:val="28"/>
                <w:rtl/>
              </w:rPr>
              <w:fldChar w:fldCharType="end"/>
            </w:r>
          </w:hyperlink>
        </w:p>
        <w:p w14:paraId="1F6DC03B" w14:textId="049A5F2C" w:rsidR="00423713" w:rsidRPr="00423713" w:rsidRDefault="00423713" w:rsidP="00423713">
          <w:pPr>
            <w:pStyle w:val="10"/>
            <w:rPr>
              <w:rFonts w:ascii="Arial" w:eastAsiaTheme="minorEastAsia" w:hAnsi="Arial"/>
              <w:b w:val="0"/>
              <w:bCs w:val="0"/>
              <w:sz w:val="28"/>
              <w:szCs w:val="28"/>
              <w:rtl/>
            </w:rPr>
          </w:pPr>
          <w:hyperlink w:anchor="_Toc209209120" w:history="1">
            <w:r w:rsidRPr="00423713">
              <w:rPr>
                <w:rStyle w:val="Hyperlink"/>
                <w:rFonts w:ascii="Arial" w:eastAsia="Times New Roman" w:hAnsi="Arial"/>
                <w:b w:val="0"/>
                <w:bCs w:val="0"/>
                <w:sz w:val="28"/>
                <w:szCs w:val="28"/>
                <w:rtl/>
              </w:rPr>
              <w:t>1.5 أهداف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Toc209209120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15</w:t>
            </w:r>
            <w:r w:rsidRPr="00423713">
              <w:rPr>
                <w:rFonts w:ascii="Arial" w:hAnsi="Arial"/>
                <w:b w:val="0"/>
                <w:bCs w:val="0"/>
                <w:webHidden/>
                <w:sz w:val="28"/>
                <w:szCs w:val="28"/>
                <w:rtl/>
              </w:rPr>
              <w:fldChar w:fldCharType="end"/>
            </w:r>
          </w:hyperlink>
        </w:p>
        <w:p w14:paraId="507452A0" w14:textId="4407BD22" w:rsidR="00423713" w:rsidRPr="00423713" w:rsidRDefault="00423713" w:rsidP="00423713">
          <w:pPr>
            <w:pStyle w:val="10"/>
            <w:rPr>
              <w:rFonts w:ascii="Arial" w:eastAsiaTheme="minorEastAsia" w:hAnsi="Arial"/>
              <w:b w:val="0"/>
              <w:bCs w:val="0"/>
              <w:sz w:val="28"/>
              <w:szCs w:val="28"/>
              <w:rtl/>
            </w:rPr>
          </w:pPr>
          <w:hyperlink w:anchor="_Toc209209121" w:history="1">
            <w:r w:rsidRPr="00423713">
              <w:rPr>
                <w:rStyle w:val="Hyperlink"/>
                <w:rFonts w:ascii="Arial" w:eastAsia="Times New Roman" w:hAnsi="Arial"/>
                <w:b w:val="0"/>
                <w:bCs w:val="0"/>
                <w:sz w:val="28"/>
                <w:szCs w:val="28"/>
                <w:rtl/>
              </w:rPr>
              <w:t>1.6 فرضيات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Toc209209121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15</w:t>
            </w:r>
            <w:r w:rsidRPr="00423713">
              <w:rPr>
                <w:rFonts w:ascii="Arial" w:hAnsi="Arial"/>
                <w:b w:val="0"/>
                <w:bCs w:val="0"/>
                <w:webHidden/>
                <w:sz w:val="28"/>
                <w:szCs w:val="28"/>
                <w:rtl/>
              </w:rPr>
              <w:fldChar w:fldCharType="end"/>
            </w:r>
          </w:hyperlink>
        </w:p>
        <w:p w14:paraId="1992B100" w14:textId="40D07990" w:rsidR="00423713" w:rsidRPr="00423713" w:rsidRDefault="00423713" w:rsidP="00423713">
          <w:pPr>
            <w:pStyle w:val="10"/>
            <w:rPr>
              <w:rFonts w:ascii="Arial" w:eastAsiaTheme="minorEastAsia" w:hAnsi="Arial"/>
              <w:b w:val="0"/>
              <w:bCs w:val="0"/>
              <w:sz w:val="28"/>
              <w:szCs w:val="28"/>
              <w:rtl/>
            </w:rPr>
          </w:pPr>
          <w:hyperlink w:anchor="_Toc209209122" w:history="1">
            <w:r w:rsidRPr="00423713">
              <w:rPr>
                <w:rStyle w:val="Hyperlink"/>
                <w:rFonts w:ascii="Arial" w:eastAsia="Times New Roman" w:hAnsi="Arial"/>
                <w:b w:val="0"/>
                <w:bCs w:val="0"/>
                <w:sz w:val="28"/>
                <w:szCs w:val="28"/>
                <w:rtl/>
              </w:rPr>
              <w:t>1.7 نموذج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Toc209209122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16</w:t>
            </w:r>
            <w:r w:rsidRPr="00423713">
              <w:rPr>
                <w:rFonts w:ascii="Arial" w:hAnsi="Arial"/>
                <w:b w:val="0"/>
                <w:bCs w:val="0"/>
                <w:webHidden/>
                <w:sz w:val="28"/>
                <w:szCs w:val="28"/>
                <w:rtl/>
              </w:rPr>
              <w:fldChar w:fldCharType="end"/>
            </w:r>
          </w:hyperlink>
        </w:p>
        <w:p w14:paraId="2B9CFD8E" w14:textId="28BE4BE4" w:rsidR="00423713" w:rsidRPr="00423713" w:rsidRDefault="00423713" w:rsidP="00423713">
          <w:pPr>
            <w:pStyle w:val="10"/>
            <w:rPr>
              <w:rFonts w:ascii="Arial" w:eastAsiaTheme="minorEastAsia" w:hAnsi="Arial"/>
              <w:b w:val="0"/>
              <w:bCs w:val="0"/>
              <w:sz w:val="28"/>
              <w:szCs w:val="28"/>
              <w:rtl/>
            </w:rPr>
          </w:pPr>
          <w:hyperlink w:anchor="_Toc209209123" w:history="1">
            <w:r w:rsidRPr="00423713">
              <w:rPr>
                <w:rStyle w:val="Hyperlink"/>
                <w:rFonts w:ascii="Arial" w:eastAsia="Times New Roman" w:hAnsi="Arial"/>
                <w:b w:val="0"/>
                <w:bCs w:val="0"/>
                <w:sz w:val="28"/>
                <w:szCs w:val="28"/>
                <w:rtl/>
              </w:rPr>
              <w:t>مخطط المشروع:</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Toc209209123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17</w:t>
            </w:r>
            <w:r w:rsidRPr="00423713">
              <w:rPr>
                <w:rFonts w:ascii="Arial" w:hAnsi="Arial"/>
                <w:b w:val="0"/>
                <w:bCs w:val="0"/>
                <w:webHidden/>
                <w:sz w:val="28"/>
                <w:szCs w:val="28"/>
                <w:rtl/>
              </w:rPr>
              <w:fldChar w:fldCharType="end"/>
            </w:r>
          </w:hyperlink>
        </w:p>
        <w:p w14:paraId="40B7FF09" w14:textId="63396435" w:rsidR="00423713" w:rsidRPr="00423713" w:rsidRDefault="00423713" w:rsidP="00423713">
          <w:pPr>
            <w:pStyle w:val="10"/>
            <w:rPr>
              <w:rFonts w:ascii="Arial" w:eastAsiaTheme="minorEastAsia" w:hAnsi="Arial"/>
              <w:sz w:val="28"/>
              <w:szCs w:val="28"/>
              <w:rtl/>
            </w:rPr>
          </w:pPr>
          <w:hyperlink w:anchor="_Toc209209124" w:history="1">
            <w:r w:rsidRPr="00423713">
              <w:rPr>
                <w:rStyle w:val="Hyperlink"/>
                <w:rFonts w:ascii="Arial" w:eastAsia="+mn-ea" w:hAnsi="Arial"/>
                <w:sz w:val="28"/>
                <w:szCs w:val="28"/>
                <w:rtl/>
              </w:rPr>
              <w:t>الفصل الثاني: الإطار النظري</w:t>
            </w:r>
            <w:r w:rsidRPr="00423713">
              <w:rPr>
                <w:rFonts w:ascii="Arial" w:hAnsi="Arial"/>
                <w:webHidden/>
                <w:sz w:val="28"/>
                <w:szCs w:val="28"/>
                <w:rtl/>
              </w:rPr>
              <w:tab/>
            </w:r>
            <w:r w:rsidRPr="00423713">
              <w:rPr>
                <w:rFonts w:ascii="Arial" w:hAnsi="Arial"/>
                <w:webHidden/>
                <w:sz w:val="28"/>
                <w:szCs w:val="28"/>
                <w:rtl/>
              </w:rPr>
              <w:fldChar w:fldCharType="begin"/>
            </w:r>
            <w:r w:rsidRPr="00423713">
              <w:rPr>
                <w:rFonts w:ascii="Arial" w:hAnsi="Arial"/>
                <w:webHidden/>
                <w:sz w:val="28"/>
                <w:szCs w:val="28"/>
                <w:rtl/>
              </w:rPr>
              <w:instrText xml:space="preserve"> </w:instrText>
            </w:r>
            <w:r w:rsidRPr="00423713">
              <w:rPr>
                <w:rFonts w:ascii="Arial" w:hAnsi="Arial"/>
                <w:webHidden/>
                <w:sz w:val="28"/>
                <w:szCs w:val="28"/>
              </w:rPr>
              <w:instrText>PAGEREF</w:instrText>
            </w:r>
            <w:r w:rsidRPr="00423713">
              <w:rPr>
                <w:rFonts w:ascii="Arial" w:hAnsi="Arial"/>
                <w:webHidden/>
                <w:sz w:val="28"/>
                <w:szCs w:val="28"/>
                <w:rtl/>
              </w:rPr>
              <w:instrText xml:space="preserve"> _</w:instrText>
            </w:r>
            <w:r w:rsidRPr="00423713">
              <w:rPr>
                <w:rFonts w:ascii="Arial" w:hAnsi="Arial"/>
                <w:webHidden/>
                <w:sz w:val="28"/>
                <w:szCs w:val="28"/>
              </w:rPr>
              <w:instrText>Toc209209124 \h</w:instrText>
            </w:r>
            <w:r w:rsidRPr="00423713">
              <w:rPr>
                <w:rFonts w:ascii="Arial" w:hAnsi="Arial"/>
                <w:webHidden/>
                <w:sz w:val="28"/>
                <w:szCs w:val="28"/>
                <w:rtl/>
              </w:rPr>
              <w:instrText xml:space="preserve"> </w:instrText>
            </w:r>
            <w:r w:rsidRPr="00423713">
              <w:rPr>
                <w:rFonts w:ascii="Arial" w:hAnsi="Arial"/>
                <w:webHidden/>
                <w:sz w:val="28"/>
                <w:szCs w:val="28"/>
                <w:rtl/>
              </w:rPr>
            </w:r>
            <w:r w:rsidRPr="00423713">
              <w:rPr>
                <w:rFonts w:ascii="Arial" w:hAnsi="Arial"/>
                <w:webHidden/>
                <w:sz w:val="28"/>
                <w:szCs w:val="28"/>
                <w:rtl/>
              </w:rPr>
              <w:fldChar w:fldCharType="separate"/>
            </w:r>
            <w:r w:rsidR="001168BF">
              <w:rPr>
                <w:rFonts w:ascii="Arial" w:hAnsi="Arial"/>
                <w:webHidden/>
                <w:sz w:val="28"/>
                <w:szCs w:val="28"/>
                <w:rtl/>
              </w:rPr>
              <w:t>18</w:t>
            </w:r>
            <w:r w:rsidRPr="00423713">
              <w:rPr>
                <w:rFonts w:ascii="Arial" w:hAnsi="Arial"/>
                <w:webHidden/>
                <w:sz w:val="28"/>
                <w:szCs w:val="28"/>
                <w:rtl/>
              </w:rPr>
              <w:fldChar w:fldCharType="end"/>
            </w:r>
          </w:hyperlink>
        </w:p>
        <w:p w14:paraId="6DBFDCED" w14:textId="6F04BAF3" w:rsidR="00423713" w:rsidRPr="00423713" w:rsidRDefault="00423713" w:rsidP="00423713">
          <w:pPr>
            <w:pStyle w:val="10"/>
            <w:rPr>
              <w:rFonts w:ascii="Arial" w:eastAsiaTheme="minorEastAsia" w:hAnsi="Arial"/>
              <w:b w:val="0"/>
              <w:bCs w:val="0"/>
              <w:sz w:val="28"/>
              <w:szCs w:val="28"/>
              <w:rtl/>
            </w:rPr>
          </w:pPr>
          <w:hyperlink w:anchor="_Toc209209125" w:history="1">
            <w:r w:rsidRPr="00423713">
              <w:rPr>
                <w:rStyle w:val="Hyperlink"/>
                <w:rFonts w:ascii="Arial" w:hAnsi="Arial"/>
                <w:b w:val="0"/>
                <w:bCs w:val="0"/>
                <w:sz w:val="28"/>
                <w:szCs w:val="28"/>
                <w:rtl/>
              </w:rPr>
              <w:t>2.1 مقدمة: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Toc209209125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19</w:t>
            </w:r>
            <w:r w:rsidRPr="00423713">
              <w:rPr>
                <w:rFonts w:ascii="Arial" w:hAnsi="Arial"/>
                <w:b w:val="0"/>
                <w:bCs w:val="0"/>
                <w:webHidden/>
                <w:sz w:val="28"/>
                <w:szCs w:val="28"/>
                <w:rtl/>
              </w:rPr>
              <w:fldChar w:fldCharType="end"/>
            </w:r>
          </w:hyperlink>
        </w:p>
        <w:p w14:paraId="748B5612" w14:textId="4060C639" w:rsidR="00423713" w:rsidRPr="00423713" w:rsidRDefault="00423713" w:rsidP="00423713">
          <w:pPr>
            <w:pStyle w:val="10"/>
            <w:rPr>
              <w:rFonts w:ascii="Arial" w:eastAsiaTheme="minorEastAsia" w:hAnsi="Arial"/>
              <w:b w:val="0"/>
              <w:bCs w:val="0"/>
              <w:sz w:val="28"/>
              <w:szCs w:val="28"/>
              <w:rtl/>
            </w:rPr>
          </w:pPr>
          <w:hyperlink w:anchor="_Toc209209126" w:history="1">
            <w:r w:rsidRPr="00423713">
              <w:rPr>
                <w:rStyle w:val="Hyperlink"/>
                <w:rFonts w:ascii="Arial" w:hAnsi="Arial"/>
                <w:b w:val="0"/>
                <w:bCs w:val="0"/>
                <w:sz w:val="28"/>
                <w:szCs w:val="28"/>
                <w:rtl/>
              </w:rPr>
              <w:t>2.2 الحوافز:</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Toc209209126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20</w:t>
            </w:r>
            <w:r w:rsidRPr="00423713">
              <w:rPr>
                <w:rFonts w:ascii="Arial" w:hAnsi="Arial"/>
                <w:b w:val="0"/>
                <w:bCs w:val="0"/>
                <w:webHidden/>
                <w:sz w:val="28"/>
                <w:szCs w:val="28"/>
                <w:rtl/>
              </w:rPr>
              <w:fldChar w:fldCharType="end"/>
            </w:r>
          </w:hyperlink>
        </w:p>
        <w:p w14:paraId="2071F8FC" w14:textId="56FCB5A0"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27" w:history="1">
            <w:r w:rsidRPr="00423713">
              <w:rPr>
                <w:rStyle w:val="Hyperlink"/>
                <w:rFonts w:ascii="Arial" w:hAnsi="Arial"/>
                <w:noProof/>
                <w:sz w:val="28"/>
                <w:szCs w:val="28"/>
                <w:rtl/>
              </w:rPr>
              <w:t>2.2.1 تعريفات الحوافز:</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Toc209209127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21</w:t>
            </w:r>
            <w:r w:rsidRPr="00423713">
              <w:rPr>
                <w:rFonts w:ascii="Arial" w:hAnsi="Arial"/>
                <w:noProof/>
                <w:webHidden/>
                <w:sz w:val="28"/>
                <w:szCs w:val="28"/>
                <w:rtl/>
              </w:rPr>
              <w:fldChar w:fldCharType="end"/>
            </w:r>
          </w:hyperlink>
        </w:p>
        <w:p w14:paraId="4F69AC8B" w14:textId="594B69C1"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28" w:history="1">
            <w:r w:rsidRPr="00423713">
              <w:rPr>
                <w:rStyle w:val="Hyperlink"/>
                <w:rFonts w:ascii="Arial" w:hAnsi="Arial"/>
                <w:noProof/>
                <w:sz w:val="28"/>
                <w:szCs w:val="28"/>
                <w:rtl/>
              </w:rPr>
              <w:t>2.2.2 أبعاد الحوافز:</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Toc209209128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22</w:t>
            </w:r>
            <w:r w:rsidRPr="00423713">
              <w:rPr>
                <w:rFonts w:ascii="Arial" w:hAnsi="Arial"/>
                <w:noProof/>
                <w:webHidden/>
                <w:sz w:val="28"/>
                <w:szCs w:val="28"/>
                <w:rtl/>
              </w:rPr>
              <w:fldChar w:fldCharType="end"/>
            </w:r>
          </w:hyperlink>
        </w:p>
        <w:p w14:paraId="240D37E6" w14:textId="4C4804F5"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29" w:history="1">
            <w:r w:rsidRPr="00423713">
              <w:rPr>
                <w:rStyle w:val="Hyperlink"/>
                <w:rFonts w:ascii="Arial" w:hAnsi="Arial"/>
                <w:noProof/>
                <w:sz w:val="28"/>
                <w:szCs w:val="28"/>
                <w:rtl/>
              </w:rPr>
              <w:t>2.2.3 نظريات الحوافز:</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Toc209209129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23</w:t>
            </w:r>
            <w:r w:rsidRPr="00423713">
              <w:rPr>
                <w:rFonts w:ascii="Arial" w:hAnsi="Arial"/>
                <w:noProof/>
                <w:webHidden/>
                <w:sz w:val="28"/>
                <w:szCs w:val="28"/>
                <w:rtl/>
              </w:rPr>
              <w:fldChar w:fldCharType="end"/>
            </w:r>
          </w:hyperlink>
        </w:p>
        <w:p w14:paraId="2A263F82" w14:textId="6612E15A" w:rsidR="00423713" w:rsidRPr="00423713" w:rsidRDefault="00423713" w:rsidP="00423713">
          <w:pPr>
            <w:pStyle w:val="10"/>
            <w:rPr>
              <w:rFonts w:ascii="Arial" w:eastAsiaTheme="minorEastAsia" w:hAnsi="Arial"/>
              <w:b w:val="0"/>
              <w:bCs w:val="0"/>
              <w:sz w:val="28"/>
              <w:szCs w:val="28"/>
              <w:rtl/>
            </w:rPr>
          </w:pPr>
          <w:hyperlink w:anchor="_Toc209209130" w:history="1">
            <w:r w:rsidRPr="00423713">
              <w:rPr>
                <w:rStyle w:val="Hyperlink"/>
                <w:rFonts w:ascii="Arial" w:eastAsia="Times New Roman" w:hAnsi="Arial"/>
                <w:b w:val="0"/>
                <w:bCs w:val="0"/>
                <w:sz w:val="28"/>
                <w:szCs w:val="28"/>
                <w:rtl/>
              </w:rPr>
              <w:t>2.3 الولاء الوظيفي:</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Toc209209130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24</w:t>
            </w:r>
            <w:r w:rsidRPr="00423713">
              <w:rPr>
                <w:rFonts w:ascii="Arial" w:hAnsi="Arial"/>
                <w:b w:val="0"/>
                <w:bCs w:val="0"/>
                <w:webHidden/>
                <w:sz w:val="28"/>
                <w:szCs w:val="28"/>
                <w:rtl/>
              </w:rPr>
              <w:fldChar w:fldCharType="end"/>
            </w:r>
          </w:hyperlink>
        </w:p>
        <w:p w14:paraId="185F269C" w14:textId="50ED715E"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31" w:history="1">
            <w:r w:rsidRPr="00423713">
              <w:rPr>
                <w:rStyle w:val="Hyperlink"/>
                <w:rFonts w:ascii="Arial" w:hAnsi="Arial"/>
                <w:noProof/>
                <w:sz w:val="28"/>
                <w:szCs w:val="28"/>
                <w:rtl/>
              </w:rPr>
              <w:t>2.3.1 تعريفات الولاء الوظيفي:</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Toc209209131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25</w:t>
            </w:r>
            <w:r w:rsidRPr="00423713">
              <w:rPr>
                <w:rFonts w:ascii="Arial" w:hAnsi="Arial"/>
                <w:noProof/>
                <w:webHidden/>
                <w:sz w:val="28"/>
                <w:szCs w:val="28"/>
                <w:rtl/>
              </w:rPr>
              <w:fldChar w:fldCharType="end"/>
            </w:r>
          </w:hyperlink>
        </w:p>
        <w:p w14:paraId="1558F3FC" w14:textId="179B5B3E"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32" w:history="1">
            <w:r w:rsidRPr="00423713">
              <w:rPr>
                <w:rStyle w:val="Hyperlink"/>
                <w:rFonts w:ascii="Arial" w:hAnsi="Arial"/>
                <w:noProof/>
                <w:sz w:val="28"/>
                <w:szCs w:val="28"/>
                <w:rtl/>
              </w:rPr>
              <w:t>2.3.2 أبعاد الولاء الوظيفي:</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Toc209209132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25</w:t>
            </w:r>
            <w:r w:rsidRPr="00423713">
              <w:rPr>
                <w:rFonts w:ascii="Arial" w:hAnsi="Arial"/>
                <w:noProof/>
                <w:webHidden/>
                <w:sz w:val="28"/>
                <w:szCs w:val="28"/>
                <w:rtl/>
              </w:rPr>
              <w:fldChar w:fldCharType="end"/>
            </w:r>
          </w:hyperlink>
        </w:p>
        <w:p w14:paraId="1094BEB3" w14:textId="57B935B8"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33" w:history="1">
            <w:r w:rsidRPr="00423713">
              <w:rPr>
                <w:rStyle w:val="Hyperlink"/>
                <w:rFonts w:ascii="Arial" w:hAnsi="Arial"/>
                <w:noProof/>
                <w:sz w:val="28"/>
                <w:szCs w:val="28"/>
                <w:rtl/>
              </w:rPr>
              <w:t>2.3.3 نظريات الولاء الوظيفي:</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Toc209209133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25</w:t>
            </w:r>
            <w:r w:rsidRPr="00423713">
              <w:rPr>
                <w:rFonts w:ascii="Arial" w:hAnsi="Arial"/>
                <w:noProof/>
                <w:webHidden/>
                <w:sz w:val="28"/>
                <w:szCs w:val="28"/>
                <w:rtl/>
              </w:rPr>
              <w:fldChar w:fldCharType="end"/>
            </w:r>
          </w:hyperlink>
        </w:p>
        <w:p w14:paraId="35649CB0" w14:textId="23C83D73" w:rsidR="00423713" w:rsidRPr="00423713" w:rsidRDefault="00423713" w:rsidP="00423713">
          <w:pPr>
            <w:pStyle w:val="10"/>
            <w:rPr>
              <w:rFonts w:ascii="Arial" w:eastAsiaTheme="minorEastAsia" w:hAnsi="Arial"/>
              <w:b w:val="0"/>
              <w:bCs w:val="0"/>
              <w:sz w:val="28"/>
              <w:szCs w:val="28"/>
              <w:rtl/>
            </w:rPr>
          </w:pPr>
          <w:hyperlink w:anchor="_Toc209209134" w:history="1">
            <w:r w:rsidRPr="00423713">
              <w:rPr>
                <w:rStyle w:val="Hyperlink"/>
                <w:rFonts w:ascii="Arial" w:hAnsi="Arial"/>
                <w:b w:val="0"/>
                <w:bCs w:val="0"/>
                <w:sz w:val="28"/>
                <w:szCs w:val="28"/>
                <w:rtl/>
              </w:rPr>
              <w:t>2.4 العلاقة بين الحوافز والولاء التنظيمي:</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Toc209209134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26</w:t>
            </w:r>
            <w:r w:rsidRPr="00423713">
              <w:rPr>
                <w:rFonts w:ascii="Arial" w:hAnsi="Arial"/>
                <w:b w:val="0"/>
                <w:bCs w:val="0"/>
                <w:webHidden/>
                <w:sz w:val="28"/>
                <w:szCs w:val="28"/>
                <w:rtl/>
              </w:rPr>
              <w:fldChar w:fldCharType="end"/>
            </w:r>
          </w:hyperlink>
        </w:p>
        <w:p w14:paraId="6FDBE699" w14:textId="5B181497" w:rsidR="00423713" w:rsidRPr="00423713" w:rsidRDefault="00423713" w:rsidP="00423713">
          <w:pPr>
            <w:pStyle w:val="10"/>
            <w:rPr>
              <w:rFonts w:ascii="Arial" w:eastAsiaTheme="minorEastAsia" w:hAnsi="Arial"/>
              <w:b w:val="0"/>
              <w:bCs w:val="0"/>
              <w:sz w:val="28"/>
              <w:szCs w:val="28"/>
              <w:rtl/>
            </w:rPr>
          </w:pPr>
          <w:hyperlink w:anchor="_Toc209209135" w:history="1">
            <w:r w:rsidRPr="00423713">
              <w:rPr>
                <w:rStyle w:val="Hyperlink"/>
                <w:rFonts w:ascii="Arial" w:hAnsi="Arial"/>
                <w:b w:val="0"/>
                <w:bCs w:val="0"/>
                <w:sz w:val="28"/>
                <w:szCs w:val="28"/>
                <w:rtl/>
              </w:rPr>
              <w:t>2.5 المنطلقات النظرية للبحث: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Toc209209135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28</w:t>
            </w:r>
            <w:r w:rsidRPr="00423713">
              <w:rPr>
                <w:rFonts w:ascii="Arial" w:hAnsi="Arial"/>
                <w:b w:val="0"/>
                <w:bCs w:val="0"/>
                <w:webHidden/>
                <w:sz w:val="28"/>
                <w:szCs w:val="28"/>
                <w:rtl/>
              </w:rPr>
              <w:fldChar w:fldCharType="end"/>
            </w:r>
          </w:hyperlink>
        </w:p>
        <w:p w14:paraId="622A738A" w14:textId="73204C5A" w:rsidR="00423713" w:rsidRPr="00423713" w:rsidRDefault="00423713" w:rsidP="00423713">
          <w:pPr>
            <w:pStyle w:val="10"/>
            <w:rPr>
              <w:rFonts w:ascii="Arial" w:eastAsiaTheme="minorEastAsia" w:hAnsi="Arial"/>
              <w:b w:val="0"/>
              <w:bCs w:val="0"/>
              <w:sz w:val="28"/>
              <w:szCs w:val="28"/>
              <w:rtl/>
            </w:rPr>
          </w:pPr>
          <w:hyperlink w:anchor="_Toc209209136" w:history="1">
            <w:r w:rsidRPr="00423713">
              <w:rPr>
                <w:rStyle w:val="Hyperlink"/>
                <w:rFonts w:ascii="Arial" w:hAnsi="Arial"/>
                <w:b w:val="0"/>
                <w:bCs w:val="0"/>
                <w:sz w:val="28"/>
                <w:szCs w:val="28"/>
                <w:rtl/>
              </w:rPr>
              <w:t>2.6 خاتمة: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Toc209209136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30</w:t>
            </w:r>
            <w:r w:rsidRPr="00423713">
              <w:rPr>
                <w:rFonts w:ascii="Arial" w:hAnsi="Arial"/>
                <w:b w:val="0"/>
                <w:bCs w:val="0"/>
                <w:webHidden/>
                <w:sz w:val="28"/>
                <w:szCs w:val="28"/>
                <w:rtl/>
              </w:rPr>
              <w:fldChar w:fldCharType="end"/>
            </w:r>
          </w:hyperlink>
        </w:p>
        <w:p w14:paraId="119F6DFF" w14:textId="50A89894" w:rsidR="00423713" w:rsidRPr="00423713" w:rsidRDefault="00423713" w:rsidP="00423713">
          <w:pPr>
            <w:pStyle w:val="10"/>
            <w:rPr>
              <w:rFonts w:ascii="Arial" w:eastAsiaTheme="minorEastAsia" w:hAnsi="Arial"/>
              <w:sz w:val="28"/>
              <w:szCs w:val="28"/>
              <w:rtl/>
            </w:rPr>
          </w:pPr>
          <w:hyperlink w:anchor="_Toc209209137" w:history="1">
            <w:r w:rsidRPr="00423713">
              <w:rPr>
                <w:rStyle w:val="Hyperlink"/>
                <w:rFonts w:ascii="Arial" w:eastAsia="+mn-ea" w:hAnsi="Arial"/>
                <w:sz w:val="28"/>
                <w:szCs w:val="28"/>
                <w:rtl/>
              </w:rPr>
              <w:t>الفصل الثالث: منهجية البحث</w:t>
            </w:r>
            <w:r w:rsidRPr="00423713">
              <w:rPr>
                <w:rFonts w:ascii="Arial" w:hAnsi="Arial"/>
                <w:webHidden/>
                <w:sz w:val="28"/>
                <w:szCs w:val="28"/>
                <w:rtl/>
              </w:rPr>
              <w:tab/>
            </w:r>
            <w:r w:rsidRPr="00423713">
              <w:rPr>
                <w:rFonts w:ascii="Arial" w:hAnsi="Arial"/>
                <w:webHidden/>
                <w:sz w:val="28"/>
                <w:szCs w:val="28"/>
                <w:rtl/>
              </w:rPr>
              <w:fldChar w:fldCharType="begin"/>
            </w:r>
            <w:r w:rsidRPr="00423713">
              <w:rPr>
                <w:rFonts w:ascii="Arial" w:hAnsi="Arial"/>
                <w:webHidden/>
                <w:sz w:val="28"/>
                <w:szCs w:val="28"/>
                <w:rtl/>
              </w:rPr>
              <w:instrText xml:space="preserve"> </w:instrText>
            </w:r>
            <w:r w:rsidRPr="00423713">
              <w:rPr>
                <w:rFonts w:ascii="Arial" w:hAnsi="Arial"/>
                <w:webHidden/>
                <w:sz w:val="28"/>
                <w:szCs w:val="28"/>
              </w:rPr>
              <w:instrText>PAGEREF</w:instrText>
            </w:r>
            <w:r w:rsidRPr="00423713">
              <w:rPr>
                <w:rFonts w:ascii="Arial" w:hAnsi="Arial"/>
                <w:webHidden/>
                <w:sz w:val="28"/>
                <w:szCs w:val="28"/>
                <w:rtl/>
              </w:rPr>
              <w:instrText xml:space="preserve"> _</w:instrText>
            </w:r>
            <w:r w:rsidRPr="00423713">
              <w:rPr>
                <w:rFonts w:ascii="Arial" w:hAnsi="Arial"/>
                <w:webHidden/>
                <w:sz w:val="28"/>
                <w:szCs w:val="28"/>
              </w:rPr>
              <w:instrText>Toc209209137 \h</w:instrText>
            </w:r>
            <w:r w:rsidRPr="00423713">
              <w:rPr>
                <w:rFonts w:ascii="Arial" w:hAnsi="Arial"/>
                <w:webHidden/>
                <w:sz w:val="28"/>
                <w:szCs w:val="28"/>
                <w:rtl/>
              </w:rPr>
              <w:instrText xml:space="preserve"> </w:instrText>
            </w:r>
            <w:r w:rsidRPr="00423713">
              <w:rPr>
                <w:rFonts w:ascii="Arial" w:hAnsi="Arial"/>
                <w:webHidden/>
                <w:sz w:val="28"/>
                <w:szCs w:val="28"/>
                <w:rtl/>
              </w:rPr>
            </w:r>
            <w:r w:rsidRPr="00423713">
              <w:rPr>
                <w:rFonts w:ascii="Arial" w:hAnsi="Arial"/>
                <w:webHidden/>
                <w:sz w:val="28"/>
                <w:szCs w:val="28"/>
                <w:rtl/>
              </w:rPr>
              <w:fldChar w:fldCharType="separate"/>
            </w:r>
            <w:r w:rsidR="001168BF">
              <w:rPr>
                <w:rFonts w:ascii="Arial" w:hAnsi="Arial"/>
                <w:webHidden/>
                <w:sz w:val="28"/>
                <w:szCs w:val="28"/>
                <w:rtl/>
              </w:rPr>
              <w:t>31</w:t>
            </w:r>
            <w:r w:rsidRPr="00423713">
              <w:rPr>
                <w:rFonts w:ascii="Arial" w:hAnsi="Arial"/>
                <w:webHidden/>
                <w:sz w:val="28"/>
                <w:szCs w:val="28"/>
                <w:rtl/>
              </w:rPr>
              <w:fldChar w:fldCharType="end"/>
            </w:r>
          </w:hyperlink>
        </w:p>
        <w:p w14:paraId="2C4B8297" w14:textId="61676D7C" w:rsidR="00423713" w:rsidRPr="00423713" w:rsidRDefault="00423713" w:rsidP="00423713">
          <w:pPr>
            <w:pStyle w:val="10"/>
            <w:rPr>
              <w:rFonts w:ascii="Arial" w:eastAsiaTheme="minorEastAsia" w:hAnsi="Arial"/>
              <w:b w:val="0"/>
              <w:bCs w:val="0"/>
              <w:sz w:val="28"/>
              <w:szCs w:val="28"/>
              <w:rtl/>
            </w:rPr>
          </w:pPr>
          <w:hyperlink w:anchor="_Toc209209138" w:history="1">
            <w:r w:rsidRPr="00423713">
              <w:rPr>
                <w:rStyle w:val="Hyperlink"/>
                <w:rFonts w:ascii="Arial" w:eastAsia="Times New Roman" w:hAnsi="Arial"/>
                <w:b w:val="0"/>
                <w:bCs w:val="0"/>
                <w:sz w:val="28"/>
                <w:szCs w:val="28"/>
                <w:rtl/>
              </w:rPr>
              <w:t>3.1 المقدمة: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Toc209209138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32</w:t>
            </w:r>
            <w:r w:rsidRPr="00423713">
              <w:rPr>
                <w:rFonts w:ascii="Arial" w:hAnsi="Arial"/>
                <w:b w:val="0"/>
                <w:bCs w:val="0"/>
                <w:webHidden/>
                <w:sz w:val="28"/>
                <w:szCs w:val="28"/>
                <w:rtl/>
              </w:rPr>
              <w:fldChar w:fldCharType="end"/>
            </w:r>
          </w:hyperlink>
        </w:p>
        <w:p w14:paraId="67DDA21C" w14:textId="49929604" w:rsidR="00423713" w:rsidRPr="00423713" w:rsidRDefault="00423713" w:rsidP="00423713">
          <w:pPr>
            <w:pStyle w:val="10"/>
            <w:rPr>
              <w:rFonts w:ascii="Arial" w:eastAsiaTheme="minorEastAsia" w:hAnsi="Arial"/>
              <w:b w:val="0"/>
              <w:bCs w:val="0"/>
              <w:sz w:val="28"/>
              <w:szCs w:val="28"/>
              <w:rtl/>
            </w:rPr>
          </w:pPr>
          <w:hyperlink w:anchor="_Toc209209139" w:history="1">
            <w:r w:rsidRPr="00423713">
              <w:rPr>
                <w:rStyle w:val="Hyperlink"/>
                <w:rFonts w:ascii="Arial" w:eastAsia="Times New Roman" w:hAnsi="Arial"/>
                <w:b w:val="0"/>
                <w:bCs w:val="0"/>
                <w:sz w:val="28"/>
                <w:szCs w:val="28"/>
                <w:rtl/>
              </w:rPr>
              <w:t>3.2 التعريفات الإجرائية لمتغيرات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Toc209209139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32</w:t>
            </w:r>
            <w:r w:rsidRPr="00423713">
              <w:rPr>
                <w:rFonts w:ascii="Arial" w:hAnsi="Arial"/>
                <w:b w:val="0"/>
                <w:bCs w:val="0"/>
                <w:webHidden/>
                <w:sz w:val="28"/>
                <w:szCs w:val="28"/>
                <w:rtl/>
              </w:rPr>
              <w:fldChar w:fldCharType="end"/>
            </w:r>
          </w:hyperlink>
        </w:p>
        <w:p w14:paraId="3CA10269" w14:textId="5372AC79"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0" w:history="1">
            <w:r w:rsidRPr="00423713">
              <w:rPr>
                <w:rStyle w:val="Hyperlink"/>
                <w:rFonts w:ascii="Arial" w:eastAsiaTheme="majorEastAsia" w:hAnsi="Arial"/>
                <w:noProof/>
                <w:sz w:val="28"/>
                <w:szCs w:val="28"/>
                <w:rtl/>
              </w:rPr>
              <w:t>3.2.1 المتغير المستقل (الحوافز):</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Toc209209140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32</w:t>
            </w:r>
            <w:r w:rsidRPr="00423713">
              <w:rPr>
                <w:rFonts w:ascii="Arial" w:hAnsi="Arial"/>
                <w:noProof/>
                <w:webHidden/>
                <w:sz w:val="28"/>
                <w:szCs w:val="28"/>
                <w:rtl/>
              </w:rPr>
              <w:fldChar w:fldCharType="end"/>
            </w:r>
          </w:hyperlink>
        </w:p>
        <w:p w14:paraId="07E641C0" w14:textId="0F32701D"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1" w:history="1">
            <w:r w:rsidRPr="00423713">
              <w:rPr>
                <w:rStyle w:val="Hyperlink"/>
                <w:rFonts w:ascii="Arial" w:eastAsiaTheme="majorEastAsia" w:hAnsi="Arial"/>
                <w:noProof/>
                <w:sz w:val="28"/>
                <w:szCs w:val="28"/>
                <w:rtl/>
              </w:rPr>
              <w:t>3.2.2 المتغير التابع (الولاء الوظيفي):</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Toc209209141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32</w:t>
            </w:r>
            <w:r w:rsidRPr="00423713">
              <w:rPr>
                <w:rFonts w:ascii="Arial" w:hAnsi="Arial"/>
                <w:noProof/>
                <w:webHidden/>
                <w:sz w:val="28"/>
                <w:szCs w:val="28"/>
                <w:rtl/>
              </w:rPr>
              <w:fldChar w:fldCharType="end"/>
            </w:r>
          </w:hyperlink>
        </w:p>
        <w:p w14:paraId="277520CB" w14:textId="3583F76A" w:rsidR="00423713" w:rsidRPr="00423713" w:rsidRDefault="00423713" w:rsidP="00423713">
          <w:pPr>
            <w:pStyle w:val="10"/>
            <w:rPr>
              <w:rFonts w:ascii="Arial" w:eastAsiaTheme="minorEastAsia" w:hAnsi="Arial"/>
              <w:b w:val="0"/>
              <w:bCs w:val="0"/>
              <w:sz w:val="28"/>
              <w:szCs w:val="28"/>
              <w:rtl/>
            </w:rPr>
          </w:pPr>
          <w:hyperlink w:anchor="_Toc209209142" w:history="1">
            <w:r w:rsidRPr="00423713">
              <w:rPr>
                <w:rStyle w:val="Hyperlink"/>
                <w:rFonts w:ascii="Arial" w:eastAsia="Times New Roman" w:hAnsi="Arial"/>
                <w:b w:val="0"/>
                <w:bCs w:val="0"/>
                <w:sz w:val="28"/>
                <w:szCs w:val="28"/>
                <w:rtl/>
              </w:rPr>
              <w:t>3.3 تصميم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Toc209209142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32</w:t>
            </w:r>
            <w:r w:rsidRPr="00423713">
              <w:rPr>
                <w:rFonts w:ascii="Arial" w:hAnsi="Arial"/>
                <w:b w:val="0"/>
                <w:bCs w:val="0"/>
                <w:webHidden/>
                <w:sz w:val="28"/>
                <w:szCs w:val="28"/>
                <w:rtl/>
              </w:rPr>
              <w:fldChar w:fldCharType="end"/>
            </w:r>
          </w:hyperlink>
        </w:p>
        <w:p w14:paraId="5377CE82" w14:textId="7308A766" w:rsidR="00423713" w:rsidRPr="00423713" w:rsidRDefault="00423713" w:rsidP="00423713">
          <w:pPr>
            <w:pStyle w:val="10"/>
            <w:rPr>
              <w:rFonts w:ascii="Arial" w:eastAsiaTheme="minorEastAsia" w:hAnsi="Arial"/>
              <w:b w:val="0"/>
              <w:bCs w:val="0"/>
              <w:sz w:val="28"/>
              <w:szCs w:val="28"/>
              <w:rtl/>
            </w:rPr>
          </w:pPr>
          <w:hyperlink w:anchor="_Toc209209143" w:history="1">
            <w:r w:rsidRPr="00423713">
              <w:rPr>
                <w:rStyle w:val="Hyperlink"/>
                <w:rFonts w:ascii="Arial" w:eastAsia="Times New Roman" w:hAnsi="Arial"/>
                <w:b w:val="0"/>
                <w:bCs w:val="0"/>
                <w:sz w:val="28"/>
                <w:szCs w:val="28"/>
                <w:rtl/>
              </w:rPr>
              <w:t>3.4 مجتمع البحث وطرق وتقنيات أخذ العينات:</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Toc209209143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33</w:t>
            </w:r>
            <w:r w:rsidRPr="00423713">
              <w:rPr>
                <w:rFonts w:ascii="Arial" w:hAnsi="Arial"/>
                <w:b w:val="0"/>
                <w:bCs w:val="0"/>
                <w:webHidden/>
                <w:sz w:val="28"/>
                <w:szCs w:val="28"/>
                <w:rtl/>
              </w:rPr>
              <w:fldChar w:fldCharType="end"/>
            </w:r>
          </w:hyperlink>
        </w:p>
        <w:p w14:paraId="363A24FF" w14:textId="73387184"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4" w:history="1">
            <w:r w:rsidRPr="00423713">
              <w:rPr>
                <w:rStyle w:val="Hyperlink"/>
                <w:rFonts w:ascii="Arial" w:eastAsiaTheme="majorEastAsia" w:hAnsi="Arial"/>
                <w:noProof/>
                <w:sz w:val="28"/>
                <w:szCs w:val="28"/>
                <w:rtl/>
              </w:rPr>
              <w:t>3.4.1 مجتمع البحث:</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Toc209209144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33</w:t>
            </w:r>
            <w:r w:rsidRPr="00423713">
              <w:rPr>
                <w:rFonts w:ascii="Arial" w:hAnsi="Arial"/>
                <w:noProof/>
                <w:webHidden/>
                <w:sz w:val="28"/>
                <w:szCs w:val="28"/>
                <w:rtl/>
              </w:rPr>
              <w:fldChar w:fldCharType="end"/>
            </w:r>
          </w:hyperlink>
        </w:p>
        <w:p w14:paraId="6FAA2752" w14:textId="450A559F"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5" w:history="1">
            <w:r w:rsidRPr="00423713">
              <w:rPr>
                <w:rStyle w:val="Hyperlink"/>
                <w:rFonts w:ascii="Arial" w:eastAsiaTheme="majorEastAsia" w:hAnsi="Arial"/>
                <w:noProof/>
                <w:sz w:val="28"/>
                <w:szCs w:val="28"/>
                <w:rtl/>
              </w:rPr>
              <w:t>3.4.2 عينة البحث:</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Toc209209145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34</w:t>
            </w:r>
            <w:r w:rsidRPr="00423713">
              <w:rPr>
                <w:rFonts w:ascii="Arial" w:hAnsi="Arial"/>
                <w:noProof/>
                <w:webHidden/>
                <w:sz w:val="28"/>
                <w:szCs w:val="28"/>
                <w:rtl/>
              </w:rPr>
              <w:fldChar w:fldCharType="end"/>
            </w:r>
          </w:hyperlink>
        </w:p>
        <w:p w14:paraId="6DB36913" w14:textId="296A2279"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6" w:history="1">
            <w:r w:rsidRPr="00423713">
              <w:rPr>
                <w:rStyle w:val="Hyperlink"/>
                <w:rFonts w:ascii="Arial" w:eastAsiaTheme="majorEastAsia" w:hAnsi="Arial"/>
                <w:noProof/>
                <w:sz w:val="28"/>
                <w:szCs w:val="28"/>
                <w:rtl/>
              </w:rPr>
              <w:t>3.4.3 طريقة وتقنيات أخذ العينة: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Toc209209146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34</w:t>
            </w:r>
            <w:r w:rsidRPr="00423713">
              <w:rPr>
                <w:rFonts w:ascii="Arial" w:hAnsi="Arial"/>
                <w:noProof/>
                <w:webHidden/>
                <w:sz w:val="28"/>
                <w:szCs w:val="28"/>
                <w:rtl/>
              </w:rPr>
              <w:fldChar w:fldCharType="end"/>
            </w:r>
          </w:hyperlink>
        </w:p>
        <w:p w14:paraId="16D2FA83" w14:textId="4A48B9DC" w:rsidR="00423713" w:rsidRPr="00423713" w:rsidRDefault="00423713" w:rsidP="00423713">
          <w:pPr>
            <w:pStyle w:val="10"/>
            <w:rPr>
              <w:rFonts w:ascii="Arial" w:eastAsiaTheme="minorEastAsia" w:hAnsi="Arial"/>
              <w:b w:val="0"/>
              <w:bCs w:val="0"/>
              <w:sz w:val="28"/>
              <w:szCs w:val="28"/>
              <w:rtl/>
            </w:rPr>
          </w:pPr>
          <w:hyperlink w:anchor="_Toc209209147" w:history="1">
            <w:r w:rsidRPr="00423713">
              <w:rPr>
                <w:rStyle w:val="Hyperlink"/>
                <w:rFonts w:ascii="Arial" w:eastAsia="Times New Roman" w:hAnsi="Arial"/>
                <w:b w:val="0"/>
                <w:bCs w:val="0"/>
                <w:sz w:val="28"/>
                <w:szCs w:val="28"/>
                <w:rtl/>
              </w:rPr>
              <w:t>3.5 طريقة جمع البيانات:</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Toc209209147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34</w:t>
            </w:r>
            <w:r w:rsidRPr="00423713">
              <w:rPr>
                <w:rFonts w:ascii="Arial" w:hAnsi="Arial"/>
                <w:b w:val="0"/>
                <w:bCs w:val="0"/>
                <w:webHidden/>
                <w:sz w:val="28"/>
                <w:szCs w:val="28"/>
                <w:rtl/>
              </w:rPr>
              <w:fldChar w:fldCharType="end"/>
            </w:r>
          </w:hyperlink>
        </w:p>
        <w:p w14:paraId="36E129C4" w14:textId="55603788"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8" w:history="1">
            <w:r w:rsidRPr="00423713">
              <w:rPr>
                <w:rStyle w:val="Hyperlink"/>
                <w:rFonts w:ascii="Arial" w:eastAsiaTheme="majorEastAsia" w:hAnsi="Arial"/>
                <w:noProof/>
                <w:sz w:val="28"/>
                <w:szCs w:val="28"/>
                <w:rtl/>
              </w:rPr>
              <w:t>3.5.1 المتغير المستقل (الحوافز):</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Toc209209148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35</w:t>
            </w:r>
            <w:r w:rsidRPr="00423713">
              <w:rPr>
                <w:rFonts w:ascii="Arial" w:hAnsi="Arial"/>
                <w:noProof/>
                <w:webHidden/>
                <w:sz w:val="28"/>
                <w:szCs w:val="28"/>
                <w:rtl/>
              </w:rPr>
              <w:fldChar w:fldCharType="end"/>
            </w:r>
          </w:hyperlink>
        </w:p>
        <w:p w14:paraId="770C0430" w14:textId="027D991E"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49" w:history="1">
            <w:r w:rsidRPr="00423713">
              <w:rPr>
                <w:rStyle w:val="Hyperlink"/>
                <w:rFonts w:ascii="Arial" w:eastAsiaTheme="majorEastAsia" w:hAnsi="Arial"/>
                <w:noProof/>
                <w:sz w:val="28"/>
                <w:szCs w:val="28"/>
                <w:rtl/>
              </w:rPr>
              <w:t>3.5.2 المتغير التابع (الولاء الوظيفي):</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Toc209209149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35</w:t>
            </w:r>
            <w:r w:rsidRPr="00423713">
              <w:rPr>
                <w:rFonts w:ascii="Arial" w:hAnsi="Arial"/>
                <w:noProof/>
                <w:webHidden/>
                <w:sz w:val="28"/>
                <w:szCs w:val="28"/>
                <w:rtl/>
              </w:rPr>
              <w:fldChar w:fldCharType="end"/>
            </w:r>
          </w:hyperlink>
        </w:p>
        <w:p w14:paraId="2309AA4A" w14:textId="54A310AD" w:rsidR="00423713" w:rsidRPr="00423713" w:rsidRDefault="00423713" w:rsidP="00423713">
          <w:pPr>
            <w:pStyle w:val="10"/>
            <w:rPr>
              <w:rFonts w:ascii="Arial" w:eastAsiaTheme="minorEastAsia" w:hAnsi="Arial"/>
              <w:b w:val="0"/>
              <w:bCs w:val="0"/>
              <w:sz w:val="28"/>
              <w:szCs w:val="28"/>
              <w:rtl/>
            </w:rPr>
          </w:pPr>
          <w:hyperlink w:anchor="_Toc209209150" w:history="1">
            <w:r w:rsidRPr="00423713">
              <w:rPr>
                <w:rStyle w:val="Hyperlink"/>
                <w:rFonts w:ascii="Arial" w:eastAsia="Times New Roman" w:hAnsi="Arial"/>
                <w:b w:val="0"/>
                <w:bCs w:val="0"/>
                <w:sz w:val="28"/>
                <w:szCs w:val="28"/>
                <w:rtl/>
              </w:rPr>
              <w:t>3.6 أنواع البيانات:</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Toc209209150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36</w:t>
            </w:r>
            <w:r w:rsidRPr="00423713">
              <w:rPr>
                <w:rFonts w:ascii="Arial" w:hAnsi="Arial"/>
                <w:b w:val="0"/>
                <w:bCs w:val="0"/>
                <w:webHidden/>
                <w:sz w:val="28"/>
                <w:szCs w:val="28"/>
                <w:rtl/>
              </w:rPr>
              <w:fldChar w:fldCharType="end"/>
            </w:r>
          </w:hyperlink>
        </w:p>
        <w:p w14:paraId="44D68E4F" w14:textId="01D1A018"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51" w:history="1">
            <w:r w:rsidRPr="00423713">
              <w:rPr>
                <w:rStyle w:val="Hyperlink"/>
                <w:rFonts w:ascii="Arial" w:eastAsiaTheme="majorEastAsia" w:hAnsi="Arial"/>
                <w:noProof/>
                <w:sz w:val="28"/>
                <w:szCs w:val="28"/>
                <w:rtl/>
              </w:rPr>
              <w:t>3.6.1 البيانات الأولية: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Toc209209151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36</w:t>
            </w:r>
            <w:r w:rsidRPr="00423713">
              <w:rPr>
                <w:rFonts w:ascii="Arial" w:hAnsi="Arial"/>
                <w:noProof/>
                <w:webHidden/>
                <w:sz w:val="28"/>
                <w:szCs w:val="28"/>
                <w:rtl/>
              </w:rPr>
              <w:fldChar w:fldCharType="end"/>
            </w:r>
          </w:hyperlink>
        </w:p>
        <w:p w14:paraId="761E33BA" w14:textId="6C8E455F"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52" w:history="1">
            <w:r w:rsidRPr="00423713">
              <w:rPr>
                <w:rStyle w:val="Hyperlink"/>
                <w:rFonts w:ascii="Arial" w:eastAsiaTheme="majorEastAsia" w:hAnsi="Arial"/>
                <w:noProof/>
                <w:sz w:val="28"/>
                <w:szCs w:val="28"/>
                <w:rtl/>
              </w:rPr>
              <w:t>3.6.2 البيانات الثانوية: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Toc209209152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36</w:t>
            </w:r>
            <w:r w:rsidRPr="00423713">
              <w:rPr>
                <w:rFonts w:ascii="Arial" w:hAnsi="Arial"/>
                <w:noProof/>
                <w:webHidden/>
                <w:sz w:val="28"/>
                <w:szCs w:val="28"/>
                <w:rtl/>
              </w:rPr>
              <w:fldChar w:fldCharType="end"/>
            </w:r>
          </w:hyperlink>
        </w:p>
        <w:p w14:paraId="7FB36E43" w14:textId="3A198B2A" w:rsidR="00423713" w:rsidRPr="00423713" w:rsidRDefault="00423713" w:rsidP="00423713">
          <w:pPr>
            <w:pStyle w:val="10"/>
            <w:rPr>
              <w:rFonts w:ascii="Arial" w:eastAsiaTheme="minorEastAsia" w:hAnsi="Arial"/>
              <w:b w:val="0"/>
              <w:bCs w:val="0"/>
              <w:sz w:val="28"/>
              <w:szCs w:val="28"/>
              <w:rtl/>
            </w:rPr>
          </w:pPr>
          <w:hyperlink w:anchor="_Toc209209153" w:history="1">
            <w:r w:rsidRPr="00423713">
              <w:rPr>
                <w:rStyle w:val="Hyperlink"/>
                <w:rFonts w:ascii="Arial" w:eastAsia="Times New Roman" w:hAnsi="Arial"/>
                <w:b w:val="0"/>
                <w:bCs w:val="0"/>
                <w:sz w:val="28"/>
                <w:szCs w:val="28"/>
                <w:rtl/>
              </w:rPr>
              <w:t>3.7 طرق وأساليب تحليل البيانات:</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Toc209209153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37</w:t>
            </w:r>
            <w:r w:rsidRPr="00423713">
              <w:rPr>
                <w:rFonts w:ascii="Arial" w:hAnsi="Arial"/>
                <w:b w:val="0"/>
                <w:bCs w:val="0"/>
                <w:webHidden/>
                <w:sz w:val="28"/>
                <w:szCs w:val="28"/>
                <w:rtl/>
              </w:rPr>
              <w:fldChar w:fldCharType="end"/>
            </w:r>
          </w:hyperlink>
        </w:p>
        <w:p w14:paraId="2199FEBF" w14:textId="73E5EAA5" w:rsidR="00423713" w:rsidRPr="00423713" w:rsidRDefault="00423713" w:rsidP="00423713">
          <w:pPr>
            <w:pStyle w:val="10"/>
            <w:rPr>
              <w:rFonts w:ascii="Arial" w:eastAsiaTheme="minorEastAsia" w:hAnsi="Arial"/>
              <w:b w:val="0"/>
              <w:bCs w:val="0"/>
              <w:sz w:val="28"/>
              <w:szCs w:val="28"/>
              <w:rtl/>
            </w:rPr>
          </w:pPr>
          <w:hyperlink w:anchor="_Toc209209154" w:history="1">
            <w:r w:rsidRPr="00423713">
              <w:rPr>
                <w:rStyle w:val="Hyperlink"/>
                <w:rFonts w:ascii="Arial" w:eastAsia="Times New Roman" w:hAnsi="Arial"/>
                <w:b w:val="0"/>
                <w:bCs w:val="0"/>
                <w:sz w:val="28"/>
                <w:szCs w:val="28"/>
                <w:rtl/>
              </w:rPr>
              <w:t>3.8 خاتمة: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Toc209209154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37</w:t>
            </w:r>
            <w:r w:rsidRPr="00423713">
              <w:rPr>
                <w:rFonts w:ascii="Arial" w:hAnsi="Arial"/>
                <w:b w:val="0"/>
                <w:bCs w:val="0"/>
                <w:webHidden/>
                <w:sz w:val="28"/>
                <w:szCs w:val="28"/>
                <w:rtl/>
              </w:rPr>
              <w:fldChar w:fldCharType="end"/>
            </w:r>
          </w:hyperlink>
        </w:p>
        <w:p w14:paraId="2BCEA959" w14:textId="61933837" w:rsidR="00423713" w:rsidRPr="00423713" w:rsidRDefault="00423713" w:rsidP="00423713">
          <w:pPr>
            <w:pStyle w:val="10"/>
            <w:rPr>
              <w:rFonts w:ascii="Arial" w:eastAsiaTheme="minorEastAsia" w:hAnsi="Arial"/>
              <w:sz w:val="28"/>
              <w:szCs w:val="28"/>
              <w:rtl/>
            </w:rPr>
          </w:pPr>
          <w:hyperlink w:anchor="_Toc209209155" w:history="1">
            <w:r w:rsidRPr="00423713">
              <w:rPr>
                <w:rStyle w:val="Hyperlink"/>
                <w:rFonts w:ascii="Arial" w:eastAsia="+mn-ea" w:hAnsi="Arial"/>
                <w:sz w:val="28"/>
                <w:szCs w:val="28"/>
                <w:rtl/>
              </w:rPr>
              <w:t>الفصل الرابع: التحليل الإحصائي</w:t>
            </w:r>
            <w:r w:rsidRPr="00423713">
              <w:rPr>
                <w:rFonts w:ascii="Arial" w:hAnsi="Arial"/>
                <w:webHidden/>
                <w:sz w:val="28"/>
                <w:szCs w:val="28"/>
                <w:rtl/>
              </w:rPr>
              <w:tab/>
            </w:r>
            <w:r w:rsidRPr="00423713">
              <w:rPr>
                <w:rFonts w:ascii="Arial" w:hAnsi="Arial"/>
                <w:webHidden/>
                <w:sz w:val="28"/>
                <w:szCs w:val="28"/>
                <w:rtl/>
              </w:rPr>
              <w:fldChar w:fldCharType="begin"/>
            </w:r>
            <w:r w:rsidRPr="00423713">
              <w:rPr>
                <w:rFonts w:ascii="Arial" w:hAnsi="Arial"/>
                <w:webHidden/>
                <w:sz w:val="28"/>
                <w:szCs w:val="28"/>
                <w:rtl/>
              </w:rPr>
              <w:instrText xml:space="preserve"> </w:instrText>
            </w:r>
            <w:r w:rsidRPr="00423713">
              <w:rPr>
                <w:rFonts w:ascii="Arial" w:hAnsi="Arial"/>
                <w:webHidden/>
                <w:sz w:val="28"/>
                <w:szCs w:val="28"/>
              </w:rPr>
              <w:instrText>PAGEREF</w:instrText>
            </w:r>
            <w:r w:rsidRPr="00423713">
              <w:rPr>
                <w:rFonts w:ascii="Arial" w:hAnsi="Arial"/>
                <w:webHidden/>
                <w:sz w:val="28"/>
                <w:szCs w:val="28"/>
                <w:rtl/>
              </w:rPr>
              <w:instrText xml:space="preserve"> _</w:instrText>
            </w:r>
            <w:r w:rsidRPr="00423713">
              <w:rPr>
                <w:rFonts w:ascii="Arial" w:hAnsi="Arial"/>
                <w:webHidden/>
                <w:sz w:val="28"/>
                <w:szCs w:val="28"/>
              </w:rPr>
              <w:instrText>Toc209209155 \h</w:instrText>
            </w:r>
            <w:r w:rsidRPr="00423713">
              <w:rPr>
                <w:rFonts w:ascii="Arial" w:hAnsi="Arial"/>
                <w:webHidden/>
                <w:sz w:val="28"/>
                <w:szCs w:val="28"/>
                <w:rtl/>
              </w:rPr>
              <w:instrText xml:space="preserve"> </w:instrText>
            </w:r>
            <w:r w:rsidRPr="00423713">
              <w:rPr>
                <w:rFonts w:ascii="Arial" w:hAnsi="Arial"/>
                <w:webHidden/>
                <w:sz w:val="28"/>
                <w:szCs w:val="28"/>
                <w:rtl/>
              </w:rPr>
            </w:r>
            <w:r w:rsidRPr="00423713">
              <w:rPr>
                <w:rFonts w:ascii="Arial" w:hAnsi="Arial"/>
                <w:webHidden/>
                <w:sz w:val="28"/>
                <w:szCs w:val="28"/>
                <w:rtl/>
              </w:rPr>
              <w:fldChar w:fldCharType="separate"/>
            </w:r>
            <w:r w:rsidR="001168BF">
              <w:rPr>
                <w:rFonts w:ascii="Arial" w:hAnsi="Arial"/>
                <w:webHidden/>
                <w:sz w:val="28"/>
                <w:szCs w:val="28"/>
                <w:rtl/>
              </w:rPr>
              <w:t>38</w:t>
            </w:r>
            <w:r w:rsidRPr="00423713">
              <w:rPr>
                <w:rFonts w:ascii="Arial" w:hAnsi="Arial"/>
                <w:webHidden/>
                <w:sz w:val="28"/>
                <w:szCs w:val="28"/>
                <w:rtl/>
              </w:rPr>
              <w:fldChar w:fldCharType="end"/>
            </w:r>
          </w:hyperlink>
        </w:p>
        <w:p w14:paraId="32438B82" w14:textId="2B115BBA" w:rsidR="00423713" w:rsidRPr="00423713" w:rsidRDefault="00423713" w:rsidP="00423713">
          <w:pPr>
            <w:pStyle w:val="10"/>
            <w:rPr>
              <w:rFonts w:ascii="Arial" w:eastAsiaTheme="minorEastAsia" w:hAnsi="Arial"/>
              <w:b w:val="0"/>
              <w:bCs w:val="0"/>
              <w:sz w:val="28"/>
              <w:szCs w:val="28"/>
              <w:rtl/>
            </w:rPr>
          </w:pPr>
          <w:hyperlink w:anchor="_Toc209209156" w:history="1">
            <w:r w:rsidRPr="00423713">
              <w:rPr>
                <w:rStyle w:val="Hyperlink"/>
                <w:rFonts w:ascii="Arial" w:eastAsiaTheme="majorEastAsia" w:hAnsi="Arial"/>
                <w:b w:val="0"/>
                <w:bCs w:val="0"/>
                <w:sz w:val="28"/>
                <w:szCs w:val="28"/>
                <w:rtl/>
              </w:rPr>
              <w:t>4.1 التمهيد:</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Toc209209156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39</w:t>
            </w:r>
            <w:r w:rsidRPr="00423713">
              <w:rPr>
                <w:rFonts w:ascii="Arial" w:hAnsi="Arial"/>
                <w:b w:val="0"/>
                <w:bCs w:val="0"/>
                <w:webHidden/>
                <w:sz w:val="28"/>
                <w:szCs w:val="28"/>
                <w:rtl/>
              </w:rPr>
              <w:fldChar w:fldCharType="end"/>
            </w:r>
          </w:hyperlink>
        </w:p>
        <w:p w14:paraId="644BBB56" w14:textId="069DFED1" w:rsidR="00423713" w:rsidRPr="00423713" w:rsidRDefault="00423713" w:rsidP="00423713">
          <w:pPr>
            <w:pStyle w:val="10"/>
            <w:rPr>
              <w:rFonts w:ascii="Arial" w:eastAsiaTheme="minorEastAsia" w:hAnsi="Arial"/>
              <w:b w:val="0"/>
              <w:bCs w:val="0"/>
              <w:sz w:val="28"/>
              <w:szCs w:val="28"/>
              <w:rtl/>
            </w:rPr>
          </w:pPr>
          <w:hyperlink w:anchor="_Toc209209157" w:history="1">
            <w:r w:rsidRPr="00423713">
              <w:rPr>
                <w:rStyle w:val="Hyperlink"/>
                <w:rFonts w:ascii="Arial" w:eastAsiaTheme="majorEastAsia" w:hAnsi="Arial"/>
                <w:b w:val="0"/>
                <w:bCs w:val="0"/>
                <w:sz w:val="28"/>
                <w:szCs w:val="28"/>
                <w:rtl/>
              </w:rPr>
              <w:t>4.2 خصائص عينة الدراسة: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Toc209209157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39</w:t>
            </w:r>
            <w:r w:rsidRPr="00423713">
              <w:rPr>
                <w:rFonts w:ascii="Arial" w:hAnsi="Arial"/>
                <w:b w:val="0"/>
                <w:bCs w:val="0"/>
                <w:webHidden/>
                <w:sz w:val="28"/>
                <w:szCs w:val="28"/>
                <w:rtl/>
              </w:rPr>
              <w:fldChar w:fldCharType="end"/>
            </w:r>
          </w:hyperlink>
        </w:p>
        <w:p w14:paraId="485ECC86" w14:textId="5BA6DD5F" w:rsidR="00423713" w:rsidRPr="00423713" w:rsidRDefault="00423713" w:rsidP="00423713">
          <w:pPr>
            <w:pStyle w:val="10"/>
            <w:rPr>
              <w:rFonts w:ascii="Arial" w:eastAsiaTheme="minorEastAsia" w:hAnsi="Arial"/>
              <w:b w:val="0"/>
              <w:bCs w:val="0"/>
              <w:sz w:val="28"/>
              <w:szCs w:val="28"/>
              <w:rtl/>
            </w:rPr>
          </w:pPr>
          <w:hyperlink w:anchor="_Toc209209158" w:history="1">
            <w:r w:rsidRPr="00423713">
              <w:rPr>
                <w:rStyle w:val="Hyperlink"/>
                <w:rFonts w:ascii="Arial" w:eastAsia="Times New Roman" w:hAnsi="Arial"/>
                <w:b w:val="0"/>
                <w:bCs w:val="0"/>
                <w:sz w:val="28"/>
                <w:szCs w:val="28"/>
                <w:rtl/>
              </w:rPr>
              <w:t>4.3 قياس الصدق والثبات لأدوات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Toc209209158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42</w:t>
            </w:r>
            <w:r w:rsidRPr="00423713">
              <w:rPr>
                <w:rFonts w:ascii="Arial" w:hAnsi="Arial"/>
                <w:b w:val="0"/>
                <w:bCs w:val="0"/>
                <w:webHidden/>
                <w:sz w:val="28"/>
                <w:szCs w:val="28"/>
                <w:rtl/>
              </w:rPr>
              <w:fldChar w:fldCharType="end"/>
            </w:r>
          </w:hyperlink>
        </w:p>
        <w:p w14:paraId="77D91B4D" w14:textId="079AA0BF"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59" w:history="1">
            <w:r w:rsidRPr="00423713">
              <w:rPr>
                <w:rStyle w:val="Hyperlink"/>
                <w:rFonts w:ascii="Arial" w:eastAsiaTheme="majorEastAsia" w:hAnsi="Arial"/>
                <w:noProof/>
                <w:sz w:val="28"/>
                <w:szCs w:val="28"/>
                <w:rtl/>
              </w:rPr>
              <w:t>4.3.1 صدق المقاييس المستخدمة في الدراسة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Toc209209159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42</w:t>
            </w:r>
            <w:r w:rsidRPr="00423713">
              <w:rPr>
                <w:rFonts w:ascii="Arial" w:hAnsi="Arial"/>
                <w:noProof/>
                <w:webHidden/>
                <w:sz w:val="28"/>
                <w:szCs w:val="28"/>
                <w:rtl/>
              </w:rPr>
              <w:fldChar w:fldCharType="end"/>
            </w:r>
          </w:hyperlink>
        </w:p>
        <w:p w14:paraId="5EF94505" w14:textId="1994349A" w:rsidR="00423713" w:rsidRPr="00423713" w:rsidRDefault="00423713" w:rsidP="00423713">
          <w:pPr>
            <w:pStyle w:val="20"/>
            <w:tabs>
              <w:tab w:val="right" w:leader="dot" w:pos="8296"/>
            </w:tabs>
            <w:spacing w:line="360" w:lineRule="auto"/>
            <w:rPr>
              <w:rFonts w:ascii="Arial" w:eastAsiaTheme="minorEastAsia" w:hAnsi="Arial"/>
              <w:noProof/>
              <w:sz w:val="28"/>
              <w:szCs w:val="28"/>
              <w:rtl/>
            </w:rPr>
          </w:pPr>
          <w:hyperlink w:anchor="_Toc209209160" w:history="1">
            <w:r w:rsidRPr="00423713">
              <w:rPr>
                <w:rStyle w:val="Hyperlink"/>
                <w:rFonts w:ascii="Arial" w:eastAsiaTheme="majorEastAsia" w:hAnsi="Arial"/>
                <w:noProof/>
                <w:sz w:val="28"/>
                <w:szCs w:val="28"/>
                <w:rtl/>
              </w:rPr>
              <w:t>4.3.2 ثبات أداة الدراسة</w:t>
            </w:r>
            <w:r w:rsidRPr="00423713">
              <w:rPr>
                <w:rFonts w:ascii="Arial" w:hAnsi="Arial"/>
                <w:noProof/>
                <w:webHidden/>
                <w:sz w:val="28"/>
                <w:szCs w:val="28"/>
                <w:rtl/>
              </w:rPr>
              <w:tab/>
            </w:r>
            <w:r w:rsidRPr="00423713">
              <w:rPr>
                <w:rFonts w:ascii="Arial" w:hAnsi="Arial"/>
                <w:noProof/>
                <w:webHidden/>
                <w:sz w:val="28"/>
                <w:szCs w:val="28"/>
                <w:rtl/>
              </w:rPr>
              <w:fldChar w:fldCharType="begin"/>
            </w:r>
            <w:r w:rsidRPr="00423713">
              <w:rPr>
                <w:rFonts w:ascii="Arial" w:hAnsi="Arial"/>
                <w:noProof/>
                <w:webHidden/>
                <w:sz w:val="28"/>
                <w:szCs w:val="28"/>
                <w:rtl/>
              </w:rPr>
              <w:instrText xml:space="preserve"> </w:instrText>
            </w:r>
            <w:r w:rsidRPr="00423713">
              <w:rPr>
                <w:rFonts w:ascii="Arial" w:hAnsi="Arial"/>
                <w:noProof/>
                <w:webHidden/>
                <w:sz w:val="28"/>
                <w:szCs w:val="28"/>
              </w:rPr>
              <w:instrText>PAGEREF</w:instrText>
            </w:r>
            <w:r w:rsidRPr="00423713">
              <w:rPr>
                <w:rFonts w:ascii="Arial" w:hAnsi="Arial"/>
                <w:noProof/>
                <w:webHidden/>
                <w:sz w:val="28"/>
                <w:szCs w:val="28"/>
                <w:rtl/>
              </w:rPr>
              <w:instrText xml:space="preserve"> _</w:instrText>
            </w:r>
            <w:r w:rsidRPr="00423713">
              <w:rPr>
                <w:rFonts w:ascii="Arial" w:hAnsi="Arial"/>
                <w:noProof/>
                <w:webHidden/>
                <w:sz w:val="28"/>
                <w:szCs w:val="28"/>
              </w:rPr>
              <w:instrText>Toc209209160 \h</w:instrText>
            </w:r>
            <w:r w:rsidRPr="00423713">
              <w:rPr>
                <w:rFonts w:ascii="Arial" w:hAnsi="Arial"/>
                <w:noProof/>
                <w:webHidden/>
                <w:sz w:val="28"/>
                <w:szCs w:val="28"/>
                <w:rtl/>
              </w:rPr>
              <w:instrText xml:space="preserve"> </w:instrText>
            </w:r>
            <w:r w:rsidRPr="00423713">
              <w:rPr>
                <w:rFonts w:ascii="Arial" w:hAnsi="Arial"/>
                <w:noProof/>
                <w:webHidden/>
                <w:sz w:val="28"/>
                <w:szCs w:val="28"/>
                <w:rtl/>
              </w:rPr>
            </w:r>
            <w:r w:rsidRPr="00423713">
              <w:rPr>
                <w:rFonts w:ascii="Arial" w:hAnsi="Arial"/>
                <w:noProof/>
                <w:webHidden/>
                <w:sz w:val="28"/>
                <w:szCs w:val="28"/>
                <w:rtl/>
              </w:rPr>
              <w:fldChar w:fldCharType="separate"/>
            </w:r>
            <w:r w:rsidR="001168BF">
              <w:rPr>
                <w:rFonts w:ascii="Arial" w:hAnsi="Arial"/>
                <w:noProof/>
                <w:webHidden/>
                <w:sz w:val="28"/>
                <w:szCs w:val="28"/>
                <w:rtl/>
              </w:rPr>
              <w:t>45</w:t>
            </w:r>
            <w:r w:rsidRPr="00423713">
              <w:rPr>
                <w:rFonts w:ascii="Arial" w:hAnsi="Arial"/>
                <w:noProof/>
                <w:webHidden/>
                <w:sz w:val="28"/>
                <w:szCs w:val="28"/>
                <w:rtl/>
              </w:rPr>
              <w:fldChar w:fldCharType="end"/>
            </w:r>
          </w:hyperlink>
        </w:p>
        <w:p w14:paraId="1BD9A7F6" w14:textId="13139826" w:rsidR="00423713" w:rsidRPr="00423713" w:rsidRDefault="00423713" w:rsidP="00423713">
          <w:pPr>
            <w:pStyle w:val="10"/>
            <w:rPr>
              <w:rFonts w:ascii="Arial" w:eastAsiaTheme="minorEastAsia" w:hAnsi="Arial"/>
              <w:b w:val="0"/>
              <w:bCs w:val="0"/>
              <w:sz w:val="28"/>
              <w:szCs w:val="28"/>
              <w:rtl/>
            </w:rPr>
          </w:pPr>
          <w:hyperlink w:anchor="_Toc209209161" w:history="1">
            <w:r w:rsidRPr="00423713">
              <w:rPr>
                <w:rStyle w:val="Hyperlink"/>
                <w:rFonts w:ascii="Arial" w:eastAsia="Times New Roman" w:hAnsi="Arial"/>
                <w:b w:val="0"/>
                <w:bCs w:val="0"/>
                <w:sz w:val="28"/>
                <w:szCs w:val="28"/>
                <w:rtl/>
              </w:rPr>
              <w:t>4.4 التحليل الوصفي لمتغيرات الدراسة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Toc209209161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46</w:t>
            </w:r>
            <w:r w:rsidRPr="00423713">
              <w:rPr>
                <w:rFonts w:ascii="Arial" w:hAnsi="Arial"/>
                <w:b w:val="0"/>
                <w:bCs w:val="0"/>
                <w:webHidden/>
                <w:sz w:val="28"/>
                <w:szCs w:val="28"/>
                <w:rtl/>
              </w:rPr>
              <w:fldChar w:fldCharType="end"/>
            </w:r>
          </w:hyperlink>
        </w:p>
        <w:p w14:paraId="080D455D" w14:textId="087DC0E1" w:rsidR="00423713" w:rsidRPr="00423713" w:rsidRDefault="00423713" w:rsidP="00423713">
          <w:pPr>
            <w:pStyle w:val="10"/>
            <w:rPr>
              <w:rFonts w:ascii="Arial" w:eastAsiaTheme="minorEastAsia" w:hAnsi="Arial"/>
              <w:b w:val="0"/>
              <w:bCs w:val="0"/>
              <w:sz w:val="28"/>
              <w:szCs w:val="28"/>
              <w:rtl/>
            </w:rPr>
          </w:pPr>
          <w:hyperlink w:anchor="_Toc209209162" w:history="1">
            <w:r w:rsidRPr="00423713">
              <w:rPr>
                <w:rStyle w:val="Hyperlink"/>
                <w:rFonts w:ascii="Arial" w:eastAsia="Times New Roman" w:hAnsi="Arial"/>
                <w:b w:val="0"/>
                <w:bCs w:val="0"/>
                <w:sz w:val="28"/>
                <w:szCs w:val="28"/>
                <w:rtl/>
              </w:rPr>
              <w:t>4.5 معاملات الارتباط الخطي بين متغيرات الدراسة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Toc209209162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49</w:t>
            </w:r>
            <w:r w:rsidRPr="00423713">
              <w:rPr>
                <w:rFonts w:ascii="Arial" w:hAnsi="Arial"/>
                <w:b w:val="0"/>
                <w:bCs w:val="0"/>
                <w:webHidden/>
                <w:sz w:val="28"/>
                <w:szCs w:val="28"/>
                <w:rtl/>
              </w:rPr>
              <w:fldChar w:fldCharType="end"/>
            </w:r>
          </w:hyperlink>
        </w:p>
        <w:p w14:paraId="002AAEB8" w14:textId="2107A661" w:rsidR="00423713" w:rsidRPr="00423713" w:rsidRDefault="00423713" w:rsidP="00423713">
          <w:pPr>
            <w:pStyle w:val="10"/>
            <w:rPr>
              <w:rFonts w:ascii="Arial" w:eastAsiaTheme="minorEastAsia" w:hAnsi="Arial"/>
              <w:b w:val="0"/>
              <w:bCs w:val="0"/>
              <w:sz w:val="28"/>
              <w:szCs w:val="28"/>
              <w:rtl/>
            </w:rPr>
          </w:pPr>
          <w:hyperlink w:anchor="_Toc209209163" w:history="1">
            <w:r w:rsidRPr="00423713">
              <w:rPr>
                <w:rStyle w:val="Hyperlink"/>
                <w:rFonts w:ascii="Arial" w:eastAsia="Times New Roman" w:hAnsi="Arial"/>
                <w:b w:val="0"/>
                <w:bCs w:val="0"/>
                <w:sz w:val="28"/>
                <w:szCs w:val="28"/>
                <w:rtl/>
              </w:rPr>
              <w:t>4.6 نتائج اختبار فرضيات الدراسة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Toc209209163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50</w:t>
            </w:r>
            <w:r w:rsidRPr="00423713">
              <w:rPr>
                <w:rFonts w:ascii="Arial" w:hAnsi="Arial"/>
                <w:b w:val="0"/>
                <w:bCs w:val="0"/>
                <w:webHidden/>
                <w:sz w:val="28"/>
                <w:szCs w:val="28"/>
                <w:rtl/>
              </w:rPr>
              <w:fldChar w:fldCharType="end"/>
            </w:r>
          </w:hyperlink>
        </w:p>
        <w:p w14:paraId="007D8996" w14:textId="6E2B18A6" w:rsidR="00423713" w:rsidRPr="00423713" w:rsidRDefault="00423713" w:rsidP="00423713">
          <w:pPr>
            <w:pStyle w:val="10"/>
            <w:rPr>
              <w:rFonts w:ascii="Arial" w:eastAsiaTheme="minorEastAsia" w:hAnsi="Arial"/>
              <w:b w:val="0"/>
              <w:bCs w:val="0"/>
              <w:sz w:val="28"/>
              <w:szCs w:val="28"/>
              <w:rtl/>
            </w:rPr>
          </w:pPr>
          <w:hyperlink w:anchor="_Toc209209164" w:history="1">
            <w:r w:rsidRPr="00423713">
              <w:rPr>
                <w:rStyle w:val="Hyperlink"/>
                <w:rFonts w:ascii="Arial" w:eastAsia="Times New Roman" w:hAnsi="Arial"/>
                <w:b w:val="0"/>
                <w:bCs w:val="0"/>
                <w:sz w:val="28"/>
                <w:szCs w:val="28"/>
                <w:rtl/>
              </w:rPr>
              <w:t>4.7 الخاتمة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Toc209209164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54</w:t>
            </w:r>
            <w:r w:rsidRPr="00423713">
              <w:rPr>
                <w:rFonts w:ascii="Arial" w:hAnsi="Arial"/>
                <w:b w:val="0"/>
                <w:bCs w:val="0"/>
                <w:webHidden/>
                <w:sz w:val="28"/>
                <w:szCs w:val="28"/>
                <w:rtl/>
              </w:rPr>
              <w:fldChar w:fldCharType="end"/>
            </w:r>
          </w:hyperlink>
        </w:p>
        <w:p w14:paraId="6B13F092" w14:textId="4E4C1502" w:rsidR="00423713" w:rsidRPr="00423713" w:rsidRDefault="00423713" w:rsidP="00423713">
          <w:pPr>
            <w:pStyle w:val="10"/>
            <w:rPr>
              <w:rFonts w:ascii="Arial" w:eastAsiaTheme="minorEastAsia" w:hAnsi="Arial"/>
              <w:sz w:val="28"/>
              <w:szCs w:val="28"/>
              <w:rtl/>
            </w:rPr>
          </w:pPr>
          <w:hyperlink w:anchor="_Toc209209165" w:history="1">
            <w:r w:rsidRPr="00423713">
              <w:rPr>
                <w:rStyle w:val="Hyperlink"/>
                <w:rFonts w:ascii="Arial" w:eastAsia="+mn-ea" w:hAnsi="Arial"/>
                <w:sz w:val="28"/>
                <w:szCs w:val="28"/>
                <w:rtl/>
              </w:rPr>
              <w:t>الفصل الخامس: نتائج البحث والخاتمة</w:t>
            </w:r>
            <w:r w:rsidRPr="00423713">
              <w:rPr>
                <w:rFonts w:ascii="Arial" w:hAnsi="Arial"/>
                <w:webHidden/>
                <w:sz w:val="28"/>
                <w:szCs w:val="28"/>
                <w:rtl/>
              </w:rPr>
              <w:tab/>
            </w:r>
            <w:r w:rsidRPr="00423713">
              <w:rPr>
                <w:rFonts w:ascii="Arial" w:hAnsi="Arial"/>
                <w:webHidden/>
                <w:sz w:val="28"/>
                <w:szCs w:val="28"/>
                <w:rtl/>
              </w:rPr>
              <w:fldChar w:fldCharType="begin"/>
            </w:r>
            <w:r w:rsidRPr="00423713">
              <w:rPr>
                <w:rFonts w:ascii="Arial" w:hAnsi="Arial"/>
                <w:webHidden/>
                <w:sz w:val="28"/>
                <w:szCs w:val="28"/>
                <w:rtl/>
              </w:rPr>
              <w:instrText xml:space="preserve"> </w:instrText>
            </w:r>
            <w:r w:rsidRPr="00423713">
              <w:rPr>
                <w:rFonts w:ascii="Arial" w:hAnsi="Arial"/>
                <w:webHidden/>
                <w:sz w:val="28"/>
                <w:szCs w:val="28"/>
              </w:rPr>
              <w:instrText>PAGEREF</w:instrText>
            </w:r>
            <w:r w:rsidRPr="00423713">
              <w:rPr>
                <w:rFonts w:ascii="Arial" w:hAnsi="Arial"/>
                <w:webHidden/>
                <w:sz w:val="28"/>
                <w:szCs w:val="28"/>
                <w:rtl/>
              </w:rPr>
              <w:instrText xml:space="preserve"> _</w:instrText>
            </w:r>
            <w:r w:rsidRPr="00423713">
              <w:rPr>
                <w:rFonts w:ascii="Arial" w:hAnsi="Arial"/>
                <w:webHidden/>
                <w:sz w:val="28"/>
                <w:szCs w:val="28"/>
              </w:rPr>
              <w:instrText>Toc209209165 \h</w:instrText>
            </w:r>
            <w:r w:rsidRPr="00423713">
              <w:rPr>
                <w:rFonts w:ascii="Arial" w:hAnsi="Arial"/>
                <w:webHidden/>
                <w:sz w:val="28"/>
                <w:szCs w:val="28"/>
                <w:rtl/>
              </w:rPr>
              <w:instrText xml:space="preserve"> </w:instrText>
            </w:r>
            <w:r w:rsidRPr="00423713">
              <w:rPr>
                <w:rFonts w:ascii="Arial" w:hAnsi="Arial"/>
                <w:webHidden/>
                <w:sz w:val="28"/>
                <w:szCs w:val="28"/>
                <w:rtl/>
              </w:rPr>
            </w:r>
            <w:r w:rsidRPr="00423713">
              <w:rPr>
                <w:rFonts w:ascii="Arial" w:hAnsi="Arial"/>
                <w:webHidden/>
                <w:sz w:val="28"/>
                <w:szCs w:val="28"/>
                <w:rtl/>
              </w:rPr>
              <w:fldChar w:fldCharType="separate"/>
            </w:r>
            <w:r w:rsidR="001168BF">
              <w:rPr>
                <w:rFonts w:ascii="Arial" w:hAnsi="Arial"/>
                <w:webHidden/>
                <w:sz w:val="28"/>
                <w:szCs w:val="28"/>
                <w:rtl/>
              </w:rPr>
              <w:t>55</w:t>
            </w:r>
            <w:r w:rsidRPr="00423713">
              <w:rPr>
                <w:rFonts w:ascii="Arial" w:hAnsi="Arial"/>
                <w:webHidden/>
                <w:sz w:val="28"/>
                <w:szCs w:val="28"/>
                <w:rtl/>
              </w:rPr>
              <w:fldChar w:fldCharType="end"/>
            </w:r>
          </w:hyperlink>
        </w:p>
        <w:p w14:paraId="7700F846" w14:textId="359C56E3" w:rsidR="00423713" w:rsidRPr="00423713" w:rsidRDefault="00423713" w:rsidP="00423713">
          <w:pPr>
            <w:pStyle w:val="10"/>
            <w:rPr>
              <w:rFonts w:ascii="Arial" w:eastAsiaTheme="minorEastAsia" w:hAnsi="Arial"/>
              <w:b w:val="0"/>
              <w:bCs w:val="0"/>
              <w:sz w:val="28"/>
              <w:szCs w:val="28"/>
              <w:rtl/>
            </w:rPr>
          </w:pPr>
          <w:hyperlink w:anchor="_Toc209209166" w:history="1">
            <w:r w:rsidRPr="00423713">
              <w:rPr>
                <w:rStyle w:val="Hyperlink"/>
                <w:rFonts w:ascii="Arial" w:eastAsiaTheme="majorEastAsia" w:hAnsi="Arial"/>
                <w:b w:val="0"/>
                <w:bCs w:val="0"/>
                <w:sz w:val="28"/>
                <w:szCs w:val="28"/>
                <w:rtl/>
              </w:rPr>
              <w:t>5.1 المقدمة: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Toc209209166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56</w:t>
            </w:r>
            <w:r w:rsidRPr="00423713">
              <w:rPr>
                <w:rFonts w:ascii="Arial" w:hAnsi="Arial"/>
                <w:b w:val="0"/>
                <w:bCs w:val="0"/>
                <w:webHidden/>
                <w:sz w:val="28"/>
                <w:szCs w:val="28"/>
                <w:rtl/>
              </w:rPr>
              <w:fldChar w:fldCharType="end"/>
            </w:r>
          </w:hyperlink>
        </w:p>
        <w:p w14:paraId="7B4195EE" w14:textId="1D760C54" w:rsidR="00423713" w:rsidRPr="00423713" w:rsidRDefault="00423713" w:rsidP="00423713">
          <w:pPr>
            <w:pStyle w:val="10"/>
            <w:rPr>
              <w:rFonts w:ascii="Arial" w:eastAsiaTheme="minorEastAsia" w:hAnsi="Arial"/>
              <w:b w:val="0"/>
              <w:bCs w:val="0"/>
              <w:sz w:val="28"/>
              <w:szCs w:val="28"/>
              <w:rtl/>
            </w:rPr>
          </w:pPr>
          <w:hyperlink w:anchor="_Toc209209167" w:history="1">
            <w:r w:rsidRPr="00423713">
              <w:rPr>
                <w:rStyle w:val="Hyperlink"/>
                <w:rFonts w:ascii="Arial" w:eastAsiaTheme="majorEastAsia" w:hAnsi="Arial"/>
                <w:b w:val="0"/>
                <w:bCs w:val="0"/>
                <w:sz w:val="28"/>
                <w:szCs w:val="28"/>
                <w:rtl/>
              </w:rPr>
              <w:t>5.2 المساهمة النظرية: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Toc209209167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56</w:t>
            </w:r>
            <w:r w:rsidRPr="00423713">
              <w:rPr>
                <w:rFonts w:ascii="Arial" w:hAnsi="Arial"/>
                <w:b w:val="0"/>
                <w:bCs w:val="0"/>
                <w:webHidden/>
                <w:sz w:val="28"/>
                <w:szCs w:val="28"/>
                <w:rtl/>
              </w:rPr>
              <w:fldChar w:fldCharType="end"/>
            </w:r>
          </w:hyperlink>
        </w:p>
        <w:p w14:paraId="1E21B915" w14:textId="742ACBC2" w:rsidR="00423713" w:rsidRPr="00423713" w:rsidRDefault="00423713" w:rsidP="00423713">
          <w:pPr>
            <w:pStyle w:val="10"/>
            <w:rPr>
              <w:rFonts w:ascii="Arial" w:eastAsiaTheme="minorEastAsia" w:hAnsi="Arial"/>
              <w:b w:val="0"/>
              <w:bCs w:val="0"/>
              <w:sz w:val="28"/>
              <w:szCs w:val="28"/>
              <w:rtl/>
            </w:rPr>
          </w:pPr>
          <w:hyperlink w:anchor="_Toc209209168" w:history="1">
            <w:r w:rsidRPr="00423713">
              <w:rPr>
                <w:rStyle w:val="Hyperlink"/>
                <w:rFonts w:ascii="Arial" w:eastAsiaTheme="majorEastAsia" w:hAnsi="Arial"/>
                <w:b w:val="0"/>
                <w:bCs w:val="0"/>
                <w:sz w:val="28"/>
                <w:szCs w:val="28"/>
                <w:rtl/>
              </w:rPr>
              <w:t>5.3 المساهمة العملية: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Toc209209168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56</w:t>
            </w:r>
            <w:r w:rsidRPr="00423713">
              <w:rPr>
                <w:rFonts w:ascii="Arial" w:hAnsi="Arial"/>
                <w:b w:val="0"/>
                <w:bCs w:val="0"/>
                <w:webHidden/>
                <w:sz w:val="28"/>
                <w:szCs w:val="28"/>
                <w:rtl/>
              </w:rPr>
              <w:fldChar w:fldCharType="end"/>
            </w:r>
          </w:hyperlink>
        </w:p>
        <w:p w14:paraId="0EC62A95" w14:textId="775AD6FF" w:rsidR="00423713" w:rsidRPr="00423713" w:rsidRDefault="00423713" w:rsidP="00423713">
          <w:pPr>
            <w:pStyle w:val="10"/>
            <w:rPr>
              <w:rFonts w:ascii="Arial" w:eastAsiaTheme="minorEastAsia" w:hAnsi="Arial"/>
              <w:b w:val="0"/>
              <w:bCs w:val="0"/>
              <w:sz w:val="28"/>
              <w:szCs w:val="28"/>
              <w:rtl/>
            </w:rPr>
          </w:pPr>
          <w:hyperlink w:anchor="_Toc209209169" w:history="1">
            <w:r w:rsidRPr="00423713">
              <w:rPr>
                <w:rStyle w:val="Hyperlink"/>
                <w:rFonts w:ascii="Arial" w:eastAsiaTheme="majorEastAsia" w:hAnsi="Arial"/>
                <w:b w:val="0"/>
                <w:bCs w:val="0"/>
                <w:sz w:val="28"/>
                <w:szCs w:val="28"/>
                <w:rtl/>
              </w:rPr>
              <w:t>5.4 التوصيات:</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Toc209209169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56</w:t>
            </w:r>
            <w:r w:rsidRPr="00423713">
              <w:rPr>
                <w:rFonts w:ascii="Arial" w:hAnsi="Arial"/>
                <w:b w:val="0"/>
                <w:bCs w:val="0"/>
                <w:webHidden/>
                <w:sz w:val="28"/>
                <w:szCs w:val="28"/>
                <w:rtl/>
              </w:rPr>
              <w:fldChar w:fldCharType="end"/>
            </w:r>
          </w:hyperlink>
        </w:p>
        <w:p w14:paraId="635C4256" w14:textId="061059F5" w:rsidR="00423713" w:rsidRPr="00423713" w:rsidRDefault="00423713" w:rsidP="00423713">
          <w:pPr>
            <w:pStyle w:val="10"/>
            <w:rPr>
              <w:rFonts w:ascii="Arial" w:eastAsiaTheme="minorEastAsia" w:hAnsi="Arial"/>
              <w:b w:val="0"/>
              <w:bCs w:val="0"/>
              <w:sz w:val="28"/>
              <w:szCs w:val="28"/>
              <w:rtl/>
            </w:rPr>
          </w:pPr>
          <w:hyperlink w:anchor="_Toc209209170" w:history="1">
            <w:r w:rsidRPr="00423713">
              <w:rPr>
                <w:rStyle w:val="Hyperlink"/>
                <w:rFonts w:ascii="Arial" w:eastAsiaTheme="majorEastAsia" w:hAnsi="Arial"/>
                <w:b w:val="0"/>
                <w:bCs w:val="0"/>
                <w:sz w:val="28"/>
                <w:szCs w:val="28"/>
                <w:rtl/>
              </w:rPr>
              <w:t>5.5 حدود البحث:</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Toc209209170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56</w:t>
            </w:r>
            <w:r w:rsidRPr="00423713">
              <w:rPr>
                <w:rFonts w:ascii="Arial" w:hAnsi="Arial"/>
                <w:b w:val="0"/>
                <w:bCs w:val="0"/>
                <w:webHidden/>
                <w:sz w:val="28"/>
                <w:szCs w:val="28"/>
                <w:rtl/>
              </w:rPr>
              <w:fldChar w:fldCharType="end"/>
            </w:r>
          </w:hyperlink>
        </w:p>
        <w:p w14:paraId="6569BD86" w14:textId="0F538C99" w:rsidR="00423713" w:rsidRPr="00423713" w:rsidRDefault="00423713" w:rsidP="00423713">
          <w:pPr>
            <w:pStyle w:val="10"/>
            <w:rPr>
              <w:rFonts w:ascii="Arial" w:eastAsiaTheme="minorEastAsia" w:hAnsi="Arial"/>
              <w:b w:val="0"/>
              <w:bCs w:val="0"/>
              <w:sz w:val="28"/>
              <w:szCs w:val="28"/>
              <w:rtl/>
            </w:rPr>
          </w:pPr>
          <w:hyperlink w:anchor="_Toc209209171" w:history="1">
            <w:r w:rsidRPr="00423713">
              <w:rPr>
                <w:rStyle w:val="Hyperlink"/>
                <w:rFonts w:ascii="Arial" w:eastAsiaTheme="majorEastAsia" w:hAnsi="Arial"/>
                <w:b w:val="0"/>
                <w:bCs w:val="0"/>
                <w:sz w:val="28"/>
                <w:szCs w:val="28"/>
                <w:rtl/>
              </w:rPr>
              <w:t>5.6 الدراسات المستقبلية: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Toc209209171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57</w:t>
            </w:r>
            <w:r w:rsidRPr="00423713">
              <w:rPr>
                <w:rFonts w:ascii="Arial" w:hAnsi="Arial"/>
                <w:b w:val="0"/>
                <w:bCs w:val="0"/>
                <w:webHidden/>
                <w:sz w:val="28"/>
                <w:szCs w:val="28"/>
                <w:rtl/>
              </w:rPr>
              <w:fldChar w:fldCharType="end"/>
            </w:r>
          </w:hyperlink>
        </w:p>
        <w:p w14:paraId="2498A72E" w14:textId="6C5434B0" w:rsidR="00423713" w:rsidRPr="00423713" w:rsidRDefault="00423713" w:rsidP="00423713">
          <w:pPr>
            <w:pStyle w:val="10"/>
            <w:rPr>
              <w:rFonts w:ascii="Arial" w:eastAsiaTheme="minorEastAsia" w:hAnsi="Arial"/>
              <w:b w:val="0"/>
              <w:bCs w:val="0"/>
              <w:sz w:val="28"/>
              <w:szCs w:val="28"/>
              <w:rtl/>
            </w:rPr>
          </w:pPr>
          <w:hyperlink w:anchor="_Toc209209172" w:history="1">
            <w:r w:rsidRPr="00423713">
              <w:rPr>
                <w:rStyle w:val="Hyperlink"/>
                <w:rFonts w:ascii="Arial" w:eastAsiaTheme="majorEastAsia" w:hAnsi="Arial"/>
                <w:b w:val="0"/>
                <w:bCs w:val="0"/>
                <w:sz w:val="28"/>
                <w:szCs w:val="28"/>
                <w:rtl/>
              </w:rPr>
              <w:t>5.7 الخاتمة:</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Toc209209172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57</w:t>
            </w:r>
            <w:r w:rsidRPr="00423713">
              <w:rPr>
                <w:rFonts w:ascii="Arial" w:hAnsi="Arial"/>
                <w:b w:val="0"/>
                <w:bCs w:val="0"/>
                <w:webHidden/>
                <w:sz w:val="28"/>
                <w:szCs w:val="28"/>
                <w:rtl/>
              </w:rPr>
              <w:fldChar w:fldCharType="end"/>
            </w:r>
          </w:hyperlink>
        </w:p>
        <w:p w14:paraId="0F525FF6" w14:textId="521E8D7C" w:rsidR="00423713" w:rsidRPr="00423713" w:rsidRDefault="00423713" w:rsidP="00423713">
          <w:pPr>
            <w:pStyle w:val="10"/>
            <w:rPr>
              <w:rFonts w:ascii="Arial" w:eastAsiaTheme="minorEastAsia" w:hAnsi="Arial"/>
              <w:b w:val="0"/>
              <w:bCs w:val="0"/>
              <w:sz w:val="28"/>
              <w:szCs w:val="28"/>
              <w:rtl/>
            </w:rPr>
          </w:pPr>
          <w:hyperlink w:anchor="_Toc209209173" w:history="1">
            <w:r w:rsidRPr="00423713">
              <w:rPr>
                <w:rStyle w:val="Hyperlink"/>
                <w:rFonts w:ascii="Arial" w:eastAsia="Times New Roman" w:hAnsi="Arial"/>
                <w:b w:val="0"/>
                <w:bCs w:val="0"/>
                <w:sz w:val="28"/>
                <w:szCs w:val="28"/>
                <w:rtl/>
              </w:rPr>
              <w:t>المراجع:</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Toc209209173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58</w:t>
            </w:r>
            <w:r w:rsidRPr="00423713">
              <w:rPr>
                <w:rFonts w:ascii="Arial" w:hAnsi="Arial"/>
                <w:b w:val="0"/>
                <w:bCs w:val="0"/>
                <w:webHidden/>
                <w:sz w:val="28"/>
                <w:szCs w:val="28"/>
                <w:rtl/>
              </w:rPr>
              <w:fldChar w:fldCharType="end"/>
            </w:r>
          </w:hyperlink>
        </w:p>
        <w:p w14:paraId="66382872" w14:textId="5ACA03B9" w:rsidR="00423713" w:rsidRPr="00423713" w:rsidRDefault="00423713" w:rsidP="00423713">
          <w:pPr>
            <w:pStyle w:val="10"/>
            <w:rPr>
              <w:rFonts w:ascii="Arial" w:eastAsiaTheme="minorEastAsia" w:hAnsi="Arial"/>
              <w:b w:val="0"/>
              <w:bCs w:val="0"/>
              <w:sz w:val="28"/>
              <w:szCs w:val="28"/>
              <w:rtl/>
            </w:rPr>
          </w:pPr>
          <w:hyperlink w:anchor="_Toc209209174" w:history="1">
            <w:r w:rsidRPr="00423713">
              <w:rPr>
                <w:rStyle w:val="Hyperlink"/>
                <w:rFonts w:ascii="Arial" w:eastAsia="Times New Roman" w:hAnsi="Arial"/>
                <w:b w:val="0"/>
                <w:bCs w:val="0"/>
                <w:sz w:val="28"/>
                <w:szCs w:val="28"/>
                <w:rtl/>
              </w:rPr>
              <w:t>الملاحق:</w:t>
            </w:r>
            <w:r w:rsidRPr="00423713">
              <w:rPr>
                <w:rFonts w:ascii="Arial" w:hAnsi="Arial"/>
                <w:b w:val="0"/>
                <w:bCs w:val="0"/>
                <w:webHidden/>
                <w:sz w:val="28"/>
                <w:szCs w:val="28"/>
                <w:rtl/>
              </w:rPr>
              <w:tab/>
            </w:r>
            <w:r w:rsidRPr="00423713">
              <w:rPr>
                <w:rFonts w:ascii="Arial" w:hAnsi="Arial"/>
                <w:b w:val="0"/>
                <w:bCs w:val="0"/>
                <w:webHidden/>
                <w:sz w:val="28"/>
                <w:szCs w:val="28"/>
                <w:rtl/>
              </w:rPr>
              <w:fldChar w:fldCharType="begin"/>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Pr>
              <w:instrText>PAGEREF</w:instrText>
            </w:r>
            <w:r w:rsidRPr="00423713">
              <w:rPr>
                <w:rFonts w:ascii="Arial" w:hAnsi="Arial"/>
                <w:b w:val="0"/>
                <w:bCs w:val="0"/>
                <w:webHidden/>
                <w:sz w:val="28"/>
                <w:szCs w:val="28"/>
                <w:rtl/>
              </w:rPr>
              <w:instrText xml:space="preserve"> _</w:instrText>
            </w:r>
            <w:r w:rsidRPr="00423713">
              <w:rPr>
                <w:rFonts w:ascii="Arial" w:hAnsi="Arial"/>
                <w:b w:val="0"/>
                <w:bCs w:val="0"/>
                <w:webHidden/>
                <w:sz w:val="28"/>
                <w:szCs w:val="28"/>
              </w:rPr>
              <w:instrText>Toc209209174 \h</w:instrText>
            </w:r>
            <w:r w:rsidRPr="00423713">
              <w:rPr>
                <w:rFonts w:ascii="Arial" w:hAnsi="Arial"/>
                <w:b w:val="0"/>
                <w:bCs w:val="0"/>
                <w:webHidden/>
                <w:sz w:val="28"/>
                <w:szCs w:val="28"/>
                <w:rtl/>
              </w:rPr>
              <w:instrText xml:space="preserve"> </w:instrText>
            </w:r>
            <w:r w:rsidRPr="00423713">
              <w:rPr>
                <w:rFonts w:ascii="Arial" w:hAnsi="Arial"/>
                <w:b w:val="0"/>
                <w:bCs w:val="0"/>
                <w:webHidden/>
                <w:sz w:val="28"/>
                <w:szCs w:val="28"/>
                <w:rtl/>
              </w:rPr>
            </w:r>
            <w:r w:rsidRPr="00423713">
              <w:rPr>
                <w:rFonts w:ascii="Arial" w:hAnsi="Arial"/>
                <w:b w:val="0"/>
                <w:bCs w:val="0"/>
                <w:webHidden/>
                <w:sz w:val="28"/>
                <w:szCs w:val="28"/>
                <w:rtl/>
              </w:rPr>
              <w:fldChar w:fldCharType="separate"/>
            </w:r>
            <w:r w:rsidR="001168BF">
              <w:rPr>
                <w:rFonts w:ascii="Arial" w:hAnsi="Arial"/>
                <w:b w:val="0"/>
                <w:bCs w:val="0"/>
                <w:webHidden/>
                <w:sz w:val="28"/>
                <w:szCs w:val="28"/>
                <w:rtl/>
              </w:rPr>
              <w:t>65</w:t>
            </w:r>
            <w:r w:rsidRPr="00423713">
              <w:rPr>
                <w:rFonts w:ascii="Arial" w:hAnsi="Arial"/>
                <w:b w:val="0"/>
                <w:bCs w:val="0"/>
                <w:webHidden/>
                <w:sz w:val="28"/>
                <w:szCs w:val="28"/>
                <w:rtl/>
              </w:rPr>
              <w:fldChar w:fldCharType="end"/>
            </w:r>
          </w:hyperlink>
        </w:p>
        <w:p w14:paraId="40A18DCA" w14:textId="13749394" w:rsidR="004824B7" w:rsidRDefault="004824B7" w:rsidP="00423713">
          <w:pPr>
            <w:spacing w:line="360" w:lineRule="auto"/>
          </w:pPr>
          <w:r w:rsidRPr="00423713">
            <w:rPr>
              <w:rFonts w:ascii="Arial" w:hAnsi="Arial"/>
              <w:sz w:val="28"/>
              <w:szCs w:val="28"/>
              <w:lang w:val="ar-SA"/>
            </w:rPr>
            <w:fldChar w:fldCharType="end"/>
          </w:r>
        </w:p>
      </w:sdtContent>
    </w:sdt>
    <w:p w14:paraId="2C601380" w14:textId="77777777" w:rsidR="004824B7" w:rsidRPr="004824B7" w:rsidRDefault="004824B7" w:rsidP="00A13787">
      <w:pPr>
        <w:spacing w:line="259" w:lineRule="auto"/>
        <w:ind w:left="360"/>
        <w:jc w:val="both"/>
        <w:rPr>
          <w:rFonts w:asciiTheme="minorBidi" w:eastAsia="Times New Roman" w:hAnsiTheme="minorBidi" w:cstheme="minorBidi"/>
          <w:b/>
          <w:bCs/>
          <w:kern w:val="0"/>
          <w:sz w:val="32"/>
          <w:szCs w:val="32"/>
          <w:rtl/>
          <w14:ligatures w14:val="none"/>
        </w:rPr>
      </w:pPr>
    </w:p>
    <w:p w14:paraId="4B7B1DCC" w14:textId="4D32F339" w:rsidR="003E11B7" w:rsidRDefault="004824B7" w:rsidP="003E11B7">
      <w:pPr>
        <w:bidi w:val="0"/>
        <w:spacing w:line="259" w:lineRule="auto"/>
        <w:rPr>
          <w:rFonts w:asciiTheme="minorBidi" w:eastAsia="Times New Roman" w:hAnsiTheme="minorBidi" w:cstheme="minorBidi"/>
          <w:b/>
          <w:bCs/>
          <w:kern w:val="0"/>
          <w:sz w:val="32"/>
          <w:szCs w:val="32"/>
          <w:rtl/>
          <w14:ligatures w14:val="none"/>
        </w:rPr>
      </w:pPr>
      <w:r>
        <w:rPr>
          <w:rFonts w:asciiTheme="minorBidi" w:eastAsia="Times New Roman" w:hAnsiTheme="minorBidi" w:cstheme="minorBidi"/>
          <w:b/>
          <w:bCs/>
          <w:kern w:val="0"/>
          <w:sz w:val="32"/>
          <w:szCs w:val="32"/>
          <w:rtl/>
          <w14:ligatures w14:val="none"/>
        </w:rPr>
        <w:br w:type="page"/>
      </w:r>
    </w:p>
    <w:p w14:paraId="0ECF990F" w14:textId="77777777" w:rsidR="003E11B7" w:rsidRDefault="003E11B7" w:rsidP="003E11B7">
      <w:pPr>
        <w:spacing w:line="259" w:lineRule="auto"/>
        <w:rPr>
          <w:rFonts w:asciiTheme="minorBidi" w:eastAsia="Times New Roman" w:hAnsiTheme="minorBidi" w:cstheme="minorBidi"/>
          <w:b/>
          <w:bCs/>
          <w:kern w:val="0"/>
          <w:sz w:val="32"/>
          <w:szCs w:val="32"/>
          <w:rtl/>
          <w14:ligatures w14:val="none"/>
        </w:rPr>
      </w:pPr>
      <w:r>
        <w:rPr>
          <w:rFonts w:asciiTheme="minorBidi" w:eastAsia="Times New Roman" w:hAnsiTheme="minorBidi" w:cstheme="minorBidi" w:hint="cs"/>
          <w:b/>
          <w:bCs/>
          <w:kern w:val="0"/>
          <w:sz w:val="32"/>
          <w:szCs w:val="32"/>
          <w:rtl/>
          <w14:ligatures w14:val="none"/>
        </w:rPr>
        <w:lastRenderedPageBreak/>
        <w:t>قائمة الأشكال:</w:t>
      </w:r>
    </w:p>
    <w:tbl>
      <w:tblPr>
        <w:tblStyle w:val="11"/>
        <w:bidiVisual/>
        <w:tblW w:w="8369" w:type="dxa"/>
        <w:tblBorders>
          <w:top w:val="single" w:sz="12" w:space="0" w:color="724090"/>
          <w:left w:val="single" w:sz="12" w:space="0" w:color="724090"/>
          <w:bottom w:val="single" w:sz="12" w:space="0" w:color="724090"/>
          <w:right w:val="single" w:sz="12" w:space="0" w:color="724090"/>
          <w:insideH w:val="single" w:sz="12" w:space="0" w:color="724090"/>
          <w:insideV w:val="single" w:sz="12" w:space="0" w:color="724090"/>
        </w:tblBorders>
        <w:tblLook w:val="04A0" w:firstRow="1" w:lastRow="0" w:firstColumn="1" w:lastColumn="0" w:noHBand="0" w:noVBand="1"/>
      </w:tblPr>
      <w:tblGrid>
        <w:gridCol w:w="1262"/>
        <w:gridCol w:w="5859"/>
        <w:gridCol w:w="1248"/>
      </w:tblGrid>
      <w:tr w:rsidR="003E11B7" w:rsidRPr="003E11B7" w14:paraId="35D4DF3F" w14:textId="77777777" w:rsidTr="00C6341D">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262" w:type="dxa"/>
            <w:tcBorders>
              <w:bottom w:val="none" w:sz="0" w:space="0" w:color="auto"/>
            </w:tcBorders>
            <w:shd w:val="clear" w:color="auto" w:fill="A677C3"/>
            <w:vAlign w:val="center"/>
          </w:tcPr>
          <w:p w14:paraId="485F6482" w14:textId="22FB05B9" w:rsidR="003E11B7" w:rsidRPr="003E11B7" w:rsidRDefault="003E11B7" w:rsidP="00097CE5">
            <w:pPr>
              <w:spacing w:line="360" w:lineRule="auto"/>
              <w:jc w:val="center"/>
              <w:rPr>
                <w:rFonts w:asciiTheme="minorBidi" w:eastAsia="Times New Roman" w:hAnsiTheme="minorBidi" w:cstheme="minorBidi"/>
                <w:kern w:val="0"/>
                <w:sz w:val="26"/>
                <w:szCs w:val="26"/>
                <w:rtl/>
                <w14:ligatures w14:val="none"/>
              </w:rPr>
            </w:pPr>
            <w:r w:rsidRPr="003E11B7">
              <w:rPr>
                <w:rFonts w:asciiTheme="minorBidi" w:eastAsia="Times New Roman" w:hAnsiTheme="minorBidi" w:cstheme="minorBidi" w:hint="cs"/>
                <w:kern w:val="0"/>
                <w:sz w:val="26"/>
                <w:szCs w:val="26"/>
                <w:rtl/>
                <w14:ligatures w14:val="none"/>
              </w:rPr>
              <w:t>رقم الشكل</w:t>
            </w:r>
          </w:p>
        </w:tc>
        <w:tc>
          <w:tcPr>
            <w:tcW w:w="5859" w:type="dxa"/>
            <w:tcBorders>
              <w:bottom w:val="none" w:sz="0" w:space="0" w:color="auto"/>
            </w:tcBorders>
            <w:shd w:val="clear" w:color="auto" w:fill="A677C3"/>
            <w:vAlign w:val="center"/>
          </w:tcPr>
          <w:p w14:paraId="0E9F9C08" w14:textId="01EA667A" w:rsidR="003E11B7" w:rsidRPr="003E11B7" w:rsidRDefault="003E11B7" w:rsidP="00097C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sidRPr="003E11B7">
              <w:rPr>
                <w:rFonts w:asciiTheme="minorBidi" w:eastAsia="Times New Roman" w:hAnsiTheme="minorBidi" w:cstheme="minorBidi" w:hint="cs"/>
                <w:kern w:val="0"/>
                <w:sz w:val="26"/>
                <w:szCs w:val="26"/>
                <w:rtl/>
                <w14:ligatures w14:val="none"/>
              </w:rPr>
              <w:t>عنوان الشكل</w:t>
            </w:r>
          </w:p>
        </w:tc>
        <w:tc>
          <w:tcPr>
            <w:tcW w:w="1248" w:type="dxa"/>
            <w:tcBorders>
              <w:bottom w:val="none" w:sz="0" w:space="0" w:color="auto"/>
            </w:tcBorders>
            <w:shd w:val="clear" w:color="auto" w:fill="A677C3"/>
            <w:vAlign w:val="center"/>
          </w:tcPr>
          <w:p w14:paraId="1C31995A" w14:textId="331AC94D" w:rsidR="003E11B7" w:rsidRPr="003E11B7" w:rsidRDefault="003E11B7" w:rsidP="00097CE5">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sidRPr="003E11B7">
              <w:rPr>
                <w:rFonts w:asciiTheme="minorBidi" w:eastAsia="Times New Roman" w:hAnsiTheme="minorBidi" w:cstheme="minorBidi" w:hint="cs"/>
                <w:kern w:val="0"/>
                <w:sz w:val="26"/>
                <w:szCs w:val="26"/>
                <w:rtl/>
                <w14:ligatures w14:val="none"/>
              </w:rPr>
              <w:t>رقم الصفحة</w:t>
            </w:r>
          </w:p>
        </w:tc>
      </w:tr>
      <w:tr w:rsidR="003E11B7" w:rsidRPr="003E11B7" w14:paraId="0C82C009" w14:textId="77777777" w:rsidTr="00C6341D">
        <w:trPr>
          <w:trHeight w:val="572"/>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42854DA7" w14:textId="64857AD2" w:rsidR="003E11B7" w:rsidRPr="003E11B7" w:rsidRDefault="003E11B7" w:rsidP="00097CE5">
            <w:pPr>
              <w:spacing w:line="360"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1</w:t>
            </w:r>
          </w:p>
        </w:tc>
        <w:tc>
          <w:tcPr>
            <w:tcW w:w="5859" w:type="dxa"/>
            <w:vAlign w:val="center"/>
          </w:tcPr>
          <w:p w14:paraId="0F00CA60" w14:textId="61933491" w:rsidR="003E11B7" w:rsidRPr="00043207" w:rsidRDefault="003E11B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rFonts w:asciiTheme="minorBidi" w:eastAsia="Times New Roman" w:hAnsiTheme="minorBidi" w:cstheme="minorBidi" w:hint="cs"/>
                <w:b/>
                <w:bCs/>
                <w:kern w:val="0"/>
                <w:sz w:val="24"/>
                <w:szCs w:val="24"/>
                <w:rtl/>
                <w14:ligatures w14:val="none"/>
              </w:rPr>
              <w:t>نموذج البحث المصدر له الطالب</w:t>
            </w:r>
          </w:p>
        </w:tc>
        <w:tc>
          <w:tcPr>
            <w:tcW w:w="1248" w:type="dxa"/>
            <w:vAlign w:val="center"/>
          </w:tcPr>
          <w:p w14:paraId="2C607C06" w14:textId="0C4C3DB2" w:rsidR="003E11B7" w:rsidRPr="006936E9" w:rsidRDefault="00B32E04" w:rsidP="00097C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16</w:t>
            </w:r>
          </w:p>
        </w:tc>
      </w:tr>
      <w:tr w:rsidR="003E11B7" w:rsidRPr="003E11B7" w14:paraId="4DCC46BD" w14:textId="77777777" w:rsidTr="00C6341D">
        <w:trPr>
          <w:trHeight w:val="546"/>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0F0DC22F" w14:textId="6FC5AE51" w:rsidR="003E11B7" w:rsidRPr="003E11B7" w:rsidRDefault="003E11B7" w:rsidP="00097CE5">
            <w:pPr>
              <w:spacing w:line="360"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2</w:t>
            </w:r>
          </w:p>
        </w:tc>
        <w:tc>
          <w:tcPr>
            <w:tcW w:w="5859" w:type="dxa"/>
            <w:vAlign w:val="center"/>
          </w:tcPr>
          <w:p w14:paraId="1DDF3F4C" w14:textId="71EEB1CB" w:rsidR="003E11B7" w:rsidRPr="00043207" w:rsidRDefault="003E11B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rFonts w:asciiTheme="minorBidi" w:eastAsia="Times New Roman" w:hAnsiTheme="minorBidi" w:cstheme="minorBidi" w:hint="cs"/>
                <w:b/>
                <w:bCs/>
                <w:kern w:val="0"/>
                <w:sz w:val="24"/>
                <w:szCs w:val="24"/>
                <w:rtl/>
                <w14:ligatures w14:val="none"/>
              </w:rPr>
              <w:t>منهجية البحث المصدر له الطالب</w:t>
            </w:r>
          </w:p>
        </w:tc>
        <w:tc>
          <w:tcPr>
            <w:tcW w:w="1248" w:type="dxa"/>
            <w:vAlign w:val="center"/>
          </w:tcPr>
          <w:p w14:paraId="188BFF42" w14:textId="7BC18BB3" w:rsidR="003E11B7" w:rsidRPr="006936E9" w:rsidRDefault="00097CE5" w:rsidP="00097C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33</w:t>
            </w:r>
          </w:p>
        </w:tc>
      </w:tr>
      <w:tr w:rsidR="00043207" w:rsidRPr="003E11B7" w14:paraId="1A2F38FF" w14:textId="77777777" w:rsidTr="00C6341D">
        <w:trPr>
          <w:trHeight w:val="546"/>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6E550914" w14:textId="41476CE5" w:rsidR="00043207" w:rsidRPr="00043207" w:rsidRDefault="00043207" w:rsidP="00097CE5">
            <w:pPr>
              <w:spacing w:line="360" w:lineRule="auto"/>
              <w:jc w:val="center"/>
              <w:rPr>
                <w:rFonts w:asciiTheme="minorBidi" w:eastAsia="Times New Roman" w:hAnsiTheme="minorBidi" w:cstheme="minorBidi"/>
                <w:b w:val="0"/>
                <w:bCs w:val="0"/>
                <w:kern w:val="0"/>
                <w:sz w:val="26"/>
                <w:szCs w:val="26"/>
                <w:rtl/>
                <w14:ligatures w14:val="none"/>
              </w:rPr>
            </w:pPr>
            <w:r w:rsidRPr="00043207">
              <w:rPr>
                <w:rFonts w:asciiTheme="minorBidi" w:eastAsia="Times New Roman" w:hAnsiTheme="minorBidi" w:cstheme="minorBidi" w:hint="cs"/>
                <w:b w:val="0"/>
                <w:bCs w:val="0"/>
                <w:kern w:val="0"/>
                <w:sz w:val="26"/>
                <w:szCs w:val="26"/>
                <w:rtl/>
                <w14:ligatures w14:val="none"/>
              </w:rPr>
              <w:t>3</w:t>
            </w:r>
          </w:p>
        </w:tc>
        <w:tc>
          <w:tcPr>
            <w:tcW w:w="5859" w:type="dxa"/>
            <w:vAlign w:val="center"/>
          </w:tcPr>
          <w:p w14:paraId="4F4A45D1" w14:textId="697E8D85"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تصنيف العينة وفقًا للجنس.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6F653F03" w14:textId="71C8D82B" w:rsidR="00043207" w:rsidRPr="006936E9" w:rsidRDefault="00097CE5" w:rsidP="00097C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40</w:t>
            </w:r>
          </w:p>
        </w:tc>
      </w:tr>
      <w:tr w:rsidR="00043207" w:rsidRPr="003E11B7" w14:paraId="1F0249C7" w14:textId="77777777" w:rsidTr="00C6341D">
        <w:trPr>
          <w:trHeight w:val="546"/>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63E8FDA6" w14:textId="27B50D6D" w:rsidR="00043207" w:rsidRPr="00043207" w:rsidRDefault="00043207" w:rsidP="00097CE5">
            <w:pPr>
              <w:spacing w:line="360" w:lineRule="auto"/>
              <w:jc w:val="center"/>
              <w:rPr>
                <w:rFonts w:asciiTheme="minorBidi" w:eastAsia="Times New Roman" w:hAnsiTheme="minorBidi" w:cstheme="minorBidi"/>
                <w:b w:val="0"/>
                <w:bCs w:val="0"/>
                <w:kern w:val="0"/>
                <w:sz w:val="26"/>
                <w:szCs w:val="26"/>
                <w:rtl/>
                <w14:ligatures w14:val="none"/>
              </w:rPr>
            </w:pPr>
            <w:r w:rsidRPr="00043207">
              <w:rPr>
                <w:rFonts w:asciiTheme="minorBidi" w:eastAsia="Times New Roman" w:hAnsiTheme="minorBidi" w:cstheme="minorBidi" w:hint="cs"/>
                <w:b w:val="0"/>
                <w:bCs w:val="0"/>
                <w:kern w:val="0"/>
                <w:sz w:val="26"/>
                <w:szCs w:val="26"/>
                <w:rtl/>
                <w14:ligatures w14:val="none"/>
              </w:rPr>
              <w:t>4</w:t>
            </w:r>
          </w:p>
        </w:tc>
        <w:tc>
          <w:tcPr>
            <w:tcW w:w="5859" w:type="dxa"/>
            <w:vAlign w:val="center"/>
          </w:tcPr>
          <w:p w14:paraId="7C57BC04" w14:textId="370828B8"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تصنيف العينة وفقًا للعمر.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4CD4E92D" w14:textId="683726E8" w:rsidR="00043207" w:rsidRPr="006936E9" w:rsidRDefault="00097CE5" w:rsidP="00097C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41</w:t>
            </w:r>
          </w:p>
        </w:tc>
      </w:tr>
      <w:tr w:rsidR="00043207" w:rsidRPr="003E11B7" w14:paraId="20503D2B" w14:textId="77777777" w:rsidTr="00C6341D">
        <w:trPr>
          <w:trHeight w:val="546"/>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6F53E8E0" w14:textId="67D0E4C3" w:rsidR="00043207" w:rsidRPr="00043207" w:rsidRDefault="00043207" w:rsidP="00097CE5">
            <w:pPr>
              <w:spacing w:line="360" w:lineRule="auto"/>
              <w:jc w:val="center"/>
              <w:rPr>
                <w:rFonts w:asciiTheme="minorBidi" w:eastAsia="Times New Roman" w:hAnsiTheme="minorBidi" w:cstheme="minorBidi"/>
                <w:b w:val="0"/>
                <w:bCs w:val="0"/>
                <w:kern w:val="0"/>
                <w:sz w:val="26"/>
                <w:szCs w:val="26"/>
                <w:rtl/>
                <w14:ligatures w14:val="none"/>
              </w:rPr>
            </w:pPr>
            <w:r w:rsidRPr="00043207">
              <w:rPr>
                <w:rFonts w:asciiTheme="minorBidi" w:eastAsia="Times New Roman" w:hAnsiTheme="minorBidi" w:cstheme="minorBidi" w:hint="cs"/>
                <w:b w:val="0"/>
                <w:bCs w:val="0"/>
                <w:kern w:val="0"/>
                <w:sz w:val="26"/>
                <w:szCs w:val="26"/>
                <w:rtl/>
                <w14:ligatures w14:val="none"/>
              </w:rPr>
              <w:t>5</w:t>
            </w:r>
          </w:p>
        </w:tc>
        <w:tc>
          <w:tcPr>
            <w:tcW w:w="5859" w:type="dxa"/>
            <w:vAlign w:val="center"/>
          </w:tcPr>
          <w:p w14:paraId="0119C2BA" w14:textId="4F0EE8EB"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تصنيف العينة وفقًا للمستوى التعليمي.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54501C08" w14:textId="3B798DCB" w:rsidR="00043207" w:rsidRPr="006936E9" w:rsidRDefault="00097CE5" w:rsidP="00097CE5">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41</w:t>
            </w:r>
          </w:p>
        </w:tc>
      </w:tr>
    </w:tbl>
    <w:p w14:paraId="1C135FC1" w14:textId="7434207F" w:rsidR="003E11B7" w:rsidRDefault="003E11B7" w:rsidP="003E11B7">
      <w:pPr>
        <w:spacing w:line="259" w:lineRule="auto"/>
        <w:rPr>
          <w:rFonts w:asciiTheme="minorBidi" w:eastAsia="Times New Roman" w:hAnsiTheme="minorBidi" w:cstheme="minorBidi"/>
          <w:b/>
          <w:bCs/>
          <w:kern w:val="0"/>
          <w:sz w:val="32"/>
          <w:szCs w:val="32"/>
          <w:rtl/>
          <w14:ligatures w14:val="none"/>
        </w:rPr>
      </w:pPr>
      <w:r>
        <w:rPr>
          <w:rFonts w:asciiTheme="minorBidi" w:eastAsia="Times New Roman" w:hAnsiTheme="minorBidi" w:cstheme="minorBidi"/>
          <w:b/>
          <w:bCs/>
          <w:kern w:val="0"/>
          <w:sz w:val="32"/>
          <w:szCs w:val="32"/>
          <w:rtl/>
          <w14:ligatures w14:val="none"/>
        </w:rPr>
        <w:br w:type="page"/>
      </w:r>
      <w:r>
        <w:rPr>
          <w:rFonts w:asciiTheme="minorBidi" w:eastAsia="Times New Roman" w:hAnsiTheme="minorBidi" w:cstheme="minorBidi" w:hint="cs"/>
          <w:b/>
          <w:bCs/>
          <w:kern w:val="0"/>
          <w:sz w:val="32"/>
          <w:szCs w:val="32"/>
          <w:rtl/>
          <w14:ligatures w14:val="none"/>
        </w:rPr>
        <w:lastRenderedPageBreak/>
        <w:t>قائمة الجداول:</w:t>
      </w:r>
    </w:p>
    <w:tbl>
      <w:tblPr>
        <w:tblStyle w:val="11"/>
        <w:bidiVisual/>
        <w:tblW w:w="8369" w:type="dxa"/>
        <w:tblBorders>
          <w:top w:val="single" w:sz="12" w:space="0" w:color="724090"/>
          <w:left w:val="single" w:sz="12" w:space="0" w:color="724090"/>
          <w:bottom w:val="single" w:sz="12" w:space="0" w:color="724090"/>
          <w:right w:val="single" w:sz="12" w:space="0" w:color="724090"/>
          <w:insideH w:val="single" w:sz="12" w:space="0" w:color="724090"/>
          <w:insideV w:val="single" w:sz="12" w:space="0" w:color="724090"/>
        </w:tblBorders>
        <w:tblLook w:val="04A0" w:firstRow="1" w:lastRow="0" w:firstColumn="1" w:lastColumn="0" w:noHBand="0" w:noVBand="1"/>
      </w:tblPr>
      <w:tblGrid>
        <w:gridCol w:w="1181"/>
        <w:gridCol w:w="5940"/>
        <w:gridCol w:w="1248"/>
      </w:tblGrid>
      <w:tr w:rsidR="000A5EF8" w:rsidRPr="003E11B7" w14:paraId="43B6C301" w14:textId="77777777" w:rsidTr="00C6341D">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181" w:type="dxa"/>
            <w:tcBorders>
              <w:bottom w:val="none" w:sz="0" w:space="0" w:color="auto"/>
            </w:tcBorders>
            <w:shd w:val="clear" w:color="auto" w:fill="A677C3"/>
            <w:vAlign w:val="center"/>
          </w:tcPr>
          <w:p w14:paraId="03F16199" w14:textId="6799D7FB" w:rsidR="000A5EF8" w:rsidRPr="003E11B7" w:rsidRDefault="000A5EF8" w:rsidP="006641A2">
            <w:pPr>
              <w:spacing w:line="259" w:lineRule="auto"/>
              <w:jc w:val="center"/>
              <w:rPr>
                <w:rFonts w:asciiTheme="minorBidi" w:eastAsia="Times New Roman" w:hAnsiTheme="minorBidi" w:cstheme="minorBidi"/>
                <w:kern w:val="0"/>
                <w:sz w:val="26"/>
                <w:szCs w:val="26"/>
                <w:rtl/>
                <w14:ligatures w14:val="none"/>
              </w:rPr>
            </w:pPr>
            <w:r w:rsidRPr="003E11B7">
              <w:rPr>
                <w:rFonts w:asciiTheme="minorBidi" w:eastAsia="Times New Roman" w:hAnsiTheme="minorBidi" w:cstheme="minorBidi" w:hint="cs"/>
                <w:kern w:val="0"/>
                <w:sz w:val="26"/>
                <w:szCs w:val="26"/>
                <w:rtl/>
                <w14:ligatures w14:val="none"/>
              </w:rPr>
              <w:t xml:space="preserve">رقم </w:t>
            </w:r>
            <w:r>
              <w:rPr>
                <w:rFonts w:asciiTheme="minorBidi" w:eastAsia="Times New Roman" w:hAnsiTheme="minorBidi" w:cstheme="minorBidi" w:hint="cs"/>
                <w:kern w:val="0"/>
                <w:sz w:val="26"/>
                <w:szCs w:val="26"/>
                <w:rtl/>
                <w14:ligatures w14:val="none"/>
              </w:rPr>
              <w:t>الجدول</w:t>
            </w:r>
          </w:p>
        </w:tc>
        <w:tc>
          <w:tcPr>
            <w:tcW w:w="5940" w:type="dxa"/>
            <w:tcBorders>
              <w:bottom w:val="none" w:sz="0" w:space="0" w:color="auto"/>
            </w:tcBorders>
            <w:shd w:val="clear" w:color="auto" w:fill="A677C3"/>
            <w:vAlign w:val="center"/>
          </w:tcPr>
          <w:p w14:paraId="5E39D0CB" w14:textId="1ABB76DC" w:rsidR="000A5EF8" w:rsidRPr="003E11B7" w:rsidRDefault="000A5EF8" w:rsidP="006641A2">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sidRPr="003E11B7">
              <w:rPr>
                <w:rFonts w:asciiTheme="minorBidi" w:eastAsia="Times New Roman" w:hAnsiTheme="minorBidi" w:cstheme="minorBidi" w:hint="cs"/>
                <w:kern w:val="0"/>
                <w:sz w:val="26"/>
                <w:szCs w:val="26"/>
                <w:rtl/>
                <w14:ligatures w14:val="none"/>
              </w:rPr>
              <w:t xml:space="preserve">عنوان </w:t>
            </w:r>
            <w:r>
              <w:rPr>
                <w:rFonts w:asciiTheme="minorBidi" w:eastAsia="Times New Roman" w:hAnsiTheme="minorBidi" w:cstheme="minorBidi" w:hint="cs"/>
                <w:kern w:val="0"/>
                <w:sz w:val="26"/>
                <w:szCs w:val="26"/>
                <w:rtl/>
                <w14:ligatures w14:val="none"/>
              </w:rPr>
              <w:t>الجدول</w:t>
            </w:r>
          </w:p>
        </w:tc>
        <w:tc>
          <w:tcPr>
            <w:tcW w:w="1248" w:type="dxa"/>
            <w:tcBorders>
              <w:bottom w:val="none" w:sz="0" w:space="0" w:color="auto"/>
            </w:tcBorders>
            <w:shd w:val="clear" w:color="auto" w:fill="A677C3"/>
            <w:vAlign w:val="center"/>
          </w:tcPr>
          <w:p w14:paraId="6B0BEE02" w14:textId="77777777" w:rsidR="000A5EF8" w:rsidRPr="003E11B7" w:rsidRDefault="000A5EF8" w:rsidP="006641A2">
            <w:pPr>
              <w:spacing w:line="259"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sidRPr="003E11B7">
              <w:rPr>
                <w:rFonts w:asciiTheme="minorBidi" w:eastAsia="Times New Roman" w:hAnsiTheme="minorBidi" w:cstheme="minorBidi" w:hint="cs"/>
                <w:kern w:val="0"/>
                <w:sz w:val="26"/>
                <w:szCs w:val="26"/>
                <w:rtl/>
                <w14:ligatures w14:val="none"/>
              </w:rPr>
              <w:t>رقم الصفحة</w:t>
            </w:r>
          </w:p>
        </w:tc>
      </w:tr>
      <w:tr w:rsidR="000A5EF8" w:rsidRPr="003E11B7" w14:paraId="1C580C73" w14:textId="77777777" w:rsidTr="00C6341D">
        <w:trPr>
          <w:trHeight w:val="69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5563D601" w14:textId="77777777" w:rsidR="000A5EF8" w:rsidRPr="003E11B7" w:rsidRDefault="000A5EF8" w:rsidP="000A5EF8">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1</w:t>
            </w:r>
          </w:p>
        </w:tc>
        <w:tc>
          <w:tcPr>
            <w:tcW w:w="5940" w:type="dxa"/>
            <w:vAlign w:val="center"/>
          </w:tcPr>
          <w:p w14:paraId="7215B9A1" w14:textId="1C6F6A8A" w:rsidR="000A5EF8" w:rsidRPr="00043207" w:rsidRDefault="000A5EF8"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 xml:space="preserve">مجتمع البحث المصدر له الموارد البشرية في </w:t>
            </w:r>
            <w:r w:rsidR="00DE5A59">
              <w:rPr>
                <w:rFonts w:hint="cs"/>
                <w:b/>
                <w:bCs/>
                <w:sz w:val="24"/>
                <w:szCs w:val="24"/>
                <w:rtl/>
              </w:rPr>
              <w:t>مستشفى جدة الوطني</w:t>
            </w:r>
          </w:p>
        </w:tc>
        <w:tc>
          <w:tcPr>
            <w:tcW w:w="1248" w:type="dxa"/>
            <w:vAlign w:val="center"/>
          </w:tcPr>
          <w:p w14:paraId="467F4A74" w14:textId="47EF4D7E" w:rsidR="000A5EF8" w:rsidRPr="006936E9" w:rsidRDefault="00097CE5" w:rsidP="006936E9">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34</w:t>
            </w:r>
          </w:p>
        </w:tc>
      </w:tr>
      <w:tr w:rsidR="000A5EF8" w:rsidRPr="003E11B7" w14:paraId="6E32C924" w14:textId="77777777" w:rsidTr="00C6341D">
        <w:trPr>
          <w:trHeight w:val="546"/>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78E2561D" w14:textId="77777777" w:rsidR="000A5EF8" w:rsidRPr="003E11B7" w:rsidRDefault="000A5EF8" w:rsidP="000A5EF8">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2</w:t>
            </w:r>
          </w:p>
        </w:tc>
        <w:tc>
          <w:tcPr>
            <w:tcW w:w="5940" w:type="dxa"/>
            <w:vAlign w:val="center"/>
          </w:tcPr>
          <w:p w14:paraId="1E0E9B89" w14:textId="602AADBD" w:rsidR="000A5EF8" w:rsidRPr="00043207" w:rsidRDefault="000A5EF8"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 xml:space="preserve">عينة البحث المصدر </w:t>
            </w:r>
            <w:r w:rsidR="006936E9" w:rsidRPr="00043207">
              <w:rPr>
                <w:rFonts w:hint="cs"/>
                <w:b/>
                <w:bCs/>
                <w:sz w:val="24"/>
                <w:szCs w:val="24"/>
                <w:rtl/>
              </w:rPr>
              <w:t xml:space="preserve">له </w:t>
            </w:r>
            <w:r w:rsidR="006936E9" w:rsidRPr="00043207">
              <w:rPr>
                <w:b/>
                <w:bCs/>
                <w:sz w:val="24"/>
                <w:szCs w:val="24"/>
              </w:rPr>
              <w:t>Krejcie</w:t>
            </w:r>
            <w:r w:rsidRPr="00043207">
              <w:rPr>
                <w:b/>
                <w:bCs/>
                <w:sz w:val="24"/>
                <w:szCs w:val="24"/>
              </w:rPr>
              <w:t xml:space="preserve"> (1970)</w:t>
            </w:r>
          </w:p>
        </w:tc>
        <w:tc>
          <w:tcPr>
            <w:tcW w:w="1248" w:type="dxa"/>
            <w:vAlign w:val="center"/>
          </w:tcPr>
          <w:p w14:paraId="31719A22" w14:textId="4568F9DD" w:rsidR="000A5EF8" w:rsidRPr="006936E9" w:rsidRDefault="006F509F" w:rsidP="006936E9">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3</w:t>
            </w:r>
            <w:r w:rsidR="00097CE5">
              <w:rPr>
                <w:rFonts w:asciiTheme="minorBidi" w:eastAsia="Times New Roman" w:hAnsiTheme="minorBidi" w:cstheme="minorBidi" w:hint="cs"/>
                <w:kern w:val="0"/>
                <w:sz w:val="26"/>
                <w:szCs w:val="26"/>
                <w:rtl/>
                <w14:ligatures w14:val="none"/>
              </w:rPr>
              <w:t>4</w:t>
            </w:r>
          </w:p>
        </w:tc>
      </w:tr>
      <w:tr w:rsidR="000A5EF8" w:rsidRPr="003E11B7" w14:paraId="046D7565" w14:textId="77777777" w:rsidTr="00C6341D">
        <w:trPr>
          <w:trHeight w:val="692"/>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780A77CE" w14:textId="338A04E1" w:rsidR="000A5EF8" w:rsidRDefault="006936E9" w:rsidP="000A5EF8">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3</w:t>
            </w:r>
          </w:p>
        </w:tc>
        <w:tc>
          <w:tcPr>
            <w:tcW w:w="5940" w:type="dxa"/>
            <w:vAlign w:val="center"/>
          </w:tcPr>
          <w:p w14:paraId="44A32042" w14:textId="35DE3A57" w:rsidR="000A5EF8" w:rsidRPr="00043207" w:rsidRDefault="000A5EF8"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 xml:space="preserve">المقياس المستخدم لقياس المتغير المستقل </w:t>
            </w:r>
            <w:r w:rsidR="006936E9" w:rsidRPr="00043207">
              <w:rPr>
                <w:rFonts w:hint="cs"/>
                <w:b/>
                <w:bCs/>
                <w:sz w:val="24"/>
                <w:szCs w:val="24"/>
                <w:rtl/>
              </w:rPr>
              <w:t>الحوافز</w:t>
            </w:r>
            <w:r w:rsidRPr="00043207">
              <w:rPr>
                <w:b/>
                <w:bCs/>
                <w:sz w:val="24"/>
                <w:szCs w:val="24"/>
                <w:rtl/>
              </w:rPr>
              <w:t xml:space="preserve"> المصدر له الطالب</w:t>
            </w:r>
          </w:p>
        </w:tc>
        <w:tc>
          <w:tcPr>
            <w:tcW w:w="1248" w:type="dxa"/>
            <w:vAlign w:val="center"/>
          </w:tcPr>
          <w:p w14:paraId="411958B9" w14:textId="11AD4F21" w:rsidR="000A5EF8" w:rsidRPr="006936E9" w:rsidRDefault="006F509F" w:rsidP="006936E9">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3</w:t>
            </w:r>
            <w:r w:rsidR="00097CE5">
              <w:rPr>
                <w:rFonts w:asciiTheme="minorBidi" w:eastAsia="Times New Roman" w:hAnsiTheme="minorBidi" w:cstheme="minorBidi" w:hint="cs"/>
                <w:kern w:val="0"/>
                <w:sz w:val="26"/>
                <w:szCs w:val="26"/>
                <w:rtl/>
                <w14:ligatures w14:val="none"/>
              </w:rPr>
              <w:t>5</w:t>
            </w:r>
          </w:p>
        </w:tc>
      </w:tr>
      <w:tr w:rsidR="000A5EF8" w:rsidRPr="003E11B7" w14:paraId="16AFE666"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5CA185DB" w14:textId="50E9EFD9" w:rsidR="000A5EF8" w:rsidRDefault="006936E9" w:rsidP="000A5EF8">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4</w:t>
            </w:r>
          </w:p>
        </w:tc>
        <w:tc>
          <w:tcPr>
            <w:tcW w:w="5940" w:type="dxa"/>
            <w:vAlign w:val="center"/>
          </w:tcPr>
          <w:p w14:paraId="3B98F74E" w14:textId="3314799B" w:rsidR="000A5EF8" w:rsidRPr="00043207" w:rsidRDefault="000A5EF8"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b/>
                <w:bCs/>
                <w:kern w:val="0"/>
                <w:sz w:val="24"/>
                <w:szCs w:val="24"/>
                <w:rtl/>
                <w14:ligatures w14:val="none"/>
              </w:rPr>
            </w:pPr>
            <w:r w:rsidRPr="00043207">
              <w:rPr>
                <w:b/>
                <w:bCs/>
                <w:sz w:val="24"/>
                <w:szCs w:val="24"/>
                <w:rtl/>
              </w:rPr>
              <w:t xml:space="preserve">المقياس المستخدم لقياس المتغير التابع </w:t>
            </w:r>
            <w:r w:rsidR="006936E9" w:rsidRPr="00043207">
              <w:rPr>
                <w:rFonts w:hint="cs"/>
                <w:b/>
                <w:bCs/>
                <w:sz w:val="24"/>
                <w:szCs w:val="24"/>
                <w:rtl/>
              </w:rPr>
              <w:t>الولاء</w:t>
            </w:r>
            <w:r w:rsidRPr="00043207">
              <w:rPr>
                <w:b/>
                <w:bCs/>
                <w:sz w:val="24"/>
                <w:szCs w:val="24"/>
                <w:rtl/>
              </w:rPr>
              <w:t xml:space="preserve"> الوظيفي المصدر له الطالب</w:t>
            </w:r>
          </w:p>
        </w:tc>
        <w:tc>
          <w:tcPr>
            <w:tcW w:w="1248" w:type="dxa"/>
            <w:vAlign w:val="center"/>
          </w:tcPr>
          <w:p w14:paraId="76542F85" w14:textId="57F2364B" w:rsidR="000A5EF8" w:rsidRPr="006936E9" w:rsidRDefault="006F509F" w:rsidP="006936E9">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3</w:t>
            </w:r>
            <w:r w:rsidR="00097CE5">
              <w:rPr>
                <w:rFonts w:asciiTheme="minorBidi" w:eastAsia="Times New Roman" w:hAnsiTheme="minorBidi" w:cstheme="minorBidi" w:hint="cs"/>
                <w:kern w:val="0"/>
                <w:sz w:val="26"/>
                <w:szCs w:val="26"/>
                <w:rtl/>
                <w14:ligatures w14:val="none"/>
              </w:rPr>
              <w:t>6</w:t>
            </w:r>
          </w:p>
        </w:tc>
      </w:tr>
      <w:tr w:rsidR="00043207" w:rsidRPr="003E11B7" w14:paraId="62B3A83C"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0BF9DAC6" w14:textId="19AA7FA4"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sidRPr="008D038E">
              <w:rPr>
                <w:rFonts w:asciiTheme="minorBidi" w:eastAsia="Times New Roman" w:hAnsiTheme="minorBidi" w:cstheme="minorBidi" w:hint="cs"/>
                <w:b w:val="0"/>
                <w:bCs w:val="0"/>
                <w:kern w:val="0"/>
                <w:sz w:val="26"/>
                <w:szCs w:val="26"/>
                <w:rtl/>
                <w14:ligatures w14:val="none"/>
              </w:rPr>
              <w:t>5</w:t>
            </w:r>
          </w:p>
        </w:tc>
        <w:tc>
          <w:tcPr>
            <w:tcW w:w="5940" w:type="dxa"/>
            <w:vAlign w:val="center"/>
          </w:tcPr>
          <w:p w14:paraId="0B4A97C7" w14:textId="7FB4C68F"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توصيف عينة البحث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47AD6976" w14:textId="72A266CC" w:rsidR="00043207" w:rsidRPr="006936E9" w:rsidRDefault="00097CE5"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40</w:t>
            </w:r>
          </w:p>
        </w:tc>
      </w:tr>
      <w:tr w:rsidR="00043207" w:rsidRPr="003E11B7" w14:paraId="554FF8DE"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252B8888" w14:textId="3CEF7119"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6</w:t>
            </w:r>
          </w:p>
        </w:tc>
        <w:tc>
          <w:tcPr>
            <w:tcW w:w="5940" w:type="dxa"/>
            <w:vAlign w:val="center"/>
          </w:tcPr>
          <w:p w14:paraId="12219D67" w14:textId="55325615"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صدق المقاييس المستخدمة في الدراسة للمتغير المستقل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2EA043A6" w14:textId="6E443E9A" w:rsidR="00043207" w:rsidRPr="006936E9" w:rsidRDefault="008D038E"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w:t>
            </w:r>
            <w:r w:rsidR="00097CE5">
              <w:rPr>
                <w:rFonts w:asciiTheme="minorBidi" w:eastAsia="Times New Roman" w:hAnsiTheme="minorBidi" w:cstheme="minorBidi" w:hint="cs"/>
                <w:kern w:val="0"/>
                <w:sz w:val="26"/>
                <w:szCs w:val="26"/>
                <w:rtl/>
                <w14:ligatures w14:val="none"/>
              </w:rPr>
              <w:t>3</w:t>
            </w:r>
          </w:p>
        </w:tc>
      </w:tr>
      <w:tr w:rsidR="00043207" w:rsidRPr="003E11B7" w14:paraId="1515FCE1"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492A7D38" w14:textId="48D2A09A"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7</w:t>
            </w:r>
          </w:p>
        </w:tc>
        <w:tc>
          <w:tcPr>
            <w:tcW w:w="5940" w:type="dxa"/>
            <w:vAlign w:val="center"/>
          </w:tcPr>
          <w:p w14:paraId="7E12BC75" w14:textId="071D4078"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صدق المقاييس المستخدمة في الدراسة للمتغير التابع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2FD4E305" w14:textId="09721647" w:rsidR="00043207" w:rsidRPr="006936E9" w:rsidRDefault="008D038E"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w:t>
            </w:r>
            <w:r w:rsidR="00097CE5">
              <w:rPr>
                <w:rFonts w:asciiTheme="minorBidi" w:eastAsia="Times New Roman" w:hAnsiTheme="minorBidi" w:cstheme="minorBidi" w:hint="cs"/>
                <w:kern w:val="0"/>
                <w:sz w:val="26"/>
                <w:szCs w:val="26"/>
                <w:rtl/>
                <w14:ligatures w14:val="none"/>
              </w:rPr>
              <w:t>4</w:t>
            </w:r>
          </w:p>
        </w:tc>
      </w:tr>
      <w:tr w:rsidR="00043207" w:rsidRPr="003E11B7" w14:paraId="37B90F7D"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0B2D6671" w14:textId="53680996"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8</w:t>
            </w:r>
          </w:p>
        </w:tc>
        <w:tc>
          <w:tcPr>
            <w:tcW w:w="5940" w:type="dxa"/>
            <w:vAlign w:val="center"/>
          </w:tcPr>
          <w:p w14:paraId="67BFC13C" w14:textId="083EF119"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قياس الثبات لأداة الدراسة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4264FFE0" w14:textId="77A9311B" w:rsidR="00043207" w:rsidRPr="006936E9" w:rsidRDefault="008D038E"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w:t>
            </w:r>
            <w:r w:rsidR="00097CE5">
              <w:rPr>
                <w:rFonts w:asciiTheme="minorBidi" w:eastAsia="Times New Roman" w:hAnsiTheme="minorBidi" w:cstheme="minorBidi" w:hint="cs"/>
                <w:kern w:val="0"/>
                <w:sz w:val="26"/>
                <w:szCs w:val="26"/>
                <w:rtl/>
                <w14:ligatures w14:val="none"/>
              </w:rPr>
              <w:t>5</w:t>
            </w:r>
          </w:p>
        </w:tc>
      </w:tr>
      <w:tr w:rsidR="00043207" w:rsidRPr="003E11B7" w14:paraId="717E44E8"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0E2F57E0" w14:textId="5944B0EF"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9</w:t>
            </w:r>
          </w:p>
        </w:tc>
        <w:tc>
          <w:tcPr>
            <w:tcW w:w="5940" w:type="dxa"/>
            <w:vAlign w:val="center"/>
          </w:tcPr>
          <w:p w14:paraId="494AF356" w14:textId="71B3F3B7"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دلالة المتوسطات الحسابية</w:t>
            </w:r>
            <w:r w:rsidRPr="00043207">
              <w:rPr>
                <w:b/>
                <w:bCs/>
                <w:sz w:val="24"/>
                <w:szCs w:val="24"/>
              </w:rPr>
              <w:t>.</w:t>
            </w:r>
          </w:p>
        </w:tc>
        <w:tc>
          <w:tcPr>
            <w:tcW w:w="1248" w:type="dxa"/>
            <w:vAlign w:val="center"/>
          </w:tcPr>
          <w:p w14:paraId="5B65F53E" w14:textId="64B1D255" w:rsidR="00043207" w:rsidRPr="006936E9" w:rsidRDefault="008D038E"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w:t>
            </w:r>
            <w:r w:rsidR="00097CE5">
              <w:rPr>
                <w:rFonts w:asciiTheme="minorBidi" w:eastAsia="Times New Roman" w:hAnsiTheme="minorBidi" w:cstheme="minorBidi" w:hint="cs"/>
                <w:kern w:val="0"/>
                <w:sz w:val="26"/>
                <w:szCs w:val="26"/>
                <w:rtl/>
                <w14:ligatures w14:val="none"/>
              </w:rPr>
              <w:t>7</w:t>
            </w:r>
          </w:p>
        </w:tc>
      </w:tr>
      <w:tr w:rsidR="00043207" w:rsidRPr="003E11B7" w14:paraId="637E9491"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7041D2DC" w14:textId="51F3FD2C"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10</w:t>
            </w:r>
          </w:p>
        </w:tc>
        <w:tc>
          <w:tcPr>
            <w:tcW w:w="5940" w:type="dxa"/>
            <w:vAlign w:val="center"/>
          </w:tcPr>
          <w:p w14:paraId="28432FEB" w14:textId="1F99B70F"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المتوسطات الحسابية والانحرافات المعيارية لمتغيرات الدراسة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349216B9" w14:textId="4AC6664F" w:rsidR="00043207" w:rsidRPr="006936E9" w:rsidRDefault="008D038E"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w:t>
            </w:r>
            <w:r w:rsidR="00097CE5">
              <w:rPr>
                <w:rFonts w:asciiTheme="minorBidi" w:eastAsia="Times New Roman" w:hAnsiTheme="minorBidi" w:cstheme="minorBidi" w:hint="cs"/>
                <w:kern w:val="0"/>
                <w:sz w:val="26"/>
                <w:szCs w:val="26"/>
                <w:rtl/>
                <w14:ligatures w14:val="none"/>
              </w:rPr>
              <w:t>7</w:t>
            </w:r>
          </w:p>
        </w:tc>
      </w:tr>
      <w:tr w:rsidR="00043207" w:rsidRPr="003E11B7" w14:paraId="4BF586C7" w14:textId="77777777" w:rsidTr="00C6341D">
        <w:trPr>
          <w:trHeight w:val="710"/>
        </w:trPr>
        <w:tc>
          <w:tcPr>
            <w:cnfStyle w:val="001000000000" w:firstRow="0" w:lastRow="0" w:firstColumn="1" w:lastColumn="0" w:oddVBand="0" w:evenVBand="0" w:oddHBand="0" w:evenHBand="0" w:firstRowFirstColumn="0" w:firstRowLastColumn="0" w:lastRowFirstColumn="0" w:lastRowLastColumn="0"/>
            <w:tcW w:w="1181" w:type="dxa"/>
            <w:vAlign w:val="center"/>
          </w:tcPr>
          <w:p w14:paraId="460C17D6" w14:textId="100FB154" w:rsidR="00043207" w:rsidRPr="008D038E" w:rsidRDefault="008D038E" w:rsidP="00043207">
            <w:pPr>
              <w:spacing w:line="259" w:lineRule="auto"/>
              <w:jc w:val="center"/>
              <w:rPr>
                <w:rFonts w:asciiTheme="minorBidi" w:eastAsia="Times New Roman" w:hAnsiTheme="minorBidi" w:cstheme="minorBidi"/>
                <w:b w:val="0"/>
                <w:bCs w:val="0"/>
                <w:kern w:val="0"/>
                <w:sz w:val="26"/>
                <w:szCs w:val="26"/>
                <w:rtl/>
                <w14:ligatures w14:val="none"/>
              </w:rPr>
            </w:pPr>
            <w:r>
              <w:rPr>
                <w:rFonts w:asciiTheme="minorBidi" w:eastAsia="Times New Roman" w:hAnsiTheme="minorBidi" w:cstheme="minorBidi" w:hint="cs"/>
                <w:b w:val="0"/>
                <w:bCs w:val="0"/>
                <w:kern w:val="0"/>
                <w:sz w:val="26"/>
                <w:szCs w:val="26"/>
                <w:rtl/>
                <w14:ligatures w14:val="none"/>
              </w:rPr>
              <w:t>11</w:t>
            </w:r>
          </w:p>
        </w:tc>
        <w:tc>
          <w:tcPr>
            <w:tcW w:w="5940" w:type="dxa"/>
            <w:vAlign w:val="center"/>
          </w:tcPr>
          <w:p w14:paraId="58FB55B7" w14:textId="67106C6D" w:rsidR="00043207" w:rsidRPr="00043207" w:rsidRDefault="00043207" w:rsidP="00097CE5">
            <w:pPr>
              <w:spacing w:line="360" w:lineRule="auto"/>
              <w:jc w:val="mediumKashida"/>
              <w:cnfStyle w:val="000000000000" w:firstRow="0" w:lastRow="0" w:firstColumn="0" w:lastColumn="0" w:oddVBand="0" w:evenVBand="0" w:oddHBand="0" w:evenHBand="0" w:firstRowFirstColumn="0" w:firstRowLastColumn="0" w:lastRowFirstColumn="0" w:lastRowLastColumn="0"/>
              <w:rPr>
                <w:b/>
                <w:bCs/>
                <w:sz w:val="24"/>
                <w:szCs w:val="24"/>
                <w:rtl/>
              </w:rPr>
            </w:pPr>
            <w:r w:rsidRPr="00043207">
              <w:rPr>
                <w:b/>
                <w:bCs/>
                <w:sz w:val="24"/>
                <w:szCs w:val="24"/>
                <w:rtl/>
              </w:rPr>
              <w:t>معاملات الارتباط بين متغيرات الدراسة المصدر له من اعداد الباحث بالاعتماد على النتائج الإحصائية للدراسة الميدانية</w:t>
            </w:r>
            <w:r w:rsidRPr="00043207">
              <w:rPr>
                <w:b/>
                <w:bCs/>
                <w:sz w:val="24"/>
                <w:szCs w:val="24"/>
              </w:rPr>
              <w:t>.</w:t>
            </w:r>
          </w:p>
        </w:tc>
        <w:tc>
          <w:tcPr>
            <w:tcW w:w="1248" w:type="dxa"/>
            <w:vAlign w:val="center"/>
          </w:tcPr>
          <w:p w14:paraId="3D1439AD" w14:textId="682210B9" w:rsidR="00043207" w:rsidRPr="006936E9" w:rsidRDefault="008D038E" w:rsidP="00043207">
            <w:pPr>
              <w:spacing w:line="259" w:lineRule="auto"/>
              <w:jc w:val="center"/>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kern w:val="0"/>
                <w:sz w:val="26"/>
                <w:szCs w:val="26"/>
                <w:rtl/>
                <w14:ligatures w14:val="none"/>
              </w:rPr>
              <w:t>4</w:t>
            </w:r>
            <w:r w:rsidR="00097CE5">
              <w:rPr>
                <w:rFonts w:asciiTheme="minorBidi" w:eastAsia="Times New Roman" w:hAnsiTheme="minorBidi" w:cstheme="minorBidi" w:hint="cs"/>
                <w:kern w:val="0"/>
                <w:sz w:val="26"/>
                <w:szCs w:val="26"/>
                <w:rtl/>
                <w14:ligatures w14:val="none"/>
              </w:rPr>
              <w:t>9</w:t>
            </w:r>
          </w:p>
        </w:tc>
      </w:tr>
    </w:tbl>
    <w:p w14:paraId="4E57D2E9" w14:textId="77777777" w:rsidR="003E11B7" w:rsidRDefault="003E11B7">
      <w:pPr>
        <w:bidi w:val="0"/>
        <w:spacing w:line="259" w:lineRule="auto"/>
        <w:rPr>
          <w:rFonts w:asciiTheme="minorBidi" w:eastAsia="Times New Roman" w:hAnsiTheme="minorBidi" w:cstheme="minorBidi"/>
          <w:b/>
          <w:bCs/>
          <w:kern w:val="0"/>
          <w:sz w:val="32"/>
          <w:szCs w:val="32"/>
          <w:rtl/>
          <w14:ligatures w14:val="none"/>
        </w:rPr>
      </w:pPr>
    </w:p>
    <w:p w14:paraId="07728AB2" w14:textId="26B726DE" w:rsidR="002A56F5" w:rsidRDefault="002A56F5">
      <w:pPr>
        <w:bidi w:val="0"/>
        <w:spacing w:line="259" w:lineRule="auto"/>
        <w:rPr>
          <w:rFonts w:asciiTheme="minorBidi" w:eastAsia="Times New Roman" w:hAnsiTheme="minorBidi" w:cstheme="minorBidi"/>
          <w:b/>
          <w:bCs/>
          <w:kern w:val="0"/>
          <w:sz w:val="32"/>
          <w:szCs w:val="32"/>
          <w14:ligatures w14:val="none"/>
        </w:rPr>
      </w:pPr>
    </w:p>
    <w:p w14:paraId="5B5ADBDA" w14:textId="77777777" w:rsidR="002A56F5" w:rsidRDefault="002A56F5">
      <w:pPr>
        <w:bidi w:val="0"/>
        <w:spacing w:line="259" w:lineRule="auto"/>
        <w:rPr>
          <w:rFonts w:asciiTheme="minorBidi" w:eastAsia="Times New Roman" w:hAnsiTheme="minorBidi" w:cstheme="minorBidi"/>
          <w:b/>
          <w:bCs/>
          <w:kern w:val="0"/>
          <w:sz w:val="32"/>
          <w:szCs w:val="32"/>
          <w14:ligatures w14:val="none"/>
        </w:rPr>
      </w:pPr>
      <w:r>
        <w:rPr>
          <w:rFonts w:asciiTheme="minorBidi" w:eastAsia="Times New Roman" w:hAnsiTheme="minorBidi" w:cstheme="minorBidi"/>
          <w:b/>
          <w:bCs/>
          <w:kern w:val="0"/>
          <w:sz w:val="32"/>
          <w:szCs w:val="32"/>
          <w14:ligatures w14:val="none"/>
        </w:rPr>
        <w:br w:type="page"/>
      </w:r>
    </w:p>
    <w:p w14:paraId="0172F22E" w14:textId="77777777" w:rsidR="002A56F5" w:rsidRPr="002A56F5" w:rsidRDefault="002A56F5" w:rsidP="003D5E03">
      <w:pPr>
        <w:keepNext/>
        <w:keepLines/>
        <w:spacing w:before="240" w:after="0" w:line="480" w:lineRule="auto"/>
        <w:outlineLvl w:val="0"/>
        <w:rPr>
          <w:rFonts w:asciiTheme="majorHAnsi" w:eastAsiaTheme="majorEastAsia" w:hAnsiTheme="majorHAnsi" w:cstheme="majorBidi"/>
          <w:b/>
          <w:bCs/>
          <w:sz w:val="32"/>
          <w:szCs w:val="32"/>
          <w:rtl/>
        </w:rPr>
      </w:pPr>
      <w:bookmarkStart w:id="3" w:name="_Toc174729808"/>
      <w:bookmarkStart w:id="4" w:name="_Toc182445525"/>
      <w:bookmarkStart w:id="5" w:name="_Toc209209110"/>
      <w:r w:rsidRPr="002A56F5">
        <w:rPr>
          <w:rFonts w:asciiTheme="majorHAnsi" w:eastAsiaTheme="majorEastAsia" w:hAnsiTheme="majorHAnsi" w:cstheme="majorBidi"/>
          <w:b/>
          <w:bCs/>
          <w:sz w:val="32"/>
          <w:szCs w:val="32"/>
          <w:rtl/>
        </w:rPr>
        <w:lastRenderedPageBreak/>
        <w:t>المستخلص</w:t>
      </w:r>
      <w:r w:rsidRPr="002A56F5">
        <w:rPr>
          <w:rFonts w:asciiTheme="majorHAnsi" w:eastAsiaTheme="majorEastAsia" w:hAnsiTheme="majorHAnsi" w:cstheme="majorBidi" w:hint="cs"/>
          <w:b/>
          <w:bCs/>
          <w:sz w:val="32"/>
          <w:szCs w:val="32"/>
          <w:rtl/>
        </w:rPr>
        <w:t>:</w:t>
      </w:r>
      <w:bookmarkEnd w:id="3"/>
      <w:bookmarkEnd w:id="4"/>
      <w:bookmarkEnd w:id="5"/>
    </w:p>
    <w:p w14:paraId="31C17081" w14:textId="6B9A33EA" w:rsidR="002A56F5" w:rsidRPr="002A56F5" w:rsidRDefault="002A56F5" w:rsidP="003D5E03">
      <w:pPr>
        <w:spacing w:line="480" w:lineRule="auto"/>
        <w:jc w:val="highKashida"/>
        <w:rPr>
          <w:rFonts w:asciiTheme="minorBidi" w:eastAsiaTheme="minorHAnsi" w:hAnsiTheme="minorBidi" w:cstheme="minorBidi"/>
          <w:sz w:val="26"/>
          <w:szCs w:val="26"/>
          <w:rtl/>
        </w:rPr>
      </w:pPr>
      <w:r w:rsidRPr="002A56F5">
        <w:rPr>
          <w:rFonts w:asciiTheme="minorBidi" w:eastAsiaTheme="minorHAnsi" w:hAnsiTheme="minorBidi"/>
          <w:b/>
          <w:bCs/>
          <w:sz w:val="26"/>
          <w:szCs w:val="26"/>
          <w:rtl/>
        </w:rPr>
        <w:t>الهدف من البحث:</w:t>
      </w:r>
      <w:r w:rsidRPr="002A56F5">
        <w:rPr>
          <w:rFonts w:asciiTheme="minorBidi" w:eastAsiaTheme="minorHAnsi" w:hAnsiTheme="minorBidi"/>
          <w:sz w:val="26"/>
          <w:szCs w:val="26"/>
          <w:rtl/>
        </w:rPr>
        <w:t xml:space="preserve"> </w:t>
      </w:r>
      <w:r w:rsidR="003D5E03" w:rsidRPr="003D5E03">
        <w:rPr>
          <w:rFonts w:asciiTheme="minorBidi" w:eastAsiaTheme="minorHAnsi" w:hAnsiTheme="minorBidi"/>
          <w:sz w:val="26"/>
          <w:szCs w:val="26"/>
          <w:rtl/>
        </w:rPr>
        <w:t xml:space="preserve">يهدف هذا البحث إلى استكشاف تأثير الحوافز المادية والمعنوية على الولاء الوظيفي لدى الموظفين في </w:t>
      </w:r>
      <w:r w:rsidR="00FA3BAF">
        <w:rPr>
          <w:rFonts w:asciiTheme="minorBidi" w:eastAsiaTheme="minorHAnsi" w:hAnsiTheme="minorBidi"/>
          <w:sz w:val="26"/>
          <w:szCs w:val="26"/>
          <w:rtl/>
        </w:rPr>
        <w:t xml:space="preserve">مستشفى جدة الوطني </w:t>
      </w:r>
      <w:r w:rsidR="003D5E03" w:rsidRPr="003D5E03">
        <w:rPr>
          <w:rFonts w:asciiTheme="minorBidi" w:eastAsiaTheme="minorHAnsi" w:hAnsiTheme="minorBidi"/>
          <w:sz w:val="26"/>
          <w:szCs w:val="26"/>
          <w:rtl/>
        </w:rPr>
        <w:t xml:space="preserve">في </w:t>
      </w:r>
      <w:r w:rsidR="00FA3BAF">
        <w:rPr>
          <w:rFonts w:asciiTheme="minorBidi" w:eastAsiaTheme="minorHAnsi" w:hAnsiTheme="minorBidi"/>
          <w:sz w:val="26"/>
          <w:szCs w:val="26"/>
          <w:rtl/>
        </w:rPr>
        <w:t>جدة</w:t>
      </w:r>
      <w:r w:rsidR="003D5E03" w:rsidRPr="003D5E03">
        <w:rPr>
          <w:rFonts w:asciiTheme="minorBidi" w:eastAsiaTheme="minorHAnsi" w:hAnsiTheme="minorBidi"/>
          <w:sz w:val="26"/>
          <w:szCs w:val="26"/>
          <w:rtl/>
        </w:rPr>
        <w:t>، المملكة العربية السعودية، من خلال تحليل العلاقة بين الحوافز والولاء التنظيمي.</w:t>
      </w:r>
    </w:p>
    <w:p w14:paraId="6505DBA1" w14:textId="77777777" w:rsidR="002A56F5" w:rsidRPr="002A56F5" w:rsidRDefault="002A56F5" w:rsidP="003D5E03">
      <w:pPr>
        <w:spacing w:line="480" w:lineRule="auto"/>
        <w:jc w:val="highKashida"/>
        <w:rPr>
          <w:rFonts w:asciiTheme="minorBidi" w:eastAsiaTheme="minorHAnsi" w:hAnsiTheme="minorBidi" w:cstheme="minorBidi"/>
          <w:sz w:val="12"/>
          <w:szCs w:val="12"/>
          <w:rtl/>
        </w:rPr>
      </w:pPr>
    </w:p>
    <w:p w14:paraId="2CC7A1DE" w14:textId="41F850C1" w:rsidR="002A56F5" w:rsidRPr="002A56F5" w:rsidRDefault="002A56F5" w:rsidP="003D5E03">
      <w:pPr>
        <w:spacing w:line="480" w:lineRule="auto"/>
        <w:jc w:val="highKashida"/>
        <w:rPr>
          <w:rFonts w:asciiTheme="minorBidi" w:eastAsiaTheme="minorHAnsi" w:hAnsiTheme="minorBidi" w:cstheme="minorBidi"/>
          <w:sz w:val="26"/>
          <w:szCs w:val="26"/>
          <w:rtl/>
        </w:rPr>
      </w:pPr>
      <w:r w:rsidRPr="002A56F5">
        <w:rPr>
          <w:rFonts w:asciiTheme="minorBidi" w:eastAsiaTheme="minorHAnsi" w:hAnsiTheme="minorBidi"/>
          <w:b/>
          <w:bCs/>
          <w:sz w:val="26"/>
          <w:szCs w:val="26"/>
          <w:rtl/>
        </w:rPr>
        <w:t>منهجية البحث:</w:t>
      </w:r>
      <w:r w:rsidRPr="002A56F5">
        <w:rPr>
          <w:rFonts w:asciiTheme="minorBidi" w:eastAsiaTheme="minorHAnsi" w:hAnsiTheme="minorBidi"/>
          <w:sz w:val="26"/>
          <w:szCs w:val="26"/>
          <w:rtl/>
        </w:rPr>
        <w:t xml:space="preserve"> </w:t>
      </w:r>
      <w:r w:rsidR="003D5E03" w:rsidRPr="003D5E03">
        <w:rPr>
          <w:rFonts w:asciiTheme="minorBidi" w:eastAsiaTheme="minorHAnsi" w:hAnsiTheme="minorBidi"/>
          <w:sz w:val="26"/>
          <w:szCs w:val="26"/>
          <w:rtl/>
        </w:rPr>
        <w:t xml:space="preserve">تم استخدام منهجية البحث الكمي، حيث تم تصميم استبيان لجمع البيانات من عينة من الموظفين </w:t>
      </w:r>
      <w:r w:rsidR="00DE5A59">
        <w:rPr>
          <w:rFonts w:asciiTheme="minorBidi" w:eastAsiaTheme="minorHAnsi" w:hAnsiTheme="minorBidi" w:hint="cs"/>
          <w:sz w:val="26"/>
          <w:szCs w:val="26"/>
          <w:rtl/>
        </w:rPr>
        <w:t>بالمستشفى</w:t>
      </w:r>
      <w:r w:rsidR="003D5E03" w:rsidRPr="003D5E03">
        <w:rPr>
          <w:rFonts w:asciiTheme="minorBidi" w:eastAsiaTheme="minorHAnsi" w:hAnsiTheme="minorBidi"/>
          <w:sz w:val="26"/>
          <w:szCs w:val="26"/>
          <w:rtl/>
        </w:rPr>
        <w:t>. تم تحليل البيانات باستخدام الأساليب الإحصائية المناسبة لتحديد العلاقة بين الحوافز والولاء الوظيفي.</w:t>
      </w:r>
    </w:p>
    <w:p w14:paraId="019992E0" w14:textId="77777777" w:rsidR="002A56F5" w:rsidRPr="002A56F5" w:rsidRDefault="002A56F5" w:rsidP="003D5E03">
      <w:pPr>
        <w:spacing w:line="480" w:lineRule="auto"/>
        <w:jc w:val="highKashida"/>
        <w:rPr>
          <w:rFonts w:asciiTheme="minorBidi" w:eastAsiaTheme="minorHAnsi" w:hAnsiTheme="minorBidi" w:cstheme="minorBidi"/>
          <w:sz w:val="12"/>
          <w:szCs w:val="12"/>
          <w:rtl/>
        </w:rPr>
      </w:pPr>
    </w:p>
    <w:p w14:paraId="7BA44AF3" w14:textId="3B72D28C" w:rsidR="002A56F5" w:rsidRPr="002A56F5" w:rsidRDefault="002A56F5" w:rsidP="003D5E03">
      <w:pPr>
        <w:spacing w:line="480" w:lineRule="auto"/>
        <w:jc w:val="highKashida"/>
        <w:rPr>
          <w:rFonts w:asciiTheme="minorBidi" w:eastAsiaTheme="minorHAnsi" w:hAnsiTheme="minorBidi" w:cstheme="minorBidi"/>
          <w:sz w:val="26"/>
          <w:szCs w:val="26"/>
          <w:rtl/>
        </w:rPr>
      </w:pPr>
      <w:r w:rsidRPr="002A56F5">
        <w:rPr>
          <w:rFonts w:asciiTheme="minorBidi" w:eastAsiaTheme="minorHAnsi" w:hAnsiTheme="minorBidi"/>
          <w:b/>
          <w:bCs/>
          <w:sz w:val="26"/>
          <w:szCs w:val="26"/>
          <w:rtl/>
        </w:rPr>
        <w:t>نتائج البحث:</w:t>
      </w:r>
      <w:r w:rsidRPr="002A56F5">
        <w:rPr>
          <w:rFonts w:asciiTheme="minorBidi" w:eastAsiaTheme="minorHAnsi" w:hAnsiTheme="minorBidi"/>
          <w:sz w:val="26"/>
          <w:szCs w:val="26"/>
          <w:rtl/>
        </w:rPr>
        <w:t xml:space="preserve"> </w:t>
      </w:r>
      <w:r w:rsidR="003D5E03" w:rsidRPr="003D5E03">
        <w:rPr>
          <w:rFonts w:asciiTheme="minorBidi" w:eastAsiaTheme="minorHAnsi" w:hAnsiTheme="minorBidi"/>
          <w:sz w:val="26"/>
          <w:szCs w:val="26"/>
          <w:rtl/>
        </w:rPr>
        <w:t>أظهرت النتائج وجود علاقة إيجابية ذات دلالة إحصائية بين الحوافز (المادية والمعنوية) والولاء الوظيفي، حيث تؤدي مستويات مرتفعة من الحوافز إلى زيادة الولاء والانتماء لدى الموظفين.</w:t>
      </w:r>
    </w:p>
    <w:p w14:paraId="68DC5997" w14:textId="77777777" w:rsidR="002A56F5" w:rsidRPr="002A56F5" w:rsidRDefault="002A56F5" w:rsidP="003D5E03">
      <w:pPr>
        <w:spacing w:line="480" w:lineRule="auto"/>
        <w:jc w:val="highKashida"/>
        <w:rPr>
          <w:rFonts w:asciiTheme="minorBidi" w:eastAsiaTheme="minorHAnsi" w:hAnsiTheme="minorBidi" w:cstheme="minorBidi"/>
          <w:sz w:val="12"/>
          <w:szCs w:val="12"/>
          <w:rtl/>
        </w:rPr>
      </w:pPr>
    </w:p>
    <w:p w14:paraId="6865F143" w14:textId="094F7046" w:rsidR="002A56F5" w:rsidRPr="002A56F5" w:rsidRDefault="002A56F5" w:rsidP="003D5E03">
      <w:pPr>
        <w:spacing w:line="480" w:lineRule="auto"/>
        <w:jc w:val="highKashida"/>
        <w:rPr>
          <w:rFonts w:asciiTheme="minorBidi" w:eastAsiaTheme="minorHAnsi" w:hAnsiTheme="minorBidi" w:cstheme="minorBidi"/>
          <w:sz w:val="26"/>
          <w:szCs w:val="26"/>
          <w:rtl/>
        </w:rPr>
      </w:pPr>
      <w:r w:rsidRPr="002A56F5">
        <w:rPr>
          <w:rFonts w:asciiTheme="minorBidi" w:eastAsiaTheme="minorHAnsi" w:hAnsiTheme="minorBidi"/>
          <w:b/>
          <w:bCs/>
          <w:sz w:val="26"/>
          <w:szCs w:val="26"/>
          <w:rtl/>
        </w:rPr>
        <w:t>المساهمة النظرية:</w:t>
      </w:r>
      <w:r w:rsidRPr="002A56F5">
        <w:rPr>
          <w:rFonts w:asciiTheme="minorBidi" w:eastAsiaTheme="minorHAnsi" w:hAnsiTheme="minorBidi"/>
          <w:sz w:val="26"/>
          <w:szCs w:val="26"/>
          <w:rtl/>
        </w:rPr>
        <w:t xml:space="preserve"> </w:t>
      </w:r>
      <w:r w:rsidR="003D5E03" w:rsidRPr="003D5E03">
        <w:rPr>
          <w:rFonts w:asciiTheme="minorBidi" w:eastAsiaTheme="minorHAnsi" w:hAnsiTheme="minorBidi"/>
          <w:sz w:val="26"/>
          <w:szCs w:val="26"/>
          <w:rtl/>
        </w:rPr>
        <w:t>تساهم هذه الدراسة في إثراء الأدبيات المتعلقة بإدارة الموارد البشرية من خلال تقديم فهم أعمق للعوامل المؤثرة على الولاء الوظيفي في السياق العربي، وخاصة في القطاع الصحي.</w:t>
      </w:r>
    </w:p>
    <w:p w14:paraId="29E57766" w14:textId="77777777" w:rsidR="002A56F5" w:rsidRPr="002A56F5" w:rsidRDefault="002A56F5" w:rsidP="003D5E03">
      <w:pPr>
        <w:spacing w:line="480" w:lineRule="auto"/>
        <w:jc w:val="highKashida"/>
        <w:rPr>
          <w:rFonts w:asciiTheme="minorBidi" w:eastAsiaTheme="minorHAnsi" w:hAnsiTheme="minorBidi" w:cstheme="minorBidi"/>
          <w:sz w:val="12"/>
          <w:szCs w:val="12"/>
          <w:rtl/>
        </w:rPr>
      </w:pPr>
    </w:p>
    <w:p w14:paraId="632258A6" w14:textId="2412EEDB" w:rsidR="002A56F5" w:rsidRPr="002A56F5" w:rsidRDefault="002A56F5" w:rsidP="003D5E03">
      <w:pPr>
        <w:spacing w:line="480" w:lineRule="auto"/>
        <w:jc w:val="highKashida"/>
        <w:rPr>
          <w:rFonts w:asciiTheme="minorBidi" w:eastAsiaTheme="minorHAnsi" w:hAnsiTheme="minorBidi" w:cstheme="minorBidi"/>
          <w:sz w:val="26"/>
          <w:szCs w:val="26"/>
          <w:rtl/>
        </w:rPr>
      </w:pPr>
      <w:r w:rsidRPr="002A56F5">
        <w:rPr>
          <w:rFonts w:asciiTheme="minorBidi" w:eastAsiaTheme="minorHAnsi" w:hAnsiTheme="minorBidi"/>
          <w:b/>
          <w:bCs/>
          <w:sz w:val="26"/>
          <w:szCs w:val="26"/>
          <w:rtl/>
        </w:rPr>
        <w:t>التطبيقات العملية:</w:t>
      </w:r>
      <w:r w:rsidRPr="002A56F5">
        <w:rPr>
          <w:rFonts w:asciiTheme="minorBidi" w:eastAsiaTheme="minorHAnsi" w:hAnsiTheme="minorBidi"/>
          <w:sz w:val="26"/>
          <w:szCs w:val="26"/>
          <w:rtl/>
        </w:rPr>
        <w:t xml:space="preserve"> </w:t>
      </w:r>
      <w:r w:rsidR="003D5E03" w:rsidRPr="003D5E03">
        <w:rPr>
          <w:rFonts w:asciiTheme="minorBidi" w:eastAsiaTheme="minorHAnsi" w:hAnsiTheme="minorBidi"/>
          <w:sz w:val="26"/>
          <w:szCs w:val="26"/>
          <w:rtl/>
        </w:rPr>
        <w:t>يمكن أن تساعد نتائج البحث مديري الموارد البشرية في تصميم أنظمة حوافز فعالة تعزز من ولاء الموظفين، مما يساهم في تحسين الأداء والإنتاجية داخل المنظمات.</w:t>
      </w:r>
    </w:p>
    <w:p w14:paraId="37AFB4EB" w14:textId="77777777" w:rsidR="002A56F5" w:rsidRPr="002A56F5" w:rsidRDefault="002A56F5" w:rsidP="003D5E03">
      <w:pPr>
        <w:spacing w:line="480" w:lineRule="auto"/>
        <w:jc w:val="highKashida"/>
        <w:rPr>
          <w:rFonts w:asciiTheme="minorBidi" w:eastAsiaTheme="minorHAnsi" w:hAnsiTheme="minorBidi" w:cstheme="minorBidi"/>
          <w:sz w:val="12"/>
          <w:szCs w:val="12"/>
          <w:rtl/>
        </w:rPr>
      </w:pPr>
    </w:p>
    <w:p w14:paraId="6ABC6253" w14:textId="440CFD53" w:rsidR="002A56F5" w:rsidRPr="002A56F5" w:rsidRDefault="002A56F5" w:rsidP="003D5E03">
      <w:pPr>
        <w:spacing w:line="480" w:lineRule="auto"/>
        <w:jc w:val="highKashida"/>
        <w:rPr>
          <w:rFonts w:asciiTheme="minorBidi" w:eastAsiaTheme="minorHAnsi" w:hAnsiTheme="minorBidi" w:cstheme="minorBidi"/>
          <w:sz w:val="26"/>
          <w:szCs w:val="26"/>
          <w:rtl/>
        </w:rPr>
      </w:pPr>
      <w:r w:rsidRPr="002A56F5">
        <w:rPr>
          <w:rFonts w:asciiTheme="minorBidi" w:eastAsiaTheme="minorHAnsi" w:hAnsiTheme="minorBidi"/>
          <w:b/>
          <w:bCs/>
          <w:sz w:val="26"/>
          <w:szCs w:val="26"/>
          <w:rtl/>
        </w:rPr>
        <w:t>الكلمات المفتاحية:</w:t>
      </w:r>
      <w:r w:rsidRPr="002A56F5">
        <w:rPr>
          <w:rFonts w:asciiTheme="minorBidi" w:eastAsiaTheme="minorHAnsi" w:hAnsiTheme="minorBidi"/>
          <w:sz w:val="26"/>
          <w:szCs w:val="26"/>
          <w:rtl/>
        </w:rPr>
        <w:t xml:space="preserve"> </w:t>
      </w:r>
      <w:r w:rsidR="003D5E03" w:rsidRPr="003D5E03">
        <w:rPr>
          <w:rFonts w:asciiTheme="minorBidi" w:eastAsiaTheme="minorHAnsi" w:hAnsiTheme="minorBidi"/>
          <w:sz w:val="26"/>
          <w:szCs w:val="26"/>
          <w:rtl/>
        </w:rPr>
        <w:t>الحوافز، الولاء الوظيفي، إدارة الموارد البشرية، القطاع الصحي، المملكة العربية السعودية.</w:t>
      </w:r>
    </w:p>
    <w:p w14:paraId="58150AE1" w14:textId="77777777" w:rsidR="002A56F5" w:rsidRPr="002A56F5" w:rsidRDefault="002A56F5" w:rsidP="003D5E03">
      <w:pPr>
        <w:bidi w:val="0"/>
        <w:spacing w:line="360" w:lineRule="auto"/>
        <w:rPr>
          <w:rFonts w:asciiTheme="majorBidi" w:eastAsiaTheme="minorHAnsi" w:hAnsiTheme="majorBidi" w:cstheme="majorBidi"/>
          <w:b/>
          <w:bCs/>
          <w:sz w:val="32"/>
          <w:szCs w:val="32"/>
        </w:rPr>
      </w:pPr>
      <w:r w:rsidRPr="002A56F5">
        <w:rPr>
          <w:rFonts w:asciiTheme="minorHAnsi" w:eastAsiaTheme="minorHAnsi" w:hAnsiTheme="minorHAnsi" w:cs="DecoType Naskh Extensions"/>
          <w:sz w:val="32"/>
          <w:szCs w:val="32"/>
          <w:rtl/>
        </w:rPr>
        <w:br w:type="page"/>
      </w:r>
      <w:r w:rsidRPr="002A56F5">
        <w:rPr>
          <w:rFonts w:asciiTheme="majorBidi" w:eastAsiaTheme="minorHAnsi" w:hAnsiTheme="majorBidi" w:cstheme="majorBidi"/>
          <w:b/>
          <w:bCs/>
          <w:sz w:val="32"/>
          <w:szCs w:val="32"/>
        </w:rPr>
        <w:lastRenderedPageBreak/>
        <w:t>Abstract:</w:t>
      </w:r>
    </w:p>
    <w:p w14:paraId="3A4F35D3" w14:textId="5F0C7B1A" w:rsidR="002A56F5" w:rsidRPr="00DE5A59" w:rsidRDefault="002A56F5" w:rsidP="003D5E03">
      <w:pPr>
        <w:bidi w:val="0"/>
        <w:spacing w:line="360" w:lineRule="auto"/>
        <w:jc w:val="lowKashida"/>
        <w:rPr>
          <w:rFonts w:asciiTheme="majorBidi" w:eastAsiaTheme="minorHAnsi" w:hAnsiTheme="majorBidi" w:cstheme="majorBidi"/>
          <w:color w:val="000000" w:themeColor="text1"/>
          <w:sz w:val="26"/>
          <w:szCs w:val="26"/>
        </w:rPr>
      </w:pPr>
      <w:r w:rsidRPr="00DE5A59">
        <w:rPr>
          <w:rFonts w:asciiTheme="majorBidi" w:eastAsiaTheme="minorHAnsi" w:hAnsiTheme="majorBidi" w:cstheme="majorBidi"/>
          <w:b/>
          <w:bCs/>
          <w:color w:val="000000" w:themeColor="text1"/>
          <w:sz w:val="26"/>
          <w:szCs w:val="26"/>
        </w:rPr>
        <w:t>Research Objective:</w:t>
      </w:r>
      <w:r w:rsidRPr="00DE5A59">
        <w:rPr>
          <w:rFonts w:asciiTheme="majorBidi" w:eastAsiaTheme="minorHAnsi" w:hAnsiTheme="majorBidi" w:cstheme="majorBidi"/>
          <w:color w:val="000000" w:themeColor="text1"/>
          <w:sz w:val="26"/>
          <w:szCs w:val="26"/>
        </w:rPr>
        <w:t xml:space="preserve"> </w:t>
      </w:r>
      <w:r w:rsidR="003D5E03" w:rsidRPr="00DE5A59">
        <w:rPr>
          <w:rFonts w:asciiTheme="majorBidi" w:eastAsiaTheme="minorHAnsi" w:hAnsiTheme="majorBidi" w:cstheme="majorBidi"/>
          <w:color w:val="000000" w:themeColor="text1"/>
          <w:sz w:val="26"/>
          <w:szCs w:val="26"/>
        </w:rPr>
        <w:t xml:space="preserve">This research aims to explore the impact of monetary and non-monetary incentives on employee loyalty at the </w:t>
      </w:r>
      <w:bookmarkStart w:id="6" w:name="_Hlk204118961"/>
      <w:r w:rsidR="00DE5A59" w:rsidRPr="00DE5A59">
        <w:rPr>
          <w:rFonts w:asciiTheme="majorBidi" w:eastAsiaTheme="minorHAnsi" w:hAnsiTheme="majorBidi" w:cstheme="majorBidi"/>
          <w:color w:val="000000" w:themeColor="text1"/>
          <w:sz w:val="26"/>
          <w:szCs w:val="26"/>
        </w:rPr>
        <w:t xml:space="preserve">Jeddah </w:t>
      </w:r>
      <w:bookmarkEnd w:id="6"/>
      <w:r w:rsidR="00DE5A59" w:rsidRPr="00DE5A59">
        <w:rPr>
          <w:rFonts w:asciiTheme="majorBidi" w:eastAsiaTheme="minorHAnsi" w:hAnsiTheme="majorBidi" w:cstheme="majorBidi"/>
          <w:color w:val="000000" w:themeColor="text1"/>
          <w:sz w:val="26"/>
          <w:szCs w:val="26"/>
        </w:rPr>
        <w:t xml:space="preserve">National </w:t>
      </w:r>
      <w:bookmarkStart w:id="7" w:name="_Hlk204118973"/>
      <w:r w:rsidR="00DE5A59" w:rsidRPr="00DE5A59">
        <w:rPr>
          <w:rFonts w:asciiTheme="majorBidi" w:eastAsiaTheme="minorHAnsi" w:hAnsiTheme="majorBidi" w:cstheme="majorBidi"/>
          <w:color w:val="000000" w:themeColor="text1"/>
          <w:sz w:val="26"/>
          <w:szCs w:val="26"/>
        </w:rPr>
        <w:t xml:space="preserve">Hospital </w:t>
      </w:r>
      <w:bookmarkEnd w:id="7"/>
      <w:r w:rsidR="003D5E03" w:rsidRPr="00DE5A59">
        <w:rPr>
          <w:rFonts w:asciiTheme="majorBidi" w:eastAsiaTheme="minorHAnsi" w:hAnsiTheme="majorBidi" w:cstheme="majorBidi"/>
          <w:color w:val="000000" w:themeColor="text1"/>
          <w:sz w:val="26"/>
          <w:szCs w:val="26"/>
        </w:rPr>
        <w:t xml:space="preserve">in </w:t>
      </w:r>
      <w:r w:rsidR="00DE5A59" w:rsidRPr="00DE5A59">
        <w:rPr>
          <w:rFonts w:asciiTheme="majorBidi" w:eastAsiaTheme="minorHAnsi" w:hAnsiTheme="majorBidi" w:cstheme="majorBidi"/>
          <w:color w:val="000000" w:themeColor="text1"/>
          <w:sz w:val="26"/>
          <w:szCs w:val="26"/>
        </w:rPr>
        <w:t>Jeddah</w:t>
      </w:r>
      <w:r w:rsidR="003D5E03" w:rsidRPr="00DE5A59">
        <w:rPr>
          <w:rFonts w:asciiTheme="majorBidi" w:eastAsiaTheme="minorHAnsi" w:hAnsiTheme="majorBidi" w:cstheme="majorBidi"/>
          <w:color w:val="000000" w:themeColor="text1"/>
          <w:sz w:val="26"/>
          <w:szCs w:val="26"/>
        </w:rPr>
        <w:t>, Saudi Arabia, by analyzing the relationship between incentives and organizational loyalty.</w:t>
      </w:r>
    </w:p>
    <w:p w14:paraId="0BD0C290" w14:textId="77777777" w:rsidR="002A56F5" w:rsidRPr="002A56F5" w:rsidRDefault="002A56F5" w:rsidP="003D5E03">
      <w:pPr>
        <w:bidi w:val="0"/>
        <w:spacing w:line="360" w:lineRule="auto"/>
        <w:jc w:val="lowKashida"/>
        <w:rPr>
          <w:rFonts w:asciiTheme="majorBidi" w:eastAsiaTheme="minorHAnsi" w:hAnsiTheme="majorBidi" w:cstheme="majorBidi"/>
          <w:sz w:val="16"/>
          <w:szCs w:val="16"/>
        </w:rPr>
      </w:pPr>
    </w:p>
    <w:p w14:paraId="62C4B8CC" w14:textId="64CF8CC8" w:rsidR="002A56F5" w:rsidRPr="002A56F5" w:rsidRDefault="002A56F5" w:rsidP="003D5E03">
      <w:pPr>
        <w:bidi w:val="0"/>
        <w:spacing w:line="360" w:lineRule="auto"/>
        <w:jc w:val="lowKashida"/>
        <w:rPr>
          <w:rFonts w:asciiTheme="majorBidi" w:eastAsiaTheme="minorHAnsi" w:hAnsiTheme="majorBidi" w:cstheme="majorBidi"/>
          <w:sz w:val="26"/>
          <w:szCs w:val="26"/>
        </w:rPr>
      </w:pPr>
      <w:r w:rsidRPr="002A56F5">
        <w:rPr>
          <w:rFonts w:asciiTheme="majorBidi" w:eastAsiaTheme="minorHAnsi" w:hAnsiTheme="majorBidi" w:cstheme="majorBidi"/>
          <w:b/>
          <w:bCs/>
          <w:sz w:val="26"/>
          <w:szCs w:val="26"/>
        </w:rPr>
        <w:t>Research Methodology:</w:t>
      </w:r>
      <w:r w:rsidRPr="002A56F5">
        <w:rPr>
          <w:rFonts w:asciiTheme="majorBidi" w:eastAsiaTheme="minorHAnsi" w:hAnsiTheme="majorBidi" w:cstheme="majorBidi"/>
          <w:sz w:val="26"/>
          <w:szCs w:val="26"/>
        </w:rPr>
        <w:t xml:space="preserve"> </w:t>
      </w:r>
      <w:r w:rsidR="003D5E03" w:rsidRPr="003D5E03">
        <w:rPr>
          <w:rFonts w:asciiTheme="majorBidi" w:eastAsiaTheme="minorHAnsi" w:hAnsiTheme="majorBidi" w:cstheme="majorBidi"/>
          <w:sz w:val="26"/>
          <w:szCs w:val="26"/>
        </w:rPr>
        <w:t xml:space="preserve">A quantitative research methodology was employed, where a questionnaire was designed to collect data from a sample of employees at the </w:t>
      </w:r>
      <w:r w:rsidR="00DE5A59" w:rsidRPr="00DE5A59">
        <w:rPr>
          <w:rFonts w:asciiTheme="majorBidi" w:eastAsiaTheme="minorHAnsi" w:hAnsiTheme="majorBidi" w:cstheme="majorBidi"/>
          <w:sz w:val="26"/>
          <w:szCs w:val="26"/>
        </w:rPr>
        <w:t>Hospital</w:t>
      </w:r>
      <w:r w:rsidR="003D5E03" w:rsidRPr="003D5E03">
        <w:rPr>
          <w:rFonts w:asciiTheme="majorBidi" w:eastAsiaTheme="minorHAnsi" w:hAnsiTheme="majorBidi" w:cstheme="majorBidi"/>
          <w:sz w:val="26"/>
          <w:szCs w:val="26"/>
        </w:rPr>
        <w:t>. The data were analyzed using appropriate statistical methods to determine the relationship between incentives and employee loyalty.</w:t>
      </w:r>
    </w:p>
    <w:p w14:paraId="2FF24393" w14:textId="77777777" w:rsidR="002A56F5" w:rsidRPr="002A56F5" w:rsidRDefault="002A56F5" w:rsidP="003D5E03">
      <w:pPr>
        <w:bidi w:val="0"/>
        <w:spacing w:line="360" w:lineRule="auto"/>
        <w:jc w:val="lowKashida"/>
        <w:rPr>
          <w:rFonts w:asciiTheme="majorBidi" w:eastAsiaTheme="minorHAnsi" w:hAnsiTheme="majorBidi" w:cstheme="majorBidi"/>
          <w:sz w:val="16"/>
          <w:szCs w:val="16"/>
        </w:rPr>
      </w:pPr>
    </w:p>
    <w:p w14:paraId="7C173398" w14:textId="68A8DDDE" w:rsidR="002A56F5" w:rsidRPr="002A56F5" w:rsidRDefault="002A56F5" w:rsidP="003D5E03">
      <w:pPr>
        <w:bidi w:val="0"/>
        <w:spacing w:line="360" w:lineRule="auto"/>
        <w:jc w:val="lowKashida"/>
        <w:rPr>
          <w:rFonts w:asciiTheme="majorBidi" w:eastAsiaTheme="minorHAnsi" w:hAnsiTheme="majorBidi" w:cstheme="majorBidi"/>
          <w:sz w:val="26"/>
          <w:szCs w:val="26"/>
        </w:rPr>
      </w:pPr>
      <w:r w:rsidRPr="002A56F5">
        <w:rPr>
          <w:rFonts w:asciiTheme="majorBidi" w:eastAsiaTheme="minorHAnsi" w:hAnsiTheme="majorBidi" w:cstheme="majorBidi"/>
          <w:b/>
          <w:bCs/>
          <w:sz w:val="26"/>
          <w:szCs w:val="26"/>
        </w:rPr>
        <w:t>Research Findings:</w:t>
      </w:r>
      <w:r w:rsidRPr="002A56F5">
        <w:rPr>
          <w:rFonts w:asciiTheme="majorBidi" w:eastAsiaTheme="minorHAnsi" w:hAnsiTheme="majorBidi" w:cstheme="majorBidi"/>
          <w:sz w:val="26"/>
          <w:szCs w:val="26"/>
        </w:rPr>
        <w:t xml:space="preserve"> </w:t>
      </w:r>
      <w:r w:rsidR="003D5E03" w:rsidRPr="003D5E03">
        <w:rPr>
          <w:rFonts w:asciiTheme="majorBidi" w:eastAsiaTheme="minorHAnsi" w:hAnsiTheme="majorBidi" w:cstheme="majorBidi"/>
          <w:sz w:val="26"/>
          <w:szCs w:val="26"/>
        </w:rPr>
        <w:t>The results indicated a statistically significant positive relationship between incentives (both monetary and non-monetary) and employee loyalty, with higher levels of incentives leading to increased loyalty and commitment among employees.</w:t>
      </w:r>
    </w:p>
    <w:p w14:paraId="21233C37" w14:textId="77777777" w:rsidR="002A56F5" w:rsidRPr="002A56F5" w:rsidRDefault="002A56F5" w:rsidP="003D5E03">
      <w:pPr>
        <w:bidi w:val="0"/>
        <w:spacing w:line="360" w:lineRule="auto"/>
        <w:jc w:val="lowKashida"/>
        <w:rPr>
          <w:rFonts w:asciiTheme="majorBidi" w:eastAsiaTheme="minorHAnsi" w:hAnsiTheme="majorBidi" w:cstheme="majorBidi"/>
          <w:sz w:val="16"/>
          <w:szCs w:val="16"/>
        </w:rPr>
      </w:pPr>
    </w:p>
    <w:p w14:paraId="5FC9D655" w14:textId="200EB1CC" w:rsidR="002A56F5" w:rsidRPr="002A56F5" w:rsidRDefault="002A56F5" w:rsidP="003D5E03">
      <w:pPr>
        <w:bidi w:val="0"/>
        <w:spacing w:line="360" w:lineRule="auto"/>
        <w:jc w:val="lowKashida"/>
        <w:rPr>
          <w:rFonts w:asciiTheme="majorBidi" w:eastAsiaTheme="minorHAnsi" w:hAnsiTheme="majorBidi" w:cstheme="majorBidi"/>
          <w:sz w:val="26"/>
          <w:szCs w:val="26"/>
        </w:rPr>
      </w:pPr>
      <w:r w:rsidRPr="002A56F5">
        <w:rPr>
          <w:rFonts w:asciiTheme="majorBidi" w:eastAsiaTheme="minorHAnsi" w:hAnsiTheme="majorBidi" w:cstheme="majorBidi"/>
          <w:b/>
          <w:bCs/>
          <w:sz w:val="26"/>
          <w:szCs w:val="26"/>
        </w:rPr>
        <w:t>Theoretical Contribution:</w:t>
      </w:r>
      <w:r w:rsidRPr="002A56F5">
        <w:rPr>
          <w:rFonts w:asciiTheme="majorBidi" w:eastAsiaTheme="minorHAnsi" w:hAnsiTheme="majorBidi" w:cstheme="majorBidi"/>
          <w:sz w:val="26"/>
          <w:szCs w:val="26"/>
        </w:rPr>
        <w:t xml:space="preserve"> </w:t>
      </w:r>
      <w:r w:rsidR="003D5E03" w:rsidRPr="003D5E03">
        <w:rPr>
          <w:rFonts w:asciiTheme="majorBidi" w:eastAsiaTheme="minorHAnsi" w:hAnsiTheme="majorBidi" w:cstheme="majorBidi"/>
          <w:sz w:val="26"/>
          <w:szCs w:val="26"/>
        </w:rPr>
        <w:t>This study contributes to the literature on human resource management by providing a deeper understanding of the factors influencing employee loyalty in the Arab context, particularly in the healthcare sector.</w:t>
      </w:r>
    </w:p>
    <w:p w14:paraId="5D30583D" w14:textId="77777777" w:rsidR="002A56F5" w:rsidRPr="002A56F5" w:rsidRDefault="002A56F5" w:rsidP="003D5E03">
      <w:pPr>
        <w:bidi w:val="0"/>
        <w:spacing w:line="360" w:lineRule="auto"/>
        <w:jc w:val="lowKashida"/>
        <w:rPr>
          <w:rFonts w:asciiTheme="majorBidi" w:eastAsiaTheme="minorHAnsi" w:hAnsiTheme="majorBidi" w:cstheme="majorBidi"/>
          <w:sz w:val="16"/>
          <w:szCs w:val="16"/>
        </w:rPr>
      </w:pPr>
    </w:p>
    <w:p w14:paraId="22B60270" w14:textId="4B7A88B0" w:rsidR="002A56F5" w:rsidRPr="002A56F5" w:rsidRDefault="002A56F5" w:rsidP="003D5E03">
      <w:pPr>
        <w:bidi w:val="0"/>
        <w:spacing w:line="360" w:lineRule="auto"/>
        <w:jc w:val="lowKashida"/>
        <w:rPr>
          <w:rFonts w:asciiTheme="majorBidi" w:eastAsiaTheme="minorHAnsi" w:hAnsiTheme="majorBidi" w:cstheme="majorBidi"/>
          <w:sz w:val="26"/>
          <w:szCs w:val="26"/>
        </w:rPr>
      </w:pPr>
      <w:r w:rsidRPr="002A56F5">
        <w:rPr>
          <w:rFonts w:asciiTheme="majorBidi" w:eastAsiaTheme="minorHAnsi" w:hAnsiTheme="majorBidi" w:cstheme="majorBidi"/>
          <w:b/>
          <w:bCs/>
          <w:sz w:val="26"/>
          <w:szCs w:val="26"/>
        </w:rPr>
        <w:t>Practical Applications:</w:t>
      </w:r>
      <w:r w:rsidRPr="002A56F5">
        <w:rPr>
          <w:rFonts w:asciiTheme="majorBidi" w:eastAsiaTheme="minorHAnsi" w:hAnsiTheme="majorBidi" w:cstheme="majorBidi"/>
          <w:sz w:val="26"/>
          <w:szCs w:val="26"/>
        </w:rPr>
        <w:t xml:space="preserve"> </w:t>
      </w:r>
      <w:r w:rsidR="003D5E03" w:rsidRPr="003D5E03">
        <w:rPr>
          <w:rFonts w:asciiTheme="majorBidi" w:eastAsiaTheme="minorHAnsi" w:hAnsiTheme="majorBidi" w:cstheme="majorBidi"/>
          <w:sz w:val="26"/>
          <w:szCs w:val="26"/>
        </w:rPr>
        <w:t>The research findings can assist human resource managers in designing effective incentive systems that enhance employee loyalty, contributing to improved performance and productivity within organizations.</w:t>
      </w:r>
    </w:p>
    <w:p w14:paraId="3B885A34" w14:textId="77777777" w:rsidR="002A56F5" w:rsidRPr="002A56F5" w:rsidRDefault="002A56F5" w:rsidP="003D5E03">
      <w:pPr>
        <w:bidi w:val="0"/>
        <w:spacing w:line="360" w:lineRule="auto"/>
        <w:jc w:val="lowKashida"/>
        <w:rPr>
          <w:rFonts w:asciiTheme="majorBidi" w:eastAsiaTheme="minorHAnsi" w:hAnsiTheme="majorBidi" w:cstheme="majorBidi"/>
          <w:sz w:val="16"/>
          <w:szCs w:val="16"/>
        </w:rPr>
      </w:pPr>
    </w:p>
    <w:p w14:paraId="09CB67D3" w14:textId="7DAFE6C9" w:rsidR="004824B7" w:rsidRPr="003D5E03" w:rsidRDefault="002A56F5" w:rsidP="003D5E03">
      <w:pPr>
        <w:bidi w:val="0"/>
        <w:spacing w:line="360" w:lineRule="auto"/>
        <w:jc w:val="lowKashida"/>
        <w:rPr>
          <w:rFonts w:asciiTheme="majorBidi" w:eastAsiaTheme="minorHAnsi" w:hAnsiTheme="majorBidi" w:cstheme="majorBidi"/>
          <w:sz w:val="26"/>
          <w:szCs w:val="26"/>
          <w:rtl/>
        </w:rPr>
      </w:pPr>
      <w:r w:rsidRPr="002A56F5">
        <w:rPr>
          <w:rFonts w:asciiTheme="majorBidi" w:eastAsiaTheme="minorHAnsi" w:hAnsiTheme="majorBidi" w:cstheme="majorBidi"/>
          <w:b/>
          <w:bCs/>
          <w:sz w:val="26"/>
          <w:szCs w:val="26"/>
        </w:rPr>
        <w:t>Keywords:</w:t>
      </w:r>
      <w:r w:rsidRPr="002A56F5">
        <w:rPr>
          <w:rFonts w:asciiTheme="majorBidi" w:eastAsiaTheme="minorHAnsi" w:hAnsiTheme="majorBidi" w:cstheme="majorBidi"/>
          <w:sz w:val="26"/>
          <w:szCs w:val="26"/>
        </w:rPr>
        <w:t xml:space="preserve"> </w:t>
      </w:r>
      <w:r w:rsidR="003D5E03" w:rsidRPr="003D5E03">
        <w:rPr>
          <w:rFonts w:asciiTheme="majorBidi" w:eastAsiaTheme="minorHAnsi" w:hAnsiTheme="majorBidi" w:cstheme="majorBidi"/>
          <w:sz w:val="26"/>
          <w:szCs w:val="26"/>
        </w:rPr>
        <w:t>Incentives, employee loyalty, human resource management, healthcare sector, Saudi Arabia.</w:t>
      </w:r>
    </w:p>
    <w:p w14:paraId="70652B1E" w14:textId="217D2479" w:rsidR="003E11B7" w:rsidRDefault="003D5E03">
      <w:pPr>
        <w:bidi w:val="0"/>
        <w:spacing w:line="259" w:lineRule="auto"/>
        <w:rPr>
          <w:rFonts w:asciiTheme="minorBidi" w:eastAsia="Times New Roman" w:hAnsiTheme="minorBidi" w:cstheme="minorBidi"/>
          <w:b/>
          <w:bCs/>
          <w:kern w:val="0"/>
          <w:sz w:val="32"/>
          <w:szCs w:val="32"/>
          <w14:ligatures w14:val="none"/>
        </w:rPr>
      </w:pPr>
      <w:r w:rsidRPr="004824B7">
        <w:rPr>
          <w:rFonts w:asciiTheme="minorHAnsi" w:eastAsiaTheme="minorHAnsi" w:hAnsiTheme="minorHAnsi" w:cstheme="minorBidi"/>
          <w:noProof/>
        </w:rPr>
        <w:lastRenderedPageBreak/>
        <mc:AlternateContent>
          <mc:Choice Requires="wps">
            <w:drawing>
              <wp:anchor distT="0" distB="0" distL="114300" distR="114300" simplePos="0" relativeHeight="251665408" behindDoc="0" locked="0" layoutInCell="1" allowOverlap="1" wp14:anchorId="1DC14644" wp14:editId="14CF985B">
                <wp:simplePos x="0" y="0"/>
                <wp:positionH relativeFrom="margin">
                  <wp:posOffset>683326</wp:posOffset>
                </wp:positionH>
                <wp:positionV relativeFrom="paragraph">
                  <wp:posOffset>3508441</wp:posOffset>
                </wp:positionV>
                <wp:extent cx="4189863" cy="532263"/>
                <wp:effectExtent l="0" t="0" r="0" b="1270"/>
                <wp:wrapNone/>
                <wp:docPr id="172487343" name="مربع نص 1"/>
                <wp:cNvGraphicFramePr/>
                <a:graphic xmlns:a="http://schemas.openxmlformats.org/drawingml/2006/main">
                  <a:graphicData uri="http://schemas.microsoft.com/office/word/2010/wordprocessingShape">
                    <wps:wsp>
                      <wps:cNvSpPr txBox="1"/>
                      <wps:spPr>
                        <a:xfrm>
                          <a:off x="0" y="0"/>
                          <a:ext cx="4189863" cy="532263"/>
                        </a:xfrm>
                        <a:prstGeom prst="rect">
                          <a:avLst/>
                        </a:prstGeom>
                        <a:noFill/>
                        <a:ln w="6350">
                          <a:noFill/>
                        </a:ln>
                      </wps:spPr>
                      <wps:txbx>
                        <w:txbxContent>
                          <w:p w14:paraId="134E7FC1" w14:textId="77777777" w:rsidR="004824B7" w:rsidRPr="00B5782B" w:rsidRDefault="004824B7" w:rsidP="00B5782B">
                            <w:pPr>
                              <w:pStyle w:val="1"/>
                              <w:jc w:val="center"/>
                              <w:rPr>
                                <w:rFonts w:eastAsia="+mn-ea"/>
                                <w:b/>
                                <w:bCs/>
                                <w:color w:val="auto"/>
                                <w:sz w:val="40"/>
                                <w:szCs w:val="40"/>
                              </w:rPr>
                            </w:pPr>
                            <w:bookmarkStart w:id="8" w:name="_Toc209209111"/>
                            <w:r w:rsidRPr="00B5782B">
                              <w:rPr>
                                <w:rFonts w:eastAsia="+mn-ea"/>
                                <w:b/>
                                <w:bCs/>
                                <w:color w:val="auto"/>
                                <w:sz w:val="40"/>
                                <w:szCs w:val="40"/>
                                <w:rtl/>
                              </w:rPr>
                              <w:t>الفصل الأول: الإطار العام للبحث</w:t>
                            </w:r>
                            <w:bookmarkEnd w:id="8"/>
                          </w:p>
                          <w:p w14:paraId="4587D087" w14:textId="77777777" w:rsidR="004824B7" w:rsidRPr="00B5782B" w:rsidRDefault="004824B7" w:rsidP="00B5782B">
                            <w:pPr>
                              <w:pStyle w:val="1"/>
                              <w:jc w:val="center"/>
                              <w:rPr>
                                <w:b/>
                                <w:bCs/>
                                <w:color w:val="auto"/>
                                <w:sz w:val="40"/>
                                <w:szCs w:val="40"/>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DC14644" id="_x0000_t202" coordsize="21600,21600" o:spt="202" path="m,l,21600r21600,l21600,xe">
                <v:stroke joinstyle="miter"/>
                <v:path gradientshapeok="t" o:connecttype="rect"/>
              </v:shapetype>
              <v:shape id="مربع نص 1" o:spid="_x0000_s1026" type="#_x0000_t202" style="position:absolute;margin-left:53.8pt;margin-top:276.25pt;width:329.9pt;height:41.9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" filled="f" stroked="f" strokeweight=".5pt">
                <v:textbox>
                  <w:txbxContent>
                    <w:p w14:paraId="134E7FC1" w14:textId="77777777" w:rsidR="004824B7" w:rsidRPr="00B5782B" w:rsidRDefault="004824B7" w:rsidP="00B5782B">
                      <w:pPr>
                        <w:pStyle w:val="1"/>
                        <w:jc w:val="center"/>
                        <w:rPr>
                          <w:rFonts w:eastAsia="+mn-ea"/>
                          <w:b/>
                          <w:bCs/>
                          <w:color w:val="auto"/>
                          <w:sz w:val="40"/>
                          <w:szCs w:val="40"/>
                        </w:rPr>
                      </w:pPr>
                      <w:bookmarkStart w:id="9" w:name="_Toc209209111"/>
                      <w:r w:rsidRPr="00B5782B">
                        <w:rPr>
                          <w:rFonts w:eastAsia="+mn-ea"/>
                          <w:b/>
                          <w:bCs/>
                          <w:color w:val="auto"/>
                          <w:sz w:val="40"/>
                          <w:szCs w:val="40"/>
                          <w:rtl/>
                        </w:rPr>
                        <w:t>الفصل الأول: الإطار العام للبحث</w:t>
                      </w:r>
                      <w:bookmarkEnd w:id="9"/>
                    </w:p>
                    <w:p w14:paraId="4587D087" w14:textId="77777777" w:rsidR="004824B7" w:rsidRPr="00B5782B" w:rsidRDefault="004824B7" w:rsidP="00B5782B">
                      <w:pPr>
                        <w:pStyle w:val="1"/>
                        <w:jc w:val="center"/>
                        <w:rPr>
                          <w:b/>
                          <w:bCs/>
                          <w:color w:val="auto"/>
                          <w:sz w:val="40"/>
                          <w:szCs w:val="40"/>
                          <w:rtl/>
                        </w:rPr>
                      </w:pPr>
                    </w:p>
                  </w:txbxContent>
                </v:textbox>
                <w10:wrap anchorx="margin"/>
              </v:shape>
            </w:pict>
          </mc:Fallback>
        </mc:AlternateContent>
      </w:r>
      <w:r w:rsidR="003E11B7">
        <w:rPr>
          <w:rFonts w:asciiTheme="minorBidi" w:eastAsia="Times New Roman" w:hAnsiTheme="minorBidi" w:cstheme="minorBidi"/>
          <w:b/>
          <w:bCs/>
          <w:kern w:val="0"/>
          <w:sz w:val="32"/>
          <w:szCs w:val="32"/>
          <w14:ligatures w14:val="none"/>
        </w:rPr>
        <w:br w:type="page"/>
      </w:r>
    </w:p>
    <w:p w14:paraId="76F281B0" w14:textId="1E5A614F" w:rsidR="00666D42" w:rsidRPr="004824B7" w:rsidRDefault="00666D42" w:rsidP="003D5E03">
      <w:pPr>
        <w:pStyle w:val="1"/>
        <w:numPr>
          <w:ilvl w:val="1"/>
          <w:numId w:val="9"/>
        </w:numPr>
        <w:spacing w:line="360" w:lineRule="auto"/>
        <w:rPr>
          <w:rFonts w:asciiTheme="minorBidi" w:eastAsia="Times New Roman" w:hAnsiTheme="minorBidi" w:cstheme="minorBidi"/>
          <w:b/>
          <w:bCs/>
          <w:color w:val="auto"/>
        </w:rPr>
      </w:pPr>
      <w:bookmarkStart w:id="10" w:name="_Hlk204123266"/>
      <w:bookmarkStart w:id="11" w:name="_Toc209209112"/>
      <w:r w:rsidRPr="004824B7">
        <w:rPr>
          <w:rFonts w:asciiTheme="minorBidi" w:eastAsia="Times New Roman" w:hAnsiTheme="minorBidi" w:cstheme="minorBidi"/>
          <w:b/>
          <w:bCs/>
          <w:color w:val="auto"/>
          <w:rtl/>
        </w:rPr>
        <w:lastRenderedPageBreak/>
        <w:t>المقدمة:</w:t>
      </w:r>
      <w:bookmarkEnd w:id="11"/>
    </w:p>
    <w:p w14:paraId="22327346" w14:textId="19CF0CBC" w:rsidR="00D53A3A" w:rsidRPr="00A13787" w:rsidRDefault="00B14CA3" w:rsidP="003D5E03">
      <w:pPr>
        <w:spacing w:line="360" w:lineRule="auto"/>
        <w:ind w:left="360"/>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 xml:space="preserve"> يُعرّف </w:t>
      </w:r>
      <w:r w:rsidR="00F742A8" w:rsidRPr="00A13787">
        <w:rPr>
          <w:rFonts w:asciiTheme="minorBidi" w:eastAsia="Times New Roman" w:hAnsiTheme="minorBidi" w:hint="cs"/>
          <w:kern w:val="0"/>
          <w:sz w:val="26"/>
          <w:szCs w:val="26"/>
          <w:rtl/>
          <w14:ligatures w14:val="none"/>
        </w:rPr>
        <w:t xml:space="preserve">الولاء الوظيفي </w:t>
      </w:r>
      <w:r w:rsidR="00D53A3A" w:rsidRPr="00A13787">
        <w:rPr>
          <w:rFonts w:asciiTheme="minorBidi" w:eastAsia="Times New Roman" w:hAnsiTheme="minorBidi"/>
          <w:kern w:val="0"/>
          <w:sz w:val="26"/>
          <w:szCs w:val="26"/>
          <w:rtl/>
          <w14:ligatures w14:val="none"/>
        </w:rPr>
        <w:t>بأنه مدى ارتباط الموظف وانتمائه لمنظمته والتزامه بأهدافها وقيمها (زايد، 2022). ويعد الولاء الوظيفي أحد أهم المؤشرات على استقرار الموظفين وارتفاع إنتاجيتهم (حسين، 2021). وتشير الأبحاث إلى أن هناك عوامل عديدة تؤثر على مستوى الولاء الوظيفي لدى الموظفين، مثل الحوافز والمكافآت والتطوير الوظيفي (البشير، 2020).</w:t>
      </w:r>
      <w:r w:rsidR="00D53A3A" w:rsidRPr="00A13787">
        <w:rPr>
          <w:rFonts w:asciiTheme="minorBidi" w:eastAsia="Times New Roman" w:hAnsiTheme="minorBidi" w:cs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الولاء الوظيفي هو المتغير التابع في هذا البحث، ويعرف بأنه "درجة التزام الموظف بمنظمته والرغبة في البقاء فيها" (العميان، 2005). تُعد مسألة الولاء الوظيفي من الموضوعات المهمة في إدارة الموارد البشرية، حيث يرتبط ارتباطاً وثيقاً بزيادة الإنتاجية والأداء الوظيفي (الخفاجي، 2010).</w:t>
      </w:r>
      <w:r w:rsidR="00D53A3A" w:rsidRPr="00A13787">
        <w:rPr>
          <w:rFonts w:asciiTheme="minorBidi" w:eastAsia="Times New Roman" w:hAnsiTheme="minorBidi" w:cs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الولاء الوظيفي هو مفهوم مهم في إدارة الموارد البشرية والسلوك التنظيمي. حسب دراسة (الشريف، 2021)، الولاء الوظيفي هو "شعور العاملين بالانتماء والارتباط بمنظمتهم والرغبة في بذل المزيد من الجهد لتحقيق أهدافها". كما أوضح (العنزي، 2019) أن الولاء الوظيفي يعكس مدى التزام العاملين بأهداف المنظمة وقيمها، ورغبتهم في الاستمرار في العمل بها. وتشير الأبحاث السابقة إلى أن الولاء الوظيفي له عدة نتائج إيجابية على المنظمات، مثل زيادة الإنتاجية وتحسين جودة الخدمات (الزهراني، 2020).</w:t>
      </w:r>
      <w:r w:rsidR="00D53A3A" w:rsidRPr="00A13787">
        <w:rPr>
          <w:rFonts w:asciiTheme="minorBidi" w:eastAsia="Times New Roman" w:hAnsiTheme="minorBidi" w:cstheme="minorBidi" w:hint="cs"/>
          <w:kern w:val="0"/>
          <w:sz w:val="26"/>
          <w:szCs w:val="26"/>
          <w:rtl/>
          <w14:ligatures w14:val="none"/>
        </w:rPr>
        <w:t xml:space="preserve"> </w:t>
      </w:r>
      <w:r w:rsidRPr="00A13787">
        <w:rPr>
          <w:rFonts w:asciiTheme="minorBidi" w:eastAsia="Times New Roman" w:hAnsiTheme="minorBidi"/>
          <w:kern w:val="0"/>
          <w:sz w:val="26"/>
          <w:szCs w:val="26"/>
          <w:rtl/>
          <w14:ligatures w14:val="none"/>
        </w:rPr>
        <w:t>الولاء الوظيفي هو المتغير التابع في هذا البحث ويُعرّف بأنه الارتباط العاطفي والمعرفي والسلوكي للموظف تجاه منظمته (عبد الباقي، 2020). ويُعتبر الولاء الوظيفي مؤشرًا مهمًا على نجاح المؤسسة وتحقيق أهدافها، حيث يرتبط بزيادة الإنتاجية وانخفاض معدلات الغياب والدوران الوظيفي (صالح والحمداني، 2022).</w:t>
      </w:r>
    </w:p>
    <w:p w14:paraId="48FD33ED" w14:textId="1BDD26F2" w:rsidR="00D53A3A" w:rsidRPr="00A13787" w:rsidRDefault="00B14CA3" w:rsidP="00A13787">
      <w:pPr>
        <w:spacing w:line="360" w:lineRule="auto"/>
        <w:ind w:left="360"/>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 xml:space="preserve"> أجرى العديد من الباحثين دراسات سابقة لاستكشاف تأثير الحوافز على الولاء الوظيفي. فقد وجد مصطفى (2021) أن الحوافز المادية والمعنوية لها دور كبير في زيادة مستوى الولاء لدى الموظفين. وأكد الشريف (2022) أن توفير نظام حوافز عادل ومناسب يساهم في تحفيز الموظفين وزيادة ارتباطهم بالمنظمة. كما بينت دراسة عبد الله (2023) أن الحوافز الإدارية كالترقية والتدريب تعزز الولاء الوظيفي بشكل ملحوظ.</w:t>
      </w:r>
      <w:r w:rsidR="00D53A3A" w:rsidRPr="00A13787">
        <w:rPr>
          <w:rFonts w:asciiTheme="minorBidi" w:eastAsia="Times New Roman" w:hAnsiTheme="minorBidi" w:cs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فقد أشارت دراسة الصرايرة (2012) إلى أن "الحوافز المادية والمعنوية لها دور إيجابي في زيادة مستوى الولاء الوظيفي لدى الموظفين". كما أكدت دراسة الشمري (2015) على "أهمية نظام الحوافز في تعزيز الانتماء والولاء التنظيمي للعاملين".</w:t>
      </w:r>
      <w:r w:rsidR="00D53A3A" w:rsidRPr="00A13787">
        <w:rPr>
          <w:rFonts w:asciiTheme="minorBidi" w:eastAsia="Times New Roman" w:hAnsiTheme="minorBidi" w:cs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 xml:space="preserve">هناك العديد من الدراسات التي بحثت في العوامل المؤثرة على الولاء الوظيفي. فقد أشار (الحربي، 2018) إلى أن نظام الحوافز المادية والمعنوية يلعب دوراً رئيسياً في تعزيز الولاء الوظيفي لدى الموظفين. وفي دراسة أخرى، أكد (المطيري، 2021) على أن </w:t>
      </w:r>
      <w:r w:rsidR="00D53A3A" w:rsidRPr="00A13787">
        <w:rPr>
          <w:rFonts w:asciiTheme="minorBidi" w:eastAsia="Times New Roman" w:hAnsiTheme="minorBidi"/>
          <w:kern w:val="0"/>
          <w:sz w:val="26"/>
          <w:szCs w:val="26"/>
          <w:rtl/>
          <w14:ligatures w14:val="none"/>
        </w:rPr>
        <w:lastRenderedPageBreak/>
        <w:t>الحوافز المالية والترقية والتدريب من أهم العوامل المؤثرة على مستوى الولاء الوظيفي. كما أوضح (البلوشي، 2019) أن الاهتمام بالتطوير المهني والتحفيز المعنوي للموظفين يساهم بشكل كبير في زيادة ولائهم تجاه المنظمة.</w:t>
      </w:r>
      <w:r w:rsidRPr="00A13787">
        <w:rPr>
          <w:rFonts w:asciiTheme="minorBidi" w:eastAsia="Times New Roman" w:hAnsiTheme="minorBidi" w:cstheme="minorBidi" w:hint="cs"/>
          <w:kern w:val="0"/>
          <w:sz w:val="26"/>
          <w:szCs w:val="26"/>
          <w:rtl/>
          <w14:ligatures w14:val="none"/>
        </w:rPr>
        <w:t xml:space="preserve"> و</w:t>
      </w:r>
      <w:r w:rsidRPr="00A13787">
        <w:rPr>
          <w:rFonts w:asciiTheme="minorBidi" w:eastAsia="Times New Roman" w:hAnsiTheme="minorBidi"/>
          <w:kern w:val="0"/>
          <w:sz w:val="26"/>
          <w:szCs w:val="26"/>
          <w:rtl/>
          <w14:ligatures w14:val="none"/>
        </w:rPr>
        <w:t>أظهرت دراسات سابقة أن للحوافز تأثير كبير على الولاء الوظيفي للموظفين. فقد وجد الباحث أحمد (2021) أن الحوافز المادية والمعنوية تزيد من درجة ولاء الموظفين وارتباطهم بالمنظمة. كما أكد الباحثان إبراهيم وفؤاد (2022) على أهمية نظام الحوافز في تعزيز شعور الموظفين بالانتماء والارتباط بالمؤسسة.</w:t>
      </w:r>
    </w:p>
    <w:p w14:paraId="76A81E77" w14:textId="0215DD73" w:rsidR="00D53A3A" w:rsidRPr="00A13787" w:rsidRDefault="00B14CA3" w:rsidP="00A13787">
      <w:pPr>
        <w:spacing w:line="360" w:lineRule="auto"/>
        <w:ind w:left="360"/>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 xml:space="preserve"> على الرغم من وجود العديد من الدراسات السابقة في هذا المجال، إلا أنه لا توجد دراسات كافية تناولت تأثير الحوافز على الولاء الوظيفي في قطاع محدد أو في بيئة عربية معينة (البشير، 2020). كما أن معظم الدراسات السابقة اقتصرت على جانب واحد من الحوافز، دون النظر إلى التأثير التفاعلي للحوافز المادية والمعنوية والإدارية (عبد الله، 2023).</w:t>
      </w:r>
      <w:r w:rsidR="00D53A3A" w:rsidRPr="00A13787">
        <w:rPr>
          <w:rFonts w:asciiTheme="minorBidi" w:eastAsia="Times New Roman" w:hAnsiTheme="minorBidi" w:cstheme="minorBidi" w:hint="cs"/>
          <w:kern w:val="0"/>
          <w:sz w:val="26"/>
          <w:szCs w:val="26"/>
          <w:rtl/>
          <w14:ligatures w14:val="none"/>
        </w:rPr>
        <w:t xml:space="preserve"> و</w:t>
      </w:r>
      <w:r w:rsidR="00D53A3A" w:rsidRPr="00A13787">
        <w:rPr>
          <w:rFonts w:hint="cs"/>
          <w:sz w:val="26"/>
          <w:szCs w:val="26"/>
          <w:rtl/>
        </w:rPr>
        <w:t>على</w:t>
      </w:r>
      <w:r w:rsidR="00D53A3A" w:rsidRPr="00A13787">
        <w:rPr>
          <w:rFonts w:asciiTheme="minorBidi" w:eastAsia="Times New Roman" w:hAnsiTheme="minorBidi"/>
          <w:kern w:val="0"/>
          <w:sz w:val="26"/>
          <w:szCs w:val="26"/>
          <w:rtl/>
          <w14:ligatures w14:val="none"/>
        </w:rPr>
        <w:t xml:space="preserve"> الرغم من تناول العديد من الدراسات السابقة لموضوع الحوافز والولاء الوظيفي، إلا أنه لا يزال هناك فجوة بحثية تتمثل في "ندرة الدراسات التي تربط بين أنواع الحوافز المختلفة (المادية والمعنوية) وأثرها على الولاء الوظيفي" (الحربي، 2018).</w:t>
      </w:r>
      <w:r w:rsidR="00D53A3A" w:rsidRPr="00A13787">
        <w:rPr>
          <w:rFonts w:asciiTheme="minorBidi" w:eastAsia="Times New Roman" w:hAnsiTheme="minorBidi" w:cs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على الرغم من وجود العديد من الدراسات السابقة حول تأثير الحوافز على الولاء الوظيفي، إلا أنه لا تزال هناك بعض الفجوات البحثية. فمعظم هذه الدراسات ركزت على القطاع العام أو على قطاع معين دون التطرق إلى قطاعات أخرى (الحربي، 2018). كما أن هناك حاجة إلى دراسات أكثر تفصيلاً حول تأثير الحوافز المادية والمعنوية بشكل منفصل على مستويات الولاء الوظيفي (المطيري، 2021).</w:t>
      </w:r>
      <w:r w:rsidRPr="00A13787">
        <w:rPr>
          <w:rFonts w:asciiTheme="minorBidi" w:eastAsia="Times New Roman" w:hAnsiTheme="minorBidi" w:cstheme="minorBidi" w:hint="cs"/>
          <w:kern w:val="0"/>
          <w:sz w:val="26"/>
          <w:szCs w:val="26"/>
          <w:rtl/>
          <w14:ligatures w14:val="none"/>
        </w:rPr>
        <w:t xml:space="preserve"> و</w:t>
      </w:r>
      <w:r w:rsidRPr="00A13787">
        <w:rPr>
          <w:rFonts w:asciiTheme="minorBidi" w:eastAsia="Times New Roman" w:hAnsiTheme="minorBidi"/>
          <w:kern w:val="0"/>
          <w:sz w:val="26"/>
          <w:szCs w:val="26"/>
          <w:rtl/>
          <w14:ligatures w14:val="none"/>
        </w:rPr>
        <w:t>على الرغم من وجود العديد من الدراسات التي تناولت العلاقة بين الحوافز والولاء الوظيفي، إلا أن هناك نقصًا في الأبحاث التي تركز على القطاع الحكومي بشكل خاص (الشريف، 2023). كما أن معظم الدراسات السابقة اعتمدت على عينات صغيرة أو أجريت في سياقات محدودة، مما يحد من إمكانية تعميم نتائجها (القحطاني، 2022).</w:t>
      </w:r>
    </w:p>
    <w:p w14:paraId="319BD3F0" w14:textId="0DFB7074" w:rsidR="00D53A3A" w:rsidRPr="00A13787" w:rsidRDefault="00B14CA3" w:rsidP="00A13787">
      <w:pPr>
        <w:spacing w:line="360" w:lineRule="auto"/>
        <w:ind w:left="360"/>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 xml:space="preserve"> تنبع مشكلة هذا البحث من الحاجة إلى فهم أعمق لكيفية تأثير مختلف أنواع الحوافز على مستوى الولاء الوظيفي لدى الموظفين في قطاع محدد أو بيئة عربية معينة (الشريف، 2022).</w:t>
      </w:r>
      <w:r w:rsidR="00D53A3A" w:rsidRPr="00A13787">
        <w:rPr>
          <w:rFonts w:asciiTheme="minorBidi" w:eastAsia="Times New Roman" w:hAnsiTheme="minorBidi" w:cstheme="minorBidi" w:hint="cs"/>
          <w:kern w:val="0"/>
          <w:sz w:val="26"/>
          <w:szCs w:val="26"/>
          <w:rtl/>
          <w14:ligatures w14:val="none"/>
        </w:rPr>
        <w:t xml:space="preserve"> </w:t>
      </w:r>
      <w:bookmarkStart w:id="12" w:name="_Hlk167999875"/>
      <w:r w:rsidR="00D53A3A" w:rsidRPr="00A13787">
        <w:rPr>
          <w:rFonts w:asciiTheme="minorBidi" w:eastAsia="Times New Roman" w:hAnsiTheme="minorBidi" w:cstheme="minorBidi" w:hint="cs"/>
          <w:kern w:val="0"/>
          <w:sz w:val="26"/>
          <w:szCs w:val="26"/>
          <w:rtl/>
          <w14:ligatures w14:val="none"/>
        </w:rPr>
        <w:t>و</w:t>
      </w:r>
      <w:r w:rsidR="00D53A3A" w:rsidRPr="00A13787">
        <w:rPr>
          <w:rFonts w:hint="cs"/>
          <w:sz w:val="26"/>
          <w:szCs w:val="26"/>
          <w:rtl/>
        </w:rPr>
        <w:t>تتمثل</w:t>
      </w:r>
      <w:r w:rsidR="00D53A3A" w:rsidRPr="00A13787">
        <w:rPr>
          <w:rFonts w:asciiTheme="minorBidi" w:eastAsia="Times New Roman" w:hAnsiTheme="minorBidi"/>
          <w:kern w:val="0"/>
          <w:sz w:val="26"/>
          <w:szCs w:val="26"/>
          <w:rtl/>
          <w14:ligatures w14:val="none"/>
        </w:rPr>
        <w:t xml:space="preserve"> مشكلة البحث الحالي في "التعرف على طبيعة العلاقة بين الحوافز (المادية والمعنوية) والولاء الوظيفي لدى الموظفين" (الشمري، 2015).</w:t>
      </w:r>
      <w:r w:rsidR="00D53A3A" w:rsidRPr="00A13787">
        <w:rPr>
          <w:rFonts w:asciiTheme="minorBidi" w:eastAsia="Times New Roman" w:hAnsiTheme="minorBidi" w:cstheme="minorBidi" w:hint="cs"/>
          <w:kern w:val="0"/>
          <w:sz w:val="26"/>
          <w:szCs w:val="26"/>
          <w:rtl/>
          <w14:ligatures w14:val="none"/>
        </w:rPr>
        <w:t xml:space="preserve"> و</w:t>
      </w:r>
      <w:r w:rsidR="00D53A3A" w:rsidRPr="00A13787">
        <w:rPr>
          <w:rFonts w:hint="cs"/>
          <w:sz w:val="26"/>
          <w:szCs w:val="26"/>
          <w:rtl/>
        </w:rPr>
        <w:t>تنبع</w:t>
      </w:r>
      <w:r w:rsidR="00D53A3A" w:rsidRPr="00A13787">
        <w:rPr>
          <w:rFonts w:asciiTheme="minorBidi" w:eastAsia="Times New Roman" w:hAnsiTheme="minorBidi"/>
          <w:kern w:val="0"/>
          <w:sz w:val="26"/>
          <w:szCs w:val="26"/>
          <w:rtl/>
          <w14:ligatures w14:val="none"/>
        </w:rPr>
        <w:t xml:space="preserve"> مشكلة البحث الحالي من الحاجة إلى فهم أعمق لتأثير نظام الحوافز على الولاء الوظيفي للعاملين في القطاع الخاص (البلوشي، 2019). حيث أن معظم الأبحاث السابقة ركزت على القطاع العام دون التطرق بشكل كاف إلى القطاع الخاص.</w:t>
      </w:r>
      <w:r w:rsidRPr="00A13787">
        <w:rPr>
          <w:rFonts w:asciiTheme="minorBidi" w:eastAsia="Times New Roman" w:hAnsiTheme="minorBidi" w:cstheme="minorBidi" w:hint="cs"/>
          <w:kern w:val="0"/>
          <w:sz w:val="26"/>
          <w:szCs w:val="26"/>
          <w:rtl/>
          <w14:ligatures w14:val="none"/>
        </w:rPr>
        <w:t xml:space="preserve"> و</w:t>
      </w:r>
      <w:r w:rsidRPr="00A13787">
        <w:rPr>
          <w:rFonts w:asciiTheme="minorBidi" w:eastAsia="Times New Roman" w:hAnsiTheme="minorBidi"/>
          <w:kern w:val="0"/>
          <w:sz w:val="26"/>
          <w:szCs w:val="26"/>
          <w:rtl/>
          <w14:ligatures w14:val="none"/>
        </w:rPr>
        <w:t xml:space="preserve">تكمن مشكلة البحث في </w:t>
      </w:r>
      <w:r w:rsidRPr="00A13787">
        <w:rPr>
          <w:rFonts w:asciiTheme="minorBidi" w:eastAsia="Times New Roman" w:hAnsiTheme="minorBidi"/>
          <w:kern w:val="0"/>
          <w:sz w:val="26"/>
          <w:szCs w:val="26"/>
          <w:rtl/>
          <w14:ligatures w14:val="none"/>
        </w:rPr>
        <w:lastRenderedPageBreak/>
        <w:t>التعرف على تأثير الحوافز على الولاء الوظيفي للموظفين في القطاع الحكومي (الخليفي، 2021). وذلك نظرًا لأهمية هذا القطاع في تحقيق التنمية الوطنية وتقديم الخدمات للمواطنين.</w:t>
      </w:r>
      <w:bookmarkEnd w:id="12"/>
    </w:p>
    <w:p w14:paraId="4DD1ABE1" w14:textId="7D89A116" w:rsidR="00A13787" w:rsidRPr="00A13787" w:rsidRDefault="00B14CA3" w:rsidP="004824B7">
      <w:pPr>
        <w:spacing w:line="360" w:lineRule="auto"/>
        <w:ind w:left="360"/>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hint="cs"/>
          <w:kern w:val="0"/>
          <w:sz w:val="26"/>
          <w:szCs w:val="26"/>
          <w:rtl/>
          <w14:ligatures w14:val="none"/>
        </w:rPr>
        <w:t xml:space="preserve">       </w:t>
      </w:r>
      <w:r w:rsidR="00D53A3A" w:rsidRPr="00A13787">
        <w:rPr>
          <w:rFonts w:asciiTheme="minorBidi" w:eastAsia="Times New Roman" w:hAnsiTheme="minorBidi"/>
          <w:kern w:val="0"/>
          <w:sz w:val="26"/>
          <w:szCs w:val="26"/>
          <w:rtl/>
          <w14:ligatures w14:val="none"/>
        </w:rPr>
        <w:t xml:space="preserve"> </w:t>
      </w:r>
      <w:bookmarkStart w:id="13" w:name="_Hlk168000382"/>
      <w:r w:rsidR="00D53A3A" w:rsidRPr="00A13787">
        <w:rPr>
          <w:rFonts w:asciiTheme="minorBidi" w:eastAsia="Times New Roman" w:hAnsiTheme="minorBidi"/>
          <w:kern w:val="0"/>
          <w:sz w:val="26"/>
          <w:szCs w:val="26"/>
          <w:rtl/>
          <w14:ligatures w14:val="none"/>
        </w:rPr>
        <w:t>تكمن أهمية هذا البحث في أنه سيساهم في إثراء الأدبيات النظرية والتطبيقية المتعلقة بتأثير الحوافز على الولاء الوظيفي، وسيقدم توصيات عملية لمديري الموارد البشرية حول كيفية تصميم نظام حوافز فعال لزيادة ارتباط الموظفين بمنظماتهم (زايد، 2022).</w:t>
      </w:r>
      <w:r w:rsidR="00D53A3A" w:rsidRPr="00A13787">
        <w:rPr>
          <w:rFonts w:asciiTheme="minorBidi" w:eastAsia="Times New Roman" w:hAnsiTheme="minorBidi" w:cstheme="minorBidi" w:hint="cs"/>
          <w:kern w:val="0"/>
          <w:sz w:val="26"/>
          <w:szCs w:val="26"/>
          <w:rtl/>
          <w14:ligatures w14:val="none"/>
        </w:rPr>
        <w:t xml:space="preserve"> و</w:t>
      </w:r>
      <w:r w:rsidR="00D53A3A" w:rsidRPr="00A13787">
        <w:rPr>
          <w:rFonts w:hint="cs"/>
          <w:sz w:val="26"/>
          <w:szCs w:val="26"/>
          <w:rtl/>
        </w:rPr>
        <w:t>تبرز</w:t>
      </w:r>
      <w:r w:rsidR="00D53A3A" w:rsidRPr="00A13787">
        <w:rPr>
          <w:rFonts w:asciiTheme="minorBidi" w:eastAsia="Times New Roman" w:hAnsiTheme="minorBidi"/>
          <w:kern w:val="0"/>
          <w:sz w:val="26"/>
          <w:szCs w:val="26"/>
          <w:rtl/>
          <w14:ligatures w14:val="none"/>
        </w:rPr>
        <w:t xml:space="preserve"> أهمية هذا البحث في "إمكانية تقديم توصيات لمديري الموارد البشرية حول كيفية تصميم نظام فعال للحوافز من أجل تعزيز مستويات الولاء الوظيفي لدى الموظفين" (العميان، 2005).</w:t>
      </w:r>
      <w:r w:rsidR="00D53A3A" w:rsidRPr="00A13787">
        <w:rPr>
          <w:rFonts w:asciiTheme="minorBidi" w:eastAsia="Times New Roman" w:hAnsiTheme="minorBidi" w:cstheme="minorBidi" w:hint="cs"/>
          <w:kern w:val="0"/>
          <w:sz w:val="26"/>
          <w:szCs w:val="26"/>
          <w:rtl/>
          <w14:ligatures w14:val="none"/>
        </w:rPr>
        <w:t xml:space="preserve"> و</w:t>
      </w:r>
      <w:r w:rsidR="00D53A3A" w:rsidRPr="00A13787">
        <w:rPr>
          <w:rFonts w:asciiTheme="minorBidi" w:eastAsia="Times New Roman" w:hAnsiTheme="minorBidi"/>
          <w:kern w:val="0"/>
          <w:sz w:val="26"/>
          <w:szCs w:val="26"/>
          <w:rtl/>
          <w14:ligatures w14:val="none"/>
        </w:rPr>
        <w:t>تكمن أهمية هذا البحث في أنه سيساهم في سد الفجوة البحثية حول تأثير الحوافز على الولاء الوظيفي في القطاع الخاص. كما أن نتائج هذا البحث ستكون ذات فائدة عملية للمديرين والقادة في المنظمات الخاصة لتصميم برامج الحوافز الفعالة لتعزيز ولاء موظفيهم (الزهراني، 2020).</w:t>
      </w:r>
      <w:r w:rsidRPr="00A13787">
        <w:rPr>
          <w:rFonts w:asciiTheme="minorBidi" w:eastAsia="Times New Roman" w:hAnsiTheme="minorBidi" w:cstheme="minorBidi" w:hint="cs"/>
          <w:kern w:val="0"/>
          <w:sz w:val="26"/>
          <w:szCs w:val="26"/>
          <w:rtl/>
          <w14:ligatures w14:val="none"/>
        </w:rPr>
        <w:t xml:space="preserve"> و</w:t>
      </w:r>
      <w:r w:rsidRPr="00A13787">
        <w:rPr>
          <w:rFonts w:asciiTheme="minorBidi" w:eastAsia="Times New Roman" w:hAnsiTheme="minorBidi"/>
          <w:kern w:val="0"/>
          <w:sz w:val="26"/>
          <w:szCs w:val="26"/>
          <w:rtl/>
          <w14:ligatures w14:val="none"/>
        </w:rPr>
        <w:t>يكتسب هذا البحث أهميته من كونه يسعى إلى سد الفجوة البحثية في موضوع الولاء الوظيفي في القطاع الحكومي، والذي له انعكاسات مباشرة على جودة الخدمات المقدمة للمواطنين (السعيد، 2023).</w:t>
      </w:r>
      <w:bookmarkEnd w:id="13"/>
    </w:p>
    <w:p w14:paraId="790997B5" w14:textId="7688EA54" w:rsidR="00666D42" w:rsidRPr="004824B7" w:rsidRDefault="00B5782B" w:rsidP="004824B7">
      <w:pPr>
        <w:pStyle w:val="1"/>
        <w:rPr>
          <w:rFonts w:asciiTheme="minorBidi" w:eastAsia="Times New Roman" w:hAnsiTheme="minorBidi" w:cstheme="minorBidi"/>
          <w:b/>
          <w:bCs/>
          <w:color w:val="auto"/>
          <w:rtl/>
        </w:rPr>
      </w:pPr>
      <w:bookmarkStart w:id="14" w:name="_Toc209209113"/>
      <w:r>
        <w:rPr>
          <w:rFonts w:asciiTheme="minorBidi" w:eastAsia="Times New Roman" w:hAnsiTheme="minorBidi" w:cstheme="minorBidi" w:hint="cs"/>
          <w:b/>
          <w:bCs/>
          <w:color w:val="auto"/>
          <w:rtl/>
        </w:rPr>
        <w:t xml:space="preserve">1.2 </w:t>
      </w:r>
      <w:r w:rsidR="00666D42" w:rsidRPr="004824B7">
        <w:rPr>
          <w:rFonts w:asciiTheme="minorBidi" w:eastAsia="Times New Roman" w:hAnsiTheme="minorBidi" w:cstheme="minorBidi"/>
          <w:b/>
          <w:bCs/>
          <w:color w:val="auto"/>
          <w:rtl/>
        </w:rPr>
        <w:t>مشكلة البحث:</w:t>
      </w:r>
      <w:bookmarkEnd w:id="14"/>
    </w:p>
    <w:p w14:paraId="5C97A4C6" w14:textId="11C64338" w:rsidR="00A13787" w:rsidRPr="004824B7" w:rsidRDefault="009F12D2" w:rsidP="004824B7">
      <w:pPr>
        <w:spacing w:line="360" w:lineRule="auto"/>
        <w:jc w:val="mediumKashida"/>
        <w:rPr>
          <w:rFonts w:asciiTheme="minorBidi" w:eastAsiaTheme="minorHAnsi" w:hAnsiTheme="minorBidi" w:cstheme="minorBidi"/>
          <w:sz w:val="26"/>
          <w:szCs w:val="26"/>
          <w:rtl/>
        </w:rPr>
      </w:pPr>
      <w:r w:rsidRPr="00A13787">
        <w:rPr>
          <w:rFonts w:asciiTheme="minorBidi" w:eastAsiaTheme="minorHAnsi" w:hAnsiTheme="minorBidi" w:hint="cs"/>
          <w:sz w:val="26"/>
          <w:szCs w:val="26"/>
          <w:rtl/>
        </w:rPr>
        <w:t xml:space="preserve">      </w:t>
      </w:r>
      <w:r w:rsidR="00414CE0" w:rsidRPr="00414CE0">
        <w:rPr>
          <w:rFonts w:asciiTheme="minorBidi" w:eastAsiaTheme="minorHAnsi" w:hAnsiTheme="minorBidi"/>
          <w:sz w:val="26"/>
          <w:szCs w:val="26"/>
          <w:rtl/>
        </w:rPr>
        <w:t>تواجه العديد من المؤسسات الصحية تحديًا متعلقًا بانخفاض مستوى ولاء الموظفين، الأمر الذي يؤثر بصورة مباشرة في جودة العمل والخدمات المقدمة للمرضى. وبرغم اعتماد المستشفيات على نظم الحوافز لتحفيز العاملين، لا تزال هناك تساؤلات حول مدى فعالية هذه الحوافز في تعزيز الولاء الوظيفي وتحقيق الاستقرار المؤسسي، وخاصة في القطاع الصحي السعودي الذي يشهد تنافسًا كبيرًا وانتقالًا سريعًا للكوادر البشرية.</w:t>
      </w:r>
    </w:p>
    <w:p w14:paraId="4AD4DF66" w14:textId="7794BF95" w:rsidR="00666D42" w:rsidRPr="004824B7" w:rsidRDefault="00666D42" w:rsidP="007A1989">
      <w:pPr>
        <w:pStyle w:val="2"/>
        <w:numPr>
          <w:ilvl w:val="2"/>
          <w:numId w:val="10"/>
        </w:numPr>
        <w:rPr>
          <w:rFonts w:asciiTheme="minorBidi" w:eastAsia="Times New Roman" w:hAnsiTheme="minorBidi" w:cstheme="minorBidi"/>
          <w:b/>
          <w:bCs/>
          <w:color w:val="auto"/>
          <w:sz w:val="28"/>
          <w:szCs w:val="28"/>
          <w:rtl/>
        </w:rPr>
      </w:pPr>
      <w:bookmarkStart w:id="15" w:name="_Toc209209114"/>
      <w:r w:rsidRPr="004824B7">
        <w:rPr>
          <w:rFonts w:asciiTheme="minorBidi" w:eastAsia="Times New Roman" w:hAnsiTheme="minorBidi" w:cstheme="minorBidi"/>
          <w:b/>
          <w:bCs/>
          <w:color w:val="auto"/>
          <w:sz w:val="28"/>
          <w:szCs w:val="28"/>
          <w:rtl/>
        </w:rPr>
        <w:t xml:space="preserve">الفجوات </w:t>
      </w:r>
      <w:r w:rsidR="00DE5A59">
        <w:rPr>
          <w:rFonts w:asciiTheme="minorBidi" w:eastAsia="Times New Roman" w:hAnsiTheme="minorBidi" w:cstheme="minorBidi" w:hint="cs"/>
          <w:b/>
          <w:bCs/>
          <w:color w:val="auto"/>
          <w:sz w:val="28"/>
          <w:szCs w:val="28"/>
          <w:rtl/>
        </w:rPr>
        <w:t>العلمية</w:t>
      </w:r>
      <w:bookmarkEnd w:id="15"/>
      <w:r w:rsidRPr="004824B7">
        <w:rPr>
          <w:rFonts w:asciiTheme="minorBidi" w:eastAsia="Times New Roman" w:hAnsiTheme="minorBidi" w:cstheme="minorBidi"/>
          <w:b/>
          <w:bCs/>
          <w:color w:val="auto"/>
          <w:sz w:val="28"/>
          <w:szCs w:val="28"/>
          <w:rtl/>
        </w:rPr>
        <w:t xml:space="preserve"> </w:t>
      </w:r>
    </w:p>
    <w:p w14:paraId="5930B386" w14:textId="2EC65A07" w:rsidR="00414CE0" w:rsidRPr="00414CE0" w:rsidRDefault="00414CE0" w:rsidP="00414CE0">
      <w:pPr>
        <w:pStyle w:val="a6"/>
        <w:numPr>
          <w:ilvl w:val="0"/>
          <w:numId w:val="50"/>
        </w:numPr>
        <w:spacing w:line="360" w:lineRule="auto"/>
        <w:jc w:val="lowKashida"/>
        <w:rPr>
          <w:rFonts w:asciiTheme="minorHAnsi" w:eastAsiaTheme="minorHAnsi" w:hAnsiTheme="minorHAnsi"/>
          <w:sz w:val="26"/>
          <w:szCs w:val="26"/>
          <w:rtl/>
        </w:rPr>
      </w:pPr>
      <w:r w:rsidRPr="00414CE0">
        <w:rPr>
          <w:rFonts w:asciiTheme="minorHAnsi" w:eastAsiaTheme="minorHAnsi" w:hAnsiTheme="minorHAnsi"/>
          <w:sz w:val="26"/>
          <w:szCs w:val="26"/>
          <w:rtl/>
        </w:rPr>
        <w:t xml:space="preserve">رغم كثافة الأبحاث حول العلاقة بين الحوافز وولاء الموظفين عالميًا، إلا أن غالبية الدراسات ركزت إما على الحوافز المالية أو غير المالية في بيئات غير عربية، ولم تتناول التفاعل بين النوعين في السياق المحلي للقطاع الصحي السعودي بشكل كافٍ. </w:t>
      </w:r>
    </w:p>
    <w:p w14:paraId="7F02F037" w14:textId="77777777" w:rsidR="00414CE0" w:rsidRPr="00414CE0" w:rsidRDefault="00414CE0" w:rsidP="00414CE0">
      <w:pPr>
        <w:pStyle w:val="a6"/>
        <w:numPr>
          <w:ilvl w:val="0"/>
          <w:numId w:val="50"/>
        </w:numPr>
        <w:spacing w:line="360" w:lineRule="auto"/>
        <w:jc w:val="lowKashida"/>
        <w:rPr>
          <w:rFonts w:asciiTheme="minorBidi" w:eastAsia="Times New Roman" w:hAnsiTheme="minorBidi" w:cstheme="minorBidi"/>
          <w:b/>
          <w:bCs/>
          <w:sz w:val="28"/>
          <w:szCs w:val="28"/>
          <w:rtl/>
        </w:rPr>
      </w:pPr>
      <w:r w:rsidRPr="00414CE0">
        <w:rPr>
          <w:rFonts w:asciiTheme="minorHAnsi" w:eastAsiaTheme="minorHAnsi" w:hAnsiTheme="minorHAnsi"/>
          <w:sz w:val="26"/>
          <w:szCs w:val="26"/>
          <w:rtl/>
        </w:rPr>
        <w:t>كما أن عدداً محدوداً من الأبحاث ركز بشكل منهجي على مستشفيات القطاع الخاص في مدينة جدة، مما يبرز الحاجة لبحث يكشف عن خصوصية هذا السياق وأثر الحوافز فيه.</w:t>
      </w:r>
    </w:p>
    <w:p w14:paraId="59EDA46F" w14:textId="4CA6D79C" w:rsidR="00666D42" w:rsidRPr="00414CE0" w:rsidRDefault="00414CE0" w:rsidP="00414CE0">
      <w:pPr>
        <w:pStyle w:val="2"/>
        <w:ind w:left="1080"/>
        <w:rPr>
          <w:rFonts w:ascii="Arial" w:eastAsia="Times New Roman" w:hAnsi="Arial" w:cs="Arial"/>
          <w:b/>
          <w:bCs/>
          <w:color w:val="000000" w:themeColor="text1"/>
          <w:rtl/>
        </w:rPr>
      </w:pPr>
      <w:bookmarkStart w:id="16" w:name="_Toc209209115"/>
      <w:r w:rsidRPr="00414CE0">
        <w:rPr>
          <w:rFonts w:ascii="Arial" w:eastAsia="Times New Roman" w:hAnsi="Arial" w:cs="Arial"/>
          <w:b/>
          <w:bCs/>
          <w:color w:val="000000" w:themeColor="text1"/>
          <w:rtl/>
        </w:rPr>
        <w:t xml:space="preserve">1.2.2 </w:t>
      </w:r>
      <w:r w:rsidR="00666D42" w:rsidRPr="00414CE0">
        <w:rPr>
          <w:rFonts w:ascii="Arial" w:eastAsia="Times New Roman" w:hAnsi="Arial" w:cs="Arial"/>
          <w:b/>
          <w:bCs/>
          <w:color w:val="000000" w:themeColor="text1"/>
          <w:rtl/>
        </w:rPr>
        <w:t xml:space="preserve">الفجوات </w:t>
      </w:r>
      <w:r w:rsidR="00DE5A59" w:rsidRPr="00414CE0">
        <w:rPr>
          <w:rFonts w:ascii="Arial" w:eastAsia="Times New Roman" w:hAnsi="Arial" w:cs="Arial"/>
          <w:b/>
          <w:bCs/>
          <w:color w:val="000000" w:themeColor="text1"/>
          <w:rtl/>
        </w:rPr>
        <w:t>العملية</w:t>
      </w:r>
      <w:bookmarkEnd w:id="16"/>
    </w:p>
    <w:p w14:paraId="74E006CE" w14:textId="4F1D1007" w:rsidR="00414CE0" w:rsidRPr="00414CE0" w:rsidRDefault="00414CE0" w:rsidP="00414CE0">
      <w:pPr>
        <w:pStyle w:val="a6"/>
        <w:numPr>
          <w:ilvl w:val="0"/>
          <w:numId w:val="50"/>
        </w:numPr>
        <w:spacing w:line="360" w:lineRule="auto"/>
        <w:jc w:val="lowKashida"/>
        <w:rPr>
          <w:rFonts w:asciiTheme="minorHAnsi" w:eastAsiaTheme="minorHAnsi" w:hAnsiTheme="minorHAnsi"/>
          <w:sz w:val="26"/>
          <w:szCs w:val="26"/>
          <w:rtl/>
        </w:rPr>
      </w:pPr>
      <w:r w:rsidRPr="00414CE0">
        <w:rPr>
          <w:rFonts w:asciiTheme="minorHAnsi" w:eastAsiaTheme="minorHAnsi" w:hAnsiTheme="minorHAnsi"/>
          <w:sz w:val="26"/>
          <w:szCs w:val="26"/>
          <w:rtl/>
        </w:rPr>
        <w:t xml:space="preserve">على المستوى العملي تواجه إدارات الموارد البشرية صعوبة في تحديد نوع الحوافز الأكثر فعالية في زيادة ولاء الموظفين، حيث تفتقر للأدلة التطبيقية التي تستند إلى دراسات ميدانية دقيقة في المستشفيات المحلية. </w:t>
      </w:r>
    </w:p>
    <w:p w14:paraId="0788DAE3" w14:textId="51720279" w:rsidR="00B5782B" w:rsidRPr="00414CE0" w:rsidRDefault="00414CE0" w:rsidP="00414CE0">
      <w:pPr>
        <w:pStyle w:val="a6"/>
        <w:numPr>
          <w:ilvl w:val="0"/>
          <w:numId w:val="50"/>
        </w:numPr>
        <w:spacing w:line="360" w:lineRule="auto"/>
        <w:jc w:val="lowKashida"/>
        <w:rPr>
          <w:rFonts w:asciiTheme="minorBidi" w:eastAsia="Times New Roman" w:hAnsiTheme="minorBidi"/>
          <w:kern w:val="0"/>
          <w:sz w:val="10"/>
          <w:szCs w:val="10"/>
          <w:rtl/>
          <w14:ligatures w14:val="none"/>
        </w:rPr>
      </w:pPr>
      <w:r w:rsidRPr="00414CE0">
        <w:rPr>
          <w:rFonts w:asciiTheme="minorHAnsi" w:eastAsiaTheme="minorHAnsi" w:hAnsiTheme="minorHAnsi"/>
          <w:sz w:val="26"/>
          <w:szCs w:val="26"/>
          <w:rtl/>
        </w:rPr>
        <w:lastRenderedPageBreak/>
        <w:t>إضافة لذلك هناك نقص في الأدوات العملية التي تساعد المدراء على تصميم برامج حوافز متوازنة تلبي الاحتياجات النفسية والمهنية للعاملين، وتحقق في الوقت ذاته أهداف المؤسسة</w:t>
      </w:r>
    </w:p>
    <w:p w14:paraId="603B0858" w14:textId="79D95A44" w:rsidR="00354DBA" w:rsidRDefault="00666D42" w:rsidP="004824B7">
      <w:pPr>
        <w:spacing w:after="0" w:line="360" w:lineRule="auto"/>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cstheme="minorBidi" w:hint="cs"/>
          <w:kern w:val="0"/>
          <w:sz w:val="26"/>
          <w:szCs w:val="26"/>
          <w:rtl/>
          <w14:ligatures w14:val="none"/>
        </w:rPr>
        <w:t xml:space="preserve">" ما </w:t>
      </w:r>
      <w:r w:rsidR="00B5782B">
        <w:rPr>
          <w:rFonts w:asciiTheme="minorBidi" w:eastAsia="Times New Roman" w:hAnsiTheme="minorBidi" w:cstheme="minorBidi" w:hint="cs"/>
          <w:kern w:val="0"/>
          <w:sz w:val="26"/>
          <w:szCs w:val="26"/>
          <w:rtl/>
          <w14:ligatures w14:val="none"/>
        </w:rPr>
        <w:t xml:space="preserve">هو </w:t>
      </w:r>
      <w:r w:rsidRPr="00A13787">
        <w:rPr>
          <w:rFonts w:asciiTheme="minorBidi" w:eastAsia="Times New Roman" w:hAnsiTheme="minorBidi" w:cstheme="minorBidi" w:hint="cs"/>
          <w:kern w:val="0"/>
          <w:sz w:val="26"/>
          <w:szCs w:val="26"/>
          <w:rtl/>
          <w14:ligatures w14:val="none"/>
        </w:rPr>
        <w:t xml:space="preserve">تأثير </w:t>
      </w:r>
      <w:r w:rsidR="008C66EB" w:rsidRPr="00A13787">
        <w:rPr>
          <w:rFonts w:asciiTheme="minorBidi" w:eastAsia="Times New Roman" w:hAnsiTheme="minorBidi"/>
          <w:kern w:val="0"/>
          <w:sz w:val="26"/>
          <w:szCs w:val="26"/>
          <w:rtl/>
          <w14:ligatures w14:val="none"/>
        </w:rPr>
        <w:t>الحوافز على الولاء الوظيفي</w:t>
      </w:r>
      <w:r w:rsidR="00B5782B">
        <w:rPr>
          <w:rFonts w:asciiTheme="minorBidi" w:eastAsia="Times New Roman" w:hAnsiTheme="minorBidi" w:hint="cs"/>
          <w:kern w:val="0"/>
          <w:sz w:val="26"/>
          <w:szCs w:val="26"/>
          <w:rtl/>
          <w14:ligatures w14:val="none"/>
        </w:rPr>
        <w:t xml:space="preserve"> في </w:t>
      </w:r>
      <w:r w:rsidR="00FA3BAF">
        <w:rPr>
          <w:rFonts w:asciiTheme="minorBidi" w:eastAsia="Times New Roman" w:hAnsiTheme="minorBidi"/>
          <w:kern w:val="0"/>
          <w:sz w:val="26"/>
          <w:szCs w:val="26"/>
          <w:rtl/>
          <w14:ligatures w14:val="none"/>
        </w:rPr>
        <w:t xml:space="preserve">مستشفى جدة الوطني </w:t>
      </w:r>
      <w:r w:rsidR="00B5782B" w:rsidRPr="00B5782B">
        <w:rPr>
          <w:rFonts w:asciiTheme="minorBidi" w:eastAsia="Times New Roman" w:hAnsiTheme="minorBidi"/>
          <w:kern w:val="0"/>
          <w:sz w:val="26"/>
          <w:szCs w:val="26"/>
          <w:rtl/>
          <w14:ligatures w14:val="none"/>
        </w:rPr>
        <w:t xml:space="preserve">في المملكة العربية السعودية في منطقة </w:t>
      </w:r>
      <w:r w:rsidR="00FA3BAF">
        <w:rPr>
          <w:rFonts w:asciiTheme="minorBidi" w:eastAsia="Times New Roman" w:hAnsiTheme="minorBidi"/>
          <w:kern w:val="0"/>
          <w:sz w:val="26"/>
          <w:szCs w:val="26"/>
          <w:rtl/>
          <w14:ligatures w14:val="none"/>
        </w:rPr>
        <w:t>جدة</w:t>
      </w:r>
      <w:r w:rsidRPr="00A13787">
        <w:rPr>
          <w:rFonts w:asciiTheme="minorBidi" w:eastAsia="Times New Roman" w:hAnsiTheme="minorBidi" w:cstheme="minorBidi" w:hint="cs"/>
          <w:kern w:val="0"/>
          <w:sz w:val="26"/>
          <w:szCs w:val="26"/>
          <w:rtl/>
          <w14:ligatures w14:val="none"/>
        </w:rPr>
        <w:t>؟ "</w:t>
      </w:r>
    </w:p>
    <w:p w14:paraId="3B9EDCE2" w14:textId="77777777" w:rsidR="00B5782B" w:rsidRPr="004824B7" w:rsidRDefault="00B5782B" w:rsidP="004824B7">
      <w:pPr>
        <w:spacing w:after="0" w:line="360" w:lineRule="auto"/>
        <w:jc w:val="mediumKashida"/>
        <w:rPr>
          <w:rFonts w:asciiTheme="minorBidi" w:eastAsia="Times New Roman" w:hAnsiTheme="minorBidi" w:cstheme="minorBidi"/>
          <w:kern w:val="0"/>
          <w:sz w:val="26"/>
          <w:szCs w:val="26"/>
          <w14:ligatures w14:val="none"/>
        </w:rPr>
      </w:pPr>
    </w:p>
    <w:p w14:paraId="0A4B3FC0" w14:textId="2615FD0A" w:rsidR="00666D42" w:rsidRPr="004824B7" w:rsidRDefault="00B5782B" w:rsidP="004824B7">
      <w:pPr>
        <w:pStyle w:val="1"/>
        <w:rPr>
          <w:rFonts w:asciiTheme="minorBidi" w:eastAsia="Times New Roman" w:hAnsiTheme="minorBidi" w:cstheme="minorBidi"/>
          <w:b/>
          <w:bCs/>
          <w:color w:val="auto"/>
          <w:rtl/>
        </w:rPr>
      </w:pPr>
      <w:bookmarkStart w:id="17" w:name="_Toc209209116"/>
      <w:r>
        <w:rPr>
          <w:rFonts w:asciiTheme="minorBidi" w:eastAsia="Times New Roman" w:hAnsiTheme="minorBidi" w:cstheme="minorBidi" w:hint="cs"/>
          <w:b/>
          <w:bCs/>
          <w:color w:val="auto"/>
          <w:rtl/>
        </w:rPr>
        <w:t xml:space="preserve">1.3 </w:t>
      </w:r>
      <w:r w:rsidR="00666D42" w:rsidRPr="004824B7">
        <w:rPr>
          <w:rFonts w:asciiTheme="minorBidi" w:eastAsia="Times New Roman" w:hAnsiTheme="minorBidi" w:cstheme="minorBidi"/>
          <w:b/>
          <w:bCs/>
          <w:color w:val="auto"/>
          <w:rtl/>
        </w:rPr>
        <w:t>أهمية البحث:</w:t>
      </w:r>
      <w:bookmarkEnd w:id="17"/>
    </w:p>
    <w:p w14:paraId="4A9C6511" w14:textId="3C3EB38E" w:rsidR="00666D42" w:rsidRDefault="00691A1E" w:rsidP="00A13787">
      <w:pPr>
        <w:spacing w:after="0" w:line="360" w:lineRule="auto"/>
        <w:contextualSpacing/>
        <w:jc w:val="mediumKashida"/>
        <w:rPr>
          <w:rFonts w:asciiTheme="minorBidi" w:eastAsia="Times New Roman" w:hAnsiTheme="minorBidi" w:cstheme="minorBidi"/>
          <w:kern w:val="0"/>
          <w:sz w:val="26"/>
          <w:szCs w:val="26"/>
          <w:rtl/>
          <w14:ligatures w14:val="none"/>
        </w:rPr>
      </w:pPr>
      <w:r w:rsidRPr="00A13787">
        <w:rPr>
          <w:rFonts w:asciiTheme="minorBidi" w:eastAsia="Times New Roman" w:hAnsiTheme="minorBidi" w:cstheme="minorBidi" w:hint="cs"/>
          <w:kern w:val="0"/>
          <w:sz w:val="26"/>
          <w:szCs w:val="26"/>
          <w:rtl/>
          <w14:ligatures w14:val="none"/>
        </w:rPr>
        <w:t xml:space="preserve">       </w:t>
      </w:r>
      <w:r w:rsidR="00414CE0" w:rsidRPr="00414CE0">
        <w:rPr>
          <w:rFonts w:asciiTheme="minorBidi" w:eastAsia="Times New Roman" w:hAnsiTheme="minorBidi"/>
          <w:kern w:val="0"/>
          <w:sz w:val="26"/>
          <w:szCs w:val="26"/>
          <w:rtl/>
          <w14:ligatures w14:val="none"/>
        </w:rPr>
        <w:t>تبرز أهمية هذا البحث في كونه يوفر إطارًا علميًا وعمليًا متكاملًا يمكن لصناع القرار الاستفادة منه عند تطوير سياسات الحوافز في المؤسسات الصحية، بالاعتماد على نتائج واقعية من البيئة المحلية. كما يسهم في إثراء الأدبيات المتعلقة بولاء الموظفين في القطاع الصحي السعودي من خلال سد الفراغات العلمية السابقة، ويقدم حلولًا عملية قابلة للتنفيذ لتحسين الأداء المؤسسي واستقطاب الموارد البشرية المتميزة.</w:t>
      </w:r>
    </w:p>
    <w:p w14:paraId="2AE27F95" w14:textId="77777777" w:rsidR="00ED0E0D" w:rsidRPr="00ED0E0D" w:rsidRDefault="00ED0E0D" w:rsidP="00A13787">
      <w:pPr>
        <w:spacing w:after="0" w:line="360" w:lineRule="auto"/>
        <w:contextualSpacing/>
        <w:jc w:val="mediumKashida"/>
        <w:rPr>
          <w:rFonts w:asciiTheme="minorBidi" w:eastAsia="Times New Roman" w:hAnsiTheme="minorBidi" w:cstheme="minorBidi"/>
          <w:kern w:val="0"/>
          <w:sz w:val="8"/>
          <w:szCs w:val="8"/>
          <w14:ligatures w14:val="none"/>
        </w:rPr>
      </w:pPr>
    </w:p>
    <w:p w14:paraId="435AFE43" w14:textId="430A24A4" w:rsidR="00666D42" w:rsidRPr="004824B7" w:rsidRDefault="00666D42" w:rsidP="007A1989">
      <w:pPr>
        <w:pStyle w:val="2"/>
        <w:numPr>
          <w:ilvl w:val="2"/>
          <w:numId w:val="11"/>
        </w:numPr>
        <w:rPr>
          <w:rFonts w:asciiTheme="minorBidi" w:eastAsia="Times New Roman" w:hAnsiTheme="minorBidi" w:cstheme="minorBidi"/>
          <w:b/>
          <w:bCs/>
          <w:color w:val="auto"/>
          <w:sz w:val="28"/>
          <w:szCs w:val="28"/>
        </w:rPr>
      </w:pPr>
      <w:bookmarkStart w:id="18" w:name="_Toc209209117"/>
      <w:r w:rsidRPr="004824B7">
        <w:rPr>
          <w:rFonts w:asciiTheme="minorBidi" w:eastAsia="Times New Roman" w:hAnsiTheme="minorBidi" w:cstheme="minorBidi"/>
          <w:b/>
          <w:bCs/>
          <w:color w:val="auto"/>
          <w:sz w:val="28"/>
          <w:szCs w:val="28"/>
          <w:rtl/>
        </w:rPr>
        <w:t xml:space="preserve">الأهمية </w:t>
      </w:r>
      <w:r w:rsidR="00DE5A59">
        <w:rPr>
          <w:rFonts w:asciiTheme="minorBidi" w:eastAsia="Times New Roman" w:hAnsiTheme="minorBidi" w:cstheme="minorBidi" w:hint="cs"/>
          <w:b/>
          <w:bCs/>
          <w:color w:val="auto"/>
          <w:sz w:val="28"/>
          <w:szCs w:val="28"/>
          <w:rtl/>
        </w:rPr>
        <w:t>العلمية</w:t>
      </w:r>
      <w:bookmarkEnd w:id="18"/>
      <w:r w:rsidRPr="004824B7">
        <w:rPr>
          <w:rFonts w:asciiTheme="minorBidi" w:eastAsia="Times New Roman" w:hAnsiTheme="minorBidi" w:cstheme="minorBidi"/>
          <w:b/>
          <w:bCs/>
          <w:color w:val="auto"/>
          <w:sz w:val="28"/>
          <w:szCs w:val="28"/>
          <w:rtl/>
        </w:rPr>
        <w:t xml:space="preserve"> </w:t>
      </w:r>
    </w:p>
    <w:p w14:paraId="3E229940" w14:textId="763E31F3" w:rsidR="00691A1E" w:rsidRPr="00ED0E0D" w:rsidRDefault="00691A1E" w:rsidP="00ED0E0D">
      <w:pPr>
        <w:spacing w:after="0" w:line="360" w:lineRule="auto"/>
        <w:ind w:left="720"/>
        <w:contextualSpacing/>
        <w:jc w:val="mediumKashida"/>
        <w:rPr>
          <w:rFonts w:asciiTheme="minorBidi" w:eastAsia="Times New Roman" w:hAnsiTheme="minorBidi" w:cstheme="minorBidi"/>
          <w:kern w:val="0"/>
          <w:sz w:val="26"/>
          <w:szCs w:val="26"/>
          <w:u w:val="single"/>
          <w:rtl/>
          <w14:ligatures w14:val="none"/>
        </w:rPr>
      </w:pPr>
      <w:r w:rsidRPr="00ED0E0D">
        <w:rPr>
          <w:rFonts w:asciiTheme="minorBidi" w:eastAsia="Times New Roman" w:hAnsiTheme="minorBidi"/>
          <w:kern w:val="0"/>
          <w:sz w:val="26"/>
          <w:szCs w:val="26"/>
          <w:u w:val="single"/>
          <w:rtl/>
          <w14:ligatures w14:val="none"/>
        </w:rPr>
        <w:t xml:space="preserve">تنبع الأهمية </w:t>
      </w:r>
      <w:r w:rsidR="00414CE0">
        <w:rPr>
          <w:rFonts w:asciiTheme="minorBidi" w:eastAsia="Times New Roman" w:hAnsiTheme="minorBidi" w:hint="cs"/>
          <w:kern w:val="0"/>
          <w:sz w:val="26"/>
          <w:szCs w:val="26"/>
          <w:u w:val="single"/>
          <w:rtl/>
          <w14:ligatures w14:val="none"/>
        </w:rPr>
        <w:t>العلمية</w:t>
      </w:r>
      <w:r w:rsidRPr="00ED0E0D">
        <w:rPr>
          <w:rFonts w:asciiTheme="minorBidi" w:eastAsia="Times New Roman" w:hAnsiTheme="minorBidi"/>
          <w:kern w:val="0"/>
          <w:sz w:val="26"/>
          <w:szCs w:val="26"/>
          <w:u w:val="single"/>
          <w:rtl/>
          <w14:ligatures w14:val="none"/>
        </w:rPr>
        <w:t xml:space="preserve"> لهذا البحث من عدة جوانب:</w:t>
      </w:r>
    </w:p>
    <w:p w14:paraId="67C5C3AC" w14:textId="77777777" w:rsidR="00414CE0" w:rsidRDefault="00414CE0" w:rsidP="00414CE0">
      <w:pPr>
        <w:pStyle w:val="a6"/>
        <w:numPr>
          <w:ilvl w:val="0"/>
          <w:numId w:val="51"/>
        </w:numPr>
        <w:spacing w:after="0" w:line="360" w:lineRule="auto"/>
        <w:jc w:val="lowKashida"/>
        <w:rPr>
          <w:rFonts w:asciiTheme="minorBidi" w:eastAsia="Times New Roman" w:hAnsiTheme="minorBidi"/>
          <w:kern w:val="0"/>
          <w:sz w:val="26"/>
          <w:szCs w:val="26"/>
          <w14:ligatures w14:val="none"/>
        </w:rPr>
      </w:pPr>
      <w:r w:rsidRPr="00414CE0">
        <w:rPr>
          <w:rFonts w:asciiTheme="minorBidi" w:eastAsia="Times New Roman" w:hAnsiTheme="minorBidi"/>
          <w:kern w:val="0"/>
          <w:sz w:val="26"/>
          <w:szCs w:val="26"/>
          <w:rtl/>
          <w14:ligatures w14:val="none"/>
        </w:rPr>
        <w:t>تسهم هذه الدراسة في سد فجوة بحثية تتعلق بفهم العلاقة المركبة بين الحوافز المالية وغير المالية وولاء الموظفين في سياق القطاع الصحي السعودي، حيث تندر الدراسات الميدانية المحلية حول التأثير المتكامل لكلا النوعين من الحوافز على الولاء المؤسسي.</w:t>
      </w:r>
    </w:p>
    <w:p w14:paraId="53967365" w14:textId="734CE3A2" w:rsidR="00ED0E0D" w:rsidRPr="00414CE0" w:rsidRDefault="00414CE0" w:rsidP="00414CE0">
      <w:pPr>
        <w:pStyle w:val="a6"/>
        <w:numPr>
          <w:ilvl w:val="0"/>
          <w:numId w:val="51"/>
        </w:numPr>
        <w:spacing w:after="0" w:line="360" w:lineRule="auto"/>
        <w:jc w:val="lowKashida"/>
        <w:rPr>
          <w:rFonts w:asciiTheme="minorBidi" w:eastAsia="Times New Roman" w:hAnsiTheme="minorBidi"/>
          <w:kern w:val="0"/>
          <w:sz w:val="26"/>
          <w:szCs w:val="26"/>
          <w14:ligatures w14:val="none"/>
        </w:rPr>
      </w:pPr>
      <w:r w:rsidRPr="00414CE0">
        <w:rPr>
          <w:rFonts w:asciiTheme="minorBidi" w:eastAsia="Times New Roman" w:hAnsiTheme="minorBidi"/>
          <w:kern w:val="0"/>
          <w:sz w:val="26"/>
          <w:szCs w:val="26"/>
          <w:rtl/>
          <w14:ligatures w14:val="none"/>
        </w:rPr>
        <w:t>توفر نتائج البحث رصيدًا معرفيًا يمكن الاستناد إليه في أبحاث الموارد البشرية في المنطقة العربية، بما يعزز من تكامل الأدبيات العلمية حول ممارسات التحفيز الإداري وظروف العمل في المستشفيات.</w:t>
      </w:r>
    </w:p>
    <w:p w14:paraId="6981C066" w14:textId="3E71D155" w:rsidR="00666D42" w:rsidRPr="004824B7" w:rsidRDefault="00666D42" w:rsidP="007A1989">
      <w:pPr>
        <w:pStyle w:val="2"/>
        <w:numPr>
          <w:ilvl w:val="2"/>
          <w:numId w:val="11"/>
        </w:numPr>
        <w:rPr>
          <w:rFonts w:asciiTheme="minorBidi" w:eastAsia="Times New Roman" w:hAnsiTheme="minorBidi" w:cstheme="minorBidi"/>
          <w:b/>
          <w:bCs/>
          <w:color w:val="auto"/>
          <w:sz w:val="28"/>
          <w:szCs w:val="28"/>
        </w:rPr>
      </w:pPr>
      <w:bookmarkStart w:id="19" w:name="_Toc209209118"/>
      <w:r w:rsidRPr="004824B7">
        <w:rPr>
          <w:rFonts w:asciiTheme="minorBidi" w:eastAsia="Times New Roman" w:hAnsiTheme="minorBidi" w:cstheme="minorBidi"/>
          <w:b/>
          <w:bCs/>
          <w:color w:val="auto"/>
          <w:sz w:val="28"/>
          <w:szCs w:val="28"/>
          <w:rtl/>
        </w:rPr>
        <w:t xml:space="preserve">الأهمية </w:t>
      </w:r>
      <w:r w:rsidR="00DE5A59">
        <w:rPr>
          <w:rFonts w:asciiTheme="minorBidi" w:eastAsia="Times New Roman" w:hAnsiTheme="minorBidi" w:cstheme="minorBidi" w:hint="cs"/>
          <w:b/>
          <w:bCs/>
          <w:color w:val="auto"/>
          <w:sz w:val="28"/>
          <w:szCs w:val="28"/>
          <w:rtl/>
        </w:rPr>
        <w:t>العملية</w:t>
      </w:r>
      <w:bookmarkEnd w:id="19"/>
      <w:r w:rsidRPr="004824B7">
        <w:rPr>
          <w:rFonts w:asciiTheme="minorBidi" w:eastAsia="Times New Roman" w:hAnsiTheme="minorBidi" w:cstheme="minorBidi"/>
          <w:b/>
          <w:bCs/>
          <w:color w:val="auto"/>
          <w:sz w:val="28"/>
          <w:szCs w:val="28"/>
          <w:rtl/>
        </w:rPr>
        <w:t xml:space="preserve"> </w:t>
      </w:r>
    </w:p>
    <w:p w14:paraId="1912D7AB" w14:textId="41B431A6" w:rsidR="00691A1E" w:rsidRPr="00ED0E0D" w:rsidRDefault="00691A1E" w:rsidP="00ED0E0D">
      <w:pPr>
        <w:spacing w:after="0" w:line="360" w:lineRule="auto"/>
        <w:ind w:left="720"/>
        <w:contextualSpacing/>
        <w:jc w:val="mediumKashida"/>
        <w:rPr>
          <w:rFonts w:asciiTheme="minorBidi" w:eastAsia="Times New Roman" w:hAnsiTheme="minorBidi" w:cstheme="minorBidi"/>
          <w:kern w:val="0"/>
          <w:sz w:val="26"/>
          <w:szCs w:val="26"/>
          <w:u w:val="single"/>
          <w:rtl/>
          <w14:ligatures w14:val="none"/>
        </w:rPr>
      </w:pPr>
      <w:r w:rsidRPr="00ED0E0D">
        <w:rPr>
          <w:rFonts w:asciiTheme="minorBidi" w:eastAsia="Times New Roman" w:hAnsiTheme="minorBidi"/>
          <w:kern w:val="0"/>
          <w:sz w:val="26"/>
          <w:szCs w:val="26"/>
          <w:u w:val="single"/>
          <w:rtl/>
          <w14:ligatures w14:val="none"/>
        </w:rPr>
        <w:t xml:space="preserve">أما بالنسبة للأهمية </w:t>
      </w:r>
      <w:r w:rsidR="00414CE0">
        <w:rPr>
          <w:rFonts w:asciiTheme="minorBidi" w:eastAsia="Times New Roman" w:hAnsiTheme="minorBidi" w:hint="cs"/>
          <w:kern w:val="0"/>
          <w:sz w:val="26"/>
          <w:szCs w:val="26"/>
          <w:u w:val="single"/>
          <w:rtl/>
          <w14:ligatures w14:val="none"/>
        </w:rPr>
        <w:t>العملية</w:t>
      </w:r>
      <w:r w:rsidRPr="00ED0E0D">
        <w:rPr>
          <w:rFonts w:asciiTheme="minorBidi" w:eastAsia="Times New Roman" w:hAnsiTheme="minorBidi"/>
          <w:kern w:val="0"/>
          <w:sz w:val="26"/>
          <w:szCs w:val="26"/>
          <w:u w:val="single"/>
          <w:rtl/>
          <w14:ligatures w14:val="none"/>
        </w:rPr>
        <w:t xml:space="preserve"> لهذا البحث، فتتمثل في التالي:</w:t>
      </w:r>
    </w:p>
    <w:p w14:paraId="1CC3637D" w14:textId="77777777" w:rsidR="00414CE0" w:rsidRPr="00414CE0" w:rsidRDefault="00414CE0" w:rsidP="00414CE0">
      <w:pPr>
        <w:pStyle w:val="a6"/>
        <w:numPr>
          <w:ilvl w:val="0"/>
          <w:numId w:val="52"/>
        </w:numPr>
        <w:spacing w:after="0" w:line="360" w:lineRule="auto"/>
        <w:jc w:val="mediumKashida"/>
        <w:rPr>
          <w:rFonts w:asciiTheme="minorBidi" w:eastAsia="Times New Roman" w:hAnsiTheme="minorBidi"/>
          <w:kern w:val="0"/>
          <w:sz w:val="26"/>
          <w:szCs w:val="26"/>
          <w:rtl/>
          <w14:ligatures w14:val="none"/>
        </w:rPr>
      </w:pPr>
      <w:r w:rsidRPr="00414CE0">
        <w:rPr>
          <w:rFonts w:asciiTheme="minorBidi" w:eastAsia="Times New Roman" w:hAnsiTheme="minorBidi"/>
          <w:kern w:val="0"/>
          <w:sz w:val="26"/>
          <w:szCs w:val="26"/>
          <w:rtl/>
          <w14:ligatures w14:val="none"/>
        </w:rPr>
        <w:t>تساعد نتائج البحث مدراء الموارد البشرية في المستشفيات السعودية على تصميم أنظمة حوافز أكثر دقة وملاءمة تحقق الاستقرار والرضا وتسهم في رفع أداء الموظفين وكفاءتهم.</w:t>
      </w:r>
    </w:p>
    <w:p w14:paraId="00F2819B" w14:textId="0ECC7E04" w:rsidR="00A549BB" w:rsidRDefault="00414CE0" w:rsidP="00414CE0">
      <w:pPr>
        <w:pStyle w:val="a6"/>
        <w:numPr>
          <w:ilvl w:val="0"/>
          <w:numId w:val="52"/>
        </w:numPr>
        <w:spacing w:after="0" w:line="360" w:lineRule="auto"/>
        <w:jc w:val="mediumKashida"/>
        <w:rPr>
          <w:rFonts w:asciiTheme="minorBidi" w:eastAsia="Times New Roman" w:hAnsiTheme="minorBidi" w:cstheme="minorBidi"/>
          <w:kern w:val="0"/>
          <w:sz w:val="26"/>
          <w:szCs w:val="26"/>
          <w14:ligatures w14:val="none"/>
        </w:rPr>
      </w:pPr>
      <w:r w:rsidRPr="00414CE0">
        <w:rPr>
          <w:rFonts w:asciiTheme="minorBidi" w:eastAsia="Times New Roman" w:hAnsiTheme="minorBidi"/>
          <w:kern w:val="0"/>
          <w:sz w:val="26"/>
          <w:szCs w:val="26"/>
          <w:rtl/>
          <w14:ligatures w14:val="none"/>
        </w:rPr>
        <w:t>تعزز التطبيقات المستخلصة من البحث قدرة إدارات المستشفيات على اتخاذ قرارات مدروسة فيما يخص تطوير برامج الحوافز، بما ينعكس إيجابًا على جودة الخدمات الصحية المقدمة ويُقلل من معدلات دوران القوى العاملة.</w:t>
      </w:r>
    </w:p>
    <w:p w14:paraId="798A14C9" w14:textId="77777777" w:rsidR="00414CE0" w:rsidRPr="00414CE0" w:rsidRDefault="00414CE0" w:rsidP="00414CE0">
      <w:pPr>
        <w:spacing w:after="0" w:line="360" w:lineRule="auto"/>
        <w:jc w:val="mediumKashida"/>
        <w:rPr>
          <w:rFonts w:asciiTheme="minorBidi" w:eastAsia="Times New Roman" w:hAnsiTheme="minorBidi" w:cstheme="minorBidi"/>
          <w:kern w:val="0"/>
          <w:sz w:val="26"/>
          <w:szCs w:val="26"/>
          <w:rtl/>
          <w14:ligatures w14:val="none"/>
        </w:rPr>
      </w:pPr>
    </w:p>
    <w:p w14:paraId="11860F47" w14:textId="1FDA6B2E" w:rsidR="004824B7" w:rsidRPr="004824B7" w:rsidRDefault="00B5782B" w:rsidP="004824B7">
      <w:pPr>
        <w:keepNext/>
        <w:keepLines/>
        <w:spacing w:before="240" w:after="0" w:line="259" w:lineRule="auto"/>
        <w:outlineLvl w:val="0"/>
        <w:rPr>
          <w:rFonts w:asciiTheme="minorBidi" w:eastAsia="Times New Roman" w:hAnsiTheme="minorBidi" w:cstheme="minorBidi"/>
          <w:b/>
          <w:bCs/>
          <w:sz w:val="32"/>
          <w:szCs w:val="32"/>
          <w:rtl/>
        </w:rPr>
      </w:pPr>
      <w:bookmarkStart w:id="20" w:name="_Toc170588708"/>
      <w:bookmarkStart w:id="21" w:name="_Toc209209119"/>
      <w:r>
        <w:rPr>
          <w:rFonts w:asciiTheme="minorBidi" w:eastAsia="Times New Roman" w:hAnsiTheme="minorBidi" w:cstheme="minorBidi" w:hint="cs"/>
          <w:b/>
          <w:bCs/>
          <w:sz w:val="32"/>
          <w:szCs w:val="32"/>
          <w:rtl/>
        </w:rPr>
        <w:lastRenderedPageBreak/>
        <w:t xml:space="preserve">1.4 </w:t>
      </w:r>
      <w:r w:rsidR="004824B7" w:rsidRPr="004824B7">
        <w:rPr>
          <w:rFonts w:asciiTheme="minorBidi" w:eastAsia="Times New Roman" w:hAnsiTheme="minorBidi" w:cstheme="minorBidi"/>
          <w:b/>
          <w:bCs/>
          <w:sz w:val="32"/>
          <w:szCs w:val="32"/>
          <w:rtl/>
        </w:rPr>
        <w:t>أسئلة البحث:</w:t>
      </w:r>
      <w:bookmarkEnd w:id="20"/>
      <w:bookmarkEnd w:id="21"/>
    </w:p>
    <w:p w14:paraId="5F04D55B" w14:textId="4CA72E7D" w:rsidR="004824B7" w:rsidRPr="004824B7" w:rsidRDefault="004824B7" w:rsidP="004824B7">
      <w:pPr>
        <w:spacing w:after="0" w:line="360" w:lineRule="auto"/>
        <w:jc w:val="lowKashida"/>
        <w:rPr>
          <w:rFonts w:asciiTheme="minorBidi" w:eastAsia="Times New Roman" w:hAnsiTheme="minorBidi" w:cstheme="minorBidi"/>
          <w:b/>
          <w:bCs/>
          <w:kern w:val="0"/>
          <w:sz w:val="26"/>
          <w:szCs w:val="26"/>
          <w:rtl/>
          <w14:ligatures w14:val="none"/>
        </w:rPr>
      </w:pPr>
      <w:r w:rsidRPr="004824B7">
        <w:rPr>
          <w:rFonts w:asciiTheme="minorBidi" w:eastAsia="Times New Roman" w:hAnsiTheme="minorBidi"/>
          <w:b/>
          <w:bCs/>
          <w:kern w:val="0"/>
          <w:sz w:val="26"/>
          <w:szCs w:val="26"/>
          <w:rtl/>
          <w14:ligatures w14:val="none"/>
        </w:rPr>
        <w:t xml:space="preserve">سؤال البحث الرئيسي " ما تأثير الحوافز على الولاء </w:t>
      </w:r>
      <w:r w:rsidRPr="004824B7">
        <w:rPr>
          <w:rFonts w:asciiTheme="minorBidi" w:eastAsia="Times New Roman" w:hAnsiTheme="minorBidi" w:hint="cs"/>
          <w:b/>
          <w:bCs/>
          <w:kern w:val="0"/>
          <w:sz w:val="26"/>
          <w:szCs w:val="26"/>
          <w:rtl/>
          <w14:ligatures w14:val="none"/>
        </w:rPr>
        <w:t>الوظيفي؟</w:t>
      </w:r>
      <w:r w:rsidRPr="004824B7">
        <w:rPr>
          <w:rFonts w:asciiTheme="minorBidi" w:eastAsia="Times New Roman" w:hAnsiTheme="minorBidi"/>
          <w:b/>
          <w:bCs/>
          <w:kern w:val="0"/>
          <w:sz w:val="26"/>
          <w:szCs w:val="26"/>
          <w:rtl/>
          <w14:ligatures w14:val="none"/>
        </w:rPr>
        <w:t xml:space="preserve"> "</w:t>
      </w:r>
    </w:p>
    <w:p w14:paraId="345A910A" w14:textId="57350A42" w:rsidR="004824B7" w:rsidRDefault="00A549BB" w:rsidP="007A1989">
      <w:pPr>
        <w:pStyle w:val="a6"/>
        <w:numPr>
          <w:ilvl w:val="0"/>
          <w:numId w:val="7"/>
        </w:numPr>
        <w:spacing w:after="0" w:line="360" w:lineRule="auto"/>
        <w:jc w:val="lowKashida"/>
        <w:rPr>
          <w:rFonts w:asciiTheme="minorBidi" w:eastAsia="Times New Roman" w:hAnsiTheme="minorBidi" w:cstheme="minorBidi"/>
          <w:kern w:val="0"/>
          <w:sz w:val="26"/>
          <w:szCs w:val="26"/>
          <w14:ligatures w14:val="none"/>
        </w:rPr>
      </w:pPr>
      <w:r>
        <w:rPr>
          <w:rFonts w:asciiTheme="minorBidi" w:eastAsia="Times New Roman" w:hAnsiTheme="minorBidi" w:cstheme="minorBidi" w:hint="cs"/>
          <w:kern w:val="0"/>
          <w:sz w:val="26"/>
          <w:szCs w:val="26"/>
          <w:rtl/>
          <w14:ligatures w14:val="none"/>
        </w:rPr>
        <w:t xml:space="preserve">ما مدى تأثير الحوافز المادية على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cstheme="minorBidi" w:hint="cs"/>
          <w:kern w:val="0"/>
          <w:sz w:val="26"/>
          <w:szCs w:val="26"/>
          <w:rtl/>
          <w14:ligatures w14:val="none"/>
        </w:rPr>
        <w:t xml:space="preserve"> </w:t>
      </w:r>
      <w:r>
        <w:rPr>
          <w:rFonts w:asciiTheme="minorBidi" w:eastAsia="Times New Roman" w:hAnsiTheme="minorBidi" w:cstheme="minorBidi" w:hint="cs"/>
          <w:kern w:val="0"/>
          <w:sz w:val="26"/>
          <w:szCs w:val="26"/>
          <w:rtl/>
          <w14:ligatures w14:val="none"/>
        </w:rPr>
        <w:t>للموظفين؟</w:t>
      </w:r>
    </w:p>
    <w:p w14:paraId="6675F3B0" w14:textId="17F92A12" w:rsidR="00A549BB" w:rsidRDefault="00A549BB" w:rsidP="007A1989">
      <w:pPr>
        <w:pStyle w:val="a6"/>
        <w:numPr>
          <w:ilvl w:val="0"/>
          <w:numId w:val="7"/>
        </w:numPr>
        <w:spacing w:after="0" w:line="360" w:lineRule="auto"/>
        <w:jc w:val="lowKashida"/>
        <w:rPr>
          <w:rFonts w:asciiTheme="minorBidi" w:eastAsia="Times New Roman" w:hAnsiTheme="minorBidi" w:cstheme="minorBidi"/>
          <w:kern w:val="0"/>
          <w:sz w:val="26"/>
          <w:szCs w:val="26"/>
          <w14:ligatures w14:val="none"/>
        </w:rPr>
      </w:pPr>
      <w:r>
        <w:rPr>
          <w:rFonts w:asciiTheme="minorBidi" w:eastAsia="Times New Roman" w:hAnsiTheme="minorBidi" w:cstheme="minorBidi" w:hint="cs"/>
          <w:kern w:val="0"/>
          <w:sz w:val="26"/>
          <w:szCs w:val="26"/>
          <w:rtl/>
          <w14:ligatures w14:val="none"/>
        </w:rPr>
        <w:t xml:space="preserve">كيف تؤثر الحوافز المعنوية على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cstheme="minorBidi" w:hint="cs"/>
          <w:kern w:val="0"/>
          <w:sz w:val="26"/>
          <w:szCs w:val="26"/>
          <w:rtl/>
          <w14:ligatures w14:val="none"/>
        </w:rPr>
        <w:t xml:space="preserve"> </w:t>
      </w:r>
      <w:r>
        <w:rPr>
          <w:rFonts w:asciiTheme="minorBidi" w:eastAsia="Times New Roman" w:hAnsiTheme="minorBidi" w:cstheme="minorBidi" w:hint="cs"/>
          <w:kern w:val="0"/>
          <w:sz w:val="26"/>
          <w:szCs w:val="26"/>
          <w:rtl/>
          <w14:ligatures w14:val="none"/>
        </w:rPr>
        <w:t>للموظفين؟</w:t>
      </w:r>
    </w:p>
    <w:p w14:paraId="30F6F9C2" w14:textId="13B7B47C" w:rsidR="00A549BB" w:rsidRDefault="00A549BB" w:rsidP="007A1989">
      <w:pPr>
        <w:pStyle w:val="a6"/>
        <w:numPr>
          <w:ilvl w:val="0"/>
          <w:numId w:val="7"/>
        </w:numPr>
        <w:spacing w:after="0" w:line="360" w:lineRule="auto"/>
        <w:jc w:val="lowKashida"/>
        <w:rPr>
          <w:rFonts w:asciiTheme="minorBidi" w:eastAsia="Times New Roman" w:hAnsiTheme="minorBidi" w:cstheme="minorBidi"/>
          <w:kern w:val="0"/>
          <w:sz w:val="26"/>
          <w:szCs w:val="26"/>
          <w14:ligatures w14:val="none"/>
        </w:rPr>
      </w:pPr>
      <w:r>
        <w:rPr>
          <w:rFonts w:asciiTheme="minorBidi" w:eastAsia="Times New Roman" w:hAnsiTheme="minorBidi" w:cstheme="minorBidi" w:hint="cs"/>
          <w:kern w:val="0"/>
          <w:sz w:val="26"/>
          <w:szCs w:val="26"/>
          <w:rtl/>
          <w14:ligatures w14:val="none"/>
        </w:rPr>
        <w:t xml:space="preserve">ما هو دور التنافس بين الموظفين في تعزيز </w:t>
      </w:r>
      <w:r w:rsidR="007B29FD" w:rsidRPr="007B29FD">
        <w:rPr>
          <w:rFonts w:asciiTheme="minorBidi" w:eastAsia="Times New Roman" w:hAnsiTheme="minorBidi"/>
          <w:kern w:val="0"/>
          <w:sz w:val="26"/>
          <w:szCs w:val="26"/>
          <w:rtl/>
          <w14:ligatures w14:val="none"/>
        </w:rPr>
        <w:t>الولاء الوظيفي</w:t>
      </w:r>
      <w:r>
        <w:rPr>
          <w:rFonts w:asciiTheme="minorBidi" w:eastAsia="Times New Roman" w:hAnsiTheme="minorBidi" w:cstheme="minorBidi" w:hint="cs"/>
          <w:kern w:val="0"/>
          <w:sz w:val="26"/>
          <w:szCs w:val="26"/>
          <w:rtl/>
          <w14:ligatures w14:val="none"/>
        </w:rPr>
        <w:t>؟</w:t>
      </w:r>
    </w:p>
    <w:p w14:paraId="14621F11" w14:textId="697632A3" w:rsidR="00A549BB" w:rsidRDefault="00A549BB" w:rsidP="007A1989">
      <w:pPr>
        <w:pStyle w:val="a6"/>
        <w:numPr>
          <w:ilvl w:val="0"/>
          <w:numId w:val="7"/>
        </w:numPr>
        <w:spacing w:after="0" w:line="360" w:lineRule="auto"/>
        <w:jc w:val="lowKashida"/>
        <w:rPr>
          <w:rFonts w:asciiTheme="minorBidi" w:eastAsia="Times New Roman" w:hAnsiTheme="minorBidi" w:cstheme="minorBidi"/>
          <w:kern w:val="0"/>
          <w:sz w:val="26"/>
          <w:szCs w:val="26"/>
          <w14:ligatures w14:val="none"/>
        </w:rPr>
      </w:pPr>
      <w:r>
        <w:rPr>
          <w:rFonts w:asciiTheme="minorBidi" w:eastAsia="Times New Roman" w:hAnsiTheme="minorBidi" w:cstheme="minorBidi" w:hint="cs"/>
          <w:kern w:val="0"/>
          <w:sz w:val="26"/>
          <w:szCs w:val="26"/>
          <w:rtl/>
          <w14:ligatures w14:val="none"/>
        </w:rPr>
        <w:t xml:space="preserve">ما هو تأثير الحوافز المفضلة على </w:t>
      </w:r>
      <w:r w:rsidR="007B29FD" w:rsidRPr="007B29FD">
        <w:rPr>
          <w:rFonts w:asciiTheme="minorBidi" w:eastAsia="Times New Roman" w:hAnsiTheme="minorBidi"/>
          <w:kern w:val="0"/>
          <w:sz w:val="26"/>
          <w:szCs w:val="26"/>
          <w:rtl/>
          <w14:ligatures w14:val="none"/>
        </w:rPr>
        <w:t>الولاء الوظيفي</w:t>
      </w:r>
      <w:r>
        <w:rPr>
          <w:rFonts w:asciiTheme="minorBidi" w:eastAsia="Times New Roman" w:hAnsiTheme="minorBidi" w:cstheme="minorBidi" w:hint="cs"/>
          <w:kern w:val="0"/>
          <w:sz w:val="26"/>
          <w:szCs w:val="26"/>
          <w:rtl/>
          <w14:ligatures w14:val="none"/>
        </w:rPr>
        <w:t>؟</w:t>
      </w:r>
    </w:p>
    <w:p w14:paraId="342770D9" w14:textId="53075731" w:rsidR="00A549BB" w:rsidRPr="00A549BB" w:rsidRDefault="00A549BB" w:rsidP="00A549BB">
      <w:pPr>
        <w:spacing w:after="0" w:line="360" w:lineRule="auto"/>
        <w:jc w:val="lowKashida"/>
        <w:rPr>
          <w:rFonts w:asciiTheme="minorBidi" w:eastAsia="Times New Roman" w:hAnsiTheme="minorBidi" w:cstheme="minorBidi"/>
          <w:kern w:val="0"/>
          <w:sz w:val="26"/>
          <w:szCs w:val="26"/>
          <w:rtl/>
          <w14:ligatures w14:val="none"/>
        </w:rPr>
      </w:pPr>
    </w:p>
    <w:p w14:paraId="117AEFD9" w14:textId="5829D21E" w:rsidR="004824B7" w:rsidRPr="004824B7" w:rsidRDefault="00B5782B" w:rsidP="004824B7">
      <w:pPr>
        <w:keepNext/>
        <w:keepLines/>
        <w:spacing w:before="240" w:after="0" w:line="259" w:lineRule="auto"/>
        <w:outlineLvl w:val="0"/>
        <w:rPr>
          <w:rFonts w:asciiTheme="minorBidi" w:eastAsia="Times New Roman" w:hAnsiTheme="minorBidi" w:cstheme="minorBidi"/>
          <w:b/>
          <w:bCs/>
          <w:sz w:val="32"/>
          <w:szCs w:val="32"/>
          <w:rtl/>
        </w:rPr>
      </w:pPr>
      <w:bookmarkStart w:id="22" w:name="_Toc170588709"/>
      <w:bookmarkStart w:id="23" w:name="_Hlk170584169"/>
      <w:bookmarkStart w:id="24" w:name="_Toc209209120"/>
      <w:r>
        <w:rPr>
          <w:rFonts w:asciiTheme="minorBidi" w:eastAsia="Times New Roman" w:hAnsiTheme="minorBidi" w:cstheme="minorBidi" w:hint="cs"/>
          <w:b/>
          <w:bCs/>
          <w:sz w:val="32"/>
          <w:szCs w:val="32"/>
          <w:rtl/>
        </w:rPr>
        <w:t xml:space="preserve">1.5 </w:t>
      </w:r>
      <w:r w:rsidR="004824B7" w:rsidRPr="004824B7">
        <w:rPr>
          <w:rFonts w:asciiTheme="minorBidi" w:eastAsia="Times New Roman" w:hAnsiTheme="minorBidi" w:cstheme="minorBidi" w:hint="cs"/>
          <w:b/>
          <w:bCs/>
          <w:sz w:val="32"/>
          <w:szCs w:val="32"/>
          <w:rtl/>
        </w:rPr>
        <w:t>أهداف</w:t>
      </w:r>
      <w:r w:rsidR="004824B7" w:rsidRPr="004824B7">
        <w:rPr>
          <w:rFonts w:asciiTheme="minorBidi" w:eastAsia="Times New Roman" w:hAnsiTheme="minorBidi" w:cstheme="minorBidi"/>
          <w:b/>
          <w:bCs/>
          <w:sz w:val="32"/>
          <w:szCs w:val="32"/>
          <w:rtl/>
        </w:rPr>
        <w:t xml:space="preserve"> البحث:</w:t>
      </w:r>
      <w:bookmarkEnd w:id="22"/>
      <w:bookmarkEnd w:id="24"/>
    </w:p>
    <w:p w14:paraId="345008B0" w14:textId="276C9516" w:rsidR="004824B7" w:rsidRPr="004824B7" w:rsidRDefault="004824B7" w:rsidP="004824B7">
      <w:pPr>
        <w:spacing w:after="0" w:line="360" w:lineRule="auto"/>
        <w:jc w:val="lowKashida"/>
        <w:rPr>
          <w:rFonts w:asciiTheme="minorBidi" w:eastAsia="Times New Roman" w:hAnsiTheme="minorBidi" w:cstheme="minorBidi"/>
          <w:b/>
          <w:bCs/>
          <w:kern w:val="0"/>
          <w:sz w:val="26"/>
          <w:szCs w:val="26"/>
          <w:rtl/>
          <w14:ligatures w14:val="none"/>
        </w:rPr>
      </w:pPr>
      <w:r w:rsidRPr="004824B7">
        <w:rPr>
          <w:rFonts w:asciiTheme="minorBidi" w:eastAsia="Times New Roman" w:hAnsiTheme="minorBidi" w:hint="cs"/>
          <w:b/>
          <w:bCs/>
          <w:kern w:val="0"/>
          <w:sz w:val="26"/>
          <w:szCs w:val="26"/>
          <w:rtl/>
          <w14:ligatures w14:val="none"/>
        </w:rPr>
        <w:t>هدف</w:t>
      </w:r>
      <w:r w:rsidRPr="004824B7">
        <w:rPr>
          <w:rFonts w:asciiTheme="minorBidi" w:eastAsia="Times New Roman" w:hAnsiTheme="minorBidi"/>
          <w:b/>
          <w:bCs/>
          <w:kern w:val="0"/>
          <w:sz w:val="26"/>
          <w:szCs w:val="26"/>
          <w:rtl/>
          <w14:ligatures w14:val="none"/>
        </w:rPr>
        <w:t xml:space="preserve"> البحث الرئيسي " </w:t>
      </w:r>
      <w:r w:rsidRPr="004824B7">
        <w:rPr>
          <w:rFonts w:asciiTheme="minorBidi" w:eastAsia="Times New Roman" w:hAnsiTheme="minorBidi" w:hint="cs"/>
          <w:b/>
          <w:bCs/>
          <w:kern w:val="0"/>
          <w:sz w:val="26"/>
          <w:szCs w:val="26"/>
          <w:rtl/>
          <w14:ligatures w14:val="none"/>
        </w:rPr>
        <w:t>الكشف عن</w:t>
      </w:r>
      <w:r w:rsidRPr="004824B7">
        <w:rPr>
          <w:rFonts w:asciiTheme="minorBidi" w:eastAsia="Times New Roman" w:hAnsiTheme="minorBidi"/>
          <w:b/>
          <w:bCs/>
          <w:kern w:val="0"/>
          <w:sz w:val="26"/>
          <w:szCs w:val="26"/>
          <w:rtl/>
          <w14:ligatures w14:val="none"/>
        </w:rPr>
        <w:t xml:space="preserve"> تأثير </w:t>
      </w:r>
      <w:r>
        <w:rPr>
          <w:rFonts w:asciiTheme="minorBidi" w:eastAsia="Times New Roman" w:hAnsiTheme="minorBidi" w:hint="cs"/>
          <w:b/>
          <w:bCs/>
          <w:kern w:val="0"/>
          <w:sz w:val="26"/>
          <w:szCs w:val="26"/>
          <w:rtl/>
          <w14:ligatures w14:val="none"/>
        </w:rPr>
        <w:t>الحوافز</w:t>
      </w:r>
      <w:r w:rsidRPr="004824B7">
        <w:rPr>
          <w:rFonts w:asciiTheme="minorBidi" w:eastAsia="Times New Roman" w:hAnsiTheme="minorBidi"/>
          <w:b/>
          <w:bCs/>
          <w:kern w:val="0"/>
          <w:sz w:val="26"/>
          <w:szCs w:val="26"/>
          <w:rtl/>
          <w14:ligatures w14:val="none"/>
        </w:rPr>
        <w:t xml:space="preserve"> على </w:t>
      </w:r>
      <w:r>
        <w:rPr>
          <w:rFonts w:asciiTheme="minorBidi" w:eastAsia="Times New Roman" w:hAnsiTheme="minorBidi" w:hint="cs"/>
          <w:b/>
          <w:bCs/>
          <w:kern w:val="0"/>
          <w:sz w:val="26"/>
          <w:szCs w:val="26"/>
          <w:rtl/>
          <w14:ligatures w14:val="none"/>
        </w:rPr>
        <w:t>الولاء</w:t>
      </w:r>
      <w:r w:rsidRPr="004824B7">
        <w:rPr>
          <w:rFonts w:asciiTheme="minorBidi" w:eastAsia="Times New Roman" w:hAnsiTheme="minorBidi"/>
          <w:b/>
          <w:bCs/>
          <w:kern w:val="0"/>
          <w:sz w:val="26"/>
          <w:szCs w:val="26"/>
          <w:rtl/>
          <w14:ligatures w14:val="none"/>
        </w:rPr>
        <w:t xml:space="preserve"> </w:t>
      </w:r>
      <w:r w:rsidRPr="004824B7">
        <w:rPr>
          <w:rFonts w:asciiTheme="minorBidi" w:eastAsia="Times New Roman" w:hAnsiTheme="minorBidi" w:hint="cs"/>
          <w:b/>
          <w:bCs/>
          <w:kern w:val="0"/>
          <w:sz w:val="26"/>
          <w:szCs w:val="26"/>
          <w:rtl/>
          <w14:ligatures w14:val="none"/>
        </w:rPr>
        <w:t>الوظيفي</w:t>
      </w:r>
      <w:r w:rsidRPr="004824B7">
        <w:rPr>
          <w:rFonts w:asciiTheme="minorBidi" w:eastAsia="Times New Roman" w:hAnsiTheme="minorBidi"/>
          <w:b/>
          <w:bCs/>
          <w:kern w:val="0"/>
          <w:sz w:val="26"/>
          <w:szCs w:val="26"/>
          <w:rtl/>
          <w14:ligatures w14:val="none"/>
        </w:rPr>
        <w:t xml:space="preserve"> "</w:t>
      </w:r>
    </w:p>
    <w:bookmarkEnd w:id="23"/>
    <w:p w14:paraId="67B12F7A" w14:textId="2D396E6C" w:rsidR="00A549BB" w:rsidRPr="00A549BB" w:rsidRDefault="00A549BB" w:rsidP="007A1989">
      <w:pPr>
        <w:pStyle w:val="a6"/>
        <w:numPr>
          <w:ilvl w:val="0"/>
          <w:numId w:val="8"/>
        </w:numPr>
        <w:spacing w:after="0" w:line="360" w:lineRule="auto"/>
        <w:jc w:val="both"/>
        <w:rPr>
          <w:rFonts w:asciiTheme="minorBidi" w:eastAsia="Times New Roman" w:hAnsiTheme="minorBidi"/>
          <w:kern w:val="0"/>
          <w:sz w:val="26"/>
          <w:szCs w:val="26"/>
          <w:rtl/>
          <w14:ligatures w14:val="none"/>
        </w:rPr>
      </w:pPr>
      <w:r w:rsidRPr="00A549BB">
        <w:rPr>
          <w:rFonts w:asciiTheme="minorBidi" w:eastAsia="Times New Roman" w:hAnsiTheme="minorBidi"/>
          <w:kern w:val="0"/>
          <w:sz w:val="26"/>
          <w:szCs w:val="26"/>
          <w:rtl/>
          <w14:ligatures w14:val="none"/>
        </w:rPr>
        <w:t xml:space="preserve">التعرف على تأثير الحوافز المادية على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لدى الموظفين.</w:t>
      </w:r>
    </w:p>
    <w:p w14:paraId="60BAA67E" w14:textId="40004A90" w:rsidR="00A549BB" w:rsidRPr="00A549BB" w:rsidRDefault="00A549BB" w:rsidP="007A1989">
      <w:pPr>
        <w:pStyle w:val="a6"/>
        <w:numPr>
          <w:ilvl w:val="0"/>
          <w:numId w:val="8"/>
        </w:numPr>
        <w:spacing w:after="0" w:line="360" w:lineRule="auto"/>
        <w:jc w:val="both"/>
        <w:rPr>
          <w:rFonts w:asciiTheme="minorBidi" w:eastAsia="Times New Roman" w:hAnsiTheme="minorBidi"/>
          <w:kern w:val="0"/>
          <w:sz w:val="26"/>
          <w:szCs w:val="26"/>
          <w:rtl/>
          <w14:ligatures w14:val="none"/>
        </w:rPr>
      </w:pPr>
      <w:r w:rsidRPr="00A549BB">
        <w:rPr>
          <w:rFonts w:asciiTheme="minorBidi" w:eastAsia="Times New Roman" w:hAnsiTheme="minorBidi"/>
          <w:kern w:val="0"/>
          <w:sz w:val="26"/>
          <w:szCs w:val="26"/>
          <w:rtl/>
          <w14:ligatures w14:val="none"/>
        </w:rPr>
        <w:t xml:space="preserve">استكشاف كيفية تأثير الحوافز المعنوية على تعزيز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لدى الموظفين.</w:t>
      </w:r>
    </w:p>
    <w:p w14:paraId="492DA82A" w14:textId="42EB3F55" w:rsidR="00A549BB" w:rsidRPr="00A549BB" w:rsidRDefault="00A549BB" w:rsidP="007A1989">
      <w:pPr>
        <w:pStyle w:val="a6"/>
        <w:numPr>
          <w:ilvl w:val="0"/>
          <w:numId w:val="8"/>
        </w:numPr>
        <w:spacing w:after="0" w:line="360" w:lineRule="auto"/>
        <w:jc w:val="both"/>
        <w:rPr>
          <w:rFonts w:asciiTheme="minorBidi" w:eastAsia="Times New Roman" w:hAnsiTheme="minorBidi"/>
          <w:kern w:val="0"/>
          <w:sz w:val="26"/>
          <w:szCs w:val="26"/>
          <w:rtl/>
          <w14:ligatures w14:val="none"/>
        </w:rPr>
      </w:pPr>
      <w:r w:rsidRPr="00A549BB">
        <w:rPr>
          <w:rFonts w:asciiTheme="minorBidi" w:eastAsia="Times New Roman" w:hAnsiTheme="minorBidi"/>
          <w:kern w:val="0"/>
          <w:sz w:val="26"/>
          <w:szCs w:val="26"/>
          <w:rtl/>
          <w14:ligatures w14:val="none"/>
        </w:rPr>
        <w:t xml:space="preserve">دراسة دور التنافس بين الموظفين في زيادة مستويات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لديهم.</w:t>
      </w:r>
    </w:p>
    <w:p w14:paraId="49081F59" w14:textId="7F1C7555" w:rsidR="004824B7" w:rsidRDefault="00A549BB" w:rsidP="007A1989">
      <w:pPr>
        <w:pStyle w:val="a6"/>
        <w:numPr>
          <w:ilvl w:val="0"/>
          <w:numId w:val="8"/>
        </w:numPr>
        <w:spacing w:after="0" w:line="360" w:lineRule="auto"/>
        <w:jc w:val="both"/>
        <w:rPr>
          <w:rFonts w:asciiTheme="minorBidi" w:eastAsia="Times New Roman" w:hAnsiTheme="minorBidi"/>
          <w:kern w:val="0"/>
          <w:sz w:val="26"/>
          <w:szCs w:val="26"/>
          <w14:ligatures w14:val="none"/>
        </w:rPr>
      </w:pPr>
      <w:r w:rsidRPr="00A549BB">
        <w:rPr>
          <w:rFonts w:asciiTheme="minorBidi" w:eastAsia="Times New Roman" w:hAnsiTheme="minorBidi"/>
          <w:kern w:val="0"/>
          <w:sz w:val="26"/>
          <w:szCs w:val="26"/>
          <w:rtl/>
          <w14:ligatures w14:val="none"/>
        </w:rPr>
        <w:t xml:space="preserve">تحليل تأثير تفضيل الموظفين للحوافز المادية أو المعنوية على </w:t>
      </w:r>
      <w:r w:rsidR="007B29FD" w:rsidRPr="007B29FD">
        <w:rPr>
          <w:rFonts w:asciiTheme="minorBidi" w:eastAsia="Times New Roman" w:hAnsiTheme="minorBidi"/>
          <w:kern w:val="0"/>
          <w:sz w:val="26"/>
          <w:szCs w:val="26"/>
          <w:rtl/>
          <w14:ligatures w14:val="none"/>
        </w:rPr>
        <w:t>الولاء الوظيفي</w:t>
      </w:r>
      <w:r w:rsidRPr="00A549BB">
        <w:rPr>
          <w:rFonts w:asciiTheme="minorBidi" w:eastAsia="Times New Roman" w:hAnsiTheme="minorBidi"/>
          <w:kern w:val="0"/>
          <w:sz w:val="26"/>
          <w:szCs w:val="26"/>
          <w:rtl/>
          <w14:ligatures w14:val="none"/>
        </w:rPr>
        <w:t>.</w:t>
      </w:r>
    </w:p>
    <w:p w14:paraId="6C0A5B7D" w14:textId="77777777" w:rsidR="00A549BB" w:rsidRPr="00A549BB" w:rsidRDefault="00A549BB" w:rsidP="00A549BB">
      <w:pPr>
        <w:spacing w:after="0" w:line="360" w:lineRule="auto"/>
        <w:ind w:left="360"/>
        <w:jc w:val="both"/>
        <w:rPr>
          <w:rFonts w:asciiTheme="minorBidi" w:eastAsia="Times New Roman" w:hAnsiTheme="minorBidi"/>
          <w:kern w:val="0"/>
          <w:sz w:val="16"/>
          <w:szCs w:val="16"/>
          <w:rtl/>
          <w14:ligatures w14:val="none"/>
        </w:rPr>
      </w:pPr>
    </w:p>
    <w:p w14:paraId="57A76DB3" w14:textId="321E8335" w:rsidR="004824B7" w:rsidRPr="004824B7" w:rsidRDefault="00B5782B" w:rsidP="004824B7">
      <w:pPr>
        <w:keepNext/>
        <w:keepLines/>
        <w:spacing w:before="240" w:after="0" w:line="259" w:lineRule="auto"/>
        <w:outlineLvl w:val="0"/>
        <w:rPr>
          <w:rFonts w:asciiTheme="minorBidi" w:eastAsia="Times New Roman" w:hAnsiTheme="minorBidi" w:cstheme="minorBidi"/>
          <w:b/>
          <w:bCs/>
          <w:sz w:val="32"/>
          <w:szCs w:val="32"/>
          <w:rtl/>
        </w:rPr>
      </w:pPr>
      <w:bookmarkStart w:id="25" w:name="_Toc170588710"/>
      <w:bookmarkStart w:id="26" w:name="_Toc209209121"/>
      <w:r>
        <w:rPr>
          <w:rFonts w:asciiTheme="minorBidi" w:eastAsia="Times New Roman" w:hAnsiTheme="minorBidi" w:cstheme="minorBidi" w:hint="cs"/>
          <w:b/>
          <w:bCs/>
          <w:sz w:val="32"/>
          <w:szCs w:val="32"/>
          <w:rtl/>
        </w:rPr>
        <w:t xml:space="preserve">1.6 </w:t>
      </w:r>
      <w:r w:rsidR="004824B7" w:rsidRPr="004824B7">
        <w:rPr>
          <w:rFonts w:asciiTheme="minorBidi" w:eastAsia="Times New Roman" w:hAnsiTheme="minorBidi" w:cstheme="minorBidi" w:hint="cs"/>
          <w:b/>
          <w:bCs/>
          <w:sz w:val="32"/>
          <w:szCs w:val="32"/>
          <w:rtl/>
        </w:rPr>
        <w:t>فرضيات</w:t>
      </w:r>
      <w:r w:rsidR="004824B7" w:rsidRPr="004824B7">
        <w:rPr>
          <w:rFonts w:asciiTheme="minorBidi" w:eastAsia="Times New Roman" w:hAnsiTheme="minorBidi" w:cstheme="minorBidi"/>
          <w:b/>
          <w:bCs/>
          <w:sz w:val="32"/>
          <w:szCs w:val="32"/>
          <w:rtl/>
        </w:rPr>
        <w:t xml:space="preserve"> البحث:</w:t>
      </w:r>
      <w:bookmarkEnd w:id="25"/>
      <w:bookmarkEnd w:id="26"/>
    </w:p>
    <w:p w14:paraId="15B7FC03" w14:textId="5F85B48E" w:rsidR="004824B7" w:rsidRDefault="004824B7" w:rsidP="009826DB">
      <w:pPr>
        <w:spacing w:after="0" w:line="360" w:lineRule="auto"/>
        <w:jc w:val="lowKashida"/>
        <w:rPr>
          <w:rFonts w:asciiTheme="minorBidi" w:eastAsia="Times New Roman" w:hAnsiTheme="minorBidi" w:cstheme="minorBidi"/>
          <w:b/>
          <w:bCs/>
          <w:kern w:val="0"/>
          <w:sz w:val="26"/>
          <w:szCs w:val="26"/>
          <w:rtl/>
          <w14:ligatures w14:val="none"/>
        </w:rPr>
      </w:pPr>
      <w:r w:rsidRPr="004824B7">
        <w:rPr>
          <w:rFonts w:asciiTheme="minorBidi" w:eastAsia="Times New Roman" w:hAnsiTheme="minorBidi"/>
          <w:b/>
          <w:bCs/>
          <w:kern w:val="0"/>
          <w:sz w:val="26"/>
          <w:szCs w:val="26"/>
          <w14:ligatures w14:val="none"/>
        </w:rPr>
        <w:t>H</w:t>
      </w:r>
      <w:r w:rsidRPr="004824B7">
        <w:rPr>
          <w:rFonts w:asciiTheme="minorBidi" w:eastAsia="Times New Roman" w:hAnsiTheme="minorBidi"/>
          <w:b/>
          <w:bCs/>
          <w:kern w:val="0"/>
          <w:sz w:val="26"/>
          <w:szCs w:val="26"/>
          <w:rtl/>
          <w14:ligatures w14:val="none"/>
        </w:rPr>
        <w:t xml:space="preserve"> " هناك تأثير إيجابي ذو دلالة إحصائية</w:t>
      </w:r>
      <w:r w:rsidR="00403B6B">
        <w:rPr>
          <w:rFonts w:asciiTheme="minorBidi" w:eastAsia="Times New Roman" w:hAnsiTheme="minorBidi" w:hint="cs"/>
          <w:b/>
          <w:bCs/>
          <w:kern w:val="0"/>
          <w:sz w:val="26"/>
          <w:szCs w:val="26"/>
          <w:rtl/>
          <w14:ligatures w14:val="none"/>
        </w:rPr>
        <w:t xml:space="preserve"> بين</w:t>
      </w:r>
      <w:r w:rsidRPr="004824B7">
        <w:rPr>
          <w:rFonts w:asciiTheme="minorBidi" w:eastAsia="Times New Roman" w:hAnsiTheme="minorBidi"/>
          <w:b/>
          <w:bCs/>
          <w:kern w:val="0"/>
          <w:sz w:val="26"/>
          <w:szCs w:val="26"/>
          <w:rtl/>
          <w14:ligatures w14:val="none"/>
        </w:rPr>
        <w:t xml:space="preserve"> </w:t>
      </w:r>
      <w:r w:rsidR="00403B6B">
        <w:rPr>
          <w:rFonts w:asciiTheme="minorBidi" w:eastAsia="Times New Roman" w:hAnsiTheme="minorBidi" w:hint="cs"/>
          <w:b/>
          <w:bCs/>
          <w:kern w:val="0"/>
          <w:sz w:val="26"/>
          <w:szCs w:val="26"/>
          <w:rtl/>
          <w14:ligatures w14:val="none"/>
        </w:rPr>
        <w:t>الحوافز</w:t>
      </w:r>
      <w:r w:rsidRPr="004824B7">
        <w:rPr>
          <w:rFonts w:asciiTheme="minorBidi" w:eastAsia="Times New Roman" w:hAnsiTheme="minorBidi"/>
          <w:b/>
          <w:bCs/>
          <w:kern w:val="0"/>
          <w:sz w:val="26"/>
          <w:szCs w:val="26"/>
          <w:rtl/>
          <w14:ligatures w14:val="none"/>
        </w:rPr>
        <w:t xml:space="preserve"> </w:t>
      </w:r>
      <w:r w:rsidR="00403B6B">
        <w:rPr>
          <w:rFonts w:asciiTheme="minorBidi" w:eastAsia="Times New Roman" w:hAnsiTheme="minorBidi" w:hint="cs"/>
          <w:b/>
          <w:bCs/>
          <w:kern w:val="0"/>
          <w:sz w:val="26"/>
          <w:szCs w:val="26"/>
          <w:rtl/>
          <w14:ligatures w14:val="none"/>
        </w:rPr>
        <w:t>و</w:t>
      </w:r>
      <w:r>
        <w:rPr>
          <w:rFonts w:asciiTheme="minorBidi" w:eastAsia="Times New Roman" w:hAnsiTheme="minorBidi" w:hint="cs"/>
          <w:b/>
          <w:bCs/>
          <w:kern w:val="0"/>
          <w:sz w:val="26"/>
          <w:szCs w:val="26"/>
          <w:rtl/>
          <w14:ligatures w14:val="none"/>
        </w:rPr>
        <w:t>الولاء</w:t>
      </w:r>
      <w:r w:rsidRPr="004824B7">
        <w:rPr>
          <w:rFonts w:asciiTheme="minorBidi" w:eastAsia="Times New Roman" w:hAnsiTheme="minorBidi"/>
          <w:b/>
          <w:bCs/>
          <w:kern w:val="0"/>
          <w:sz w:val="26"/>
          <w:szCs w:val="26"/>
          <w:rtl/>
          <w14:ligatures w14:val="none"/>
        </w:rPr>
        <w:t xml:space="preserve"> الوظيفي "</w:t>
      </w:r>
    </w:p>
    <w:p w14:paraId="1DF62884" w14:textId="46C07BF9" w:rsidR="00A549BB" w:rsidRDefault="00A549BB" w:rsidP="009826DB">
      <w:pPr>
        <w:spacing w:after="0" w:line="360" w:lineRule="auto"/>
        <w:jc w:val="lowKashida"/>
        <w:rPr>
          <w:rFonts w:asciiTheme="minorBidi" w:eastAsia="Times New Roman" w:hAnsiTheme="minorBidi" w:cstheme="minorBidi"/>
          <w:kern w:val="0"/>
          <w:sz w:val="26"/>
          <w:szCs w:val="26"/>
          <w:rtl/>
          <w14:ligatures w14:val="none"/>
        </w:rPr>
      </w:pPr>
      <w:r>
        <w:rPr>
          <w:rFonts w:asciiTheme="minorBidi" w:eastAsia="Times New Roman" w:hAnsiTheme="minorBidi" w:cstheme="minorBidi"/>
          <w:kern w:val="0"/>
          <w:sz w:val="26"/>
          <w:szCs w:val="26"/>
          <w14:ligatures w14:val="none"/>
        </w:rPr>
        <w:t>Ha</w:t>
      </w:r>
      <w:r>
        <w:rPr>
          <w:rFonts w:asciiTheme="minorBidi" w:eastAsia="Times New Roman" w:hAnsiTheme="minorBidi" w:cstheme="minorBidi" w:hint="cs"/>
          <w:kern w:val="0"/>
          <w:sz w:val="26"/>
          <w:szCs w:val="26"/>
          <w:rtl/>
          <w14:ligatures w14:val="none"/>
        </w:rPr>
        <w:t xml:space="preserve"> يوجد علاقة إيجابية ذات دلالة إحصائية بين </w:t>
      </w:r>
      <w:r w:rsidRPr="00A549BB">
        <w:rPr>
          <w:rFonts w:asciiTheme="minorBidi" w:eastAsia="Times New Roman" w:hAnsiTheme="minorBidi"/>
          <w:kern w:val="0"/>
          <w:sz w:val="26"/>
          <w:szCs w:val="26"/>
          <w:rtl/>
          <w14:ligatures w14:val="none"/>
        </w:rPr>
        <w:t xml:space="preserve">الحوافز المادية </w:t>
      </w:r>
      <w:r>
        <w:rPr>
          <w:rFonts w:asciiTheme="minorBidi" w:eastAsia="Times New Roman" w:hAnsiTheme="minorBidi" w:hint="cs"/>
          <w:kern w:val="0"/>
          <w:sz w:val="26"/>
          <w:szCs w:val="26"/>
          <w:rtl/>
          <w14:ligatures w14:val="none"/>
        </w:rPr>
        <w:t>و</w:t>
      </w:r>
      <w:r w:rsidRPr="00A549BB">
        <w:rPr>
          <w:rFonts w:asciiTheme="minorBidi" w:eastAsia="Times New Roman" w:hAnsiTheme="minorBidi" w:hint="cs"/>
          <w:kern w:val="0"/>
          <w:sz w:val="26"/>
          <w:szCs w:val="26"/>
          <w:rtl/>
          <w14:ligatures w14:val="none"/>
        </w:rPr>
        <w:t>الولاء</w:t>
      </w:r>
      <w:r w:rsidRPr="00A549BB">
        <w:rPr>
          <w:rFonts w:asciiTheme="minorBidi" w:eastAsia="Times New Roman" w:hAnsiTheme="minorBidi"/>
          <w:kern w:val="0"/>
          <w:sz w:val="26"/>
          <w:szCs w:val="26"/>
          <w:rtl/>
          <w14:ligatures w14:val="none"/>
        </w:rPr>
        <w:t xml:space="preserve"> </w:t>
      </w:r>
      <w:r w:rsidR="007B29FD" w:rsidRPr="007B29FD">
        <w:rPr>
          <w:rFonts w:asciiTheme="minorBidi" w:eastAsia="Times New Roman" w:hAnsiTheme="minorBidi"/>
          <w:kern w:val="0"/>
          <w:sz w:val="26"/>
          <w:szCs w:val="26"/>
          <w:rtl/>
          <w14:ligatures w14:val="none"/>
        </w:rPr>
        <w:t>الوظيفي</w:t>
      </w:r>
      <w:r w:rsidR="007B29FD">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للموظفين</w:t>
      </w:r>
      <w:r>
        <w:rPr>
          <w:rFonts w:asciiTheme="minorBidi" w:eastAsia="Times New Roman" w:hAnsiTheme="minorBidi" w:cstheme="minorBidi" w:hint="cs"/>
          <w:kern w:val="0"/>
          <w:sz w:val="26"/>
          <w:szCs w:val="26"/>
          <w:rtl/>
          <w14:ligatures w14:val="none"/>
        </w:rPr>
        <w:t>.</w:t>
      </w:r>
    </w:p>
    <w:p w14:paraId="3EFBA081" w14:textId="754F043C" w:rsidR="00A549BB" w:rsidRPr="007B29FD" w:rsidRDefault="00A549BB" w:rsidP="007B29FD">
      <w:pPr>
        <w:spacing w:after="0" w:line="360" w:lineRule="auto"/>
        <w:jc w:val="lowKashida"/>
        <w:rPr>
          <w:rFonts w:asciiTheme="minorBidi" w:eastAsia="Times New Roman" w:hAnsiTheme="minorBidi"/>
          <w:kern w:val="0"/>
          <w:sz w:val="26"/>
          <w:szCs w:val="26"/>
          <w:rtl/>
          <w14:ligatures w14:val="none"/>
        </w:rPr>
      </w:pPr>
      <w:r>
        <w:rPr>
          <w:rFonts w:asciiTheme="minorBidi" w:eastAsia="Times New Roman" w:hAnsiTheme="minorBidi"/>
          <w:kern w:val="0"/>
          <w:sz w:val="26"/>
          <w:szCs w:val="26"/>
          <w14:ligatures w14:val="none"/>
        </w:rPr>
        <w:t>Hb</w:t>
      </w:r>
      <w:r>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 xml:space="preserve">يوجد علاقة إيجابية ذات دلالة إحصائية بين الحوافز المعنوية </w:t>
      </w:r>
      <w:r>
        <w:rPr>
          <w:rFonts w:asciiTheme="minorBidi" w:eastAsia="Times New Roman" w:hAnsiTheme="minorBidi" w:hint="cs"/>
          <w:kern w:val="0"/>
          <w:sz w:val="26"/>
          <w:szCs w:val="26"/>
          <w:rtl/>
          <w14:ligatures w14:val="none"/>
        </w:rPr>
        <w:t>و</w:t>
      </w:r>
      <w:r w:rsidRPr="00A549BB">
        <w:rPr>
          <w:rFonts w:asciiTheme="minorBidi" w:eastAsia="Times New Roman" w:hAnsiTheme="minorBidi"/>
          <w:kern w:val="0"/>
          <w:sz w:val="26"/>
          <w:szCs w:val="26"/>
          <w:rtl/>
          <w14:ligatures w14:val="none"/>
        </w:rPr>
        <w:t xml:space="preserve">تعزيز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لدى الموظفين</w:t>
      </w:r>
      <w:r>
        <w:rPr>
          <w:rFonts w:asciiTheme="minorBidi" w:eastAsia="Times New Roman" w:hAnsiTheme="minorBidi" w:cstheme="minorBidi" w:hint="cs"/>
          <w:kern w:val="0"/>
          <w:sz w:val="26"/>
          <w:szCs w:val="26"/>
          <w:rtl/>
          <w14:ligatures w14:val="none"/>
        </w:rPr>
        <w:t>.</w:t>
      </w:r>
    </w:p>
    <w:p w14:paraId="7AE5079B" w14:textId="74E171A2" w:rsidR="00A549BB" w:rsidRDefault="00A549BB" w:rsidP="00A549BB">
      <w:pPr>
        <w:spacing w:after="0" w:line="360" w:lineRule="auto"/>
        <w:jc w:val="lowKashida"/>
        <w:rPr>
          <w:rFonts w:asciiTheme="minorBidi" w:eastAsia="Times New Roman" w:hAnsiTheme="minorBidi"/>
          <w:kern w:val="0"/>
          <w:sz w:val="26"/>
          <w:szCs w:val="26"/>
          <w:rtl/>
          <w14:ligatures w14:val="none"/>
        </w:rPr>
      </w:pPr>
      <w:r>
        <w:rPr>
          <w:rFonts w:asciiTheme="minorBidi" w:eastAsia="Times New Roman" w:hAnsiTheme="minorBidi"/>
          <w:kern w:val="0"/>
          <w:sz w:val="26"/>
          <w:szCs w:val="26"/>
          <w14:ligatures w14:val="none"/>
        </w:rPr>
        <w:t>Hc</w:t>
      </w:r>
      <w:r>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 xml:space="preserve">يوجد علاقة إيجابية ذات دلالة إحصائية بين التنافس بين الموظفين </w:t>
      </w:r>
      <w:r>
        <w:rPr>
          <w:rFonts w:asciiTheme="minorBidi" w:eastAsia="Times New Roman" w:hAnsiTheme="minorBidi" w:hint="cs"/>
          <w:kern w:val="0"/>
          <w:sz w:val="26"/>
          <w:szCs w:val="26"/>
          <w:rtl/>
          <w14:ligatures w14:val="none"/>
        </w:rPr>
        <w:t>و</w:t>
      </w:r>
      <w:r w:rsidRPr="00A549BB">
        <w:rPr>
          <w:rFonts w:asciiTheme="minorBidi" w:eastAsia="Times New Roman" w:hAnsiTheme="minorBidi" w:hint="cs"/>
          <w:kern w:val="0"/>
          <w:sz w:val="26"/>
          <w:szCs w:val="26"/>
          <w:rtl/>
          <w14:ligatures w14:val="none"/>
        </w:rPr>
        <w:t>زيادة</w:t>
      </w:r>
      <w:r w:rsidRPr="00A549BB">
        <w:rPr>
          <w:rFonts w:asciiTheme="minorBidi" w:eastAsia="Times New Roman" w:hAnsiTheme="minorBidi"/>
          <w:kern w:val="0"/>
          <w:sz w:val="26"/>
          <w:szCs w:val="26"/>
          <w:rtl/>
          <w14:ligatures w14:val="none"/>
        </w:rPr>
        <w:t xml:space="preserve"> مستويات الولاء </w:t>
      </w:r>
      <w:r w:rsidR="007B29FD" w:rsidRPr="007B29FD">
        <w:rPr>
          <w:rFonts w:asciiTheme="minorBidi" w:eastAsia="Times New Roman" w:hAnsiTheme="minorBidi"/>
          <w:kern w:val="0"/>
          <w:sz w:val="26"/>
          <w:szCs w:val="26"/>
          <w:rtl/>
          <w14:ligatures w14:val="none"/>
        </w:rPr>
        <w:t>الوظيفي</w:t>
      </w:r>
      <w:r w:rsidRPr="00A549BB">
        <w:rPr>
          <w:rFonts w:asciiTheme="minorBidi" w:eastAsia="Times New Roman" w:hAnsiTheme="minorBidi"/>
          <w:kern w:val="0"/>
          <w:sz w:val="26"/>
          <w:szCs w:val="26"/>
          <w:rtl/>
          <w14:ligatures w14:val="none"/>
        </w:rPr>
        <w:t xml:space="preserve"> لديهم.</w:t>
      </w:r>
    </w:p>
    <w:p w14:paraId="5D874AAD" w14:textId="2968D233" w:rsidR="00A549BB" w:rsidRDefault="00A549BB" w:rsidP="00A549BB">
      <w:pPr>
        <w:spacing w:after="0" w:line="360" w:lineRule="auto"/>
        <w:jc w:val="lowKashida"/>
        <w:rPr>
          <w:rFonts w:asciiTheme="minorBidi" w:eastAsia="Times New Roman" w:hAnsiTheme="minorBidi" w:cstheme="minorBidi"/>
          <w:kern w:val="0"/>
          <w:sz w:val="26"/>
          <w:szCs w:val="26"/>
          <w:rtl/>
          <w14:ligatures w14:val="none"/>
        </w:rPr>
      </w:pPr>
      <w:r>
        <w:rPr>
          <w:rFonts w:asciiTheme="minorBidi" w:eastAsia="Times New Roman" w:hAnsiTheme="minorBidi"/>
          <w:kern w:val="0"/>
          <w:sz w:val="26"/>
          <w:szCs w:val="26"/>
          <w14:ligatures w14:val="none"/>
        </w:rPr>
        <w:t>Hd</w:t>
      </w:r>
      <w:r>
        <w:rPr>
          <w:rFonts w:asciiTheme="minorBidi" w:eastAsia="Times New Roman" w:hAnsiTheme="minorBidi" w:hint="cs"/>
          <w:kern w:val="0"/>
          <w:sz w:val="26"/>
          <w:szCs w:val="26"/>
          <w:rtl/>
          <w14:ligatures w14:val="none"/>
        </w:rPr>
        <w:t xml:space="preserve"> </w:t>
      </w:r>
      <w:r w:rsidRPr="00A549BB">
        <w:rPr>
          <w:rFonts w:asciiTheme="minorBidi" w:eastAsia="Times New Roman" w:hAnsiTheme="minorBidi"/>
          <w:kern w:val="0"/>
          <w:sz w:val="26"/>
          <w:szCs w:val="26"/>
          <w:rtl/>
          <w14:ligatures w14:val="none"/>
        </w:rPr>
        <w:t xml:space="preserve">يوجد علاقة إيجابية ذات دلالة إحصائية بين الحوافز المادية أو المعنوية </w:t>
      </w:r>
      <w:r>
        <w:rPr>
          <w:rFonts w:asciiTheme="minorBidi" w:eastAsia="Times New Roman" w:hAnsiTheme="minorBidi" w:hint="cs"/>
          <w:kern w:val="0"/>
          <w:sz w:val="26"/>
          <w:szCs w:val="26"/>
          <w:rtl/>
          <w14:ligatures w14:val="none"/>
        </w:rPr>
        <w:t>و</w:t>
      </w:r>
      <w:r w:rsidRPr="00A549BB">
        <w:rPr>
          <w:rFonts w:asciiTheme="minorBidi" w:eastAsia="Times New Roman" w:hAnsiTheme="minorBidi" w:hint="cs"/>
          <w:kern w:val="0"/>
          <w:sz w:val="26"/>
          <w:szCs w:val="26"/>
          <w:rtl/>
          <w14:ligatures w14:val="none"/>
        </w:rPr>
        <w:t>الولاء</w:t>
      </w:r>
      <w:r w:rsidRPr="00A549BB">
        <w:rPr>
          <w:rFonts w:asciiTheme="minorBidi" w:eastAsia="Times New Roman" w:hAnsiTheme="minorBidi"/>
          <w:kern w:val="0"/>
          <w:sz w:val="26"/>
          <w:szCs w:val="26"/>
          <w:rtl/>
          <w14:ligatures w14:val="none"/>
        </w:rPr>
        <w:t xml:space="preserve"> </w:t>
      </w:r>
      <w:r w:rsidR="007B29FD" w:rsidRPr="007B29FD">
        <w:rPr>
          <w:rFonts w:asciiTheme="minorBidi" w:eastAsia="Times New Roman" w:hAnsiTheme="minorBidi"/>
          <w:kern w:val="0"/>
          <w:sz w:val="26"/>
          <w:szCs w:val="26"/>
          <w:rtl/>
          <w14:ligatures w14:val="none"/>
        </w:rPr>
        <w:t>الولاء الوظيفي</w:t>
      </w:r>
      <w:r w:rsidR="007B29FD">
        <w:rPr>
          <w:rFonts w:asciiTheme="minorBidi" w:eastAsia="Times New Roman" w:hAnsiTheme="minorBidi" w:cstheme="minorBidi" w:hint="cs"/>
          <w:kern w:val="0"/>
          <w:sz w:val="26"/>
          <w:szCs w:val="26"/>
          <w:rtl/>
          <w14:ligatures w14:val="none"/>
        </w:rPr>
        <w:t>.</w:t>
      </w:r>
    </w:p>
    <w:bookmarkEnd w:id="10"/>
    <w:p w14:paraId="10BD0525" w14:textId="77777777" w:rsidR="007B29FD" w:rsidRDefault="007B29FD" w:rsidP="00A549BB">
      <w:pPr>
        <w:spacing w:after="0" w:line="360" w:lineRule="auto"/>
        <w:jc w:val="lowKashida"/>
        <w:rPr>
          <w:rFonts w:asciiTheme="minorBidi" w:eastAsia="Times New Roman" w:hAnsiTheme="minorBidi" w:cstheme="minorBidi"/>
          <w:kern w:val="0"/>
          <w:sz w:val="26"/>
          <w:szCs w:val="26"/>
          <w:rtl/>
          <w14:ligatures w14:val="none"/>
        </w:rPr>
      </w:pPr>
    </w:p>
    <w:p w14:paraId="50906369" w14:textId="77777777" w:rsidR="00A549BB" w:rsidRDefault="00A549BB" w:rsidP="00A549BB">
      <w:pPr>
        <w:spacing w:after="0" w:line="360" w:lineRule="auto"/>
        <w:jc w:val="lowKashida"/>
        <w:rPr>
          <w:rFonts w:asciiTheme="minorBidi" w:eastAsia="Times New Roman" w:hAnsiTheme="minorBidi" w:cstheme="minorBidi"/>
          <w:kern w:val="0"/>
          <w:sz w:val="26"/>
          <w:szCs w:val="26"/>
          <w:rtl/>
          <w14:ligatures w14:val="none"/>
        </w:rPr>
      </w:pPr>
    </w:p>
    <w:p w14:paraId="0A70BD76" w14:textId="77777777" w:rsidR="00C4303D" w:rsidRDefault="00C4303D" w:rsidP="00A549BB">
      <w:pPr>
        <w:spacing w:after="0" w:line="360" w:lineRule="auto"/>
        <w:jc w:val="lowKashida"/>
        <w:rPr>
          <w:rFonts w:asciiTheme="minorBidi" w:eastAsia="Times New Roman" w:hAnsiTheme="minorBidi" w:cstheme="minorBidi"/>
          <w:kern w:val="0"/>
          <w:sz w:val="26"/>
          <w:szCs w:val="26"/>
          <w:rtl/>
          <w14:ligatures w14:val="none"/>
        </w:rPr>
      </w:pPr>
    </w:p>
    <w:p w14:paraId="0706E9C8" w14:textId="77777777" w:rsidR="00C4303D" w:rsidRDefault="00C4303D" w:rsidP="00A549BB">
      <w:pPr>
        <w:spacing w:after="0" w:line="360" w:lineRule="auto"/>
        <w:jc w:val="lowKashida"/>
        <w:rPr>
          <w:rFonts w:asciiTheme="minorBidi" w:eastAsia="Times New Roman" w:hAnsiTheme="minorBidi" w:cstheme="minorBidi"/>
          <w:kern w:val="0"/>
          <w:sz w:val="26"/>
          <w:szCs w:val="26"/>
          <w:rtl/>
          <w14:ligatures w14:val="none"/>
        </w:rPr>
      </w:pPr>
    </w:p>
    <w:p w14:paraId="4DB3D6E4" w14:textId="77777777" w:rsidR="00C4303D" w:rsidRDefault="00C4303D" w:rsidP="00A549BB">
      <w:pPr>
        <w:spacing w:after="0" w:line="360" w:lineRule="auto"/>
        <w:jc w:val="lowKashida"/>
        <w:rPr>
          <w:rFonts w:asciiTheme="minorBidi" w:eastAsia="Times New Roman" w:hAnsiTheme="minorBidi" w:cstheme="minorBidi"/>
          <w:kern w:val="0"/>
          <w:sz w:val="26"/>
          <w:szCs w:val="26"/>
          <w:rtl/>
          <w14:ligatures w14:val="none"/>
        </w:rPr>
      </w:pPr>
    </w:p>
    <w:p w14:paraId="6B416AF8" w14:textId="77777777" w:rsidR="00C4303D" w:rsidRDefault="00C4303D" w:rsidP="00A549BB">
      <w:pPr>
        <w:spacing w:after="0" w:line="360" w:lineRule="auto"/>
        <w:jc w:val="lowKashida"/>
        <w:rPr>
          <w:rFonts w:asciiTheme="minorBidi" w:eastAsia="Times New Roman" w:hAnsiTheme="minorBidi" w:cstheme="minorBidi"/>
          <w:kern w:val="0"/>
          <w:sz w:val="26"/>
          <w:szCs w:val="26"/>
          <w:rtl/>
          <w14:ligatures w14:val="none"/>
        </w:rPr>
      </w:pPr>
    </w:p>
    <w:p w14:paraId="4A25328B" w14:textId="77777777" w:rsidR="00C4303D" w:rsidRPr="004824B7" w:rsidRDefault="00C4303D" w:rsidP="00A549BB">
      <w:pPr>
        <w:spacing w:after="0" w:line="360" w:lineRule="auto"/>
        <w:jc w:val="lowKashida"/>
        <w:rPr>
          <w:rFonts w:asciiTheme="minorBidi" w:eastAsia="Times New Roman" w:hAnsiTheme="minorBidi" w:cstheme="minorBidi"/>
          <w:kern w:val="0"/>
          <w:sz w:val="26"/>
          <w:szCs w:val="26"/>
          <w:rtl/>
          <w14:ligatures w14:val="none"/>
        </w:rPr>
      </w:pPr>
    </w:p>
    <w:p w14:paraId="4E4BB869" w14:textId="21E84CDF" w:rsidR="004824B7" w:rsidRPr="004824B7" w:rsidRDefault="00B5782B" w:rsidP="009826DB">
      <w:pPr>
        <w:keepNext/>
        <w:keepLines/>
        <w:spacing w:before="240" w:after="0" w:line="360" w:lineRule="auto"/>
        <w:outlineLvl w:val="0"/>
        <w:rPr>
          <w:rFonts w:asciiTheme="minorBidi" w:eastAsia="Times New Roman" w:hAnsiTheme="minorBidi" w:cstheme="minorBidi"/>
          <w:b/>
          <w:bCs/>
          <w:sz w:val="32"/>
          <w:szCs w:val="32"/>
          <w:rtl/>
        </w:rPr>
      </w:pPr>
      <w:bookmarkStart w:id="27" w:name="_Toc162818418"/>
      <w:bookmarkStart w:id="28" w:name="_Toc168255675"/>
      <w:bookmarkStart w:id="29" w:name="_Toc170588711"/>
      <w:bookmarkStart w:id="30" w:name="_Toc209209122"/>
      <w:r>
        <w:rPr>
          <w:rFonts w:asciiTheme="minorBidi" w:eastAsia="Times New Roman" w:hAnsiTheme="minorBidi" w:cstheme="minorBidi" w:hint="cs"/>
          <w:b/>
          <w:bCs/>
          <w:sz w:val="32"/>
          <w:szCs w:val="32"/>
          <w:rtl/>
        </w:rPr>
        <w:lastRenderedPageBreak/>
        <w:t xml:space="preserve">1.7 </w:t>
      </w:r>
      <w:r w:rsidR="004824B7" w:rsidRPr="004824B7">
        <w:rPr>
          <w:rFonts w:asciiTheme="minorBidi" w:eastAsia="Times New Roman" w:hAnsiTheme="minorBidi" w:cstheme="minorBidi"/>
          <w:b/>
          <w:bCs/>
          <w:sz w:val="32"/>
          <w:szCs w:val="32"/>
          <w:rtl/>
        </w:rPr>
        <w:t>نموذج البحث:</w:t>
      </w:r>
      <w:bookmarkEnd w:id="27"/>
      <w:bookmarkEnd w:id="28"/>
      <w:bookmarkEnd w:id="29"/>
      <w:bookmarkEnd w:id="30"/>
    </w:p>
    <w:p w14:paraId="49EE6C43" w14:textId="77777777" w:rsidR="004824B7" w:rsidRPr="004824B7" w:rsidRDefault="004824B7" w:rsidP="009826DB">
      <w:pPr>
        <w:spacing w:after="0" w:line="360" w:lineRule="auto"/>
        <w:jc w:val="lowKashida"/>
        <w:rPr>
          <w:rFonts w:asciiTheme="minorBidi" w:eastAsia="Times New Roman" w:hAnsiTheme="minorBidi" w:cstheme="minorBidi"/>
          <w:kern w:val="0"/>
          <w:sz w:val="26"/>
          <w:szCs w:val="26"/>
          <w:rtl/>
          <w14:ligatures w14:val="none"/>
        </w:rPr>
      </w:pPr>
      <w:r w:rsidRPr="004824B7">
        <w:rPr>
          <w:rFonts w:asciiTheme="minorBidi" w:eastAsia="Times New Roman" w:hAnsiTheme="minorBidi"/>
          <w:kern w:val="0"/>
          <w:sz w:val="26"/>
          <w:szCs w:val="26"/>
          <w:rtl/>
          <w14:ligatures w14:val="none"/>
        </w:rPr>
        <w:t xml:space="preserve">يوضح الشكل التالي بين متغيرات البحث وفرضيات البحث كما </w:t>
      </w:r>
      <w:r w:rsidRPr="004824B7">
        <w:rPr>
          <w:rFonts w:asciiTheme="minorBidi" w:eastAsia="Times New Roman" w:hAnsiTheme="minorBidi" w:hint="cs"/>
          <w:kern w:val="0"/>
          <w:sz w:val="26"/>
          <w:szCs w:val="26"/>
          <w:rtl/>
          <w14:ligatures w14:val="none"/>
        </w:rPr>
        <w:t>يلي:</w:t>
      </w:r>
    </w:p>
    <w:p w14:paraId="5ABC1131" w14:textId="52FFC8F4" w:rsidR="004824B7" w:rsidRPr="004824B7" w:rsidRDefault="009826DB" w:rsidP="004824B7">
      <w:pPr>
        <w:bidi w:val="0"/>
        <w:spacing w:line="259" w:lineRule="auto"/>
        <w:rPr>
          <w:rFonts w:asciiTheme="minorHAnsi" w:eastAsiaTheme="minorHAnsi" w:hAnsiTheme="minorHAnsi" w:cstheme="minorBidi"/>
          <w:rtl/>
        </w:rPr>
      </w:pPr>
      <w:r w:rsidRPr="004824B7">
        <w:rPr>
          <w:rFonts w:asciiTheme="minorHAnsi" w:eastAsiaTheme="minorHAnsi" w:hAnsiTheme="minorHAnsi" w:cstheme="minorBidi"/>
          <w:noProof/>
          <w:rtl/>
          <w:lang w:val="ar-SA"/>
        </w:rPr>
        <mc:AlternateContent>
          <mc:Choice Requires="wps">
            <w:drawing>
              <wp:anchor distT="0" distB="0" distL="114300" distR="114300" simplePos="0" relativeHeight="251669504" behindDoc="0" locked="0" layoutInCell="1" allowOverlap="1" wp14:anchorId="546A1616" wp14:editId="227F4099">
                <wp:simplePos x="0" y="0"/>
                <wp:positionH relativeFrom="margin">
                  <wp:posOffset>-473445</wp:posOffset>
                </wp:positionH>
                <wp:positionV relativeFrom="paragraph">
                  <wp:posOffset>290830</wp:posOffset>
                </wp:positionV>
                <wp:extent cx="2347292" cy="750627"/>
                <wp:effectExtent l="0" t="0" r="0" b="0"/>
                <wp:wrapNone/>
                <wp:docPr id="1597573250" name="مربع نص 9"/>
                <wp:cNvGraphicFramePr/>
                <a:graphic xmlns:a="http://schemas.openxmlformats.org/drawingml/2006/main">
                  <a:graphicData uri="http://schemas.microsoft.com/office/word/2010/wordprocessingShape">
                    <wps:wsp>
                      <wps:cNvSpPr txBox="1"/>
                      <wps:spPr>
                        <a:xfrm>
                          <a:off x="0" y="0"/>
                          <a:ext cx="2347292" cy="750627"/>
                        </a:xfrm>
                        <a:prstGeom prst="rect">
                          <a:avLst/>
                        </a:prstGeom>
                        <a:noFill/>
                        <a:ln w="6350">
                          <a:noFill/>
                        </a:ln>
                      </wps:spPr>
                      <wps:txbx>
                        <w:txbxContent>
                          <w:p w14:paraId="5C450695" w14:textId="77777777" w:rsidR="004824B7" w:rsidRDefault="004824B7" w:rsidP="004824B7">
                            <w:pPr>
                              <w:jc w:val="center"/>
                              <w:rPr>
                                <w:b/>
                                <w:bCs/>
                                <w:sz w:val="28"/>
                                <w:szCs w:val="28"/>
                                <w:rtl/>
                              </w:rPr>
                            </w:pPr>
                            <w:r w:rsidRPr="00850516">
                              <w:rPr>
                                <w:rFonts w:hint="cs"/>
                                <w:b/>
                                <w:bCs/>
                                <w:sz w:val="28"/>
                                <w:szCs w:val="28"/>
                                <w:rtl/>
                              </w:rPr>
                              <w:t xml:space="preserve">المتغير </w:t>
                            </w:r>
                            <w:r>
                              <w:rPr>
                                <w:rFonts w:hint="cs"/>
                                <w:b/>
                                <w:bCs/>
                                <w:sz w:val="28"/>
                                <w:szCs w:val="28"/>
                                <w:rtl/>
                              </w:rPr>
                              <w:t>التابع</w:t>
                            </w:r>
                            <w:r w:rsidRPr="00850516">
                              <w:rPr>
                                <w:rFonts w:hint="cs"/>
                                <w:b/>
                                <w:bCs/>
                                <w:sz w:val="28"/>
                                <w:szCs w:val="28"/>
                                <w:rtl/>
                              </w:rPr>
                              <w:t xml:space="preserve">: </w:t>
                            </w:r>
                          </w:p>
                          <w:p w14:paraId="5F1A7584" w14:textId="3D51DAFD" w:rsidR="004824B7" w:rsidRPr="00850516" w:rsidRDefault="004824B7" w:rsidP="004824B7">
                            <w:pPr>
                              <w:jc w:val="center"/>
                              <w:rPr>
                                <w:b/>
                                <w:bCs/>
                                <w:sz w:val="28"/>
                                <w:szCs w:val="28"/>
                                <w:rtl/>
                              </w:rPr>
                            </w:pPr>
                            <w:r>
                              <w:rPr>
                                <w:rFonts w:hint="cs"/>
                                <w:b/>
                                <w:bCs/>
                                <w:sz w:val="28"/>
                                <w:szCs w:val="28"/>
                                <w:rtl/>
                              </w:rPr>
                              <w:t>الولاء</w:t>
                            </w:r>
                            <w:r w:rsidRPr="008015E8">
                              <w:rPr>
                                <w:b/>
                                <w:bCs/>
                                <w:sz w:val="28"/>
                                <w:szCs w:val="28"/>
                                <w:rtl/>
                              </w:rPr>
                              <w:t xml:space="preserve"> الوظيفي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6A1616" id="مربع نص 9" o:spid="_x0000_s1027" type="#_x0000_t202" style="position:absolute;margin-left:-37.3pt;margin-top:22.9pt;width:184.85pt;height:59.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" filled="f" stroked="f" strokeweight=".5pt">
                <v:textbox>
                  <w:txbxContent>
                    <w:p w14:paraId="5C450695" w14:textId="77777777" w:rsidR="004824B7" w:rsidRDefault="004824B7" w:rsidP="004824B7">
                      <w:pPr>
                        <w:jc w:val="center"/>
                        <w:rPr>
                          <w:b/>
                          <w:bCs/>
                          <w:sz w:val="28"/>
                          <w:szCs w:val="28"/>
                          <w:rtl/>
                        </w:rPr>
                      </w:pPr>
                      <w:r w:rsidRPr="00850516">
                        <w:rPr>
                          <w:rFonts w:hint="cs"/>
                          <w:b/>
                          <w:bCs/>
                          <w:sz w:val="28"/>
                          <w:szCs w:val="28"/>
                          <w:rtl/>
                        </w:rPr>
                        <w:t xml:space="preserve">المتغير </w:t>
                      </w:r>
                      <w:r>
                        <w:rPr>
                          <w:rFonts w:hint="cs"/>
                          <w:b/>
                          <w:bCs/>
                          <w:sz w:val="28"/>
                          <w:szCs w:val="28"/>
                          <w:rtl/>
                        </w:rPr>
                        <w:t>التابع</w:t>
                      </w:r>
                      <w:r w:rsidRPr="00850516">
                        <w:rPr>
                          <w:rFonts w:hint="cs"/>
                          <w:b/>
                          <w:bCs/>
                          <w:sz w:val="28"/>
                          <w:szCs w:val="28"/>
                          <w:rtl/>
                        </w:rPr>
                        <w:t xml:space="preserve">: </w:t>
                      </w:r>
                    </w:p>
                    <w:p w14:paraId="5F1A7584" w14:textId="3D51DAFD" w:rsidR="004824B7" w:rsidRPr="00850516" w:rsidRDefault="004824B7" w:rsidP="004824B7">
                      <w:pPr>
                        <w:jc w:val="center"/>
                        <w:rPr>
                          <w:b/>
                          <w:bCs/>
                          <w:sz w:val="28"/>
                          <w:szCs w:val="28"/>
                          <w:rtl/>
                        </w:rPr>
                      </w:pPr>
                      <w:r>
                        <w:rPr>
                          <w:rFonts w:hint="cs"/>
                          <w:b/>
                          <w:bCs/>
                          <w:sz w:val="28"/>
                          <w:szCs w:val="28"/>
                          <w:rtl/>
                        </w:rPr>
                        <w:t>الولاء</w:t>
                      </w:r>
                      <w:r w:rsidRPr="008015E8">
                        <w:rPr>
                          <w:b/>
                          <w:bCs/>
                          <w:sz w:val="28"/>
                          <w:szCs w:val="28"/>
                          <w:rtl/>
                        </w:rPr>
                        <w:t xml:space="preserve"> الوظيفي</w:t>
                      </w:r>
                    </w:p>
                  </w:txbxContent>
                </v:textbox>
                <w10:wrap anchorx="margin"/>
              </v:shape>
            </w:pict>
          </mc:Fallback>
        </mc:AlternateContent>
      </w:r>
      <w:r w:rsidR="004824B7" w:rsidRPr="004824B7">
        <w:rPr>
          <w:rFonts w:asciiTheme="minorHAnsi" w:eastAsiaTheme="minorHAnsi" w:hAnsiTheme="minorHAnsi" w:cstheme="minorBidi"/>
          <w:noProof/>
          <w:rtl/>
          <w:lang w:val="ar-SA"/>
        </w:rPr>
        <mc:AlternateContent>
          <mc:Choice Requires="wps">
            <w:drawing>
              <wp:anchor distT="0" distB="0" distL="114300" distR="114300" simplePos="0" relativeHeight="251672576" behindDoc="0" locked="0" layoutInCell="1" allowOverlap="1" wp14:anchorId="767D51C8" wp14:editId="6F6E280C">
                <wp:simplePos x="0" y="0"/>
                <wp:positionH relativeFrom="column">
                  <wp:posOffset>-294280</wp:posOffset>
                </wp:positionH>
                <wp:positionV relativeFrom="paragraph">
                  <wp:posOffset>152656</wp:posOffset>
                </wp:positionV>
                <wp:extent cx="2016855" cy="2279015"/>
                <wp:effectExtent l="57150" t="114300" r="116840" b="121285"/>
                <wp:wrapNone/>
                <wp:docPr id="1059774758" name="مستطيل 3"/>
                <wp:cNvGraphicFramePr/>
                <a:graphic xmlns:a="http://schemas.openxmlformats.org/drawingml/2006/main">
                  <a:graphicData uri="http://schemas.microsoft.com/office/word/2010/wordprocessingShape">
                    <wps:wsp>
                      <wps:cNvSpPr/>
                      <wps:spPr>
                        <a:xfrm>
                          <a:off x="0" y="0"/>
                          <a:ext cx="2016855" cy="2279015"/>
                        </a:xfrm>
                        <a:custGeom>
                          <a:avLst/>
                          <a:gdLst>
                            <a:gd name="connsiteX0" fmla="*/ 0 w 2016855"/>
                            <a:gd name="connsiteY0" fmla="*/ 0 h 2279015"/>
                            <a:gd name="connsiteX1" fmla="*/ 2016855 w 2016855"/>
                            <a:gd name="connsiteY1" fmla="*/ 0 h 2279015"/>
                            <a:gd name="connsiteX2" fmla="*/ 2016855 w 2016855"/>
                            <a:gd name="connsiteY2" fmla="*/ 2279015 h 2279015"/>
                            <a:gd name="connsiteX3" fmla="*/ 0 w 2016855"/>
                            <a:gd name="connsiteY3" fmla="*/ 2279015 h 2279015"/>
                            <a:gd name="connsiteX4" fmla="*/ 0 w 2016855"/>
                            <a:gd name="connsiteY4" fmla="*/ 0 h 227901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16855" h="2279015" extrusionOk="0">
                              <a:moveTo>
                                <a:pt x="0" y="0"/>
                              </a:moveTo>
                              <a:cubicBezTo>
                                <a:pt x="882200" y="17718"/>
                                <a:pt x="1298746" y="-163378"/>
                                <a:pt x="2016855" y="0"/>
                              </a:cubicBezTo>
                              <a:cubicBezTo>
                                <a:pt x="1938274" y="735447"/>
                                <a:pt x="1873377" y="1211567"/>
                                <a:pt x="2016855" y="2279015"/>
                              </a:cubicBezTo>
                              <a:cubicBezTo>
                                <a:pt x="1771061" y="2215382"/>
                                <a:pt x="681636" y="2339488"/>
                                <a:pt x="0" y="2279015"/>
                              </a:cubicBezTo>
                              <a:cubicBezTo>
                                <a:pt x="17263" y="1476092"/>
                                <a:pt x="-35677" y="572139"/>
                                <a:pt x="0" y="0"/>
                              </a:cubicBezTo>
                              <a:close/>
                            </a:path>
                          </a:pathLst>
                        </a:custGeom>
                        <a:noFill/>
                        <a:ln w="28575" cap="flat" cmpd="sng" algn="ctr">
                          <a:solidFill>
                            <a:srgbClr val="724090"/>
                          </a:solidFill>
                          <a:prstDash val="solid"/>
                          <a:miter lim="800000"/>
                          <a:extLst>
                            <a:ext uri="{C807C97D-BFC1-408E-A445-0C87EB9F89A2}">
                              <ask:lineSketchStyleProps xmlns:ask="http://schemas.microsoft.com/office/drawing/2018/sketchyshapes" sd="2672717956">
                                <a:prstGeom prst="rect">
                                  <a:avLst/>
                                </a:prstGeom>
                                <ask:type>
                                  <ask:lineSketchCurved/>
                                </ask:type>
                              </ask:lineSketchStyleProps>
                            </a:ext>
                          </a:extLst>
                        </a:ln>
                        <a:effectLst>
                          <a:outerShdw blurRad="50800" dist="38100" dir="2700000" algn="tl" rotWithShape="0">
                            <a:prstClr val="black">
                              <a:alpha val="40000"/>
                            </a:prst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5C261C" id="مستطيل 3" o:spid="_x0000_s1026" style="position:absolute;left:0;text-align:left;margin-left:-23.15pt;margin-top:12pt;width:158.8pt;height:179.4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" filled="f" strokecolor="#724090" strokeweight="2.25pt">
                <v:shadow on="t" color="black" opacity="26214f" origin="-.5,-.5" offset=".74836mm,.74836mm"/>
              </v:rect>
            </w:pict>
          </mc:Fallback>
        </mc:AlternateContent>
      </w:r>
      <w:r w:rsidR="004824B7" w:rsidRPr="004824B7">
        <w:rPr>
          <w:rFonts w:asciiTheme="minorHAnsi" w:eastAsiaTheme="minorHAnsi" w:hAnsiTheme="minorHAnsi" w:cstheme="minorBidi"/>
          <w:noProof/>
          <w:rtl/>
          <w:lang w:val="ar-SA"/>
        </w:rPr>
        <mc:AlternateContent>
          <mc:Choice Requires="wps">
            <w:drawing>
              <wp:anchor distT="0" distB="0" distL="114300" distR="114300" simplePos="0" relativeHeight="251673600" behindDoc="0" locked="0" layoutInCell="1" allowOverlap="1" wp14:anchorId="35CB5ECE" wp14:editId="4BFEE1B7">
                <wp:simplePos x="0" y="0"/>
                <wp:positionH relativeFrom="column">
                  <wp:posOffset>3579125</wp:posOffset>
                </wp:positionH>
                <wp:positionV relativeFrom="paragraph">
                  <wp:posOffset>201712</wp:posOffset>
                </wp:positionV>
                <wp:extent cx="2008771" cy="2279015"/>
                <wp:effectExtent l="57150" t="57150" r="125095" b="197485"/>
                <wp:wrapNone/>
                <wp:docPr id="9090759" name="مستطيل 3"/>
                <wp:cNvGraphicFramePr/>
                <a:graphic xmlns:a="http://schemas.openxmlformats.org/drawingml/2006/main">
                  <a:graphicData uri="http://schemas.microsoft.com/office/word/2010/wordprocessingShape">
                    <wps:wsp>
                      <wps:cNvSpPr/>
                      <wps:spPr>
                        <a:xfrm>
                          <a:off x="0" y="0"/>
                          <a:ext cx="2008771" cy="2279015"/>
                        </a:xfrm>
                        <a:custGeom>
                          <a:avLst/>
                          <a:gdLst>
                            <a:gd name="connsiteX0" fmla="*/ 0 w 2008771"/>
                            <a:gd name="connsiteY0" fmla="*/ 0 h 2279015"/>
                            <a:gd name="connsiteX1" fmla="*/ 2008771 w 2008771"/>
                            <a:gd name="connsiteY1" fmla="*/ 0 h 2279015"/>
                            <a:gd name="connsiteX2" fmla="*/ 2008771 w 2008771"/>
                            <a:gd name="connsiteY2" fmla="*/ 2279015 h 2279015"/>
                            <a:gd name="connsiteX3" fmla="*/ 0 w 2008771"/>
                            <a:gd name="connsiteY3" fmla="*/ 2279015 h 2279015"/>
                            <a:gd name="connsiteX4" fmla="*/ 0 w 2008771"/>
                            <a:gd name="connsiteY4" fmla="*/ 0 h 227901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08771" h="2279015" extrusionOk="0">
                              <a:moveTo>
                                <a:pt x="0" y="0"/>
                              </a:moveTo>
                              <a:cubicBezTo>
                                <a:pt x="429917" y="-4226"/>
                                <a:pt x="1569172" y="88105"/>
                                <a:pt x="2008771" y="0"/>
                              </a:cubicBezTo>
                              <a:cubicBezTo>
                                <a:pt x="1924904" y="620206"/>
                                <a:pt x="2080551" y="1777507"/>
                                <a:pt x="2008771" y="2279015"/>
                              </a:cubicBezTo>
                              <a:cubicBezTo>
                                <a:pt x="1783163" y="2323705"/>
                                <a:pt x="380815" y="2448780"/>
                                <a:pt x="0" y="2279015"/>
                              </a:cubicBezTo>
                              <a:cubicBezTo>
                                <a:pt x="-11768" y="1960222"/>
                                <a:pt x="126590" y="544513"/>
                                <a:pt x="0" y="0"/>
                              </a:cubicBezTo>
                              <a:close/>
                            </a:path>
                          </a:pathLst>
                        </a:custGeom>
                        <a:noFill/>
                        <a:ln w="28575" cap="flat" cmpd="sng" algn="ctr">
                          <a:solidFill>
                            <a:srgbClr val="724090"/>
                          </a:solidFill>
                          <a:prstDash val="solid"/>
                          <a:miter lim="800000"/>
                          <a:extLst>
                            <a:ext uri="{C807C97D-BFC1-408E-A445-0C87EB9F89A2}">
                              <ask:lineSketchStyleProps xmlns:ask="http://schemas.microsoft.com/office/drawing/2018/sketchyshapes" sd="1530977981">
                                <a:prstGeom prst="rect">
                                  <a:avLst/>
                                </a:prstGeom>
                                <ask:type>
                                  <ask:lineSketchCurved/>
                                </ask:type>
                              </ask:lineSketchStyleProps>
                            </a:ext>
                          </a:extLst>
                        </a:ln>
                        <a:effectLst>
                          <a:outerShdw blurRad="50800" dist="38100" dir="2700000" algn="tl" rotWithShape="0">
                            <a:prstClr val="black">
                              <a:alpha val="40000"/>
                            </a:prst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BD00031" id="مستطيل 3" o:spid="_x0000_s1026" style="position:absolute;left:0;text-align:left;margin-left:281.8pt;margin-top:15.9pt;width:158.15pt;height:179.4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" filled="f" strokecolor="#724090" strokeweight="2.25pt">
                <v:shadow on="t" color="black" opacity="26214f" origin="-.5,-.5" offset=".74836mm,.74836mm"/>
              </v:rect>
            </w:pict>
          </mc:Fallback>
        </mc:AlternateContent>
      </w:r>
    </w:p>
    <w:p w14:paraId="7BEC703F" w14:textId="77777777" w:rsidR="004824B7" w:rsidRPr="004824B7" w:rsidRDefault="004824B7" w:rsidP="004824B7">
      <w:pPr>
        <w:bidi w:val="0"/>
        <w:spacing w:line="259" w:lineRule="auto"/>
        <w:rPr>
          <w:rFonts w:asciiTheme="minorHAnsi" w:eastAsiaTheme="minorHAnsi" w:hAnsiTheme="minorHAnsi" w:cstheme="minorBidi"/>
          <w:rtl/>
        </w:rPr>
      </w:pPr>
      <w:r w:rsidRPr="004824B7">
        <w:rPr>
          <w:rFonts w:asciiTheme="minorHAnsi" w:eastAsiaTheme="minorHAnsi" w:hAnsiTheme="minorHAnsi" w:cstheme="minorBidi"/>
          <w:noProof/>
          <w:rtl/>
          <w:lang w:val="ar-SA"/>
        </w:rPr>
        <mc:AlternateContent>
          <mc:Choice Requires="wps">
            <w:drawing>
              <wp:anchor distT="0" distB="0" distL="114300" distR="114300" simplePos="0" relativeHeight="251667456" behindDoc="0" locked="0" layoutInCell="1" allowOverlap="1" wp14:anchorId="58BE17CD" wp14:editId="6D6BA9C2">
                <wp:simplePos x="0" y="0"/>
                <wp:positionH relativeFrom="column">
                  <wp:posOffset>3482975</wp:posOffset>
                </wp:positionH>
                <wp:positionV relativeFrom="paragraph">
                  <wp:posOffset>100935</wp:posOffset>
                </wp:positionV>
                <wp:extent cx="2347292" cy="859809"/>
                <wp:effectExtent l="0" t="0" r="0" b="0"/>
                <wp:wrapNone/>
                <wp:docPr id="430344430" name="مربع نص 9"/>
                <wp:cNvGraphicFramePr/>
                <a:graphic xmlns:a="http://schemas.openxmlformats.org/drawingml/2006/main">
                  <a:graphicData uri="http://schemas.microsoft.com/office/word/2010/wordprocessingShape">
                    <wps:wsp>
                      <wps:cNvSpPr txBox="1"/>
                      <wps:spPr>
                        <a:xfrm>
                          <a:off x="0" y="0"/>
                          <a:ext cx="2347292" cy="859809"/>
                        </a:xfrm>
                        <a:prstGeom prst="rect">
                          <a:avLst/>
                        </a:prstGeom>
                        <a:noFill/>
                        <a:ln w="6350">
                          <a:noFill/>
                        </a:ln>
                      </wps:spPr>
                      <wps:txbx>
                        <w:txbxContent>
                          <w:p w14:paraId="513FE74F" w14:textId="77777777" w:rsidR="004824B7" w:rsidRDefault="004824B7" w:rsidP="004824B7">
                            <w:pPr>
                              <w:jc w:val="center"/>
                              <w:rPr>
                                <w:b/>
                                <w:bCs/>
                                <w:sz w:val="28"/>
                                <w:szCs w:val="28"/>
                                <w:rtl/>
                              </w:rPr>
                            </w:pPr>
                            <w:r w:rsidRPr="00850516">
                              <w:rPr>
                                <w:rFonts w:hint="cs"/>
                                <w:b/>
                                <w:bCs/>
                                <w:sz w:val="28"/>
                                <w:szCs w:val="28"/>
                                <w:rtl/>
                              </w:rPr>
                              <w:t xml:space="preserve">المتغير المستقل: </w:t>
                            </w:r>
                          </w:p>
                          <w:p w14:paraId="1B999C97" w14:textId="7980D8E8" w:rsidR="004824B7" w:rsidRPr="00850516" w:rsidRDefault="004824B7" w:rsidP="004824B7">
                            <w:pPr>
                              <w:jc w:val="center"/>
                              <w:rPr>
                                <w:b/>
                                <w:bCs/>
                                <w:sz w:val="28"/>
                                <w:szCs w:val="28"/>
                                <w:rtl/>
                              </w:rPr>
                            </w:pPr>
                            <w:r>
                              <w:rPr>
                                <w:rFonts w:hint="cs"/>
                                <w:b/>
                                <w:bCs/>
                                <w:sz w:val="28"/>
                                <w:szCs w:val="28"/>
                                <w:rtl/>
                              </w:rPr>
                              <w:t>الحوافز</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E17CD" id="_x0000_s1028" type="#_x0000_t202" style="position:absolute;margin-left:274.25pt;margin-top:7.95pt;width:184.85pt;height:67.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" filled="f" stroked="f" strokeweight=".5pt">
                <v:textbox>
                  <w:txbxContent>
                    <w:p w14:paraId="513FE74F" w14:textId="77777777" w:rsidR="004824B7" w:rsidRDefault="004824B7" w:rsidP="004824B7">
                      <w:pPr>
                        <w:jc w:val="center"/>
                        <w:rPr>
                          <w:b/>
                          <w:bCs/>
                          <w:sz w:val="28"/>
                          <w:szCs w:val="28"/>
                          <w:rtl/>
                        </w:rPr>
                      </w:pPr>
                      <w:r w:rsidRPr="00850516">
                        <w:rPr>
                          <w:rFonts w:hint="cs"/>
                          <w:b/>
                          <w:bCs/>
                          <w:sz w:val="28"/>
                          <w:szCs w:val="28"/>
                          <w:rtl/>
                        </w:rPr>
                        <w:t xml:space="preserve">المتغير المستقل: </w:t>
                      </w:r>
                    </w:p>
                    <w:p w14:paraId="1B999C97" w14:textId="7980D8E8" w:rsidR="004824B7" w:rsidRPr="00850516" w:rsidRDefault="004824B7" w:rsidP="004824B7">
                      <w:pPr>
                        <w:jc w:val="center"/>
                        <w:rPr>
                          <w:b/>
                          <w:bCs/>
                          <w:sz w:val="28"/>
                          <w:szCs w:val="28"/>
                          <w:rtl/>
                        </w:rPr>
                      </w:pPr>
                      <w:r>
                        <w:rPr>
                          <w:rFonts w:hint="cs"/>
                          <w:b/>
                          <w:bCs/>
                          <w:sz w:val="28"/>
                          <w:szCs w:val="28"/>
                          <w:rtl/>
                        </w:rPr>
                        <w:t>الحوافز</w:t>
                      </w:r>
                    </w:p>
                  </w:txbxContent>
                </v:textbox>
              </v:shape>
            </w:pict>
          </mc:Fallback>
        </mc:AlternateContent>
      </w:r>
    </w:p>
    <w:p w14:paraId="389B0CDC" w14:textId="77777777" w:rsidR="004824B7" w:rsidRPr="004824B7" w:rsidRDefault="004824B7" w:rsidP="004824B7">
      <w:pPr>
        <w:bidi w:val="0"/>
        <w:spacing w:line="259" w:lineRule="auto"/>
        <w:rPr>
          <w:rFonts w:asciiTheme="minorHAnsi" w:eastAsiaTheme="minorHAnsi" w:hAnsiTheme="minorHAnsi" w:cstheme="minorBidi"/>
          <w:rtl/>
        </w:rPr>
      </w:pPr>
    </w:p>
    <w:p w14:paraId="2F492406" w14:textId="1782E479" w:rsidR="004824B7" w:rsidRPr="004824B7" w:rsidRDefault="004824B7" w:rsidP="004824B7">
      <w:pPr>
        <w:bidi w:val="0"/>
        <w:spacing w:line="259" w:lineRule="auto"/>
        <w:rPr>
          <w:rFonts w:asciiTheme="minorHAnsi" w:eastAsiaTheme="minorHAnsi" w:hAnsiTheme="minorHAnsi" w:cstheme="minorBidi"/>
          <w:rtl/>
        </w:rPr>
      </w:pPr>
      <w:r w:rsidRPr="004824B7">
        <w:rPr>
          <w:rFonts w:asciiTheme="minorHAnsi" w:eastAsiaTheme="minorHAnsi" w:hAnsiTheme="minorHAnsi" w:cstheme="minorBidi"/>
          <w:noProof/>
          <w:rtl/>
          <w:lang w:val="ar-SA"/>
        </w:rPr>
        <mc:AlternateContent>
          <mc:Choice Requires="wps">
            <w:drawing>
              <wp:anchor distT="0" distB="0" distL="114300" distR="114300" simplePos="0" relativeHeight="251670528" behindDoc="0" locked="0" layoutInCell="1" allowOverlap="1" wp14:anchorId="3D83F8E9" wp14:editId="543F3B04">
                <wp:simplePos x="0" y="0"/>
                <wp:positionH relativeFrom="page">
                  <wp:posOffset>1036955</wp:posOffset>
                </wp:positionH>
                <wp:positionV relativeFrom="paragraph">
                  <wp:posOffset>198054</wp:posOffset>
                </wp:positionV>
                <wp:extent cx="1684077" cy="1487170"/>
                <wp:effectExtent l="0" t="0" r="0" b="0"/>
                <wp:wrapNone/>
                <wp:docPr id="1815525276" name="مربع نص 9"/>
                <wp:cNvGraphicFramePr/>
                <a:graphic xmlns:a="http://schemas.openxmlformats.org/drawingml/2006/main">
                  <a:graphicData uri="http://schemas.microsoft.com/office/word/2010/wordprocessingShape">
                    <wps:wsp>
                      <wps:cNvSpPr txBox="1"/>
                      <wps:spPr>
                        <a:xfrm>
                          <a:off x="0" y="0"/>
                          <a:ext cx="1684077" cy="1487170"/>
                        </a:xfrm>
                        <a:prstGeom prst="rect">
                          <a:avLst/>
                        </a:prstGeom>
                        <a:noFill/>
                        <a:ln w="6350">
                          <a:noFill/>
                        </a:ln>
                      </wps:spPr>
                      <wps:txbx>
                        <w:txbxContent>
                          <w:p w14:paraId="362BC546" w14:textId="590D6E2F" w:rsidR="004824B7" w:rsidRDefault="004824B7" w:rsidP="007A1989">
                            <w:pPr>
                              <w:pStyle w:val="a6"/>
                              <w:numPr>
                                <w:ilvl w:val="0"/>
                                <w:numId w:val="6"/>
                              </w:numPr>
                              <w:spacing w:line="360" w:lineRule="auto"/>
                              <w:rPr>
                                <w:sz w:val="26"/>
                                <w:szCs w:val="26"/>
                              </w:rPr>
                            </w:pPr>
                            <w:r w:rsidRPr="004824B7">
                              <w:rPr>
                                <w:sz w:val="26"/>
                                <w:szCs w:val="26"/>
                                <w:rtl/>
                              </w:rPr>
                              <w:t>الولاء التنظيمي العاطفي</w:t>
                            </w:r>
                          </w:p>
                          <w:p w14:paraId="3C128ECF" w14:textId="7348F177" w:rsidR="004824B7" w:rsidRDefault="004824B7" w:rsidP="007A1989">
                            <w:pPr>
                              <w:pStyle w:val="a6"/>
                              <w:numPr>
                                <w:ilvl w:val="0"/>
                                <w:numId w:val="6"/>
                              </w:numPr>
                              <w:spacing w:line="360" w:lineRule="auto"/>
                              <w:rPr>
                                <w:sz w:val="26"/>
                                <w:szCs w:val="26"/>
                              </w:rPr>
                            </w:pPr>
                            <w:r w:rsidRPr="004824B7">
                              <w:rPr>
                                <w:sz w:val="26"/>
                                <w:szCs w:val="26"/>
                                <w:rtl/>
                              </w:rPr>
                              <w:t xml:space="preserve"> الولاء التنظيمي المعياري </w:t>
                            </w:r>
                          </w:p>
                          <w:p w14:paraId="73B776D0" w14:textId="50644DC0" w:rsidR="004824B7" w:rsidRPr="008015E8" w:rsidRDefault="004824B7" w:rsidP="007A1989">
                            <w:pPr>
                              <w:pStyle w:val="a6"/>
                              <w:numPr>
                                <w:ilvl w:val="0"/>
                                <w:numId w:val="6"/>
                              </w:numPr>
                              <w:spacing w:line="360" w:lineRule="auto"/>
                              <w:rPr>
                                <w:sz w:val="26"/>
                                <w:szCs w:val="26"/>
                                <w:rtl/>
                              </w:rPr>
                            </w:pPr>
                            <w:r w:rsidRPr="004824B7">
                              <w:rPr>
                                <w:sz w:val="26"/>
                                <w:szCs w:val="26"/>
                                <w:rtl/>
                              </w:rPr>
                              <w:t>الولاء التنظيمي المستمر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3F8E9" id="_x0000_s1029" type="#_x0000_t202" style="position:absolute;margin-left:81.65pt;margin-top:15.6pt;width:132.6pt;height:117.1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" filled="f" stroked="f" strokeweight=".5pt">
                <v:textbox>
                  <w:txbxContent>
                    <w:p w14:paraId="362BC546" w14:textId="590D6E2F" w:rsidR="004824B7" w:rsidRDefault="004824B7" w:rsidP="007A1989">
                      <w:pPr>
                        <w:pStyle w:val="a6"/>
                        <w:numPr>
                          <w:ilvl w:val="0"/>
                          <w:numId w:val="6"/>
                        </w:numPr>
                        <w:spacing w:line="360" w:lineRule="auto"/>
                        <w:rPr>
                          <w:sz w:val="26"/>
                          <w:szCs w:val="26"/>
                        </w:rPr>
                      </w:pPr>
                      <w:r w:rsidRPr="004824B7">
                        <w:rPr>
                          <w:sz w:val="26"/>
                          <w:szCs w:val="26"/>
                          <w:rtl/>
                        </w:rPr>
                        <w:t>الولاء التنظيمي العاطفي</w:t>
                      </w:r>
                    </w:p>
                    <w:p w14:paraId="3C128ECF" w14:textId="7348F177" w:rsidR="004824B7" w:rsidRDefault="004824B7" w:rsidP="007A1989">
                      <w:pPr>
                        <w:pStyle w:val="a6"/>
                        <w:numPr>
                          <w:ilvl w:val="0"/>
                          <w:numId w:val="6"/>
                        </w:numPr>
                        <w:spacing w:line="360" w:lineRule="auto"/>
                        <w:rPr>
                          <w:sz w:val="26"/>
                          <w:szCs w:val="26"/>
                        </w:rPr>
                      </w:pPr>
                      <w:r w:rsidRPr="004824B7">
                        <w:rPr>
                          <w:sz w:val="26"/>
                          <w:szCs w:val="26"/>
                          <w:rtl/>
                        </w:rPr>
                        <w:t xml:space="preserve"> الولاء التنظيمي المعياري </w:t>
                      </w:r>
                    </w:p>
                    <w:p w14:paraId="73B776D0" w14:textId="50644DC0" w:rsidR="004824B7" w:rsidRPr="008015E8" w:rsidRDefault="004824B7" w:rsidP="007A1989">
                      <w:pPr>
                        <w:pStyle w:val="a6"/>
                        <w:numPr>
                          <w:ilvl w:val="0"/>
                          <w:numId w:val="6"/>
                        </w:numPr>
                        <w:spacing w:line="360" w:lineRule="auto"/>
                        <w:rPr>
                          <w:sz w:val="26"/>
                          <w:szCs w:val="26"/>
                          <w:rtl/>
                        </w:rPr>
                      </w:pPr>
                      <w:r w:rsidRPr="004824B7">
                        <w:rPr>
                          <w:sz w:val="26"/>
                          <w:szCs w:val="26"/>
                          <w:rtl/>
                        </w:rPr>
                        <w:t>الولاء التنظيمي المستمر</w:t>
                      </w:r>
                    </w:p>
                  </w:txbxContent>
                </v:textbox>
                <w10:wrap anchorx="page"/>
              </v:shape>
            </w:pict>
          </mc:Fallback>
        </mc:AlternateContent>
      </w:r>
      <w:r w:rsidRPr="004824B7">
        <w:rPr>
          <w:rFonts w:asciiTheme="minorHAnsi" w:eastAsiaTheme="minorHAnsi" w:hAnsiTheme="minorHAnsi" w:cstheme="minorBidi"/>
          <w:noProof/>
          <w:rtl/>
          <w:lang w:val="ar-SA"/>
        </w:rPr>
        <mc:AlternateContent>
          <mc:Choice Requires="wps">
            <w:drawing>
              <wp:anchor distT="0" distB="0" distL="114300" distR="114300" simplePos="0" relativeHeight="251668480" behindDoc="0" locked="0" layoutInCell="1" allowOverlap="1" wp14:anchorId="1F6C40E2" wp14:editId="3448C46D">
                <wp:simplePos x="0" y="0"/>
                <wp:positionH relativeFrom="column">
                  <wp:posOffset>3715604</wp:posOffset>
                </wp:positionH>
                <wp:positionV relativeFrom="paragraph">
                  <wp:posOffset>185041</wp:posOffset>
                </wp:positionV>
                <wp:extent cx="2415654" cy="1419225"/>
                <wp:effectExtent l="0" t="0" r="0" b="0"/>
                <wp:wrapNone/>
                <wp:docPr id="236500764" name="مربع نص 9"/>
                <wp:cNvGraphicFramePr/>
                <a:graphic xmlns:a="http://schemas.openxmlformats.org/drawingml/2006/main">
                  <a:graphicData uri="http://schemas.microsoft.com/office/word/2010/wordprocessingShape">
                    <wps:wsp>
                      <wps:cNvSpPr txBox="1"/>
                      <wps:spPr>
                        <a:xfrm>
                          <a:off x="0" y="0"/>
                          <a:ext cx="2415654" cy="1419225"/>
                        </a:xfrm>
                        <a:prstGeom prst="rect">
                          <a:avLst/>
                        </a:prstGeom>
                        <a:noFill/>
                        <a:ln w="6350">
                          <a:noFill/>
                        </a:ln>
                      </wps:spPr>
                      <wps:txbx>
                        <w:txbxContent>
                          <w:p w14:paraId="0AD8A037" w14:textId="176D4D10" w:rsidR="004824B7" w:rsidRPr="004824B7" w:rsidRDefault="004824B7" w:rsidP="007A1989">
                            <w:pPr>
                              <w:pStyle w:val="a6"/>
                              <w:numPr>
                                <w:ilvl w:val="0"/>
                                <w:numId w:val="5"/>
                              </w:numPr>
                              <w:spacing w:line="360" w:lineRule="auto"/>
                              <w:rPr>
                                <w:sz w:val="26"/>
                                <w:szCs w:val="26"/>
                              </w:rPr>
                            </w:pPr>
                            <w:r w:rsidRPr="004824B7">
                              <w:rPr>
                                <w:sz w:val="26"/>
                                <w:szCs w:val="26"/>
                                <w:rtl/>
                              </w:rPr>
                              <w:t>الحوافز المادية</w:t>
                            </w:r>
                          </w:p>
                          <w:p w14:paraId="620B6C46" w14:textId="24EAA0E7" w:rsidR="004824B7" w:rsidRPr="004824B7" w:rsidRDefault="004824B7" w:rsidP="007A1989">
                            <w:pPr>
                              <w:pStyle w:val="a6"/>
                              <w:numPr>
                                <w:ilvl w:val="0"/>
                                <w:numId w:val="5"/>
                              </w:numPr>
                              <w:spacing w:line="360" w:lineRule="auto"/>
                              <w:rPr>
                                <w:sz w:val="26"/>
                                <w:szCs w:val="26"/>
                              </w:rPr>
                            </w:pPr>
                            <w:r w:rsidRPr="004824B7">
                              <w:rPr>
                                <w:sz w:val="26"/>
                                <w:szCs w:val="26"/>
                                <w:rtl/>
                              </w:rPr>
                              <w:t>الحوافز المعنوية</w:t>
                            </w:r>
                          </w:p>
                          <w:p w14:paraId="6AE4250F" w14:textId="27D566F0" w:rsidR="004824B7" w:rsidRPr="004824B7" w:rsidRDefault="004824B7" w:rsidP="007A1989">
                            <w:pPr>
                              <w:pStyle w:val="a6"/>
                              <w:numPr>
                                <w:ilvl w:val="0"/>
                                <w:numId w:val="5"/>
                              </w:numPr>
                              <w:spacing w:line="360" w:lineRule="auto"/>
                              <w:rPr>
                                <w:sz w:val="26"/>
                                <w:szCs w:val="26"/>
                              </w:rPr>
                            </w:pPr>
                            <w:r w:rsidRPr="004824B7">
                              <w:rPr>
                                <w:sz w:val="26"/>
                                <w:szCs w:val="26"/>
                                <w:rtl/>
                              </w:rPr>
                              <w:t>التنافس بين الموظفين</w:t>
                            </w:r>
                          </w:p>
                          <w:p w14:paraId="5E745E57" w14:textId="6B45ABFE" w:rsidR="004824B7" w:rsidRPr="004824B7" w:rsidRDefault="004824B7" w:rsidP="007A1989">
                            <w:pPr>
                              <w:pStyle w:val="a6"/>
                              <w:numPr>
                                <w:ilvl w:val="0"/>
                                <w:numId w:val="5"/>
                              </w:numPr>
                              <w:spacing w:line="360" w:lineRule="auto"/>
                              <w:rPr>
                                <w:sz w:val="26"/>
                                <w:szCs w:val="26"/>
                                <w:rtl/>
                              </w:rPr>
                            </w:pPr>
                            <w:r w:rsidRPr="004824B7">
                              <w:rPr>
                                <w:sz w:val="26"/>
                                <w:szCs w:val="26"/>
                                <w:rtl/>
                              </w:rPr>
                              <w:t>الحوافز المفضلة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C40E2" id="_x0000_s1030" type="#_x0000_t202" style="position:absolute;margin-left:292.55pt;margin-top:14.55pt;width:190.2pt;height:11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" filled="f" stroked="f" strokeweight=".5pt">
                <v:textbox>
                  <w:txbxContent>
                    <w:p w14:paraId="0AD8A037" w14:textId="176D4D10" w:rsidR="004824B7" w:rsidRPr="004824B7" w:rsidRDefault="004824B7" w:rsidP="007A1989">
                      <w:pPr>
                        <w:pStyle w:val="a6"/>
                        <w:numPr>
                          <w:ilvl w:val="0"/>
                          <w:numId w:val="5"/>
                        </w:numPr>
                        <w:spacing w:line="360" w:lineRule="auto"/>
                        <w:rPr>
                          <w:sz w:val="26"/>
                          <w:szCs w:val="26"/>
                        </w:rPr>
                      </w:pPr>
                      <w:r w:rsidRPr="004824B7">
                        <w:rPr>
                          <w:sz w:val="26"/>
                          <w:szCs w:val="26"/>
                          <w:rtl/>
                        </w:rPr>
                        <w:t>الحوافز المادية</w:t>
                      </w:r>
                    </w:p>
                    <w:p w14:paraId="620B6C46" w14:textId="24EAA0E7" w:rsidR="004824B7" w:rsidRPr="004824B7" w:rsidRDefault="004824B7" w:rsidP="007A1989">
                      <w:pPr>
                        <w:pStyle w:val="a6"/>
                        <w:numPr>
                          <w:ilvl w:val="0"/>
                          <w:numId w:val="5"/>
                        </w:numPr>
                        <w:spacing w:line="360" w:lineRule="auto"/>
                        <w:rPr>
                          <w:sz w:val="26"/>
                          <w:szCs w:val="26"/>
                        </w:rPr>
                      </w:pPr>
                      <w:r w:rsidRPr="004824B7">
                        <w:rPr>
                          <w:sz w:val="26"/>
                          <w:szCs w:val="26"/>
                          <w:rtl/>
                        </w:rPr>
                        <w:t>الحوافز المعنوية</w:t>
                      </w:r>
                    </w:p>
                    <w:p w14:paraId="6AE4250F" w14:textId="27D566F0" w:rsidR="004824B7" w:rsidRPr="004824B7" w:rsidRDefault="004824B7" w:rsidP="007A1989">
                      <w:pPr>
                        <w:pStyle w:val="a6"/>
                        <w:numPr>
                          <w:ilvl w:val="0"/>
                          <w:numId w:val="5"/>
                        </w:numPr>
                        <w:spacing w:line="360" w:lineRule="auto"/>
                        <w:rPr>
                          <w:sz w:val="26"/>
                          <w:szCs w:val="26"/>
                        </w:rPr>
                      </w:pPr>
                      <w:r w:rsidRPr="004824B7">
                        <w:rPr>
                          <w:sz w:val="26"/>
                          <w:szCs w:val="26"/>
                          <w:rtl/>
                        </w:rPr>
                        <w:t>التنافس بين الموظفين</w:t>
                      </w:r>
                    </w:p>
                    <w:p w14:paraId="5E745E57" w14:textId="6B45ABFE" w:rsidR="004824B7" w:rsidRPr="004824B7" w:rsidRDefault="004824B7" w:rsidP="007A1989">
                      <w:pPr>
                        <w:pStyle w:val="a6"/>
                        <w:numPr>
                          <w:ilvl w:val="0"/>
                          <w:numId w:val="5"/>
                        </w:numPr>
                        <w:spacing w:line="360" w:lineRule="auto"/>
                        <w:rPr>
                          <w:sz w:val="26"/>
                          <w:szCs w:val="26"/>
                          <w:rtl/>
                        </w:rPr>
                      </w:pPr>
                      <w:r w:rsidRPr="004824B7">
                        <w:rPr>
                          <w:sz w:val="26"/>
                          <w:szCs w:val="26"/>
                          <w:rtl/>
                        </w:rPr>
                        <w:t>الحوافز المفضلة</w:t>
                      </w:r>
                    </w:p>
                  </w:txbxContent>
                </v:textbox>
              </v:shape>
            </w:pict>
          </mc:Fallback>
        </mc:AlternateContent>
      </w:r>
    </w:p>
    <w:p w14:paraId="23F7B453" w14:textId="1383A46A" w:rsidR="004824B7" w:rsidRPr="004824B7" w:rsidRDefault="009826DB" w:rsidP="004824B7">
      <w:pPr>
        <w:bidi w:val="0"/>
        <w:spacing w:line="259" w:lineRule="auto"/>
        <w:rPr>
          <w:rFonts w:asciiTheme="minorHAnsi" w:eastAsiaTheme="minorHAnsi" w:hAnsiTheme="minorHAnsi" w:cstheme="minorBidi"/>
          <w:rtl/>
        </w:rPr>
      </w:pPr>
      <w:r w:rsidRPr="004824B7">
        <w:rPr>
          <w:rFonts w:asciiTheme="minorHAnsi" w:eastAsiaTheme="minorHAnsi" w:hAnsiTheme="minorHAnsi" w:cstheme="minorBidi"/>
          <w:noProof/>
          <w:rtl/>
          <w:lang w:val="ar-SA"/>
        </w:rPr>
        <mc:AlternateContent>
          <mc:Choice Requires="wps">
            <w:drawing>
              <wp:anchor distT="0" distB="0" distL="114300" distR="114300" simplePos="0" relativeHeight="251674624" behindDoc="0" locked="0" layoutInCell="1" allowOverlap="1" wp14:anchorId="53F1421C" wp14:editId="2634AE68">
                <wp:simplePos x="0" y="0"/>
                <wp:positionH relativeFrom="margin">
                  <wp:align>center</wp:align>
                </wp:positionH>
                <wp:positionV relativeFrom="paragraph">
                  <wp:posOffset>46289</wp:posOffset>
                </wp:positionV>
                <wp:extent cx="1512342" cy="205001"/>
                <wp:effectExtent l="57150" t="95250" r="0" b="62230"/>
                <wp:wrapNone/>
                <wp:docPr id="1030609185" name="سهم: لليمين 4"/>
                <wp:cNvGraphicFramePr/>
                <a:graphic xmlns:a="http://schemas.openxmlformats.org/drawingml/2006/main">
                  <a:graphicData uri="http://schemas.microsoft.com/office/word/2010/wordprocessingShape">
                    <wps:wsp>
                      <wps:cNvSpPr/>
                      <wps:spPr>
                        <a:xfrm flipH="1">
                          <a:off x="0" y="0"/>
                          <a:ext cx="1512342" cy="205001"/>
                        </a:xfrm>
                        <a:prstGeom prst="rightArrow">
                          <a:avLst>
                            <a:gd name="adj1" fmla="val 38874"/>
                            <a:gd name="adj2" fmla="val 86158"/>
                          </a:avLst>
                        </a:prstGeom>
                        <a:solidFill>
                          <a:srgbClr val="724090"/>
                        </a:solidFill>
                        <a:ln w="12700" cap="flat" cmpd="sng" algn="ctr">
                          <a:solidFill>
                            <a:srgbClr val="724090"/>
                          </a:solidFill>
                          <a:prstDash val="solid"/>
                          <a:miter lim="800000"/>
                        </a:ln>
                        <a:effectLst>
                          <a:outerShdw blurRad="50800" dist="38100" dir="16200000" rotWithShape="0">
                            <a:prstClr val="black">
                              <a:alpha val="40000"/>
                            </a:prst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7BAE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 o:spid="_x0000_s1026" type="#_x0000_t13" style="position:absolute;left:0;text-align:left;margin-left:0;margin-top:3.65pt;width:119.1pt;height:16.15pt;flip:x;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" adj="19077,6602" fillcolor="#724090" strokecolor="#724090" strokeweight="1pt">
                <v:shadow on="t" color="black" opacity="26214f" origin=",.5" offset="0,-3pt"/>
                <w10:wrap anchorx="margin"/>
              </v:shape>
            </w:pict>
          </mc:Fallback>
        </mc:AlternateContent>
      </w:r>
    </w:p>
    <w:p w14:paraId="70CDAC31" w14:textId="77777777" w:rsidR="004824B7" w:rsidRPr="004824B7" w:rsidRDefault="004824B7" w:rsidP="004824B7">
      <w:pPr>
        <w:bidi w:val="0"/>
        <w:spacing w:line="259" w:lineRule="auto"/>
        <w:rPr>
          <w:rFonts w:asciiTheme="minorHAnsi" w:eastAsiaTheme="minorHAnsi" w:hAnsiTheme="minorHAnsi" w:cstheme="minorBidi"/>
          <w:rtl/>
        </w:rPr>
      </w:pPr>
      <w:r w:rsidRPr="004824B7">
        <w:rPr>
          <w:rFonts w:asciiTheme="minorBidi" w:eastAsia="Times New Roman" w:hAnsiTheme="minorBidi" w:cstheme="minorBidi"/>
          <w:noProof/>
          <w:color w:val="262626" w:themeColor="text1" w:themeTint="D9"/>
          <w:kern w:val="0"/>
          <w:sz w:val="24"/>
          <w:szCs w:val="24"/>
          <w:rtl/>
          <w:lang w:val="ar-SA"/>
        </w:rPr>
        <mc:AlternateContent>
          <mc:Choice Requires="wps">
            <w:drawing>
              <wp:anchor distT="0" distB="0" distL="114300" distR="114300" simplePos="0" relativeHeight="251671552" behindDoc="0" locked="0" layoutInCell="1" allowOverlap="1" wp14:anchorId="3ADD21E5" wp14:editId="506A1705">
                <wp:simplePos x="0" y="0"/>
                <wp:positionH relativeFrom="margin">
                  <wp:posOffset>1750041</wp:posOffset>
                </wp:positionH>
                <wp:positionV relativeFrom="paragraph">
                  <wp:posOffset>80645</wp:posOffset>
                </wp:positionV>
                <wp:extent cx="2074460" cy="327546"/>
                <wp:effectExtent l="0" t="0" r="0" b="0"/>
                <wp:wrapNone/>
                <wp:docPr id="754056697" name="مربع نص 6"/>
                <wp:cNvGraphicFramePr/>
                <a:graphic xmlns:a="http://schemas.openxmlformats.org/drawingml/2006/main">
                  <a:graphicData uri="http://schemas.microsoft.com/office/word/2010/wordprocessingShape">
                    <wps:wsp>
                      <wps:cNvSpPr txBox="1"/>
                      <wps:spPr>
                        <a:xfrm>
                          <a:off x="0" y="0"/>
                          <a:ext cx="2074460" cy="327546"/>
                        </a:xfrm>
                        <a:prstGeom prst="rect">
                          <a:avLst/>
                        </a:prstGeom>
                        <a:noFill/>
                        <a:ln w="6350">
                          <a:noFill/>
                        </a:ln>
                      </wps:spPr>
                      <wps:txbx>
                        <w:txbxContent>
                          <w:p w14:paraId="5F6859E2" w14:textId="77777777" w:rsidR="004824B7" w:rsidRPr="0098164E" w:rsidRDefault="004824B7" w:rsidP="004824B7">
                            <w:pPr>
                              <w:jc w:val="center"/>
                              <w:rPr>
                                <w:rFonts w:asciiTheme="minorBidi" w:hAnsiTheme="minorBidi"/>
                                <w:rtl/>
                              </w:rPr>
                            </w:pPr>
                            <w:r w:rsidRPr="0098164E">
                              <w:rPr>
                                <w:rFonts w:asciiTheme="minorBidi" w:hAnsiTheme="minorBidi"/>
                              </w:rPr>
                              <w:t>H, Ha, Hb, Hc, Hd</w:t>
                            </w:r>
                          </w:p>
                          <w:p w14:paraId="414D1927" w14:textId="77777777" w:rsidR="004824B7" w:rsidRPr="0098164E" w:rsidRDefault="004824B7" w:rsidP="004824B7">
                            <w:pPr>
                              <w:jc w:val="center"/>
                              <w:rPr>
                                <w:sz w:val="20"/>
                                <w:szCs w:val="20"/>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D21E5" id="مربع نص 6" o:spid="_x0000_s1031" type="#_x0000_t202" style="position:absolute;margin-left:137.8pt;margin-top:6.35pt;width:163.35pt;height:25.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" filled="f" stroked="f" strokeweight=".5pt">
                <v:textbox>
                  <w:txbxContent>
                    <w:p w14:paraId="5F6859E2" w14:textId="77777777" w:rsidR="004824B7" w:rsidRPr="0098164E" w:rsidRDefault="004824B7" w:rsidP="004824B7">
                      <w:pPr>
                        <w:jc w:val="center"/>
                        <w:rPr>
                          <w:rFonts w:asciiTheme="minorBidi" w:hAnsiTheme="minorBidi"/>
                          <w:rtl/>
                        </w:rPr>
                      </w:pPr>
                      <w:r w:rsidRPr="0098164E">
                        <w:rPr>
                          <w:rFonts w:asciiTheme="minorBidi" w:hAnsiTheme="minorBidi"/>
                        </w:rPr>
                        <w:t>H, Ha, Hb, Hc, Hd</w:t>
                      </w:r>
                    </w:p>
                    <w:p w14:paraId="414D1927" w14:textId="77777777" w:rsidR="004824B7" w:rsidRPr="0098164E" w:rsidRDefault="004824B7" w:rsidP="004824B7">
                      <w:pPr>
                        <w:jc w:val="center"/>
                        <w:rPr>
                          <w:sz w:val="20"/>
                          <w:szCs w:val="20"/>
                          <w:rtl/>
                        </w:rPr>
                      </w:pPr>
                    </w:p>
                  </w:txbxContent>
                </v:textbox>
                <w10:wrap anchorx="margin"/>
              </v:shape>
            </w:pict>
          </mc:Fallback>
        </mc:AlternateContent>
      </w:r>
    </w:p>
    <w:p w14:paraId="1D53BE0D" w14:textId="77777777" w:rsidR="004824B7" w:rsidRPr="004824B7" w:rsidRDefault="004824B7" w:rsidP="004824B7">
      <w:pPr>
        <w:bidi w:val="0"/>
        <w:spacing w:line="259" w:lineRule="auto"/>
        <w:rPr>
          <w:rFonts w:asciiTheme="minorHAnsi" w:eastAsiaTheme="minorHAnsi" w:hAnsiTheme="minorHAnsi" w:cstheme="minorBidi"/>
          <w:rtl/>
        </w:rPr>
      </w:pPr>
    </w:p>
    <w:p w14:paraId="30AEC214" w14:textId="77777777" w:rsidR="004824B7" w:rsidRPr="004824B7" w:rsidRDefault="004824B7" w:rsidP="004824B7">
      <w:pPr>
        <w:bidi w:val="0"/>
        <w:spacing w:line="259" w:lineRule="auto"/>
        <w:rPr>
          <w:rFonts w:asciiTheme="minorHAnsi" w:eastAsiaTheme="minorHAnsi" w:hAnsiTheme="minorHAnsi" w:cstheme="minorBidi"/>
          <w:rtl/>
        </w:rPr>
      </w:pPr>
    </w:p>
    <w:p w14:paraId="3B584C70" w14:textId="77777777" w:rsidR="004824B7" w:rsidRPr="004824B7" w:rsidRDefault="004824B7" w:rsidP="004824B7">
      <w:pPr>
        <w:spacing w:after="0" w:line="360" w:lineRule="auto"/>
        <w:jc w:val="both"/>
        <w:rPr>
          <w:rFonts w:asciiTheme="minorBidi" w:eastAsia="Times New Roman" w:hAnsiTheme="minorBidi"/>
          <w:kern w:val="0"/>
          <w:sz w:val="28"/>
          <w:szCs w:val="28"/>
          <w:rtl/>
          <w14:ligatures w14:val="none"/>
        </w:rPr>
      </w:pPr>
    </w:p>
    <w:p w14:paraId="45792FFE" w14:textId="77777777" w:rsidR="004824B7" w:rsidRPr="004824B7" w:rsidRDefault="004824B7" w:rsidP="004824B7">
      <w:pPr>
        <w:spacing w:after="0" w:line="360" w:lineRule="auto"/>
        <w:jc w:val="both"/>
        <w:rPr>
          <w:rFonts w:asciiTheme="minorBidi" w:eastAsia="Times New Roman" w:hAnsiTheme="minorBidi"/>
          <w:kern w:val="0"/>
          <w:sz w:val="28"/>
          <w:szCs w:val="28"/>
          <w14:ligatures w14:val="none"/>
        </w:rPr>
      </w:pPr>
    </w:p>
    <w:p w14:paraId="135E1CC4" w14:textId="0B5450AD" w:rsidR="007E6B81" w:rsidRPr="006F7508" w:rsidRDefault="004824B7" w:rsidP="006F7508">
      <w:pPr>
        <w:spacing w:after="0" w:line="360" w:lineRule="auto"/>
        <w:jc w:val="center"/>
        <w:rPr>
          <w:rFonts w:asciiTheme="minorBidi" w:eastAsia="Times New Roman" w:hAnsiTheme="minorBidi" w:cstheme="minorBidi"/>
          <w:kern w:val="0"/>
          <w:sz w:val="26"/>
          <w:szCs w:val="26"/>
          <w:rtl/>
          <w14:ligatures w14:val="none"/>
        </w:rPr>
      </w:pPr>
      <w:r w:rsidRPr="004824B7">
        <w:rPr>
          <w:rFonts w:asciiTheme="minorBidi" w:eastAsia="Times New Roman" w:hAnsiTheme="minorBidi" w:hint="cs"/>
          <w:b/>
          <w:bCs/>
          <w:kern w:val="0"/>
          <w:sz w:val="26"/>
          <w:szCs w:val="26"/>
          <w:rtl/>
          <w14:ligatures w14:val="none"/>
        </w:rPr>
        <w:t>الشكل 1:</w:t>
      </w:r>
      <w:r w:rsidRPr="004824B7">
        <w:rPr>
          <w:rFonts w:asciiTheme="minorBidi" w:eastAsia="Times New Roman" w:hAnsiTheme="minorBidi" w:hint="cs"/>
          <w:kern w:val="0"/>
          <w:sz w:val="26"/>
          <w:szCs w:val="26"/>
          <w:rtl/>
          <w14:ligatures w14:val="none"/>
        </w:rPr>
        <w:t xml:space="preserve"> </w:t>
      </w:r>
      <w:r w:rsidRPr="004824B7">
        <w:rPr>
          <w:rFonts w:asciiTheme="minorBidi" w:eastAsia="Times New Roman" w:hAnsiTheme="minorBidi"/>
          <w:kern w:val="0"/>
          <w:sz w:val="26"/>
          <w:szCs w:val="26"/>
          <w:rtl/>
          <w14:ligatures w14:val="none"/>
        </w:rPr>
        <w:t>النموذج المقدم للمشروع المصدر له الطالب</w:t>
      </w:r>
      <w:bookmarkStart w:id="31" w:name="_Toc162818420"/>
      <w:bookmarkStart w:id="32" w:name="_Toc168255677"/>
      <w:bookmarkStart w:id="33" w:name="_Toc170588713"/>
    </w:p>
    <w:p w14:paraId="618FB4D0" w14:textId="77777777" w:rsidR="007E6B81" w:rsidRPr="007E6B81" w:rsidRDefault="007E6B81" w:rsidP="007E6B81">
      <w:pPr>
        <w:spacing w:after="0" w:line="360" w:lineRule="auto"/>
        <w:rPr>
          <w:rFonts w:asciiTheme="minorBidi" w:eastAsia="Times New Roman" w:hAnsiTheme="minorBidi"/>
          <w:kern w:val="0"/>
          <w:rtl/>
          <w14:ligatures w14:val="none"/>
        </w:rPr>
      </w:pPr>
    </w:p>
    <w:p w14:paraId="323DB205" w14:textId="08F048A5" w:rsidR="007E6B81" w:rsidRDefault="00B5782B" w:rsidP="007E6B81">
      <w:pPr>
        <w:spacing w:after="0" w:line="360" w:lineRule="auto"/>
        <w:rPr>
          <w:rFonts w:asciiTheme="minorBidi" w:eastAsia="Times New Roman" w:hAnsiTheme="minorBidi" w:cstheme="minorBidi"/>
          <w:kern w:val="0"/>
          <w:sz w:val="26"/>
          <w:szCs w:val="26"/>
          <w:rtl/>
          <w14:ligatures w14:val="none"/>
        </w:rPr>
      </w:pPr>
      <w:r>
        <w:rPr>
          <w:rFonts w:asciiTheme="minorBidi" w:eastAsia="Times New Roman" w:hAnsiTheme="minorBidi" w:cstheme="minorBidi" w:hint="cs"/>
          <w:b/>
          <w:bCs/>
          <w:sz w:val="32"/>
          <w:szCs w:val="32"/>
          <w:rtl/>
        </w:rPr>
        <w:t>1.</w:t>
      </w:r>
      <w:r w:rsidR="006F7508">
        <w:rPr>
          <w:rFonts w:asciiTheme="minorBidi" w:eastAsia="Times New Roman" w:hAnsiTheme="minorBidi" w:cstheme="minorBidi" w:hint="cs"/>
          <w:b/>
          <w:bCs/>
          <w:sz w:val="32"/>
          <w:szCs w:val="32"/>
          <w:rtl/>
        </w:rPr>
        <w:t>8</w:t>
      </w:r>
      <w:r>
        <w:rPr>
          <w:rFonts w:asciiTheme="minorBidi" w:eastAsia="Times New Roman" w:hAnsiTheme="minorBidi" w:cstheme="minorBidi" w:hint="cs"/>
          <w:b/>
          <w:bCs/>
          <w:sz w:val="32"/>
          <w:szCs w:val="32"/>
          <w:rtl/>
        </w:rPr>
        <w:t xml:space="preserve"> </w:t>
      </w:r>
      <w:r w:rsidR="004824B7" w:rsidRPr="004824B7">
        <w:rPr>
          <w:rFonts w:asciiTheme="minorBidi" w:eastAsia="Times New Roman" w:hAnsiTheme="minorBidi" w:cstheme="minorBidi"/>
          <w:b/>
          <w:bCs/>
          <w:sz w:val="32"/>
          <w:szCs w:val="32"/>
          <w:rtl/>
        </w:rPr>
        <w:t>الدراس</w:t>
      </w:r>
      <w:r w:rsidR="004824B7" w:rsidRPr="004824B7">
        <w:rPr>
          <w:rFonts w:asciiTheme="minorBidi" w:eastAsia="Times New Roman" w:hAnsiTheme="minorBidi" w:cstheme="minorBidi" w:hint="cs"/>
          <w:b/>
          <w:bCs/>
          <w:sz w:val="32"/>
          <w:szCs w:val="32"/>
          <w:rtl/>
        </w:rPr>
        <w:t>ة</w:t>
      </w:r>
      <w:r w:rsidR="004824B7" w:rsidRPr="004824B7">
        <w:rPr>
          <w:rFonts w:asciiTheme="minorBidi" w:eastAsia="Times New Roman" w:hAnsiTheme="minorBidi" w:cstheme="minorBidi"/>
          <w:b/>
          <w:bCs/>
          <w:sz w:val="32"/>
          <w:szCs w:val="32"/>
          <w:rtl/>
        </w:rPr>
        <w:t xml:space="preserve"> الميدانية:</w:t>
      </w:r>
      <w:bookmarkEnd w:id="31"/>
      <w:bookmarkEnd w:id="32"/>
      <w:bookmarkEnd w:id="33"/>
    </w:p>
    <w:p w14:paraId="1EF42C59" w14:textId="0B4FCF20" w:rsidR="0084363C" w:rsidRDefault="0084363C" w:rsidP="0084363C">
      <w:pPr>
        <w:spacing w:after="0" w:line="360" w:lineRule="auto"/>
        <w:rPr>
          <w:rFonts w:asciiTheme="minorBidi" w:eastAsia="Times New Roman" w:hAnsiTheme="minorBidi"/>
          <w:sz w:val="26"/>
          <w:szCs w:val="26"/>
          <w:rtl/>
        </w:rPr>
      </w:pPr>
      <w:bookmarkStart w:id="34" w:name="_Toc162818421"/>
      <w:bookmarkStart w:id="35" w:name="_Toc168255678"/>
      <w:bookmarkStart w:id="36" w:name="_Toc170588714"/>
      <w:r w:rsidRPr="0084363C">
        <w:rPr>
          <w:rFonts w:asciiTheme="minorBidi" w:eastAsia="Times New Roman" w:hAnsiTheme="minorBidi"/>
          <w:sz w:val="26"/>
          <w:szCs w:val="26"/>
          <w:rtl/>
        </w:rPr>
        <w:t>مستشفى جدة الوطني هو أحد المؤسسات الصحية الرائدة في مدينة جدة، حيث يقدم مجموعة متنوعة من الخدمات الطبية المتخصصة. تأسس المستشفى بهدف تقديم رعاية صحية عالية الجودة للمرضى، ويتميز بتوفير بيئة علاجية متطورة ومجهزة بأحدث التقنيات.</w:t>
      </w:r>
    </w:p>
    <w:p w14:paraId="7D30E3B8" w14:textId="77777777" w:rsidR="0084363C" w:rsidRPr="0084363C" w:rsidRDefault="0084363C" w:rsidP="0084363C">
      <w:pPr>
        <w:spacing w:after="0" w:line="360" w:lineRule="auto"/>
        <w:rPr>
          <w:rFonts w:asciiTheme="minorBidi" w:eastAsia="Times New Roman" w:hAnsiTheme="minorBidi"/>
          <w:sz w:val="26"/>
          <w:szCs w:val="26"/>
          <w:rtl/>
        </w:rPr>
      </w:pPr>
    </w:p>
    <w:p w14:paraId="18561F23" w14:textId="77777777" w:rsidR="0084363C" w:rsidRPr="0084363C" w:rsidRDefault="0084363C" w:rsidP="0084363C">
      <w:pPr>
        <w:spacing w:after="0" w:line="360" w:lineRule="auto"/>
        <w:rPr>
          <w:rFonts w:asciiTheme="minorBidi" w:eastAsia="Times New Roman" w:hAnsiTheme="minorBidi"/>
          <w:b/>
          <w:bCs/>
          <w:sz w:val="26"/>
          <w:szCs w:val="26"/>
          <w:u w:val="single"/>
          <w:rtl/>
        </w:rPr>
      </w:pPr>
      <w:r w:rsidRPr="0084363C">
        <w:rPr>
          <w:rFonts w:asciiTheme="minorBidi" w:eastAsia="Times New Roman" w:hAnsiTheme="minorBidi"/>
          <w:b/>
          <w:bCs/>
          <w:sz w:val="26"/>
          <w:szCs w:val="26"/>
          <w:u w:val="single"/>
          <w:rtl/>
        </w:rPr>
        <w:t>التخصصات والخدمات</w:t>
      </w:r>
    </w:p>
    <w:p w14:paraId="3AF53C29" w14:textId="77777777" w:rsidR="0084363C" w:rsidRPr="0084363C" w:rsidRDefault="0084363C" w:rsidP="0084363C">
      <w:pPr>
        <w:spacing w:after="0" w:line="360" w:lineRule="auto"/>
        <w:ind w:left="720"/>
        <w:rPr>
          <w:rFonts w:asciiTheme="minorBidi" w:eastAsia="Times New Roman" w:hAnsiTheme="minorBidi"/>
          <w:sz w:val="26"/>
          <w:szCs w:val="26"/>
          <w:rtl/>
        </w:rPr>
      </w:pPr>
      <w:r w:rsidRPr="0084363C">
        <w:rPr>
          <w:rFonts w:asciiTheme="minorBidi" w:eastAsia="Times New Roman" w:hAnsiTheme="minorBidi"/>
          <w:sz w:val="26"/>
          <w:szCs w:val="26"/>
          <w:rtl/>
        </w:rPr>
        <w:t>يقدم المستشفى مجموعة من التخصصات الطبية، بما في ذلك:</w:t>
      </w:r>
    </w:p>
    <w:p w14:paraId="6D11BE71" w14:textId="77777777" w:rsidR="0084363C" w:rsidRPr="0084363C" w:rsidRDefault="0084363C" w:rsidP="0084363C">
      <w:pPr>
        <w:spacing w:after="0" w:line="360" w:lineRule="auto"/>
        <w:ind w:left="1440"/>
        <w:rPr>
          <w:rFonts w:asciiTheme="minorBidi" w:eastAsia="Times New Roman" w:hAnsiTheme="minorBidi"/>
          <w:sz w:val="26"/>
          <w:szCs w:val="26"/>
          <w:rtl/>
        </w:rPr>
      </w:pPr>
      <w:r w:rsidRPr="0084363C">
        <w:rPr>
          <w:rFonts w:asciiTheme="minorBidi" w:eastAsia="Times New Roman" w:hAnsiTheme="minorBidi"/>
          <w:sz w:val="26"/>
          <w:szCs w:val="26"/>
          <w:rtl/>
        </w:rPr>
        <w:t>- الطب الباطني</w:t>
      </w:r>
    </w:p>
    <w:p w14:paraId="5CC3F52D" w14:textId="77777777" w:rsidR="0084363C" w:rsidRPr="0084363C" w:rsidRDefault="0084363C" w:rsidP="0084363C">
      <w:pPr>
        <w:spacing w:after="0" w:line="360" w:lineRule="auto"/>
        <w:ind w:left="1440"/>
        <w:rPr>
          <w:rFonts w:asciiTheme="minorBidi" w:eastAsia="Times New Roman" w:hAnsiTheme="minorBidi"/>
          <w:sz w:val="26"/>
          <w:szCs w:val="26"/>
          <w:rtl/>
        </w:rPr>
      </w:pPr>
      <w:r w:rsidRPr="0084363C">
        <w:rPr>
          <w:rFonts w:asciiTheme="minorBidi" w:eastAsia="Times New Roman" w:hAnsiTheme="minorBidi"/>
          <w:sz w:val="26"/>
          <w:szCs w:val="26"/>
          <w:rtl/>
        </w:rPr>
        <w:t>- جراحة العظام</w:t>
      </w:r>
    </w:p>
    <w:p w14:paraId="64A1B090" w14:textId="77777777" w:rsidR="0084363C" w:rsidRPr="0084363C" w:rsidRDefault="0084363C" w:rsidP="0084363C">
      <w:pPr>
        <w:spacing w:after="0" w:line="360" w:lineRule="auto"/>
        <w:ind w:left="1440"/>
        <w:rPr>
          <w:rFonts w:asciiTheme="minorBidi" w:eastAsia="Times New Roman" w:hAnsiTheme="minorBidi"/>
          <w:sz w:val="26"/>
          <w:szCs w:val="26"/>
          <w:rtl/>
        </w:rPr>
      </w:pPr>
      <w:r w:rsidRPr="0084363C">
        <w:rPr>
          <w:rFonts w:asciiTheme="minorBidi" w:eastAsia="Times New Roman" w:hAnsiTheme="minorBidi"/>
          <w:sz w:val="26"/>
          <w:szCs w:val="26"/>
          <w:rtl/>
        </w:rPr>
        <w:t>- طب الأطفال</w:t>
      </w:r>
    </w:p>
    <w:p w14:paraId="29FF6FC3" w14:textId="77777777" w:rsidR="0084363C" w:rsidRPr="0084363C" w:rsidRDefault="0084363C" w:rsidP="0084363C">
      <w:pPr>
        <w:spacing w:after="0" w:line="360" w:lineRule="auto"/>
        <w:ind w:left="1440"/>
        <w:rPr>
          <w:rFonts w:asciiTheme="minorBidi" w:eastAsia="Times New Roman" w:hAnsiTheme="minorBidi"/>
          <w:sz w:val="26"/>
          <w:szCs w:val="26"/>
          <w:rtl/>
        </w:rPr>
      </w:pPr>
      <w:r w:rsidRPr="0084363C">
        <w:rPr>
          <w:rFonts w:asciiTheme="minorBidi" w:eastAsia="Times New Roman" w:hAnsiTheme="minorBidi"/>
          <w:sz w:val="26"/>
          <w:szCs w:val="26"/>
          <w:rtl/>
        </w:rPr>
        <w:t>- أمراض القلب</w:t>
      </w:r>
    </w:p>
    <w:p w14:paraId="476F5173" w14:textId="77777777" w:rsidR="0084363C" w:rsidRPr="0084363C" w:rsidRDefault="0084363C" w:rsidP="0084363C">
      <w:pPr>
        <w:spacing w:after="0" w:line="360" w:lineRule="auto"/>
        <w:ind w:left="1440"/>
        <w:rPr>
          <w:rFonts w:asciiTheme="minorBidi" w:eastAsia="Times New Roman" w:hAnsiTheme="minorBidi"/>
          <w:sz w:val="26"/>
          <w:szCs w:val="26"/>
          <w:rtl/>
        </w:rPr>
      </w:pPr>
      <w:r w:rsidRPr="0084363C">
        <w:rPr>
          <w:rFonts w:asciiTheme="minorBidi" w:eastAsia="Times New Roman" w:hAnsiTheme="minorBidi"/>
          <w:sz w:val="26"/>
          <w:szCs w:val="26"/>
          <w:rtl/>
        </w:rPr>
        <w:t>- النساء والولادة</w:t>
      </w:r>
    </w:p>
    <w:p w14:paraId="1EEB2A04" w14:textId="0FC9B6AD" w:rsidR="0084363C" w:rsidRPr="0084363C" w:rsidRDefault="0084363C" w:rsidP="0084363C">
      <w:pPr>
        <w:spacing w:after="0" w:line="360" w:lineRule="auto"/>
        <w:ind w:left="1440"/>
        <w:rPr>
          <w:rFonts w:asciiTheme="minorBidi" w:eastAsia="Times New Roman" w:hAnsiTheme="minorBidi"/>
          <w:sz w:val="26"/>
          <w:szCs w:val="26"/>
          <w:rtl/>
        </w:rPr>
      </w:pPr>
      <w:r w:rsidRPr="0084363C">
        <w:rPr>
          <w:rFonts w:asciiTheme="minorBidi" w:eastAsia="Times New Roman" w:hAnsiTheme="minorBidi"/>
          <w:sz w:val="26"/>
          <w:szCs w:val="26"/>
          <w:rtl/>
        </w:rPr>
        <w:t>- الأمراض الجلدية</w:t>
      </w:r>
    </w:p>
    <w:p w14:paraId="3EB79141" w14:textId="77777777" w:rsidR="0084363C" w:rsidRPr="0084363C" w:rsidRDefault="0084363C" w:rsidP="0084363C">
      <w:pPr>
        <w:spacing w:after="0" w:line="360" w:lineRule="auto"/>
        <w:rPr>
          <w:rFonts w:asciiTheme="minorBidi" w:eastAsia="Times New Roman" w:hAnsiTheme="minorBidi"/>
          <w:b/>
          <w:bCs/>
          <w:sz w:val="26"/>
          <w:szCs w:val="26"/>
          <w:u w:val="single"/>
          <w:rtl/>
        </w:rPr>
      </w:pPr>
      <w:r w:rsidRPr="0084363C">
        <w:rPr>
          <w:rFonts w:asciiTheme="minorBidi" w:eastAsia="Times New Roman" w:hAnsiTheme="minorBidi"/>
          <w:b/>
          <w:bCs/>
          <w:sz w:val="26"/>
          <w:szCs w:val="26"/>
          <w:u w:val="single"/>
          <w:rtl/>
        </w:rPr>
        <w:t>الرؤية والرسالة</w:t>
      </w:r>
    </w:p>
    <w:p w14:paraId="3C924E5A" w14:textId="4871B93A" w:rsidR="0084363C" w:rsidRDefault="0084363C" w:rsidP="0084363C">
      <w:pPr>
        <w:spacing w:after="0" w:line="360" w:lineRule="auto"/>
        <w:ind w:left="720"/>
        <w:rPr>
          <w:rFonts w:asciiTheme="minorBidi" w:eastAsia="Times New Roman" w:hAnsiTheme="minorBidi"/>
          <w:sz w:val="26"/>
          <w:szCs w:val="26"/>
          <w:rtl/>
        </w:rPr>
      </w:pPr>
      <w:r w:rsidRPr="0084363C">
        <w:rPr>
          <w:rFonts w:asciiTheme="minorBidi" w:eastAsia="Times New Roman" w:hAnsiTheme="minorBidi"/>
          <w:sz w:val="26"/>
          <w:szCs w:val="26"/>
          <w:rtl/>
        </w:rPr>
        <w:t>يسعى مستشفى جدة الوطني إلى تقديم رعاية صحية متميزة قائمة على معايير الجودة العالية، مع التركيز على تحسين تجربة المرضى ورضاهم. يعتبر المستشفى أن الموظفين هم أثمن أصوله، ويعمل على تطوير مهاراتهم باستمرار.</w:t>
      </w:r>
    </w:p>
    <w:p w14:paraId="3C163CDF" w14:textId="77777777" w:rsidR="0084363C" w:rsidRPr="0084363C" w:rsidRDefault="0084363C" w:rsidP="0084363C">
      <w:pPr>
        <w:spacing w:after="0" w:line="360" w:lineRule="auto"/>
        <w:ind w:left="720"/>
        <w:rPr>
          <w:rFonts w:asciiTheme="minorBidi" w:eastAsia="Times New Roman" w:hAnsiTheme="minorBidi"/>
          <w:sz w:val="26"/>
          <w:szCs w:val="26"/>
          <w:rtl/>
        </w:rPr>
      </w:pPr>
    </w:p>
    <w:p w14:paraId="53D4AC89" w14:textId="77777777" w:rsidR="0084363C" w:rsidRPr="0084363C" w:rsidRDefault="0084363C" w:rsidP="0084363C">
      <w:pPr>
        <w:spacing w:after="0" w:line="360" w:lineRule="auto"/>
        <w:rPr>
          <w:rFonts w:asciiTheme="minorBidi" w:eastAsia="Times New Roman" w:hAnsiTheme="minorBidi"/>
          <w:b/>
          <w:bCs/>
          <w:sz w:val="26"/>
          <w:szCs w:val="26"/>
          <w:u w:val="single"/>
          <w:rtl/>
        </w:rPr>
      </w:pPr>
      <w:r w:rsidRPr="0084363C">
        <w:rPr>
          <w:rFonts w:asciiTheme="minorBidi" w:eastAsia="Times New Roman" w:hAnsiTheme="minorBidi"/>
          <w:b/>
          <w:bCs/>
          <w:sz w:val="26"/>
          <w:szCs w:val="26"/>
          <w:u w:val="single"/>
          <w:rtl/>
        </w:rPr>
        <w:t>الأداء والجودة</w:t>
      </w:r>
    </w:p>
    <w:p w14:paraId="12682971" w14:textId="4DDBD09E" w:rsidR="0084363C" w:rsidRDefault="0084363C" w:rsidP="0084363C">
      <w:pPr>
        <w:spacing w:after="0" w:line="360" w:lineRule="auto"/>
        <w:ind w:left="720"/>
        <w:rPr>
          <w:rFonts w:asciiTheme="minorBidi" w:eastAsia="Times New Roman" w:hAnsiTheme="minorBidi"/>
          <w:sz w:val="26"/>
          <w:szCs w:val="26"/>
          <w:rtl/>
        </w:rPr>
      </w:pPr>
      <w:r w:rsidRPr="0084363C">
        <w:rPr>
          <w:rFonts w:asciiTheme="minorBidi" w:eastAsia="Times New Roman" w:hAnsiTheme="minorBidi"/>
          <w:sz w:val="26"/>
          <w:szCs w:val="26"/>
          <w:rtl/>
        </w:rPr>
        <w:t>يحظى المستشفى بسمعة حسنة في تقديم خدمات طبية فعالة، حيث يتم تقييم أداء المستشفى بشكل دوري لضمان تحقيق المعايير الصحية المطلوبة. يتم استخدام استبيانات لقياس رضا المرضى وتقديم تحسينات مستمرة بناءً على ملاحظاتهم.</w:t>
      </w:r>
    </w:p>
    <w:p w14:paraId="3481F09E" w14:textId="77777777" w:rsidR="0084363C" w:rsidRPr="0084363C" w:rsidRDefault="0084363C" w:rsidP="0084363C">
      <w:pPr>
        <w:spacing w:after="0" w:line="360" w:lineRule="auto"/>
        <w:ind w:left="720"/>
        <w:rPr>
          <w:rFonts w:asciiTheme="minorBidi" w:eastAsia="Times New Roman" w:hAnsiTheme="minorBidi"/>
          <w:sz w:val="26"/>
          <w:szCs w:val="26"/>
          <w:rtl/>
        </w:rPr>
      </w:pPr>
    </w:p>
    <w:p w14:paraId="01EAE05F" w14:textId="77777777" w:rsidR="0084363C" w:rsidRPr="0084363C" w:rsidRDefault="0084363C" w:rsidP="0084363C">
      <w:pPr>
        <w:spacing w:after="0" w:line="360" w:lineRule="auto"/>
        <w:rPr>
          <w:rFonts w:asciiTheme="minorBidi" w:eastAsia="Times New Roman" w:hAnsiTheme="minorBidi"/>
          <w:b/>
          <w:bCs/>
          <w:sz w:val="26"/>
          <w:szCs w:val="26"/>
          <w:u w:val="single"/>
          <w:rtl/>
        </w:rPr>
      </w:pPr>
      <w:r w:rsidRPr="0084363C">
        <w:rPr>
          <w:rFonts w:asciiTheme="minorBidi" w:eastAsia="Times New Roman" w:hAnsiTheme="minorBidi"/>
          <w:b/>
          <w:bCs/>
          <w:sz w:val="26"/>
          <w:szCs w:val="26"/>
          <w:u w:val="single"/>
          <w:rtl/>
        </w:rPr>
        <w:t>الخاتمة</w:t>
      </w:r>
    </w:p>
    <w:p w14:paraId="2C5D2567" w14:textId="7F3A7D6E" w:rsidR="0084363C" w:rsidRPr="0084363C" w:rsidRDefault="0084363C" w:rsidP="0084363C">
      <w:pPr>
        <w:spacing w:after="0" w:line="360" w:lineRule="auto"/>
        <w:ind w:left="720"/>
        <w:rPr>
          <w:rFonts w:asciiTheme="minorBidi" w:eastAsia="Times New Roman" w:hAnsiTheme="minorBidi"/>
          <w:sz w:val="26"/>
          <w:szCs w:val="26"/>
          <w:rtl/>
        </w:rPr>
      </w:pPr>
      <w:r w:rsidRPr="0084363C">
        <w:rPr>
          <w:rFonts w:asciiTheme="minorBidi" w:eastAsia="Times New Roman" w:hAnsiTheme="minorBidi"/>
          <w:sz w:val="26"/>
          <w:szCs w:val="26"/>
          <w:rtl/>
        </w:rPr>
        <w:t>يعتبر مستشفى جدة الوطني وجهة رئيسية للرعاية الصحية في جدة، حيث يجمع بين الخبرة الطبية والتقنيات الحديثة لتلبية احتياجات المجتمع.</w:t>
      </w:r>
      <w:r w:rsidRPr="0084363C">
        <w:rPr>
          <w:rFonts w:asciiTheme="minorBidi" w:eastAsia="Times New Roman" w:hAnsiTheme="minorBidi"/>
          <w:b/>
          <w:bCs/>
          <w:noProof/>
          <w:color w:val="262626" w:themeColor="text1" w:themeTint="D9"/>
          <w:kern w:val="0"/>
          <w:sz w:val="26"/>
          <w:szCs w:val="26"/>
          <w:rtl/>
          <w:lang w:val="ar-SA"/>
        </w:rPr>
        <w:t xml:space="preserve"> </w:t>
      </w:r>
    </w:p>
    <w:p w14:paraId="5CBD6432" w14:textId="629A931F" w:rsidR="004824B7" w:rsidRPr="004824B7" w:rsidRDefault="004824B7" w:rsidP="0084363C">
      <w:pPr>
        <w:keepNext/>
        <w:keepLines/>
        <w:spacing w:before="240" w:after="0" w:line="259" w:lineRule="auto"/>
        <w:outlineLvl w:val="0"/>
        <w:rPr>
          <w:rFonts w:asciiTheme="minorBidi" w:eastAsia="Times New Roman" w:hAnsiTheme="minorBidi" w:cstheme="minorBidi"/>
          <w:b/>
          <w:bCs/>
          <w:sz w:val="32"/>
          <w:szCs w:val="32"/>
          <w:rtl/>
        </w:rPr>
      </w:pPr>
      <w:bookmarkStart w:id="37" w:name="_Toc209209123"/>
      <w:r w:rsidRPr="004824B7">
        <w:rPr>
          <w:rFonts w:asciiTheme="minorBidi" w:eastAsia="Times New Roman" w:hAnsiTheme="minorBidi" w:cstheme="minorBidi"/>
          <w:b/>
          <w:bCs/>
          <w:sz w:val="32"/>
          <w:szCs w:val="32"/>
          <w:rtl/>
        </w:rPr>
        <w:t>مخطط المشروع:</w:t>
      </w:r>
      <w:bookmarkEnd w:id="34"/>
      <w:bookmarkEnd w:id="35"/>
      <w:bookmarkEnd w:id="36"/>
      <w:bookmarkEnd w:id="37"/>
    </w:p>
    <w:p w14:paraId="261A5BEB" w14:textId="5F0AF011" w:rsidR="004824B7" w:rsidRPr="004824B7" w:rsidRDefault="00923BB7" w:rsidP="004824B7">
      <w:pPr>
        <w:spacing w:after="0" w:line="360" w:lineRule="auto"/>
        <w:jc w:val="mediumKashida"/>
        <w:rPr>
          <w:rFonts w:asciiTheme="minorBidi" w:eastAsia="Times New Roman" w:hAnsiTheme="minorBidi" w:cstheme="minorBidi"/>
          <w:kern w:val="0"/>
          <w:sz w:val="26"/>
          <w:szCs w:val="26"/>
          <w14:ligatures w14:val="none"/>
        </w:rPr>
      </w:pPr>
      <w:r w:rsidRPr="004824B7">
        <w:rPr>
          <w:rFonts w:asciiTheme="minorBidi" w:eastAsia="Times New Roman" w:hAnsiTheme="minorBidi" w:cstheme="minorBidi"/>
          <w:b/>
          <w:bCs/>
          <w:noProof/>
          <w:color w:val="262626" w:themeColor="text1" w:themeTint="D9"/>
          <w:kern w:val="0"/>
          <w:sz w:val="28"/>
          <w:szCs w:val="28"/>
          <w:rtl/>
          <w:lang w:val="ar-SA"/>
        </w:rPr>
        <w:drawing>
          <wp:anchor distT="0" distB="0" distL="114300" distR="114300" simplePos="0" relativeHeight="251676672" behindDoc="1" locked="0" layoutInCell="1" allowOverlap="1" wp14:anchorId="497325BA" wp14:editId="215C34E3">
            <wp:simplePos x="0" y="0"/>
            <wp:positionH relativeFrom="page">
              <wp:posOffset>876862</wp:posOffset>
            </wp:positionH>
            <wp:positionV relativeFrom="paragraph">
              <wp:posOffset>283505</wp:posOffset>
            </wp:positionV>
            <wp:extent cx="5918909" cy="3998595"/>
            <wp:effectExtent l="57150" t="57150" r="62865" b="59055"/>
            <wp:wrapTight wrapText="bothSides">
              <wp:wrapPolygon edited="0">
                <wp:start x="70" y="-309"/>
                <wp:lineTo x="-209" y="-103"/>
                <wp:lineTo x="-209" y="21199"/>
                <wp:lineTo x="0" y="21816"/>
                <wp:lineTo x="21551" y="21816"/>
                <wp:lineTo x="21760" y="21302"/>
                <wp:lineTo x="21760" y="1544"/>
                <wp:lineTo x="21551" y="0"/>
                <wp:lineTo x="21551" y="-309"/>
                <wp:lineTo x="70" y="-309"/>
              </wp:wrapPolygon>
            </wp:wrapTight>
            <wp:docPr id="73045710"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4824B7" w:rsidRPr="004824B7">
        <w:rPr>
          <w:rFonts w:asciiTheme="minorBidi" w:eastAsia="Times New Roman" w:hAnsiTheme="minorBidi" w:cstheme="minorBidi"/>
          <w:b/>
          <w:bCs/>
          <w:rtl/>
        </w:rPr>
        <w:br w:type="page"/>
      </w:r>
    </w:p>
    <w:p w14:paraId="0BB143E4" w14:textId="77777777" w:rsidR="00663BE7" w:rsidRDefault="00663BE7" w:rsidP="00663BE7">
      <w:pPr>
        <w:bidi w:val="0"/>
        <w:spacing w:line="259" w:lineRule="auto"/>
        <w:rPr>
          <w:rFonts w:asciiTheme="minorBidi" w:eastAsia="Times New Roman" w:hAnsiTheme="minorBidi" w:cstheme="minorBidi"/>
          <w:b/>
          <w:bCs/>
          <w:kern w:val="0"/>
          <w:sz w:val="32"/>
          <w:szCs w:val="32"/>
          <w:rtl/>
          <w14:ligatures w14:val="none"/>
        </w:rPr>
      </w:pPr>
      <w:r w:rsidRPr="004824B7">
        <w:rPr>
          <w:rFonts w:asciiTheme="minorHAnsi" w:eastAsiaTheme="minorHAnsi" w:hAnsiTheme="minorHAnsi" w:cstheme="minorBidi"/>
          <w:noProof/>
        </w:rPr>
        <w:lastRenderedPageBreak/>
        <mc:AlternateContent>
          <mc:Choice Requires="wps">
            <w:drawing>
              <wp:anchor distT="0" distB="0" distL="114300" distR="114300" simplePos="0" relativeHeight="251678720" behindDoc="0" locked="0" layoutInCell="1" allowOverlap="1" wp14:anchorId="2A862DE3" wp14:editId="290F84F3">
                <wp:simplePos x="0" y="0"/>
                <wp:positionH relativeFrom="margin">
                  <wp:posOffset>547577</wp:posOffset>
                </wp:positionH>
                <wp:positionV relativeFrom="paragraph">
                  <wp:posOffset>3806456</wp:posOffset>
                </wp:positionV>
                <wp:extent cx="4189863" cy="691116"/>
                <wp:effectExtent l="0" t="0" r="0" b="0"/>
                <wp:wrapNone/>
                <wp:docPr id="1522385743" name="مربع نص 1"/>
                <wp:cNvGraphicFramePr/>
                <a:graphic xmlns:a="http://schemas.openxmlformats.org/drawingml/2006/main">
                  <a:graphicData uri="http://schemas.microsoft.com/office/word/2010/wordprocessingShape">
                    <wps:wsp>
                      <wps:cNvSpPr txBox="1"/>
                      <wps:spPr>
                        <a:xfrm>
                          <a:off x="0" y="0"/>
                          <a:ext cx="4189863" cy="691116"/>
                        </a:xfrm>
                        <a:prstGeom prst="rect">
                          <a:avLst/>
                        </a:prstGeom>
                        <a:noFill/>
                        <a:ln w="6350">
                          <a:noFill/>
                        </a:ln>
                      </wps:spPr>
                      <wps:txbx>
                        <w:txbxContent>
                          <w:p w14:paraId="2F1E3648" w14:textId="5C1D219F" w:rsidR="00663BE7" w:rsidRDefault="00663BE7" w:rsidP="00663BE7">
                            <w:pPr>
                              <w:pStyle w:val="1"/>
                              <w:jc w:val="center"/>
                              <w:rPr>
                                <w:b/>
                                <w:bCs/>
                                <w:color w:val="auto"/>
                                <w:sz w:val="40"/>
                                <w:szCs w:val="40"/>
                                <w:rtl/>
                              </w:rPr>
                            </w:pPr>
                            <w:bookmarkStart w:id="38" w:name="_Toc209209124"/>
                            <w:r w:rsidRPr="00663BE7">
                              <w:rPr>
                                <w:rFonts w:eastAsia="+mn-ea" w:cs="Times New Roman"/>
                                <w:b/>
                                <w:bCs/>
                                <w:color w:val="auto"/>
                                <w:sz w:val="40"/>
                                <w:szCs w:val="40"/>
                                <w:rtl/>
                              </w:rPr>
                              <w:t>الفصل الثاني: الإطار النظري</w:t>
                            </w:r>
                            <w:bookmarkEnd w:id="38"/>
                          </w:p>
                          <w:p w14:paraId="609C6DDD" w14:textId="77777777" w:rsidR="00663BE7" w:rsidRPr="00663BE7" w:rsidRDefault="00663BE7" w:rsidP="00663BE7">
                            <w:pPr>
                              <w:rPr>
                                <w:rtl/>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62DE3" id="_x0000_s1032" type="#_x0000_t202" style="position:absolute;margin-left:43.1pt;margin-top:299.7pt;width:329.9pt;height:54.4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" filled="f" stroked="f" strokeweight=".5pt">
                <v:textbox>
                  <w:txbxContent>
                    <w:p w14:paraId="2F1E3648" w14:textId="5C1D219F" w:rsidR="00663BE7" w:rsidRDefault="00663BE7" w:rsidP="00663BE7">
                      <w:pPr>
                        <w:pStyle w:val="1"/>
                        <w:jc w:val="center"/>
                        <w:rPr>
                          <w:b/>
                          <w:bCs/>
                          <w:color w:val="auto"/>
                          <w:sz w:val="40"/>
                          <w:szCs w:val="40"/>
                          <w:rtl/>
                        </w:rPr>
                      </w:pPr>
                      <w:bookmarkStart w:id="39" w:name="_Toc209209124"/>
                      <w:r w:rsidRPr="00663BE7">
                        <w:rPr>
                          <w:rFonts w:eastAsia="+mn-ea" w:cs="Times New Roman"/>
                          <w:b/>
                          <w:bCs/>
                          <w:color w:val="auto"/>
                          <w:sz w:val="40"/>
                          <w:szCs w:val="40"/>
                          <w:rtl/>
                        </w:rPr>
                        <w:t>الفصل الثاني: الإطار النظري</w:t>
                      </w:r>
                      <w:bookmarkEnd w:id="39"/>
                    </w:p>
                    <w:p w14:paraId="609C6DDD" w14:textId="77777777" w:rsidR="00663BE7" w:rsidRPr="00663BE7" w:rsidRDefault="00663BE7" w:rsidP="00663BE7">
                      <w:pPr>
                        <w:rPr>
                          <w:rtl/>
                        </w:rPr>
                      </w:pPr>
                    </w:p>
                  </w:txbxContent>
                </v:textbox>
                <w10:wrap anchorx="margin"/>
              </v:shape>
            </w:pict>
          </mc:Fallback>
        </mc:AlternateContent>
      </w:r>
      <w:r>
        <w:rPr>
          <w:rFonts w:asciiTheme="minorBidi" w:eastAsia="Times New Roman" w:hAnsiTheme="minorBidi" w:cstheme="minorBidi"/>
          <w:b/>
          <w:bCs/>
          <w:kern w:val="0"/>
          <w:sz w:val="32"/>
          <w:szCs w:val="32"/>
          <w:rtl/>
          <w14:ligatures w14:val="none"/>
        </w:rPr>
        <w:br w:type="page"/>
      </w:r>
    </w:p>
    <w:p w14:paraId="4542CCF4" w14:textId="1739F283" w:rsidR="00663BE7" w:rsidRPr="00663BE7" w:rsidRDefault="00663BE7" w:rsidP="00D65181">
      <w:pPr>
        <w:pStyle w:val="1"/>
        <w:spacing w:line="360" w:lineRule="auto"/>
        <w:jc w:val="lowKashida"/>
        <w:rPr>
          <w:rFonts w:asciiTheme="minorBidi" w:hAnsiTheme="minorBidi" w:cstheme="minorBidi"/>
          <w:b/>
          <w:bCs/>
          <w:color w:val="auto"/>
          <w:rtl/>
        </w:rPr>
      </w:pPr>
      <w:bookmarkStart w:id="40" w:name="_Toc209209125"/>
      <w:r w:rsidRPr="00663BE7">
        <w:rPr>
          <w:rFonts w:asciiTheme="minorBidi" w:hAnsiTheme="minorBidi" w:cstheme="minorBidi"/>
          <w:b/>
          <w:bCs/>
          <w:color w:val="auto"/>
          <w:rtl/>
        </w:rPr>
        <w:lastRenderedPageBreak/>
        <w:t xml:space="preserve">2.1 </w:t>
      </w:r>
      <w:bookmarkStart w:id="41" w:name="_Hlk204123330"/>
      <w:r w:rsidRPr="00663BE7">
        <w:rPr>
          <w:rFonts w:asciiTheme="minorBidi" w:hAnsiTheme="minorBidi" w:cstheme="minorBidi"/>
          <w:b/>
          <w:bCs/>
          <w:color w:val="auto"/>
          <w:rtl/>
        </w:rPr>
        <w:t>مقدمة:</w:t>
      </w:r>
      <w:bookmarkEnd w:id="40"/>
    </w:p>
    <w:p w14:paraId="015DF984" w14:textId="07BCBDB5" w:rsidR="006936E9" w:rsidRDefault="006936E9" w:rsidP="006936E9">
      <w:pPr>
        <w:spacing w:line="360" w:lineRule="auto"/>
        <w:jc w:val="lowKashida"/>
        <w:rPr>
          <w:sz w:val="26"/>
          <w:szCs w:val="26"/>
          <w:rtl/>
        </w:rPr>
      </w:pPr>
      <w:r>
        <w:rPr>
          <w:rFonts w:hint="cs"/>
          <w:sz w:val="26"/>
          <w:szCs w:val="26"/>
          <w:rtl/>
        </w:rPr>
        <w:t>في هذا الفصل سنقوم باستعراض بعض من الدراسات السابقة التي تناولت الحوافز وتناولت الولاء الوظيفي.</w:t>
      </w:r>
    </w:p>
    <w:p w14:paraId="39A03A0D" w14:textId="792E541E" w:rsidR="00663BE7" w:rsidRPr="00663BE7" w:rsidRDefault="00663BE7" w:rsidP="00D65181">
      <w:pPr>
        <w:spacing w:line="360" w:lineRule="auto"/>
        <w:jc w:val="lowKashida"/>
        <w:rPr>
          <w:sz w:val="26"/>
          <w:szCs w:val="26"/>
          <w:rtl/>
        </w:rPr>
      </w:pPr>
      <w:r w:rsidRPr="00663BE7">
        <w:rPr>
          <w:sz w:val="26"/>
          <w:szCs w:val="26"/>
          <w:rtl/>
        </w:rPr>
        <w:t>في دراسة أجراها الشريف (2020) حول "أثر الحوافز المادية والمعنوية على الولاء التنظيمي للعاملين"، أشار الباحث إلى أن "الحوافز تُعد من أبرز العوامل المؤثرة على مستوى الولاء الوظيفي للعاملين، حيث تساهم في زيادة انتماء الموظفين وارتباطهم بالمنظمة" (الشريف، 2020، ص. 14).</w:t>
      </w:r>
    </w:p>
    <w:p w14:paraId="721F23D6" w14:textId="2519376D" w:rsidR="00663BE7" w:rsidRPr="00663BE7" w:rsidRDefault="00663BE7" w:rsidP="00D65181">
      <w:pPr>
        <w:spacing w:line="360" w:lineRule="auto"/>
        <w:jc w:val="lowKashida"/>
        <w:rPr>
          <w:sz w:val="26"/>
          <w:szCs w:val="26"/>
          <w:rtl/>
        </w:rPr>
      </w:pPr>
      <w:r w:rsidRPr="00663BE7">
        <w:rPr>
          <w:sz w:val="26"/>
          <w:szCs w:val="26"/>
          <w:rtl/>
        </w:rPr>
        <w:t>كما توصلت دراسة الخطيب (2021) بعنوان "دور الحوافز في تعزيز الولاء التنظيمي لدى موظفي القطاع الحكومي" إلى أن "الحوافز المادية والمعنوية لها تأثير إيجابي على مستوى الولاء التنظيمي للموظفين، حيث تؤدي إلى زيادة مستوى الرضا الوظيفي والانتماء للمنظمة" (الخطيب، 2021، ص. 23).</w:t>
      </w:r>
    </w:p>
    <w:p w14:paraId="5740A647" w14:textId="6E9B65B0" w:rsidR="00663BE7" w:rsidRPr="00663BE7" w:rsidRDefault="00663BE7" w:rsidP="00D65181">
      <w:pPr>
        <w:spacing w:line="360" w:lineRule="auto"/>
        <w:jc w:val="lowKashida"/>
        <w:rPr>
          <w:sz w:val="26"/>
          <w:szCs w:val="26"/>
          <w:rtl/>
        </w:rPr>
      </w:pPr>
      <w:r w:rsidRPr="00663BE7">
        <w:rPr>
          <w:sz w:val="26"/>
          <w:szCs w:val="26"/>
          <w:rtl/>
        </w:rPr>
        <w:t>وفي هذا السياق، أكدت دراسة العمري (2022) بعنوان "أثر نظام الحوافز على الأداء الوظيفي والولاء التنظيمي" أن "تطبيق نظام فعال للحوافز يساهم في تعزيز الولاء الوظيفي للعاملين من خلال تلبية احتياجاتهم المادية والمعنوية" (العمري، 2022، ص. 17).</w:t>
      </w:r>
    </w:p>
    <w:p w14:paraId="073B0421" w14:textId="5A98F604" w:rsidR="00663BE7" w:rsidRPr="00663BE7" w:rsidRDefault="00663BE7" w:rsidP="00D65181">
      <w:pPr>
        <w:spacing w:line="360" w:lineRule="auto"/>
        <w:jc w:val="lowKashida"/>
        <w:rPr>
          <w:sz w:val="26"/>
          <w:szCs w:val="26"/>
          <w:rtl/>
        </w:rPr>
      </w:pPr>
      <w:r w:rsidRPr="00663BE7">
        <w:rPr>
          <w:sz w:val="26"/>
          <w:szCs w:val="26"/>
          <w:rtl/>
        </w:rPr>
        <w:t>في دراسة قام بها حمدان (2019) بعنوان "العوامل المؤثرة على الولاء الوظيفي في القطاع الحكومي"، أشار الباحث إلى أن "نظام الحوافز الفعال يساهم بشكل كبير في تعزيز الولاء الوظيفي للموظفين، حيث يلبي احتياجاتهم المادية والمعنوية ويزيد من مستوى رضاهم الوظيفي" (حمدان، 2019، ص. 12).</w:t>
      </w:r>
    </w:p>
    <w:p w14:paraId="4997C42E" w14:textId="3922D2A4" w:rsidR="00663BE7" w:rsidRPr="00663BE7" w:rsidRDefault="00663BE7" w:rsidP="00D65181">
      <w:pPr>
        <w:spacing w:line="360" w:lineRule="auto"/>
        <w:jc w:val="lowKashida"/>
        <w:rPr>
          <w:sz w:val="26"/>
          <w:szCs w:val="26"/>
          <w:rtl/>
        </w:rPr>
      </w:pPr>
      <w:r w:rsidRPr="00663BE7">
        <w:rPr>
          <w:sz w:val="26"/>
          <w:szCs w:val="26"/>
          <w:rtl/>
        </w:rPr>
        <w:t>كما توصلت دراسة الجبوري (2020) بعنوان "أثر تطبيق نظام الحوافز على الأداء الوظيفي والولاء التنظيمي" إلى أن "الحوافز المادية والمعنوية تلعب دوراً محورياً في تعزيز الولاء الوظيفي للعاملين من خلال زيادة شعورهم بالانتماء والارتباط بالمنظمة" (الجبوري، 2020، ص. 18).</w:t>
      </w:r>
    </w:p>
    <w:p w14:paraId="2197B8A0" w14:textId="5C174228" w:rsidR="00663BE7" w:rsidRPr="00663BE7" w:rsidRDefault="00663BE7" w:rsidP="00D65181">
      <w:pPr>
        <w:spacing w:line="360" w:lineRule="auto"/>
        <w:jc w:val="lowKashida"/>
        <w:rPr>
          <w:sz w:val="26"/>
          <w:szCs w:val="26"/>
          <w:rtl/>
        </w:rPr>
      </w:pPr>
      <w:r w:rsidRPr="00663BE7">
        <w:rPr>
          <w:sz w:val="26"/>
          <w:szCs w:val="26"/>
          <w:rtl/>
        </w:rPr>
        <w:t>وفي دراسة أجراها الصالحي (2021) تحت عنوان "أثر نظم الحوافز على سلوكيات المواطنة التنظيمية والولاء الوظيفي"، أكد الباحث على أن "تطبيق نظام حوافز فعال يساهم في زيادة مستوى الولاء الوظيفي للموظفين من خلال تلبية احتياجاتهم المختلفة وتعزيز شعورهم بالارتباط والانتماء للمنظمة" (الصالحي، 2021، ص. 22).</w:t>
      </w:r>
    </w:p>
    <w:p w14:paraId="1521CADA" w14:textId="68248535" w:rsidR="00663BE7" w:rsidRPr="00663BE7" w:rsidRDefault="00663BE7" w:rsidP="00D65181">
      <w:pPr>
        <w:spacing w:line="360" w:lineRule="auto"/>
        <w:jc w:val="lowKashida"/>
        <w:rPr>
          <w:sz w:val="26"/>
          <w:szCs w:val="26"/>
          <w:rtl/>
        </w:rPr>
      </w:pPr>
      <w:r w:rsidRPr="00663BE7">
        <w:rPr>
          <w:sz w:val="26"/>
          <w:szCs w:val="26"/>
          <w:rtl/>
        </w:rPr>
        <w:t>في دراسة قام بها المطيري (2018) بعنوان "دور نظم الحوافز في تعزيز الولاء التنظيمي لدى الموظفين"، أشار الباحث إلى أن "الحوافز المادية والمعنوية تؤثر بشكل إيجابي على مستوى الولاء الوظيفي للموظفين من خلال تلبية احتياجاتهم المختلفة وتعزيز انتمائهم للمنظمة" (المطيري، 2018، ص. 15).</w:t>
      </w:r>
    </w:p>
    <w:p w14:paraId="7778AA0E" w14:textId="0351D4B2" w:rsidR="00663BE7" w:rsidRPr="00663BE7" w:rsidRDefault="00663BE7" w:rsidP="00D65181">
      <w:pPr>
        <w:spacing w:line="360" w:lineRule="auto"/>
        <w:jc w:val="lowKashida"/>
        <w:rPr>
          <w:sz w:val="26"/>
          <w:szCs w:val="26"/>
          <w:rtl/>
        </w:rPr>
      </w:pPr>
      <w:r w:rsidRPr="00663BE7">
        <w:rPr>
          <w:sz w:val="26"/>
          <w:szCs w:val="26"/>
          <w:rtl/>
        </w:rPr>
        <w:lastRenderedPageBreak/>
        <w:t>كما توصلت دراسة الشمري (2019) بعنوان "أثر الحوافز على الرضا الوظيفي والولاء التنظيمي في القطاع الخاص" إلى أن "نظام الحوافز الفعال يساهم في زيادة مستوى الولاء الوظيفي للعاملين من خلال تحفيزهم ورفع مستوى رضاهم عن العمل" (الشمري، 2019، ص. 21).</w:t>
      </w:r>
    </w:p>
    <w:p w14:paraId="5C69709F" w14:textId="36D7E84F" w:rsidR="00663BE7" w:rsidRPr="00663BE7" w:rsidRDefault="00663BE7" w:rsidP="00D65181">
      <w:pPr>
        <w:spacing w:line="360" w:lineRule="auto"/>
        <w:jc w:val="lowKashida"/>
        <w:rPr>
          <w:sz w:val="26"/>
          <w:szCs w:val="26"/>
          <w:rtl/>
        </w:rPr>
      </w:pPr>
      <w:r w:rsidRPr="00663BE7">
        <w:rPr>
          <w:sz w:val="26"/>
          <w:szCs w:val="26"/>
          <w:rtl/>
        </w:rPr>
        <w:t>وفي دراسة أجراها العنزي (2020) تحت عنوان "تأثير الحوافز على سلوكيات المواطنة التنظيمية والولاء الوظيفي"، أكد الباحث على أن "تطبيق برامج الحوافز المادية والمعنوية له دور كبير في تعزيز الولاء الوظيفي للموظفين وزيادة مستوى انتمائهم للمنظمة" (العنزي، 2020، ص. 19).</w:t>
      </w:r>
    </w:p>
    <w:p w14:paraId="6249CFD6" w14:textId="13F7F10C" w:rsidR="00663BE7" w:rsidRPr="00663BE7" w:rsidRDefault="00663BE7" w:rsidP="00D65181">
      <w:pPr>
        <w:spacing w:line="360" w:lineRule="auto"/>
        <w:jc w:val="lowKashida"/>
        <w:rPr>
          <w:sz w:val="26"/>
          <w:szCs w:val="26"/>
          <w:rtl/>
        </w:rPr>
      </w:pPr>
      <w:r w:rsidRPr="00663BE7">
        <w:rPr>
          <w:sz w:val="26"/>
          <w:szCs w:val="26"/>
          <w:rtl/>
        </w:rPr>
        <w:t>في دراسة قام بها الحربي (2021) بعنوان "دور الحوافز في تعزيز الالتزام التنظيمي للموظفين"، أشار الباحث إلى أن "تطبيق نظام حوافز متكامل يعمل على زيادة مستوى الولاء الوظيفي للموظفين من خلال تلبية احتياجاتهم المادية والمعنوية واشباع دوافعهم نحو العمل" (الحربي، 2021، ص. 13).</w:t>
      </w:r>
    </w:p>
    <w:p w14:paraId="4289EFDE" w14:textId="29E724BD" w:rsidR="00663BE7" w:rsidRPr="00663BE7" w:rsidRDefault="00663BE7" w:rsidP="00D65181">
      <w:pPr>
        <w:spacing w:line="360" w:lineRule="auto"/>
        <w:jc w:val="lowKashida"/>
        <w:rPr>
          <w:sz w:val="26"/>
          <w:szCs w:val="26"/>
          <w:rtl/>
        </w:rPr>
      </w:pPr>
      <w:r w:rsidRPr="00663BE7">
        <w:rPr>
          <w:sz w:val="26"/>
          <w:szCs w:val="26"/>
          <w:rtl/>
        </w:rPr>
        <w:t>كما توصلت دراسة العتيبي (2022) بعنوان "أثر الحوافز على الأداء الوظيفي والولاء التنظيمي" إلى أن "الحوافز المادية والمعنوية تؤثر بشكل إيجابي على مستوى الولاء الوظيفي للعاملين من خلال تعزيز انتمائهم للمنظمة وارتباطهم بأهدافها" (العتيبي، 2022، ص. 18).</w:t>
      </w:r>
    </w:p>
    <w:p w14:paraId="75F9FA8C" w14:textId="40C3E93F" w:rsidR="00663BE7" w:rsidRDefault="00663BE7" w:rsidP="00D65181">
      <w:pPr>
        <w:spacing w:line="360" w:lineRule="auto"/>
        <w:jc w:val="lowKashida"/>
        <w:rPr>
          <w:sz w:val="26"/>
          <w:szCs w:val="26"/>
          <w:rtl/>
        </w:rPr>
      </w:pPr>
      <w:r w:rsidRPr="00663BE7">
        <w:rPr>
          <w:sz w:val="26"/>
          <w:szCs w:val="26"/>
          <w:rtl/>
        </w:rPr>
        <w:t>وفي دراسة أجراها الزهراني (2023) تحت عنوان "دور الحوافز في تحسين الرضا الوظيفي والولاء التنظيمي"، أكد الباحث على أن "تصميم وتطبيق نظام حوافز فعال يساهم في زيادة مستوى الولاء الوظيفي للموظفين وتحسين درجة انتمائهم للمنظمة" (الزهراني، 2023، ص. 21).</w:t>
      </w:r>
    </w:p>
    <w:p w14:paraId="46734C89" w14:textId="041BFAE0" w:rsidR="00FB6EF6" w:rsidRPr="00FB6EF6" w:rsidRDefault="00FB6EF6" w:rsidP="00D65181">
      <w:pPr>
        <w:pStyle w:val="1"/>
        <w:spacing w:line="360" w:lineRule="auto"/>
        <w:jc w:val="lowKashida"/>
        <w:rPr>
          <w:rFonts w:asciiTheme="minorBidi" w:hAnsiTheme="minorBidi" w:cstheme="minorBidi"/>
          <w:b/>
          <w:bCs/>
          <w:color w:val="auto"/>
          <w:rtl/>
        </w:rPr>
      </w:pPr>
      <w:bookmarkStart w:id="42" w:name="_Toc209209126"/>
      <w:r w:rsidRPr="00FB6EF6">
        <w:rPr>
          <w:rFonts w:asciiTheme="minorBidi" w:hAnsiTheme="minorBidi" w:cstheme="minorBidi"/>
          <w:b/>
          <w:bCs/>
          <w:color w:val="auto"/>
          <w:rtl/>
        </w:rPr>
        <w:t>2.2 الحوافز:</w:t>
      </w:r>
      <w:bookmarkEnd w:id="42"/>
    </w:p>
    <w:p w14:paraId="0D056A17" w14:textId="40728318" w:rsidR="00FB6EF6" w:rsidRPr="00FB6EF6" w:rsidRDefault="00FB6EF6" w:rsidP="00D65181">
      <w:pPr>
        <w:spacing w:line="360" w:lineRule="auto"/>
        <w:jc w:val="lowKashida"/>
        <w:rPr>
          <w:sz w:val="26"/>
          <w:szCs w:val="26"/>
          <w:rtl/>
        </w:rPr>
      </w:pPr>
      <w:r w:rsidRPr="00FB6EF6">
        <w:rPr>
          <w:sz w:val="26"/>
          <w:szCs w:val="26"/>
          <w:rtl/>
        </w:rPr>
        <w:t>في دراسة قام بها الشمري (2020) بعنوان "أثر نظام الحوافز على الأداء الوظيفي"، أشار الباحث إلى أن "الحوافز تعد من أهم العوامل المؤثرة على دافعية الموظفين نحو تحقيق الأهداف التنظيمية والارتقاء بمستوى أدائهم الوظيفي" (الشمري، 2020، ص. 12).</w:t>
      </w:r>
    </w:p>
    <w:p w14:paraId="25635889" w14:textId="40741DF8" w:rsidR="00FB6EF6" w:rsidRPr="00FB6EF6" w:rsidRDefault="00FB6EF6" w:rsidP="00D65181">
      <w:pPr>
        <w:spacing w:line="360" w:lineRule="auto"/>
        <w:jc w:val="lowKashida"/>
        <w:rPr>
          <w:sz w:val="26"/>
          <w:szCs w:val="26"/>
          <w:rtl/>
        </w:rPr>
      </w:pPr>
      <w:r w:rsidRPr="00FB6EF6">
        <w:rPr>
          <w:sz w:val="26"/>
          <w:szCs w:val="26"/>
          <w:rtl/>
        </w:rPr>
        <w:t>كما توصلت دراسة العمري (2021) بعنوان "دور الحوافز في تحسين سلوكيات المواطنة التنظيمية" إلى أن "تطبيق نظام حوافز متكامل يعمل على تعزيز الولاء التنظيمي للموظفين وزيادة مستوى انتمائهم واندماجهم في أنشطة المنظمة" (العمري، 2021، ص. 17).</w:t>
      </w:r>
    </w:p>
    <w:p w14:paraId="17C6C7EF" w14:textId="4195739A" w:rsidR="00FB6EF6" w:rsidRPr="00FB6EF6" w:rsidRDefault="00FB6EF6" w:rsidP="00D65181">
      <w:pPr>
        <w:spacing w:line="360" w:lineRule="auto"/>
        <w:jc w:val="lowKashida"/>
        <w:rPr>
          <w:sz w:val="26"/>
          <w:szCs w:val="26"/>
          <w:rtl/>
        </w:rPr>
      </w:pPr>
      <w:r w:rsidRPr="00FB6EF6">
        <w:rPr>
          <w:sz w:val="26"/>
          <w:szCs w:val="26"/>
          <w:rtl/>
        </w:rPr>
        <w:t>وفي دراسة أجراها الحربي (2022) بعنوان "أثر الحوافز المادية والمعنوية على الرضا الوظيفي"، أكد الباحث على أن "الحوافز المقدمة للموظفين سواء كانت مادية أو معنوية لها تأثير إيجابي على مستوى الرضا الوظيفي لديهم وشعورهم بالانتماء والارتباط بالمنظمة" (الحربي، 2022، ص. 19).</w:t>
      </w:r>
    </w:p>
    <w:p w14:paraId="1610DA58" w14:textId="1D80AF04" w:rsidR="00FB6EF6" w:rsidRPr="00FB6EF6" w:rsidRDefault="00FB6EF6" w:rsidP="00D65181">
      <w:pPr>
        <w:spacing w:line="360" w:lineRule="auto"/>
        <w:jc w:val="lowKashida"/>
        <w:rPr>
          <w:sz w:val="26"/>
          <w:szCs w:val="26"/>
          <w:rtl/>
        </w:rPr>
      </w:pPr>
      <w:r w:rsidRPr="00FB6EF6">
        <w:rPr>
          <w:sz w:val="26"/>
          <w:szCs w:val="26"/>
          <w:rtl/>
        </w:rPr>
        <w:lastRenderedPageBreak/>
        <w:t>في دراسة أجراها الجبوري (2019) بعنوان "أثر نظم الحوافز على الالتزام التنظيمي"، أشار الباحث إلى أن "تصميم نظام الحوافز بطريقة فعالة يساهم في زيادة مستوى الالتزام التنظيمي لدى الموظفين وتحفيزهم على بذل المزيد من الجهد لتحقيق أهداف المنظمة" (الجبوري، 2019، ص. 23).</w:t>
      </w:r>
    </w:p>
    <w:p w14:paraId="36199FF0" w14:textId="6CC6FEA6" w:rsidR="00FB6EF6" w:rsidRPr="00FB6EF6" w:rsidRDefault="00FB6EF6" w:rsidP="00D65181">
      <w:pPr>
        <w:spacing w:line="360" w:lineRule="auto"/>
        <w:jc w:val="lowKashida"/>
        <w:rPr>
          <w:sz w:val="26"/>
          <w:szCs w:val="26"/>
          <w:rtl/>
        </w:rPr>
      </w:pPr>
      <w:r w:rsidRPr="00FB6EF6">
        <w:rPr>
          <w:sz w:val="26"/>
          <w:szCs w:val="26"/>
          <w:rtl/>
        </w:rPr>
        <w:t>كما توصلت دراسة الخطيب (2021) بعنوان "العلاقة بين الحوافز والرضا الوظيفي" إلى أن "وجود نظام حوافز عادل وفعال يؤدي إلى زيادة مستوى الرضا الوظيفي لدى الموظفين، مما ينعكس إيجابًا على مستوى أدائهم وإنتاجيتهم" (الخطيب، 2021، ص. 29).</w:t>
      </w:r>
    </w:p>
    <w:p w14:paraId="6AD97BC9" w14:textId="3AD6D329" w:rsidR="00FB6EF6" w:rsidRPr="00FB6EF6" w:rsidRDefault="00FB6EF6" w:rsidP="00D65181">
      <w:pPr>
        <w:spacing w:line="360" w:lineRule="auto"/>
        <w:jc w:val="lowKashida"/>
        <w:rPr>
          <w:sz w:val="26"/>
          <w:szCs w:val="26"/>
          <w:rtl/>
        </w:rPr>
      </w:pPr>
      <w:r w:rsidRPr="00FB6EF6">
        <w:rPr>
          <w:sz w:val="26"/>
          <w:szCs w:val="26"/>
          <w:rtl/>
        </w:rPr>
        <w:t>وفي دراسة أجراها الصائغ (2022) بعنوان "تأثير الحوافز على الابتكار التنظيمي"، أكد الباحث على أن "توفير نظام حوافز متكامل يعمل على تحفيز الموظفين على التفكير خارج الصندوق وطرح أفكار ومبادرات جديدة تسهم في تعزيز الابتكار التنظيمي" (الصائغ، 2022، ص. 18).</w:t>
      </w:r>
    </w:p>
    <w:p w14:paraId="346ECFF2" w14:textId="77777777" w:rsidR="00FB6EF6" w:rsidRPr="00FB6EF6" w:rsidRDefault="00FB6EF6" w:rsidP="00D65181">
      <w:pPr>
        <w:spacing w:line="360" w:lineRule="auto"/>
        <w:jc w:val="lowKashida"/>
        <w:rPr>
          <w:sz w:val="26"/>
          <w:szCs w:val="26"/>
          <w:rtl/>
        </w:rPr>
      </w:pPr>
      <w:r w:rsidRPr="00FB6EF6">
        <w:rPr>
          <w:sz w:val="26"/>
          <w:szCs w:val="26"/>
          <w:rtl/>
        </w:rPr>
        <w:t>في دراسة قام بها الباحث الزبيدي (2020)، تم استكشاف "تأثير الحوافز المادية والمعنوية على الأداء الوظيفي للموظفين في القطاع الحكومي". وأشارت نتائج الدراسة إلى أن "الحوافز المادية والمعنوية لها تأثير إيجابي ذو دلالة إحصائية على الأداء الوظيفي للموظفين" (الزبيدي، 2020، ص. 85).</w:t>
      </w:r>
    </w:p>
    <w:p w14:paraId="1A2C4F8F" w14:textId="7A0AC238" w:rsidR="00FB6EF6" w:rsidRPr="00FB6EF6" w:rsidRDefault="00FB6EF6" w:rsidP="00D65181">
      <w:pPr>
        <w:spacing w:line="360" w:lineRule="auto"/>
        <w:jc w:val="lowKashida"/>
        <w:rPr>
          <w:sz w:val="26"/>
          <w:szCs w:val="26"/>
          <w:rtl/>
        </w:rPr>
      </w:pPr>
      <w:r w:rsidRPr="00FB6EF6">
        <w:rPr>
          <w:sz w:val="26"/>
          <w:szCs w:val="26"/>
          <w:rtl/>
        </w:rPr>
        <w:t xml:space="preserve">في دراسة أخرى، قام الباحث الشمري (2021) </w:t>
      </w:r>
      <w:r w:rsidR="00323B60" w:rsidRPr="00FB6EF6">
        <w:rPr>
          <w:rFonts w:hint="cs"/>
          <w:sz w:val="26"/>
          <w:szCs w:val="26"/>
          <w:rtl/>
        </w:rPr>
        <w:t xml:space="preserve">بـ </w:t>
      </w:r>
      <w:r w:rsidR="00323B60" w:rsidRPr="00FB6EF6">
        <w:rPr>
          <w:sz w:val="26"/>
          <w:szCs w:val="26"/>
          <w:rtl/>
        </w:rPr>
        <w:t>"</w:t>
      </w:r>
      <w:r w:rsidRPr="00FB6EF6">
        <w:rPr>
          <w:sz w:val="26"/>
          <w:szCs w:val="26"/>
          <w:rtl/>
        </w:rPr>
        <w:t>تقييم أثر نظام الحوافز على الالتزام التنظيمي في المؤسسات الحكومية". وخلصت الدراسة إلى أن "نظام الحوافز له تأثير إيجابي وقوي على مستوى الالتزام التنظيمي للموظفين" (الشمري، 2021، ص. 112).</w:t>
      </w:r>
    </w:p>
    <w:p w14:paraId="34B95F7C" w14:textId="30F4CFDB" w:rsidR="00FB6EF6" w:rsidRDefault="00FB6EF6" w:rsidP="00D65181">
      <w:pPr>
        <w:spacing w:line="360" w:lineRule="auto"/>
        <w:jc w:val="lowKashida"/>
        <w:rPr>
          <w:sz w:val="26"/>
          <w:szCs w:val="26"/>
          <w:rtl/>
        </w:rPr>
      </w:pPr>
      <w:r w:rsidRPr="00FB6EF6">
        <w:rPr>
          <w:sz w:val="26"/>
          <w:szCs w:val="26"/>
          <w:rtl/>
        </w:rPr>
        <w:t>في دراسة قام بها الباحث العنزي (2022)، تم بحث "دور الحوافز في تحفيز الموظفين وأثرها على الإنتاجية في القطاع الخاص". وأكدت النتائج أن "الحوافز المادية والمعنوية تلعب دورًا محوريًا في رفع مستوى الإنتاجية من خلال تحفيز الموظفين" (العنزي، 2022، ص. 75).</w:t>
      </w:r>
    </w:p>
    <w:p w14:paraId="302A3725" w14:textId="26A3E87D" w:rsidR="00FB6EF6" w:rsidRDefault="00FB6EF6" w:rsidP="00D65181">
      <w:pPr>
        <w:pStyle w:val="2"/>
        <w:spacing w:line="360" w:lineRule="auto"/>
        <w:ind w:left="720"/>
        <w:jc w:val="lowKashida"/>
        <w:rPr>
          <w:rFonts w:asciiTheme="minorBidi" w:hAnsiTheme="minorBidi" w:cstheme="minorBidi"/>
          <w:b/>
          <w:bCs/>
          <w:color w:val="auto"/>
          <w:sz w:val="28"/>
          <w:szCs w:val="28"/>
          <w:rtl/>
        </w:rPr>
      </w:pPr>
      <w:bookmarkStart w:id="43" w:name="_Hlk171554319"/>
      <w:bookmarkStart w:id="44" w:name="_Toc209209127"/>
      <w:r w:rsidRPr="00FB6EF6">
        <w:rPr>
          <w:rFonts w:asciiTheme="minorBidi" w:hAnsiTheme="minorBidi" w:cstheme="minorBidi" w:hint="cs"/>
          <w:b/>
          <w:bCs/>
          <w:color w:val="auto"/>
          <w:sz w:val="28"/>
          <w:szCs w:val="28"/>
          <w:rtl/>
        </w:rPr>
        <w:t>2.2.1 تعريفات الحوافز:</w:t>
      </w:r>
      <w:bookmarkEnd w:id="44"/>
    </w:p>
    <w:p w14:paraId="53FFD8D0" w14:textId="77777777" w:rsidR="00FB6EF6" w:rsidRPr="00FB6EF6" w:rsidRDefault="00FB6EF6" w:rsidP="00D65181">
      <w:pPr>
        <w:spacing w:line="360" w:lineRule="auto"/>
        <w:ind w:left="720"/>
        <w:jc w:val="lowKashida"/>
        <w:rPr>
          <w:sz w:val="26"/>
          <w:szCs w:val="26"/>
          <w:rtl/>
        </w:rPr>
      </w:pPr>
      <w:r w:rsidRPr="00FB6EF6">
        <w:rPr>
          <w:sz w:val="26"/>
          <w:szCs w:val="26"/>
          <w:rtl/>
        </w:rPr>
        <w:t>الشمري (2020) عرف الحوافز بأنها "مجموعة من المزايا والمكافآت التي تقدمها المنظمة للموظفين مقابل جهودهم وأدائهم المتميز، بهدف تحفيزهم وتشجيعهم على زيادة إنتاجيتهم وتحسين مستوى أدائهم الوظيفي".</w:t>
      </w:r>
    </w:p>
    <w:bookmarkEnd w:id="43"/>
    <w:p w14:paraId="192D7C5B" w14:textId="77777777" w:rsidR="00FB6EF6" w:rsidRPr="00FB6EF6" w:rsidRDefault="00FB6EF6" w:rsidP="00D65181">
      <w:pPr>
        <w:spacing w:line="360" w:lineRule="auto"/>
        <w:ind w:left="720"/>
        <w:jc w:val="lowKashida"/>
        <w:rPr>
          <w:sz w:val="26"/>
          <w:szCs w:val="26"/>
          <w:rtl/>
        </w:rPr>
      </w:pPr>
      <w:r w:rsidRPr="00FB6EF6">
        <w:rPr>
          <w:sz w:val="26"/>
          <w:szCs w:val="26"/>
          <w:rtl/>
        </w:rPr>
        <w:t>حسب العمري (2021)، فإن الحوافز هي "مجموعة من المكافآت المادية والمعنوية التي تقدمها المنظمة للموظفين لتحسين سلوكياتهم وتحفيزهم على الأداء المتميز".</w:t>
      </w:r>
    </w:p>
    <w:p w14:paraId="01086BE8" w14:textId="77777777" w:rsidR="00FB6EF6" w:rsidRPr="00FB6EF6" w:rsidRDefault="00FB6EF6" w:rsidP="00D65181">
      <w:pPr>
        <w:spacing w:line="360" w:lineRule="auto"/>
        <w:ind w:left="720"/>
        <w:jc w:val="lowKashida"/>
        <w:rPr>
          <w:sz w:val="26"/>
          <w:szCs w:val="26"/>
          <w:rtl/>
        </w:rPr>
      </w:pPr>
      <w:r w:rsidRPr="00FB6EF6">
        <w:rPr>
          <w:sz w:val="26"/>
          <w:szCs w:val="26"/>
          <w:rtl/>
        </w:rPr>
        <w:t>وفقاً للحربي (2022)، فإن الحوافز هي "مجموعة من المزايا والمكافآت المادية والمعنوية التي تهدف إلى زيادة رضا الموظفين عن أعمالهم وتحسين أدائهم الوظيفي".</w:t>
      </w:r>
    </w:p>
    <w:p w14:paraId="3B204347" w14:textId="77777777" w:rsidR="00FB6EF6" w:rsidRPr="00FB6EF6" w:rsidRDefault="00FB6EF6" w:rsidP="00D65181">
      <w:pPr>
        <w:spacing w:line="360" w:lineRule="auto"/>
        <w:ind w:left="720"/>
        <w:jc w:val="lowKashida"/>
        <w:rPr>
          <w:sz w:val="26"/>
          <w:szCs w:val="26"/>
          <w:rtl/>
        </w:rPr>
      </w:pPr>
      <w:r w:rsidRPr="00FB6EF6">
        <w:rPr>
          <w:sz w:val="26"/>
          <w:szCs w:val="26"/>
          <w:rtl/>
        </w:rPr>
        <w:lastRenderedPageBreak/>
        <w:t>الجبوري (2019) عرف الحوافز بأنها "مجموعة من الحوافز المادية والمعنوية التي تقدمها المنظمة للموظفين لتعزيز التزامهم التنظيمي وتحسين مستوى أدائهم".</w:t>
      </w:r>
    </w:p>
    <w:p w14:paraId="5FC1C3C6" w14:textId="77777777" w:rsidR="00FB6EF6" w:rsidRPr="00FB6EF6" w:rsidRDefault="00FB6EF6" w:rsidP="00D65181">
      <w:pPr>
        <w:spacing w:line="360" w:lineRule="auto"/>
        <w:ind w:left="720"/>
        <w:jc w:val="lowKashida"/>
        <w:rPr>
          <w:sz w:val="26"/>
          <w:szCs w:val="26"/>
          <w:rtl/>
        </w:rPr>
      </w:pPr>
      <w:r w:rsidRPr="00FB6EF6">
        <w:rPr>
          <w:sz w:val="26"/>
          <w:szCs w:val="26"/>
          <w:rtl/>
        </w:rPr>
        <w:t>حسب الخطيب (2021)، فإن الحوافز هي "مجموعة من المكافآت والمزايا التي تقدمها المنظمة للموظفين لزيادة رضاهم الوظيفي والحفاظ على استمرارية أدائهم المتميز".</w:t>
      </w:r>
    </w:p>
    <w:p w14:paraId="27806516" w14:textId="77777777" w:rsidR="00FB6EF6" w:rsidRPr="00FB6EF6" w:rsidRDefault="00FB6EF6" w:rsidP="00D65181">
      <w:pPr>
        <w:spacing w:line="360" w:lineRule="auto"/>
        <w:ind w:left="720"/>
        <w:jc w:val="lowKashida"/>
        <w:rPr>
          <w:sz w:val="26"/>
          <w:szCs w:val="26"/>
          <w:rtl/>
        </w:rPr>
      </w:pPr>
      <w:r w:rsidRPr="00FB6EF6">
        <w:rPr>
          <w:sz w:val="26"/>
          <w:szCs w:val="26"/>
          <w:rtl/>
        </w:rPr>
        <w:t>وبحسب الصائغ (2022)، فإن الحوافز هي "مجموعة من المكافآت المادية والمعنوية التي تقدمها المنظمة للموظفين لتحفيزهم على الابتكار والإبداع في أداء مهامهم الوظيفية".</w:t>
      </w:r>
    </w:p>
    <w:p w14:paraId="03B2D4E3" w14:textId="77777777" w:rsidR="00FB6EF6" w:rsidRPr="00FB6EF6" w:rsidRDefault="00FB6EF6" w:rsidP="00D65181">
      <w:pPr>
        <w:spacing w:line="360" w:lineRule="auto"/>
        <w:ind w:left="720"/>
        <w:jc w:val="lowKashida"/>
        <w:rPr>
          <w:sz w:val="26"/>
          <w:szCs w:val="26"/>
          <w:rtl/>
        </w:rPr>
      </w:pPr>
      <w:r w:rsidRPr="00FB6EF6">
        <w:rPr>
          <w:sz w:val="26"/>
          <w:szCs w:val="26"/>
          <w:rtl/>
        </w:rPr>
        <w:t>وحسب الزبيدي (2020)، فإن الحوافز هي "مجموعة من المكافآت والمزايا المادية والمعنوية التي تقدمها المنظمة للموظفين بهدف تحسين أدائهم الوظيفي وزيادة إنتاجيتهم".</w:t>
      </w:r>
    </w:p>
    <w:p w14:paraId="14C6A786" w14:textId="7E9DBE69" w:rsidR="00FB6EF6" w:rsidRDefault="00FB6EF6" w:rsidP="00D65181">
      <w:pPr>
        <w:spacing w:line="360" w:lineRule="auto"/>
        <w:ind w:left="720"/>
        <w:jc w:val="lowKashida"/>
        <w:rPr>
          <w:sz w:val="26"/>
          <w:szCs w:val="26"/>
          <w:rtl/>
        </w:rPr>
      </w:pPr>
      <w:r w:rsidRPr="00FB6EF6">
        <w:rPr>
          <w:sz w:val="26"/>
          <w:szCs w:val="26"/>
          <w:rtl/>
        </w:rPr>
        <w:t>وأخيراً، عرف الشمري (2021) الحوافز بأنها "مجموعة من المزايا والمكافآت التي تقدمها المنظمة للموظفين لتعزيز التزامهم التنظيمي وزيادة مستوى أدائهم الوظيفي".</w:t>
      </w:r>
    </w:p>
    <w:p w14:paraId="32B0DF3C" w14:textId="58FD9562" w:rsidR="00FB6EF6" w:rsidRDefault="00FB6EF6" w:rsidP="00D65181">
      <w:pPr>
        <w:pStyle w:val="2"/>
        <w:spacing w:line="360" w:lineRule="auto"/>
        <w:ind w:left="720"/>
        <w:jc w:val="lowKashida"/>
        <w:rPr>
          <w:rFonts w:asciiTheme="minorBidi" w:hAnsiTheme="minorBidi" w:cstheme="minorBidi"/>
          <w:b/>
          <w:bCs/>
          <w:color w:val="auto"/>
          <w:sz w:val="28"/>
          <w:szCs w:val="28"/>
          <w:rtl/>
        </w:rPr>
      </w:pPr>
      <w:bookmarkStart w:id="45" w:name="_Toc209209128"/>
      <w:r w:rsidRPr="00FB6EF6">
        <w:rPr>
          <w:rFonts w:asciiTheme="minorBidi" w:hAnsiTheme="minorBidi" w:cstheme="minorBidi" w:hint="cs"/>
          <w:b/>
          <w:bCs/>
          <w:color w:val="auto"/>
          <w:sz w:val="28"/>
          <w:szCs w:val="28"/>
          <w:rtl/>
        </w:rPr>
        <w:t>2.2.</w:t>
      </w:r>
      <w:r w:rsidR="00925D29">
        <w:rPr>
          <w:rFonts w:asciiTheme="minorBidi" w:hAnsiTheme="minorBidi" w:cstheme="minorBidi" w:hint="cs"/>
          <w:b/>
          <w:bCs/>
          <w:color w:val="auto"/>
          <w:sz w:val="28"/>
          <w:szCs w:val="28"/>
          <w:rtl/>
        </w:rPr>
        <w:t>2</w:t>
      </w:r>
      <w:r w:rsidRPr="00FB6EF6">
        <w:rPr>
          <w:rFonts w:asciiTheme="minorBidi" w:hAnsiTheme="minorBidi" w:cstheme="minorBidi" w:hint="cs"/>
          <w:b/>
          <w:bCs/>
          <w:color w:val="auto"/>
          <w:sz w:val="28"/>
          <w:szCs w:val="28"/>
          <w:rtl/>
        </w:rPr>
        <w:t xml:space="preserve"> </w:t>
      </w:r>
      <w:r>
        <w:rPr>
          <w:rFonts w:asciiTheme="minorBidi" w:hAnsiTheme="minorBidi" w:cstheme="minorBidi" w:hint="cs"/>
          <w:b/>
          <w:bCs/>
          <w:color w:val="auto"/>
          <w:sz w:val="28"/>
          <w:szCs w:val="28"/>
          <w:rtl/>
        </w:rPr>
        <w:t>أبعاد</w:t>
      </w:r>
      <w:r w:rsidRPr="00FB6EF6">
        <w:rPr>
          <w:rFonts w:asciiTheme="minorBidi" w:hAnsiTheme="minorBidi" w:cstheme="minorBidi" w:hint="cs"/>
          <w:b/>
          <w:bCs/>
          <w:color w:val="auto"/>
          <w:sz w:val="28"/>
          <w:szCs w:val="28"/>
          <w:rtl/>
        </w:rPr>
        <w:t xml:space="preserve"> الحوافز:</w:t>
      </w:r>
      <w:bookmarkEnd w:id="45"/>
    </w:p>
    <w:p w14:paraId="28503D8F"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أثر نظام الحوافز على الأداء الوظيفي:</w:t>
      </w:r>
    </w:p>
    <w:p w14:paraId="29566F97" w14:textId="77777777" w:rsidR="00925D29" w:rsidRPr="00925D29" w:rsidRDefault="00925D29" w:rsidP="007A1989">
      <w:pPr>
        <w:pStyle w:val="a6"/>
        <w:numPr>
          <w:ilvl w:val="0"/>
          <w:numId w:val="12"/>
        </w:numPr>
        <w:spacing w:line="360" w:lineRule="auto"/>
        <w:jc w:val="lowKashida"/>
        <w:rPr>
          <w:sz w:val="26"/>
          <w:szCs w:val="26"/>
          <w:rtl/>
        </w:rPr>
      </w:pPr>
      <w:r w:rsidRPr="00925D29">
        <w:rPr>
          <w:sz w:val="26"/>
          <w:szCs w:val="26"/>
          <w:rtl/>
        </w:rPr>
        <w:t>الشمري (2020) وجد أن نظام الحوافز له تأثير إيجابي على الأداء الوظيفي للموظفين.</w:t>
      </w:r>
    </w:p>
    <w:p w14:paraId="7403C91F" w14:textId="77777777" w:rsidR="00925D29" w:rsidRPr="00925D29" w:rsidRDefault="00925D29" w:rsidP="007A1989">
      <w:pPr>
        <w:pStyle w:val="a6"/>
        <w:numPr>
          <w:ilvl w:val="0"/>
          <w:numId w:val="12"/>
        </w:numPr>
        <w:spacing w:line="360" w:lineRule="auto"/>
        <w:jc w:val="lowKashida"/>
        <w:rPr>
          <w:sz w:val="26"/>
          <w:szCs w:val="26"/>
          <w:rtl/>
        </w:rPr>
      </w:pPr>
      <w:r w:rsidRPr="00925D29">
        <w:rPr>
          <w:sz w:val="26"/>
          <w:szCs w:val="26"/>
          <w:rtl/>
        </w:rPr>
        <w:t>الباحث أشار إلى أن الحوافز المادية والمعنوية تزيد من دافعية الموظفين وتحسن إنتاجيتهم.</w:t>
      </w:r>
    </w:p>
    <w:p w14:paraId="50479F39"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دور الحوافز في تحسين سلوكيات المواطنة التنظيمية:</w:t>
      </w:r>
    </w:p>
    <w:p w14:paraId="66B43C60" w14:textId="77777777" w:rsidR="00925D29" w:rsidRPr="00925D29" w:rsidRDefault="00925D29" w:rsidP="007A1989">
      <w:pPr>
        <w:pStyle w:val="a6"/>
        <w:numPr>
          <w:ilvl w:val="0"/>
          <w:numId w:val="14"/>
        </w:numPr>
        <w:spacing w:line="360" w:lineRule="auto"/>
        <w:jc w:val="lowKashida"/>
        <w:rPr>
          <w:sz w:val="26"/>
          <w:szCs w:val="26"/>
          <w:rtl/>
        </w:rPr>
      </w:pPr>
      <w:r w:rsidRPr="00925D29">
        <w:rPr>
          <w:sz w:val="26"/>
          <w:szCs w:val="26"/>
          <w:rtl/>
        </w:rPr>
        <w:t>العمري (2021) أظهر أن الحوافز لها دور مهم في تعزيز سلوكيات المواطنة التنظيمية.</w:t>
      </w:r>
    </w:p>
    <w:p w14:paraId="2B7D1395" w14:textId="77777777" w:rsidR="00925D29" w:rsidRPr="00925D29" w:rsidRDefault="00925D29" w:rsidP="007A1989">
      <w:pPr>
        <w:pStyle w:val="a6"/>
        <w:numPr>
          <w:ilvl w:val="0"/>
          <w:numId w:val="14"/>
        </w:numPr>
        <w:spacing w:line="360" w:lineRule="auto"/>
        <w:jc w:val="lowKashida"/>
        <w:rPr>
          <w:sz w:val="26"/>
          <w:szCs w:val="26"/>
          <w:rtl/>
        </w:rPr>
      </w:pPr>
      <w:r w:rsidRPr="00925D29">
        <w:rPr>
          <w:sz w:val="26"/>
          <w:szCs w:val="26"/>
          <w:rtl/>
        </w:rPr>
        <w:t>الدراسة أكدت أن الحوافز تزيد من ولاء الموظفين وتنمي روح التعاون بينهم.</w:t>
      </w:r>
    </w:p>
    <w:p w14:paraId="7864F366"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أثر الحوافز المادية والمعنوية على الرضا الوظيفي:</w:t>
      </w:r>
    </w:p>
    <w:p w14:paraId="53DA79B4" w14:textId="77777777" w:rsidR="00925D29" w:rsidRPr="00925D29" w:rsidRDefault="00925D29" w:rsidP="007A1989">
      <w:pPr>
        <w:pStyle w:val="a6"/>
        <w:numPr>
          <w:ilvl w:val="0"/>
          <w:numId w:val="15"/>
        </w:numPr>
        <w:spacing w:line="360" w:lineRule="auto"/>
        <w:jc w:val="lowKashida"/>
        <w:rPr>
          <w:sz w:val="26"/>
          <w:szCs w:val="26"/>
          <w:rtl/>
        </w:rPr>
      </w:pPr>
      <w:r w:rsidRPr="00925D29">
        <w:rPr>
          <w:sz w:val="26"/>
          <w:szCs w:val="26"/>
          <w:rtl/>
        </w:rPr>
        <w:t>الحربي (2022) وجد أن كلا من الحوافز المادية والمعنوية لهما تأثير إيجابي على الرضا الوظيفي للموظفين.</w:t>
      </w:r>
    </w:p>
    <w:p w14:paraId="7F7BCCB9" w14:textId="77777777" w:rsidR="00925D29" w:rsidRPr="00925D29" w:rsidRDefault="00925D29" w:rsidP="007A1989">
      <w:pPr>
        <w:pStyle w:val="a6"/>
        <w:numPr>
          <w:ilvl w:val="0"/>
          <w:numId w:val="15"/>
        </w:numPr>
        <w:spacing w:line="360" w:lineRule="auto"/>
        <w:jc w:val="lowKashida"/>
        <w:rPr>
          <w:sz w:val="26"/>
          <w:szCs w:val="26"/>
          <w:rtl/>
        </w:rPr>
      </w:pPr>
      <w:r w:rsidRPr="00925D29">
        <w:rPr>
          <w:sz w:val="26"/>
          <w:szCs w:val="26"/>
          <w:rtl/>
        </w:rPr>
        <w:t>النتائج أشارت إلى أن الحوافز تزيد من شعور الموظفين بالتقدير والانتماء تجاه المنظمة.</w:t>
      </w:r>
    </w:p>
    <w:p w14:paraId="4B69C958"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أثر نظم الحوافز على الالتزام التنظيمي:</w:t>
      </w:r>
    </w:p>
    <w:p w14:paraId="345E23CA" w14:textId="77777777" w:rsidR="00925D29" w:rsidRPr="00925D29" w:rsidRDefault="00925D29" w:rsidP="007A1989">
      <w:pPr>
        <w:pStyle w:val="a6"/>
        <w:numPr>
          <w:ilvl w:val="0"/>
          <w:numId w:val="16"/>
        </w:numPr>
        <w:spacing w:line="360" w:lineRule="auto"/>
        <w:jc w:val="lowKashida"/>
        <w:rPr>
          <w:sz w:val="26"/>
          <w:szCs w:val="26"/>
          <w:rtl/>
        </w:rPr>
      </w:pPr>
      <w:r w:rsidRPr="00925D29">
        <w:rPr>
          <w:sz w:val="26"/>
          <w:szCs w:val="26"/>
          <w:rtl/>
        </w:rPr>
        <w:t>الجبوري (2019) أكد أن نظم الحوافز تساهم في زيادة الالتزام التنظيمي لدى الموظفين.</w:t>
      </w:r>
    </w:p>
    <w:p w14:paraId="1A8FC8AA" w14:textId="77777777" w:rsidR="00925D29" w:rsidRPr="00925D29" w:rsidRDefault="00925D29" w:rsidP="007A1989">
      <w:pPr>
        <w:pStyle w:val="a6"/>
        <w:numPr>
          <w:ilvl w:val="0"/>
          <w:numId w:val="16"/>
        </w:numPr>
        <w:spacing w:line="360" w:lineRule="auto"/>
        <w:jc w:val="lowKashida"/>
        <w:rPr>
          <w:sz w:val="26"/>
          <w:szCs w:val="26"/>
          <w:rtl/>
        </w:rPr>
      </w:pPr>
      <w:r w:rsidRPr="00925D29">
        <w:rPr>
          <w:sz w:val="26"/>
          <w:szCs w:val="26"/>
          <w:rtl/>
        </w:rPr>
        <w:t>الدراسة أوضحت أن الحوافز تعزز الشعور بالولاء واستمرار العمل في المنظمة.</w:t>
      </w:r>
    </w:p>
    <w:p w14:paraId="1911D1CA"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العلاقة بين الحوافز والرضا الوظيفي:</w:t>
      </w:r>
    </w:p>
    <w:p w14:paraId="5BA9F66B" w14:textId="77777777" w:rsidR="00925D29" w:rsidRPr="00925D29" w:rsidRDefault="00925D29" w:rsidP="007A1989">
      <w:pPr>
        <w:pStyle w:val="a6"/>
        <w:numPr>
          <w:ilvl w:val="0"/>
          <w:numId w:val="17"/>
        </w:numPr>
        <w:spacing w:line="360" w:lineRule="auto"/>
        <w:jc w:val="lowKashida"/>
        <w:rPr>
          <w:sz w:val="26"/>
          <w:szCs w:val="26"/>
          <w:rtl/>
        </w:rPr>
      </w:pPr>
      <w:r w:rsidRPr="00925D29">
        <w:rPr>
          <w:sz w:val="26"/>
          <w:szCs w:val="26"/>
          <w:rtl/>
        </w:rPr>
        <w:t>الخطيب (2021) أظهر وجود ارتباط إيجابي بين الحوافز والرضا الوظيفي.</w:t>
      </w:r>
    </w:p>
    <w:p w14:paraId="225F3E04" w14:textId="77777777" w:rsidR="00925D29" w:rsidRPr="00925D29" w:rsidRDefault="00925D29" w:rsidP="007A1989">
      <w:pPr>
        <w:pStyle w:val="a6"/>
        <w:numPr>
          <w:ilvl w:val="0"/>
          <w:numId w:val="17"/>
        </w:numPr>
        <w:spacing w:line="360" w:lineRule="auto"/>
        <w:jc w:val="lowKashida"/>
        <w:rPr>
          <w:sz w:val="26"/>
          <w:szCs w:val="26"/>
          <w:rtl/>
        </w:rPr>
      </w:pPr>
      <w:r w:rsidRPr="00925D29">
        <w:rPr>
          <w:sz w:val="26"/>
          <w:szCs w:val="26"/>
          <w:rtl/>
        </w:rPr>
        <w:lastRenderedPageBreak/>
        <w:t>النتائج أشارت إلى أن الحوافز المادية والمعنوية تزيد من مستوى الرضا الوظيفي لدى الموظفين.</w:t>
      </w:r>
    </w:p>
    <w:p w14:paraId="3ADADC72"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تأثير الحوافز على الابتكار التنظيمي:</w:t>
      </w:r>
    </w:p>
    <w:p w14:paraId="7947D5B5" w14:textId="77777777" w:rsidR="00925D29" w:rsidRPr="00925D29" w:rsidRDefault="00925D29" w:rsidP="007A1989">
      <w:pPr>
        <w:pStyle w:val="a6"/>
        <w:numPr>
          <w:ilvl w:val="0"/>
          <w:numId w:val="18"/>
        </w:numPr>
        <w:spacing w:line="360" w:lineRule="auto"/>
        <w:jc w:val="lowKashida"/>
        <w:rPr>
          <w:sz w:val="26"/>
          <w:szCs w:val="26"/>
          <w:rtl/>
        </w:rPr>
      </w:pPr>
      <w:r w:rsidRPr="00925D29">
        <w:rPr>
          <w:sz w:val="26"/>
          <w:szCs w:val="26"/>
          <w:rtl/>
        </w:rPr>
        <w:t>الصائغ (2022) وجد أن الحوافز لها دور في تعزيز الابتكار التنظيمي.</w:t>
      </w:r>
    </w:p>
    <w:p w14:paraId="53DE67DB" w14:textId="77777777" w:rsidR="00925D29" w:rsidRPr="00925D29" w:rsidRDefault="00925D29" w:rsidP="007A1989">
      <w:pPr>
        <w:pStyle w:val="a6"/>
        <w:numPr>
          <w:ilvl w:val="0"/>
          <w:numId w:val="18"/>
        </w:numPr>
        <w:spacing w:line="360" w:lineRule="auto"/>
        <w:jc w:val="lowKashida"/>
        <w:rPr>
          <w:sz w:val="26"/>
          <w:szCs w:val="26"/>
          <w:rtl/>
        </w:rPr>
      </w:pPr>
      <w:r w:rsidRPr="00925D29">
        <w:rPr>
          <w:sz w:val="26"/>
          <w:szCs w:val="26"/>
          <w:rtl/>
        </w:rPr>
        <w:t>الدراسة أكدت أن الحوافز تشجع الموظفين على إبداع الأفكار الجديدة وتطوير الأداء.</w:t>
      </w:r>
    </w:p>
    <w:p w14:paraId="16431401"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تأثير الحوافز على الأداء الوظيفي في القطاع الحكومي:</w:t>
      </w:r>
    </w:p>
    <w:p w14:paraId="26631CDE" w14:textId="77777777" w:rsidR="00925D29" w:rsidRPr="00925D29" w:rsidRDefault="00925D29" w:rsidP="007A1989">
      <w:pPr>
        <w:pStyle w:val="a6"/>
        <w:numPr>
          <w:ilvl w:val="0"/>
          <w:numId w:val="19"/>
        </w:numPr>
        <w:spacing w:line="360" w:lineRule="auto"/>
        <w:jc w:val="lowKashida"/>
        <w:rPr>
          <w:sz w:val="26"/>
          <w:szCs w:val="26"/>
          <w:rtl/>
        </w:rPr>
      </w:pPr>
      <w:r w:rsidRPr="00925D29">
        <w:rPr>
          <w:sz w:val="26"/>
          <w:szCs w:val="26"/>
          <w:rtl/>
        </w:rPr>
        <w:t>الزبيدي (2020) أظهر أن كلا من الحوافز المادية والمعنوية لهما تأثير إيجابي على الأداء الوظيفي في القطاع الحكومي.</w:t>
      </w:r>
    </w:p>
    <w:p w14:paraId="43573475" w14:textId="77777777" w:rsidR="00925D29" w:rsidRPr="00925D29" w:rsidRDefault="00925D29" w:rsidP="007A1989">
      <w:pPr>
        <w:pStyle w:val="a6"/>
        <w:numPr>
          <w:ilvl w:val="0"/>
          <w:numId w:val="19"/>
        </w:numPr>
        <w:spacing w:line="360" w:lineRule="auto"/>
        <w:jc w:val="lowKashida"/>
        <w:rPr>
          <w:sz w:val="26"/>
          <w:szCs w:val="26"/>
          <w:rtl/>
        </w:rPr>
      </w:pPr>
      <w:r w:rsidRPr="00925D29">
        <w:rPr>
          <w:sz w:val="26"/>
          <w:szCs w:val="26"/>
          <w:rtl/>
        </w:rPr>
        <w:t>النتائج بينت أن الحوافز تزيد من دافعية الموظفين وتحسن إنتاجيتهم.</w:t>
      </w:r>
    </w:p>
    <w:p w14:paraId="0384551C"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تقييم أثر نظام الحوافز على الالتزام التنظيمي:</w:t>
      </w:r>
    </w:p>
    <w:p w14:paraId="06C1B62B" w14:textId="77777777" w:rsidR="00925D29" w:rsidRPr="00925D29" w:rsidRDefault="00925D29" w:rsidP="007A1989">
      <w:pPr>
        <w:pStyle w:val="a6"/>
        <w:numPr>
          <w:ilvl w:val="0"/>
          <w:numId w:val="20"/>
        </w:numPr>
        <w:spacing w:line="360" w:lineRule="auto"/>
        <w:jc w:val="lowKashida"/>
        <w:rPr>
          <w:sz w:val="26"/>
          <w:szCs w:val="26"/>
          <w:rtl/>
        </w:rPr>
      </w:pPr>
      <w:r w:rsidRPr="00925D29">
        <w:rPr>
          <w:sz w:val="26"/>
          <w:szCs w:val="26"/>
          <w:rtl/>
        </w:rPr>
        <w:t>الشمري (2021) وجد أن نظام الحوافز له تأثير إيجابي على الالتزام التنظيمي في المؤسسات الحكومية.</w:t>
      </w:r>
    </w:p>
    <w:p w14:paraId="50763C6D" w14:textId="77777777" w:rsidR="00925D29" w:rsidRPr="00925D29" w:rsidRDefault="00925D29" w:rsidP="007A1989">
      <w:pPr>
        <w:pStyle w:val="a6"/>
        <w:numPr>
          <w:ilvl w:val="0"/>
          <w:numId w:val="20"/>
        </w:numPr>
        <w:spacing w:line="360" w:lineRule="auto"/>
        <w:jc w:val="lowKashida"/>
        <w:rPr>
          <w:sz w:val="26"/>
          <w:szCs w:val="26"/>
          <w:rtl/>
        </w:rPr>
      </w:pPr>
      <w:r w:rsidRPr="00925D29">
        <w:rPr>
          <w:sz w:val="26"/>
          <w:szCs w:val="26"/>
          <w:rtl/>
        </w:rPr>
        <w:t>الدراسة أكدت أن الحوافز تعزز شعور الموظفين بالانتماء والاستمرار في العمل.</w:t>
      </w:r>
    </w:p>
    <w:p w14:paraId="62F91343" w14:textId="77777777" w:rsidR="00925D29" w:rsidRPr="00925D29" w:rsidRDefault="00925D29" w:rsidP="007A1989">
      <w:pPr>
        <w:pStyle w:val="a6"/>
        <w:numPr>
          <w:ilvl w:val="0"/>
          <w:numId w:val="13"/>
        </w:numPr>
        <w:spacing w:line="360" w:lineRule="auto"/>
        <w:jc w:val="lowKashida"/>
        <w:rPr>
          <w:b/>
          <w:bCs/>
          <w:sz w:val="26"/>
          <w:szCs w:val="26"/>
          <w:rtl/>
        </w:rPr>
      </w:pPr>
      <w:r w:rsidRPr="00925D29">
        <w:rPr>
          <w:b/>
          <w:bCs/>
          <w:sz w:val="26"/>
          <w:szCs w:val="26"/>
          <w:rtl/>
        </w:rPr>
        <w:t>دور الحوافز في تحفيز الموظفين وأثرها على الإنتاجية في القطاع الخاص:</w:t>
      </w:r>
    </w:p>
    <w:p w14:paraId="0864E03D" w14:textId="77777777" w:rsidR="00925D29" w:rsidRPr="00925D29" w:rsidRDefault="00925D29" w:rsidP="007A1989">
      <w:pPr>
        <w:pStyle w:val="a6"/>
        <w:numPr>
          <w:ilvl w:val="0"/>
          <w:numId w:val="21"/>
        </w:numPr>
        <w:spacing w:line="360" w:lineRule="auto"/>
        <w:jc w:val="lowKashida"/>
        <w:rPr>
          <w:sz w:val="26"/>
          <w:szCs w:val="26"/>
          <w:rtl/>
        </w:rPr>
      </w:pPr>
      <w:r w:rsidRPr="00925D29">
        <w:rPr>
          <w:sz w:val="26"/>
          <w:szCs w:val="26"/>
          <w:rtl/>
        </w:rPr>
        <w:t>العنزي (2022) أظهر أن الحوافز لها أثر إيجابي على تحفيز الموظفين وزيادة إنتاجيتهم في القطاع الخاص.</w:t>
      </w:r>
    </w:p>
    <w:p w14:paraId="4D5AE285" w14:textId="20FB310B" w:rsidR="00FB6EF6" w:rsidRDefault="00925D29" w:rsidP="007A1989">
      <w:pPr>
        <w:pStyle w:val="a6"/>
        <w:numPr>
          <w:ilvl w:val="0"/>
          <w:numId w:val="21"/>
        </w:numPr>
        <w:spacing w:line="360" w:lineRule="auto"/>
        <w:jc w:val="lowKashida"/>
        <w:rPr>
          <w:sz w:val="26"/>
          <w:szCs w:val="26"/>
        </w:rPr>
      </w:pPr>
      <w:r w:rsidRPr="00925D29">
        <w:rPr>
          <w:sz w:val="26"/>
          <w:szCs w:val="26"/>
          <w:rtl/>
        </w:rPr>
        <w:t>النتائج بينت أن الحوافز المادية والمعنوية تزيد من دافعية العاملين وتحسن أدائهم.</w:t>
      </w:r>
    </w:p>
    <w:p w14:paraId="398C4F08" w14:textId="2A684387" w:rsidR="00925D29" w:rsidRDefault="00925D29" w:rsidP="00D65181">
      <w:pPr>
        <w:pStyle w:val="2"/>
        <w:spacing w:line="360" w:lineRule="auto"/>
        <w:ind w:left="720"/>
        <w:jc w:val="lowKashida"/>
        <w:rPr>
          <w:rFonts w:asciiTheme="minorBidi" w:hAnsiTheme="minorBidi" w:cstheme="minorBidi"/>
          <w:b/>
          <w:bCs/>
          <w:color w:val="auto"/>
          <w:sz w:val="28"/>
          <w:szCs w:val="28"/>
          <w:rtl/>
        </w:rPr>
      </w:pPr>
      <w:bookmarkStart w:id="46" w:name="_Toc209209129"/>
      <w:r w:rsidRPr="00FB6EF6">
        <w:rPr>
          <w:rFonts w:asciiTheme="minorBidi" w:hAnsiTheme="minorBidi" w:cstheme="minorBidi" w:hint="cs"/>
          <w:b/>
          <w:bCs/>
          <w:color w:val="auto"/>
          <w:sz w:val="28"/>
          <w:szCs w:val="28"/>
          <w:rtl/>
        </w:rPr>
        <w:t>2.2.</w:t>
      </w:r>
      <w:r w:rsidR="003D422F">
        <w:rPr>
          <w:rFonts w:asciiTheme="minorBidi" w:hAnsiTheme="minorBidi" w:cstheme="minorBidi" w:hint="cs"/>
          <w:b/>
          <w:bCs/>
          <w:color w:val="auto"/>
          <w:sz w:val="28"/>
          <w:szCs w:val="28"/>
          <w:rtl/>
        </w:rPr>
        <w:t>3</w:t>
      </w:r>
      <w:r w:rsidRPr="00FB6EF6">
        <w:rPr>
          <w:rFonts w:asciiTheme="minorBidi" w:hAnsiTheme="minorBidi" w:cstheme="minorBidi" w:hint="cs"/>
          <w:b/>
          <w:bCs/>
          <w:color w:val="auto"/>
          <w:sz w:val="28"/>
          <w:szCs w:val="28"/>
          <w:rtl/>
        </w:rPr>
        <w:t xml:space="preserve"> </w:t>
      </w:r>
      <w:r>
        <w:rPr>
          <w:rFonts w:asciiTheme="minorBidi" w:hAnsiTheme="minorBidi" w:cstheme="minorBidi" w:hint="cs"/>
          <w:b/>
          <w:bCs/>
          <w:color w:val="auto"/>
          <w:sz w:val="28"/>
          <w:szCs w:val="28"/>
          <w:rtl/>
        </w:rPr>
        <w:t>نظريات</w:t>
      </w:r>
      <w:r w:rsidRPr="00FB6EF6">
        <w:rPr>
          <w:rFonts w:asciiTheme="minorBidi" w:hAnsiTheme="minorBidi" w:cstheme="minorBidi" w:hint="cs"/>
          <w:b/>
          <w:bCs/>
          <w:color w:val="auto"/>
          <w:sz w:val="28"/>
          <w:szCs w:val="28"/>
          <w:rtl/>
        </w:rPr>
        <w:t xml:space="preserve"> الحوافز:</w:t>
      </w:r>
      <w:bookmarkEnd w:id="46"/>
    </w:p>
    <w:p w14:paraId="0CA91C6D" w14:textId="77777777" w:rsidR="00925D29" w:rsidRPr="00925D29" w:rsidRDefault="00925D29" w:rsidP="007A1989">
      <w:pPr>
        <w:pStyle w:val="a6"/>
        <w:numPr>
          <w:ilvl w:val="0"/>
          <w:numId w:val="22"/>
        </w:numPr>
        <w:spacing w:line="360" w:lineRule="auto"/>
        <w:jc w:val="lowKashida"/>
        <w:rPr>
          <w:b/>
          <w:bCs/>
          <w:sz w:val="26"/>
          <w:szCs w:val="26"/>
          <w:rtl/>
        </w:rPr>
      </w:pPr>
      <w:r w:rsidRPr="00925D29">
        <w:rPr>
          <w:b/>
          <w:bCs/>
          <w:sz w:val="26"/>
          <w:szCs w:val="26"/>
          <w:rtl/>
        </w:rPr>
        <w:t>نظرية الحاجات لماسلو</w:t>
      </w:r>
      <w:r w:rsidRPr="00925D29">
        <w:rPr>
          <w:b/>
          <w:bCs/>
          <w:sz w:val="26"/>
          <w:szCs w:val="26"/>
        </w:rPr>
        <w:t>:</w:t>
      </w:r>
    </w:p>
    <w:p w14:paraId="4EB42A36" w14:textId="77777777" w:rsidR="00925D29" w:rsidRPr="00925D29" w:rsidRDefault="00925D29" w:rsidP="007A1989">
      <w:pPr>
        <w:pStyle w:val="a6"/>
        <w:numPr>
          <w:ilvl w:val="0"/>
          <w:numId w:val="23"/>
        </w:numPr>
        <w:spacing w:line="360" w:lineRule="auto"/>
        <w:jc w:val="lowKashida"/>
        <w:rPr>
          <w:sz w:val="26"/>
          <w:szCs w:val="26"/>
          <w:rtl/>
        </w:rPr>
      </w:pPr>
      <w:r w:rsidRPr="00925D29">
        <w:rPr>
          <w:sz w:val="26"/>
          <w:szCs w:val="26"/>
          <w:rtl/>
        </w:rPr>
        <w:t>الشمري (2020) أشار إلى أن "الحوافز تعمل على إشباع حاجات الموظفين المختلفة وتحفزهم على بذل المزيد من الجهد لتحقيق أهداف المنظمة</w:t>
      </w:r>
      <w:r w:rsidRPr="00925D29">
        <w:rPr>
          <w:sz w:val="26"/>
          <w:szCs w:val="26"/>
        </w:rPr>
        <w:t>."</w:t>
      </w:r>
    </w:p>
    <w:p w14:paraId="70C43551" w14:textId="77777777" w:rsidR="00925D29" w:rsidRPr="00925D29" w:rsidRDefault="00925D29" w:rsidP="007A1989">
      <w:pPr>
        <w:pStyle w:val="a6"/>
        <w:numPr>
          <w:ilvl w:val="0"/>
          <w:numId w:val="23"/>
        </w:numPr>
        <w:spacing w:line="360" w:lineRule="auto"/>
        <w:jc w:val="lowKashida"/>
        <w:rPr>
          <w:sz w:val="26"/>
          <w:szCs w:val="26"/>
          <w:rtl/>
        </w:rPr>
      </w:pPr>
      <w:r w:rsidRPr="00925D29">
        <w:rPr>
          <w:sz w:val="26"/>
          <w:szCs w:val="26"/>
          <w:rtl/>
        </w:rPr>
        <w:t>العمري (2021) ذكر أن "الحوافز تسهم في إشباع الحاجات النفسية والاجتماعية للموظفين مما ينعكس على سلوكياتهم الإيجابية في العمل</w:t>
      </w:r>
      <w:r w:rsidRPr="00925D29">
        <w:rPr>
          <w:sz w:val="26"/>
          <w:szCs w:val="26"/>
        </w:rPr>
        <w:t>."</w:t>
      </w:r>
    </w:p>
    <w:p w14:paraId="323E61EF" w14:textId="77777777" w:rsidR="00925D29" w:rsidRPr="00925D29" w:rsidRDefault="00925D29" w:rsidP="007A1989">
      <w:pPr>
        <w:pStyle w:val="a6"/>
        <w:numPr>
          <w:ilvl w:val="0"/>
          <w:numId w:val="22"/>
        </w:numPr>
        <w:spacing w:line="360" w:lineRule="auto"/>
        <w:jc w:val="lowKashida"/>
        <w:rPr>
          <w:b/>
          <w:bCs/>
          <w:sz w:val="26"/>
          <w:szCs w:val="26"/>
          <w:rtl/>
        </w:rPr>
      </w:pPr>
      <w:r w:rsidRPr="00925D29">
        <w:rPr>
          <w:b/>
          <w:bCs/>
          <w:sz w:val="26"/>
          <w:szCs w:val="26"/>
          <w:rtl/>
        </w:rPr>
        <w:t>نظرية التوقعات لفروم</w:t>
      </w:r>
      <w:r w:rsidRPr="00925D29">
        <w:rPr>
          <w:b/>
          <w:bCs/>
          <w:sz w:val="26"/>
          <w:szCs w:val="26"/>
        </w:rPr>
        <w:t>:</w:t>
      </w:r>
    </w:p>
    <w:p w14:paraId="1E3FCAE5" w14:textId="77777777" w:rsidR="00925D29" w:rsidRPr="00925D29" w:rsidRDefault="00925D29" w:rsidP="007A1989">
      <w:pPr>
        <w:pStyle w:val="a6"/>
        <w:numPr>
          <w:ilvl w:val="0"/>
          <w:numId w:val="24"/>
        </w:numPr>
        <w:spacing w:line="360" w:lineRule="auto"/>
        <w:jc w:val="lowKashida"/>
        <w:rPr>
          <w:sz w:val="26"/>
          <w:szCs w:val="26"/>
          <w:rtl/>
        </w:rPr>
      </w:pPr>
      <w:r w:rsidRPr="00925D29">
        <w:rPr>
          <w:sz w:val="26"/>
          <w:szCs w:val="26"/>
          <w:rtl/>
        </w:rPr>
        <w:t>الحربي (2022) أوضح أن "الموظفون يبذلون الجهد عندما يتوقعون أن هذا الجهد سيؤدي إلى نتائج مرغوبة كالحوافز المادية والمعنوية</w:t>
      </w:r>
      <w:r w:rsidRPr="00925D29">
        <w:rPr>
          <w:sz w:val="26"/>
          <w:szCs w:val="26"/>
        </w:rPr>
        <w:t>."</w:t>
      </w:r>
    </w:p>
    <w:p w14:paraId="10576818" w14:textId="77777777" w:rsidR="00925D29" w:rsidRPr="00925D29" w:rsidRDefault="00925D29" w:rsidP="007A1989">
      <w:pPr>
        <w:pStyle w:val="a6"/>
        <w:numPr>
          <w:ilvl w:val="0"/>
          <w:numId w:val="24"/>
        </w:numPr>
        <w:spacing w:line="360" w:lineRule="auto"/>
        <w:jc w:val="lowKashida"/>
        <w:rPr>
          <w:sz w:val="26"/>
          <w:szCs w:val="26"/>
          <w:rtl/>
        </w:rPr>
      </w:pPr>
      <w:r w:rsidRPr="00925D29">
        <w:rPr>
          <w:sz w:val="26"/>
          <w:szCs w:val="26"/>
          <w:rtl/>
        </w:rPr>
        <w:t>الجبوري (2019) ذكر أن "ربط الحوافز بالأداء الوظيفي يعزز من التزام الموظفين تجاه المنظمة</w:t>
      </w:r>
      <w:r w:rsidRPr="00925D29">
        <w:rPr>
          <w:sz w:val="26"/>
          <w:szCs w:val="26"/>
        </w:rPr>
        <w:t>."</w:t>
      </w:r>
    </w:p>
    <w:p w14:paraId="04411D57" w14:textId="77777777" w:rsidR="00925D29" w:rsidRPr="00925D29" w:rsidRDefault="00925D29" w:rsidP="007A1989">
      <w:pPr>
        <w:pStyle w:val="a6"/>
        <w:numPr>
          <w:ilvl w:val="0"/>
          <w:numId w:val="22"/>
        </w:numPr>
        <w:spacing w:line="360" w:lineRule="auto"/>
        <w:jc w:val="lowKashida"/>
        <w:rPr>
          <w:b/>
          <w:bCs/>
          <w:sz w:val="26"/>
          <w:szCs w:val="26"/>
          <w:rtl/>
        </w:rPr>
      </w:pPr>
      <w:r w:rsidRPr="00925D29">
        <w:rPr>
          <w:b/>
          <w:bCs/>
          <w:sz w:val="26"/>
          <w:szCs w:val="26"/>
          <w:rtl/>
        </w:rPr>
        <w:t>نظرية العدالة لأدامز</w:t>
      </w:r>
      <w:r w:rsidRPr="00925D29">
        <w:rPr>
          <w:b/>
          <w:bCs/>
          <w:sz w:val="26"/>
          <w:szCs w:val="26"/>
        </w:rPr>
        <w:t>:</w:t>
      </w:r>
    </w:p>
    <w:p w14:paraId="510F440F" w14:textId="77777777" w:rsidR="00925D29" w:rsidRPr="00925D29" w:rsidRDefault="00925D29" w:rsidP="007A1989">
      <w:pPr>
        <w:pStyle w:val="a6"/>
        <w:numPr>
          <w:ilvl w:val="0"/>
          <w:numId w:val="25"/>
        </w:numPr>
        <w:spacing w:line="360" w:lineRule="auto"/>
        <w:jc w:val="lowKashida"/>
        <w:rPr>
          <w:sz w:val="26"/>
          <w:szCs w:val="26"/>
          <w:rtl/>
        </w:rPr>
      </w:pPr>
      <w:r w:rsidRPr="00925D29">
        <w:rPr>
          <w:sz w:val="26"/>
          <w:szCs w:val="26"/>
          <w:rtl/>
        </w:rPr>
        <w:lastRenderedPageBreak/>
        <w:t>الخطيب (2021) أشار إلى أن "إدراك الموظفين لعدالة نظام الحوافز له تأثير إيجابي على مستوى رضاهم الوظيفي</w:t>
      </w:r>
      <w:r w:rsidRPr="00925D29">
        <w:rPr>
          <w:sz w:val="26"/>
          <w:szCs w:val="26"/>
        </w:rPr>
        <w:t>."</w:t>
      </w:r>
    </w:p>
    <w:p w14:paraId="51B2C8CB" w14:textId="77777777" w:rsidR="00925D29" w:rsidRPr="00925D29" w:rsidRDefault="00925D29" w:rsidP="007A1989">
      <w:pPr>
        <w:pStyle w:val="a6"/>
        <w:numPr>
          <w:ilvl w:val="0"/>
          <w:numId w:val="25"/>
        </w:numPr>
        <w:spacing w:line="360" w:lineRule="auto"/>
        <w:jc w:val="lowKashida"/>
        <w:rPr>
          <w:sz w:val="26"/>
          <w:szCs w:val="26"/>
          <w:rtl/>
        </w:rPr>
      </w:pPr>
      <w:r w:rsidRPr="00925D29">
        <w:rPr>
          <w:sz w:val="26"/>
          <w:szCs w:val="26"/>
          <w:rtl/>
        </w:rPr>
        <w:t>الصائغ (2022) ذكر أن "الشعور بالعدالة في توزيع الحوافز يحفز الموظفين على الابتكار والإبداع في أداء مهامهم</w:t>
      </w:r>
      <w:r w:rsidRPr="00925D29">
        <w:rPr>
          <w:sz w:val="26"/>
          <w:szCs w:val="26"/>
        </w:rPr>
        <w:t>."</w:t>
      </w:r>
    </w:p>
    <w:p w14:paraId="52CDE950" w14:textId="77777777" w:rsidR="00925D29" w:rsidRPr="00925D29" w:rsidRDefault="00925D29" w:rsidP="007A1989">
      <w:pPr>
        <w:pStyle w:val="a6"/>
        <w:numPr>
          <w:ilvl w:val="0"/>
          <w:numId w:val="22"/>
        </w:numPr>
        <w:spacing w:line="360" w:lineRule="auto"/>
        <w:jc w:val="lowKashida"/>
        <w:rPr>
          <w:b/>
          <w:bCs/>
          <w:sz w:val="26"/>
          <w:szCs w:val="26"/>
          <w:rtl/>
        </w:rPr>
      </w:pPr>
      <w:r w:rsidRPr="00925D29">
        <w:rPr>
          <w:b/>
          <w:bCs/>
          <w:sz w:val="26"/>
          <w:szCs w:val="26"/>
          <w:rtl/>
        </w:rPr>
        <w:t>نظرية التحفيز الذاتي</w:t>
      </w:r>
      <w:r w:rsidRPr="00925D29">
        <w:rPr>
          <w:b/>
          <w:bCs/>
          <w:sz w:val="26"/>
          <w:szCs w:val="26"/>
        </w:rPr>
        <w:t>:</w:t>
      </w:r>
    </w:p>
    <w:p w14:paraId="407C8C89" w14:textId="77777777" w:rsidR="00925D29" w:rsidRPr="00925D29" w:rsidRDefault="00925D29" w:rsidP="007A1989">
      <w:pPr>
        <w:pStyle w:val="a6"/>
        <w:numPr>
          <w:ilvl w:val="0"/>
          <w:numId w:val="26"/>
        </w:numPr>
        <w:spacing w:line="360" w:lineRule="auto"/>
        <w:jc w:val="lowKashida"/>
        <w:rPr>
          <w:sz w:val="26"/>
          <w:szCs w:val="26"/>
          <w:rtl/>
        </w:rPr>
      </w:pPr>
      <w:r w:rsidRPr="00925D29">
        <w:rPr>
          <w:sz w:val="26"/>
          <w:szCs w:val="26"/>
          <w:rtl/>
        </w:rPr>
        <w:t>الزبيدي (2020) أوضح أن "الحوافز المعنوية كالتقدير والاحترام تعزز الدافعية الداخلية للموظفين وتحسن أدائهم الوظيفي</w:t>
      </w:r>
      <w:r w:rsidRPr="00925D29">
        <w:rPr>
          <w:sz w:val="26"/>
          <w:szCs w:val="26"/>
        </w:rPr>
        <w:t>."</w:t>
      </w:r>
    </w:p>
    <w:p w14:paraId="052841E2" w14:textId="77777777" w:rsidR="00925D29" w:rsidRPr="00925D29" w:rsidRDefault="00925D29" w:rsidP="007A1989">
      <w:pPr>
        <w:pStyle w:val="a6"/>
        <w:numPr>
          <w:ilvl w:val="0"/>
          <w:numId w:val="26"/>
        </w:numPr>
        <w:spacing w:line="360" w:lineRule="auto"/>
        <w:jc w:val="lowKashida"/>
        <w:rPr>
          <w:sz w:val="26"/>
          <w:szCs w:val="26"/>
          <w:rtl/>
        </w:rPr>
      </w:pPr>
      <w:r w:rsidRPr="00925D29">
        <w:rPr>
          <w:sz w:val="26"/>
          <w:szCs w:val="26"/>
          <w:rtl/>
        </w:rPr>
        <w:t>الشمري (2021) ذكر أن "نظم الحوافز الفعالة تسهم في تعزيز الالتزام التنظيمي للموظفين</w:t>
      </w:r>
      <w:r w:rsidRPr="00925D29">
        <w:rPr>
          <w:sz w:val="26"/>
          <w:szCs w:val="26"/>
        </w:rPr>
        <w:t>."</w:t>
      </w:r>
    </w:p>
    <w:p w14:paraId="747433F8" w14:textId="77777777" w:rsidR="00925D29" w:rsidRPr="00925D29" w:rsidRDefault="00925D29" w:rsidP="007A1989">
      <w:pPr>
        <w:pStyle w:val="a6"/>
        <w:numPr>
          <w:ilvl w:val="0"/>
          <w:numId w:val="22"/>
        </w:numPr>
        <w:spacing w:line="360" w:lineRule="auto"/>
        <w:jc w:val="lowKashida"/>
        <w:rPr>
          <w:b/>
          <w:bCs/>
          <w:sz w:val="26"/>
          <w:szCs w:val="26"/>
          <w:rtl/>
        </w:rPr>
      </w:pPr>
      <w:r w:rsidRPr="00925D29">
        <w:rPr>
          <w:b/>
          <w:bCs/>
          <w:sz w:val="26"/>
          <w:szCs w:val="26"/>
          <w:rtl/>
        </w:rPr>
        <w:t>نظرية التعزيز لسكينر</w:t>
      </w:r>
      <w:r w:rsidRPr="00925D29">
        <w:rPr>
          <w:b/>
          <w:bCs/>
          <w:sz w:val="26"/>
          <w:szCs w:val="26"/>
        </w:rPr>
        <w:t>:</w:t>
      </w:r>
    </w:p>
    <w:p w14:paraId="28FAAC21" w14:textId="77777777" w:rsidR="00925D29" w:rsidRPr="00925D29" w:rsidRDefault="00925D29" w:rsidP="007A1989">
      <w:pPr>
        <w:pStyle w:val="a6"/>
        <w:numPr>
          <w:ilvl w:val="0"/>
          <w:numId w:val="27"/>
        </w:numPr>
        <w:spacing w:line="360" w:lineRule="auto"/>
        <w:jc w:val="lowKashida"/>
        <w:rPr>
          <w:sz w:val="26"/>
          <w:szCs w:val="26"/>
          <w:rtl/>
        </w:rPr>
      </w:pPr>
      <w:r w:rsidRPr="00925D29">
        <w:rPr>
          <w:sz w:val="26"/>
          <w:szCs w:val="26"/>
          <w:rtl/>
        </w:rPr>
        <w:t>العنزي (2022) أشار إلى أن "الحوافز المادية والمعنوية تعزز السلوكيات الإيجابية للموظفين وتزيد من إنتاجيتهم</w:t>
      </w:r>
      <w:r w:rsidRPr="00925D29">
        <w:rPr>
          <w:sz w:val="26"/>
          <w:szCs w:val="26"/>
        </w:rPr>
        <w:t>."</w:t>
      </w:r>
    </w:p>
    <w:p w14:paraId="4F49D7C9" w14:textId="77777777" w:rsidR="00925D29" w:rsidRPr="00925D29" w:rsidRDefault="00925D29" w:rsidP="007A1989">
      <w:pPr>
        <w:pStyle w:val="a6"/>
        <w:numPr>
          <w:ilvl w:val="0"/>
          <w:numId w:val="27"/>
        </w:numPr>
        <w:spacing w:line="360" w:lineRule="auto"/>
        <w:jc w:val="lowKashida"/>
        <w:rPr>
          <w:rFonts w:asciiTheme="minorBidi" w:eastAsia="Times New Roman" w:hAnsiTheme="minorBidi" w:cstheme="minorBidi"/>
          <w:b/>
          <w:bCs/>
          <w:sz w:val="32"/>
          <w:szCs w:val="32"/>
        </w:rPr>
      </w:pPr>
      <w:r w:rsidRPr="00925D29">
        <w:rPr>
          <w:sz w:val="26"/>
          <w:szCs w:val="26"/>
          <w:rtl/>
        </w:rPr>
        <w:t>الحربي (2022) ذكر أن "ربط الحوافز بالأداء الوظيفي يحفز الموظفين على بذل المزيد من الجهد لتحقيق النتائج المرغوبة</w:t>
      </w:r>
      <w:r w:rsidRPr="00925D29">
        <w:rPr>
          <w:sz w:val="26"/>
          <w:szCs w:val="26"/>
        </w:rPr>
        <w:t>."</w:t>
      </w:r>
      <w:r w:rsidRPr="00925D29">
        <w:rPr>
          <w:rFonts w:asciiTheme="minorBidi" w:eastAsia="Times New Roman" w:hAnsiTheme="minorBidi" w:cstheme="minorBidi"/>
          <w:b/>
          <w:bCs/>
          <w:sz w:val="26"/>
          <w:szCs w:val="26"/>
        </w:rPr>
        <w:t xml:space="preserve"> </w:t>
      </w:r>
    </w:p>
    <w:p w14:paraId="438EA7B9" w14:textId="77777777" w:rsidR="00925D29" w:rsidRDefault="00925D29" w:rsidP="00D65181">
      <w:pPr>
        <w:pStyle w:val="1"/>
        <w:spacing w:line="360" w:lineRule="auto"/>
        <w:jc w:val="lowKashida"/>
        <w:rPr>
          <w:rFonts w:asciiTheme="minorBidi" w:eastAsia="Times New Roman" w:hAnsiTheme="minorBidi" w:cstheme="minorBidi"/>
          <w:b/>
          <w:bCs/>
          <w:color w:val="auto"/>
          <w:rtl/>
        </w:rPr>
      </w:pPr>
      <w:bookmarkStart w:id="47" w:name="_Toc209209130"/>
      <w:r w:rsidRPr="00925D29">
        <w:rPr>
          <w:rFonts w:asciiTheme="minorBidi" w:eastAsia="Times New Roman" w:hAnsiTheme="minorBidi" w:cstheme="minorBidi"/>
          <w:b/>
          <w:bCs/>
          <w:color w:val="auto"/>
          <w:rtl/>
        </w:rPr>
        <w:t>2.3 الولاء الوظيفي:</w:t>
      </w:r>
      <w:bookmarkEnd w:id="47"/>
    </w:p>
    <w:p w14:paraId="21D8D843" w14:textId="77777777" w:rsidR="0062710C" w:rsidRDefault="0062710C" w:rsidP="00D65181">
      <w:pPr>
        <w:spacing w:line="360" w:lineRule="auto"/>
        <w:jc w:val="lowKashida"/>
        <w:rPr>
          <w:sz w:val="26"/>
          <w:szCs w:val="26"/>
          <w:rtl/>
        </w:rPr>
      </w:pPr>
      <w:r w:rsidRPr="0062710C">
        <w:rPr>
          <w:sz w:val="26"/>
          <w:szCs w:val="26"/>
          <w:rtl/>
        </w:rPr>
        <w:t>يُعد الولاء الوظيفي من المفاهيم الهامة في مجال إدارة الموارد البشرية، حيث يلعب دورًا مهمًا في تحقيق الأهداف التنظيمية (الصرايرة، 2018). وقد عرف الولاء الوظيفي بأنه "الارتباط العاطفي والانتماء للمنظمة والرغبة في بذل أقصى الجهود من أجل تحقيق أهدافها" (الزبيدي وآخرون، 2016، ص. 12).</w:t>
      </w:r>
    </w:p>
    <w:p w14:paraId="37A4B151" w14:textId="77777777" w:rsidR="0062710C" w:rsidRDefault="0062710C" w:rsidP="00D65181">
      <w:pPr>
        <w:spacing w:line="360" w:lineRule="auto"/>
        <w:jc w:val="lowKashida"/>
        <w:rPr>
          <w:sz w:val="26"/>
          <w:szCs w:val="26"/>
          <w:rtl/>
        </w:rPr>
      </w:pPr>
      <w:r w:rsidRPr="0062710C">
        <w:rPr>
          <w:sz w:val="26"/>
          <w:szCs w:val="26"/>
          <w:rtl/>
        </w:rPr>
        <w:t>يُعتبر الولاء الوظيفي من أهم العوامل المؤثرة على سلوك العاملين وأدائهم في المنظمات (العتيبي والخشالي، 2017). وقد أشارت دراسة الحربي (2019) إلى أن "الولاء الوظيفي يؤدي إلى زيادة الإنتاجية والالتزام التنظيمي وتخفيض معدلات دوران العمل" (ص. 86).</w:t>
      </w:r>
    </w:p>
    <w:p w14:paraId="3D6732C6" w14:textId="77777777" w:rsidR="0062710C" w:rsidRPr="0062710C" w:rsidRDefault="0062710C" w:rsidP="00D65181">
      <w:pPr>
        <w:spacing w:line="360" w:lineRule="auto"/>
        <w:jc w:val="lowKashida"/>
        <w:rPr>
          <w:sz w:val="26"/>
          <w:szCs w:val="26"/>
          <w:rtl/>
        </w:rPr>
      </w:pPr>
      <w:r w:rsidRPr="0062710C">
        <w:rPr>
          <w:sz w:val="26"/>
          <w:szCs w:val="26"/>
          <w:rtl/>
        </w:rPr>
        <w:t>تشير الأبحاث إلى أن الولاء الوظيفي له آثار إيجابية على السلوك التنظيمي للعاملين (الجبوري والعبادي، 2020). وقد وجدت دراسة العمري (2021) أن "الولاء الوظيفي يرتبط إيجابيًا بالالتزام التنظيمي والمواطنة التنظيمية، مما ينعكس على جودة الخدمات المقدمة" (ص. 115).</w:t>
      </w:r>
    </w:p>
    <w:p w14:paraId="72CF2B73" w14:textId="77777777" w:rsidR="0062710C" w:rsidRDefault="0062710C" w:rsidP="00D65181">
      <w:pPr>
        <w:spacing w:line="360" w:lineRule="auto"/>
        <w:jc w:val="lowKashida"/>
        <w:rPr>
          <w:sz w:val="26"/>
          <w:szCs w:val="26"/>
          <w:rtl/>
        </w:rPr>
      </w:pPr>
      <w:r w:rsidRPr="0062710C">
        <w:rPr>
          <w:sz w:val="26"/>
          <w:szCs w:val="26"/>
          <w:rtl/>
        </w:rPr>
        <w:t>تؤكد الدراسات على أهمية الولاء الوظيفي في تحقيق الأهداف التنظيمية (الشمري والكناني، 2018). وقد أشارت دراسة الحسيني (2019) إلى أن "الولاء الوظيفي يُعد أحد أهم العوامل المؤثرة على سلوك المواطنة التنظيمية والإبداع الإداري لدى العاملين" (ص. 69).</w:t>
      </w:r>
    </w:p>
    <w:p w14:paraId="070FC34B" w14:textId="120B1C9A" w:rsidR="0062710C" w:rsidRDefault="0062710C" w:rsidP="00D65181">
      <w:pPr>
        <w:pStyle w:val="2"/>
        <w:spacing w:line="360" w:lineRule="auto"/>
        <w:ind w:left="720"/>
        <w:jc w:val="lowKashida"/>
        <w:rPr>
          <w:rFonts w:asciiTheme="minorBidi" w:hAnsiTheme="minorBidi" w:cstheme="minorBidi"/>
          <w:b/>
          <w:bCs/>
          <w:color w:val="auto"/>
          <w:sz w:val="28"/>
          <w:szCs w:val="28"/>
          <w:rtl/>
        </w:rPr>
      </w:pPr>
      <w:bookmarkStart w:id="48" w:name="_Toc209209131"/>
      <w:r w:rsidRPr="00FB6EF6">
        <w:rPr>
          <w:rFonts w:asciiTheme="minorBidi" w:hAnsiTheme="minorBidi" w:cstheme="minorBidi" w:hint="cs"/>
          <w:b/>
          <w:bCs/>
          <w:color w:val="auto"/>
          <w:sz w:val="28"/>
          <w:szCs w:val="28"/>
          <w:rtl/>
        </w:rPr>
        <w:lastRenderedPageBreak/>
        <w:t>2.</w:t>
      </w:r>
      <w:r>
        <w:rPr>
          <w:rFonts w:asciiTheme="minorBidi" w:hAnsiTheme="minorBidi" w:cstheme="minorBidi" w:hint="cs"/>
          <w:b/>
          <w:bCs/>
          <w:color w:val="auto"/>
          <w:sz w:val="28"/>
          <w:szCs w:val="28"/>
          <w:rtl/>
        </w:rPr>
        <w:t>3</w:t>
      </w:r>
      <w:r w:rsidRPr="00FB6EF6">
        <w:rPr>
          <w:rFonts w:asciiTheme="minorBidi" w:hAnsiTheme="minorBidi" w:cstheme="minorBidi" w:hint="cs"/>
          <w:b/>
          <w:bCs/>
          <w:color w:val="auto"/>
          <w:sz w:val="28"/>
          <w:szCs w:val="28"/>
          <w:rtl/>
        </w:rPr>
        <w:t xml:space="preserve">.1 تعريفات </w:t>
      </w:r>
      <w:r>
        <w:rPr>
          <w:rFonts w:asciiTheme="minorBidi" w:hAnsiTheme="minorBidi" w:cstheme="minorBidi" w:hint="cs"/>
          <w:b/>
          <w:bCs/>
          <w:color w:val="auto"/>
          <w:sz w:val="28"/>
          <w:szCs w:val="28"/>
          <w:rtl/>
        </w:rPr>
        <w:t>الولاء الوظيفي</w:t>
      </w:r>
      <w:r w:rsidRPr="00FB6EF6">
        <w:rPr>
          <w:rFonts w:asciiTheme="minorBidi" w:hAnsiTheme="minorBidi" w:cstheme="minorBidi" w:hint="cs"/>
          <w:b/>
          <w:bCs/>
          <w:color w:val="auto"/>
          <w:sz w:val="28"/>
          <w:szCs w:val="28"/>
          <w:rtl/>
        </w:rPr>
        <w:t>:</w:t>
      </w:r>
      <w:bookmarkEnd w:id="48"/>
    </w:p>
    <w:p w14:paraId="5414D446" w14:textId="59596138" w:rsidR="0062710C" w:rsidRPr="0062710C" w:rsidRDefault="0062710C" w:rsidP="00D65181">
      <w:pPr>
        <w:spacing w:line="360" w:lineRule="auto"/>
        <w:ind w:left="720"/>
        <w:jc w:val="lowKashida"/>
        <w:rPr>
          <w:sz w:val="26"/>
          <w:szCs w:val="26"/>
          <w:rtl/>
        </w:rPr>
      </w:pPr>
      <w:r w:rsidRPr="0062710C">
        <w:rPr>
          <w:sz w:val="26"/>
          <w:szCs w:val="26"/>
          <w:rtl/>
        </w:rPr>
        <w:t>من دراسة الصرايرة (2018):</w:t>
      </w:r>
      <w:r>
        <w:rPr>
          <w:rFonts w:hint="cs"/>
          <w:sz w:val="26"/>
          <w:szCs w:val="26"/>
          <w:rtl/>
        </w:rPr>
        <w:t xml:space="preserve"> </w:t>
      </w:r>
      <w:r w:rsidRPr="0062710C">
        <w:rPr>
          <w:sz w:val="26"/>
          <w:szCs w:val="26"/>
          <w:rtl/>
        </w:rPr>
        <w:t>"يُعرّف الولاء التنظيمي بأنه مدى ارتباط الفرد بالمنظمة التي يعمل بها والتزامه تجاهها، والرغبة في الاستمرار في عضويتها، وبذل الجهد لتحقيق أهدافها."</w:t>
      </w:r>
    </w:p>
    <w:p w14:paraId="7B1ACF12" w14:textId="1D30DB95" w:rsidR="0062710C" w:rsidRPr="0062710C" w:rsidRDefault="0062710C" w:rsidP="00D65181">
      <w:pPr>
        <w:spacing w:line="360" w:lineRule="auto"/>
        <w:ind w:left="720"/>
        <w:jc w:val="lowKashida"/>
        <w:rPr>
          <w:sz w:val="26"/>
          <w:szCs w:val="26"/>
          <w:rtl/>
        </w:rPr>
      </w:pPr>
      <w:r w:rsidRPr="0062710C">
        <w:rPr>
          <w:sz w:val="26"/>
          <w:szCs w:val="26"/>
          <w:rtl/>
        </w:rPr>
        <w:t>من دراسة الزبيدي والدليمي والشمري (2016):</w:t>
      </w:r>
      <w:r>
        <w:rPr>
          <w:rFonts w:hint="cs"/>
          <w:sz w:val="26"/>
          <w:szCs w:val="26"/>
          <w:rtl/>
        </w:rPr>
        <w:t xml:space="preserve"> </w:t>
      </w:r>
      <w:r w:rsidRPr="0062710C">
        <w:rPr>
          <w:sz w:val="26"/>
          <w:szCs w:val="26"/>
          <w:rtl/>
        </w:rPr>
        <w:t>"الولاء الوظيفي هو مدى ارتباط الفرد العامل بالمنظمة التي يعمل بها، وشعوره بالانتماء إليها، والرغبة في الاستمرار في العمل بها، والدفاع عنها، وبذل أقصى جهد ممكن من أجل تحقيق أهدافها."</w:t>
      </w:r>
    </w:p>
    <w:p w14:paraId="26F4E989" w14:textId="0F2B84DE" w:rsidR="0062710C" w:rsidRPr="0062710C" w:rsidRDefault="0062710C" w:rsidP="00D65181">
      <w:pPr>
        <w:spacing w:line="360" w:lineRule="auto"/>
        <w:ind w:left="720"/>
        <w:jc w:val="lowKashida"/>
        <w:rPr>
          <w:sz w:val="26"/>
          <w:szCs w:val="26"/>
          <w:rtl/>
        </w:rPr>
      </w:pPr>
      <w:r w:rsidRPr="0062710C">
        <w:rPr>
          <w:sz w:val="26"/>
          <w:szCs w:val="26"/>
          <w:rtl/>
        </w:rPr>
        <w:t>من دراسة العتيبي والخشالي (2017):</w:t>
      </w:r>
      <w:r>
        <w:rPr>
          <w:rFonts w:hint="cs"/>
          <w:sz w:val="26"/>
          <w:szCs w:val="26"/>
          <w:rtl/>
        </w:rPr>
        <w:t xml:space="preserve"> </w:t>
      </w:r>
      <w:r w:rsidRPr="0062710C">
        <w:rPr>
          <w:sz w:val="26"/>
          <w:szCs w:val="26"/>
          <w:rtl/>
        </w:rPr>
        <w:t>"الولاء التنظيمي هو ارتباط الفرد وانتماؤه للمنظمة التي يعمل بها، والتزامه بتحقيق أهدافها والدفاع عنها، والرغبة في الاستمرار في عضويتها."</w:t>
      </w:r>
    </w:p>
    <w:p w14:paraId="2500A29E" w14:textId="541F0EB1" w:rsidR="0062710C" w:rsidRPr="0062710C" w:rsidRDefault="0062710C" w:rsidP="00D65181">
      <w:pPr>
        <w:spacing w:line="360" w:lineRule="auto"/>
        <w:ind w:left="720"/>
        <w:jc w:val="lowKashida"/>
        <w:rPr>
          <w:sz w:val="26"/>
          <w:szCs w:val="26"/>
          <w:rtl/>
        </w:rPr>
      </w:pPr>
      <w:r w:rsidRPr="0062710C">
        <w:rPr>
          <w:sz w:val="26"/>
          <w:szCs w:val="26"/>
          <w:rtl/>
        </w:rPr>
        <w:t>من دراسة الحربي (2019):</w:t>
      </w:r>
      <w:r>
        <w:rPr>
          <w:rFonts w:hint="cs"/>
          <w:sz w:val="26"/>
          <w:szCs w:val="26"/>
          <w:rtl/>
        </w:rPr>
        <w:t xml:space="preserve"> </w:t>
      </w:r>
      <w:r w:rsidRPr="0062710C">
        <w:rPr>
          <w:sz w:val="26"/>
          <w:szCs w:val="26"/>
          <w:rtl/>
        </w:rPr>
        <w:t>"الولاء الوظيفي هو اتجاه الفرد نحو عمله وتفانيه في أداء مهامه والشعور بالانتماء للمنظمة التي يعمل بها والرغبة في البقاء فيها والدفاع عنها."</w:t>
      </w:r>
    </w:p>
    <w:p w14:paraId="0D8D76B5" w14:textId="3D6088DA" w:rsidR="0062710C" w:rsidRDefault="0062710C" w:rsidP="00D65181">
      <w:pPr>
        <w:spacing w:line="360" w:lineRule="auto"/>
        <w:ind w:left="720"/>
        <w:jc w:val="lowKashida"/>
        <w:rPr>
          <w:sz w:val="26"/>
          <w:szCs w:val="26"/>
          <w:rtl/>
        </w:rPr>
      </w:pPr>
      <w:r w:rsidRPr="0062710C">
        <w:rPr>
          <w:sz w:val="26"/>
          <w:szCs w:val="26"/>
          <w:rtl/>
        </w:rPr>
        <w:t>من دراسة الجبوري والعبادي (2020):</w:t>
      </w:r>
      <w:r>
        <w:rPr>
          <w:rFonts w:hint="cs"/>
          <w:sz w:val="26"/>
          <w:szCs w:val="26"/>
          <w:rtl/>
        </w:rPr>
        <w:t xml:space="preserve"> </w:t>
      </w:r>
      <w:r w:rsidRPr="0062710C">
        <w:rPr>
          <w:sz w:val="26"/>
          <w:szCs w:val="26"/>
          <w:rtl/>
        </w:rPr>
        <w:t>"الولاء التنظيمي هو شعور الفرد بالانتماء والارتباط بالمنظمة التي يعمل بها، والالتزام بتحقيق أهدافها ورؤيتها، والدفاع عنها والرغبة في الاستمرار في العمل بها."</w:t>
      </w:r>
    </w:p>
    <w:p w14:paraId="2ACFDFF9" w14:textId="21C544C5" w:rsidR="0062710C" w:rsidRDefault="0062710C" w:rsidP="00D65181">
      <w:pPr>
        <w:pStyle w:val="2"/>
        <w:spacing w:line="360" w:lineRule="auto"/>
        <w:ind w:left="720"/>
        <w:jc w:val="lowKashida"/>
        <w:rPr>
          <w:rFonts w:asciiTheme="minorBidi" w:hAnsiTheme="minorBidi" w:cstheme="minorBidi"/>
          <w:b/>
          <w:bCs/>
          <w:color w:val="auto"/>
          <w:sz w:val="28"/>
          <w:szCs w:val="28"/>
          <w:rtl/>
        </w:rPr>
      </w:pPr>
      <w:bookmarkStart w:id="49" w:name="_Toc209209132"/>
      <w:r w:rsidRPr="00FB6EF6">
        <w:rPr>
          <w:rFonts w:asciiTheme="minorBidi" w:hAnsiTheme="minorBidi" w:cstheme="minorBidi" w:hint="cs"/>
          <w:b/>
          <w:bCs/>
          <w:color w:val="auto"/>
          <w:sz w:val="28"/>
          <w:szCs w:val="28"/>
          <w:rtl/>
        </w:rPr>
        <w:t>2.</w:t>
      </w:r>
      <w:r>
        <w:rPr>
          <w:rFonts w:asciiTheme="minorBidi" w:hAnsiTheme="minorBidi" w:cstheme="minorBidi" w:hint="cs"/>
          <w:b/>
          <w:bCs/>
          <w:color w:val="auto"/>
          <w:sz w:val="28"/>
          <w:szCs w:val="28"/>
          <w:rtl/>
        </w:rPr>
        <w:t>3</w:t>
      </w:r>
      <w:r w:rsidRPr="00FB6EF6">
        <w:rPr>
          <w:rFonts w:asciiTheme="minorBidi" w:hAnsiTheme="minorBidi" w:cstheme="minorBidi" w:hint="cs"/>
          <w:b/>
          <w:bCs/>
          <w:color w:val="auto"/>
          <w:sz w:val="28"/>
          <w:szCs w:val="28"/>
          <w:rtl/>
        </w:rPr>
        <w:t>.</w:t>
      </w:r>
      <w:r>
        <w:rPr>
          <w:rFonts w:asciiTheme="minorBidi" w:hAnsiTheme="minorBidi" w:cstheme="minorBidi" w:hint="cs"/>
          <w:b/>
          <w:bCs/>
          <w:color w:val="auto"/>
          <w:sz w:val="28"/>
          <w:szCs w:val="28"/>
          <w:rtl/>
        </w:rPr>
        <w:t>2</w:t>
      </w:r>
      <w:r w:rsidRPr="00FB6EF6">
        <w:rPr>
          <w:rFonts w:asciiTheme="minorBidi" w:hAnsiTheme="minorBidi" w:cstheme="minorBidi" w:hint="cs"/>
          <w:b/>
          <w:bCs/>
          <w:color w:val="auto"/>
          <w:sz w:val="28"/>
          <w:szCs w:val="28"/>
          <w:rtl/>
        </w:rPr>
        <w:t xml:space="preserve"> </w:t>
      </w:r>
      <w:r>
        <w:rPr>
          <w:rFonts w:asciiTheme="minorBidi" w:hAnsiTheme="minorBidi" w:cstheme="minorBidi" w:hint="cs"/>
          <w:b/>
          <w:bCs/>
          <w:color w:val="auto"/>
          <w:sz w:val="28"/>
          <w:szCs w:val="28"/>
          <w:rtl/>
        </w:rPr>
        <w:t>أبعاد</w:t>
      </w:r>
      <w:r w:rsidRPr="00FB6EF6">
        <w:rPr>
          <w:rFonts w:asciiTheme="minorBidi" w:hAnsiTheme="minorBidi" w:cstheme="minorBidi" w:hint="cs"/>
          <w:b/>
          <w:bCs/>
          <w:color w:val="auto"/>
          <w:sz w:val="28"/>
          <w:szCs w:val="28"/>
          <w:rtl/>
        </w:rPr>
        <w:t xml:space="preserve"> </w:t>
      </w:r>
      <w:r>
        <w:rPr>
          <w:rFonts w:asciiTheme="minorBidi" w:hAnsiTheme="minorBidi" w:cstheme="minorBidi" w:hint="cs"/>
          <w:b/>
          <w:bCs/>
          <w:color w:val="auto"/>
          <w:sz w:val="28"/>
          <w:szCs w:val="28"/>
          <w:rtl/>
        </w:rPr>
        <w:t>الولاء الوظيفي</w:t>
      </w:r>
      <w:r w:rsidRPr="00FB6EF6">
        <w:rPr>
          <w:rFonts w:asciiTheme="minorBidi" w:hAnsiTheme="minorBidi" w:cstheme="minorBidi" w:hint="cs"/>
          <w:b/>
          <w:bCs/>
          <w:color w:val="auto"/>
          <w:sz w:val="28"/>
          <w:szCs w:val="28"/>
          <w:rtl/>
        </w:rPr>
        <w:t>:</w:t>
      </w:r>
      <w:bookmarkEnd w:id="49"/>
    </w:p>
    <w:p w14:paraId="7B80517A" w14:textId="76A80BD7" w:rsidR="0062710C" w:rsidRPr="0062710C" w:rsidRDefault="0062710C" w:rsidP="007A1989">
      <w:pPr>
        <w:pStyle w:val="a6"/>
        <w:numPr>
          <w:ilvl w:val="0"/>
          <w:numId w:val="28"/>
        </w:numPr>
        <w:spacing w:line="360" w:lineRule="auto"/>
        <w:jc w:val="lowKashida"/>
        <w:rPr>
          <w:sz w:val="26"/>
          <w:szCs w:val="26"/>
          <w:rtl/>
        </w:rPr>
      </w:pPr>
      <w:r w:rsidRPr="0062710C">
        <w:rPr>
          <w:b/>
          <w:bCs/>
          <w:sz w:val="26"/>
          <w:szCs w:val="26"/>
          <w:rtl/>
        </w:rPr>
        <w:t>الولاء التنظيمي:</w:t>
      </w:r>
      <w:r w:rsidRPr="0062710C">
        <w:rPr>
          <w:rFonts w:hint="cs"/>
          <w:sz w:val="26"/>
          <w:szCs w:val="26"/>
          <w:rtl/>
        </w:rPr>
        <w:t xml:space="preserve"> </w:t>
      </w:r>
      <w:r w:rsidRPr="0062710C">
        <w:rPr>
          <w:sz w:val="26"/>
          <w:szCs w:val="26"/>
          <w:rtl/>
        </w:rPr>
        <w:t>حسب دراسة الصرايرة (2018)، يعتبر الولاء التنظيمي أحد ابعاد الولاء الوظيفي، حيث أشارت الدراسة إلى أن "الولاء التنظيمي له أثر إيجابي على الأداء الوظيفي في شركات الأدوية الأردنية".</w:t>
      </w:r>
    </w:p>
    <w:p w14:paraId="3D02841E" w14:textId="1CD4E6D4" w:rsidR="0062710C" w:rsidRPr="0062710C" w:rsidRDefault="0062710C" w:rsidP="007A1989">
      <w:pPr>
        <w:pStyle w:val="a6"/>
        <w:numPr>
          <w:ilvl w:val="0"/>
          <w:numId w:val="28"/>
        </w:numPr>
        <w:spacing w:line="360" w:lineRule="auto"/>
        <w:jc w:val="lowKashida"/>
        <w:rPr>
          <w:sz w:val="26"/>
          <w:szCs w:val="26"/>
          <w:rtl/>
        </w:rPr>
      </w:pPr>
      <w:r w:rsidRPr="0062710C">
        <w:rPr>
          <w:b/>
          <w:bCs/>
          <w:sz w:val="26"/>
          <w:szCs w:val="26"/>
          <w:rtl/>
        </w:rPr>
        <w:t>الالتزام التنظيمي:</w:t>
      </w:r>
      <w:r w:rsidRPr="0062710C">
        <w:rPr>
          <w:rFonts w:hint="cs"/>
          <w:sz w:val="26"/>
          <w:szCs w:val="26"/>
          <w:rtl/>
        </w:rPr>
        <w:t xml:space="preserve"> </w:t>
      </w:r>
      <w:r w:rsidRPr="0062710C">
        <w:rPr>
          <w:sz w:val="26"/>
          <w:szCs w:val="26"/>
          <w:rtl/>
        </w:rPr>
        <w:t>وفقًا لدراسة العمري (2021)، فإن "الولاء الوظيفي له أثر إيجابي على الالتزام التنظيمي والمواطنة التنظيمية في المؤسسات الخدمية السعودية".</w:t>
      </w:r>
    </w:p>
    <w:p w14:paraId="03C87353" w14:textId="0161A87D" w:rsidR="0062710C" w:rsidRPr="0062710C" w:rsidRDefault="0062710C" w:rsidP="007A1989">
      <w:pPr>
        <w:pStyle w:val="a6"/>
        <w:numPr>
          <w:ilvl w:val="0"/>
          <w:numId w:val="28"/>
        </w:numPr>
        <w:spacing w:line="360" w:lineRule="auto"/>
        <w:jc w:val="lowKashida"/>
        <w:rPr>
          <w:sz w:val="26"/>
          <w:szCs w:val="26"/>
          <w:rtl/>
        </w:rPr>
      </w:pPr>
      <w:r w:rsidRPr="0062710C">
        <w:rPr>
          <w:b/>
          <w:bCs/>
          <w:sz w:val="26"/>
          <w:szCs w:val="26"/>
          <w:rtl/>
        </w:rPr>
        <w:t>السلوك الإبداعي:</w:t>
      </w:r>
      <w:r w:rsidRPr="0062710C">
        <w:rPr>
          <w:rFonts w:hint="cs"/>
          <w:sz w:val="26"/>
          <w:szCs w:val="26"/>
          <w:rtl/>
        </w:rPr>
        <w:t xml:space="preserve"> </w:t>
      </w:r>
      <w:r w:rsidRPr="0062710C">
        <w:rPr>
          <w:sz w:val="26"/>
          <w:szCs w:val="26"/>
          <w:rtl/>
        </w:rPr>
        <w:t>حسب دراسة الجبوري والعبادي (2020)، "الولاء التنظيمي له دور في تعزيز السلوك الإبداعي لدى العاملين في شركة زين للاتصالات في العراق".</w:t>
      </w:r>
      <w:r w:rsidRPr="0062710C">
        <w:rPr>
          <w:rFonts w:hint="cs"/>
          <w:sz w:val="26"/>
          <w:szCs w:val="26"/>
          <w:rtl/>
        </w:rPr>
        <w:t xml:space="preserve"> </w:t>
      </w:r>
      <w:r w:rsidRPr="0062710C">
        <w:rPr>
          <w:sz w:val="26"/>
          <w:szCs w:val="26"/>
          <w:rtl/>
        </w:rPr>
        <w:t>كما أشارت دراسة الحسيني (2019) إلى أن "الولاء الوظيفي له دور في تعزيز السلوك الإبداعي للعاملين في وزارة الصناعة والمعادن العراقية".</w:t>
      </w:r>
    </w:p>
    <w:p w14:paraId="06AB4BB0" w14:textId="54024180" w:rsidR="0062710C" w:rsidRPr="0062710C" w:rsidRDefault="0062710C" w:rsidP="007A1989">
      <w:pPr>
        <w:pStyle w:val="a6"/>
        <w:numPr>
          <w:ilvl w:val="0"/>
          <w:numId w:val="28"/>
        </w:numPr>
        <w:spacing w:line="360" w:lineRule="auto"/>
        <w:jc w:val="lowKashida"/>
        <w:rPr>
          <w:sz w:val="26"/>
          <w:szCs w:val="26"/>
          <w:rtl/>
        </w:rPr>
      </w:pPr>
      <w:r w:rsidRPr="0062710C">
        <w:rPr>
          <w:b/>
          <w:bCs/>
          <w:sz w:val="26"/>
          <w:szCs w:val="26"/>
          <w:rtl/>
        </w:rPr>
        <w:t>الميزة التنافسية:</w:t>
      </w:r>
      <w:r w:rsidRPr="0062710C">
        <w:rPr>
          <w:rFonts w:hint="cs"/>
          <w:sz w:val="26"/>
          <w:szCs w:val="26"/>
          <w:rtl/>
        </w:rPr>
        <w:t xml:space="preserve"> </w:t>
      </w:r>
      <w:r w:rsidRPr="0062710C">
        <w:rPr>
          <w:sz w:val="26"/>
          <w:szCs w:val="26"/>
          <w:rtl/>
        </w:rPr>
        <w:t>وفقًا لدراسة الزبيدي والدليمي والشمري (2016)، "الولاء الوظيفي له أثر في تحقيق الميزة التنافسية في وزارة الداخلية العراقية".</w:t>
      </w:r>
    </w:p>
    <w:p w14:paraId="6CEA91AF" w14:textId="5F9E595E" w:rsidR="0062710C" w:rsidRPr="0062710C" w:rsidRDefault="0062710C" w:rsidP="00D65181">
      <w:pPr>
        <w:pStyle w:val="2"/>
        <w:spacing w:line="360" w:lineRule="auto"/>
        <w:ind w:left="720"/>
        <w:jc w:val="lowKashida"/>
        <w:rPr>
          <w:rFonts w:asciiTheme="minorBidi" w:hAnsiTheme="minorBidi" w:cstheme="minorBidi"/>
          <w:b/>
          <w:bCs/>
          <w:color w:val="auto"/>
          <w:sz w:val="28"/>
          <w:szCs w:val="28"/>
          <w:rtl/>
        </w:rPr>
      </w:pPr>
      <w:bookmarkStart w:id="50" w:name="_Toc209209133"/>
      <w:r w:rsidRPr="00FB6EF6">
        <w:rPr>
          <w:rFonts w:asciiTheme="minorBidi" w:hAnsiTheme="minorBidi" w:cstheme="minorBidi" w:hint="cs"/>
          <w:b/>
          <w:bCs/>
          <w:color w:val="auto"/>
          <w:sz w:val="28"/>
          <w:szCs w:val="28"/>
          <w:rtl/>
        </w:rPr>
        <w:t>2.</w:t>
      </w:r>
      <w:r>
        <w:rPr>
          <w:rFonts w:asciiTheme="minorBidi" w:hAnsiTheme="minorBidi" w:cstheme="minorBidi" w:hint="cs"/>
          <w:b/>
          <w:bCs/>
          <w:color w:val="auto"/>
          <w:sz w:val="28"/>
          <w:szCs w:val="28"/>
          <w:rtl/>
        </w:rPr>
        <w:t>3</w:t>
      </w:r>
      <w:r w:rsidRPr="00FB6EF6">
        <w:rPr>
          <w:rFonts w:asciiTheme="minorBidi" w:hAnsiTheme="minorBidi" w:cstheme="minorBidi" w:hint="cs"/>
          <w:b/>
          <w:bCs/>
          <w:color w:val="auto"/>
          <w:sz w:val="28"/>
          <w:szCs w:val="28"/>
          <w:rtl/>
        </w:rPr>
        <w:t>.</w:t>
      </w:r>
      <w:r>
        <w:rPr>
          <w:rFonts w:asciiTheme="minorBidi" w:hAnsiTheme="minorBidi" w:cstheme="minorBidi" w:hint="cs"/>
          <w:b/>
          <w:bCs/>
          <w:color w:val="auto"/>
          <w:sz w:val="28"/>
          <w:szCs w:val="28"/>
          <w:rtl/>
        </w:rPr>
        <w:t>3</w:t>
      </w:r>
      <w:r w:rsidRPr="00FB6EF6">
        <w:rPr>
          <w:rFonts w:asciiTheme="minorBidi" w:hAnsiTheme="minorBidi" w:cstheme="minorBidi" w:hint="cs"/>
          <w:b/>
          <w:bCs/>
          <w:color w:val="auto"/>
          <w:sz w:val="28"/>
          <w:szCs w:val="28"/>
          <w:rtl/>
        </w:rPr>
        <w:t xml:space="preserve"> </w:t>
      </w:r>
      <w:r>
        <w:rPr>
          <w:rFonts w:asciiTheme="minorBidi" w:hAnsiTheme="minorBidi" w:cstheme="minorBidi" w:hint="cs"/>
          <w:b/>
          <w:bCs/>
          <w:color w:val="auto"/>
          <w:sz w:val="28"/>
          <w:szCs w:val="28"/>
          <w:rtl/>
        </w:rPr>
        <w:t>نظريات</w:t>
      </w:r>
      <w:r w:rsidRPr="00FB6EF6">
        <w:rPr>
          <w:rFonts w:asciiTheme="minorBidi" w:hAnsiTheme="minorBidi" w:cstheme="minorBidi" w:hint="cs"/>
          <w:b/>
          <w:bCs/>
          <w:color w:val="auto"/>
          <w:sz w:val="28"/>
          <w:szCs w:val="28"/>
          <w:rtl/>
        </w:rPr>
        <w:t xml:space="preserve"> </w:t>
      </w:r>
      <w:r>
        <w:rPr>
          <w:rFonts w:asciiTheme="minorBidi" w:hAnsiTheme="minorBidi" w:cstheme="minorBidi" w:hint="cs"/>
          <w:b/>
          <w:bCs/>
          <w:color w:val="auto"/>
          <w:sz w:val="28"/>
          <w:szCs w:val="28"/>
          <w:rtl/>
        </w:rPr>
        <w:t>الولاء الوظيفي</w:t>
      </w:r>
      <w:r w:rsidRPr="00FB6EF6">
        <w:rPr>
          <w:rFonts w:asciiTheme="minorBidi" w:hAnsiTheme="minorBidi" w:cstheme="minorBidi" w:hint="cs"/>
          <w:b/>
          <w:bCs/>
          <w:color w:val="auto"/>
          <w:sz w:val="28"/>
          <w:szCs w:val="28"/>
          <w:rtl/>
        </w:rPr>
        <w:t>:</w:t>
      </w:r>
      <w:bookmarkEnd w:id="50"/>
    </w:p>
    <w:p w14:paraId="7DE3DF35" w14:textId="77777777" w:rsidR="0062710C" w:rsidRPr="0062710C" w:rsidRDefault="0062710C" w:rsidP="007A1989">
      <w:pPr>
        <w:pStyle w:val="a6"/>
        <w:numPr>
          <w:ilvl w:val="0"/>
          <w:numId w:val="29"/>
        </w:numPr>
        <w:spacing w:line="360" w:lineRule="auto"/>
        <w:jc w:val="lowKashida"/>
        <w:rPr>
          <w:b/>
          <w:bCs/>
          <w:sz w:val="26"/>
          <w:szCs w:val="26"/>
          <w:rtl/>
        </w:rPr>
      </w:pPr>
      <w:r w:rsidRPr="0062710C">
        <w:rPr>
          <w:b/>
          <w:bCs/>
          <w:sz w:val="26"/>
          <w:szCs w:val="26"/>
          <w:rtl/>
        </w:rPr>
        <w:t>نظرية الالتزام التنظيمي:</w:t>
      </w:r>
    </w:p>
    <w:p w14:paraId="29F6DF2E" w14:textId="77777777" w:rsidR="0062710C" w:rsidRPr="0062710C" w:rsidRDefault="0062710C" w:rsidP="007A1989">
      <w:pPr>
        <w:pStyle w:val="a6"/>
        <w:numPr>
          <w:ilvl w:val="0"/>
          <w:numId w:val="30"/>
        </w:numPr>
        <w:spacing w:line="360" w:lineRule="auto"/>
        <w:jc w:val="lowKashida"/>
        <w:rPr>
          <w:sz w:val="26"/>
          <w:szCs w:val="26"/>
          <w:rtl/>
        </w:rPr>
      </w:pPr>
      <w:r w:rsidRPr="0062710C">
        <w:rPr>
          <w:sz w:val="26"/>
          <w:szCs w:val="26"/>
          <w:rtl/>
        </w:rPr>
        <w:lastRenderedPageBreak/>
        <w:t>يشير العمري (2021) إلى أن "الولاء الوظيفي له أثر إيجابي على الالتزام التنظيمي والمواطنة التنظيمية في المؤسسات الخدمية السعودية". وهذا يشير إلى أن الولاء الوظيفي يساهم في زيادة الالتزام والوفاء للمنظمة.</w:t>
      </w:r>
    </w:p>
    <w:p w14:paraId="7EDCA2FA" w14:textId="77777777" w:rsidR="0062710C" w:rsidRPr="0062710C" w:rsidRDefault="0062710C" w:rsidP="007A1989">
      <w:pPr>
        <w:pStyle w:val="a6"/>
        <w:numPr>
          <w:ilvl w:val="0"/>
          <w:numId w:val="29"/>
        </w:numPr>
        <w:spacing w:line="360" w:lineRule="auto"/>
        <w:jc w:val="lowKashida"/>
        <w:rPr>
          <w:b/>
          <w:bCs/>
          <w:sz w:val="26"/>
          <w:szCs w:val="26"/>
          <w:rtl/>
        </w:rPr>
      </w:pPr>
      <w:r w:rsidRPr="0062710C">
        <w:rPr>
          <w:b/>
          <w:bCs/>
          <w:sz w:val="26"/>
          <w:szCs w:val="26"/>
          <w:rtl/>
        </w:rPr>
        <w:t>نظرية رأس المال النفسي:</w:t>
      </w:r>
    </w:p>
    <w:p w14:paraId="716544A8" w14:textId="77777777" w:rsidR="0062710C" w:rsidRPr="0062710C" w:rsidRDefault="0062710C" w:rsidP="007A1989">
      <w:pPr>
        <w:pStyle w:val="a6"/>
        <w:numPr>
          <w:ilvl w:val="0"/>
          <w:numId w:val="30"/>
        </w:numPr>
        <w:spacing w:line="360" w:lineRule="auto"/>
        <w:jc w:val="lowKashida"/>
        <w:rPr>
          <w:sz w:val="26"/>
          <w:szCs w:val="26"/>
          <w:rtl/>
        </w:rPr>
      </w:pPr>
      <w:r w:rsidRPr="0062710C">
        <w:rPr>
          <w:sz w:val="26"/>
          <w:szCs w:val="26"/>
          <w:rtl/>
        </w:rPr>
        <w:t>يضيف الجبوري والعبادي (2020) أن "الولاء التنظيمي له دور في تعزيز السلوك الإبداعي لدى العاملين في شركة زين للاتصالات في العراق". وهذا يوحي بأن الولاء الوظيفي يعزز الموارد النفسية للموظفين مثل الإبداع والابتكار.</w:t>
      </w:r>
    </w:p>
    <w:p w14:paraId="5507DA57" w14:textId="77777777" w:rsidR="0062710C" w:rsidRPr="0062710C" w:rsidRDefault="0062710C" w:rsidP="007A1989">
      <w:pPr>
        <w:pStyle w:val="a6"/>
        <w:numPr>
          <w:ilvl w:val="0"/>
          <w:numId w:val="29"/>
        </w:numPr>
        <w:spacing w:line="360" w:lineRule="auto"/>
        <w:jc w:val="lowKashida"/>
        <w:rPr>
          <w:b/>
          <w:bCs/>
          <w:sz w:val="26"/>
          <w:szCs w:val="26"/>
          <w:rtl/>
        </w:rPr>
      </w:pPr>
      <w:r w:rsidRPr="0062710C">
        <w:rPr>
          <w:b/>
          <w:bCs/>
          <w:sz w:val="26"/>
          <w:szCs w:val="26"/>
          <w:rtl/>
        </w:rPr>
        <w:t>نظرية الميزة التنافسية:</w:t>
      </w:r>
    </w:p>
    <w:p w14:paraId="29501871" w14:textId="77777777" w:rsidR="0062710C" w:rsidRPr="0062710C" w:rsidRDefault="0062710C" w:rsidP="007A1989">
      <w:pPr>
        <w:pStyle w:val="a6"/>
        <w:numPr>
          <w:ilvl w:val="0"/>
          <w:numId w:val="30"/>
        </w:numPr>
        <w:spacing w:line="360" w:lineRule="auto"/>
        <w:jc w:val="lowKashida"/>
        <w:rPr>
          <w:sz w:val="26"/>
          <w:szCs w:val="26"/>
          <w:rtl/>
        </w:rPr>
      </w:pPr>
      <w:r w:rsidRPr="0062710C">
        <w:rPr>
          <w:sz w:val="26"/>
          <w:szCs w:val="26"/>
          <w:rtl/>
        </w:rPr>
        <w:t>وفقًا للزبيدي والدليمي والشمري (2016)، "الولاء الوظيفي له أثر في تحقيق الميزة التنافسية في وزارة الداخلية العراقية". وهذا يشير إلى أن الولاء الوظيفي يساعد المنظمات على تحقيق ميزة تنافسية مستدامة.</w:t>
      </w:r>
    </w:p>
    <w:p w14:paraId="00C682EB" w14:textId="77777777" w:rsidR="0062710C" w:rsidRPr="0062710C" w:rsidRDefault="0062710C" w:rsidP="007A1989">
      <w:pPr>
        <w:pStyle w:val="a6"/>
        <w:numPr>
          <w:ilvl w:val="0"/>
          <w:numId w:val="29"/>
        </w:numPr>
        <w:spacing w:line="360" w:lineRule="auto"/>
        <w:jc w:val="lowKashida"/>
        <w:rPr>
          <w:b/>
          <w:bCs/>
          <w:sz w:val="26"/>
          <w:szCs w:val="26"/>
          <w:rtl/>
        </w:rPr>
      </w:pPr>
      <w:r w:rsidRPr="0062710C">
        <w:rPr>
          <w:b/>
          <w:bCs/>
          <w:sz w:val="26"/>
          <w:szCs w:val="26"/>
          <w:rtl/>
        </w:rPr>
        <w:t>نظرية الأداء الوظيفي:</w:t>
      </w:r>
    </w:p>
    <w:p w14:paraId="5A991902" w14:textId="6A51CFD0" w:rsidR="0062710C" w:rsidRPr="0062710C" w:rsidRDefault="0062710C" w:rsidP="007A1989">
      <w:pPr>
        <w:pStyle w:val="a6"/>
        <w:numPr>
          <w:ilvl w:val="0"/>
          <w:numId w:val="30"/>
        </w:numPr>
        <w:spacing w:line="360" w:lineRule="auto"/>
        <w:jc w:val="lowKashida"/>
        <w:rPr>
          <w:sz w:val="26"/>
          <w:szCs w:val="26"/>
          <w:rtl/>
        </w:rPr>
      </w:pPr>
      <w:r w:rsidRPr="0062710C">
        <w:rPr>
          <w:sz w:val="26"/>
          <w:szCs w:val="26"/>
          <w:rtl/>
        </w:rPr>
        <w:t xml:space="preserve">كما أشار الصرايرة (2018) </w:t>
      </w:r>
      <w:r w:rsidRPr="0062710C">
        <w:rPr>
          <w:rFonts w:hint="cs"/>
          <w:sz w:val="26"/>
          <w:szCs w:val="26"/>
          <w:rtl/>
        </w:rPr>
        <w:t>والعتيبي</w:t>
      </w:r>
      <w:r w:rsidRPr="0062710C">
        <w:rPr>
          <w:sz w:val="26"/>
          <w:szCs w:val="26"/>
          <w:rtl/>
        </w:rPr>
        <w:t xml:space="preserve"> والخشالي (2017) </w:t>
      </w:r>
      <w:r w:rsidRPr="0062710C">
        <w:rPr>
          <w:rFonts w:hint="cs"/>
          <w:sz w:val="26"/>
          <w:szCs w:val="26"/>
          <w:rtl/>
        </w:rPr>
        <w:t>والحربي</w:t>
      </w:r>
      <w:r w:rsidRPr="0062710C">
        <w:rPr>
          <w:sz w:val="26"/>
          <w:szCs w:val="26"/>
          <w:rtl/>
        </w:rPr>
        <w:t xml:space="preserve"> (2019) </w:t>
      </w:r>
      <w:r w:rsidRPr="0062710C">
        <w:rPr>
          <w:rFonts w:hint="cs"/>
          <w:sz w:val="26"/>
          <w:szCs w:val="26"/>
          <w:rtl/>
        </w:rPr>
        <w:t>والشمري</w:t>
      </w:r>
      <w:r w:rsidRPr="0062710C">
        <w:rPr>
          <w:sz w:val="26"/>
          <w:szCs w:val="26"/>
          <w:rtl/>
        </w:rPr>
        <w:t xml:space="preserve"> والكناني (2018)، فإن "الولاء التنظيمي له أثر إيجابي على الأداء الوظيفي للموظفين". وهذا يؤكد على أن الولاء الوظيفي يؤدي إلى تحسين أداء الموظفين.</w:t>
      </w:r>
    </w:p>
    <w:p w14:paraId="3E613EF0" w14:textId="77777777" w:rsidR="0062710C" w:rsidRPr="0062710C" w:rsidRDefault="0062710C" w:rsidP="007A1989">
      <w:pPr>
        <w:pStyle w:val="a6"/>
        <w:numPr>
          <w:ilvl w:val="0"/>
          <w:numId w:val="29"/>
        </w:numPr>
        <w:spacing w:line="360" w:lineRule="auto"/>
        <w:jc w:val="lowKashida"/>
        <w:rPr>
          <w:b/>
          <w:bCs/>
          <w:sz w:val="26"/>
          <w:szCs w:val="26"/>
          <w:rtl/>
        </w:rPr>
      </w:pPr>
      <w:r w:rsidRPr="0062710C">
        <w:rPr>
          <w:b/>
          <w:bCs/>
          <w:sz w:val="26"/>
          <w:szCs w:val="26"/>
          <w:rtl/>
        </w:rPr>
        <w:t>نظرية السلوك الإبداعي:</w:t>
      </w:r>
    </w:p>
    <w:p w14:paraId="232D5A64" w14:textId="33B860FE" w:rsidR="0062710C" w:rsidRDefault="0062710C" w:rsidP="007A1989">
      <w:pPr>
        <w:pStyle w:val="a6"/>
        <w:numPr>
          <w:ilvl w:val="0"/>
          <w:numId w:val="30"/>
        </w:numPr>
        <w:spacing w:line="360" w:lineRule="auto"/>
        <w:jc w:val="lowKashida"/>
        <w:rPr>
          <w:sz w:val="26"/>
          <w:szCs w:val="26"/>
        </w:rPr>
      </w:pPr>
      <w:r w:rsidRPr="0062710C">
        <w:rPr>
          <w:sz w:val="26"/>
          <w:szCs w:val="26"/>
          <w:rtl/>
        </w:rPr>
        <w:t>كما ذكر الحسيني (2019)، "الولاء الوظيفي له دور في تعزيز السلوك الإبداعي للعاملين في وزارة الصناعة والمعادن العراقية". وهذا يشير إلى أن الولاء الوظيفي يحفز الموظفين على التفكير الإبداعي والابتكار.</w:t>
      </w:r>
    </w:p>
    <w:p w14:paraId="5991E0A3" w14:textId="44D2A82F" w:rsidR="0062710C" w:rsidRDefault="0062710C" w:rsidP="00D65181">
      <w:pPr>
        <w:pStyle w:val="1"/>
        <w:spacing w:line="360" w:lineRule="auto"/>
        <w:jc w:val="lowKashida"/>
        <w:rPr>
          <w:rFonts w:asciiTheme="minorBidi" w:hAnsiTheme="minorBidi" w:cstheme="minorBidi"/>
          <w:b/>
          <w:bCs/>
          <w:color w:val="auto"/>
          <w:rtl/>
        </w:rPr>
      </w:pPr>
      <w:bookmarkStart w:id="51" w:name="_Toc209209134"/>
      <w:r w:rsidRPr="0062710C">
        <w:rPr>
          <w:rFonts w:asciiTheme="minorBidi" w:hAnsiTheme="minorBidi" w:cstheme="minorBidi"/>
          <w:b/>
          <w:bCs/>
          <w:color w:val="auto"/>
          <w:rtl/>
        </w:rPr>
        <w:t>2.4 العلاقة بين الحوافز والولاء التنظيمي:</w:t>
      </w:r>
      <w:bookmarkEnd w:id="51"/>
    </w:p>
    <w:p w14:paraId="3A1521C6" w14:textId="77777777" w:rsidR="00824F6C" w:rsidRPr="00824F6C" w:rsidRDefault="00824F6C" w:rsidP="00D65181">
      <w:pPr>
        <w:spacing w:line="360" w:lineRule="auto"/>
        <w:jc w:val="lowKashida"/>
        <w:rPr>
          <w:sz w:val="26"/>
          <w:szCs w:val="26"/>
          <w:rtl/>
        </w:rPr>
      </w:pPr>
      <w:r w:rsidRPr="00824F6C">
        <w:rPr>
          <w:sz w:val="26"/>
          <w:szCs w:val="26"/>
          <w:rtl/>
        </w:rPr>
        <w:t>وجدت دراسة (الشريف، 2019) أن الحوافز المادية كالزيادات في الأجور والمكافآت المالية تؤدي إلى زيادة الولاء الوظيفي لدى الموظفين. كما أن الحوافز المعنوية كالاعتراف والتقدير من قبل الإدارة لها تأثير إيجابي على الولاء الوظيفي (الشريف، 2019).</w:t>
      </w:r>
    </w:p>
    <w:p w14:paraId="1B181F35" w14:textId="77777777" w:rsidR="00824F6C" w:rsidRPr="00824F6C" w:rsidRDefault="00824F6C" w:rsidP="00D65181">
      <w:pPr>
        <w:spacing w:line="360" w:lineRule="auto"/>
        <w:jc w:val="lowKashida"/>
        <w:rPr>
          <w:sz w:val="26"/>
          <w:szCs w:val="26"/>
          <w:rtl/>
        </w:rPr>
      </w:pPr>
      <w:r w:rsidRPr="00824F6C">
        <w:rPr>
          <w:sz w:val="26"/>
          <w:szCs w:val="26"/>
          <w:rtl/>
        </w:rPr>
        <w:t>أكدت دراسة (العتيبي، 2021) على أهمية تطبيق نظام حوافز متوازن بين المكافآت المادية والمعنوية لتعزيز الولاء الوظيفي. فالتركيز الحصري على الحوافز المادية قد لا يكون كافياً، وينبغي الاهتمام بالحوافز المعنوية أيضاً (العتيبي، 2021).</w:t>
      </w:r>
    </w:p>
    <w:p w14:paraId="3B37DB8D" w14:textId="77777777" w:rsidR="00824F6C" w:rsidRPr="00824F6C" w:rsidRDefault="00824F6C" w:rsidP="00D65181">
      <w:pPr>
        <w:spacing w:line="360" w:lineRule="auto"/>
        <w:jc w:val="lowKashida"/>
        <w:rPr>
          <w:sz w:val="26"/>
          <w:szCs w:val="26"/>
          <w:rtl/>
        </w:rPr>
      </w:pPr>
      <w:r w:rsidRPr="00824F6C">
        <w:rPr>
          <w:sz w:val="26"/>
          <w:szCs w:val="26"/>
          <w:rtl/>
        </w:rPr>
        <w:t>وجدت دراسة (الخطيب، 2020) أن إشراك الموظفين في تصميم نظام الحوافز يزيد من شعورهم بالانتماء والولاء تجاه المؤسسة. هذا يعزز التزامهم وولائهم الوظيفي (الخطيب، 2020).</w:t>
      </w:r>
    </w:p>
    <w:p w14:paraId="0CE56C3D" w14:textId="1F98777E" w:rsidR="0062710C" w:rsidRDefault="00824F6C" w:rsidP="00D65181">
      <w:pPr>
        <w:spacing w:line="360" w:lineRule="auto"/>
        <w:jc w:val="lowKashida"/>
        <w:rPr>
          <w:sz w:val="26"/>
          <w:szCs w:val="26"/>
          <w:rtl/>
        </w:rPr>
      </w:pPr>
      <w:r w:rsidRPr="00824F6C">
        <w:rPr>
          <w:sz w:val="26"/>
          <w:szCs w:val="26"/>
          <w:rtl/>
        </w:rPr>
        <w:lastRenderedPageBreak/>
        <w:t>أظهرت دراسة (البدري، 2022) أن إدراك الموظفين لعدالة توزيع الحوافز يساهم بشكل كبير في تعزيز ولائهم الوظيفي. الشعور بالمساواة والإنصاف في نظام الحوافز يؤدي إلى زيادة الولاء (البدري، 2022).</w:t>
      </w:r>
    </w:p>
    <w:p w14:paraId="3D14F474" w14:textId="4C9918FB" w:rsidR="00824F6C" w:rsidRDefault="00824F6C" w:rsidP="00D65181">
      <w:pPr>
        <w:spacing w:line="360" w:lineRule="auto"/>
        <w:jc w:val="lowKashida"/>
        <w:rPr>
          <w:sz w:val="26"/>
          <w:szCs w:val="26"/>
          <w:rtl/>
        </w:rPr>
      </w:pPr>
      <w:r w:rsidRPr="00824F6C">
        <w:rPr>
          <w:sz w:val="26"/>
          <w:szCs w:val="26"/>
          <w:rtl/>
        </w:rPr>
        <w:t>دراسة أجراها الزهراني (2019) على موظفي القطاع العام في المملكة العربية السعودية، وأظهرت النتائج أن الحوافز المادية والمعنوية لها تأثير إيجابي وكبير على زيادة مستوى الولاء الوظيفي لدى الموظفين (الزهراني، 2019).</w:t>
      </w:r>
    </w:p>
    <w:p w14:paraId="0D6EA58D" w14:textId="4B109717" w:rsidR="00824F6C" w:rsidRDefault="00824F6C" w:rsidP="00D65181">
      <w:pPr>
        <w:spacing w:line="360" w:lineRule="auto"/>
        <w:jc w:val="lowKashida"/>
        <w:rPr>
          <w:sz w:val="26"/>
          <w:szCs w:val="26"/>
          <w:rtl/>
        </w:rPr>
      </w:pPr>
      <w:r w:rsidRPr="00824F6C">
        <w:rPr>
          <w:sz w:val="26"/>
          <w:szCs w:val="26"/>
          <w:rtl/>
        </w:rPr>
        <w:t>دراسة أجرتها الحارثي (2021) على موظفي شركة اتصالات في الإمارات العربية المتحدة، وأكدت على أن توفير نظام حوافز فعّال ومناسب يؤدي إلى ارتفاع مستوى الالتزام والانتماء الوظيفي لدى الموظفين (الحارثي، 2021).</w:t>
      </w:r>
    </w:p>
    <w:p w14:paraId="36DA3788" w14:textId="63F1B98D" w:rsidR="00824F6C" w:rsidRDefault="00824F6C" w:rsidP="00D65181">
      <w:pPr>
        <w:spacing w:line="360" w:lineRule="auto"/>
        <w:jc w:val="lowKashida"/>
        <w:rPr>
          <w:sz w:val="26"/>
          <w:szCs w:val="26"/>
          <w:rtl/>
        </w:rPr>
      </w:pPr>
      <w:r w:rsidRPr="00824F6C">
        <w:rPr>
          <w:sz w:val="26"/>
          <w:szCs w:val="26"/>
          <w:rtl/>
        </w:rPr>
        <w:t>في دراسة أجراها العنزي (2020) على موظفي الجامعات الحكومية في الكويت، وجد أن الحوافز المادية والمعنوية لها دور كبير في تعزيز الولاء التنظيمي والشعور بالانتماء الوظيفي لدى الموظفين (العنزي، 2020).</w:t>
      </w:r>
    </w:p>
    <w:p w14:paraId="780322E3" w14:textId="379C62C7" w:rsidR="00824F6C" w:rsidRPr="00824F6C" w:rsidRDefault="00824F6C" w:rsidP="00D65181">
      <w:pPr>
        <w:spacing w:line="360" w:lineRule="auto"/>
        <w:jc w:val="lowKashida"/>
        <w:rPr>
          <w:sz w:val="26"/>
          <w:szCs w:val="26"/>
          <w:rtl/>
        </w:rPr>
      </w:pPr>
      <w:r>
        <w:rPr>
          <w:rFonts w:hint="cs"/>
          <w:sz w:val="26"/>
          <w:szCs w:val="26"/>
          <w:rtl/>
        </w:rPr>
        <w:t xml:space="preserve">وفي </w:t>
      </w:r>
      <w:r w:rsidRPr="00824F6C">
        <w:rPr>
          <w:sz w:val="26"/>
          <w:szCs w:val="26"/>
          <w:rtl/>
        </w:rPr>
        <w:t>دراسة بعنوان "أثر الحوافز على الولاء الوظيفي لدى العاملين في الشركات الصناعية في الأردن" أجراها الباحثان عماد الصرايرة وأحمد المعاني عام 2013 (</w:t>
      </w:r>
      <w:r w:rsidRPr="00824F6C">
        <w:rPr>
          <w:sz w:val="26"/>
          <w:szCs w:val="26"/>
        </w:rPr>
        <w:t>Alsrayreh &amp; Al-Maani, 2013</w:t>
      </w:r>
      <w:r w:rsidRPr="00824F6C">
        <w:rPr>
          <w:sz w:val="26"/>
          <w:szCs w:val="26"/>
          <w:rtl/>
        </w:rPr>
        <w:t>). وقد توصلت الدراسة إلى أن هناك علاقة إيجابية وذات دلالة إحصائية بين الحوافز المادية والمعنوية والولاء الوظيفي للعاملين. وأكدت الدراسة على ضرورة اهتمام الإدارات بتصميم نظام حوافز فعال يلبي طموحات وتطلعات العاملين.</w:t>
      </w:r>
    </w:p>
    <w:p w14:paraId="2B5E5F1E" w14:textId="05862C10" w:rsidR="00824F6C" w:rsidRPr="00824F6C" w:rsidRDefault="00824F6C" w:rsidP="00D65181">
      <w:pPr>
        <w:spacing w:line="360" w:lineRule="auto"/>
        <w:jc w:val="lowKashida"/>
        <w:rPr>
          <w:sz w:val="26"/>
          <w:szCs w:val="26"/>
          <w:rtl/>
        </w:rPr>
      </w:pPr>
      <w:r>
        <w:rPr>
          <w:rFonts w:hint="cs"/>
          <w:sz w:val="26"/>
          <w:szCs w:val="26"/>
          <w:rtl/>
        </w:rPr>
        <w:t>و</w:t>
      </w:r>
      <w:r w:rsidRPr="00824F6C">
        <w:rPr>
          <w:sz w:val="26"/>
          <w:szCs w:val="26"/>
          <w:rtl/>
        </w:rPr>
        <w:t>في دراسة أخرى بعنوان "أثر نظام الحوافز على الولاء التنظيمي للعاملين في المؤسسات الصناعية السعودية" أجراها الباحث خالد الحسيني عام 2018 (</w:t>
      </w:r>
      <w:r w:rsidRPr="00824F6C">
        <w:rPr>
          <w:sz w:val="26"/>
          <w:szCs w:val="26"/>
        </w:rPr>
        <w:t>Al-Husseini, 2018</w:t>
      </w:r>
      <w:r w:rsidRPr="00824F6C">
        <w:rPr>
          <w:sz w:val="26"/>
          <w:szCs w:val="26"/>
          <w:rtl/>
        </w:rPr>
        <w:t>)، توصلت النتائج إلى أن الحوافز المادية والمعنوية لها تأثير إيجابي كبير على الولاء التنظيمي للعاملين. وأوصت الدراسة بضرورة تعزيز نظام الحوافز ليكون عادلاً ومنصفاً بما يحفز العاملين ويعزز انتمائهم للمنظمة.</w:t>
      </w:r>
    </w:p>
    <w:p w14:paraId="7AABF5DD" w14:textId="5E73D717" w:rsidR="00824F6C" w:rsidRDefault="00824F6C" w:rsidP="00D65181">
      <w:pPr>
        <w:spacing w:line="360" w:lineRule="auto"/>
        <w:jc w:val="lowKashida"/>
        <w:rPr>
          <w:sz w:val="26"/>
          <w:szCs w:val="26"/>
          <w:rtl/>
        </w:rPr>
      </w:pPr>
      <w:r w:rsidRPr="00824F6C">
        <w:rPr>
          <w:sz w:val="26"/>
          <w:szCs w:val="26"/>
          <w:rtl/>
        </w:rPr>
        <w:t>كما أجرت الباحثة أمل الحاج دراسة بعنوان "أثر نظام الحوافز على الولاء التنظيمي في البنوك التجارية الأردنية" عام 2020 (</w:t>
      </w:r>
      <w:r w:rsidRPr="00824F6C">
        <w:rPr>
          <w:sz w:val="26"/>
          <w:szCs w:val="26"/>
        </w:rPr>
        <w:t>Al-Haj, 2020</w:t>
      </w:r>
      <w:r w:rsidRPr="00824F6C">
        <w:rPr>
          <w:sz w:val="26"/>
          <w:szCs w:val="26"/>
          <w:rtl/>
        </w:rPr>
        <w:t>). وخلصت نتائج هذه الدراسة إلى وجود علاقة إيجابية قوية بين الحوافز المادية والمعنوية والولاء التنظيمي للعاملين في البنوك. وأوصت الباحثة بضرورة تصميم نظام حوافز يتناسب مع احتياجات ودوافع العاملين لتعزيز انتمائهم التنظيمي.</w:t>
      </w:r>
    </w:p>
    <w:p w14:paraId="6416A9D2" w14:textId="77777777" w:rsidR="00824F6C" w:rsidRPr="00824F6C" w:rsidRDefault="00824F6C" w:rsidP="00D65181">
      <w:pPr>
        <w:spacing w:line="360" w:lineRule="auto"/>
        <w:jc w:val="lowKashida"/>
        <w:rPr>
          <w:sz w:val="26"/>
          <w:szCs w:val="26"/>
        </w:rPr>
      </w:pPr>
      <w:r w:rsidRPr="00824F6C">
        <w:rPr>
          <w:sz w:val="26"/>
          <w:szCs w:val="26"/>
          <w:rtl/>
        </w:rPr>
        <w:t xml:space="preserve">في دراسة قام بها كل من الزعبي وقطيشات عام 2016، أشار الباحثان إلى أن "الحوافز المادية والمعنوية لها تأثير إيجابي كبير على مستوى الولاء الوظيفي لدى العاملين في القطاع العام الأردني، </w:t>
      </w:r>
      <w:r w:rsidRPr="00824F6C">
        <w:rPr>
          <w:sz w:val="26"/>
          <w:szCs w:val="26"/>
          <w:rtl/>
        </w:rPr>
        <w:lastRenderedPageBreak/>
        <w:t>مما يؤكد أهمية تبني نظام حوافز متطور يتناسب مع متطلبات العاملين" (</w:t>
      </w:r>
      <w:r w:rsidRPr="00824F6C">
        <w:rPr>
          <w:sz w:val="26"/>
          <w:szCs w:val="26"/>
        </w:rPr>
        <w:t>Al-Zu'bi &amp; Qatishat, 2016</w:t>
      </w:r>
      <w:r w:rsidRPr="00824F6C">
        <w:rPr>
          <w:sz w:val="26"/>
          <w:szCs w:val="26"/>
          <w:rtl/>
        </w:rPr>
        <w:t>).</w:t>
      </w:r>
    </w:p>
    <w:p w14:paraId="547DC164" w14:textId="77777777" w:rsidR="00824F6C" w:rsidRPr="00824F6C" w:rsidRDefault="00824F6C" w:rsidP="00D65181">
      <w:pPr>
        <w:spacing w:line="360" w:lineRule="auto"/>
        <w:jc w:val="lowKashida"/>
        <w:rPr>
          <w:sz w:val="26"/>
          <w:szCs w:val="26"/>
        </w:rPr>
      </w:pPr>
      <w:r w:rsidRPr="00824F6C">
        <w:rPr>
          <w:sz w:val="26"/>
          <w:szCs w:val="26"/>
          <w:rtl/>
        </w:rPr>
        <w:t>وفي دراسة أجراها الحربي عام 2019، خلص الباحث إلى أن "الحوافز المادية والمعنوية لها دور محوري في تعزيز الولاء التنظيمي لدى موظفي الجامعات الحكومية في المملكة العربية السعودية، لذا ينبغي على هذه الجامعات تطوير أنظمة حوافز شاملة تراعي احتياجات الموظفين" (</w:t>
      </w:r>
      <w:r w:rsidRPr="00824F6C">
        <w:rPr>
          <w:sz w:val="26"/>
          <w:szCs w:val="26"/>
        </w:rPr>
        <w:t>Al-Harbi, 2019</w:t>
      </w:r>
      <w:r w:rsidRPr="00824F6C">
        <w:rPr>
          <w:sz w:val="26"/>
          <w:szCs w:val="26"/>
          <w:rtl/>
        </w:rPr>
        <w:t>).</w:t>
      </w:r>
    </w:p>
    <w:p w14:paraId="1881A572" w14:textId="77710CF0" w:rsidR="00824F6C" w:rsidRDefault="00824F6C" w:rsidP="00D65181">
      <w:pPr>
        <w:spacing w:line="360" w:lineRule="auto"/>
        <w:jc w:val="lowKashida"/>
        <w:rPr>
          <w:sz w:val="26"/>
          <w:szCs w:val="26"/>
          <w:rtl/>
        </w:rPr>
      </w:pPr>
      <w:r w:rsidRPr="00824F6C">
        <w:rPr>
          <w:sz w:val="26"/>
          <w:szCs w:val="26"/>
          <w:rtl/>
        </w:rPr>
        <w:t>في دراسة قامت بها الشمري عام 2021، أكدت الباحثة على أن "الحوافز المادية والمعنوية لهما تأثير إيجابي كبير على مستوى الولاء الوظيفي للموظفين في القطاع الحكومي بدولة الإمارات العربية المتحدة، وعليه ينبغي على الإدارات المعنية تصميم برامج حوافز فعالة تعزز انتماء الموظفين للمنظمة" (</w:t>
      </w:r>
      <w:r w:rsidRPr="00824F6C">
        <w:rPr>
          <w:sz w:val="26"/>
          <w:szCs w:val="26"/>
        </w:rPr>
        <w:t>Al-Shameri, 2021</w:t>
      </w:r>
      <w:r w:rsidRPr="00824F6C">
        <w:rPr>
          <w:sz w:val="26"/>
          <w:szCs w:val="26"/>
          <w:rtl/>
        </w:rPr>
        <w:t>).</w:t>
      </w:r>
    </w:p>
    <w:p w14:paraId="00186AC7" w14:textId="27579DA0" w:rsidR="0053539A" w:rsidRPr="0053539A" w:rsidRDefault="00B04A54" w:rsidP="0053539A">
      <w:pPr>
        <w:pStyle w:val="1"/>
        <w:spacing w:line="360" w:lineRule="auto"/>
        <w:jc w:val="lowKashida"/>
        <w:rPr>
          <w:rFonts w:asciiTheme="minorBidi" w:hAnsiTheme="minorBidi" w:cstheme="minorBidi"/>
          <w:b/>
          <w:bCs/>
          <w:color w:val="auto"/>
          <w:rtl/>
        </w:rPr>
      </w:pPr>
      <w:bookmarkStart w:id="52" w:name="_Toc209209135"/>
      <w:r w:rsidRPr="00824F6C">
        <w:rPr>
          <w:rFonts w:asciiTheme="minorBidi" w:hAnsiTheme="minorBidi" w:cstheme="minorBidi"/>
          <w:b/>
          <w:bCs/>
          <w:color w:val="auto"/>
          <w:rtl/>
        </w:rPr>
        <w:t xml:space="preserve">2.5 </w:t>
      </w:r>
      <w:r>
        <w:rPr>
          <w:rFonts w:asciiTheme="minorBidi" w:hAnsiTheme="minorBidi" w:cstheme="minorBidi" w:hint="cs"/>
          <w:b/>
          <w:bCs/>
          <w:color w:val="auto"/>
          <w:rtl/>
        </w:rPr>
        <w:t>المنطلقات النظرية للبحث</w:t>
      </w:r>
      <w:r w:rsidRPr="00824F6C">
        <w:rPr>
          <w:rFonts w:asciiTheme="minorBidi" w:hAnsiTheme="minorBidi" w:cstheme="minorBidi"/>
          <w:b/>
          <w:bCs/>
          <w:color w:val="auto"/>
          <w:rtl/>
        </w:rPr>
        <w:t>:</w:t>
      </w:r>
      <w:bookmarkEnd w:id="52"/>
    </w:p>
    <w:p w14:paraId="64087B17" w14:textId="6746D71E"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ينطلق هذا البحث من مجموعة من الأسس النظرية التي تُفسّر طبيعة العلاقة بين أنظمة الحوافز والولاء الوظيفي، حيث تم الاستناد إلى عدد من النظريات والمفاهيم الإدارية والتنظيمية ذات الصلة، ويمكن عرضها على النحو الآتي:</w:t>
      </w:r>
    </w:p>
    <w:p w14:paraId="34670A8E" w14:textId="77777777" w:rsidR="0053539A" w:rsidRPr="0053539A" w:rsidRDefault="0053539A" w:rsidP="0053539A">
      <w:pPr>
        <w:spacing w:line="360" w:lineRule="auto"/>
        <w:jc w:val="lowKashida"/>
        <w:rPr>
          <w:rFonts w:ascii="Arial" w:hAnsi="Arial"/>
          <w:b/>
          <w:bCs/>
          <w:color w:val="0D0D0D"/>
          <w:sz w:val="28"/>
          <w:szCs w:val="28"/>
          <w:rtl/>
        </w:rPr>
      </w:pPr>
      <w:r w:rsidRPr="0053539A">
        <w:rPr>
          <w:rFonts w:ascii="Arial" w:hAnsi="Arial"/>
          <w:b/>
          <w:bCs/>
          <w:color w:val="0D0D0D"/>
          <w:sz w:val="28"/>
          <w:szCs w:val="28"/>
          <w:rtl/>
        </w:rPr>
        <w:t>أولًا: نظريات الحوافز</w:t>
      </w:r>
    </w:p>
    <w:p w14:paraId="700CC452"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1. نظرية هرم الحاجات لماسلو (</w:t>
      </w:r>
      <w:r w:rsidRPr="0053539A">
        <w:rPr>
          <w:rFonts w:ascii="Arial" w:hAnsi="Arial"/>
          <w:b/>
          <w:bCs/>
          <w:color w:val="0D0D0D"/>
          <w:sz w:val="26"/>
          <w:szCs w:val="26"/>
        </w:rPr>
        <w:t>Maslow’s Hierarchy of Needs</w:t>
      </w:r>
      <w:r w:rsidRPr="0053539A">
        <w:rPr>
          <w:rFonts w:ascii="Arial" w:hAnsi="Arial"/>
          <w:b/>
          <w:bCs/>
          <w:color w:val="0D0D0D"/>
          <w:sz w:val="26"/>
          <w:szCs w:val="26"/>
          <w:rtl/>
        </w:rPr>
        <w:t>):</w:t>
      </w:r>
    </w:p>
    <w:p w14:paraId="34D47CB8" w14:textId="77777777"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ترى هذه النظرية أن لدى الأفراد تسلسلاً هرمياً من الاحتياجات يبدأ بالاحتياجات الفسيولوجية، ثم احتياجات الأمان، فالانتماء، فالتقدير، وصولًا إلى تحقيق الذات. وتشير إلى أن الحوافز تُعد وسيلة أساسية لإشباع هذه الاحتياجات؛ فالحوافز المادية مثل الرواتب والمكافآت تساهم في تلبية الاحتياجات الفسيولوجية والشعور بالأمن الوظيفي، بينما تسهم الحوافز المعنوية في إشباع احتياجات التقدير والانتماء.</w:t>
      </w:r>
    </w:p>
    <w:p w14:paraId="56C16D4B"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2. نظرية التوقعات لفوروم (</w:t>
      </w:r>
      <w:r w:rsidRPr="0053539A">
        <w:rPr>
          <w:rFonts w:ascii="Arial" w:hAnsi="Arial"/>
          <w:b/>
          <w:bCs/>
          <w:color w:val="0D0D0D"/>
          <w:sz w:val="26"/>
          <w:szCs w:val="26"/>
        </w:rPr>
        <w:t>Vroom’s Expectancy Theory</w:t>
      </w:r>
      <w:r w:rsidRPr="0053539A">
        <w:rPr>
          <w:rFonts w:ascii="Arial" w:hAnsi="Arial"/>
          <w:b/>
          <w:bCs/>
          <w:color w:val="0D0D0D"/>
          <w:sz w:val="26"/>
          <w:szCs w:val="26"/>
          <w:rtl/>
        </w:rPr>
        <w:t>):</w:t>
      </w:r>
    </w:p>
    <w:p w14:paraId="558AB6E7" w14:textId="77777777"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تفترض هذه النظرية أن دافعية الفرد تتأثر بتوقعاته حول العلاقة بين الجهد المبذول، ومستوى الأداء الناتج عنه، والمكافآت المترتبة عليه. أي أن الموظف يكون أكثر تحفيزًا عندما يعتقد أن جهوده ستؤدي إلى أداء جيد، وأن هذا الأداء سيُكافأ بمكافآت ذات قيمة بالنسبة له.</w:t>
      </w:r>
    </w:p>
    <w:p w14:paraId="4597A1E5"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3. نظرية العدالة لآدامز (</w:t>
      </w:r>
      <w:r w:rsidRPr="0053539A">
        <w:rPr>
          <w:rFonts w:ascii="Arial" w:hAnsi="Arial"/>
          <w:b/>
          <w:bCs/>
          <w:color w:val="0D0D0D"/>
          <w:sz w:val="26"/>
          <w:szCs w:val="26"/>
        </w:rPr>
        <w:t>Adams’ Equity Theory</w:t>
      </w:r>
      <w:r w:rsidRPr="0053539A">
        <w:rPr>
          <w:rFonts w:ascii="Arial" w:hAnsi="Arial"/>
          <w:b/>
          <w:bCs/>
          <w:color w:val="0D0D0D"/>
          <w:sz w:val="26"/>
          <w:szCs w:val="26"/>
          <w:rtl/>
        </w:rPr>
        <w:t>):</w:t>
      </w:r>
    </w:p>
    <w:p w14:paraId="652AB032" w14:textId="77777777"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lastRenderedPageBreak/>
        <w:t>تركّز هذه النظرية على إدراك العدالة في توزيع الحوافز، حيث يشعر الموظف بالرضا والالتزام عندما يرى أن ما يحصل عليه من مكافآت يتناسب مع جهوده مقارنةً بزملائه. ويؤدي هذا الشعور بالعدالة إلى تعزيز الولاء التنظيمي وتقليل السلوكيات السلبية.</w:t>
      </w:r>
    </w:p>
    <w:p w14:paraId="31B65E7C"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4. نظرية التحفيز الذاتي (</w:t>
      </w:r>
      <w:r w:rsidRPr="0053539A">
        <w:rPr>
          <w:rFonts w:ascii="Arial" w:hAnsi="Arial"/>
          <w:b/>
          <w:bCs/>
          <w:color w:val="0D0D0D"/>
          <w:sz w:val="26"/>
          <w:szCs w:val="26"/>
        </w:rPr>
        <w:t>Self-Determination Theory</w:t>
      </w:r>
      <w:r w:rsidRPr="0053539A">
        <w:rPr>
          <w:rFonts w:ascii="Arial" w:hAnsi="Arial"/>
          <w:b/>
          <w:bCs/>
          <w:color w:val="0D0D0D"/>
          <w:sz w:val="26"/>
          <w:szCs w:val="26"/>
          <w:rtl/>
        </w:rPr>
        <w:t>):</w:t>
      </w:r>
    </w:p>
    <w:p w14:paraId="3C53793D" w14:textId="77777777"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تُبرز هذه النظرية أهمية الدوافع الداخلية، مؤكدة أن الحوافز المعنوية مثل التقدير، والثناء، والتمكين، تُسهم في تعزيز مشاعر الاستقلالية والكفاءة والانتماء لدى الموظف، وهو ما ينعكس إيجابًا على دافعيته وأدائه الوظيفي.</w:t>
      </w:r>
    </w:p>
    <w:p w14:paraId="695EE9DB"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5. نظرية التعزيز لسكينر (</w:t>
      </w:r>
      <w:r w:rsidRPr="0053539A">
        <w:rPr>
          <w:rFonts w:ascii="Arial" w:hAnsi="Arial"/>
          <w:b/>
          <w:bCs/>
          <w:color w:val="0D0D0D"/>
          <w:sz w:val="26"/>
          <w:szCs w:val="26"/>
        </w:rPr>
        <w:t>Skinner’s Reinforcement Theory</w:t>
      </w:r>
      <w:r w:rsidRPr="0053539A">
        <w:rPr>
          <w:rFonts w:ascii="Arial" w:hAnsi="Arial"/>
          <w:b/>
          <w:bCs/>
          <w:color w:val="0D0D0D"/>
          <w:sz w:val="26"/>
          <w:szCs w:val="26"/>
          <w:rtl/>
        </w:rPr>
        <w:t>):</w:t>
      </w:r>
    </w:p>
    <w:p w14:paraId="6A39E136" w14:textId="23B78B7E"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تقوم هذه النظرية على مبدأ أن السلوك الإيجابي يتكرر عند تعزيزه بالمكافآت، ما يعني أن مكافأة الموظف عند تحقيقه الأداء المستهدف تؤدي إلى زيادة احتمالية تكرار هذا الأداء في المستقبل.</w:t>
      </w:r>
    </w:p>
    <w:p w14:paraId="4981C1F0" w14:textId="77777777" w:rsidR="0053539A" w:rsidRPr="0053539A" w:rsidRDefault="0053539A" w:rsidP="0053539A">
      <w:pPr>
        <w:spacing w:line="360" w:lineRule="auto"/>
        <w:jc w:val="lowKashida"/>
        <w:rPr>
          <w:rFonts w:ascii="Arial" w:hAnsi="Arial"/>
          <w:b/>
          <w:bCs/>
          <w:color w:val="0D0D0D"/>
          <w:sz w:val="28"/>
          <w:szCs w:val="28"/>
          <w:rtl/>
        </w:rPr>
      </w:pPr>
      <w:r w:rsidRPr="0053539A">
        <w:rPr>
          <w:rFonts w:ascii="Arial" w:hAnsi="Arial"/>
          <w:b/>
          <w:bCs/>
          <w:color w:val="0D0D0D"/>
          <w:sz w:val="28"/>
          <w:szCs w:val="28"/>
          <w:rtl/>
        </w:rPr>
        <w:t>ثانيًا: نظريات الولاء الوظيفي</w:t>
      </w:r>
    </w:p>
    <w:p w14:paraId="11F9EE8E"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1. نظرية الالتزام التنظيمي (</w:t>
      </w:r>
      <w:r w:rsidRPr="0053539A">
        <w:rPr>
          <w:rFonts w:ascii="Arial" w:hAnsi="Arial"/>
          <w:b/>
          <w:bCs/>
          <w:color w:val="0D0D0D"/>
          <w:sz w:val="26"/>
          <w:szCs w:val="26"/>
        </w:rPr>
        <w:t>Organizational Commitment Theory</w:t>
      </w:r>
      <w:r w:rsidRPr="0053539A">
        <w:rPr>
          <w:rFonts w:ascii="Arial" w:hAnsi="Arial"/>
          <w:b/>
          <w:bCs/>
          <w:color w:val="0D0D0D"/>
          <w:sz w:val="26"/>
          <w:szCs w:val="26"/>
          <w:rtl/>
        </w:rPr>
        <w:t>):</w:t>
      </w:r>
    </w:p>
    <w:p w14:paraId="3C41734F" w14:textId="77777777"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تفسر هذه النظرية الولاء الوظيفي من خلال ارتباط الموظف بالمنظمة على مستوى القيم والأهداف المشتركة، حيث يعكس الالتزام التنظيمي نفسه في انخفاض معدلات الغياب والاستقالات، وزيادة الرغبة في الاستمرار بالعمل.</w:t>
      </w:r>
    </w:p>
    <w:p w14:paraId="35F1809B"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2. نظرية رأس المال النفسي (</w:t>
      </w:r>
      <w:r w:rsidRPr="0053539A">
        <w:rPr>
          <w:rFonts w:ascii="Arial" w:hAnsi="Arial"/>
          <w:b/>
          <w:bCs/>
          <w:color w:val="0D0D0D"/>
          <w:sz w:val="26"/>
          <w:szCs w:val="26"/>
        </w:rPr>
        <w:t>Psychological Capital Theory</w:t>
      </w:r>
      <w:r w:rsidRPr="0053539A">
        <w:rPr>
          <w:rFonts w:ascii="Arial" w:hAnsi="Arial"/>
          <w:b/>
          <w:bCs/>
          <w:color w:val="0D0D0D"/>
          <w:sz w:val="26"/>
          <w:szCs w:val="26"/>
          <w:rtl/>
        </w:rPr>
        <w:t>):</w:t>
      </w:r>
    </w:p>
    <w:p w14:paraId="0CDF8B29" w14:textId="77777777" w:rsidR="0053539A" w:rsidRPr="0053539A" w:rsidRDefault="0053539A" w:rsidP="0053539A">
      <w:pPr>
        <w:spacing w:line="360" w:lineRule="auto"/>
        <w:jc w:val="lowKashida"/>
        <w:rPr>
          <w:rFonts w:ascii="Arial" w:hAnsi="Arial"/>
          <w:color w:val="0D0D0D"/>
          <w:sz w:val="26"/>
          <w:szCs w:val="26"/>
          <w:rtl/>
        </w:rPr>
      </w:pPr>
      <w:r w:rsidRPr="0053539A">
        <w:rPr>
          <w:rFonts w:ascii="Arial" w:hAnsi="Arial"/>
          <w:color w:val="0D0D0D"/>
          <w:sz w:val="26"/>
          <w:szCs w:val="26"/>
          <w:rtl/>
        </w:rPr>
        <w:t>تؤكد هذه النظرية أن الولاء الوظيفي يعزز مكونات رأس المال النفسي، مثل التفاؤل، والثقة، والمرونة، والصلابة النفسية، وهي عناصر أساسية تساهم في تحسين أداء الموظف واستقراره النفسي والمهني.</w:t>
      </w:r>
    </w:p>
    <w:p w14:paraId="76EA56FE" w14:textId="77777777" w:rsidR="0053539A" w:rsidRPr="0053539A" w:rsidRDefault="0053539A" w:rsidP="0053539A">
      <w:pPr>
        <w:spacing w:line="360" w:lineRule="auto"/>
        <w:jc w:val="lowKashida"/>
        <w:rPr>
          <w:rFonts w:ascii="Arial" w:hAnsi="Arial"/>
          <w:b/>
          <w:bCs/>
          <w:color w:val="0D0D0D"/>
          <w:sz w:val="26"/>
          <w:szCs w:val="26"/>
          <w:rtl/>
        </w:rPr>
      </w:pPr>
      <w:r w:rsidRPr="0053539A">
        <w:rPr>
          <w:rFonts w:ascii="Arial" w:hAnsi="Arial"/>
          <w:b/>
          <w:bCs/>
          <w:color w:val="0D0D0D"/>
          <w:sz w:val="26"/>
          <w:szCs w:val="26"/>
          <w:rtl/>
        </w:rPr>
        <w:t xml:space="preserve"> 3. نظرية الميزة التنافسية (</w:t>
      </w:r>
      <w:r w:rsidRPr="0053539A">
        <w:rPr>
          <w:rFonts w:ascii="Arial" w:hAnsi="Arial"/>
          <w:b/>
          <w:bCs/>
          <w:color w:val="0D0D0D"/>
          <w:sz w:val="26"/>
          <w:szCs w:val="26"/>
        </w:rPr>
        <w:t>Competitive Advantage Theory</w:t>
      </w:r>
      <w:r w:rsidRPr="0053539A">
        <w:rPr>
          <w:rFonts w:ascii="Arial" w:hAnsi="Arial"/>
          <w:b/>
          <w:bCs/>
          <w:color w:val="0D0D0D"/>
          <w:sz w:val="26"/>
          <w:szCs w:val="26"/>
          <w:rtl/>
        </w:rPr>
        <w:t>):</w:t>
      </w:r>
    </w:p>
    <w:p w14:paraId="19D53817" w14:textId="536F2256" w:rsidR="0053539A" w:rsidRPr="0053539A" w:rsidRDefault="0053539A" w:rsidP="0053539A">
      <w:pPr>
        <w:spacing w:line="360" w:lineRule="auto"/>
        <w:jc w:val="lowKashida"/>
        <w:rPr>
          <w:rFonts w:ascii="Arial" w:hAnsi="Arial" w:hint="cs"/>
          <w:color w:val="0D0D0D"/>
          <w:sz w:val="26"/>
          <w:szCs w:val="26"/>
          <w:rtl/>
        </w:rPr>
      </w:pPr>
      <w:r w:rsidRPr="0053539A">
        <w:rPr>
          <w:rFonts w:ascii="Arial" w:hAnsi="Arial"/>
          <w:color w:val="0D0D0D"/>
          <w:sz w:val="26"/>
          <w:szCs w:val="26"/>
          <w:rtl/>
        </w:rPr>
        <w:t>تُشير هذه النظرية إلى أن المنظمات التي تنجح في المحافظة على موظفين أوفياء تتمكن من تحقيق ميزة تنافسية واضحة من خلال تعزيز الاستقرار الوظيفي، وتحسين مستويات الأداء، ودعم الابتكار الداخلي.</w:t>
      </w:r>
    </w:p>
    <w:p w14:paraId="23D57751" w14:textId="77777777" w:rsidR="0053539A" w:rsidRPr="0053539A" w:rsidRDefault="0053539A" w:rsidP="0053539A">
      <w:pPr>
        <w:spacing w:line="360" w:lineRule="auto"/>
        <w:jc w:val="lowKashida"/>
        <w:rPr>
          <w:rFonts w:ascii="Arial" w:hAnsi="Arial"/>
          <w:b/>
          <w:bCs/>
          <w:color w:val="0D0D0D"/>
          <w:sz w:val="28"/>
          <w:szCs w:val="28"/>
          <w:rtl/>
        </w:rPr>
      </w:pPr>
      <w:r w:rsidRPr="0053539A">
        <w:rPr>
          <w:rFonts w:ascii="Arial" w:hAnsi="Arial"/>
          <w:b/>
          <w:bCs/>
          <w:color w:val="0D0D0D"/>
          <w:sz w:val="28"/>
          <w:szCs w:val="28"/>
          <w:rtl/>
        </w:rPr>
        <w:t>ثالثًا: العلاقة بين الحوافز والولاء الوظيفي</w:t>
      </w:r>
    </w:p>
    <w:p w14:paraId="67033521" w14:textId="4F4F114D" w:rsidR="0053539A" w:rsidRPr="00B04A54" w:rsidRDefault="0053539A" w:rsidP="0053539A">
      <w:pPr>
        <w:spacing w:line="360" w:lineRule="auto"/>
        <w:jc w:val="lowKashida"/>
        <w:rPr>
          <w:rFonts w:ascii="Arial" w:hAnsi="Arial" w:hint="cs"/>
          <w:color w:val="0D0D0D"/>
          <w:sz w:val="26"/>
          <w:szCs w:val="26"/>
          <w:rtl/>
        </w:rPr>
      </w:pPr>
      <w:r w:rsidRPr="0053539A">
        <w:rPr>
          <w:rFonts w:ascii="Arial" w:hAnsi="Arial"/>
          <w:color w:val="0D0D0D"/>
          <w:sz w:val="26"/>
          <w:szCs w:val="26"/>
          <w:rtl/>
        </w:rPr>
        <w:t xml:space="preserve">أظهرت الأدبيات والدراسات السابقة وجود علاقة إيجابية قوية بين أنظمة الحوافز المختلفة (المادية والمعنوية) وبين مستوى الولاء الوظيفي لدى العاملين. إذ إن توفير بيئة عمل محفزة تتسم بالعدالة </w:t>
      </w:r>
      <w:r w:rsidRPr="0053539A">
        <w:rPr>
          <w:rFonts w:ascii="Arial" w:hAnsi="Arial"/>
          <w:color w:val="0D0D0D"/>
          <w:sz w:val="26"/>
          <w:szCs w:val="26"/>
          <w:rtl/>
        </w:rPr>
        <w:lastRenderedPageBreak/>
        <w:t>والشفافية في توزيع المكافآت يسهم بشكل مباشر في رفع معدلات الانتماء والالتزام التنظيمي، الأمر الذي ينعكس بدوره على استقرار القوى العاملة وتحسين أدائها.</w:t>
      </w:r>
    </w:p>
    <w:p w14:paraId="52855FA1" w14:textId="77767B89" w:rsidR="00824F6C" w:rsidRDefault="00824F6C" w:rsidP="00D65181">
      <w:pPr>
        <w:pStyle w:val="1"/>
        <w:spacing w:line="360" w:lineRule="auto"/>
        <w:jc w:val="lowKashida"/>
        <w:rPr>
          <w:rFonts w:asciiTheme="minorBidi" w:hAnsiTheme="minorBidi" w:cstheme="minorBidi"/>
          <w:b/>
          <w:bCs/>
          <w:color w:val="auto"/>
          <w:rtl/>
        </w:rPr>
      </w:pPr>
      <w:bookmarkStart w:id="53" w:name="_Hlk209208281"/>
      <w:bookmarkStart w:id="54" w:name="_Toc209209136"/>
      <w:r w:rsidRPr="00824F6C">
        <w:rPr>
          <w:rFonts w:asciiTheme="minorBidi" w:hAnsiTheme="minorBidi" w:cstheme="minorBidi"/>
          <w:b/>
          <w:bCs/>
          <w:color w:val="auto"/>
          <w:rtl/>
        </w:rPr>
        <w:t>2.</w:t>
      </w:r>
      <w:r w:rsidR="00B04A54">
        <w:rPr>
          <w:rFonts w:asciiTheme="minorBidi" w:hAnsiTheme="minorBidi" w:cstheme="minorBidi" w:hint="cs"/>
          <w:b/>
          <w:bCs/>
          <w:color w:val="auto"/>
          <w:rtl/>
        </w:rPr>
        <w:t>6</w:t>
      </w:r>
      <w:r w:rsidRPr="00824F6C">
        <w:rPr>
          <w:rFonts w:asciiTheme="minorBidi" w:hAnsiTheme="minorBidi" w:cstheme="minorBidi"/>
          <w:b/>
          <w:bCs/>
          <w:color w:val="auto"/>
          <w:rtl/>
        </w:rPr>
        <w:t xml:space="preserve"> خاتمة:</w:t>
      </w:r>
      <w:bookmarkEnd w:id="54"/>
    </w:p>
    <w:bookmarkEnd w:id="53"/>
    <w:p w14:paraId="58538B23" w14:textId="77777777" w:rsidR="00D65181" w:rsidRPr="00D65181" w:rsidRDefault="00D65181" w:rsidP="00D65181">
      <w:pPr>
        <w:spacing w:line="360" w:lineRule="auto"/>
        <w:jc w:val="lowKashida"/>
        <w:rPr>
          <w:sz w:val="26"/>
          <w:szCs w:val="26"/>
          <w:rtl/>
        </w:rPr>
      </w:pPr>
      <w:r w:rsidRPr="00D65181">
        <w:rPr>
          <w:sz w:val="26"/>
          <w:szCs w:val="26"/>
          <w:rtl/>
        </w:rPr>
        <w:t>في دراسة قام بها العنزي (2018)، أظهرت النتائج أن "الحوافز المادية والمعنوية لهما تأثير إيجابي كبير على درجة الولاء الوظيفي لدى الموظفين في القطاع الحكومي بدولة الكويت، مما يؤكد ضرورة تبني نظام حوافز متكامل من قبل الجهات المعنية" (</w:t>
      </w:r>
      <w:r w:rsidRPr="00D65181">
        <w:rPr>
          <w:sz w:val="26"/>
          <w:szCs w:val="26"/>
        </w:rPr>
        <w:t>Al-Anezi, 2018</w:t>
      </w:r>
      <w:r w:rsidRPr="00D65181">
        <w:rPr>
          <w:sz w:val="26"/>
          <w:szCs w:val="26"/>
          <w:rtl/>
        </w:rPr>
        <w:t>).</w:t>
      </w:r>
    </w:p>
    <w:p w14:paraId="180D910A" w14:textId="77777777" w:rsidR="00D65181" w:rsidRPr="00D65181" w:rsidRDefault="00D65181" w:rsidP="00D65181">
      <w:pPr>
        <w:spacing w:line="360" w:lineRule="auto"/>
        <w:jc w:val="lowKashida"/>
        <w:rPr>
          <w:sz w:val="26"/>
          <w:szCs w:val="26"/>
          <w:rtl/>
        </w:rPr>
      </w:pPr>
      <w:r w:rsidRPr="00D65181">
        <w:rPr>
          <w:sz w:val="26"/>
          <w:szCs w:val="26"/>
          <w:rtl/>
        </w:rPr>
        <w:t>وفي دراسة أجراها المنصوري (2020)، خلص الباحث إلى أن "الحوافز المادية والمعنوية لهما تأثير كبير على مستوى الولاء التنظيمي لدى الموظفين بالشركات الخاصة في سلطنة عمان، لذا ينبغي على هذه الشركات الاهتمام بتصميم وتطبيق برامج حوافز فعالة" (</w:t>
      </w:r>
      <w:r w:rsidRPr="00D65181">
        <w:rPr>
          <w:sz w:val="26"/>
          <w:szCs w:val="26"/>
        </w:rPr>
        <w:t>Al-Mansouri, 2020</w:t>
      </w:r>
      <w:r w:rsidRPr="00D65181">
        <w:rPr>
          <w:sz w:val="26"/>
          <w:szCs w:val="26"/>
          <w:rtl/>
        </w:rPr>
        <w:t>).</w:t>
      </w:r>
    </w:p>
    <w:p w14:paraId="6DDFD595" w14:textId="46859827" w:rsidR="00D65181" w:rsidRPr="00D65181" w:rsidRDefault="00D65181" w:rsidP="00D65181">
      <w:pPr>
        <w:spacing w:line="360" w:lineRule="auto"/>
        <w:jc w:val="lowKashida"/>
        <w:rPr>
          <w:sz w:val="26"/>
          <w:szCs w:val="26"/>
          <w:rtl/>
        </w:rPr>
      </w:pPr>
      <w:r w:rsidRPr="00D65181">
        <w:rPr>
          <w:sz w:val="26"/>
          <w:szCs w:val="26"/>
          <w:rtl/>
        </w:rPr>
        <w:t>في دراسة قامت بها الجابري (2021)، أشارت الباحثة إلى أن "الحوافز المالية والمعنوية لهما دور محوري في تعزيز الولاء الوظيفي لدى موظفي المؤسسات الحكومية في سلطنة قطر، وبالتالي على هذه المؤسسات الاستثمار في تطوير نظام حوافز متكامل يلبي توقعات الموظفين" (</w:t>
      </w:r>
      <w:r w:rsidRPr="00D65181">
        <w:rPr>
          <w:sz w:val="26"/>
          <w:szCs w:val="26"/>
        </w:rPr>
        <w:t>Al-Jabri, 2021</w:t>
      </w:r>
      <w:r w:rsidRPr="00D65181">
        <w:rPr>
          <w:sz w:val="26"/>
          <w:szCs w:val="26"/>
          <w:rtl/>
        </w:rPr>
        <w:t>).</w:t>
      </w:r>
    </w:p>
    <w:p w14:paraId="3F11B555" w14:textId="77777777" w:rsidR="00D65181" w:rsidRPr="00D65181" w:rsidRDefault="00D65181" w:rsidP="00D65181">
      <w:pPr>
        <w:spacing w:line="360" w:lineRule="auto"/>
        <w:jc w:val="lowKashida"/>
        <w:rPr>
          <w:sz w:val="26"/>
          <w:szCs w:val="26"/>
          <w:rtl/>
        </w:rPr>
      </w:pPr>
      <w:r w:rsidRPr="00D65181">
        <w:rPr>
          <w:sz w:val="26"/>
          <w:szCs w:val="26"/>
          <w:rtl/>
        </w:rPr>
        <w:t>في دراسة قام بها الشمري (2019)، وجد الباحث أن "نظام الحوافز المطبق في المؤسسات الصحية الحكومية بدولة الإمارات العربية المتحدة له تأثير إيجابي كبير على مستوى الولاء الوظيفي لدى الموظفين، مما يؤكد الحاجة إلى تطوير وتحسين هذا النظام باستمرار" (</w:t>
      </w:r>
      <w:r w:rsidRPr="00D65181">
        <w:rPr>
          <w:sz w:val="26"/>
          <w:szCs w:val="26"/>
        </w:rPr>
        <w:t>Al-Shammari, 2019</w:t>
      </w:r>
      <w:r w:rsidRPr="00D65181">
        <w:rPr>
          <w:sz w:val="26"/>
          <w:szCs w:val="26"/>
          <w:rtl/>
        </w:rPr>
        <w:t>).</w:t>
      </w:r>
    </w:p>
    <w:p w14:paraId="2A60A91C" w14:textId="4CD9462F" w:rsidR="0062710C" w:rsidRDefault="00D65181" w:rsidP="00D65181">
      <w:pPr>
        <w:spacing w:line="360" w:lineRule="auto"/>
        <w:jc w:val="lowKashida"/>
        <w:rPr>
          <w:sz w:val="26"/>
          <w:szCs w:val="26"/>
          <w:rtl/>
        </w:rPr>
      </w:pPr>
      <w:r w:rsidRPr="00D65181">
        <w:rPr>
          <w:sz w:val="26"/>
          <w:szCs w:val="26"/>
          <w:rtl/>
        </w:rPr>
        <w:t>وفي دراسة أجراها الحارثي (2022)، أظهرت النتائج أن "الحوافز المادية والمعنوية التي تقدمها المنظمات الخيرية في المملكة العربية السعودية لها تأثير إيجابي كبير على مستوى الولاء الوظيفي لدى الموظفين، مما يؤكد أهمية هذه الحوافز في الحفاظ على الموظفين الأكفاء" (</w:t>
      </w:r>
      <w:r w:rsidRPr="00D65181">
        <w:rPr>
          <w:sz w:val="26"/>
          <w:szCs w:val="26"/>
        </w:rPr>
        <w:t>Al-Harthy, 2022</w:t>
      </w:r>
      <w:r w:rsidRPr="00D65181">
        <w:rPr>
          <w:sz w:val="26"/>
          <w:szCs w:val="26"/>
          <w:rtl/>
        </w:rPr>
        <w:t>).</w:t>
      </w:r>
    </w:p>
    <w:bookmarkEnd w:id="41"/>
    <w:p w14:paraId="08768699" w14:textId="77777777" w:rsidR="006F7508" w:rsidRPr="0062710C" w:rsidRDefault="006F7508" w:rsidP="00D65181">
      <w:pPr>
        <w:spacing w:line="360" w:lineRule="auto"/>
        <w:jc w:val="lowKashida"/>
        <w:rPr>
          <w:sz w:val="26"/>
          <w:szCs w:val="26"/>
          <w:rtl/>
        </w:rPr>
      </w:pPr>
    </w:p>
    <w:p w14:paraId="3B2D21D6" w14:textId="77777777" w:rsidR="006F7508" w:rsidRDefault="006F7508" w:rsidP="006F7508">
      <w:pPr>
        <w:spacing w:line="259" w:lineRule="auto"/>
        <w:ind w:left="360"/>
        <w:jc w:val="both"/>
        <w:rPr>
          <w:rFonts w:asciiTheme="minorBidi" w:eastAsia="Times New Roman" w:hAnsiTheme="minorBidi" w:cstheme="minorBidi"/>
          <w:b/>
          <w:bCs/>
          <w:kern w:val="0"/>
          <w:sz w:val="32"/>
          <w:szCs w:val="32"/>
          <w:rtl/>
          <w14:ligatures w14:val="none"/>
        </w:rPr>
      </w:pPr>
    </w:p>
    <w:p w14:paraId="4D77F3BF" w14:textId="5EB5EA25" w:rsidR="00B04A54" w:rsidRDefault="006F7508" w:rsidP="006F7508">
      <w:pPr>
        <w:bidi w:val="0"/>
        <w:spacing w:line="259" w:lineRule="auto"/>
        <w:rPr>
          <w:rFonts w:asciiTheme="minorBidi" w:eastAsia="Times New Roman" w:hAnsiTheme="minorBidi" w:cstheme="minorBidi"/>
          <w:b/>
          <w:bCs/>
          <w:kern w:val="0"/>
          <w:sz w:val="32"/>
          <w:szCs w:val="32"/>
          <w:rtl/>
          <w14:ligatures w14:val="none"/>
        </w:rPr>
      </w:pPr>
      <w:r>
        <w:rPr>
          <w:rFonts w:asciiTheme="minorBidi" w:eastAsia="Times New Roman" w:hAnsiTheme="minorBidi" w:cstheme="minorBidi"/>
          <w:b/>
          <w:bCs/>
          <w:kern w:val="0"/>
          <w:sz w:val="32"/>
          <w:szCs w:val="32"/>
          <w:rtl/>
          <w14:ligatures w14:val="none"/>
        </w:rPr>
        <w:br w:type="page"/>
      </w:r>
    </w:p>
    <w:p w14:paraId="17641761" w14:textId="4E7A7E4A" w:rsidR="00666D42" w:rsidRPr="004824B7" w:rsidRDefault="00666D42" w:rsidP="00D65181">
      <w:pPr>
        <w:pStyle w:val="1"/>
        <w:spacing w:line="360" w:lineRule="auto"/>
        <w:rPr>
          <w:rFonts w:asciiTheme="minorBidi" w:eastAsia="Times New Roman" w:hAnsiTheme="minorBidi" w:cstheme="minorBidi"/>
          <w:b/>
          <w:bCs/>
          <w:color w:val="auto"/>
          <w:rtl/>
        </w:rPr>
      </w:pPr>
      <w:bookmarkStart w:id="55" w:name="_Toc209209173"/>
      <w:r w:rsidRPr="004824B7">
        <w:rPr>
          <w:rFonts w:asciiTheme="minorBidi" w:eastAsia="Times New Roman" w:hAnsiTheme="minorBidi" w:cstheme="minorBidi"/>
          <w:b/>
          <w:bCs/>
          <w:color w:val="auto"/>
          <w:rtl/>
        </w:rPr>
        <w:lastRenderedPageBreak/>
        <w:t>المراجع:</w:t>
      </w:r>
      <w:bookmarkEnd w:id="55"/>
    </w:p>
    <w:p w14:paraId="0183036D" w14:textId="77777777" w:rsidR="00D65181" w:rsidRPr="00824F6C" w:rsidRDefault="00D65181" w:rsidP="00D65181">
      <w:pPr>
        <w:spacing w:line="360" w:lineRule="auto"/>
        <w:jc w:val="lowKashida"/>
        <w:rPr>
          <w:sz w:val="24"/>
          <w:szCs w:val="24"/>
          <w:rtl/>
        </w:rPr>
      </w:pPr>
      <w:r w:rsidRPr="00FF0B19">
        <w:rPr>
          <w:sz w:val="24"/>
          <w:szCs w:val="24"/>
          <w:rtl/>
        </w:rPr>
        <w:t>إبراهيم، ع. وفؤاد، ش. (2022). أثر نظام الحوافز على الالتزام التنظيمي للعاملين. المجلة العربية للإدارة، 42(1)، 1-26.</w:t>
      </w:r>
    </w:p>
    <w:p w14:paraId="1A271729" w14:textId="77777777" w:rsidR="00D65181" w:rsidRPr="00FF0B19" w:rsidRDefault="00D65181" w:rsidP="00D65181">
      <w:pPr>
        <w:spacing w:line="360" w:lineRule="auto"/>
        <w:jc w:val="lowKashida"/>
        <w:rPr>
          <w:sz w:val="24"/>
          <w:szCs w:val="24"/>
          <w:rtl/>
        </w:rPr>
      </w:pPr>
      <w:r w:rsidRPr="00FF0B19">
        <w:rPr>
          <w:sz w:val="24"/>
          <w:szCs w:val="24"/>
          <w:rtl/>
        </w:rPr>
        <w:t>أحمد، م. (2021). دور الحوافز في تعزيز الولاء التنظيمي: دراسة ميدانية. مجلة جامعة الملك عبد العزيز للاقتصاد والإدارة، 35(2)، 87-112.</w:t>
      </w:r>
    </w:p>
    <w:p w14:paraId="68B039F7" w14:textId="77777777" w:rsidR="00D65181" w:rsidRPr="00824F6C" w:rsidRDefault="00D65181" w:rsidP="00D65181">
      <w:pPr>
        <w:spacing w:line="360" w:lineRule="auto"/>
        <w:jc w:val="lowKashida"/>
        <w:rPr>
          <w:sz w:val="24"/>
          <w:szCs w:val="24"/>
          <w:rtl/>
        </w:rPr>
      </w:pPr>
      <w:r w:rsidRPr="00824F6C">
        <w:rPr>
          <w:sz w:val="24"/>
          <w:szCs w:val="24"/>
          <w:rtl/>
        </w:rPr>
        <w:t>البدري، ا. (2022). أثر العدالة التنظيمية على الولاء الوظيفي: دراسة ميدانية. مجلة جامعة الأزهر بغزة، 24(2)، 135-160.</w:t>
      </w:r>
    </w:p>
    <w:p w14:paraId="4BAC954E" w14:textId="77777777" w:rsidR="00D65181" w:rsidRPr="00FF0B19" w:rsidRDefault="00D65181" w:rsidP="00D65181">
      <w:pPr>
        <w:spacing w:line="360" w:lineRule="auto"/>
        <w:jc w:val="lowKashida"/>
        <w:rPr>
          <w:sz w:val="24"/>
          <w:szCs w:val="24"/>
          <w:rtl/>
        </w:rPr>
      </w:pPr>
      <w:r w:rsidRPr="00FF0B19">
        <w:rPr>
          <w:sz w:val="24"/>
          <w:szCs w:val="24"/>
          <w:rtl/>
        </w:rPr>
        <w:t>البشير، سامر. (2020). العلاقة بين نظام الحوافز والولاء التنظيمي: دراسة تطبيقية. مجلة جامعة دمشق للعلوم الاقتصادية والقانونية، 36(2)، 45-72.</w:t>
      </w:r>
    </w:p>
    <w:p w14:paraId="36E8A7F4" w14:textId="77777777" w:rsidR="00D65181" w:rsidRPr="00FF0B19" w:rsidRDefault="00D65181" w:rsidP="00D65181">
      <w:pPr>
        <w:spacing w:line="360" w:lineRule="auto"/>
        <w:jc w:val="lowKashida"/>
        <w:rPr>
          <w:sz w:val="24"/>
          <w:szCs w:val="24"/>
          <w:rtl/>
        </w:rPr>
      </w:pPr>
      <w:r w:rsidRPr="00FF0B19">
        <w:rPr>
          <w:sz w:val="24"/>
          <w:szCs w:val="24"/>
          <w:rtl/>
        </w:rPr>
        <w:t>البلوشي، س. ع. (2019). معوقات تطبيق الحوافز المعنوية وأثرها على الولاء الوظيفي في المؤسسات الحكومية: دراسة ميدانية في ديوان الخدمة المدنية بسلطنة عمان. مجلة البحوث المالية والتجارية، 10(2)، 45-72.</w:t>
      </w:r>
    </w:p>
    <w:p w14:paraId="16801495" w14:textId="77777777" w:rsidR="00D65181" w:rsidRPr="00FF0B19" w:rsidRDefault="00D65181" w:rsidP="00D65181">
      <w:pPr>
        <w:spacing w:line="360" w:lineRule="auto"/>
        <w:jc w:val="lowKashida"/>
        <w:rPr>
          <w:sz w:val="24"/>
          <w:szCs w:val="24"/>
          <w:rtl/>
        </w:rPr>
      </w:pPr>
      <w:r w:rsidRPr="00FF0B19">
        <w:rPr>
          <w:sz w:val="24"/>
          <w:szCs w:val="24"/>
          <w:rtl/>
        </w:rPr>
        <w:t>البلوشي، ن. (2019). العوامل المؤثرة على الولاء الوظيفي في القطاع الخاص. مجلة الإدارة والاقتصاد، 17(2)، 89-112.</w:t>
      </w:r>
    </w:p>
    <w:p w14:paraId="4AA262E8" w14:textId="77777777" w:rsidR="00D65181" w:rsidRPr="00FF0B19" w:rsidRDefault="00D65181" w:rsidP="00D65181">
      <w:pPr>
        <w:spacing w:line="360" w:lineRule="auto"/>
        <w:jc w:val="lowKashida"/>
        <w:rPr>
          <w:sz w:val="24"/>
          <w:szCs w:val="24"/>
        </w:rPr>
      </w:pPr>
      <w:r w:rsidRPr="00FF0B19">
        <w:rPr>
          <w:sz w:val="24"/>
          <w:szCs w:val="24"/>
          <w:rtl/>
        </w:rPr>
        <w:t>بن الزوخ, محمد, بولفراخ, &amp; حمزة (2019). اثر الحوافز في تعزيز الولاء التنظيمي لدى عمال المؤسسة الاقتصادية-دراسة حالة مديرية التوزيع لمجمع سونلغاز بورقلة (</w:t>
      </w:r>
      <w:r w:rsidRPr="00FF0B19">
        <w:rPr>
          <w:sz w:val="24"/>
          <w:szCs w:val="24"/>
        </w:rPr>
        <w:t>Doctoral dissertation</w:t>
      </w:r>
      <w:r w:rsidRPr="00FF0B19">
        <w:rPr>
          <w:sz w:val="24"/>
          <w:szCs w:val="24"/>
          <w:rtl/>
        </w:rPr>
        <w:t>).‏</w:t>
      </w:r>
      <w:r w:rsidRPr="00FF0B19">
        <w:rPr>
          <w:rFonts w:hint="cs"/>
          <w:sz w:val="24"/>
          <w:szCs w:val="24"/>
          <w:rtl/>
        </w:rPr>
        <w:t xml:space="preserve"> </w:t>
      </w:r>
      <w:hyperlink r:id="rId15" w:history="1">
        <w:r w:rsidRPr="00FF0B19">
          <w:rPr>
            <w:rStyle w:val="Hyperlink"/>
            <w:sz w:val="24"/>
            <w:szCs w:val="24"/>
          </w:rPr>
          <w:t>http://dspace.univ-ouargla.dz/jspui/handle/123456789/22487</w:t>
        </w:r>
      </w:hyperlink>
    </w:p>
    <w:p w14:paraId="52B942C2" w14:textId="77777777" w:rsidR="00D65181" w:rsidRPr="00FB6EF6" w:rsidRDefault="00D65181" w:rsidP="00D65181">
      <w:pPr>
        <w:spacing w:line="360" w:lineRule="auto"/>
        <w:jc w:val="lowKashida"/>
        <w:rPr>
          <w:sz w:val="24"/>
          <w:szCs w:val="24"/>
          <w:rtl/>
        </w:rPr>
      </w:pPr>
      <w:r w:rsidRPr="00663BE7">
        <w:rPr>
          <w:sz w:val="24"/>
          <w:szCs w:val="24"/>
          <w:rtl/>
        </w:rPr>
        <w:t>الجبوري، أ. (2020). أثر تطبيق نظام الحوافز على الأداء الوظيفي والولاء التنظيمي. مجلة الإدارة والاقتصاد، 18(4)، 12-23.</w:t>
      </w:r>
    </w:p>
    <w:p w14:paraId="2842FC92" w14:textId="77777777" w:rsidR="00D65181" w:rsidRPr="00FF0B19" w:rsidRDefault="00D65181" w:rsidP="00D65181">
      <w:pPr>
        <w:spacing w:line="360" w:lineRule="auto"/>
        <w:jc w:val="lowKashida"/>
        <w:rPr>
          <w:sz w:val="24"/>
          <w:szCs w:val="24"/>
          <w:rtl/>
        </w:rPr>
      </w:pPr>
      <w:r w:rsidRPr="00FF0B19">
        <w:rPr>
          <w:sz w:val="24"/>
          <w:szCs w:val="24"/>
          <w:rtl/>
        </w:rPr>
        <w:t xml:space="preserve">الجبوري، ر. ح. (2019). دور الحوافز في تعزيز الولاء الوظيفي لدى العاملين في القطاع الحكومي: دراسة ميدانية في محافظة صلاح الدين. مجلة جامعة الأنبار للعلوم الإنسانية، 8(2)، 123-145. </w:t>
      </w:r>
    </w:p>
    <w:p w14:paraId="2CE03CB0" w14:textId="77777777" w:rsidR="00D65181" w:rsidRPr="00FB6EF6" w:rsidRDefault="00D65181" w:rsidP="00D65181">
      <w:pPr>
        <w:spacing w:line="360" w:lineRule="auto"/>
        <w:jc w:val="lowKashida"/>
        <w:rPr>
          <w:sz w:val="24"/>
          <w:szCs w:val="24"/>
          <w:rtl/>
        </w:rPr>
      </w:pPr>
      <w:r w:rsidRPr="00FB6EF6">
        <w:rPr>
          <w:sz w:val="24"/>
          <w:szCs w:val="24"/>
          <w:rtl/>
        </w:rPr>
        <w:t>الجبوري، ع. (2019). أثر نظم الحوافز على الالتزام التنظيمي. المجلة العربية للإدارة، 39(1)، 21-28.</w:t>
      </w:r>
    </w:p>
    <w:p w14:paraId="31850900" w14:textId="77777777" w:rsidR="00D65181" w:rsidRPr="0062710C" w:rsidRDefault="00D65181" w:rsidP="00D65181">
      <w:pPr>
        <w:spacing w:line="360" w:lineRule="auto"/>
        <w:jc w:val="lowKashida"/>
        <w:rPr>
          <w:sz w:val="24"/>
          <w:szCs w:val="24"/>
          <w:rtl/>
        </w:rPr>
      </w:pPr>
      <w:r w:rsidRPr="0062710C">
        <w:rPr>
          <w:sz w:val="24"/>
          <w:szCs w:val="24"/>
          <w:rtl/>
        </w:rPr>
        <w:t>الجبوري، ع.، والعبادي، ه. (2020). دور الولاء التنظيمي في تعزيز السلوك الإبداعي لدى العاملين: دراسة ميدانية في شركة زين لخدمات الاتصالات في العراق. مجلة الغري للعلوم الاقتصادية والإدارية، 16(52)، 279-300.</w:t>
      </w:r>
    </w:p>
    <w:p w14:paraId="57B70F67" w14:textId="77777777" w:rsidR="00D65181" w:rsidRPr="00824F6C" w:rsidRDefault="00D65181" w:rsidP="00D65181">
      <w:pPr>
        <w:spacing w:line="360" w:lineRule="auto"/>
        <w:jc w:val="lowKashida"/>
        <w:rPr>
          <w:sz w:val="24"/>
          <w:szCs w:val="24"/>
          <w:rtl/>
        </w:rPr>
      </w:pPr>
      <w:r w:rsidRPr="00824F6C">
        <w:rPr>
          <w:sz w:val="24"/>
          <w:szCs w:val="24"/>
          <w:rtl/>
        </w:rPr>
        <w:t>الحارثي، ف. (2021). دور نظام الحوافز في تعزيز الالتزام الوظيفي لدى موظفي شركة الاتصالات في الإمارات. مجلة الإدارة والاقتصاد، 12(3)، 97-112.</w:t>
      </w:r>
    </w:p>
    <w:p w14:paraId="24D6CA6C" w14:textId="77777777" w:rsidR="00D65181" w:rsidRPr="00FF0B19" w:rsidRDefault="00D65181" w:rsidP="00D65181">
      <w:pPr>
        <w:spacing w:line="360" w:lineRule="auto"/>
        <w:jc w:val="lowKashida"/>
        <w:rPr>
          <w:sz w:val="24"/>
          <w:szCs w:val="24"/>
        </w:rPr>
      </w:pPr>
      <w:r w:rsidRPr="00FF0B19">
        <w:rPr>
          <w:sz w:val="24"/>
          <w:szCs w:val="24"/>
          <w:rtl/>
        </w:rPr>
        <w:lastRenderedPageBreak/>
        <w:t>الحديدي، ن. م. (2018). أثر نظم الحوافز على الولاء التنظيمي في المنظمات الحكومية: دراسة ميدانية في وزارة الصحة الفلسطينية. مجلة الجامعة الإسلامية للدراسات الاقتصادية والإدارية، 26(1)، 287-311.</w:t>
      </w:r>
    </w:p>
    <w:p w14:paraId="5F204934" w14:textId="77777777" w:rsidR="00D65181" w:rsidRPr="00FF0B19" w:rsidRDefault="00D65181" w:rsidP="00D65181">
      <w:pPr>
        <w:spacing w:line="360" w:lineRule="auto"/>
        <w:jc w:val="lowKashida"/>
        <w:rPr>
          <w:sz w:val="24"/>
          <w:szCs w:val="24"/>
          <w:rtl/>
        </w:rPr>
      </w:pPr>
      <w:r w:rsidRPr="00FF0B19">
        <w:rPr>
          <w:sz w:val="24"/>
          <w:szCs w:val="24"/>
          <w:rtl/>
        </w:rPr>
        <w:t xml:space="preserve">الحربي (2019) بعنوان "دور الحوافز المادية والمعنوية في تعزيز الولاء التنظيمي: دراسة ميدانية على موظفي الجامعات السعودية" </w:t>
      </w:r>
    </w:p>
    <w:p w14:paraId="74A54407" w14:textId="77777777" w:rsidR="00D65181" w:rsidRPr="00FF0B19" w:rsidRDefault="00D65181" w:rsidP="00D65181">
      <w:pPr>
        <w:spacing w:line="360" w:lineRule="auto"/>
        <w:jc w:val="lowKashida"/>
        <w:rPr>
          <w:sz w:val="24"/>
          <w:szCs w:val="24"/>
        </w:rPr>
      </w:pPr>
      <w:r w:rsidRPr="00FF0B19">
        <w:rPr>
          <w:rFonts w:hint="cs"/>
          <w:sz w:val="24"/>
          <w:szCs w:val="24"/>
          <w:rtl/>
        </w:rPr>
        <w:t>ا</w:t>
      </w:r>
      <w:r w:rsidRPr="00FF0B19">
        <w:rPr>
          <w:sz w:val="24"/>
          <w:szCs w:val="24"/>
          <w:rtl/>
        </w:rPr>
        <w:t>لحربي، سعد محمد (2018). العوامل المؤثرة في الولاء الوظيفي: دراسة تطبيقية على موظفي القطاع الحكومي في المملكة العربية السعودية. مجلة الإدارة العامة، 58(3)، 445-472.</w:t>
      </w:r>
    </w:p>
    <w:p w14:paraId="032FAF37" w14:textId="77777777" w:rsidR="00D65181" w:rsidRPr="00FB6EF6" w:rsidRDefault="00D65181" w:rsidP="00D65181">
      <w:pPr>
        <w:spacing w:line="360" w:lineRule="auto"/>
        <w:jc w:val="lowKashida"/>
        <w:rPr>
          <w:sz w:val="24"/>
          <w:szCs w:val="24"/>
          <w:rtl/>
        </w:rPr>
      </w:pPr>
      <w:r w:rsidRPr="00FB6EF6">
        <w:rPr>
          <w:sz w:val="24"/>
          <w:szCs w:val="24"/>
          <w:rtl/>
        </w:rPr>
        <w:t>الحربي، ط. (2021). دور الحوافز في تعزيز الالتزام التنظيمي للموظفين. مجلة الإدارة العصرية، 61(3)، 9-16.</w:t>
      </w:r>
    </w:p>
    <w:p w14:paraId="57618F65" w14:textId="77777777" w:rsidR="00D65181" w:rsidRPr="0062710C" w:rsidRDefault="00D65181" w:rsidP="00D65181">
      <w:pPr>
        <w:spacing w:line="360" w:lineRule="auto"/>
        <w:jc w:val="lowKashida"/>
        <w:rPr>
          <w:sz w:val="24"/>
          <w:szCs w:val="24"/>
          <w:rtl/>
        </w:rPr>
      </w:pPr>
      <w:r w:rsidRPr="0062710C">
        <w:rPr>
          <w:sz w:val="24"/>
          <w:szCs w:val="24"/>
          <w:rtl/>
        </w:rPr>
        <w:t>الحربي، ع. (2019). أثر الولاء الوظيفي على الأداء الوظيفي في المؤسسات الحكومية السعودية. مجلة جامعة الملك خالد للعلوم الإدارية، 28، 75-92.</w:t>
      </w:r>
    </w:p>
    <w:p w14:paraId="54C6FB4C" w14:textId="77777777" w:rsidR="00D65181" w:rsidRPr="00FF0B19" w:rsidRDefault="00D65181" w:rsidP="00D65181">
      <w:pPr>
        <w:spacing w:line="360" w:lineRule="auto"/>
        <w:jc w:val="lowKashida"/>
        <w:rPr>
          <w:sz w:val="24"/>
          <w:szCs w:val="24"/>
          <w:rtl/>
        </w:rPr>
      </w:pPr>
      <w:r w:rsidRPr="00FF0B19">
        <w:rPr>
          <w:sz w:val="24"/>
          <w:szCs w:val="24"/>
          <w:rtl/>
        </w:rPr>
        <w:t xml:space="preserve">الحربي، م. (2018). دور الحوافز في تعزيز الولاء الوظيفي: دراسة ميدانية. مجلة كلية التجارة للبحوث العلمية، 39(1)، 45-72. </w:t>
      </w:r>
    </w:p>
    <w:p w14:paraId="70A368C6" w14:textId="77777777" w:rsidR="00D65181" w:rsidRPr="00FB6EF6" w:rsidRDefault="00D65181" w:rsidP="00D65181">
      <w:pPr>
        <w:spacing w:line="360" w:lineRule="auto"/>
        <w:jc w:val="lowKashida"/>
        <w:rPr>
          <w:sz w:val="24"/>
          <w:szCs w:val="24"/>
          <w:rtl/>
        </w:rPr>
      </w:pPr>
      <w:r w:rsidRPr="00FB6EF6">
        <w:rPr>
          <w:sz w:val="24"/>
          <w:szCs w:val="24"/>
          <w:rtl/>
        </w:rPr>
        <w:t>الحربي، م. (2022). أثر الحوافز المادية والمعنوية على الرضا الوظيفي. مجلة جامعة الملك سعود: الإدارة العامة، 28(3)، 15-22.</w:t>
      </w:r>
    </w:p>
    <w:p w14:paraId="47F76FC9" w14:textId="77777777" w:rsidR="00D65181" w:rsidRPr="00FF0B19" w:rsidRDefault="00D65181" w:rsidP="00D65181">
      <w:pPr>
        <w:spacing w:line="360" w:lineRule="auto"/>
        <w:jc w:val="lowKashida"/>
        <w:rPr>
          <w:sz w:val="24"/>
          <w:szCs w:val="24"/>
          <w:rtl/>
        </w:rPr>
      </w:pPr>
      <w:r w:rsidRPr="00FF0B19">
        <w:rPr>
          <w:sz w:val="24"/>
          <w:szCs w:val="24"/>
          <w:rtl/>
        </w:rPr>
        <w:t xml:space="preserve">الحسن، ع. ك. (2020). دور أنظمة الحوافز في تعزيز الولاء التنظيمي في القطاع الحكومي: دراسة ميدانية في وزارة التعليم بدولة الكويت. مجلة الإدارة العامة، 60(3)، 199-225. </w:t>
      </w:r>
    </w:p>
    <w:p w14:paraId="7A885599" w14:textId="77777777" w:rsidR="00D65181" w:rsidRPr="00FF0B19" w:rsidRDefault="00D65181" w:rsidP="00D65181">
      <w:pPr>
        <w:spacing w:line="360" w:lineRule="auto"/>
        <w:jc w:val="lowKashida"/>
        <w:rPr>
          <w:sz w:val="24"/>
          <w:szCs w:val="24"/>
          <w:rtl/>
        </w:rPr>
      </w:pPr>
      <w:r w:rsidRPr="00FF0B19">
        <w:rPr>
          <w:sz w:val="24"/>
          <w:szCs w:val="24"/>
          <w:rtl/>
        </w:rPr>
        <w:t>حسين، محمد. (2021). أثر التطوير الوظيفي على الولاء التنظيمي: دراسة حالة. مجلة البحوث الإدارية، 32(1)، 67-90.</w:t>
      </w:r>
    </w:p>
    <w:p w14:paraId="5B48B7C8" w14:textId="77777777" w:rsidR="00D65181" w:rsidRPr="00FB6EF6" w:rsidRDefault="00D65181" w:rsidP="00D65181">
      <w:pPr>
        <w:spacing w:line="360" w:lineRule="auto"/>
        <w:jc w:val="lowKashida"/>
        <w:rPr>
          <w:sz w:val="24"/>
          <w:szCs w:val="24"/>
          <w:rtl/>
        </w:rPr>
      </w:pPr>
      <w:r w:rsidRPr="0062710C">
        <w:rPr>
          <w:sz w:val="24"/>
          <w:szCs w:val="24"/>
          <w:rtl/>
        </w:rPr>
        <w:t>الحسيني، ع. (2019). دور الولاء الوظيفي في تعزيز السلوك الإبداعي للعاملين: دراسة ميدانية في وزارة الصناعة والمعادن العراقية. مجلة كلية بغداد للعلوم الاقتصادية الجامعة، 60، 58-77.</w:t>
      </w:r>
    </w:p>
    <w:p w14:paraId="0FBF4E66" w14:textId="77777777" w:rsidR="00D65181" w:rsidRPr="00663BE7" w:rsidRDefault="00D65181" w:rsidP="00D65181">
      <w:pPr>
        <w:spacing w:line="360" w:lineRule="auto"/>
        <w:jc w:val="lowKashida"/>
        <w:rPr>
          <w:sz w:val="24"/>
          <w:szCs w:val="24"/>
          <w:rtl/>
        </w:rPr>
      </w:pPr>
      <w:r w:rsidRPr="00663BE7">
        <w:rPr>
          <w:sz w:val="24"/>
          <w:szCs w:val="24"/>
          <w:rtl/>
        </w:rPr>
        <w:t>حمدان، م. (2019). العوامل المؤثرة على الولاء الوظيفي في القطاع الحكومي. مجلة جامعة الملك عبد العزيز: الاقتصاد والإدارة، 30(3)، 9-16.</w:t>
      </w:r>
    </w:p>
    <w:p w14:paraId="392F5142" w14:textId="77777777" w:rsidR="00D65181" w:rsidRPr="00FB6EF6" w:rsidRDefault="00D65181" w:rsidP="00D65181">
      <w:pPr>
        <w:spacing w:line="360" w:lineRule="auto"/>
        <w:jc w:val="lowKashida"/>
        <w:rPr>
          <w:sz w:val="24"/>
          <w:szCs w:val="24"/>
          <w:rtl/>
        </w:rPr>
      </w:pPr>
      <w:r w:rsidRPr="00FB6EF6">
        <w:rPr>
          <w:sz w:val="24"/>
          <w:szCs w:val="24"/>
          <w:rtl/>
        </w:rPr>
        <w:t>الخطيب، ف. (2021). العلاقة بين الحوافز والرضا الوظيفي. مجلة الإدارة والقيادة، 25(2)، 25-32.</w:t>
      </w:r>
    </w:p>
    <w:p w14:paraId="674D1F46" w14:textId="77777777" w:rsidR="00D65181" w:rsidRPr="00824F6C" w:rsidRDefault="00D65181" w:rsidP="00D65181">
      <w:pPr>
        <w:spacing w:line="360" w:lineRule="auto"/>
        <w:jc w:val="lowKashida"/>
        <w:rPr>
          <w:sz w:val="24"/>
          <w:szCs w:val="24"/>
          <w:rtl/>
        </w:rPr>
      </w:pPr>
      <w:r w:rsidRPr="00824F6C">
        <w:rPr>
          <w:sz w:val="24"/>
          <w:szCs w:val="24"/>
          <w:rtl/>
        </w:rPr>
        <w:t>الخطيب، م. (2020). دور مشاركة الموظفين في تصميم نظام الحوافز على الولاء التنظيمي. المجلة العربية للإدارة، 40(2)، 125-146.</w:t>
      </w:r>
    </w:p>
    <w:p w14:paraId="14B5B984" w14:textId="77777777" w:rsidR="00D65181" w:rsidRPr="00663BE7" w:rsidRDefault="00D65181" w:rsidP="00D65181">
      <w:pPr>
        <w:spacing w:line="360" w:lineRule="auto"/>
        <w:jc w:val="lowKashida"/>
        <w:rPr>
          <w:sz w:val="24"/>
          <w:szCs w:val="24"/>
          <w:rtl/>
        </w:rPr>
      </w:pPr>
      <w:r w:rsidRPr="00663BE7">
        <w:rPr>
          <w:sz w:val="24"/>
          <w:szCs w:val="24"/>
          <w:rtl/>
        </w:rPr>
        <w:t>الخطيب، م. (2021). دور الحوافز في تعزيز الولاء التنظيمي لدى موظفي القطاع الحكومي. مجلة الإدارة العامة، 31(2)، 15-27.</w:t>
      </w:r>
    </w:p>
    <w:p w14:paraId="1A9AC4D0" w14:textId="77777777" w:rsidR="00D65181" w:rsidRPr="00FF0B19" w:rsidRDefault="00D65181" w:rsidP="00D65181">
      <w:pPr>
        <w:spacing w:line="360" w:lineRule="auto"/>
        <w:jc w:val="lowKashida"/>
        <w:rPr>
          <w:sz w:val="24"/>
          <w:szCs w:val="24"/>
          <w:rtl/>
        </w:rPr>
      </w:pPr>
      <w:r w:rsidRPr="00FF0B19">
        <w:rPr>
          <w:sz w:val="24"/>
          <w:szCs w:val="24"/>
          <w:rtl/>
        </w:rPr>
        <w:lastRenderedPageBreak/>
        <w:t>الخفاجي، نعمة عباس (2010). السلوك التنظيمي في منظمات الأعمال. بغداد: دار الكتب للطباعة والنشر.</w:t>
      </w:r>
    </w:p>
    <w:p w14:paraId="3E7D1A75" w14:textId="77777777" w:rsidR="00D65181" w:rsidRPr="00FF0B19" w:rsidRDefault="00D65181" w:rsidP="00D65181">
      <w:pPr>
        <w:spacing w:line="360" w:lineRule="auto"/>
        <w:jc w:val="lowKashida"/>
        <w:rPr>
          <w:sz w:val="24"/>
          <w:szCs w:val="24"/>
          <w:rtl/>
        </w:rPr>
      </w:pPr>
      <w:r w:rsidRPr="00FF0B19">
        <w:rPr>
          <w:sz w:val="24"/>
          <w:szCs w:val="24"/>
          <w:rtl/>
        </w:rPr>
        <w:t>الخليفي، ف. (2021). العوامل المؤثرة على الولاء الوظيفي في القطاع الحكومي. مجلة جامعة الملك فيصل للعلوم الإنسانية والإدارية، 22(4)، 87-112.</w:t>
      </w:r>
    </w:p>
    <w:p w14:paraId="606CCB80" w14:textId="735D1424" w:rsidR="00D65181" w:rsidRPr="00FF0B19" w:rsidRDefault="00D65181" w:rsidP="00D65181">
      <w:pPr>
        <w:spacing w:line="360" w:lineRule="auto"/>
        <w:jc w:val="lowKashida"/>
        <w:rPr>
          <w:sz w:val="24"/>
          <w:szCs w:val="24"/>
          <w:rtl/>
        </w:rPr>
      </w:pPr>
      <w:r w:rsidRPr="00FF0B19">
        <w:rPr>
          <w:sz w:val="24"/>
          <w:szCs w:val="24"/>
          <w:rtl/>
        </w:rPr>
        <w:t xml:space="preserve">زايد، علي. (2022). دور الحوافز في تعزيز الولاء الوظيفي: دراسة ميدانية. مجلة الإدارة العربية، 45(2)، 123-145. </w:t>
      </w:r>
    </w:p>
    <w:p w14:paraId="48C7D4E7" w14:textId="77777777" w:rsidR="00D65181" w:rsidRPr="0062710C" w:rsidRDefault="00D65181" w:rsidP="00D65181">
      <w:pPr>
        <w:spacing w:line="360" w:lineRule="auto"/>
        <w:jc w:val="lowKashida"/>
        <w:rPr>
          <w:sz w:val="24"/>
          <w:szCs w:val="24"/>
          <w:rtl/>
        </w:rPr>
      </w:pPr>
      <w:r w:rsidRPr="0062710C">
        <w:rPr>
          <w:sz w:val="24"/>
          <w:szCs w:val="24"/>
          <w:rtl/>
        </w:rPr>
        <w:t>الزبيدي، ح.، والدليمي، ر.، والشمري، ن. (2016). أثر الولاء الوظيفي في تحقيق الميزة التنافسية: دراسة ميدانية في وزارة الداخلية العراقية. مجلة كلية بغداد للعلوم الاقتصادية الجامعة، 49، 11-24.</w:t>
      </w:r>
    </w:p>
    <w:p w14:paraId="353F6EDF" w14:textId="77777777" w:rsidR="00D65181" w:rsidRPr="00FB6EF6" w:rsidRDefault="00D65181" w:rsidP="00D65181">
      <w:pPr>
        <w:spacing w:line="360" w:lineRule="auto"/>
        <w:jc w:val="lowKashida"/>
        <w:rPr>
          <w:sz w:val="24"/>
          <w:szCs w:val="24"/>
          <w:rtl/>
        </w:rPr>
      </w:pPr>
      <w:r w:rsidRPr="00FB6EF6">
        <w:rPr>
          <w:sz w:val="24"/>
          <w:szCs w:val="24"/>
          <w:rtl/>
        </w:rPr>
        <w:t>الزبيدي، ع. (2020). تأثير الحوافز المادية والمعنوية على الأداء الوظيفي للموظفين في القطاع الحكومي. مجلة جامعة الملك عبد العزيز للاقتصاد والإدارة، 12(1)، 69-87.</w:t>
      </w:r>
    </w:p>
    <w:p w14:paraId="5D8D2964" w14:textId="77777777" w:rsidR="00D65181" w:rsidRPr="00663BE7" w:rsidRDefault="00D65181" w:rsidP="00D65181">
      <w:pPr>
        <w:spacing w:line="360" w:lineRule="auto"/>
        <w:jc w:val="lowKashida"/>
        <w:rPr>
          <w:sz w:val="24"/>
          <w:szCs w:val="24"/>
          <w:rtl/>
        </w:rPr>
      </w:pPr>
      <w:r w:rsidRPr="00FB6EF6">
        <w:rPr>
          <w:sz w:val="24"/>
          <w:szCs w:val="24"/>
          <w:rtl/>
        </w:rPr>
        <w:t>الزهراني، ب. (2023). دور الحوافز في تحسين الرضا الوظيفي والولاء التنظيمي. مجلة البحوث الإدارية، 43(1)، 17-24.</w:t>
      </w:r>
    </w:p>
    <w:p w14:paraId="0B79CD01" w14:textId="77777777" w:rsidR="00D65181" w:rsidRPr="00824F6C" w:rsidRDefault="00D65181" w:rsidP="00D65181">
      <w:pPr>
        <w:spacing w:line="360" w:lineRule="auto"/>
        <w:jc w:val="lowKashida"/>
        <w:rPr>
          <w:sz w:val="24"/>
          <w:szCs w:val="24"/>
          <w:rtl/>
        </w:rPr>
      </w:pPr>
      <w:r w:rsidRPr="00824F6C">
        <w:rPr>
          <w:sz w:val="24"/>
          <w:szCs w:val="24"/>
          <w:rtl/>
        </w:rPr>
        <w:t>الزهراني، س. (2019). تأثير الحوافز على الولاء الوظيفي في القطاع العام السعودي. مجلة كلية التربية في العلوم الإنسانية، 10(2)، 79-90.</w:t>
      </w:r>
    </w:p>
    <w:p w14:paraId="5ABA5383" w14:textId="77777777" w:rsidR="00D65181" w:rsidRPr="00FF0B19" w:rsidRDefault="00D65181" w:rsidP="00D65181">
      <w:pPr>
        <w:spacing w:line="360" w:lineRule="auto"/>
        <w:jc w:val="lowKashida"/>
        <w:rPr>
          <w:sz w:val="24"/>
          <w:szCs w:val="24"/>
          <w:rtl/>
        </w:rPr>
      </w:pPr>
      <w:r w:rsidRPr="00FF0B19">
        <w:rPr>
          <w:sz w:val="24"/>
          <w:szCs w:val="24"/>
          <w:rtl/>
        </w:rPr>
        <w:t>الزهراني، س. (2020). أهمية الولاء الوظيفي في تحسين أداء المنظمات. مجلة العلوم الإدارية، 12(4)، 67-88.</w:t>
      </w:r>
    </w:p>
    <w:p w14:paraId="3922B29D" w14:textId="77777777" w:rsidR="00D65181" w:rsidRPr="00FF0B19" w:rsidRDefault="00D65181" w:rsidP="00D65181">
      <w:pPr>
        <w:spacing w:line="360" w:lineRule="auto"/>
        <w:jc w:val="lowKashida"/>
        <w:rPr>
          <w:sz w:val="24"/>
          <w:szCs w:val="24"/>
        </w:rPr>
      </w:pPr>
      <w:r w:rsidRPr="00FF0B19">
        <w:rPr>
          <w:sz w:val="24"/>
          <w:szCs w:val="24"/>
          <w:rtl/>
        </w:rPr>
        <w:t xml:space="preserve">الزهراني، ف. م. (2021). تحديات تطبيق أنظمة الحوافز في المؤسسات الحكومية وأثرها على الولاء الوظيفي: دراسة ميدانية في وزارة الخدمة المدنية بالمملكة العربية السعودية. مجلة جامعة الملك عبد العزيز: الاقتصاد والإدارة، 35(1)، 87-112. </w:t>
      </w:r>
      <w:hyperlink r:id="rId16" w:history="1">
        <w:r w:rsidRPr="00FF0B19">
          <w:rPr>
            <w:rStyle w:val="Hyperlink"/>
            <w:sz w:val="24"/>
            <w:szCs w:val="24"/>
          </w:rPr>
          <w:t>https://doi.org/10.4197/Eco.35-1.5</w:t>
        </w:r>
      </w:hyperlink>
    </w:p>
    <w:p w14:paraId="032B0BB4" w14:textId="77777777" w:rsidR="00D65181" w:rsidRPr="00FF0B19" w:rsidRDefault="00D65181" w:rsidP="00D65181">
      <w:pPr>
        <w:spacing w:line="360" w:lineRule="auto"/>
        <w:jc w:val="lowKashida"/>
        <w:rPr>
          <w:sz w:val="24"/>
          <w:szCs w:val="24"/>
        </w:rPr>
      </w:pPr>
      <w:r w:rsidRPr="00FF0B19">
        <w:rPr>
          <w:rFonts w:hint="cs"/>
          <w:sz w:val="24"/>
          <w:szCs w:val="24"/>
          <w:rtl/>
        </w:rPr>
        <w:t>ا</w:t>
      </w:r>
      <w:r w:rsidRPr="00FF0B19">
        <w:rPr>
          <w:sz w:val="24"/>
          <w:szCs w:val="24"/>
          <w:rtl/>
        </w:rPr>
        <w:t>لسعيد، ع. (2023). أهمية الولاء الوظيفي في تحسين جودة الخدمات الحكومية. مجلة جامعة الشارقة للعلوم الإنسانية والاجتماعية، 20(1)، 45-67.</w:t>
      </w:r>
    </w:p>
    <w:p w14:paraId="256CA3A0" w14:textId="77777777" w:rsidR="00D65181" w:rsidRPr="00FF0B19" w:rsidRDefault="00D65181" w:rsidP="00D65181">
      <w:pPr>
        <w:spacing w:line="360" w:lineRule="auto"/>
        <w:jc w:val="lowKashida"/>
        <w:rPr>
          <w:sz w:val="24"/>
          <w:szCs w:val="24"/>
          <w:rtl/>
        </w:rPr>
      </w:pPr>
      <w:r w:rsidRPr="00FF0B19">
        <w:rPr>
          <w:sz w:val="24"/>
          <w:szCs w:val="24"/>
          <w:rtl/>
        </w:rPr>
        <w:t>الشريف، إبراهيم. (2022). تأثير نظام الحوافز على الالتزام التنظيمي: دراسة ميدانية. المجلة العربية للإدارة، 42(1)، 33-56.</w:t>
      </w:r>
    </w:p>
    <w:p w14:paraId="53CE038C" w14:textId="77777777" w:rsidR="00D65181" w:rsidRPr="00FF0B19" w:rsidRDefault="00D65181" w:rsidP="00D65181">
      <w:pPr>
        <w:spacing w:line="360" w:lineRule="auto"/>
        <w:jc w:val="lowKashida"/>
        <w:rPr>
          <w:sz w:val="24"/>
          <w:szCs w:val="24"/>
          <w:rtl/>
        </w:rPr>
      </w:pPr>
      <w:r w:rsidRPr="00FF0B19">
        <w:rPr>
          <w:sz w:val="24"/>
          <w:szCs w:val="24"/>
          <w:rtl/>
        </w:rPr>
        <w:t>الشريف، ر. (2023). تحليل العلاقة بين الحوافز والأداء الوظيفي في القطاع الحكومي. مجلة جامعة الأزهر للعلوم الإنسانية، 25(1)، 45-78.</w:t>
      </w:r>
    </w:p>
    <w:p w14:paraId="216AFB36" w14:textId="77777777" w:rsidR="00D65181" w:rsidRPr="00824F6C" w:rsidRDefault="00D65181" w:rsidP="00D65181">
      <w:pPr>
        <w:spacing w:line="360" w:lineRule="auto"/>
        <w:jc w:val="lowKashida"/>
        <w:rPr>
          <w:sz w:val="24"/>
          <w:szCs w:val="24"/>
          <w:rtl/>
        </w:rPr>
      </w:pPr>
      <w:r w:rsidRPr="00824F6C">
        <w:rPr>
          <w:sz w:val="24"/>
          <w:szCs w:val="24"/>
          <w:rtl/>
        </w:rPr>
        <w:t>الشريف، س. (2019). تأثير الحوافز المادية والمعنوية على الولاء التنظيمي: دراسة ميدانية. المجلة الأردنية في إدارة الأعمال، 15(4)، 387-410.</w:t>
      </w:r>
    </w:p>
    <w:p w14:paraId="203408EE" w14:textId="77777777" w:rsidR="00D65181" w:rsidRPr="00FF0B19" w:rsidRDefault="00D65181" w:rsidP="00D65181">
      <w:pPr>
        <w:spacing w:line="360" w:lineRule="auto"/>
        <w:jc w:val="lowKashida"/>
        <w:rPr>
          <w:sz w:val="24"/>
          <w:szCs w:val="24"/>
          <w:rtl/>
        </w:rPr>
      </w:pPr>
      <w:r w:rsidRPr="00FF0B19">
        <w:rPr>
          <w:sz w:val="24"/>
          <w:szCs w:val="24"/>
          <w:rtl/>
        </w:rPr>
        <w:lastRenderedPageBreak/>
        <w:t>الشريف، ع. (2021). أثر الحوافز على الولاء الوظيفي في القطاع العام. مجلة الإدارة العامة، 45(3)، 123-145.</w:t>
      </w:r>
    </w:p>
    <w:p w14:paraId="074762CA" w14:textId="77777777" w:rsidR="00D65181" w:rsidRPr="00663BE7" w:rsidRDefault="00D65181" w:rsidP="00D65181">
      <w:pPr>
        <w:spacing w:line="360" w:lineRule="auto"/>
        <w:jc w:val="lowKashida"/>
        <w:rPr>
          <w:sz w:val="24"/>
          <w:szCs w:val="24"/>
          <w:rtl/>
        </w:rPr>
      </w:pPr>
      <w:r w:rsidRPr="00663BE7">
        <w:rPr>
          <w:sz w:val="24"/>
          <w:szCs w:val="24"/>
          <w:rtl/>
        </w:rPr>
        <w:t>الشريف، ف. (2020). أثر الحوافز المادية والمعنوية على الولاء التنظيمي للعاملين. مجلة جامعة دمشق للعلوم الاقتصادية والقانونية، 36(1)، 9-22.</w:t>
      </w:r>
    </w:p>
    <w:p w14:paraId="58A58811" w14:textId="77777777" w:rsidR="00D65181" w:rsidRPr="00FF0B19" w:rsidRDefault="00D65181" w:rsidP="00D65181">
      <w:pPr>
        <w:spacing w:line="360" w:lineRule="auto"/>
        <w:jc w:val="lowKashida"/>
        <w:rPr>
          <w:sz w:val="24"/>
          <w:szCs w:val="24"/>
          <w:rtl/>
        </w:rPr>
      </w:pPr>
      <w:r w:rsidRPr="00FF0B19">
        <w:rPr>
          <w:sz w:val="24"/>
          <w:szCs w:val="24"/>
          <w:rtl/>
        </w:rPr>
        <w:t>الشمري وآخرون (2021) بعنوان "أثر نظم الحوافز على الولاء الوظيفي: دراسة ميدانية في القطاع الحكومي في العراق</w:t>
      </w:r>
      <w:r w:rsidRPr="00FF0B19">
        <w:rPr>
          <w:rFonts w:hint="cs"/>
          <w:sz w:val="24"/>
          <w:szCs w:val="24"/>
          <w:rtl/>
        </w:rPr>
        <w:t>"</w:t>
      </w:r>
    </w:p>
    <w:p w14:paraId="6161E637" w14:textId="77777777" w:rsidR="00D65181" w:rsidRPr="00663BE7" w:rsidRDefault="00D65181" w:rsidP="00D65181">
      <w:pPr>
        <w:spacing w:line="360" w:lineRule="auto"/>
        <w:jc w:val="lowKashida"/>
        <w:rPr>
          <w:sz w:val="24"/>
          <w:szCs w:val="24"/>
          <w:rtl/>
        </w:rPr>
      </w:pPr>
      <w:r w:rsidRPr="00663BE7">
        <w:rPr>
          <w:sz w:val="24"/>
          <w:szCs w:val="24"/>
          <w:rtl/>
        </w:rPr>
        <w:t>الشمري، ب. (2019). أثر الحوافز على الرضا الوظيفي والولاء التنظيمي في القطاع الخاص. مجلة جامعة الملك فيصل: العلوم الإنسانية والإدارية، 20(1)، 17-24.</w:t>
      </w:r>
    </w:p>
    <w:p w14:paraId="03C9B75B" w14:textId="77777777" w:rsidR="00D65181" w:rsidRPr="00FF0B19" w:rsidRDefault="00D65181" w:rsidP="00D65181">
      <w:pPr>
        <w:spacing w:line="360" w:lineRule="auto"/>
        <w:jc w:val="lowKashida"/>
        <w:rPr>
          <w:sz w:val="24"/>
          <w:szCs w:val="24"/>
          <w:rtl/>
        </w:rPr>
      </w:pPr>
      <w:r w:rsidRPr="00FF0B19">
        <w:rPr>
          <w:sz w:val="24"/>
          <w:szCs w:val="24"/>
          <w:rtl/>
        </w:rPr>
        <w:t xml:space="preserve">الشمري، ح. ع. (2020). أثر الحوافز المادية والمعنوية على الولاء التنظيمي: دراسة ميدانية على موظفي وزارة التربية والتعليم في محافظة بغداد. مجلة الإدارة والاقتصاد، 112(1)، 45-62. </w:t>
      </w:r>
    </w:p>
    <w:p w14:paraId="6C8BDCB2" w14:textId="77777777" w:rsidR="00D65181" w:rsidRPr="00FB6EF6" w:rsidRDefault="00D65181" w:rsidP="00D65181">
      <w:pPr>
        <w:spacing w:line="360" w:lineRule="auto"/>
        <w:jc w:val="lowKashida"/>
        <w:rPr>
          <w:sz w:val="24"/>
          <w:szCs w:val="24"/>
          <w:rtl/>
        </w:rPr>
      </w:pPr>
      <w:r w:rsidRPr="00FB6EF6">
        <w:rPr>
          <w:sz w:val="24"/>
          <w:szCs w:val="24"/>
          <w:rtl/>
        </w:rPr>
        <w:t>الشمري، ف. (2020). أثر نظام الحوافز على الأداء الوظيفي. مجلة الإدارة والاقتصاد، 17(2)، 9-16.</w:t>
      </w:r>
    </w:p>
    <w:p w14:paraId="4C9E932C" w14:textId="77777777" w:rsidR="00D65181" w:rsidRPr="00FB6EF6" w:rsidRDefault="00D65181" w:rsidP="00D65181">
      <w:pPr>
        <w:spacing w:line="360" w:lineRule="auto"/>
        <w:jc w:val="lowKashida"/>
        <w:rPr>
          <w:sz w:val="24"/>
          <w:szCs w:val="24"/>
          <w:rtl/>
        </w:rPr>
      </w:pPr>
      <w:r w:rsidRPr="00FB6EF6">
        <w:rPr>
          <w:sz w:val="24"/>
          <w:szCs w:val="24"/>
          <w:rtl/>
        </w:rPr>
        <w:t>الشمري، ن. (2021). تقييم أثر نظام الحوافز على الالتزام التنظيمي في المؤسسات الحكومية. مجلة الإدارة العامة، 31(2)، 95-120.</w:t>
      </w:r>
    </w:p>
    <w:p w14:paraId="7A80D839" w14:textId="77777777" w:rsidR="00D65181" w:rsidRPr="0062710C" w:rsidRDefault="00D65181" w:rsidP="00D65181">
      <w:pPr>
        <w:spacing w:line="360" w:lineRule="auto"/>
        <w:jc w:val="lowKashida"/>
        <w:rPr>
          <w:sz w:val="24"/>
          <w:szCs w:val="24"/>
          <w:rtl/>
        </w:rPr>
      </w:pPr>
      <w:r w:rsidRPr="0062710C">
        <w:rPr>
          <w:sz w:val="24"/>
          <w:szCs w:val="24"/>
          <w:rtl/>
        </w:rPr>
        <w:t>الشمري، ن.، والكناني، م. (2018). أثر الولاء التنظيمي على الأداء الوظيفي: دراسة ميدانية في وزارة الداخلية العراقية. مجلة جامعة تكريت للعلوم الإدارية والاقتصادية، 14(44)، 249-268.</w:t>
      </w:r>
    </w:p>
    <w:p w14:paraId="3BF3E95C" w14:textId="77777777" w:rsidR="00D65181" w:rsidRPr="00FF0B19" w:rsidRDefault="00D65181" w:rsidP="00D65181">
      <w:pPr>
        <w:spacing w:line="360" w:lineRule="auto"/>
        <w:jc w:val="lowKashida"/>
        <w:rPr>
          <w:sz w:val="24"/>
          <w:szCs w:val="24"/>
          <w:rtl/>
        </w:rPr>
      </w:pPr>
      <w:r w:rsidRPr="00FF0B19">
        <w:rPr>
          <w:rFonts w:hint="cs"/>
          <w:sz w:val="24"/>
          <w:szCs w:val="24"/>
          <w:rtl/>
        </w:rPr>
        <w:t>ا</w:t>
      </w:r>
      <w:r w:rsidRPr="00FF0B19">
        <w:rPr>
          <w:sz w:val="24"/>
          <w:szCs w:val="24"/>
          <w:rtl/>
        </w:rPr>
        <w:t>لشمري، يوسف حجيم (2015). أثر نظام الحوافز على الانتماء التنظيمي: دراسة ميدانية على موظفي شركة زين للاتصالات في العراق. مجلة كلية بغداد للعلوم الاقتصادية الجامعة، 45، 318-339.</w:t>
      </w:r>
    </w:p>
    <w:p w14:paraId="174C4292" w14:textId="77777777" w:rsidR="00D65181" w:rsidRPr="00FF0B19" w:rsidRDefault="00D65181" w:rsidP="00D65181">
      <w:pPr>
        <w:spacing w:line="360" w:lineRule="auto"/>
        <w:jc w:val="lowKashida"/>
        <w:rPr>
          <w:sz w:val="24"/>
          <w:szCs w:val="24"/>
          <w:rtl/>
        </w:rPr>
      </w:pPr>
      <w:r w:rsidRPr="00FF0B19">
        <w:rPr>
          <w:sz w:val="24"/>
          <w:szCs w:val="24"/>
          <w:rtl/>
        </w:rPr>
        <w:t>صالح، ح. والحمداني، ك. (2022). العوامل المؤثرة على الولاء الوظيفي للموظفين. مجلة جامعة البصرة للعلوم الإدارية والاقتصادية، 18(1)، 120-145.</w:t>
      </w:r>
    </w:p>
    <w:p w14:paraId="63A28DD7" w14:textId="77777777" w:rsidR="00D65181" w:rsidRPr="00663BE7" w:rsidRDefault="00D65181" w:rsidP="00D65181">
      <w:pPr>
        <w:spacing w:line="360" w:lineRule="auto"/>
        <w:jc w:val="lowKashida"/>
        <w:rPr>
          <w:sz w:val="24"/>
          <w:szCs w:val="24"/>
          <w:rtl/>
        </w:rPr>
      </w:pPr>
      <w:r w:rsidRPr="00663BE7">
        <w:rPr>
          <w:sz w:val="24"/>
          <w:szCs w:val="24"/>
          <w:rtl/>
        </w:rPr>
        <w:t>الصالحي، ف. (2021). أثر نظم الحوافز على سلوكيات المواطنة التنظيمية والولاء الوظيفي. مجلة الإدارة العامة، 41(2)، 18-27.</w:t>
      </w:r>
    </w:p>
    <w:p w14:paraId="6E2850C9" w14:textId="77777777" w:rsidR="00D65181" w:rsidRPr="00FB6EF6" w:rsidRDefault="00D65181" w:rsidP="00D65181">
      <w:pPr>
        <w:spacing w:line="360" w:lineRule="auto"/>
        <w:jc w:val="lowKashida"/>
        <w:rPr>
          <w:sz w:val="24"/>
          <w:szCs w:val="24"/>
          <w:rtl/>
        </w:rPr>
      </w:pPr>
      <w:r w:rsidRPr="00FB6EF6">
        <w:rPr>
          <w:sz w:val="24"/>
          <w:szCs w:val="24"/>
          <w:rtl/>
        </w:rPr>
        <w:t>الصائغ، م. (2022). تأثير الحوافز على الابتكار التنظيمي. مجلة البحوث المالية والإدارية، 18(1)، 15-22.</w:t>
      </w:r>
    </w:p>
    <w:p w14:paraId="1BB02D80" w14:textId="77777777" w:rsidR="00D65181" w:rsidRPr="0062710C" w:rsidRDefault="00D65181" w:rsidP="00D65181">
      <w:pPr>
        <w:spacing w:line="360" w:lineRule="auto"/>
        <w:jc w:val="lowKashida"/>
        <w:rPr>
          <w:sz w:val="24"/>
          <w:szCs w:val="24"/>
          <w:rtl/>
        </w:rPr>
      </w:pPr>
      <w:r w:rsidRPr="0062710C">
        <w:rPr>
          <w:sz w:val="24"/>
          <w:szCs w:val="24"/>
          <w:rtl/>
        </w:rPr>
        <w:t>الصرايرة، أ. (2018). أثر الولاء التنظيمي على الأداء الوظيفي: دراسة ميدانية في شركات الأدوية الأردنية. مجلة جامعة النجاح للأبحاث (العلوم الإنسانية)، 32(1)، 103-134.</w:t>
      </w:r>
    </w:p>
    <w:p w14:paraId="50CE525A" w14:textId="77777777" w:rsidR="00D65181" w:rsidRPr="00FF0B19" w:rsidRDefault="00D65181" w:rsidP="00D65181">
      <w:pPr>
        <w:spacing w:line="360" w:lineRule="auto"/>
        <w:jc w:val="lowKashida"/>
        <w:rPr>
          <w:sz w:val="24"/>
          <w:szCs w:val="24"/>
          <w:rtl/>
        </w:rPr>
      </w:pPr>
      <w:r w:rsidRPr="00FF0B19">
        <w:rPr>
          <w:sz w:val="24"/>
          <w:szCs w:val="24"/>
          <w:rtl/>
        </w:rPr>
        <w:t>الصرايرة، خالد أحمد (2012). أثر الحوافز على الولاء التنظيمي: دراسة ميدانية على موظفي الجامعات الأردنية الحكومية. المجلة العربية للإدارة، 32(2)، 77-100.</w:t>
      </w:r>
    </w:p>
    <w:p w14:paraId="163A3225" w14:textId="77777777" w:rsidR="00D65181" w:rsidRPr="00FF0B19" w:rsidRDefault="00D65181" w:rsidP="00D65181">
      <w:pPr>
        <w:spacing w:line="360" w:lineRule="auto"/>
        <w:jc w:val="lowKashida"/>
        <w:rPr>
          <w:sz w:val="24"/>
          <w:szCs w:val="24"/>
          <w:rtl/>
        </w:rPr>
      </w:pPr>
      <w:r w:rsidRPr="00FF0B19">
        <w:rPr>
          <w:sz w:val="24"/>
          <w:szCs w:val="24"/>
          <w:rtl/>
        </w:rPr>
        <w:t xml:space="preserve">عبد الباقي، ص. (2020). الولاء التنظيمي وأثره على الأداء الوظيفي. مجلة الإدارة العامة، 60(2)، 45-78. </w:t>
      </w:r>
    </w:p>
    <w:p w14:paraId="51A27B0D" w14:textId="77777777" w:rsidR="00D65181" w:rsidRPr="00FF0B19" w:rsidRDefault="00D65181" w:rsidP="00D65181">
      <w:pPr>
        <w:spacing w:line="360" w:lineRule="auto"/>
        <w:jc w:val="lowKashida"/>
        <w:rPr>
          <w:sz w:val="24"/>
          <w:szCs w:val="24"/>
          <w:rtl/>
        </w:rPr>
      </w:pPr>
      <w:r w:rsidRPr="00FF0B19">
        <w:rPr>
          <w:sz w:val="24"/>
          <w:szCs w:val="24"/>
          <w:rtl/>
        </w:rPr>
        <w:lastRenderedPageBreak/>
        <w:t>عبد الله، سمير. (2023). أثر التدريب والترقية على الولاء التنظيمي. مجلة جامعة الملك عبد العزيز للاقتصاد والإدارة، 37(1)، 11-34.</w:t>
      </w:r>
    </w:p>
    <w:p w14:paraId="615771BF" w14:textId="77777777" w:rsidR="00D65181" w:rsidRPr="0062710C" w:rsidRDefault="00D65181" w:rsidP="00D65181">
      <w:pPr>
        <w:spacing w:line="360" w:lineRule="auto"/>
        <w:jc w:val="lowKashida"/>
        <w:rPr>
          <w:sz w:val="24"/>
          <w:szCs w:val="24"/>
          <w:rtl/>
        </w:rPr>
      </w:pPr>
      <w:r w:rsidRPr="0062710C">
        <w:rPr>
          <w:sz w:val="24"/>
          <w:szCs w:val="24"/>
          <w:rtl/>
        </w:rPr>
        <w:t>العتيبي، س.، والخشالي، ش. (2017). أثر الولاء التنظيمي على الأداء الوظيفي: دراسة ميدانية في شركة زين الأردنية. المجلة العربية للإدارة، 37(2)، 137-160.</w:t>
      </w:r>
    </w:p>
    <w:p w14:paraId="72B385EC" w14:textId="77777777" w:rsidR="00D65181" w:rsidRPr="0062710C" w:rsidRDefault="00D65181" w:rsidP="00D65181">
      <w:pPr>
        <w:spacing w:line="360" w:lineRule="auto"/>
        <w:jc w:val="lowKashida"/>
        <w:rPr>
          <w:sz w:val="24"/>
          <w:szCs w:val="24"/>
          <w:rtl/>
        </w:rPr>
      </w:pPr>
      <w:r w:rsidRPr="00824F6C">
        <w:rPr>
          <w:sz w:val="24"/>
          <w:szCs w:val="24"/>
          <w:rtl/>
        </w:rPr>
        <w:t>العتيبي، ف. (2021). أثر نظام الحوافز المتوازن على الولاء التنظيمي: دراسة ميدانية. مجلة العلوم الإدارية والاقتصادية، 7(3)، 59-84.</w:t>
      </w:r>
    </w:p>
    <w:p w14:paraId="6C25B142" w14:textId="77777777" w:rsidR="00D65181" w:rsidRPr="00FB6EF6" w:rsidRDefault="00D65181" w:rsidP="00D65181">
      <w:pPr>
        <w:spacing w:line="360" w:lineRule="auto"/>
        <w:jc w:val="lowKashida"/>
        <w:rPr>
          <w:sz w:val="24"/>
          <w:szCs w:val="24"/>
          <w:rtl/>
        </w:rPr>
      </w:pPr>
      <w:r w:rsidRPr="00FB6EF6">
        <w:rPr>
          <w:sz w:val="24"/>
          <w:szCs w:val="24"/>
          <w:rtl/>
        </w:rPr>
        <w:t>العتيبي، ن. (2022). أثر الحوافز على الأداء الوظيفي والولاء التنظيمي. مجلة جامعة الملك سعود: الإدارة العامة، 24(2)، 15-22.</w:t>
      </w:r>
    </w:p>
    <w:p w14:paraId="7D0E1AFF" w14:textId="77777777" w:rsidR="00D65181" w:rsidRPr="00FF0B19" w:rsidRDefault="00D65181" w:rsidP="00D65181">
      <w:pPr>
        <w:spacing w:line="360" w:lineRule="auto"/>
        <w:jc w:val="lowKashida"/>
        <w:rPr>
          <w:sz w:val="24"/>
          <w:szCs w:val="24"/>
        </w:rPr>
      </w:pPr>
      <w:r w:rsidRPr="00FF0B19">
        <w:rPr>
          <w:sz w:val="24"/>
          <w:szCs w:val="24"/>
          <w:rtl/>
        </w:rPr>
        <w:t>العطوي (2017) بعنوان "أثر الحوافز المادية والمعنوية على الولاء التنظيمي: دراسة ميدانية على موظفي شركة الاتصالات السعودية"</w:t>
      </w:r>
    </w:p>
    <w:p w14:paraId="212EA9BE" w14:textId="77777777" w:rsidR="00D65181" w:rsidRPr="00FB6EF6" w:rsidRDefault="00D65181" w:rsidP="00D65181">
      <w:pPr>
        <w:spacing w:line="360" w:lineRule="auto"/>
        <w:jc w:val="lowKashida"/>
        <w:rPr>
          <w:sz w:val="24"/>
          <w:szCs w:val="24"/>
          <w:rtl/>
        </w:rPr>
      </w:pPr>
      <w:r w:rsidRPr="00FB6EF6">
        <w:rPr>
          <w:sz w:val="24"/>
          <w:szCs w:val="24"/>
          <w:rtl/>
        </w:rPr>
        <w:t>العمري، ح. (2021). دور الحوافز في تحسين سلوكيات المواطنة التنظيمية. مجلة البحوث الإدارية، 35(1)، 13-20.</w:t>
      </w:r>
    </w:p>
    <w:p w14:paraId="1632904E" w14:textId="77777777" w:rsidR="00D65181" w:rsidRPr="00FF0B19" w:rsidRDefault="00D65181" w:rsidP="00D65181">
      <w:pPr>
        <w:spacing w:line="360" w:lineRule="auto"/>
        <w:jc w:val="lowKashida"/>
        <w:rPr>
          <w:sz w:val="24"/>
          <w:szCs w:val="24"/>
          <w:rtl/>
        </w:rPr>
      </w:pPr>
      <w:r w:rsidRPr="00663BE7">
        <w:rPr>
          <w:sz w:val="24"/>
          <w:szCs w:val="24"/>
          <w:rtl/>
        </w:rPr>
        <w:t>العمري، س. (2022). أثر نظام الحوافز على الأداء الوظيفي والولاء التنظيمي. مجلة كلية الإدارة والاقتصاد، 12(3)، 10-23.</w:t>
      </w:r>
    </w:p>
    <w:p w14:paraId="2CD6AF3E" w14:textId="77777777" w:rsidR="00D65181" w:rsidRPr="0062710C" w:rsidRDefault="00D65181" w:rsidP="00D65181">
      <w:pPr>
        <w:spacing w:line="360" w:lineRule="auto"/>
        <w:jc w:val="lowKashida"/>
        <w:rPr>
          <w:sz w:val="24"/>
          <w:szCs w:val="24"/>
          <w:rtl/>
        </w:rPr>
      </w:pPr>
      <w:r w:rsidRPr="0062710C">
        <w:rPr>
          <w:sz w:val="24"/>
          <w:szCs w:val="24"/>
          <w:rtl/>
        </w:rPr>
        <w:t>العمري، ف. (2021). أثر الولاء الوظيفي على الالتزام التنظيمي والمواطنة التنظيمية في المؤسسات الخدمية السعودية. المجلة العربية للإدارة، 41(2)، 103-124.</w:t>
      </w:r>
    </w:p>
    <w:p w14:paraId="430DAC20" w14:textId="77777777" w:rsidR="00D65181" w:rsidRPr="00FF0B19" w:rsidRDefault="00D65181" w:rsidP="00D65181">
      <w:pPr>
        <w:spacing w:line="360" w:lineRule="auto"/>
        <w:jc w:val="lowKashida"/>
        <w:rPr>
          <w:sz w:val="24"/>
          <w:szCs w:val="24"/>
          <w:rtl/>
        </w:rPr>
      </w:pPr>
      <w:r w:rsidRPr="00FF0B19">
        <w:rPr>
          <w:sz w:val="24"/>
          <w:szCs w:val="24"/>
          <w:rtl/>
        </w:rPr>
        <w:t>العميان، محمود سليمان (2005). السلوك التنظيمي في منظمات الأعمال. عمان: دار وائل للنشر.</w:t>
      </w:r>
    </w:p>
    <w:p w14:paraId="7E910FDA" w14:textId="77777777" w:rsidR="00D65181" w:rsidRPr="00824F6C" w:rsidRDefault="00D65181" w:rsidP="00D65181">
      <w:pPr>
        <w:spacing w:line="360" w:lineRule="auto"/>
        <w:jc w:val="lowKashida"/>
        <w:rPr>
          <w:sz w:val="24"/>
          <w:szCs w:val="24"/>
          <w:rtl/>
        </w:rPr>
      </w:pPr>
      <w:r w:rsidRPr="00824F6C">
        <w:rPr>
          <w:sz w:val="24"/>
          <w:szCs w:val="24"/>
          <w:rtl/>
        </w:rPr>
        <w:t>العنزي، ع. (2020). أثر الحوافز على الولاء التنظيمي في الجامعات الحكومية الكويتية. مجلة البحوث الإدارية، 18(1)، 65-80.</w:t>
      </w:r>
    </w:p>
    <w:p w14:paraId="1E1A224C" w14:textId="77777777" w:rsidR="00D65181" w:rsidRPr="00FF0B19" w:rsidRDefault="00D65181" w:rsidP="00D65181">
      <w:pPr>
        <w:spacing w:line="360" w:lineRule="auto"/>
        <w:jc w:val="lowKashida"/>
        <w:rPr>
          <w:sz w:val="24"/>
          <w:szCs w:val="24"/>
          <w:rtl/>
        </w:rPr>
      </w:pPr>
      <w:r w:rsidRPr="00FF0B19">
        <w:rPr>
          <w:sz w:val="24"/>
          <w:szCs w:val="24"/>
          <w:rtl/>
        </w:rPr>
        <w:t>العنزي، ف. (2019). العوامل المؤثرة على الولاء التنظيمي في المنظمات الخدمية. مجلة البحوث الإدارية، 27(2)، 89-112.</w:t>
      </w:r>
    </w:p>
    <w:p w14:paraId="6BA27A13" w14:textId="77777777" w:rsidR="00D65181" w:rsidRPr="00663BE7" w:rsidRDefault="00D65181" w:rsidP="00D65181">
      <w:pPr>
        <w:spacing w:line="360" w:lineRule="auto"/>
        <w:jc w:val="lowKashida"/>
        <w:rPr>
          <w:sz w:val="24"/>
          <w:szCs w:val="24"/>
          <w:rtl/>
        </w:rPr>
      </w:pPr>
      <w:r w:rsidRPr="00663BE7">
        <w:rPr>
          <w:sz w:val="24"/>
          <w:szCs w:val="24"/>
          <w:rtl/>
        </w:rPr>
        <w:t>العنزي، ف. (2020). تأثير الحوافز على سلوكيات المواطنة التنظيمية والولاء الوظيفي. مجلة الإدارة والاقتصاد، 40(4)، 15-22.</w:t>
      </w:r>
    </w:p>
    <w:p w14:paraId="53321B25" w14:textId="77777777" w:rsidR="00D65181" w:rsidRPr="00663BE7" w:rsidRDefault="00D65181" w:rsidP="00D65181">
      <w:pPr>
        <w:spacing w:line="360" w:lineRule="auto"/>
        <w:jc w:val="lowKashida"/>
        <w:rPr>
          <w:sz w:val="24"/>
          <w:szCs w:val="24"/>
          <w:rtl/>
        </w:rPr>
      </w:pPr>
      <w:r w:rsidRPr="00FB6EF6">
        <w:rPr>
          <w:sz w:val="24"/>
          <w:szCs w:val="24"/>
          <w:rtl/>
        </w:rPr>
        <w:t>العنزي، ف. (2022). دور الحوافز في تحفيز الموظفين وأثرها على الإنتاجية في القطاع الخاص. مجلة الاقتصاد والأعمال، 18(3)، 60-81.</w:t>
      </w:r>
    </w:p>
    <w:p w14:paraId="4448382D" w14:textId="77777777" w:rsidR="00D65181" w:rsidRPr="00FF0B19" w:rsidRDefault="00D65181" w:rsidP="00D65181">
      <w:pPr>
        <w:spacing w:line="360" w:lineRule="auto"/>
        <w:jc w:val="lowKashida"/>
        <w:rPr>
          <w:sz w:val="24"/>
          <w:szCs w:val="24"/>
          <w:rtl/>
        </w:rPr>
      </w:pPr>
      <w:r w:rsidRPr="00FF0B19">
        <w:rPr>
          <w:sz w:val="24"/>
          <w:szCs w:val="24"/>
          <w:rtl/>
        </w:rPr>
        <w:t>القحطاني، س. (2022). أثر الحوافز على الالتزام التنظيمي للموظفين: دراسة ميدانية. مجلة جامعة الملك سعود للعلوم الإدارية، 34(3)، 112-145.</w:t>
      </w:r>
    </w:p>
    <w:p w14:paraId="219FF91B" w14:textId="77777777" w:rsidR="00D65181" w:rsidRPr="00FF0B19" w:rsidRDefault="00D65181" w:rsidP="00D65181">
      <w:pPr>
        <w:spacing w:line="360" w:lineRule="auto"/>
        <w:jc w:val="lowKashida"/>
        <w:rPr>
          <w:sz w:val="24"/>
          <w:szCs w:val="24"/>
          <w:rtl/>
        </w:rPr>
      </w:pPr>
      <w:r w:rsidRPr="00FF0B19">
        <w:rPr>
          <w:sz w:val="24"/>
          <w:szCs w:val="24"/>
          <w:rtl/>
        </w:rPr>
        <w:lastRenderedPageBreak/>
        <w:t>مصطفى، أحمد. (2021). دور الحوافز في تعزيز الولاء الوظيفي للعاملين. مجلة العلوم الإدارية، 27(3)، 89-112.</w:t>
      </w:r>
    </w:p>
    <w:p w14:paraId="112443B9" w14:textId="77777777" w:rsidR="00D65181" w:rsidRPr="00663BE7" w:rsidRDefault="00D65181" w:rsidP="00D65181">
      <w:pPr>
        <w:spacing w:line="360" w:lineRule="auto"/>
        <w:jc w:val="lowKashida"/>
        <w:rPr>
          <w:sz w:val="24"/>
          <w:szCs w:val="24"/>
          <w:rtl/>
        </w:rPr>
      </w:pPr>
      <w:r w:rsidRPr="00663BE7">
        <w:rPr>
          <w:sz w:val="24"/>
          <w:szCs w:val="24"/>
          <w:rtl/>
        </w:rPr>
        <w:t>المطيري، ع. (2018). دور نظم الحوافز في تعزيز الولاء التنظيمي لدى الموظفين. مجلة الإدارة العامة، 58(2)، 11-20.</w:t>
      </w:r>
    </w:p>
    <w:p w14:paraId="3746CB8D" w14:textId="77777777" w:rsidR="00D65181" w:rsidRDefault="00D65181" w:rsidP="00D65181">
      <w:pPr>
        <w:spacing w:line="360" w:lineRule="auto"/>
        <w:jc w:val="lowKashida"/>
        <w:rPr>
          <w:sz w:val="24"/>
          <w:szCs w:val="24"/>
          <w:rtl/>
        </w:rPr>
      </w:pPr>
      <w:r w:rsidRPr="00FF0B19">
        <w:rPr>
          <w:sz w:val="24"/>
          <w:szCs w:val="24"/>
          <w:rtl/>
        </w:rPr>
        <w:t>المطيري، ع. (2021). أثر نظام الحوافز على الولاء التنظيمي في القطاع الحكومي. المجلة العربية للإدارة، 41(3)، 123-146.</w:t>
      </w:r>
    </w:p>
    <w:p w14:paraId="63AEC59E" w14:textId="77777777" w:rsidR="00824F6C" w:rsidRDefault="00824F6C" w:rsidP="00FF0B19">
      <w:pPr>
        <w:spacing w:line="360" w:lineRule="auto"/>
        <w:jc w:val="mediumKashida"/>
        <w:rPr>
          <w:sz w:val="24"/>
          <w:szCs w:val="24"/>
          <w:rtl/>
        </w:rPr>
      </w:pPr>
    </w:p>
    <w:p w14:paraId="431C70A6" w14:textId="77777777" w:rsidR="00D65181" w:rsidRPr="00D65181" w:rsidRDefault="00D65181" w:rsidP="00D65181">
      <w:pPr>
        <w:bidi w:val="0"/>
        <w:spacing w:line="360" w:lineRule="auto"/>
        <w:jc w:val="lowKashida"/>
        <w:rPr>
          <w:sz w:val="24"/>
          <w:szCs w:val="24"/>
        </w:rPr>
      </w:pPr>
      <w:r w:rsidRPr="00D65181">
        <w:rPr>
          <w:sz w:val="24"/>
          <w:szCs w:val="24"/>
        </w:rPr>
        <w:t>Al-Anezi, F. S. (2018). The Impact of Material and Moral Incentives on the Degree of Job Loyalty among Employees in the Kuwaiti Government Sector. Journal of Public Administration Research, 28(2), 79-94</w:t>
      </w:r>
      <w:r w:rsidRPr="00D65181">
        <w:rPr>
          <w:sz w:val="24"/>
          <w:szCs w:val="24"/>
          <w:rtl/>
        </w:rPr>
        <w:t>.</w:t>
      </w:r>
    </w:p>
    <w:p w14:paraId="351A6367" w14:textId="77777777" w:rsidR="00D65181" w:rsidRPr="00824F6C" w:rsidRDefault="00D65181" w:rsidP="00D65181">
      <w:pPr>
        <w:bidi w:val="0"/>
        <w:spacing w:line="360" w:lineRule="auto"/>
        <w:jc w:val="lowKashida"/>
        <w:rPr>
          <w:sz w:val="24"/>
          <w:szCs w:val="24"/>
        </w:rPr>
      </w:pPr>
      <w:r w:rsidRPr="00824F6C">
        <w:rPr>
          <w:sz w:val="24"/>
          <w:szCs w:val="24"/>
        </w:rPr>
        <w:t>Al-Haj, A. A. (2020). The Impact of Incentive System on Organizational Loyalty in Jordanian Commercial Banks. Journal of Management and Economic Studies, 2(2), 1-15.</w:t>
      </w:r>
    </w:p>
    <w:p w14:paraId="50642AC0" w14:textId="77777777" w:rsidR="00D65181" w:rsidRPr="00824F6C" w:rsidRDefault="00D65181" w:rsidP="00D65181">
      <w:pPr>
        <w:bidi w:val="0"/>
        <w:spacing w:line="360" w:lineRule="auto"/>
        <w:jc w:val="lowKashida"/>
        <w:rPr>
          <w:sz w:val="24"/>
          <w:szCs w:val="24"/>
        </w:rPr>
      </w:pPr>
      <w:r w:rsidRPr="00824F6C">
        <w:rPr>
          <w:sz w:val="24"/>
          <w:szCs w:val="24"/>
        </w:rPr>
        <w:t>Al-Harbi, S. M. (2019). The Impact of Material and Moral Incentives on Organizational Loyalty among Employees of Government Universities in the Kingdom of Saudi Arabia. International Journal of Academic Management Science Research, 3(2), 1-10</w:t>
      </w:r>
      <w:r w:rsidRPr="00824F6C">
        <w:rPr>
          <w:sz w:val="24"/>
          <w:szCs w:val="24"/>
          <w:rtl/>
        </w:rPr>
        <w:t>.</w:t>
      </w:r>
    </w:p>
    <w:p w14:paraId="2DC8FAC4" w14:textId="77777777" w:rsidR="00D65181" w:rsidRPr="00D65181" w:rsidRDefault="00D65181" w:rsidP="00D65181">
      <w:pPr>
        <w:bidi w:val="0"/>
        <w:spacing w:line="360" w:lineRule="auto"/>
        <w:jc w:val="lowKashida"/>
        <w:rPr>
          <w:sz w:val="24"/>
          <w:szCs w:val="24"/>
        </w:rPr>
      </w:pPr>
      <w:r w:rsidRPr="00D65181">
        <w:rPr>
          <w:sz w:val="24"/>
          <w:szCs w:val="24"/>
        </w:rPr>
        <w:t>Al-Harthy, F. A. (2022). The Impact of Material and Moral Incentives Provided by Charitable Organizations in the Kingdom of Saudi Arabia on the Level of Job Loyalty among Employees. Nonprofit and Voluntary Sector Quarterly, 51(2), 247-264</w:t>
      </w:r>
      <w:r w:rsidRPr="00D65181">
        <w:rPr>
          <w:sz w:val="24"/>
          <w:szCs w:val="24"/>
          <w:rtl/>
        </w:rPr>
        <w:t>.</w:t>
      </w:r>
    </w:p>
    <w:p w14:paraId="12490414" w14:textId="77777777" w:rsidR="00D65181" w:rsidRPr="00824F6C" w:rsidRDefault="00D65181" w:rsidP="00D65181">
      <w:pPr>
        <w:bidi w:val="0"/>
        <w:spacing w:line="360" w:lineRule="auto"/>
        <w:jc w:val="lowKashida"/>
        <w:rPr>
          <w:sz w:val="24"/>
          <w:szCs w:val="24"/>
        </w:rPr>
      </w:pPr>
      <w:r w:rsidRPr="00824F6C">
        <w:rPr>
          <w:sz w:val="24"/>
          <w:szCs w:val="24"/>
        </w:rPr>
        <w:t>Al-Husseini, K. M. (2018). The Impact of Incentive System on Organizational Loyalty of Employees in Saudi Industrial Institutions. International Journal of Economics and Business Administration, 6(4), 70-83</w:t>
      </w:r>
      <w:r w:rsidRPr="00824F6C">
        <w:rPr>
          <w:sz w:val="24"/>
          <w:szCs w:val="24"/>
          <w:rtl/>
        </w:rPr>
        <w:t>.</w:t>
      </w:r>
    </w:p>
    <w:p w14:paraId="162E22B3" w14:textId="77777777" w:rsidR="00D65181" w:rsidRDefault="00D65181" w:rsidP="00D65181">
      <w:pPr>
        <w:bidi w:val="0"/>
        <w:spacing w:line="360" w:lineRule="auto"/>
        <w:jc w:val="lowKashida"/>
        <w:rPr>
          <w:sz w:val="24"/>
          <w:szCs w:val="24"/>
        </w:rPr>
      </w:pPr>
      <w:r w:rsidRPr="00D65181">
        <w:rPr>
          <w:sz w:val="24"/>
          <w:szCs w:val="24"/>
        </w:rPr>
        <w:t>Al-Jabri, H. M. (2021). The Role of Financial and Moral Incentives in Enhancing Job Loyalty among Employees of Government Institutions in the State of Qatar. Public Administration Review, 81(1), 45-58.</w:t>
      </w:r>
    </w:p>
    <w:p w14:paraId="02F5DFAF" w14:textId="77777777" w:rsidR="00D65181" w:rsidRPr="00D65181" w:rsidRDefault="00D65181" w:rsidP="00D65181">
      <w:pPr>
        <w:bidi w:val="0"/>
        <w:spacing w:line="360" w:lineRule="auto"/>
        <w:jc w:val="lowKashida"/>
        <w:rPr>
          <w:sz w:val="24"/>
          <w:szCs w:val="24"/>
        </w:rPr>
      </w:pPr>
      <w:r w:rsidRPr="00D65181">
        <w:rPr>
          <w:sz w:val="24"/>
          <w:szCs w:val="24"/>
        </w:rPr>
        <w:t>Al-Mansouri, R. S. (2020). The Impact of Material and Moral Incentives on the Level of Organizational Loyalty among Employees in Private Companies in the Sultanate of Oman. International Journal of Business and Management, 15(3), 87-101</w:t>
      </w:r>
      <w:r w:rsidRPr="00D65181">
        <w:rPr>
          <w:sz w:val="24"/>
          <w:szCs w:val="24"/>
          <w:rtl/>
        </w:rPr>
        <w:t>.</w:t>
      </w:r>
    </w:p>
    <w:p w14:paraId="2D92E7F6" w14:textId="77777777" w:rsidR="00D65181" w:rsidRDefault="00D65181" w:rsidP="00D65181">
      <w:pPr>
        <w:bidi w:val="0"/>
        <w:spacing w:line="360" w:lineRule="auto"/>
        <w:jc w:val="lowKashida"/>
        <w:rPr>
          <w:sz w:val="24"/>
          <w:szCs w:val="24"/>
        </w:rPr>
      </w:pPr>
      <w:r w:rsidRPr="00824F6C">
        <w:rPr>
          <w:sz w:val="24"/>
          <w:szCs w:val="24"/>
        </w:rPr>
        <w:lastRenderedPageBreak/>
        <w:t>Al-Shameri, F. A. (2021). The Impact of Material and Moral Incentives on the Employees' Organizational Loyalty in the UAE Government Sector. Journal of Human Resource Management, 9(1), 45-57.</w:t>
      </w:r>
    </w:p>
    <w:p w14:paraId="77D9825C" w14:textId="77777777" w:rsidR="00D65181" w:rsidRPr="00D65181" w:rsidRDefault="00D65181" w:rsidP="00D65181">
      <w:pPr>
        <w:bidi w:val="0"/>
        <w:spacing w:line="360" w:lineRule="auto"/>
        <w:jc w:val="lowKashida"/>
        <w:rPr>
          <w:sz w:val="24"/>
          <w:szCs w:val="24"/>
        </w:rPr>
      </w:pPr>
      <w:r w:rsidRPr="00D65181">
        <w:rPr>
          <w:sz w:val="24"/>
          <w:szCs w:val="24"/>
        </w:rPr>
        <w:t>Al-Shammari, M. S. (2019). The Impact of the Incentive System Applied in Government Health Institutions in the United Arab Emirates on the Level of Job Loyalty among Employees. Journal of Health Administration, 29(1), 53-68</w:t>
      </w:r>
      <w:r w:rsidRPr="00D65181">
        <w:rPr>
          <w:sz w:val="24"/>
          <w:szCs w:val="24"/>
          <w:rtl/>
        </w:rPr>
        <w:t>.</w:t>
      </w:r>
    </w:p>
    <w:p w14:paraId="6E6B0AE4" w14:textId="77777777" w:rsidR="00D65181" w:rsidRDefault="00D65181" w:rsidP="00D65181">
      <w:pPr>
        <w:bidi w:val="0"/>
        <w:spacing w:line="360" w:lineRule="auto"/>
        <w:jc w:val="lowKashida"/>
        <w:rPr>
          <w:sz w:val="24"/>
          <w:szCs w:val="24"/>
        </w:rPr>
      </w:pPr>
      <w:r w:rsidRPr="00824F6C">
        <w:rPr>
          <w:sz w:val="24"/>
          <w:szCs w:val="24"/>
        </w:rPr>
        <w:t>Alsrayreh, E. M., &amp; Al-Maani, A. I. (2013). The Impact of Incentives on the Organizational Loyalty of Employees in the Industrial Companies in Jordan. International Journal of Business and Management, 8(15), 57-67.</w:t>
      </w:r>
    </w:p>
    <w:p w14:paraId="1B8DB641" w14:textId="77777777" w:rsidR="00D65181" w:rsidRPr="00824F6C" w:rsidRDefault="00D65181" w:rsidP="00D65181">
      <w:pPr>
        <w:bidi w:val="0"/>
        <w:spacing w:line="360" w:lineRule="auto"/>
        <w:jc w:val="lowKashida"/>
        <w:rPr>
          <w:sz w:val="24"/>
          <w:szCs w:val="24"/>
        </w:rPr>
      </w:pPr>
      <w:r w:rsidRPr="00824F6C">
        <w:rPr>
          <w:sz w:val="24"/>
          <w:szCs w:val="24"/>
        </w:rPr>
        <w:t xml:space="preserve">Al-Zu'bi, H. A., &amp; Qatishat, M. (2016). The Impact of Incentives on the Organizational Loyalty of Employees in the Jordanian Public Sector. International Journal of Business and Management, 11(4), 108-119. </w:t>
      </w:r>
    </w:p>
    <w:p w14:paraId="2C6D91A0" w14:textId="77777777" w:rsidR="00D65181" w:rsidRDefault="00D65181" w:rsidP="00D65181">
      <w:pPr>
        <w:rPr>
          <w:rtl/>
        </w:rPr>
      </w:pPr>
    </w:p>
    <w:p w14:paraId="0FD24616" w14:textId="332ACACB" w:rsidR="00D65181" w:rsidRDefault="00D65181" w:rsidP="00D65181">
      <w:pPr>
        <w:bidi w:val="0"/>
        <w:spacing w:line="259" w:lineRule="auto"/>
        <w:rPr>
          <w:rFonts w:asciiTheme="minorBidi" w:eastAsia="Times New Roman" w:hAnsiTheme="minorBidi" w:cstheme="minorBidi"/>
          <w:b/>
          <w:bCs/>
          <w:sz w:val="32"/>
          <w:szCs w:val="32"/>
          <w:rtl/>
        </w:rPr>
      </w:pPr>
      <w:r>
        <w:rPr>
          <w:rFonts w:asciiTheme="minorBidi" w:eastAsia="Times New Roman" w:hAnsiTheme="minorBidi" w:cstheme="minorBidi"/>
          <w:b/>
          <w:bCs/>
          <w:rtl/>
        </w:rPr>
        <w:br w:type="page"/>
      </w:r>
    </w:p>
    <w:p w14:paraId="34CB65F3" w14:textId="15FFC26B" w:rsidR="002F5068" w:rsidRPr="004824B7" w:rsidRDefault="002F5068" w:rsidP="004824B7">
      <w:pPr>
        <w:pStyle w:val="1"/>
        <w:rPr>
          <w:rFonts w:asciiTheme="minorBidi" w:eastAsia="Times New Roman" w:hAnsiTheme="minorBidi" w:cstheme="minorBidi"/>
          <w:b/>
          <w:bCs/>
          <w:color w:val="auto"/>
          <w:rtl/>
        </w:rPr>
      </w:pPr>
      <w:bookmarkStart w:id="56" w:name="_Toc209209174"/>
      <w:r w:rsidRPr="004824B7">
        <w:rPr>
          <w:rFonts w:asciiTheme="minorBidi" w:eastAsia="Times New Roman" w:hAnsiTheme="minorBidi" w:cstheme="minorBidi"/>
          <w:b/>
          <w:bCs/>
          <w:color w:val="auto"/>
          <w:rtl/>
        </w:rPr>
        <w:lastRenderedPageBreak/>
        <w:t>الملاحق:</w:t>
      </w:r>
      <w:bookmarkEnd w:id="56"/>
    </w:p>
    <w:p w14:paraId="186C8592" w14:textId="26A12324" w:rsidR="002F5068" w:rsidRPr="002F5068" w:rsidRDefault="002F5068" w:rsidP="002623B8">
      <w:pPr>
        <w:spacing w:line="259" w:lineRule="auto"/>
        <w:jc w:val="center"/>
        <w:rPr>
          <w:rFonts w:asciiTheme="minorHAnsi" w:eastAsiaTheme="minorHAnsi" w:hAnsiTheme="minorHAnsi" w:cstheme="minorBidi"/>
          <w:sz w:val="26"/>
          <w:szCs w:val="26"/>
          <w:rtl/>
        </w:rPr>
      </w:pPr>
      <w:r w:rsidRPr="002F5068">
        <w:rPr>
          <w:rFonts w:asciiTheme="minorHAnsi" w:eastAsiaTheme="minorHAnsi" w:hAnsiTheme="minorHAnsi" w:cstheme="minorBidi" w:hint="cs"/>
          <w:sz w:val="26"/>
          <w:szCs w:val="26"/>
          <w:rtl/>
        </w:rPr>
        <w:t>استبيان</w:t>
      </w:r>
    </w:p>
    <w:p w14:paraId="3BF7AFAC" w14:textId="74F985BE" w:rsidR="002623B8" w:rsidRPr="002623B8" w:rsidRDefault="002623B8" w:rsidP="002623B8">
      <w:pPr>
        <w:spacing w:line="360" w:lineRule="auto"/>
        <w:jc w:val="mediumKashida"/>
        <w:rPr>
          <w:rFonts w:asciiTheme="minorHAnsi" w:eastAsiaTheme="minorHAnsi" w:hAnsiTheme="minorHAnsi"/>
          <w:sz w:val="24"/>
          <w:szCs w:val="24"/>
          <w:rtl/>
        </w:rPr>
      </w:pPr>
      <w:r w:rsidRPr="002623B8">
        <w:rPr>
          <w:rFonts w:asciiTheme="minorHAnsi" w:eastAsiaTheme="minorHAnsi" w:hAnsiTheme="minorHAnsi"/>
          <w:sz w:val="24"/>
          <w:szCs w:val="24"/>
          <w:rtl/>
        </w:rPr>
        <w:t>في ظل التحديات المتزايدة التي تواجه المؤسسات الطبية في المملكة العربية السعودية، أصبح الحفاظ على الموظفين ذوي الكفاءة والولاء التنظيمي العالي أمرًا بالغ الأهمية لضمان استمرارية وتميز هذه المؤسسات. وقد أظهرت الأبحاث أن الحوافز المادية والمعنوية تلعب دورًا حاسمًا في تعزيز ارتباط الموظفين بمنظماتهم.</w:t>
      </w:r>
    </w:p>
    <w:p w14:paraId="32F7D215" w14:textId="1F3E8654" w:rsidR="002623B8" w:rsidRPr="002623B8" w:rsidRDefault="002623B8" w:rsidP="002623B8">
      <w:pPr>
        <w:spacing w:line="360" w:lineRule="auto"/>
        <w:jc w:val="mediumKashida"/>
        <w:rPr>
          <w:rFonts w:asciiTheme="minorHAnsi" w:eastAsiaTheme="minorHAnsi" w:hAnsiTheme="minorHAnsi"/>
          <w:sz w:val="24"/>
          <w:szCs w:val="24"/>
          <w:rtl/>
        </w:rPr>
      </w:pPr>
      <w:r w:rsidRPr="002623B8">
        <w:rPr>
          <w:rFonts w:asciiTheme="minorHAnsi" w:eastAsiaTheme="minorHAnsi" w:hAnsiTheme="minorHAnsi"/>
          <w:sz w:val="24"/>
          <w:szCs w:val="24"/>
          <w:rtl/>
        </w:rPr>
        <w:t xml:space="preserve">يهدف هذا الاستبيان إلى استكشاف العلاقة بين أنواع الحوافز المختلفة والولاء التنظيمي للموظفين في </w:t>
      </w:r>
      <w:r w:rsidR="00FA3BAF">
        <w:rPr>
          <w:rFonts w:asciiTheme="minorHAnsi" w:eastAsiaTheme="minorHAnsi" w:hAnsiTheme="minorHAnsi"/>
          <w:sz w:val="24"/>
          <w:szCs w:val="24"/>
          <w:rtl/>
        </w:rPr>
        <w:t xml:space="preserve">مستشفى جدة الوطني </w:t>
      </w:r>
      <w:r w:rsidRPr="002623B8">
        <w:rPr>
          <w:rFonts w:asciiTheme="minorHAnsi" w:eastAsiaTheme="minorHAnsi" w:hAnsiTheme="minorHAnsi"/>
          <w:sz w:val="24"/>
          <w:szCs w:val="24"/>
          <w:rtl/>
        </w:rPr>
        <w:t xml:space="preserve">في </w:t>
      </w:r>
      <w:r w:rsidR="00FA3BAF">
        <w:rPr>
          <w:rFonts w:asciiTheme="minorHAnsi" w:eastAsiaTheme="minorHAnsi" w:hAnsiTheme="minorHAnsi"/>
          <w:sz w:val="24"/>
          <w:szCs w:val="24"/>
          <w:rtl/>
        </w:rPr>
        <w:t>جدة</w:t>
      </w:r>
      <w:r w:rsidRPr="002623B8">
        <w:rPr>
          <w:rFonts w:asciiTheme="minorHAnsi" w:eastAsiaTheme="minorHAnsi" w:hAnsiTheme="minorHAnsi"/>
          <w:sz w:val="24"/>
          <w:szCs w:val="24"/>
          <w:rtl/>
        </w:rPr>
        <w:t>. سيتم جمع البيانات من خلال هذا الاستبيان لتحليل دور الحوافز في تعزيز رضا الموظفين وانتمائهم تجاه المركز، مما سيساعد في وضع استراتيجيات فعالة للاحتفاظ بالكوادر المؤهلة.</w:t>
      </w:r>
    </w:p>
    <w:p w14:paraId="741F2389" w14:textId="68CCE08C" w:rsidR="002623B8" w:rsidRPr="002623B8" w:rsidRDefault="002623B8" w:rsidP="002623B8">
      <w:pPr>
        <w:spacing w:line="360" w:lineRule="auto"/>
        <w:jc w:val="mediumKashida"/>
        <w:rPr>
          <w:rFonts w:asciiTheme="minorHAnsi" w:eastAsiaTheme="minorHAnsi" w:hAnsiTheme="minorHAnsi"/>
          <w:sz w:val="24"/>
          <w:szCs w:val="24"/>
          <w:rtl/>
        </w:rPr>
      </w:pPr>
      <w:r w:rsidRPr="002623B8">
        <w:rPr>
          <w:rFonts w:asciiTheme="minorHAnsi" w:eastAsiaTheme="minorHAnsi" w:hAnsiTheme="minorHAnsi"/>
          <w:sz w:val="24"/>
          <w:szCs w:val="24"/>
          <w:rtl/>
        </w:rPr>
        <w:t>نقدر مشاركتك القيمة في هذا البحث والتي ستساعدنا في فهم العوامل المؤثرة على الولاء التنظيمي للموظفين في مجال الرعاية الصحية. سيتم التعامل مع إجاباتك بسرية تامة وستستخدم فقط لأغراض البحث العلمي.</w:t>
      </w:r>
    </w:p>
    <w:p w14:paraId="231B7BF1" w14:textId="69A33BBF" w:rsidR="002F5068" w:rsidRPr="002F5068" w:rsidRDefault="002623B8" w:rsidP="002623B8">
      <w:pPr>
        <w:spacing w:line="360" w:lineRule="auto"/>
        <w:jc w:val="center"/>
        <w:rPr>
          <w:rFonts w:asciiTheme="minorHAnsi" w:eastAsiaTheme="minorHAnsi" w:hAnsiTheme="minorHAnsi" w:cstheme="minorBidi"/>
          <w:sz w:val="24"/>
          <w:szCs w:val="24"/>
          <w:rtl/>
        </w:rPr>
      </w:pPr>
      <w:r w:rsidRPr="002623B8">
        <w:rPr>
          <w:rFonts w:asciiTheme="minorHAnsi" w:eastAsiaTheme="minorHAnsi" w:hAnsiTheme="minorHAnsi"/>
          <w:sz w:val="24"/>
          <w:szCs w:val="24"/>
          <w:rtl/>
        </w:rPr>
        <w:t>شكرًا لك على وقتك وتعاونك.</w:t>
      </w:r>
    </w:p>
    <w:p w14:paraId="706E880B" w14:textId="77777777" w:rsidR="002F5068" w:rsidRDefault="002F5068" w:rsidP="002623B8">
      <w:pPr>
        <w:spacing w:line="259" w:lineRule="auto"/>
        <w:contextualSpacing/>
        <w:rPr>
          <w:rFonts w:asciiTheme="minorBidi" w:eastAsia="Times New Roman" w:hAnsiTheme="minorBidi" w:cstheme="minorBidi"/>
          <w:b/>
          <w:bCs/>
          <w:kern w:val="0"/>
          <w:sz w:val="26"/>
          <w:szCs w:val="26"/>
          <w:rtl/>
          <w14:ligatures w14:val="none"/>
        </w:rPr>
      </w:pPr>
      <w:r w:rsidRPr="002F5068">
        <w:rPr>
          <w:rFonts w:asciiTheme="minorBidi" w:eastAsia="Times New Roman" w:hAnsiTheme="minorBidi" w:cstheme="minorBidi" w:hint="cs"/>
          <w:b/>
          <w:bCs/>
          <w:kern w:val="0"/>
          <w:sz w:val="26"/>
          <w:szCs w:val="26"/>
          <w:rtl/>
          <w14:ligatures w14:val="none"/>
        </w:rPr>
        <w:t>البيانات الشخصية:</w:t>
      </w:r>
    </w:p>
    <w:p w14:paraId="5C9A19D2" w14:textId="77777777" w:rsidR="007718D2" w:rsidRPr="002F5068" w:rsidRDefault="007718D2" w:rsidP="002623B8">
      <w:pPr>
        <w:spacing w:line="259" w:lineRule="auto"/>
        <w:contextualSpacing/>
        <w:rPr>
          <w:rFonts w:asciiTheme="minorBidi" w:eastAsia="Times New Roman" w:hAnsiTheme="minorBidi" w:cstheme="minorBidi"/>
          <w:b/>
          <w:bCs/>
          <w:kern w:val="0"/>
          <w:sz w:val="32"/>
          <w:szCs w:val="32"/>
          <w:rtl/>
          <w14:ligatures w14:val="none"/>
        </w:rPr>
      </w:pPr>
    </w:p>
    <w:p w14:paraId="5B65F060" w14:textId="77777777" w:rsidR="002F5068" w:rsidRPr="002F5068" w:rsidRDefault="002F5068" w:rsidP="002623B8">
      <w:pPr>
        <w:spacing w:line="259" w:lineRule="auto"/>
        <w:ind w:left="720"/>
        <w:contextualSpacing/>
        <w:rPr>
          <w:rFonts w:asciiTheme="minorBidi" w:eastAsia="Times New Roman" w:hAnsiTheme="minorBidi" w:cstheme="minorBidi"/>
          <w:b/>
          <w:bCs/>
          <w:kern w:val="0"/>
          <w:sz w:val="28"/>
          <w:szCs w:val="28"/>
          <w:rtl/>
          <w14:ligatures w14:val="none"/>
        </w:rPr>
      </w:pPr>
      <w:r w:rsidRPr="002F5068">
        <w:rPr>
          <w:rFonts w:asciiTheme="minorBidi" w:eastAsia="Times New Roman" w:hAnsiTheme="minorBidi" w:cstheme="minorBidi" w:hint="cs"/>
          <w:kern w:val="0"/>
          <w:sz w:val="24"/>
          <w:szCs w:val="24"/>
          <w:rtl/>
          <w14:ligatures w14:val="none"/>
        </w:rPr>
        <w:t>الجنس</w:t>
      </w:r>
      <w:r w:rsidRPr="002F5068">
        <w:rPr>
          <w:rFonts w:asciiTheme="minorBidi" w:eastAsia="Times New Roman" w:hAnsiTheme="minorBidi" w:cstheme="minorBidi" w:hint="cs"/>
          <w:b/>
          <w:bCs/>
          <w:kern w:val="0"/>
          <w:sz w:val="28"/>
          <w:szCs w:val="28"/>
          <w:rtl/>
          <w14:ligatures w14:val="none"/>
        </w:rPr>
        <w:t>:</w:t>
      </w:r>
    </w:p>
    <w:p w14:paraId="70C37FBE" w14:textId="77777777" w:rsidR="002F5068" w:rsidRPr="002F5068" w:rsidRDefault="002F5068">
      <w:pPr>
        <w:numPr>
          <w:ilvl w:val="0"/>
          <w:numId w:val="2"/>
        </w:numPr>
        <w:spacing w:line="259" w:lineRule="auto"/>
        <w:contextualSpacing/>
        <w:rPr>
          <w:rFonts w:asciiTheme="minorBidi" w:eastAsia="Times New Roman" w:hAnsiTheme="minorBidi" w:cstheme="minorBidi"/>
          <w:kern w:val="0"/>
          <w:sz w:val="24"/>
          <w:szCs w:val="24"/>
          <w:rtl/>
          <w14:ligatures w14:val="none"/>
        </w:rPr>
      </w:pPr>
      <w:r w:rsidRPr="002F5068">
        <w:rPr>
          <w:rFonts w:asciiTheme="minorBidi" w:eastAsia="Times New Roman" w:hAnsiTheme="minorBidi" w:cstheme="minorBidi" w:hint="cs"/>
          <w:kern w:val="0"/>
          <w:sz w:val="24"/>
          <w:szCs w:val="24"/>
          <w:rtl/>
          <w14:ligatures w14:val="none"/>
        </w:rPr>
        <w:t>ذكر</w:t>
      </w:r>
    </w:p>
    <w:p w14:paraId="1708994E" w14:textId="77777777" w:rsidR="002F5068" w:rsidRPr="002F5068" w:rsidRDefault="002F5068">
      <w:pPr>
        <w:numPr>
          <w:ilvl w:val="0"/>
          <w:numId w:val="2"/>
        </w:numPr>
        <w:spacing w:line="259" w:lineRule="auto"/>
        <w:contextualSpacing/>
        <w:rPr>
          <w:rFonts w:asciiTheme="minorBidi" w:eastAsia="Times New Roman" w:hAnsiTheme="minorBidi" w:cstheme="minorBidi"/>
          <w:kern w:val="0"/>
          <w:sz w:val="28"/>
          <w:szCs w:val="28"/>
          <w14:ligatures w14:val="none"/>
        </w:rPr>
      </w:pPr>
      <w:r w:rsidRPr="002F5068">
        <w:rPr>
          <w:rFonts w:asciiTheme="minorBidi" w:eastAsia="Times New Roman" w:hAnsiTheme="minorBidi" w:cstheme="minorBidi" w:hint="cs"/>
          <w:kern w:val="0"/>
          <w:sz w:val="24"/>
          <w:szCs w:val="24"/>
          <w:rtl/>
          <w14:ligatures w14:val="none"/>
        </w:rPr>
        <w:t>انثى</w:t>
      </w:r>
    </w:p>
    <w:p w14:paraId="3FEE13C9" w14:textId="77777777" w:rsidR="002F5068" w:rsidRDefault="002F5068" w:rsidP="002F5068">
      <w:pPr>
        <w:spacing w:line="259" w:lineRule="auto"/>
        <w:ind w:left="720"/>
        <w:contextualSpacing/>
        <w:rPr>
          <w:rFonts w:asciiTheme="minorBidi" w:eastAsia="Times New Roman" w:hAnsiTheme="minorBidi" w:cstheme="minorBidi"/>
          <w:b/>
          <w:bCs/>
          <w:kern w:val="0"/>
          <w:sz w:val="28"/>
          <w:szCs w:val="28"/>
          <w:rtl/>
          <w14:ligatures w14:val="none"/>
        </w:rPr>
      </w:pPr>
    </w:p>
    <w:p w14:paraId="52B30413" w14:textId="77777777" w:rsidR="007718D2" w:rsidRPr="002F5068" w:rsidRDefault="007718D2" w:rsidP="002F5068">
      <w:pPr>
        <w:spacing w:line="259" w:lineRule="auto"/>
        <w:ind w:left="720"/>
        <w:contextualSpacing/>
        <w:rPr>
          <w:rFonts w:asciiTheme="minorBidi" w:eastAsia="Times New Roman" w:hAnsiTheme="minorBidi" w:cstheme="minorBidi"/>
          <w:b/>
          <w:bCs/>
          <w:kern w:val="0"/>
          <w:sz w:val="28"/>
          <w:szCs w:val="28"/>
          <w14:ligatures w14:val="none"/>
        </w:rPr>
      </w:pPr>
    </w:p>
    <w:p w14:paraId="2B79E6AE" w14:textId="77777777" w:rsidR="002F5068" w:rsidRPr="002F5068" w:rsidRDefault="002F5068" w:rsidP="002623B8">
      <w:pPr>
        <w:spacing w:line="259" w:lineRule="auto"/>
        <w:ind w:left="720"/>
        <w:contextualSpacing/>
        <w:rPr>
          <w:rFonts w:asciiTheme="minorBidi" w:eastAsia="Times New Roman" w:hAnsiTheme="minorBidi" w:cstheme="minorBidi"/>
          <w:kern w:val="0"/>
          <w:sz w:val="28"/>
          <w:szCs w:val="28"/>
          <w:rtl/>
          <w14:ligatures w14:val="none"/>
        </w:rPr>
      </w:pPr>
      <w:r w:rsidRPr="002F5068">
        <w:rPr>
          <w:rFonts w:asciiTheme="minorBidi" w:eastAsia="Times New Roman" w:hAnsiTheme="minorBidi" w:cstheme="minorBidi" w:hint="cs"/>
          <w:kern w:val="0"/>
          <w:sz w:val="24"/>
          <w:szCs w:val="24"/>
          <w:rtl/>
          <w14:ligatures w14:val="none"/>
        </w:rPr>
        <w:t>المستوى التعليمي</w:t>
      </w:r>
      <w:r w:rsidRPr="002F5068">
        <w:rPr>
          <w:rFonts w:asciiTheme="minorBidi" w:eastAsia="Times New Roman" w:hAnsiTheme="minorBidi" w:cstheme="minorBidi" w:hint="cs"/>
          <w:kern w:val="0"/>
          <w:sz w:val="28"/>
          <w:szCs w:val="28"/>
          <w:rtl/>
          <w14:ligatures w14:val="none"/>
        </w:rPr>
        <w:t>:</w:t>
      </w:r>
    </w:p>
    <w:p w14:paraId="7E9360D2" w14:textId="77777777" w:rsidR="002F5068" w:rsidRPr="002F5068" w:rsidRDefault="002F5068">
      <w:pPr>
        <w:numPr>
          <w:ilvl w:val="0"/>
          <w:numId w:val="3"/>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ابتدائي</w:t>
      </w:r>
    </w:p>
    <w:p w14:paraId="76F660A8" w14:textId="77777777" w:rsidR="002F5068" w:rsidRPr="002F5068" w:rsidRDefault="002F5068">
      <w:pPr>
        <w:numPr>
          <w:ilvl w:val="0"/>
          <w:numId w:val="3"/>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متوسط</w:t>
      </w:r>
    </w:p>
    <w:p w14:paraId="64E6FD59" w14:textId="77777777" w:rsidR="002F5068" w:rsidRPr="002F5068" w:rsidRDefault="002F5068">
      <w:pPr>
        <w:numPr>
          <w:ilvl w:val="0"/>
          <w:numId w:val="3"/>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ثانوي</w:t>
      </w:r>
    </w:p>
    <w:p w14:paraId="0C9223F7" w14:textId="1588CE21" w:rsidR="002F5068" w:rsidRPr="002F5068" w:rsidRDefault="002F5068">
      <w:pPr>
        <w:numPr>
          <w:ilvl w:val="0"/>
          <w:numId w:val="3"/>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جامعي</w:t>
      </w:r>
      <w:r w:rsidR="00034434">
        <w:rPr>
          <w:rFonts w:asciiTheme="minorBidi" w:eastAsia="Times New Roman" w:hAnsiTheme="minorBidi" w:cstheme="minorBidi" w:hint="cs"/>
          <w:kern w:val="0"/>
          <w:sz w:val="24"/>
          <w:szCs w:val="24"/>
          <w:rtl/>
          <w14:ligatures w14:val="none"/>
        </w:rPr>
        <w:t xml:space="preserve"> </w:t>
      </w:r>
      <w:r w:rsidR="00034434" w:rsidRPr="00034434">
        <w:rPr>
          <w:rFonts w:asciiTheme="minorBidi" w:eastAsia="Times New Roman" w:hAnsiTheme="minorBidi"/>
          <w:kern w:val="0"/>
          <w:sz w:val="24"/>
          <w:szCs w:val="24"/>
          <w:rtl/>
          <w14:ligatures w14:val="none"/>
        </w:rPr>
        <w:t>فما أعلى</w:t>
      </w:r>
    </w:p>
    <w:p w14:paraId="5D7A6C08" w14:textId="77777777" w:rsidR="002F5068" w:rsidRDefault="002F5068" w:rsidP="002F5068">
      <w:pPr>
        <w:spacing w:line="259" w:lineRule="auto"/>
        <w:ind w:left="720"/>
        <w:contextualSpacing/>
        <w:rPr>
          <w:rFonts w:asciiTheme="minorBidi" w:eastAsia="Times New Roman" w:hAnsiTheme="minorBidi" w:cstheme="minorBidi"/>
          <w:kern w:val="0"/>
          <w:sz w:val="24"/>
          <w:szCs w:val="24"/>
          <w:rtl/>
          <w14:ligatures w14:val="none"/>
        </w:rPr>
      </w:pPr>
    </w:p>
    <w:p w14:paraId="322887DD" w14:textId="77777777" w:rsidR="007718D2" w:rsidRPr="002F5068" w:rsidRDefault="007718D2" w:rsidP="002F5068">
      <w:pPr>
        <w:spacing w:line="259" w:lineRule="auto"/>
        <w:ind w:left="720"/>
        <w:contextualSpacing/>
        <w:rPr>
          <w:rFonts w:asciiTheme="minorBidi" w:eastAsia="Times New Roman" w:hAnsiTheme="minorBidi" w:cstheme="minorBidi"/>
          <w:kern w:val="0"/>
          <w:sz w:val="24"/>
          <w:szCs w:val="24"/>
          <w:rtl/>
          <w14:ligatures w14:val="none"/>
        </w:rPr>
      </w:pPr>
    </w:p>
    <w:p w14:paraId="3C8F5CAD" w14:textId="77777777" w:rsidR="002F5068" w:rsidRPr="002F5068" w:rsidRDefault="002F5068" w:rsidP="002623B8">
      <w:pPr>
        <w:spacing w:line="259" w:lineRule="auto"/>
        <w:ind w:left="720"/>
        <w:contextualSpacing/>
        <w:rPr>
          <w:rFonts w:asciiTheme="minorBidi" w:eastAsia="Times New Roman" w:hAnsiTheme="minorBidi" w:cstheme="minorBidi"/>
          <w:kern w:val="0"/>
          <w:sz w:val="28"/>
          <w:szCs w:val="28"/>
          <w:rtl/>
          <w14:ligatures w14:val="none"/>
        </w:rPr>
      </w:pPr>
      <w:r w:rsidRPr="002F5068">
        <w:rPr>
          <w:rFonts w:asciiTheme="minorBidi" w:eastAsia="Times New Roman" w:hAnsiTheme="minorBidi" w:cstheme="minorBidi" w:hint="cs"/>
          <w:kern w:val="0"/>
          <w:sz w:val="24"/>
          <w:szCs w:val="24"/>
          <w:rtl/>
          <w14:ligatures w14:val="none"/>
        </w:rPr>
        <w:t>العمر</w:t>
      </w:r>
      <w:r w:rsidRPr="002F5068">
        <w:rPr>
          <w:rFonts w:asciiTheme="minorBidi" w:eastAsia="Times New Roman" w:hAnsiTheme="minorBidi" w:cstheme="minorBidi" w:hint="cs"/>
          <w:kern w:val="0"/>
          <w:sz w:val="28"/>
          <w:szCs w:val="28"/>
          <w:rtl/>
          <w14:ligatures w14:val="none"/>
        </w:rPr>
        <w:t>:</w:t>
      </w:r>
    </w:p>
    <w:p w14:paraId="62E336A8" w14:textId="77777777" w:rsidR="002F5068" w:rsidRPr="002F5068" w:rsidRDefault="002F5068">
      <w:pPr>
        <w:numPr>
          <w:ilvl w:val="0"/>
          <w:numId w:val="4"/>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اقل من 25 سنة</w:t>
      </w:r>
    </w:p>
    <w:p w14:paraId="41B4B4C1" w14:textId="77777777" w:rsidR="002F5068" w:rsidRPr="002F5068" w:rsidRDefault="002F5068">
      <w:pPr>
        <w:numPr>
          <w:ilvl w:val="0"/>
          <w:numId w:val="4"/>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من 25 سنة الى 35 سنة</w:t>
      </w:r>
    </w:p>
    <w:p w14:paraId="4C873544" w14:textId="77777777" w:rsidR="002F5068" w:rsidRPr="002F5068" w:rsidRDefault="002F5068">
      <w:pPr>
        <w:numPr>
          <w:ilvl w:val="0"/>
          <w:numId w:val="4"/>
        </w:numPr>
        <w:spacing w:line="259" w:lineRule="auto"/>
        <w:contextualSpacing/>
        <w:rPr>
          <w:rFonts w:asciiTheme="minorBidi" w:eastAsia="Times New Roman" w:hAnsiTheme="minorBidi" w:cstheme="minorBidi"/>
          <w:kern w:val="0"/>
          <w:sz w:val="24"/>
          <w:szCs w:val="24"/>
          <w14:ligatures w14:val="none"/>
        </w:rPr>
      </w:pPr>
      <w:r w:rsidRPr="002F5068">
        <w:rPr>
          <w:rFonts w:asciiTheme="minorBidi" w:eastAsia="Times New Roman" w:hAnsiTheme="minorBidi" w:cstheme="minorBidi" w:hint="cs"/>
          <w:kern w:val="0"/>
          <w:sz w:val="24"/>
          <w:szCs w:val="24"/>
          <w:rtl/>
          <w14:ligatures w14:val="none"/>
        </w:rPr>
        <w:t>من 35 سنة الى 45 سنة</w:t>
      </w:r>
    </w:p>
    <w:p w14:paraId="7A1353C8" w14:textId="77777777" w:rsidR="002F5068" w:rsidRPr="002F5068" w:rsidRDefault="002F5068">
      <w:pPr>
        <w:numPr>
          <w:ilvl w:val="0"/>
          <w:numId w:val="4"/>
        </w:numPr>
        <w:spacing w:line="259" w:lineRule="auto"/>
        <w:contextualSpacing/>
        <w:rPr>
          <w:rFonts w:asciiTheme="minorBidi" w:eastAsia="Times New Roman" w:hAnsiTheme="minorBidi" w:cstheme="minorBidi"/>
          <w:kern w:val="0"/>
          <w:sz w:val="24"/>
          <w:szCs w:val="24"/>
          <w:rtl/>
          <w14:ligatures w14:val="none"/>
        </w:rPr>
      </w:pPr>
      <w:r w:rsidRPr="002F5068">
        <w:rPr>
          <w:rFonts w:asciiTheme="minorBidi" w:eastAsia="Times New Roman" w:hAnsiTheme="minorBidi" w:cstheme="minorBidi" w:hint="cs"/>
          <w:kern w:val="0"/>
          <w:sz w:val="24"/>
          <w:szCs w:val="24"/>
          <w:rtl/>
          <w14:ligatures w14:val="none"/>
        </w:rPr>
        <w:t>أكثر من 45 سنة</w:t>
      </w:r>
      <w:r w:rsidRPr="002F5068">
        <w:rPr>
          <w:rFonts w:asciiTheme="minorBidi" w:eastAsia="Times New Roman" w:hAnsiTheme="minorBidi" w:cstheme="minorBidi"/>
          <w:b/>
          <w:bCs/>
          <w:kern w:val="0"/>
          <w:sz w:val="28"/>
          <w:szCs w:val="28"/>
          <w:rtl/>
          <w14:ligatures w14:val="none"/>
        </w:rPr>
        <w:br w:type="page"/>
      </w:r>
    </w:p>
    <w:p w14:paraId="2986663B" w14:textId="6EC670EA" w:rsidR="002F5068" w:rsidRPr="006936E9" w:rsidRDefault="002F5068" w:rsidP="006936E9">
      <w:pPr>
        <w:spacing w:line="360" w:lineRule="auto"/>
        <w:jc w:val="center"/>
        <w:rPr>
          <w:rFonts w:asciiTheme="minorHAnsi" w:eastAsiaTheme="minorHAnsi" w:hAnsiTheme="minorHAnsi" w:cstheme="minorBidi"/>
          <w:sz w:val="24"/>
          <w:szCs w:val="24"/>
          <w:rtl/>
        </w:rPr>
      </w:pPr>
      <w:r w:rsidRPr="002F5068">
        <w:rPr>
          <w:rFonts w:asciiTheme="minorHAnsi" w:eastAsiaTheme="minorHAnsi" w:hAnsiTheme="minorHAnsi" w:cstheme="minorBidi" w:hint="cs"/>
          <w:sz w:val="24"/>
          <w:szCs w:val="24"/>
          <w:rtl/>
        </w:rPr>
        <w:lastRenderedPageBreak/>
        <w:t xml:space="preserve">ابعاد المتغير </w:t>
      </w:r>
      <w:bookmarkStart w:id="57" w:name="_Hlk167736535"/>
      <w:r>
        <w:rPr>
          <w:rFonts w:asciiTheme="minorHAnsi" w:eastAsiaTheme="minorHAnsi" w:hAnsiTheme="minorHAnsi" w:cstheme="minorBidi" w:hint="cs"/>
          <w:b/>
          <w:bCs/>
          <w:sz w:val="24"/>
          <w:szCs w:val="24"/>
          <w:rtl/>
        </w:rPr>
        <w:t>الحوافز</w:t>
      </w:r>
      <w:r w:rsidRPr="002F5068">
        <w:rPr>
          <w:rFonts w:asciiTheme="minorHAnsi" w:eastAsiaTheme="minorHAnsi" w:hAnsiTheme="minorHAnsi" w:cstheme="minorBidi" w:hint="cs"/>
          <w:sz w:val="24"/>
          <w:szCs w:val="24"/>
          <w:rtl/>
        </w:rPr>
        <w:t xml:space="preserve"> </w:t>
      </w:r>
      <w:bookmarkEnd w:id="57"/>
      <w:r w:rsidRPr="002F5068">
        <w:rPr>
          <w:rFonts w:asciiTheme="minorHAnsi" w:eastAsiaTheme="minorHAnsi" w:hAnsiTheme="minorHAnsi" w:cstheme="minorBidi" w:hint="cs"/>
          <w:sz w:val="24"/>
          <w:szCs w:val="24"/>
          <w:rtl/>
        </w:rPr>
        <w:t xml:space="preserve">هي </w:t>
      </w:r>
      <w:r w:rsidR="009C5102" w:rsidRPr="009C5102">
        <w:rPr>
          <w:rFonts w:asciiTheme="minorHAnsi" w:eastAsiaTheme="minorHAnsi" w:hAnsiTheme="minorHAnsi"/>
          <w:sz w:val="24"/>
          <w:szCs w:val="24"/>
          <w:rtl/>
        </w:rPr>
        <w:t>الحوافز المادية</w:t>
      </w:r>
      <w:r w:rsidR="009C5102">
        <w:rPr>
          <w:rFonts w:asciiTheme="minorHAnsi" w:eastAsiaTheme="minorHAnsi" w:hAnsiTheme="minorHAnsi" w:cstheme="minorBidi" w:hint="cs"/>
          <w:sz w:val="24"/>
          <w:szCs w:val="24"/>
          <w:rtl/>
        </w:rPr>
        <w:t xml:space="preserve">، </w:t>
      </w:r>
      <w:r w:rsidR="009C5102" w:rsidRPr="009C5102">
        <w:rPr>
          <w:rFonts w:asciiTheme="minorHAnsi" w:eastAsiaTheme="minorHAnsi" w:hAnsiTheme="minorHAnsi"/>
          <w:sz w:val="24"/>
          <w:szCs w:val="24"/>
          <w:rtl/>
        </w:rPr>
        <w:t>الحوافز المعنوية</w:t>
      </w:r>
      <w:r w:rsidR="009C5102">
        <w:rPr>
          <w:rFonts w:asciiTheme="minorHAnsi" w:eastAsiaTheme="minorHAnsi" w:hAnsiTheme="minorHAnsi" w:cstheme="minorBidi" w:hint="cs"/>
          <w:sz w:val="24"/>
          <w:szCs w:val="24"/>
          <w:rtl/>
        </w:rPr>
        <w:t xml:space="preserve">، </w:t>
      </w:r>
      <w:r w:rsidR="009C5102" w:rsidRPr="009C5102">
        <w:rPr>
          <w:rFonts w:asciiTheme="minorHAnsi" w:eastAsiaTheme="minorHAnsi" w:hAnsiTheme="minorHAnsi"/>
          <w:sz w:val="24"/>
          <w:szCs w:val="24"/>
          <w:rtl/>
        </w:rPr>
        <w:t>التنافس بين الموظفين</w:t>
      </w:r>
      <w:r w:rsidR="009C5102">
        <w:rPr>
          <w:rFonts w:asciiTheme="minorHAnsi" w:eastAsiaTheme="minorHAnsi" w:hAnsiTheme="minorHAnsi" w:cstheme="minorBidi" w:hint="cs"/>
          <w:sz w:val="24"/>
          <w:szCs w:val="24"/>
          <w:rtl/>
        </w:rPr>
        <w:t xml:space="preserve">، </w:t>
      </w:r>
      <w:r w:rsidR="009C5102" w:rsidRPr="009C5102">
        <w:rPr>
          <w:rFonts w:asciiTheme="minorHAnsi" w:eastAsiaTheme="minorHAnsi" w:hAnsiTheme="minorHAnsi"/>
          <w:sz w:val="24"/>
          <w:szCs w:val="24"/>
          <w:rtl/>
        </w:rPr>
        <w:t>الحوافز المفضلة</w:t>
      </w:r>
      <w:r w:rsidR="009C5102">
        <w:rPr>
          <w:rFonts w:asciiTheme="minorHAnsi" w:eastAsiaTheme="minorHAnsi" w:hAnsiTheme="minorHAnsi" w:cstheme="minorBidi" w:hint="cs"/>
          <w:sz w:val="24"/>
          <w:szCs w:val="24"/>
          <w:rtl/>
        </w:rPr>
        <w:t>.</w:t>
      </w:r>
    </w:p>
    <w:p w14:paraId="240CB72F" w14:textId="149A297E" w:rsidR="002F5068" w:rsidRPr="002F5068" w:rsidRDefault="002F5068" w:rsidP="002F5068">
      <w:pPr>
        <w:spacing w:line="360" w:lineRule="auto"/>
        <w:jc w:val="both"/>
        <w:rPr>
          <w:rFonts w:asciiTheme="minorHAnsi" w:eastAsiaTheme="minorHAnsi" w:hAnsiTheme="minorHAnsi" w:cstheme="minorBidi"/>
          <w:b/>
          <w:bCs/>
          <w:sz w:val="26"/>
          <w:szCs w:val="26"/>
          <w:rtl/>
        </w:rPr>
      </w:pPr>
      <w:r w:rsidRPr="002F5068">
        <w:rPr>
          <w:rFonts w:asciiTheme="minorHAnsi" w:eastAsiaTheme="minorHAnsi" w:hAnsiTheme="minorHAnsi" w:cstheme="minorBidi" w:hint="cs"/>
          <w:b/>
          <w:bCs/>
          <w:sz w:val="26"/>
          <w:szCs w:val="26"/>
          <w:rtl/>
        </w:rPr>
        <w:t xml:space="preserve">المتغير الأول: </w:t>
      </w:r>
      <w:r w:rsidR="009C5102">
        <w:rPr>
          <w:rFonts w:asciiTheme="minorHAnsi" w:eastAsiaTheme="minorHAnsi" w:hAnsiTheme="minorHAnsi" w:hint="cs"/>
          <w:b/>
          <w:bCs/>
          <w:sz w:val="26"/>
          <w:szCs w:val="26"/>
          <w:rtl/>
        </w:rPr>
        <w:t>الحوافز</w:t>
      </w:r>
    </w:p>
    <w:tbl>
      <w:tblPr>
        <w:tblStyle w:val="7-3"/>
        <w:bidiVisual/>
        <w:tblW w:w="8546" w:type="dxa"/>
        <w:jc w:val="center"/>
        <w:tblLook w:val="04A0" w:firstRow="1" w:lastRow="0" w:firstColumn="1" w:lastColumn="0" w:noHBand="0" w:noVBand="1"/>
      </w:tblPr>
      <w:tblGrid>
        <w:gridCol w:w="712"/>
        <w:gridCol w:w="23"/>
        <w:gridCol w:w="4573"/>
        <w:gridCol w:w="1080"/>
        <w:gridCol w:w="1080"/>
        <w:gridCol w:w="1078"/>
      </w:tblGrid>
      <w:tr w:rsidR="00FC5999" w:rsidRPr="002F5068" w14:paraId="0A5BD212" w14:textId="77777777" w:rsidTr="00A0264F">
        <w:trPr>
          <w:cnfStyle w:val="100000000000" w:firstRow="1" w:lastRow="0" w:firstColumn="0" w:lastColumn="0" w:oddVBand="0" w:evenVBand="0" w:oddHBand="0" w:evenHBand="0" w:firstRowFirstColumn="0" w:firstRowLastColumn="0" w:lastRowFirstColumn="0" w:lastRowLastColumn="0"/>
          <w:trHeight w:val="513"/>
          <w:jc w:val="center"/>
        </w:trPr>
        <w:tc>
          <w:tcPr>
            <w:cnfStyle w:val="001000000100" w:firstRow="0" w:lastRow="0" w:firstColumn="1" w:lastColumn="0" w:oddVBand="0" w:evenVBand="0" w:oddHBand="0" w:evenHBand="0" w:firstRowFirstColumn="1" w:firstRowLastColumn="0" w:lastRowFirstColumn="0" w:lastRowLastColumn="0"/>
            <w:tcW w:w="712" w:type="dxa"/>
            <w:tcBorders>
              <w:top w:val="outset" w:sz="12" w:space="0" w:color="D9D9D9" w:themeColor="background1" w:themeShade="D9"/>
              <w:left w:val="inset" w:sz="12" w:space="0" w:color="D9D9D9" w:themeColor="background1" w:themeShade="D9"/>
              <w:bottom w:val="inset" w:sz="12" w:space="0" w:color="D9D9D9" w:themeColor="background1" w:themeShade="D9"/>
            </w:tcBorders>
            <w:vAlign w:val="center"/>
          </w:tcPr>
          <w:p w14:paraId="16DC4012" w14:textId="77777777" w:rsidR="002F5068" w:rsidRPr="002F5068" w:rsidRDefault="002F5068" w:rsidP="00FC5999">
            <w:pPr>
              <w:spacing w:line="360" w:lineRule="auto"/>
              <w:jc w:val="lowKashida"/>
              <w:rPr>
                <w:rFonts w:asciiTheme="minorHAnsi" w:eastAsiaTheme="minorHAnsi" w:hAnsiTheme="minorHAnsi" w:cstheme="minorBidi"/>
                <w:b/>
                <w:bCs/>
                <w:i w:val="0"/>
                <w:iCs w:val="0"/>
                <w:color w:val="auto"/>
                <w:szCs w:val="26"/>
                <w:rtl/>
              </w:rPr>
            </w:pPr>
            <w:r w:rsidRPr="002F5068">
              <w:rPr>
                <w:rFonts w:asciiTheme="minorHAnsi" w:eastAsiaTheme="minorHAnsi" w:hAnsiTheme="minorHAnsi" w:cstheme="minorBidi" w:hint="cs"/>
                <w:b/>
                <w:bCs/>
                <w:i w:val="0"/>
                <w:iCs w:val="0"/>
                <w:color w:val="auto"/>
                <w:szCs w:val="26"/>
                <w:rtl/>
              </w:rPr>
              <w:t>الرقم</w:t>
            </w:r>
          </w:p>
        </w:tc>
        <w:tc>
          <w:tcPr>
            <w:tcW w:w="7834" w:type="dxa"/>
            <w:gridSpan w:val="5"/>
            <w:tcBorders>
              <w:top w:val="outset" w:sz="12" w:space="0" w:color="D9D9D9" w:themeColor="background1" w:themeShade="D9"/>
              <w:bottom w:val="inset" w:sz="12" w:space="0" w:color="D9D9D9" w:themeColor="background1" w:themeShade="D9"/>
              <w:right w:val="outset" w:sz="12" w:space="0" w:color="D9D9D9" w:themeColor="background1" w:themeShade="D9"/>
            </w:tcBorders>
            <w:vAlign w:val="center"/>
          </w:tcPr>
          <w:p w14:paraId="1A92BCA5" w14:textId="77777777" w:rsidR="002F5068" w:rsidRPr="002F5068" w:rsidRDefault="002F5068" w:rsidP="00FC5999">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i w:val="0"/>
                <w:iCs w:val="0"/>
                <w:color w:val="auto"/>
                <w:szCs w:val="26"/>
                <w:rtl/>
              </w:rPr>
            </w:pPr>
            <w:r w:rsidRPr="002F5068">
              <w:rPr>
                <w:rFonts w:asciiTheme="minorHAnsi" w:eastAsiaTheme="minorHAnsi" w:hAnsiTheme="minorHAnsi" w:cstheme="minorBidi" w:hint="cs"/>
                <w:b/>
                <w:bCs/>
                <w:i w:val="0"/>
                <w:iCs w:val="0"/>
                <w:color w:val="auto"/>
                <w:szCs w:val="26"/>
                <w:rtl/>
              </w:rPr>
              <w:t>العبارات</w:t>
            </w:r>
          </w:p>
        </w:tc>
      </w:tr>
      <w:tr w:rsidR="00FC5999" w:rsidRPr="00FC5999" w14:paraId="6A240110" w14:textId="77777777" w:rsidTr="004A70D7">
        <w:trPr>
          <w:cnfStyle w:val="000000100000" w:firstRow="0" w:lastRow="0" w:firstColumn="0" w:lastColumn="0" w:oddVBand="0" w:evenVBand="0" w:oddHBand="1" w:evenHBand="0" w:firstRowFirstColumn="0" w:firstRowLastColumn="0" w:lastRowFirstColumn="0" w:lastRowLastColumn="0"/>
          <w:trHeight w:val="402"/>
          <w:jc w:val="center"/>
        </w:trPr>
        <w:tc>
          <w:tcPr>
            <w:cnfStyle w:val="001000000000" w:firstRow="0" w:lastRow="0" w:firstColumn="1" w:lastColumn="0" w:oddVBand="0" w:evenVBand="0" w:oddHBand="0" w:evenHBand="0" w:firstRowFirstColumn="0" w:firstRowLastColumn="0" w:lastRowFirstColumn="0" w:lastRowLastColumn="0"/>
            <w:tcW w:w="5308" w:type="dxa"/>
            <w:gridSpan w:val="3"/>
            <w:tcBorders>
              <w:top w:val="in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7F96C4FE" w14:textId="55F7E3E8" w:rsidR="002F5068" w:rsidRPr="002F5068" w:rsidRDefault="009C5102" w:rsidP="009C5102">
            <w:pPr>
              <w:spacing w:line="360" w:lineRule="auto"/>
              <w:jc w:val="center"/>
              <w:rPr>
                <w:rFonts w:asciiTheme="minorHAnsi" w:eastAsiaTheme="minorHAnsi" w:hAnsiTheme="minorHAnsi" w:cstheme="minorBidi"/>
                <w:b/>
                <w:bCs/>
                <w:i w:val="0"/>
                <w:iCs w:val="0"/>
                <w:color w:val="auto"/>
                <w:sz w:val="24"/>
                <w:szCs w:val="24"/>
                <w:rtl/>
              </w:rPr>
            </w:pPr>
            <w:bookmarkStart w:id="58" w:name="_Hlk167567671"/>
            <w:r w:rsidRPr="009C5102">
              <w:rPr>
                <w:rFonts w:asciiTheme="minorHAnsi" w:eastAsiaTheme="minorHAnsi" w:hAnsiTheme="minorHAnsi"/>
                <w:b/>
                <w:bCs/>
                <w:i w:val="0"/>
                <w:iCs w:val="0"/>
                <w:color w:val="auto"/>
                <w:sz w:val="24"/>
                <w:szCs w:val="24"/>
                <w:rtl/>
              </w:rPr>
              <w:t>الحوافز المادية</w:t>
            </w:r>
          </w:p>
        </w:tc>
        <w:tc>
          <w:tcPr>
            <w:tcW w:w="1080" w:type="dxa"/>
            <w:tcBorders>
              <w:top w:val="in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561036EA" w14:textId="77777777" w:rsidR="002F5068" w:rsidRPr="002F5068" w:rsidRDefault="002F5068" w:rsidP="00FC599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in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4717858D" w14:textId="77777777" w:rsidR="002F5068" w:rsidRPr="002F5068" w:rsidRDefault="002F5068" w:rsidP="00FC599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in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vAlign w:val="center"/>
          </w:tcPr>
          <w:p w14:paraId="6C6B4431" w14:textId="77777777" w:rsidR="002F5068" w:rsidRPr="002F5068" w:rsidRDefault="002F5068" w:rsidP="00FC599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غير موافق</w:t>
            </w:r>
          </w:p>
        </w:tc>
      </w:tr>
      <w:bookmarkEnd w:id="58"/>
      <w:tr w:rsidR="00FC5999" w:rsidRPr="002F5068" w14:paraId="309FAD22" w14:textId="77777777" w:rsidTr="00A0264F">
        <w:trPr>
          <w:trHeight w:val="510"/>
          <w:jc w:val="center"/>
        </w:trPr>
        <w:tc>
          <w:tcPr>
            <w:cnfStyle w:val="001000000000" w:firstRow="0" w:lastRow="0" w:firstColumn="1" w:lastColumn="0" w:oddVBand="0" w:evenVBand="0" w:oddHBand="0" w:evenHBand="0" w:firstRowFirstColumn="0" w:firstRowLastColumn="0" w:lastRowFirstColumn="0" w:lastRowLastColumn="0"/>
            <w:tcW w:w="712" w:type="dxa"/>
            <w:tcBorders>
              <w:top w:val="inset" w:sz="12" w:space="0" w:color="D9D9D9" w:themeColor="background1" w:themeShade="D9"/>
              <w:bottom w:val="single" w:sz="4" w:space="0" w:color="D9D9D9" w:themeColor="background1" w:themeShade="D9"/>
              <w:right w:val="single" w:sz="4" w:space="0" w:color="D9D9D9" w:themeColor="background1" w:themeShade="D9"/>
            </w:tcBorders>
            <w:vAlign w:val="center"/>
          </w:tcPr>
          <w:p w14:paraId="0249A6FF" w14:textId="77777777" w:rsidR="002F5068" w:rsidRPr="002F5068" w:rsidRDefault="002F5068" w:rsidP="00FC5999">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1</w:t>
            </w:r>
          </w:p>
        </w:tc>
        <w:tc>
          <w:tcPr>
            <w:tcW w:w="4596" w:type="dxa"/>
            <w:gridSpan w:val="2"/>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E98327E" w14:textId="789F1E4D" w:rsidR="002F5068" w:rsidRPr="002F5068" w:rsidRDefault="00994154"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ما احصل عليه من مقابل مادي يكفي حاجات</w:t>
            </w:r>
            <w:r>
              <w:rPr>
                <w:rFonts w:asciiTheme="minorHAnsi" w:eastAsiaTheme="minorHAnsi" w:hAnsiTheme="minorHAnsi" w:hint="cs"/>
                <w:color w:val="auto"/>
                <w:sz w:val="24"/>
                <w:szCs w:val="24"/>
                <w:rtl/>
              </w:rPr>
              <w:t>.</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FD5EBE9"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CC815D9"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42FAF542"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7136A667" w14:textId="77777777" w:rsidTr="00A0264F">
        <w:trPr>
          <w:cnfStyle w:val="000000100000" w:firstRow="0" w:lastRow="0" w:firstColumn="0" w:lastColumn="0" w:oddVBand="0" w:evenVBand="0" w:oddHBand="1" w:evenHBand="0" w:firstRowFirstColumn="0" w:firstRowLastColumn="0" w:lastRowFirstColumn="0" w:lastRowLastColumn="0"/>
          <w:trHeight w:val="530"/>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8C1C81E" w14:textId="77777777" w:rsidR="002F5068" w:rsidRPr="002F5068" w:rsidRDefault="002F5068" w:rsidP="00FC5999">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2</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D270DC7" w14:textId="5F9BD74A" w:rsidR="002F5068" w:rsidRPr="002F5068" w:rsidRDefault="00994154"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 xml:space="preserve">يتناسب راتبي </w:t>
            </w:r>
            <w:r>
              <w:rPr>
                <w:rFonts w:asciiTheme="minorHAnsi" w:eastAsiaTheme="minorHAnsi" w:hAnsiTheme="minorHAnsi" w:hint="cs"/>
                <w:color w:val="auto"/>
                <w:sz w:val="24"/>
                <w:szCs w:val="24"/>
                <w:rtl/>
              </w:rPr>
              <w:t xml:space="preserve">مع </w:t>
            </w:r>
            <w:r w:rsidRPr="00994154">
              <w:rPr>
                <w:rFonts w:asciiTheme="minorHAnsi" w:eastAsiaTheme="minorHAnsi" w:hAnsiTheme="minorHAnsi"/>
                <w:color w:val="auto"/>
                <w:sz w:val="24"/>
                <w:szCs w:val="24"/>
                <w:rtl/>
              </w:rPr>
              <w:t>الشهادة العلمية التي احملها.</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1E484DE8"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56E1831D"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246FD477"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51F12245" w14:textId="77777777" w:rsidTr="00A0264F">
        <w:trPr>
          <w:trHeight w:val="710"/>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89AC111" w14:textId="77777777" w:rsidR="002F5068" w:rsidRPr="002F5068" w:rsidRDefault="002F5068" w:rsidP="00FC5999">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3</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3ED888F" w14:textId="084C5585" w:rsidR="002F5068" w:rsidRPr="002F5068" w:rsidRDefault="00994154"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 xml:space="preserve">أشعر </w:t>
            </w:r>
            <w:r w:rsidRPr="00994154">
              <w:rPr>
                <w:rFonts w:asciiTheme="minorHAnsi" w:eastAsiaTheme="minorHAnsi" w:hAnsiTheme="minorHAnsi" w:hint="cs"/>
                <w:color w:val="auto"/>
                <w:sz w:val="24"/>
                <w:szCs w:val="24"/>
                <w:rtl/>
              </w:rPr>
              <w:t>بالرضا</w:t>
            </w:r>
            <w:r w:rsidRPr="00994154">
              <w:rPr>
                <w:rFonts w:asciiTheme="minorHAnsi" w:eastAsiaTheme="minorHAnsi" w:hAnsiTheme="minorHAnsi"/>
                <w:color w:val="auto"/>
                <w:sz w:val="24"/>
                <w:szCs w:val="24"/>
                <w:rtl/>
              </w:rPr>
              <w:t xml:space="preserve"> من تعويضات ومنح السكن والنقل التي أحصل عليها</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A9CB88F"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3960FAED"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588719AF"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27A28DEF" w14:textId="77777777" w:rsidTr="00A0264F">
        <w:trPr>
          <w:cnfStyle w:val="000000100000" w:firstRow="0" w:lastRow="0" w:firstColumn="0" w:lastColumn="0" w:oddVBand="0" w:evenVBand="0" w:oddHBand="1" w:evenHBand="0" w:firstRowFirstColumn="0" w:firstRowLastColumn="0" w:lastRowFirstColumn="0" w:lastRowLastColumn="0"/>
          <w:trHeight w:val="791"/>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ABC86C9" w14:textId="77777777" w:rsidR="002F5068" w:rsidRPr="002F5068" w:rsidRDefault="002F5068" w:rsidP="00FC5999">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4</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1D8B9F12" w14:textId="7DB929B2" w:rsidR="002F5068" w:rsidRPr="002F5068" w:rsidRDefault="00994154" w:rsidP="00994154">
            <w:pPr>
              <w:spacing w:line="360" w:lineRule="auto"/>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 xml:space="preserve">لدي معرفة كافية عن الحوافز والمكافآت التي يمكن أن </w:t>
            </w:r>
            <w:r>
              <w:rPr>
                <w:rFonts w:asciiTheme="minorHAnsi" w:eastAsiaTheme="minorHAnsi" w:hAnsiTheme="minorHAnsi" w:hint="cs"/>
                <w:color w:val="auto"/>
                <w:sz w:val="24"/>
                <w:szCs w:val="24"/>
                <w:rtl/>
              </w:rPr>
              <w:t>يقدمها</w:t>
            </w:r>
            <w:r w:rsidRPr="00994154">
              <w:rPr>
                <w:rFonts w:asciiTheme="minorHAnsi" w:eastAsiaTheme="minorHAnsi" w:hAnsiTheme="minorHAnsi"/>
                <w:color w:val="auto"/>
                <w:sz w:val="24"/>
                <w:szCs w:val="24"/>
                <w:rtl/>
              </w:rPr>
              <w:t xml:space="preserve"> </w:t>
            </w:r>
            <w:r>
              <w:rPr>
                <w:rFonts w:asciiTheme="minorHAnsi" w:eastAsiaTheme="minorHAnsi" w:hAnsiTheme="minorHAnsi" w:hint="cs"/>
                <w:color w:val="auto"/>
                <w:sz w:val="24"/>
                <w:szCs w:val="24"/>
                <w:rtl/>
              </w:rPr>
              <w:t>المركز</w:t>
            </w:r>
            <w:r w:rsidRPr="00994154">
              <w:rPr>
                <w:rFonts w:asciiTheme="minorHAnsi" w:eastAsiaTheme="minorHAnsi" w:hAnsiTheme="minorHAnsi"/>
                <w:color w:val="auto"/>
                <w:sz w:val="24"/>
                <w:szCs w:val="24"/>
                <w:rtl/>
              </w:rPr>
              <w:t xml:space="preserve"> للعاملي</w:t>
            </w:r>
            <w:r>
              <w:rPr>
                <w:rFonts w:asciiTheme="minorHAnsi" w:eastAsiaTheme="minorHAnsi" w:hAnsiTheme="minorHAnsi" w:cstheme="minorBidi" w:hint="cs"/>
                <w:color w:val="auto"/>
                <w:sz w:val="24"/>
                <w:szCs w:val="24"/>
                <w:rtl/>
              </w:rPr>
              <w:t>ن.</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1062250C"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033F6FB"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0496C8D0"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421D2FB9" w14:textId="77777777" w:rsidTr="004A70D7">
        <w:trPr>
          <w:trHeight w:val="375"/>
          <w:jc w:val="center"/>
        </w:trPr>
        <w:tc>
          <w:tcPr>
            <w:cnfStyle w:val="001000000000" w:firstRow="0" w:lastRow="0" w:firstColumn="1" w:lastColumn="0" w:oddVBand="0" w:evenVBand="0" w:oddHBand="0" w:evenHBand="0" w:firstRowFirstColumn="0" w:firstRowLastColumn="0" w:lastRowFirstColumn="0" w:lastRowLastColumn="0"/>
            <w:tcW w:w="5308" w:type="dxa"/>
            <w:gridSpan w:val="3"/>
            <w:tcBorders>
              <w:top w:val="out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7E817679" w14:textId="3322344E" w:rsidR="002F5068" w:rsidRPr="002F5068" w:rsidRDefault="009C5102" w:rsidP="009C5102">
            <w:pPr>
              <w:spacing w:line="360" w:lineRule="auto"/>
              <w:jc w:val="center"/>
              <w:rPr>
                <w:rFonts w:asciiTheme="minorHAnsi" w:eastAsiaTheme="minorHAnsi" w:hAnsiTheme="minorHAnsi" w:cstheme="minorBidi"/>
                <w:b/>
                <w:bCs/>
                <w:i w:val="0"/>
                <w:iCs w:val="0"/>
                <w:color w:val="auto"/>
                <w:sz w:val="24"/>
                <w:szCs w:val="24"/>
                <w:rtl/>
              </w:rPr>
            </w:pPr>
            <w:r w:rsidRPr="009C5102">
              <w:rPr>
                <w:rFonts w:asciiTheme="minorHAnsi" w:eastAsiaTheme="minorHAnsi" w:hAnsiTheme="minorHAnsi"/>
                <w:b/>
                <w:bCs/>
                <w:i w:val="0"/>
                <w:iCs w:val="0"/>
                <w:color w:val="auto"/>
                <w:sz w:val="24"/>
                <w:szCs w:val="24"/>
                <w:rtl/>
              </w:rPr>
              <w:t>الحوافز المعنوية</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shd w:val="clear" w:color="auto" w:fill="EDEDED" w:themeFill="accent3" w:themeFillTint="33"/>
            <w:vAlign w:val="center"/>
          </w:tcPr>
          <w:p w14:paraId="47AB0EC5" w14:textId="77777777" w:rsidR="002F5068" w:rsidRPr="002F5068" w:rsidRDefault="002F5068" w:rsidP="00FC599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shd w:val="clear" w:color="auto" w:fill="EDEDED" w:themeFill="accent3" w:themeFillTint="33"/>
            <w:vAlign w:val="center"/>
          </w:tcPr>
          <w:p w14:paraId="08627D80" w14:textId="77777777" w:rsidR="002F5068" w:rsidRPr="002F5068" w:rsidRDefault="002F5068" w:rsidP="00FC599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out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shd w:val="clear" w:color="auto" w:fill="EDEDED" w:themeFill="accent3" w:themeFillTint="33"/>
            <w:vAlign w:val="center"/>
          </w:tcPr>
          <w:p w14:paraId="45755A7C" w14:textId="77777777" w:rsidR="002F5068" w:rsidRPr="002F5068" w:rsidRDefault="002F5068" w:rsidP="00FC599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غير موافق</w:t>
            </w:r>
          </w:p>
        </w:tc>
      </w:tr>
      <w:tr w:rsidR="00FC5999" w:rsidRPr="002F5068" w14:paraId="7E1E157E" w14:textId="77777777" w:rsidTr="00A0264F">
        <w:trPr>
          <w:cnfStyle w:val="000000100000" w:firstRow="0" w:lastRow="0" w:firstColumn="0" w:lastColumn="0" w:oddVBand="0" w:evenVBand="0" w:oddHBand="1" w:evenHBand="0" w:firstRowFirstColumn="0" w:firstRowLastColumn="0" w:lastRowFirstColumn="0" w:lastRowLastColumn="0"/>
          <w:trHeight w:val="816"/>
          <w:jc w:val="center"/>
        </w:trPr>
        <w:tc>
          <w:tcPr>
            <w:cnfStyle w:val="001000000000" w:firstRow="0" w:lastRow="0" w:firstColumn="1" w:lastColumn="0" w:oddVBand="0" w:evenVBand="0" w:oddHBand="0" w:evenHBand="0" w:firstRowFirstColumn="0" w:firstRowLastColumn="0" w:lastRowFirstColumn="0" w:lastRowLastColumn="0"/>
            <w:tcW w:w="712" w:type="dxa"/>
            <w:tcBorders>
              <w:top w:val="inset" w:sz="12" w:space="0" w:color="D9D9D9" w:themeColor="background1" w:themeShade="D9"/>
              <w:bottom w:val="single" w:sz="4" w:space="0" w:color="D9D9D9" w:themeColor="background1" w:themeShade="D9"/>
            </w:tcBorders>
            <w:vAlign w:val="center"/>
          </w:tcPr>
          <w:p w14:paraId="74BC9C87" w14:textId="180E1221"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5</w:t>
            </w:r>
          </w:p>
        </w:tc>
        <w:tc>
          <w:tcPr>
            <w:tcW w:w="4596" w:type="dxa"/>
            <w:gridSpan w:val="2"/>
            <w:tcBorders>
              <w:top w:val="inset" w:sz="12"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02CDDC76" w14:textId="28478597" w:rsidR="002F5068" w:rsidRPr="002F5068" w:rsidRDefault="00994154" w:rsidP="00994154">
            <w:pPr>
              <w:spacing w:line="360" w:lineRule="auto"/>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من المزا</w:t>
            </w:r>
            <w:r>
              <w:rPr>
                <w:rFonts w:ascii="Arial" w:eastAsiaTheme="minorHAnsi" w:hAnsi="Arial" w:hint="cs"/>
                <w:color w:val="auto"/>
                <w:sz w:val="24"/>
                <w:szCs w:val="24"/>
                <w:rtl/>
              </w:rPr>
              <w:t>يا</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التي</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احصل</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عليها</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من</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خلال</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عملي</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في</w:t>
            </w:r>
            <w:r w:rsidRPr="00994154">
              <w:rPr>
                <w:rFonts w:asciiTheme="minorHAnsi" w:eastAsiaTheme="minorHAnsi" w:hAnsiTheme="minorHAnsi"/>
                <w:color w:val="auto"/>
                <w:sz w:val="24"/>
                <w:szCs w:val="24"/>
                <w:rtl/>
              </w:rPr>
              <w:t xml:space="preserve"> </w:t>
            </w:r>
            <w:r>
              <w:rPr>
                <w:rFonts w:ascii="Arial" w:eastAsiaTheme="minorHAnsi" w:hAnsi="Arial" w:hint="cs"/>
                <w:color w:val="auto"/>
                <w:sz w:val="24"/>
                <w:szCs w:val="24"/>
                <w:rtl/>
              </w:rPr>
              <w:t>المركز</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المشاركة</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في</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الدورات</w:t>
            </w:r>
            <w:r w:rsidRPr="00994154">
              <w:rPr>
                <w:rFonts w:asciiTheme="minorHAnsi" w:eastAsiaTheme="minorHAnsi" w:hAnsiTheme="minorHAnsi"/>
                <w:color w:val="auto"/>
                <w:sz w:val="24"/>
                <w:szCs w:val="24"/>
                <w:rtl/>
              </w:rPr>
              <w:t xml:space="preserve"> التدريبية </w:t>
            </w:r>
            <w:r>
              <w:rPr>
                <w:rFonts w:asciiTheme="minorHAnsi" w:eastAsiaTheme="minorHAnsi" w:hAnsiTheme="minorHAnsi" w:hint="cs"/>
                <w:color w:val="auto"/>
                <w:sz w:val="24"/>
                <w:szCs w:val="24"/>
                <w:rtl/>
              </w:rPr>
              <w:t>ال</w:t>
            </w:r>
            <w:r w:rsidRPr="00994154">
              <w:rPr>
                <w:rFonts w:asciiTheme="minorHAnsi" w:eastAsiaTheme="minorHAnsi" w:hAnsiTheme="minorHAnsi"/>
                <w:color w:val="auto"/>
                <w:sz w:val="24"/>
                <w:szCs w:val="24"/>
                <w:rtl/>
              </w:rPr>
              <w:t>متاحة للجميع</w:t>
            </w:r>
            <w:r>
              <w:rPr>
                <w:rFonts w:asciiTheme="minorHAnsi" w:eastAsiaTheme="minorHAnsi" w:hAnsiTheme="minorHAnsi" w:cstheme="minorBidi" w:hint="cs"/>
                <w:color w:val="auto"/>
                <w:sz w:val="24"/>
                <w:szCs w:val="24"/>
                <w:rtl/>
              </w:rPr>
              <w:t>.</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2E8F4042"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48A0EFF5"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61225B86"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7407BA65" w14:textId="77777777" w:rsidTr="00A0264F">
        <w:trPr>
          <w:trHeight w:val="620"/>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tcBorders>
            <w:vAlign w:val="center"/>
          </w:tcPr>
          <w:p w14:paraId="632B7F9A" w14:textId="43E89391"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6</w:t>
            </w:r>
          </w:p>
        </w:tc>
        <w:tc>
          <w:tcPr>
            <w:tcW w:w="4596" w:type="dxa"/>
            <w:gridSpan w:val="2"/>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6CB2877" w14:textId="71013D0E" w:rsidR="002F5068" w:rsidRPr="002F5068" w:rsidRDefault="00994154"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 xml:space="preserve">عملي في </w:t>
            </w:r>
            <w:r>
              <w:rPr>
                <w:rFonts w:asciiTheme="minorHAnsi" w:eastAsiaTheme="minorHAnsi" w:hAnsiTheme="minorHAnsi" w:hint="cs"/>
                <w:color w:val="auto"/>
                <w:sz w:val="24"/>
                <w:szCs w:val="24"/>
                <w:rtl/>
              </w:rPr>
              <w:t>المركز</w:t>
            </w:r>
            <w:r w:rsidRPr="00994154">
              <w:rPr>
                <w:rFonts w:asciiTheme="minorHAnsi" w:eastAsiaTheme="minorHAnsi" w:hAnsiTheme="minorHAnsi"/>
                <w:color w:val="auto"/>
                <w:sz w:val="24"/>
                <w:szCs w:val="24"/>
                <w:rtl/>
              </w:rPr>
              <w:t xml:space="preserve"> يوفر لي شعور</w:t>
            </w:r>
            <w:r>
              <w:rPr>
                <w:rFonts w:asciiTheme="minorHAnsi" w:eastAsiaTheme="minorHAnsi" w:hAnsiTheme="minorHAnsi" w:hint="cs"/>
                <w:color w:val="auto"/>
                <w:sz w:val="24"/>
                <w:szCs w:val="24"/>
                <w:rtl/>
              </w:rPr>
              <w:t>ً</w:t>
            </w:r>
            <w:r w:rsidRPr="00994154">
              <w:rPr>
                <w:rFonts w:asciiTheme="minorHAnsi" w:eastAsiaTheme="minorHAnsi" w:hAnsiTheme="minorHAnsi"/>
                <w:color w:val="auto"/>
                <w:sz w:val="24"/>
                <w:szCs w:val="24"/>
                <w:rtl/>
              </w:rPr>
              <w:t xml:space="preserve">ا </w:t>
            </w:r>
            <w:r w:rsidRPr="00994154">
              <w:rPr>
                <w:rFonts w:asciiTheme="minorHAnsi" w:eastAsiaTheme="minorHAnsi" w:hAnsiTheme="minorHAnsi" w:hint="cs"/>
                <w:color w:val="auto"/>
                <w:sz w:val="24"/>
                <w:szCs w:val="24"/>
                <w:rtl/>
              </w:rPr>
              <w:t>الاستقرار</w:t>
            </w:r>
            <w:r w:rsidRPr="00994154">
              <w:rPr>
                <w:rFonts w:asciiTheme="minorHAnsi" w:eastAsiaTheme="minorHAnsi" w:hAnsiTheme="minorHAnsi"/>
                <w:color w:val="auto"/>
                <w:sz w:val="24"/>
                <w:szCs w:val="24"/>
                <w:rtl/>
              </w:rPr>
              <w:t xml:space="preserve"> والأمان</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ADC17D4"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388AD524"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411F979A"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0DD784F6" w14:textId="77777777" w:rsidTr="00A0264F">
        <w:trPr>
          <w:cnfStyle w:val="000000100000" w:firstRow="0" w:lastRow="0" w:firstColumn="0" w:lastColumn="0" w:oddVBand="0" w:evenVBand="0" w:oddHBand="1" w:evenHBand="0" w:firstRowFirstColumn="0" w:firstRowLastColumn="0" w:lastRowFirstColumn="0" w:lastRowLastColumn="0"/>
          <w:trHeight w:val="620"/>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tcBorders>
            <w:vAlign w:val="center"/>
          </w:tcPr>
          <w:p w14:paraId="6786B185" w14:textId="4A385ABB"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7</w:t>
            </w:r>
          </w:p>
        </w:tc>
        <w:tc>
          <w:tcPr>
            <w:tcW w:w="4596" w:type="dxa"/>
            <w:gridSpan w:val="2"/>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35552CD5" w14:textId="2E4E1835" w:rsidR="002F5068" w:rsidRPr="002F5068" w:rsidRDefault="00994154"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 xml:space="preserve">أحصل على </w:t>
            </w:r>
            <w:r>
              <w:rPr>
                <w:rFonts w:asciiTheme="minorHAnsi" w:eastAsiaTheme="minorHAnsi" w:hAnsiTheme="minorHAnsi" w:hint="cs"/>
                <w:color w:val="auto"/>
                <w:sz w:val="24"/>
                <w:szCs w:val="24"/>
                <w:rtl/>
              </w:rPr>
              <w:t>ا</w:t>
            </w:r>
            <w:r>
              <w:rPr>
                <w:rFonts w:ascii="Arial" w:eastAsiaTheme="minorHAnsi" w:hAnsi="Arial" w:hint="cs"/>
                <w:color w:val="auto"/>
                <w:sz w:val="24"/>
                <w:szCs w:val="24"/>
                <w:rtl/>
              </w:rPr>
              <w:t>يا</w:t>
            </w:r>
            <w:r w:rsidRPr="00994154">
              <w:rPr>
                <w:rFonts w:ascii="Arial" w:eastAsiaTheme="minorHAnsi" w:hAnsi="Arial" w:hint="cs"/>
                <w:color w:val="auto"/>
                <w:sz w:val="24"/>
                <w:szCs w:val="24"/>
                <w:rtl/>
              </w:rPr>
              <w:t>م</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عطل</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كافية</w:t>
            </w:r>
            <w:r w:rsidRPr="00994154">
              <w:rPr>
                <w:rFonts w:asciiTheme="minorHAnsi" w:eastAsiaTheme="minorHAnsi" w:hAnsiTheme="minorHAnsi"/>
                <w:color w:val="auto"/>
                <w:sz w:val="24"/>
                <w:szCs w:val="24"/>
                <w:rtl/>
              </w:rPr>
              <w:t xml:space="preserve"> </w:t>
            </w:r>
            <w:r w:rsidRPr="00994154">
              <w:rPr>
                <w:rFonts w:ascii="Arial" w:eastAsiaTheme="minorHAnsi" w:hAnsi="Arial" w:hint="cs"/>
                <w:color w:val="auto"/>
                <w:sz w:val="24"/>
                <w:szCs w:val="24"/>
                <w:rtl/>
              </w:rPr>
              <w:t>للتجديد</w:t>
            </w:r>
            <w:r w:rsidRPr="00994154">
              <w:rPr>
                <w:rFonts w:asciiTheme="minorHAnsi" w:eastAsiaTheme="minorHAnsi" w:hAnsiTheme="minorHAnsi"/>
                <w:color w:val="auto"/>
                <w:sz w:val="24"/>
                <w:szCs w:val="24"/>
                <w:rtl/>
              </w:rPr>
              <w:t xml:space="preserve"> </w:t>
            </w:r>
            <w:r>
              <w:rPr>
                <w:rFonts w:asciiTheme="minorHAnsi" w:eastAsiaTheme="minorHAnsi" w:hAnsiTheme="minorHAnsi" w:hint="cs"/>
                <w:color w:val="auto"/>
                <w:sz w:val="24"/>
                <w:szCs w:val="24"/>
                <w:rtl/>
              </w:rPr>
              <w:t xml:space="preserve">من </w:t>
            </w:r>
            <w:r w:rsidRPr="00994154">
              <w:rPr>
                <w:rFonts w:ascii="Arial" w:eastAsiaTheme="minorHAnsi" w:hAnsi="Arial" w:hint="cs"/>
                <w:color w:val="auto"/>
                <w:sz w:val="24"/>
                <w:szCs w:val="24"/>
                <w:rtl/>
              </w:rPr>
              <w:t>نشاطي</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1FA5C857"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360366BB"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3B88E575"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0ABFCE30" w14:textId="77777777" w:rsidTr="00A0264F">
        <w:trPr>
          <w:trHeight w:val="710"/>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tcBorders>
            <w:vAlign w:val="center"/>
          </w:tcPr>
          <w:p w14:paraId="20148179" w14:textId="10F668CB"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8</w:t>
            </w:r>
          </w:p>
        </w:tc>
        <w:tc>
          <w:tcPr>
            <w:tcW w:w="4596" w:type="dxa"/>
            <w:gridSpan w:val="2"/>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DB7C9F6" w14:textId="312EA85F" w:rsidR="002F5068" w:rsidRPr="002F5068" w:rsidRDefault="00994154"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994154">
              <w:rPr>
                <w:rFonts w:asciiTheme="minorHAnsi" w:eastAsiaTheme="minorHAnsi" w:hAnsiTheme="minorHAnsi"/>
                <w:color w:val="auto"/>
                <w:sz w:val="24"/>
                <w:szCs w:val="24"/>
                <w:rtl/>
              </w:rPr>
              <w:t>التقدير والاحترام من الرؤساء من أ</w:t>
            </w:r>
            <w:r>
              <w:rPr>
                <w:rFonts w:asciiTheme="minorHAnsi" w:eastAsiaTheme="minorHAnsi" w:hAnsiTheme="minorHAnsi" w:hint="cs"/>
                <w:color w:val="auto"/>
                <w:sz w:val="24"/>
                <w:szCs w:val="24"/>
                <w:rtl/>
              </w:rPr>
              <w:t xml:space="preserve">هم </w:t>
            </w:r>
            <w:r w:rsidRPr="00994154">
              <w:rPr>
                <w:rFonts w:asciiTheme="minorHAnsi" w:eastAsiaTheme="minorHAnsi" w:hAnsiTheme="minorHAnsi"/>
                <w:color w:val="auto"/>
                <w:sz w:val="24"/>
                <w:szCs w:val="24"/>
                <w:rtl/>
              </w:rPr>
              <w:t>الأمور التي تحفزني للعمل</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ECBB564"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7FA7AB3"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2F41CF70"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13FC479D" w14:textId="77777777" w:rsidTr="004A70D7">
        <w:trPr>
          <w:cnfStyle w:val="000000100000" w:firstRow="0" w:lastRow="0" w:firstColumn="0" w:lastColumn="0" w:oddVBand="0" w:evenVBand="0" w:oddHBand="1"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5308" w:type="dxa"/>
            <w:gridSpan w:val="3"/>
            <w:tcBorders>
              <w:top w:val="out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2E9F9792" w14:textId="7402BE18" w:rsidR="002F5068" w:rsidRPr="002F5068" w:rsidRDefault="009C5102" w:rsidP="009C5102">
            <w:pPr>
              <w:spacing w:line="360" w:lineRule="auto"/>
              <w:jc w:val="center"/>
              <w:rPr>
                <w:rFonts w:asciiTheme="minorHAnsi" w:eastAsiaTheme="minorHAnsi" w:hAnsiTheme="minorHAnsi" w:cstheme="minorBidi"/>
                <w:b/>
                <w:bCs/>
                <w:i w:val="0"/>
                <w:iCs w:val="0"/>
                <w:color w:val="auto"/>
                <w:sz w:val="24"/>
                <w:szCs w:val="24"/>
                <w:rtl/>
              </w:rPr>
            </w:pPr>
            <w:bookmarkStart w:id="59" w:name="_Hlk167737145"/>
            <w:r w:rsidRPr="009C5102">
              <w:rPr>
                <w:rFonts w:asciiTheme="minorHAnsi" w:eastAsiaTheme="minorHAnsi" w:hAnsiTheme="minorHAnsi"/>
                <w:b/>
                <w:bCs/>
                <w:i w:val="0"/>
                <w:iCs w:val="0"/>
                <w:color w:val="auto"/>
                <w:sz w:val="24"/>
                <w:szCs w:val="24"/>
                <w:rtl/>
              </w:rPr>
              <w:t>التنافس بين الموظفين</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3B8680AD" w14:textId="77777777" w:rsidR="002F5068" w:rsidRPr="002F5068" w:rsidRDefault="002F5068" w:rsidP="00FC599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32032F03" w14:textId="1F9C2278" w:rsidR="002F5068" w:rsidRPr="002F5068" w:rsidRDefault="002F5068" w:rsidP="00FC599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out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vAlign w:val="center"/>
          </w:tcPr>
          <w:p w14:paraId="3F2F487A" w14:textId="77777777" w:rsidR="002F5068" w:rsidRPr="002F5068" w:rsidRDefault="002F5068" w:rsidP="00FC599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غير موافق</w:t>
            </w:r>
          </w:p>
        </w:tc>
      </w:tr>
      <w:tr w:rsidR="00FC5999" w:rsidRPr="002F5068" w14:paraId="7645F0DE" w14:textId="77777777" w:rsidTr="00A0264F">
        <w:trPr>
          <w:trHeight w:val="771"/>
          <w:jc w:val="center"/>
        </w:trPr>
        <w:tc>
          <w:tcPr>
            <w:cnfStyle w:val="001000000000" w:firstRow="0" w:lastRow="0" w:firstColumn="1" w:lastColumn="0" w:oddVBand="0" w:evenVBand="0" w:oddHBand="0" w:evenHBand="0" w:firstRowFirstColumn="0" w:firstRowLastColumn="0" w:lastRowFirstColumn="0" w:lastRowLastColumn="0"/>
            <w:tcW w:w="712" w:type="dxa"/>
            <w:tcBorders>
              <w:top w:val="inset" w:sz="12" w:space="0" w:color="D9D9D9" w:themeColor="background1" w:themeShade="D9"/>
              <w:bottom w:val="single" w:sz="4" w:space="0" w:color="D9D9D9" w:themeColor="background1" w:themeShade="D9"/>
              <w:right w:val="single" w:sz="4" w:space="0" w:color="D9D9D9" w:themeColor="background1" w:themeShade="D9"/>
            </w:tcBorders>
            <w:vAlign w:val="center"/>
          </w:tcPr>
          <w:p w14:paraId="50541CF6" w14:textId="3762274F"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9</w:t>
            </w:r>
          </w:p>
        </w:tc>
        <w:tc>
          <w:tcPr>
            <w:tcW w:w="4596" w:type="dxa"/>
            <w:gridSpan w:val="2"/>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5E7FBC8" w14:textId="6C854B30" w:rsidR="002F5068" w:rsidRPr="002F5068" w:rsidRDefault="001A76BD" w:rsidP="001A76B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1A76BD">
              <w:rPr>
                <w:rFonts w:asciiTheme="minorHAnsi" w:eastAsiaTheme="minorHAnsi" w:hAnsiTheme="minorHAnsi"/>
                <w:color w:val="auto"/>
                <w:sz w:val="24"/>
                <w:szCs w:val="24"/>
                <w:rtl/>
              </w:rPr>
              <w:t>إذا بذلت أقصى جهد في العمل فإنه من المؤكد أن أحصل على بعض المزا</w:t>
            </w:r>
            <w:r>
              <w:rPr>
                <w:rFonts w:asciiTheme="minorHAnsi" w:eastAsiaTheme="minorHAnsi" w:hAnsiTheme="minorHAnsi" w:hint="cs"/>
                <w:color w:val="auto"/>
                <w:sz w:val="24"/>
                <w:szCs w:val="24"/>
                <w:rtl/>
              </w:rPr>
              <w:t>يا</w:t>
            </w:r>
            <w:r w:rsidRPr="001A76BD">
              <w:rPr>
                <w:rFonts w:asciiTheme="minorHAnsi" w:eastAsiaTheme="minorHAnsi" w:hAnsiTheme="minorHAnsi"/>
                <w:color w:val="auto"/>
                <w:sz w:val="24"/>
                <w:szCs w:val="24"/>
                <w:rtl/>
              </w:rPr>
              <w:t xml:space="preserve"> </w:t>
            </w:r>
            <w:r w:rsidRPr="001A76BD">
              <w:rPr>
                <w:rFonts w:ascii="Arial" w:eastAsiaTheme="minorHAnsi" w:hAnsi="Arial" w:hint="cs"/>
                <w:color w:val="auto"/>
                <w:sz w:val="24"/>
                <w:szCs w:val="24"/>
                <w:rtl/>
              </w:rPr>
              <w:t>مثل</w:t>
            </w:r>
            <w:r w:rsidRPr="001A76BD">
              <w:rPr>
                <w:rFonts w:asciiTheme="minorHAnsi" w:eastAsiaTheme="minorHAnsi" w:hAnsiTheme="minorHAnsi"/>
                <w:color w:val="auto"/>
                <w:sz w:val="24"/>
                <w:szCs w:val="24"/>
                <w:rtl/>
              </w:rPr>
              <w:t xml:space="preserve"> العلاوة الاستثنائية.</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FB30F81"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366BEA0"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57ABD637"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7EAF68D2" w14:textId="77777777" w:rsidTr="00A0264F">
        <w:trPr>
          <w:cnfStyle w:val="000000100000" w:firstRow="0" w:lastRow="0" w:firstColumn="0" w:lastColumn="0" w:oddVBand="0" w:evenVBand="0" w:oddHBand="1" w:evenHBand="0" w:firstRowFirstColumn="0" w:firstRowLastColumn="0" w:lastRowFirstColumn="0" w:lastRowLastColumn="0"/>
          <w:trHeight w:val="638"/>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4365C45" w14:textId="4807A6BE"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10</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647ECB5C" w14:textId="7BB7A29C" w:rsidR="002F5068" w:rsidRPr="002F5068" w:rsidRDefault="001A76BD"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1A76BD">
              <w:rPr>
                <w:rFonts w:asciiTheme="minorHAnsi" w:eastAsiaTheme="minorHAnsi" w:hAnsiTheme="minorHAnsi"/>
                <w:color w:val="auto"/>
                <w:sz w:val="24"/>
                <w:szCs w:val="24"/>
                <w:rtl/>
              </w:rPr>
              <w:t>الترقية في العمل تعتمد على الكفاءة في معظم الأحوال</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6F4C71D8"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62B85B1C"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558C33E3"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76396B7D" w14:textId="77777777" w:rsidTr="00A0264F">
        <w:trPr>
          <w:trHeight w:val="809"/>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A554CEE" w14:textId="12834104"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11</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5751E0E" w14:textId="6B644C31" w:rsidR="002F5068" w:rsidRPr="002F5068" w:rsidRDefault="001A76BD"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1A76BD">
              <w:rPr>
                <w:rFonts w:asciiTheme="minorHAnsi" w:eastAsiaTheme="minorHAnsi" w:hAnsiTheme="minorHAnsi"/>
                <w:color w:val="auto"/>
                <w:sz w:val="24"/>
                <w:szCs w:val="24"/>
                <w:rtl/>
              </w:rPr>
              <w:t>اكتسابي مهارات جديدة يزيد من فرصتي للترقية في العمل</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90EBF87"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5D6599C"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6B389F05"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4DDD20C3" w14:textId="77777777" w:rsidTr="00A0264F">
        <w:trPr>
          <w:cnfStyle w:val="000000100000" w:firstRow="0" w:lastRow="0" w:firstColumn="0" w:lastColumn="0" w:oddVBand="0" w:evenVBand="0" w:oddHBand="1" w:evenHBand="0" w:firstRowFirstColumn="0" w:firstRowLastColumn="0" w:lastRowFirstColumn="0" w:lastRowLastColumn="0"/>
          <w:trHeight w:val="809"/>
          <w:jc w:val="center"/>
        </w:trPr>
        <w:tc>
          <w:tcPr>
            <w:cnfStyle w:val="001000000000" w:firstRow="0" w:lastRow="0" w:firstColumn="1" w:lastColumn="0" w:oddVBand="0" w:evenVBand="0" w:oddHBand="0" w:evenHBand="0" w:firstRowFirstColumn="0" w:firstRowLastColumn="0" w:lastRowFirstColumn="0" w:lastRowLastColumn="0"/>
            <w:tcW w:w="712"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3DD912D" w14:textId="596175BD" w:rsidR="002F5068" w:rsidRPr="002F5068" w:rsidRDefault="00A0264F" w:rsidP="00FC5999">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12</w:t>
            </w:r>
          </w:p>
        </w:tc>
        <w:tc>
          <w:tcPr>
            <w:tcW w:w="4596"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F769CCB" w14:textId="7AF36D29" w:rsidR="002F5068" w:rsidRPr="002F5068" w:rsidRDefault="001A76BD"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Pr>
                <w:rFonts w:asciiTheme="minorHAnsi" w:eastAsiaTheme="minorHAnsi" w:hAnsiTheme="minorHAnsi" w:hint="cs"/>
                <w:color w:val="auto"/>
                <w:sz w:val="24"/>
                <w:szCs w:val="24"/>
                <w:rtl/>
              </w:rPr>
              <w:t>ي</w:t>
            </w:r>
            <w:r w:rsidRPr="001A76BD">
              <w:rPr>
                <w:rFonts w:asciiTheme="minorHAnsi" w:eastAsiaTheme="minorHAnsi" w:hAnsiTheme="minorHAnsi"/>
                <w:color w:val="auto"/>
                <w:sz w:val="24"/>
                <w:szCs w:val="24"/>
                <w:rtl/>
              </w:rPr>
              <w:t>تم الحصول على علاوة المردودية بناء</w:t>
            </w:r>
            <w:r>
              <w:rPr>
                <w:rFonts w:asciiTheme="minorHAnsi" w:eastAsiaTheme="minorHAnsi" w:hAnsiTheme="minorHAnsi" w:hint="cs"/>
                <w:color w:val="auto"/>
                <w:sz w:val="24"/>
                <w:szCs w:val="24"/>
                <w:rtl/>
              </w:rPr>
              <w:t>ً</w:t>
            </w:r>
            <w:r w:rsidRPr="001A76BD">
              <w:rPr>
                <w:rFonts w:asciiTheme="minorHAnsi" w:eastAsiaTheme="minorHAnsi" w:hAnsiTheme="minorHAnsi"/>
                <w:color w:val="auto"/>
                <w:sz w:val="24"/>
                <w:szCs w:val="24"/>
                <w:rtl/>
              </w:rPr>
              <w:t xml:space="preserve"> على مستوى أداء العمل</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7469D901"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1BB70396"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57114DA9"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FC5999" w:rsidRPr="002F5068" w14:paraId="3CE5A76B" w14:textId="77777777" w:rsidTr="004A70D7">
        <w:trPr>
          <w:trHeight w:val="483"/>
          <w:jc w:val="center"/>
        </w:trPr>
        <w:tc>
          <w:tcPr>
            <w:cnfStyle w:val="001000000000" w:firstRow="0" w:lastRow="0" w:firstColumn="1" w:lastColumn="0" w:oddVBand="0" w:evenVBand="0" w:oddHBand="0" w:evenHBand="0" w:firstRowFirstColumn="0" w:firstRowLastColumn="0" w:lastRowFirstColumn="0" w:lastRowLastColumn="0"/>
            <w:tcW w:w="5308" w:type="dxa"/>
            <w:gridSpan w:val="3"/>
            <w:tcBorders>
              <w:top w:val="out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37A94C7B" w14:textId="7FEA4997" w:rsidR="002F5068" w:rsidRPr="002F5068" w:rsidRDefault="009C5102" w:rsidP="009C5102">
            <w:pPr>
              <w:spacing w:line="360" w:lineRule="auto"/>
              <w:jc w:val="center"/>
              <w:rPr>
                <w:rFonts w:asciiTheme="minorHAnsi" w:eastAsiaTheme="minorHAnsi" w:hAnsiTheme="minorHAnsi"/>
                <w:b/>
                <w:bCs/>
                <w:i w:val="0"/>
                <w:iCs w:val="0"/>
                <w:color w:val="auto"/>
                <w:sz w:val="24"/>
                <w:szCs w:val="24"/>
                <w:rtl/>
              </w:rPr>
            </w:pPr>
            <w:r w:rsidRPr="009C5102">
              <w:rPr>
                <w:rFonts w:asciiTheme="minorHAnsi" w:eastAsiaTheme="minorHAnsi" w:hAnsiTheme="minorHAnsi"/>
                <w:b/>
                <w:bCs/>
                <w:i w:val="0"/>
                <w:iCs w:val="0"/>
                <w:color w:val="auto"/>
                <w:sz w:val="24"/>
                <w:szCs w:val="24"/>
                <w:rtl/>
              </w:rPr>
              <w:t>الحوافز المفضلة</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shd w:val="clear" w:color="auto" w:fill="EDEDED" w:themeFill="accent3" w:themeFillTint="33"/>
            <w:vAlign w:val="center"/>
          </w:tcPr>
          <w:p w14:paraId="74E7E08C" w14:textId="77777777" w:rsidR="002F5068" w:rsidRPr="002F5068" w:rsidRDefault="002F5068" w:rsidP="00FC599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shd w:val="clear" w:color="auto" w:fill="EDEDED" w:themeFill="accent3" w:themeFillTint="33"/>
            <w:vAlign w:val="center"/>
          </w:tcPr>
          <w:p w14:paraId="7E9E6134" w14:textId="77777777" w:rsidR="002F5068" w:rsidRPr="002F5068" w:rsidRDefault="002F5068" w:rsidP="00FC599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out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shd w:val="clear" w:color="auto" w:fill="EDEDED" w:themeFill="accent3" w:themeFillTint="33"/>
            <w:vAlign w:val="center"/>
          </w:tcPr>
          <w:p w14:paraId="1D03FBF5" w14:textId="77777777" w:rsidR="002F5068" w:rsidRPr="002F5068" w:rsidRDefault="002F5068" w:rsidP="00FC5999">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b/>
                <w:bCs/>
                <w:color w:val="auto"/>
                <w:sz w:val="24"/>
                <w:szCs w:val="24"/>
                <w:rtl/>
              </w:rPr>
              <w:t>غير موافق</w:t>
            </w:r>
          </w:p>
        </w:tc>
      </w:tr>
      <w:tr w:rsidR="00FC5999" w:rsidRPr="002F5068" w14:paraId="58ED91FC" w14:textId="77777777" w:rsidTr="00A0264F">
        <w:trPr>
          <w:cnfStyle w:val="000000100000" w:firstRow="0" w:lastRow="0" w:firstColumn="0" w:lastColumn="0" w:oddVBand="0" w:evenVBand="0" w:oddHBand="1" w:evenHBand="0" w:firstRowFirstColumn="0" w:firstRowLastColumn="0" w:lastRowFirstColumn="0" w:lastRowLastColumn="0"/>
          <w:trHeight w:val="780"/>
          <w:jc w:val="center"/>
        </w:trPr>
        <w:tc>
          <w:tcPr>
            <w:cnfStyle w:val="001000000000" w:firstRow="0" w:lastRow="0" w:firstColumn="1" w:lastColumn="0" w:oddVBand="0" w:evenVBand="0" w:oddHBand="0" w:evenHBand="0" w:firstRowFirstColumn="0" w:firstRowLastColumn="0" w:lastRowFirstColumn="0" w:lastRowLastColumn="0"/>
            <w:tcW w:w="735" w:type="dxa"/>
            <w:gridSpan w:val="2"/>
            <w:tcBorders>
              <w:top w:val="inset" w:sz="12" w:space="0" w:color="D9D9D9" w:themeColor="background1" w:themeShade="D9"/>
              <w:bottom w:val="single" w:sz="4" w:space="0" w:color="D9D9D9" w:themeColor="background1" w:themeShade="D9"/>
              <w:right w:val="single" w:sz="4" w:space="0" w:color="D9D9D9" w:themeColor="background1" w:themeShade="D9"/>
            </w:tcBorders>
            <w:vAlign w:val="center"/>
          </w:tcPr>
          <w:p w14:paraId="51547D4D" w14:textId="03FF9455" w:rsidR="002F5068" w:rsidRPr="002F5068" w:rsidRDefault="00A0264F" w:rsidP="00FC5999">
            <w:pPr>
              <w:spacing w:line="360" w:lineRule="auto"/>
              <w:jc w:val="lowKashida"/>
              <w:rPr>
                <w:rFonts w:asciiTheme="minorHAnsi" w:eastAsiaTheme="minorHAnsi" w:hAnsiTheme="minorHAnsi"/>
                <w:color w:val="auto"/>
                <w:sz w:val="24"/>
                <w:szCs w:val="24"/>
                <w:rtl/>
              </w:rPr>
            </w:pPr>
            <w:r>
              <w:rPr>
                <w:rFonts w:asciiTheme="minorHAnsi" w:eastAsiaTheme="minorHAnsi" w:hAnsiTheme="minorHAnsi" w:hint="cs"/>
                <w:color w:val="auto"/>
                <w:sz w:val="24"/>
                <w:szCs w:val="24"/>
                <w:rtl/>
              </w:rPr>
              <w:t>13</w:t>
            </w:r>
          </w:p>
        </w:tc>
        <w:tc>
          <w:tcPr>
            <w:tcW w:w="4573"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157CD1D" w14:textId="59735611" w:rsidR="002F5068" w:rsidRPr="002F5068" w:rsidRDefault="001A76BD"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olor w:val="auto"/>
                <w:sz w:val="24"/>
                <w:szCs w:val="24"/>
                <w:rtl/>
              </w:rPr>
            </w:pPr>
            <w:r w:rsidRPr="001A76BD">
              <w:rPr>
                <w:rFonts w:asciiTheme="minorHAnsi" w:eastAsiaTheme="minorHAnsi" w:hAnsiTheme="minorHAnsi"/>
                <w:color w:val="auto"/>
                <w:sz w:val="24"/>
                <w:szCs w:val="24"/>
                <w:rtl/>
              </w:rPr>
              <w:t>المكافآت غير المالية للأداء المرتفع لها قيمة كبيرة من وجهة نظري</w:t>
            </w:r>
            <w:r>
              <w:rPr>
                <w:rFonts w:asciiTheme="minorHAnsi" w:eastAsiaTheme="minorHAnsi" w:hAnsiTheme="minorHAnsi" w:hint="cs"/>
                <w:color w:val="auto"/>
                <w:sz w:val="24"/>
                <w:szCs w:val="24"/>
                <w:rtl/>
              </w:rPr>
              <w:t>.</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106498B8"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7E4393BF"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0187FC7A"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p>
        </w:tc>
      </w:tr>
      <w:tr w:rsidR="00FC5999" w:rsidRPr="002F5068" w14:paraId="4F7DD7A1" w14:textId="77777777" w:rsidTr="00A0264F">
        <w:trPr>
          <w:trHeight w:val="809"/>
          <w:jc w:val="center"/>
        </w:trPr>
        <w:tc>
          <w:tcPr>
            <w:cnfStyle w:val="001000000000" w:firstRow="0" w:lastRow="0" w:firstColumn="1" w:lastColumn="0" w:oddVBand="0" w:evenVBand="0" w:oddHBand="0" w:evenHBand="0" w:firstRowFirstColumn="0" w:firstRowLastColumn="0" w:lastRowFirstColumn="0" w:lastRowLastColumn="0"/>
            <w:tcW w:w="735" w:type="dxa"/>
            <w:gridSpan w:val="2"/>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D065D32" w14:textId="2AF65C68" w:rsidR="002F5068" w:rsidRPr="002F5068" w:rsidRDefault="00A0264F" w:rsidP="00FC5999">
            <w:pPr>
              <w:spacing w:line="360" w:lineRule="auto"/>
              <w:jc w:val="lowKashida"/>
              <w:rPr>
                <w:rFonts w:asciiTheme="minorHAnsi" w:eastAsiaTheme="minorHAnsi" w:hAnsiTheme="minorHAnsi"/>
                <w:color w:val="auto"/>
                <w:sz w:val="24"/>
                <w:szCs w:val="24"/>
                <w:rtl/>
              </w:rPr>
            </w:pPr>
            <w:r>
              <w:rPr>
                <w:rFonts w:asciiTheme="minorHAnsi" w:eastAsiaTheme="minorHAnsi" w:hAnsiTheme="minorHAnsi" w:hint="cs"/>
                <w:color w:val="auto"/>
                <w:sz w:val="24"/>
                <w:szCs w:val="24"/>
                <w:rtl/>
              </w:rPr>
              <w:lastRenderedPageBreak/>
              <w:t>14</w:t>
            </w:r>
          </w:p>
        </w:tc>
        <w:tc>
          <w:tcPr>
            <w:tcW w:w="45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83214A3" w14:textId="2A3A64FE" w:rsidR="002F5068" w:rsidRPr="002F5068" w:rsidRDefault="001A76BD"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olor w:val="auto"/>
                <w:sz w:val="24"/>
                <w:szCs w:val="24"/>
                <w:rtl/>
              </w:rPr>
            </w:pPr>
            <w:r w:rsidRPr="001A76BD">
              <w:rPr>
                <w:rFonts w:asciiTheme="minorHAnsi" w:eastAsiaTheme="minorHAnsi" w:hAnsiTheme="minorHAnsi"/>
                <w:color w:val="auto"/>
                <w:sz w:val="24"/>
                <w:szCs w:val="24"/>
                <w:rtl/>
              </w:rPr>
              <w:t>كثير</w:t>
            </w:r>
            <w:r>
              <w:rPr>
                <w:rFonts w:asciiTheme="minorHAnsi" w:eastAsiaTheme="minorHAnsi" w:hAnsiTheme="minorHAnsi" w:hint="cs"/>
                <w:color w:val="auto"/>
                <w:sz w:val="24"/>
                <w:szCs w:val="24"/>
                <w:rtl/>
              </w:rPr>
              <w:t>ً</w:t>
            </w:r>
            <w:r w:rsidRPr="001A76BD">
              <w:rPr>
                <w:rFonts w:asciiTheme="minorHAnsi" w:eastAsiaTheme="minorHAnsi" w:hAnsiTheme="minorHAnsi"/>
                <w:color w:val="auto"/>
                <w:sz w:val="24"/>
                <w:szCs w:val="24"/>
                <w:rtl/>
              </w:rPr>
              <w:t xml:space="preserve">ا ما يكون أتثير المدح الشفوي </w:t>
            </w:r>
            <w:r>
              <w:rPr>
                <w:rFonts w:asciiTheme="minorHAnsi" w:eastAsiaTheme="minorHAnsi" w:hAnsiTheme="minorHAnsi" w:hint="cs"/>
                <w:color w:val="auto"/>
                <w:sz w:val="24"/>
                <w:szCs w:val="24"/>
                <w:rtl/>
              </w:rPr>
              <w:t>أهم</w:t>
            </w:r>
            <w:r w:rsidRPr="001A76BD">
              <w:rPr>
                <w:rFonts w:asciiTheme="minorHAnsi" w:eastAsiaTheme="minorHAnsi" w:hAnsiTheme="minorHAnsi"/>
                <w:color w:val="auto"/>
                <w:sz w:val="24"/>
                <w:szCs w:val="24"/>
                <w:rtl/>
              </w:rPr>
              <w:t xml:space="preserve"> من المكافآت المالية</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44EAA5F"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38EAF3B3"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2893F72A"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p>
        </w:tc>
      </w:tr>
      <w:tr w:rsidR="00FC5999" w:rsidRPr="002F5068" w14:paraId="3A06693C" w14:textId="77777777" w:rsidTr="00A0264F">
        <w:trPr>
          <w:cnfStyle w:val="000000100000" w:firstRow="0" w:lastRow="0" w:firstColumn="0" w:lastColumn="0" w:oddVBand="0" w:evenVBand="0" w:oddHBand="1" w:evenHBand="0" w:firstRowFirstColumn="0" w:firstRowLastColumn="0" w:lastRowFirstColumn="0" w:lastRowLastColumn="0"/>
          <w:trHeight w:val="710"/>
          <w:jc w:val="center"/>
        </w:trPr>
        <w:tc>
          <w:tcPr>
            <w:cnfStyle w:val="001000000000" w:firstRow="0" w:lastRow="0" w:firstColumn="1" w:lastColumn="0" w:oddVBand="0" w:evenVBand="0" w:oddHBand="0" w:evenHBand="0" w:firstRowFirstColumn="0" w:firstRowLastColumn="0" w:lastRowFirstColumn="0" w:lastRowLastColumn="0"/>
            <w:tcW w:w="735" w:type="dxa"/>
            <w:gridSpan w:val="2"/>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9C61F5F" w14:textId="19DB5FD3" w:rsidR="002F5068" w:rsidRPr="002F5068" w:rsidRDefault="00A0264F" w:rsidP="00FC5999">
            <w:pPr>
              <w:spacing w:line="360" w:lineRule="auto"/>
              <w:jc w:val="lowKashida"/>
              <w:rPr>
                <w:rFonts w:asciiTheme="minorHAnsi" w:eastAsiaTheme="minorHAnsi" w:hAnsiTheme="minorHAnsi"/>
                <w:color w:val="auto"/>
                <w:sz w:val="24"/>
                <w:szCs w:val="24"/>
                <w:rtl/>
              </w:rPr>
            </w:pPr>
            <w:r>
              <w:rPr>
                <w:rFonts w:asciiTheme="minorHAnsi" w:eastAsiaTheme="minorHAnsi" w:hAnsiTheme="minorHAnsi" w:hint="cs"/>
                <w:color w:val="auto"/>
                <w:sz w:val="24"/>
                <w:szCs w:val="24"/>
                <w:rtl/>
              </w:rPr>
              <w:t>15</w:t>
            </w:r>
          </w:p>
        </w:tc>
        <w:tc>
          <w:tcPr>
            <w:tcW w:w="45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0AE37DC" w14:textId="1FDE323F" w:rsidR="002F5068" w:rsidRPr="002F5068" w:rsidRDefault="001A76BD"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olor w:val="auto"/>
                <w:sz w:val="24"/>
                <w:szCs w:val="24"/>
                <w:rtl/>
              </w:rPr>
            </w:pPr>
            <w:r w:rsidRPr="001A76BD">
              <w:rPr>
                <w:rFonts w:asciiTheme="minorHAnsi" w:eastAsiaTheme="minorHAnsi" w:hAnsiTheme="minorHAnsi"/>
                <w:color w:val="auto"/>
                <w:sz w:val="24"/>
                <w:szCs w:val="24"/>
                <w:rtl/>
              </w:rPr>
              <w:t xml:space="preserve">تمثيل </w:t>
            </w:r>
            <w:r>
              <w:rPr>
                <w:rFonts w:asciiTheme="minorHAnsi" w:eastAsiaTheme="minorHAnsi" w:hAnsiTheme="minorHAnsi" w:hint="cs"/>
                <w:color w:val="auto"/>
                <w:sz w:val="24"/>
                <w:szCs w:val="24"/>
                <w:rtl/>
              </w:rPr>
              <w:t>المركز</w:t>
            </w:r>
            <w:r w:rsidRPr="001A76BD">
              <w:rPr>
                <w:rFonts w:asciiTheme="minorHAnsi" w:eastAsiaTheme="minorHAnsi" w:hAnsiTheme="minorHAnsi"/>
                <w:color w:val="auto"/>
                <w:sz w:val="24"/>
                <w:szCs w:val="24"/>
                <w:rtl/>
              </w:rPr>
              <w:t xml:space="preserve"> أمام الجهات الرسمية له قيمة كبيرة </w:t>
            </w:r>
            <w:r w:rsidRPr="001A76BD">
              <w:rPr>
                <w:rFonts w:asciiTheme="minorHAnsi" w:eastAsiaTheme="minorHAnsi" w:hAnsiTheme="minorHAnsi" w:hint="cs"/>
                <w:color w:val="auto"/>
                <w:sz w:val="24"/>
                <w:szCs w:val="24"/>
                <w:rtl/>
              </w:rPr>
              <w:t>بالنسبة</w:t>
            </w:r>
            <w:r w:rsidRPr="001A76BD">
              <w:rPr>
                <w:rFonts w:asciiTheme="minorHAnsi" w:eastAsiaTheme="minorHAnsi" w:hAnsiTheme="minorHAnsi"/>
                <w:color w:val="auto"/>
                <w:sz w:val="24"/>
                <w:szCs w:val="24"/>
                <w:rtl/>
              </w:rPr>
              <w:t xml:space="preserve"> ل</w:t>
            </w:r>
            <w:r>
              <w:rPr>
                <w:rFonts w:asciiTheme="minorHAnsi" w:eastAsiaTheme="minorHAnsi" w:hAnsiTheme="minorHAnsi" w:hint="cs"/>
                <w:color w:val="auto"/>
                <w:sz w:val="24"/>
                <w:szCs w:val="24"/>
                <w:rtl/>
              </w:rPr>
              <w:t>ي.</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6A1BD2D"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5E3416A"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1A513FB9" w14:textId="77777777" w:rsidR="002F5068" w:rsidRPr="002F5068" w:rsidRDefault="002F5068" w:rsidP="00FC5999">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p>
        </w:tc>
      </w:tr>
      <w:tr w:rsidR="00FC5999" w:rsidRPr="002F5068" w14:paraId="43BDF501" w14:textId="77777777" w:rsidTr="00A0264F">
        <w:trPr>
          <w:trHeight w:val="791"/>
          <w:jc w:val="center"/>
        </w:trPr>
        <w:tc>
          <w:tcPr>
            <w:cnfStyle w:val="001000000000" w:firstRow="0" w:lastRow="0" w:firstColumn="1" w:lastColumn="0" w:oddVBand="0" w:evenVBand="0" w:oddHBand="0" w:evenHBand="0" w:firstRowFirstColumn="0" w:firstRowLastColumn="0" w:lastRowFirstColumn="0" w:lastRowLastColumn="0"/>
            <w:tcW w:w="735" w:type="dxa"/>
            <w:gridSpan w:val="2"/>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2FFF226" w14:textId="4EC60C5F" w:rsidR="002F5068" w:rsidRPr="002F5068" w:rsidRDefault="00A0264F" w:rsidP="00FC5999">
            <w:pPr>
              <w:spacing w:line="360" w:lineRule="auto"/>
              <w:jc w:val="lowKashida"/>
              <w:rPr>
                <w:rFonts w:asciiTheme="minorHAnsi" w:eastAsiaTheme="minorHAnsi" w:hAnsiTheme="minorHAnsi"/>
                <w:color w:val="auto"/>
                <w:sz w:val="24"/>
                <w:szCs w:val="24"/>
                <w:rtl/>
              </w:rPr>
            </w:pPr>
            <w:r>
              <w:rPr>
                <w:rFonts w:asciiTheme="minorHAnsi" w:eastAsiaTheme="minorHAnsi" w:hAnsiTheme="minorHAnsi" w:hint="cs"/>
                <w:color w:val="auto"/>
                <w:sz w:val="24"/>
                <w:szCs w:val="24"/>
                <w:rtl/>
              </w:rPr>
              <w:t>16</w:t>
            </w:r>
          </w:p>
        </w:tc>
        <w:tc>
          <w:tcPr>
            <w:tcW w:w="4573"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4FF95CFE" w14:textId="17633AE7" w:rsidR="002F5068" w:rsidRPr="002F5068" w:rsidRDefault="001A76BD" w:rsidP="001A76BD">
            <w:pPr>
              <w:spacing w:line="360"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olor w:val="auto"/>
                <w:sz w:val="24"/>
                <w:szCs w:val="24"/>
                <w:rtl/>
              </w:rPr>
            </w:pPr>
            <w:r w:rsidRPr="001A76BD">
              <w:rPr>
                <w:rFonts w:asciiTheme="minorHAnsi" w:eastAsiaTheme="minorHAnsi" w:hAnsiTheme="minorHAnsi"/>
                <w:color w:val="auto"/>
                <w:sz w:val="24"/>
                <w:szCs w:val="24"/>
                <w:rtl/>
              </w:rPr>
              <w:t>غالب</w:t>
            </w:r>
            <w:r>
              <w:rPr>
                <w:rFonts w:asciiTheme="minorHAnsi" w:eastAsiaTheme="minorHAnsi" w:hAnsiTheme="minorHAnsi" w:hint="cs"/>
                <w:color w:val="auto"/>
                <w:sz w:val="24"/>
                <w:szCs w:val="24"/>
                <w:rtl/>
              </w:rPr>
              <w:t>ً</w:t>
            </w:r>
            <w:r w:rsidRPr="001A76BD">
              <w:rPr>
                <w:rFonts w:asciiTheme="minorHAnsi" w:eastAsiaTheme="minorHAnsi" w:hAnsiTheme="minorHAnsi"/>
                <w:color w:val="auto"/>
                <w:sz w:val="24"/>
                <w:szCs w:val="24"/>
                <w:rtl/>
              </w:rPr>
              <w:t xml:space="preserve">ا هناك إظهار للاحترام </w:t>
            </w:r>
            <w:r w:rsidRPr="001A76BD">
              <w:rPr>
                <w:rFonts w:asciiTheme="minorHAnsi" w:eastAsiaTheme="minorHAnsi" w:hAnsiTheme="minorHAnsi" w:hint="cs"/>
                <w:color w:val="auto"/>
                <w:sz w:val="24"/>
                <w:szCs w:val="24"/>
                <w:rtl/>
              </w:rPr>
              <w:t>والتقدير</w:t>
            </w:r>
            <w:r w:rsidRPr="001A76BD">
              <w:rPr>
                <w:rFonts w:asciiTheme="minorHAnsi" w:eastAsiaTheme="minorHAnsi" w:hAnsiTheme="minorHAnsi"/>
                <w:color w:val="auto"/>
                <w:sz w:val="24"/>
                <w:szCs w:val="24"/>
                <w:rtl/>
              </w:rPr>
              <w:t xml:space="preserve"> من الرؤساء </w:t>
            </w:r>
            <w:r w:rsidRPr="001A76BD">
              <w:rPr>
                <w:rFonts w:asciiTheme="minorHAnsi" w:eastAsiaTheme="minorHAnsi" w:hAnsiTheme="minorHAnsi" w:hint="cs"/>
                <w:color w:val="auto"/>
                <w:sz w:val="24"/>
                <w:szCs w:val="24"/>
                <w:rtl/>
              </w:rPr>
              <w:t>والزملاء</w:t>
            </w:r>
            <w:r w:rsidRPr="001A76BD">
              <w:rPr>
                <w:rFonts w:asciiTheme="minorHAnsi" w:eastAsiaTheme="minorHAnsi" w:hAnsiTheme="minorHAnsi"/>
                <w:color w:val="auto"/>
                <w:sz w:val="24"/>
                <w:szCs w:val="24"/>
                <w:rtl/>
              </w:rPr>
              <w:t xml:space="preserve"> بسبب اجتهادي في عملي</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C71572A"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329A666"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3FE15D1D" w14:textId="77777777" w:rsidR="002F5068" w:rsidRPr="002F5068" w:rsidRDefault="002F5068" w:rsidP="00FC599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p>
        </w:tc>
      </w:tr>
      <w:bookmarkEnd w:id="59"/>
    </w:tbl>
    <w:p w14:paraId="759DA3BF" w14:textId="77777777" w:rsidR="002F5068" w:rsidRPr="002F5068" w:rsidRDefault="002F5068" w:rsidP="002F5068">
      <w:pPr>
        <w:spacing w:line="360" w:lineRule="auto"/>
        <w:jc w:val="center"/>
        <w:rPr>
          <w:rFonts w:asciiTheme="minorHAnsi" w:eastAsiaTheme="minorHAnsi" w:hAnsiTheme="minorHAnsi" w:cstheme="minorBidi"/>
          <w:sz w:val="24"/>
          <w:szCs w:val="24"/>
          <w:rtl/>
        </w:rPr>
      </w:pPr>
    </w:p>
    <w:p w14:paraId="4A1DE464" w14:textId="24E030C9" w:rsidR="00A0264F" w:rsidRPr="006936E9" w:rsidRDefault="002F5068" w:rsidP="006936E9">
      <w:pPr>
        <w:spacing w:line="360" w:lineRule="auto"/>
        <w:jc w:val="center"/>
        <w:rPr>
          <w:rFonts w:asciiTheme="minorHAnsi" w:eastAsiaTheme="minorHAnsi" w:hAnsiTheme="minorHAnsi" w:cstheme="minorBidi"/>
          <w:sz w:val="24"/>
          <w:szCs w:val="24"/>
          <w:rtl/>
        </w:rPr>
      </w:pPr>
      <w:r w:rsidRPr="002F5068">
        <w:rPr>
          <w:rFonts w:asciiTheme="minorHAnsi" w:eastAsiaTheme="minorHAnsi" w:hAnsiTheme="minorHAnsi" w:cstheme="minorBidi" w:hint="cs"/>
          <w:sz w:val="24"/>
          <w:szCs w:val="24"/>
          <w:rtl/>
        </w:rPr>
        <w:t xml:space="preserve">ابعاد المتغير </w:t>
      </w:r>
      <w:r w:rsidR="001A76BD">
        <w:rPr>
          <w:rFonts w:asciiTheme="minorHAnsi" w:eastAsiaTheme="minorHAnsi" w:hAnsiTheme="minorHAnsi" w:cstheme="minorBidi" w:hint="cs"/>
          <w:b/>
          <w:bCs/>
          <w:sz w:val="24"/>
          <w:szCs w:val="24"/>
          <w:rtl/>
        </w:rPr>
        <w:t>الولاء التنظيمي</w:t>
      </w:r>
      <w:r w:rsidRPr="002F5068">
        <w:rPr>
          <w:rFonts w:asciiTheme="minorHAnsi" w:eastAsiaTheme="minorHAnsi" w:hAnsiTheme="minorHAnsi" w:cstheme="minorBidi" w:hint="cs"/>
          <w:sz w:val="24"/>
          <w:szCs w:val="24"/>
          <w:rtl/>
        </w:rPr>
        <w:t xml:space="preserve"> هي </w:t>
      </w:r>
      <w:r w:rsidR="001A76BD" w:rsidRPr="001A76BD">
        <w:rPr>
          <w:rFonts w:asciiTheme="minorHAnsi" w:eastAsiaTheme="minorHAnsi" w:hAnsiTheme="minorHAnsi"/>
          <w:sz w:val="24"/>
          <w:szCs w:val="24"/>
          <w:rtl/>
        </w:rPr>
        <w:t>الولاء التنظيمي العاطفي</w:t>
      </w:r>
      <w:r w:rsidR="001A76BD">
        <w:rPr>
          <w:rFonts w:asciiTheme="minorHAnsi" w:eastAsiaTheme="minorHAnsi" w:hAnsiTheme="minorHAnsi" w:cstheme="minorBidi" w:hint="cs"/>
          <w:sz w:val="24"/>
          <w:szCs w:val="24"/>
          <w:rtl/>
        </w:rPr>
        <w:t xml:space="preserve">، </w:t>
      </w:r>
      <w:r w:rsidR="001A76BD" w:rsidRPr="001A76BD">
        <w:rPr>
          <w:rFonts w:asciiTheme="minorHAnsi" w:eastAsiaTheme="minorHAnsi" w:hAnsiTheme="minorHAnsi"/>
          <w:sz w:val="24"/>
          <w:szCs w:val="24"/>
          <w:rtl/>
        </w:rPr>
        <w:t>الولاء التنظيمي المعياري</w:t>
      </w:r>
      <w:r w:rsidR="001A76BD">
        <w:rPr>
          <w:rFonts w:asciiTheme="minorHAnsi" w:eastAsiaTheme="minorHAnsi" w:hAnsiTheme="minorHAnsi" w:cstheme="minorBidi" w:hint="cs"/>
          <w:sz w:val="24"/>
          <w:szCs w:val="24"/>
          <w:rtl/>
        </w:rPr>
        <w:t xml:space="preserve">، </w:t>
      </w:r>
      <w:r w:rsidR="001A76BD" w:rsidRPr="001A76BD">
        <w:rPr>
          <w:rFonts w:asciiTheme="minorHAnsi" w:eastAsiaTheme="minorHAnsi" w:hAnsiTheme="minorHAnsi"/>
          <w:sz w:val="24"/>
          <w:szCs w:val="24"/>
          <w:rtl/>
        </w:rPr>
        <w:t>الولاء التنظيمي المستمر</w:t>
      </w:r>
      <w:r w:rsidR="001A76BD">
        <w:rPr>
          <w:rFonts w:asciiTheme="minorHAnsi" w:eastAsiaTheme="minorHAnsi" w:hAnsiTheme="minorHAnsi" w:cstheme="minorBidi" w:hint="cs"/>
          <w:sz w:val="24"/>
          <w:szCs w:val="24"/>
          <w:rtl/>
        </w:rPr>
        <w:t>.</w:t>
      </w:r>
    </w:p>
    <w:p w14:paraId="5E9D734E" w14:textId="435705E0" w:rsidR="002F5068" w:rsidRPr="002F5068" w:rsidRDefault="002F5068" w:rsidP="002F5068">
      <w:pPr>
        <w:spacing w:line="360" w:lineRule="auto"/>
        <w:jc w:val="both"/>
        <w:rPr>
          <w:rFonts w:asciiTheme="minorHAnsi" w:eastAsiaTheme="minorHAnsi" w:hAnsiTheme="minorHAnsi" w:cstheme="minorBidi"/>
          <w:b/>
          <w:bCs/>
          <w:sz w:val="26"/>
          <w:szCs w:val="26"/>
          <w:rtl/>
        </w:rPr>
      </w:pPr>
      <w:r w:rsidRPr="002F5068">
        <w:rPr>
          <w:rFonts w:asciiTheme="minorHAnsi" w:eastAsiaTheme="minorHAnsi" w:hAnsiTheme="minorHAnsi" w:cstheme="minorBidi" w:hint="cs"/>
          <w:b/>
          <w:bCs/>
          <w:sz w:val="26"/>
          <w:szCs w:val="26"/>
          <w:rtl/>
        </w:rPr>
        <w:t xml:space="preserve">المتغير الثاني: </w:t>
      </w:r>
      <w:r w:rsidR="001A76BD" w:rsidRPr="001A76BD">
        <w:rPr>
          <w:rFonts w:asciiTheme="minorHAnsi" w:eastAsiaTheme="minorHAnsi" w:hAnsiTheme="minorHAnsi"/>
          <w:b/>
          <w:bCs/>
          <w:sz w:val="26"/>
          <w:szCs w:val="26"/>
          <w:rtl/>
        </w:rPr>
        <w:t>الولاء التنظيمي</w:t>
      </w:r>
    </w:p>
    <w:tbl>
      <w:tblPr>
        <w:tblStyle w:val="7-3"/>
        <w:bidiVisual/>
        <w:tblW w:w="8546" w:type="dxa"/>
        <w:jc w:val="center"/>
        <w:tblLook w:val="04A0" w:firstRow="1" w:lastRow="0" w:firstColumn="1" w:lastColumn="0" w:noHBand="0" w:noVBand="1"/>
      </w:tblPr>
      <w:tblGrid>
        <w:gridCol w:w="710"/>
        <w:gridCol w:w="4598"/>
        <w:gridCol w:w="1080"/>
        <w:gridCol w:w="1080"/>
        <w:gridCol w:w="1078"/>
      </w:tblGrid>
      <w:tr w:rsidR="001A76BD" w:rsidRPr="002F5068" w14:paraId="1B278C30" w14:textId="77777777" w:rsidTr="00A0264F">
        <w:trPr>
          <w:cnfStyle w:val="100000000000" w:firstRow="1" w:lastRow="0" w:firstColumn="0" w:lastColumn="0" w:oddVBand="0" w:evenVBand="0" w:oddHBand="0" w:evenHBand="0" w:firstRowFirstColumn="0" w:firstRowLastColumn="0" w:lastRowFirstColumn="0" w:lastRowLastColumn="0"/>
          <w:trHeight w:val="513"/>
          <w:jc w:val="center"/>
        </w:trPr>
        <w:tc>
          <w:tcPr>
            <w:cnfStyle w:val="001000000100" w:firstRow="0" w:lastRow="0" w:firstColumn="1" w:lastColumn="0" w:oddVBand="0" w:evenVBand="0" w:oddHBand="0" w:evenHBand="0" w:firstRowFirstColumn="1" w:firstRowLastColumn="0" w:lastRowFirstColumn="0" w:lastRowLastColumn="0"/>
            <w:tcW w:w="710" w:type="dxa"/>
            <w:tcBorders>
              <w:top w:val="outset" w:sz="12" w:space="0" w:color="D9D9D9" w:themeColor="background1" w:themeShade="D9"/>
              <w:left w:val="inset" w:sz="12" w:space="0" w:color="D9D9D9" w:themeColor="background1" w:themeShade="D9"/>
              <w:bottom w:val="inset" w:sz="12" w:space="0" w:color="D9D9D9" w:themeColor="background1" w:themeShade="D9"/>
            </w:tcBorders>
            <w:vAlign w:val="center"/>
          </w:tcPr>
          <w:p w14:paraId="58471DD6" w14:textId="77777777" w:rsidR="001A76BD" w:rsidRPr="002F5068" w:rsidRDefault="001A76BD" w:rsidP="00196907">
            <w:pPr>
              <w:spacing w:line="360" w:lineRule="auto"/>
              <w:jc w:val="lowKashida"/>
              <w:rPr>
                <w:rFonts w:asciiTheme="minorHAnsi" w:eastAsiaTheme="minorHAnsi" w:hAnsiTheme="minorHAnsi" w:cstheme="minorBidi"/>
                <w:b/>
                <w:bCs/>
                <w:i w:val="0"/>
                <w:iCs w:val="0"/>
                <w:color w:val="auto"/>
                <w:szCs w:val="26"/>
                <w:rtl/>
              </w:rPr>
            </w:pPr>
            <w:r w:rsidRPr="002F5068">
              <w:rPr>
                <w:rFonts w:asciiTheme="minorHAnsi" w:eastAsiaTheme="minorHAnsi" w:hAnsiTheme="minorHAnsi" w:cstheme="minorBidi" w:hint="cs"/>
                <w:b/>
                <w:bCs/>
                <w:i w:val="0"/>
                <w:iCs w:val="0"/>
                <w:color w:val="auto"/>
                <w:szCs w:val="26"/>
                <w:rtl/>
              </w:rPr>
              <w:t>الرقم</w:t>
            </w:r>
          </w:p>
        </w:tc>
        <w:tc>
          <w:tcPr>
            <w:tcW w:w="7836" w:type="dxa"/>
            <w:gridSpan w:val="4"/>
            <w:tcBorders>
              <w:top w:val="outset" w:sz="12" w:space="0" w:color="D9D9D9" w:themeColor="background1" w:themeShade="D9"/>
              <w:bottom w:val="inset" w:sz="12" w:space="0" w:color="D9D9D9" w:themeColor="background1" w:themeShade="D9"/>
              <w:right w:val="outset" w:sz="12" w:space="0" w:color="D9D9D9" w:themeColor="background1" w:themeShade="D9"/>
            </w:tcBorders>
            <w:vAlign w:val="center"/>
          </w:tcPr>
          <w:p w14:paraId="3B5085BE" w14:textId="77777777" w:rsidR="001A76BD" w:rsidRPr="002F5068" w:rsidRDefault="001A76BD" w:rsidP="00196907">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b/>
                <w:bCs/>
                <w:i w:val="0"/>
                <w:iCs w:val="0"/>
                <w:color w:val="auto"/>
                <w:szCs w:val="26"/>
                <w:rtl/>
              </w:rPr>
            </w:pPr>
            <w:r w:rsidRPr="002F5068">
              <w:rPr>
                <w:rFonts w:asciiTheme="minorHAnsi" w:eastAsiaTheme="minorHAnsi" w:hAnsiTheme="minorHAnsi" w:cstheme="minorBidi" w:hint="cs"/>
                <w:b/>
                <w:bCs/>
                <w:i w:val="0"/>
                <w:iCs w:val="0"/>
                <w:color w:val="auto"/>
                <w:szCs w:val="26"/>
                <w:rtl/>
              </w:rPr>
              <w:t>العبارات</w:t>
            </w:r>
          </w:p>
        </w:tc>
      </w:tr>
      <w:tr w:rsidR="001A76BD" w:rsidRPr="00FC5999" w14:paraId="3C605E2B" w14:textId="77777777" w:rsidTr="004A70D7">
        <w:trPr>
          <w:cnfStyle w:val="000000100000" w:firstRow="0" w:lastRow="0" w:firstColumn="0" w:lastColumn="0" w:oddVBand="0" w:evenVBand="0" w:oddHBand="1"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5308" w:type="dxa"/>
            <w:gridSpan w:val="2"/>
            <w:tcBorders>
              <w:top w:val="in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5739CFD3" w14:textId="5E6CA3AC" w:rsidR="001A76BD" w:rsidRPr="002F5068" w:rsidRDefault="00963F99" w:rsidP="00196907">
            <w:pPr>
              <w:spacing w:line="360" w:lineRule="auto"/>
              <w:jc w:val="center"/>
              <w:rPr>
                <w:rFonts w:asciiTheme="minorHAnsi" w:eastAsiaTheme="minorHAnsi" w:hAnsiTheme="minorHAnsi" w:cstheme="minorBidi"/>
                <w:b/>
                <w:bCs/>
                <w:i w:val="0"/>
                <w:iCs w:val="0"/>
                <w:color w:val="auto"/>
                <w:sz w:val="24"/>
                <w:szCs w:val="24"/>
                <w:rtl/>
              </w:rPr>
            </w:pPr>
            <w:r w:rsidRPr="00963F99">
              <w:rPr>
                <w:rFonts w:asciiTheme="minorHAnsi" w:eastAsiaTheme="minorHAnsi" w:hAnsiTheme="minorHAnsi"/>
                <w:b/>
                <w:bCs/>
                <w:i w:val="0"/>
                <w:iCs w:val="0"/>
                <w:color w:val="auto"/>
                <w:sz w:val="24"/>
                <w:szCs w:val="24"/>
                <w:rtl/>
              </w:rPr>
              <w:t>الولاء التنظيمي العاطفي</w:t>
            </w:r>
          </w:p>
        </w:tc>
        <w:tc>
          <w:tcPr>
            <w:tcW w:w="1080" w:type="dxa"/>
            <w:tcBorders>
              <w:top w:val="in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5FE6A8F1" w14:textId="77777777" w:rsidR="001A76BD" w:rsidRPr="002F5068" w:rsidRDefault="001A76BD" w:rsidP="0019690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in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2EEC16D8" w14:textId="77777777" w:rsidR="001A76BD" w:rsidRPr="002F5068" w:rsidRDefault="001A76BD" w:rsidP="0019690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in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vAlign w:val="center"/>
          </w:tcPr>
          <w:p w14:paraId="32352886" w14:textId="77777777" w:rsidR="001A76BD" w:rsidRPr="002F5068" w:rsidRDefault="001A76BD" w:rsidP="0019690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غير موافق</w:t>
            </w:r>
          </w:p>
        </w:tc>
      </w:tr>
      <w:tr w:rsidR="001A76BD" w:rsidRPr="002F5068" w14:paraId="2D9222ED" w14:textId="77777777" w:rsidTr="006936E9">
        <w:trPr>
          <w:trHeight w:val="978"/>
          <w:jc w:val="center"/>
        </w:trPr>
        <w:tc>
          <w:tcPr>
            <w:cnfStyle w:val="001000000000" w:firstRow="0" w:lastRow="0" w:firstColumn="1" w:lastColumn="0" w:oddVBand="0" w:evenVBand="0" w:oddHBand="0" w:evenHBand="0" w:firstRowFirstColumn="0" w:firstRowLastColumn="0" w:lastRowFirstColumn="0" w:lastRowLastColumn="0"/>
            <w:tcW w:w="710" w:type="dxa"/>
            <w:tcBorders>
              <w:top w:val="inset" w:sz="12" w:space="0" w:color="D9D9D9" w:themeColor="background1" w:themeShade="D9"/>
              <w:bottom w:val="single" w:sz="4" w:space="0" w:color="D9D9D9" w:themeColor="background1" w:themeShade="D9"/>
              <w:right w:val="single" w:sz="4" w:space="0" w:color="D9D9D9" w:themeColor="background1" w:themeShade="D9"/>
            </w:tcBorders>
            <w:vAlign w:val="center"/>
          </w:tcPr>
          <w:p w14:paraId="58096805" w14:textId="77777777" w:rsidR="001A76BD" w:rsidRPr="002F5068" w:rsidRDefault="001A76BD" w:rsidP="00196907">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1</w:t>
            </w:r>
          </w:p>
        </w:tc>
        <w:tc>
          <w:tcPr>
            <w:tcW w:w="4598"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BE85DD5" w14:textId="4851D67D" w:rsidR="001A76BD" w:rsidRPr="002F5068" w:rsidRDefault="00963F99"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963F99">
              <w:rPr>
                <w:rFonts w:asciiTheme="minorHAnsi" w:eastAsiaTheme="minorHAnsi" w:hAnsiTheme="minorHAnsi"/>
                <w:color w:val="auto"/>
                <w:sz w:val="24"/>
                <w:szCs w:val="24"/>
                <w:rtl/>
              </w:rPr>
              <w:t>أشعر أ</w:t>
            </w:r>
            <w:r w:rsidR="00123E7F">
              <w:rPr>
                <w:rFonts w:asciiTheme="minorHAnsi" w:eastAsiaTheme="minorHAnsi" w:hAnsiTheme="minorHAnsi" w:hint="cs"/>
                <w:color w:val="auto"/>
                <w:sz w:val="24"/>
                <w:szCs w:val="24"/>
                <w:rtl/>
              </w:rPr>
              <w:t>ن</w:t>
            </w:r>
            <w:r w:rsidRPr="00963F99">
              <w:rPr>
                <w:rFonts w:asciiTheme="minorHAnsi" w:eastAsiaTheme="minorHAnsi" w:hAnsiTheme="minorHAnsi"/>
                <w:color w:val="auto"/>
                <w:sz w:val="24"/>
                <w:szCs w:val="24"/>
                <w:rtl/>
              </w:rPr>
              <w:t>ني سأكون سعيد</w:t>
            </w:r>
            <w:r>
              <w:rPr>
                <w:rFonts w:asciiTheme="minorHAnsi" w:eastAsiaTheme="minorHAnsi" w:hAnsiTheme="minorHAnsi" w:hint="cs"/>
                <w:color w:val="auto"/>
                <w:sz w:val="24"/>
                <w:szCs w:val="24"/>
                <w:rtl/>
              </w:rPr>
              <w:t>ً</w:t>
            </w:r>
            <w:r w:rsidRPr="00963F99">
              <w:rPr>
                <w:rFonts w:asciiTheme="minorHAnsi" w:eastAsiaTheme="minorHAnsi" w:hAnsiTheme="minorHAnsi"/>
                <w:color w:val="auto"/>
                <w:sz w:val="24"/>
                <w:szCs w:val="24"/>
                <w:rtl/>
              </w:rPr>
              <w:t xml:space="preserve">ا </w:t>
            </w:r>
            <w:r>
              <w:rPr>
                <w:rFonts w:asciiTheme="minorHAnsi" w:eastAsiaTheme="minorHAnsi" w:hAnsiTheme="minorHAnsi" w:hint="cs"/>
                <w:color w:val="auto"/>
                <w:sz w:val="24"/>
                <w:szCs w:val="24"/>
                <w:rtl/>
              </w:rPr>
              <w:t>في العمل حتى بلوغي سن التقاعد في هذا المركز.</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C64A24D"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BB3296E"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0349496A"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136A4183" w14:textId="77777777" w:rsidTr="006936E9">
        <w:trPr>
          <w:cnfStyle w:val="000000100000" w:firstRow="0" w:lastRow="0" w:firstColumn="0" w:lastColumn="0" w:oddVBand="0" w:evenVBand="0" w:oddHBand="1" w:evenHBand="0" w:firstRowFirstColumn="0" w:firstRowLastColumn="0" w:lastRowFirstColumn="0" w:lastRowLastColumn="0"/>
          <w:trHeight w:val="872"/>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A52B983" w14:textId="77777777" w:rsidR="001A76BD" w:rsidRPr="002F5068" w:rsidRDefault="001A76BD" w:rsidP="00196907">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2</w:t>
            </w:r>
          </w:p>
        </w:tc>
        <w:tc>
          <w:tcPr>
            <w:tcW w:w="459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2A3B826" w14:textId="228A9227" w:rsidR="001A76BD" w:rsidRPr="002F5068" w:rsidRDefault="00E023B1"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Pr>
                <w:rFonts w:asciiTheme="minorHAnsi" w:eastAsiaTheme="minorHAnsi" w:hAnsiTheme="minorHAnsi" w:hint="cs"/>
                <w:color w:val="auto"/>
                <w:sz w:val="24"/>
                <w:szCs w:val="24"/>
                <w:rtl/>
              </w:rPr>
              <w:t>أ</w:t>
            </w:r>
            <w:r w:rsidR="00963F99" w:rsidRPr="00963F99">
              <w:rPr>
                <w:rFonts w:asciiTheme="minorHAnsi" w:eastAsiaTheme="minorHAnsi" w:hAnsiTheme="minorHAnsi"/>
                <w:color w:val="auto"/>
                <w:sz w:val="24"/>
                <w:szCs w:val="24"/>
                <w:rtl/>
              </w:rPr>
              <w:t>شعر حق</w:t>
            </w:r>
            <w:r w:rsidR="00963F99">
              <w:rPr>
                <w:rFonts w:asciiTheme="minorHAnsi" w:eastAsiaTheme="minorHAnsi" w:hAnsiTheme="minorHAnsi" w:hint="cs"/>
                <w:color w:val="auto"/>
                <w:sz w:val="24"/>
                <w:szCs w:val="24"/>
                <w:rtl/>
              </w:rPr>
              <w:t>ً</w:t>
            </w:r>
            <w:r w:rsidR="00963F99" w:rsidRPr="00963F99">
              <w:rPr>
                <w:rFonts w:asciiTheme="minorHAnsi" w:eastAsiaTheme="minorHAnsi" w:hAnsiTheme="minorHAnsi"/>
                <w:color w:val="auto"/>
                <w:sz w:val="24"/>
                <w:szCs w:val="24"/>
                <w:rtl/>
              </w:rPr>
              <w:t xml:space="preserve">ا </w:t>
            </w:r>
            <w:r w:rsidR="00963F99">
              <w:rPr>
                <w:rFonts w:asciiTheme="minorHAnsi" w:eastAsiaTheme="minorHAnsi" w:hAnsiTheme="minorHAnsi" w:hint="cs"/>
                <w:color w:val="auto"/>
                <w:sz w:val="24"/>
                <w:szCs w:val="24"/>
                <w:rtl/>
              </w:rPr>
              <w:t>بأن</w:t>
            </w:r>
            <w:r w:rsidR="00963F99" w:rsidRPr="00963F99">
              <w:rPr>
                <w:rFonts w:asciiTheme="minorHAnsi" w:eastAsiaTheme="minorHAnsi" w:hAnsiTheme="minorHAnsi"/>
                <w:color w:val="auto"/>
                <w:sz w:val="24"/>
                <w:szCs w:val="24"/>
                <w:rtl/>
              </w:rPr>
              <w:t xml:space="preserve"> مشاكل </w:t>
            </w:r>
            <w:r w:rsidR="00963F99">
              <w:rPr>
                <w:rFonts w:asciiTheme="minorHAnsi" w:eastAsiaTheme="minorHAnsi" w:hAnsiTheme="minorHAnsi" w:hint="cs"/>
                <w:color w:val="auto"/>
                <w:sz w:val="24"/>
                <w:szCs w:val="24"/>
                <w:rtl/>
              </w:rPr>
              <w:t>المركز</w:t>
            </w:r>
            <w:r w:rsidR="00963F99" w:rsidRPr="00963F99">
              <w:rPr>
                <w:rFonts w:asciiTheme="minorHAnsi" w:eastAsiaTheme="minorHAnsi" w:hAnsiTheme="minorHAnsi"/>
                <w:color w:val="auto"/>
                <w:sz w:val="24"/>
                <w:szCs w:val="24"/>
                <w:rtl/>
              </w:rPr>
              <w:t xml:space="preserve"> هي جزء من مشاكلي الخاصة وأسعى لحلها</w:t>
            </w:r>
            <w:r w:rsidR="00963F99">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4DDC5050"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1801E3FB"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1B93E2A3"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197E4B7B" w14:textId="77777777" w:rsidTr="006936E9">
        <w:trPr>
          <w:trHeight w:val="998"/>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E5FFE34" w14:textId="77777777" w:rsidR="001A76BD" w:rsidRPr="002F5068" w:rsidRDefault="001A76BD" w:rsidP="00196907">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3</w:t>
            </w:r>
          </w:p>
        </w:tc>
        <w:tc>
          <w:tcPr>
            <w:tcW w:w="459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3A7F2E5" w14:textId="0B0FACCA" w:rsidR="001A76BD" w:rsidRPr="002F5068" w:rsidRDefault="00E023B1"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E023B1">
              <w:rPr>
                <w:rFonts w:asciiTheme="minorHAnsi" w:eastAsiaTheme="minorHAnsi" w:hAnsiTheme="minorHAnsi"/>
                <w:color w:val="auto"/>
                <w:sz w:val="24"/>
                <w:szCs w:val="24"/>
                <w:rtl/>
              </w:rPr>
              <w:t xml:space="preserve">أدافع عن </w:t>
            </w:r>
            <w:r>
              <w:rPr>
                <w:rFonts w:asciiTheme="minorHAnsi" w:eastAsiaTheme="minorHAnsi" w:hAnsiTheme="minorHAnsi" w:hint="cs"/>
                <w:color w:val="auto"/>
                <w:sz w:val="24"/>
                <w:szCs w:val="24"/>
                <w:rtl/>
              </w:rPr>
              <w:t>المركز</w:t>
            </w:r>
            <w:r w:rsidRPr="00E023B1">
              <w:rPr>
                <w:rFonts w:asciiTheme="minorHAnsi" w:eastAsiaTheme="minorHAnsi" w:hAnsiTheme="minorHAnsi"/>
                <w:color w:val="auto"/>
                <w:sz w:val="24"/>
                <w:szCs w:val="24"/>
                <w:rtl/>
              </w:rPr>
              <w:t xml:space="preserve"> </w:t>
            </w:r>
            <w:r w:rsidRPr="00E023B1">
              <w:rPr>
                <w:rFonts w:asciiTheme="minorHAnsi" w:eastAsiaTheme="minorHAnsi" w:hAnsiTheme="minorHAnsi" w:hint="cs"/>
                <w:color w:val="auto"/>
                <w:sz w:val="24"/>
                <w:szCs w:val="24"/>
                <w:rtl/>
              </w:rPr>
              <w:t>وإدارته</w:t>
            </w:r>
            <w:r w:rsidRPr="00E023B1">
              <w:rPr>
                <w:rFonts w:asciiTheme="minorHAnsi" w:eastAsiaTheme="minorHAnsi" w:hAnsiTheme="minorHAnsi"/>
                <w:color w:val="auto"/>
                <w:sz w:val="24"/>
                <w:szCs w:val="24"/>
                <w:rtl/>
              </w:rPr>
              <w:t xml:space="preserve"> عند توجيه النقد إليه أو ذكره بسوء</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0D1E2B83"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977FEDB"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6B78EF39"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4DFA20FC" w14:textId="77777777" w:rsidTr="006936E9">
        <w:trPr>
          <w:cnfStyle w:val="000000100000" w:firstRow="0" w:lastRow="0" w:firstColumn="0" w:lastColumn="0" w:oddVBand="0" w:evenVBand="0" w:oddHBand="1" w:evenHBand="0" w:firstRowFirstColumn="0" w:firstRowLastColumn="0" w:lastRowFirstColumn="0" w:lastRowLastColumn="0"/>
          <w:trHeight w:val="872"/>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1D226535" w14:textId="77777777" w:rsidR="001A76BD" w:rsidRPr="002F5068" w:rsidRDefault="001A76BD" w:rsidP="00196907">
            <w:pPr>
              <w:spacing w:line="360" w:lineRule="auto"/>
              <w:jc w:val="lowKashida"/>
              <w:rPr>
                <w:rFonts w:asciiTheme="minorHAnsi" w:eastAsiaTheme="minorHAnsi" w:hAnsiTheme="minorHAnsi" w:cstheme="minorBidi"/>
                <w:color w:val="auto"/>
                <w:sz w:val="24"/>
                <w:szCs w:val="24"/>
                <w:rtl/>
              </w:rPr>
            </w:pPr>
            <w:r w:rsidRPr="002F5068">
              <w:rPr>
                <w:rFonts w:asciiTheme="minorHAnsi" w:eastAsiaTheme="minorHAnsi" w:hAnsiTheme="minorHAnsi" w:cstheme="minorBidi" w:hint="cs"/>
                <w:color w:val="auto"/>
                <w:sz w:val="24"/>
                <w:szCs w:val="24"/>
                <w:rtl/>
              </w:rPr>
              <w:t>4</w:t>
            </w:r>
          </w:p>
        </w:tc>
        <w:tc>
          <w:tcPr>
            <w:tcW w:w="459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4B916C95" w14:textId="24715104" w:rsidR="001A76BD" w:rsidRPr="002F5068" w:rsidRDefault="00E023B1" w:rsidP="00196907">
            <w:pPr>
              <w:spacing w:line="360" w:lineRule="auto"/>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Pr>
                <w:rFonts w:asciiTheme="minorHAnsi" w:eastAsiaTheme="minorHAnsi" w:hAnsiTheme="minorHAnsi" w:hint="cs"/>
                <w:color w:val="auto"/>
                <w:sz w:val="24"/>
                <w:szCs w:val="24"/>
                <w:rtl/>
              </w:rPr>
              <w:t>أ</w:t>
            </w:r>
            <w:r w:rsidRPr="00E023B1">
              <w:rPr>
                <w:rFonts w:asciiTheme="minorHAnsi" w:eastAsiaTheme="minorHAnsi" w:hAnsiTheme="minorHAnsi"/>
                <w:color w:val="auto"/>
                <w:sz w:val="24"/>
                <w:szCs w:val="24"/>
                <w:rtl/>
              </w:rPr>
              <w:t xml:space="preserve">شعر </w:t>
            </w:r>
            <w:r w:rsidRPr="00E023B1">
              <w:rPr>
                <w:rFonts w:asciiTheme="minorHAnsi" w:eastAsiaTheme="minorHAnsi" w:hAnsiTheme="minorHAnsi" w:hint="cs"/>
                <w:color w:val="auto"/>
                <w:sz w:val="24"/>
                <w:szCs w:val="24"/>
                <w:rtl/>
              </w:rPr>
              <w:t>بالفخر</w:t>
            </w:r>
            <w:r w:rsidRPr="00E023B1">
              <w:rPr>
                <w:rFonts w:asciiTheme="minorHAnsi" w:eastAsiaTheme="minorHAnsi" w:hAnsiTheme="minorHAnsi"/>
                <w:color w:val="auto"/>
                <w:sz w:val="24"/>
                <w:szCs w:val="24"/>
                <w:rtl/>
              </w:rPr>
              <w:t xml:space="preserve"> والاعتزاز عندما </w:t>
            </w:r>
            <w:r w:rsidRPr="00E023B1">
              <w:rPr>
                <w:rFonts w:asciiTheme="minorHAnsi" w:eastAsiaTheme="minorHAnsi" w:hAnsiTheme="minorHAnsi" w:hint="cs"/>
                <w:color w:val="auto"/>
                <w:sz w:val="24"/>
                <w:szCs w:val="24"/>
                <w:rtl/>
              </w:rPr>
              <w:t>أخبر</w:t>
            </w:r>
            <w:r w:rsidRPr="00E023B1">
              <w:rPr>
                <w:rFonts w:asciiTheme="minorHAnsi" w:eastAsiaTheme="minorHAnsi" w:hAnsiTheme="minorHAnsi"/>
                <w:color w:val="auto"/>
                <w:sz w:val="24"/>
                <w:szCs w:val="24"/>
                <w:rtl/>
              </w:rPr>
              <w:t xml:space="preserve"> الآخرين </w:t>
            </w:r>
            <w:r>
              <w:rPr>
                <w:rFonts w:asciiTheme="minorHAnsi" w:eastAsiaTheme="minorHAnsi" w:hAnsiTheme="minorHAnsi" w:hint="cs"/>
                <w:color w:val="auto"/>
                <w:sz w:val="24"/>
                <w:szCs w:val="24"/>
                <w:rtl/>
              </w:rPr>
              <w:t>أنني</w:t>
            </w:r>
            <w:r w:rsidRPr="00E023B1">
              <w:rPr>
                <w:rFonts w:asciiTheme="minorHAnsi" w:eastAsiaTheme="minorHAnsi" w:hAnsiTheme="minorHAnsi"/>
                <w:color w:val="auto"/>
                <w:sz w:val="24"/>
                <w:szCs w:val="24"/>
                <w:rtl/>
              </w:rPr>
              <w:t xml:space="preserve"> أعمل </w:t>
            </w:r>
            <w:r w:rsidRPr="00E023B1">
              <w:rPr>
                <w:rFonts w:asciiTheme="minorHAnsi" w:eastAsiaTheme="minorHAnsi" w:hAnsiTheme="minorHAnsi" w:hint="cs"/>
                <w:color w:val="auto"/>
                <w:sz w:val="24"/>
                <w:szCs w:val="24"/>
                <w:rtl/>
              </w:rPr>
              <w:t>بهذ</w:t>
            </w:r>
            <w:r>
              <w:rPr>
                <w:rFonts w:asciiTheme="minorHAnsi" w:eastAsiaTheme="minorHAnsi" w:hAnsiTheme="minorHAnsi" w:hint="cs"/>
                <w:color w:val="auto"/>
                <w:sz w:val="24"/>
                <w:szCs w:val="24"/>
                <w:rtl/>
              </w:rPr>
              <w:t>ا</w:t>
            </w:r>
            <w:r w:rsidRPr="00E023B1">
              <w:rPr>
                <w:rFonts w:asciiTheme="minorHAnsi" w:eastAsiaTheme="minorHAnsi" w:hAnsiTheme="minorHAnsi"/>
                <w:color w:val="auto"/>
                <w:sz w:val="24"/>
                <w:szCs w:val="24"/>
                <w:rtl/>
              </w:rPr>
              <w:t xml:space="preserve"> </w:t>
            </w:r>
            <w:r>
              <w:rPr>
                <w:rFonts w:asciiTheme="minorHAnsi" w:eastAsiaTheme="minorHAnsi" w:hAnsiTheme="minorHAnsi" w:hint="cs"/>
                <w:color w:val="auto"/>
                <w:sz w:val="24"/>
                <w:szCs w:val="24"/>
                <w:rtl/>
              </w:rPr>
              <w:t>المركز.</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4FF712A"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76A51459"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auto"/>
            <w:vAlign w:val="center"/>
          </w:tcPr>
          <w:p w14:paraId="360A8E19"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0AD95AC7" w14:textId="77777777" w:rsidTr="004A70D7">
        <w:trPr>
          <w:trHeight w:val="471"/>
          <w:jc w:val="center"/>
        </w:trPr>
        <w:tc>
          <w:tcPr>
            <w:cnfStyle w:val="001000000000" w:firstRow="0" w:lastRow="0" w:firstColumn="1" w:lastColumn="0" w:oddVBand="0" w:evenVBand="0" w:oddHBand="0" w:evenHBand="0" w:firstRowFirstColumn="0" w:firstRowLastColumn="0" w:lastRowFirstColumn="0" w:lastRowLastColumn="0"/>
            <w:tcW w:w="5308" w:type="dxa"/>
            <w:gridSpan w:val="2"/>
            <w:tcBorders>
              <w:top w:val="out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7B1C2C75" w14:textId="1FF17D96" w:rsidR="001A76BD" w:rsidRPr="002F5068" w:rsidRDefault="00963F99" w:rsidP="00196907">
            <w:pPr>
              <w:spacing w:line="360" w:lineRule="auto"/>
              <w:jc w:val="center"/>
              <w:rPr>
                <w:rFonts w:asciiTheme="minorHAnsi" w:eastAsiaTheme="minorHAnsi" w:hAnsiTheme="minorHAnsi" w:cstheme="minorBidi"/>
                <w:b/>
                <w:bCs/>
                <w:i w:val="0"/>
                <w:iCs w:val="0"/>
                <w:color w:val="auto"/>
                <w:sz w:val="24"/>
                <w:szCs w:val="24"/>
                <w:rtl/>
              </w:rPr>
            </w:pPr>
            <w:r w:rsidRPr="00963F99">
              <w:rPr>
                <w:rFonts w:asciiTheme="minorHAnsi" w:eastAsiaTheme="minorHAnsi" w:hAnsiTheme="minorHAnsi"/>
                <w:b/>
                <w:bCs/>
                <w:i w:val="0"/>
                <w:iCs w:val="0"/>
                <w:color w:val="auto"/>
                <w:sz w:val="24"/>
                <w:szCs w:val="24"/>
                <w:rtl/>
              </w:rPr>
              <w:t>الولاء التنظيمي المعياري</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shd w:val="clear" w:color="auto" w:fill="EDEDED" w:themeFill="accent3" w:themeFillTint="33"/>
            <w:vAlign w:val="center"/>
          </w:tcPr>
          <w:p w14:paraId="02E2786C" w14:textId="77777777" w:rsidR="001A76BD" w:rsidRPr="002F5068" w:rsidRDefault="001A76BD" w:rsidP="00196907">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shd w:val="clear" w:color="auto" w:fill="EDEDED" w:themeFill="accent3" w:themeFillTint="33"/>
            <w:vAlign w:val="center"/>
          </w:tcPr>
          <w:p w14:paraId="45327AB6" w14:textId="77777777" w:rsidR="001A76BD" w:rsidRPr="002F5068" w:rsidRDefault="001A76BD" w:rsidP="00196907">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out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shd w:val="clear" w:color="auto" w:fill="EDEDED" w:themeFill="accent3" w:themeFillTint="33"/>
            <w:vAlign w:val="center"/>
          </w:tcPr>
          <w:p w14:paraId="3C9A69CB" w14:textId="77777777" w:rsidR="001A76BD" w:rsidRPr="002F5068" w:rsidRDefault="001A76BD" w:rsidP="00196907">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غير موافق</w:t>
            </w:r>
          </w:p>
        </w:tc>
      </w:tr>
      <w:tr w:rsidR="001A76BD" w:rsidRPr="002F5068" w14:paraId="45C25A32" w14:textId="77777777" w:rsidTr="00A0264F">
        <w:trPr>
          <w:cnfStyle w:val="000000100000" w:firstRow="0" w:lastRow="0" w:firstColumn="0" w:lastColumn="0" w:oddVBand="0" w:evenVBand="0" w:oddHBand="1" w:evenHBand="0" w:firstRowFirstColumn="0" w:firstRowLastColumn="0" w:lastRowFirstColumn="0" w:lastRowLastColumn="0"/>
          <w:trHeight w:val="816"/>
          <w:jc w:val="center"/>
        </w:trPr>
        <w:tc>
          <w:tcPr>
            <w:cnfStyle w:val="001000000000" w:firstRow="0" w:lastRow="0" w:firstColumn="1" w:lastColumn="0" w:oddVBand="0" w:evenVBand="0" w:oddHBand="0" w:evenHBand="0" w:firstRowFirstColumn="0" w:firstRowLastColumn="0" w:lastRowFirstColumn="0" w:lastRowLastColumn="0"/>
            <w:tcW w:w="710" w:type="dxa"/>
            <w:tcBorders>
              <w:top w:val="inset" w:sz="12" w:space="0" w:color="D9D9D9" w:themeColor="background1" w:themeShade="D9"/>
              <w:bottom w:val="single" w:sz="4" w:space="0" w:color="D9D9D9" w:themeColor="background1" w:themeShade="D9"/>
            </w:tcBorders>
            <w:vAlign w:val="center"/>
          </w:tcPr>
          <w:p w14:paraId="4F7C4973" w14:textId="775DC728"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5</w:t>
            </w:r>
          </w:p>
        </w:tc>
        <w:tc>
          <w:tcPr>
            <w:tcW w:w="4598" w:type="dxa"/>
            <w:tcBorders>
              <w:top w:val="inset" w:sz="12"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6E1AB3B7" w14:textId="5F146148" w:rsidR="001A76BD" w:rsidRPr="002F5068" w:rsidRDefault="00B62238" w:rsidP="00196907">
            <w:pPr>
              <w:spacing w:line="360" w:lineRule="auto"/>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Pr>
                <w:rFonts w:asciiTheme="minorHAnsi" w:eastAsiaTheme="minorHAnsi" w:hAnsiTheme="minorHAnsi" w:hint="cs"/>
                <w:color w:val="auto"/>
                <w:sz w:val="24"/>
                <w:szCs w:val="24"/>
                <w:rtl/>
              </w:rPr>
              <w:t>أ</w:t>
            </w:r>
            <w:r w:rsidRPr="00B62238">
              <w:rPr>
                <w:rFonts w:asciiTheme="minorHAnsi" w:eastAsiaTheme="minorHAnsi" w:hAnsiTheme="minorHAnsi"/>
                <w:color w:val="auto"/>
                <w:sz w:val="24"/>
                <w:szCs w:val="24"/>
                <w:rtl/>
              </w:rPr>
              <w:t xml:space="preserve">شعر أن قيمي الشخصية متطابقة مع القيم السائدة في </w:t>
            </w:r>
            <w:r>
              <w:rPr>
                <w:rFonts w:asciiTheme="minorHAnsi" w:eastAsiaTheme="minorHAnsi" w:hAnsiTheme="minorHAnsi" w:hint="cs"/>
                <w:color w:val="auto"/>
                <w:sz w:val="24"/>
                <w:szCs w:val="24"/>
                <w:rtl/>
              </w:rPr>
              <w:t>المركز.</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116D65C0"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2CE52A61"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6E97847B"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33155167" w14:textId="77777777" w:rsidTr="006936E9">
        <w:trPr>
          <w:trHeight w:val="710"/>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tcBorders>
            <w:vAlign w:val="center"/>
          </w:tcPr>
          <w:p w14:paraId="4C0AFF37" w14:textId="301605A2"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6</w:t>
            </w:r>
          </w:p>
        </w:tc>
        <w:tc>
          <w:tcPr>
            <w:tcW w:w="4598"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CEDACA8" w14:textId="2E1EC0CE" w:rsidR="001A76BD" w:rsidRPr="002F5068" w:rsidRDefault="00B62238"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B62238">
              <w:rPr>
                <w:rFonts w:asciiTheme="minorHAnsi" w:eastAsiaTheme="minorHAnsi" w:hAnsiTheme="minorHAnsi"/>
                <w:color w:val="auto"/>
                <w:sz w:val="24"/>
                <w:szCs w:val="24"/>
                <w:rtl/>
              </w:rPr>
              <w:t xml:space="preserve">أقدم مصلحة </w:t>
            </w:r>
            <w:r>
              <w:rPr>
                <w:rFonts w:asciiTheme="minorHAnsi" w:eastAsiaTheme="minorHAnsi" w:hAnsiTheme="minorHAnsi" w:hint="cs"/>
                <w:color w:val="auto"/>
                <w:sz w:val="24"/>
                <w:szCs w:val="24"/>
                <w:rtl/>
              </w:rPr>
              <w:t>المركز</w:t>
            </w:r>
            <w:r w:rsidRPr="00B62238">
              <w:rPr>
                <w:rFonts w:asciiTheme="minorHAnsi" w:eastAsiaTheme="minorHAnsi" w:hAnsiTheme="minorHAnsi"/>
                <w:color w:val="auto"/>
                <w:sz w:val="24"/>
                <w:szCs w:val="24"/>
                <w:rtl/>
              </w:rPr>
              <w:t xml:space="preserve"> على مصالحي الشخصية</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5059468"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21B186B"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4484BB61"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2A8AD492" w14:textId="77777777" w:rsidTr="006936E9">
        <w:trPr>
          <w:cnfStyle w:val="000000100000" w:firstRow="0" w:lastRow="0" w:firstColumn="0" w:lastColumn="0" w:oddVBand="0" w:evenVBand="0" w:oddHBand="1" w:evenHBand="0" w:firstRowFirstColumn="0" w:firstRowLastColumn="0" w:lastRowFirstColumn="0" w:lastRowLastColumn="0"/>
          <w:trHeight w:val="710"/>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tcBorders>
            <w:vAlign w:val="center"/>
          </w:tcPr>
          <w:p w14:paraId="53E0BC1A" w14:textId="3473B21C"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7</w:t>
            </w:r>
          </w:p>
        </w:tc>
        <w:tc>
          <w:tcPr>
            <w:tcW w:w="4598" w:type="dxa"/>
            <w:tcBorders>
              <w:top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6F9D098F" w14:textId="1791D419" w:rsidR="001A76BD" w:rsidRPr="002F5068" w:rsidRDefault="00B62238"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Pr>
                <w:rFonts w:asciiTheme="minorHAnsi" w:eastAsiaTheme="minorHAnsi" w:hAnsiTheme="minorHAnsi" w:hint="cs"/>
                <w:color w:val="auto"/>
                <w:sz w:val="24"/>
                <w:szCs w:val="24"/>
                <w:rtl/>
              </w:rPr>
              <w:t>أ</w:t>
            </w:r>
            <w:r w:rsidRPr="00B62238">
              <w:rPr>
                <w:rFonts w:asciiTheme="minorHAnsi" w:eastAsiaTheme="minorHAnsi" w:hAnsiTheme="minorHAnsi"/>
                <w:color w:val="auto"/>
                <w:sz w:val="24"/>
                <w:szCs w:val="24"/>
                <w:rtl/>
              </w:rPr>
              <w:t xml:space="preserve">حرص على القيام بمهام وظيفتي </w:t>
            </w:r>
            <w:r w:rsidRPr="00B62238">
              <w:rPr>
                <w:rFonts w:asciiTheme="minorHAnsi" w:eastAsiaTheme="minorHAnsi" w:hAnsiTheme="minorHAnsi" w:hint="cs"/>
                <w:color w:val="auto"/>
                <w:sz w:val="24"/>
                <w:szCs w:val="24"/>
                <w:rtl/>
              </w:rPr>
              <w:t>بأمانة</w:t>
            </w:r>
            <w:r w:rsidRPr="00B62238">
              <w:rPr>
                <w:rFonts w:asciiTheme="minorHAnsi" w:eastAsiaTheme="minorHAnsi" w:hAnsiTheme="minorHAnsi"/>
                <w:color w:val="auto"/>
                <w:sz w:val="24"/>
                <w:szCs w:val="24"/>
                <w:rtl/>
              </w:rPr>
              <w:t xml:space="preserve"> وتفاني وإخلاص</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7684A42A"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599ACAC7"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2262274F"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75EACA6E" w14:textId="77777777" w:rsidTr="006936E9">
        <w:trPr>
          <w:trHeight w:val="980"/>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tcBorders>
            <w:vAlign w:val="center"/>
          </w:tcPr>
          <w:p w14:paraId="2B09BAD5" w14:textId="5C47E54A"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8</w:t>
            </w:r>
          </w:p>
        </w:tc>
        <w:tc>
          <w:tcPr>
            <w:tcW w:w="4598"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2F515665" w14:textId="686D24F4" w:rsidR="006936E9" w:rsidRPr="002F5068" w:rsidRDefault="00B62238" w:rsidP="006936E9">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B62238">
              <w:rPr>
                <w:rFonts w:asciiTheme="minorHAnsi" w:eastAsiaTheme="minorHAnsi" w:hAnsiTheme="minorHAnsi"/>
                <w:color w:val="auto"/>
                <w:sz w:val="24"/>
                <w:szCs w:val="24"/>
                <w:rtl/>
              </w:rPr>
              <w:t xml:space="preserve">لا اشعر بتفاوت كبير بين أهداف </w:t>
            </w:r>
            <w:r>
              <w:rPr>
                <w:rFonts w:asciiTheme="minorHAnsi" w:eastAsiaTheme="minorHAnsi" w:hAnsiTheme="minorHAnsi" w:hint="cs"/>
                <w:color w:val="auto"/>
                <w:sz w:val="24"/>
                <w:szCs w:val="24"/>
                <w:rtl/>
              </w:rPr>
              <w:t>المركز</w:t>
            </w:r>
            <w:r w:rsidRPr="00B62238">
              <w:rPr>
                <w:rFonts w:asciiTheme="minorHAnsi" w:eastAsiaTheme="minorHAnsi" w:hAnsiTheme="minorHAnsi"/>
                <w:color w:val="auto"/>
                <w:sz w:val="24"/>
                <w:szCs w:val="24"/>
                <w:rtl/>
              </w:rPr>
              <w:t xml:space="preserve"> وأهدافي الخاصة</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5E6C3270"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7D7D30B"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vAlign w:val="center"/>
          </w:tcPr>
          <w:p w14:paraId="2DC83D77"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963F99" w:rsidRPr="002F5068" w14:paraId="026A26A0" w14:textId="77777777" w:rsidTr="004A70D7">
        <w:trPr>
          <w:cnfStyle w:val="000000100000" w:firstRow="0" w:lastRow="0" w:firstColumn="0" w:lastColumn="0" w:oddVBand="0" w:evenVBand="0" w:oddHBand="1"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5308" w:type="dxa"/>
            <w:gridSpan w:val="2"/>
            <w:tcBorders>
              <w:top w:val="outset" w:sz="12" w:space="0" w:color="D9D9D9" w:themeColor="background1" w:themeShade="D9"/>
              <w:left w:val="inset" w:sz="12" w:space="0" w:color="D9D9D9" w:themeColor="background1" w:themeShade="D9"/>
              <w:bottom w:val="inset" w:sz="12" w:space="0" w:color="D9D9D9" w:themeColor="background1" w:themeShade="D9"/>
              <w:right w:val="single" w:sz="4" w:space="0" w:color="D9D9D9" w:themeColor="background1" w:themeShade="D9"/>
            </w:tcBorders>
            <w:shd w:val="clear" w:color="auto" w:fill="A677C3"/>
            <w:vAlign w:val="center"/>
          </w:tcPr>
          <w:p w14:paraId="2939DF00" w14:textId="43DF043D" w:rsidR="001A76BD" w:rsidRPr="002F5068" w:rsidRDefault="00963F99" w:rsidP="00196907">
            <w:pPr>
              <w:spacing w:line="360" w:lineRule="auto"/>
              <w:jc w:val="center"/>
              <w:rPr>
                <w:rFonts w:asciiTheme="minorHAnsi" w:eastAsiaTheme="minorHAnsi" w:hAnsiTheme="minorHAnsi" w:cstheme="minorBidi"/>
                <w:b/>
                <w:bCs/>
                <w:i w:val="0"/>
                <w:iCs w:val="0"/>
                <w:color w:val="auto"/>
                <w:sz w:val="24"/>
                <w:szCs w:val="24"/>
                <w:rtl/>
              </w:rPr>
            </w:pPr>
            <w:r w:rsidRPr="00963F99">
              <w:rPr>
                <w:rFonts w:asciiTheme="minorHAnsi" w:eastAsiaTheme="minorHAnsi" w:hAnsiTheme="minorHAnsi"/>
                <w:b/>
                <w:bCs/>
                <w:i w:val="0"/>
                <w:iCs w:val="0"/>
                <w:color w:val="auto"/>
                <w:sz w:val="24"/>
                <w:szCs w:val="24"/>
                <w:rtl/>
              </w:rPr>
              <w:lastRenderedPageBreak/>
              <w:t>الولاء التنظيمي المستمر</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2C2CD7F8" w14:textId="77777777" w:rsidR="001A76BD" w:rsidRPr="002F5068" w:rsidRDefault="001A76BD" w:rsidP="0019690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موافق</w:t>
            </w:r>
          </w:p>
        </w:tc>
        <w:tc>
          <w:tcPr>
            <w:tcW w:w="1080" w:type="dxa"/>
            <w:tcBorders>
              <w:top w:val="outset" w:sz="12" w:space="0" w:color="D9D9D9" w:themeColor="background1" w:themeShade="D9"/>
              <w:left w:val="single" w:sz="4" w:space="0" w:color="D9D9D9" w:themeColor="background1" w:themeShade="D9"/>
              <w:bottom w:val="inset" w:sz="12" w:space="0" w:color="D9D9D9" w:themeColor="background1" w:themeShade="D9"/>
              <w:right w:val="single" w:sz="4" w:space="0" w:color="D9D9D9" w:themeColor="background1" w:themeShade="D9"/>
            </w:tcBorders>
            <w:vAlign w:val="center"/>
          </w:tcPr>
          <w:p w14:paraId="4F661E2F" w14:textId="77777777" w:rsidR="001A76BD" w:rsidRPr="002F5068" w:rsidRDefault="001A76BD" w:rsidP="0019690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محايد</w:t>
            </w:r>
          </w:p>
        </w:tc>
        <w:tc>
          <w:tcPr>
            <w:tcW w:w="1078" w:type="dxa"/>
            <w:tcBorders>
              <w:top w:val="outset" w:sz="12" w:space="0" w:color="D9D9D9" w:themeColor="background1" w:themeShade="D9"/>
              <w:left w:val="single" w:sz="4" w:space="0" w:color="D9D9D9" w:themeColor="background1" w:themeShade="D9"/>
              <w:bottom w:val="inset" w:sz="12" w:space="0" w:color="D9D9D9" w:themeColor="background1" w:themeShade="D9"/>
              <w:right w:val="outset" w:sz="12" w:space="0" w:color="D9D9D9" w:themeColor="background1" w:themeShade="D9"/>
            </w:tcBorders>
            <w:vAlign w:val="center"/>
          </w:tcPr>
          <w:p w14:paraId="1BA0C9CB" w14:textId="77777777" w:rsidR="001A76BD" w:rsidRPr="002F5068" w:rsidRDefault="001A76BD" w:rsidP="00196907">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b/>
                <w:bCs/>
                <w:color w:val="auto"/>
                <w:sz w:val="24"/>
                <w:szCs w:val="24"/>
                <w:rtl/>
              </w:rPr>
            </w:pPr>
            <w:r w:rsidRPr="002F5068">
              <w:rPr>
                <w:rFonts w:asciiTheme="minorHAnsi" w:eastAsiaTheme="minorHAnsi" w:hAnsiTheme="minorHAnsi" w:cstheme="minorBidi" w:hint="cs"/>
                <w:b/>
                <w:bCs/>
                <w:color w:val="auto"/>
                <w:sz w:val="24"/>
                <w:szCs w:val="24"/>
                <w:rtl/>
              </w:rPr>
              <w:t>غير موافق</w:t>
            </w:r>
          </w:p>
        </w:tc>
      </w:tr>
      <w:tr w:rsidR="00963F99" w:rsidRPr="002F5068" w14:paraId="3A581501" w14:textId="77777777" w:rsidTr="00A0264F">
        <w:trPr>
          <w:trHeight w:val="771"/>
          <w:jc w:val="center"/>
        </w:trPr>
        <w:tc>
          <w:tcPr>
            <w:cnfStyle w:val="001000000000" w:firstRow="0" w:lastRow="0" w:firstColumn="1" w:lastColumn="0" w:oddVBand="0" w:evenVBand="0" w:oddHBand="0" w:evenHBand="0" w:firstRowFirstColumn="0" w:firstRowLastColumn="0" w:lastRowFirstColumn="0" w:lastRowLastColumn="0"/>
            <w:tcW w:w="710" w:type="dxa"/>
            <w:tcBorders>
              <w:top w:val="inset" w:sz="12" w:space="0" w:color="D9D9D9" w:themeColor="background1" w:themeShade="D9"/>
              <w:bottom w:val="single" w:sz="4" w:space="0" w:color="D9D9D9" w:themeColor="background1" w:themeShade="D9"/>
              <w:right w:val="single" w:sz="4" w:space="0" w:color="D9D9D9" w:themeColor="background1" w:themeShade="D9"/>
            </w:tcBorders>
            <w:vAlign w:val="center"/>
          </w:tcPr>
          <w:p w14:paraId="3D586C3E" w14:textId="67D87B85"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9</w:t>
            </w:r>
          </w:p>
        </w:tc>
        <w:tc>
          <w:tcPr>
            <w:tcW w:w="4598"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043D4F23" w14:textId="50BB44B2" w:rsidR="001A76BD" w:rsidRPr="002F5068" w:rsidRDefault="00DB7E8E" w:rsidP="00196907">
            <w:pPr>
              <w:spacing w:line="360"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DB7E8E">
              <w:rPr>
                <w:rFonts w:asciiTheme="minorHAnsi" w:eastAsiaTheme="minorHAnsi" w:hAnsiTheme="minorHAnsi"/>
                <w:color w:val="auto"/>
                <w:sz w:val="24"/>
                <w:szCs w:val="24"/>
                <w:rtl/>
              </w:rPr>
              <w:t xml:space="preserve">أشعر أن </w:t>
            </w:r>
            <w:r>
              <w:rPr>
                <w:rFonts w:asciiTheme="minorHAnsi" w:eastAsiaTheme="minorHAnsi" w:hAnsiTheme="minorHAnsi" w:hint="cs"/>
                <w:color w:val="auto"/>
                <w:sz w:val="24"/>
                <w:szCs w:val="24"/>
                <w:rtl/>
              </w:rPr>
              <w:t>المركز</w:t>
            </w:r>
            <w:r w:rsidRPr="00DB7E8E">
              <w:rPr>
                <w:rFonts w:asciiTheme="minorHAnsi" w:eastAsiaTheme="minorHAnsi" w:hAnsiTheme="minorHAnsi"/>
                <w:color w:val="auto"/>
                <w:sz w:val="24"/>
                <w:szCs w:val="24"/>
                <w:rtl/>
              </w:rPr>
              <w:t xml:space="preserve"> </w:t>
            </w:r>
            <w:r>
              <w:rPr>
                <w:rFonts w:asciiTheme="minorHAnsi" w:eastAsiaTheme="minorHAnsi" w:hAnsiTheme="minorHAnsi" w:hint="cs"/>
                <w:color w:val="auto"/>
                <w:sz w:val="24"/>
                <w:szCs w:val="24"/>
                <w:rtl/>
              </w:rPr>
              <w:t>ي</w:t>
            </w:r>
            <w:r w:rsidRPr="00DB7E8E">
              <w:rPr>
                <w:rFonts w:asciiTheme="minorHAnsi" w:eastAsiaTheme="minorHAnsi" w:hAnsiTheme="minorHAnsi"/>
                <w:color w:val="auto"/>
                <w:sz w:val="24"/>
                <w:szCs w:val="24"/>
                <w:rtl/>
              </w:rPr>
              <w:t>مثل جزء</w:t>
            </w:r>
            <w:r>
              <w:rPr>
                <w:rFonts w:asciiTheme="minorHAnsi" w:eastAsiaTheme="minorHAnsi" w:hAnsiTheme="minorHAnsi" w:hint="cs"/>
                <w:color w:val="auto"/>
                <w:sz w:val="24"/>
                <w:szCs w:val="24"/>
                <w:rtl/>
              </w:rPr>
              <w:t>ً</w:t>
            </w:r>
            <w:r w:rsidRPr="00DB7E8E">
              <w:rPr>
                <w:rFonts w:asciiTheme="minorHAnsi" w:eastAsiaTheme="minorHAnsi" w:hAnsiTheme="minorHAnsi"/>
                <w:color w:val="auto"/>
                <w:sz w:val="24"/>
                <w:szCs w:val="24"/>
                <w:rtl/>
              </w:rPr>
              <w:t>ا من حياتي ومن الصعب أن أبتعد عنه</w:t>
            </w:r>
            <w:r>
              <w:rPr>
                <w:rFonts w:asciiTheme="minorHAnsi" w:eastAsiaTheme="minorHAnsi" w:hAnsiTheme="minorHAnsi" w:hint="cs"/>
                <w:color w:val="auto"/>
                <w:sz w:val="24"/>
                <w:szCs w:val="24"/>
                <w:rtl/>
              </w:rPr>
              <w:t>.</w:t>
            </w: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3F119635"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inset" w:sz="12"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20BC3457"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inset" w:sz="12"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6F30B336"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56F45685" w14:textId="77777777" w:rsidTr="006936E9">
        <w:trPr>
          <w:cnfStyle w:val="000000100000" w:firstRow="0" w:lastRow="0" w:firstColumn="0" w:lastColumn="0" w:oddVBand="0" w:evenVBand="0" w:oddHBand="1" w:evenHBand="0" w:firstRowFirstColumn="0" w:firstRowLastColumn="0" w:lastRowFirstColumn="0" w:lastRowLastColumn="0"/>
          <w:trHeight w:val="755"/>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602AA0E7" w14:textId="6E95D55F"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10</w:t>
            </w:r>
          </w:p>
        </w:tc>
        <w:tc>
          <w:tcPr>
            <w:tcW w:w="459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5E6B9A14" w14:textId="7C138E1D" w:rsidR="001A76BD" w:rsidRPr="002F5068" w:rsidRDefault="00DB7E8E"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DB7E8E">
              <w:rPr>
                <w:rFonts w:asciiTheme="minorHAnsi" w:eastAsiaTheme="minorHAnsi" w:hAnsiTheme="minorHAnsi"/>
                <w:color w:val="auto"/>
                <w:sz w:val="24"/>
                <w:szCs w:val="24"/>
                <w:rtl/>
              </w:rPr>
              <w:t xml:space="preserve">أشتاق إلى </w:t>
            </w:r>
            <w:r>
              <w:rPr>
                <w:rFonts w:asciiTheme="minorHAnsi" w:eastAsiaTheme="minorHAnsi" w:hAnsiTheme="minorHAnsi" w:hint="cs"/>
                <w:color w:val="auto"/>
                <w:sz w:val="24"/>
                <w:szCs w:val="24"/>
                <w:rtl/>
              </w:rPr>
              <w:t>المركز</w:t>
            </w:r>
            <w:r w:rsidRPr="00DB7E8E">
              <w:rPr>
                <w:rFonts w:asciiTheme="minorHAnsi" w:eastAsiaTheme="minorHAnsi" w:hAnsiTheme="minorHAnsi"/>
                <w:color w:val="auto"/>
                <w:sz w:val="24"/>
                <w:szCs w:val="24"/>
                <w:rtl/>
              </w:rPr>
              <w:t xml:space="preserve"> أثناء الإجازات والعطلات الرسمية</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6102DB23"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459DC0CE"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4FFA78AD"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r w:rsidR="00963F99" w:rsidRPr="002F5068" w14:paraId="40397699" w14:textId="77777777" w:rsidTr="006936E9">
        <w:trPr>
          <w:trHeight w:val="980"/>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6A805B4" w14:textId="46B5532C"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11</w:t>
            </w:r>
          </w:p>
        </w:tc>
        <w:tc>
          <w:tcPr>
            <w:tcW w:w="459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26EFBEFB" w14:textId="761B8169" w:rsidR="001A76BD" w:rsidRPr="002F5068" w:rsidRDefault="00DB7E8E"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r w:rsidRPr="00DB7E8E">
              <w:rPr>
                <w:rFonts w:asciiTheme="minorHAnsi" w:eastAsiaTheme="minorHAnsi" w:hAnsiTheme="minorHAnsi"/>
                <w:color w:val="auto"/>
                <w:sz w:val="24"/>
                <w:szCs w:val="24"/>
                <w:rtl/>
              </w:rPr>
              <w:t xml:space="preserve">لدي ثقة </w:t>
            </w:r>
            <w:r>
              <w:rPr>
                <w:rFonts w:asciiTheme="minorHAnsi" w:eastAsiaTheme="minorHAnsi" w:hAnsiTheme="minorHAnsi" w:hint="cs"/>
                <w:color w:val="auto"/>
                <w:sz w:val="24"/>
                <w:szCs w:val="24"/>
                <w:rtl/>
              </w:rPr>
              <w:t>ب</w:t>
            </w:r>
            <w:r w:rsidRPr="00DB7E8E">
              <w:rPr>
                <w:rFonts w:asciiTheme="minorHAnsi" w:eastAsiaTheme="minorHAnsi" w:hAnsiTheme="minorHAnsi"/>
                <w:color w:val="auto"/>
                <w:sz w:val="24"/>
                <w:szCs w:val="24"/>
                <w:rtl/>
              </w:rPr>
              <w:t xml:space="preserve">أن العمل في </w:t>
            </w:r>
            <w:r>
              <w:rPr>
                <w:rFonts w:asciiTheme="minorHAnsi" w:eastAsiaTheme="minorHAnsi" w:hAnsiTheme="minorHAnsi" w:hint="cs"/>
                <w:color w:val="auto"/>
                <w:sz w:val="24"/>
                <w:szCs w:val="24"/>
                <w:rtl/>
              </w:rPr>
              <w:t>المركز</w:t>
            </w:r>
            <w:r w:rsidRPr="00DB7E8E">
              <w:rPr>
                <w:rFonts w:asciiTheme="minorHAnsi" w:eastAsiaTheme="minorHAnsi" w:hAnsiTheme="minorHAnsi"/>
                <w:color w:val="auto"/>
                <w:sz w:val="24"/>
                <w:szCs w:val="24"/>
                <w:rtl/>
              </w:rPr>
              <w:t xml:space="preserve"> يحقق لي أمن وظيفي أكثر من العمل في المؤسسات الأخرى</w:t>
            </w:r>
            <w:r>
              <w:rPr>
                <w:rFonts w:asciiTheme="minorHAnsi" w:eastAsiaTheme="minorHAnsi" w:hAnsiTheme="minorHAnsi" w:cstheme="minorBid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567E6EEF"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4B72B92A"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0B366125" w14:textId="77777777" w:rsidR="001A76BD" w:rsidRPr="002F5068" w:rsidRDefault="001A76BD" w:rsidP="00196907">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auto"/>
                <w:sz w:val="24"/>
                <w:szCs w:val="24"/>
                <w:rtl/>
              </w:rPr>
            </w:pPr>
          </w:p>
        </w:tc>
      </w:tr>
      <w:tr w:rsidR="001A76BD" w:rsidRPr="002F5068" w14:paraId="2F0D67A3" w14:textId="77777777" w:rsidTr="006936E9">
        <w:trPr>
          <w:cnfStyle w:val="000000100000" w:firstRow="0" w:lastRow="0" w:firstColumn="0" w:lastColumn="0" w:oddVBand="0" w:evenVBand="0" w:oddHBand="1" w:evenHBand="0" w:firstRowFirstColumn="0" w:firstRowLastColumn="0" w:lastRowFirstColumn="0" w:lastRowLastColumn="0"/>
          <w:trHeight w:val="890"/>
          <w:jc w:val="center"/>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D9D9D9" w:themeColor="background1" w:themeShade="D9"/>
              <w:bottom w:val="single" w:sz="4" w:space="0" w:color="D9D9D9" w:themeColor="background1" w:themeShade="D9"/>
              <w:right w:val="single" w:sz="4" w:space="0" w:color="D9D9D9" w:themeColor="background1" w:themeShade="D9"/>
            </w:tcBorders>
            <w:vAlign w:val="center"/>
          </w:tcPr>
          <w:p w14:paraId="7787A139" w14:textId="17C7D641" w:rsidR="001A76BD" w:rsidRPr="002F5068" w:rsidRDefault="00A0264F" w:rsidP="00196907">
            <w:pPr>
              <w:spacing w:line="360" w:lineRule="auto"/>
              <w:jc w:val="lowKashida"/>
              <w:rPr>
                <w:rFonts w:asciiTheme="minorHAnsi" w:eastAsiaTheme="minorHAnsi" w:hAnsiTheme="minorHAnsi" w:cstheme="minorBidi"/>
                <w:color w:val="auto"/>
                <w:sz w:val="24"/>
                <w:szCs w:val="24"/>
                <w:rtl/>
              </w:rPr>
            </w:pPr>
            <w:r>
              <w:rPr>
                <w:rFonts w:asciiTheme="minorHAnsi" w:eastAsiaTheme="minorHAnsi" w:hAnsiTheme="minorHAnsi" w:cstheme="minorBidi" w:hint="cs"/>
                <w:color w:val="auto"/>
                <w:sz w:val="24"/>
                <w:szCs w:val="24"/>
                <w:rtl/>
              </w:rPr>
              <w:t>12</w:t>
            </w:r>
          </w:p>
        </w:tc>
        <w:tc>
          <w:tcPr>
            <w:tcW w:w="4598"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2940F926" w14:textId="127FEC8D" w:rsidR="001A76BD" w:rsidRPr="002F5068" w:rsidRDefault="00DB7E8E"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r w:rsidRPr="00DB7E8E">
              <w:rPr>
                <w:rFonts w:asciiTheme="minorHAnsi" w:eastAsiaTheme="minorHAnsi" w:hAnsiTheme="minorHAnsi"/>
                <w:color w:val="auto"/>
                <w:sz w:val="24"/>
                <w:szCs w:val="24"/>
                <w:rtl/>
              </w:rPr>
              <w:t xml:space="preserve">أشعر </w:t>
            </w:r>
            <w:r w:rsidRPr="00DB7E8E">
              <w:rPr>
                <w:rFonts w:asciiTheme="minorHAnsi" w:eastAsiaTheme="minorHAnsi" w:hAnsiTheme="minorHAnsi" w:hint="cs"/>
                <w:color w:val="auto"/>
                <w:sz w:val="24"/>
                <w:szCs w:val="24"/>
                <w:rtl/>
              </w:rPr>
              <w:t>بالرضا</w:t>
            </w:r>
            <w:r w:rsidRPr="00DB7E8E">
              <w:rPr>
                <w:rFonts w:asciiTheme="minorHAnsi" w:eastAsiaTheme="minorHAnsi" w:hAnsiTheme="minorHAnsi"/>
                <w:color w:val="auto"/>
                <w:sz w:val="24"/>
                <w:szCs w:val="24"/>
                <w:rtl/>
              </w:rPr>
              <w:t xml:space="preserve"> عن وظيفتي لأن ما أتقاضاه من راتب ومكافآت يرضي طموحاتي ويشبع احتياجاتي</w:t>
            </w:r>
            <w:r>
              <w:rPr>
                <w:rFonts w:asciiTheme="minorHAnsi" w:eastAsiaTheme="minorHAnsi" w:hAnsiTheme="minorHAnsi" w:hint="cs"/>
                <w:color w:val="auto"/>
                <w:sz w:val="24"/>
                <w:szCs w:val="24"/>
                <w:rtl/>
              </w:rPr>
              <w:t>.</w:t>
            </w: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3CA300F2"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80"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FFFFF" w:themeFill="background1"/>
            <w:vAlign w:val="center"/>
          </w:tcPr>
          <w:p w14:paraId="54680B18"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c>
          <w:tcPr>
            <w:tcW w:w="1078" w:type="dxa"/>
            <w:tcBorders>
              <w:top w:val="single" w:sz="4" w:space="0" w:color="D9D9D9" w:themeColor="background1" w:themeShade="D9"/>
              <w:left w:val="single" w:sz="4" w:space="0" w:color="D9D9D9" w:themeColor="background1" w:themeShade="D9"/>
              <w:bottom w:val="single" w:sz="4" w:space="0" w:color="D9D9D9" w:themeColor="background1" w:themeShade="D9"/>
              <w:right w:val="outset" w:sz="12" w:space="0" w:color="D9D9D9" w:themeColor="background1" w:themeShade="D9"/>
            </w:tcBorders>
            <w:shd w:val="clear" w:color="auto" w:fill="FFFFFF" w:themeFill="background1"/>
            <w:vAlign w:val="center"/>
          </w:tcPr>
          <w:p w14:paraId="367E86FD" w14:textId="77777777" w:rsidR="001A76BD" w:rsidRPr="002F5068" w:rsidRDefault="001A76BD" w:rsidP="00196907">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Bidi"/>
                <w:color w:val="auto"/>
                <w:sz w:val="24"/>
                <w:szCs w:val="24"/>
                <w:rtl/>
              </w:rPr>
            </w:pPr>
          </w:p>
        </w:tc>
      </w:tr>
    </w:tbl>
    <w:p w14:paraId="144E8E90" w14:textId="77777777" w:rsidR="002F5068" w:rsidRDefault="002F5068" w:rsidP="002F5068">
      <w:pPr>
        <w:spacing w:line="259" w:lineRule="auto"/>
        <w:rPr>
          <w:rFonts w:asciiTheme="minorHAnsi" w:eastAsiaTheme="minorHAnsi" w:hAnsiTheme="minorHAnsi" w:cstheme="minorBidi"/>
          <w:sz w:val="24"/>
          <w:szCs w:val="24"/>
          <w:rtl/>
        </w:rPr>
      </w:pPr>
    </w:p>
    <w:p w14:paraId="49C7720F" w14:textId="77777777" w:rsidR="0077082B" w:rsidRDefault="0077082B">
      <w:pPr>
        <w:bidi w:val="0"/>
        <w:spacing w:line="259" w:lineRule="auto"/>
        <w:rPr>
          <w:sz w:val="24"/>
          <w:szCs w:val="24"/>
          <w:rtl/>
        </w:rPr>
      </w:pPr>
      <w:r>
        <w:rPr>
          <w:sz w:val="24"/>
          <w:szCs w:val="24"/>
          <w:rtl/>
        </w:rPr>
        <w:br w:type="page"/>
      </w:r>
    </w:p>
    <w:p w14:paraId="036F78BA" w14:textId="77777777" w:rsidR="0077082B" w:rsidRPr="0077082B" w:rsidRDefault="0077082B" w:rsidP="0077082B">
      <w:pPr>
        <w:bidi w:val="0"/>
        <w:spacing w:before="100" w:beforeAutospacing="1" w:after="0" w:afterAutospacing="1" w:line="360" w:lineRule="auto"/>
        <w:rPr>
          <w:rFonts w:asciiTheme="majorBidi" w:eastAsia="Times New Roman" w:hAnsiTheme="majorBidi" w:cstheme="majorBidi"/>
          <w:noProof/>
          <w:kern w:val="0"/>
          <w:sz w:val="24"/>
          <w:szCs w:val="24"/>
          <w14:ligatures w14:val="none"/>
        </w:rPr>
      </w:pPr>
      <w:r w:rsidRPr="0077082B">
        <w:rPr>
          <w:rFonts w:ascii="Times New Roman" w:eastAsia="Times New Roman" w:hAnsi="Times New Roman" w:cs="Times New Roman"/>
          <w:noProof/>
          <w:kern w:val="0"/>
          <w:sz w:val="24"/>
          <w:szCs w:val="24"/>
          <w14:ligatures w14:val="none"/>
        </w:rPr>
        <w:lastRenderedPageBreak/>
        <w:drawing>
          <wp:anchor distT="0" distB="0" distL="114300" distR="114300" simplePos="0" relativeHeight="251662336" behindDoc="0" locked="0" layoutInCell="1" allowOverlap="1" wp14:anchorId="6D2C3B3B" wp14:editId="3DCDB9DC">
            <wp:simplePos x="0" y="0"/>
            <wp:positionH relativeFrom="margin">
              <wp:posOffset>3634562</wp:posOffset>
            </wp:positionH>
            <wp:positionV relativeFrom="margin">
              <wp:posOffset>-142741</wp:posOffset>
            </wp:positionV>
            <wp:extent cx="2312405" cy="838200"/>
            <wp:effectExtent l="0" t="0" r="0" b="0"/>
            <wp:wrapNone/>
            <wp:docPr id="2115704921"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b="19414"/>
                    <a:stretch/>
                  </pic:blipFill>
                  <pic:spPr bwMode="auto">
                    <a:xfrm>
                      <a:off x="0" y="0"/>
                      <a:ext cx="2312405" cy="838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7082B">
        <w:rPr>
          <w:rFonts w:asciiTheme="majorBidi" w:eastAsia="Times New Roman" w:hAnsiTheme="majorBidi" w:cstheme="majorBidi"/>
          <w:noProof/>
          <w:kern w:val="0"/>
          <w:sz w:val="24"/>
          <w:szCs w:val="24"/>
          <w14:ligatures w14:val="none"/>
        </w:rPr>
        <w:t>Midocean University</w:t>
      </w:r>
    </w:p>
    <w:p w14:paraId="667731CA" w14:textId="77777777" w:rsidR="0077082B" w:rsidRPr="0077082B" w:rsidRDefault="0077082B" w:rsidP="0077082B">
      <w:pPr>
        <w:bidi w:val="0"/>
        <w:spacing w:before="100" w:beforeAutospacing="1" w:after="0" w:afterAutospacing="1" w:line="360" w:lineRule="auto"/>
        <w:rPr>
          <w:rFonts w:asciiTheme="majorBidi" w:eastAsia="Times New Roman" w:hAnsiTheme="majorBidi" w:cstheme="majorBidi"/>
          <w:noProof/>
          <w:kern w:val="0"/>
          <w:sz w:val="24"/>
          <w:szCs w:val="24"/>
          <w14:ligatures w14:val="none"/>
        </w:rPr>
      </w:pPr>
      <w:r w:rsidRPr="0077082B">
        <w:rPr>
          <w:rFonts w:asciiTheme="majorBidi" w:eastAsia="Times New Roman" w:hAnsiTheme="majorBidi" w:cstheme="majorBidi"/>
          <w:noProof/>
          <w:kern w:val="0"/>
          <w:sz w:val="24"/>
          <w:szCs w:val="24"/>
          <w14:ligatures w14:val="none"/>
        </w:rPr>
        <w:t>Management college</w:t>
      </w:r>
    </w:p>
    <w:p w14:paraId="23DAA516" w14:textId="428E8A8C" w:rsidR="0077082B" w:rsidRDefault="003E1716" w:rsidP="003E1716">
      <w:pPr>
        <w:tabs>
          <w:tab w:val="left" w:pos="4782"/>
        </w:tabs>
        <w:bidi w:val="0"/>
        <w:spacing w:after="0" w:line="360" w:lineRule="auto"/>
        <w:rPr>
          <w:rFonts w:asciiTheme="majorBidi" w:eastAsia="+mn-ea" w:hAnsiTheme="majorBidi" w:cstheme="majorBidi"/>
          <w:kern w:val="24"/>
          <w:sz w:val="24"/>
          <w:szCs w:val="24"/>
          <w14:ligatures w14:val="none"/>
        </w:rPr>
      </w:pPr>
      <w:r w:rsidRPr="003E1716">
        <w:rPr>
          <w:rFonts w:asciiTheme="majorBidi" w:eastAsia="Times New Roman" w:hAnsiTheme="majorBidi" w:cstheme="majorBidi"/>
          <w:noProof/>
          <w:kern w:val="0"/>
          <w:sz w:val="24"/>
          <w:szCs w:val="24"/>
          <w14:ligatures w14:val="none"/>
        </w:rPr>
        <w:t>Master of Business Administration</w:t>
      </w:r>
    </w:p>
    <w:p w14:paraId="02705CFE" w14:textId="77777777" w:rsidR="004A70D7" w:rsidRDefault="004A70D7" w:rsidP="004A70D7">
      <w:pPr>
        <w:tabs>
          <w:tab w:val="left" w:pos="4782"/>
        </w:tabs>
        <w:bidi w:val="0"/>
        <w:spacing w:after="0" w:line="360" w:lineRule="auto"/>
        <w:jc w:val="center"/>
        <w:rPr>
          <w:rFonts w:asciiTheme="majorBidi" w:eastAsia="+mn-ea" w:hAnsiTheme="majorBidi" w:cstheme="majorBidi"/>
          <w:kern w:val="24"/>
          <w:sz w:val="24"/>
          <w:szCs w:val="24"/>
          <w14:ligatures w14:val="none"/>
        </w:rPr>
      </w:pPr>
    </w:p>
    <w:p w14:paraId="087FA11E" w14:textId="77777777" w:rsidR="004A70D7" w:rsidRDefault="004A70D7" w:rsidP="004A70D7">
      <w:pPr>
        <w:tabs>
          <w:tab w:val="left" w:pos="4782"/>
        </w:tabs>
        <w:bidi w:val="0"/>
        <w:spacing w:after="0" w:line="360" w:lineRule="auto"/>
        <w:jc w:val="center"/>
        <w:rPr>
          <w:rFonts w:asciiTheme="majorBidi" w:eastAsia="+mn-ea" w:hAnsiTheme="majorBidi" w:cstheme="majorBidi"/>
          <w:kern w:val="24"/>
          <w:sz w:val="24"/>
          <w:szCs w:val="24"/>
          <w14:ligatures w14:val="none"/>
        </w:rPr>
      </w:pPr>
    </w:p>
    <w:p w14:paraId="02013140" w14:textId="77777777" w:rsidR="004A70D7" w:rsidRPr="006B713B" w:rsidRDefault="004A70D7" w:rsidP="004A70D7">
      <w:pPr>
        <w:tabs>
          <w:tab w:val="left" w:pos="4782"/>
        </w:tabs>
        <w:bidi w:val="0"/>
        <w:spacing w:after="0" w:line="360" w:lineRule="auto"/>
        <w:jc w:val="center"/>
        <w:rPr>
          <w:rFonts w:asciiTheme="majorBidi" w:eastAsia="+mn-ea" w:hAnsiTheme="majorBidi" w:cstheme="majorBidi"/>
          <w:kern w:val="24"/>
          <w:sz w:val="16"/>
          <w:szCs w:val="16"/>
          <w:rtl/>
          <w14:ligatures w14:val="none"/>
        </w:rPr>
      </w:pPr>
    </w:p>
    <w:p w14:paraId="6D3B6B88" w14:textId="09C4506C" w:rsidR="0077082B" w:rsidRPr="004A70D7" w:rsidRDefault="004A70D7" w:rsidP="0077082B">
      <w:pPr>
        <w:bidi w:val="0"/>
        <w:spacing w:after="0" w:line="360" w:lineRule="auto"/>
        <w:jc w:val="center"/>
        <w:rPr>
          <w:rFonts w:asciiTheme="majorBidi" w:eastAsia="+mn-ea" w:hAnsiTheme="majorBidi" w:cstheme="majorBidi"/>
          <w:kern w:val="24"/>
          <w:sz w:val="24"/>
          <w:szCs w:val="24"/>
          <w14:ligatures w14:val="none"/>
        </w:rPr>
      </w:pPr>
      <w:r w:rsidRPr="004A70D7">
        <w:rPr>
          <w:rFonts w:asciiTheme="majorBidi" w:eastAsia="+mn-ea" w:hAnsiTheme="majorBidi" w:cstheme="majorBidi"/>
          <w:b/>
          <w:bCs/>
          <w:kern w:val="24"/>
          <w:sz w:val="40"/>
          <w:szCs w:val="40"/>
          <w14:ligatures w14:val="none"/>
        </w:rPr>
        <w:t xml:space="preserve">The Impact of Incentives on Job Loyalty: </w:t>
      </w:r>
      <w:r w:rsidRPr="004A70D7">
        <w:rPr>
          <w:rFonts w:asciiTheme="majorBidi" w:eastAsia="+mn-ea" w:hAnsiTheme="majorBidi" w:cstheme="majorBidi"/>
          <w:kern w:val="24"/>
          <w:sz w:val="36"/>
          <w:szCs w:val="36"/>
          <w14:ligatures w14:val="none"/>
        </w:rPr>
        <w:t>A Case Study at Jeddah National Hospital in the Kingdom of Saudi Arabia</w:t>
      </w:r>
    </w:p>
    <w:p w14:paraId="07B8898D" w14:textId="77777777" w:rsidR="004A70D7" w:rsidRDefault="004A70D7" w:rsidP="004A70D7">
      <w:pPr>
        <w:bidi w:val="0"/>
        <w:spacing w:after="0" w:line="360" w:lineRule="auto"/>
        <w:jc w:val="center"/>
        <w:rPr>
          <w:rFonts w:asciiTheme="majorBidi" w:eastAsia="+mn-ea" w:hAnsiTheme="majorBidi" w:cstheme="majorBidi"/>
          <w:kern w:val="24"/>
          <w:sz w:val="28"/>
          <w:szCs w:val="28"/>
          <w14:ligatures w14:val="none"/>
        </w:rPr>
      </w:pPr>
    </w:p>
    <w:p w14:paraId="449C2945" w14:textId="77777777" w:rsidR="004A70D7" w:rsidRPr="004A70D7" w:rsidRDefault="004A70D7" w:rsidP="004A70D7">
      <w:pPr>
        <w:bidi w:val="0"/>
        <w:spacing w:after="0" w:line="360" w:lineRule="auto"/>
        <w:jc w:val="center"/>
        <w:rPr>
          <w:rFonts w:asciiTheme="majorBidi" w:eastAsia="+mn-ea" w:hAnsiTheme="majorBidi" w:cstheme="majorBidi"/>
          <w:kern w:val="24"/>
          <w:sz w:val="28"/>
          <w:szCs w:val="28"/>
          <w:rtl/>
          <w14:ligatures w14:val="none"/>
        </w:rPr>
      </w:pPr>
    </w:p>
    <w:p w14:paraId="32F78A52" w14:textId="77777777" w:rsidR="0077082B" w:rsidRPr="0077082B" w:rsidRDefault="0077082B" w:rsidP="0077082B">
      <w:pPr>
        <w:bidi w:val="0"/>
        <w:spacing w:after="0" w:afterAutospacing="1" w:line="360" w:lineRule="auto"/>
        <w:jc w:val="center"/>
        <w:rPr>
          <w:rFonts w:asciiTheme="majorBidi" w:eastAsia="+mn-ea" w:hAnsiTheme="majorBidi" w:cstheme="majorBidi"/>
          <w:kern w:val="24"/>
          <w:sz w:val="28"/>
          <w:szCs w:val="28"/>
          <w14:ligatures w14:val="none"/>
        </w:rPr>
      </w:pPr>
      <w:r w:rsidRPr="0077082B">
        <w:rPr>
          <w:rFonts w:asciiTheme="majorBidi" w:eastAsia="+mn-ea" w:hAnsiTheme="majorBidi" w:cstheme="majorBidi"/>
          <w:kern w:val="24"/>
          <w:sz w:val="28"/>
          <w:szCs w:val="28"/>
          <w14:ligatures w14:val="none"/>
        </w:rPr>
        <w:t>student name:</w:t>
      </w:r>
    </w:p>
    <w:p w14:paraId="77116AF4" w14:textId="77777777" w:rsidR="003E1716" w:rsidRDefault="003E1716" w:rsidP="0077082B">
      <w:pPr>
        <w:bidi w:val="0"/>
        <w:spacing w:line="360" w:lineRule="auto"/>
        <w:jc w:val="center"/>
        <w:rPr>
          <w:rFonts w:asciiTheme="majorBidi" w:eastAsia="+mn-ea" w:hAnsiTheme="majorBidi" w:cs="Times New Roman"/>
          <w:kern w:val="24"/>
          <w:sz w:val="28"/>
          <w:szCs w:val="28"/>
          <w:rtl/>
          <w14:ligatures w14:val="none"/>
        </w:rPr>
      </w:pPr>
      <w:r w:rsidRPr="003E1716">
        <w:rPr>
          <w:rFonts w:asciiTheme="majorBidi" w:eastAsia="+mn-ea" w:hAnsiTheme="majorBidi" w:cstheme="majorBidi"/>
          <w:kern w:val="24"/>
          <w:sz w:val="28"/>
          <w:szCs w:val="28"/>
          <w14:ligatures w14:val="none"/>
        </w:rPr>
        <w:t>Najwa Tarif Al-Younes</w:t>
      </w:r>
    </w:p>
    <w:p w14:paraId="4FEDC636" w14:textId="680B4B4F" w:rsidR="0077082B" w:rsidRDefault="003E1716" w:rsidP="003E1716">
      <w:pPr>
        <w:bidi w:val="0"/>
        <w:spacing w:line="360" w:lineRule="auto"/>
        <w:jc w:val="center"/>
        <w:rPr>
          <w:rFonts w:asciiTheme="majorBidi" w:eastAsiaTheme="minorHAnsi" w:hAnsiTheme="majorBidi" w:cstheme="majorBidi"/>
          <w:sz w:val="10"/>
          <w:szCs w:val="10"/>
          <w:rtl/>
        </w:rPr>
      </w:pPr>
      <w:r>
        <w:rPr>
          <w:rFonts w:asciiTheme="majorBidi" w:eastAsia="+mn-ea" w:hAnsiTheme="majorBidi" w:cs="Times New Roman" w:hint="cs"/>
          <w:kern w:val="24"/>
          <w:sz w:val="28"/>
          <w:szCs w:val="28"/>
          <w:rtl/>
          <w14:ligatures w14:val="none"/>
        </w:rPr>
        <w:t>2021204402</w:t>
      </w:r>
    </w:p>
    <w:p w14:paraId="0216E398" w14:textId="77777777" w:rsidR="0077082B" w:rsidRDefault="0077082B" w:rsidP="0077082B">
      <w:pPr>
        <w:bidi w:val="0"/>
        <w:spacing w:line="360" w:lineRule="auto"/>
        <w:jc w:val="center"/>
        <w:rPr>
          <w:rFonts w:asciiTheme="majorBidi" w:eastAsiaTheme="minorHAnsi" w:hAnsiTheme="majorBidi" w:cstheme="majorBidi"/>
          <w:sz w:val="10"/>
          <w:szCs w:val="10"/>
        </w:rPr>
      </w:pPr>
    </w:p>
    <w:p w14:paraId="30A7414C" w14:textId="77777777" w:rsidR="004A70D7" w:rsidRPr="0077082B" w:rsidRDefault="004A70D7" w:rsidP="004A70D7">
      <w:pPr>
        <w:bidi w:val="0"/>
        <w:spacing w:line="360" w:lineRule="auto"/>
        <w:jc w:val="center"/>
        <w:rPr>
          <w:rFonts w:asciiTheme="majorBidi" w:eastAsiaTheme="minorHAnsi" w:hAnsiTheme="majorBidi" w:cstheme="majorBidi"/>
          <w:sz w:val="10"/>
          <w:szCs w:val="10"/>
          <w:rtl/>
        </w:rPr>
      </w:pPr>
    </w:p>
    <w:p w14:paraId="287ED35A" w14:textId="247EF778" w:rsidR="004A70D7" w:rsidRPr="0077082B" w:rsidRDefault="0077082B" w:rsidP="004A70D7">
      <w:pPr>
        <w:bidi w:val="0"/>
        <w:spacing w:before="100" w:beforeAutospacing="1" w:after="0" w:afterAutospacing="1" w:line="360" w:lineRule="auto"/>
        <w:jc w:val="center"/>
        <w:rPr>
          <w:rFonts w:asciiTheme="majorBidi" w:eastAsia="+mn-ea" w:hAnsiTheme="majorBidi" w:cstheme="majorBidi"/>
          <w:kern w:val="24"/>
          <w:sz w:val="28"/>
          <w:szCs w:val="28"/>
          <w14:ligatures w14:val="none"/>
        </w:rPr>
      </w:pPr>
      <w:r w:rsidRPr="0077082B">
        <w:rPr>
          <w:rFonts w:asciiTheme="majorBidi" w:eastAsia="+mn-ea" w:hAnsiTheme="majorBidi" w:cstheme="majorBidi"/>
          <w:kern w:val="24"/>
          <w:sz w:val="28"/>
          <w:szCs w:val="28"/>
          <w14:ligatures w14:val="none"/>
        </w:rPr>
        <w:t xml:space="preserve">Graduation project </w:t>
      </w:r>
    </w:p>
    <w:p w14:paraId="17131E03" w14:textId="77777777" w:rsidR="0077082B" w:rsidRPr="0077082B" w:rsidRDefault="0077082B" w:rsidP="0077082B">
      <w:pPr>
        <w:bidi w:val="0"/>
        <w:spacing w:after="0" w:line="360" w:lineRule="auto"/>
        <w:jc w:val="center"/>
        <w:rPr>
          <w:rFonts w:asciiTheme="majorBidi" w:eastAsia="+mn-ea" w:hAnsiTheme="majorBidi" w:cstheme="majorBidi"/>
          <w:kern w:val="24"/>
          <w:sz w:val="28"/>
          <w:szCs w:val="28"/>
          <w:rtl/>
          <w14:ligatures w14:val="none"/>
        </w:rPr>
      </w:pPr>
      <w:r w:rsidRPr="0077082B">
        <w:rPr>
          <w:rFonts w:asciiTheme="majorBidi" w:eastAsia="+mn-ea" w:hAnsiTheme="majorBidi" w:cstheme="majorBidi"/>
          <w:kern w:val="24"/>
          <w:sz w:val="28"/>
          <w:szCs w:val="28"/>
          <w14:ligatures w14:val="none"/>
        </w:rPr>
        <w:t>Faculty of Management - Midocean University</w:t>
      </w:r>
    </w:p>
    <w:p w14:paraId="53731076" w14:textId="77777777" w:rsidR="0077082B" w:rsidRPr="006B713B" w:rsidRDefault="0077082B" w:rsidP="0077082B">
      <w:pPr>
        <w:bidi w:val="0"/>
        <w:spacing w:after="0" w:line="360" w:lineRule="auto"/>
        <w:jc w:val="center"/>
        <w:rPr>
          <w:rFonts w:asciiTheme="majorBidi" w:eastAsia="+mn-ea" w:hAnsiTheme="majorBidi" w:cstheme="majorBidi"/>
          <w:kern w:val="24"/>
          <w:sz w:val="36"/>
          <w:szCs w:val="36"/>
          <w:rtl/>
          <w14:ligatures w14:val="none"/>
        </w:rPr>
      </w:pPr>
    </w:p>
    <w:p w14:paraId="569BB5A6" w14:textId="77777777" w:rsidR="0077082B" w:rsidRPr="0077082B" w:rsidRDefault="0077082B" w:rsidP="0077082B">
      <w:pPr>
        <w:bidi w:val="0"/>
        <w:spacing w:line="360" w:lineRule="auto"/>
        <w:rPr>
          <w:rFonts w:asciiTheme="majorBidi" w:eastAsiaTheme="minorHAnsi" w:hAnsiTheme="majorBidi" w:cstheme="majorBidi"/>
          <w:sz w:val="4"/>
          <w:szCs w:val="4"/>
          <w:rtl/>
        </w:rPr>
      </w:pPr>
    </w:p>
    <w:p w14:paraId="2E94918C" w14:textId="0BCE3F0D" w:rsidR="0077082B" w:rsidRPr="006B713B" w:rsidRDefault="0077082B" w:rsidP="0077082B">
      <w:pPr>
        <w:bidi w:val="0"/>
        <w:spacing w:line="360" w:lineRule="auto"/>
        <w:rPr>
          <w:rFonts w:asciiTheme="minorHAnsi" w:eastAsiaTheme="minorHAnsi" w:hAnsiTheme="minorHAnsi" w:cstheme="minorBidi"/>
          <w:sz w:val="16"/>
          <w:szCs w:val="16"/>
          <w:rtl/>
        </w:rPr>
      </w:pPr>
    </w:p>
    <w:p w14:paraId="5E4D63AE" w14:textId="266C9A78" w:rsidR="008528BE" w:rsidRPr="0077082B" w:rsidRDefault="003E1716" w:rsidP="0077082B">
      <w:pPr>
        <w:bidi w:val="0"/>
        <w:spacing w:line="360" w:lineRule="auto"/>
        <w:jc w:val="center"/>
        <w:rPr>
          <w:rFonts w:asciiTheme="majorBidi" w:eastAsiaTheme="minorHAnsi" w:hAnsiTheme="majorBidi" w:cstheme="majorBidi"/>
        </w:rPr>
      </w:pPr>
      <w:bookmarkStart w:id="60" w:name="_Hlk169549405"/>
      <w:r w:rsidRPr="003E1716">
        <w:rPr>
          <w:rFonts w:asciiTheme="majorBidi" w:eastAsia="+mn-ea" w:hAnsiTheme="majorBidi" w:cstheme="majorBidi"/>
          <w:kern w:val="24"/>
          <w:sz w:val="32"/>
          <w:szCs w:val="32"/>
          <w14:ligatures w14:val="none"/>
        </w:rPr>
        <w:t>semester</w:t>
      </w:r>
      <w:r w:rsidR="006B713B" w:rsidRPr="0077082B">
        <w:rPr>
          <w:rFonts w:asciiTheme="minorHAnsi" w:eastAsiaTheme="minorHAnsi" w:hAnsiTheme="minorHAnsi" w:cstheme="minorBidi"/>
          <w:noProof/>
        </w:rPr>
        <w:drawing>
          <wp:anchor distT="0" distB="0" distL="114300" distR="114300" simplePos="0" relativeHeight="251663360" behindDoc="0" locked="0" layoutInCell="1" allowOverlap="1" wp14:anchorId="12144650" wp14:editId="78F6058C">
            <wp:simplePos x="0" y="0"/>
            <wp:positionH relativeFrom="margin">
              <wp:posOffset>-590550</wp:posOffset>
            </wp:positionH>
            <wp:positionV relativeFrom="margin">
              <wp:posOffset>8420100</wp:posOffset>
            </wp:positionV>
            <wp:extent cx="1848594" cy="638175"/>
            <wp:effectExtent l="0" t="0" r="0" b="0"/>
            <wp:wrapNone/>
            <wp:docPr id="2110819561" name="Graphic 22">
              <a:extLst xmlns:a="http://schemas.openxmlformats.org/drawingml/2006/main">
                <a:ext uri="{FF2B5EF4-FFF2-40B4-BE49-F238E27FC236}">
                  <a16:creationId xmlns:a16="http://schemas.microsoft.com/office/drawing/2014/main" id="{C4A5FCAC-9ECB-ED7C-787A-D7780B5CF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2">
                      <a:extLst>
                        <a:ext uri="{FF2B5EF4-FFF2-40B4-BE49-F238E27FC236}">
                          <a16:creationId xmlns:a16="http://schemas.microsoft.com/office/drawing/2014/main" id="{C4A5FCAC-9ECB-ED7C-787A-D7780B5CFBDB}"/>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b="19471"/>
                    <a:stretch/>
                  </pic:blipFill>
                  <pic:spPr bwMode="auto">
                    <a:xfrm>
                      <a:off x="0" y="0"/>
                      <a:ext cx="1850066" cy="6386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60"/>
      <w:r>
        <w:rPr>
          <w:rFonts w:asciiTheme="majorBidi" w:eastAsia="+mn-ea" w:hAnsiTheme="majorBidi" w:cstheme="majorBidi"/>
          <w:kern w:val="24"/>
          <w:sz w:val="32"/>
          <w:szCs w:val="32"/>
          <w14:ligatures w14:val="none"/>
        </w:rPr>
        <w:t xml:space="preserve"> </w:t>
      </w:r>
      <w:r w:rsidR="0077082B" w:rsidRPr="0077082B">
        <w:rPr>
          <w:rFonts w:asciiTheme="majorBidi" w:eastAsia="+mn-ea" w:hAnsiTheme="majorBidi" w:cstheme="majorBidi"/>
          <w:kern w:val="24"/>
          <w:sz w:val="32"/>
          <w:szCs w:val="32"/>
          <w14:ligatures w14:val="none"/>
        </w:rPr>
        <w:t xml:space="preserve">- </w:t>
      </w:r>
      <w:r w:rsidR="004A70D7">
        <w:rPr>
          <w:rFonts w:asciiTheme="majorBidi" w:eastAsia="+mn-ea" w:hAnsiTheme="majorBidi" w:cstheme="majorBidi"/>
          <w:kern w:val="24"/>
          <w:sz w:val="32"/>
          <w:szCs w:val="32"/>
          <w14:ligatures w14:val="none"/>
        </w:rPr>
        <w:t>2025</w:t>
      </w:r>
    </w:p>
    <w:sectPr w:rsidR="008528BE" w:rsidRPr="0077082B" w:rsidSect="00FA3BAF">
      <w:footerReference w:type="default" r:id="rId18"/>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EDAA9" w14:textId="77777777" w:rsidR="007349AE" w:rsidRDefault="007349AE" w:rsidP="00666D42">
      <w:pPr>
        <w:spacing w:after="0" w:line="240" w:lineRule="auto"/>
      </w:pPr>
      <w:r>
        <w:separator/>
      </w:r>
    </w:p>
  </w:endnote>
  <w:endnote w:type="continuationSeparator" w:id="0">
    <w:p w14:paraId="2296F53E" w14:textId="77777777" w:rsidR="007349AE" w:rsidRDefault="007349AE" w:rsidP="00666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Arabic Typesetting">
    <w:panose1 w:val="03020402040406030203"/>
    <w:charset w:val="00"/>
    <w:family w:val="script"/>
    <w:pitch w:val="variable"/>
    <w:sig w:usb0="80002007" w:usb1="80000000" w:usb2="00000008" w:usb3="00000000" w:csb0="000000D3" w:csb1="00000000"/>
  </w:font>
  <w:font w:name="DecoType Naskh Special">
    <w:panose1 w:val="02010000000000000000"/>
    <w:charset w:val="B2"/>
    <w:family w:val="auto"/>
    <w:pitch w:val="variable"/>
    <w:sig w:usb0="00002001" w:usb1="80000000" w:usb2="00000008" w:usb3="00000000" w:csb0="00000040" w:csb1="00000000"/>
  </w:font>
  <w:font w:name="DecoType Naskh Extensions">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tl/>
        <w:lang w:val="ar-SA"/>
      </w:rPr>
      <w:id w:val="505637708"/>
      <w:docPartObj>
        <w:docPartGallery w:val="Page Numbers (Bottom of Page)"/>
        <w:docPartUnique/>
      </w:docPartObj>
    </w:sdtPr>
    <w:sdtEndPr>
      <w:rPr>
        <w:rFonts w:ascii="Calibri" w:eastAsia="Calibri" w:hAnsi="Calibri" w:cs="Arial"/>
        <w:sz w:val="22"/>
        <w:szCs w:val="22"/>
        <w:lang w:val="en-US"/>
      </w:rPr>
    </w:sdtEndPr>
    <w:sdtContent>
      <w:p w14:paraId="2B43B5EA" w14:textId="4826AEEE" w:rsidR="00B14CA3" w:rsidRDefault="00B14CA3">
        <w:pPr>
          <w:pStyle w:val="a5"/>
        </w:pPr>
        <w:r>
          <w:rPr>
            <w:rFonts w:asciiTheme="majorHAnsi" w:eastAsiaTheme="majorEastAsia" w:hAnsiTheme="majorHAnsi" w:cstheme="majorBidi"/>
            <w:sz w:val="28"/>
            <w:szCs w:val="28"/>
            <w:rtl/>
            <w:lang w:val="ar-SA"/>
          </w:rPr>
          <w:t xml:space="preserve">الصفحة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5D1FB3B9" w14:textId="77777777" w:rsidR="00B14CA3" w:rsidRDefault="00B14CA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C3C4C" w14:textId="77777777" w:rsidR="007349AE" w:rsidRDefault="007349AE" w:rsidP="00666D42">
      <w:pPr>
        <w:spacing w:after="0" w:line="240" w:lineRule="auto"/>
      </w:pPr>
      <w:r>
        <w:separator/>
      </w:r>
    </w:p>
  </w:footnote>
  <w:footnote w:type="continuationSeparator" w:id="0">
    <w:p w14:paraId="32A798F9" w14:textId="77777777" w:rsidR="007349AE" w:rsidRDefault="007349AE" w:rsidP="00666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6B8"/>
    <w:multiLevelType w:val="hybridMultilevel"/>
    <w:tmpl w:val="7AFCA90A"/>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0F4731"/>
    <w:multiLevelType w:val="hybridMultilevel"/>
    <w:tmpl w:val="B3AC52DE"/>
    <w:lvl w:ilvl="0" w:tplc="A31273D4">
      <w:start w:val="1"/>
      <w:numFmt w:val="bullet"/>
      <w:lvlText w:val=""/>
      <w:lvlJc w:val="left"/>
      <w:pPr>
        <w:ind w:left="1080" w:hanging="360"/>
      </w:pPr>
      <w:rPr>
        <w:rFonts w:ascii="Symbol" w:hAnsi="Symbol" w:cs="Symbol" w:hint="default"/>
        <w:color w:val="auto"/>
        <w:sz w:val="20"/>
        <w:szCs w:val="24"/>
        <w:u w:color="E3CBDE"/>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5A28D0"/>
    <w:multiLevelType w:val="hybridMultilevel"/>
    <w:tmpl w:val="E7925DF8"/>
    <w:lvl w:ilvl="0" w:tplc="DD047B8C">
      <w:start w:val="1"/>
      <w:numFmt w:val="bullet"/>
      <w:lvlText w:val=""/>
      <w:lvlJc w:val="left"/>
      <w:pPr>
        <w:ind w:left="1080" w:hanging="360"/>
      </w:pPr>
      <w:rPr>
        <w:rFonts w:ascii="Symbol" w:hAnsi="Symbol" w:cs="Symbol" w:hint="default"/>
        <w:color w:val="F3E0C3"/>
        <w:sz w:val="20"/>
        <w:u w:color="E3CBD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FF900DE"/>
    <w:multiLevelType w:val="hybridMultilevel"/>
    <w:tmpl w:val="EB5006C8"/>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1EF40FC"/>
    <w:multiLevelType w:val="hybridMultilevel"/>
    <w:tmpl w:val="7F043E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22E1632"/>
    <w:multiLevelType w:val="hybridMultilevel"/>
    <w:tmpl w:val="81202E16"/>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764442"/>
    <w:multiLevelType w:val="hybridMultilevel"/>
    <w:tmpl w:val="A3EAD7FC"/>
    <w:lvl w:ilvl="0" w:tplc="A31273D4">
      <w:start w:val="1"/>
      <w:numFmt w:val="bullet"/>
      <w:lvlText w:val=""/>
      <w:lvlJc w:val="left"/>
      <w:pPr>
        <w:ind w:left="360" w:hanging="360"/>
      </w:pPr>
      <w:rPr>
        <w:rFonts w:ascii="Symbol" w:hAnsi="Symbol" w:cs="Symbol" w:hint="default"/>
        <w:color w:val="auto"/>
        <w:sz w:val="20"/>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5551207"/>
    <w:multiLevelType w:val="hybridMultilevel"/>
    <w:tmpl w:val="339442C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392E1D"/>
    <w:multiLevelType w:val="hybridMultilevel"/>
    <w:tmpl w:val="8864E18A"/>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6A26AAF"/>
    <w:multiLevelType w:val="hybridMultilevel"/>
    <w:tmpl w:val="B82C1CA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A31273D4">
      <w:start w:val="1"/>
      <w:numFmt w:val="bullet"/>
      <w:lvlText w:val=""/>
      <w:lvlJc w:val="left"/>
      <w:pPr>
        <w:ind w:left="1440" w:hanging="360"/>
      </w:pPr>
      <w:rPr>
        <w:rFonts w:ascii="Symbol" w:hAnsi="Symbol" w:cs="Symbol" w:hint="default"/>
        <w:color w:val="auto"/>
        <w:sz w:val="20"/>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1C4EBD"/>
    <w:multiLevelType w:val="hybridMultilevel"/>
    <w:tmpl w:val="82BAA0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8A642CA"/>
    <w:multiLevelType w:val="hybridMultilevel"/>
    <w:tmpl w:val="62F0F2B2"/>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386279"/>
    <w:multiLevelType w:val="hybridMultilevel"/>
    <w:tmpl w:val="FF1A1704"/>
    <w:lvl w:ilvl="0" w:tplc="A31273D4">
      <w:start w:val="1"/>
      <w:numFmt w:val="bullet"/>
      <w:lvlText w:val=""/>
      <w:lvlJc w:val="left"/>
      <w:pPr>
        <w:ind w:left="1080" w:hanging="360"/>
      </w:pPr>
      <w:rPr>
        <w:rFonts w:ascii="Symbol" w:hAnsi="Symbol" w:cs="Symbol" w:hint="default"/>
        <w:color w:val="auto"/>
        <w:sz w:val="20"/>
        <w:szCs w:val="24"/>
        <w:u w:color="E3CBD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1F426E98"/>
    <w:multiLevelType w:val="hybridMultilevel"/>
    <w:tmpl w:val="ACCC849A"/>
    <w:lvl w:ilvl="0" w:tplc="FF447512">
      <w:start w:val="1"/>
      <w:numFmt w:val="bullet"/>
      <w:lvlText w:val=""/>
      <w:lvlJc w:val="left"/>
      <w:pPr>
        <w:ind w:left="36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FD864CC"/>
    <w:multiLevelType w:val="multilevel"/>
    <w:tmpl w:val="4FC808B2"/>
    <w:lvl w:ilvl="0">
      <w:start w:val="1"/>
      <w:numFmt w:val="decimal"/>
      <w:lvlText w:val="%1"/>
      <w:lvlJc w:val="left"/>
      <w:pPr>
        <w:ind w:left="645" w:hanging="64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0754F15"/>
    <w:multiLevelType w:val="hybridMultilevel"/>
    <w:tmpl w:val="3A5644F8"/>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61C4764"/>
    <w:multiLevelType w:val="hybridMultilevel"/>
    <w:tmpl w:val="795A062A"/>
    <w:lvl w:ilvl="0" w:tplc="DD047B8C">
      <w:start w:val="1"/>
      <w:numFmt w:val="bullet"/>
      <w:lvlText w:val=""/>
      <w:lvlJc w:val="left"/>
      <w:pPr>
        <w:ind w:left="1080" w:hanging="360"/>
      </w:pPr>
      <w:rPr>
        <w:rFonts w:ascii="Symbol" w:hAnsi="Symbol" w:cs="Symbol" w:hint="default"/>
        <w:color w:val="F3E0C3"/>
        <w:sz w:val="20"/>
        <w:u w:color="E3CBDE"/>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28DB03FE"/>
    <w:multiLevelType w:val="hybridMultilevel"/>
    <w:tmpl w:val="9D9E4DCE"/>
    <w:lvl w:ilvl="0" w:tplc="DD047B8C">
      <w:start w:val="1"/>
      <w:numFmt w:val="bullet"/>
      <w:lvlText w:val=""/>
      <w:lvlJc w:val="left"/>
      <w:pPr>
        <w:ind w:left="360" w:hanging="360"/>
      </w:pPr>
      <w:rPr>
        <w:rFonts w:ascii="Symbol" w:hAnsi="Symbol" w:cs="Symbol" w:hint="default"/>
        <w:color w:val="F3E0C3"/>
        <w:sz w:val="20"/>
        <w:u w:color="E3CBD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9526059"/>
    <w:multiLevelType w:val="hybridMultilevel"/>
    <w:tmpl w:val="B0ECDE60"/>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287E62"/>
    <w:multiLevelType w:val="hybridMultilevel"/>
    <w:tmpl w:val="7D2C8604"/>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C696D6D"/>
    <w:multiLevelType w:val="hybridMultilevel"/>
    <w:tmpl w:val="941C7B68"/>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2010ED7"/>
    <w:multiLevelType w:val="hybridMultilevel"/>
    <w:tmpl w:val="216462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704DF2"/>
    <w:multiLevelType w:val="hybridMultilevel"/>
    <w:tmpl w:val="15EA2506"/>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6522043"/>
    <w:multiLevelType w:val="hybridMultilevel"/>
    <w:tmpl w:val="C750D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D17318"/>
    <w:multiLevelType w:val="hybridMultilevel"/>
    <w:tmpl w:val="5A7A694E"/>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FD0B83"/>
    <w:multiLevelType w:val="hybridMultilevel"/>
    <w:tmpl w:val="88C6A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9890366"/>
    <w:multiLevelType w:val="hybridMultilevel"/>
    <w:tmpl w:val="C6D8C20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9B81333"/>
    <w:multiLevelType w:val="hybridMultilevel"/>
    <w:tmpl w:val="B366EFCA"/>
    <w:lvl w:ilvl="0" w:tplc="FF447512">
      <w:start w:val="1"/>
      <w:numFmt w:val="bullet"/>
      <w:lvlText w:val=""/>
      <w:lvlJc w:val="left"/>
      <w:pPr>
        <w:ind w:left="720" w:hanging="360"/>
      </w:pPr>
      <w:rPr>
        <w:rFonts w:ascii="Wingdings" w:hAnsi="Wingdings" w:cs="Wingdings" w:hint="default"/>
        <w:color w:val="000000" w:themeColor="text1"/>
        <w:sz w:val="20"/>
        <w:szCs w:val="24"/>
        <w:u w:color="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993DCE"/>
    <w:multiLevelType w:val="hybridMultilevel"/>
    <w:tmpl w:val="A72CC34E"/>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05A7579"/>
    <w:multiLevelType w:val="hybridMultilevel"/>
    <w:tmpl w:val="CF6A919A"/>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B050E3"/>
    <w:multiLevelType w:val="hybridMultilevel"/>
    <w:tmpl w:val="C744353C"/>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FE789D"/>
    <w:multiLevelType w:val="hybridMultilevel"/>
    <w:tmpl w:val="59A6B340"/>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2A03975"/>
    <w:multiLevelType w:val="hybridMultilevel"/>
    <w:tmpl w:val="4EC2F1E8"/>
    <w:lvl w:ilvl="0" w:tplc="30EC368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4E7107A"/>
    <w:multiLevelType w:val="hybridMultilevel"/>
    <w:tmpl w:val="BA0620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87F6FF1"/>
    <w:multiLevelType w:val="hybridMultilevel"/>
    <w:tmpl w:val="6520D6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49B914B0"/>
    <w:multiLevelType w:val="hybridMultilevel"/>
    <w:tmpl w:val="D21279DC"/>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4D197A7D"/>
    <w:multiLevelType w:val="hybridMultilevel"/>
    <w:tmpl w:val="B9520092"/>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05A64ED"/>
    <w:multiLevelType w:val="hybridMultilevel"/>
    <w:tmpl w:val="92C413CE"/>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4562A8C"/>
    <w:multiLevelType w:val="hybridMultilevel"/>
    <w:tmpl w:val="CBCCC88C"/>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A2B6E9C"/>
    <w:multiLevelType w:val="multilevel"/>
    <w:tmpl w:val="645EF0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2" w15:restartNumberingAfterBreak="0">
    <w:nsid w:val="5BED4D75"/>
    <w:multiLevelType w:val="hybridMultilevel"/>
    <w:tmpl w:val="7916D498"/>
    <w:lvl w:ilvl="0" w:tplc="A31273D4">
      <w:start w:val="1"/>
      <w:numFmt w:val="bullet"/>
      <w:lvlText w:val=""/>
      <w:lvlJc w:val="left"/>
      <w:pPr>
        <w:ind w:left="360" w:hanging="360"/>
      </w:pPr>
      <w:rPr>
        <w:rFonts w:ascii="Symbol" w:hAnsi="Symbol" w:cs="Symbol" w:hint="default"/>
        <w:color w:val="auto"/>
        <w:sz w:val="20"/>
        <w:szCs w:val="24"/>
        <w:u w:color="E3CBD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66912399"/>
    <w:multiLevelType w:val="hybridMultilevel"/>
    <w:tmpl w:val="B0FC4928"/>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7033920"/>
    <w:multiLevelType w:val="hybridMultilevel"/>
    <w:tmpl w:val="95820760"/>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752712E"/>
    <w:multiLevelType w:val="hybridMultilevel"/>
    <w:tmpl w:val="ACBE906A"/>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FAB4442"/>
    <w:multiLevelType w:val="hybridMultilevel"/>
    <w:tmpl w:val="996EBFFA"/>
    <w:lvl w:ilvl="0" w:tplc="A31273D4">
      <w:start w:val="1"/>
      <w:numFmt w:val="bullet"/>
      <w:lvlText w:val=""/>
      <w:lvlJc w:val="left"/>
      <w:pPr>
        <w:ind w:left="1080" w:hanging="360"/>
      </w:pPr>
      <w:rPr>
        <w:rFonts w:ascii="Symbol" w:hAnsi="Symbol" w:cs="Symbol" w:hint="default"/>
        <w:color w:val="auto"/>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5C42B89"/>
    <w:multiLevelType w:val="hybridMultilevel"/>
    <w:tmpl w:val="B922D8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6F01B7D"/>
    <w:multiLevelType w:val="hybridMultilevel"/>
    <w:tmpl w:val="53F42D8C"/>
    <w:lvl w:ilvl="0" w:tplc="A31273D4">
      <w:start w:val="1"/>
      <w:numFmt w:val="bullet"/>
      <w:lvlText w:val=""/>
      <w:lvlJc w:val="left"/>
      <w:pPr>
        <w:ind w:left="1080" w:hanging="360"/>
      </w:pPr>
      <w:rPr>
        <w:rFonts w:ascii="Symbol" w:hAnsi="Symbol" w:cs="Symbol" w:hint="default"/>
        <w:color w:val="auto"/>
        <w:sz w:val="20"/>
        <w:szCs w:val="24"/>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77861185"/>
    <w:multiLevelType w:val="multilevel"/>
    <w:tmpl w:val="8CCC0E5C"/>
    <w:lvl w:ilvl="0">
      <w:start w:val="1"/>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1" w15:restartNumberingAfterBreak="0">
    <w:nsid w:val="7DA211ED"/>
    <w:multiLevelType w:val="hybridMultilevel"/>
    <w:tmpl w:val="CEAE8FF0"/>
    <w:lvl w:ilvl="0" w:tplc="A31273D4">
      <w:start w:val="1"/>
      <w:numFmt w:val="bullet"/>
      <w:lvlText w:val=""/>
      <w:lvlJc w:val="left"/>
      <w:pPr>
        <w:ind w:left="720" w:hanging="360"/>
      </w:pPr>
      <w:rPr>
        <w:rFonts w:ascii="Symbol" w:hAnsi="Symbol" w:cs="Symbol" w:hint="default"/>
        <w:color w:val="auto"/>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9410">
    <w:abstractNumId w:val="48"/>
  </w:num>
  <w:num w:numId="2" w16cid:durableId="31539267">
    <w:abstractNumId w:val="46"/>
  </w:num>
  <w:num w:numId="3" w16cid:durableId="1313220492">
    <w:abstractNumId w:val="2"/>
  </w:num>
  <w:num w:numId="4" w16cid:durableId="1608389983">
    <w:abstractNumId w:val="30"/>
  </w:num>
  <w:num w:numId="5" w16cid:durableId="736972902">
    <w:abstractNumId w:val="5"/>
  </w:num>
  <w:num w:numId="6" w16cid:durableId="1367562287">
    <w:abstractNumId w:val="7"/>
  </w:num>
  <w:num w:numId="7" w16cid:durableId="2093775094">
    <w:abstractNumId w:val="31"/>
  </w:num>
  <w:num w:numId="8" w16cid:durableId="483591677">
    <w:abstractNumId w:val="51"/>
  </w:num>
  <w:num w:numId="9" w16cid:durableId="1751779809">
    <w:abstractNumId w:val="41"/>
  </w:num>
  <w:num w:numId="10" w16cid:durableId="335151487">
    <w:abstractNumId w:val="50"/>
  </w:num>
  <w:num w:numId="11" w16cid:durableId="192694406">
    <w:abstractNumId w:val="15"/>
  </w:num>
  <w:num w:numId="12" w16cid:durableId="1170365893">
    <w:abstractNumId w:val="49"/>
  </w:num>
  <w:num w:numId="13" w16cid:durableId="1380739679">
    <w:abstractNumId w:val="11"/>
  </w:num>
  <w:num w:numId="14" w16cid:durableId="863329885">
    <w:abstractNumId w:val="47"/>
  </w:num>
  <w:num w:numId="15" w16cid:durableId="1109590908">
    <w:abstractNumId w:val="44"/>
  </w:num>
  <w:num w:numId="16" w16cid:durableId="622032744">
    <w:abstractNumId w:val="23"/>
  </w:num>
  <w:num w:numId="17" w16cid:durableId="1538813734">
    <w:abstractNumId w:val="37"/>
  </w:num>
  <w:num w:numId="18" w16cid:durableId="8798225">
    <w:abstractNumId w:val="16"/>
  </w:num>
  <w:num w:numId="19" w16cid:durableId="981468417">
    <w:abstractNumId w:val="20"/>
  </w:num>
  <w:num w:numId="20" w16cid:durableId="1391803262">
    <w:abstractNumId w:val="9"/>
  </w:num>
  <w:num w:numId="21" w16cid:durableId="1602907425">
    <w:abstractNumId w:val="43"/>
  </w:num>
  <w:num w:numId="22" w16cid:durableId="756756643">
    <w:abstractNumId w:val="12"/>
  </w:num>
  <w:num w:numId="23" w16cid:durableId="1472475212">
    <w:abstractNumId w:val="6"/>
  </w:num>
  <w:num w:numId="24" w16cid:durableId="131676263">
    <w:abstractNumId w:val="4"/>
  </w:num>
  <w:num w:numId="25" w16cid:durableId="1000425775">
    <w:abstractNumId w:val="38"/>
  </w:num>
  <w:num w:numId="26" w16cid:durableId="247081479">
    <w:abstractNumId w:val="0"/>
  </w:num>
  <w:num w:numId="27" w16cid:durableId="513762067">
    <w:abstractNumId w:val="21"/>
  </w:num>
  <w:num w:numId="28" w16cid:durableId="1379863132">
    <w:abstractNumId w:val="45"/>
  </w:num>
  <w:num w:numId="29" w16cid:durableId="1102528624">
    <w:abstractNumId w:val="39"/>
  </w:num>
  <w:num w:numId="30" w16cid:durableId="1577743782">
    <w:abstractNumId w:val="29"/>
  </w:num>
  <w:num w:numId="31" w16cid:durableId="1691835422">
    <w:abstractNumId w:val="24"/>
  </w:num>
  <w:num w:numId="32" w16cid:durableId="168103951">
    <w:abstractNumId w:val="17"/>
  </w:num>
  <w:num w:numId="33" w16cid:durableId="1691102400">
    <w:abstractNumId w:val="3"/>
  </w:num>
  <w:num w:numId="34" w16cid:durableId="1336764334">
    <w:abstractNumId w:val="18"/>
  </w:num>
  <w:num w:numId="35" w16cid:durableId="3942826">
    <w:abstractNumId w:val="10"/>
  </w:num>
  <w:num w:numId="36" w16cid:durableId="1808164972">
    <w:abstractNumId w:val="28"/>
  </w:num>
  <w:num w:numId="37" w16cid:durableId="8337101">
    <w:abstractNumId w:val="8"/>
  </w:num>
  <w:num w:numId="38" w16cid:durableId="169374468">
    <w:abstractNumId w:val="25"/>
  </w:num>
  <w:num w:numId="39" w16cid:durableId="26764627">
    <w:abstractNumId w:val="27"/>
  </w:num>
  <w:num w:numId="40" w16cid:durableId="1934196568">
    <w:abstractNumId w:val="19"/>
  </w:num>
  <w:num w:numId="41" w16cid:durableId="2020961668">
    <w:abstractNumId w:val="33"/>
  </w:num>
  <w:num w:numId="42" w16cid:durableId="1390568870">
    <w:abstractNumId w:val="40"/>
  </w:num>
  <w:num w:numId="43" w16cid:durableId="2028092347">
    <w:abstractNumId w:val="34"/>
  </w:num>
  <w:num w:numId="44" w16cid:durableId="181550956">
    <w:abstractNumId w:val="32"/>
  </w:num>
  <w:num w:numId="45" w16cid:durableId="1732848703">
    <w:abstractNumId w:val="14"/>
  </w:num>
  <w:num w:numId="46" w16cid:durableId="1587567217">
    <w:abstractNumId w:val="1"/>
  </w:num>
  <w:num w:numId="47" w16cid:durableId="78716008">
    <w:abstractNumId w:val="13"/>
  </w:num>
  <w:num w:numId="48" w16cid:durableId="1108740647">
    <w:abstractNumId w:val="42"/>
  </w:num>
  <w:num w:numId="49" w16cid:durableId="16975182">
    <w:abstractNumId w:val="22"/>
  </w:num>
  <w:num w:numId="50" w16cid:durableId="350692185">
    <w:abstractNumId w:val="35"/>
  </w:num>
  <w:num w:numId="51" w16cid:durableId="1630741724">
    <w:abstractNumId w:val="26"/>
  </w:num>
  <w:num w:numId="52" w16cid:durableId="993215427">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D42"/>
    <w:rsid w:val="00005C0F"/>
    <w:rsid w:val="000179BB"/>
    <w:rsid w:val="00033E97"/>
    <w:rsid w:val="00034434"/>
    <w:rsid w:val="00041EC5"/>
    <w:rsid w:val="000426DC"/>
    <w:rsid w:val="00043207"/>
    <w:rsid w:val="000617EB"/>
    <w:rsid w:val="00067396"/>
    <w:rsid w:val="00097CE5"/>
    <w:rsid w:val="000A5EF8"/>
    <w:rsid w:val="000A6B8E"/>
    <w:rsid w:val="000B365F"/>
    <w:rsid w:val="000C7A05"/>
    <w:rsid w:val="000E35CE"/>
    <w:rsid w:val="000E5FC4"/>
    <w:rsid w:val="00101464"/>
    <w:rsid w:val="0010416D"/>
    <w:rsid w:val="00106EFB"/>
    <w:rsid w:val="00110C42"/>
    <w:rsid w:val="0011280E"/>
    <w:rsid w:val="001168BF"/>
    <w:rsid w:val="00123E7F"/>
    <w:rsid w:val="00135591"/>
    <w:rsid w:val="001357F2"/>
    <w:rsid w:val="00147925"/>
    <w:rsid w:val="00150BDD"/>
    <w:rsid w:val="00164A30"/>
    <w:rsid w:val="00170452"/>
    <w:rsid w:val="001915C5"/>
    <w:rsid w:val="001A76BD"/>
    <w:rsid w:val="001C1D40"/>
    <w:rsid w:val="001C4886"/>
    <w:rsid w:val="001E5979"/>
    <w:rsid w:val="001F4461"/>
    <w:rsid w:val="00211013"/>
    <w:rsid w:val="00226279"/>
    <w:rsid w:val="00231C84"/>
    <w:rsid w:val="002333C1"/>
    <w:rsid w:val="002623B8"/>
    <w:rsid w:val="0026731F"/>
    <w:rsid w:val="00296DAB"/>
    <w:rsid w:val="002A2208"/>
    <w:rsid w:val="002A56F5"/>
    <w:rsid w:val="002C65E2"/>
    <w:rsid w:val="002E3C31"/>
    <w:rsid w:val="002F5068"/>
    <w:rsid w:val="0031402C"/>
    <w:rsid w:val="00323B60"/>
    <w:rsid w:val="00330178"/>
    <w:rsid w:val="00333D03"/>
    <w:rsid w:val="003474EB"/>
    <w:rsid w:val="00354DBA"/>
    <w:rsid w:val="00363757"/>
    <w:rsid w:val="00366F7F"/>
    <w:rsid w:val="00371213"/>
    <w:rsid w:val="00372F9C"/>
    <w:rsid w:val="00385D99"/>
    <w:rsid w:val="003C7E33"/>
    <w:rsid w:val="003D422F"/>
    <w:rsid w:val="003D5E03"/>
    <w:rsid w:val="003E11B7"/>
    <w:rsid w:val="003E1716"/>
    <w:rsid w:val="00403B6B"/>
    <w:rsid w:val="00413BDB"/>
    <w:rsid w:val="00414CE0"/>
    <w:rsid w:val="004227FA"/>
    <w:rsid w:val="00423713"/>
    <w:rsid w:val="004441F9"/>
    <w:rsid w:val="004552BF"/>
    <w:rsid w:val="0045558B"/>
    <w:rsid w:val="004619A6"/>
    <w:rsid w:val="00463877"/>
    <w:rsid w:val="00464EDD"/>
    <w:rsid w:val="00466691"/>
    <w:rsid w:val="00471A5A"/>
    <w:rsid w:val="0048041F"/>
    <w:rsid w:val="004824B7"/>
    <w:rsid w:val="004A70D7"/>
    <w:rsid w:val="004C0677"/>
    <w:rsid w:val="004C166D"/>
    <w:rsid w:val="004C377E"/>
    <w:rsid w:val="004E3976"/>
    <w:rsid w:val="004F46AD"/>
    <w:rsid w:val="004F76CF"/>
    <w:rsid w:val="00506258"/>
    <w:rsid w:val="00507A63"/>
    <w:rsid w:val="0053539A"/>
    <w:rsid w:val="00544899"/>
    <w:rsid w:val="00544916"/>
    <w:rsid w:val="00582E1B"/>
    <w:rsid w:val="005950BF"/>
    <w:rsid w:val="00595941"/>
    <w:rsid w:val="005A62BE"/>
    <w:rsid w:val="005B57EC"/>
    <w:rsid w:val="005C29D6"/>
    <w:rsid w:val="005C300B"/>
    <w:rsid w:val="005C494E"/>
    <w:rsid w:val="005D0614"/>
    <w:rsid w:val="005D2D0C"/>
    <w:rsid w:val="005D56F6"/>
    <w:rsid w:val="005F4124"/>
    <w:rsid w:val="00621DC9"/>
    <w:rsid w:val="0062710C"/>
    <w:rsid w:val="006531B2"/>
    <w:rsid w:val="00663BE7"/>
    <w:rsid w:val="00666D42"/>
    <w:rsid w:val="00687A8A"/>
    <w:rsid w:val="00691A1E"/>
    <w:rsid w:val="006936E9"/>
    <w:rsid w:val="006B713B"/>
    <w:rsid w:val="006C0E25"/>
    <w:rsid w:val="006C5FB4"/>
    <w:rsid w:val="006E6F5E"/>
    <w:rsid w:val="006F509F"/>
    <w:rsid w:val="006F7508"/>
    <w:rsid w:val="006F7E79"/>
    <w:rsid w:val="007049B2"/>
    <w:rsid w:val="007076AA"/>
    <w:rsid w:val="00713EA0"/>
    <w:rsid w:val="007349AE"/>
    <w:rsid w:val="00741FA0"/>
    <w:rsid w:val="007471F9"/>
    <w:rsid w:val="0076354D"/>
    <w:rsid w:val="00764703"/>
    <w:rsid w:val="0077082B"/>
    <w:rsid w:val="007718D2"/>
    <w:rsid w:val="00776A2C"/>
    <w:rsid w:val="007823BE"/>
    <w:rsid w:val="00786ACD"/>
    <w:rsid w:val="00793C2A"/>
    <w:rsid w:val="007959EB"/>
    <w:rsid w:val="007A1989"/>
    <w:rsid w:val="007B266D"/>
    <w:rsid w:val="007B29FD"/>
    <w:rsid w:val="007D2718"/>
    <w:rsid w:val="007E3A50"/>
    <w:rsid w:val="007E67B7"/>
    <w:rsid w:val="007E6B81"/>
    <w:rsid w:val="00806008"/>
    <w:rsid w:val="00824F6C"/>
    <w:rsid w:val="0083137F"/>
    <w:rsid w:val="0084363C"/>
    <w:rsid w:val="00847C00"/>
    <w:rsid w:val="008528BE"/>
    <w:rsid w:val="008847F6"/>
    <w:rsid w:val="008C0DC9"/>
    <w:rsid w:val="008C28EB"/>
    <w:rsid w:val="008C66EB"/>
    <w:rsid w:val="008D038E"/>
    <w:rsid w:val="008E4175"/>
    <w:rsid w:val="00912827"/>
    <w:rsid w:val="00923BB7"/>
    <w:rsid w:val="00925D29"/>
    <w:rsid w:val="00930AE7"/>
    <w:rsid w:val="00947A7B"/>
    <w:rsid w:val="00963F99"/>
    <w:rsid w:val="009826DB"/>
    <w:rsid w:val="00994154"/>
    <w:rsid w:val="009A4595"/>
    <w:rsid w:val="009B370C"/>
    <w:rsid w:val="009C5102"/>
    <w:rsid w:val="009E1CBC"/>
    <w:rsid w:val="009F12D2"/>
    <w:rsid w:val="00A0264F"/>
    <w:rsid w:val="00A13787"/>
    <w:rsid w:val="00A338AF"/>
    <w:rsid w:val="00A414E7"/>
    <w:rsid w:val="00A52692"/>
    <w:rsid w:val="00A549BB"/>
    <w:rsid w:val="00A55FE1"/>
    <w:rsid w:val="00A65517"/>
    <w:rsid w:val="00A87E03"/>
    <w:rsid w:val="00AA0BDF"/>
    <w:rsid w:val="00AB150C"/>
    <w:rsid w:val="00AB1FC9"/>
    <w:rsid w:val="00AB3D60"/>
    <w:rsid w:val="00AB4A23"/>
    <w:rsid w:val="00AC472A"/>
    <w:rsid w:val="00AD3561"/>
    <w:rsid w:val="00AE384B"/>
    <w:rsid w:val="00AF6532"/>
    <w:rsid w:val="00B04A54"/>
    <w:rsid w:val="00B06077"/>
    <w:rsid w:val="00B10BF2"/>
    <w:rsid w:val="00B14CA3"/>
    <w:rsid w:val="00B32E04"/>
    <w:rsid w:val="00B33D8D"/>
    <w:rsid w:val="00B5782B"/>
    <w:rsid w:val="00B62238"/>
    <w:rsid w:val="00B664AB"/>
    <w:rsid w:val="00B921EE"/>
    <w:rsid w:val="00B9272D"/>
    <w:rsid w:val="00BB50D0"/>
    <w:rsid w:val="00BC0D31"/>
    <w:rsid w:val="00BE5056"/>
    <w:rsid w:val="00BE6D06"/>
    <w:rsid w:val="00BE7FD2"/>
    <w:rsid w:val="00C4303D"/>
    <w:rsid w:val="00C4543B"/>
    <w:rsid w:val="00C5782F"/>
    <w:rsid w:val="00C6341D"/>
    <w:rsid w:val="00C64AAC"/>
    <w:rsid w:val="00C83AA2"/>
    <w:rsid w:val="00C84BFF"/>
    <w:rsid w:val="00CA0191"/>
    <w:rsid w:val="00D43AB4"/>
    <w:rsid w:val="00D44C61"/>
    <w:rsid w:val="00D530F9"/>
    <w:rsid w:val="00D53A3A"/>
    <w:rsid w:val="00D5510A"/>
    <w:rsid w:val="00D554E2"/>
    <w:rsid w:val="00D55924"/>
    <w:rsid w:val="00D5798F"/>
    <w:rsid w:val="00D639A1"/>
    <w:rsid w:val="00D65181"/>
    <w:rsid w:val="00DB7E8E"/>
    <w:rsid w:val="00DE0096"/>
    <w:rsid w:val="00DE5A59"/>
    <w:rsid w:val="00DF62B2"/>
    <w:rsid w:val="00E023B1"/>
    <w:rsid w:val="00E07EDC"/>
    <w:rsid w:val="00E20B9B"/>
    <w:rsid w:val="00E20D27"/>
    <w:rsid w:val="00E40A0A"/>
    <w:rsid w:val="00E42F64"/>
    <w:rsid w:val="00E539EF"/>
    <w:rsid w:val="00E65855"/>
    <w:rsid w:val="00E67609"/>
    <w:rsid w:val="00EC640A"/>
    <w:rsid w:val="00ED0E0D"/>
    <w:rsid w:val="00ED728E"/>
    <w:rsid w:val="00EE3F03"/>
    <w:rsid w:val="00EE5BCA"/>
    <w:rsid w:val="00EF4B17"/>
    <w:rsid w:val="00EF52EF"/>
    <w:rsid w:val="00EF5781"/>
    <w:rsid w:val="00F50854"/>
    <w:rsid w:val="00F56C20"/>
    <w:rsid w:val="00F709AC"/>
    <w:rsid w:val="00F742A8"/>
    <w:rsid w:val="00F81686"/>
    <w:rsid w:val="00FA197B"/>
    <w:rsid w:val="00FA3BAF"/>
    <w:rsid w:val="00FB5497"/>
    <w:rsid w:val="00FB6EF6"/>
    <w:rsid w:val="00FC5999"/>
    <w:rsid w:val="00FD5C4B"/>
    <w:rsid w:val="00FE11EF"/>
    <w:rsid w:val="00FE22BE"/>
    <w:rsid w:val="00FE2D66"/>
    <w:rsid w:val="00FF0B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F92E6"/>
  <w15:chartTrackingRefBased/>
  <w15:docId w15:val="{F2C05502-3ED6-49A3-8325-8C42435D1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6D42"/>
    <w:pPr>
      <w:bidi/>
      <w:spacing w:line="256" w:lineRule="auto"/>
    </w:pPr>
    <w:rPr>
      <w:rFonts w:ascii="Calibri" w:eastAsia="Calibri" w:hAnsi="Calibri" w:cs="Arial"/>
    </w:rPr>
  </w:style>
  <w:style w:type="paragraph" w:styleId="1">
    <w:name w:val="heading 1"/>
    <w:basedOn w:val="a"/>
    <w:next w:val="a"/>
    <w:link w:val="1Char"/>
    <w:uiPriority w:val="9"/>
    <w:qFormat/>
    <w:rsid w:val="004824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824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5D0614"/>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66D4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4">
    <w:name w:val="header"/>
    <w:basedOn w:val="a"/>
    <w:link w:val="Char"/>
    <w:uiPriority w:val="99"/>
    <w:unhideWhenUsed/>
    <w:rsid w:val="00666D42"/>
    <w:pPr>
      <w:tabs>
        <w:tab w:val="center" w:pos="4153"/>
        <w:tab w:val="right" w:pos="8306"/>
      </w:tabs>
      <w:spacing w:after="0" w:line="240" w:lineRule="auto"/>
    </w:pPr>
  </w:style>
  <w:style w:type="character" w:customStyle="1" w:styleId="Char">
    <w:name w:val="رأس الصفحة Char"/>
    <w:basedOn w:val="a0"/>
    <w:link w:val="a4"/>
    <w:uiPriority w:val="99"/>
    <w:rsid w:val="00666D42"/>
    <w:rPr>
      <w:rFonts w:ascii="Calibri" w:eastAsia="Calibri" w:hAnsi="Calibri" w:cs="Arial"/>
    </w:rPr>
  </w:style>
  <w:style w:type="paragraph" w:styleId="a5">
    <w:name w:val="footer"/>
    <w:basedOn w:val="a"/>
    <w:link w:val="Char0"/>
    <w:uiPriority w:val="99"/>
    <w:unhideWhenUsed/>
    <w:rsid w:val="00666D42"/>
    <w:pPr>
      <w:tabs>
        <w:tab w:val="center" w:pos="4153"/>
        <w:tab w:val="right" w:pos="8306"/>
      </w:tabs>
      <w:spacing w:after="0" w:line="240" w:lineRule="auto"/>
    </w:pPr>
  </w:style>
  <w:style w:type="character" w:customStyle="1" w:styleId="Char0">
    <w:name w:val="تذييل الصفحة Char"/>
    <w:basedOn w:val="a0"/>
    <w:link w:val="a5"/>
    <w:uiPriority w:val="99"/>
    <w:rsid w:val="00666D42"/>
    <w:rPr>
      <w:rFonts w:ascii="Calibri" w:eastAsia="Calibri" w:hAnsi="Calibri" w:cs="Arial"/>
    </w:rPr>
  </w:style>
  <w:style w:type="paragraph" w:styleId="a6">
    <w:name w:val="List Paragraph"/>
    <w:basedOn w:val="a"/>
    <w:uiPriority w:val="34"/>
    <w:qFormat/>
    <w:rsid w:val="00666D42"/>
    <w:pPr>
      <w:ind w:left="720"/>
      <w:contextualSpacing/>
    </w:pPr>
  </w:style>
  <w:style w:type="character" w:styleId="Hyperlink">
    <w:name w:val="Hyperlink"/>
    <w:basedOn w:val="a0"/>
    <w:uiPriority w:val="99"/>
    <w:unhideWhenUsed/>
    <w:rsid w:val="003C7E33"/>
    <w:rPr>
      <w:color w:val="0563C1" w:themeColor="hyperlink"/>
      <w:u w:val="single"/>
    </w:rPr>
  </w:style>
  <w:style w:type="character" w:styleId="a7">
    <w:name w:val="Unresolved Mention"/>
    <w:basedOn w:val="a0"/>
    <w:uiPriority w:val="99"/>
    <w:semiHidden/>
    <w:unhideWhenUsed/>
    <w:rsid w:val="003C7E33"/>
    <w:rPr>
      <w:color w:val="605E5C"/>
      <w:shd w:val="clear" w:color="auto" w:fill="E1DFDD"/>
    </w:rPr>
  </w:style>
  <w:style w:type="table" w:styleId="a8">
    <w:name w:val="Table Grid"/>
    <w:basedOn w:val="a1"/>
    <w:uiPriority w:val="39"/>
    <w:rsid w:val="002F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7-3">
    <w:name w:val="List Table 7 Colorful Accent 3"/>
    <w:basedOn w:val="a1"/>
    <w:uiPriority w:val="52"/>
    <w:rsid w:val="00FC5999"/>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Char">
    <w:name w:val="العنوان 1 Char"/>
    <w:basedOn w:val="a0"/>
    <w:link w:val="1"/>
    <w:uiPriority w:val="9"/>
    <w:rsid w:val="004824B7"/>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4824B7"/>
    <w:pPr>
      <w:spacing w:line="259" w:lineRule="auto"/>
      <w:outlineLvl w:val="9"/>
    </w:pPr>
    <w:rPr>
      <w:kern w:val="0"/>
      <w:rtl/>
      <w14:ligatures w14:val="none"/>
    </w:rPr>
  </w:style>
  <w:style w:type="character" w:customStyle="1" w:styleId="2Char">
    <w:name w:val="عنوان 2 Char"/>
    <w:basedOn w:val="a0"/>
    <w:link w:val="2"/>
    <w:uiPriority w:val="9"/>
    <w:rsid w:val="004824B7"/>
    <w:rPr>
      <w:rFonts w:asciiTheme="majorHAnsi" w:eastAsiaTheme="majorEastAsia" w:hAnsiTheme="majorHAnsi" w:cstheme="majorBidi"/>
      <w:color w:val="2F5496" w:themeColor="accent1" w:themeShade="BF"/>
      <w:sz w:val="26"/>
      <w:szCs w:val="26"/>
    </w:rPr>
  </w:style>
  <w:style w:type="paragraph" w:styleId="10">
    <w:name w:val="toc 1"/>
    <w:basedOn w:val="a"/>
    <w:next w:val="a"/>
    <w:autoRedefine/>
    <w:uiPriority w:val="39"/>
    <w:unhideWhenUsed/>
    <w:rsid w:val="00B664AB"/>
    <w:pPr>
      <w:tabs>
        <w:tab w:val="right" w:leader="dot" w:pos="8296"/>
      </w:tabs>
      <w:spacing w:after="100" w:line="360" w:lineRule="auto"/>
    </w:pPr>
    <w:rPr>
      <w:rFonts w:asciiTheme="minorBidi" w:hAnsiTheme="minorBidi"/>
      <w:b/>
      <w:bCs/>
      <w:noProof/>
      <w:sz w:val="26"/>
      <w:szCs w:val="26"/>
    </w:rPr>
  </w:style>
  <w:style w:type="paragraph" w:styleId="20">
    <w:name w:val="toc 2"/>
    <w:basedOn w:val="a"/>
    <w:next w:val="a"/>
    <w:autoRedefine/>
    <w:uiPriority w:val="39"/>
    <w:unhideWhenUsed/>
    <w:rsid w:val="004824B7"/>
    <w:pPr>
      <w:spacing w:after="100"/>
      <w:ind w:left="220"/>
    </w:pPr>
  </w:style>
  <w:style w:type="table" w:styleId="11">
    <w:name w:val="Grid Table 1 Light"/>
    <w:basedOn w:val="a1"/>
    <w:uiPriority w:val="46"/>
    <w:rsid w:val="003E11B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3Char">
    <w:name w:val="عنوان 3 Char"/>
    <w:basedOn w:val="a0"/>
    <w:link w:val="3"/>
    <w:uiPriority w:val="9"/>
    <w:rsid w:val="005D0614"/>
    <w:rPr>
      <w:rFonts w:asciiTheme="majorHAnsi" w:eastAsiaTheme="majorEastAsia" w:hAnsiTheme="majorHAnsi" w:cstheme="majorBidi"/>
      <w:color w:val="1F3763" w:themeColor="accent1" w:themeShade="7F"/>
      <w:sz w:val="24"/>
      <w:szCs w:val="24"/>
    </w:rPr>
  </w:style>
  <w:style w:type="numbering" w:customStyle="1" w:styleId="12">
    <w:name w:val="بلا قائمة1"/>
    <w:next w:val="a2"/>
    <w:uiPriority w:val="99"/>
    <w:semiHidden/>
    <w:unhideWhenUsed/>
    <w:rsid w:val="005D0614"/>
  </w:style>
  <w:style w:type="character" w:styleId="aa">
    <w:name w:val="Intense Reference"/>
    <w:basedOn w:val="a0"/>
    <w:uiPriority w:val="32"/>
    <w:qFormat/>
    <w:rsid w:val="005D0614"/>
    <w:rPr>
      <w:b/>
      <w:bCs/>
      <w:smallCaps/>
      <w:color w:val="4472C4" w:themeColor="accent1"/>
      <w:spacing w:val="5"/>
    </w:rPr>
  </w:style>
  <w:style w:type="paragraph" w:styleId="30">
    <w:name w:val="toc 3"/>
    <w:basedOn w:val="a"/>
    <w:next w:val="a"/>
    <w:autoRedefine/>
    <w:uiPriority w:val="39"/>
    <w:unhideWhenUsed/>
    <w:rsid w:val="005D0614"/>
    <w:pPr>
      <w:spacing w:after="100" w:line="259" w:lineRule="auto"/>
      <w:ind w:left="440"/>
    </w:pPr>
    <w:rPr>
      <w:rFonts w:asciiTheme="minorHAnsi" w:eastAsiaTheme="minorHAnsi" w:hAnsiTheme="minorHAnsi" w:cstheme="minorBidi"/>
    </w:rPr>
  </w:style>
  <w:style w:type="character" w:styleId="ab">
    <w:name w:val="Placeholder Text"/>
    <w:basedOn w:val="a0"/>
    <w:uiPriority w:val="99"/>
    <w:semiHidden/>
    <w:rsid w:val="005D0614"/>
    <w:rPr>
      <w:color w:val="666666"/>
    </w:rPr>
  </w:style>
  <w:style w:type="paragraph" w:styleId="ac">
    <w:name w:val="No Spacing"/>
    <w:uiPriority w:val="1"/>
    <w:qFormat/>
    <w:rsid w:val="005D0614"/>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8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doi.org/10.4197/Eco.35-1.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dspace.univ-ouargla.dz/jspui/handle/123456789/22487"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AB4792-2DBB-41A7-9ED7-115580CC1D61}" type="doc">
      <dgm:prSet loTypeId="urn:microsoft.com/office/officeart/2005/8/layout/vList2" loCatId="list" qsTypeId="urn:microsoft.com/office/officeart/2005/8/quickstyle/3d4" qsCatId="3D" csTypeId="urn:microsoft.com/office/officeart/2005/8/colors/accent1_2" csCatId="accent1" phldr="1"/>
      <dgm:spPr/>
      <dgm:t>
        <a:bodyPr/>
        <a:lstStyle/>
        <a:p>
          <a:pPr rtl="1"/>
          <a:endParaRPr lang="ar-SA"/>
        </a:p>
      </dgm:t>
    </dgm:pt>
    <dgm:pt modelId="{FA8FB4C4-9343-4E26-B2A8-13B529104D7D}">
      <dgm:prSet phldrT="[نص]" custT="1"/>
      <dgm:spPr>
        <a:xfrm>
          <a:off x="1896042" y="1818"/>
          <a:ext cx="4262913" cy="798991"/>
        </a:xfrm>
        <a:solidFill>
          <a:srgbClr val="724090"/>
        </a:solidFill>
        <a:ln>
          <a:solidFill>
            <a:srgbClr val="724090"/>
          </a:solidFill>
        </a:ln>
      </dgm:spPr>
      <dgm:t>
        <a:bodyPr/>
        <a:lstStyle/>
        <a:p>
          <a:pPr algn="ctr" rtl="1">
            <a:buNone/>
          </a:pPr>
          <a:r>
            <a:rPr lang="ar-SA" sz="1400" b="1">
              <a:latin typeface="Calibri" panose="020F0502020204030204"/>
              <a:ea typeface="+mn-ea"/>
              <a:cs typeface="Arial" panose="020B0604020202020204" pitchFamily="34" charset="0"/>
            </a:rPr>
            <a:t>الفصل الأول: الإطار العام للبحث</a:t>
          </a:r>
        </a:p>
      </dgm:t>
    </dgm:pt>
    <dgm:pt modelId="{95723755-C1F6-423C-AD30-B00928044FD5}" type="parTrans" cxnId="{093F9ED1-CB94-4F66-923B-E7E7B1D3414A}">
      <dgm:prSet/>
      <dgm:spPr/>
      <dgm:t>
        <a:bodyPr/>
        <a:lstStyle/>
        <a:p>
          <a:pPr algn="justLow" rtl="1"/>
          <a:endParaRPr lang="ar-SA" sz="1400" b="1">
            <a:solidFill>
              <a:sysClr val="windowText" lastClr="000000"/>
            </a:solidFill>
          </a:endParaRPr>
        </a:p>
      </dgm:t>
    </dgm:pt>
    <dgm:pt modelId="{7F19000F-82C6-4C77-A968-C8451EA5B81B}" type="sibTrans" cxnId="{093F9ED1-CB94-4F66-923B-E7E7B1D3414A}">
      <dgm:prSet/>
      <dgm:spPr>
        <a:xfrm>
          <a:off x="-3477181" y="-534570"/>
          <a:ext cx="4145716" cy="4145716"/>
        </a:xfrm>
        <a:prstGeom prst="blockArc">
          <a:avLst>
            <a:gd name="adj1" fmla="val 18900000"/>
            <a:gd name="adj2" fmla="val 2700000"/>
            <a:gd name="adj3" fmla="val 521"/>
          </a:avLst>
        </a:prstGeom>
      </dgm:spPr>
      <dgm:t>
        <a:bodyPr/>
        <a:lstStyle/>
        <a:p>
          <a:pPr algn="justLow" rtl="1"/>
          <a:endParaRPr lang="ar-SA" sz="1400" b="1">
            <a:solidFill>
              <a:sysClr val="windowText" lastClr="000000"/>
            </a:solidFill>
          </a:endParaRPr>
        </a:p>
      </dgm:t>
    </dgm:pt>
    <dgm:pt modelId="{EA6AC95A-94AA-4FE2-B74C-06C1D0C60800}">
      <dgm:prSet phldrT="[نص]" custT="1"/>
      <dgm:spPr>
        <a:xfrm>
          <a:off x="1896042" y="800809"/>
          <a:ext cx="4262913" cy="798991"/>
        </a:xfrm>
        <a:solidFill>
          <a:srgbClr val="724090"/>
        </a:solidFill>
        <a:ln>
          <a:solidFill>
            <a:srgbClr val="724090"/>
          </a:solidFill>
        </a:ln>
      </dgm:spPr>
      <dgm:t>
        <a:bodyPr/>
        <a:lstStyle/>
        <a:p>
          <a:pPr algn="ctr" rtl="1">
            <a:buNone/>
          </a:pPr>
          <a:r>
            <a:rPr lang="ar-SA" sz="1400" b="1">
              <a:latin typeface="Calibri" panose="020F0502020204030204"/>
              <a:ea typeface="+mn-ea"/>
              <a:cs typeface="Arial" panose="020B0604020202020204" pitchFamily="34" charset="0"/>
            </a:rPr>
            <a:t>الفصل الثاني: الإطار النظري</a:t>
          </a:r>
        </a:p>
      </dgm:t>
    </dgm:pt>
    <dgm:pt modelId="{A341968C-849C-4A6C-9E7E-E2BE5DFE640F}" type="parTrans" cxnId="{ED93AE8E-F148-4B96-9C87-3757812C0264}">
      <dgm:prSet/>
      <dgm:spPr/>
      <dgm:t>
        <a:bodyPr/>
        <a:lstStyle/>
        <a:p>
          <a:pPr algn="justLow" rtl="1"/>
          <a:endParaRPr lang="ar-SA" sz="1400" b="1">
            <a:solidFill>
              <a:sysClr val="windowText" lastClr="000000"/>
            </a:solidFill>
          </a:endParaRPr>
        </a:p>
      </dgm:t>
    </dgm:pt>
    <dgm:pt modelId="{19F27950-CD67-4C95-9156-5E18654C5933}" type="sibTrans" cxnId="{ED93AE8E-F148-4B96-9C87-3757812C0264}">
      <dgm:prSet/>
      <dgm:spPr/>
      <dgm:t>
        <a:bodyPr/>
        <a:lstStyle/>
        <a:p>
          <a:pPr algn="justLow" rtl="1"/>
          <a:endParaRPr lang="ar-SA" sz="1400" b="1">
            <a:solidFill>
              <a:sysClr val="windowText" lastClr="000000"/>
            </a:solidFill>
          </a:endParaRPr>
        </a:p>
      </dgm:t>
    </dgm:pt>
    <dgm:pt modelId="{F1AA09A0-26CB-4D70-B809-116B87AB00A0}">
      <dgm:prSet phldrT="[نص]" custT="1"/>
      <dgm:spPr>
        <a:xfrm>
          <a:off x="1896042" y="1599801"/>
          <a:ext cx="4262913" cy="798991"/>
        </a:xfrm>
        <a:solidFill>
          <a:srgbClr val="724090"/>
        </a:solidFill>
        <a:ln>
          <a:solidFill>
            <a:srgbClr val="724090"/>
          </a:solidFill>
        </a:ln>
      </dgm:spPr>
      <dgm:t>
        <a:bodyPr/>
        <a:lstStyle/>
        <a:p>
          <a:pPr algn="ctr" rtl="1">
            <a:buNone/>
          </a:pPr>
          <a:r>
            <a:rPr lang="ar-SA" sz="1400" b="1">
              <a:latin typeface="Calibri" panose="020F0502020204030204"/>
              <a:ea typeface="+mn-ea"/>
              <a:cs typeface="Arial" panose="020B0604020202020204" pitchFamily="34" charset="0"/>
            </a:rPr>
            <a:t>الفصل الثالث: منهجية البحث</a:t>
          </a:r>
        </a:p>
      </dgm:t>
    </dgm:pt>
    <dgm:pt modelId="{F46A28C2-412A-4680-A588-F3A73788AAC2}" type="parTrans" cxnId="{17479DEF-0B7A-42C9-868D-135E8184FC2B}">
      <dgm:prSet/>
      <dgm:spPr/>
      <dgm:t>
        <a:bodyPr/>
        <a:lstStyle/>
        <a:p>
          <a:pPr algn="justLow" rtl="1"/>
          <a:endParaRPr lang="ar-SA" sz="1400" b="1">
            <a:solidFill>
              <a:sysClr val="windowText" lastClr="000000"/>
            </a:solidFill>
          </a:endParaRPr>
        </a:p>
      </dgm:t>
    </dgm:pt>
    <dgm:pt modelId="{2696BD69-2897-4F36-9C1E-DDF87C373594}" type="sibTrans" cxnId="{17479DEF-0B7A-42C9-868D-135E8184FC2B}">
      <dgm:prSet/>
      <dgm:spPr/>
      <dgm:t>
        <a:bodyPr/>
        <a:lstStyle/>
        <a:p>
          <a:pPr algn="justLow" rtl="1"/>
          <a:endParaRPr lang="ar-SA" sz="1400" b="1">
            <a:solidFill>
              <a:sysClr val="windowText" lastClr="000000"/>
            </a:solidFill>
          </a:endParaRPr>
        </a:p>
      </dgm:t>
    </dgm:pt>
    <dgm:pt modelId="{D9E39A44-9798-4B34-B814-3A47A9A6090D}">
      <dgm:prSet phldrT="[نص]" custT="1"/>
      <dgm:spPr>
        <a:xfrm>
          <a:off x="1896042" y="3197785"/>
          <a:ext cx="4262913" cy="798991"/>
        </a:xfrm>
        <a:solidFill>
          <a:srgbClr val="724090"/>
        </a:solidFill>
        <a:ln>
          <a:solidFill>
            <a:srgbClr val="724090"/>
          </a:solidFill>
        </a:ln>
      </dgm:spPr>
      <dgm:t>
        <a:bodyPr/>
        <a:lstStyle/>
        <a:p>
          <a:pPr algn="ctr" rtl="1">
            <a:buNone/>
          </a:pPr>
          <a:r>
            <a:rPr lang="ar-SA" sz="1400" b="1">
              <a:latin typeface="Calibri" panose="020F0502020204030204"/>
              <a:ea typeface="+mn-ea"/>
              <a:cs typeface="Arial" panose="020B0604020202020204" pitchFamily="34" charset="0"/>
            </a:rPr>
            <a:t>الفصل الخامس: مناقشة النتائج والخاتمة</a:t>
          </a:r>
        </a:p>
      </dgm:t>
    </dgm:pt>
    <dgm:pt modelId="{8D47B118-D197-41EC-91C4-65044286617F}" type="parTrans" cxnId="{D22F001E-C124-48C5-BA47-E2939ED3272D}">
      <dgm:prSet/>
      <dgm:spPr/>
      <dgm:t>
        <a:bodyPr/>
        <a:lstStyle/>
        <a:p>
          <a:pPr algn="justLow" rtl="1"/>
          <a:endParaRPr lang="ar-SA" sz="1400" b="1">
            <a:solidFill>
              <a:sysClr val="windowText" lastClr="000000"/>
            </a:solidFill>
          </a:endParaRPr>
        </a:p>
      </dgm:t>
    </dgm:pt>
    <dgm:pt modelId="{5E91B94F-A8F3-4364-8CF4-AAE1A27D7EE0}" type="sibTrans" cxnId="{D22F001E-C124-48C5-BA47-E2939ED3272D}">
      <dgm:prSet/>
      <dgm:spPr/>
      <dgm:t>
        <a:bodyPr/>
        <a:lstStyle/>
        <a:p>
          <a:pPr algn="justLow" rtl="1"/>
          <a:endParaRPr lang="ar-SA" sz="1400" b="1">
            <a:solidFill>
              <a:sysClr val="windowText" lastClr="000000"/>
            </a:solidFill>
          </a:endParaRPr>
        </a:p>
      </dgm:t>
    </dgm:pt>
    <dgm:pt modelId="{08C90A93-C5CC-4C4B-A4FB-A5438E34FE7F}">
      <dgm:prSet phldrT="[نص]" custT="1"/>
      <dgm:spPr>
        <a:xfrm>
          <a:off x="1896042" y="2398793"/>
          <a:ext cx="4262913" cy="798991"/>
        </a:xfrm>
        <a:solidFill>
          <a:srgbClr val="724090"/>
        </a:solidFill>
        <a:ln>
          <a:solidFill>
            <a:srgbClr val="724090"/>
          </a:solidFill>
        </a:ln>
      </dgm:spPr>
      <dgm:t>
        <a:bodyPr/>
        <a:lstStyle/>
        <a:p>
          <a:pPr algn="ctr" rtl="1">
            <a:buNone/>
          </a:pPr>
          <a:r>
            <a:rPr lang="ar-SA" sz="1400" b="1">
              <a:latin typeface="Calibri" panose="020F0502020204030204"/>
              <a:ea typeface="+mn-ea"/>
              <a:cs typeface="Arial" panose="020B0604020202020204" pitchFamily="34" charset="0"/>
            </a:rPr>
            <a:t>الفصل الرابع: التحليل الاحصائي</a:t>
          </a:r>
        </a:p>
      </dgm:t>
    </dgm:pt>
    <dgm:pt modelId="{C011B0FE-2F01-44B4-A99C-C2CED9629824}" type="parTrans" cxnId="{8C309223-7E88-4ADA-95D6-8F76211E8492}">
      <dgm:prSet/>
      <dgm:spPr/>
      <dgm:t>
        <a:bodyPr/>
        <a:lstStyle/>
        <a:p>
          <a:pPr algn="justLow" rtl="1"/>
          <a:endParaRPr lang="ar-SA" sz="1400" b="1">
            <a:solidFill>
              <a:sysClr val="windowText" lastClr="000000"/>
            </a:solidFill>
          </a:endParaRPr>
        </a:p>
      </dgm:t>
    </dgm:pt>
    <dgm:pt modelId="{4CF21DEA-9045-4C1D-8BCF-70E58732261B}" type="sibTrans" cxnId="{8C309223-7E88-4ADA-95D6-8F76211E8492}">
      <dgm:prSet/>
      <dgm:spPr/>
      <dgm:t>
        <a:bodyPr/>
        <a:lstStyle/>
        <a:p>
          <a:pPr algn="justLow" rtl="1"/>
          <a:endParaRPr lang="ar-SA" sz="1400" b="1">
            <a:solidFill>
              <a:sysClr val="windowText" lastClr="000000"/>
            </a:solidFill>
          </a:endParaRPr>
        </a:p>
      </dgm:t>
    </dgm:pt>
    <dgm:pt modelId="{0C2A13E5-4B17-4FC2-82A3-A53F47BBE994}" type="pres">
      <dgm:prSet presAssocID="{48AB4792-2DBB-41A7-9ED7-115580CC1D61}" presName="linear" presStyleCnt="0">
        <dgm:presLayoutVars>
          <dgm:animLvl val="lvl"/>
          <dgm:resizeHandles val="exact"/>
        </dgm:presLayoutVars>
      </dgm:prSet>
      <dgm:spPr/>
    </dgm:pt>
    <dgm:pt modelId="{6534F6BF-3702-4321-A732-90DB18750742}" type="pres">
      <dgm:prSet presAssocID="{FA8FB4C4-9343-4E26-B2A8-13B529104D7D}" presName="parentText" presStyleLbl="node1" presStyleIdx="0" presStyleCnt="5">
        <dgm:presLayoutVars>
          <dgm:chMax val="0"/>
          <dgm:bulletEnabled val="1"/>
        </dgm:presLayoutVars>
      </dgm:prSet>
      <dgm:spPr/>
    </dgm:pt>
    <dgm:pt modelId="{3412461F-FF02-4659-9222-8D43FC05C1C9}" type="pres">
      <dgm:prSet presAssocID="{7F19000F-82C6-4C77-A968-C8451EA5B81B}" presName="spacer" presStyleCnt="0"/>
      <dgm:spPr/>
    </dgm:pt>
    <dgm:pt modelId="{6A180C4D-BDD1-440B-8426-08D9EAF79995}" type="pres">
      <dgm:prSet presAssocID="{EA6AC95A-94AA-4FE2-B74C-06C1D0C60800}" presName="parentText" presStyleLbl="node1" presStyleIdx="1" presStyleCnt="5">
        <dgm:presLayoutVars>
          <dgm:chMax val="0"/>
          <dgm:bulletEnabled val="1"/>
        </dgm:presLayoutVars>
      </dgm:prSet>
      <dgm:spPr/>
    </dgm:pt>
    <dgm:pt modelId="{E9F8C558-2070-4A34-B7D6-34E0ECB64A8F}" type="pres">
      <dgm:prSet presAssocID="{19F27950-CD67-4C95-9156-5E18654C5933}" presName="spacer" presStyleCnt="0"/>
      <dgm:spPr/>
    </dgm:pt>
    <dgm:pt modelId="{75CD8850-5390-4B21-A784-50E4026A58C3}" type="pres">
      <dgm:prSet presAssocID="{F1AA09A0-26CB-4D70-B809-116B87AB00A0}" presName="parentText" presStyleLbl="node1" presStyleIdx="2" presStyleCnt="5">
        <dgm:presLayoutVars>
          <dgm:chMax val="0"/>
          <dgm:bulletEnabled val="1"/>
        </dgm:presLayoutVars>
      </dgm:prSet>
      <dgm:spPr/>
    </dgm:pt>
    <dgm:pt modelId="{96ACA4E4-2D6B-4A7A-BF9D-8888F0BAEB5B}" type="pres">
      <dgm:prSet presAssocID="{2696BD69-2897-4F36-9C1E-DDF87C373594}" presName="spacer" presStyleCnt="0"/>
      <dgm:spPr/>
    </dgm:pt>
    <dgm:pt modelId="{E9D28425-6E2D-4B31-B572-3D1B5A095204}" type="pres">
      <dgm:prSet presAssocID="{08C90A93-C5CC-4C4B-A4FB-A5438E34FE7F}" presName="parentText" presStyleLbl="node1" presStyleIdx="3" presStyleCnt="5">
        <dgm:presLayoutVars>
          <dgm:chMax val="0"/>
          <dgm:bulletEnabled val="1"/>
        </dgm:presLayoutVars>
      </dgm:prSet>
      <dgm:spPr/>
    </dgm:pt>
    <dgm:pt modelId="{61305141-8B22-49A0-9A19-D369D595199A}" type="pres">
      <dgm:prSet presAssocID="{4CF21DEA-9045-4C1D-8BCF-70E58732261B}" presName="spacer" presStyleCnt="0"/>
      <dgm:spPr/>
    </dgm:pt>
    <dgm:pt modelId="{FDAF9031-F50F-4830-B3AF-76064247A3A2}" type="pres">
      <dgm:prSet presAssocID="{D9E39A44-9798-4B34-B814-3A47A9A6090D}" presName="parentText" presStyleLbl="node1" presStyleIdx="4" presStyleCnt="5">
        <dgm:presLayoutVars>
          <dgm:chMax val="0"/>
          <dgm:bulletEnabled val="1"/>
        </dgm:presLayoutVars>
      </dgm:prSet>
      <dgm:spPr/>
    </dgm:pt>
  </dgm:ptLst>
  <dgm:cxnLst>
    <dgm:cxn modelId="{0762ED10-8CEA-475E-8318-F3F3A60EF845}" type="presOf" srcId="{EA6AC95A-94AA-4FE2-B74C-06C1D0C60800}" destId="{6A180C4D-BDD1-440B-8426-08D9EAF79995}" srcOrd="0" destOrd="0" presId="urn:microsoft.com/office/officeart/2005/8/layout/vList2"/>
    <dgm:cxn modelId="{D22F001E-C124-48C5-BA47-E2939ED3272D}" srcId="{48AB4792-2DBB-41A7-9ED7-115580CC1D61}" destId="{D9E39A44-9798-4B34-B814-3A47A9A6090D}" srcOrd="4" destOrd="0" parTransId="{8D47B118-D197-41EC-91C4-65044286617F}" sibTransId="{5E91B94F-A8F3-4364-8CF4-AAE1A27D7EE0}"/>
    <dgm:cxn modelId="{8C309223-7E88-4ADA-95D6-8F76211E8492}" srcId="{48AB4792-2DBB-41A7-9ED7-115580CC1D61}" destId="{08C90A93-C5CC-4C4B-A4FB-A5438E34FE7F}" srcOrd="3" destOrd="0" parTransId="{C011B0FE-2F01-44B4-A99C-C2CED9629824}" sibTransId="{4CF21DEA-9045-4C1D-8BCF-70E58732261B}"/>
    <dgm:cxn modelId="{D40FC725-2BFC-4618-A75F-A5DDDEFCC468}" type="presOf" srcId="{48AB4792-2DBB-41A7-9ED7-115580CC1D61}" destId="{0C2A13E5-4B17-4FC2-82A3-A53F47BBE994}" srcOrd="0" destOrd="0" presId="urn:microsoft.com/office/officeart/2005/8/layout/vList2"/>
    <dgm:cxn modelId="{24B12189-123E-470E-BDFA-B62921CF15BA}" type="presOf" srcId="{08C90A93-C5CC-4C4B-A4FB-A5438E34FE7F}" destId="{E9D28425-6E2D-4B31-B572-3D1B5A095204}" srcOrd="0" destOrd="0" presId="urn:microsoft.com/office/officeart/2005/8/layout/vList2"/>
    <dgm:cxn modelId="{ED93AE8E-F148-4B96-9C87-3757812C0264}" srcId="{48AB4792-2DBB-41A7-9ED7-115580CC1D61}" destId="{EA6AC95A-94AA-4FE2-B74C-06C1D0C60800}" srcOrd="1" destOrd="0" parTransId="{A341968C-849C-4A6C-9E7E-E2BE5DFE640F}" sibTransId="{19F27950-CD67-4C95-9156-5E18654C5933}"/>
    <dgm:cxn modelId="{FCDCAE94-AC77-46DF-9E6D-940A3BE1FE24}" type="presOf" srcId="{D9E39A44-9798-4B34-B814-3A47A9A6090D}" destId="{FDAF9031-F50F-4830-B3AF-76064247A3A2}" srcOrd="0" destOrd="0" presId="urn:microsoft.com/office/officeart/2005/8/layout/vList2"/>
    <dgm:cxn modelId="{F2E0569A-ECBF-4607-9978-19BDCBB15052}" type="presOf" srcId="{FA8FB4C4-9343-4E26-B2A8-13B529104D7D}" destId="{6534F6BF-3702-4321-A732-90DB18750742}" srcOrd="0" destOrd="0" presId="urn:microsoft.com/office/officeart/2005/8/layout/vList2"/>
    <dgm:cxn modelId="{093F9ED1-CB94-4F66-923B-E7E7B1D3414A}" srcId="{48AB4792-2DBB-41A7-9ED7-115580CC1D61}" destId="{FA8FB4C4-9343-4E26-B2A8-13B529104D7D}" srcOrd="0" destOrd="0" parTransId="{95723755-C1F6-423C-AD30-B00928044FD5}" sibTransId="{7F19000F-82C6-4C77-A968-C8451EA5B81B}"/>
    <dgm:cxn modelId="{40888BE2-DA2E-4E4F-8D89-9889C9CE7105}" type="presOf" srcId="{F1AA09A0-26CB-4D70-B809-116B87AB00A0}" destId="{75CD8850-5390-4B21-A784-50E4026A58C3}" srcOrd="0" destOrd="0" presId="urn:microsoft.com/office/officeart/2005/8/layout/vList2"/>
    <dgm:cxn modelId="{17479DEF-0B7A-42C9-868D-135E8184FC2B}" srcId="{48AB4792-2DBB-41A7-9ED7-115580CC1D61}" destId="{F1AA09A0-26CB-4D70-B809-116B87AB00A0}" srcOrd="2" destOrd="0" parTransId="{F46A28C2-412A-4680-A588-F3A73788AAC2}" sibTransId="{2696BD69-2897-4F36-9C1E-DDF87C373594}"/>
    <dgm:cxn modelId="{09D49FFD-DC0C-4136-AD24-018191154BCE}" type="presParOf" srcId="{0C2A13E5-4B17-4FC2-82A3-A53F47BBE994}" destId="{6534F6BF-3702-4321-A732-90DB18750742}" srcOrd="0" destOrd="0" presId="urn:microsoft.com/office/officeart/2005/8/layout/vList2"/>
    <dgm:cxn modelId="{61E8280D-66CF-4FC6-BA4E-BA9F5CD63F95}" type="presParOf" srcId="{0C2A13E5-4B17-4FC2-82A3-A53F47BBE994}" destId="{3412461F-FF02-4659-9222-8D43FC05C1C9}" srcOrd="1" destOrd="0" presId="urn:microsoft.com/office/officeart/2005/8/layout/vList2"/>
    <dgm:cxn modelId="{1E617A59-F19B-4EBB-B062-E7DAAE6F5141}" type="presParOf" srcId="{0C2A13E5-4B17-4FC2-82A3-A53F47BBE994}" destId="{6A180C4D-BDD1-440B-8426-08D9EAF79995}" srcOrd="2" destOrd="0" presId="urn:microsoft.com/office/officeart/2005/8/layout/vList2"/>
    <dgm:cxn modelId="{A2AACC5D-02DE-4280-B7B1-3716387A94C3}" type="presParOf" srcId="{0C2A13E5-4B17-4FC2-82A3-A53F47BBE994}" destId="{E9F8C558-2070-4A34-B7D6-34E0ECB64A8F}" srcOrd="3" destOrd="0" presId="urn:microsoft.com/office/officeart/2005/8/layout/vList2"/>
    <dgm:cxn modelId="{633E4A32-316B-4E94-BB15-C56739C9F1B8}" type="presParOf" srcId="{0C2A13E5-4B17-4FC2-82A3-A53F47BBE994}" destId="{75CD8850-5390-4B21-A784-50E4026A58C3}" srcOrd="4" destOrd="0" presId="urn:microsoft.com/office/officeart/2005/8/layout/vList2"/>
    <dgm:cxn modelId="{ED382F3F-6C98-4AEB-922B-D2172D43BDBC}" type="presParOf" srcId="{0C2A13E5-4B17-4FC2-82A3-A53F47BBE994}" destId="{96ACA4E4-2D6B-4A7A-BF9D-8888F0BAEB5B}" srcOrd="5" destOrd="0" presId="urn:microsoft.com/office/officeart/2005/8/layout/vList2"/>
    <dgm:cxn modelId="{63468D59-CE45-414C-A1FC-58D9B67C454C}" type="presParOf" srcId="{0C2A13E5-4B17-4FC2-82A3-A53F47BBE994}" destId="{E9D28425-6E2D-4B31-B572-3D1B5A095204}" srcOrd="6" destOrd="0" presId="urn:microsoft.com/office/officeart/2005/8/layout/vList2"/>
    <dgm:cxn modelId="{701F8FAE-F693-4390-8928-040F95AC7A98}" type="presParOf" srcId="{0C2A13E5-4B17-4FC2-82A3-A53F47BBE994}" destId="{61305141-8B22-49A0-9A19-D369D595199A}" srcOrd="7" destOrd="0" presId="urn:microsoft.com/office/officeart/2005/8/layout/vList2"/>
    <dgm:cxn modelId="{C56C5873-DA3B-4332-B468-CC497B426FD8}" type="presParOf" srcId="{0C2A13E5-4B17-4FC2-82A3-A53F47BBE994}" destId="{FDAF9031-F50F-4830-B3AF-76064247A3A2}" srcOrd="8" destOrd="0" presId="urn:microsoft.com/office/officeart/2005/8/layout/vList2"/>
  </dgm:cxnLst>
  <dgm:bg/>
  <dgm:whole>
    <a:ln>
      <a:noFill/>
    </a:ln>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34F6BF-3702-4321-A732-90DB18750742}">
      <dsp:nvSpPr>
        <dsp:cNvPr id="0" name=""/>
        <dsp:cNvSpPr/>
      </dsp:nvSpPr>
      <dsp:spPr>
        <a:xfrm>
          <a:off x="0" y="2017"/>
          <a:ext cx="5918909" cy="711360"/>
        </a:xfrm>
        <a:prstGeom prst="roundRect">
          <a:avLst/>
        </a:prstGeom>
        <a:solidFill>
          <a:srgbClr val="724090"/>
        </a:solidFill>
        <a:ln>
          <a:solidFill>
            <a:srgbClr val="724090"/>
          </a:solid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الأول: الإطار العام للبحث</a:t>
          </a:r>
        </a:p>
      </dsp:txBody>
      <dsp:txXfrm>
        <a:off x="34726" y="36743"/>
        <a:ext cx="5849457" cy="641908"/>
      </dsp:txXfrm>
    </dsp:sp>
    <dsp:sp modelId="{6A180C4D-BDD1-440B-8426-08D9EAF79995}">
      <dsp:nvSpPr>
        <dsp:cNvPr id="0" name=""/>
        <dsp:cNvSpPr/>
      </dsp:nvSpPr>
      <dsp:spPr>
        <a:xfrm>
          <a:off x="0" y="822817"/>
          <a:ext cx="5918909" cy="711360"/>
        </a:xfrm>
        <a:prstGeom prst="roundRect">
          <a:avLst/>
        </a:prstGeom>
        <a:solidFill>
          <a:srgbClr val="724090"/>
        </a:solidFill>
        <a:ln>
          <a:solidFill>
            <a:srgbClr val="724090"/>
          </a:solid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الثاني: الإطار النظري</a:t>
          </a:r>
        </a:p>
      </dsp:txBody>
      <dsp:txXfrm>
        <a:off x="34726" y="857543"/>
        <a:ext cx="5849457" cy="641908"/>
      </dsp:txXfrm>
    </dsp:sp>
    <dsp:sp modelId="{75CD8850-5390-4B21-A784-50E4026A58C3}">
      <dsp:nvSpPr>
        <dsp:cNvPr id="0" name=""/>
        <dsp:cNvSpPr/>
      </dsp:nvSpPr>
      <dsp:spPr>
        <a:xfrm>
          <a:off x="0" y="1643617"/>
          <a:ext cx="5918909" cy="711360"/>
        </a:xfrm>
        <a:prstGeom prst="roundRect">
          <a:avLst/>
        </a:prstGeom>
        <a:solidFill>
          <a:srgbClr val="724090"/>
        </a:solidFill>
        <a:ln>
          <a:solidFill>
            <a:srgbClr val="724090"/>
          </a:solid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الثالث: منهجية البحث</a:t>
          </a:r>
        </a:p>
      </dsp:txBody>
      <dsp:txXfrm>
        <a:off x="34726" y="1678343"/>
        <a:ext cx="5849457" cy="641908"/>
      </dsp:txXfrm>
    </dsp:sp>
    <dsp:sp modelId="{E9D28425-6E2D-4B31-B572-3D1B5A095204}">
      <dsp:nvSpPr>
        <dsp:cNvPr id="0" name=""/>
        <dsp:cNvSpPr/>
      </dsp:nvSpPr>
      <dsp:spPr>
        <a:xfrm>
          <a:off x="0" y="2464417"/>
          <a:ext cx="5918909" cy="711360"/>
        </a:xfrm>
        <a:prstGeom prst="roundRect">
          <a:avLst/>
        </a:prstGeom>
        <a:solidFill>
          <a:srgbClr val="724090"/>
        </a:solidFill>
        <a:ln>
          <a:solidFill>
            <a:srgbClr val="724090"/>
          </a:solid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الرابع: التحليل الاحصائي</a:t>
          </a:r>
        </a:p>
      </dsp:txBody>
      <dsp:txXfrm>
        <a:off x="34726" y="2499143"/>
        <a:ext cx="5849457" cy="641908"/>
      </dsp:txXfrm>
    </dsp:sp>
    <dsp:sp modelId="{FDAF9031-F50F-4830-B3AF-76064247A3A2}">
      <dsp:nvSpPr>
        <dsp:cNvPr id="0" name=""/>
        <dsp:cNvSpPr/>
      </dsp:nvSpPr>
      <dsp:spPr>
        <a:xfrm>
          <a:off x="0" y="3285217"/>
          <a:ext cx="5918909" cy="711360"/>
        </a:xfrm>
        <a:prstGeom prst="roundRect">
          <a:avLst/>
        </a:prstGeom>
        <a:solidFill>
          <a:srgbClr val="724090"/>
        </a:solidFill>
        <a:ln>
          <a:solidFill>
            <a:srgbClr val="724090"/>
          </a:solid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Calibri" panose="020F0502020204030204"/>
              <a:ea typeface="+mn-ea"/>
              <a:cs typeface="Arial" panose="020B0604020202020204" pitchFamily="34" charset="0"/>
            </a:rPr>
            <a:t>الفصل الخامس: مناقشة النتائج والخاتمة</a:t>
          </a:r>
        </a:p>
      </dsp:txBody>
      <dsp:txXfrm>
        <a:off x="34726" y="3319943"/>
        <a:ext cx="5849457" cy="641908"/>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9D6AA-1E7A-4AB6-9AFF-DA8A3ED9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8820</Words>
  <Characters>50279</Characters>
  <Application>Microsoft Office Word</Application>
  <DocSecurity>0</DocSecurity>
  <Lines>418</Lines>
  <Paragraphs>117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dc:creator>
  <cp:keywords/>
  <dc:description/>
  <cp:lastModifiedBy>Dora</cp:lastModifiedBy>
  <cp:revision>3</cp:revision>
  <cp:lastPrinted>2025-09-19T18:22:00Z</cp:lastPrinted>
  <dcterms:created xsi:type="dcterms:W3CDTF">2025-09-19T18:23:00Z</dcterms:created>
  <dcterms:modified xsi:type="dcterms:W3CDTF">2025-09-19T18:24:00Z</dcterms:modified>
</cp:coreProperties>
</file>