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6E0AC" w14:textId="77777777" w:rsidR="00676455" w:rsidRDefault="00676455" w:rsidP="00E305F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p>
    <w:p w14:paraId="719D6749" w14:textId="5537C329" w:rsidR="009125CE" w:rsidRPr="000E1D2F" w:rsidRDefault="00A16D90" w:rsidP="00E305F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E1D2F">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25D8659E">
            <wp:simplePos x="0" y="0"/>
            <wp:positionH relativeFrom="margin">
              <wp:posOffset>250190</wp:posOffset>
            </wp:positionH>
            <wp:positionV relativeFrom="margin">
              <wp:align>top</wp:align>
            </wp:positionV>
            <wp:extent cx="1716405" cy="15925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6405" cy="1592580"/>
                    </a:xfrm>
                    <a:prstGeom prst="rect">
                      <a:avLst/>
                    </a:prstGeom>
                  </pic:spPr>
                </pic:pic>
              </a:graphicData>
            </a:graphic>
            <wp14:sizeRelH relativeFrom="margin">
              <wp14:pctWidth>0</wp14:pctWidth>
            </wp14:sizeRelH>
            <wp14:sizeRelV relativeFrom="margin">
              <wp14:pctHeight>0</wp14:pctHeight>
            </wp14:sizeRelV>
          </wp:anchor>
        </w:drawing>
      </w:r>
      <w:r w:rsidR="009125CE" w:rsidRPr="000E1D2F">
        <w:rPr>
          <w:rFonts w:ascii="Sakkal Majalla" w:hAnsi="Sakkal Majalla" w:cs="Sakkal Majalla"/>
          <w:b/>
          <w:bCs/>
          <w:color w:val="000000" w:themeColor="text1"/>
          <w:sz w:val="32"/>
          <w:szCs w:val="32"/>
          <w:rtl/>
          <w:lang w:bidi="ar-EG"/>
        </w:rPr>
        <w:t xml:space="preserve">جامعة ميدأوشن </w:t>
      </w:r>
    </w:p>
    <w:p w14:paraId="1E957002" w14:textId="2E4848E7" w:rsidR="00F546CE" w:rsidRPr="000E1D2F" w:rsidRDefault="007E24A3" w:rsidP="00E305F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E1D2F">
        <w:rPr>
          <w:rFonts w:ascii="Sakkal Majalla" w:hAnsi="Sakkal Majalla" w:cs="Sakkal Majalla"/>
          <w:b/>
          <w:bCs/>
          <w:color w:val="000000" w:themeColor="text1"/>
          <w:sz w:val="32"/>
          <w:szCs w:val="32"/>
          <w:rtl/>
          <w:lang w:bidi="ar-EG"/>
        </w:rPr>
        <w:t xml:space="preserve"> </w:t>
      </w:r>
      <w:r w:rsidR="009125CE" w:rsidRPr="000E1D2F">
        <w:rPr>
          <w:rFonts w:ascii="Sakkal Majalla" w:hAnsi="Sakkal Majalla" w:cs="Sakkal Majalla"/>
          <w:b/>
          <w:bCs/>
          <w:color w:val="000000" w:themeColor="text1"/>
          <w:sz w:val="32"/>
          <w:szCs w:val="32"/>
          <w:rtl/>
          <w:lang w:bidi="ar-EG"/>
        </w:rPr>
        <w:t xml:space="preserve">كلية الإدارة </w:t>
      </w:r>
    </w:p>
    <w:p w14:paraId="7542C732" w14:textId="7A66980C" w:rsidR="00B326B3" w:rsidRPr="000E1D2F" w:rsidRDefault="009125CE" w:rsidP="00E305F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E1D2F">
        <w:rPr>
          <w:rFonts w:ascii="Sakkal Majalla" w:hAnsi="Sakkal Majalla" w:cs="Sakkal Majalla"/>
          <w:b/>
          <w:bCs/>
          <w:color w:val="000000" w:themeColor="text1"/>
          <w:sz w:val="32"/>
          <w:szCs w:val="32"/>
          <w:rtl/>
          <w:lang w:bidi="ar-EG"/>
        </w:rPr>
        <w:t>تخصص</w:t>
      </w:r>
      <w:r w:rsidR="00B15A9E" w:rsidRPr="000E1D2F">
        <w:rPr>
          <w:rFonts w:ascii="Sakkal Majalla" w:hAnsi="Sakkal Majalla" w:cs="Sakkal Majalla"/>
          <w:b/>
          <w:bCs/>
          <w:color w:val="000000" w:themeColor="text1"/>
          <w:sz w:val="32"/>
          <w:szCs w:val="32"/>
          <w:rtl/>
          <w:lang w:bidi="ar-EG"/>
        </w:rPr>
        <w:t xml:space="preserve"> </w:t>
      </w:r>
      <w:r w:rsidR="00857739" w:rsidRPr="000E1D2F">
        <w:rPr>
          <w:rFonts w:ascii="Sakkal Majalla" w:hAnsi="Sakkal Majalla" w:cs="Sakkal Majalla"/>
          <w:b/>
          <w:bCs/>
          <w:color w:val="000000" w:themeColor="text1"/>
          <w:sz w:val="32"/>
          <w:szCs w:val="32"/>
          <w:rtl/>
          <w:lang w:bidi="ar-EG"/>
        </w:rPr>
        <w:t xml:space="preserve">إدارة </w:t>
      </w:r>
      <w:r w:rsidR="006B0D5B" w:rsidRPr="000E1D2F">
        <w:rPr>
          <w:rFonts w:ascii="Sakkal Majalla" w:hAnsi="Sakkal Majalla" w:cs="Sakkal Majalla"/>
          <w:b/>
          <w:bCs/>
          <w:color w:val="000000" w:themeColor="text1"/>
          <w:sz w:val="32"/>
          <w:szCs w:val="32"/>
          <w:rtl/>
          <w:lang w:bidi="ar-EG"/>
        </w:rPr>
        <w:t>المشاريع</w:t>
      </w:r>
    </w:p>
    <w:p w14:paraId="0ED17CD0" w14:textId="61B7FED6" w:rsidR="00073EFF" w:rsidRPr="000E1D2F" w:rsidRDefault="009A336B" w:rsidP="00E305F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E1D2F">
        <w:rPr>
          <w:rFonts w:ascii="Sakkal Majalla" w:hAnsi="Sakkal Majalla" w:cs="Sakkal Majalla"/>
          <w:b/>
          <w:bCs/>
          <w:color w:val="000000" w:themeColor="text1"/>
          <w:sz w:val="40"/>
          <w:szCs w:val="40"/>
          <w:rtl/>
          <w:lang w:bidi="ar-EG"/>
        </w:rPr>
        <w:t>تحليل العلاقة بين القيادة الرشيقة (</w:t>
      </w:r>
      <w:r w:rsidRPr="000E1D2F">
        <w:rPr>
          <w:rFonts w:ascii="Sakkal Majalla" w:hAnsi="Sakkal Majalla" w:cs="Sakkal Majalla"/>
          <w:b/>
          <w:bCs/>
          <w:color w:val="000000" w:themeColor="text1"/>
          <w:sz w:val="40"/>
          <w:szCs w:val="40"/>
          <w:lang w:bidi="ar-EG"/>
        </w:rPr>
        <w:t>Agile Leadership</w:t>
      </w:r>
      <w:r w:rsidRPr="000E1D2F">
        <w:rPr>
          <w:rFonts w:ascii="Sakkal Majalla" w:hAnsi="Sakkal Majalla" w:cs="Sakkal Majalla"/>
          <w:b/>
          <w:bCs/>
          <w:color w:val="000000" w:themeColor="text1"/>
          <w:sz w:val="40"/>
          <w:szCs w:val="40"/>
          <w:rtl/>
          <w:lang w:bidi="ar-EG"/>
        </w:rPr>
        <w:t>)</w:t>
      </w:r>
      <w:r w:rsidR="007E24A3" w:rsidRPr="000E1D2F">
        <w:rPr>
          <w:rFonts w:ascii="Sakkal Majalla" w:hAnsi="Sakkal Majalla" w:cs="Sakkal Majalla"/>
          <w:b/>
          <w:bCs/>
          <w:color w:val="000000" w:themeColor="text1"/>
          <w:sz w:val="40"/>
          <w:szCs w:val="40"/>
          <w:rtl/>
          <w:lang w:bidi="ar-EG"/>
        </w:rPr>
        <w:t xml:space="preserve"> </w:t>
      </w:r>
      <w:r w:rsidRPr="000E1D2F">
        <w:rPr>
          <w:rFonts w:ascii="Sakkal Majalla" w:hAnsi="Sakkal Majalla" w:cs="Sakkal Majalla"/>
          <w:b/>
          <w:bCs/>
          <w:color w:val="000000" w:themeColor="text1"/>
          <w:sz w:val="40"/>
          <w:szCs w:val="40"/>
          <w:rtl/>
          <w:lang w:bidi="ar-EG"/>
        </w:rPr>
        <w:t>ونجاح المشاريع التقنية</w:t>
      </w:r>
      <w:r w:rsidR="00073EFF" w:rsidRPr="000E1D2F">
        <w:rPr>
          <w:rFonts w:ascii="Sakkal Majalla" w:hAnsi="Sakkal Majalla" w:cs="Sakkal Majalla"/>
          <w:b/>
          <w:bCs/>
          <w:color w:val="000000" w:themeColor="text1"/>
          <w:sz w:val="40"/>
          <w:szCs w:val="40"/>
          <w:rtl/>
          <w:lang w:bidi="ar-EG"/>
        </w:rPr>
        <w:t xml:space="preserve"> </w:t>
      </w:r>
      <w:r w:rsidRPr="000E1D2F">
        <w:rPr>
          <w:rFonts w:ascii="Sakkal Majalla" w:hAnsi="Sakkal Majalla" w:cs="Sakkal Majalla"/>
          <w:b/>
          <w:bCs/>
          <w:color w:val="000000" w:themeColor="text1"/>
          <w:sz w:val="40"/>
          <w:szCs w:val="40"/>
          <w:rtl/>
          <w:lang w:bidi="ar-EG"/>
        </w:rPr>
        <w:t>دراسة حالة على الشركات الناشئة في السعودية</w:t>
      </w:r>
    </w:p>
    <w:p w14:paraId="3609824C" w14:textId="77777777" w:rsidR="003D11E2" w:rsidRDefault="009125CE" w:rsidP="00E305F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E1D2F">
        <w:rPr>
          <w:rFonts w:ascii="Sakkal Majalla" w:hAnsi="Sakkal Majalla" w:cs="Sakkal Majalla"/>
          <w:b/>
          <w:bCs/>
          <w:color w:val="000000" w:themeColor="text1"/>
          <w:sz w:val="36"/>
          <w:szCs w:val="36"/>
          <w:rtl/>
          <w:lang w:bidi="ar-EG"/>
        </w:rPr>
        <w:t>إعداد الطالب/</w:t>
      </w:r>
      <w:r w:rsidR="003D11E2">
        <w:rPr>
          <w:rFonts w:ascii="Sakkal Majalla" w:hAnsi="Sakkal Majalla" w:cs="Sakkal Majalla" w:hint="cs"/>
          <w:b/>
          <w:bCs/>
          <w:color w:val="000000" w:themeColor="text1"/>
          <w:sz w:val="36"/>
          <w:szCs w:val="36"/>
          <w:rtl/>
          <w:lang w:bidi="ar-EG"/>
        </w:rPr>
        <w:t xml:space="preserve"> </w:t>
      </w:r>
    </w:p>
    <w:p w14:paraId="47D0EAF1" w14:textId="082A9A0B" w:rsidR="00A16D90" w:rsidRPr="000E1D2F" w:rsidRDefault="003D11E2" w:rsidP="006764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فهد بن سعود الخالدي</w:t>
      </w:r>
    </w:p>
    <w:p w14:paraId="5F4EE2DE" w14:textId="1A92484F" w:rsidR="009125CE" w:rsidRPr="000E1D2F" w:rsidRDefault="009125CE" w:rsidP="00E305F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0E1D2F">
        <w:rPr>
          <w:rFonts w:ascii="Sakkal Majalla" w:hAnsi="Sakkal Majalla" w:cs="Sakkal Majalla"/>
          <w:b/>
          <w:bCs/>
          <w:color w:val="000000" w:themeColor="text1"/>
          <w:sz w:val="36"/>
          <w:szCs w:val="36"/>
          <w:rtl/>
          <w:lang w:bidi="ar-EG"/>
        </w:rPr>
        <w:t>إشراف/</w:t>
      </w:r>
    </w:p>
    <w:p w14:paraId="2EFA31CD" w14:textId="01F4A4B9" w:rsidR="009125CE" w:rsidRPr="000E1D2F" w:rsidRDefault="007E24A3" w:rsidP="00E305F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r w:rsidRPr="000E1D2F">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215FEDCE" w14:textId="320EAA7A" w:rsidR="00A16D90" w:rsidRPr="000E1D2F" w:rsidRDefault="00A16D90" w:rsidP="00E305FC">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E1D2F">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0E1D2F" w:rsidRDefault="009125CE" w:rsidP="00E305F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E1D2F">
        <w:rPr>
          <w:rFonts w:ascii="Sakkal Majalla" w:hAnsi="Sakkal Majalla" w:cs="Sakkal Majalla"/>
          <w:b/>
          <w:bCs/>
          <w:color w:val="000000" w:themeColor="text1"/>
          <w:sz w:val="36"/>
          <w:szCs w:val="36"/>
          <w:rtl/>
          <w:lang w:bidi="ar-EG"/>
        </w:rPr>
        <w:t>العام الدراسي:</w:t>
      </w:r>
    </w:p>
    <w:bookmarkEnd w:id="0"/>
    <w:bookmarkEnd w:id="1"/>
    <w:p w14:paraId="17C229C5" w14:textId="77777777" w:rsidR="00A16D90" w:rsidRPr="000E1D2F" w:rsidRDefault="00A16D90" w:rsidP="00E305F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A16D90" w:rsidRPr="000E1D2F" w:rsidSect="00A16D90">
          <w:type w:val="continuous"/>
          <w:pgSz w:w="11906" w:h="16838" w:code="9"/>
          <w:pgMar w:top="1440" w:right="1985" w:bottom="1440" w:left="1418" w:header="720" w:footer="720" w:gutter="567"/>
          <w:pgNumType w:fmt="arabicAbjad" w:start="1"/>
          <w:cols w:space="708"/>
          <w:bidi/>
          <w:rtlGutter/>
          <w:docGrid w:linePitch="360"/>
        </w:sectPr>
      </w:pPr>
      <w:r w:rsidRPr="000E1D2F">
        <w:rPr>
          <w:rFonts w:ascii="Sakkal Majalla" w:hAnsi="Sakkal Majalla" w:cs="Sakkal Majalla"/>
          <w:b/>
          <w:bCs/>
          <w:color w:val="000000" w:themeColor="text1"/>
          <w:sz w:val="36"/>
          <w:szCs w:val="36"/>
          <w:lang w:bidi="ar-EG"/>
        </w:rPr>
        <w:t>1447 – 2025</w:t>
      </w:r>
    </w:p>
    <w:p w14:paraId="7A5158F2" w14:textId="568C7E5F" w:rsidR="00A16D90" w:rsidRPr="000E1D2F" w:rsidRDefault="00E305FC" w:rsidP="00E305F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14525952"/>
      <w:bookmarkStart w:id="3" w:name="_Toc169790487"/>
      <w:bookmarkStart w:id="4" w:name="_Toc182524797"/>
      <w:r w:rsidRPr="000E1D2F">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0D6B18A8" w14:textId="51153F37" w:rsidR="00BC13FF" w:rsidRPr="000E1D2F" w:rsidRDefault="00BC13FF" w:rsidP="00E305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4525953"/>
      <w:r w:rsidRPr="000E1D2F">
        <w:rPr>
          <w:rFonts w:ascii="Sakkal Majalla" w:hAnsi="Sakkal Majalla" w:cs="Sakkal Majalla"/>
          <w:b/>
          <w:bCs/>
          <w:color w:val="000000" w:themeColor="text1"/>
          <w:sz w:val="36"/>
          <w:szCs w:val="36"/>
          <w:rtl/>
        </w:rPr>
        <w:t>.</w:t>
      </w:r>
      <w:r w:rsidR="00E305FC" w:rsidRPr="000E1D2F">
        <w:rPr>
          <w:rFonts w:ascii="Sakkal Majalla" w:hAnsi="Sakkal Majalla" w:cs="Sakkal Majalla" w:hint="cs"/>
          <w:b/>
          <w:bCs/>
          <w:color w:val="000000" w:themeColor="text1"/>
          <w:sz w:val="36"/>
          <w:szCs w:val="36"/>
          <w:rtl/>
        </w:rPr>
        <w:t xml:space="preserve">1.1 </w:t>
      </w:r>
      <w:r w:rsidR="00E305FC" w:rsidRPr="000E1D2F">
        <w:rPr>
          <w:rFonts w:ascii="Sakkal Majalla" w:hAnsi="Sakkal Majalla" w:cs="Sakkal Majalla"/>
          <w:b/>
          <w:bCs/>
          <w:color w:val="000000" w:themeColor="text1"/>
          <w:sz w:val="36"/>
          <w:szCs w:val="36"/>
          <w:rtl/>
        </w:rPr>
        <w:t>مقدمة:</w:t>
      </w:r>
      <w:bookmarkEnd w:id="5"/>
    </w:p>
    <w:p w14:paraId="1956E434" w14:textId="2674ADBC" w:rsidR="002353DD" w:rsidRPr="000E1D2F" w:rsidRDefault="001D27D7" w:rsidP="00E305FC">
      <w:pPr>
        <w:pStyle w:val="NormalWeb"/>
        <w:bidi/>
        <w:spacing w:line="360" w:lineRule="auto"/>
        <w:ind w:firstLine="720"/>
        <w:jc w:val="both"/>
        <w:rPr>
          <w:rFonts w:ascii="Sakkal Majalla" w:hAnsi="Sakkal Majalla" w:cs="Sakkal Majalla"/>
          <w:color w:val="000000" w:themeColor="text1"/>
          <w:sz w:val="28"/>
          <w:szCs w:val="28"/>
        </w:rPr>
      </w:pPr>
      <w:bookmarkStart w:id="6" w:name="_Toc169790488"/>
      <w:bookmarkEnd w:id="3"/>
      <w:bookmarkEnd w:id="4"/>
      <w:r w:rsidRPr="000E1D2F">
        <w:rPr>
          <w:rFonts w:ascii="Sakkal Majalla" w:hAnsi="Sakkal Majalla" w:cs="Sakkal Majalla"/>
          <w:color w:val="000000" w:themeColor="text1"/>
          <w:sz w:val="28"/>
          <w:szCs w:val="28"/>
          <w:rtl/>
        </w:rPr>
        <w:t xml:space="preserve">تُعد </w:t>
      </w:r>
      <w:r w:rsidR="009A336B" w:rsidRPr="000E1D2F">
        <w:rPr>
          <w:rFonts w:ascii="Sakkal Majalla" w:hAnsi="Sakkal Majalla" w:cs="Sakkal Majalla"/>
          <w:color w:val="000000" w:themeColor="text1"/>
          <w:sz w:val="28"/>
          <w:szCs w:val="28"/>
          <w:rtl/>
        </w:rPr>
        <w:t>القيادة الرشيقة (</w:t>
      </w:r>
      <w:r w:rsidR="009A336B" w:rsidRPr="000E1D2F">
        <w:rPr>
          <w:rFonts w:ascii="Sakkal Majalla" w:hAnsi="Sakkal Majalla" w:cs="Sakkal Majalla"/>
          <w:color w:val="000000" w:themeColor="text1"/>
          <w:sz w:val="28"/>
          <w:szCs w:val="28"/>
        </w:rPr>
        <w:t>Agile Leadership</w:t>
      </w:r>
      <w:r w:rsidR="009A336B" w:rsidRPr="000E1D2F">
        <w:rPr>
          <w:rFonts w:ascii="Sakkal Majalla" w:hAnsi="Sakkal Majalla" w:cs="Sakkal Majalla"/>
          <w:color w:val="000000" w:themeColor="text1"/>
          <w:sz w:val="28"/>
          <w:szCs w:val="28"/>
          <w:rtl/>
        </w:rPr>
        <w:t>)</w:t>
      </w:r>
      <w:r w:rsidRPr="000E1D2F">
        <w:rPr>
          <w:rFonts w:ascii="Sakkal Majalla" w:hAnsi="Sakkal Majalla" w:cs="Sakkal Majalla"/>
          <w:color w:val="000000" w:themeColor="text1"/>
          <w:sz w:val="28"/>
          <w:szCs w:val="28"/>
          <w:rtl/>
        </w:rPr>
        <w:t xml:space="preserve"> أحد المفاهيم المحورية في علم الإدارة المعاصر، فهي تمثل حجر الزاوية في توجيه الجهود البشرية وتنظيم الموارد نحو تحقيق الأهداف المؤسسية بكفاءة وفاعلية. </w:t>
      </w:r>
      <w:r w:rsidR="009A336B" w:rsidRPr="000E1D2F">
        <w:rPr>
          <w:rFonts w:ascii="Sakkal Majalla" w:hAnsi="Sakkal Majalla" w:cs="Sakkal Majalla"/>
          <w:color w:val="000000" w:themeColor="text1"/>
          <w:sz w:val="28"/>
          <w:szCs w:val="28"/>
          <w:rtl/>
        </w:rPr>
        <w:t>القيادة الرشيقة (</w:t>
      </w:r>
      <w:r w:rsidR="009A336B" w:rsidRPr="000E1D2F">
        <w:rPr>
          <w:rFonts w:ascii="Sakkal Majalla" w:hAnsi="Sakkal Majalla" w:cs="Sakkal Majalla"/>
          <w:color w:val="000000" w:themeColor="text1"/>
          <w:sz w:val="28"/>
          <w:szCs w:val="28"/>
        </w:rPr>
        <w:t>Agile Leadership</w:t>
      </w:r>
      <w:r w:rsidR="009A336B" w:rsidRPr="000E1D2F">
        <w:rPr>
          <w:rFonts w:ascii="Sakkal Majalla" w:hAnsi="Sakkal Majalla" w:cs="Sakkal Majalla"/>
          <w:color w:val="000000" w:themeColor="text1"/>
          <w:sz w:val="28"/>
          <w:szCs w:val="28"/>
          <w:rtl/>
        </w:rPr>
        <w:t>)</w:t>
      </w:r>
      <w:r w:rsidRPr="000E1D2F">
        <w:rPr>
          <w:rFonts w:ascii="Sakkal Majalla" w:hAnsi="Sakkal Majalla" w:cs="Sakkal Majalla"/>
          <w:color w:val="000000" w:themeColor="text1"/>
          <w:sz w:val="28"/>
          <w:szCs w:val="28"/>
          <w:rtl/>
        </w:rPr>
        <w:t xml:space="preserve"> لا تقتصر على السلطة الرسمية أو الهيكل التنظيمي، بل تتجاوز ذلك إلى التأثير الإيجابي الذي يمارسه القائد الإداري في تحفيز الأفراد، وبناء فرق العمل، وصياغة الرؤى الاستراتيجية، ومواجهة التحديات المتغيرة في بيئة الأعمال. إنها عملية ديناميكية تُمارس من خلال التفاعل بين القائد والمرؤوسين، ويُعتمد فيها على مهارات الاتصال، واتخاذ القرار، وحل المشكلات، والتخطيط الاستراتيجي، إضافة إلى الذكاء العاطفي والقدرة على إلهام الآخرين.</w:t>
      </w:r>
      <w:r w:rsidR="002353DD" w:rsidRPr="000E1D2F">
        <w:rPr>
          <w:rFonts w:ascii="Sakkal Majalla" w:hAnsi="Sakkal Majalla" w:cs="Sakkal Majalla"/>
          <w:color w:val="000000" w:themeColor="text1"/>
          <w:sz w:val="28"/>
          <w:szCs w:val="28"/>
        </w:rPr>
        <w:t xml:space="preserve"> (Alghamdi, 2022).</w:t>
      </w:r>
    </w:p>
    <w:p w14:paraId="357D6300" w14:textId="72C5B1D9" w:rsidR="002353DD" w:rsidRPr="000E1D2F" w:rsidRDefault="001D27D7" w:rsidP="00E305FC">
      <w:pPr>
        <w:pStyle w:val="NormalWeb"/>
        <w:bidi/>
        <w:spacing w:line="360" w:lineRule="auto"/>
        <w:ind w:firstLine="720"/>
        <w:jc w:val="both"/>
        <w:rPr>
          <w:rFonts w:ascii="Sakkal Majalla" w:hAnsi="Sakkal Majalla" w:cs="Sakkal Majalla"/>
          <w:color w:val="000000" w:themeColor="text1"/>
          <w:sz w:val="28"/>
          <w:szCs w:val="28"/>
        </w:rPr>
      </w:pPr>
      <w:r w:rsidRPr="000E1D2F">
        <w:rPr>
          <w:rFonts w:ascii="Sakkal Majalla" w:hAnsi="Sakkal Majalla" w:cs="Sakkal Majalla"/>
          <w:color w:val="000000" w:themeColor="text1"/>
          <w:sz w:val="28"/>
          <w:szCs w:val="28"/>
          <w:rtl/>
        </w:rPr>
        <w:t xml:space="preserve">يتميز القائد الإداري الناجح بقدرته على المواءمة بين المتطلبات الإدارية والاحتياجات الإنسانية للعاملين، حيث لا تقتصر مهمته على إصدار الأوامر أو مراقبة التنفيذ، بل تتعداها إلى دعم بيئة تنظيمية تعزز من الالتزام والانتماء، وتُشجع على الإبداع والابتكار. كما تلعب </w:t>
      </w:r>
      <w:r w:rsidR="009A336B" w:rsidRPr="000E1D2F">
        <w:rPr>
          <w:rFonts w:ascii="Sakkal Majalla" w:hAnsi="Sakkal Majalla" w:cs="Sakkal Majalla"/>
          <w:color w:val="000000" w:themeColor="text1"/>
          <w:sz w:val="28"/>
          <w:szCs w:val="28"/>
          <w:rtl/>
        </w:rPr>
        <w:t>القيادة الرشيقة (</w:t>
      </w:r>
      <w:r w:rsidR="009A336B" w:rsidRPr="000E1D2F">
        <w:rPr>
          <w:rFonts w:ascii="Sakkal Majalla" w:hAnsi="Sakkal Majalla" w:cs="Sakkal Majalla"/>
          <w:color w:val="000000" w:themeColor="text1"/>
          <w:sz w:val="28"/>
          <w:szCs w:val="28"/>
        </w:rPr>
        <w:t>Agile Leadership</w:t>
      </w:r>
      <w:r w:rsidR="009A336B" w:rsidRPr="000E1D2F">
        <w:rPr>
          <w:rFonts w:ascii="Sakkal Majalla" w:hAnsi="Sakkal Majalla" w:cs="Sakkal Majalla"/>
          <w:color w:val="000000" w:themeColor="text1"/>
          <w:sz w:val="28"/>
          <w:szCs w:val="28"/>
          <w:rtl/>
        </w:rPr>
        <w:t>)</w:t>
      </w:r>
      <w:r w:rsidRPr="000E1D2F">
        <w:rPr>
          <w:rFonts w:ascii="Sakkal Majalla" w:hAnsi="Sakkal Majalla" w:cs="Sakkal Majalla"/>
          <w:color w:val="000000" w:themeColor="text1"/>
          <w:sz w:val="28"/>
          <w:szCs w:val="28"/>
          <w:rtl/>
        </w:rPr>
        <w:t xml:space="preserve"> دورًا أساسيًا في إدارة التغيير المؤسسي، فهي التي تقود عمليات التحول الرقمي، أو إعادة الهيكلة، أو تطوير الأنظمة والسياسات، من خلال توفير رؤية واضحة واستراتيجية فعالة وإقناع الأطراف الداخلية بضرورة التغيير وسبل تنفيذه. في هذا السياق، تتحول القيادة من مجرد وظيفة إشرافية إلى أداة استراتيجية لصناعة المستقبل وضمان استدامة الأداء التنظيمي.</w:t>
      </w:r>
      <w:r w:rsidR="002353DD" w:rsidRPr="000E1D2F">
        <w:rPr>
          <w:rFonts w:ascii="Sakkal Majalla" w:hAnsi="Sakkal Majalla" w:cs="Sakkal Majalla"/>
          <w:color w:val="000000" w:themeColor="text1"/>
          <w:sz w:val="28"/>
          <w:szCs w:val="28"/>
        </w:rPr>
        <w:t xml:space="preserve"> (Suwandy et al., 2023).</w:t>
      </w:r>
    </w:p>
    <w:p w14:paraId="264BD51D" w14:textId="5B7F9D7F" w:rsidR="002353DD" w:rsidRPr="000E1D2F" w:rsidRDefault="001D27D7" w:rsidP="00E305FC">
      <w:pPr>
        <w:pStyle w:val="NormalWeb"/>
        <w:bidi/>
        <w:spacing w:line="360" w:lineRule="auto"/>
        <w:ind w:firstLine="720"/>
        <w:jc w:val="both"/>
        <w:rPr>
          <w:rFonts w:ascii="Sakkal Majalla" w:hAnsi="Sakkal Majalla" w:cs="Sakkal Majalla"/>
          <w:color w:val="000000" w:themeColor="text1"/>
          <w:sz w:val="28"/>
          <w:szCs w:val="28"/>
        </w:rPr>
      </w:pPr>
      <w:r w:rsidRPr="000E1D2F">
        <w:rPr>
          <w:rFonts w:ascii="Sakkal Majalla" w:hAnsi="Sakkal Majalla" w:cs="Sakkal Majalla"/>
          <w:color w:val="000000" w:themeColor="text1"/>
          <w:sz w:val="28"/>
          <w:szCs w:val="28"/>
          <w:rtl/>
        </w:rPr>
        <w:t xml:space="preserve">من الناحية النظرية، تتعدد مدارس </w:t>
      </w:r>
      <w:r w:rsidR="009A336B" w:rsidRPr="000E1D2F">
        <w:rPr>
          <w:rFonts w:ascii="Sakkal Majalla" w:hAnsi="Sakkal Majalla" w:cs="Sakkal Majalla"/>
          <w:color w:val="000000" w:themeColor="text1"/>
          <w:sz w:val="28"/>
          <w:szCs w:val="28"/>
          <w:rtl/>
        </w:rPr>
        <w:t>القيادة الرشيقة (</w:t>
      </w:r>
      <w:r w:rsidR="009A336B" w:rsidRPr="000E1D2F">
        <w:rPr>
          <w:rFonts w:ascii="Sakkal Majalla" w:hAnsi="Sakkal Majalla" w:cs="Sakkal Majalla"/>
          <w:color w:val="000000" w:themeColor="text1"/>
          <w:sz w:val="28"/>
          <w:szCs w:val="28"/>
        </w:rPr>
        <w:t>Agile Leadership</w:t>
      </w:r>
      <w:r w:rsidR="009A336B" w:rsidRPr="000E1D2F">
        <w:rPr>
          <w:rFonts w:ascii="Sakkal Majalla" w:hAnsi="Sakkal Majalla" w:cs="Sakkal Majalla"/>
          <w:color w:val="000000" w:themeColor="text1"/>
          <w:sz w:val="28"/>
          <w:szCs w:val="28"/>
          <w:rtl/>
        </w:rPr>
        <w:t>)</w:t>
      </w:r>
      <w:r w:rsidRPr="000E1D2F">
        <w:rPr>
          <w:rFonts w:ascii="Sakkal Majalla" w:hAnsi="Sakkal Majalla" w:cs="Sakkal Majalla"/>
          <w:color w:val="000000" w:themeColor="text1"/>
          <w:sz w:val="28"/>
          <w:szCs w:val="28"/>
          <w:rtl/>
        </w:rPr>
        <w:t xml:space="preserve">، ومنها المدرسة الكلاسيكية التي ركزت على السمات الفردية للقائد، والمدرسة السلوكية التي أولت الاهتمام بأسلوب القيادة في التعامل مع الأفراد، ومدرسة القيادة الموقفية التي ربطت أسلوب القيادة بظروف البيئة المحيطة. ومع تطور الفكر الإداري، ظهرت مفاهيم حديثة مثل القيادة التحويلية التي تركز على إلهام العاملين وتحفيزهم نحو تغيير إيجابي، والقيادة الخادمة التي تضع خدمة الآخرين كأولوية أولى، والقيادة التشاركية </w:t>
      </w:r>
      <w:r w:rsidRPr="000E1D2F">
        <w:rPr>
          <w:rFonts w:ascii="Sakkal Majalla" w:hAnsi="Sakkal Majalla" w:cs="Sakkal Majalla"/>
          <w:color w:val="000000" w:themeColor="text1"/>
          <w:sz w:val="28"/>
          <w:szCs w:val="28"/>
          <w:rtl/>
        </w:rPr>
        <w:lastRenderedPageBreak/>
        <w:t xml:space="preserve">التي تعتمد على تمكين الموظفين ومشاركتهم في اتخاذ القرار. وتُظهر الدراسات الحديثة أن القادة الإداريين الأكثر فاعلية هم أولئك القادرون على التكيف مع هذه الأساليب المختلفة وفقًا للظروف والمتغيرات. </w:t>
      </w:r>
      <w:r w:rsidR="002353DD" w:rsidRPr="000E1D2F">
        <w:rPr>
          <w:rFonts w:ascii="Sakkal Majalla" w:hAnsi="Sakkal Majalla" w:cs="Sakkal Majalla"/>
          <w:color w:val="000000" w:themeColor="text1"/>
          <w:sz w:val="28"/>
          <w:szCs w:val="28"/>
        </w:rPr>
        <w:t>(Alamanda et al., 2022).</w:t>
      </w:r>
    </w:p>
    <w:p w14:paraId="463B7268" w14:textId="62F37C0B" w:rsidR="002353DD" w:rsidRPr="000E1D2F" w:rsidRDefault="002353DD" w:rsidP="00E305FC">
      <w:pPr>
        <w:pStyle w:val="NormalWeb"/>
        <w:bidi/>
        <w:spacing w:line="360" w:lineRule="auto"/>
        <w:ind w:firstLine="720"/>
        <w:jc w:val="both"/>
        <w:rPr>
          <w:rFonts w:ascii="Sakkal Majalla" w:hAnsi="Sakkal Majalla" w:cs="Sakkal Majalla"/>
          <w:color w:val="000000" w:themeColor="text1"/>
          <w:sz w:val="28"/>
          <w:szCs w:val="28"/>
        </w:rPr>
      </w:pPr>
      <w:r w:rsidRPr="000E1D2F">
        <w:rPr>
          <w:rFonts w:ascii="Sakkal Majalla" w:hAnsi="Sakkal Majalla" w:cs="Sakkal Majalla"/>
          <w:color w:val="000000" w:themeColor="text1"/>
          <w:sz w:val="28"/>
          <w:szCs w:val="28"/>
          <w:rtl/>
        </w:rPr>
        <w:t xml:space="preserve">وتختلف بيئات العمل في </w:t>
      </w:r>
      <w:r w:rsidR="009A336B" w:rsidRPr="000E1D2F">
        <w:rPr>
          <w:rFonts w:ascii="Sakkal Majalla" w:hAnsi="Sakkal Majalla" w:cs="Sakkal Majalla"/>
          <w:color w:val="000000" w:themeColor="text1"/>
          <w:sz w:val="28"/>
          <w:szCs w:val="28"/>
          <w:rtl/>
        </w:rPr>
        <w:t>الشركات الناشئة في السعودية</w:t>
      </w:r>
      <w:r w:rsidRPr="000E1D2F">
        <w:rPr>
          <w:rFonts w:ascii="Sakkal Majalla" w:hAnsi="Sakkal Majalla" w:cs="Sakkal Majalla"/>
          <w:color w:val="000000" w:themeColor="text1"/>
          <w:sz w:val="28"/>
          <w:szCs w:val="28"/>
          <w:rtl/>
        </w:rPr>
        <w:t xml:space="preserve"> عن القطاع الخاص، نظرًا للطبيعة الهرمية والبنية التنظيمية الرسمية التي تسود المؤسسات الحكومية. وقد أوضحت دراسة أن السياق التنظيمي يضفي خصوصية على تأثير أساليب القيادة، حيث يمكن أن تكون الفاعلية محدودة إذا لم تتناسب الأساليب مع البيئة الحكومية</w:t>
      </w:r>
      <w:r w:rsidRPr="000E1D2F">
        <w:rPr>
          <w:rFonts w:ascii="Sakkal Majalla" w:hAnsi="Sakkal Majalla" w:cs="Sakkal Majalla"/>
          <w:color w:val="000000" w:themeColor="text1"/>
          <w:sz w:val="28"/>
          <w:szCs w:val="28"/>
        </w:rPr>
        <w:t xml:space="preserve"> (Djajengatmodjo et al., 2024).</w:t>
      </w:r>
    </w:p>
    <w:p w14:paraId="71A0D473" w14:textId="0214C775" w:rsidR="002353DD" w:rsidRPr="000E1D2F" w:rsidRDefault="001D27D7" w:rsidP="00E305FC">
      <w:pPr>
        <w:pStyle w:val="NormalWeb"/>
        <w:bidi/>
        <w:spacing w:line="360" w:lineRule="auto"/>
        <w:ind w:firstLine="720"/>
        <w:jc w:val="both"/>
        <w:rPr>
          <w:rFonts w:ascii="Sakkal Majalla" w:hAnsi="Sakkal Majalla" w:cs="Sakkal Majalla"/>
          <w:color w:val="000000" w:themeColor="text1"/>
          <w:sz w:val="28"/>
          <w:szCs w:val="28"/>
        </w:rPr>
      </w:pPr>
      <w:r w:rsidRPr="000E1D2F">
        <w:rPr>
          <w:rFonts w:ascii="Sakkal Majalla" w:hAnsi="Sakkal Majalla" w:cs="Sakkal Majalla"/>
          <w:color w:val="000000" w:themeColor="text1"/>
          <w:sz w:val="28"/>
          <w:szCs w:val="28"/>
          <w:rtl/>
        </w:rPr>
        <w:t xml:space="preserve">في ظل التطورات التكنولوجية والتحولات الاقتصادية المتسارعة، أصبحت </w:t>
      </w:r>
      <w:r w:rsidR="009A336B" w:rsidRPr="000E1D2F">
        <w:rPr>
          <w:rFonts w:ascii="Sakkal Majalla" w:hAnsi="Sakkal Majalla" w:cs="Sakkal Majalla"/>
          <w:color w:val="000000" w:themeColor="text1"/>
          <w:sz w:val="28"/>
          <w:szCs w:val="28"/>
          <w:rtl/>
        </w:rPr>
        <w:t>القيادة الرشيقة (</w:t>
      </w:r>
      <w:r w:rsidR="009A336B" w:rsidRPr="000E1D2F">
        <w:rPr>
          <w:rFonts w:ascii="Sakkal Majalla" w:hAnsi="Sakkal Majalla" w:cs="Sakkal Majalla"/>
          <w:color w:val="000000" w:themeColor="text1"/>
          <w:sz w:val="28"/>
          <w:szCs w:val="28"/>
        </w:rPr>
        <w:t>Agile Leadership</w:t>
      </w:r>
      <w:r w:rsidR="009A336B" w:rsidRPr="000E1D2F">
        <w:rPr>
          <w:rFonts w:ascii="Sakkal Majalla" w:hAnsi="Sakkal Majalla" w:cs="Sakkal Majalla"/>
          <w:color w:val="000000" w:themeColor="text1"/>
          <w:sz w:val="28"/>
          <w:szCs w:val="28"/>
          <w:rtl/>
        </w:rPr>
        <w:t>)</w:t>
      </w:r>
      <w:r w:rsidRPr="000E1D2F">
        <w:rPr>
          <w:rFonts w:ascii="Sakkal Majalla" w:hAnsi="Sakkal Majalla" w:cs="Sakkal Majalla"/>
          <w:color w:val="000000" w:themeColor="text1"/>
          <w:sz w:val="28"/>
          <w:szCs w:val="28"/>
          <w:rtl/>
        </w:rPr>
        <w:t xml:space="preserve"> ضرورة استراتيجية للمنظمات التي تسعى إلى المنافسة والبقاء في بيئة تتسم بعدم اليقين. فهي تُمثل عامل الحسم في تحقيق التميز المؤسسي، وبناء ثقافة تنظيمية مرنة، وتوجيه الموارد نحو تحقيق النتائج المرجوة. كما ترتبط </w:t>
      </w:r>
      <w:r w:rsidR="009A336B" w:rsidRPr="000E1D2F">
        <w:rPr>
          <w:rFonts w:ascii="Sakkal Majalla" w:hAnsi="Sakkal Majalla" w:cs="Sakkal Majalla"/>
          <w:color w:val="000000" w:themeColor="text1"/>
          <w:sz w:val="28"/>
          <w:szCs w:val="28"/>
          <w:rtl/>
        </w:rPr>
        <w:t>القيادة الرشيقة (</w:t>
      </w:r>
      <w:r w:rsidR="009A336B" w:rsidRPr="000E1D2F">
        <w:rPr>
          <w:rFonts w:ascii="Sakkal Majalla" w:hAnsi="Sakkal Majalla" w:cs="Sakkal Majalla"/>
          <w:color w:val="000000" w:themeColor="text1"/>
          <w:sz w:val="28"/>
          <w:szCs w:val="28"/>
        </w:rPr>
        <w:t>Agile Leadership</w:t>
      </w:r>
      <w:r w:rsidR="009A336B" w:rsidRPr="000E1D2F">
        <w:rPr>
          <w:rFonts w:ascii="Sakkal Majalla" w:hAnsi="Sakkal Majalla" w:cs="Sakkal Majalla"/>
          <w:color w:val="000000" w:themeColor="text1"/>
          <w:sz w:val="28"/>
          <w:szCs w:val="28"/>
          <w:rtl/>
        </w:rPr>
        <w:t>)</w:t>
      </w:r>
      <w:r w:rsidRPr="000E1D2F">
        <w:rPr>
          <w:rFonts w:ascii="Sakkal Majalla" w:hAnsi="Sakkal Majalla" w:cs="Sakkal Majalla"/>
          <w:color w:val="000000" w:themeColor="text1"/>
          <w:sz w:val="28"/>
          <w:szCs w:val="28"/>
          <w:rtl/>
        </w:rPr>
        <w:t xml:space="preserve"> ارتباطًا وثيقًا بمفاهيم مثل الحوكمة، والمساءلة، والشفافية، والعدالة التنظيمية، وكلها تشكل الإطار الأخلاقي والسلوكي الذي ينبغي أن يتحلى به القائد في ممارساته اليومية. وهكذا، فإن </w:t>
      </w:r>
      <w:r w:rsidR="009A336B" w:rsidRPr="000E1D2F">
        <w:rPr>
          <w:rFonts w:ascii="Sakkal Majalla" w:hAnsi="Sakkal Majalla" w:cs="Sakkal Majalla"/>
          <w:color w:val="000000" w:themeColor="text1"/>
          <w:sz w:val="28"/>
          <w:szCs w:val="28"/>
          <w:rtl/>
        </w:rPr>
        <w:t>القيادة الرشيقة (</w:t>
      </w:r>
      <w:r w:rsidR="009A336B" w:rsidRPr="000E1D2F">
        <w:rPr>
          <w:rFonts w:ascii="Sakkal Majalla" w:hAnsi="Sakkal Majalla" w:cs="Sakkal Majalla"/>
          <w:color w:val="000000" w:themeColor="text1"/>
          <w:sz w:val="28"/>
          <w:szCs w:val="28"/>
        </w:rPr>
        <w:t>Agile Leadership</w:t>
      </w:r>
      <w:r w:rsidR="009A336B" w:rsidRPr="000E1D2F">
        <w:rPr>
          <w:rFonts w:ascii="Sakkal Majalla" w:hAnsi="Sakkal Majalla" w:cs="Sakkal Majalla"/>
          <w:color w:val="000000" w:themeColor="text1"/>
          <w:sz w:val="28"/>
          <w:szCs w:val="28"/>
          <w:rtl/>
        </w:rPr>
        <w:t>)</w:t>
      </w:r>
      <w:r w:rsidRPr="000E1D2F">
        <w:rPr>
          <w:rFonts w:ascii="Sakkal Majalla" w:hAnsi="Sakkal Majalla" w:cs="Sakkal Majalla"/>
          <w:color w:val="000000" w:themeColor="text1"/>
          <w:sz w:val="28"/>
          <w:szCs w:val="28"/>
          <w:rtl/>
        </w:rPr>
        <w:t xml:space="preserve"> تتجاوز كونها منصبًا أو وظيفة، لتصبح فلسفة إدارية متكاملة تجمع بين الرؤية، والمهارة، والقيم، والإنسانية. </w:t>
      </w:r>
      <w:r w:rsidR="002353DD" w:rsidRPr="000E1D2F">
        <w:rPr>
          <w:rFonts w:ascii="Sakkal Majalla" w:hAnsi="Sakkal Majalla" w:cs="Sakkal Majalla"/>
          <w:color w:val="000000" w:themeColor="text1"/>
          <w:sz w:val="28"/>
          <w:szCs w:val="28"/>
        </w:rPr>
        <w:t>(Rachmawati, 2024).</w:t>
      </w:r>
    </w:p>
    <w:p w14:paraId="0D704356" w14:textId="77777777" w:rsidR="002353DD" w:rsidRPr="000E1D2F" w:rsidRDefault="002353DD" w:rsidP="00E305FC">
      <w:pPr>
        <w:pStyle w:val="NormalWeb"/>
        <w:bidi/>
        <w:spacing w:line="360" w:lineRule="auto"/>
        <w:ind w:firstLine="720"/>
        <w:jc w:val="both"/>
        <w:rPr>
          <w:rFonts w:ascii="Sakkal Majalla" w:hAnsi="Sakkal Majalla" w:cs="Sakkal Majalla"/>
          <w:color w:val="000000" w:themeColor="text1"/>
          <w:sz w:val="28"/>
          <w:szCs w:val="28"/>
        </w:rPr>
      </w:pPr>
      <w:r w:rsidRPr="000E1D2F">
        <w:rPr>
          <w:rFonts w:ascii="Sakkal Majalla" w:hAnsi="Sakkal Majalla" w:cs="Sakkal Majalla"/>
          <w:color w:val="000000" w:themeColor="text1"/>
          <w:sz w:val="28"/>
          <w:szCs w:val="28"/>
          <w:rtl/>
        </w:rPr>
        <w:t>أوضحت الأبحاث أن نمط الإشراف الداعم يعزز من تفاعل الموظفين ويرفع من مستويات رضاهم عن العمل، إذ يكون الموظفون أكثر قدرة على تحقيق الأهداف عندما يتم توجيههم بشكل صحيح ويتم تقديم الدعم اللازم لهم من قبل القادة. وهذا يجعل نمط الإشراف عاملاً مهمًا في رفع كفاءة الأداء</w:t>
      </w:r>
      <w:r w:rsidRPr="000E1D2F">
        <w:rPr>
          <w:rFonts w:ascii="Sakkal Majalla" w:hAnsi="Sakkal Majalla" w:cs="Sakkal Majalla"/>
          <w:color w:val="000000" w:themeColor="text1"/>
          <w:sz w:val="28"/>
          <w:szCs w:val="28"/>
        </w:rPr>
        <w:t xml:space="preserve"> (Sumardona &amp; Saida, 2022).</w:t>
      </w:r>
    </w:p>
    <w:p w14:paraId="26D3F596" w14:textId="77777777" w:rsidR="002353DD" w:rsidRPr="000E1D2F" w:rsidRDefault="002353DD" w:rsidP="00E305FC">
      <w:pPr>
        <w:pStyle w:val="NormalWeb"/>
        <w:bidi/>
        <w:spacing w:line="360" w:lineRule="auto"/>
        <w:ind w:firstLine="720"/>
        <w:jc w:val="both"/>
        <w:rPr>
          <w:rFonts w:ascii="Sakkal Majalla" w:hAnsi="Sakkal Majalla" w:cs="Sakkal Majalla"/>
          <w:color w:val="000000" w:themeColor="text1"/>
          <w:sz w:val="28"/>
          <w:szCs w:val="28"/>
        </w:rPr>
      </w:pPr>
      <w:r w:rsidRPr="000E1D2F">
        <w:rPr>
          <w:rFonts w:ascii="Sakkal Majalla" w:hAnsi="Sakkal Majalla" w:cs="Sakkal Majalla"/>
          <w:color w:val="000000" w:themeColor="text1"/>
          <w:sz w:val="28"/>
          <w:szCs w:val="28"/>
          <w:rtl/>
        </w:rPr>
        <w:t>كما أن بناء فرق العمل يُعد من العوامل الحاسمة في الأداء، إذ يساعد على تعزيز التعاون وتبادل الأفكار بين الموظفين، ما ينعكس إيجابًا على الإنتاجية. وقد أكدت دراسة على أن فرق العمل المتماسكة تحفز الابتكار وتساهم في تحسين الأداء المؤسسي بشكل ملحوظ</w:t>
      </w:r>
      <w:r w:rsidRPr="000E1D2F">
        <w:rPr>
          <w:rFonts w:ascii="Sakkal Majalla" w:hAnsi="Sakkal Majalla" w:cs="Sakkal Majalla"/>
          <w:color w:val="000000" w:themeColor="text1"/>
          <w:sz w:val="28"/>
          <w:szCs w:val="28"/>
        </w:rPr>
        <w:t xml:space="preserve"> (Djajengatmodjo et al., 2024).</w:t>
      </w:r>
    </w:p>
    <w:p w14:paraId="77E478DC" w14:textId="1144FCEA" w:rsidR="002353DD" w:rsidRPr="000E1D2F" w:rsidRDefault="002353DD" w:rsidP="00E305FC">
      <w:pPr>
        <w:pStyle w:val="NormalWeb"/>
        <w:bidi/>
        <w:spacing w:line="360" w:lineRule="auto"/>
        <w:ind w:firstLine="720"/>
        <w:jc w:val="both"/>
        <w:rPr>
          <w:rFonts w:ascii="Sakkal Majalla" w:hAnsi="Sakkal Majalla" w:cs="Sakkal Majalla"/>
          <w:color w:val="000000" w:themeColor="text1"/>
          <w:sz w:val="28"/>
          <w:szCs w:val="28"/>
          <w:rtl/>
        </w:rPr>
      </w:pPr>
      <w:r w:rsidRPr="000E1D2F">
        <w:rPr>
          <w:rFonts w:ascii="Sakkal Majalla" w:hAnsi="Sakkal Majalla" w:cs="Sakkal Majalla"/>
          <w:color w:val="000000" w:themeColor="text1"/>
          <w:sz w:val="28"/>
          <w:szCs w:val="28"/>
          <w:rtl/>
        </w:rPr>
        <w:lastRenderedPageBreak/>
        <w:t xml:space="preserve">لذلك، جاءت هذه الدراسة لتسليط الضوء على تأثير </w:t>
      </w:r>
      <w:r w:rsidR="009A336B" w:rsidRPr="000E1D2F">
        <w:rPr>
          <w:rFonts w:ascii="Sakkal Majalla" w:hAnsi="Sakkal Majalla" w:cs="Sakkal Majalla"/>
          <w:color w:val="000000" w:themeColor="text1"/>
          <w:sz w:val="28"/>
          <w:szCs w:val="28"/>
          <w:rtl/>
        </w:rPr>
        <w:t>القيادة الرشيقة (</w:t>
      </w:r>
      <w:r w:rsidR="009A336B" w:rsidRPr="000E1D2F">
        <w:rPr>
          <w:rFonts w:ascii="Sakkal Majalla" w:hAnsi="Sakkal Majalla" w:cs="Sakkal Majalla"/>
          <w:color w:val="000000" w:themeColor="text1"/>
          <w:sz w:val="28"/>
          <w:szCs w:val="28"/>
        </w:rPr>
        <w:t>Agile Leadership</w:t>
      </w:r>
      <w:r w:rsidR="009A336B" w:rsidRPr="000E1D2F">
        <w:rPr>
          <w:rFonts w:ascii="Sakkal Majalla" w:hAnsi="Sakkal Majalla" w:cs="Sakkal Majalla"/>
          <w:color w:val="000000" w:themeColor="text1"/>
          <w:sz w:val="28"/>
          <w:szCs w:val="28"/>
          <w:rtl/>
        </w:rPr>
        <w:t>)</w:t>
      </w:r>
      <w:r w:rsidRPr="000E1D2F">
        <w:rPr>
          <w:rFonts w:ascii="Sakkal Majalla" w:hAnsi="Sakkal Majalla" w:cs="Sakkal Majalla"/>
          <w:color w:val="000000" w:themeColor="text1"/>
          <w:sz w:val="28"/>
          <w:szCs w:val="28"/>
          <w:rtl/>
        </w:rPr>
        <w:t xml:space="preserve"> الحديثة، بما فيها نمط الإشراف وبناء فرق العمل والتحفيز، على ترقية </w:t>
      </w:r>
      <w:r w:rsidR="00910110" w:rsidRPr="000E1D2F">
        <w:rPr>
          <w:rFonts w:ascii="Sakkal Majalla" w:hAnsi="Sakkal Majalla" w:cs="Sakkal Majalla"/>
          <w:color w:val="000000" w:themeColor="text1"/>
          <w:sz w:val="28"/>
          <w:szCs w:val="28"/>
          <w:rtl/>
        </w:rPr>
        <w:t xml:space="preserve">تحسين </w:t>
      </w:r>
      <w:r w:rsidR="009A336B" w:rsidRPr="000E1D2F">
        <w:rPr>
          <w:rFonts w:ascii="Sakkal Majalla" w:hAnsi="Sakkal Majalla" w:cs="Sakkal Majalla"/>
          <w:color w:val="000000" w:themeColor="text1"/>
          <w:sz w:val="28"/>
          <w:szCs w:val="28"/>
          <w:rtl/>
        </w:rPr>
        <w:t>نجاح المشاريع التقنية</w:t>
      </w:r>
      <w:r w:rsidRPr="000E1D2F">
        <w:rPr>
          <w:rFonts w:ascii="Sakkal Majalla" w:hAnsi="Sakkal Majalla" w:cs="Sakkal Majalla"/>
          <w:color w:val="000000" w:themeColor="text1"/>
          <w:sz w:val="28"/>
          <w:szCs w:val="28"/>
          <w:rtl/>
        </w:rPr>
        <w:t xml:space="preserve"> في </w:t>
      </w:r>
      <w:r w:rsidR="009A336B" w:rsidRPr="000E1D2F">
        <w:rPr>
          <w:rFonts w:ascii="Sakkal Majalla" w:hAnsi="Sakkal Majalla" w:cs="Sakkal Majalla"/>
          <w:color w:val="000000" w:themeColor="text1"/>
          <w:sz w:val="28"/>
          <w:szCs w:val="28"/>
          <w:rtl/>
        </w:rPr>
        <w:t>الشركات الناشئة في السعودية</w:t>
      </w:r>
      <w:r w:rsidRPr="000E1D2F">
        <w:rPr>
          <w:rFonts w:ascii="Sakkal Majalla" w:hAnsi="Sakkal Majalla" w:cs="Sakkal Majalla"/>
          <w:color w:val="000000" w:themeColor="text1"/>
          <w:sz w:val="28"/>
          <w:szCs w:val="28"/>
          <w:rtl/>
        </w:rPr>
        <w:t xml:space="preserve"> السعودي، في محاولة لفهم كيفية توظيف أساليب القيادة لدعم رؤية المملكة وتحقيق تطلعاتها التنموية</w:t>
      </w:r>
      <w:r w:rsidRPr="000E1D2F">
        <w:rPr>
          <w:rFonts w:ascii="Sakkal Majalla" w:hAnsi="Sakkal Majalla" w:cs="Sakkal Majalla"/>
          <w:color w:val="000000" w:themeColor="text1"/>
          <w:sz w:val="28"/>
          <w:szCs w:val="28"/>
        </w:rPr>
        <w:t xml:space="preserve"> (Alghamdi, 2022).</w:t>
      </w:r>
    </w:p>
    <w:p w14:paraId="350F9D5B" w14:textId="43E1361E" w:rsidR="009A336B" w:rsidRPr="000E1D2F" w:rsidRDefault="009A336B" w:rsidP="00E305FC">
      <w:pPr>
        <w:pStyle w:val="NormalWeb"/>
        <w:bidi/>
        <w:spacing w:line="360" w:lineRule="auto"/>
        <w:ind w:firstLine="720"/>
        <w:jc w:val="both"/>
        <w:rPr>
          <w:rFonts w:ascii="Sakkal Majalla" w:hAnsi="Sakkal Majalla" w:cs="Sakkal Majalla"/>
          <w:color w:val="000000" w:themeColor="text1"/>
          <w:sz w:val="28"/>
          <w:szCs w:val="28"/>
          <w:rtl/>
        </w:rPr>
      </w:pPr>
      <w:r w:rsidRPr="000E1D2F">
        <w:rPr>
          <w:rFonts w:ascii="Sakkal Majalla" w:hAnsi="Sakkal Majalla" w:cs="Sakkal Majalla"/>
          <w:color w:val="000000" w:themeColor="text1"/>
          <w:sz w:val="28"/>
          <w:szCs w:val="28"/>
          <w:rtl/>
        </w:rPr>
        <w:t>تُعد العلاقة بين القيادة الرشيقة</w:t>
      </w:r>
      <w:r w:rsidRPr="000E1D2F">
        <w:rPr>
          <w:rFonts w:ascii="Sakkal Majalla" w:hAnsi="Sakkal Majalla" w:cs="Sakkal Majalla"/>
          <w:color w:val="000000" w:themeColor="text1"/>
          <w:sz w:val="28"/>
          <w:szCs w:val="28"/>
        </w:rPr>
        <w:t xml:space="preserve"> (Agile Leadership) </w:t>
      </w:r>
      <w:r w:rsidRPr="000E1D2F">
        <w:rPr>
          <w:rFonts w:ascii="Sakkal Majalla" w:hAnsi="Sakkal Majalla" w:cs="Sakkal Majalla"/>
          <w:color w:val="000000" w:themeColor="text1"/>
          <w:sz w:val="28"/>
          <w:szCs w:val="28"/>
          <w:rtl/>
        </w:rPr>
        <w:t>ونجاح المشاريع التقنية علاقة متشابكة وديناميكية، حيث تتداخل فيها الأبعاد السلوكية والتنظيمية والتقنية في سياق بيئة أعمال تتسم بالتغير السريع والتعقيد المتزايد. ففي العصر الرقمي الذي نعيشه، لم تعد أنماط القيادة التقليدية القائمة على المركزية والتراتبية قادرة على التعامل بكفاءة مع طبيعة المشاريع التقنية، التي تتطلب استجابة سريعة للتغيرات، واتخاذ قرارات مرنة، وتمكين الفرق متعددة التخصصات. من هذا المنطلق، برزت القيادة الرشيقة كأحد المفاهيم القيادية الحديثة التي تتلاءم مع خصائص المشاريع التقنية، وخصوصًا في بيئة الشركات الناشئة التي تعاني من ضغوط الوقت والموارد، وتحتاج إلى تحقيق نتائج ملموسة خلال دورات زمنية قصيرة</w:t>
      </w:r>
      <w:r w:rsidRPr="000E1D2F">
        <w:rPr>
          <w:rFonts w:ascii="Sakkal Majalla" w:hAnsi="Sakkal Majalla" w:cs="Sakkal Majalla"/>
          <w:color w:val="000000" w:themeColor="text1"/>
          <w:sz w:val="28"/>
          <w:szCs w:val="28"/>
        </w:rPr>
        <w:t>.</w:t>
      </w:r>
    </w:p>
    <w:p w14:paraId="33B82D5E" w14:textId="31E5FC35" w:rsidR="009A336B" w:rsidRPr="000E1D2F" w:rsidRDefault="009A336B" w:rsidP="00E305FC">
      <w:pPr>
        <w:pStyle w:val="NormalWeb"/>
        <w:bidi/>
        <w:spacing w:line="360" w:lineRule="auto"/>
        <w:ind w:firstLine="720"/>
        <w:jc w:val="both"/>
        <w:rPr>
          <w:rFonts w:ascii="Sakkal Majalla" w:hAnsi="Sakkal Majalla" w:cs="Sakkal Majalla"/>
          <w:color w:val="000000" w:themeColor="text1"/>
          <w:sz w:val="28"/>
          <w:szCs w:val="28"/>
          <w:rtl/>
        </w:rPr>
      </w:pPr>
      <w:r w:rsidRPr="000E1D2F">
        <w:rPr>
          <w:rFonts w:ascii="Sakkal Majalla" w:hAnsi="Sakkal Majalla" w:cs="Sakkal Majalla"/>
          <w:color w:val="000000" w:themeColor="text1"/>
          <w:sz w:val="28"/>
          <w:szCs w:val="28"/>
          <w:rtl/>
        </w:rPr>
        <w:t>القيادة الرشيقة تقوم على مجموعة من المبادئ الجوهرية مثل التفاعل الإنساني، والتعلم التكيفي، والتمكين الذاتي للفرق، والشفافية، والتواصل المستمر، وهي سمات تُعد ضرورية لنجاح أي مشروع تقني يواجه عدم اليقين أو يحتاج إلى تطوير متكرر للمنتجات. ففي ظل استخدام منهجيات مثل</w:t>
      </w:r>
      <w:r w:rsidRPr="000E1D2F">
        <w:rPr>
          <w:rFonts w:ascii="Sakkal Majalla" w:hAnsi="Sakkal Majalla" w:cs="Sakkal Majalla"/>
          <w:color w:val="000000" w:themeColor="text1"/>
          <w:sz w:val="28"/>
          <w:szCs w:val="28"/>
        </w:rPr>
        <w:t xml:space="preserve"> Scrum </w:t>
      </w:r>
      <w:r w:rsidRPr="000E1D2F">
        <w:rPr>
          <w:rFonts w:ascii="Sakkal Majalla" w:hAnsi="Sakkal Majalla" w:cs="Sakkal Majalla"/>
          <w:color w:val="000000" w:themeColor="text1"/>
          <w:sz w:val="28"/>
          <w:szCs w:val="28"/>
          <w:rtl/>
        </w:rPr>
        <w:t>و</w:t>
      </w:r>
      <w:r w:rsidRPr="000E1D2F">
        <w:rPr>
          <w:rFonts w:ascii="Sakkal Majalla" w:hAnsi="Sakkal Majalla" w:cs="Sakkal Majalla"/>
          <w:color w:val="000000" w:themeColor="text1"/>
          <w:sz w:val="28"/>
          <w:szCs w:val="28"/>
        </w:rPr>
        <w:t xml:space="preserve">Kanban </w:t>
      </w:r>
      <w:r w:rsidRPr="000E1D2F">
        <w:rPr>
          <w:rFonts w:ascii="Sakkal Majalla" w:hAnsi="Sakkal Majalla" w:cs="Sakkal Majalla"/>
          <w:color w:val="000000" w:themeColor="text1"/>
          <w:sz w:val="28"/>
          <w:szCs w:val="28"/>
          <w:rtl/>
        </w:rPr>
        <w:t>و</w:t>
      </w:r>
      <w:r w:rsidRPr="000E1D2F">
        <w:rPr>
          <w:rFonts w:ascii="Sakkal Majalla" w:hAnsi="Sakkal Majalla" w:cs="Sakkal Majalla"/>
          <w:color w:val="000000" w:themeColor="text1"/>
          <w:sz w:val="28"/>
          <w:szCs w:val="28"/>
        </w:rPr>
        <w:t>Lean</w:t>
      </w:r>
      <w:r w:rsidRPr="000E1D2F">
        <w:rPr>
          <w:rFonts w:ascii="Sakkal Majalla" w:hAnsi="Sakkal Majalla" w:cs="Sakkal Majalla"/>
          <w:color w:val="000000" w:themeColor="text1"/>
          <w:sz w:val="28"/>
          <w:szCs w:val="28"/>
          <w:rtl/>
        </w:rPr>
        <w:t>، يصبح القائد الرشيق بمثابة ميسر</w:t>
      </w:r>
      <w:r w:rsidRPr="000E1D2F">
        <w:rPr>
          <w:rFonts w:ascii="Sakkal Majalla" w:hAnsi="Sakkal Majalla" w:cs="Sakkal Majalla"/>
          <w:color w:val="000000" w:themeColor="text1"/>
          <w:sz w:val="28"/>
          <w:szCs w:val="28"/>
        </w:rPr>
        <w:t xml:space="preserve"> Facilitator </w:t>
      </w:r>
      <w:r w:rsidRPr="000E1D2F">
        <w:rPr>
          <w:rFonts w:ascii="Sakkal Majalla" w:hAnsi="Sakkal Majalla" w:cs="Sakkal Majalla"/>
          <w:color w:val="000000" w:themeColor="text1"/>
          <w:sz w:val="28"/>
          <w:szCs w:val="28"/>
          <w:rtl/>
        </w:rPr>
        <w:t>يُشجع على العمل الجماعي، ويُزيل العقبات، ويحفّز على الابتكار، بدلاً من لعب دور المُراقب الصارم أو الآمر الناهي. هذا النمط القيادي يعزز من بيئة العمل التعاونية، ويدعم تجربة المستخدم، ويساهم في خفض معدلات الفشل وإعادة العمل، مما يُعزز فرص نجاح المشاريع التقنية</w:t>
      </w:r>
      <w:r w:rsidRPr="000E1D2F">
        <w:rPr>
          <w:rFonts w:ascii="Sakkal Majalla" w:hAnsi="Sakkal Majalla" w:cs="Sakkal Majalla"/>
          <w:color w:val="000000" w:themeColor="text1"/>
          <w:sz w:val="28"/>
          <w:szCs w:val="28"/>
        </w:rPr>
        <w:t>.</w:t>
      </w:r>
    </w:p>
    <w:p w14:paraId="1AA32B16" w14:textId="5F0958E4" w:rsidR="009A336B" w:rsidRPr="000E1D2F" w:rsidRDefault="009A336B" w:rsidP="00E305FC">
      <w:pPr>
        <w:pStyle w:val="NormalWeb"/>
        <w:bidi/>
        <w:spacing w:line="360" w:lineRule="auto"/>
        <w:ind w:firstLine="720"/>
        <w:jc w:val="both"/>
        <w:rPr>
          <w:rFonts w:ascii="Sakkal Majalla" w:hAnsi="Sakkal Majalla" w:cs="Sakkal Majalla"/>
          <w:color w:val="000000" w:themeColor="text1"/>
          <w:sz w:val="28"/>
          <w:szCs w:val="28"/>
          <w:rtl/>
        </w:rPr>
      </w:pPr>
      <w:r w:rsidRPr="000E1D2F">
        <w:rPr>
          <w:rFonts w:ascii="Sakkal Majalla" w:hAnsi="Sakkal Majalla" w:cs="Sakkal Majalla"/>
          <w:color w:val="000000" w:themeColor="text1"/>
          <w:sz w:val="28"/>
          <w:szCs w:val="28"/>
          <w:rtl/>
        </w:rPr>
        <w:t xml:space="preserve">علاوة على ذلك، فإن القيادة الرشيقة تدفع إلى بناء ثقافة تنظيمية مرنة تتقبل التغيير، وتُشجع الموظفين على التجريب وتقديم التغذية الراجعة، وهي ثقافة ضرورية لتطوير منتجات تقنية تلبي احتياجات المستخدمين المتغيرة باستمرار. تشير الدراسات إلى أن القادة الذين يطبقون مفاهيم القيادة الرشيقة </w:t>
      </w:r>
      <w:r w:rsidRPr="000E1D2F">
        <w:rPr>
          <w:rFonts w:ascii="Sakkal Majalla" w:hAnsi="Sakkal Majalla" w:cs="Sakkal Majalla"/>
          <w:color w:val="000000" w:themeColor="text1"/>
          <w:sz w:val="28"/>
          <w:szCs w:val="28"/>
          <w:rtl/>
        </w:rPr>
        <w:lastRenderedPageBreak/>
        <w:t>يسهمون بشكل فعّال في تسريع عملية اتخاذ القرار، وتقصير دورة حياة التطوير، وتحسين جودة المخرجات التقنية، وكلها عوامل مرتبطة مباشرة بمؤشرات نجاح المشاريع مثل الالتزام بالميزانية والوقت وتحقيق رضا العميل</w:t>
      </w:r>
      <w:r w:rsidRPr="000E1D2F">
        <w:rPr>
          <w:rFonts w:ascii="Sakkal Majalla" w:hAnsi="Sakkal Majalla" w:cs="Sakkal Majalla"/>
          <w:color w:val="000000" w:themeColor="text1"/>
          <w:sz w:val="28"/>
          <w:szCs w:val="28"/>
        </w:rPr>
        <w:t>.</w:t>
      </w:r>
    </w:p>
    <w:p w14:paraId="46E624C8" w14:textId="04A4024A" w:rsidR="009A336B" w:rsidRPr="000E1D2F" w:rsidRDefault="009A336B" w:rsidP="00E305FC">
      <w:pPr>
        <w:pStyle w:val="NormalWeb"/>
        <w:bidi/>
        <w:spacing w:line="360" w:lineRule="auto"/>
        <w:ind w:firstLine="720"/>
        <w:jc w:val="both"/>
        <w:rPr>
          <w:rFonts w:ascii="Sakkal Majalla" w:hAnsi="Sakkal Majalla" w:cs="Sakkal Majalla"/>
          <w:color w:val="000000" w:themeColor="text1"/>
          <w:sz w:val="28"/>
          <w:szCs w:val="28"/>
          <w:rtl/>
        </w:rPr>
      </w:pPr>
      <w:r w:rsidRPr="000E1D2F">
        <w:rPr>
          <w:rFonts w:ascii="Sakkal Majalla" w:hAnsi="Sakkal Majalla" w:cs="Sakkal Majalla"/>
          <w:color w:val="000000" w:themeColor="text1"/>
          <w:sz w:val="28"/>
          <w:szCs w:val="28"/>
          <w:rtl/>
        </w:rPr>
        <w:t>من جانب آخر، تساعد القيادة الرشيقة في الحد من المخاطر التقنية والتجارية المرتبطة بالمشاريع من خلال تعزيز الرؤية المشتركة، والتخطيط المرحلي المتجدد، والعمل وفقاً لأولويات واضحة ومتكيفة مع الواقع. كما تسمح للقادة بقراءة الاتجاهات التقنية في السوق وتوجيه الفرق نحو الابتكار السريع والاستجابة للفرص أو التهديدات. هذا يعني أن العلاقة بين القيادة الرشيقة ونجاح المشاريع التقنية لا تقتصر على الجانب التنظيمي أو التفاعلي فقط، بل تمتد لتشمل التأثير على استراتيجية المشروع، واستدامته، وقدرته على المنافسة</w:t>
      </w:r>
      <w:r w:rsidRPr="000E1D2F">
        <w:rPr>
          <w:rFonts w:ascii="Sakkal Majalla" w:hAnsi="Sakkal Majalla" w:cs="Sakkal Majalla"/>
          <w:color w:val="000000" w:themeColor="text1"/>
          <w:sz w:val="28"/>
          <w:szCs w:val="28"/>
        </w:rPr>
        <w:t>.</w:t>
      </w:r>
    </w:p>
    <w:p w14:paraId="30694042" w14:textId="22F89418" w:rsidR="001D27D7" w:rsidRPr="000E1D2F" w:rsidRDefault="009A336B" w:rsidP="00E305FC">
      <w:pPr>
        <w:pStyle w:val="NormalWeb"/>
        <w:bidi/>
        <w:spacing w:line="360" w:lineRule="auto"/>
        <w:ind w:firstLine="720"/>
        <w:jc w:val="both"/>
        <w:rPr>
          <w:rFonts w:ascii="Sakkal Majalla" w:hAnsi="Sakkal Majalla" w:cs="Sakkal Majalla"/>
          <w:color w:val="000000" w:themeColor="text1"/>
          <w:sz w:val="28"/>
          <w:szCs w:val="28"/>
        </w:rPr>
      </w:pPr>
      <w:r w:rsidRPr="000E1D2F">
        <w:rPr>
          <w:rFonts w:ascii="Sakkal Majalla" w:hAnsi="Sakkal Majalla" w:cs="Sakkal Majalla"/>
          <w:color w:val="000000" w:themeColor="text1"/>
          <w:sz w:val="28"/>
          <w:szCs w:val="28"/>
          <w:rtl/>
        </w:rPr>
        <w:t>وبناءً على ذلك، يمكن القول إن القيادة الرشيقة ليست مجرد خيار إداري، بل ضرورة تنظيمية في سياق المشاريع التقنية التي تعمل في بيئات معقدة. وكلما ارتفعت درجة نضج المؤسسة في تطبيق مبادئ القيادة الرشيقة، زادت احتمالية نجاح مشاريعها التقنية، سواء من حيث جودة المنتج، أو رضا العملاء، أو سرعة الوصول إلى السوق. ومن هنا تظهر أهمية بناء قدرات القيادات التقنية على تبني هذا النموذج القيادي وتمكين الفرق من التفاعل بمرونة وإبداع مع متطلبات العمل المتسارعة، وهو ما يجعل هذه العلاقة محورًا حيويًا للبحث والتطوير في الحقول الإدارية والتقنية المعاصرة.</w:t>
      </w:r>
    </w:p>
    <w:p w14:paraId="782902A8" w14:textId="65CEE215" w:rsidR="004A035D" w:rsidRPr="000E1D2F" w:rsidRDefault="00E305FC" w:rsidP="00E305FC">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214525954"/>
      <w:r w:rsidRPr="000E1D2F">
        <w:rPr>
          <w:rFonts w:ascii="Sakkal Majalla" w:hAnsi="Sakkal Majalla" w:cs="Sakkal Majalla" w:hint="cs"/>
          <w:b/>
          <w:bCs/>
          <w:color w:val="000000" w:themeColor="text1"/>
          <w:sz w:val="36"/>
          <w:szCs w:val="36"/>
          <w:rtl/>
        </w:rPr>
        <w:t xml:space="preserve">2.1 </w:t>
      </w:r>
      <w:r w:rsidR="00A74F76" w:rsidRPr="000E1D2F">
        <w:rPr>
          <w:rFonts w:ascii="Sakkal Majalla" w:hAnsi="Sakkal Majalla" w:cs="Sakkal Majalla"/>
          <w:b/>
          <w:bCs/>
          <w:color w:val="000000" w:themeColor="text1"/>
          <w:sz w:val="36"/>
          <w:szCs w:val="36"/>
          <w:rtl/>
        </w:rPr>
        <w:t>مشكلة الدراسة</w:t>
      </w:r>
      <w:r w:rsidR="009125CE" w:rsidRPr="000E1D2F">
        <w:rPr>
          <w:rFonts w:ascii="Sakkal Majalla" w:hAnsi="Sakkal Majalla" w:cs="Sakkal Majalla"/>
          <w:b/>
          <w:bCs/>
          <w:color w:val="000000" w:themeColor="text1"/>
          <w:sz w:val="36"/>
          <w:szCs w:val="36"/>
          <w:rtl/>
        </w:rPr>
        <w:t>:</w:t>
      </w:r>
      <w:bookmarkEnd w:id="6"/>
      <w:bookmarkEnd w:id="7"/>
    </w:p>
    <w:p w14:paraId="48FA9996" w14:textId="641AC7E7" w:rsidR="009A336B" w:rsidRPr="000E1D2F" w:rsidRDefault="009A336B" w:rsidP="00E305FC">
      <w:pPr>
        <w:pStyle w:val="NormalWeb"/>
        <w:bidi/>
        <w:spacing w:line="360" w:lineRule="auto"/>
        <w:ind w:firstLine="720"/>
        <w:jc w:val="both"/>
        <w:rPr>
          <w:rFonts w:ascii="Sakkal Majalla" w:hAnsi="Sakkal Majalla" w:cs="Sakkal Majalla"/>
          <w:color w:val="000000" w:themeColor="text1"/>
          <w:sz w:val="28"/>
          <w:szCs w:val="28"/>
          <w:rtl/>
        </w:rPr>
      </w:pPr>
      <w:bookmarkStart w:id="8" w:name="_Toc169790489"/>
      <w:r w:rsidRPr="000E1D2F">
        <w:rPr>
          <w:rFonts w:ascii="Sakkal Majalla" w:hAnsi="Sakkal Majalla" w:cs="Sakkal Majalla"/>
          <w:color w:val="000000" w:themeColor="text1"/>
          <w:sz w:val="28"/>
          <w:szCs w:val="28"/>
          <w:rtl/>
        </w:rPr>
        <w:t>تتمحور المشكلة البحثية التي يتناولها بحث "تحليل العلاقة بين القيادة الرشيقة</w:t>
      </w:r>
      <w:r w:rsidRPr="000E1D2F">
        <w:rPr>
          <w:rFonts w:ascii="Sakkal Majalla" w:hAnsi="Sakkal Majalla" w:cs="Sakkal Majalla"/>
          <w:color w:val="000000" w:themeColor="text1"/>
          <w:sz w:val="28"/>
          <w:szCs w:val="28"/>
        </w:rPr>
        <w:t xml:space="preserve"> (Agile Leadership) </w:t>
      </w:r>
      <w:r w:rsidRPr="000E1D2F">
        <w:rPr>
          <w:rFonts w:ascii="Sakkal Majalla" w:hAnsi="Sakkal Majalla" w:cs="Sakkal Majalla"/>
          <w:color w:val="000000" w:themeColor="text1"/>
          <w:sz w:val="28"/>
          <w:szCs w:val="28"/>
          <w:rtl/>
        </w:rPr>
        <w:t xml:space="preserve">ونجاح المشاريع التقنية: دراسة حالة على الشركات الناشئة في السعودية" حول الحاجة الملحة لفهم كيفية تأثير نمط القيادة الرشيقة على أداء ونجاح المشاريع التقنية داخل بيئة الأعمال الديناميكية والمعقدة التي تعمل فيها الشركات الناشئة في المملكة العربية السعودية. ففي ظل التحولات الاقتصادية المتسارعة، وارتفاع وتيرة التنافس، والاعتماد المتزايد على التقنيات الرقمية والذكاء الاصطناعي، أصبحت </w:t>
      </w:r>
      <w:r w:rsidRPr="000E1D2F">
        <w:rPr>
          <w:rFonts w:ascii="Sakkal Majalla" w:hAnsi="Sakkal Majalla" w:cs="Sakkal Majalla"/>
          <w:color w:val="000000" w:themeColor="text1"/>
          <w:sz w:val="28"/>
          <w:szCs w:val="28"/>
          <w:rtl/>
        </w:rPr>
        <w:lastRenderedPageBreak/>
        <w:t>المشاريع التقنية في الشركات الناشئة عنصرًا حاسمًا في دعم الابتكار والنمو الاقتصادي وتحقيق مستهدفات رؤية المملكة 2030، لا سيما في ما يتعلق بتنمية الاقتصاد الرقمي وتمكين رواد الأعمال</w:t>
      </w:r>
      <w:r w:rsidRPr="000E1D2F">
        <w:rPr>
          <w:rFonts w:ascii="Sakkal Majalla" w:hAnsi="Sakkal Majalla" w:cs="Sakkal Majalla"/>
          <w:color w:val="000000" w:themeColor="text1"/>
          <w:sz w:val="28"/>
          <w:szCs w:val="28"/>
        </w:rPr>
        <w:t>.</w:t>
      </w:r>
    </w:p>
    <w:p w14:paraId="2BBF57D2" w14:textId="7273D171" w:rsidR="009A336B" w:rsidRPr="000E1D2F" w:rsidRDefault="009A336B" w:rsidP="00E305FC">
      <w:pPr>
        <w:pStyle w:val="NormalWeb"/>
        <w:bidi/>
        <w:spacing w:line="360" w:lineRule="auto"/>
        <w:ind w:firstLine="720"/>
        <w:jc w:val="both"/>
        <w:rPr>
          <w:rFonts w:ascii="Sakkal Majalla" w:hAnsi="Sakkal Majalla" w:cs="Sakkal Majalla"/>
          <w:color w:val="000000" w:themeColor="text1"/>
          <w:sz w:val="28"/>
          <w:szCs w:val="28"/>
          <w:rtl/>
        </w:rPr>
      </w:pPr>
      <w:r w:rsidRPr="000E1D2F">
        <w:rPr>
          <w:rFonts w:ascii="Sakkal Majalla" w:hAnsi="Sakkal Majalla" w:cs="Sakkal Majalla"/>
          <w:color w:val="000000" w:themeColor="text1"/>
          <w:sz w:val="28"/>
          <w:szCs w:val="28"/>
          <w:rtl/>
        </w:rPr>
        <w:t>وعلى الرغم من تبني العديد من الشركات الناشئة في المملكة لنماذج عمل حديثة وأساليب تنفيذ مرنة، إلا أن معدلات فشل المشاريع التقنية لا تزال مرتفعة، ويعود ذلك في كثير من الحالات إلى ضعف الممارسات القيادية، أو محدودية استيعاب القيادات لأدوارهم في بيئة تتطلب سرعة الاستجابة، والتكيف المستمر، وتمكين الفرق، واتخاذ قرارات تشاركية وسريعة. وهنا تبرز إشكالية جوهرية: إلى أي مدى تسهم القيادة الرشيقة – التي تتميز بالمرونة، والرؤية، والتعلم المستمر، والقدرة على التكيف – في تعزيز احتمالية نجاح المشاريع التقنية في هذه البيئات الريادية عالية المخاطر؟</w:t>
      </w:r>
    </w:p>
    <w:p w14:paraId="111EDB92" w14:textId="7B8CD02A" w:rsidR="009A336B" w:rsidRPr="000E1D2F" w:rsidRDefault="009A336B" w:rsidP="00E305FC">
      <w:pPr>
        <w:pStyle w:val="NormalWeb"/>
        <w:bidi/>
        <w:spacing w:line="360" w:lineRule="auto"/>
        <w:ind w:firstLine="720"/>
        <w:jc w:val="both"/>
        <w:rPr>
          <w:rFonts w:ascii="Sakkal Majalla" w:hAnsi="Sakkal Majalla" w:cs="Sakkal Majalla"/>
          <w:color w:val="000000" w:themeColor="text1"/>
          <w:sz w:val="28"/>
          <w:szCs w:val="28"/>
          <w:rtl/>
        </w:rPr>
      </w:pPr>
      <w:r w:rsidRPr="000E1D2F">
        <w:rPr>
          <w:rFonts w:ascii="Sakkal Majalla" w:hAnsi="Sakkal Majalla" w:cs="Sakkal Majalla"/>
          <w:color w:val="000000" w:themeColor="text1"/>
          <w:sz w:val="28"/>
          <w:szCs w:val="28"/>
          <w:rtl/>
        </w:rPr>
        <w:t>وتكمن أهمية هذه المشكلة في أن الأدبيات الإدارية، رغم توسعها في دراسة العلاقة بين أنماط القيادة المختلفة ونجاح المشاريع في المؤسسات التقليدية، لا تزال محدودة من حيث التركيز على البيئة السعودية وعلى الشركات الناشئة بالتحديد، التي تختلف في هيكلها التنظيمي، وثقافتها، وإمكانياتها، ودرجة النضج المؤسسي، عن الشركات الكبيرة والمستقرة. كما أن مفاهيم القيادة الرشيقة نفسها لا تزال غير واضحة أو غير مطبقة بشكل منظم في الكثير من الشركات الناشئة، رغم كونها أداة واعدة للتعامل مع التعقيد وعدم اليقين الذي يميز طبيعة المشاريع التقنية</w:t>
      </w:r>
      <w:r w:rsidRPr="000E1D2F">
        <w:rPr>
          <w:rFonts w:ascii="Sakkal Majalla" w:hAnsi="Sakkal Majalla" w:cs="Sakkal Majalla"/>
          <w:color w:val="000000" w:themeColor="text1"/>
          <w:sz w:val="28"/>
          <w:szCs w:val="28"/>
        </w:rPr>
        <w:t>.</w:t>
      </w:r>
    </w:p>
    <w:p w14:paraId="4BC1D8D9" w14:textId="67DA3CEA" w:rsidR="00921E88" w:rsidRPr="000E1D2F" w:rsidRDefault="009A336B" w:rsidP="00E305FC">
      <w:pPr>
        <w:pStyle w:val="NormalWeb"/>
        <w:bidi/>
        <w:spacing w:line="360" w:lineRule="auto"/>
        <w:ind w:firstLine="720"/>
        <w:jc w:val="both"/>
        <w:rPr>
          <w:rFonts w:ascii="Sakkal Majalla" w:hAnsi="Sakkal Majalla" w:cs="Sakkal Majalla"/>
          <w:color w:val="000000" w:themeColor="text1"/>
          <w:sz w:val="28"/>
          <w:szCs w:val="28"/>
        </w:rPr>
      </w:pPr>
      <w:r w:rsidRPr="000E1D2F">
        <w:rPr>
          <w:rFonts w:ascii="Sakkal Majalla" w:hAnsi="Sakkal Majalla" w:cs="Sakkal Majalla"/>
          <w:color w:val="000000" w:themeColor="text1"/>
          <w:sz w:val="28"/>
          <w:szCs w:val="28"/>
          <w:rtl/>
        </w:rPr>
        <w:t>من هذا المنطلق، تنبع مشكلة البحث من الحاجة إلى بناء فهم علمي دقيق ومدعوم بالأدلة التجريبية حول مدى وجود علاقة بين تطبيق مبادئ القيادة الرشيقة – مثل التحسين المستمر، والتجاوب مع التغيير، وبناء فرق متعددة التخصصات، وتسهيل التواصل الفعّال – وبين معدلات نجاح المشاريع التقنية في الشركات الناشئة السعودية. كما تسعى الدراسة إلى اختبار ما إذا كانت هذه العلاقة تختلف بحسب طبيعة المشروع أو مجال التقنية المستخدم أو حجم الفريق. وبالتالي، فإن هذا البحث لا يكتفي بتحديد وجود العلاقة، بل يتجاوز ذلك إلى تحليل عمقها، وتفسير آلياتها، وتقديم توصيات عملية قابلة للتطبيق من قبل رواد الأعمال ومديري المشاريع، لتعزيز فرص نجاح مشاريعهم التقنية من خلال تبني نموذج قيادي أكثر ملاءمة لطبيعة البيئة الرقمية سريعة التغير.</w:t>
      </w:r>
    </w:p>
    <w:p w14:paraId="04260C18" w14:textId="08B7A8D0" w:rsidR="00E305FC" w:rsidRPr="000E1D2F" w:rsidRDefault="00E305FC" w:rsidP="00E305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4525955"/>
      <w:bookmarkStart w:id="10" w:name="_Toc169790490"/>
      <w:bookmarkEnd w:id="8"/>
      <w:r w:rsidRPr="000E1D2F">
        <w:rPr>
          <w:rFonts w:ascii="Sakkal Majalla" w:hAnsi="Sakkal Majalla" w:cs="Sakkal Majalla"/>
          <w:b/>
          <w:bCs/>
          <w:color w:val="000000" w:themeColor="text1"/>
          <w:sz w:val="36"/>
          <w:szCs w:val="36"/>
          <w:rtl/>
        </w:rPr>
        <w:lastRenderedPageBreak/>
        <w:t>3.1 أهمية الدراسة:</w:t>
      </w:r>
      <w:bookmarkEnd w:id="9"/>
    </w:p>
    <w:p w14:paraId="0725E68E" w14:textId="21CB38FC" w:rsidR="00B47F6C" w:rsidRPr="000E1D2F" w:rsidRDefault="00B47F6C" w:rsidP="00E305F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E1D2F">
        <w:rPr>
          <w:rFonts w:ascii="Sakkal Majalla" w:hAnsi="Sakkal Majalla" w:cs="Sakkal Majalla"/>
          <w:b/>
          <w:bCs/>
          <w:color w:val="000000" w:themeColor="text1"/>
          <w:sz w:val="32"/>
          <w:szCs w:val="32"/>
          <w:rtl/>
        </w:rPr>
        <w:t>الأهمية العلمية</w:t>
      </w:r>
    </w:p>
    <w:p w14:paraId="630B10C1" w14:textId="785B4E09" w:rsidR="00152FB6" w:rsidRPr="000E1D2F" w:rsidRDefault="00152FB6" w:rsidP="00E305FC">
      <w:pPr>
        <w:numPr>
          <w:ilvl w:val="0"/>
          <w:numId w:val="28"/>
        </w:numPr>
        <w:spacing w:before="100" w:beforeAutospacing="1" w:after="100" w:afterAutospacing="1" w:line="360" w:lineRule="auto"/>
        <w:ind w:left="423"/>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تساهم هذه الدراسة في سد الفجوة البحثية حول تأثير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Pr="000E1D2F">
        <w:rPr>
          <w:rFonts w:ascii="Sakkal Majalla" w:hAnsi="Sakkal Majalla" w:cs="Sakkal Majalla"/>
          <w:color w:val="000000" w:themeColor="text1"/>
          <w:szCs w:val="28"/>
          <w:rtl/>
        </w:rPr>
        <w:t xml:space="preserve">على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خاصةً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 مما يضيف إلى قاعدة المعرفة العلمية في هذا المجال</w:t>
      </w:r>
      <w:r w:rsidRPr="000E1D2F">
        <w:rPr>
          <w:rFonts w:ascii="Sakkal Majalla" w:hAnsi="Sakkal Majalla" w:cs="Sakkal Majalla"/>
          <w:color w:val="000000" w:themeColor="text1"/>
          <w:szCs w:val="28"/>
        </w:rPr>
        <w:t>.</w:t>
      </w:r>
    </w:p>
    <w:p w14:paraId="3A8EB13A" w14:textId="23CF2B1E" w:rsidR="00152FB6" w:rsidRPr="000E1D2F" w:rsidRDefault="00152FB6" w:rsidP="00E305FC">
      <w:pPr>
        <w:numPr>
          <w:ilvl w:val="0"/>
          <w:numId w:val="28"/>
        </w:numPr>
        <w:spacing w:before="100" w:beforeAutospacing="1" w:after="100" w:afterAutospacing="1" w:line="360" w:lineRule="auto"/>
        <w:ind w:left="423"/>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 xml:space="preserve">تساعد الدراسة على فهم أعمق للعلاقة بين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وأداء الموظفين، ما يسهم في تطوير النظريات المتعلقة ب</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الحديثة وفعاليتها في تعزيز الإنتاجية</w:t>
      </w:r>
      <w:r w:rsidRPr="000E1D2F">
        <w:rPr>
          <w:rFonts w:ascii="Sakkal Majalla" w:hAnsi="Sakkal Majalla" w:cs="Sakkal Majalla"/>
          <w:color w:val="000000" w:themeColor="text1"/>
          <w:szCs w:val="28"/>
        </w:rPr>
        <w:t>.</w:t>
      </w:r>
    </w:p>
    <w:p w14:paraId="0F31D43E" w14:textId="7664BB8B" w:rsidR="00152FB6" w:rsidRPr="000E1D2F" w:rsidRDefault="00152FB6" w:rsidP="00E305FC">
      <w:pPr>
        <w:numPr>
          <w:ilvl w:val="0"/>
          <w:numId w:val="28"/>
        </w:numPr>
        <w:spacing w:before="100" w:beforeAutospacing="1" w:after="100" w:afterAutospacing="1" w:line="360" w:lineRule="auto"/>
        <w:ind w:left="423"/>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تشكل الدراسة نقطة انطلاق لدراسات مستقبلية تركز على استكشاف تأثيرات عوامل أخرى، أو تطبيق هذه الدراسة في قطاعات أخرى لتوسيع النتائج والتوصل إلى فهم أعمق</w:t>
      </w:r>
      <w:r w:rsidRPr="000E1D2F">
        <w:rPr>
          <w:rFonts w:ascii="Sakkal Majalla" w:hAnsi="Sakkal Majalla" w:cs="Sakkal Majalla"/>
          <w:color w:val="000000" w:themeColor="text1"/>
          <w:szCs w:val="28"/>
        </w:rPr>
        <w:t>.</w:t>
      </w:r>
    </w:p>
    <w:p w14:paraId="05A7FDA8" w14:textId="77777777" w:rsidR="00152FB6" w:rsidRPr="000E1D2F" w:rsidRDefault="00152FB6" w:rsidP="00E305FC">
      <w:pPr>
        <w:spacing w:before="100" w:beforeAutospacing="1" w:after="100" w:afterAutospacing="1" w:line="360" w:lineRule="auto"/>
        <w:jc w:val="both"/>
        <w:rPr>
          <w:rFonts w:ascii="Sakkal Majalla" w:hAnsi="Sakkal Majalla" w:cs="Sakkal Majalla"/>
          <w:b/>
          <w:bCs/>
          <w:color w:val="000000" w:themeColor="text1"/>
          <w:sz w:val="32"/>
          <w:szCs w:val="32"/>
        </w:rPr>
      </w:pPr>
      <w:r w:rsidRPr="000E1D2F">
        <w:rPr>
          <w:rFonts w:ascii="Sakkal Majalla" w:hAnsi="Sakkal Majalla" w:cs="Sakkal Majalla"/>
          <w:b/>
          <w:bCs/>
          <w:color w:val="000000" w:themeColor="text1"/>
          <w:sz w:val="32"/>
          <w:szCs w:val="32"/>
          <w:rtl/>
        </w:rPr>
        <w:t>الأهمية العملية</w:t>
      </w:r>
      <w:r w:rsidRPr="000E1D2F">
        <w:rPr>
          <w:rFonts w:ascii="Sakkal Majalla" w:hAnsi="Sakkal Majalla" w:cs="Sakkal Majalla"/>
          <w:b/>
          <w:bCs/>
          <w:color w:val="000000" w:themeColor="text1"/>
          <w:sz w:val="32"/>
          <w:szCs w:val="32"/>
        </w:rPr>
        <w:t>:</w:t>
      </w:r>
    </w:p>
    <w:p w14:paraId="00F8182E" w14:textId="3B7E9F4F" w:rsidR="00152FB6" w:rsidRPr="000E1D2F" w:rsidRDefault="00152FB6" w:rsidP="00E305FC">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تقدم الدراسة رؤى يمكن استخدامها ل</w:t>
      </w:r>
      <w:r w:rsidR="001D27D7" w:rsidRPr="000E1D2F">
        <w:rPr>
          <w:rFonts w:ascii="Sakkal Majalla" w:hAnsi="Sakkal Majalla" w:cs="Sakkal Majalla"/>
          <w:color w:val="000000" w:themeColor="text1"/>
          <w:szCs w:val="28"/>
          <w:rtl/>
        </w:rPr>
        <w:t>تحسين</w:t>
      </w:r>
      <w:r w:rsidR="00910110" w:rsidRPr="000E1D2F">
        <w:rPr>
          <w:rFonts w:ascii="Sakkal Majalla" w:hAnsi="Sakkal Majalla" w:cs="Sakkal Majalla"/>
          <w:color w:val="000000" w:themeColor="text1"/>
          <w:szCs w:val="28"/>
          <w:rtl/>
        </w:rPr>
        <w:t xml:space="preserve">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في المؤسسات الحكومية، مما يعزز من كفاءة وإنتاجية العمل الحكومي.</w:t>
      </w:r>
    </w:p>
    <w:p w14:paraId="48C4585B" w14:textId="27CF295D" w:rsidR="00152FB6" w:rsidRPr="000E1D2F" w:rsidRDefault="00152FB6" w:rsidP="00E305FC">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 xml:space="preserve">توفر الدراسة معلومات قيمة لصناع القرار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 xml:space="preserve"> حول أفضل ممارسات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التي تعزز من أداء الموظفين، وتساعدهم على اختيار الأساليب التي تلبي احتياجات فرق العمل.</w:t>
      </w:r>
    </w:p>
    <w:p w14:paraId="2F7E6504" w14:textId="66D47F1B" w:rsidR="00152FB6" w:rsidRPr="000E1D2F" w:rsidRDefault="00152FB6" w:rsidP="00E305FC">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تسهم الدراسة في وضع استراتيجيات تدريبية لتطوير مهارات القيادات، مثل التوجيه والتحفيز، مما يعزز من قدرة القيادات على تحسين الأداء العام للموظفين.</w:t>
      </w:r>
    </w:p>
    <w:p w14:paraId="5D6E1260" w14:textId="011D28DF" w:rsidR="00152FB6" w:rsidRPr="000E1D2F" w:rsidRDefault="00152FB6" w:rsidP="00E305FC">
      <w:pPr>
        <w:pStyle w:val="ListParagraph"/>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أن تسهم الدراسة في تحسين رضا الموظفين وزيادة التزامهم تجاه العمل، مما يؤدي إلى بيئة عمل أكثر إيجابية وتعاوناً.</w:t>
      </w:r>
    </w:p>
    <w:p w14:paraId="7314E091" w14:textId="0305D551" w:rsidR="00E305FC" w:rsidRPr="000E1D2F" w:rsidRDefault="00E305FC" w:rsidP="00E305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525956"/>
      <w:bookmarkStart w:id="12" w:name="_Toc169790491"/>
      <w:bookmarkEnd w:id="10"/>
      <w:r w:rsidRPr="000E1D2F">
        <w:rPr>
          <w:rFonts w:ascii="Sakkal Majalla" w:hAnsi="Sakkal Majalla" w:cs="Sakkal Majalla"/>
          <w:b/>
          <w:bCs/>
          <w:color w:val="000000" w:themeColor="text1"/>
          <w:sz w:val="36"/>
          <w:szCs w:val="36"/>
          <w:rtl/>
        </w:rPr>
        <w:lastRenderedPageBreak/>
        <w:t>4.1 أهداف الدراسة:</w:t>
      </w:r>
      <w:bookmarkEnd w:id="11"/>
    </w:p>
    <w:p w14:paraId="7CB0DD33" w14:textId="6D8C0362" w:rsidR="005F4F70" w:rsidRPr="000E1D2F" w:rsidRDefault="005F4F70" w:rsidP="00E305FC">
      <w:pPr>
        <w:spacing w:before="100" w:beforeAutospacing="1" w:after="100" w:afterAutospacing="1" w:line="360" w:lineRule="auto"/>
        <w:ind w:firstLine="72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تهدف هذه الدراسة إلى </w:t>
      </w:r>
      <w:r w:rsidR="007A1DD6" w:rsidRPr="000E1D2F">
        <w:rPr>
          <w:rFonts w:ascii="Sakkal Majalla" w:hAnsi="Sakkal Majalla" w:cs="Sakkal Majalla"/>
          <w:color w:val="000000" w:themeColor="text1"/>
          <w:szCs w:val="28"/>
          <w:rtl/>
        </w:rPr>
        <w:t xml:space="preserve">فحص </w:t>
      </w:r>
      <w:r w:rsidR="009A336B" w:rsidRPr="000E1D2F">
        <w:rPr>
          <w:rFonts w:ascii="Sakkal Majalla" w:hAnsi="Sakkal Majalla" w:cs="Sakkal Majalla"/>
          <w:color w:val="000000" w:themeColor="text1"/>
          <w:szCs w:val="28"/>
          <w:rtl/>
        </w:rPr>
        <w:t>تحليل العلاقة بين 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007A1DD6" w:rsidRPr="000E1D2F">
        <w:rPr>
          <w:rFonts w:ascii="Sakkal Majalla" w:hAnsi="Sakkal Majalla" w:cs="Sakkal Majalla"/>
          <w:color w:val="000000" w:themeColor="text1"/>
          <w:szCs w:val="28"/>
          <w:rtl/>
        </w:rPr>
        <w:t xml:space="preserve">بأبعادها( نمط الإشراف، بناء فريق العمل، التحفيز) على ترقية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7A1DD6" w:rsidRPr="000E1D2F">
        <w:rPr>
          <w:rFonts w:ascii="Sakkal Majalla" w:hAnsi="Sakkal Majalla" w:cs="Sakkal Majalla"/>
          <w:color w:val="000000" w:themeColor="text1"/>
          <w:szCs w:val="28"/>
          <w:rtl/>
        </w:rPr>
        <w:t xml:space="preserve"> في </w:t>
      </w:r>
      <w:r w:rsidR="007E24A3" w:rsidRPr="000E1D2F">
        <w:rPr>
          <w:rFonts w:ascii="Sakkal Majalla" w:hAnsi="Sakkal Majalla" w:cs="Sakkal Majalla"/>
          <w:color w:val="000000" w:themeColor="text1"/>
          <w:szCs w:val="28"/>
          <w:rtl/>
        </w:rPr>
        <w:t>شركات الأدوية في المملكة العربية السعودية</w:t>
      </w:r>
      <w:r w:rsidR="003A1E6A" w:rsidRPr="000E1D2F">
        <w:rPr>
          <w:rFonts w:ascii="Sakkal Majalla" w:hAnsi="Sakkal Majalla" w:cs="Sakkal Majalla"/>
          <w:color w:val="000000" w:themeColor="text1"/>
          <w:szCs w:val="28"/>
        </w:rPr>
        <w:t>.</w:t>
      </w:r>
      <w:r w:rsidR="00B57A47" w:rsidRPr="000E1D2F">
        <w:rPr>
          <w:rFonts w:ascii="Sakkal Majalla" w:hAnsi="Sakkal Majalla" w:cs="Sakkal Majalla"/>
          <w:color w:val="000000" w:themeColor="text1"/>
          <w:szCs w:val="28"/>
          <w:rtl/>
        </w:rPr>
        <w:t>وتتفرع منه عدة أهداف فرعية منها</w:t>
      </w:r>
      <w:r w:rsidR="007E24A3" w:rsidRPr="000E1D2F">
        <w:rPr>
          <w:rFonts w:ascii="Sakkal Majalla" w:hAnsi="Sakkal Majalla" w:cs="Sakkal Majalla"/>
          <w:color w:val="000000" w:themeColor="text1"/>
          <w:szCs w:val="28"/>
          <w:rtl/>
        </w:rPr>
        <w:t xml:space="preserve">: </w:t>
      </w:r>
    </w:p>
    <w:p w14:paraId="637C0BA7" w14:textId="3765A483" w:rsidR="007A1DD6" w:rsidRPr="000E1D2F" w:rsidRDefault="007A1DD6" w:rsidP="00E305FC">
      <w:pPr>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تحليل تأثير نمط الإشراف كأحد أبعاد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الحديثة على </w:t>
      </w:r>
      <w:r w:rsidR="001D27D7" w:rsidRPr="000E1D2F">
        <w:rPr>
          <w:rFonts w:ascii="Sakkal Majalla" w:hAnsi="Sakkal Majalla" w:cs="Sakkal Majalla"/>
          <w:color w:val="000000" w:themeColor="text1"/>
          <w:szCs w:val="28"/>
          <w:rtl/>
        </w:rPr>
        <w:t>تحسين</w:t>
      </w:r>
      <w:r w:rsidR="00910110" w:rsidRPr="000E1D2F">
        <w:rPr>
          <w:rFonts w:ascii="Sakkal Majalla" w:hAnsi="Sakkal Majalla" w:cs="Sakkal Majalla"/>
          <w:color w:val="000000" w:themeColor="text1"/>
          <w:szCs w:val="28"/>
          <w:rtl/>
        </w:rPr>
        <w:t xml:space="preserve">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Pr>
        <w:t>.</w:t>
      </w:r>
    </w:p>
    <w:p w14:paraId="28D802CD" w14:textId="2E751078" w:rsidR="007A1DD6" w:rsidRPr="000E1D2F" w:rsidRDefault="007A1DD6" w:rsidP="00E305FC">
      <w:pPr>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دراسة دور بناء فريق العمل في تعزيز الكفاءة والأداء لدى الموارد البشرية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Pr>
        <w:t>.</w:t>
      </w:r>
    </w:p>
    <w:p w14:paraId="01F032FD" w14:textId="3C5438A0" w:rsidR="007A1DD6" w:rsidRPr="000E1D2F" w:rsidRDefault="007A1DD6" w:rsidP="00E305FC">
      <w:pPr>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تقييم أثر التحفيز كعنصر من عناصر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على رفع مستوى الإنتاجية والأداء لدى الموظفين الحكوميين</w:t>
      </w:r>
      <w:r w:rsidRPr="000E1D2F">
        <w:rPr>
          <w:rFonts w:ascii="Sakkal Majalla" w:hAnsi="Sakkal Majalla" w:cs="Sakkal Majalla"/>
          <w:color w:val="000000" w:themeColor="text1"/>
          <w:szCs w:val="28"/>
        </w:rPr>
        <w:t>.</w:t>
      </w:r>
    </w:p>
    <w:p w14:paraId="76E0D672" w14:textId="5D21A218" w:rsidR="007A1DD6" w:rsidRPr="000E1D2F" w:rsidRDefault="007A1DD6" w:rsidP="00E305FC">
      <w:pPr>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تحديد الفروق المحتملة في تأثير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Pr="000E1D2F">
        <w:rPr>
          <w:rFonts w:ascii="Sakkal Majalla" w:hAnsi="Sakkal Majalla" w:cs="Sakkal Majalla"/>
          <w:color w:val="000000" w:themeColor="text1"/>
          <w:szCs w:val="28"/>
          <w:rtl/>
        </w:rPr>
        <w:t xml:space="preserve">على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بناءً على العوامل الديموغرافية (مثل العمر، الخبرة، المستوى الوظيفي) للعاملين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Pr>
        <w:t>.</w:t>
      </w:r>
    </w:p>
    <w:p w14:paraId="2A8FB8A5" w14:textId="4BB2F5B8" w:rsidR="007A1DD6" w:rsidRPr="000E1D2F" w:rsidRDefault="007A1DD6" w:rsidP="00E305FC">
      <w:pPr>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تقديم توصيات لتطبيق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Pr="000E1D2F">
        <w:rPr>
          <w:rFonts w:ascii="Sakkal Majalla" w:hAnsi="Sakkal Majalla" w:cs="Sakkal Majalla"/>
          <w:color w:val="000000" w:themeColor="text1"/>
          <w:szCs w:val="28"/>
          <w:rtl/>
        </w:rPr>
        <w:t xml:space="preserve">بفعالية لتعزيز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في المؤسسات الحكومية بالمملكة العربية السعودية</w:t>
      </w:r>
      <w:r w:rsidRPr="000E1D2F">
        <w:rPr>
          <w:rFonts w:ascii="Sakkal Majalla" w:hAnsi="Sakkal Majalla" w:cs="Sakkal Majalla"/>
          <w:color w:val="000000" w:themeColor="text1"/>
          <w:szCs w:val="28"/>
        </w:rPr>
        <w:t>.</w:t>
      </w:r>
    </w:p>
    <w:p w14:paraId="4737D753" w14:textId="319C3E5E" w:rsidR="00E305FC" w:rsidRPr="000E1D2F" w:rsidRDefault="00E305FC" w:rsidP="00E305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4525957"/>
      <w:bookmarkEnd w:id="12"/>
      <w:r w:rsidRPr="000E1D2F">
        <w:rPr>
          <w:rFonts w:ascii="Sakkal Majalla" w:hAnsi="Sakkal Majalla" w:cs="Sakkal Majalla"/>
          <w:b/>
          <w:bCs/>
          <w:color w:val="000000" w:themeColor="text1"/>
          <w:sz w:val="36"/>
          <w:szCs w:val="36"/>
          <w:rtl/>
        </w:rPr>
        <w:t>5.1 تساؤلات الدراسة</w:t>
      </w:r>
      <w:bookmarkEnd w:id="13"/>
    </w:p>
    <w:p w14:paraId="1C8E4EB7" w14:textId="408D9E19" w:rsidR="0033754B" w:rsidRPr="000E1D2F" w:rsidRDefault="007A1DD6" w:rsidP="00E305F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 xml:space="preserve">ما هو </w:t>
      </w:r>
      <w:r w:rsidR="009A336B" w:rsidRPr="000E1D2F">
        <w:rPr>
          <w:rFonts w:ascii="Sakkal Majalla" w:hAnsi="Sakkal Majalla" w:cs="Sakkal Majalla"/>
          <w:color w:val="000000" w:themeColor="text1"/>
          <w:szCs w:val="28"/>
          <w:rtl/>
        </w:rPr>
        <w:t>تحليل العلاقة بين 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Pr="000E1D2F">
        <w:rPr>
          <w:rFonts w:ascii="Sakkal Majalla" w:hAnsi="Sakkal Majalla" w:cs="Sakkal Majalla"/>
          <w:color w:val="000000" w:themeColor="text1"/>
          <w:szCs w:val="28"/>
          <w:rtl/>
        </w:rPr>
        <w:t xml:space="preserve">بأبعادها( نمط الإشراف، بناء فريق العمل، التحفيز) على ترقية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في </w:t>
      </w:r>
      <w:r w:rsidR="009A336B" w:rsidRPr="000E1D2F">
        <w:rPr>
          <w:rFonts w:ascii="Sakkal Majalla" w:hAnsi="Sakkal Majalla" w:cs="Sakkal Majalla"/>
          <w:color w:val="000000" w:themeColor="text1"/>
          <w:szCs w:val="28"/>
          <w:rtl/>
        </w:rPr>
        <w:t>الشركات الناشئة في السعودية</w:t>
      </w:r>
      <w:r w:rsidR="0033754B" w:rsidRPr="000E1D2F">
        <w:rPr>
          <w:rFonts w:ascii="Sakkal Majalla" w:hAnsi="Sakkal Majalla" w:cs="Sakkal Majalla"/>
          <w:color w:val="000000" w:themeColor="text1"/>
          <w:szCs w:val="28"/>
          <w:rtl/>
        </w:rPr>
        <w:t>؟</w:t>
      </w:r>
    </w:p>
    <w:p w14:paraId="3A3C4A83" w14:textId="2683778E" w:rsidR="005F4F70" w:rsidRPr="000E1D2F" w:rsidRDefault="005F4F70" w:rsidP="00E305FC">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0E1D2F">
        <w:rPr>
          <w:rFonts w:ascii="Sakkal Majalla" w:hAnsi="Sakkal Majalla" w:cs="Sakkal Majalla"/>
          <w:b/>
          <w:bCs/>
          <w:color w:val="000000" w:themeColor="text1"/>
          <w:szCs w:val="28"/>
          <w:rtl/>
        </w:rPr>
        <w:t>وينبثق من السؤال الرئيسي الأسئلة الفرعية التالية:</w:t>
      </w:r>
    </w:p>
    <w:p w14:paraId="5F060663" w14:textId="0287F8FA" w:rsidR="007A1DD6" w:rsidRPr="000E1D2F" w:rsidRDefault="007A1DD6" w:rsidP="00E305F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lastRenderedPageBreak/>
        <w:t xml:space="preserve">ما هو تأثير نمط الإشراف كأحد أبعاد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الحديثة على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w:t>
      </w:r>
    </w:p>
    <w:p w14:paraId="052FEF1E" w14:textId="52B26E73" w:rsidR="007A1DD6" w:rsidRPr="000E1D2F" w:rsidRDefault="007A1DD6" w:rsidP="00E305F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كيف يؤثر بناء فريق العمل على تعزيز الكفاءة والأداء لدى الموارد البشرية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w:t>
      </w:r>
    </w:p>
    <w:p w14:paraId="1AF4FBA3" w14:textId="2A3BDE84" w:rsidR="007A1DD6" w:rsidRPr="000E1D2F" w:rsidRDefault="007A1DD6" w:rsidP="00E305F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ما هو دور التحفيز كعنصر من عناصر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الحديثة في تحسين إنتاجية وأداء الموظفين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w:t>
      </w:r>
    </w:p>
    <w:p w14:paraId="4366565C" w14:textId="4A8B5729" w:rsidR="007A1DD6" w:rsidRPr="000E1D2F" w:rsidRDefault="007A1DD6" w:rsidP="00E305F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هل هناك فروق دالة إحصائيًا في تأثير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Pr="000E1D2F">
        <w:rPr>
          <w:rFonts w:ascii="Sakkal Majalla" w:hAnsi="Sakkal Majalla" w:cs="Sakkal Majalla"/>
          <w:color w:val="000000" w:themeColor="text1"/>
          <w:szCs w:val="28"/>
          <w:rtl/>
        </w:rPr>
        <w:t xml:space="preserve">على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بناءً على العوامل الديموغرافية (مثل العمر، الخبرة، والمستوى الوظيفي) للعاملين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w:t>
      </w:r>
    </w:p>
    <w:p w14:paraId="3A2F150D" w14:textId="27BCC3EC" w:rsidR="0060340B" w:rsidRPr="000E1D2F" w:rsidRDefault="007A1DD6" w:rsidP="00E305FC">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 xml:space="preserve">ما هي أفضل الممارسات والتوصيات لتطبيق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Pr="000E1D2F">
        <w:rPr>
          <w:rFonts w:ascii="Sakkal Majalla" w:hAnsi="Sakkal Majalla" w:cs="Sakkal Majalla"/>
          <w:color w:val="000000" w:themeColor="text1"/>
          <w:szCs w:val="28"/>
          <w:rtl/>
        </w:rPr>
        <w:t xml:space="preserve">بشكل يساهم في </w:t>
      </w:r>
      <w:r w:rsidR="001D27D7" w:rsidRPr="000E1D2F">
        <w:rPr>
          <w:rFonts w:ascii="Sakkal Majalla" w:hAnsi="Sakkal Majalla" w:cs="Sakkal Majalla"/>
          <w:color w:val="000000" w:themeColor="text1"/>
          <w:szCs w:val="28"/>
          <w:rtl/>
        </w:rPr>
        <w:t>تحسين</w:t>
      </w:r>
      <w:r w:rsidR="00910110" w:rsidRPr="000E1D2F">
        <w:rPr>
          <w:rFonts w:ascii="Sakkal Majalla" w:hAnsi="Sakkal Majalla" w:cs="Sakkal Majalla"/>
          <w:color w:val="000000" w:themeColor="text1"/>
          <w:szCs w:val="28"/>
          <w:rtl/>
        </w:rPr>
        <w:t xml:space="preserve">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في المؤسسات الحكومية بالمملكة العربية السعودية؟</w:t>
      </w:r>
    </w:p>
    <w:p w14:paraId="781817EE" w14:textId="563F9812" w:rsidR="00E305FC" w:rsidRPr="000E1D2F" w:rsidRDefault="00E305FC" w:rsidP="00E305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14525958"/>
      <w:r w:rsidRPr="000E1D2F">
        <w:rPr>
          <w:rFonts w:ascii="Sakkal Majalla" w:hAnsi="Sakkal Majalla" w:cs="Sakkal Majalla"/>
          <w:b/>
          <w:bCs/>
          <w:color w:val="000000" w:themeColor="text1"/>
          <w:sz w:val="36"/>
          <w:szCs w:val="36"/>
          <w:rtl/>
        </w:rPr>
        <w:t>6.1  فروض الدراسة:</w:t>
      </w:r>
      <w:bookmarkEnd w:id="14"/>
    </w:p>
    <w:p w14:paraId="5D22D594" w14:textId="7B141042" w:rsidR="006565B9" w:rsidRPr="000E1D2F" w:rsidRDefault="006565B9" w:rsidP="00E305F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بالاستناد إلى السؤال الرئيسى للدراسة والأسئلة الفرعية يمكن تحديد الفرضيات بالشكل الآتي:</w:t>
      </w:r>
      <w:bookmarkStart w:id="15" w:name="_Toc169790499"/>
    </w:p>
    <w:p w14:paraId="5093C90D" w14:textId="13BE8374" w:rsidR="00985CE7" w:rsidRPr="000E1D2F" w:rsidRDefault="005F4F70"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b/>
          <w:bCs/>
          <w:color w:val="000000" w:themeColor="text1"/>
          <w:szCs w:val="28"/>
          <w:rtl/>
        </w:rPr>
        <w:t>الفرض الرئيسي</w:t>
      </w:r>
      <w:r w:rsidRPr="000E1D2F">
        <w:rPr>
          <w:rFonts w:ascii="Sakkal Majalla" w:hAnsi="Sakkal Majalla" w:cs="Sakkal Majalla"/>
          <w:b/>
          <w:bCs/>
          <w:color w:val="000000" w:themeColor="text1"/>
          <w:szCs w:val="28"/>
        </w:rPr>
        <w:t>:</w:t>
      </w:r>
      <w:r w:rsidR="00B57EB3" w:rsidRPr="000E1D2F">
        <w:rPr>
          <w:rFonts w:ascii="Sakkal Majalla" w:hAnsi="Sakkal Majalla" w:cs="Sakkal Majalla"/>
          <w:color w:val="000000" w:themeColor="text1"/>
          <w:szCs w:val="28"/>
          <w:rtl/>
        </w:rPr>
        <w:t xml:space="preserve"> </w:t>
      </w:r>
      <w:r w:rsidR="00152FB6" w:rsidRPr="000E1D2F">
        <w:rPr>
          <w:rFonts w:ascii="Sakkal Majalla" w:hAnsi="Sakkal Majalla" w:cs="Sakkal Majalla"/>
          <w:color w:val="000000" w:themeColor="text1"/>
          <w:szCs w:val="28"/>
          <w:rtl/>
        </w:rPr>
        <w:t>لا يوجد أثر ذو دلالة إحصائية عند مستوى معنوية</w:t>
      </w:r>
      <w:r w:rsidR="00152FB6" w:rsidRPr="000E1D2F">
        <w:rPr>
          <w:rFonts w:ascii="Sakkal Majalla" w:hAnsi="Sakkal Majalla" w:cs="Sakkal Majalla"/>
          <w:color w:val="000000" w:themeColor="text1"/>
          <w:szCs w:val="28"/>
        </w:rPr>
        <w:t xml:space="preserve"> (</w:t>
      </w:r>
      <w:r w:rsidR="00152FB6" w:rsidRPr="000E1D2F">
        <w:rPr>
          <w:rFonts w:ascii="Cambria" w:hAnsi="Cambria" w:cs="Cambria"/>
          <w:color w:val="000000" w:themeColor="text1"/>
          <w:szCs w:val="28"/>
        </w:rPr>
        <w:t>α</w:t>
      </w:r>
      <w:r w:rsidR="00152FB6" w:rsidRPr="000E1D2F">
        <w:rPr>
          <w:rFonts w:ascii="Sakkal Majalla" w:hAnsi="Sakkal Majalla" w:cs="Sakkal Majalla"/>
          <w:color w:val="000000" w:themeColor="text1"/>
          <w:szCs w:val="28"/>
        </w:rPr>
        <w:t xml:space="preserve"> ≥ 0.05) </w:t>
      </w:r>
      <w:r w:rsidR="001D27D7" w:rsidRPr="000E1D2F">
        <w:rPr>
          <w:rFonts w:ascii="Sakkal Majalla" w:hAnsi="Sakkal Majalla" w:cs="Sakkal Majalla"/>
          <w:color w:val="000000" w:themeColor="text1"/>
          <w:szCs w:val="28"/>
          <w:rtl/>
        </w:rPr>
        <w:t>للقيادة</w:t>
      </w:r>
      <w:r w:rsidR="004177F1" w:rsidRPr="000E1D2F">
        <w:rPr>
          <w:rFonts w:ascii="Sakkal Majalla" w:hAnsi="Sakkal Majalla" w:cs="Sakkal Majalla"/>
          <w:color w:val="000000" w:themeColor="text1"/>
          <w:szCs w:val="28"/>
          <w:rtl/>
        </w:rPr>
        <w:t xml:space="preserve"> الإدارية</w:t>
      </w:r>
      <w:r w:rsidR="007E24A3" w:rsidRPr="000E1D2F">
        <w:rPr>
          <w:rFonts w:ascii="Sakkal Majalla" w:hAnsi="Sakkal Majalla" w:cs="Sakkal Majalla"/>
          <w:color w:val="000000" w:themeColor="text1"/>
          <w:szCs w:val="28"/>
          <w:rtl/>
        </w:rPr>
        <w:t xml:space="preserve"> </w:t>
      </w:r>
      <w:r w:rsidR="00152FB6" w:rsidRPr="000E1D2F">
        <w:rPr>
          <w:rFonts w:ascii="Sakkal Majalla" w:hAnsi="Sakkal Majalla" w:cs="Sakkal Majalla"/>
          <w:color w:val="000000" w:themeColor="text1"/>
          <w:szCs w:val="28"/>
          <w:rtl/>
        </w:rPr>
        <w:t xml:space="preserve">(نمط الإشراف، بناء فريق العمل، التحفيز) على ترقية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152FB6" w:rsidRPr="000E1D2F">
        <w:rPr>
          <w:rFonts w:ascii="Sakkal Majalla" w:hAnsi="Sakkal Majalla" w:cs="Sakkal Majalla"/>
          <w:color w:val="000000" w:themeColor="text1"/>
          <w:szCs w:val="28"/>
          <w:rtl/>
        </w:rPr>
        <w:t xml:space="preserve"> في </w:t>
      </w:r>
      <w:r w:rsidR="009A336B" w:rsidRPr="000E1D2F">
        <w:rPr>
          <w:rFonts w:ascii="Sakkal Majalla" w:hAnsi="Sakkal Majalla" w:cs="Sakkal Majalla"/>
          <w:color w:val="000000" w:themeColor="text1"/>
          <w:szCs w:val="28"/>
          <w:rtl/>
        </w:rPr>
        <w:t>الشركات الناشئة في السعودية</w:t>
      </w:r>
      <w:r w:rsidR="00985CE7" w:rsidRPr="000E1D2F">
        <w:rPr>
          <w:rFonts w:ascii="Sakkal Majalla" w:hAnsi="Sakkal Majalla" w:cs="Sakkal Majalla"/>
          <w:color w:val="000000" w:themeColor="text1"/>
          <w:szCs w:val="28"/>
          <w:rtl/>
        </w:rPr>
        <w:t>.</w:t>
      </w:r>
    </w:p>
    <w:p w14:paraId="054E5811" w14:textId="6F905EE0" w:rsidR="005F4F70" w:rsidRPr="000E1D2F" w:rsidRDefault="00985CE7" w:rsidP="00E305FC">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0E1D2F">
        <w:rPr>
          <w:rFonts w:ascii="Sakkal Majalla" w:hAnsi="Sakkal Majalla" w:cs="Sakkal Majalla"/>
          <w:b/>
          <w:bCs/>
          <w:color w:val="000000" w:themeColor="text1"/>
          <w:szCs w:val="28"/>
          <w:rtl/>
        </w:rPr>
        <w:t xml:space="preserve">ويتفرع من الفرض </w:t>
      </w:r>
      <w:r w:rsidR="00B57EB3" w:rsidRPr="000E1D2F">
        <w:rPr>
          <w:rFonts w:ascii="Sakkal Majalla" w:hAnsi="Sakkal Majalla" w:cs="Sakkal Majalla"/>
          <w:b/>
          <w:bCs/>
          <w:color w:val="000000" w:themeColor="text1"/>
          <w:szCs w:val="28"/>
          <w:rtl/>
        </w:rPr>
        <w:t>الرئيسي</w:t>
      </w:r>
      <w:r w:rsidRPr="000E1D2F">
        <w:rPr>
          <w:rFonts w:ascii="Sakkal Majalla" w:hAnsi="Sakkal Majalla" w:cs="Sakkal Majalla"/>
          <w:b/>
          <w:bCs/>
          <w:color w:val="000000" w:themeColor="text1"/>
          <w:szCs w:val="28"/>
          <w:rtl/>
        </w:rPr>
        <w:t xml:space="preserve"> عدة </w:t>
      </w:r>
      <w:r w:rsidR="005F4F70" w:rsidRPr="000E1D2F">
        <w:rPr>
          <w:rFonts w:ascii="Sakkal Majalla" w:hAnsi="Sakkal Majalla" w:cs="Sakkal Majalla"/>
          <w:b/>
          <w:bCs/>
          <w:color w:val="000000" w:themeColor="text1"/>
          <w:szCs w:val="28"/>
          <w:rtl/>
        </w:rPr>
        <w:t>فرضيات فرعية</w:t>
      </w:r>
      <w:r w:rsidR="005F4F70" w:rsidRPr="000E1D2F">
        <w:rPr>
          <w:rFonts w:ascii="Sakkal Majalla" w:hAnsi="Sakkal Majalla" w:cs="Sakkal Majalla"/>
          <w:b/>
          <w:bCs/>
          <w:color w:val="000000" w:themeColor="text1"/>
          <w:szCs w:val="28"/>
        </w:rPr>
        <w:t>:</w:t>
      </w:r>
    </w:p>
    <w:p w14:paraId="20BBAD3D" w14:textId="510BB49A" w:rsidR="00152FB6" w:rsidRPr="000E1D2F" w:rsidRDefault="00152FB6" w:rsidP="00E305FC">
      <w:pPr>
        <w:pStyle w:val="ListParagraph"/>
        <w:numPr>
          <w:ilvl w:val="0"/>
          <w:numId w:val="27"/>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16" w:name="_Toc169790500"/>
      <w:bookmarkEnd w:id="15"/>
      <w:r w:rsidRPr="000E1D2F">
        <w:rPr>
          <w:rFonts w:ascii="Sakkal Majalla" w:hAnsi="Sakkal Majalla" w:cs="Sakkal Majalla"/>
          <w:color w:val="000000" w:themeColor="text1"/>
          <w:szCs w:val="28"/>
          <w:rtl/>
        </w:rPr>
        <w:t>لا يوجد أثر ذو دلالة إحصائية عند مستوى معنوية (</w:t>
      </w:r>
      <w:r w:rsidRPr="000E1D2F">
        <w:rPr>
          <w:rFonts w:ascii="Cambria" w:hAnsi="Cambria" w:cs="Cambria"/>
          <w:color w:val="000000" w:themeColor="text1"/>
          <w:szCs w:val="28"/>
        </w:rPr>
        <w:t>α</w:t>
      </w:r>
      <w:r w:rsidRPr="000E1D2F">
        <w:rPr>
          <w:rFonts w:ascii="Sakkal Majalla" w:hAnsi="Sakkal Majalla" w:cs="Sakkal Majalla"/>
          <w:color w:val="000000" w:themeColor="text1"/>
          <w:szCs w:val="28"/>
        </w:rPr>
        <w:t xml:space="preserve"> ≥ 0.05</w:t>
      </w:r>
      <w:r w:rsidRPr="000E1D2F">
        <w:rPr>
          <w:rFonts w:ascii="Sakkal Majalla" w:hAnsi="Sakkal Majalla" w:cs="Sakkal Majalla"/>
          <w:color w:val="000000" w:themeColor="text1"/>
          <w:szCs w:val="28"/>
          <w:rtl/>
        </w:rPr>
        <w:t xml:space="preserve">) لنمط الإشراف على </w:t>
      </w:r>
      <w:r w:rsidR="001D27D7" w:rsidRPr="000E1D2F">
        <w:rPr>
          <w:rFonts w:ascii="Sakkal Majalla" w:hAnsi="Sakkal Majalla" w:cs="Sakkal Majalla"/>
          <w:color w:val="000000" w:themeColor="text1"/>
          <w:szCs w:val="28"/>
          <w:rtl/>
        </w:rPr>
        <w:t>تحسين</w:t>
      </w:r>
      <w:r w:rsidR="00910110" w:rsidRPr="000E1D2F">
        <w:rPr>
          <w:rFonts w:ascii="Sakkal Majalla" w:hAnsi="Sakkal Majalla" w:cs="Sakkal Majalla"/>
          <w:color w:val="000000" w:themeColor="text1"/>
          <w:szCs w:val="28"/>
          <w:rtl/>
        </w:rPr>
        <w:t xml:space="preserve">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w:t>
      </w:r>
    </w:p>
    <w:p w14:paraId="5AF1AE29" w14:textId="6206B4D3" w:rsidR="00152FB6" w:rsidRPr="000E1D2F" w:rsidRDefault="00152FB6" w:rsidP="00E305FC">
      <w:pPr>
        <w:pStyle w:val="ListParagraph"/>
        <w:numPr>
          <w:ilvl w:val="0"/>
          <w:numId w:val="27"/>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لا يوجد أثر ذو دلالة إحصائية عند مستوى معنوية (</w:t>
      </w:r>
      <w:r w:rsidRPr="000E1D2F">
        <w:rPr>
          <w:rFonts w:ascii="Cambria" w:hAnsi="Cambria" w:cs="Cambria"/>
          <w:color w:val="000000" w:themeColor="text1"/>
          <w:szCs w:val="28"/>
        </w:rPr>
        <w:t>α</w:t>
      </w:r>
      <w:r w:rsidRPr="000E1D2F">
        <w:rPr>
          <w:rFonts w:ascii="Sakkal Majalla" w:hAnsi="Sakkal Majalla" w:cs="Sakkal Majalla"/>
          <w:color w:val="000000" w:themeColor="text1"/>
          <w:szCs w:val="28"/>
        </w:rPr>
        <w:t xml:space="preserve"> ≥ 0.05</w:t>
      </w:r>
      <w:r w:rsidRPr="000E1D2F">
        <w:rPr>
          <w:rFonts w:ascii="Sakkal Majalla" w:hAnsi="Sakkal Majalla" w:cs="Sakkal Majalla"/>
          <w:color w:val="000000" w:themeColor="text1"/>
          <w:szCs w:val="28"/>
          <w:rtl/>
        </w:rPr>
        <w:t xml:space="preserve">) لبناء فريق العمل على تعزيز كفاءة الموارد البشرية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w:t>
      </w:r>
    </w:p>
    <w:p w14:paraId="04B35329" w14:textId="4A7DDC9A" w:rsidR="00152FB6" w:rsidRPr="000E1D2F" w:rsidRDefault="00152FB6" w:rsidP="00E305FC">
      <w:pPr>
        <w:pStyle w:val="ListParagraph"/>
        <w:numPr>
          <w:ilvl w:val="0"/>
          <w:numId w:val="27"/>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lastRenderedPageBreak/>
        <w:t>لا يوجد أثر ذو دلالة إحصائية عند مستوى معنوية (</w:t>
      </w:r>
      <w:r w:rsidRPr="000E1D2F">
        <w:rPr>
          <w:rFonts w:ascii="Cambria" w:hAnsi="Cambria" w:cs="Cambria"/>
          <w:color w:val="000000" w:themeColor="text1"/>
          <w:szCs w:val="28"/>
        </w:rPr>
        <w:t>α</w:t>
      </w:r>
      <w:r w:rsidRPr="000E1D2F">
        <w:rPr>
          <w:rFonts w:ascii="Sakkal Majalla" w:hAnsi="Sakkal Majalla" w:cs="Sakkal Majalla"/>
          <w:color w:val="000000" w:themeColor="text1"/>
          <w:szCs w:val="28"/>
        </w:rPr>
        <w:t xml:space="preserve"> ≥ 0.05</w:t>
      </w:r>
      <w:r w:rsidRPr="000E1D2F">
        <w:rPr>
          <w:rFonts w:ascii="Sakkal Majalla" w:hAnsi="Sakkal Majalla" w:cs="Sakkal Majalla"/>
          <w:color w:val="000000" w:themeColor="text1"/>
          <w:szCs w:val="28"/>
          <w:rtl/>
        </w:rPr>
        <w:t xml:space="preserve">) للتحفيز كعنصر من عناصر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الحديثة على رفع مستوى إنتاجية الموظفين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w:t>
      </w:r>
    </w:p>
    <w:p w14:paraId="1CE59DBE" w14:textId="517B034C" w:rsidR="00E305FC" w:rsidRPr="000E1D2F" w:rsidRDefault="00E305FC" w:rsidP="00E305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14525959"/>
      <w:bookmarkStart w:id="18" w:name="_Toc169790501"/>
      <w:bookmarkStart w:id="19" w:name="_Hlk147463420"/>
      <w:bookmarkEnd w:id="16"/>
      <w:r w:rsidRPr="000E1D2F">
        <w:rPr>
          <w:rFonts w:ascii="Sakkal Majalla" w:hAnsi="Sakkal Majalla" w:cs="Sakkal Majalla"/>
          <w:b/>
          <w:bCs/>
          <w:color w:val="000000" w:themeColor="text1"/>
          <w:sz w:val="36"/>
          <w:szCs w:val="36"/>
          <w:rtl/>
        </w:rPr>
        <w:t>7.1 الدراسات السابقة:</w:t>
      </w:r>
      <w:bookmarkEnd w:id="17"/>
    </w:p>
    <w:p w14:paraId="34092ED6" w14:textId="5F879161" w:rsidR="00CA6023" w:rsidRPr="000E1D2F" w:rsidRDefault="00EC7489" w:rsidP="00E305FC">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E1D2F">
        <w:rPr>
          <w:rFonts w:ascii="Sakkal Majalla" w:hAnsi="Sakkal Majalla" w:cs="Sakkal Majalla" w:hint="cs"/>
          <w:b/>
          <w:bCs/>
          <w:color w:val="000000" w:themeColor="text1"/>
          <w:szCs w:val="28"/>
          <w:rtl/>
          <w:lang w:bidi="ar-EG"/>
        </w:rPr>
        <w:t xml:space="preserve">دراسة </w:t>
      </w:r>
      <w:r w:rsidR="00CA6023" w:rsidRPr="000E1D2F">
        <w:rPr>
          <w:rFonts w:ascii="Sakkal Majalla" w:hAnsi="Sakkal Majalla" w:cs="Sakkal Majalla" w:hint="cs"/>
          <w:b/>
          <w:bCs/>
          <w:color w:val="000000" w:themeColor="text1"/>
          <w:szCs w:val="28"/>
          <w:lang w:bidi="ar-EG"/>
        </w:rPr>
        <w:t>(</w:t>
      </w:r>
      <w:r w:rsidR="009E49D3" w:rsidRPr="000E1D2F">
        <w:rPr>
          <w:rFonts w:ascii="Sakkal Majalla" w:hAnsi="Sakkal Majalla" w:cs="Sakkal Majalla" w:hint="cs"/>
          <w:b/>
          <w:bCs/>
          <w:color w:val="000000" w:themeColor="text1"/>
          <w:szCs w:val="28"/>
          <w:lang w:bidi="ar-EG"/>
        </w:rPr>
        <w:t>Suwandy</w:t>
      </w:r>
      <w:r w:rsidR="00CA6023" w:rsidRPr="000E1D2F">
        <w:rPr>
          <w:rFonts w:ascii="Sakkal Majalla" w:hAnsi="Sakkal Majalla" w:cs="Sakkal Majalla" w:hint="cs"/>
          <w:b/>
          <w:bCs/>
          <w:color w:val="000000" w:themeColor="text1"/>
          <w:szCs w:val="28"/>
          <w:lang w:bidi="ar-EG"/>
        </w:rPr>
        <w:t xml:space="preserve"> et al., 202</w:t>
      </w:r>
      <w:r w:rsidR="009E49D3" w:rsidRPr="000E1D2F">
        <w:rPr>
          <w:rFonts w:ascii="Sakkal Majalla" w:hAnsi="Sakkal Majalla" w:cs="Sakkal Majalla" w:hint="cs"/>
          <w:b/>
          <w:bCs/>
          <w:color w:val="000000" w:themeColor="text1"/>
          <w:szCs w:val="28"/>
          <w:lang w:bidi="ar-EG"/>
        </w:rPr>
        <w:t>3</w:t>
      </w:r>
      <w:r w:rsidR="00CA6023" w:rsidRPr="000E1D2F">
        <w:rPr>
          <w:rFonts w:ascii="Sakkal Majalla" w:hAnsi="Sakkal Majalla" w:cs="Sakkal Majalla" w:hint="cs"/>
          <w:b/>
          <w:bCs/>
          <w:color w:val="000000" w:themeColor="text1"/>
          <w:szCs w:val="28"/>
          <w:lang w:bidi="ar-EG"/>
        </w:rPr>
        <w:t>).</w:t>
      </w:r>
    </w:p>
    <w:p w14:paraId="627ADCF4" w14:textId="77777777" w:rsidR="009E49D3" w:rsidRPr="000E1D2F" w:rsidRDefault="009E49D3"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هدفت الدراسة إلى تحليل تأثير أسلوب القيادة على أداء الموظفين من خلال استراتيجية الموارد البشرية كمتغير متدخل، حيث تكونت العينة من 63 شخصاً،واستخدم التحليل الوصفي والتحليل الإحصائي الاستدلالي في تحليل البيانات، مع الاعتماد على نموذج المعادلات الهيكلية</w:t>
      </w:r>
      <w:r w:rsidRPr="000E1D2F">
        <w:rPr>
          <w:rFonts w:ascii="Sakkal Majalla" w:hAnsi="Sakkal Majalla" w:cs="Sakkal Majalla"/>
          <w:color w:val="000000" w:themeColor="text1"/>
          <w:szCs w:val="28"/>
        </w:rPr>
        <w:t xml:space="preserve"> (SEM) </w:t>
      </w:r>
      <w:r w:rsidRPr="000E1D2F">
        <w:rPr>
          <w:rFonts w:ascii="Sakkal Majalla" w:hAnsi="Sakkal Majalla" w:cs="Sakkal Majalla"/>
          <w:color w:val="000000" w:themeColor="text1"/>
          <w:szCs w:val="28"/>
          <w:rtl/>
        </w:rPr>
        <w:t>باستخدام نهج أقل المربعات الجزئية</w:t>
      </w:r>
      <w:r w:rsidRPr="000E1D2F">
        <w:rPr>
          <w:rFonts w:ascii="Sakkal Majalla" w:hAnsi="Sakkal Majalla" w:cs="Sakkal Majalla"/>
          <w:color w:val="000000" w:themeColor="text1"/>
          <w:szCs w:val="28"/>
        </w:rPr>
        <w:t xml:space="preserve"> (SEM-PLS).</w:t>
      </w:r>
    </w:p>
    <w:p w14:paraId="6AB8777E" w14:textId="436C0D23" w:rsidR="009E49D3" w:rsidRPr="000E1D2F" w:rsidRDefault="009E49D3" w:rsidP="00E305F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lang w:bidi="ar-EG"/>
        </w:rPr>
        <w:t>و</w:t>
      </w: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أظهرت النتائج أن أسلوب القيادة لا يؤثر بشكل مباشر على أداء الموظفين، لكن من خلال استراتيجية الموارد البشرية، يؤثر أسلوب القيادة على أداء الموظفين، حيث تبين أن استراتيجية الموارد البشرية تمثل متغير وساطة كامل، واوصت الدراسة بأن أساليب القيادة التحويلية تكون أكثر فعالية في تطوير استراتيجيات الموارد البشرية داخل إدارة جامعة بالانكا رايا</w:t>
      </w:r>
      <w:r w:rsidRPr="000E1D2F">
        <w:rPr>
          <w:rFonts w:ascii="Sakkal Majalla" w:hAnsi="Sakkal Majalla" w:cs="Sakkal Majalla"/>
          <w:color w:val="000000" w:themeColor="text1"/>
          <w:szCs w:val="28"/>
        </w:rPr>
        <w:t>.</w:t>
      </w:r>
    </w:p>
    <w:p w14:paraId="0D665416" w14:textId="3C8DC70E" w:rsidR="00EC7489" w:rsidRPr="000E1D2F" w:rsidRDefault="00EC7489" w:rsidP="00E305FC">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E1D2F">
        <w:rPr>
          <w:rFonts w:ascii="Sakkal Majalla" w:hAnsi="Sakkal Majalla" w:cs="Sakkal Majalla"/>
          <w:b/>
          <w:bCs/>
          <w:color w:val="000000" w:themeColor="text1"/>
          <w:szCs w:val="28"/>
          <w:rtl/>
        </w:rPr>
        <w:t xml:space="preserve">دراسة </w:t>
      </w:r>
      <w:r w:rsidR="006F4D8D" w:rsidRPr="000E1D2F">
        <w:rPr>
          <w:rFonts w:ascii="Sakkal Majalla" w:hAnsi="Sakkal Majalla" w:cs="Sakkal Majalla"/>
          <w:b/>
          <w:bCs/>
          <w:color w:val="000000" w:themeColor="text1"/>
          <w:szCs w:val="28"/>
        </w:rPr>
        <w:t>(</w:t>
      </w:r>
      <w:r w:rsidR="00EC241E" w:rsidRPr="000E1D2F">
        <w:rPr>
          <w:rFonts w:ascii="Sakkal Majalla" w:hAnsi="Sakkal Majalla" w:cs="Sakkal Majalla"/>
          <w:b/>
          <w:bCs/>
          <w:color w:val="000000" w:themeColor="text1"/>
          <w:szCs w:val="28"/>
        </w:rPr>
        <w:t>Alamanda etal</w:t>
      </w:r>
      <w:r w:rsidR="006F4D8D" w:rsidRPr="000E1D2F">
        <w:rPr>
          <w:rFonts w:ascii="Sakkal Majalla" w:hAnsi="Sakkal Majalla" w:cs="Sakkal Majalla"/>
          <w:b/>
          <w:bCs/>
          <w:color w:val="000000" w:themeColor="text1"/>
          <w:szCs w:val="28"/>
        </w:rPr>
        <w:t>, 202</w:t>
      </w:r>
      <w:r w:rsidR="00EC241E" w:rsidRPr="000E1D2F">
        <w:rPr>
          <w:rFonts w:ascii="Sakkal Majalla" w:hAnsi="Sakkal Majalla" w:cs="Sakkal Majalla"/>
          <w:b/>
          <w:bCs/>
          <w:color w:val="000000" w:themeColor="text1"/>
          <w:szCs w:val="28"/>
        </w:rPr>
        <w:t>2</w:t>
      </w:r>
      <w:r w:rsidR="006F4D8D" w:rsidRPr="000E1D2F">
        <w:rPr>
          <w:rFonts w:ascii="Sakkal Majalla" w:hAnsi="Sakkal Majalla" w:cs="Sakkal Majalla"/>
          <w:b/>
          <w:bCs/>
          <w:color w:val="000000" w:themeColor="text1"/>
          <w:szCs w:val="28"/>
        </w:rPr>
        <w:t>).</w:t>
      </w:r>
    </w:p>
    <w:p w14:paraId="3B4CC3A3" w14:textId="77777777" w:rsidR="00EC241E" w:rsidRPr="000E1D2F" w:rsidRDefault="00EC241E"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هدفت هذه الدراسة إلى فحص وتحليل تأثير أسلوب القيادة على أداء الموظفين مع رضا العمل والالتزام التنظيمي كمتغيرات وسيطة في شركة</w:t>
      </w:r>
      <w:r w:rsidRPr="000E1D2F">
        <w:rPr>
          <w:rFonts w:ascii="Sakkal Majalla" w:hAnsi="Sakkal Majalla" w:cs="Sakkal Majalla"/>
          <w:color w:val="000000" w:themeColor="text1"/>
          <w:szCs w:val="28"/>
        </w:rPr>
        <w:t xml:space="preserve"> PT. PLN (Persero) </w:t>
      </w:r>
      <w:r w:rsidRPr="000E1D2F">
        <w:rPr>
          <w:rFonts w:ascii="Sakkal Majalla" w:hAnsi="Sakkal Majalla" w:cs="Sakkal Majalla"/>
          <w:color w:val="000000" w:themeColor="text1"/>
          <w:szCs w:val="28"/>
          <w:rtl/>
        </w:rPr>
        <w:t>بمنطقة شمال سورابايا. تم تنفيذ البحث باستخدام استبيان تم توزيعه على 120 موظفًا في الشركة، ثم تم تحليل البيانات باستخدام طريقة أقل المربعات الجزئية</w:t>
      </w:r>
      <w:r w:rsidRPr="000E1D2F">
        <w:rPr>
          <w:rFonts w:ascii="Sakkal Majalla" w:hAnsi="Sakkal Majalla" w:cs="Sakkal Majalla"/>
          <w:color w:val="000000" w:themeColor="text1"/>
          <w:szCs w:val="28"/>
        </w:rPr>
        <w:t xml:space="preserve"> (PLS). </w:t>
      </w:r>
      <w:r w:rsidRPr="000E1D2F">
        <w:rPr>
          <w:rFonts w:ascii="Sakkal Majalla" w:hAnsi="Sakkal Majalla" w:cs="Sakkal Majalla"/>
          <w:color w:val="000000" w:themeColor="text1"/>
          <w:szCs w:val="28"/>
          <w:rtl/>
        </w:rPr>
        <w:t xml:space="preserve">تضمنت الدراسة فحص التأثيرات المباشرة وغير المباشرة. وأظهرت نتائج الدراسة أن أسلوب القيادة يمكن أن يحسن رضا الموظفين عن عملهم ويزيد من التزامهم تجاه المنظمة. كما يؤثر أسلوب القيادة على تحسين أداء الموظفين، في حين لا يؤثر رضا العمل بشكل مباشر على تحسين الأداء. </w:t>
      </w:r>
      <w:r w:rsidRPr="000E1D2F">
        <w:rPr>
          <w:rFonts w:ascii="Sakkal Majalla" w:hAnsi="Sakkal Majalla" w:cs="Sakkal Majalla"/>
          <w:color w:val="000000" w:themeColor="text1"/>
          <w:szCs w:val="28"/>
          <w:rtl/>
        </w:rPr>
        <w:lastRenderedPageBreak/>
        <w:t>إلا أن الالتزام التنظيمي يلعب دورًا في تحسين أداء الموظفين. وجد أن أسلوب القيادة لا يؤثر بشكل غير مباشر على تحسين أداء الموظفين من خلال رضا العمل، ولكنه يؤثر بشكل غير مباشر عبر الالتزام التنظيمي</w:t>
      </w:r>
      <w:r w:rsidRPr="000E1D2F">
        <w:rPr>
          <w:rFonts w:ascii="Sakkal Majalla" w:hAnsi="Sakkal Majalla" w:cs="Sakkal Majalla"/>
          <w:color w:val="000000" w:themeColor="text1"/>
          <w:szCs w:val="28"/>
        </w:rPr>
        <w:t>.</w:t>
      </w:r>
    </w:p>
    <w:p w14:paraId="6431297A" w14:textId="0795AACC" w:rsidR="00EC7489" w:rsidRPr="000E1D2F" w:rsidRDefault="00EC7489" w:rsidP="00E305FC">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E1D2F">
        <w:rPr>
          <w:rFonts w:ascii="Sakkal Majalla" w:hAnsi="Sakkal Majalla" w:cs="Sakkal Majalla"/>
          <w:b/>
          <w:bCs/>
          <w:color w:val="000000" w:themeColor="text1"/>
          <w:szCs w:val="28"/>
          <w:rtl/>
        </w:rPr>
        <w:t>دراسة</w:t>
      </w:r>
      <w:r w:rsidR="00BA009C" w:rsidRPr="000E1D2F">
        <w:rPr>
          <w:rFonts w:ascii="Sakkal Majalla" w:hAnsi="Sakkal Majalla" w:cs="Sakkal Majalla"/>
          <w:b/>
          <w:bCs/>
          <w:color w:val="000000" w:themeColor="text1"/>
          <w:szCs w:val="28"/>
        </w:rPr>
        <w:t xml:space="preserve"> (</w:t>
      </w:r>
      <w:r w:rsidR="00EC241E" w:rsidRPr="000E1D2F">
        <w:rPr>
          <w:rFonts w:ascii="Sakkal Majalla" w:hAnsi="Sakkal Majalla" w:cs="Sakkal Majalla"/>
          <w:b/>
          <w:bCs/>
          <w:color w:val="000000" w:themeColor="text1"/>
          <w:szCs w:val="28"/>
        </w:rPr>
        <w:t>Djajengatmodjo etal.</w:t>
      </w:r>
      <w:r w:rsidR="00BA009C" w:rsidRPr="000E1D2F">
        <w:rPr>
          <w:rFonts w:ascii="Sakkal Majalla" w:hAnsi="Sakkal Majalla" w:cs="Sakkal Majalla"/>
          <w:b/>
          <w:bCs/>
          <w:color w:val="000000" w:themeColor="text1"/>
          <w:szCs w:val="28"/>
        </w:rPr>
        <w:t>, 2024).</w:t>
      </w:r>
    </w:p>
    <w:p w14:paraId="6D71AF34" w14:textId="77777777" w:rsidR="00EC241E" w:rsidRPr="000E1D2F" w:rsidRDefault="00EC241E" w:rsidP="00E305F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هدفت الدراسة إلى تحليل التأثير المباشر وغير المباشر لأسلوب القيادة (بأبعاده الأساسية: التحفيز، التوجيه، الدعم، والتفاعلية)، الثقافة التنظيمية (بأبعادها: القيم المشتركة، السلوكيات، العادات)، جودة الموارد البشرية (بأبعادها: المهارات، الكفاءات، الخبرات)، والدافعية (بأبعادها: الحوافز، الرضا الوظيفي، الاندماج الوظيفي) على الأداء. استخدمت الدراسة المنهج الاستقرائي وتم جمع البيانات من 263 من العاملين بفروع</w:t>
      </w:r>
      <w:r w:rsidRPr="000E1D2F">
        <w:rPr>
          <w:rFonts w:ascii="Sakkal Majalla" w:hAnsi="Sakkal Majalla" w:cs="Sakkal Majalla"/>
          <w:color w:val="000000" w:themeColor="text1"/>
          <w:szCs w:val="28"/>
        </w:rPr>
        <w:t xml:space="preserve"> Persit Kartika Chandra Kirana PCBS Pussenif </w:t>
      </w:r>
      <w:r w:rsidRPr="000E1D2F">
        <w:rPr>
          <w:rFonts w:ascii="Sakkal Majalla" w:hAnsi="Sakkal Majalla" w:cs="Sakkal Majalla"/>
          <w:color w:val="000000" w:themeColor="text1"/>
          <w:szCs w:val="28"/>
          <w:rtl/>
        </w:rPr>
        <w:t xml:space="preserve">في باندونغ بتقنية العينات العشوائية الطبقية النسبية. </w:t>
      </w:r>
    </w:p>
    <w:p w14:paraId="149C4512" w14:textId="1344CFEC" w:rsidR="00EC241E" w:rsidRPr="000E1D2F" w:rsidRDefault="00EC241E" w:rsidP="00E305FC">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وأظهرت نتائج</w:t>
      </w:r>
      <w:r w:rsidR="007E24A3" w:rsidRPr="000E1D2F">
        <w:rPr>
          <w:rFonts w:ascii="Sakkal Majalla" w:hAnsi="Sakkal Majalla" w:cs="Sakkal Majalla"/>
          <w:color w:val="000000" w:themeColor="text1"/>
          <w:szCs w:val="28"/>
          <w:rtl/>
        </w:rPr>
        <w:t xml:space="preserve"> </w:t>
      </w:r>
      <w:r w:rsidRPr="000E1D2F">
        <w:rPr>
          <w:rFonts w:ascii="Sakkal Majalla" w:hAnsi="Sakkal Majalla" w:cs="Sakkal Majalla"/>
          <w:color w:val="000000" w:themeColor="text1"/>
          <w:szCs w:val="28"/>
          <w:rtl/>
        </w:rPr>
        <w:t>الدراسة أن أسلوب القيادة له تأثير إيجابي ومعنوي على الأداء ، وان الثقافة التنظيمية لها تأثير إيجابي لكن غير معنوي على الأداء ، ولجودة الموارد البشرية والدافعية لهما تأثير إيجابي ومعنوي على الأداء</w:t>
      </w:r>
      <w:r w:rsidRPr="000E1D2F">
        <w:rPr>
          <w:rFonts w:ascii="Sakkal Majalla" w:hAnsi="Sakkal Majalla" w:cs="Sakkal Majalla"/>
          <w:color w:val="000000" w:themeColor="text1"/>
          <w:szCs w:val="28"/>
        </w:rPr>
        <w:t>.</w:t>
      </w:r>
    </w:p>
    <w:p w14:paraId="5ADF1F45" w14:textId="3C277207" w:rsidR="00EC241E" w:rsidRPr="000E1D2F" w:rsidRDefault="00EC241E" w:rsidP="00E305FC">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وأوصت الدراسة بتطوير أساليب القيادة لتعزيز الدافعية وجودة الموارد البشرية لتحقيق تحسين مستمر في الأداء. كما توصي بإعادة تقييم الثقافة التنظيمية لضمان تأثيرها الإيجابي على الأداء. يُنصح أيضًا بتنفيذ برامج تدريبية مستمرة لتحسين مهارات الموارد البشرية، مع التركيز على تحفيز الموظفين بشكل فعّال لزيادة إنتاجيتهم</w:t>
      </w:r>
      <w:r w:rsidRPr="000E1D2F">
        <w:rPr>
          <w:rFonts w:ascii="Sakkal Majalla" w:hAnsi="Sakkal Majalla" w:cs="Sakkal Majalla"/>
          <w:color w:val="000000" w:themeColor="text1"/>
          <w:szCs w:val="28"/>
        </w:rPr>
        <w:t>.</w:t>
      </w:r>
    </w:p>
    <w:p w14:paraId="6BC3611F" w14:textId="2A0F7769" w:rsidR="00EC7489" w:rsidRPr="000E1D2F" w:rsidRDefault="00EC7489" w:rsidP="00E305FC">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E1D2F">
        <w:rPr>
          <w:rFonts w:ascii="Sakkal Majalla" w:hAnsi="Sakkal Majalla" w:cs="Sakkal Majalla"/>
          <w:b/>
          <w:bCs/>
          <w:color w:val="000000" w:themeColor="text1"/>
          <w:szCs w:val="28"/>
          <w:rtl/>
        </w:rPr>
        <w:t>دراسة</w:t>
      </w:r>
      <w:r w:rsidR="00EA540F" w:rsidRPr="000E1D2F">
        <w:rPr>
          <w:rFonts w:ascii="Sakkal Majalla" w:hAnsi="Sakkal Majalla" w:cs="Sakkal Majalla"/>
          <w:b/>
          <w:bCs/>
          <w:color w:val="000000" w:themeColor="text1"/>
          <w:szCs w:val="28"/>
        </w:rPr>
        <w:t xml:space="preserve"> </w:t>
      </w:r>
      <w:r w:rsidR="00EA540F" w:rsidRPr="000E1D2F">
        <w:rPr>
          <w:rFonts w:ascii="Sakkal Majalla" w:hAnsi="Sakkal Majalla" w:cs="Sakkal Majalla"/>
          <w:b/>
          <w:bCs/>
          <w:color w:val="000000" w:themeColor="text1"/>
          <w:szCs w:val="28"/>
          <w:lang w:bidi="ar-EG"/>
        </w:rPr>
        <w:t>(</w:t>
      </w:r>
      <w:r w:rsidR="00EC241E" w:rsidRPr="000E1D2F">
        <w:rPr>
          <w:rFonts w:ascii="Sakkal Majalla" w:hAnsi="Sakkal Majalla" w:cs="Sakkal Majalla"/>
          <w:b/>
          <w:bCs/>
          <w:color w:val="000000" w:themeColor="text1"/>
          <w:szCs w:val="28"/>
          <w:lang w:bidi="ar-EG"/>
        </w:rPr>
        <w:t>AL-Hameed, 2023</w:t>
      </w:r>
      <w:r w:rsidR="00EA540F" w:rsidRPr="000E1D2F">
        <w:rPr>
          <w:rFonts w:ascii="Sakkal Majalla" w:hAnsi="Sakkal Majalla" w:cs="Sakkal Majalla"/>
          <w:b/>
          <w:bCs/>
          <w:color w:val="000000" w:themeColor="text1"/>
          <w:szCs w:val="28"/>
          <w:lang w:bidi="ar-EG"/>
        </w:rPr>
        <w:t>).</w:t>
      </w:r>
    </w:p>
    <w:p w14:paraId="1E8FED25" w14:textId="6E477D64" w:rsidR="00EC241E" w:rsidRPr="000E1D2F" w:rsidRDefault="00EF13A6"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هدفت الدراسة </w:t>
      </w:r>
      <w:r w:rsidR="00EC241E" w:rsidRPr="000E1D2F">
        <w:rPr>
          <w:rFonts w:ascii="Sakkal Majalla" w:hAnsi="Sakkal Majalla" w:cs="Sakkal Majalla"/>
          <w:color w:val="000000" w:themeColor="text1"/>
          <w:szCs w:val="28"/>
          <w:rtl/>
        </w:rPr>
        <w:t xml:space="preserve">إلى استكشاف علاقة التأثير بين أبعاد أولويات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EC241E" w:rsidRPr="000E1D2F">
        <w:rPr>
          <w:rFonts w:ascii="Sakkal Majalla" w:hAnsi="Sakkal Majalla" w:cs="Sakkal Majalla"/>
          <w:color w:val="000000" w:themeColor="text1"/>
          <w:szCs w:val="28"/>
          <w:rtl/>
        </w:rPr>
        <w:t xml:space="preserve"> (الاهتمام بالموظفين، الثقة في الأداء، الثقة بالنفس، المشاركة في اتخاذ القرار، إدارة الوقت) </w:t>
      </w:r>
      <w:r w:rsidR="00EC241E" w:rsidRPr="000E1D2F">
        <w:rPr>
          <w:rFonts w:ascii="Sakkal Majalla" w:hAnsi="Sakkal Majalla" w:cs="Sakkal Majalla"/>
          <w:color w:val="000000" w:themeColor="text1"/>
          <w:szCs w:val="28"/>
          <w:rtl/>
        </w:rPr>
        <w:lastRenderedPageBreak/>
        <w:t>وأداء الموظفين كمتغير تابع، وتم اختيار عينة من (200) فرد من القيادات ورؤساء الأقسام والمسؤولين في شركة الصناعات العامة للأسمدة في البصرة</w:t>
      </w:r>
      <w:r w:rsidR="00EC241E" w:rsidRPr="000E1D2F">
        <w:rPr>
          <w:rFonts w:ascii="Sakkal Majalla" w:hAnsi="Sakkal Majalla" w:cs="Sakkal Majalla"/>
          <w:color w:val="000000" w:themeColor="text1"/>
          <w:szCs w:val="28"/>
        </w:rPr>
        <w:t>.</w:t>
      </w:r>
    </w:p>
    <w:p w14:paraId="128961D0" w14:textId="385DCF59" w:rsidR="00EC241E" w:rsidRPr="000E1D2F" w:rsidRDefault="00EC241E"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في ضوء النتائج، توصل الباحث إلى مجموعة من الاستنتاجات، من أبرزها: تعتبر أولويات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من أفضل الاتجاهات كنهج جديد يعتمد على أفكار ومبادئ إيجابية تخلق نمطًا من العمل يجعل القائد شخصًا يخدم المرؤوسين عن طريق كسب ثقتهم ومساعدتهم في تحقيق مصالحهم، بدلاً من كونه شخصًا يتحكم في قدراتهم</w:t>
      </w:r>
      <w:r w:rsidRPr="000E1D2F">
        <w:rPr>
          <w:rFonts w:ascii="Sakkal Majalla" w:hAnsi="Sakkal Majalla" w:cs="Sakkal Majalla"/>
          <w:color w:val="000000" w:themeColor="text1"/>
          <w:szCs w:val="28"/>
        </w:rPr>
        <w:t>.</w:t>
      </w:r>
    </w:p>
    <w:p w14:paraId="3B7A12F9" w14:textId="0CE97789" w:rsidR="00EC241E" w:rsidRPr="000E1D2F" w:rsidRDefault="00EC241E"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وأوصت الدراسة بعدة توصيات، أبرزها: العمل على وضع أولويات حقيقية لأبعاد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وإظهار تأثيراتها على الكفاءة الذاتية، مع مراعاة أن القيمة المؤثرة لكل بعد من أبعاد أولويات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تلعب دورًا في أداء الموظفين. بعبارة أخرى، يجب اعتماد هذه الأبعاد وتفضيل بعضها على الآخر وفقًا لمؤشرات واقعية</w:t>
      </w:r>
      <w:r w:rsidRPr="000E1D2F">
        <w:rPr>
          <w:rFonts w:ascii="Sakkal Majalla" w:hAnsi="Sakkal Majalla" w:cs="Sakkal Majalla"/>
          <w:color w:val="000000" w:themeColor="text1"/>
          <w:szCs w:val="28"/>
        </w:rPr>
        <w:t>.</w:t>
      </w:r>
    </w:p>
    <w:p w14:paraId="1427DABE" w14:textId="40291C2D" w:rsidR="00EC7489" w:rsidRPr="000E1D2F" w:rsidRDefault="00EC7489" w:rsidP="00E305FC">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E1D2F">
        <w:rPr>
          <w:rFonts w:ascii="Sakkal Majalla" w:hAnsi="Sakkal Majalla" w:cs="Sakkal Majalla"/>
          <w:b/>
          <w:bCs/>
          <w:color w:val="000000" w:themeColor="text1"/>
          <w:szCs w:val="28"/>
          <w:rtl/>
        </w:rPr>
        <w:t>دراسة</w:t>
      </w:r>
      <w:r w:rsidR="003E1028" w:rsidRPr="000E1D2F">
        <w:rPr>
          <w:rFonts w:ascii="Sakkal Majalla" w:hAnsi="Sakkal Majalla" w:cs="Sakkal Majalla"/>
          <w:b/>
          <w:bCs/>
          <w:color w:val="000000" w:themeColor="text1"/>
          <w:szCs w:val="28"/>
          <w:rtl/>
          <w:lang w:bidi="ar-EG"/>
        </w:rPr>
        <w:t>(</w:t>
      </w:r>
      <w:r w:rsidRPr="000E1D2F">
        <w:rPr>
          <w:rFonts w:ascii="Sakkal Majalla" w:hAnsi="Sakkal Majalla" w:cs="Sakkal Majalla"/>
          <w:b/>
          <w:bCs/>
          <w:color w:val="000000" w:themeColor="text1"/>
          <w:szCs w:val="28"/>
          <w:rtl/>
        </w:rPr>
        <w:t xml:space="preserve"> </w:t>
      </w:r>
      <w:r w:rsidR="003E1028" w:rsidRPr="000E1D2F">
        <w:rPr>
          <w:rFonts w:ascii="Sakkal Majalla" w:hAnsi="Sakkal Majalla" w:cs="Sakkal Majalla"/>
          <w:b/>
          <w:bCs/>
          <w:color w:val="000000" w:themeColor="text1"/>
          <w:szCs w:val="28"/>
        </w:rPr>
        <w:t>Setiawan &amp; Sheidu, 2024</w:t>
      </w:r>
      <w:r w:rsidR="003424D2" w:rsidRPr="000E1D2F">
        <w:rPr>
          <w:rFonts w:ascii="Sakkal Majalla" w:hAnsi="Sakkal Majalla" w:cs="Sakkal Majalla"/>
          <w:b/>
          <w:bCs/>
          <w:color w:val="000000" w:themeColor="text1"/>
          <w:szCs w:val="28"/>
          <w:rtl/>
          <w:lang w:bidi="ar-EG"/>
        </w:rPr>
        <w:t>)</w:t>
      </w:r>
      <w:r w:rsidR="00B1173E" w:rsidRPr="000E1D2F">
        <w:rPr>
          <w:rFonts w:ascii="Sakkal Majalla" w:hAnsi="Sakkal Majalla" w:cs="Sakkal Majalla"/>
          <w:b/>
          <w:bCs/>
          <w:color w:val="000000" w:themeColor="text1"/>
          <w:szCs w:val="28"/>
        </w:rPr>
        <w:t>.</w:t>
      </w:r>
    </w:p>
    <w:p w14:paraId="6F6E7540" w14:textId="4C6E3CA7" w:rsidR="00EC241E" w:rsidRPr="000E1D2F" w:rsidRDefault="00EC241E"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هدفت الدراسة إلى تحديد تأثير أساليب القيادة (القيادة التحويلية، القيادة التوجيهية، القيادة الديمقراطية، والقيادة الأوتوقراطية) على أداء الموظفين. تم اتباع منهجية نوعية من خلال مراجعة الأدبيات (بحوث المكتبة) باستخدام نموذج التحليل الاستقرائي. تم جمع البيانات من مقالات أكاديمية عبر منصة</w:t>
      </w:r>
      <w:r w:rsidRPr="000E1D2F">
        <w:rPr>
          <w:rFonts w:ascii="Sakkal Majalla" w:hAnsi="Sakkal Majalla" w:cs="Sakkal Majalla"/>
          <w:color w:val="000000" w:themeColor="text1"/>
          <w:szCs w:val="28"/>
        </w:rPr>
        <w:t xml:space="preserve"> Google Scholar </w:t>
      </w:r>
      <w:r w:rsidRPr="000E1D2F">
        <w:rPr>
          <w:rFonts w:ascii="Sakkal Majalla" w:hAnsi="Sakkal Majalla" w:cs="Sakkal Majalla"/>
          <w:color w:val="000000" w:themeColor="text1"/>
          <w:szCs w:val="28"/>
          <w:rtl/>
        </w:rPr>
        <w:t>مع اختيار الأعمال المنشورة حديثاً منذ عام 2023، وتم اختيار 8 مقالات ذات صلة للمقارنة والتحليل</w:t>
      </w:r>
      <w:r w:rsidRPr="000E1D2F">
        <w:rPr>
          <w:rFonts w:ascii="Sakkal Majalla" w:hAnsi="Sakkal Majalla" w:cs="Sakkal Majalla"/>
          <w:color w:val="000000" w:themeColor="text1"/>
          <w:szCs w:val="28"/>
        </w:rPr>
        <w:t>.</w:t>
      </w:r>
    </w:p>
    <w:p w14:paraId="7B951959" w14:textId="083B8730" w:rsidR="00EC241E" w:rsidRPr="000E1D2F" w:rsidRDefault="00EC241E"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lang w:bidi="ar-EG"/>
        </w:rPr>
        <w:t>و</w:t>
      </w: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أظهرت الدراسة أن أساليب القيادة تؤثر بشكل كبير على أداء الموظفين، وأن هناك عوامل أخرى داعمة يمكن أن تؤثر على الأداء بشكل غير مباشر. على سبيل المثال، القيادة التحويلية قد تعزز الابتكار والمشاركة بينما القيادة التوجيهية قد تدعم الانضباط والتنظيم</w:t>
      </w:r>
      <w:r w:rsidRPr="000E1D2F">
        <w:rPr>
          <w:rFonts w:ascii="Sakkal Majalla" w:hAnsi="Sakkal Majalla" w:cs="Sakkal Majalla"/>
          <w:color w:val="000000" w:themeColor="text1"/>
          <w:szCs w:val="28"/>
        </w:rPr>
        <w:t>.</w:t>
      </w:r>
    </w:p>
    <w:p w14:paraId="176EEF4A" w14:textId="44BBB93D" w:rsidR="00657AD9" w:rsidRPr="000E1D2F" w:rsidRDefault="00EC241E"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lastRenderedPageBreak/>
        <w:t>وأوصت الدراسة بالتركيز على تطوير أساليب القيادة التي تتماشى مع احتياجات الموظفين وظروف العمل. كما تقترح اعتماد مزيج من أساليب القيادة المتنوعة حسب طبيعة الفريق والمهام، مع مراعاة توفير بيئة تشجيعية وموارد داعمة لتحقيق أعلى مستويات الأداء</w:t>
      </w:r>
      <w:r w:rsidR="003424D2" w:rsidRPr="000E1D2F">
        <w:rPr>
          <w:rFonts w:ascii="Sakkal Majalla" w:hAnsi="Sakkal Majalla" w:cs="Sakkal Majalla"/>
          <w:color w:val="000000" w:themeColor="text1"/>
          <w:szCs w:val="28"/>
        </w:rPr>
        <w:t>.</w:t>
      </w:r>
    </w:p>
    <w:p w14:paraId="79F3810C" w14:textId="7BDB1D25" w:rsidR="00EC7489" w:rsidRPr="000E1D2F" w:rsidRDefault="00EC7489" w:rsidP="00E305FC">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E1D2F">
        <w:rPr>
          <w:rFonts w:ascii="Sakkal Majalla" w:hAnsi="Sakkal Majalla" w:cs="Sakkal Majalla"/>
          <w:b/>
          <w:bCs/>
          <w:color w:val="000000" w:themeColor="text1"/>
          <w:szCs w:val="28"/>
          <w:rtl/>
        </w:rPr>
        <w:t xml:space="preserve">دراسة </w:t>
      </w:r>
      <w:r w:rsidR="009B4FA4" w:rsidRPr="000E1D2F">
        <w:rPr>
          <w:rFonts w:ascii="Sakkal Majalla" w:hAnsi="Sakkal Majalla" w:cs="Sakkal Majalla"/>
          <w:b/>
          <w:bCs/>
          <w:color w:val="000000" w:themeColor="text1"/>
          <w:szCs w:val="28"/>
          <w:rtl/>
          <w:lang w:bidi="ar-EG"/>
        </w:rPr>
        <w:t>(</w:t>
      </w:r>
      <w:r w:rsidR="003E1028" w:rsidRPr="000E1D2F">
        <w:rPr>
          <w:rFonts w:ascii="Sakkal Majalla" w:hAnsi="Sakkal Majalla" w:cs="Sakkal Majalla"/>
          <w:b/>
          <w:bCs/>
          <w:color w:val="000000" w:themeColor="text1"/>
          <w:szCs w:val="28"/>
        </w:rPr>
        <w:t>Yuwono &amp; Rachmawati, 2024</w:t>
      </w:r>
      <w:r w:rsidR="003424D2" w:rsidRPr="000E1D2F">
        <w:rPr>
          <w:rFonts w:ascii="Sakkal Majalla" w:hAnsi="Sakkal Majalla" w:cs="Sakkal Majalla"/>
          <w:b/>
          <w:bCs/>
          <w:color w:val="000000" w:themeColor="text1"/>
          <w:szCs w:val="28"/>
          <w:rtl/>
        </w:rPr>
        <w:t>)</w:t>
      </w:r>
      <w:r w:rsidR="00A40CFF" w:rsidRPr="000E1D2F">
        <w:rPr>
          <w:rFonts w:ascii="Sakkal Majalla" w:hAnsi="Sakkal Majalla" w:cs="Sakkal Majalla"/>
          <w:b/>
          <w:bCs/>
          <w:color w:val="000000" w:themeColor="text1"/>
          <w:szCs w:val="28"/>
        </w:rPr>
        <w:t xml:space="preserve"> </w:t>
      </w:r>
    </w:p>
    <w:p w14:paraId="4E5524E7" w14:textId="3C19A6AA" w:rsidR="003E1028" w:rsidRPr="000E1D2F" w:rsidRDefault="003E1028"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هدفت الدراسة إلى تحليل تأثير ممارسات إدارة الموارد البشرية (الحوافز المالية، فرص التدريب، وزيادة المسؤوليات)، أسلوب القيادة (التحفيز، الإرشاد، وتعزيز بيئة العمل الإيجابية)، والثقافة التنظيمية (بأبعادها: النزاهة، التعاون، والقدرة على التكيف) على أداء الموظفين في أقسام الشراكة بشركات الزراعة ،و</w:t>
      </w: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استخدمت الدراسة المنهج الاستقصائي القائم على دراسة الحالة، حيث تم جمع البيانات من خلال استبيانات تم توزيعها على عينة من الموظفين في أقسام الشراكة بالشركات قيد الدراسة</w:t>
      </w:r>
      <w:r w:rsidRPr="000E1D2F">
        <w:rPr>
          <w:rFonts w:ascii="Sakkal Majalla" w:hAnsi="Sakkal Majalla" w:cs="Sakkal Majalla"/>
          <w:color w:val="000000" w:themeColor="text1"/>
          <w:szCs w:val="28"/>
        </w:rPr>
        <w:t>.</w:t>
      </w:r>
    </w:p>
    <w:p w14:paraId="3FA4C178" w14:textId="4E55095D" w:rsidR="003E1028" w:rsidRPr="000E1D2F" w:rsidRDefault="003E1028"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و</w:t>
      </w: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توصلت الدراسة إلى أن الدافعية للعمل هي عامل رئيسي يؤثر على الأداء، حيث يمكن تعزيزها من خلال ممارسات الموارد البشرية مثل الحوافز وفرص التدريب. أظهرت النتائج أن الالتزام التنظيمي يعزز الدافعية ويزيد من أداء الموظفين عند توفير التدريب والموارد الكافية. وبينت النتائج أيضًا أن القيادة الفعالة لها تأثير إيجابي ومهم على الأداء من خلال دعم الموظفين وتحفيزهم</w:t>
      </w:r>
      <w:r w:rsidRPr="000E1D2F">
        <w:rPr>
          <w:rFonts w:ascii="Sakkal Majalla" w:hAnsi="Sakkal Majalla" w:cs="Sakkal Majalla"/>
          <w:color w:val="000000" w:themeColor="text1"/>
          <w:szCs w:val="28"/>
        </w:rPr>
        <w:t>.</w:t>
      </w:r>
    </w:p>
    <w:p w14:paraId="2E9EE2C6" w14:textId="6EBA8132" w:rsidR="003E1028" w:rsidRPr="000E1D2F" w:rsidRDefault="003E1028"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وأوصت الدراسة بضرورة تطوير استراتيجيات الموارد البشرية التي تركز على تعزيز الدافعية والالتزام التنظيمي من خلال برامج تحفيزية وتدريبية، بالإضافة إلى تحسين أساليب القيادة لجعلها أكثر دعمًا وتفاعلًا مع الموظفين بما يعزز من أداءهم. كما تقترح تعزيز الثقافة التنظيمية المبنية على قيم التعاون والنزاهة والقدرة على التكيف لخلق بيئة داعمة للأداء العالي</w:t>
      </w:r>
      <w:r w:rsidRPr="000E1D2F">
        <w:rPr>
          <w:rFonts w:ascii="Sakkal Majalla" w:hAnsi="Sakkal Majalla" w:cs="Sakkal Majalla"/>
          <w:color w:val="000000" w:themeColor="text1"/>
          <w:szCs w:val="28"/>
        </w:rPr>
        <w:t>.</w:t>
      </w:r>
    </w:p>
    <w:p w14:paraId="6A861DEC" w14:textId="6A5309A9" w:rsidR="00121191" w:rsidRPr="000E1D2F" w:rsidRDefault="00EC7489" w:rsidP="00E305FC">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E1D2F">
        <w:rPr>
          <w:rFonts w:ascii="Sakkal Majalla" w:hAnsi="Sakkal Majalla" w:cs="Sakkal Majalla"/>
          <w:b/>
          <w:bCs/>
          <w:color w:val="000000" w:themeColor="text1"/>
          <w:szCs w:val="28"/>
          <w:rtl/>
        </w:rPr>
        <w:t xml:space="preserve">دراسة </w:t>
      </w:r>
      <w:r w:rsidR="00121191" w:rsidRPr="000E1D2F">
        <w:rPr>
          <w:rFonts w:ascii="Sakkal Majalla" w:hAnsi="Sakkal Majalla" w:cs="Sakkal Majalla"/>
          <w:b/>
          <w:bCs/>
          <w:color w:val="000000" w:themeColor="text1"/>
          <w:szCs w:val="28"/>
          <w:rtl/>
        </w:rPr>
        <w:t>(</w:t>
      </w:r>
      <w:r w:rsidR="003E1028" w:rsidRPr="000E1D2F">
        <w:rPr>
          <w:rFonts w:ascii="Sakkal Majalla" w:hAnsi="Sakkal Majalla" w:cs="Sakkal Majalla"/>
          <w:b/>
          <w:bCs/>
          <w:color w:val="000000" w:themeColor="text1"/>
          <w:szCs w:val="28"/>
        </w:rPr>
        <w:t>Rachmawati, 2024</w:t>
      </w:r>
      <w:r w:rsidR="003D504F" w:rsidRPr="000E1D2F">
        <w:rPr>
          <w:rFonts w:ascii="Sakkal Majalla" w:hAnsi="Sakkal Majalla" w:cs="Sakkal Majalla"/>
          <w:b/>
          <w:bCs/>
          <w:color w:val="000000" w:themeColor="text1"/>
          <w:szCs w:val="28"/>
          <w:rtl/>
        </w:rPr>
        <w:t>).</w:t>
      </w:r>
      <w:r w:rsidR="00121191" w:rsidRPr="000E1D2F">
        <w:rPr>
          <w:rFonts w:ascii="Sakkal Majalla" w:hAnsi="Sakkal Majalla" w:cs="Sakkal Majalla"/>
          <w:b/>
          <w:bCs/>
          <w:color w:val="000000" w:themeColor="text1"/>
          <w:szCs w:val="28"/>
          <w:rtl/>
        </w:rPr>
        <w:t xml:space="preserve"> </w:t>
      </w:r>
    </w:p>
    <w:p w14:paraId="734CE03E" w14:textId="7DA29502" w:rsidR="003E1028" w:rsidRPr="000E1D2F" w:rsidRDefault="003E1028"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هدفت هذه الدراسة إلى تقييم تأثير استراتيجيات القيادة (التوجيه، التحفيز، اتخاذ القرار) والانضباط الوظيفي (الالتزام بالمواعيد، الالتزام بالقوانين، الأداء المتسق) ونظام التعويض (بأبعاده: التعويض المالي، التعويض غير المالي، الحوافز) على كفاءة أداء الموظفين في بيئة عمل حديثة</w:t>
      </w:r>
      <w:r w:rsidR="007E24A3" w:rsidRPr="000E1D2F">
        <w:rPr>
          <w:rFonts w:ascii="Sakkal Majalla" w:hAnsi="Sakkal Majalla" w:cs="Sakkal Majalla"/>
          <w:color w:val="000000" w:themeColor="text1"/>
          <w:szCs w:val="28"/>
          <w:rtl/>
          <w:lang w:bidi="ar-EG"/>
        </w:rPr>
        <w:t xml:space="preserve"> </w:t>
      </w:r>
      <w:r w:rsidRPr="000E1D2F">
        <w:rPr>
          <w:rFonts w:ascii="Sakkal Majalla" w:hAnsi="Sakkal Majalla" w:cs="Sakkal Majalla"/>
          <w:color w:val="000000" w:themeColor="text1"/>
          <w:szCs w:val="28"/>
          <w:rtl/>
          <w:lang w:bidi="ar-EG"/>
        </w:rPr>
        <w:t>،و</w:t>
      </w: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 xml:space="preserve">اعتمدت </w:t>
      </w:r>
      <w:r w:rsidRPr="000E1D2F">
        <w:rPr>
          <w:rFonts w:ascii="Sakkal Majalla" w:hAnsi="Sakkal Majalla" w:cs="Sakkal Majalla"/>
          <w:color w:val="000000" w:themeColor="text1"/>
          <w:szCs w:val="28"/>
          <w:rtl/>
        </w:rPr>
        <w:lastRenderedPageBreak/>
        <w:t>الدراسة على النهج الكمي لجمع البيانات، من خلال استبيانات تم توزيعها على الموظفين من مختلف المستويات والأقسام داخل المنظمة</w:t>
      </w:r>
      <w:r w:rsidRPr="000E1D2F">
        <w:rPr>
          <w:rFonts w:ascii="Sakkal Majalla" w:hAnsi="Sakkal Majalla" w:cs="Sakkal Majalla"/>
          <w:color w:val="000000" w:themeColor="text1"/>
          <w:szCs w:val="28"/>
        </w:rPr>
        <w:t>.</w:t>
      </w:r>
    </w:p>
    <w:p w14:paraId="39022991" w14:textId="19FA1D27" w:rsidR="003E1028" w:rsidRPr="000E1D2F" w:rsidRDefault="003E1028"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و</w:t>
      </w: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أظهرت نتائج الدراسة وجود علاقة إيجابية بين تطبيق استراتيجيات القيادة الفعالة، ومستوى عالٍ من الانضباط الوظيفي، ونظام تعويض عادل، مع تحسين أداء الموظفين. أسهمت هذه العوامل مجتمعة في تعزيز الدافعية وزيادة الإنتاجية لدى الموظفين ، وأوصت الدراسة بأن يتم تعزيز استراتيجيات القيادة التي تدعم التوجيه والتحفيز، مع التركيز على أهمية الانضباط الوظيفي وتنفيذ أنظمة تعويض عادلة. كما تشدد على أن تحقيق أداء عالي يتطلب بيئة عمل تدعم هذه العوامل وتعمل على توفير حوافز ملائمة لتحفيز الموظفين وتعزيز إنتاجيتهم</w:t>
      </w:r>
      <w:r w:rsidRPr="000E1D2F">
        <w:rPr>
          <w:rFonts w:ascii="Sakkal Majalla" w:hAnsi="Sakkal Majalla" w:cs="Sakkal Majalla"/>
          <w:color w:val="000000" w:themeColor="text1"/>
          <w:szCs w:val="28"/>
        </w:rPr>
        <w:t>.</w:t>
      </w:r>
    </w:p>
    <w:p w14:paraId="48271500" w14:textId="1C5EA877" w:rsidR="00EC7489" w:rsidRPr="000E1D2F" w:rsidRDefault="00EC7489" w:rsidP="00E305FC">
      <w:pPr>
        <w:pStyle w:val="ListParagraph"/>
        <w:numPr>
          <w:ilvl w:val="0"/>
          <w:numId w:val="44"/>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E1D2F">
        <w:rPr>
          <w:rFonts w:ascii="Sakkal Majalla" w:hAnsi="Sakkal Majalla" w:cs="Sakkal Majalla"/>
          <w:b/>
          <w:bCs/>
          <w:color w:val="000000" w:themeColor="text1"/>
          <w:szCs w:val="28"/>
          <w:rtl/>
        </w:rPr>
        <w:t xml:space="preserve">دراسة </w:t>
      </w:r>
      <w:r w:rsidR="00713BC4" w:rsidRPr="000E1D2F">
        <w:rPr>
          <w:rFonts w:ascii="Sakkal Majalla" w:hAnsi="Sakkal Majalla" w:cs="Sakkal Majalla"/>
          <w:b/>
          <w:bCs/>
          <w:color w:val="000000" w:themeColor="text1"/>
          <w:szCs w:val="28"/>
          <w:rtl/>
        </w:rPr>
        <w:t xml:space="preserve">( </w:t>
      </w:r>
      <w:r w:rsidR="003424D2" w:rsidRPr="000E1D2F">
        <w:rPr>
          <w:rFonts w:ascii="Sakkal Majalla" w:hAnsi="Sakkal Majalla" w:cs="Sakkal Majalla"/>
          <w:b/>
          <w:bCs/>
          <w:color w:val="000000" w:themeColor="text1"/>
          <w:szCs w:val="28"/>
          <w:rtl/>
        </w:rPr>
        <w:t>خلوط</w:t>
      </w:r>
      <w:r w:rsidR="001C2226" w:rsidRPr="000E1D2F">
        <w:rPr>
          <w:rFonts w:ascii="Sakkal Majalla" w:hAnsi="Sakkal Majalla" w:cs="Sakkal Majalla"/>
          <w:b/>
          <w:bCs/>
          <w:color w:val="000000" w:themeColor="text1"/>
          <w:szCs w:val="28"/>
          <w:rtl/>
        </w:rPr>
        <w:t>، 202</w:t>
      </w:r>
      <w:r w:rsidR="003424D2" w:rsidRPr="000E1D2F">
        <w:rPr>
          <w:rFonts w:ascii="Sakkal Majalla" w:hAnsi="Sakkal Majalla" w:cs="Sakkal Majalla"/>
          <w:b/>
          <w:bCs/>
          <w:color w:val="000000" w:themeColor="text1"/>
          <w:szCs w:val="28"/>
          <w:rtl/>
        </w:rPr>
        <w:t>3</w:t>
      </w:r>
      <w:r w:rsidR="001C2226" w:rsidRPr="000E1D2F">
        <w:rPr>
          <w:rFonts w:ascii="Sakkal Majalla" w:hAnsi="Sakkal Majalla" w:cs="Sakkal Majalla"/>
          <w:b/>
          <w:bCs/>
          <w:color w:val="000000" w:themeColor="text1"/>
          <w:szCs w:val="28"/>
          <w:rtl/>
        </w:rPr>
        <w:t xml:space="preserve"> )</w:t>
      </w:r>
      <w:r w:rsidR="007E24A3" w:rsidRPr="000E1D2F">
        <w:rPr>
          <w:rFonts w:ascii="Sakkal Majalla" w:hAnsi="Sakkal Majalla" w:cs="Sakkal Majalla"/>
          <w:b/>
          <w:bCs/>
          <w:color w:val="000000" w:themeColor="text1"/>
          <w:szCs w:val="28"/>
          <w:rtl/>
        </w:rPr>
        <w:t xml:space="preserve">. </w:t>
      </w:r>
    </w:p>
    <w:p w14:paraId="09433623" w14:textId="284EE8DF" w:rsidR="00EC7489" w:rsidRPr="000E1D2F" w:rsidRDefault="00713BC4" w:rsidP="00E305F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0E1D2F">
        <w:rPr>
          <w:rFonts w:ascii="Sakkal Majalla" w:hAnsi="Sakkal Majalla" w:cs="Sakkal Majalla"/>
          <w:color w:val="000000" w:themeColor="text1"/>
          <w:szCs w:val="28"/>
          <w:rtl/>
        </w:rPr>
        <w:t xml:space="preserve">هدف </w:t>
      </w:r>
      <w:r w:rsidR="003424D2" w:rsidRPr="000E1D2F">
        <w:rPr>
          <w:rFonts w:ascii="Sakkal Majalla" w:hAnsi="Sakkal Majalla" w:cs="Sakkal Majalla"/>
          <w:color w:val="000000" w:themeColor="text1"/>
          <w:szCs w:val="28"/>
          <w:rtl/>
        </w:rPr>
        <w:t xml:space="preserve">الدراسة إلى معرفة أثر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3424D2" w:rsidRPr="000E1D2F">
        <w:rPr>
          <w:rFonts w:ascii="Sakkal Majalla" w:hAnsi="Sakkal Majalla" w:cs="Sakkal Majalla"/>
          <w:color w:val="000000" w:themeColor="text1"/>
          <w:szCs w:val="28"/>
          <w:rtl/>
        </w:rPr>
        <w:t xml:space="preserve"> على الأداء الوظيفي بمؤسسة الخزف "سيرتاف" - مغنية، واعتمدنا على المنهج الوصفي التحليلي في وصف وتحليل متغيرات الدراسة حيث تم تصميم استبيان على عينة الدراسة والمقدرة ب 50 عاملا ولتحليل النتائج المتوصل إليها تم الاعتماد على برنامج الحزمة الإحصائية | للعلوم الاجتماعية</w:t>
      </w:r>
      <w:r w:rsidR="003424D2" w:rsidRPr="000E1D2F">
        <w:rPr>
          <w:rFonts w:ascii="Sakkal Majalla" w:hAnsi="Sakkal Majalla" w:cs="Sakkal Majalla"/>
          <w:color w:val="000000" w:themeColor="text1"/>
          <w:szCs w:val="28"/>
        </w:rPr>
        <w:t xml:space="preserve"> SPPSS </w:t>
      </w:r>
      <w:r w:rsidR="003424D2" w:rsidRPr="000E1D2F">
        <w:rPr>
          <w:rFonts w:ascii="Sakkal Majalla" w:hAnsi="Sakkal Majalla" w:cs="Sakkal Majalla"/>
          <w:color w:val="000000" w:themeColor="text1"/>
          <w:szCs w:val="28"/>
          <w:rtl/>
        </w:rPr>
        <w:t xml:space="preserve">وتوصلت نتائج الدراسة إلى وجود علاقة ارتباط معنوية بين أبعاد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3424D2" w:rsidRPr="000E1D2F">
        <w:rPr>
          <w:rFonts w:ascii="Sakkal Majalla" w:hAnsi="Sakkal Majalla" w:cs="Sakkal Majalla"/>
          <w:color w:val="000000" w:themeColor="text1"/>
          <w:szCs w:val="28"/>
          <w:rtl/>
        </w:rPr>
        <w:t xml:space="preserve"> (نمط الإشراف، بناء فريق العمل، التحفيز) والأداء الوظيفي. كما بينت الدراسة وجود أثر ذو دلالة إحصائية لأبعاد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3424D2" w:rsidRPr="000E1D2F">
        <w:rPr>
          <w:rFonts w:ascii="Sakkal Majalla" w:hAnsi="Sakkal Majalla" w:cs="Sakkal Majalla"/>
          <w:color w:val="000000" w:themeColor="text1"/>
          <w:szCs w:val="28"/>
          <w:rtl/>
        </w:rPr>
        <w:t xml:space="preserve"> والأداء الوظيفي، وبينت الدراسة أيضا أنه توجد فروقات في إجابات أفراد الدراسة حول مستوى الأداء الوظيفي تعزى إلى المتغيرات الشخصية كل من الجنس المستوى التعليمي الخبرة في مؤسسة "سيرتاف" عند مستوى المعنوية الإحصائية</w:t>
      </w:r>
      <w:r w:rsidR="003424D2" w:rsidRPr="000E1D2F">
        <w:rPr>
          <w:rFonts w:ascii="Sakkal Majalla" w:hAnsi="Sakkal Majalla" w:cs="Sakkal Majalla"/>
          <w:color w:val="000000" w:themeColor="text1"/>
          <w:szCs w:val="28"/>
        </w:rPr>
        <w:t xml:space="preserve"> (</w:t>
      </w:r>
      <w:r w:rsidR="003424D2" w:rsidRPr="000E1D2F">
        <w:rPr>
          <w:rFonts w:ascii="Cambria" w:hAnsi="Cambria" w:cs="Cambria"/>
          <w:color w:val="000000" w:themeColor="text1"/>
          <w:szCs w:val="28"/>
        </w:rPr>
        <w:t>α</w:t>
      </w:r>
      <w:r w:rsidR="003424D2" w:rsidRPr="000E1D2F">
        <w:rPr>
          <w:rFonts w:ascii="Sakkal Majalla" w:hAnsi="Sakkal Majalla" w:cs="Sakkal Majalla"/>
          <w:color w:val="000000" w:themeColor="text1"/>
          <w:szCs w:val="28"/>
        </w:rPr>
        <w:t xml:space="preserve"> ≤ 0.05). </w:t>
      </w:r>
      <w:r w:rsidR="003424D2" w:rsidRPr="000E1D2F">
        <w:rPr>
          <w:rFonts w:ascii="Sakkal Majalla" w:hAnsi="Sakkal Majalla" w:cs="Sakkal Majalla"/>
          <w:color w:val="000000" w:themeColor="text1"/>
          <w:szCs w:val="28"/>
          <w:rtl/>
        </w:rPr>
        <w:t>في حين لا توجد فروق ذات دلالة إحصائية في مستوى الأداء الوظيفي تعزى لمتغير العمر</w:t>
      </w:r>
      <w:r w:rsidR="003424D2" w:rsidRPr="000E1D2F">
        <w:rPr>
          <w:rFonts w:ascii="Sakkal Majalla" w:hAnsi="Sakkal Majalla" w:cs="Sakkal Majalla"/>
          <w:color w:val="000000" w:themeColor="text1"/>
          <w:szCs w:val="28"/>
        </w:rPr>
        <w:t>.</w:t>
      </w:r>
    </w:p>
    <w:p w14:paraId="5BE68352" w14:textId="54B8BD37" w:rsidR="00034B86" w:rsidRPr="000E1D2F" w:rsidRDefault="00EC7489" w:rsidP="00E305FC">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E1D2F">
        <w:rPr>
          <w:rFonts w:ascii="Sakkal Majalla" w:hAnsi="Sakkal Majalla" w:cs="Sakkal Majalla"/>
          <w:b/>
          <w:bCs/>
          <w:color w:val="000000" w:themeColor="text1"/>
          <w:szCs w:val="28"/>
          <w:rtl/>
        </w:rPr>
        <w:t xml:space="preserve">دراسة </w:t>
      </w:r>
      <w:r w:rsidR="00034B86" w:rsidRPr="000E1D2F">
        <w:rPr>
          <w:rFonts w:ascii="Sakkal Majalla" w:hAnsi="Sakkal Majalla" w:cs="Sakkal Majalla"/>
          <w:b/>
          <w:bCs/>
          <w:color w:val="000000" w:themeColor="text1"/>
          <w:szCs w:val="28"/>
          <w:rtl/>
        </w:rPr>
        <w:t>(</w:t>
      </w:r>
      <w:r w:rsidR="003424D2" w:rsidRPr="000E1D2F">
        <w:rPr>
          <w:rFonts w:ascii="Sakkal Majalla" w:hAnsi="Sakkal Majalla" w:cs="Sakkal Majalla"/>
          <w:b/>
          <w:bCs/>
          <w:color w:val="000000" w:themeColor="text1"/>
          <w:szCs w:val="28"/>
          <w:rtl/>
        </w:rPr>
        <w:t>احمد</w:t>
      </w:r>
      <w:r w:rsidR="00920994" w:rsidRPr="000E1D2F">
        <w:rPr>
          <w:rFonts w:ascii="Sakkal Majalla" w:hAnsi="Sakkal Majalla" w:cs="Sakkal Majalla"/>
          <w:b/>
          <w:bCs/>
          <w:color w:val="000000" w:themeColor="text1"/>
          <w:szCs w:val="28"/>
          <w:rtl/>
        </w:rPr>
        <w:t>، 202</w:t>
      </w:r>
      <w:r w:rsidR="003424D2" w:rsidRPr="000E1D2F">
        <w:rPr>
          <w:rFonts w:ascii="Sakkal Majalla" w:hAnsi="Sakkal Majalla" w:cs="Sakkal Majalla"/>
          <w:b/>
          <w:bCs/>
          <w:color w:val="000000" w:themeColor="text1"/>
          <w:szCs w:val="28"/>
          <w:rtl/>
        </w:rPr>
        <w:t>1</w:t>
      </w:r>
      <w:r w:rsidR="00920994" w:rsidRPr="000E1D2F">
        <w:rPr>
          <w:rFonts w:ascii="Sakkal Majalla" w:hAnsi="Sakkal Majalla" w:cs="Sakkal Majalla"/>
          <w:b/>
          <w:bCs/>
          <w:color w:val="000000" w:themeColor="text1"/>
          <w:szCs w:val="28"/>
          <w:rtl/>
        </w:rPr>
        <w:t>).</w:t>
      </w:r>
      <w:r w:rsidR="00034B86" w:rsidRPr="000E1D2F">
        <w:rPr>
          <w:rFonts w:ascii="Sakkal Majalla" w:hAnsi="Sakkal Majalla" w:cs="Sakkal Majalla"/>
          <w:b/>
          <w:bCs/>
          <w:color w:val="000000" w:themeColor="text1"/>
          <w:szCs w:val="28"/>
          <w:rtl/>
        </w:rPr>
        <w:t xml:space="preserve"> </w:t>
      </w:r>
    </w:p>
    <w:p w14:paraId="45708DC2" w14:textId="18FC1BC0" w:rsidR="003424D2" w:rsidRPr="000E1D2F" w:rsidRDefault="003424D2" w:rsidP="00E305F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lastRenderedPageBreak/>
        <w:t xml:space="preserve">هدفت الدراسة لمعرفة أثر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(قوة التأثير، الدافعية، الاتصالات) في تعزيز الثقة التنظيمية (السياسات الإدارية، الابتكار وتحقيق الذات، القيم السادة في التنظيم، تدفق المعلومات في التنظيم) في القطاعين العام والخاص بمحافظة الإحساء. وقد تمحورت مشكلة الدراسة حول طبيعة علاقة الارتباط والتأثير بين متغيرات الدراسة، وقد اعتمدت الدراسة على المنهج التحليلي الوصفي، وتم استخدام الاستبانة كوسيلة للحصول على البيانات، اختيرت عينة عشوائية مكونة من (450) مفردة من القطاعين العام والخاص بمحافظة الإحساء، وقد تم تحليل البيانات باستخدام مجموعة من الأساليب الإحصائية، وتوصلت الدراسة لمجموعة من الاستنتاجات منها: وجود علاقة ارتباط ضعيفة وموجبة بين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والثقة التنظيمية، كما يوجد تأثير للقيادة الإدارية على الثقة التنظيمية، وقد قدمت في نهاية الدراسة مجموعة من التوصيات</w:t>
      </w:r>
      <w:r w:rsidRPr="000E1D2F">
        <w:rPr>
          <w:rFonts w:ascii="Sakkal Majalla" w:hAnsi="Sakkal Majalla" w:cs="Sakkal Majalla"/>
          <w:color w:val="000000" w:themeColor="text1"/>
          <w:szCs w:val="28"/>
        </w:rPr>
        <w:t>.</w:t>
      </w:r>
    </w:p>
    <w:p w14:paraId="75565535" w14:textId="29951668" w:rsidR="000613A3" w:rsidRPr="000E1D2F" w:rsidRDefault="00EC7489" w:rsidP="00E305FC">
      <w:pPr>
        <w:pStyle w:val="ListParagraph"/>
        <w:numPr>
          <w:ilvl w:val="0"/>
          <w:numId w:val="44"/>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0E1D2F">
        <w:rPr>
          <w:rFonts w:ascii="Sakkal Majalla" w:hAnsi="Sakkal Majalla" w:cs="Sakkal Majalla"/>
          <w:b/>
          <w:bCs/>
          <w:color w:val="000000" w:themeColor="text1"/>
          <w:szCs w:val="28"/>
          <w:rtl/>
        </w:rPr>
        <w:t>دراسة</w:t>
      </w:r>
      <w:r w:rsidR="00D9174E" w:rsidRPr="000E1D2F">
        <w:rPr>
          <w:rFonts w:ascii="Sakkal Majalla" w:hAnsi="Sakkal Majalla" w:cs="Sakkal Majalla"/>
          <w:b/>
          <w:bCs/>
          <w:color w:val="000000" w:themeColor="text1"/>
          <w:kern w:val="0"/>
          <w:szCs w:val="28"/>
          <w:rtl/>
          <w14:ligatures w14:val="none"/>
        </w:rPr>
        <w:t xml:space="preserve"> </w:t>
      </w:r>
      <w:r w:rsidR="00EF55FC" w:rsidRPr="000E1D2F">
        <w:rPr>
          <w:rFonts w:ascii="Sakkal Majalla" w:hAnsi="Sakkal Majalla" w:cs="Sakkal Majalla"/>
          <w:b/>
          <w:bCs/>
          <w:color w:val="000000" w:themeColor="text1"/>
          <w:szCs w:val="28"/>
        </w:rPr>
        <w:t>Sumardona&amp; Saida, 2022)</w:t>
      </w:r>
      <w:r w:rsidR="00D9174E" w:rsidRPr="000E1D2F">
        <w:rPr>
          <w:rFonts w:ascii="Sakkal Majalla" w:hAnsi="Sakkal Majalla" w:cs="Sakkal Majalla"/>
          <w:b/>
          <w:bCs/>
          <w:color w:val="000000" w:themeColor="text1"/>
          <w:szCs w:val="28"/>
          <w:rtl/>
        </w:rPr>
        <w:t>).</w:t>
      </w:r>
      <w:r w:rsidR="000613A3" w:rsidRPr="000E1D2F">
        <w:rPr>
          <w:rFonts w:ascii="Sakkal Majalla" w:hAnsi="Sakkal Majalla" w:cs="Sakkal Majalla"/>
          <w:b/>
          <w:bCs/>
          <w:color w:val="000000" w:themeColor="text1"/>
          <w:szCs w:val="28"/>
          <w:rtl/>
        </w:rPr>
        <w:t xml:space="preserve"> </w:t>
      </w:r>
    </w:p>
    <w:p w14:paraId="40423FC7" w14:textId="5AD02B01" w:rsidR="00EF55FC" w:rsidRPr="000E1D2F" w:rsidRDefault="003E1028" w:rsidP="00E305F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0E1D2F">
        <w:rPr>
          <w:rFonts w:ascii="Sakkal Majalla" w:hAnsi="Sakkal Majalla" w:cs="Sakkal Majalla"/>
          <w:color w:val="000000" w:themeColor="text1"/>
          <w:szCs w:val="28"/>
          <w:rtl/>
        </w:rPr>
        <w:t>هدفت هذه الدراسة إلى تحليل تأثير أسلوب القيادة (بأبعاده: التفاعل الودي مع المرؤوسين، إشراك المرؤوسين في اتخاذ القرار، وأهمية الاهتمام بالمصالح المشتركة) على ثقة الموظفين، التزامهم بالعمل، و</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كما تسعى إلى فحص تأثير ثقة الموظفين على التزامهم بالعمل، إضافةً إلى اختبار تأثير الثقة والالتزام على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EF55FC" w:rsidRPr="000E1D2F">
        <w:rPr>
          <w:rFonts w:ascii="Sakkal Majalla" w:hAnsi="Sakkal Majalla" w:cs="Sakkal Majalla"/>
          <w:color w:val="000000" w:themeColor="text1"/>
          <w:szCs w:val="28"/>
          <w:rtl/>
        </w:rPr>
        <w:t xml:space="preserve"> ، و</w:t>
      </w:r>
      <w:r w:rsidRPr="000E1D2F">
        <w:rPr>
          <w:rFonts w:ascii="Sakkal Majalla" w:hAnsi="Sakkal Majalla" w:cs="Sakkal Majalla"/>
          <w:color w:val="000000" w:themeColor="text1"/>
          <w:szCs w:val="28"/>
          <w:rtl/>
        </w:rPr>
        <w:t>استخدمت الدراسة منهج المسح من خلال توزيع استبيانات على 100 موظف في وكالة التوظيف والتدريب الإقليمية. وتم استخدام أسلوب الحصر الشامل في اختيار العينة، مع اختبار الفرضيات باستخدام النمذجة بالمعادلات الهيكلية</w:t>
      </w:r>
      <w:r w:rsidRPr="000E1D2F">
        <w:rPr>
          <w:rFonts w:ascii="Sakkal Majalla" w:hAnsi="Sakkal Majalla" w:cs="Sakkal Majalla"/>
          <w:color w:val="000000" w:themeColor="text1"/>
          <w:szCs w:val="28"/>
        </w:rPr>
        <w:t xml:space="preserve"> (SEM)</w:t>
      </w:r>
      <w:r w:rsidR="007E24A3" w:rsidRPr="000E1D2F">
        <w:rPr>
          <w:rFonts w:ascii="Sakkal Majalla" w:hAnsi="Sakkal Majalla" w:cs="Sakkal Majalla"/>
          <w:color w:val="000000" w:themeColor="text1"/>
          <w:szCs w:val="28"/>
          <w:rtl/>
        </w:rPr>
        <w:t xml:space="preserve">. </w:t>
      </w:r>
    </w:p>
    <w:p w14:paraId="51D637BC" w14:textId="6EC478B6" w:rsidR="003E1028" w:rsidRPr="000E1D2F" w:rsidRDefault="00EF55FC"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و</w:t>
      </w:r>
      <w:r w:rsidR="003E1028" w:rsidRPr="000E1D2F">
        <w:rPr>
          <w:rFonts w:ascii="Sakkal Majalla" w:hAnsi="Sakkal Majalla" w:cs="Sakkal Majalla"/>
          <w:color w:val="000000" w:themeColor="text1"/>
          <w:szCs w:val="28"/>
          <w:rtl/>
        </w:rPr>
        <w:t>أظهرت التحليلات أن أسلوب القيادة له تأثير إيجابي معنوي على ثقة الموظفين، التزامهم بالعمل، و</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3E1028" w:rsidRPr="000E1D2F">
        <w:rPr>
          <w:rFonts w:ascii="Sakkal Majalla" w:hAnsi="Sakkal Majalla" w:cs="Sakkal Majalla"/>
          <w:color w:val="000000" w:themeColor="text1"/>
          <w:szCs w:val="28"/>
          <w:rtl/>
        </w:rPr>
        <w:t xml:space="preserve">. كما بينت النتائج أن الثقة في العمل تؤثر إيجابياً على الالتزام، وأن التزام الموظفين يعزز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3E1028" w:rsidRPr="000E1D2F">
        <w:rPr>
          <w:rFonts w:ascii="Sakkal Majalla" w:hAnsi="Sakkal Majalla" w:cs="Sakkal Majalla"/>
          <w:color w:val="000000" w:themeColor="text1"/>
          <w:szCs w:val="28"/>
        </w:rPr>
        <w:t>.</w:t>
      </w:r>
    </w:p>
    <w:p w14:paraId="2224FC1E" w14:textId="7DF08FF1" w:rsidR="003E1028" w:rsidRPr="000E1D2F" w:rsidRDefault="00EF55FC"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وأوصت</w:t>
      </w:r>
      <w:r w:rsidR="003E1028" w:rsidRPr="000E1D2F">
        <w:rPr>
          <w:rFonts w:ascii="Sakkal Majalla" w:hAnsi="Sakkal Majalla" w:cs="Sakkal Majalla"/>
          <w:color w:val="000000" w:themeColor="text1"/>
          <w:szCs w:val="28"/>
          <w:rtl/>
        </w:rPr>
        <w:t xml:space="preserve"> الدراسة بضرورة تبني أسلوب قيادة يركز على التواصل الودي وإشراك الموظفين في صنع القرار، مما يعزز الثقة والالتزام ويؤدي إلى تحسين الأداء. كما توصي بتشجيع بناء الثقة وتعزيز الالتزام بالعمل كوسيلة لرفع كفاءة و</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3E1028" w:rsidRPr="000E1D2F">
        <w:rPr>
          <w:rFonts w:ascii="Sakkal Majalla" w:hAnsi="Sakkal Majalla" w:cs="Sakkal Majalla"/>
          <w:color w:val="000000" w:themeColor="text1"/>
          <w:szCs w:val="28"/>
        </w:rPr>
        <w:t>.</w:t>
      </w:r>
    </w:p>
    <w:p w14:paraId="53778B1C" w14:textId="70DD74BC" w:rsidR="00E305FC" w:rsidRPr="000E1D2F" w:rsidRDefault="00E305FC" w:rsidP="00E305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4525960"/>
      <w:bookmarkStart w:id="21" w:name="_Toc169790502"/>
      <w:bookmarkEnd w:id="18"/>
      <w:bookmarkEnd w:id="19"/>
      <w:r w:rsidRPr="000E1D2F">
        <w:rPr>
          <w:rFonts w:ascii="Sakkal Majalla" w:hAnsi="Sakkal Majalla" w:cs="Sakkal Majalla"/>
          <w:b/>
          <w:bCs/>
          <w:color w:val="000000" w:themeColor="text1"/>
          <w:sz w:val="36"/>
          <w:szCs w:val="36"/>
          <w:rtl/>
        </w:rPr>
        <w:lastRenderedPageBreak/>
        <w:t>8.1 الفجوة البحثية:</w:t>
      </w:r>
      <w:bookmarkEnd w:id="20"/>
    </w:p>
    <w:p w14:paraId="6EF643FB" w14:textId="53D5A89E" w:rsidR="00152FB6" w:rsidRPr="000E1D2F" w:rsidRDefault="00152FB6" w:rsidP="00E305FC">
      <w:pPr>
        <w:spacing w:before="100" w:beforeAutospacing="1" w:after="100" w:afterAutospacing="1" w:line="360" w:lineRule="auto"/>
        <w:ind w:firstLine="72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تشير الأدبيات السابقة إلى اهتمام متزايد بدراسة تأثير أساليب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على أداء الموظفين، خصوصًا من حيث توجيه الموارد البشرية نحو تحقيق أداء عالٍ. ومع ذلك، يمكن تحديد فجوة بحثية واضحة عند دراسة العلاقة بين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الإدارية الحديثة، مثل نمط الإشراف، وبناء فرق العمل، والتحفيز، وتأثيرها على ترقية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بشكل خاص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Pr>
        <w:t>.</w:t>
      </w:r>
    </w:p>
    <w:p w14:paraId="789AE985" w14:textId="56560196" w:rsidR="00152FB6" w:rsidRPr="000E1D2F" w:rsidRDefault="00152FB6" w:rsidP="00E305FC">
      <w:pPr>
        <w:spacing w:before="100" w:beforeAutospacing="1" w:after="100" w:afterAutospacing="1" w:line="360" w:lineRule="auto"/>
        <w:ind w:firstLine="72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أوجه الاتفاق مع الدراسة الحالية تتمثل في التأكيد على دور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وأبعادها المختلفة في تحسين أداء الموظفين. فدراسات مثل</w:t>
      </w:r>
      <w:r w:rsidRPr="000E1D2F">
        <w:rPr>
          <w:rFonts w:ascii="Sakkal Majalla" w:hAnsi="Sakkal Majalla" w:cs="Sakkal Majalla"/>
          <w:color w:val="000000" w:themeColor="text1"/>
          <w:szCs w:val="28"/>
        </w:rPr>
        <w:t xml:space="preserve"> (Suwandy et al., 2023) </w:t>
      </w:r>
      <w:r w:rsidRPr="000E1D2F">
        <w:rPr>
          <w:rFonts w:ascii="Sakkal Majalla" w:hAnsi="Sakkal Majalla" w:cs="Sakkal Majalla"/>
          <w:color w:val="000000" w:themeColor="text1"/>
          <w:szCs w:val="28"/>
          <w:rtl/>
        </w:rPr>
        <w:t>و</w:t>
      </w:r>
      <w:r w:rsidRPr="000E1D2F">
        <w:rPr>
          <w:rFonts w:ascii="Sakkal Majalla" w:hAnsi="Sakkal Majalla" w:cs="Sakkal Majalla"/>
          <w:color w:val="000000" w:themeColor="text1"/>
          <w:szCs w:val="28"/>
        </w:rPr>
        <w:t xml:space="preserve">(Djajengatmodjo et al., 2024) </w:t>
      </w:r>
      <w:r w:rsidRPr="000E1D2F">
        <w:rPr>
          <w:rFonts w:ascii="Sakkal Majalla" w:hAnsi="Sakkal Majalla" w:cs="Sakkal Majalla"/>
          <w:color w:val="000000" w:themeColor="text1"/>
          <w:szCs w:val="28"/>
          <w:rtl/>
        </w:rPr>
        <w:t>أوضحت أن أسلوب القيادة يؤثر على أداء الموظفين عبر وسائط مختلفة، مثل استراتيجيات الموارد البشرية أو الدافعية والالتزام. بالإضافة إلى ذلك، توصلت دراسة</w:t>
      </w:r>
      <w:r w:rsidRPr="000E1D2F">
        <w:rPr>
          <w:rFonts w:ascii="Sakkal Majalla" w:hAnsi="Sakkal Majalla" w:cs="Sakkal Majalla"/>
          <w:color w:val="000000" w:themeColor="text1"/>
          <w:szCs w:val="28"/>
        </w:rPr>
        <w:t xml:space="preserve"> (Alamanda et al., 2022) </w:t>
      </w:r>
      <w:r w:rsidRPr="000E1D2F">
        <w:rPr>
          <w:rFonts w:ascii="Sakkal Majalla" w:hAnsi="Sakkal Majalla" w:cs="Sakkal Majalla"/>
          <w:color w:val="000000" w:themeColor="text1"/>
          <w:szCs w:val="28"/>
          <w:rtl/>
        </w:rPr>
        <w:t>إلى دور القيادة في تحسين رضا الموظفين والالتزام التنظيمي، مما يعزز الأداء، وهو ما يتفق مع الدراسة الحالية في دور القيادة في تعزيز الالتزام والتنظيم داخل الفرق</w:t>
      </w:r>
      <w:r w:rsidRPr="000E1D2F">
        <w:rPr>
          <w:rFonts w:ascii="Sakkal Majalla" w:hAnsi="Sakkal Majalla" w:cs="Sakkal Majalla"/>
          <w:color w:val="000000" w:themeColor="text1"/>
          <w:szCs w:val="28"/>
        </w:rPr>
        <w:t>.</w:t>
      </w:r>
    </w:p>
    <w:p w14:paraId="69FD7E89" w14:textId="4A171560" w:rsidR="00152FB6" w:rsidRPr="000E1D2F" w:rsidRDefault="00152FB6" w:rsidP="00E305FC">
      <w:pPr>
        <w:spacing w:before="100" w:beforeAutospacing="1" w:after="100" w:afterAutospacing="1" w:line="360" w:lineRule="auto"/>
        <w:ind w:firstLine="72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أما من ناحية الاختلافات، فقد ركزت الدراسات السابقة على تأثيرات محددة لبعض أبعاد القيادة، مثل رضا العمل والالتزام التنظيمي، لكن لم تُفصّل تأثير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Pr="000E1D2F">
        <w:rPr>
          <w:rFonts w:ascii="Sakkal Majalla" w:hAnsi="Sakkal Majalla" w:cs="Sakkal Majalla"/>
          <w:color w:val="000000" w:themeColor="text1"/>
          <w:szCs w:val="28"/>
          <w:rtl/>
        </w:rPr>
        <w:t xml:space="preserve">ككل (نمط الإشراف، بناء فرق العمل، التحفيز) على تحسين الأداء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 xml:space="preserve"> السعودي تحديدًا. الدراسات مثل</w:t>
      </w:r>
      <w:r w:rsidRPr="000E1D2F">
        <w:rPr>
          <w:rFonts w:ascii="Sakkal Majalla" w:hAnsi="Sakkal Majalla" w:cs="Sakkal Majalla"/>
          <w:color w:val="000000" w:themeColor="text1"/>
          <w:szCs w:val="28"/>
        </w:rPr>
        <w:t xml:space="preserve"> (Rachmawati, 2024) </w:t>
      </w:r>
      <w:r w:rsidRPr="000E1D2F">
        <w:rPr>
          <w:rFonts w:ascii="Sakkal Majalla" w:hAnsi="Sakkal Majalla" w:cs="Sakkal Majalla"/>
          <w:color w:val="000000" w:themeColor="text1"/>
          <w:szCs w:val="28"/>
          <w:rtl/>
        </w:rPr>
        <w:t>ركزت على تأثير التعويض والانضباط الوظيفي، بينما ركزت</w:t>
      </w:r>
      <w:r w:rsidRPr="000E1D2F">
        <w:rPr>
          <w:rFonts w:ascii="Sakkal Majalla" w:hAnsi="Sakkal Majalla" w:cs="Sakkal Majalla"/>
          <w:color w:val="000000" w:themeColor="text1"/>
          <w:szCs w:val="28"/>
        </w:rPr>
        <w:t xml:space="preserve"> (Sumardona &amp; Saida, 2022) </w:t>
      </w:r>
      <w:r w:rsidRPr="000E1D2F">
        <w:rPr>
          <w:rFonts w:ascii="Sakkal Majalla" w:hAnsi="Sakkal Majalla" w:cs="Sakkal Majalla"/>
          <w:color w:val="000000" w:themeColor="text1"/>
          <w:szCs w:val="28"/>
          <w:rtl/>
        </w:rPr>
        <w:t xml:space="preserve">على التفاعل الودي والثقة، وهو ما يختلف عن أبعاد الدراسة الحالية التي تهدف لتقديم نظرة شاملة على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بأبعادها التعاونية</w:t>
      </w:r>
      <w:r w:rsidRPr="000E1D2F">
        <w:rPr>
          <w:rFonts w:ascii="Sakkal Majalla" w:hAnsi="Sakkal Majalla" w:cs="Sakkal Majalla"/>
          <w:color w:val="000000" w:themeColor="text1"/>
          <w:szCs w:val="28"/>
        </w:rPr>
        <w:t>.</w:t>
      </w:r>
    </w:p>
    <w:p w14:paraId="3CEC4B46" w14:textId="62EE4C1F" w:rsidR="00152FB6" w:rsidRPr="000E1D2F" w:rsidRDefault="00152FB6" w:rsidP="00E305FC">
      <w:pPr>
        <w:spacing w:before="100" w:beforeAutospacing="1" w:after="100" w:afterAutospacing="1" w:line="360" w:lineRule="auto"/>
        <w:ind w:firstLine="72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بالتالي، تكمن الفجوة البحثية في قلة الدراسات التي ركزت على تطبيق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Pr="000E1D2F">
        <w:rPr>
          <w:rFonts w:ascii="Sakkal Majalla" w:hAnsi="Sakkal Majalla" w:cs="Sakkal Majalla"/>
          <w:color w:val="000000" w:themeColor="text1"/>
          <w:szCs w:val="28"/>
          <w:rtl/>
        </w:rPr>
        <w:t xml:space="preserve">بشكل متكامل على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في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 خصوصًا في ظل البيئة الثقافية والإدارية الفريدة لهذه المؤسسات الحكومية</w:t>
      </w:r>
      <w:r w:rsidRPr="000E1D2F">
        <w:rPr>
          <w:rFonts w:ascii="Sakkal Majalla" w:hAnsi="Sakkal Majalla" w:cs="Sakkal Majalla"/>
          <w:color w:val="000000" w:themeColor="text1"/>
          <w:szCs w:val="28"/>
        </w:rPr>
        <w:t>.</w:t>
      </w:r>
    </w:p>
    <w:p w14:paraId="4BB894F3" w14:textId="2EC3C8A7" w:rsidR="00E305FC" w:rsidRPr="000E1D2F" w:rsidRDefault="00E305FC" w:rsidP="00E305F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2" w:name="_Toc214525961"/>
      <w:r w:rsidRPr="000E1D2F">
        <w:rPr>
          <w:rFonts w:ascii="Sakkal Majalla" w:hAnsi="Sakkal Majalla" w:cs="Sakkal Majalla"/>
          <w:b/>
          <w:bCs/>
          <w:color w:val="000000" w:themeColor="text1"/>
          <w:sz w:val="36"/>
          <w:szCs w:val="36"/>
          <w:rtl/>
        </w:rPr>
        <w:lastRenderedPageBreak/>
        <w:t>9.1 المنطلقات النظرية للدراسة</w:t>
      </w:r>
      <w:bookmarkEnd w:id="22"/>
    </w:p>
    <w:p w14:paraId="5C012248" w14:textId="59FF52F3" w:rsidR="00A20E9A" w:rsidRPr="000E1D2F" w:rsidRDefault="00A20E9A" w:rsidP="00E305FC">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Pr>
        <w:t xml:space="preserve">.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تعرف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بأنها "العملية التي يسعى من خلالها القادة إلى توجيه وتنسيق وتحفيز الموظفين لتحقيق أهداف المؤسسة بكفاءة وفعالية، مع التركيز على تحسين الأداء من خلال نمط الإشراف، بناء فرق العمل، والتحفيز". هذا التعريف يعكس أهمية القيادة في تشكيل ثقافة العمل ودعم الابتكار والإنتاجية</w:t>
      </w:r>
      <w:r w:rsidRPr="000E1D2F">
        <w:rPr>
          <w:rFonts w:ascii="Sakkal Majalla" w:hAnsi="Sakkal Majalla" w:cs="Sakkal Majalla"/>
          <w:color w:val="000000" w:themeColor="text1"/>
          <w:szCs w:val="28"/>
        </w:rPr>
        <w:t xml:space="preserve"> (Djajengatmodjo et al., 2024).</w:t>
      </w:r>
    </w:p>
    <w:p w14:paraId="328CFB86" w14:textId="6504005F" w:rsidR="00A20E9A" w:rsidRPr="000E1D2F" w:rsidRDefault="00A20E9A" w:rsidP="00E305FC">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نمط الإشراف: نمط الإشراف يشير إلى الأسلوب الذي يعتمده القائد في مراقبة وتوجيه أداء الموظفين، مع التركيز على تقديم التغذية الراجعة وتوجيه الموظفين لتحقيق الأهداف. ويشمل هذا النمط دعم الموظفين وتقديم الإرشادات اللازمة لتحسين الكفاءة والأداء</w:t>
      </w:r>
      <w:r w:rsidRPr="000E1D2F">
        <w:rPr>
          <w:rFonts w:ascii="Sakkal Majalla" w:hAnsi="Sakkal Majalla" w:cs="Sakkal Majalla"/>
          <w:color w:val="000000" w:themeColor="text1"/>
          <w:szCs w:val="28"/>
        </w:rPr>
        <w:t xml:space="preserve"> (Alamanda et al., 2022).</w:t>
      </w:r>
    </w:p>
    <w:p w14:paraId="659A1593" w14:textId="24DDB595" w:rsidR="00A20E9A" w:rsidRPr="000E1D2F" w:rsidRDefault="00A20E9A" w:rsidP="00E305FC">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بناء فريق العمل: يُعرف بناء فريق العمل بأنه "العملية التي يتم من خلالها تشكيل فرق عمل متكاملة تسعى إلى تحقيق الأهداف المؤسسية من خلال تعزيز التعاون، وتحفيز التفاعل الإيجابي، وتوزيع المهام بفعالية</w:t>
      </w:r>
      <w:r w:rsidRPr="000E1D2F">
        <w:rPr>
          <w:rFonts w:ascii="Sakkal Majalla" w:hAnsi="Sakkal Majalla" w:cs="Sakkal Majalla"/>
          <w:color w:val="000000" w:themeColor="text1"/>
          <w:szCs w:val="28"/>
        </w:rPr>
        <w:t>" (Suwandy et al., 2023).</w:t>
      </w:r>
    </w:p>
    <w:p w14:paraId="633A96B2" w14:textId="409BCDB5" w:rsidR="00A20E9A" w:rsidRPr="000E1D2F" w:rsidRDefault="00A20E9A" w:rsidP="00E305FC">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التحفيز</w:t>
      </w:r>
      <w:r w:rsidR="007E24A3" w:rsidRPr="000E1D2F">
        <w:rPr>
          <w:rFonts w:ascii="Sakkal Majalla" w:hAnsi="Sakkal Majalla" w:cs="Sakkal Majalla"/>
          <w:color w:val="000000" w:themeColor="text1"/>
          <w:szCs w:val="28"/>
          <w:rtl/>
        </w:rPr>
        <w:t xml:space="preserve"> </w:t>
      </w:r>
      <w:r w:rsidRPr="000E1D2F">
        <w:rPr>
          <w:rFonts w:ascii="Sakkal Majalla" w:hAnsi="Sakkal Majalla" w:cs="Sakkal Majalla"/>
          <w:color w:val="000000" w:themeColor="text1"/>
          <w:szCs w:val="28"/>
          <w:rtl/>
        </w:rPr>
        <w:t>هو "العملية التي يقوم بها القائد بتشجيع الموظفين من خلال مجموعة من الحوافز المالية وغير المالية لزيادة الدافعية وتعزيز التزامهم تجاه العمل، مما يسهم في تحقيق أداء عالٍ</w:t>
      </w:r>
      <w:r w:rsidRPr="000E1D2F">
        <w:rPr>
          <w:rFonts w:ascii="Sakkal Majalla" w:hAnsi="Sakkal Majalla" w:cs="Sakkal Majalla"/>
          <w:color w:val="000000" w:themeColor="text1"/>
          <w:szCs w:val="28"/>
        </w:rPr>
        <w:t xml:space="preserve">" (Sumardona &amp; Saida, 2022). </w:t>
      </w:r>
    </w:p>
    <w:p w14:paraId="59B412E3" w14:textId="002F2C7E" w:rsidR="00A20E9A" w:rsidRPr="000E1D2F" w:rsidRDefault="00910110" w:rsidP="00E305FC">
      <w:pPr>
        <w:pStyle w:val="ListParagraph"/>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A20E9A" w:rsidRPr="000E1D2F">
        <w:rPr>
          <w:rFonts w:ascii="Sakkal Majalla" w:hAnsi="Sakkal Majalla" w:cs="Sakkal Majalla"/>
          <w:color w:val="000000" w:themeColor="text1"/>
          <w:szCs w:val="28"/>
          <w:rtl/>
          <w:lang w:bidi="ar-EG"/>
        </w:rPr>
        <w:t>:</w:t>
      </w:r>
      <w:r w:rsidR="00A20E9A" w:rsidRPr="000E1D2F">
        <w:rPr>
          <w:rFonts w:ascii="Sakkal Majalla" w:hAnsi="Sakkal Majalla" w:cs="Sakkal Majalla"/>
          <w:color w:val="000000" w:themeColor="text1"/>
          <w:szCs w:val="28"/>
          <w:rtl/>
        </w:rPr>
        <w:t xml:space="preserve"> يُعرف </w:t>
      </w:r>
      <w:r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A20E9A" w:rsidRPr="000E1D2F">
        <w:rPr>
          <w:rFonts w:ascii="Sakkal Majalla" w:hAnsi="Sakkal Majalla" w:cs="Sakkal Majalla"/>
          <w:color w:val="000000" w:themeColor="text1"/>
          <w:szCs w:val="28"/>
          <w:rtl/>
        </w:rPr>
        <w:t xml:space="preserve"> بأنه "مدى قدرة الموظفين على تحقيق الأهداف المؤسسية بكفاءة وفعالية، ويتأثر بعدة عوامل مثل القيادة، والثقافة التنظيمية، والالتزام التنظيمي، والتحفيز</w:t>
      </w:r>
      <w:r w:rsidR="00A20E9A" w:rsidRPr="000E1D2F">
        <w:rPr>
          <w:rFonts w:ascii="Sakkal Majalla" w:hAnsi="Sakkal Majalla" w:cs="Sakkal Majalla"/>
          <w:color w:val="000000" w:themeColor="text1"/>
          <w:szCs w:val="28"/>
        </w:rPr>
        <w:t xml:space="preserve">" (Yuwono &amp; Rachmawati, 2024). </w:t>
      </w:r>
    </w:p>
    <w:p w14:paraId="57E32D88" w14:textId="77777777" w:rsidR="00E305FC" w:rsidRPr="000E1D2F" w:rsidRDefault="00E305FC" w:rsidP="00E305FC">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3" w:name="_Toc214525962"/>
      <w:bookmarkStart w:id="24" w:name="_Toc169790505"/>
      <w:bookmarkEnd w:id="21"/>
      <w:r w:rsidRPr="000E1D2F">
        <w:rPr>
          <w:rFonts w:ascii="Sakkal Majalla" w:hAnsi="Sakkal Majalla" w:cs="Sakkal Majalla"/>
          <w:b/>
          <w:bCs/>
          <w:color w:val="000000" w:themeColor="text1"/>
          <w:sz w:val="36"/>
          <w:szCs w:val="36"/>
          <w:rtl/>
        </w:rPr>
        <w:t>10.1 المنهجية وطرق البحث:</w:t>
      </w:r>
      <w:bookmarkEnd w:id="23"/>
    </w:p>
    <w:p w14:paraId="6FCA3A59" w14:textId="41569525" w:rsidR="00E305FC" w:rsidRPr="000E1D2F" w:rsidRDefault="00E305FC" w:rsidP="00E305F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E1D2F">
        <w:rPr>
          <w:rFonts w:ascii="Sakkal Majalla" w:hAnsi="Sakkal Majalla" w:cs="Sakkal Majalla"/>
          <w:b/>
          <w:bCs/>
          <w:color w:val="000000" w:themeColor="text1"/>
          <w:sz w:val="32"/>
          <w:szCs w:val="32"/>
          <w:rtl/>
        </w:rPr>
        <w:t>منهج البحث</w:t>
      </w:r>
    </w:p>
    <w:p w14:paraId="2FEFB8AD" w14:textId="67E20188" w:rsidR="00992687" w:rsidRPr="000E1D2F" w:rsidRDefault="00A20E9A"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lastRenderedPageBreak/>
        <w:t>اعتمدت هذه الدراسة على المنهج الوصفي التحليلي بهدف استكشاف و</w:t>
      </w:r>
      <w:r w:rsidR="009A336B" w:rsidRPr="000E1D2F">
        <w:rPr>
          <w:rFonts w:ascii="Sakkal Majalla" w:hAnsi="Sakkal Majalla" w:cs="Sakkal Majalla"/>
          <w:color w:val="000000" w:themeColor="text1"/>
          <w:szCs w:val="28"/>
          <w:rtl/>
        </w:rPr>
        <w:t>تحليل العلاقة بين 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Pr="000E1D2F">
        <w:rPr>
          <w:rFonts w:ascii="Sakkal Majalla" w:hAnsi="Sakkal Majalla" w:cs="Sakkal Majalla"/>
          <w:color w:val="000000" w:themeColor="text1"/>
          <w:szCs w:val="28"/>
          <w:rtl/>
        </w:rPr>
        <w:t xml:space="preserve">(نمط الإشراف، بناء فرق العمل، التحفيز) على ترقية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w:t>
      </w:r>
      <w:r w:rsidR="009A336B" w:rsidRPr="000E1D2F">
        <w:rPr>
          <w:rFonts w:ascii="Sakkal Majalla" w:hAnsi="Sakkal Majalla" w:cs="Sakkal Majalla"/>
          <w:color w:val="000000" w:themeColor="text1"/>
          <w:szCs w:val="28"/>
          <w:rtl/>
        </w:rPr>
        <w:t>الشركات الناشئة في السعودية</w:t>
      </w:r>
      <w:r w:rsidRPr="000E1D2F">
        <w:rPr>
          <w:rFonts w:ascii="Sakkal Majalla" w:hAnsi="Sakkal Majalla" w:cs="Sakkal Majalla"/>
          <w:color w:val="000000" w:themeColor="text1"/>
          <w:szCs w:val="28"/>
          <w:rtl/>
        </w:rPr>
        <w:t xml:space="preserve">. يُعد المنهج الوصفي التحليلي مناسبًا لهذا النوع من الدراسات حيث يتيح وصف الظاهرة كما هي وتحديد العلاقات بين المتغيرات، مما يساهم في تقديم توصيات تطبيقية مبنية على نتائج البحث ، </w:t>
      </w:r>
      <w:r w:rsidR="00992687" w:rsidRPr="000E1D2F">
        <w:rPr>
          <w:rFonts w:ascii="Sakkal Majalla" w:hAnsi="Sakkal Majalla" w:cs="Sakkal Majalla"/>
          <w:color w:val="000000" w:themeColor="text1"/>
          <w:szCs w:val="28"/>
          <w:rtl/>
        </w:rPr>
        <w:t>و يعتمد البحث على تحليل البيانات المجمعة من خلال أدوات بحثية محددة و التركيز على تفسير النتائج واستخلاص الاستنتاجات</w:t>
      </w:r>
      <w:r w:rsidR="007E24A3" w:rsidRPr="000E1D2F">
        <w:rPr>
          <w:rFonts w:ascii="Sakkal Majalla" w:hAnsi="Sakkal Majalla" w:cs="Sakkal Majalla"/>
          <w:color w:val="000000" w:themeColor="text1"/>
          <w:szCs w:val="28"/>
          <w:rtl/>
        </w:rPr>
        <w:t xml:space="preserve">. </w:t>
      </w:r>
    </w:p>
    <w:p w14:paraId="1A8C8B6F" w14:textId="77777777" w:rsidR="00992687" w:rsidRPr="000E1D2F" w:rsidRDefault="00992687" w:rsidP="006E1180">
      <w:pPr>
        <w:pStyle w:val="Heading1"/>
        <w:rPr>
          <w:i w:val="0"/>
          <w:iCs w:val="0"/>
          <w:color w:val="000000" w:themeColor="text1"/>
        </w:rPr>
      </w:pPr>
      <w:bookmarkStart w:id="25" w:name="_Toc182524807"/>
      <w:bookmarkStart w:id="26" w:name="_Toc214525963"/>
      <w:r w:rsidRPr="000E1D2F">
        <w:rPr>
          <w:i w:val="0"/>
          <w:iCs w:val="0"/>
          <w:color w:val="000000" w:themeColor="text1"/>
          <w:rtl/>
        </w:rPr>
        <w:t>الأدوات المستخدمة</w:t>
      </w:r>
      <w:r w:rsidRPr="000E1D2F">
        <w:rPr>
          <w:i w:val="0"/>
          <w:iCs w:val="0"/>
          <w:color w:val="000000" w:themeColor="text1"/>
        </w:rPr>
        <w:t>:</w:t>
      </w:r>
      <w:bookmarkEnd w:id="25"/>
      <w:bookmarkEnd w:id="26"/>
    </w:p>
    <w:p w14:paraId="579435FD" w14:textId="1284533F" w:rsidR="00A20E9A" w:rsidRPr="000E1D2F" w:rsidRDefault="00992687"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Pr>
        <w:t xml:space="preserve"> </w:t>
      </w:r>
      <w:r w:rsidR="00A20E9A" w:rsidRPr="000E1D2F">
        <w:rPr>
          <w:rFonts w:ascii="Sakkal Majalla" w:hAnsi="Sakkal Majalla" w:cs="Sakkal Majalla"/>
          <w:color w:val="000000" w:themeColor="text1"/>
          <w:szCs w:val="28"/>
          <w:rtl/>
        </w:rPr>
        <w:t xml:space="preserve">تم استخدام الاستبيان كأداة رئيسية لجمع البيانات في هذه الدراسة، وقد تم تصميم الاستبيان بحيث يتضمن مجموعة من الأسئلة المغلقة التي تهدف إلى قياس تأثير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00A20E9A" w:rsidRPr="000E1D2F">
        <w:rPr>
          <w:rFonts w:ascii="Sakkal Majalla" w:hAnsi="Sakkal Majalla" w:cs="Sakkal Majalla"/>
          <w:color w:val="000000" w:themeColor="text1"/>
          <w:szCs w:val="28"/>
          <w:rtl/>
        </w:rPr>
        <w:t xml:space="preserve">(نمط الإشراف، بناء فرق العمل، التحفيز) على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A20E9A" w:rsidRPr="000E1D2F">
        <w:rPr>
          <w:rFonts w:ascii="Sakkal Majalla" w:hAnsi="Sakkal Majalla" w:cs="Sakkal Majalla"/>
          <w:color w:val="000000" w:themeColor="text1"/>
          <w:szCs w:val="28"/>
          <w:rtl/>
        </w:rPr>
        <w:t xml:space="preserve"> في </w:t>
      </w:r>
      <w:r w:rsidR="009A336B" w:rsidRPr="000E1D2F">
        <w:rPr>
          <w:rFonts w:ascii="Sakkal Majalla" w:hAnsi="Sakkal Majalla" w:cs="Sakkal Majalla"/>
          <w:color w:val="000000" w:themeColor="text1"/>
          <w:szCs w:val="28"/>
          <w:rtl/>
        </w:rPr>
        <w:t>الشركات الناشئة في السعودية</w:t>
      </w:r>
      <w:r w:rsidR="00A20E9A" w:rsidRPr="000E1D2F">
        <w:rPr>
          <w:rFonts w:ascii="Sakkal Majalla" w:hAnsi="Sakkal Majalla" w:cs="Sakkal Majalla"/>
          <w:color w:val="000000" w:themeColor="text1"/>
          <w:szCs w:val="28"/>
        </w:rPr>
        <w:t>.</w:t>
      </w:r>
    </w:p>
    <w:p w14:paraId="6BE8117C" w14:textId="77777777" w:rsidR="00A20E9A" w:rsidRPr="000E1D2F" w:rsidRDefault="00A20E9A" w:rsidP="00E305FC">
      <w:pPr>
        <w:spacing w:before="100" w:beforeAutospacing="1" w:after="100" w:afterAutospacing="1" w:line="360" w:lineRule="auto"/>
        <w:jc w:val="both"/>
        <w:rPr>
          <w:rFonts w:ascii="Sakkal Majalla" w:hAnsi="Sakkal Majalla" w:cs="Sakkal Majalla"/>
          <w:b/>
          <w:bCs/>
          <w:color w:val="000000" w:themeColor="text1"/>
          <w:sz w:val="32"/>
          <w:szCs w:val="32"/>
        </w:rPr>
      </w:pPr>
      <w:r w:rsidRPr="000E1D2F">
        <w:rPr>
          <w:rFonts w:ascii="Sakkal Majalla" w:hAnsi="Sakkal Majalla" w:cs="Sakkal Majalla"/>
          <w:b/>
          <w:bCs/>
          <w:color w:val="000000" w:themeColor="text1"/>
          <w:sz w:val="32"/>
          <w:szCs w:val="32"/>
          <w:rtl/>
        </w:rPr>
        <w:t>أقسام الاستبيان</w:t>
      </w:r>
      <w:r w:rsidRPr="000E1D2F">
        <w:rPr>
          <w:rFonts w:ascii="Sakkal Majalla" w:hAnsi="Sakkal Majalla" w:cs="Sakkal Majalla"/>
          <w:b/>
          <w:bCs/>
          <w:color w:val="000000" w:themeColor="text1"/>
          <w:sz w:val="32"/>
          <w:szCs w:val="32"/>
        </w:rPr>
        <w:t>:</w:t>
      </w:r>
    </w:p>
    <w:p w14:paraId="40F3B570" w14:textId="31794B3F" w:rsidR="00A20E9A" w:rsidRPr="000E1D2F" w:rsidRDefault="00A20E9A" w:rsidP="00E305FC">
      <w:pPr>
        <w:numPr>
          <w:ilvl w:val="0"/>
          <w:numId w:val="32"/>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البيانات الديموغرافية</w:t>
      </w:r>
      <w:r w:rsidRPr="000E1D2F">
        <w:rPr>
          <w:rFonts w:ascii="Sakkal Majalla" w:hAnsi="Sakkal Majalla" w:cs="Sakkal Majalla"/>
          <w:color w:val="000000" w:themeColor="text1"/>
          <w:szCs w:val="28"/>
        </w:rPr>
        <w:t>:</w:t>
      </w:r>
      <w:r w:rsidRPr="000E1D2F">
        <w:rPr>
          <w:rFonts w:ascii="Sakkal Majalla" w:hAnsi="Sakkal Majalla" w:cs="Sakkal Majalla"/>
          <w:color w:val="000000" w:themeColor="text1"/>
          <w:szCs w:val="28"/>
          <w:rtl/>
        </w:rPr>
        <w:t xml:space="preserve"> يحتوي القسم الأول من الاستبيان على مجموعة من الأسئلة التي تهدف إلى جمع معلومات عامة حول المشاركين، مثل العمر، المستوى التعليمي، سنوات الخبرة، والمستوى الوظيفي. تساعد هذه المعلومات في تحليل النتائج بشكل أكثر دقة وفهم كيفية تأثير العوامل الديموغرافية على متغيرات الدراسة</w:t>
      </w:r>
      <w:r w:rsidRPr="000E1D2F">
        <w:rPr>
          <w:rFonts w:ascii="Sakkal Majalla" w:hAnsi="Sakkal Majalla" w:cs="Sakkal Majalla"/>
          <w:color w:val="000000" w:themeColor="text1"/>
          <w:szCs w:val="28"/>
        </w:rPr>
        <w:t>.</w:t>
      </w:r>
    </w:p>
    <w:p w14:paraId="60845909" w14:textId="5A38DD05" w:rsidR="00A20E9A" w:rsidRPr="000E1D2F" w:rsidRDefault="00A20E9A" w:rsidP="00E305FC">
      <w:pPr>
        <w:numPr>
          <w:ilvl w:val="0"/>
          <w:numId w:val="32"/>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قياس أبعاد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Pr="000E1D2F">
        <w:rPr>
          <w:rFonts w:ascii="Sakkal Majalla" w:hAnsi="Sakkal Majalla" w:cs="Sakkal Majalla"/>
          <w:color w:val="000000" w:themeColor="text1"/>
          <w:szCs w:val="28"/>
        </w:rPr>
        <w:t>:</w:t>
      </w:r>
      <w:r w:rsidRPr="000E1D2F">
        <w:rPr>
          <w:rFonts w:ascii="Sakkal Majalla" w:hAnsi="Sakkal Majalla" w:cs="Sakkal Majalla"/>
          <w:color w:val="000000" w:themeColor="text1"/>
          <w:szCs w:val="28"/>
          <w:rtl/>
        </w:rPr>
        <w:t xml:space="preserve"> يشتمل هذا القسم على أسئلة مصممة لقياس أبعاد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الحديثة التي تشمل</w:t>
      </w:r>
      <w:r w:rsidRPr="000E1D2F">
        <w:rPr>
          <w:rFonts w:ascii="Sakkal Majalla" w:hAnsi="Sakkal Majalla" w:cs="Sakkal Majalla"/>
          <w:color w:val="000000" w:themeColor="text1"/>
          <w:szCs w:val="28"/>
        </w:rPr>
        <w:t>:</w:t>
      </w:r>
    </w:p>
    <w:p w14:paraId="505895D2" w14:textId="77777777" w:rsidR="00A20E9A" w:rsidRPr="000E1D2F" w:rsidRDefault="00A20E9A" w:rsidP="00E305FC">
      <w:pPr>
        <w:numPr>
          <w:ilvl w:val="1"/>
          <w:numId w:val="32"/>
        </w:numPr>
        <w:tabs>
          <w:tab w:val="clear" w:pos="1440"/>
        </w:tabs>
        <w:spacing w:before="100" w:beforeAutospacing="1" w:after="100" w:afterAutospacing="1" w:line="360" w:lineRule="auto"/>
        <w:ind w:left="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نمط الإشراف</w:t>
      </w: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أسئلة تتعلق بمدى توجيه القادة للموظفين، تقديم التغذية الراجعة، ودعمهم في أداء المهام</w:t>
      </w:r>
      <w:r w:rsidRPr="000E1D2F">
        <w:rPr>
          <w:rFonts w:ascii="Sakkal Majalla" w:hAnsi="Sakkal Majalla" w:cs="Sakkal Majalla"/>
          <w:color w:val="000000" w:themeColor="text1"/>
          <w:szCs w:val="28"/>
        </w:rPr>
        <w:t>.</w:t>
      </w:r>
    </w:p>
    <w:p w14:paraId="7178742D" w14:textId="77777777" w:rsidR="00A20E9A" w:rsidRPr="000E1D2F" w:rsidRDefault="00A20E9A" w:rsidP="00E305FC">
      <w:pPr>
        <w:numPr>
          <w:ilvl w:val="1"/>
          <w:numId w:val="32"/>
        </w:numPr>
        <w:tabs>
          <w:tab w:val="clear" w:pos="1440"/>
        </w:tabs>
        <w:spacing w:before="100" w:beforeAutospacing="1" w:after="100" w:afterAutospacing="1" w:line="360" w:lineRule="auto"/>
        <w:ind w:left="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بناء فرق العمل</w:t>
      </w: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أسئلة تركز على مستوى التعاون، توزيع المهام، وتشجيع العمل الجماعي</w:t>
      </w:r>
      <w:r w:rsidRPr="000E1D2F">
        <w:rPr>
          <w:rFonts w:ascii="Sakkal Majalla" w:hAnsi="Sakkal Majalla" w:cs="Sakkal Majalla"/>
          <w:color w:val="000000" w:themeColor="text1"/>
          <w:szCs w:val="28"/>
        </w:rPr>
        <w:t>.</w:t>
      </w:r>
    </w:p>
    <w:p w14:paraId="350DC8DA" w14:textId="77777777" w:rsidR="00A20E9A" w:rsidRPr="000E1D2F" w:rsidRDefault="00A20E9A" w:rsidP="00E305FC">
      <w:pPr>
        <w:numPr>
          <w:ilvl w:val="1"/>
          <w:numId w:val="32"/>
        </w:numPr>
        <w:tabs>
          <w:tab w:val="clear" w:pos="1440"/>
        </w:tabs>
        <w:spacing w:before="100" w:beforeAutospacing="1" w:after="100" w:afterAutospacing="1" w:line="360" w:lineRule="auto"/>
        <w:ind w:left="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lastRenderedPageBreak/>
        <w:t>التحفيز</w:t>
      </w: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أسئلة تقيس مستوى التحفيز المالي والمعنوي الذي يقدم للموظفين، ومدى تأثيره على دافعيتهم</w:t>
      </w:r>
      <w:r w:rsidRPr="000E1D2F">
        <w:rPr>
          <w:rFonts w:ascii="Sakkal Majalla" w:hAnsi="Sakkal Majalla" w:cs="Sakkal Majalla"/>
          <w:color w:val="000000" w:themeColor="text1"/>
          <w:szCs w:val="28"/>
        </w:rPr>
        <w:t>.</w:t>
      </w:r>
    </w:p>
    <w:p w14:paraId="6CDF1940" w14:textId="5E340B9D" w:rsidR="00A20E9A" w:rsidRPr="000E1D2F" w:rsidRDefault="00A20E9A" w:rsidP="00E305FC">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قياس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Pr>
        <w:t>:</w:t>
      </w:r>
      <w:r w:rsidRPr="000E1D2F">
        <w:rPr>
          <w:rFonts w:ascii="Sakkal Majalla" w:hAnsi="Sakkal Majalla" w:cs="Sakkal Majalla"/>
          <w:color w:val="000000" w:themeColor="text1"/>
          <w:szCs w:val="28"/>
          <w:rtl/>
        </w:rPr>
        <w:t xml:space="preserve"> يحتوي هذا القسم على أسئلة تهدف إلى قياس مستوى أداء الموظفين بناءً على معايير مثل الكفاءة، الإنتاجية، الالتزام بالمهام، والرضا الوظيفي</w:t>
      </w:r>
      <w:r w:rsidRPr="000E1D2F">
        <w:rPr>
          <w:rFonts w:ascii="Sakkal Majalla" w:hAnsi="Sakkal Majalla" w:cs="Sakkal Majalla"/>
          <w:color w:val="000000" w:themeColor="text1"/>
          <w:szCs w:val="28"/>
        </w:rPr>
        <w:t>.</w:t>
      </w:r>
    </w:p>
    <w:p w14:paraId="45D8A615" w14:textId="77777777" w:rsidR="00A20E9A" w:rsidRPr="000E1D2F" w:rsidRDefault="00A20E9A" w:rsidP="00E305FC">
      <w:pPr>
        <w:spacing w:before="100" w:beforeAutospacing="1" w:after="100" w:afterAutospacing="1" w:line="360" w:lineRule="auto"/>
        <w:jc w:val="both"/>
        <w:rPr>
          <w:rFonts w:ascii="Sakkal Majalla" w:hAnsi="Sakkal Majalla" w:cs="Sakkal Majalla"/>
          <w:b/>
          <w:bCs/>
          <w:color w:val="000000" w:themeColor="text1"/>
          <w:sz w:val="32"/>
          <w:szCs w:val="32"/>
        </w:rPr>
      </w:pPr>
      <w:r w:rsidRPr="000E1D2F">
        <w:rPr>
          <w:rFonts w:ascii="Sakkal Majalla" w:hAnsi="Sakkal Majalla" w:cs="Sakkal Majalla"/>
          <w:b/>
          <w:bCs/>
          <w:color w:val="000000" w:themeColor="text1"/>
          <w:sz w:val="32"/>
          <w:szCs w:val="32"/>
          <w:rtl/>
        </w:rPr>
        <w:t>مقياس الاستجابة</w:t>
      </w:r>
      <w:r w:rsidRPr="000E1D2F">
        <w:rPr>
          <w:rFonts w:ascii="Sakkal Majalla" w:hAnsi="Sakkal Majalla" w:cs="Sakkal Majalla"/>
          <w:b/>
          <w:bCs/>
          <w:color w:val="000000" w:themeColor="text1"/>
          <w:sz w:val="32"/>
          <w:szCs w:val="32"/>
        </w:rPr>
        <w:t>:</w:t>
      </w:r>
    </w:p>
    <w:p w14:paraId="23685AF5" w14:textId="2CCB4877" w:rsidR="00A20E9A" w:rsidRPr="000E1D2F" w:rsidRDefault="00A20E9A"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 xml:space="preserve">تم استخدام مقياس ليكرت الخماسي في الاستبيان، حيث يتراوح من (1) "أوافق بشدة" إلى (5) "لا أوافق بشدة"، وذلك لتحديد مدى اتفاق المشاركين مع كل عبارة في الاستبيان، مما يتيح قياس دقيق لآراء وتصورات الموظفين حول تأثير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على أدائهم</w:t>
      </w:r>
      <w:r w:rsidRPr="000E1D2F">
        <w:rPr>
          <w:rFonts w:ascii="Sakkal Majalla" w:hAnsi="Sakkal Majalla" w:cs="Sakkal Majalla"/>
          <w:color w:val="000000" w:themeColor="text1"/>
          <w:szCs w:val="28"/>
        </w:rPr>
        <w:t>.</w:t>
      </w:r>
    </w:p>
    <w:p w14:paraId="75762EFC" w14:textId="77777777" w:rsidR="00A20E9A" w:rsidRPr="000E1D2F" w:rsidRDefault="00A20E9A" w:rsidP="00E305FC">
      <w:pPr>
        <w:spacing w:before="100" w:beforeAutospacing="1" w:after="100" w:afterAutospacing="1" w:line="360" w:lineRule="auto"/>
        <w:jc w:val="both"/>
        <w:rPr>
          <w:rFonts w:ascii="Sakkal Majalla" w:hAnsi="Sakkal Majalla" w:cs="Sakkal Majalla"/>
          <w:b/>
          <w:bCs/>
          <w:color w:val="000000" w:themeColor="text1"/>
          <w:sz w:val="32"/>
          <w:szCs w:val="32"/>
        </w:rPr>
      </w:pPr>
      <w:r w:rsidRPr="000E1D2F">
        <w:rPr>
          <w:rFonts w:ascii="Sakkal Majalla" w:hAnsi="Sakkal Majalla" w:cs="Sakkal Majalla"/>
          <w:b/>
          <w:bCs/>
          <w:color w:val="000000" w:themeColor="text1"/>
          <w:sz w:val="32"/>
          <w:szCs w:val="32"/>
          <w:rtl/>
        </w:rPr>
        <w:t>اختبار الصدق والثبات</w:t>
      </w:r>
      <w:r w:rsidRPr="000E1D2F">
        <w:rPr>
          <w:rFonts w:ascii="Sakkal Majalla" w:hAnsi="Sakkal Majalla" w:cs="Sakkal Majalla"/>
          <w:b/>
          <w:bCs/>
          <w:color w:val="000000" w:themeColor="text1"/>
          <w:sz w:val="32"/>
          <w:szCs w:val="32"/>
        </w:rPr>
        <w:t>:</w:t>
      </w:r>
    </w:p>
    <w:p w14:paraId="51F56C69" w14:textId="77777777" w:rsidR="00A20E9A" w:rsidRPr="000E1D2F" w:rsidRDefault="00A20E9A" w:rsidP="00E305FC">
      <w:pPr>
        <w:spacing w:before="100" w:beforeAutospacing="1" w:after="100" w:afterAutospacing="1" w:line="360" w:lineRule="auto"/>
        <w:ind w:firstLine="706"/>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تم إجراء اختبارات الصدق</w:t>
      </w:r>
      <w:r w:rsidRPr="000E1D2F">
        <w:rPr>
          <w:rFonts w:ascii="Sakkal Majalla" w:hAnsi="Sakkal Majalla" w:cs="Sakkal Majalla"/>
          <w:color w:val="000000" w:themeColor="text1"/>
          <w:szCs w:val="28"/>
        </w:rPr>
        <w:t xml:space="preserve"> (Validity) </w:t>
      </w:r>
      <w:r w:rsidRPr="000E1D2F">
        <w:rPr>
          <w:rFonts w:ascii="Sakkal Majalla" w:hAnsi="Sakkal Majalla" w:cs="Sakkal Majalla"/>
          <w:color w:val="000000" w:themeColor="text1"/>
          <w:szCs w:val="28"/>
          <w:rtl/>
        </w:rPr>
        <w:t>لضمان أن الأسئلة تقيس فعليًا الأبعاد المستهدفة، وتم اختبار الثبات</w:t>
      </w:r>
      <w:r w:rsidRPr="000E1D2F">
        <w:rPr>
          <w:rFonts w:ascii="Sakkal Majalla" w:hAnsi="Sakkal Majalla" w:cs="Sakkal Majalla"/>
          <w:color w:val="000000" w:themeColor="text1"/>
          <w:szCs w:val="28"/>
        </w:rPr>
        <w:t xml:space="preserve"> (Reliability) </w:t>
      </w:r>
      <w:r w:rsidRPr="000E1D2F">
        <w:rPr>
          <w:rFonts w:ascii="Sakkal Majalla" w:hAnsi="Sakkal Majalla" w:cs="Sakkal Majalla"/>
          <w:color w:val="000000" w:themeColor="text1"/>
          <w:szCs w:val="28"/>
          <w:rtl/>
        </w:rPr>
        <w:t>باستخدام معامل ألفا كرونباخ للتحقق من اتساق الإجابات واستقرارها، مما يعزز من موثوقية النتائج ويضمن دقة البيانات المستخدمة في التحليل</w:t>
      </w:r>
      <w:r w:rsidRPr="000E1D2F">
        <w:rPr>
          <w:rFonts w:ascii="Sakkal Majalla" w:hAnsi="Sakkal Majalla" w:cs="Sakkal Majalla"/>
          <w:color w:val="000000" w:themeColor="text1"/>
          <w:szCs w:val="28"/>
        </w:rPr>
        <w:t>.</w:t>
      </w:r>
    </w:p>
    <w:p w14:paraId="204AA6F4" w14:textId="2CEA33ED" w:rsidR="00E305FC" w:rsidRPr="000E1D2F" w:rsidRDefault="00E305FC" w:rsidP="00E305F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14525964"/>
      <w:r w:rsidRPr="000E1D2F">
        <w:rPr>
          <w:rFonts w:ascii="Sakkal Majalla" w:hAnsi="Sakkal Majalla" w:cs="Sakkal Majalla"/>
          <w:b/>
          <w:bCs/>
          <w:color w:val="000000" w:themeColor="text1"/>
          <w:sz w:val="36"/>
          <w:szCs w:val="36"/>
          <w:rtl/>
        </w:rPr>
        <w:t>11.1 طرق جمع البيانات:</w:t>
      </w:r>
      <w:bookmarkEnd w:id="27"/>
    </w:p>
    <w:p w14:paraId="6782768D" w14:textId="29ED2E97" w:rsidR="00992687" w:rsidRPr="000E1D2F" w:rsidRDefault="00992687" w:rsidP="00E305FC">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جمع البيانات الأولية</w:t>
      </w: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 xml:space="preserve">سيتم جمع البيانات </w:t>
      </w:r>
      <w:r w:rsidR="00A20E9A" w:rsidRPr="000E1D2F">
        <w:rPr>
          <w:rFonts w:ascii="Sakkal Majalla" w:hAnsi="Sakkal Majalla" w:cs="Sakkal Majalla"/>
          <w:color w:val="000000" w:themeColor="text1"/>
          <w:szCs w:val="28"/>
          <w:rtl/>
        </w:rPr>
        <w:t xml:space="preserve">من خلال استبيانات مُصممة خصيصًا لقياس أبعاد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A20E9A" w:rsidRPr="000E1D2F">
        <w:rPr>
          <w:rFonts w:ascii="Sakkal Majalla" w:hAnsi="Sakkal Majalla" w:cs="Sakkal Majalla"/>
          <w:color w:val="000000" w:themeColor="text1"/>
          <w:szCs w:val="28"/>
          <w:rtl/>
        </w:rPr>
        <w:t xml:space="preserve"> وأثرها على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A20E9A" w:rsidRPr="000E1D2F">
        <w:rPr>
          <w:rFonts w:ascii="Sakkal Majalla" w:hAnsi="Sakkal Majalla" w:cs="Sakkal Majalla"/>
          <w:color w:val="000000" w:themeColor="text1"/>
          <w:szCs w:val="28"/>
          <w:rtl/>
        </w:rPr>
        <w:t>. تضمنت الاستبانة عدة أقسام تغطي المتغيرات الأساسية للدراسة: نمط الإشراف، بناء فرق العمل، التحفيز، و</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A20E9A" w:rsidRPr="000E1D2F">
        <w:rPr>
          <w:rFonts w:ascii="Sakkal Majalla" w:hAnsi="Sakkal Majalla" w:cs="Sakkal Majalla"/>
          <w:color w:val="000000" w:themeColor="text1"/>
          <w:szCs w:val="28"/>
          <w:rtl/>
        </w:rPr>
        <w:t>. استخدمت مقياس ليكرت الخماسي لقياس استجابات المشاركين</w:t>
      </w:r>
      <w:r w:rsidR="00A20E9A" w:rsidRPr="000E1D2F">
        <w:rPr>
          <w:rFonts w:ascii="Sakkal Majalla" w:hAnsi="Sakkal Majalla" w:cs="Sakkal Majalla"/>
          <w:color w:val="000000" w:themeColor="text1"/>
          <w:szCs w:val="28"/>
        </w:rPr>
        <w:t>.</w:t>
      </w:r>
      <w:r w:rsidRPr="000E1D2F">
        <w:rPr>
          <w:rFonts w:ascii="Sakkal Majalla" w:hAnsi="Sakkal Majalla" w:cs="Sakkal Majalla"/>
          <w:color w:val="000000" w:themeColor="text1"/>
          <w:szCs w:val="28"/>
        </w:rPr>
        <w:t>.</w:t>
      </w:r>
    </w:p>
    <w:p w14:paraId="130AF324" w14:textId="77777777" w:rsidR="00992687" w:rsidRPr="000E1D2F" w:rsidRDefault="00992687" w:rsidP="00E305FC">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جمع البيانات الثانوية</w:t>
      </w:r>
      <w:r w:rsidRPr="000E1D2F">
        <w:rPr>
          <w:rFonts w:ascii="Sakkal Majalla" w:hAnsi="Sakkal Majalla" w:cs="Sakkal Majalla"/>
          <w:color w:val="000000" w:themeColor="text1"/>
          <w:szCs w:val="28"/>
        </w:rPr>
        <w:t xml:space="preserve">: </w:t>
      </w:r>
      <w:r w:rsidRPr="000E1D2F">
        <w:rPr>
          <w:rFonts w:ascii="Sakkal Majalla" w:hAnsi="Sakkal Majalla" w:cs="Sakkal Majalla"/>
          <w:color w:val="000000" w:themeColor="text1"/>
          <w:szCs w:val="28"/>
          <w:rtl/>
        </w:rPr>
        <w:t>سيتم جمع بيانات ثانوية من التقارير والدراسات السابقة حول تطبيق الذكاء الاصطناعي في الموارد البشرية في الشركات المماثلة</w:t>
      </w:r>
      <w:r w:rsidRPr="000E1D2F">
        <w:rPr>
          <w:rFonts w:ascii="Sakkal Majalla" w:hAnsi="Sakkal Majalla" w:cs="Sakkal Majalla"/>
          <w:color w:val="000000" w:themeColor="text1"/>
          <w:szCs w:val="28"/>
        </w:rPr>
        <w:t>.</w:t>
      </w:r>
    </w:p>
    <w:p w14:paraId="2E14422D" w14:textId="11D5221B" w:rsidR="00E305FC" w:rsidRPr="000E1D2F" w:rsidRDefault="00E305FC" w:rsidP="00E305F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14525965"/>
      <w:r w:rsidRPr="000E1D2F">
        <w:rPr>
          <w:rFonts w:ascii="Sakkal Majalla" w:hAnsi="Sakkal Majalla" w:cs="Sakkal Majalla"/>
          <w:b/>
          <w:bCs/>
          <w:color w:val="000000" w:themeColor="text1"/>
          <w:sz w:val="36"/>
          <w:szCs w:val="36"/>
          <w:rtl/>
        </w:rPr>
        <w:t>12.1 الأساليب الإحصائية:</w:t>
      </w:r>
      <w:bookmarkEnd w:id="28"/>
    </w:p>
    <w:p w14:paraId="69EE8EC5" w14:textId="77777777" w:rsidR="00A20E9A" w:rsidRPr="000E1D2F" w:rsidRDefault="00A20E9A" w:rsidP="00E305F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lastRenderedPageBreak/>
        <w:t xml:space="preserve">تم استخدام مجموعة من الأساليب الإحصائية لتحليل البيانات واختبار فرضيات الدراسة، حيث تم الاعتماد على البرنامج الإحصائي </w:t>
      </w:r>
      <w:r w:rsidRPr="000E1D2F">
        <w:rPr>
          <w:rFonts w:ascii="Sakkal Majalla" w:hAnsi="Sakkal Majalla" w:cs="Sakkal Majalla"/>
          <w:color w:val="000000" w:themeColor="text1"/>
          <w:szCs w:val="28"/>
        </w:rPr>
        <w:t>SPSS</w:t>
      </w:r>
      <w:r w:rsidRPr="000E1D2F">
        <w:rPr>
          <w:rFonts w:ascii="Sakkal Majalla" w:hAnsi="Sakkal Majalla" w:cs="Sakkal Majalla"/>
          <w:color w:val="000000" w:themeColor="text1"/>
          <w:szCs w:val="28"/>
          <w:rtl/>
        </w:rPr>
        <w:t xml:space="preserve"> وبرنامج نمذجة المعادلات الهيكلية (</w:t>
      </w:r>
      <w:r w:rsidRPr="000E1D2F">
        <w:rPr>
          <w:rFonts w:ascii="Sakkal Majalla" w:hAnsi="Sakkal Majalla" w:cs="Sakkal Majalla"/>
          <w:color w:val="000000" w:themeColor="text1"/>
          <w:szCs w:val="28"/>
        </w:rPr>
        <w:t>SEM</w:t>
      </w:r>
      <w:r w:rsidRPr="000E1D2F">
        <w:rPr>
          <w:rFonts w:ascii="Sakkal Majalla" w:hAnsi="Sakkal Majalla" w:cs="Sakkal Majalla"/>
          <w:color w:val="000000" w:themeColor="text1"/>
          <w:szCs w:val="28"/>
          <w:rtl/>
        </w:rPr>
        <w:t>) باستخدام نهج أقل المربعات الجزئية (</w:t>
      </w:r>
      <w:r w:rsidRPr="000E1D2F">
        <w:rPr>
          <w:rFonts w:ascii="Sakkal Majalla" w:hAnsi="Sakkal Majalla" w:cs="Sakkal Majalla"/>
          <w:color w:val="000000" w:themeColor="text1"/>
          <w:szCs w:val="28"/>
        </w:rPr>
        <w:t>PLS</w:t>
      </w:r>
      <w:r w:rsidRPr="000E1D2F">
        <w:rPr>
          <w:rFonts w:ascii="Sakkal Majalla" w:hAnsi="Sakkal Majalla" w:cs="Sakkal Majalla"/>
          <w:color w:val="000000" w:themeColor="text1"/>
          <w:szCs w:val="28"/>
          <w:rtl/>
        </w:rPr>
        <w:t>) للوصول إلى نتائج دقيقة وشاملة. وفيما يلي أبرز الأساليب الإحصائية المستخدمة:</w:t>
      </w:r>
    </w:p>
    <w:p w14:paraId="680640C4" w14:textId="5CB0E4B7" w:rsidR="00A20E9A" w:rsidRPr="000E1D2F" w:rsidRDefault="00A20E9A" w:rsidP="00E305FC">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تحليل الصدق والثبات:</w:t>
      </w:r>
      <w:r w:rsidR="00E305FC" w:rsidRPr="000E1D2F">
        <w:rPr>
          <w:rFonts w:ascii="Sakkal Majalla" w:hAnsi="Sakkal Majalla" w:cs="Sakkal Majalla" w:hint="cs"/>
          <w:color w:val="000000" w:themeColor="text1"/>
          <w:szCs w:val="28"/>
          <w:rtl/>
        </w:rPr>
        <w:t xml:space="preserve"> </w:t>
      </w:r>
      <w:r w:rsidRPr="000E1D2F">
        <w:rPr>
          <w:rFonts w:ascii="Sakkal Majalla" w:hAnsi="Sakkal Majalla" w:cs="Sakkal Majalla"/>
          <w:color w:val="000000" w:themeColor="text1"/>
          <w:szCs w:val="28"/>
          <w:rtl/>
        </w:rPr>
        <w:t>تم استخدام معامل ألفا كرونباخ (</w:t>
      </w:r>
      <w:r w:rsidRPr="000E1D2F">
        <w:rPr>
          <w:rFonts w:ascii="Sakkal Majalla" w:hAnsi="Sakkal Majalla" w:cs="Sakkal Majalla"/>
          <w:color w:val="000000" w:themeColor="text1"/>
          <w:szCs w:val="28"/>
        </w:rPr>
        <w:t>Cronbach’s Alpha</w:t>
      </w:r>
      <w:r w:rsidRPr="000E1D2F">
        <w:rPr>
          <w:rFonts w:ascii="Sakkal Majalla" w:hAnsi="Sakkal Majalla" w:cs="Sakkal Majalla"/>
          <w:color w:val="000000" w:themeColor="text1"/>
          <w:szCs w:val="28"/>
          <w:rtl/>
        </w:rPr>
        <w:t>) لقياس ثبات الأداة (الاستبيان) والتأكد من اتساق الإجابات واستقرارها عبر العينة.</w:t>
      </w:r>
    </w:p>
    <w:p w14:paraId="52EF9EA8" w14:textId="77777777" w:rsidR="00A20E9A" w:rsidRPr="000E1D2F" w:rsidRDefault="00A20E9A" w:rsidP="00E305FC">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اختبار صدق المحتوى، حيث تم عرض الأداة على مجموعة من الخبراء لتقييم مدى تغطية الأسئلة لأبعاد الدراسة المختلفة وضمان ملاءمتها لأهداف الدراسة.</w:t>
      </w:r>
    </w:p>
    <w:p w14:paraId="4B21769A" w14:textId="4F17A6A3" w:rsidR="00A20E9A" w:rsidRPr="000E1D2F" w:rsidRDefault="00A20E9A" w:rsidP="00E305FC">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 xml:space="preserve">التحليل الوصفي: سيتم استخدام الإحصاءات الوصفية (مثل المتوسطات والانحرافات المعيارية) لوصف وتفسير البيانات الديموغرافية للمشاركين وبيان مستوى أبعاد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والأداء الوظيفي.</w:t>
      </w:r>
    </w:p>
    <w:p w14:paraId="5DCFE0EA" w14:textId="77777777" w:rsidR="00A20E9A" w:rsidRPr="000E1D2F" w:rsidRDefault="00A20E9A" w:rsidP="00E305FC">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التحليل الوصفي ساعد في تقديم نظرة شاملة حول تصورات الموظفين لمختلف متغيرات الدراسة.</w:t>
      </w:r>
    </w:p>
    <w:p w14:paraId="072C97B6" w14:textId="2F70CE28" w:rsidR="00A20E9A" w:rsidRPr="000E1D2F" w:rsidRDefault="00A20E9A" w:rsidP="00E305FC">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تحليل التباين الأحادي (</w:t>
      </w:r>
      <w:r w:rsidRPr="000E1D2F">
        <w:rPr>
          <w:rFonts w:ascii="Sakkal Majalla" w:hAnsi="Sakkal Majalla" w:cs="Sakkal Majalla"/>
          <w:color w:val="000000" w:themeColor="text1"/>
          <w:szCs w:val="28"/>
        </w:rPr>
        <w:t>ANOVA</w:t>
      </w:r>
      <w:r w:rsidRPr="000E1D2F">
        <w:rPr>
          <w:rFonts w:ascii="Sakkal Majalla" w:hAnsi="Sakkal Majalla" w:cs="Sakkal Majalla"/>
          <w:color w:val="000000" w:themeColor="text1"/>
          <w:szCs w:val="28"/>
          <w:rtl/>
        </w:rPr>
        <w:t>): استخدم هذا التحليل لاختبار الفروقات بين متوسطات إجابات المشاركين بناءً على الخصائص الديموغرافية (مثل العمر، المستوى التعليمي، الخبرة)، وتحديد ما إذا كانت هناك فروقات دالة إحصائيًا بين مجموعات العينة.</w:t>
      </w:r>
    </w:p>
    <w:p w14:paraId="47E1A8D2" w14:textId="134D4EBA" w:rsidR="00A20E9A" w:rsidRPr="000E1D2F" w:rsidRDefault="00A20E9A" w:rsidP="00E305FC">
      <w:pPr>
        <w:pStyle w:val="ListParagraph"/>
        <w:numPr>
          <w:ilvl w:val="0"/>
          <w:numId w:val="45"/>
        </w:numPr>
        <w:spacing w:before="100" w:beforeAutospacing="1" w:after="100" w:afterAutospacing="1" w:line="360" w:lineRule="auto"/>
        <w:ind w:left="423"/>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تحليل الانحدار: استخدم لتحليل العلاقات بين المتغيرات المستقلة (نمط الإشراف، بناء فريق العمل، التحفيز) والمتغير التابع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Pr="000E1D2F">
        <w:rPr>
          <w:rFonts w:ascii="Sakkal Majalla" w:hAnsi="Sakkal Majalla" w:cs="Sakkal Majalla"/>
          <w:color w:val="000000" w:themeColor="text1"/>
          <w:szCs w:val="28"/>
          <w:rtl/>
        </w:rPr>
        <w:t xml:space="preserve">)، ولتحديد مدى تأثير أبعاد </w:t>
      </w:r>
      <w:r w:rsidR="009A336B" w:rsidRPr="000E1D2F">
        <w:rPr>
          <w:rFonts w:ascii="Sakkal Majalla" w:hAnsi="Sakkal Majalla" w:cs="Sakkal Majalla"/>
          <w:color w:val="000000" w:themeColor="text1"/>
          <w:szCs w:val="28"/>
          <w:rtl/>
        </w:rPr>
        <w:t>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الحديثة على الأداء.</w:t>
      </w:r>
    </w:p>
    <w:p w14:paraId="4A8BB005" w14:textId="7E27E881" w:rsidR="00E305FC" w:rsidRPr="000E1D2F" w:rsidRDefault="00E305FC" w:rsidP="00E305F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214525966"/>
      <w:bookmarkStart w:id="30" w:name="_Toc169790506"/>
      <w:bookmarkEnd w:id="24"/>
      <w:r w:rsidRPr="000E1D2F">
        <w:rPr>
          <w:rFonts w:ascii="Sakkal Majalla" w:hAnsi="Sakkal Majalla" w:cs="Sakkal Majalla"/>
          <w:b/>
          <w:bCs/>
          <w:color w:val="000000" w:themeColor="text1"/>
          <w:sz w:val="36"/>
          <w:szCs w:val="36"/>
          <w:rtl/>
        </w:rPr>
        <w:t>13.1 حدود الدراسة:</w:t>
      </w:r>
      <w:bookmarkEnd w:id="29"/>
    </w:p>
    <w:p w14:paraId="6F7AAFDC" w14:textId="68694DDA" w:rsidR="00A20E9A" w:rsidRPr="000E1D2F" w:rsidRDefault="001E7705" w:rsidP="00E305FC">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حدود موضوعية</w:t>
      </w:r>
      <w:r w:rsidRPr="000E1D2F">
        <w:rPr>
          <w:rFonts w:ascii="Sakkal Majalla" w:hAnsi="Sakkal Majalla" w:cs="Sakkal Majalla"/>
          <w:color w:val="000000" w:themeColor="text1"/>
          <w:szCs w:val="28"/>
        </w:rPr>
        <w:t xml:space="preserve">: </w:t>
      </w:r>
      <w:r w:rsidR="00A20E9A" w:rsidRPr="000E1D2F">
        <w:rPr>
          <w:rFonts w:ascii="Sakkal Majalla" w:hAnsi="Sakkal Majalla" w:cs="Sakkal Majalla"/>
          <w:color w:val="000000" w:themeColor="text1"/>
          <w:szCs w:val="28"/>
          <w:rtl/>
        </w:rPr>
        <w:t xml:space="preserve">ركزت هذه الدراسة على </w:t>
      </w:r>
      <w:r w:rsidR="009A336B" w:rsidRPr="000E1D2F">
        <w:rPr>
          <w:rFonts w:ascii="Sakkal Majalla" w:hAnsi="Sakkal Majalla" w:cs="Sakkal Majalla"/>
          <w:color w:val="000000" w:themeColor="text1"/>
          <w:szCs w:val="28"/>
          <w:rtl/>
        </w:rPr>
        <w:t>تحليل العلاقة بين القيادة الرشيقة (</w:t>
      </w:r>
      <w:r w:rsidR="009A336B" w:rsidRPr="000E1D2F">
        <w:rPr>
          <w:rFonts w:ascii="Sakkal Majalla" w:hAnsi="Sakkal Majalla" w:cs="Sakkal Majalla"/>
          <w:color w:val="000000" w:themeColor="text1"/>
          <w:szCs w:val="28"/>
        </w:rPr>
        <w:t>Agile Leadership</w:t>
      </w:r>
      <w:r w:rsidR="009A336B" w:rsidRPr="000E1D2F">
        <w:rPr>
          <w:rFonts w:ascii="Sakkal Majalla" w:hAnsi="Sakkal Majalla" w:cs="Sakkal Majalla"/>
          <w:color w:val="000000" w:themeColor="text1"/>
          <w:szCs w:val="28"/>
          <w:rtl/>
        </w:rPr>
        <w:t>)</w:t>
      </w:r>
      <w:r w:rsidR="007E24A3" w:rsidRPr="000E1D2F">
        <w:rPr>
          <w:rFonts w:ascii="Sakkal Majalla" w:hAnsi="Sakkal Majalla" w:cs="Sakkal Majalla"/>
          <w:color w:val="000000" w:themeColor="text1"/>
          <w:szCs w:val="28"/>
          <w:rtl/>
        </w:rPr>
        <w:t xml:space="preserve"> </w:t>
      </w:r>
      <w:r w:rsidR="00A20E9A" w:rsidRPr="000E1D2F">
        <w:rPr>
          <w:rFonts w:ascii="Sakkal Majalla" w:hAnsi="Sakkal Majalla" w:cs="Sakkal Majalla"/>
          <w:color w:val="000000" w:themeColor="text1"/>
          <w:szCs w:val="28"/>
          <w:rtl/>
        </w:rPr>
        <w:t xml:space="preserve">(نمط الإشراف، بناء فرق العمل، التحفيز) على ترقية </w:t>
      </w:r>
      <w:r w:rsidR="00910110" w:rsidRPr="000E1D2F">
        <w:rPr>
          <w:rFonts w:ascii="Sakkal Majalla" w:hAnsi="Sakkal Majalla" w:cs="Sakkal Majalla"/>
          <w:color w:val="000000" w:themeColor="text1"/>
          <w:szCs w:val="28"/>
          <w:rtl/>
        </w:rPr>
        <w:t xml:space="preserve">تحسين </w:t>
      </w:r>
      <w:r w:rsidR="009A336B" w:rsidRPr="000E1D2F">
        <w:rPr>
          <w:rFonts w:ascii="Sakkal Majalla" w:hAnsi="Sakkal Majalla" w:cs="Sakkal Majalla"/>
          <w:color w:val="000000" w:themeColor="text1"/>
          <w:szCs w:val="28"/>
          <w:rtl/>
        </w:rPr>
        <w:t>نجاح المشاريع التقنية</w:t>
      </w:r>
      <w:r w:rsidR="00A20E9A" w:rsidRPr="000E1D2F">
        <w:rPr>
          <w:rFonts w:ascii="Sakkal Majalla" w:hAnsi="Sakkal Majalla" w:cs="Sakkal Majalla"/>
          <w:color w:val="000000" w:themeColor="text1"/>
          <w:szCs w:val="28"/>
          <w:rtl/>
        </w:rPr>
        <w:t xml:space="preserve"> في </w:t>
      </w:r>
      <w:r w:rsidR="009A336B" w:rsidRPr="000E1D2F">
        <w:rPr>
          <w:rFonts w:ascii="Sakkal Majalla" w:hAnsi="Sakkal Majalla" w:cs="Sakkal Majalla"/>
          <w:color w:val="000000" w:themeColor="text1"/>
          <w:szCs w:val="28"/>
          <w:rtl/>
        </w:rPr>
        <w:t>الشركات الناشئة في السعودية</w:t>
      </w:r>
      <w:r w:rsidR="00A20E9A" w:rsidRPr="000E1D2F">
        <w:rPr>
          <w:rFonts w:ascii="Sakkal Majalla" w:hAnsi="Sakkal Majalla" w:cs="Sakkal Majalla"/>
          <w:color w:val="000000" w:themeColor="text1"/>
          <w:szCs w:val="28"/>
        </w:rPr>
        <w:t>.</w:t>
      </w:r>
    </w:p>
    <w:p w14:paraId="28A461A7" w14:textId="5668C19A" w:rsidR="001E7705" w:rsidRPr="000E1D2F" w:rsidRDefault="001E7705" w:rsidP="00E305FC">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0E1D2F">
        <w:rPr>
          <w:rFonts w:ascii="Sakkal Majalla" w:hAnsi="Sakkal Majalla" w:cs="Sakkal Majalla"/>
          <w:color w:val="000000" w:themeColor="text1"/>
          <w:szCs w:val="28"/>
          <w:rtl/>
        </w:rPr>
        <w:t>حدود زمنية</w:t>
      </w:r>
      <w:r w:rsidR="007E24A3" w:rsidRPr="000E1D2F">
        <w:rPr>
          <w:rFonts w:ascii="Sakkal Majalla" w:hAnsi="Sakkal Majalla" w:cs="Sakkal Majalla"/>
          <w:color w:val="000000" w:themeColor="text1"/>
          <w:szCs w:val="28"/>
          <w:rtl/>
        </w:rPr>
        <w:t xml:space="preserve">: </w:t>
      </w:r>
      <w:r w:rsidR="004579DB" w:rsidRPr="000E1D2F">
        <w:rPr>
          <w:rFonts w:ascii="Sakkal Majalla" w:hAnsi="Sakkal Majalla" w:cs="Sakkal Majalla"/>
          <w:color w:val="000000" w:themeColor="text1"/>
          <w:szCs w:val="28"/>
          <w:rtl/>
        </w:rPr>
        <w:t>س</w:t>
      </w:r>
      <w:r w:rsidRPr="000E1D2F">
        <w:rPr>
          <w:rFonts w:ascii="Sakkal Majalla" w:hAnsi="Sakkal Majalla" w:cs="Sakkal Majalla"/>
          <w:color w:val="000000" w:themeColor="text1"/>
          <w:szCs w:val="28"/>
          <w:rtl/>
        </w:rPr>
        <w:t>يتم إجراء ا</w:t>
      </w:r>
      <w:r w:rsidR="005D7D08" w:rsidRPr="000E1D2F">
        <w:rPr>
          <w:rFonts w:ascii="Sakkal Majalla" w:hAnsi="Sakkal Majalla" w:cs="Sakkal Majalla"/>
          <w:color w:val="000000" w:themeColor="text1"/>
          <w:szCs w:val="28"/>
          <w:rtl/>
        </w:rPr>
        <w:t xml:space="preserve">لدراسة </w:t>
      </w:r>
      <w:r w:rsidRPr="000E1D2F">
        <w:rPr>
          <w:rFonts w:ascii="Sakkal Majalla" w:hAnsi="Sakkal Majalla" w:cs="Sakkal Majalla"/>
          <w:color w:val="000000" w:themeColor="text1"/>
          <w:szCs w:val="28"/>
          <w:rtl/>
        </w:rPr>
        <w:t>خلال عام 202</w:t>
      </w:r>
      <w:r w:rsidR="007E24A3" w:rsidRPr="000E1D2F">
        <w:rPr>
          <w:rFonts w:ascii="Sakkal Majalla" w:hAnsi="Sakkal Majalla" w:cs="Sakkal Majalla"/>
          <w:color w:val="000000" w:themeColor="text1"/>
          <w:szCs w:val="28"/>
          <w:rtl/>
        </w:rPr>
        <w:t>5</w:t>
      </w:r>
      <w:r w:rsidRPr="000E1D2F">
        <w:rPr>
          <w:rFonts w:ascii="Sakkal Majalla" w:hAnsi="Sakkal Majalla" w:cs="Sakkal Majalla"/>
          <w:color w:val="000000" w:themeColor="text1"/>
          <w:szCs w:val="28"/>
          <w:rtl/>
        </w:rPr>
        <w:t>م</w:t>
      </w:r>
      <w:r w:rsidR="007E24A3" w:rsidRPr="000E1D2F">
        <w:rPr>
          <w:rFonts w:ascii="Sakkal Majalla" w:hAnsi="Sakkal Majalla" w:cs="Sakkal Majalla"/>
          <w:color w:val="000000" w:themeColor="text1"/>
          <w:szCs w:val="28"/>
          <w:rtl/>
        </w:rPr>
        <w:t xml:space="preserve">. </w:t>
      </w:r>
    </w:p>
    <w:p w14:paraId="3A1A14EE" w14:textId="69E9F946" w:rsidR="00A20E9A" w:rsidRPr="000E1D2F" w:rsidRDefault="001E7705" w:rsidP="00E305FC">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lastRenderedPageBreak/>
        <w:t>حدود مكانية</w:t>
      </w:r>
      <w:r w:rsidR="007E24A3" w:rsidRPr="000E1D2F">
        <w:rPr>
          <w:rFonts w:ascii="Sakkal Majalla" w:hAnsi="Sakkal Majalla" w:cs="Sakkal Majalla"/>
          <w:color w:val="000000" w:themeColor="text1"/>
          <w:szCs w:val="28"/>
          <w:rtl/>
        </w:rPr>
        <w:t>:</w:t>
      </w:r>
      <w:r w:rsidRPr="000E1D2F">
        <w:rPr>
          <w:rFonts w:ascii="Sakkal Majalla" w:hAnsi="Sakkal Majalla" w:cs="Sakkal Majalla"/>
          <w:color w:val="000000" w:themeColor="text1"/>
          <w:szCs w:val="28"/>
          <w:rtl/>
        </w:rPr>
        <w:t xml:space="preserve"> </w:t>
      </w:r>
      <w:r w:rsidR="00A20E9A" w:rsidRPr="000E1D2F">
        <w:rPr>
          <w:rFonts w:ascii="Sakkal Majalla" w:hAnsi="Sakkal Majalla" w:cs="Sakkal Majalla"/>
          <w:color w:val="000000" w:themeColor="text1"/>
          <w:szCs w:val="28"/>
          <w:rtl/>
        </w:rPr>
        <w:t xml:space="preserve">أُجريت الدراسة في المملكة العربية السعودية واقتصرت </w:t>
      </w:r>
      <w:r w:rsidR="004177F1" w:rsidRPr="000E1D2F">
        <w:rPr>
          <w:rFonts w:ascii="Sakkal Majalla" w:hAnsi="Sakkal Majalla" w:cs="Sakkal Majalla"/>
          <w:color w:val="000000" w:themeColor="text1"/>
          <w:szCs w:val="28"/>
          <w:rtl/>
        </w:rPr>
        <w:t xml:space="preserve">على </w:t>
      </w:r>
      <w:r w:rsidR="009A336B" w:rsidRPr="000E1D2F">
        <w:rPr>
          <w:rFonts w:ascii="Sakkal Majalla" w:hAnsi="Sakkal Majalla" w:cs="Sakkal Majalla"/>
          <w:color w:val="000000" w:themeColor="text1"/>
          <w:szCs w:val="28"/>
          <w:rtl/>
        </w:rPr>
        <w:t>الشركات الناشئة في السعودية</w:t>
      </w:r>
    </w:p>
    <w:p w14:paraId="4543035B" w14:textId="17EB0EE3" w:rsidR="001E7705" w:rsidRPr="000E1D2F" w:rsidRDefault="00A20E9A" w:rsidP="00E305FC">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0E1D2F">
        <w:rPr>
          <w:rFonts w:ascii="Sakkal Majalla" w:hAnsi="Sakkal Majalla" w:cs="Sakkal Majalla"/>
          <w:color w:val="000000" w:themeColor="text1"/>
          <w:szCs w:val="28"/>
          <w:rtl/>
        </w:rPr>
        <w:t>الحدود البشرية</w:t>
      </w:r>
      <w:r w:rsidRPr="000E1D2F">
        <w:rPr>
          <w:rFonts w:ascii="Sakkal Majalla" w:hAnsi="Sakkal Majalla" w:cs="Sakkal Majalla"/>
          <w:color w:val="000000" w:themeColor="text1"/>
          <w:szCs w:val="28"/>
        </w:rPr>
        <w:t>:</w:t>
      </w:r>
      <w:r w:rsidRPr="000E1D2F">
        <w:rPr>
          <w:rFonts w:ascii="Sakkal Majalla" w:hAnsi="Sakkal Majalla" w:cs="Sakkal Majalla"/>
          <w:color w:val="000000" w:themeColor="text1"/>
          <w:szCs w:val="28"/>
          <w:rtl/>
        </w:rPr>
        <w:t xml:space="preserve"> تمثلت الحدود البشرية في اختيار عينة من الموظفين العاملين في </w:t>
      </w:r>
      <w:r w:rsidR="009A336B" w:rsidRPr="000E1D2F">
        <w:rPr>
          <w:rFonts w:ascii="Sakkal Majalla" w:hAnsi="Sakkal Majalla" w:cs="Sakkal Majalla"/>
          <w:color w:val="000000" w:themeColor="text1"/>
          <w:szCs w:val="28"/>
          <w:rtl/>
        </w:rPr>
        <w:t>الشركات الناشئة في السعودية</w:t>
      </w:r>
      <w:r w:rsidR="007E24A3" w:rsidRPr="000E1D2F">
        <w:rPr>
          <w:rFonts w:ascii="Sakkal Majalla" w:hAnsi="Sakkal Majalla" w:cs="Sakkal Majalla"/>
          <w:color w:val="000000" w:themeColor="text1"/>
          <w:szCs w:val="28"/>
          <w:rtl/>
        </w:rPr>
        <w:t xml:space="preserve">. </w:t>
      </w:r>
    </w:p>
    <w:p w14:paraId="45B357EF" w14:textId="77777777" w:rsidR="005D7D08" w:rsidRPr="000E1D2F" w:rsidRDefault="005D7D08" w:rsidP="00E305FC">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248A2A26" w14:textId="77777777" w:rsidR="00C9684D" w:rsidRPr="000E1D2F" w:rsidRDefault="00C9684D" w:rsidP="00E305FC">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40A83F27" w14:textId="77777777" w:rsidR="00E305FC" w:rsidRPr="000E1D2F" w:rsidRDefault="00E305FC">
      <w:pPr>
        <w:bidi w:val="0"/>
        <w:rPr>
          <w:rFonts w:ascii="Sakkal Majalla" w:hAnsi="Sakkal Majalla" w:cs="Sakkal Majalla"/>
          <w:color w:val="000000" w:themeColor="text1"/>
          <w:kern w:val="0"/>
          <w:szCs w:val="28"/>
          <w:rtl/>
          <w14:ligatures w14:val="none"/>
        </w:rPr>
      </w:pPr>
      <w:r w:rsidRPr="000E1D2F">
        <w:rPr>
          <w:rFonts w:ascii="Sakkal Majalla" w:hAnsi="Sakkal Majalla" w:cs="Sakkal Majalla"/>
          <w:color w:val="000000" w:themeColor="text1"/>
          <w:kern w:val="0"/>
          <w:szCs w:val="28"/>
          <w:rtl/>
          <w14:ligatures w14:val="none"/>
        </w:rPr>
        <w:br w:type="page"/>
      </w:r>
    </w:p>
    <w:p w14:paraId="118B9622" w14:textId="5A4A3477" w:rsidR="00E305FC" w:rsidRPr="000E1D2F" w:rsidRDefault="00E305FC" w:rsidP="00360E9A">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31" w:name="_Toc214525967"/>
      <w:r w:rsidRPr="000E1D2F">
        <w:rPr>
          <w:rFonts w:ascii="Sakkal Majalla" w:hAnsi="Sakkal Majalla" w:cs="Sakkal Majalla" w:hint="cs"/>
          <w:b/>
          <w:bCs/>
          <w:color w:val="000000" w:themeColor="text1"/>
          <w:kern w:val="0"/>
          <w:sz w:val="40"/>
          <w:szCs w:val="40"/>
          <w:rtl/>
          <w14:ligatures w14:val="none"/>
        </w:rPr>
        <w:lastRenderedPageBreak/>
        <w:t>الفصل الثاني: الإطار النظري</w:t>
      </w:r>
      <w:bookmarkEnd w:id="31"/>
    </w:p>
    <w:p w14:paraId="5F2EEEC9" w14:textId="27CEB952" w:rsidR="00C9684D" w:rsidRPr="000E1D2F" w:rsidRDefault="00C9684D" w:rsidP="00360E9A">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32" w:name="_Toc214525968"/>
      <w:r w:rsidRPr="000E1D2F">
        <w:rPr>
          <w:rFonts w:ascii="Sakkal Majalla" w:hAnsi="Sakkal Majalla" w:cs="Sakkal Majalla"/>
          <w:b/>
          <w:bCs/>
          <w:color w:val="000000" w:themeColor="text1"/>
          <w:kern w:val="0"/>
          <w:sz w:val="36"/>
          <w:szCs w:val="36"/>
          <w:rtl/>
          <w14:ligatures w14:val="none"/>
        </w:rPr>
        <w:t>المبحث الأول: القيادة الرشيقة</w:t>
      </w:r>
      <w:r w:rsidRPr="000E1D2F">
        <w:rPr>
          <w:rFonts w:ascii="Sakkal Majalla" w:hAnsi="Sakkal Majalla" w:cs="Sakkal Majalla"/>
          <w:b/>
          <w:bCs/>
          <w:color w:val="000000" w:themeColor="text1"/>
          <w:kern w:val="0"/>
          <w:sz w:val="36"/>
          <w:szCs w:val="36"/>
          <w14:ligatures w14:val="none"/>
        </w:rPr>
        <w:t xml:space="preserve"> (Agile Leadership)</w:t>
      </w:r>
      <w:bookmarkEnd w:id="32"/>
    </w:p>
    <w:p w14:paraId="50A12324" w14:textId="1EB67572" w:rsidR="00C9684D" w:rsidRPr="000E1D2F" w:rsidRDefault="00360E9A" w:rsidP="00360E9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3" w:name="_Toc214525969"/>
      <w:r w:rsidRPr="000E1D2F">
        <w:rPr>
          <w:rFonts w:ascii="Sakkal Majalla" w:hAnsi="Sakkal Majalla" w:cs="Sakkal Majalla" w:hint="cs"/>
          <w:b/>
          <w:bCs/>
          <w:color w:val="000000" w:themeColor="text1"/>
          <w:kern w:val="0"/>
          <w:sz w:val="32"/>
          <w:szCs w:val="32"/>
          <w:rtl/>
          <w14:ligatures w14:val="none"/>
        </w:rPr>
        <w:t xml:space="preserve">1.1.2 </w:t>
      </w:r>
      <w:r w:rsidR="00C9684D" w:rsidRPr="000E1D2F">
        <w:rPr>
          <w:rFonts w:ascii="Sakkal Majalla" w:hAnsi="Sakkal Majalla" w:cs="Sakkal Majalla"/>
          <w:b/>
          <w:bCs/>
          <w:color w:val="000000" w:themeColor="text1"/>
          <w:kern w:val="0"/>
          <w:sz w:val="32"/>
          <w:szCs w:val="32"/>
          <w:rtl/>
          <w14:ligatures w14:val="none"/>
        </w:rPr>
        <w:t>المقدمة</w:t>
      </w:r>
      <w:bookmarkEnd w:id="33"/>
    </w:p>
    <w:p w14:paraId="3D52EBB1" w14:textId="2EA989B7"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0E1D2F">
        <w:rPr>
          <w:rFonts w:ascii="Sakkal Majalla" w:hAnsi="Sakkal Majalla" w:cs="Sakkal Majalla"/>
          <w:color w:val="000000" w:themeColor="text1"/>
          <w:kern w:val="0"/>
          <w:szCs w:val="28"/>
          <w:rtl/>
          <w14:ligatures w14:val="none"/>
        </w:rPr>
        <w:t>شهد العالم خلال العقدين الأخيرين تحولات جوهرية في بيئات الأعمال والتنظيمات المعاصرة، مدفوعة بالتقدم التكنولوجي، والتغيرات السريعة في الأسواق، وتعاظم الحاجة إلى الابتكار والمرونة والاستجابة الفورية للتغيرات،  وفي خضم هذه التحولات، برز مفهوم القيادة الرشيقة</w:t>
      </w:r>
      <w:r w:rsidRPr="000E1D2F">
        <w:rPr>
          <w:rFonts w:ascii="Sakkal Majalla" w:hAnsi="Sakkal Majalla" w:cs="Sakkal Majalla"/>
          <w:color w:val="000000" w:themeColor="text1"/>
          <w:kern w:val="0"/>
          <w:szCs w:val="28"/>
          <w14:ligatures w14:val="none"/>
        </w:rPr>
        <w:t xml:space="preserve"> (Agile Leadership) </w:t>
      </w:r>
      <w:r w:rsidRPr="000E1D2F">
        <w:rPr>
          <w:rFonts w:ascii="Sakkal Majalla" w:hAnsi="Sakkal Majalla" w:cs="Sakkal Majalla"/>
          <w:color w:val="000000" w:themeColor="text1"/>
          <w:kern w:val="0"/>
          <w:szCs w:val="28"/>
          <w:rtl/>
          <w14:ligatures w14:val="none"/>
        </w:rPr>
        <w:t>باعتباره أحد أكثر نماذج القيادة حداثة وفاعلية وقدرة على استيعاب المتغيرات البيئية والاختلالات التشغيلية التي تواجه المنظمات، ولا سيما تلك العاملة في القطاعات التقنية والمشاريع ذات التعقيد العالي مثل شركات الأدوية التي تعتمد بشكل مكثف على التكنولوجيا والبحث والتطوير</w:t>
      </w:r>
      <w:r w:rsidRPr="000E1D2F">
        <w:rPr>
          <w:rFonts w:ascii="Sakkal Majalla" w:hAnsi="Sakkal Majalla" w:cs="Sakkal Majalla"/>
          <w:color w:val="000000" w:themeColor="text1"/>
          <w:kern w:val="0"/>
          <w:szCs w:val="28"/>
          <w14:ligatures w14:val="none"/>
        </w:rPr>
        <w:t>.</w:t>
      </w:r>
    </w:p>
    <w:p w14:paraId="4D7D697C" w14:textId="74E982FC"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وبالنسبة لقطاع الأدوية، فإن القيادة الرشيقة تكتسب أهمية مضاعفة بالنظر إلى تعقيدات المشاريع التقنية المرتبطة به، والتي تتطلب مستويات عالية من التنسيق، والابتكار، والاستجابة السريعة للمتغيرات التنظيمية والتنظيمات الحكومية، إضافة إلى ضرورة إدارة فرق متعددة التخصصات ضمن أطر زمنية صارمة ومعايير جودة دقيقة. ومن هنا، تُعد القيادة الرشيقة من أهم محركات نجاح المشاريع التقنية في هذا القطاع</w:t>
      </w:r>
      <w:r w:rsidRPr="000E1D2F">
        <w:rPr>
          <w:rFonts w:ascii="Sakkal Majalla" w:hAnsi="Sakkal Majalla" w:cs="Sakkal Majalla"/>
          <w:color w:val="000000" w:themeColor="text1"/>
          <w:kern w:val="0"/>
          <w:szCs w:val="28"/>
          <w14:ligatures w14:val="none"/>
        </w:rPr>
        <w:t>.</w:t>
      </w:r>
    </w:p>
    <w:p w14:paraId="37A81422" w14:textId="3219B8B2"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0E1D2F">
        <w:rPr>
          <w:rFonts w:ascii="Sakkal Majalla" w:hAnsi="Sakkal Majalla" w:cs="Sakkal Majalla"/>
          <w:color w:val="000000" w:themeColor="text1"/>
          <w:kern w:val="0"/>
          <w:szCs w:val="28"/>
          <w:rtl/>
          <w14:ligatures w14:val="none"/>
        </w:rPr>
        <w:t>يهدف هذا المبحث إلى تقديم إطار نظري معمّق حول القيادة الرشيقة، من خلال تناول مفهومها، جذورها الفكرية، خصائصها، أهميتها، مجالات تطبيقها، وعلاقتها بالمتغيرات التنظيمية، إضافة إلى تحليل أبعادها الثلاثة</w:t>
      </w:r>
      <w:r w:rsidRPr="000E1D2F">
        <w:rPr>
          <w:rFonts w:ascii="Sakkal Majalla" w:hAnsi="Sakkal Majalla" w:cs="Sakkal Majalla"/>
          <w:color w:val="000000" w:themeColor="text1"/>
          <w:kern w:val="0"/>
          <w:szCs w:val="28"/>
          <w14:ligatures w14:val="none"/>
        </w:rPr>
        <w:t xml:space="preserve">: </w:t>
      </w:r>
      <w:r w:rsidRPr="000E1D2F">
        <w:rPr>
          <w:rFonts w:ascii="Sakkal Majalla" w:hAnsi="Sakkal Majalla" w:cs="Sakkal Majalla"/>
          <w:color w:val="000000" w:themeColor="text1"/>
          <w:kern w:val="0"/>
          <w:szCs w:val="28"/>
          <w:rtl/>
          <w14:ligatures w14:val="none"/>
        </w:rPr>
        <w:t>نمط الإشراف، بناء فريق العمل، والتحفيز بوصفها مكونات رئيسية تشكل جوهر القيادة الرشيقة</w:t>
      </w:r>
      <w:r w:rsidRPr="000E1D2F">
        <w:rPr>
          <w:rFonts w:ascii="Sakkal Majalla" w:hAnsi="Sakkal Majalla" w:cs="Sakkal Majalla"/>
          <w:color w:val="000000" w:themeColor="text1"/>
          <w:kern w:val="0"/>
          <w:szCs w:val="28"/>
          <w14:ligatures w14:val="none"/>
        </w:rPr>
        <w:t>.</w:t>
      </w:r>
    </w:p>
    <w:p w14:paraId="517299E2" w14:textId="10023029" w:rsidR="00C9684D" w:rsidRPr="000E1D2F" w:rsidRDefault="00360E9A" w:rsidP="00360E9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4" w:name="_Toc214525970"/>
      <w:r w:rsidRPr="000E1D2F">
        <w:rPr>
          <w:rFonts w:ascii="Sakkal Majalla" w:hAnsi="Sakkal Majalla" w:cs="Sakkal Majalla" w:hint="cs"/>
          <w:b/>
          <w:bCs/>
          <w:color w:val="000000" w:themeColor="text1"/>
          <w:kern w:val="0"/>
          <w:sz w:val="32"/>
          <w:szCs w:val="32"/>
          <w:rtl/>
          <w14:ligatures w14:val="none"/>
        </w:rPr>
        <w:t>2.1.2</w:t>
      </w:r>
      <w:r w:rsidR="00C9684D" w:rsidRPr="000E1D2F">
        <w:rPr>
          <w:rFonts w:ascii="Sakkal Majalla" w:hAnsi="Sakkal Majalla" w:cs="Sakkal Majalla"/>
          <w:b/>
          <w:bCs/>
          <w:color w:val="000000" w:themeColor="text1"/>
          <w:kern w:val="0"/>
          <w:sz w:val="32"/>
          <w:szCs w:val="32"/>
          <w:rtl/>
          <w14:ligatures w14:val="none"/>
        </w:rPr>
        <w:t xml:space="preserve"> مفهوم القيادة الرشيقة</w:t>
      </w:r>
      <w:bookmarkEnd w:id="34"/>
    </w:p>
    <w:p w14:paraId="348649F2" w14:textId="415D6D7E"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يُعد مفهوم القيادة الرشيقة من المفاهيم الحديثة نسبياً في الفكر الإداري، وقد انبثق بصورة رئيسية من المنهجيات الرشيقة</w:t>
      </w:r>
      <w:r w:rsidRPr="000E1D2F">
        <w:rPr>
          <w:rFonts w:ascii="Sakkal Majalla" w:hAnsi="Sakkal Majalla" w:cs="Sakkal Majalla"/>
          <w:color w:val="000000" w:themeColor="text1"/>
          <w:kern w:val="0"/>
          <w:szCs w:val="28"/>
          <w14:ligatures w14:val="none"/>
        </w:rPr>
        <w:t xml:space="preserve"> (Agile Methodologies) </w:t>
      </w:r>
      <w:r w:rsidRPr="000E1D2F">
        <w:rPr>
          <w:rFonts w:ascii="Sakkal Majalla" w:hAnsi="Sakkal Majalla" w:cs="Sakkal Majalla"/>
          <w:color w:val="000000" w:themeColor="text1"/>
          <w:kern w:val="0"/>
          <w:szCs w:val="28"/>
          <w:rtl/>
          <w14:ligatures w14:val="none"/>
        </w:rPr>
        <w:t>التي ظهرت في مجال تطوير البرمجيات مطلع الألفية، وصولاً إلى تحولها إلى إطار قيادي شامل يشمل مختلف الوظائف والمستويات التنظيمية، ويشير مفهوم القيادة الرشيقة إلى قدرة القائد على توجيه فريقه ومنظمته بطريقة مرنة، تكيفية، سريعة الاستجابة، وقائمة على الابتكار والتعلم المستمر من أجل التعامل مع البيئات الديناميكية</w:t>
      </w:r>
      <w:r w:rsidRPr="000E1D2F">
        <w:rPr>
          <w:rFonts w:ascii="Sakkal Majalla" w:hAnsi="Sakkal Majalla" w:cs="Sakkal Majalla"/>
          <w:color w:val="000000" w:themeColor="text1"/>
          <w:kern w:val="0"/>
          <w:szCs w:val="28"/>
          <w14:ligatures w14:val="none"/>
        </w:rPr>
        <w:t xml:space="preserve"> (Neto et al., 2022).</w:t>
      </w:r>
    </w:p>
    <w:p w14:paraId="1ECF9066" w14:textId="50BB0CAE"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ويرى بعض الباحثين أن القيادة الرشيقة تمثل نموذجاً قيادياً متقدماً يجمع بين الذكاء العاطفي، والقدرة على تمكين العاملين، والمرونة الاستراتيجية، واستثمار التكنولوجيا من أجل التكيف الفعال مع التغيرات (القرشي، 2021)، كما يُنظر إليها بوصفها نموذجاً يعلي قيم الشفافية، التعاون، اللامركزية، وتمكين فرق العمل من اتخاذ القرار</w:t>
      </w:r>
      <w:r w:rsidRPr="000E1D2F">
        <w:rPr>
          <w:rFonts w:ascii="Sakkal Majalla" w:hAnsi="Sakkal Majalla" w:cs="Sakkal Majalla"/>
          <w:color w:val="000000" w:themeColor="text1"/>
          <w:kern w:val="0"/>
          <w:szCs w:val="28"/>
          <w14:ligatures w14:val="none"/>
        </w:rPr>
        <w:t>.</w:t>
      </w:r>
    </w:p>
    <w:p w14:paraId="1BE35779" w14:textId="77777777"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أما</w:t>
      </w:r>
      <w:r w:rsidRPr="000E1D2F">
        <w:rPr>
          <w:rFonts w:ascii="Sakkal Majalla" w:hAnsi="Sakkal Majalla" w:cs="Sakkal Majalla"/>
          <w:color w:val="000000" w:themeColor="text1"/>
          <w:kern w:val="0"/>
          <w:szCs w:val="28"/>
          <w14:ligatures w14:val="none"/>
        </w:rPr>
        <w:t xml:space="preserve"> (Porkodi</w:t>
      </w:r>
      <w:r w:rsidRPr="000E1D2F">
        <w:rPr>
          <w:rFonts w:ascii="Sakkal Majalla" w:hAnsi="Sakkal Majalla" w:cs="Sakkal Majalla"/>
          <w:color w:val="000000" w:themeColor="text1"/>
          <w:kern w:val="0"/>
          <w:szCs w:val="28"/>
          <w:rtl/>
          <w14:ligatures w14:val="none"/>
        </w:rPr>
        <w:t>، 2024</w:t>
      </w:r>
      <w:r w:rsidRPr="000E1D2F">
        <w:rPr>
          <w:rFonts w:ascii="Sakkal Majalla" w:hAnsi="Sakkal Majalla" w:cs="Sakkal Majalla"/>
          <w:color w:val="000000" w:themeColor="text1"/>
          <w:kern w:val="0"/>
          <w:szCs w:val="28"/>
          <w14:ligatures w14:val="none"/>
        </w:rPr>
        <w:t xml:space="preserve">) </w:t>
      </w:r>
      <w:r w:rsidRPr="000E1D2F">
        <w:rPr>
          <w:rFonts w:ascii="Sakkal Majalla" w:hAnsi="Sakkal Majalla" w:cs="Sakkal Majalla"/>
          <w:color w:val="000000" w:themeColor="text1"/>
          <w:kern w:val="0"/>
          <w:szCs w:val="28"/>
          <w:rtl/>
          <w14:ligatures w14:val="none"/>
        </w:rPr>
        <w:t>فيؤكد أن القيادة الرشيقة تمثل تحولاً في فلسفة القيادة نحو نموذج يقوم على دعم الإبداع، اختصار دورات اتخاذ القرار، وتحويل القائد من "مدير للأعمال" إلى "ممكّن للفرق"، بما يسمح بزيادة الإنتاجية ورفع جودة المخرجات</w:t>
      </w:r>
      <w:r w:rsidRPr="000E1D2F">
        <w:rPr>
          <w:rFonts w:ascii="Sakkal Majalla" w:hAnsi="Sakkal Majalla" w:cs="Sakkal Majalla"/>
          <w:color w:val="000000" w:themeColor="text1"/>
          <w:kern w:val="0"/>
          <w:szCs w:val="28"/>
          <w14:ligatures w14:val="none"/>
        </w:rPr>
        <w:t>.</w:t>
      </w:r>
    </w:p>
    <w:p w14:paraId="7B9F7C31" w14:textId="3C6C4CE4"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ومن تعريفات القيادة الرشيقة أيضاً أنها</w:t>
      </w:r>
      <w:r w:rsidR="00360E9A" w:rsidRPr="000E1D2F">
        <w:rPr>
          <w:rFonts w:ascii="Sakkal Majalla" w:hAnsi="Sakkal Majalla" w:cs="Sakkal Majalla"/>
          <w:color w:val="000000" w:themeColor="text1"/>
          <w:kern w:val="0"/>
          <w:szCs w:val="28"/>
          <w14:ligatures w14:val="none"/>
        </w:rPr>
        <w:t>:</w:t>
      </w:r>
      <w:r w:rsidRPr="000E1D2F">
        <w:rPr>
          <w:rFonts w:ascii="Sakkal Majalla" w:hAnsi="Sakkal Majalla" w:cs="Sakkal Majalla"/>
          <w:color w:val="000000" w:themeColor="text1"/>
          <w:kern w:val="0"/>
          <w:szCs w:val="28"/>
          <w14:ligatures w14:val="none"/>
        </w:rPr>
        <w:t>"</w:t>
      </w:r>
      <w:r w:rsidRPr="000E1D2F">
        <w:rPr>
          <w:rFonts w:ascii="Sakkal Majalla" w:hAnsi="Sakkal Majalla" w:cs="Sakkal Majalla"/>
          <w:color w:val="000000" w:themeColor="text1"/>
          <w:kern w:val="0"/>
          <w:szCs w:val="28"/>
          <w:rtl/>
          <w14:ligatures w14:val="none"/>
        </w:rPr>
        <w:t>قدرة القائد على تعزيز التكيف المؤسسي من خلال سلوكيات مرنة، مدعومة بالتحفيز، التواصل الفعال، بناء الثقة، وتوفير بيئة تعلم مستمر بهدف تحسين أداء الأفراد والمنظمة" (أحمد، 2021)</w:t>
      </w:r>
      <w:r w:rsidRPr="000E1D2F">
        <w:rPr>
          <w:rFonts w:ascii="Sakkal Majalla" w:hAnsi="Sakkal Majalla" w:cs="Sakkal Majalla"/>
          <w:color w:val="000000" w:themeColor="text1"/>
          <w:kern w:val="0"/>
          <w:szCs w:val="28"/>
          <w14:ligatures w14:val="none"/>
        </w:rPr>
        <w:t>.</w:t>
      </w:r>
    </w:p>
    <w:p w14:paraId="306C6FB1" w14:textId="77777777"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وفي ضوء ذلك، يتضح أن القيادة الرشيقة ليست مجرد أسلوب إداري، بل نهجاً تكاملياً يجمع بين الجوانب السلوكية، الاستراتيجية، والمهارية للقائد</w:t>
      </w:r>
      <w:r w:rsidRPr="000E1D2F">
        <w:rPr>
          <w:rFonts w:ascii="Sakkal Majalla" w:hAnsi="Sakkal Majalla" w:cs="Sakkal Majalla"/>
          <w:color w:val="000000" w:themeColor="text1"/>
          <w:kern w:val="0"/>
          <w:szCs w:val="28"/>
          <w14:ligatures w14:val="none"/>
        </w:rPr>
        <w:t>.</w:t>
      </w:r>
    </w:p>
    <w:p w14:paraId="2F549746" w14:textId="7B45ED27" w:rsidR="00C9684D" w:rsidRPr="000E1D2F" w:rsidRDefault="00360E9A" w:rsidP="00360E9A">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5" w:name="_Toc214525971"/>
      <w:r w:rsidRPr="000E1D2F">
        <w:rPr>
          <w:rFonts w:ascii="Sakkal Majalla" w:hAnsi="Sakkal Majalla" w:cs="Sakkal Majalla"/>
          <w:b/>
          <w:bCs/>
          <w:color w:val="000000" w:themeColor="text1"/>
          <w:kern w:val="0"/>
          <w:sz w:val="32"/>
          <w:szCs w:val="32"/>
          <w14:ligatures w14:val="none"/>
        </w:rPr>
        <w:t>3.1.2</w:t>
      </w:r>
      <w:r w:rsidR="00C9684D" w:rsidRPr="000E1D2F">
        <w:rPr>
          <w:rFonts w:ascii="Sakkal Majalla" w:hAnsi="Sakkal Majalla" w:cs="Sakkal Majalla"/>
          <w:b/>
          <w:bCs/>
          <w:color w:val="000000" w:themeColor="text1"/>
          <w:kern w:val="0"/>
          <w:sz w:val="32"/>
          <w:szCs w:val="32"/>
          <w:rtl/>
          <w14:ligatures w14:val="none"/>
        </w:rPr>
        <w:t xml:space="preserve"> أهمية القيادة الرشيقة في المنظمات الحديثة</w:t>
      </w:r>
      <w:bookmarkEnd w:id="35"/>
    </w:p>
    <w:p w14:paraId="5B3C345E" w14:textId="77777777"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 xml:space="preserve">تتزايد أهمية القيادة الرشيقة في بيئات العمل المعاصرة نتيجة ما تواجهه المنظمات من تحديات متسارعة ناجمة عن الثورة الرقمية، والتحولات التكنولوجية، والاضطرابات السوقية، وما تفرضه المنافسة </w:t>
      </w:r>
      <w:r w:rsidRPr="000E1D2F">
        <w:rPr>
          <w:rFonts w:ascii="Sakkal Majalla" w:hAnsi="Sakkal Majalla" w:cs="Sakkal Majalla"/>
          <w:color w:val="000000" w:themeColor="text1"/>
          <w:kern w:val="0"/>
          <w:szCs w:val="28"/>
          <w:rtl/>
          <w14:ligatures w14:val="none"/>
        </w:rPr>
        <w:lastRenderedPageBreak/>
        <w:t>العالمية من ضرورة التكيف السريع واتخاذ قرارات دقيقة في الوقت المناسب. وقد أصبحت القيادة الرشيقة أحد المقومات الأساسية التي تمكّن المؤسسات من تعزيز جاهزيتها للتغيير، وتحقيق الاستفادة القصوى من مواردها البشرية، وتطوير قدراتها الابتكارية، إضافة إلى دعم مرونة عملياتها التشغيلية، بما يجعلها نموذجاً قيادياً يواكب متطلبات العصر ويضمن استدامة القدرة التنافسية</w:t>
      </w:r>
      <w:r w:rsidRPr="000E1D2F">
        <w:rPr>
          <w:rFonts w:ascii="Sakkal Majalla" w:hAnsi="Sakkal Majalla" w:cs="Sakkal Majalla"/>
          <w:color w:val="000000" w:themeColor="text1"/>
          <w:kern w:val="0"/>
          <w:szCs w:val="28"/>
          <w14:ligatures w14:val="none"/>
        </w:rPr>
        <w:t>.</w:t>
      </w:r>
    </w:p>
    <w:p w14:paraId="2FB1CF1E" w14:textId="77777777"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وتبرز أهمية القيادة الرشيقة من قدرتها على إعادة تشكيل أدوار القائد التقليدية من نمط "الرقابة والتوجيه" إلى نمط "التمكين والتشارك"، مما يتيح للعاملين مجالاً أوسع للمبادرة والإبداع، ويعزز بيئة الثقة والانخراط التنظيمي. كما تُعد القيادة الرشيقة أساساً ضرورياً في المنظمات التي تعتمد على المشاريع التقنية أو التي تعمل ضمن بيئات ديناميكية ذات متغيرات متسارعة مثل قطاع الصناعات الدوائية</w:t>
      </w:r>
      <w:r w:rsidRPr="000E1D2F">
        <w:rPr>
          <w:rFonts w:ascii="Sakkal Majalla" w:hAnsi="Sakkal Majalla" w:cs="Sakkal Majalla"/>
          <w:color w:val="000000" w:themeColor="text1"/>
          <w:kern w:val="0"/>
          <w:szCs w:val="28"/>
          <w14:ligatures w14:val="none"/>
        </w:rPr>
        <w:t>.</w:t>
      </w:r>
    </w:p>
    <w:p w14:paraId="53638AFD" w14:textId="77777777"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وفي هذا السياق، يشير أحمد</w:t>
      </w:r>
      <w:r w:rsidRPr="000E1D2F">
        <w:rPr>
          <w:rFonts w:ascii="Sakkal Majalla" w:hAnsi="Sakkal Majalla" w:cs="Sakkal Majalla"/>
          <w:color w:val="000000" w:themeColor="text1"/>
          <w:kern w:val="0"/>
          <w:szCs w:val="28"/>
          <w14:ligatures w14:val="none"/>
        </w:rPr>
        <w:t xml:space="preserve"> (2021) </w:t>
      </w:r>
      <w:r w:rsidRPr="000E1D2F">
        <w:rPr>
          <w:rFonts w:ascii="Sakkal Majalla" w:hAnsi="Sakkal Majalla" w:cs="Sakkal Majalla"/>
          <w:color w:val="000000" w:themeColor="text1"/>
          <w:kern w:val="0"/>
          <w:szCs w:val="28"/>
          <w:rtl/>
          <w14:ligatures w14:val="none"/>
        </w:rPr>
        <w:t>إلى أن القيادة الرشيقة تسهم في تعزيز الثقة التنظيمية من خلال ممارسات تقوم على الشفافية، المشاركة، وإشراك العاملين في عمليات صنع القرار، الأمر الذي ينعكس إيجاباً على مستويات الالتزام والفاعلية الوظيفية. ويضيف أن أهمية القيادة الرشيقة تتجلى في قدرتها على</w:t>
      </w:r>
      <w:r w:rsidRPr="000E1D2F">
        <w:rPr>
          <w:rFonts w:ascii="Sakkal Majalla" w:hAnsi="Sakkal Majalla" w:cs="Sakkal Majalla"/>
          <w:color w:val="000000" w:themeColor="text1"/>
          <w:kern w:val="0"/>
          <w:szCs w:val="28"/>
          <w14:ligatures w14:val="none"/>
        </w:rPr>
        <w:t>:</w:t>
      </w:r>
    </w:p>
    <w:p w14:paraId="2CD7E4A0" w14:textId="77777777" w:rsidR="00C9684D" w:rsidRPr="000E1D2F" w:rsidRDefault="00C9684D" w:rsidP="00360E9A">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رفع مستوى الانفتاح التنظيمي من خلال تطوير قنوات اتصال فعّالة بين القائد وفرق العمل</w:t>
      </w:r>
      <w:r w:rsidRPr="000E1D2F">
        <w:rPr>
          <w:rFonts w:ascii="Sakkal Majalla" w:hAnsi="Sakkal Majalla" w:cs="Sakkal Majalla"/>
          <w:color w:val="000000" w:themeColor="text1"/>
          <w:kern w:val="0"/>
          <w:szCs w:val="28"/>
          <w14:ligatures w14:val="none"/>
        </w:rPr>
        <w:t>.</w:t>
      </w:r>
    </w:p>
    <w:p w14:paraId="716AAA5C" w14:textId="77777777" w:rsidR="00C9684D" w:rsidRPr="000E1D2F" w:rsidRDefault="00C9684D" w:rsidP="00360E9A">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تحسين جودة التفاعل بين الأفراد عبر بناء علاقات عمل قائمة على الثقة المتبادلة</w:t>
      </w:r>
      <w:r w:rsidRPr="000E1D2F">
        <w:rPr>
          <w:rFonts w:ascii="Sakkal Majalla" w:hAnsi="Sakkal Majalla" w:cs="Sakkal Majalla"/>
          <w:color w:val="000000" w:themeColor="text1"/>
          <w:kern w:val="0"/>
          <w:szCs w:val="28"/>
          <w14:ligatures w14:val="none"/>
        </w:rPr>
        <w:t>.</w:t>
      </w:r>
    </w:p>
    <w:p w14:paraId="24167C44" w14:textId="77777777" w:rsidR="00C9684D" w:rsidRPr="000E1D2F" w:rsidRDefault="00C9684D" w:rsidP="00360E9A">
      <w:pPr>
        <w:numPr>
          <w:ilvl w:val="0"/>
          <w:numId w:val="3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تعزيز التمكين الوظيفي من خلال منح الموظفين مستويات أعلى من الاستقلالية في اتخاذ القرار</w:t>
      </w:r>
      <w:r w:rsidRPr="000E1D2F">
        <w:rPr>
          <w:rFonts w:ascii="Sakkal Majalla" w:hAnsi="Sakkal Majalla" w:cs="Sakkal Majalla"/>
          <w:color w:val="000000" w:themeColor="text1"/>
          <w:kern w:val="0"/>
          <w:szCs w:val="28"/>
          <w14:ligatures w14:val="none"/>
        </w:rPr>
        <w:t>.</w:t>
      </w:r>
    </w:p>
    <w:p w14:paraId="0DAA0576" w14:textId="77777777"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كما يشير الكعبي والياسري</w:t>
      </w:r>
      <w:r w:rsidRPr="000E1D2F">
        <w:rPr>
          <w:rFonts w:ascii="Sakkal Majalla" w:hAnsi="Sakkal Majalla" w:cs="Sakkal Majalla"/>
          <w:color w:val="000000" w:themeColor="text1"/>
          <w:kern w:val="0"/>
          <w:szCs w:val="28"/>
          <w14:ligatures w14:val="none"/>
        </w:rPr>
        <w:t xml:space="preserve"> (2023) </w:t>
      </w:r>
      <w:r w:rsidRPr="000E1D2F">
        <w:rPr>
          <w:rFonts w:ascii="Sakkal Majalla" w:hAnsi="Sakkal Majalla" w:cs="Sakkal Majalla"/>
          <w:color w:val="000000" w:themeColor="text1"/>
          <w:kern w:val="0"/>
          <w:szCs w:val="28"/>
          <w:rtl/>
          <w14:ligatures w14:val="none"/>
        </w:rPr>
        <w:t>إلى أهمية القيادة الرشيقة في تحسين جودة الخدمات باعتبارها نموذجاً قائماً على التكيف والاستجابة السريعة لمتطلبات العملاء، موضحَين أن المنظمات التي تعتمد هذا النمط القيادي تحقق قدرة أعلى على</w:t>
      </w:r>
      <w:r w:rsidRPr="000E1D2F">
        <w:rPr>
          <w:rFonts w:ascii="Sakkal Majalla" w:hAnsi="Sakkal Majalla" w:cs="Sakkal Majalla"/>
          <w:color w:val="000000" w:themeColor="text1"/>
          <w:kern w:val="0"/>
          <w:szCs w:val="28"/>
          <w14:ligatures w14:val="none"/>
        </w:rPr>
        <w:t>:</w:t>
      </w:r>
    </w:p>
    <w:p w14:paraId="4EA041A7" w14:textId="77777777" w:rsidR="00C9684D" w:rsidRPr="000E1D2F" w:rsidRDefault="00C9684D" w:rsidP="00360E9A">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الاستجابة الفورية للتغيرات التشغيلية من خلال فرق عمل ذاتية التنظيم</w:t>
      </w:r>
      <w:r w:rsidRPr="000E1D2F">
        <w:rPr>
          <w:rFonts w:ascii="Sakkal Majalla" w:hAnsi="Sakkal Majalla" w:cs="Sakkal Majalla"/>
          <w:color w:val="000000" w:themeColor="text1"/>
          <w:kern w:val="0"/>
          <w:szCs w:val="28"/>
          <w14:ligatures w14:val="none"/>
        </w:rPr>
        <w:t>.</w:t>
      </w:r>
    </w:p>
    <w:p w14:paraId="75038FF0" w14:textId="77777777" w:rsidR="00C9684D" w:rsidRPr="000E1D2F" w:rsidRDefault="00C9684D" w:rsidP="00360E9A">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رفع جودة المخرجات نتيجة تعزيز التعاون بين فرق العمل متعددة التخصصات</w:t>
      </w:r>
      <w:r w:rsidRPr="000E1D2F">
        <w:rPr>
          <w:rFonts w:ascii="Sakkal Majalla" w:hAnsi="Sakkal Majalla" w:cs="Sakkal Majalla"/>
          <w:color w:val="000000" w:themeColor="text1"/>
          <w:kern w:val="0"/>
          <w:szCs w:val="28"/>
          <w14:ligatures w14:val="none"/>
        </w:rPr>
        <w:t>.</w:t>
      </w:r>
    </w:p>
    <w:p w14:paraId="24B5D616" w14:textId="77777777" w:rsidR="00C9684D" w:rsidRPr="000E1D2F" w:rsidRDefault="00C9684D" w:rsidP="00360E9A">
      <w:pPr>
        <w:numPr>
          <w:ilvl w:val="0"/>
          <w:numId w:val="3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تحقيق رضا المستفيدين عبر تحسين كفاءة العمليات وتقليل الأخطاء</w:t>
      </w:r>
      <w:r w:rsidRPr="000E1D2F">
        <w:rPr>
          <w:rFonts w:ascii="Sakkal Majalla" w:hAnsi="Sakkal Majalla" w:cs="Sakkal Majalla"/>
          <w:color w:val="000000" w:themeColor="text1"/>
          <w:kern w:val="0"/>
          <w:szCs w:val="28"/>
          <w14:ligatures w14:val="none"/>
        </w:rPr>
        <w:t>.</w:t>
      </w:r>
    </w:p>
    <w:p w14:paraId="6EE2D30B" w14:textId="77777777" w:rsidR="00C9684D" w:rsidRPr="000E1D2F" w:rsidRDefault="00C9684D" w:rsidP="00360E9A">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ومن جهة أخرى، يرى ديرو</w:t>
      </w:r>
      <w:r w:rsidRPr="000E1D2F">
        <w:rPr>
          <w:rFonts w:ascii="Sakkal Majalla" w:hAnsi="Sakkal Majalla" w:cs="Sakkal Majalla"/>
          <w:color w:val="000000" w:themeColor="text1"/>
          <w:kern w:val="0"/>
          <w:szCs w:val="28"/>
          <w14:ligatures w14:val="none"/>
        </w:rPr>
        <w:t xml:space="preserve"> (2025) </w:t>
      </w:r>
      <w:r w:rsidRPr="000E1D2F">
        <w:rPr>
          <w:rFonts w:ascii="Sakkal Majalla" w:hAnsi="Sakkal Majalla" w:cs="Sakkal Majalla"/>
          <w:color w:val="000000" w:themeColor="text1"/>
          <w:kern w:val="0"/>
          <w:szCs w:val="28"/>
          <w:rtl/>
          <w14:ligatures w14:val="none"/>
        </w:rPr>
        <w:t>أن القيادة الرشيقة تمثل ركيزةً أساسية في تعزيز الإبداع الاستراتيجي داخل المنظمات، إذ يدعم القائد الرشيق بيئة ابتكارية تشجع على التجريب وتحمّل المخاطر المدروسة، مما يسمح بإنتاج أفكار جديدة وتطوير حلول مبتكرة تسهم في تحسين تنافسية المؤسسة. ويؤكد الباحث أن أهمية القيادة الرشيقة تتبلور في قدرتها على</w:t>
      </w:r>
      <w:r w:rsidRPr="000E1D2F">
        <w:rPr>
          <w:rFonts w:ascii="Sakkal Majalla" w:hAnsi="Sakkal Majalla" w:cs="Sakkal Majalla"/>
          <w:color w:val="000000" w:themeColor="text1"/>
          <w:kern w:val="0"/>
          <w:szCs w:val="28"/>
          <w14:ligatures w14:val="none"/>
        </w:rPr>
        <w:t>:</w:t>
      </w:r>
    </w:p>
    <w:p w14:paraId="0EC75106" w14:textId="77777777" w:rsidR="00C9684D" w:rsidRPr="000E1D2F" w:rsidRDefault="00C9684D" w:rsidP="00360E9A">
      <w:pPr>
        <w:numPr>
          <w:ilvl w:val="0"/>
          <w:numId w:val="3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تحفيز الفكر الابتكاري عبر خلق مساحات للتجريب والعمل التعاوني</w:t>
      </w:r>
      <w:r w:rsidRPr="000E1D2F">
        <w:rPr>
          <w:rFonts w:ascii="Sakkal Majalla" w:hAnsi="Sakkal Majalla" w:cs="Sakkal Majalla"/>
          <w:color w:val="000000" w:themeColor="text1"/>
          <w:kern w:val="0"/>
          <w:szCs w:val="28"/>
          <w14:ligatures w14:val="none"/>
        </w:rPr>
        <w:t>.</w:t>
      </w:r>
    </w:p>
    <w:p w14:paraId="0F7C08C2" w14:textId="77777777" w:rsidR="00C9684D" w:rsidRPr="000E1D2F" w:rsidRDefault="00C9684D" w:rsidP="00360E9A">
      <w:pPr>
        <w:numPr>
          <w:ilvl w:val="0"/>
          <w:numId w:val="3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دعم التعلم التنظيمي من خلال مراجعة التجارب السابقة وتطوير الممارسات</w:t>
      </w:r>
      <w:r w:rsidRPr="000E1D2F">
        <w:rPr>
          <w:rFonts w:ascii="Sakkal Majalla" w:hAnsi="Sakkal Majalla" w:cs="Sakkal Majalla"/>
          <w:color w:val="000000" w:themeColor="text1"/>
          <w:kern w:val="0"/>
          <w:szCs w:val="28"/>
          <w14:ligatures w14:val="none"/>
        </w:rPr>
        <w:t>.</w:t>
      </w:r>
    </w:p>
    <w:p w14:paraId="2468A915" w14:textId="77777777" w:rsidR="00C9684D" w:rsidRPr="000E1D2F" w:rsidRDefault="00C9684D" w:rsidP="00360E9A">
      <w:pPr>
        <w:numPr>
          <w:ilvl w:val="0"/>
          <w:numId w:val="3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تحقيق المرونة الاستراتيجية بما يتيح للمنظمة التكيف مع التغيرات الخارجية</w:t>
      </w:r>
      <w:r w:rsidRPr="000E1D2F">
        <w:rPr>
          <w:rFonts w:ascii="Sakkal Majalla" w:hAnsi="Sakkal Majalla" w:cs="Sakkal Majalla"/>
          <w:color w:val="000000" w:themeColor="text1"/>
          <w:kern w:val="0"/>
          <w:szCs w:val="28"/>
          <w14:ligatures w14:val="none"/>
        </w:rPr>
        <w:t>.</w:t>
      </w:r>
    </w:p>
    <w:p w14:paraId="5DB285E8" w14:textId="0B3B7A08" w:rsidR="00671A2E" w:rsidRPr="000E1D2F" w:rsidRDefault="00360E9A" w:rsidP="00A27E66">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6" w:name="_Toc214525972"/>
      <w:r w:rsidRPr="000E1D2F">
        <w:rPr>
          <w:rFonts w:ascii="Sakkal Majalla" w:hAnsi="Sakkal Majalla" w:cs="Sakkal Majalla" w:hint="cs"/>
          <w:b/>
          <w:bCs/>
          <w:color w:val="000000" w:themeColor="text1"/>
          <w:kern w:val="0"/>
          <w:sz w:val="32"/>
          <w:szCs w:val="32"/>
          <w:rtl/>
          <w14:ligatures w14:val="none"/>
        </w:rPr>
        <w:t xml:space="preserve">4.1.2 </w:t>
      </w:r>
      <w:r w:rsidR="00671A2E" w:rsidRPr="000E1D2F">
        <w:rPr>
          <w:rFonts w:ascii="Sakkal Majalla" w:hAnsi="Sakkal Majalla" w:cs="Sakkal Majalla"/>
          <w:b/>
          <w:bCs/>
          <w:color w:val="000000" w:themeColor="text1"/>
          <w:kern w:val="0"/>
          <w:sz w:val="32"/>
          <w:szCs w:val="32"/>
          <w:rtl/>
          <w14:ligatures w14:val="none"/>
        </w:rPr>
        <w:t>أنواع القيادة</w:t>
      </w:r>
      <w:bookmarkEnd w:id="36"/>
    </w:p>
    <w:p w14:paraId="72E039F9" w14:textId="77777777" w:rsidR="00A27E66"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تتعدد أنماط القيادة تبعاً لاختلاف البيئات التنظيمية، وخصائص العاملين، وطبيعة المهام، ومستوى التعقيد في العمل. وقد تناولت الأدبيات الإدارية عدداً كبيراً من أنماط القيادة، يمكن تصنيف أهمها ضمن المحاور الرئيسة الآتية</w:t>
      </w:r>
    </w:p>
    <w:p w14:paraId="24C7F99D" w14:textId="15559AB0" w:rsidR="00671A2E" w:rsidRPr="000E1D2F" w:rsidRDefault="00A27E66" w:rsidP="00A27E66">
      <w:pPr>
        <w:spacing w:before="100" w:beforeAutospacing="1" w:after="100" w:afterAutospacing="1" w:line="360" w:lineRule="auto"/>
        <w:jc w:val="center"/>
        <w:rPr>
          <w:rFonts w:ascii="Sakkal Majalla" w:hAnsi="Sakkal Majalla" w:cs="Sakkal Majalla"/>
          <w:b/>
          <w:bCs/>
          <w:color w:val="000000" w:themeColor="text1"/>
          <w:kern w:val="0"/>
          <w:szCs w:val="28"/>
          <w14:ligatures w14:val="none"/>
        </w:rPr>
      </w:pPr>
      <w:r w:rsidRPr="000E1D2F">
        <w:rPr>
          <w:rFonts w:ascii="Sakkal Majalla" w:hAnsi="Sakkal Majalla" w:cs="Sakkal Majalla" w:hint="cs"/>
          <w:b/>
          <w:bCs/>
          <w:color w:val="000000" w:themeColor="text1"/>
          <w:kern w:val="0"/>
          <w:szCs w:val="28"/>
          <w:rtl/>
          <w:lang w:bidi="ar-EG"/>
          <w14:ligatures w14:val="none"/>
        </w:rPr>
        <w:t>الجدول (1) أنماط القيادة</w:t>
      </w:r>
    </w:p>
    <w:tbl>
      <w:tblPr>
        <w:tblStyle w:val="GridTable4-Accent1"/>
        <w:bidiVisual/>
        <w:tblW w:w="0" w:type="auto"/>
        <w:jc w:val="center"/>
        <w:tblLook w:val="04A0" w:firstRow="1" w:lastRow="0" w:firstColumn="1" w:lastColumn="0" w:noHBand="0" w:noVBand="1"/>
      </w:tblPr>
      <w:tblGrid>
        <w:gridCol w:w="2071"/>
        <w:gridCol w:w="1876"/>
        <w:gridCol w:w="1483"/>
        <w:gridCol w:w="2496"/>
      </w:tblGrid>
      <w:tr w:rsidR="00671A2E" w:rsidRPr="000E1D2F" w14:paraId="2EC45803" w14:textId="77777777" w:rsidTr="00A27E6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89A480" w14:textId="77777777" w:rsidR="00671A2E" w:rsidRPr="000E1D2F" w:rsidRDefault="00671A2E" w:rsidP="00A27E66">
            <w:pPr>
              <w:spacing w:before="100" w:beforeAutospacing="1" w:after="100" w:afterAutospacing="1" w:line="360" w:lineRule="auto"/>
              <w:jc w:val="center"/>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نوع القيادة</w:t>
            </w:r>
          </w:p>
        </w:tc>
        <w:tc>
          <w:tcPr>
            <w:tcW w:w="0" w:type="auto"/>
            <w:vAlign w:val="center"/>
            <w:hideMark/>
          </w:tcPr>
          <w:p w14:paraId="3F78A4BB" w14:textId="77777777" w:rsidR="00671A2E" w:rsidRPr="000E1D2F" w:rsidRDefault="00671A2E" w:rsidP="00A27E6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الوصف العلمي للنمط القيادي</w:t>
            </w:r>
          </w:p>
        </w:tc>
        <w:tc>
          <w:tcPr>
            <w:tcW w:w="0" w:type="auto"/>
            <w:vAlign w:val="center"/>
            <w:hideMark/>
          </w:tcPr>
          <w:p w14:paraId="125478CC" w14:textId="77777777" w:rsidR="00671A2E" w:rsidRPr="000E1D2F" w:rsidRDefault="00671A2E" w:rsidP="00A27E6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أهم الخصائص</w:t>
            </w:r>
          </w:p>
        </w:tc>
        <w:tc>
          <w:tcPr>
            <w:tcW w:w="0" w:type="auto"/>
            <w:vAlign w:val="center"/>
            <w:hideMark/>
          </w:tcPr>
          <w:p w14:paraId="4DAADBF0" w14:textId="77777777" w:rsidR="00671A2E" w:rsidRPr="000E1D2F" w:rsidRDefault="00671A2E" w:rsidP="00A27E6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التوثيق من المراجع</w:t>
            </w:r>
          </w:p>
        </w:tc>
      </w:tr>
      <w:tr w:rsidR="00671A2E" w:rsidRPr="000E1D2F" w14:paraId="28B2087F" w14:textId="77777777" w:rsidTr="00A27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712C0E" w14:textId="77777777" w:rsidR="00671A2E" w:rsidRPr="000E1D2F" w:rsidRDefault="00671A2E" w:rsidP="00A27E66">
            <w:pPr>
              <w:spacing w:before="100" w:beforeAutospacing="1" w:after="100" w:afterAutospacing="1" w:line="360" w:lineRule="auto"/>
              <w:jc w:val="center"/>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القيادة السلطوية</w:t>
            </w:r>
            <w:r w:rsidRPr="000E1D2F">
              <w:rPr>
                <w:rFonts w:ascii="Sakkal Majalla" w:hAnsi="Sakkal Majalla" w:cs="Sakkal Majalla"/>
                <w:color w:val="000000" w:themeColor="text1"/>
                <w:kern w:val="0"/>
                <w:szCs w:val="28"/>
                <w14:ligatures w14:val="none"/>
              </w:rPr>
              <w:t xml:space="preserve"> (Autocratic Leadership)</w:t>
            </w:r>
          </w:p>
        </w:tc>
        <w:tc>
          <w:tcPr>
            <w:tcW w:w="0" w:type="auto"/>
            <w:vAlign w:val="center"/>
            <w:hideMark/>
          </w:tcPr>
          <w:p w14:paraId="39B3DB12"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 xml:space="preserve">نمط يقوم على تركّز السلطة بيد القائد، واتخاذ القرارات بشكل فردي دون مشاركة العاملين، مع </w:t>
            </w:r>
            <w:r w:rsidRPr="000E1D2F">
              <w:rPr>
                <w:rFonts w:ascii="Sakkal Majalla" w:hAnsi="Sakkal Majalla" w:cs="Sakkal Majalla"/>
                <w:color w:val="000000" w:themeColor="text1"/>
                <w:kern w:val="0"/>
                <w:szCs w:val="28"/>
                <w:rtl/>
                <w14:ligatures w14:val="none"/>
              </w:rPr>
              <w:lastRenderedPageBreak/>
              <w:t>اعتماد التوجيه المباشر والرقابة الصارمة</w:t>
            </w:r>
            <w:r w:rsidRPr="000E1D2F">
              <w:rPr>
                <w:rFonts w:ascii="Sakkal Majalla" w:hAnsi="Sakkal Majalla" w:cs="Sakkal Majalla"/>
                <w:color w:val="000000" w:themeColor="text1"/>
                <w:kern w:val="0"/>
                <w:szCs w:val="28"/>
                <w14:ligatures w14:val="none"/>
              </w:rPr>
              <w:t>.</w:t>
            </w:r>
          </w:p>
        </w:tc>
        <w:tc>
          <w:tcPr>
            <w:tcW w:w="0" w:type="auto"/>
            <w:vAlign w:val="center"/>
            <w:hideMark/>
          </w:tcPr>
          <w:p w14:paraId="43E80E0A"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وضوح الأوامر، الحزم، ضعف المشاركة، انخفاض الإبداع</w:t>
            </w:r>
            <w:r w:rsidRPr="000E1D2F">
              <w:rPr>
                <w:rFonts w:ascii="Sakkal Majalla" w:hAnsi="Sakkal Majalla" w:cs="Sakkal Majalla"/>
                <w:color w:val="000000" w:themeColor="text1"/>
                <w:kern w:val="0"/>
                <w:szCs w:val="28"/>
                <w14:ligatures w14:val="none"/>
              </w:rPr>
              <w:t>.</w:t>
            </w:r>
          </w:p>
        </w:tc>
        <w:tc>
          <w:tcPr>
            <w:tcW w:w="0" w:type="auto"/>
            <w:vAlign w:val="center"/>
            <w:hideMark/>
          </w:tcPr>
          <w:p w14:paraId="386F80EE"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أشار</w:t>
            </w:r>
            <w:r w:rsidRPr="000E1D2F">
              <w:rPr>
                <w:rFonts w:ascii="Sakkal Majalla" w:hAnsi="Sakkal Majalla" w:cs="Sakkal Majalla"/>
                <w:color w:val="000000" w:themeColor="text1"/>
                <w:kern w:val="0"/>
                <w:szCs w:val="28"/>
                <w14:ligatures w14:val="none"/>
              </w:rPr>
              <w:t xml:space="preserve"> Neto et al. (2022) </w:t>
            </w:r>
            <w:r w:rsidRPr="000E1D2F">
              <w:rPr>
                <w:rFonts w:ascii="Sakkal Majalla" w:hAnsi="Sakkal Majalla" w:cs="Sakkal Majalla"/>
                <w:color w:val="000000" w:themeColor="text1"/>
                <w:kern w:val="0"/>
                <w:szCs w:val="28"/>
                <w:rtl/>
                <w14:ligatures w14:val="none"/>
              </w:rPr>
              <w:t xml:space="preserve">إلى أن الأنماط التقليدية كالسلطوية تقود إلى ضعف المرونة وصعوبة التكيف في البيئات الديناميكية. كما </w:t>
            </w:r>
            <w:r w:rsidRPr="000E1D2F">
              <w:rPr>
                <w:rFonts w:ascii="Sakkal Majalla" w:hAnsi="Sakkal Majalla" w:cs="Sakkal Majalla"/>
                <w:color w:val="000000" w:themeColor="text1"/>
                <w:kern w:val="0"/>
                <w:szCs w:val="28"/>
                <w:rtl/>
                <w14:ligatures w14:val="none"/>
              </w:rPr>
              <w:lastRenderedPageBreak/>
              <w:t>يؤكد أحمد (2021) أن القيادة المقيدة تقلل من فعالية التمكين والثقة</w:t>
            </w:r>
            <w:r w:rsidRPr="000E1D2F">
              <w:rPr>
                <w:rFonts w:ascii="Sakkal Majalla" w:hAnsi="Sakkal Majalla" w:cs="Sakkal Majalla"/>
                <w:color w:val="000000" w:themeColor="text1"/>
                <w:kern w:val="0"/>
                <w:szCs w:val="28"/>
                <w14:ligatures w14:val="none"/>
              </w:rPr>
              <w:t>.</w:t>
            </w:r>
          </w:p>
        </w:tc>
      </w:tr>
      <w:tr w:rsidR="00671A2E" w:rsidRPr="000E1D2F" w14:paraId="15071F0E" w14:textId="77777777" w:rsidTr="00A27E6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FCC867" w14:textId="77777777" w:rsidR="00671A2E" w:rsidRPr="000E1D2F" w:rsidRDefault="00671A2E" w:rsidP="00A27E66">
            <w:pPr>
              <w:spacing w:before="100" w:beforeAutospacing="1" w:after="100" w:afterAutospacing="1" w:line="360" w:lineRule="auto"/>
              <w:jc w:val="center"/>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القيادة الديمقراطية</w:t>
            </w:r>
            <w:r w:rsidRPr="000E1D2F">
              <w:rPr>
                <w:rFonts w:ascii="Sakkal Majalla" w:hAnsi="Sakkal Majalla" w:cs="Sakkal Majalla"/>
                <w:color w:val="000000" w:themeColor="text1"/>
                <w:kern w:val="0"/>
                <w:szCs w:val="28"/>
                <w14:ligatures w14:val="none"/>
              </w:rPr>
              <w:t xml:space="preserve"> (Participative Leadership)</w:t>
            </w:r>
          </w:p>
        </w:tc>
        <w:tc>
          <w:tcPr>
            <w:tcW w:w="0" w:type="auto"/>
            <w:vAlign w:val="center"/>
            <w:hideMark/>
          </w:tcPr>
          <w:p w14:paraId="0CA0F036"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تقوم على إشراك العاملين في اتخاذ القرار، وتبادل الآراء بين القائد والفريق، بهدف تعزيز الالتزام والانخراط التنظيمي</w:t>
            </w:r>
            <w:r w:rsidRPr="000E1D2F">
              <w:rPr>
                <w:rFonts w:ascii="Sakkal Majalla" w:hAnsi="Sakkal Majalla" w:cs="Sakkal Majalla"/>
                <w:color w:val="000000" w:themeColor="text1"/>
                <w:kern w:val="0"/>
                <w:szCs w:val="28"/>
                <w14:ligatures w14:val="none"/>
              </w:rPr>
              <w:t>.</w:t>
            </w:r>
          </w:p>
        </w:tc>
        <w:tc>
          <w:tcPr>
            <w:tcW w:w="0" w:type="auto"/>
            <w:vAlign w:val="center"/>
            <w:hideMark/>
          </w:tcPr>
          <w:p w14:paraId="152C0476"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المشاركة، الحوار المفتوح، دعم الاستقلالية، تعزيز الرضا الوظيفي</w:t>
            </w:r>
            <w:r w:rsidRPr="000E1D2F">
              <w:rPr>
                <w:rFonts w:ascii="Sakkal Majalla" w:hAnsi="Sakkal Majalla" w:cs="Sakkal Majalla"/>
                <w:color w:val="000000" w:themeColor="text1"/>
                <w:kern w:val="0"/>
                <w:szCs w:val="28"/>
                <w14:ligatures w14:val="none"/>
              </w:rPr>
              <w:t>.</w:t>
            </w:r>
          </w:p>
        </w:tc>
        <w:tc>
          <w:tcPr>
            <w:tcW w:w="0" w:type="auto"/>
            <w:vAlign w:val="center"/>
            <w:hideMark/>
          </w:tcPr>
          <w:p w14:paraId="54B3E939"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يرى الكعبي والياسري (2023) أن المشاركة الفاعلة تسهم في تحسين جودة الخدمة وزيادة تفاعل العاملين. كما يشير</w:t>
            </w:r>
            <w:r w:rsidRPr="000E1D2F">
              <w:rPr>
                <w:rFonts w:ascii="Sakkal Majalla" w:hAnsi="Sakkal Majalla" w:cs="Sakkal Majalla"/>
                <w:color w:val="000000" w:themeColor="text1"/>
                <w:kern w:val="0"/>
                <w:szCs w:val="28"/>
                <w14:ligatures w14:val="none"/>
              </w:rPr>
              <w:t xml:space="preserve"> Alamanda et al. (2022) </w:t>
            </w:r>
            <w:r w:rsidRPr="000E1D2F">
              <w:rPr>
                <w:rFonts w:ascii="Sakkal Majalla" w:hAnsi="Sakkal Majalla" w:cs="Sakkal Majalla"/>
                <w:color w:val="000000" w:themeColor="text1"/>
                <w:kern w:val="0"/>
                <w:szCs w:val="28"/>
                <w:rtl/>
                <w14:ligatures w14:val="none"/>
              </w:rPr>
              <w:t>إلى أثر المشاركة في رفع الأداء</w:t>
            </w:r>
            <w:r w:rsidRPr="000E1D2F">
              <w:rPr>
                <w:rFonts w:ascii="Sakkal Majalla" w:hAnsi="Sakkal Majalla" w:cs="Sakkal Majalla"/>
                <w:color w:val="000000" w:themeColor="text1"/>
                <w:kern w:val="0"/>
                <w:szCs w:val="28"/>
                <w14:ligatures w14:val="none"/>
              </w:rPr>
              <w:t>.</w:t>
            </w:r>
          </w:p>
        </w:tc>
      </w:tr>
      <w:tr w:rsidR="00671A2E" w:rsidRPr="000E1D2F" w14:paraId="33AF9DC3" w14:textId="77777777" w:rsidTr="00A27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3F0C6A" w14:textId="77777777" w:rsidR="00671A2E" w:rsidRPr="000E1D2F" w:rsidRDefault="00671A2E" w:rsidP="00A27E66">
            <w:pPr>
              <w:spacing w:before="100" w:beforeAutospacing="1" w:after="100" w:afterAutospacing="1" w:line="360" w:lineRule="auto"/>
              <w:jc w:val="center"/>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القيادة التحويلية</w:t>
            </w:r>
            <w:r w:rsidRPr="000E1D2F">
              <w:rPr>
                <w:rFonts w:ascii="Sakkal Majalla" w:hAnsi="Sakkal Majalla" w:cs="Sakkal Majalla"/>
                <w:color w:val="000000" w:themeColor="text1"/>
                <w:kern w:val="0"/>
                <w:szCs w:val="28"/>
                <w14:ligatures w14:val="none"/>
              </w:rPr>
              <w:t xml:space="preserve"> (Transformational Leadership)</w:t>
            </w:r>
          </w:p>
        </w:tc>
        <w:tc>
          <w:tcPr>
            <w:tcW w:w="0" w:type="auto"/>
            <w:vAlign w:val="center"/>
            <w:hideMark/>
          </w:tcPr>
          <w:p w14:paraId="06CC1E6B"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تركز على إلهام العاملين، تطوير رؤى مشتركة، تعزيز الدافعية الداخلية، وتحفيزهم نحو تحقيق التميز والابتكار في الأداء</w:t>
            </w:r>
            <w:r w:rsidRPr="000E1D2F">
              <w:rPr>
                <w:rFonts w:ascii="Sakkal Majalla" w:hAnsi="Sakkal Majalla" w:cs="Sakkal Majalla"/>
                <w:color w:val="000000" w:themeColor="text1"/>
                <w:kern w:val="0"/>
                <w:szCs w:val="28"/>
                <w14:ligatures w14:val="none"/>
              </w:rPr>
              <w:t>.</w:t>
            </w:r>
          </w:p>
        </w:tc>
        <w:tc>
          <w:tcPr>
            <w:tcW w:w="0" w:type="auto"/>
            <w:vAlign w:val="center"/>
            <w:hideMark/>
          </w:tcPr>
          <w:p w14:paraId="5FB7B587"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التحفيز الإلهامي، الاعتبار الفردي، إثارة الفكر، التأثير المثالي</w:t>
            </w:r>
            <w:r w:rsidRPr="000E1D2F">
              <w:rPr>
                <w:rFonts w:ascii="Sakkal Majalla" w:hAnsi="Sakkal Majalla" w:cs="Sakkal Majalla"/>
                <w:color w:val="000000" w:themeColor="text1"/>
                <w:kern w:val="0"/>
                <w:szCs w:val="28"/>
                <w14:ligatures w14:val="none"/>
              </w:rPr>
              <w:t>.</w:t>
            </w:r>
          </w:p>
        </w:tc>
        <w:tc>
          <w:tcPr>
            <w:tcW w:w="0" w:type="auto"/>
            <w:vAlign w:val="center"/>
            <w:hideMark/>
          </w:tcPr>
          <w:p w14:paraId="25BBE0E6"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يؤكد خلوط (2023) ارتباط القيادة التحويلية بتحسين الأداء الوظيفي. كما يشير</w:t>
            </w:r>
            <w:r w:rsidRPr="000E1D2F">
              <w:rPr>
                <w:rFonts w:ascii="Sakkal Majalla" w:hAnsi="Sakkal Majalla" w:cs="Sakkal Majalla"/>
                <w:color w:val="000000" w:themeColor="text1"/>
                <w:kern w:val="0"/>
                <w:szCs w:val="28"/>
                <w14:ligatures w14:val="none"/>
              </w:rPr>
              <w:t xml:space="preserve"> Sumardona &amp; Saida (2022) </w:t>
            </w:r>
            <w:r w:rsidRPr="000E1D2F">
              <w:rPr>
                <w:rFonts w:ascii="Sakkal Majalla" w:hAnsi="Sakkal Majalla" w:cs="Sakkal Majalla"/>
                <w:color w:val="000000" w:themeColor="text1"/>
                <w:kern w:val="0"/>
                <w:szCs w:val="28"/>
                <w:rtl/>
                <w14:ligatures w14:val="none"/>
              </w:rPr>
              <w:t>إلى ارتباطها الوثيق بالابتكار والالتزام التنظيمي</w:t>
            </w:r>
            <w:r w:rsidRPr="000E1D2F">
              <w:rPr>
                <w:rFonts w:ascii="Sakkal Majalla" w:hAnsi="Sakkal Majalla" w:cs="Sakkal Majalla"/>
                <w:color w:val="000000" w:themeColor="text1"/>
                <w:kern w:val="0"/>
                <w:szCs w:val="28"/>
                <w14:ligatures w14:val="none"/>
              </w:rPr>
              <w:t>.</w:t>
            </w:r>
          </w:p>
        </w:tc>
      </w:tr>
      <w:tr w:rsidR="00671A2E" w:rsidRPr="000E1D2F" w14:paraId="4A8D4BE9" w14:textId="77777777" w:rsidTr="00A27E6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44233E" w14:textId="77777777" w:rsidR="00671A2E" w:rsidRPr="000E1D2F" w:rsidRDefault="00671A2E" w:rsidP="00A27E66">
            <w:pPr>
              <w:spacing w:before="100" w:beforeAutospacing="1" w:after="100" w:afterAutospacing="1" w:line="360" w:lineRule="auto"/>
              <w:jc w:val="center"/>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القيادة التبادلية</w:t>
            </w:r>
            <w:r w:rsidRPr="000E1D2F">
              <w:rPr>
                <w:rFonts w:ascii="Sakkal Majalla" w:hAnsi="Sakkal Majalla" w:cs="Sakkal Majalla"/>
                <w:color w:val="000000" w:themeColor="text1"/>
                <w:kern w:val="0"/>
                <w:szCs w:val="28"/>
                <w14:ligatures w14:val="none"/>
              </w:rPr>
              <w:t xml:space="preserve"> (Transactional Leadership)</w:t>
            </w:r>
          </w:p>
        </w:tc>
        <w:tc>
          <w:tcPr>
            <w:tcW w:w="0" w:type="auto"/>
            <w:vAlign w:val="center"/>
            <w:hideMark/>
          </w:tcPr>
          <w:p w14:paraId="180906D3"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تعتمد على مبدأ "الثواب والعقاب"، حيث تتم إدارة الأداء من خلال الاتفاقات الواضحة، المكافآت مقابل الإنجاز، وتصحيح الانحرافات</w:t>
            </w:r>
            <w:r w:rsidRPr="000E1D2F">
              <w:rPr>
                <w:rFonts w:ascii="Sakkal Majalla" w:hAnsi="Sakkal Majalla" w:cs="Sakkal Majalla"/>
                <w:color w:val="000000" w:themeColor="text1"/>
                <w:kern w:val="0"/>
                <w:szCs w:val="28"/>
                <w14:ligatures w14:val="none"/>
              </w:rPr>
              <w:t>.</w:t>
            </w:r>
          </w:p>
        </w:tc>
        <w:tc>
          <w:tcPr>
            <w:tcW w:w="0" w:type="auto"/>
            <w:vAlign w:val="center"/>
            <w:hideMark/>
          </w:tcPr>
          <w:p w14:paraId="2D578586"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وضوح الأهداف، التنظيم، الاعتماد على المكافآت، المتابعة التصحيحية</w:t>
            </w:r>
            <w:r w:rsidRPr="000E1D2F">
              <w:rPr>
                <w:rFonts w:ascii="Sakkal Majalla" w:hAnsi="Sakkal Majalla" w:cs="Sakkal Majalla"/>
                <w:color w:val="000000" w:themeColor="text1"/>
                <w:kern w:val="0"/>
                <w:szCs w:val="28"/>
                <w14:ligatures w14:val="none"/>
              </w:rPr>
              <w:t>.</w:t>
            </w:r>
          </w:p>
        </w:tc>
        <w:tc>
          <w:tcPr>
            <w:tcW w:w="0" w:type="auto"/>
            <w:vAlign w:val="center"/>
            <w:hideMark/>
          </w:tcPr>
          <w:p w14:paraId="11AA3A5A"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ذكر</w:t>
            </w:r>
            <w:r w:rsidRPr="000E1D2F">
              <w:rPr>
                <w:rFonts w:ascii="Sakkal Majalla" w:hAnsi="Sakkal Majalla" w:cs="Sakkal Majalla"/>
                <w:color w:val="000000" w:themeColor="text1"/>
                <w:kern w:val="0"/>
                <w:szCs w:val="28"/>
                <w14:ligatures w14:val="none"/>
              </w:rPr>
              <w:t xml:space="preserve"> Djajengatmodjo et al. (2024) </w:t>
            </w:r>
            <w:r w:rsidRPr="000E1D2F">
              <w:rPr>
                <w:rFonts w:ascii="Sakkal Majalla" w:hAnsi="Sakkal Majalla" w:cs="Sakkal Majalla"/>
                <w:color w:val="000000" w:themeColor="text1"/>
                <w:kern w:val="0"/>
                <w:szCs w:val="28"/>
                <w:rtl/>
                <w14:ligatures w14:val="none"/>
              </w:rPr>
              <w:t>أن القيادة التبادلية شائعة في الهياكل الرسمية وتحقق نتائج مستقرة لكنها محدودة الابتكار</w:t>
            </w:r>
            <w:r w:rsidRPr="000E1D2F">
              <w:rPr>
                <w:rFonts w:ascii="Sakkal Majalla" w:hAnsi="Sakkal Majalla" w:cs="Sakkal Majalla"/>
                <w:color w:val="000000" w:themeColor="text1"/>
                <w:kern w:val="0"/>
                <w:szCs w:val="28"/>
                <w14:ligatures w14:val="none"/>
              </w:rPr>
              <w:t>.</w:t>
            </w:r>
          </w:p>
        </w:tc>
      </w:tr>
      <w:tr w:rsidR="00671A2E" w:rsidRPr="000E1D2F" w14:paraId="089081A8" w14:textId="77777777" w:rsidTr="00A27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A612D8" w14:textId="77777777" w:rsidR="00671A2E" w:rsidRPr="000E1D2F" w:rsidRDefault="00671A2E" w:rsidP="00A27E66">
            <w:pPr>
              <w:spacing w:before="100" w:beforeAutospacing="1" w:after="100" w:afterAutospacing="1" w:line="360" w:lineRule="auto"/>
              <w:jc w:val="center"/>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القيادة التكيفية</w:t>
            </w:r>
            <w:r w:rsidRPr="000E1D2F">
              <w:rPr>
                <w:rFonts w:ascii="Sakkal Majalla" w:hAnsi="Sakkal Majalla" w:cs="Sakkal Majalla"/>
                <w:color w:val="000000" w:themeColor="text1"/>
                <w:kern w:val="0"/>
                <w:szCs w:val="28"/>
                <w14:ligatures w14:val="none"/>
              </w:rPr>
              <w:t xml:space="preserve"> (Adaptive Leadership)</w:t>
            </w:r>
          </w:p>
        </w:tc>
        <w:tc>
          <w:tcPr>
            <w:tcW w:w="0" w:type="auto"/>
            <w:vAlign w:val="center"/>
            <w:hideMark/>
          </w:tcPr>
          <w:p w14:paraId="632DC335"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نمط قيادي يستجيب للتغيرات عبر تعديل الأساليب والسلوكيات، واستيعاب الضغوط البيئية، وتطوير حلول مبتكرة للتحديات</w:t>
            </w:r>
            <w:r w:rsidRPr="000E1D2F">
              <w:rPr>
                <w:rFonts w:ascii="Sakkal Majalla" w:hAnsi="Sakkal Majalla" w:cs="Sakkal Majalla"/>
                <w:color w:val="000000" w:themeColor="text1"/>
                <w:kern w:val="0"/>
                <w:szCs w:val="28"/>
                <w14:ligatures w14:val="none"/>
              </w:rPr>
              <w:t>.</w:t>
            </w:r>
          </w:p>
        </w:tc>
        <w:tc>
          <w:tcPr>
            <w:tcW w:w="0" w:type="auto"/>
            <w:vAlign w:val="center"/>
            <w:hideMark/>
          </w:tcPr>
          <w:p w14:paraId="6DA6A0D1"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المرونة، التجريب، إدارة الغموض، دعم التعلم</w:t>
            </w:r>
            <w:r w:rsidRPr="000E1D2F">
              <w:rPr>
                <w:rFonts w:ascii="Sakkal Majalla" w:hAnsi="Sakkal Majalla" w:cs="Sakkal Majalla"/>
                <w:color w:val="000000" w:themeColor="text1"/>
                <w:kern w:val="0"/>
                <w:szCs w:val="28"/>
                <w14:ligatures w14:val="none"/>
              </w:rPr>
              <w:t>.</w:t>
            </w:r>
          </w:p>
        </w:tc>
        <w:tc>
          <w:tcPr>
            <w:tcW w:w="0" w:type="auto"/>
            <w:vAlign w:val="center"/>
            <w:hideMark/>
          </w:tcPr>
          <w:p w14:paraId="2C746697"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يرى ديرو (2025) أن التكيف عنصر محوري لدعم الإبداع الاستراتيجي وتعزيز الاستجابة للتغيير</w:t>
            </w:r>
            <w:r w:rsidRPr="000E1D2F">
              <w:rPr>
                <w:rFonts w:ascii="Sakkal Majalla" w:hAnsi="Sakkal Majalla" w:cs="Sakkal Majalla"/>
                <w:color w:val="000000" w:themeColor="text1"/>
                <w:kern w:val="0"/>
                <w:szCs w:val="28"/>
                <w14:ligatures w14:val="none"/>
              </w:rPr>
              <w:t>.</w:t>
            </w:r>
          </w:p>
        </w:tc>
      </w:tr>
      <w:tr w:rsidR="00671A2E" w:rsidRPr="000E1D2F" w14:paraId="74FCA896" w14:textId="77777777" w:rsidTr="00A27E6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CAB27F" w14:textId="77777777" w:rsidR="00671A2E" w:rsidRPr="000E1D2F" w:rsidRDefault="00671A2E" w:rsidP="00A27E66">
            <w:pPr>
              <w:spacing w:before="100" w:beforeAutospacing="1" w:after="100" w:afterAutospacing="1" w:line="360" w:lineRule="auto"/>
              <w:jc w:val="center"/>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القيادة الخدومية</w:t>
            </w:r>
            <w:r w:rsidRPr="000E1D2F">
              <w:rPr>
                <w:rFonts w:ascii="Sakkal Majalla" w:hAnsi="Sakkal Majalla" w:cs="Sakkal Majalla"/>
                <w:color w:val="000000" w:themeColor="text1"/>
                <w:kern w:val="0"/>
                <w:szCs w:val="28"/>
                <w14:ligatures w14:val="none"/>
              </w:rPr>
              <w:t xml:space="preserve"> (Servant Leadership)</w:t>
            </w:r>
          </w:p>
        </w:tc>
        <w:tc>
          <w:tcPr>
            <w:tcW w:w="0" w:type="auto"/>
            <w:vAlign w:val="center"/>
            <w:hideMark/>
          </w:tcPr>
          <w:p w14:paraId="3D2E68E9"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يقوم القائد بدور "الخادم" الذي يسعى لخدمة فريقه وتمكينه وتحقيق رفاهيته قبل تحقيق أهدافه الشخصية</w:t>
            </w:r>
            <w:r w:rsidRPr="000E1D2F">
              <w:rPr>
                <w:rFonts w:ascii="Sakkal Majalla" w:hAnsi="Sakkal Majalla" w:cs="Sakkal Majalla"/>
                <w:color w:val="000000" w:themeColor="text1"/>
                <w:kern w:val="0"/>
                <w:szCs w:val="28"/>
                <w14:ligatures w14:val="none"/>
              </w:rPr>
              <w:t>.</w:t>
            </w:r>
          </w:p>
        </w:tc>
        <w:tc>
          <w:tcPr>
            <w:tcW w:w="0" w:type="auto"/>
            <w:vAlign w:val="center"/>
            <w:hideMark/>
          </w:tcPr>
          <w:p w14:paraId="387B8404"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التواضع، تمكين الآخرين، الاهتمام بالاحتياجات الإنسانية، بناء الثقة</w:t>
            </w:r>
            <w:r w:rsidRPr="000E1D2F">
              <w:rPr>
                <w:rFonts w:ascii="Sakkal Majalla" w:hAnsi="Sakkal Majalla" w:cs="Sakkal Majalla"/>
                <w:color w:val="000000" w:themeColor="text1"/>
                <w:kern w:val="0"/>
                <w:szCs w:val="28"/>
                <w14:ligatures w14:val="none"/>
              </w:rPr>
              <w:t>.</w:t>
            </w:r>
          </w:p>
        </w:tc>
        <w:tc>
          <w:tcPr>
            <w:tcW w:w="0" w:type="auto"/>
            <w:vAlign w:val="center"/>
            <w:hideMark/>
          </w:tcPr>
          <w:p w14:paraId="75847154"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يشير</w:t>
            </w:r>
            <w:r w:rsidRPr="000E1D2F">
              <w:rPr>
                <w:rFonts w:ascii="Sakkal Majalla" w:hAnsi="Sakkal Majalla" w:cs="Sakkal Majalla"/>
                <w:color w:val="000000" w:themeColor="text1"/>
                <w:kern w:val="0"/>
                <w:szCs w:val="28"/>
                <w14:ligatures w14:val="none"/>
              </w:rPr>
              <w:t xml:space="preserve"> Hussein (2024) </w:t>
            </w:r>
            <w:r w:rsidRPr="000E1D2F">
              <w:rPr>
                <w:rFonts w:ascii="Sakkal Majalla" w:hAnsi="Sakkal Majalla" w:cs="Sakkal Majalla"/>
                <w:color w:val="000000" w:themeColor="text1"/>
                <w:kern w:val="0"/>
                <w:szCs w:val="28"/>
                <w:rtl/>
                <w14:ligatures w14:val="none"/>
              </w:rPr>
              <w:t>إلى أن القيادة القائمة على تمكين العاملين ترفع مستويات الريادة الاستراتيجية</w:t>
            </w:r>
            <w:r w:rsidRPr="000E1D2F">
              <w:rPr>
                <w:rFonts w:ascii="Sakkal Majalla" w:hAnsi="Sakkal Majalla" w:cs="Sakkal Majalla"/>
                <w:color w:val="000000" w:themeColor="text1"/>
                <w:kern w:val="0"/>
                <w:szCs w:val="28"/>
                <w14:ligatures w14:val="none"/>
              </w:rPr>
              <w:t>.</w:t>
            </w:r>
          </w:p>
        </w:tc>
      </w:tr>
      <w:tr w:rsidR="00671A2E" w:rsidRPr="000E1D2F" w14:paraId="17D3B337" w14:textId="77777777" w:rsidTr="00A27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DC731D" w14:textId="77777777" w:rsidR="00671A2E" w:rsidRPr="000E1D2F" w:rsidRDefault="00671A2E" w:rsidP="00A27E66">
            <w:pPr>
              <w:spacing w:before="100" w:beforeAutospacing="1" w:after="100" w:afterAutospacing="1" w:line="360" w:lineRule="auto"/>
              <w:jc w:val="center"/>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القيادة الكاريزمية</w:t>
            </w:r>
            <w:r w:rsidRPr="000E1D2F">
              <w:rPr>
                <w:rFonts w:ascii="Sakkal Majalla" w:hAnsi="Sakkal Majalla" w:cs="Sakkal Majalla"/>
                <w:color w:val="000000" w:themeColor="text1"/>
                <w:kern w:val="0"/>
                <w:szCs w:val="28"/>
                <w14:ligatures w14:val="none"/>
              </w:rPr>
              <w:t xml:space="preserve"> (Charismatic Leadership)</w:t>
            </w:r>
          </w:p>
        </w:tc>
        <w:tc>
          <w:tcPr>
            <w:tcW w:w="0" w:type="auto"/>
            <w:vAlign w:val="center"/>
            <w:hideMark/>
          </w:tcPr>
          <w:p w14:paraId="7338D34F"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تعتمد على جاذبية القائد الشخصية، قدرته على الإلهام والتأثير، وصنع صورة ذهنية قوية تُحفز العاملين للالتزام</w:t>
            </w:r>
            <w:r w:rsidRPr="000E1D2F">
              <w:rPr>
                <w:rFonts w:ascii="Sakkal Majalla" w:hAnsi="Sakkal Majalla" w:cs="Sakkal Majalla"/>
                <w:color w:val="000000" w:themeColor="text1"/>
                <w:kern w:val="0"/>
                <w:szCs w:val="28"/>
                <w14:ligatures w14:val="none"/>
              </w:rPr>
              <w:t>.</w:t>
            </w:r>
          </w:p>
        </w:tc>
        <w:tc>
          <w:tcPr>
            <w:tcW w:w="0" w:type="auto"/>
            <w:vAlign w:val="center"/>
            <w:hideMark/>
          </w:tcPr>
          <w:p w14:paraId="660F6B3E"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التأثير الشخصي، الإلهام، العلاقات القوية، رفع الروح المعنوية</w:t>
            </w:r>
            <w:r w:rsidRPr="000E1D2F">
              <w:rPr>
                <w:rFonts w:ascii="Sakkal Majalla" w:hAnsi="Sakkal Majalla" w:cs="Sakkal Majalla"/>
                <w:color w:val="000000" w:themeColor="text1"/>
                <w:kern w:val="0"/>
                <w:szCs w:val="28"/>
                <w14:ligatures w14:val="none"/>
              </w:rPr>
              <w:t>.</w:t>
            </w:r>
          </w:p>
        </w:tc>
        <w:tc>
          <w:tcPr>
            <w:tcW w:w="0" w:type="auto"/>
            <w:vAlign w:val="center"/>
            <w:hideMark/>
          </w:tcPr>
          <w:p w14:paraId="789218F0"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يشير</w:t>
            </w:r>
            <w:r w:rsidRPr="000E1D2F">
              <w:rPr>
                <w:rFonts w:ascii="Sakkal Majalla" w:hAnsi="Sakkal Majalla" w:cs="Sakkal Majalla"/>
                <w:color w:val="000000" w:themeColor="text1"/>
                <w:kern w:val="0"/>
                <w:szCs w:val="28"/>
                <w14:ligatures w14:val="none"/>
              </w:rPr>
              <w:t xml:space="preserve"> Porkodi (2024) </w:t>
            </w:r>
            <w:r w:rsidRPr="000E1D2F">
              <w:rPr>
                <w:rFonts w:ascii="Sakkal Majalla" w:hAnsi="Sakkal Majalla" w:cs="Sakkal Majalla"/>
                <w:color w:val="000000" w:themeColor="text1"/>
                <w:kern w:val="0"/>
                <w:szCs w:val="28"/>
                <w:rtl/>
                <w14:ligatures w14:val="none"/>
              </w:rPr>
              <w:t>إلى أن الكاريزما عنصر مؤثر في تعزيز الحماسة والدافعية في البيئات الرشيقة</w:t>
            </w:r>
            <w:r w:rsidRPr="000E1D2F">
              <w:rPr>
                <w:rFonts w:ascii="Sakkal Majalla" w:hAnsi="Sakkal Majalla" w:cs="Sakkal Majalla"/>
                <w:color w:val="000000" w:themeColor="text1"/>
                <w:kern w:val="0"/>
                <w:szCs w:val="28"/>
                <w14:ligatures w14:val="none"/>
              </w:rPr>
              <w:t>.</w:t>
            </w:r>
          </w:p>
        </w:tc>
      </w:tr>
      <w:tr w:rsidR="00671A2E" w:rsidRPr="000E1D2F" w14:paraId="74BBC78C" w14:textId="77777777" w:rsidTr="00A27E6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8EFA8E" w14:textId="77777777" w:rsidR="00671A2E" w:rsidRPr="000E1D2F" w:rsidRDefault="00671A2E" w:rsidP="00A27E66">
            <w:pPr>
              <w:spacing w:before="100" w:beforeAutospacing="1" w:after="100" w:afterAutospacing="1" w:line="360" w:lineRule="auto"/>
              <w:jc w:val="center"/>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القيادة الاستراتيجية</w:t>
            </w:r>
            <w:r w:rsidRPr="000E1D2F">
              <w:rPr>
                <w:rFonts w:ascii="Sakkal Majalla" w:hAnsi="Sakkal Majalla" w:cs="Sakkal Majalla"/>
                <w:color w:val="000000" w:themeColor="text1"/>
                <w:kern w:val="0"/>
                <w:szCs w:val="28"/>
                <w14:ligatures w14:val="none"/>
              </w:rPr>
              <w:t xml:space="preserve"> (Strategic Leadership)</w:t>
            </w:r>
          </w:p>
        </w:tc>
        <w:tc>
          <w:tcPr>
            <w:tcW w:w="0" w:type="auto"/>
            <w:vAlign w:val="center"/>
            <w:hideMark/>
          </w:tcPr>
          <w:p w14:paraId="1B2EEE8F"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 xml:space="preserve">تركّز على صياغة الرؤية، توجيه المنظمة نحو </w:t>
            </w:r>
            <w:r w:rsidRPr="000E1D2F">
              <w:rPr>
                <w:rFonts w:ascii="Sakkal Majalla" w:hAnsi="Sakkal Majalla" w:cs="Sakkal Majalla"/>
                <w:color w:val="000000" w:themeColor="text1"/>
                <w:kern w:val="0"/>
                <w:szCs w:val="28"/>
                <w:rtl/>
                <w14:ligatures w14:val="none"/>
              </w:rPr>
              <w:lastRenderedPageBreak/>
              <w:t>المستقبل، توزيع الموارد بفعالية، وبناء توازن بين متطلبات الحاضر وتحديات المستقبل</w:t>
            </w:r>
            <w:r w:rsidRPr="000E1D2F">
              <w:rPr>
                <w:rFonts w:ascii="Sakkal Majalla" w:hAnsi="Sakkal Majalla" w:cs="Sakkal Majalla"/>
                <w:color w:val="000000" w:themeColor="text1"/>
                <w:kern w:val="0"/>
                <w:szCs w:val="28"/>
                <w14:ligatures w14:val="none"/>
              </w:rPr>
              <w:t>.</w:t>
            </w:r>
          </w:p>
        </w:tc>
        <w:tc>
          <w:tcPr>
            <w:tcW w:w="0" w:type="auto"/>
            <w:vAlign w:val="center"/>
            <w:hideMark/>
          </w:tcPr>
          <w:p w14:paraId="728296AC"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 xml:space="preserve">الرؤية، التخطيط، اتخاذ القرار </w:t>
            </w:r>
            <w:r w:rsidRPr="000E1D2F">
              <w:rPr>
                <w:rFonts w:ascii="Sakkal Majalla" w:hAnsi="Sakkal Majalla" w:cs="Sakkal Majalla"/>
                <w:color w:val="000000" w:themeColor="text1"/>
                <w:kern w:val="0"/>
                <w:szCs w:val="28"/>
                <w:rtl/>
                <w14:ligatures w14:val="none"/>
              </w:rPr>
              <w:lastRenderedPageBreak/>
              <w:t>الاستراتيجي، توجيه التغيير</w:t>
            </w:r>
            <w:r w:rsidRPr="000E1D2F">
              <w:rPr>
                <w:rFonts w:ascii="Sakkal Majalla" w:hAnsi="Sakkal Majalla" w:cs="Sakkal Majalla"/>
                <w:color w:val="000000" w:themeColor="text1"/>
                <w:kern w:val="0"/>
                <w:szCs w:val="28"/>
                <w14:ligatures w14:val="none"/>
              </w:rPr>
              <w:t>.</w:t>
            </w:r>
          </w:p>
        </w:tc>
        <w:tc>
          <w:tcPr>
            <w:tcW w:w="0" w:type="auto"/>
            <w:vAlign w:val="center"/>
            <w:hideMark/>
          </w:tcPr>
          <w:p w14:paraId="16DB4391"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يؤكد</w:t>
            </w:r>
            <w:r w:rsidRPr="000E1D2F">
              <w:rPr>
                <w:rFonts w:ascii="Sakkal Majalla" w:hAnsi="Sakkal Majalla" w:cs="Sakkal Majalla"/>
                <w:color w:val="000000" w:themeColor="text1"/>
                <w:kern w:val="0"/>
                <w:szCs w:val="28"/>
                <w14:ligatures w14:val="none"/>
              </w:rPr>
              <w:t xml:space="preserve"> Saeed (2024) </w:t>
            </w:r>
            <w:r w:rsidRPr="000E1D2F">
              <w:rPr>
                <w:rFonts w:ascii="Sakkal Majalla" w:hAnsi="Sakkal Majalla" w:cs="Sakkal Majalla"/>
                <w:color w:val="000000" w:themeColor="text1"/>
                <w:kern w:val="0"/>
                <w:szCs w:val="28"/>
                <w:rtl/>
                <w14:ligatures w14:val="none"/>
              </w:rPr>
              <w:t xml:space="preserve">أن القيادة الاستراتيجية تدعم مرونة القرارات وتساعد </w:t>
            </w:r>
            <w:r w:rsidRPr="000E1D2F">
              <w:rPr>
                <w:rFonts w:ascii="Sakkal Majalla" w:hAnsi="Sakkal Majalla" w:cs="Sakkal Majalla"/>
                <w:color w:val="000000" w:themeColor="text1"/>
                <w:kern w:val="0"/>
                <w:szCs w:val="28"/>
                <w:rtl/>
                <w14:ligatures w14:val="none"/>
              </w:rPr>
              <w:lastRenderedPageBreak/>
              <w:t>المنظمات على التعافي في البيئات المتغيرة</w:t>
            </w:r>
            <w:r w:rsidRPr="000E1D2F">
              <w:rPr>
                <w:rFonts w:ascii="Sakkal Majalla" w:hAnsi="Sakkal Majalla" w:cs="Sakkal Majalla"/>
                <w:color w:val="000000" w:themeColor="text1"/>
                <w:kern w:val="0"/>
                <w:szCs w:val="28"/>
                <w14:ligatures w14:val="none"/>
              </w:rPr>
              <w:t>.</w:t>
            </w:r>
          </w:p>
        </w:tc>
      </w:tr>
      <w:tr w:rsidR="00671A2E" w:rsidRPr="000E1D2F" w14:paraId="4EDD1B85" w14:textId="77777777" w:rsidTr="00A27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E336B3" w14:textId="77777777" w:rsidR="00671A2E" w:rsidRPr="000E1D2F" w:rsidRDefault="00671A2E" w:rsidP="00A27E66">
            <w:pPr>
              <w:spacing w:before="100" w:beforeAutospacing="1" w:after="100" w:afterAutospacing="1" w:line="360" w:lineRule="auto"/>
              <w:jc w:val="center"/>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القيادة المرنة</w:t>
            </w:r>
            <w:r w:rsidRPr="000E1D2F">
              <w:rPr>
                <w:rFonts w:ascii="Sakkal Majalla" w:hAnsi="Sakkal Majalla" w:cs="Sakkal Majalla"/>
                <w:color w:val="000000" w:themeColor="text1"/>
                <w:kern w:val="0"/>
                <w:szCs w:val="28"/>
                <w14:ligatures w14:val="none"/>
              </w:rPr>
              <w:t xml:space="preserve"> (Flexible Leadership)</w:t>
            </w:r>
          </w:p>
        </w:tc>
        <w:tc>
          <w:tcPr>
            <w:tcW w:w="0" w:type="auto"/>
            <w:vAlign w:val="center"/>
            <w:hideMark/>
          </w:tcPr>
          <w:p w14:paraId="41B66025"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تعتمد على تعديل الأسلوب القيادي بحسب الظروف، احتياجات الفريق، وطبيعة المهمة، مع الاستفادة من الأنماط المختلفة حسب الموقف</w:t>
            </w:r>
            <w:r w:rsidRPr="000E1D2F">
              <w:rPr>
                <w:rFonts w:ascii="Sakkal Majalla" w:hAnsi="Sakkal Majalla" w:cs="Sakkal Majalla"/>
                <w:color w:val="000000" w:themeColor="text1"/>
                <w:kern w:val="0"/>
                <w:szCs w:val="28"/>
                <w14:ligatures w14:val="none"/>
              </w:rPr>
              <w:t>.</w:t>
            </w:r>
          </w:p>
        </w:tc>
        <w:tc>
          <w:tcPr>
            <w:tcW w:w="0" w:type="auto"/>
            <w:vAlign w:val="center"/>
            <w:hideMark/>
          </w:tcPr>
          <w:p w14:paraId="0C935398"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التكيف، التغيير السلوكي، مراعاة السياق، تعزيز الابتكار</w:t>
            </w:r>
            <w:r w:rsidRPr="000E1D2F">
              <w:rPr>
                <w:rFonts w:ascii="Sakkal Majalla" w:hAnsi="Sakkal Majalla" w:cs="Sakkal Majalla"/>
                <w:color w:val="000000" w:themeColor="text1"/>
                <w:kern w:val="0"/>
                <w:szCs w:val="28"/>
                <w14:ligatures w14:val="none"/>
              </w:rPr>
              <w:t>.</w:t>
            </w:r>
          </w:p>
        </w:tc>
        <w:tc>
          <w:tcPr>
            <w:tcW w:w="0" w:type="auto"/>
            <w:vAlign w:val="center"/>
            <w:hideMark/>
          </w:tcPr>
          <w:p w14:paraId="0AFAB421" w14:textId="77777777" w:rsidR="00671A2E" w:rsidRPr="000E1D2F" w:rsidRDefault="00671A2E" w:rsidP="00A27E6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يشير</w:t>
            </w:r>
            <w:r w:rsidRPr="000E1D2F">
              <w:rPr>
                <w:rFonts w:ascii="Sakkal Majalla" w:hAnsi="Sakkal Majalla" w:cs="Sakkal Majalla"/>
                <w:color w:val="000000" w:themeColor="text1"/>
                <w:kern w:val="0"/>
                <w:szCs w:val="28"/>
                <w14:ligatures w14:val="none"/>
              </w:rPr>
              <w:t xml:space="preserve"> Langholf &amp; Wilkens (2021) </w:t>
            </w:r>
            <w:r w:rsidRPr="000E1D2F">
              <w:rPr>
                <w:rFonts w:ascii="Sakkal Majalla" w:hAnsi="Sakkal Majalla" w:cs="Sakkal Majalla"/>
                <w:color w:val="000000" w:themeColor="text1"/>
                <w:kern w:val="0"/>
                <w:szCs w:val="28"/>
                <w:rtl/>
                <w14:ligatures w14:val="none"/>
              </w:rPr>
              <w:t>إلى أن المرونة عنصر أساسي لنجاح الفرق في المشاريع التقنية</w:t>
            </w:r>
            <w:r w:rsidRPr="000E1D2F">
              <w:rPr>
                <w:rFonts w:ascii="Sakkal Majalla" w:hAnsi="Sakkal Majalla" w:cs="Sakkal Majalla"/>
                <w:color w:val="000000" w:themeColor="text1"/>
                <w:kern w:val="0"/>
                <w:szCs w:val="28"/>
                <w14:ligatures w14:val="none"/>
              </w:rPr>
              <w:t>.</w:t>
            </w:r>
          </w:p>
        </w:tc>
      </w:tr>
      <w:tr w:rsidR="00671A2E" w:rsidRPr="000E1D2F" w14:paraId="011818A1" w14:textId="77777777" w:rsidTr="00A27E6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75ACBD" w14:textId="77777777" w:rsidR="00671A2E" w:rsidRPr="000E1D2F" w:rsidRDefault="00671A2E" w:rsidP="00A27E66">
            <w:pPr>
              <w:spacing w:before="100" w:beforeAutospacing="1" w:after="100" w:afterAutospacing="1" w:line="360" w:lineRule="auto"/>
              <w:jc w:val="center"/>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القيادة الرشيقة</w:t>
            </w:r>
            <w:r w:rsidRPr="000E1D2F">
              <w:rPr>
                <w:rFonts w:ascii="Sakkal Majalla" w:hAnsi="Sakkal Majalla" w:cs="Sakkal Majalla"/>
                <w:color w:val="000000" w:themeColor="text1"/>
                <w:kern w:val="0"/>
                <w:szCs w:val="28"/>
                <w14:ligatures w14:val="none"/>
              </w:rPr>
              <w:t xml:space="preserve"> (Agile Leadership)</w:t>
            </w:r>
          </w:p>
        </w:tc>
        <w:tc>
          <w:tcPr>
            <w:tcW w:w="0" w:type="auto"/>
            <w:vAlign w:val="center"/>
            <w:hideMark/>
          </w:tcPr>
          <w:p w14:paraId="247085F6"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نمط حديث يركز على التمكين، السرعة، التعلم المستمر، دعم الابتكار، وتشكيل فرق عمل ذاتية التنظيم قادرة على الاستجابة للتغيرات المتسارعة</w:t>
            </w:r>
            <w:r w:rsidRPr="000E1D2F">
              <w:rPr>
                <w:rFonts w:ascii="Sakkal Majalla" w:hAnsi="Sakkal Majalla" w:cs="Sakkal Majalla"/>
                <w:color w:val="000000" w:themeColor="text1"/>
                <w:kern w:val="0"/>
                <w:szCs w:val="28"/>
                <w14:ligatures w14:val="none"/>
              </w:rPr>
              <w:t>.</w:t>
            </w:r>
          </w:p>
        </w:tc>
        <w:tc>
          <w:tcPr>
            <w:tcW w:w="0" w:type="auto"/>
            <w:vAlign w:val="center"/>
            <w:hideMark/>
          </w:tcPr>
          <w:p w14:paraId="0BCFE3CB"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المرونة، سرعة الاستجابة، الشفافية، بناء الفرق، التحفيز</w:t>
            </w:r>
            <w:r w:rsidRPr="000E1D2F">
              <w:rPr>
                <w:rFonts w:ascii="Sakkal Majalla" w:hAnsi="Sakkal Majalla" w:cs="Sakkal Majalla"/>
                <w:color w:val="000000" w:themeColor="text1"/>
                <w:kern w:val="0"/>
                <w:szCs w:val="28"/>
                <w14:ligatures w14:val="none"/>
              </w:rPr>
              <w:t>.</w:t>
            </w:r>
          </w:p>
        </w:tc>
        <w:tc>
          <w:tcPr>
            <w:tcW w:w="0" w:type="auto"/>
            <w:vAlign w:val="center"/>
            <w:hideMark/>
          </w:tcPr>
          <w:p w14:paraId="4162A9C7" w14:textId="77777777" w:rsidR="00671A2E" w:rsidRPr="000E1D2F" w:rsidRDefault="00671A2E" w:rsidP="00A27E6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يؤكد أحمد (2021) و</w:t>
            </w:r>
            <w:r w:rsidRPr="000E1D2F">
              <w:rPr>
                <w:rFonts w:ascii="Sakkal Majalla" w:hAnsi="Sakkal Majalla" w:cs="Sakkal Majalla"/>
                <w:color w:val="000000" w:themeColor="text1"/>
                <w:kern w:val="0"/>
                <w:szCs w:val="28"/>
                <w14:ligatures w14:val="none"/>
              </w:rPr>
              <w:t xml:space="preserve">Neto et al. (2022) </w:t>
            </w:r>
            <w:r w:rsidRPr="000E1D2F">
              <w:rPr>
                <w:rFonts w:ascii="Sakkal Majalla" w:hAnsi="Sakkal Majalla" w:cs="Sakkal Majalla"/>
                <w:color w:val="000000" w:themeColor="text1"/>
                <w:kern w:val="0"/>
                <w:szCs w:val="28"/>
                <w:rtl/>
                <w14:ligatures w14:val="none"/>
              </w:rPr>
              <w:t>و</w:t>
            </w:r>
            <w:r w:rsidRPr="000E1D2F">
              <w:rPr>
                <w:rFonts w:ascii="Sakkal Majalla" w:hAnsi="Sakkal Majalla" w:cs="Sakkal Majalla"/>
                <w:color w:val="000000" w:themeColor="text1"/>
                <w:kern w:val="0"/>
                <w:szCs w:val="28"/>
                <w14:ligatures w14:val="none"/>
              </w:rPr>
              <w:t xml:space="preserve">Porkodi (2024) </w:t>
            </w:r>
            <w:r w:rsidRPr="000E1D2F">
              <w:rPr>
                <w:rFonts w:ascii="Sakkal Majalla" w:hAnsi="Sakkal Majalla" w:cs="Sakkal Majalla"/>
                <w:color w:val="000000" w:themeColor="text1"/>
                <w:kern w:val="0"/>
                <w:szCs w:val="28"/>
                <w:rtl/>
                <w14:ligatures w14:val="none"/>
              </w:rPr>
              <w:t>أن القيادة الرشيقة أصبحت ضرورة استراتيجية لتعزيز الأداء والابتكار في البيئات الديناميكية</w:t>
            </w:r>
            <w:r w:rsidRPr="000E1D2F">
              <w:rPr>
                <w:rFonts w:ascii="Sakkal Majalla" w:hAnsi="Sakkal Majalla" w:cs="Sakkal Majalla"/>
                <w:color w:val="000000" w:themeColor="text1"/>
                <w:kern w:val="0"/>
                <w:szCs w:val="28"/>
                <w14:ligatures w14:val="none"/>
              </w:rPr>
              <w:t>.</w:t>
            </w:r>
          </w:p>
        </w:tc>
      </w:tr>
    </w:tbl>
    <w:p w14:paraId="0A09D947" w14:textId="472FF510" w:rsidR="00671A2E" w:rsidRPr="000E1D2F" w:rsidRDefault="00A27E66" w:rsidP="00A27E66">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7" w:name="_Toc214525973"/>
      <w:r w:rsidRPr="000E1D2F">
        <w:rPr>
          <w:rFonts w:ascii="Sakkal Majalla" w:hAnsi="Sakkal Majalla" w:cs="Sakkal Majalla" w:hint="cs"/>
          <w:b/>
          <w:bCs/>
          <w:color w:val="000000" w:themeColor="text1"/>
          <w:kern w:val="0"/>
          <w:sz w:val="32"/>
          <w:szCs w:val="32"/>
          <w:rtl/>
          <w14:ligatures w14:val="none"/>
        </w:rPr>
        <w:t xml:space="preserve">5.1.2 </w:t>
      </w:r>
      <w:r w:rsidR="00671A2E" w:rsidRPr="000E1D2F">
        <w:rPr>
          <w:rFonts w:ascii="Sakkal Majalla" w:hAnsi="Sakkal Majalla" w:cs="Sakkal Majalla"/>
          <w:b/>
          <w:bCs/>
          <w:color w:val="000000" w:themeColor="text1"/>
          <w:kern w:val="0"/>
          <w:sz w:val="32"/>
          <w:szCs w:val="32"/>
          <w:rtl/>
          <w14:ligatures w14:val="none"/>
        </w:rPr>
        <w:t>متطلبات القيادة الرشيقة</w:t>
      </w:r>
      <w:bookmarkEnd w:id="37"/>
    </w:p>
    <w:p w14:paraId="36E11EEF" w14:textId="77777777"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0E1D2F">
        <w:rPr>
          <w:rFonts w:ascii="Sakkal Majalla" w:hAnsi="Sakkal Majalla" w:cs="Sakkal Majalla" w:hint="cs"/>
          <w:color w:val="000000" w:themeColor="text1"/>
          <w:kern w:val="0"/>
          <w:szCs w:val="28"/>
          <w:rtl/>
          <w:lang w:bidi="ar-EG"/>
          <w14:ligatures w14:val="none"/>
        </w:rPr>
        <w:lastRenderedPageBreak/>
        <w:t>تتطلب القيادة الرشيقة جملة من المتطلبات الشخصية والتنظيمية والمهارية التي تجعل ممارستها ممكنة وفعّالة داخل بيئات العمل الحديثة. فالقيادة الرشيقة ليست نموذجاً تقليدياً يمكن تطبيقه بمجرد تبني بعض الأساليب الإدارية، بل هي نمط قيادي متكامل يقوم على فلسفة تنظيمية شاملة ترتبط بالمرونة، والتمكين، والتعاون، والتعلم المستمر، والابتكار. ومن ثمّ فإن نجاح القائد في تطبيق القيادة الرشيقة يتوقف على توفر مجموعة من المتطلبات التي تتكامل فيما بينها لتشكل بيئة قادرة على الاستجابة للتغيرات السريعة، وتحقيق القيمة التنظيمية، وتحسين أداء الأفراد والفرق والمشاريع. وقد أكدت الأدبيات الإدارية الحديثة أن افتقار القائد أو المنظمة إلى أحد هذه المتطلبات يؤدي حتماً إلى ضعف فاعلية القيادة الرشيقة وفشل تطبيقها بصورة عملية</w:t>
      </w:r>
      <w:r w:rsidRPr="000E1D2F">
        <w:rPr>
          <w:rFonts w:ascii="Sakkal Majalla" w:hAnsi="Sakkal Majalla" w:cs="Sakkal Majalla" w:hint="cs"/>
          <w:color w:val="000000" w:themeColor="text1"/>
          <w:kern w:val="0"/>
          <w:szCs w:val="28"/>
          <w:lang w:bidi="ar-EG"/>
          <w14:ligatures w14:val="none"/>
        </w:rPr>
        <w:t xml:space="preserve"> (Neto et al., 2022</w:t>
      </w:r>
      <w:r w:rsidRPr="000E1D2F">
        <w:rPr>
          <w:rFonts w:ascii="Sakkal Majalla" w:hAnsi="Sakkal Majalla" w:cs="Sakkal Majalla" w:hint="cs"/>
          <w:color w:val="000000" w:themeColor="text1"/>
          <w:kern w:val="0"/>
          <w:szCs w:val="28"/>
          <w:rtl/>
          <w:lang w:bidi="ar-EG"/>
          <w14:ligatures w14:val="none"/>
        </w:rPr>
        <w:t>؛ أحمد، 2021</w:t>
      </w:r>
      <w:r w:rsidRPr="000E1D2F">
        <w:rPr>
          <w:rFonts w:ascii="Sakkal Majalla" w:hAnsi="Sakkal Majalla" w:cs="Sakkal Majalla" w:hint="cs"/>
          <w:color w:val="000000" w:themeColor="text1"/>
          <w:kern w:val="0"/>
          <w:szCs w:val="28"/>
          <w:lang w:bidi="ar-EG"/>
          <w14:ligatures w14:val="none"/>
        </w:rPr>
        <w:t>).</w:t>
      </w:r>
    </w:p>
    <w:p w14:paraId="756C7BC1" w14:textId="77777777"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0E1D2F">
        <w:rPr>
          <w:rFonts w:ascii="Sakkal Majalla" w:hAnsi="Sakkal Majalla" w:cs="Sakkal Majalla" w:hint="cs"/>
          <w:color w:val="000000" w:themeColor="text1"/>
          <w:kern w:val="0"/>
          <w:szCs w:val="28"/>
          <w:rtl/>
          <w:lang w:bidi="ar-EG"/>
          <w14:ligatures w14:val="none"/>
        </w:rPr>
        <w:t>تبدأ متطلبات القيادة الرشيقة من شخصية القائد ذاته؛ إذ يُعد الذكاء العاطفي إحدى الركائز التي لا يمكن تجاهلها، نظراً لدوره في تعزيز قدرة القائد على فهم مشاعر العاملين، وإدارة الخلافات، وبناء علاقات قائمة على الثقة والدعم النفسي. وقد أكدت القرشي (2021) أن الذكاء العاطفي يسهم في رفع مستوى فعالية القيادة الرشيقة عبر تحسين جودة التواصل وتقليل التوتر داخل الفريق، الأمر الذي يُعد ضرورة في بيئات العمل سريعة التغير. كما يُعد المرونة السلوكية متطلباً جوهرياً للقائد الرشيق، حيث تساعده على تعديل أساليبه في القيادة وفق طبيعة الموقف واحتياجات أفراد الفريق. ويرى ديرو (2025) أن المرونة تمثل العامل الفاصل بين القائد التقليدي والقائد الرشيق، لأنها تتيح للقائد التعامل بفعالية مع البيئات الديناميكية التي تمتاز بعدم اليقين وارتفاع مستويات التعقيد</w:t>
      </w:r>
      <w:r w:rsidRPr="000E1D2F">
        <w:rPr>
          <w:rFonts w:ascii="Sakkal Majalla" w:hAnsi="Sakkal Majalla" w:cs="Sakkal Majalla" w:hint="cs"/>
          <w:color w:val="000000" w:themeColor="text1"/>
          <w:kern w:val="0"/>
          <w:szCs w:val="28"/>
          <w:lang w:bidi="ar-EG"/>
          <w14:ligatures w14:val="none"/>
        </w:rPr>
        <w:t>.</w:t>
      </w:r>
    </w:p>
    <w:p w14:paraId="5DD49F83" w14:textId="77777777"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0E1D2F">
        <w:rPr>
          <w:rFonts w:ascii="Sakkal Majalla" w:hAnsi="Sakkal Majalla" w:cs="Sakkal Majalla" w:hint="cs"/>
          <w:color w:val="000000" w:themeColor="text1"/>
          <w:kern w:val="0"/>
          <w:szCs w:val="28"/>
          <w:rtl/>
          <w:lang w:bidi="ar-EG"/>
          <w14:ligatures w14:val="none"/>
        </w:rPr>
        <w:t>وإلى جانب المتطلبات الشخصية، تحتاج القيادة الرشيقة إلى مجموعة من المتطلبات التنظيمية التي توفر البيئة المناسبة لممارستها. فالثقافة التنظيمية الداعمة للمرونة والشفافية والتعاون تمثل شرطاً أساسياً لتفعيل القيادة الرشيقة، إذ إنها الثقافة التي تسمح بالتواصل المفتوح وتطوير الأفكار الجديدة، وتعزز من مستويات الثقة بين القائد والعاملين. ويشير أحمد (2021) إلى أن الثقة التنظيمية تشكل أحد أهم المكونات التي تمكّن القائد من ممارسة القيادة الرشيقة بفاعلية. كما أن وجود فرق عمل متعددة التخصصات يسهم في توفير القاعدة المهارية اللازمة للتعامل مع المشكلات المعقدة، ويمنح الفرق القدرة على اتخاذ القرارات دون الحاجة إلى الرجوع المستمر للإدارة العليا. وقد أكدت دراسات</w:t>
      </w:r>
      <w:r w:rsidRPr="000E1D2F">
        <w:rPr>
          <w:rFonts w:ascii="Sakkal Majalla" w:hAnsi="Sakkal Majalla" w:cs="Sakkal Majalla" w:hint="cs"/>
          <w:color w:val="000000" w:themeColor="text1"/>
          <w:kern w:val="0"/>
          <w:szCs w:val="28"/>
          <w:lang w:bidi="ar-EG"/>
          <w14:ligatures w14:val="none"/>
        </w:rPr>
        <w:t xml:space="preserve"> Langholf &amp; </w:t>
      </w:r>
      <w:r w:rsidRPr="000E1D2F">
        <w:rPr>
          <w:rFonts w:ascii="Sakkal Majalla" w:hAnsi="Sakkal Majalla" w:cs="Sakkal Majalla" w:hint="cs"/>
          <w:color w:val="000000" w:themeColor="text1"/>
          <w:kern w:val="0"/>
          <w:szCs w:val="28"/>
          <w:lang w:bidi="ar-EG"/>
          <w14:ligatures w14:val="none"/>
        </w:rPr>
        <w:lastRenderedPageBreak/>
        <w:t xml:space="preserve">Wilkens (2021) </w:t>
      </w:r>
      <w:r w:rsidRPr="000E1D2F">
        <w:rPr>
          <w:rFonts w:ascii="Sakkal Majalla" w:hAnsi="Sakkal Majalla" w:cs="Sakkal Majalla" w:hint="cs"/>
          <w:color w:val="000000" w:themeColor="text1"/>
          <w:kern w:val="0"/>
          <w:szCs w:val="28"/>
          <w:rtl/>
          <w:lang w:bidi="ar-EG"/>
          <w14:ligatures w14:val="none"/>
        </w:rPr>
        <w:t>أن فعالية الفريق المتعدد القدرات تُعد من أهم محددات نجاح منهجيات العمل الرشيقة في المشاريع التقنية</w:t>
      </w:r>
      <w:r w:rsidRPr="000E1D2F">
        <w:rPr>
          <w:rFonts w:ascii="Sakkal Majalla" w:hAnsi="Sakkal Majalla" w:cs="Sakkal Majalla" w:hint="cs"/>
          <w:color w:val="000000" w:themeColor="text1"/>
          <w:kern w:val="0"/>
          <w:szCs w:val="28"/>
          <w:lang w:bidi="ar-EG"/>
          <w14:ligatures w14:val="none"/>
        </w:rPr>
        <w:t>.</w:t>
      </w:r>
    </w:p>
    <w:p w14:paraId="40F83CEE" w14:textId="77777777"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0E1D2F">
        <w:rPr>
          <w:rFonts w:ascii="Sakkal Majalla" w:hAnsi="Sakkal Majalla" w:cs="Sakkal Majalla" w:hint="cs"/>
          <w:color w:val="000000" w:themeColor="text1"/>
          <w:kern w:val="0"/>
          <w:szCs w:val="28"/>
          <w:rtl/>
          <w:lang w:bidi="ar-EG"/>
          <w14:ligatures w14:val="none"/>
        </w:rPr>
        <w:t>وتتطلب القيادة الرشيقة أيضاً بنية تنظيمية مرنة تتسم بالمستويات الإدارية المسطحة، وانخفاض درجات البيروقراطية، وسهولة تدفق المعلومات بين مستويات المنظمة. فكلما كانت الهياكل التنظيمية أكثر مرونة، زادت قدرة القائد على اتخاذ القرار السريع، وتوجيه الجهود نحو تحقيق الأهداف دون عوائق إدارية. ويؤكد</w:t>
      </w:r>
      <w:r w:rsidRPr="000E1D2F">
        <w:rPr>
          <w:rFonts w:ascii="Sakkal Majalla" w:hAnsi="Sakkal Majalla" w:cs="Sakkal Majalla" w:hint="cs"/>
          <w:color w:val="000000" w:themeColor="text1"/>
          <w:kern w:val="0"/>
          <w:szCs w:val="28"/>
          <w:lang w:bidi="ar-EG"/>
          <w14:ligatures w14:val="none"/>
        </w:rPr>
        <w:t xml:space="preserve"> Porkodi (2024) </w:t>
      </w:r>
      <w:r w:rsidRPr="000E1D2F">
        <w:rPr>
          <w:rFonts w:ascii="Sakkal Majalla" w:hAnsi="Sakkal Majalla" w:cs="Sakkal Majalla" w:hint="cs"/>
          <w:color w:val="000000" w:themeColor="text1"/>
          <w:kern w:val="0"/>
          <w:szCs w:val="28"/>
          <w:rtl/>
          <w:lang w:bidi="ar-EG"/>
          <w14:ligatures w14:val="none"/>
        </w:rPr>
        <w:t>أن البنى غير المرنة تمثل أحد أهم العوائق التي تواجه تطبيق القيادة الرشيقة، لأنها تعطل التواصل وتؤخر الاستجابة للتغيرات</w:t>
      </w:r>
      <w:r w:rsidRPr="000E1D2F">
        <w:rPr>
          <w:rFonts w:ascii="Sakkal Majalla" w:hAnsi="Sakkal Majalla" w:cs="Sakkal Majalla" w:hint="cs"/>
          <w:color w:val="000000" w:themeColor="text1"/>
          <w:kern w:val="0"/>
          <w:szCs w:val="28"/>
          <w:lang w:bidi="ar-EG"/>
          <w14:ligatures w14:val="none"/>
        </w:rPr>
        <w:t>.</w:t>
      </w:r>
    </w:p>
    <w:p w14:paraId="0E465639" w14:textId="77777777"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ومن ناحية أخرى، تُعد المهارات القيادية الخاصة متطلباً أساسياً لممارسة القيادة الرشيقة بفعالية. فالقائد الرشيق يحتاج إلى امتلاك مهارات تواصل فعالة تعتمد على الشفافية، وتبادل المعلومات، والاستماع النشط، وهو ما أكدت خلوط (2023) أهميته في تعزيز الأداء في منظمات تعتمد على التعاون بين الأفراد. كما يحتاج القائد إلى مهارات قوية في بناء الفريق، بما يشمل قدرته على اختيار الأعضاء المناسبين، وتوزيع الأدوار، وتحفيز التعاون، وتعزيز الانسجام داخل الفريق. وقد بيّن الكعبي والياسري (2023) أن مهارات بناء الفريق تُعد أحد أهم محددات نجاح القيادة الرشيقة، خصوصاً في المنظمات التي تعتمد على فرق العمل التفاعلية</w:t>
      </w:r>
      <w:r w:rsidRPr="000E1D2F">
        <w:rPr>
          <w:rFonts w:ascii="Sakkal Majalla" w:hAnsi="Sakkal Majalla" w:cs="Sakkal Majalla"/>
          <w:color w:val="000000" w:themeColor="text1"/>
          <w:kern w:val="0"/>
          <w:szCs w:val="28"/>
          <w14:ligatures w14:val="none"/>
        </w:rPr>
        <w:t>.</w:t>
      </w:r>
    </w:p>
    <w:p w14:paraId="3B66816E" w14:textId="77777777"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وتبرز كذلك أهمية إدارة المعرفة بوصفها متطلباً رئيسياً للقيادة الرشيقة، لأنها تتيح نقل الخبرات بين أعضاء الفريق، وتساعد على تعزيز مبدأ التحسين المستمر، وتمكّن المنظمة من التعلم الاستباقي. ويرى</w:t>
      </w:r>
      <w:r w:rsidRPr="000E1D2F">
        <w:rPr>
          <w:rFonts w:ascii="Sakkal Majalla" w:hAnsi="Sakkal Majalla" w:cs="Sakkal Majalla"/>
          <w:color w:val="000000" w:themeColor="text1"/>
          <w:kern w:val="0"/>
          <w:szCs w:val="28"/>
          <w14:ligatures w14:val="none"/>
        </w:rPr>
        <w:t xml:space="preserve"> Saeed (2024) </w:t>
      </w:r>
      <w:r w:rsidRPr="000E1D2F">
        <w:rPr>
          <w:rFonts w:ascii="Sakkal Majalla" w:hAnsi="Sakkal Majalla" w:cs="Sakkal Majalla"/>
          <w:color w:val="000000" w:themeColor="text1"/>
          <w:kern w:val="0"/>
          <w:szCs w:val="28"/>
          <w:rtl/>
          <w14:ligatures w14:val="none"/>
        </w:rPr>
        <w:t>أن إدارة المعرفة تمثل عنصراً محورياً في دعم قدرة المنظمة على التعافي والتكيف السريع مع التغيرات البيئية. كما يحتاج القائد الرشيق إلى مهارات تحليل المشكلات واتخاذ القرارات السريعة بناءً على المعلومات المتاحة، وهو ما أشار إليه</w:t>
      </w:r>
      <w:r w:rsidRPr="000E1D2F">
        <w:rPr>
          <w:rFonts w:ascii="Sakkal Majalla" w:hAnsi="Sakkal Majalla" w:cs="Sakkal Majalla"/>
          <w:color w:val="000000" w:themeColor="text1"/>
          <w:kern w:val="0"/>
          <w:szCs w:val="28"/>
          <w14:ligatures w14:val="none"/>
        </w:rPr>
        <w:t xml:space="preserve"> Neto et al. (2022) </w:t>
      </w:r>
      <w:r w:rsidRPr="000E1D2F">
        <w:rPr>
          <w:rFonts w:ascii="Sakkal Majalla" w:hAnsi="Sakkal Majalla" w:cs="Sakkal Majalla"/>
          <w:color w:val="000000" w:themeColor="text1"/>
          <w:kern w:val="0"/>
          <w:szCs w:val="28"/>
          <w:rtl/>
          <w14:ligatures w14:val="none"/>
        </w:rPr>
        <w:t>باعتباره أحد أهم المتطلبات لنجاح فرق العمل الرشيقة في المشاريع التقنية</w:t>
      </w:r>
      <w:r w:rsidRPr="000E1D2F">
        <w:rPr>
          <w:rFonts w:ascii="Sakkal Majalla" w:hAnsi="Sakkal Majalla" w:cs="Sakkal Majalla"/>
          <w:color w:val="000000" w:themeColor="text1"/>
          <w:kern w:val="0"/>
          <w:szCs w:val="28"/>
          <w14:ligatures w14:val="none"/>
        </w:rPr>
        <w:t>.</w:t>
      </w:r>
    </w:p>
    <w:p w14:paraId="1951824C" w14:textId="4A755B8B" w:rsidR="00671A2E" w:rsidRPr="000E1D2F" w:rsidRDefault="00A27E66" w:rsidP="00A27E66">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8" w:name="_Toc214525974"/>
      <w:r w:rsidRPr="000E1D2F">
        <w:rPr>
          <w:rFonts w:ascii="Sakkal Majalla" w:hAnsi="Sakkal Majalla" w:cs="Sakkal Majalla" w:hint="cs"/>
          <w:b/>
          <w:bCs/>
          <w:color w:val="000000" w:themeColor="text1"/>
          <w:kern w:val="0"/>
          <w:sz w:val="32"/>
          <w:szCs w:val="32"/>
          <w:rtl/>
          <w14:ligatures w14:val="none"/>
        </w:rPr>
        <w:t xml:space="preserve">6.1.2 </w:t>
      </w:r>
      <w:r w:rsidR="00671A2E" w:rsidRPr="000E1D2F">
        <w:rPr>
          <w:rFonts w:ascii="Sakkal Majalla" w:hAnsi="Sakkal Majalla" w:cs="Sakkal Majalla"/>
          <w:b/>
          <w:bCs/>
          <w:color w:val="000000" w:themeColor="text1"/>
          <w:kern w:val="0"/>
          <w:sz w:val="32"/>
          <w:szCs w:val="32"/>
          <w:rtl/>
          <w14:ligatures w14:val="none"/>
        </w:rPr>
        <w:t>أبعاد القيادة الرشيقة</w:t>
      </w:r>
      <w:bookmarkEnd w:id="38"/>
    </w:p>
    <w:p w14:paraId="6564BDBE" w14:textId="77777777"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0E1D2F">
        <w:rPr>
          <w:rFonts w:ascii="Sakkal Majalla" w:hAnsi="Sakkal Majalla" w:cs="Sakkal Majalla"/>
          <w:color w:val="000000" w:themeColor="text1"/>
          <w:kern w:val="0"/>
          <w:szCs w:val="28"/>
          <w:rtl/>
          <w14:ligatures w14:val="none"/>
        </w:rPr>
        <w:lastRenderedPageBreak/>
        <w:t>تم تحديد أبعاد القيادة الرشيقة لهذه الدراسة بالاعتماد على مجموعة من الدراسات العربية والأجنبية التي تناولت هذا المفهوم بصورة تحليلية وتطبيقية، وكان من أبرزها دراسات أحمد</w:t>
      </w:r>
      <w:r w:rsidRPr="000E1D2F">
        <w:rPr>
          <w:rFonts w:ascii="Sakkal Majalla" w:hAnsi="Sakkal Majalla" w:cs="Sakkal Majalla"/>
          <w:color w:val="000000" w:themeColor="text1"/>
          <w:kern w:val="0"/>
          <w:szCs w:val="28"/>
          <w14:ligatures w14:val="none"/>
        </w:rPr>
        <w:t xml:space="preserve"> (2021) </w:t>
      </w:r>
      <w:r w:rsidRPr="000E1D2F">
        <w:rPr>
          <w:rFonts w:ascii="Sakkal Majalla" w:hAnsi="Sakkal Majalla" w:cs="Sakkal Majalla"/>
          <w:color w:val="000000" w:themeColor="text1"/>
          <w:kern w:val="0"/>
          <w:szCs w:val="28"/>
          <w:rtl/>
          <w14:ligatures w14:val="none"/>
        </w:rPr>
        <w:t>التي ركزت على أثر القيادة الرشيقة في تعزيز الثقة التنظيمية، ودراسة خلوط</w:t>
      </w:r>
      <w:r w:rsidRPr="000E1D2F">
        <w:rPr>
          <w:rFonts w:ascii="Sakkal Majalla" w:hAnsi="Sakkal Majalla" w:cs="Sakkal Majalla"/>
          <w:color w:val="000000" w:themeColor="text1"/>
          <w:kern w:val="0"/>
          <w:szCs w:val="28"/>
          <w14:ligatures w14:val="none"/>
        </w:rPr>
        <w:t xml:space="preserve"> (2023) </w:t>
      </w:r>
      <w:r w:rsidRPr="000E1D2F">
        <w:rPr>
          <w:rFonts w:ascii="Sakkal Majalla" w:hAnsi="Sakkal Majalla" w:cs="Sakkal Majalla"/>
          <w:color w:val="000000" w:themeColor="text1"/>
          <w:kern w:val="0"/>
          <w:szCs w:val="28"/>
          <w:rtl/>
          <w14:ligatures w14:val="none"/>
        </w:rPr>
        <w:t>التي بيّنت أثر القيادة الرشيقة في تحسين الأداء الوظيفي، بالإضافة إلى دراسات الكعبي والياسري</w:t>
      </w:r>
      <w:r w:rsidRPr="000E1D2F">
        <w:rPr>
          <w:rFonts w:ascii="Sakkal Majalla" w:hAnsi="Sakkal Majalla" w:cs="Sakkal Majalla"/>
          <w:color w:val="000000" w:themeColor="text1"/>
          <w:kern w:val="0"/>
          <w:szCs w:val="28"/>
          <w14:ligatures w14:val="none"/>
        </w:rPr>
        <w:t xml:space="preserve"> (2023) </w:t>
      </w:r>
      <w:r w:rsidRPr="000E1D2F">
        <w:rPr>
          <w:rFonts w:ascii="Sakkal Majalla" w:hAnsi="Sakkal Majalla" w:cs="Sakkal Majalla"/>
          <w:color w:val="000000" w:themeColor="text1"/>
          <w:kern w:val="0"/>
          <w:szCs w:val="28"/>
          <w:rtl/>
          <w14:ligatures w14:val="none"/>
        </w:rPr>
        <w:t>والقطروني وأجبارة</w:t>
      </w:r>
      <w:r w:rsidRPr="000E1D2F">
        <w:rPr>
          <w:rFonts w:ascii="Sakkal Majalla" w:hAnsi="Sakkal Majalla" w:cs="Sakkal Majalla"/>
          <w:color w:val="000000" w:themeColor="text1"/>
          <w:kern w:val="0"/>
          <w:szCs w:val="28"/>
          <w14:ligatures w14:val="none"/>
        </w:rPr>
        <w:t xml:space="preserve"> (2024) </w:t>
      </w:r>
      <w:r w:rsidRPr="000E1D2F">
        <w:rPr>
          <w:rFonts w:ascii="Sakkal Majalla" w:hAnsi="Sakkal Majalla" w:cs="Sakkal Majalla"/>
          <w:color w:val="000000" w:themeColor="text1"/>
          <w:kern w:val="0"/>
          <w:szCs w:val="28"/>
          <w:rtl/>
          <w14:ligatures w14:val="none"/>
        </w:rPr>
        <w:t xml:space="preserve">التي حللت ممارسات القيادة الرشيقة في بيئات عمل متنوعة، كما دعمت الأدبيات الأجنبية التي تناولت الرشاقة التنظيمية مثل </w:t>
      </w:r>
      <w:r w:rsidRPr="000E1D2F">
        <w:rPr>
          <w:rFonts w:ascii="Sakkal Majalla" w:hAnsi="Sakkal Majalla" w:cs="Sakkal Majalla"/>
          <w:color w:val="000000" w:themeColor="text1"/>
          <w:kern w:val="0"/>
          <w:szCs w:val="28"/>
          <w14:ligatures w14:val="none"/>
        </w:rPr>
        <w:t xml:space="preserve">Neto et al. (2022) </w:t>
      </w:r>
      <w:r w:rsidRPr="000E1D2F">
        <w:rPr>
          <w:rFonts w:ascii="Sakkal Majalla" w:hAnsi="Sakkal Majalla" w:cs="Sakkal Majalla"/>
          <w:color w:val="000000" w:themeColor="text1"/>
          <w:kern w:val="0"/>
          <w:szCs w:val="28"/>
          <w:rtl/>
          <w14:ligatures w14:val="none"/>
        </w:rPr>
        <w:t>و</w:t>
      </w:r>
      <w:r w:rsidRPr="000E1D2F">
        <w:rPr>
          <w:rFonts w:ascii="Sakkal Majalla" w:hAnsi="Sakkal Majalla" w:cs="Sakkal Majalla"/>
          <w:color w:val="000000" w:themeColor="text1"/>
          <w:kern w:val="0"/>
          <w:szCs w:val="28"/>
          <w14:ligatures w14:val="none"/>
        </w:rPr>
        <w:t xml:space="preserve">Porkodi (2024) </w:t>
      </w:r>
      <w:r w:rsidRPr="000E1D2F">
        <w:rPr>
          <w:rFonts w:ascii="Sakkal Majalla" w:hAnsi="Sakkal Majalla" w:cs="Sakkal Majalla"/>
          <w:color w:val="000000" w:themeColor="text1"/>
          <w:kern w:val="0"/>
          <w:szCs w:val="28"/>
          <w:rtl/>
          <w14:ligatures w14:val="none"/>
        </w:rPr>
        <w:t>و</w:t>
      </w:r>
      <w:r w:rsidRPr="000E1D2F">
        <w:rPr>
          <w:rFonts w:ascii="Sakkal Majalla" w:hAnsi="Sakkal Majalla" w:cs="Sakkal Majalla"/>
          <w:color w:val="000000" w:themeColor="text1"/>
          <w:kern w:val="0"/>
          <w:szCs w:val="28"/>
          <w14:ligatures w14:val="none"/>
        </w:rPr>
        <w:t xml:space="preserve">Josyula et al. (2023) </w:t>
      </w:r>
      <w:r w:rsidRPr="000E1D2F">
        <w:rPr>
          <w:rFonts w:ascii="Sakkal Majalla" w:hAnsi="Sakkal Majalla" w:cs="Sakkal Majalla"/>
          <w:color w:val="000000" w:themeColor="text1"/>
          <w:kern w:val="0"/>
          <w:szCs w:val="28"/>
          <w:rtl/>
          <w14:ligatures w14:val="none"/>
        </w:rPr>
        <w:t xml:space="preserve">هذا التقسيم من خلال تركيزها على الأدوار القيادية المرتبطة بالإشراف المرن، وبناء الفرق، والتحفيز في البيئات الرشيقة. </w:t>
      </w:r>
    </w:p>
    <w:p w14:paraId="162D1CE3" w14:textId="4A8C08E5"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0E1D2F">
        <w:rPr>
          <w:rFonts w:ascii="Sakkal Majalla" w:hAnsi="Sakkal Majalla" w:cs="Sakkal Majalla"/>
          <w:color w:val="000000" w:themeColor="text1"/>
          <w:kern w:val="0"/>
          <w:szCs w:val="28"/>
          <w:rtl/>
          <w14:ligatures w14:val="none"/>
        </w:rPr>
        <w:t>وبناءً عليه، تم اعتماد ثلاثة أبعاد رئيسية للقيادة الرشيقة في هذه الدراسة، وهي</w:t>
      </w:r>
      <w:r w:rsidRPr="000E1D2F">
        <w:rPr>
          <w:rFonts w:ascii="Sakkal Majalla" w:hAnsi="Sakkal Majalla" w:cs="Sakkal Majalla"/>
          <w:color w:val="000000" w:themeColor="text1"/>
          <w:kern w:val="0"/>
          <w:szCs w:val="28"/>
          <w14:ligatures w14:val="none"/>
        </w:rPr>
        <w:t xml:space="preserve">: </w:t>
      </w:r>
      <w:r w:rsidRPr="000E1D2F">
        <w:rPr>
          <w:rFonts w:ascii="Sakkal Majalla" w:hAnsi="Sakkal Majalla" w:cs="Sakkal Majalla"/>
          <w:color w:val="000000" w:themeColor="text1"/>
          <w:kern w:val="0"/>
          <w:szCs w:val="28"/>
          <w:rtl/>
          <w14:ligatures w14:val="none"/>
        </w:rPr>
        <w:t>نمط الإشراف، بناء فريق العمل، التحفيز، لما تمثله من جوهر فعلي لممارسات القيادة الرشيقة في سياقات المشاريع التقنية</w:t>
      </w:r>
      <w:r w:rsidRPr="000E1D2F">
        <w:rPr>
          <w:rFonts w:ascii="Sakkal Majalla" w:hAnsi="Sakkal Majalla" w:cs="Sakkal Majalla"/>
          <w:color w:val="000000" w:themeColor="text1"/>
          <w:kern w:val="0"/>
          <w:szCs w:val="28"/>
          <w14:ligatures w14:val="none"/>
        </w:rPr>
        <w:t>.</w:t>
      </w:r>
    </w:p>
    <w:p w14:paraId="5BB9E271" w14:textId="77777777" w:rsidR="00671A2E" w:rsidRPr="000E1D2F" w:rsidRDefault="00671A2E" w:rsidP="00E305F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1D2F">
        <w:rPr>
          <w:rFonts w:ascii="Sakkal Majalla" w:hAnsi="Sakkal Majalla" w:cs="Sakkal Majalla"/>
          <w:b/>
          <w:bCs/>
          <w:color w:val="000000" w:themeColor="text1"/>
          <w:kern w:val="0"/>
          <w:szCs w:val="28"/>
          <w:rtl/>
          <w14:ligatures w14:val="none"/>
        </w:rPr>
        <w:t>أولاً: نمط الإشراف</w:t>
      </w:r>
    </w:p>
    <w:p w14:paraId="0530E8D0" w14:textId="1CA7604F"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يُعد نمط الإشراف أحد المحاور الجوهرية في ممارسة القيادة الرشيقة، إذ يعكس الأسلوب الذي يتبناه القائد في متابعة أداء العاملين وتوجيههم ضمن منظومة عمل تتسم بالمرونة ومحدودية البيروقراطية. ويرتكز الإشراف الرشيق على مبادئ التشاركية والتمكين، بعيداً عن الأساليب التقليدية القائمة على الرقابة المباشرة والتوجيه الآمر، ويشير أحمد (2021) إلى أن الإشراف في السياقات الرشيقة يتطلب من القائد بناء علاقة قائمة على الثقة والاحترام المتبادل، بما يتيح للعاملين حرية اتخاذ القرار، ويسهم في تعزيز التفاعل بين أفراد الفريق</w:t>
      </w:r>
      <w:r w:rsidRPr="000E1D2F">
        <w:rPr>
          <w:rFonts w:ascii="Sakkal Majalla" w:hAnsi="Sakkal Majalla" w:cs="Sakkal Majalla"/>
          <w:color w:val="000000" w:themeColor="text1"/>
          <w:kern w:val="0"/>
          <w:szCs w:val="28"/>
          <w14:ligatures w14:val="none"/>
        </w:rPr>
        <w:t>.</w:t>
      </w:r>
    </w:p>
    <w:p w14:paraId="40602C49" w14:textId="32306080"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 xml:space="preserve">ويتميز الإشراف الرشيق بقدرته على خلق بيئة عمل مشجعة على المبادرة، حيث يتعامل القائد مع الأعضاء باعتبارهم شركاء لا تابعين، ويعمل على إزالة المعوقات التي تعترض سبيلهم، ويسعى إلى توفير الموارد اللازمة لتمكينهم من أداء مهامهم بكفاءة،  كما يتطلب الإشراف الرشيق مستوى عالياً من التواصل الفعّال، إذ يعتمد القائد على التغذية الراجعة المستمرة، وفتح قنوات الحوار، واستخدام أساليب توجيهية تقوم </w:t>
      </w:r>
      <w:r w:rsidRPr="000E1D2F">
        <w:rPr>
          <w:rFonts w:ascii="Sakkal Majalla" w:hAnsi="Sakkal Majalla" w:cs="Sakkal Majalla"/>
          <w:color w:val="000000" w:themeColor="text1"/>
          <w:kern w:val="0"/>
          <w:szCs w:val="28"/>
          <w:rtl/>
          <w14:ligatures w14:val="none"/>
        </w:rPr>
        <w:lastRenderedPageBreak/>
        <w:t>على الإرشاد والمساندة بدلاً من الرقابة الصارمة، ويرى</w:t>
      </w:r>
      <w:r w:rsidRPr="000E1D2F">
        <w:rPr>
          <w:rFonts w:ascii="Sakkal Majalla" w:hAnsi="Sakkal Majalla" w:cs="Sakkal Majalla"/>
          <w:color w:val="000000" w:themeColor="text1"/>
          <w:kern w:val="0"/>
          <w:szCs w:val="28"/>
          <w14:ligatures w14:val="none"/>
        </w:rPr>
        <w:t xml:space="preserve"> Neto et al. (2022) </w:t>
      </w:r>
      <w:r w:rsidRPr="000E1D2F">
        <w:rPr>
          <w:rFonts w:ascii="Sakkal Majalla" w:hAnsi="Sakkal Majalla" w:cs="Sakkal Majalla"/>
          <w:color w:val="000000" w:themeColor="text1"/>
          <w:kern w:val="0"/>
          <w:szCs w:val="28"/>
          <w:rtl/>
          <w14:ligatures w14:val="none"/>
        </w:rPr>
        <w:t>أن الإشراف الرشيق يسهم في تعزيز سرعة اتخاذ القرار وتحسين جودة النتائج، خصوصاً في المشاريع التي تتسم بالديناميكية والتعقيد</w:t>
      </w:r>
      <w:r w:rsidRPr="000E1D2F">
        <w:rPr>
          <w:rFonts w:ascii="Sakkal Majalla" w:hAnsi="Sakkal Majalla" w:cs="Sakkal Majalla"/>
          <w:color w:val="000000" w:themeColor="text1"/>
          <w:kern w:val="0"/>
          <w:szCs w:val="28"/>
          <w14:ligatures w14:val="none"/>
        </w:rPr>
        <w:t>.</w:t>
      </w:r>
    </w:p>
    <w:p w14:paraId="57DC8A12" w14:textId="650D7A75"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ويعتمد نمط الإشراف في القيادة الرشيقة على الاستجابة الفورية للمتغيرات، والقدرة على تعديل الأدوار والمسؤوليات وفق احتياجات الفريق، وهو ما يجعله عنصراً رئيسياً في تحقيق الفعالية التنظيمية، وقد بيّنت خلوط (2023) أن الإشراف الداعم والمرن يسهم في تحسين الأداء الوظيفي ورفع مستويات الانخراط في العمل، مما يعكس الدور الحيوي لهذا البعد في تعزيز الممارسات الرشيقة داخل المنظمات</w:t>
      </w:r>
      <w:r w:rsidRPr="000E1D2F">
        <w:rPr>
          <w:rFonts w:ascii="Sakkal Majalla" w:hAnsi="Sakkal Majalla" w:cs="Sakkal Majalla"/>
          <w:color w:val="000000" w:themeColor="text1"/>
          <w:kern w:val="0"/>
          <w:szCs w:val="28"/>
          <w14:ligatures w14:val="none"/>
        </w:rPr>
        <w:t>.</w:t>
      </w:r>
    </w:p>
    <w:p w14:paraId="42A9BCFD" w14:textId="77777777" w:rsidR="00671A2E" w:rsidRPr="000E1D2F" w:rsidRDefault="00671A2E" w:rsidP="00E305F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1D2F">
        <w:rPr>
          <w:rFonts w:ascii="Sakkal Majalla" w:hAnsi="Sakkal Majalla" w:cs="Sakkal Majalla"/>
          <w:b/>
          <w:bCs/>
          <w:color w:val="000000" w:themeColor="text1"/>
          <w:kern w:val="0"/>
          <w:szCs w:val="28"/>
          <w:rtl/>
          <w14:ligatures w14:val="none"/>
        </w:rPr>
        <w:t>ثانياً: بناء فريق العمل</w:t>
      </w:r>
    </w:p>
    <w:p w14:paraId="04C417B2" w14:textId="77777777"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يمثل بناء فريق العمل محوراً محورياً في القيادة الرشيقة، إذ تعتمد هذه القيادة بشكل أساسي على تشكيل فرق ذاتية التنظيم تتمتع بمرونة عالية وقدرة على التفاعل مع ظروف العمل المتغيرة. ويشير الكعبي والياسري (2023) إلى أن الفرق الرشيقة تُعد حجر الأساس في نجاح المنظمات التي تعمل في البيئات الديناميكية، نظراً لما تتمتع به من تنوع مهاري وقدرة على اتخاذ القرارات بصورة جماعية دون الحاجة إلى الرجوع المستمر إلى الإدارة العليا</w:t>
      </w:r>
      <w:r w:rsidRPr="000E1D2F">
        <w:rPr>
          <w:rFonts w:ascii="Sakkal Majalla" w:hAnsi="Sakkal Majalla" w:cs="Sakkal Majalla"/>
          <w:color w:val="000000" w:themeColor="text1"/>
          <w:kern w:val="0"/>
          <w:szCs w:val="28"/>
          <w14:ligatures w14:val="none"/>
        </w:rPr>
        <w:t>.</w:t>
      </w:r>
    </w:p>
    <w:p w14:paraId="71CDBCB6" w14:textId="77777777"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ويقوم بناء الفريق الرشيق على مجموعة من الممارسات التي تشمل اختيار أعضاء يمتلكون مهارات متنوعة ومتكاملة، وتوزيع الأدوار بصورة واضحة، وتعزيز روح التعاون والعمل المشترك. كما يتطلب خلق بيئة إيجابية تشجع على الحوار، تبادل المعرفة، وتقديم الأفكار الجديدة. وقد أكدت الأدبيات أن الفريق الرشيق لا يعمل بمنطق الوحدات المنعزلة، بل بمنهجية تعتمد على انسجام الجهود وتكامل الخبرات</w:t>
      </w:r>
      <w:r w:rsidRPr="000E1D2F">
        <w:rPr>
          <w:rFonts w:ascii="Sakkal Majalla" w:hAnsi="Sakkal Majalla" w:cs="Sakkal Majalla"/>
          <w:color w:val="000000" w:themeColor="text1"/>
          <w:kern w:val="0"/>
          <w:szCs w:val="28"/>
          <w14:ligatures w14:val="none"/>
        </w:rPr>
        <w:t xml:space="preserve"> (Langholf &amp; Wilkens, 2021).</w:t>
      </w:r>
    </w:p>
    <w:p w14:paraId="7CCD8308" w14:textId="7A375082"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 xml:space="preserve">ويُعد القائد الرشيق مسؤولاً عن تعزيز الانسجام داخل الفريق، وحل النزاعات، وتوفير الدعم اللازم لضمان أداء الفريق بكفاءة. كما يسهم بناء الفريق في تعزيز الثقة بين الأعضاء، ورفع مستوى الإبداع، وتحقيق التكامل في المهام، خصوصاً في المشاريع التقنية التي تتطلب تعاوناً بين تخصصات متعددة،  وقد </w:t>
      </w:r>
      <w:r w:rsidRPr="000E1D2F">
        <w:rPr>
          <w:rFonts w:ascii="Sakkal Majalla" w:hAnsi="Sakkal Majalla" w:cs="Sakkal Majalla"/>
          <w:color w:val="000000" w:themeColor="text1"/>
          <w:kern w:val="0"/>
          <w:szCs w:val="28"/>
          <w:rtl/>
          <w14:ligatures w14:val="none"/>
        </w:rPr>
        <w:lastRenderedPageBreak/>
        <w:t>أوضحت دراسات</w:t>
      </w:r>
      <w:r w:rsidRPr="000E1D2F">
        <w:rPr>
          <w:rFonts w:ascii="Sakkal Majalla" w:hAnsi="Sakkal Majalla" w:cs="Sakkal Majalla"/>
          <w:color w:val="000000" w:themeColor="text1"/>
          <w:kern w:val="0"/>
          <w:szCs w:val="28"/>
          <w14:ligatures w14:val="none"/>
        </w:rPr>
        <w:t xml:space="preserve"> Josyula et al. (2023) </w:t>
      </w:r>
      <w:r w:rsidRPr="000E1D2F">
        <w:rPr>
          <w:rFonts w:ascii="Sakkal Majalla" w:hAnsi="Sakkal Majalla" w:cs="Sakkal Majalla"/>
          <w:color w:val="000000" w:themeColor="text1"/>
          <w:kern w:val="0"/>
          <w:szCs w:val="28"/>
          <w:rtl/>
          <w14:ligatures w14:val="none"/>
        </w:rPr>
        <w:t>أن نجاح المشاريع الرقمية يعتمد بشكل كبير على قوة الفرق الرشيقة وقدرتها على تجاوز المشكلات بصورة جماعية مبتكرة</w:t>
      </w:r>
      <w:r w:rsidRPr="000E1D2F">
        <w:rPr>
          <w:rFonts w:ascii="Sakkal Majalla" w:hAnsi="Sakkal Majalla" w:cs="Sakkal Majalla"/>
          <w:color w:val="000000" w:themeColor="text1"/>
          <w:kern w:val="0"/>
          <w:szCs w:val="28"/>
          <w14:ligatures w14:val="none"/>
        </w:rPr>
        <w:t>.</w:t>
      </w:r>
    </w:p>
    <w:p w14:paraId="7D577781" w14:textId="28DA71AB"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بناءً على ذلك، يمثل هذا البُعد أحد أهم متطلبات القيادة الرشيقة نظراً لدوره في تحقيق سرعة الإنجاز، تحسين نوعية المخرجات، وتطوير بيئة تحفّز التعاون والابتكار المستمر</w:t>
      </w:r>
      <w:r w:rsidRPr="000E1D2F">
        <w:rPr>
          <w:rFonts w:ascii="Sakkal Majalla" w:hAnsi="Sakkal Majalla" w:cs="Sakkal Majalla"/>
          <w:color w:val="000000" w:themeColor="text1"/>
          <w:kern w:val="0"/>
          <w:szCs w:val="28"/>
          <w14:ligatures w14:val="none"/>
        </w:rPr>
        <w:t>.</w:t>
      </w:r>
    </w:p>
    <w:p w14:paraId="1F9087AD" w14:textId="77777777" w:rsidR="00671A2E" w:rsidRPr="000E1D2F" w:rsidRDefault="00671A2E" w:rsidP="00E305F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1D2F">
        <w:rPr>
          <w:rFonts w:ascii="Sakkal Majalla" w:hAnsi="Sakkal Majalla" w:cs="Sakkal Majalla"/>
          <w:b/>
          <w:bCs/>
          <w:color w:val="000000" w:themeColor="text1"/>
          <w:kern w:val="0"/>
          <w:szCs w:val="28"/>
          <w:rtl/>
          <w14:ligatures w14:val="none"/>
        </w:rPr>
        <w:t>ثالثاً: التحفيز</w:t>
      </w:r>
    </w:p>
    <w:p w14:paraId="06B1BC69" w14:textId="1542BBF9"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يشكل التحفيز ركناً أساسياً من أركان القيادة الرشيقة، إذ يركز القائد على خلق مناخ نفسي إيجابي يمنح العاملين الشعور بالتقدير والدعم، ويشجعهم على المبادرة والإبداع. وترتكز عملية التحفيز في السياقات الرشيقة على أساليب متنوعة تشمل التحفيز المعنوي، التغذية الراجعة المستمرة، التمكين، والمشاركة في اتخاذ القرار، ويشير</w:t>
      </w:r>
      <w:r w:rsidRPr="000E1D2F">
        <w:rPr>
          <w:rFonts w:ascii="Sakkal Majalla" w:hAnsi="Sakkal Majalla" w:cs="Sakkal Majalla"/>
          <w:color w:val="000000" w:themeColor="text1"/>
          <w:kern w:val="0"/>
          <w:szCs w:val="28"/>
          <w14:ligatures w14:val="none"/>
        </w:rPr>
        <w:t xml:space="preserve"> Alamanda et al. (2022) </w:t>
      </w:r>
      <w:r w:rsidRPr="000E1D2F">
        <w:rPr>
          <w:rFonts w:ascii="Sakkal Majalla" w:hAnsi="Sakkal Majalla" w:cs="Sakkal Majalla"/>
          <w:color w:val="000000" w:themeColor="text1"/>
          <w:kern w:val="0"/>
          <w:szCs w:val="28"/>
          <w:rtl/>
          <w14:ligatures w14:val="none"/>
        </w:rPr>
        <w:t>إلى أن القيادة الفعّالة تعتمد على تعزيز الدافعية الداخلية للعاملين، لأنها ترفع مستويات الرضا والأداء والاستقرار الوظيفي</w:t>
      </w:r>
      <w:r w:rsidRPr="000E1D2F">
        <w:rPr>
          <w:rFonts w:ascii="Sakkal Majalla" w:hAnsi="Sakkal Majalla" w:cs="Sakkal Majalla"/>
          <w:color w:val="000000" w:themeColor="text1"/>
          <w:kern w:val="0"/>
          <w:szCs w:val="28"/>
          <w14:ligatures w14:val="none"/>
        </w:rPr>
        <w:t>.</w:t>
      </w:r>
    </w:p>
    <w:p w14:paraId="6B95C356" w14:textId="77777777"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ويتطلب التحفيز في القيادة الرشيقة من القائد القدرة على فهم احتياجات العاملين، وتكييف أساليب التحفيز بما يتناسب مع خصائص كل فرد، وهو ما يميّز القائد الرشيق عن القائد التقليدي. كما يسهم التحفيز في خلق بيئة عمل تشجع على التعلم المستمر، التجريب الآمن، وتحمّل المسؤولية. وقد أكدت دراسات</w:t>
      </w:r>
      <w:r w:rsidRPr="000E1D2F">
        <w:rPr>
          <w:rFonts w:ascii="Sakkal Majalla" w:hAnsi="Sakkal Majalla" w:cs="Sakkal Majalla"/>
          <w:color w:val="000000" w:themeColor="text1"/>
          <w:kern w:val="0"/>
          <w:szCs w:val="28"/>
          <w14:ligatures w14:val="none"/>
        </w:rPr>
        <w:t xml:space="preserve"> Setiawan &amp; Sheidu (2024) </w:t>
      </w:r>
      <w:r w:rsidRPr="000E1D2F">
        <w:rPr>
          <w:rFonts w:ascii="Sakkal Majalla" w:hAnsi="Sakkal Majalla" w:cs="Sakkal Majalla"/>
          <w:color w:val="000000" w:themeColor="text1"/>
          <w:kern w:val="0"/>
          <w:szCs w:val="28"/>
          <w:rtl/>
          <w14:ligatures w14:val="none"/>
        </w:rPr>
        <w:t>أن التحفيز يمثل أحد المحددات القوية للأداء في المنظمات التي تعتمد على النماذج الرشيقة</w:t>
      </w:r>
      <w:r w:rsidRPr="000E1D2F">
        <w:rPr>
          <w:rFonts w:ascii="Sakkal Majalla" w:hAnsi="Sakkal Majalla" w:cs="Sakkal Majalla"/>
          <w:color w:val="000000" w:themeColor="text1"/>
          <w:kern w:val="0"/>
          <w:szCs w:val="28"/>
          <w14:ligatures w14:val="none"/>
        </w:rPr>
        <w:t>.</w:t>
      </w:r>
    </w:p>
    <w:p w14:paraId="6B73A71C" w14:textId="77777777" w:rsidR="00671A2E" w:rsidRPr="000E1D2F" w:rsidRDefault="00671A2E" w:rsidP="00A27E6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ويساهم هذا البعد في رفع مستوى الانتماء التنظيمي، وتحسين الإنتاجية، وتعزيز قدرة الفريق على التكيف مع التحديات، مما يجعله عنصراً محورياً في نجاح القيادة الرشيقة. كما أوضحت القطروني وأجبارة (2024) أن التحفيز يلعب دوراً مهماً في تحسين الأداء الوظيفي، ويساهم في رفع مستويات الالتزام وتحقيق الأهداف التنظيمية بفاعلية أعلى</w:t>
      </w:r>
      <w:r w:rsidRPr="000E1D2F">
        <w:rPr>
          <w:rFonts w:ascii="Sakkal Majalla" w:hAnsi="Sakkal Majalla" w:cs="Sakkal Majalla"/>
          <w:color w:val="000000" w:themeColor="text1"/>
          <w:kern w:val="0"/>
          <w:szCs w:val="28"/>
          <w14:ligatures w14:val="none"/>
        </w:rPr>
        <w:t>.</w:t>
      </w:r>
    </w:p>
    <w:p w14:paraId="1720F0B0" w14:textId="77777777" w:rsidR="00A27E66" w:rsidRPr="000E1D2F" w:rsidRDefault="00A27E66">
      <w:pPr>
        <w:bidi w:val="0"/>
        <w:rPr>
          <w:rFonts w:ascii="Sakkal Majalla" w:hAnsi="Sakkal Majalla" w:cs="Sakkal Majalla"/>
          <w:color w:val="000000" w:themeColor="text1"/>
          <w:kern w:val="0"/>
          <w:szCs w:val="28"/>
          <w:rtl/>
          <w14:ligatures w14:val="none"/>
        </w:rPr>
      </w:pPr>
      <w:r w:rsidRPr="000E1D2F">
        <w:rPr>
          <w:rFonts w:ascii="Sakkal Majalla" w:hAnsi="Sakkal Majalla" w:cs="Sakkal Majalla"/>
          <w:color w:val="000000" w:themeColor="text1"/>
          <w:kern w:val="0"/>
          <w:szCs w:val="28"/>
          <w:rtl/>
          <w14:ligatures w14:val="none"/>
        </w:rPr>
        <w:br w:type="page"/>
      </w:r>
    </w:p>
    <w:p w14:paraId="6E945BAF" w14:textId="5DFEE841" w:rsidR="00671A2E" w:rsidRPr="000E1D2F" w:rsidRDefault="00671A2E" w:rsidP="0089528D">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39" w:name="_Toc214525975"/>
      <w:r w:rsidRPr="000E1D2F">
        <w:rPr>
          <w:rFonts w:ascii="Sakkal Majalla" w:hAnsi="Sakkal Majalla" w:cs="Sakkal Majalla"/>
          <w:b/>
          <w:bCs/>
          <w:color w:val="000000" w:themeColor="text1"/>
          <w:kern w:val="0"/>
          <w:sz w:val="36"/>
          <w:szCs w:val="36"/>
          <w:rtl/>
          <w14:ligatures w14:val="none"/>
        </w:rPr>
        <w:lastRenderedPageBreak/>
        <w:t>المبحث الثاني: تحسين نجاح المشاريع التقنية في شركات الأدوية في المملكة العربية السعودية</w:t>
      </w:r>
      <w:bookmarkEnd w:id="39"/>
    </w:p>
    <w:p w14:paraId="4C8E2F60" w14:textId="08B66B75" w:rsidR="00671A2E" w:rsidRPr="000E1D2F" w:rsidRDefault="0089528D" w:rsidP="0089528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0" w:name="_Toc214525976"/>
      <w:r w:rsidRPr="000E1D2F">
        <w:rPr>
          <w:rFonts w:ascii="Sakkal Majalla" w:hAnsi="Sakkal Majalla" w:cs="Sakkal Majalla" w:hint="cs"/>
          <w:b/>
          <w:bCs/>
          <w:color w:val="000000" w:themeColor="text1"/>
          <w:kern w:val="0"/>
          <w:sz w:val="32"/>
          <w:szCs w:val="32"/>
          <w:rtl/>
          <w14:ligatures w14:val="none"/>
        </w:rPr>
        <w:t xml:space="preserve">1.2.2 </w:t>
      </w:r>
      <w:r w:rsidR="00671A2E" w:rsidRPr="000E1D2F">
        <w:rPr>
          <w:rFonts w:ascii="Sakkal Majalla" w:hAnsi="Sakkal Majalla" w:cs="Sakkal Majalla"/>
          <w:b/>
          <w:bCs/>
          <w:color w:val="000000" w:themeColor="text1"/>
          <w:kern w:val="0"/>
          <w:sz w:val="32"/>
          <w:szCs w:val="32"/>
          <w:rtl/>
          <w14:ligatures w14:val="none"/>
        </w:rPr>
        <w:t>التمهيد</w:t>
      </w:r>
      <w:bookmarkEnd w:id="40"/>
    </w:p>
    <w:p w14:paraId="05BC57CF" w14:textId="77777777" w:rsidR="00671A2E" w:rsidRPr="000E1D2F" w:rsidRDefault="00671A2E"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تُعد المشاريع التقنية أحد المرتكزات الأساسية لنجاح المنظمات الحديثة، ولا سيما المنظمات العاملة في القطاعات الحساسة مثل قطاع الصناعات الدوائية الذي يتسم بمستويات عالية من التعقيد والمعايير التنظيمية الصارمة. فالمشاريع التقنية في هذا القطاع لا تقتصر على تطوير الأنظمة الرقمية أو تحديث البنى التكنولوجية، بل تشمل عمليات متقدمة مثل تطوير المنصات الدوائية، أتمتة العمليات المخبرية، نظم تتبع الأدوية، أنظمة الجودة الرقمية، ومنصات البحث والتطوير. ويعتمد نجاح هذه المشاريع على عوامل متعددة تشمل الكفاءة التقنية، جودة الإدارة، سرعة الاستجابة للمتغيرات، ودقة تنفيذ المهام ضمن أطر زمنية ومالية محددة</w:t>
      </w:r>
      <w:r w:rsidRPr="000E1D2F">
        <w:rPr>
          <w:rFonts w:ascii="Sakkal Majalla" w:hAnsi="Sakkal Majalla" w:cs="Sakkal Majalla"/>
          <w:color w:val="000000" w:themeColor="text1"/>
          <w:kern w:val="0"/>
          <w:szCs w:val="28"/>
          <w14:ligatures w14:val="none"/>
        </w:rPr>
        <w:t>.</w:t>
      </w:r>
    </w:p>
    <w:p w14:paraId="25816330" w14:textId="7FC1A662" w:rsidR="00671A2E" w:rsidRPr="000E1D2F" w:rsidRDefault="00671A2E"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ومع تزايد المنافسة العالمية، واشتداد الرقابة من الجهات التنظيمية، ارتفعت أهمية المشاريع التقنية في صناعة الدواء باعتبارها الوسيلة الأكثر فاعلية لتحقيق التحول الرقمي، رفع جودة التصنيع، تحسين الامتثال للمعايير، وتعزيز القدرة على الابتكار. وقد أكدت الأدبيات الحديثة أن نجاح المشاريع التقنية يمثل عاملاً أساسياً لاستدامة المؤسسات في ظل بيئات صناعية متغيرة، وأن المنظمات التي تفشل في إدارة مشاريعها التقنية بكفاءة تواجه تحديات تتعلق بتأخر الإنتاج، ارتفاع ا</w:t>
      </w:r>
      <w:r w:rsidR="0089528D" w:rsidRPr="000E1D2F">
        <w:rPr>
          <w:rFonts w:ascii="Sakkal Majalla" w:hAnsi="Sakkal Majalla" w:cs="Sakkal Majalla"/>
          <w:color w:val="000000" w:themeColor="text1"/>
          <w:kern w:val="0"/>
          <w:szCs w:val="28"/>
          <w:rtl/>
          <w14:ligatures w14:val="none"/>
        </w:rPr>
        <w:t>لتكاليف، أو فقدان الفرص السوقية</w:t>
      </w:r>
      <w:r w:rsidRPr="000E1D2F">
        <w:rPr>
          <w:rFonts w:ascii="Sakkal Majalla" w:hAnsi="Sakkal Majalla" w:cs="Sakkal Majalla"/>
          <w:color w:val="000000" w:themeColor="text1"/>
          <w:kern w:val="0"/>
          <w:szCs w:val="28"/>
          <w:rtl/>
          <w14:ligatures w14:val="none"/>
        </w:rPr>
        <w:t>.</w:t>
      </w:r>
    </w:p>
    <w:p w14:paraId="3D289813" w14:textId="77777777" w:rsidR="00671A2E" w:rsidRPr="000E1D2F" w:rsidRDefault="00671A2E"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وفي ضوء ذلك، يأتي هذا المبحث لعرض الإطار النظري المتعلق بمفهوم نجاح المشاريع التقنية في شركات الأدوية، وبيان أهميته، ومتطلباته، ومحدداته، والعوامل المؤثرة فيه، إضافة إلى تسليط الضوء على الدور الذي يمكن أن تلعبه القيادة الرشيقة في تعزيز نجاح هذه المشاريع. ويُمثل هذا العرض تمهيداً لفهم المتغير التابع في هذه الدراسة، وربط نتائجه بالتحليل العلمي للمتغير المستقل</w:t>
      </w:r>
      <w:r w:rsidRPr="000E1D2F">
        <w:rPr>
          <w:rFonts w:ascii="Sakkal Majalla" w:hAnsi="Sakkal Majalla" w:cs="Sakkal Majalla"/>
          <w:color w:val="000000" w:themeColor="text1"/>
          <w:kern w:val="0"/>
          <w:szCs w:val="28"/>
          <w14:ligatures w14:val="none"/>
        </w:rPr>
        <w:t>.</w:t>
      </w:r>
    </w:p>
    <w:p w14:paraId="595EDFF3" w14:textId="77777777" w:rsidR="00671A2E" w:rsidRPr="000E1D2F" w:rsidRDefault="00676455" w:rsidP="00E305FC">
      <w:p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Pr>
          <w:rFonts w:ascii="Sakkal Majalla" w:hAnsi="Sakkal Majalla" w:cs="Sakkal Majalla"/>
          <w:color w:val="000000" w:themeColor="text1"/>
          <w:kern w:val="0"/>
          <w:szCs w:val="28"/>
          <w14:ligatures w14:val="none"/>
        </w:rPr>
        <w:pict w14:anchorId="4ED222F8">
          <v:rect id="_x0000_i1025" style="width:0;height:1.5pt" o:hralign="center" o:hrstd="t" o:hr="t" fillcolor="#a0a0a0" stroked="f"/>
        </w:pict>
      </w:r>
    </w:p>
    <w:p w14:paraId="27C25F52" w14:textId="450B19CA" w:rsidR="00671A2E" w:rsidRPr="000E1D2F" w:rsidRDefault="0089528D" w:rsidP="0089528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1" w:name="_Toc214525977"/>
      <w:r w:rsidRPr="000E1D2F">
        <w:rPr>
          <w:rFonts w:ascii="Sakkal Majalla" w:hAnsi="Sakkal Majalla" w:cs="Sakkal Majalla" w:hint="cs"/>
          <w:b/>
          <w:bCs/>
          <w:color w:val="000000" w:themeColor="text1"/>
          <w:kern w:val="0"/>
          <w:sz w:val="32"/>
          <w:szCs w:val="32"/>
          <w:rtl/>
          <w14:ligatures w14:val="none"/>
        </w:rPr>
        <w:lastRenderedPageBreak/>
        <w:t>2.2.2</w:t>
      </w:r>
      <w:r w:rsidR="00671A2E" w:rsidRPr="000E1D2F">
        <w:rPr>
          <w:rFonts w:ascii="Sakkal Majalla" w:hAnsi="Sakkal Majalla" w:cs="Sakkal Majalla"/>
          <w:b/>
          <w:bCs/>
          <w:color w:val="000000" w:themeColor="text1"/>
          <w:kern w:val="0"/>
          <w:sz w:val="32"/>
          <w:szCs w:val="32"/>
          <w:rtl/>
          <w14:ligatures w14:val="none"/>
        </w:rPr>
        <w:t xml:space="preserve"> مفهوم نجاح المشاريع التقنية</w:t>
      </w:r>
      <w:bookmarkEnd w:id="41"/>
    </w:p>
    <w:p w14:paraId="66CF91CC" w14:textId="0342E634" w:rsidR="00671A2E" w:rsidRPr="000E1D2F" w:rsidRDefault="00671A2E" w:rsidP="0089528D">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0E1D2F">
        <w:rPr>
          <w:rFonts w:ascii="Sakkal Majalla" w:hAnsi="Sakkal Majalla" w:cs="Sakkal Majalla" w:hint="cs"/>
          <w:color w:val="000000" w:themeColor="text1"/>
          <w:kern w:val="0"/>
          <w:szCs w:val="28"/>
          <w:rtl/>
          <w:lang w:bidi="ar-EG"/>
          <w14:ligatures w14:val="none"/>
        </w:rPr>
        <w:t xml:space="preserve">يُعد نجاح المشاريع من المفاهيم المركزية في أدبيات الإدارة الحديثة، وقد تعددت تعريفاته بتعدد المدارس الإدارية وتنوع البيئات التطبيقية، ففي السياق التقليدي، كان نجاح المشروع يرتبط بمدى قدرة الإدارة على تنفيذ المشروع ضمن نطاق محدد من الوقت، التكلفة، والجودة، أي ما يعرف بـ "المثلث التقليدي للنجاح" أو </w:t>
      </w:r>
      <w:r w:rsidRPr="000E1D2F">
        <w:rPr>
          <w:rFonts w:ascii="Sakkal Majalla" w:hAnsi="Sakkal Majalla" w:cs="Sakkal Majalla" w:hint="cs"/>
          <w:color w:val="000000" w:themeColor="text1"/>
          <w:kern w:val="0"/>
          <w:szCs w:val="28"/>
          <w:lang w:bidi="ar-EG"/>
          <w14:ligatures w14:val="none"/>
        </w:rPr>
        <w:t xml:space="preserve">Triple Constraint Model. </w:t>
      </w:r>
      <w:r w:rsidRPr="000E1D2F">
        <w:rPr>
          <w:rFonts w:ascii="Sakkal Majalla" w:hAnsi="Sakkal Majalla" w:cs="Sakkal Majalla" w:hint="cs"/>
          <w:color w:val="000000" w:themeColor="text1"/>
          <w:kern w:val="0"/>
          <w:szCs w:val="28"/>
          <w:rtl/>
          <w:lang w:bidi="ar-EG"/>
          <w14:ligatures w14:val="none"/>
        </w:rPr>
        <w:t>غير أن هذا المنظور تطور مع ظهور المشاريع التقنية التي تتسم بدرجة أعلى من التعقيد، وبتغيرات متسارعة في متطلبات أصحاب المصلحة، وبتداخل مكونات المشروع مع التكنولوجيا الحديثة، مما جعل مفهوم النجاح أكثر شمولاً وتعقيداً</w:t>
      </w:r>
      <w:r w:rsidRPr="000E1D2F">
        <w:rPr>
          <w:rFonts w:ascii="Sakkal Majalla" w:hAnsi="Sakkal Majalla" w:cs="Sakkal Majalla" w:hint="cs"/>
          <w:color w:val="000000" w:themeColor="text1"/>
          <w:kern w:val="0"/>
          <w:szCs w:val="28"/>
          <w:lang w:bidi="ar-EG"/>
          <w14:ligatures w14:val="none"/>
        </w:rPr>
        <w:t>.</w:t>
      </w:r>
    </w:p>
    <w:p w14:paraId="4419241D" w14:textId="09A771C9" w:rsidR="00671A2E" w:rsidRPr="000E1D2F" w:rsidRDefault="00671A2E"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ويشير العزاوي والجبوري (2022) إلى أن قياس نجاح المشروع لم يعد يعتمد فقط على تحقيق معايير الأداء التقليدية، بل أصبح يشمل أيضاً مجموعة من المؤشرات النوعية مثل رضا أصحاب المصلحة، وتبنّي التحسينات التقنية، واستدامة نتائج المشروع في المنظمة، كما أظهرت دراسات الحسن والنجار (2023) المتعلقة بالمشاريع التقنية أن نجاح المشروع يقاس بمدى قدرة المنظمة على توظيف التكنولوجيا لتحقيق قيمة مضافة في عملياتها، وتحسين مرونتها التشغيلية، وتعزيز تنافسيتها في السوق</w:t>
      </w:r>
      <w:r w:rsidRPr="000E1D2F">
        <w:rPr>
          <w:rFonts w:ascii="Sakkal Majalla" w:hAnsi="Sakkal Majalla" w:cs="Sakkal Majalla"/>
          <w:color w:val="000000" w:themeColor="text1"/>
          <w:kern w:val="0"/>
          <w:szCs w:val="28"/>
          <w14:ligatures w14:val="none"/>
        </w:rPr>
        <w:t>.</w:t>
      </w:r>
    </w:p>
    <w:p w14:paraId="138B40AF" w14:textId="77777777" w:rsidR="00671A2E" w:rsidRPr="000E1D2F" w:rsidRDefault="00671A2E"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أما في المشاريع التقنية داخل قطاع الأدوية، فإن مفهوم النجاح يرتبط بمجموعة أوسع من العناصر تشمل الامتثال للمعايير الرقابية الصارمة، ضمان دقة البيانات الطبية، رفع كفاءة التشغيل، دعم البحث والتطوير، وتحسين نظم الجودة. وتعد هذه العناصر جوهرية في صناعة تتطلب مستويات عالية من الانضباط والجودة، مما يجعل نجاح المشاريع التقنية ذا بعد استراتيجي أكثر منه تشغيلي</w:t>
      </w:r>
      <w:r w:rsidRPr="000E1D2F">
        <w:rPr>
          <w:rFonts w:ascii="Sakkal Majalla" w:hAnsi="Sakkal Majalla" w:cs="Sakkal Majalla"/>
          <w:color w:val="000000" w:themeColor="text1"/>
          <w:kern w:val="0"/>
          <w:szCs w:val="28"/>
          <w14:ligatures w14:val="none"/>
        </w:rPr>
        <w:t>.</w:t>
      </w:r>
    </w:p>
    <w:p w14:paraId="603D2C60" w14:textId="77777777" w:rsidR="00671A2E" w:rsidRPr="000E1D2F" w:rsidRDefault="00671A2E"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ويرى عبدالنبي والعتيبي (2021) أن نجاح المشاريع في البيئات الحكومية والصناعية لا يتوقف على مدى تحقيق الأهداف الفنية فحسب، بل يتجاوز ذلك ليشمل قدرة المشروع على دعم الابتكار التنظيمي وتحسين العمليات الداخلية. وتتوافق هذه الرؤية مع ما ذكره</w:t>
      </w:r>
      <w:r w:rsidRPr="000E1D2F">
        <w:rPr>
          <w:rFonts w:ascii="Sakkal Majalla" w:hAnsi="Sakkal Majalla" w:cs="Sakkal Majalla"/>
          <w:color w:val="000000" w:themeColor="text1"/>
          <w:kern w:val="0"/>
          <w:szCs w:val="28"/>
          <w14:ligatures w14:val="none"/>
        </w:rPr>
        <w:t xml:space="preserve"> Neto et al. (2022) </w:t>
      </w:r>
      <w:r w:rsidRPr="000E1D2F">
        <w:rPr>
          <w:rFonts w:ascii="Sakkal Majalla" w:hAnsi="Sakkal Majalla" w:cs="Sakkal Majalla"/>
          <w:color w:val="000000" w:themeColor="text1"/>
          <w:kern w:val="0"/>
          <w:szCs w:val="28"/>
          <w:rtl/>
          <w14:ligatures w14:val="none"/>
        </w:rPr>
        <w:t>في الأدبيات الأجنبية، الذين يؤكدون أن المشاريع التقنية تعتبر ناجحة عندما تتمكن من تعزيز مرونة المنظمة، تحسين جودة الأداء، وتطوير قدرات العاملين التكنولوجية</w:t>
      </w:r>
      <w:r w:rsidRPr="000E1D2F">
        <w:rPr>
          <w:rFonts w:ascii="Sakkal Majalla" w:hAnsi="Sakkal Majalla" w:cs="Sakkal Majalla"/>
          <w:color w:val="000000" w:themeColor="text1"/>
          <w:kern w:val="0"/>
          <w:szCs w:val="28"/>
          <w14:ligatures w14:val="none"/>
        </w:rPr>
        <w:t>.</w:t>
      </w:r>
    </w:p>
    <w:p w14:paraId="25DC3E8F" w14:textId="77777777" w:rsidR="00671A2E" w:rsidRPr="000E1D2F" w:rsidRDefault="00671A2E"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كما يشير الحياري والحياصات (2022) إلى أن نجاح المشروع يتطلب امتلاك مديري المشاريع مهارات شخصية وتنظيمية متقدمة، تشمل القدرة على اتخاذ القرارات، إدارة المخاطر، والتواصل الفعّال، الأمر الذي يعكس الطبيعة التكاملية لمفهوم النجاح في المشاريع المعاصرة</w:t>
      </w:r>
      <w:r w:rsidRPr="000E1D2F">
        <w:rPr>
          <w:rFonts w:ascii="Sakkal Majalla" w:hAnsi="Sakkal Majalla" w:cs="Sakkal Majalla"/>
          <w:color w:val="000000" w:themeColor="text1"/>
          <w:kern w:val="0"/>
          <w:szCs w:val="28"/>
          <w14:ligatures w14:val="none"/>
        </w:rPr>
        <w:t>.</w:t>
      </w:r>
    </w:p>
    <w:p w14:paraId="0D58CC11" w14:textId="77777777" w:rsidR="00671A2E" w:rsidRPr="000E1D2F" w:rsidRDefault="00671A2E"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وبناءً على ذلك، يمكن القول إن نجاح المشاريع التقنية في شركات الأدوية يُعد عملية مركّبة تتداخل فيها الأبعاد الفنية والإدارية والتنظيمية، وتتطلب توافر ممارسات قيادية فعّالة وأنماط عمل مرنة قادرة على التعامل مع الضغوط التنظيمية والتقنية. وهو ما يمهّد للحديث في المطالب التالية عن معايير النجاح، ومحدداته، والعوامل المؤثرة فيه، ودور القيادة الرشيقة في تعزيزه</w:t>
      </w:r>
      <w:r w:rsidRPr="000E1D2F">
        <w:rPr>
          <w:rFonts w:ascii="Sakkal Majalla" w:hAnsi="Sakkal Majalla" w:cs="Sakkal Majalla"/>
          <w:color w:val="000000" w:themeColor="text1"/>
          <w:kern w:val="0"/>
          <w:szCs w:val="28"/>
          <w14:ligatures w14:val="none"/>
        </w:rPr>
        <w:t>.</w:t>
      </w:r>
    </w:p>
    <w:p w14:paraId="1D1443DE" w14:textId="1B20E375" w:rsidR="009863F6" w:rsidRPr="000E1D2F" w:rsidRDefault="0089528D" w:rsidP="0089528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2" w:name="_Toc214525978"/>
      <w:r w:rsidRPr="000E1D2F">
        <w:rPr>
          <w:rFonts w:ascii="Sakkal Majalla" w:hAnsi="Sakkal Majalla" w:cs="Sakkal Majalla" w:hint="cs"/>
          <w:b/>
          <w:bCs/>
          <w:color w:val="000000" w:themeColor="text1"/>
          <w:kern w:val="0"/>
          <w:sz w:val="32"/>
          <w:szCs w:val="32"/>
          <w:rtl/>
          <w14:ligatures w14:val="none"/>
        </w:rPr>
        <w:t xml:space="preserve">3.2.2 </w:t>
      </w:r>
      <w:r w:rsidR="009863F6" w:rsidRPr="000E1D2F">
        <w:rPr>
          <w:rFonts w:ascii="Sakkal Majalla" w:hAnsi="Sakkal Majalla" w:cs="Sakkal Majalla"/>
          <w:b/>
          <w:bCs/>
          <w:color w:val="000000" w:themeColor="text1"/>
          <w:kern w:val="0"/>
          <w:sz w:val="32"/>
          <w:szCs w:val="32"/>
          <w:rtl/>
          <w14:ligatures w14:val="none"/>
        </w:rPr>
        <w:t>أهمية نجاح المشاريع التقنية</w:t>
      </w:r>
      <w:bookmarkEnd w:id="42"/>
    </w:p>
    <w:p w14:paraId="2D7C6EF8"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تنبع أهمية نجاح المشاريع التقنية من كونها تشكّل المحرك الأساس لعمليات التطوير المؤسسي والتحول الرقمي في المنظمات الحديثة، ولا سيما في القطاعات ذات الحساسية العالية مثل قطاع الصناعات الدوائية في المملكة العربية السعودية. وتزداد هذه الأهمية في ظل التغيرات التنظيمية والتكنولوجية المتسارعة، وما تتطلبه مرحلة التحول الوطني من رفع مستويات الكفاءة التشغيلية، وتحسين جودة الخدمات، وتعزيز القدرة التنافسية. كما يُنظر إلى نجاح المشاريع التقنية باعتباره معياراً مهماً لقياس فاعلية المنظمة في إدارة مواردها، واستثمار التقنيات الحديثة، وتطوير قدراتها البحثية والإنتاجية، وهو ما يجعل هذا النجاح ركيزة استراتيجية لا يمكن تجاهلها في بيئة صناعية تتطلب أعلى مستويات الدقة والجودة</w:t>
      </w:r>
      <w:r w:rsidRPr="000E1D2F">
        <w:rPr>
          <w:rFonts w:ascii="Sakkal Majalla" w:hAnsi="Sakkal Majalla" w:cs="Sakkal Majalla"/>
          <w:color w:val="000000" w:themeColor="text1"/>
          <w:kern w:val="0"/>
          <w:szCs w:val="28"/>
          <w14:ligatures w14:val="none"/>
        </w:rPr>
        <w:t>.</w:t>
      </w:r>
    </w:p>
    <w:p w14:paraId="19B9F956"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ويشير الحسن والنجار</w:t>
      </w:r>
      <w:r w:rsidRPr="000E1D2F">
        <w:rPr>
          <w:rFonts w:ascii="Sakkal Majalla" w:hAnsi="Sakkal Majalla" w:cs="Sakkal Majalla"/>
          <w:color w:val="000000" w:themeColor="text1"/>
          <w:kern w:val="0"/>
          <w:szCs w:val="28"/>
          <w14:ligatures w14:val="none"/>
        </w:rPr>
        <w:t xml:space="preserve"> (2023) </w:t>
      </w:r>
      <w:r w:rsidRPr="000E1D2F">
        <w:rPr>
          <w:rFonts w:ascii="Sakkal Majalla" w:hAnsi="Sakkal Majalla" w:cs="Sakkal Majalla"/>
          <w:color w:val="000000" w:themeColor="text1"/>
          <w:kern w:val="0"/>
          <w:szCs w:val="28"/>
          <w:rtl/>
          <w14:ligatures w14:val="none"/>
        </w:rPr>
        <w:t>إلى أن أهمية نجاح المشاريع التقنية تتجلى في ثلاثة محاور رئيسة</w:t>
      </w:r>
      <w:r w:rsidRPr="000E1D2F">
        <w:rPr>
          <w:rFonts w:ascii="Sakkal Majalla" w:hAnsi="Sakkal Majalla" w:cs="Sakkal Majalla"/>
          <w:color w:val="000000" w:themeColor="text1"/>
          <w:kern w:val="0"/>
          <w:szCs w:val="28"/>
          <w14:ligatures w14:val="none"/>
        </w:rPr>
        <w:t>:</w:t>
      </w:r>
    </w:p>
    <w:p w14:paraId="0E9F1889" w14:textId="77777777" w:rsidR="009863F6" w:rsidRPr="000E1D2F" w:rsidRDefault="009863F6" w:rsidP="0089528D">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تحسين الكفاءة التشغيلية، وذلك عبر تطوير الأنظمة الرقمية، وأتمتة العمليات، وتقليل الهدر التشغيلي، مما ينعكس على سرعة الإنجاز وجودته</w:t>
      </w:r>
      <w:r w:rsidRPr="000E1D2F">
        <w:rPr>
          <w:rFonts w:ascii="Sakkal Majalla" w:hAnsi="Sakkal Majalla" w:cs="Sakkal Majalla"/>
          <w:color w:val="000000" w:themeColor="text1"/>
          <w:kern w:val="0"/>
          <w:szCs w:val="28"/>
          <w14:ligatures w14:val="none"/>
        </w:rPr>
        <w:t>.</w:t>
      </w:r>
    </w:p>
    <w:p w14:paraId="087CED68" w14:textId="77777777" w:rsidR="009863F6" w:rsidRPr="000E1D2F" w:rsidRDefault="009863F6" w:rsidP="0089528D">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رفع مستوى الامتثال التنظيمي، من خلال توفير أنظمة معلومات دقيقة وتطبيق معايير الجودة الرقمية التي تضمن توافق العمليات مع المتطلبات الرقابية الصارمة في قطاع الدواء</w:t>
      </w:r>
      <w:r w:rsidRPr="000E1D2F">
        <w:rPr>
          <w:rFonts w:ascii="Sakkal Majalla" w:hAnsi="Sakkal Majalla" w:cs="Sakkal Majalla"/>
          <w:color w:val="000000" w:themeColor="text1"/>
          <w:kern w:val="0"/>
          <w:szCs w:val="28"/>
          <w14:ligatures w14:val="none"/>
        </w:rPr>
        <w:t>.</w:t>
      </w:r>
    </w:p>
    <w:p w14:paraId="3BAC53A6" w14:textId="77777777" w:rsidR="009863F6" w:rsidRPr="000E1D2F" w:rsidRDefault="009863F6" w:rsidP="0089528D">
      <w:pPr>
        <w:numPr>
          <w:ilvl w:val="0"/>
          <w:numId w:val="3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تعزيز القدرة التنافسية، إذ تسمح المشاريع التقنية الناجحة للمنظمة بتطوير منتجات أكثر جودة، وتحسين قدرتها على الاستجابة لاحتياجات السوق، مما يدعم موقعها التنافسي محلياً وإقليمياً</w:t>
      </w:r>
      <w:r w:rsidRPr="000E1D2F">
        <w:rPr>
          <w:rFonts w:ascii="Sakkal Majalla" w:hAnsi="Sakkal Majalla" w:cs="Sakkal Majalla"/>
          <w:color w:val="000000" w:themeColor="text1"/>
          <w:kern w:val="0"/>
          <w:szCs w:val="28"/>
          <w14:ligatures w14:val="none"/>
        </w:rPr>
        <w:t>.</w:t>
      </w:r>
    </w:p>
    <w:p w14:paraId="5D11C8DE"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كما يشير العزاوي والجبوري</w:t>
      </w:r>
      <w:r w:rsidRPr="000E1D2F">
        <w:rPr>
          <w:rFonts w:ascii="Sakkal Majalla" w:hAnsi="Sakkal Majalla" w:cs="Sakkal Majalla"/>
          <w:color w:val="000000" w:themeColor="text1"/>
          <w:kern w:val="0"/>
          <w:szCs w:val="28"/>
          <w14:ligatures w14:val="none"/>
        </w:rPr>
        <w:t xml:space="preserve"> (2022) </w:t>
      </w:r>
      <w:r w:rsidRPr="000E1D2F">
        <w:rPr>
          <w:rFonts w:ascii="Sakkal Majalla" w:hAnsi="Sakkal Majalla" w:cs="Sakkal Majalla"/>
          <w:color w:val="000000" w:themeColor="text1"/>
          <w:kern w:val="0"/>
          <w:szCs w:val="28"/>
          <w:rtl/>
          <w14:ligatures w14:val="none"/>
        </w:rPr>
        <w:t>إلى أن نجاح المشاريع التقنية يسهم أيضاً في تحقيق الاستقرار التشغيلي وتحسين جودة مخرجات العمل، من خلال تحسين تدفق العمليات، ورفع مستوى الموثوقية في الأنظمة الفنية والمعلوماتية، مما يسمح بتخفيض الأخطاء التشغيلية وتحقيق أداء مستدام لا يتأثر بالتغيير أو الضغط</w:t>
      </w:r>
      <w:r w:rsidRPr="000E1D2F">
        <w:rPr>
          <w:rFonts w:ascii="Sakkal Majalla" w:hAnsi="Sakkal Majalla" w:cs="Sakkal Majalla"/>
          <w:color w:val="000000" w:themeColor="text1"/>
          <w:kern w:val="0"/>
          <w:szCs w:val="28"/>
          <w14:ligatures w14:val="none"/>
        </w:rPr>
        <w:t>.</w:t>
      </w:r>
    </w:p>
    <w:p w14:paraId="0E53C405"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ويرى عبدالنبي والعتيبي</w:t>
      </w:r>
      <w:r w:rsidRPr="000E1D2F">
        <w:rPr>
          <w:rFonts w:ascii="Sakkal Majalla" w:hAnsi="Sakkal Majalla" w:cs="Sakkal Majalla"/>
          <w:color w:val="000000" w:themeColor="text1"/>
          <w:kern w:val="0"/>
          <w:szCs w:val="28"/>
          <w14:ligatures w14:val="none"/>
        </w:rPr>
        <w:t xml:space="preserve"> (2021) </w:t>
      </w:r>
      <w:r w:rsidRPr="000E1D2F">
        <w:rPr>
          <w:rFonts w:ascii="Sakkal Majalla" w:hAnsi="Sakkal Majalla" w:cs="Sakkal Majalla"/>
          <w:color w:val="000000" w:themeColor="text1"/>
          <w:kern w:val="0"/>
          <w:szCs w:val="28"/>
          <w:rtl/>
          <w14:ligatures w14:val="none"/>
        </w:rPr>
        <w:t>أن أهمية نجاح المشاريع لا ترتبط بالجوانب الفنية فقط، بل تمتد إلى الجوانب التنظيمية، إذ يسهم هذا النجاح في</w:t>
      </w:r>
      <w:r w:rsidRPr="000E1D2F">
        <w:rPr>
          <w:rFonts w:ascii="Sakkal Majalla" w:hAnsi="Sakkal Majalla" w:cs="Sakkal Majalla"/>
          <w:color w:val="000000" w:themeColor="text1"/>
          <w:kern w:val="0"/>
          <w:szCs w:val="28"/>
          <w14:ligatures w14:val="none"/>
        </w:rPr>
        <w:t>:</w:t>
      </w:r>
    </w:p>
    <w:p w14:paraId="3E939F5A" w14:textId="77777777" w:rsidR="009863F6" w:rsidRPr="000E1D2F" w:rsidRDefault="009863F6" w:rsidP="0089528D">
      <w:pPr>
        <w:numPr>
          <w:ilvl w:val="0"/>
          <w:numId w:val="3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تعزيز الابتكار المؤسسي من خلال إدخال تقنيات جديدة تدعم تطوير المنتجات والعمليات</w:t>
      </w:r>
      <w:r w:rsidRPr="000E1D2F">
        <w:rPr>
          <w:rFonts w:ascii="Sakkal Majalla" w:hAnsi="Sakkal Majalla" w:cs="Sakkal Majalla"/>
          <w:color w:val="000000" w:themeColor="text1"/>
          <w:kern w:val="0"/>
          <w:szCs w:val="28"/>
          <w14:ligatures w14:val="none"/>
        </w:rPr>
        <w:t>.</w:t>
      </w:r>
    </w:p>
    <w:p w14:paraId="405507A0" w14:textId="77777777" w:rsidR="009863F6" w:rsidRPr="000E1D2F" w:rsidRDefault="009863F6" w:rsidP="0089528D">
      <w:pPr>
        <w:numPr>
          <w:ilvl w:val="0"/>
          <w:numId w:val="3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رفع مستوى رضا أصحاب المصلحة عبر تحسين جودة الخدمات، دقة المعلومات، وشفافية الإجراءات التنظيمية</w:t>
      </w:r>
      <w:r w:rsidRPr="000E1D2F">
        <w:rPr>
          <w:rFonts w:ascii="Sakkal Majalla" w:hAnsi="Sakkal Majalla" w:cs="Sakkal Majalla"/>
          <w:color w:val="000000" w:themeColor="text1"/>
          <w:kern w:val="0"/>
          <w:szCs w:val="28"/>
          <w14:ligatures w14:val="none"/>
        </w:rPr>
        <w:t>.</w:t>
      </w:r>
    </w:p>
    <w:p w14:paraId="19126D5A" w14:textId="77777777" w:rsidR="009863F6" w:rsidRPr="000E1D2F" w:rsidRDefault="009863F6" w:rsidP="0089528D">
      <w:pPr>
        <w:numPr>
          <w:ilvl w:val="0"/>
          <w:numId w:val="3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تمكين المنظمة من اتخاذ قرارات مبنية على البيانات بفضل التحسين الكبير في دقة المعلومات وسرعة الوصول إليها</w:t>
      </w:r>
      <w:r w:rsidRPr="000E1D2F">
        <w:rPr>
          <w:rFonts w:ascii="Sakkal Majalla" w:hAnsi="Sakkal Majalla" w:cs="Sakkal Majalla"/>
          <w:color w:val="000000" w:themeColor="text1"/>
          <w:kern w:val="0"/>
          <w:szCs w:val="28"/>
          <w14:ligatures w14:val="none"/>
        </w:rPr>
        <w:t>.</w:t>
      </w:r>
    </w:p>
    <w:p w14:paraId="72F9E292"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 xml:space="preserve">كما يرى </w:t>
      </w:r>
      <w:r w:rsidRPr="000E1D2F">
        <w:rPr>
          <w:rFonts w:ascii="Sakkal Majalla" w:hAnsi="Sakkal Majalla" w:cs="Sakkal Majalla"/>
          <w:color w:val="000000" w:themeColor="text1"/>
          <w:kern w:val="0"/>
          <w:szCs w:val="28"/>
          <w14:ligatures w14:val="none"/>
        </w:rPr>
        <w:t xml:space="preserve">Neto et al. (2022) </w:t>
      </w:r>
      <w:r w:rsidRPr="000E1D2F">
        <w:rPr>
          <w:rFonts w:ascii="Sakkal Majalla" w:hAnsi="Sakkal Majalla" w:cs="Sakkal Majalla"/>
          <w:color w:val="000000" w:themeColor="text1"/>
          <w:kern w:val="0"/>
          <w:szCs w:val="28"/>
          <w:rtl/>
          <w14:ligatures w14:val="none"/>
        </w:rPr>
        <w:t>أن المشاريع التقنية الناجحة تُعد أداة فاعلة في تعزيز مرونة المنظمة وقدرتها على الاستجابة للتغيرات السريعة في البيئة الخارجية، حيث تمكّن المؤسسات من تحديث أنظمتها بانتظام، ومواكبة التحولات الرقمية، وتطوير مهارات العاملين، مما يُعد عنصراً أساسياً لضمان الاستدامة وتحقيق التفوق في الأسواق العالمية</w:t>
      </w:r>
      <w:r w:rsidRPr="000E1D2F">
        <w:rPr>
          <w:rFonts w:ascii="Sakkal Majalla" w:hAnsi="Sakkal Majalla" w:cs="Sakkal Majalla"/>
          <w:color w:val="000000" w:themeColor="text1"/>
          <w:kern w:val="0"/>
          <w:szCs w:val="28"/>
          <w14:ligatures w14:val="none"/>
        </w:rPr>
        <w:t>.</w:t>
      </w:r>
    </w:p>
    <w:p w14:paraId="7775E2D0"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وبذلك يتضح أن نجاح المشاريع التقنية يمثل بعداً استراتيجياً يتجاوز حدود الفعالية التشغيلية ليشمل تعزيز القدرة التنافسية، دعم الامتثال التنظيمي، وتمكين الابتكار، وهو ما يجعل هذا النجاح ضرورة حتمية لنجاح شركات الأدوية في السياق السعودي</w:t>
      </w:r>
      <w:r w:rsidRPr="000E1D2F">
        <w:rPr>
          <w:rFonts w:ascii="Sakkal Majalla" w:hAnsi="Sakkal Majalla" w:cs="Sakkal Majalla"/>
          <w:color w:val="000000" w:themeColor="text1"/>
          <w:kern w:val="0"/>
          <w:szCs w:val="28"/>
          <w14:ligatures w14:val="none"/>
        </w:rPr>
        <w:t>.</w:t>
      </w:r>
    </w:p>
    <w:p w14:paraId="56C9DDAE" w14:textId="2E4E0DE3" w:rsidR="009863F6" w:rsidRPr="000E1D2F" w:rsidRDefault="0089528D" w:rsidP="0089528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3" w:name="_Toc214525979"/>
      <w:r w:rsidRPr="000E1D2F">
        <w:rPr>
          <w:rFonts w:ascii="Sakkal Majalla" w:hAnsi="Sakkal Majalla" w:cs="Sakkal Majalla" w:hint="cs"/>
          <w:b/>
          <w:bCs/>
          <w:color w:val="000000" w:themeColor="text1"/>
          <w:kern w:val="0"/>
          <w:sz w:val="32"/>
          <w:szCs w:val="32"/>
          <w:rtl/>
          <w14:ligatures w14:val="none"/>
        </w:rPr>
        <w:t xml:space="preserve">4.2.2 </w:t>
      </w:r>
      <w:r w:rsidR="009863F6" w:rsidRPr="000E1D2F">
        <w:rPr>
          <w:rFonts w:ascii="Sakkal Majalla" w:hAnsi="Sakkal Majalla" w:cs="Sakkal Majalla"/>
          <w:b/>
          <w:bCs/>
          <w:color w:val="000000" w:themeColor="text1"/>
          <w:kern w:val="0"/>
          <w:sz w:val="32"/>
          <w:szCs w:val="32"/>
          <w:rtl/>
          <w14:ligatures w14:val="none"/>
        </w:rPr>
        <w:t>محددات نجاح المشاريع التقنية</w:t>
      </w:r>
      <w:bookmarkEnd w:id="43"/>
    </w:p>
    <w:p w14:paraId="194A52D3"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تتأثر المشاريع التقنية بمجموعة من المحددات والعوامل التي تحدد مدى قدرتها على تحقيق أهدافها بكفاءة وفاعلية. وتمثل هذه المحددات الإطار العملي الذي يوجّه قرارات مديري المشاريع، ويكشف عن عناصر القوة والضعف في مراحل التخطيط والتنفيذ والمتابعة. وبالنظر إلى طبيعة المشاريع التقنية في قطاع الأدوية، فإن تحديد هذه المحددات يصبح أمراً بالغ الأهمية، نظراً لارتباط هذه المشاريع بمعايير تنظيمية صارمة، ونظم جودة دقيقة، ومتطلبات تقنية متغيرة باستمرار. وقد تناولت الأدبيات الإدارية عدداً من العوامل التي تسهم في تفسير نجاح المشاريع، سواء على المستوى البشري أو التنظيمي أو التقني، بما يبرز الطبيعة المركّبة لهذا النجاح ويؤكد ضرورة النظر إليه من منظور شامل</w:t>
      </w:r>
      <w:r w:rsidRPr="000E1D2F">
        <w:rPr>
          <w:rFonts w:ascii="Sakkal Majalla" w:hAnsi="Sakkal Majalla" w:cs="Sakkal Majalla"/>
          <w:color w:val="000000" w:themeColor="text1"/>
          <w:kern w:val="0"/>
          <w:szCs w:val="28"/>
          <w14:ligatures w14:val="none"/>
        </w:rPr>
        <w:t>.</w:t>
      </w:r>
    </w:p>
    <w:p w14:paraId="535830BC"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تُعد الكفاءة البشرية إحدى أهم محددات نجاح المشاريع، حيث يعتمد تنفيذ المشاريع التقنية على مهارات وخبرات العاملين ومدى جاهزيتهم للتعامل مع متطلبات العمل المتطورة. ويشير الحياري والحياصات (2022) إلى أن السمات الشخصية لمديري المشاريع، ولا سيما القدرة على اتخاذ القرار، إدارة الضغوط، وحل المشكلات، تمثل أحد المحددات الجوهرية لنجاح المشاريع، إذ تلعب دوراً محورياً في تحقيق الانسجام داخل الفريق، وتوجيه الجهود نحو تحقيق الأهداف. كما يؤكد الباحثان أن القدرات القيادية لمدير المشروع تحدد مستوى الانسجام والفاعلية داخل بيئات العمل المعقدة، مما يجعل العنصر البشري من أكثر العوامل تأثيراً في نجاح المشروع أو فشله</w:t>
      </w:r>
      <w:r w:rsidRPr="000E1D2F">
        <w:rPr>
          <w:rFonts w:ascii="Sakkal Majalla" w:hAnsi="Sakkal Majalla" w:cs="Sakkal Majalla"/>
          <w:color w:val="000000" w:themeColor="text1"/>
          <w:kern w:val="0"/>
          <w:szCs w:val="28"/>
          <w14:ligatures w14:val="none"/>
        </w:rPr>
        <w:t>.</w:t>
      </w:r>
    </w:p>
    <w:p w14:paraId="79526C18"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ومن المحددات الأساسية أيضاً التخطيط الفعّال للمشروع، الذي يمثل حجر الأساس لتنظيم العمليات وتوزيع الموارد بشكل ملائم. فقد أوضح المعادات وأبو زيد (2021) أن نجاح المشاريع الإنشائية – ولا سيما تلك التي تمتاز بتعقيد تقني – يتوقف بدرجة كبيرة على جودة التخطيط المسبق، الذي يشمل تحديد نطاق العمل، تحليل المخاطر، وضع الجداول الزمنية، وتقدير التكاليف. ويؤكد الباحثان أن غياب التخطيط الفعّال يؤدي إلى ارتفاع مستويات المخاطرة، وعدم وضوح المهام، وزيادة احتمالية تأخر تسليم المشروع، مما يؤثر سلباً في مستوى النجاح النهائي. وينطبق هذا بصورة مباشرة على المشاريع التقنية في شركات الأدوية التي تتطلب توافقاً دقيقاً بين التخطيط الفني والتنظيمي</w:t>
      </w:r>
      <w:r w:rsidRPr="000E1D2F">
        <w:rPr>
          <w:rFonts w:ascii="Sakkal Majalla" w:hAnsi="Sakkal Majalla" w:cs="Sakkal Majalla"/>
          <w:color w:val="000000" w:themeColor="text1"/>
          <w:kern w:val="0"/>
          <w:szCs w:val="28"/>
          <w14:ligatures w14:val="none"/>
        </w:rPr>
        <w:t>.</w:t>
      </w:r>
    </w:p>
    <w:p w14:paraId="6A09BFB7"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lastRenderedPageBreak/>
        <w:t>كما يُعد توظيف التكنولوجيا المناسبة محدداً رئيسياً لنجاح المشاريع التقنية، حيث تعتمد هذه المشاريع بشكل جوهري على الأنظمة الرقمية الحديثة والبنى التحتية التقنية التي تمكّن المنظمة من تنفيذ الأعمال بكفاءة. وقد شدد الحسن والنجار (2023) على أن تكنولوجيا المعلومات والمنصات الرقمية تلعب دوراً محورياً في ضمان نجاح المشاريع، خاصة في القطاعات التي تتطلب دقة عالية مثل قطاع الأدوية. وأكد الباحثان أن اعتماد التكنولوجيا المناسبة يسهم في تحسين التدفق المعلوماتي، رفع جودة التقارير، وتقليل الأخطاء التشغيلية، مما يجعل الأنظمة التقنية عاملاً حاسماً في تحقيق الأهداف</w:t>
      </w:r>
      <w:r w:rsidRPr="000E1D2F">
        <w:rPr>
          <w:rFonts w:ascii="Sakkal Majalla" w:hAnsi="Sakkal Majalla" w:cs="Sakkal Majalla"/>
          <w:color w:val="000000" w:themeColor="text1"/>
          <w:kern w:val="0"/>
          <w:szCs w:val="28"/>
          <w14:ligatures w14:val="none"/>
        </w:rPr>
        <w:t>.</w:t>
      </w:r>
    </w:p>
    <w:p w14:paraId="130CB802"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إضافة إلى ذلك، تمثل البيئة التنظيمية عاملاً حاسماً في تحديد مستوى نجاح المشاريع التقنية، إذ تؤثر السياسات الداخلية، الهيكل التنظيمي، ومستوى الدعم الإداري على قدرة المشروع على تحقيق أهدافه. ويشير عبدالنبي والعتيبي (2021) إلى أن البيئة التنظيمية الداعمة تُعد من المحددات الرئيسة لنجاح المشاريع، لأنها توفر الموارد، وتقلل من البيروقراطية، وتساعد في تنسيق الجهود بين الإدارات المختلفة. كما أن وجود ثقافة تنظيمية داعمة للابتكار والتطوير يسهم في تعزيز نجاح المشاريع التقنية من خلال تسهيل تبني التغيير وتوجيه الجهود نحو تحقيق قيمة مضافة للمنظمة</w:t>
      </w:r>
      <w:r w:rsidRPr="000E1D2F">
        <w:rPr>
          <w:rFonts w:ascii="Sakkal Majalla" w:hAnsi="Sakkal Majalla" w:cs="Sakkal Majalla"/>
          <w:color w:val="000000" w:themeColor="text1"/>
          <w:kern w:val="0"/>
          <w:szCs w:val="28"/>
          <w14:ligatures w14:val="none"/>
        </w:rPr>
        <w:t>.</w:t>
      </w:r>
    </w:p>
    <w:p w14:paraId="748E6A83" w14:textId="36214BDB" w:rsidR="009863F6" w:rsidRPr="000E1D2F" w:rsidRDefault="0089528D" w:rsidP="0089528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4" w:name="_Toc214525980"/>
      <w:r w:rsidRPr="000E1D2F">
        <w:rPr>
          <w:rFonts w:ascii="Sakkal Majalla" w:hAnsi="Sakkal Majalla" w:cs="Sakkal Majalla" w:hint="cs"/>
          <w:b/>
          <w:bCs/>
          <w:color w:val="000000" w:themeColor="text1"/>
          <w:kern w:val="0"/>
          <w:sz w:val="32"/>
          <w:szCs w:val="32"/>
          <w:rtl/>
          <w14:ligatures w14:val="none"/>
        </w:rPr>
        <w:t xml:space="preserve">5.2.2 </w:t>
      </w:r>
      <w:r w:rsidR="009863F6" w:rsidRPr="000E1D2F">
        <w:rPr>
          <w:rFonts w:ascii="Sakkal Majalla" w:hAnsi="Sakkal Majalla" w:cs="Sakkal Majalla"/>
          <w:b/>
          <w:bCs/>
          <w:color w:val="000000" w:themeColor="text1"/>
          <w:kern w:val="0"/>
          <w:sz w:val="32"/>
          <w:szCs w:val="32"/>
          <w:rtl/>
          <w14:ligatures w14:val="none"/>
        </w:rPr>
        <w:t>معايير نجاح المشاريع التقنية</w:t>
      </w:r>
      <w:bookmarkEnd w:id="44"/>
    </w:p>
    <w:p w14:paraId="0CA88CF1" w14:textId="6F3A5E0C"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تم تحديد معايير نجاح المشاريع التقنية بالاعتماد على مجموعة من الدراسات العربية والأجنبية التي تناولت موضوع إدارة المشاريع وتقييم أدائها، وكان من أبرزها دراسة العزاوي والجبوري</w:t>
      </w:r>
      <w:r w:rsidRPr="000E1D2F">
        <w:rPr>
          <w:rFonts w:ascii="Sakkal Majalla" w:hAnsi="Sakkal Majalla" w:cs="Sakkal Majalla"/>
          <w:color w:val="000000" w:themeColor="text1"/>
          <w:kern w:val="0"/>
          <w:szCs w:val="28"/>
          <w14:ligatures w14:val="none"/>
        </w:rPr>
        <w:t xml:space="preserve"> (2022) </w:t>
      </w:r>
      <w:r w:rsidRPr="000E1D2F">
        <w:rPr>
          <w:rFonts w:ascii="Sakkal Majalla" w:hAnsi="Sakkal Majalla" w:cs="Sakkal Majalla"/>
          <w:color w:val="000000" w:themeColor="text1"/>
          <w:kern w:val="0"/>
          <w:szCs w:val="28"/>
          <w:rtl/>
          <w14:ligatures w14:val="none"/>
        </w:rPr>
        <w:t>التي ركزت على قياس معايير نجاح إدارة المشاريع في السياقات الصناعية، ودراسة المعادات وأبو زيد</w:t>
      </w:r>
      <w:r w:rsidRPr="000E1D2F">
        <w:rPr>
          <w:rFonts w:ascii="Sakkal Majalla" w:hAnsi="Sakkal Majalla" w:cs="Sakkal Majalla"/>
          <w:color w:val="000000" w:themeColor="text1"/>
          <w:kern w:val="0"/>
          <w:szCs w:val="28"/>
          <w14:ligatures w14:val="none"/>
        </w:rPr>
        <w:t xml:space="preserve"> (2021) </w:t>
      </w:r>
      <w:r w:rsidRPr="000E1D2F">
        <w:rPr>
          <w:rFonts w:ascii="Sakkal Majalla" w:hAnsi="Sakkal Majalla" w:cs="Sakkal Majalla"/>
          <w:color w:val="000000" w:themeColor="text1"/>
          <w:kern w:val="0"/>
          <w:szCs w:val="28"/>
          <w:rtl/>
          <w14:ligatures w14:val="none"/>
        </w:rPr>
        <w:t>التي تناولت أثر التخطيط في نجاح المشاريع، إضافة إلى دراسات الحسن والنجار</w:t>
      </w:r>
      <w:r w:rsidRPr="000E1D2F">
        <w:rPr>
          <w:rFonts w:ascii="Sakkal Majalla" w:hAnsi="Sakkal Majalla" w:cs="Sakkal Majalla"/>
          <w:color w:val="000000" w:themeColor="text1"/>
          <w:kern w:val="0"/>
          <w:szCs w:val="28"/>
          <w14:ligatures w14:val="none"/>
        </w:rPr>
        <w:t xml:space="preserve"> (2023) </w:t>
      </w:r>
      <w:r w:rsidRPr="000E1D2F">
        <w:rPr>
          <w:rFonts w:ascii="Sakkal Majalla" w:hAnsi="Sakkal Majalla" w:cs="Sakkal Majalla"/>
          <w:color w:val="000000" w:themeColor="text1"/>
          <w:kern w:val="0"/>
          <w:szCs w:val="28"/>
          <w:rtl/>
          <w14:ligatures w14:val="none"/>
        </w:rPr>
        <w:t xml:space="preserve">المتعلقة بدور تكنولوجيا المعلومات والمنصات الرقمية في تحسين نتائج المشاريع، وكذلك ما أشار إليه </w:t>
      </w:r>
      <w:r w:rsidRPr="000E1D2F">
        <w:rPr>
          <w:rFonts w:ascii="Sakkal Majalla" w:hAnsi="Sakkal Majalla" w:cs="Sakkal Majalla"/>
          <w:color w:val="000000" w:themeColor="text1"/>
          <w:kern w:val="0"/>
          <w:szCs w:val="28"/>
          <w14:ligatures w14:val="none"/>
        </w:rPr>
        <w:t xml:space="preserve">Neto et al. (2022) </w:t>
      </w:r>
      <w:r w:rsidRPr="000E1D2F">
        <w:rPr>
          <w:rFonts w:ascii="Sakkal Majalla" w:hAnsi="Sakkal Majalla" w:cs="Sakkal Majalla"/>
          <w:color w:val="000000" w:themeColor="text1"/>
          <w:kern w:val="0"/>
          <w:szCs w:val="28"/>
          <w:rtl/>
          <w14:ligatures w14:val="none"/>
        </w:rPr>
        <w:t>و</w:t>
      </w:r>
      <w:r w:rsidRPr="000E1D2F">
        <w:rPr>
          <w:rFonts w:ascii="Sakkal Majalla" w:hAnsi="Sakkal Majalla" w:cs="Sakkal Majalla"/>
          <w:color w:val="000000" w:themeColor="text1"/>
          <w:kern w:val="0"/>
          <w:szCs w:val="28"/>
          <w14:ligatures w14:val="none"/>
        </w:rPr>
        <w:t xml:space="preserve">Josyula et al. (2023) </w:t>
      </w:r>
      <w:r w:rsidRPr="000E1D2F">
        <w:rPr>
          <w:rFonts w:ascii="Sakkal Majalla" w:hAnsi="Sakkal Majalla" w:cs="Sakkal Majalla"/>
          <w:color w:val="000000" w:themeColor="text1"/>
          <w:kern w:val="0"/>
          <w:szCs w:val="28"/>
          <w:rtl/>
          <w14:ligatures w14:val="none"/>
        </w:rPr>
        <w:t>من معايير دولية مستخدمة في المشاريع التقنية. وبناءً على هذه الدراسات، تم اعتماد مجموعة من المعايير المحورية التي تُعد الأكثر شيوعاً وملاءمة لطبيعة المشاريع التقنية في شركات الأدوية</w:t>
      </w:r>
      <w:r w:rsidRPr="000E1D2F">
        <w:rPr>
          <w:rFonts w:ascii="Sakkal Majalla" w:hAnsi="Sakkal Majalla" w:cs="Sakkal Majalla"/>
          <w:color w:val="000000" w:themeColor="text1"/>
          <w:kern w:val="0"/>
          <w:szCs w:val="28"/>
          <w14:ligatures w14:val="none"/>
        </w:rPr>
        <w:t>.</w:t>
      </w:r>
    </w:p>
    <w:p w14:paraId="3933AD8D" w14:textId="77777777" w:rsidR="009863F6" w:rsidRPr="000E1D2F" w:rsidRDefault="009863F6" w:rsidP="00E305F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1D2F">
        <w:rPr>
          <w:rFonts w:ascii="Sakkal Majalla" w:hAnsi="Sakkal Majalla" w:cs="Sakkal Majalla"/>
          <w:b/>
          <w:bCs/>
          <w:color w:val="000000" w:themeColor="text1"/>
          <w:kern w:val="0"/>
          <w:szCs w:val="28"/>
          <w:rtl/>
          <w14:ligatures w14:val="none"/>
        </w:rPr>
        <w:t>أولاً: معيار الجودة</w:t>
      </w:r>
      <w:r w:rsidRPr="000E1D2F">
        <w:rPr>
          <w:rFonts w:ascii="Sakkal Majalla" w:hAnsi="Sakkal Majalla" w:cs="Sakkal Majalla"/>
          <w:b/>
          <w:bCs/>
          <w:color w:val="000000" w:themeColor="text1"/>
          <w:kern w:val="0"/>
          <w:szCs w:val="28"/>
          <w14:ligatures w14:val="none"/>
        </w:rPr>
        <w:t xml:space="preserve"> Quality Performance</w:t>
      </w:r>
    </w:p>
    <w:p w14:paraId="254B779B" w14:textId="46CA26D8"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0E1D2F">
        <w:rPr>
          <w:rFonts w:ascii="Sakkal Majalla" w:hAnsi="Sakkal Majalla" w:cs="Sakkal Majalla"/>
          <w:color w:val="000000" w:themeColor="text1"/>
          <w:kern w:val="0"/>
          <w:szCs w:val="28"/>
          <w:rtl/>
          <w14:ligatures w14:val="none"/>
        </w:rPr>
        <w:lastRenderedPageBreak/>
        <w:t>يمثل معيار الجودة أحد المؤشرات الأساسية لنجاح المشاريع التقنية، إذ يُعد الالتزام بالجودة شرطاً رئيسياً لضمان مطابقة مخرجات المشروع للمعايير المعتمدة. وتزداد أهمية هذا المعايير بشكل خاص في قطاع الصناعات الدوائية، الذي يتطلب الالتزام الدقيق بمعايير الجودة العالمية لتفادي أي خلل قد يؤثر في سلامة المنتج الدوائي. ويشير العزاوي والجبوري (2022) إلى أن الجودة لم تعد مجرد شرط فني، بل أصبحت معياراً استراتيجياً يقيس مدى كفاءة إجراءات المشروع وقدرته على تحقيق نتائج قابلة للاستخدام والدعم التشغيلي. وفي السياقات التقنية، تشمل الجودة دقة مخرجات الأنظمة الرقمية، كفاءة البرمجيات، موثوقية الأداء، وسلامة البيانات. كما يرى الحسن والنجار (2023) أن تطبيق نظم الجودة الرقمية يسهم في تحسين التدقيق الإلكتروني وتقليل الأخطاء التشغيلية، وهو ما يرفع فرص نجاح المشروع على المستوى التنظيمي</w:t>
      </w:r>
      <w:r w:rsidRPr="000E1D2F">
        <w:rPr>
          <w:rFonts w:ascii="Sakkal Majalla" w:hAnsi="Sakkal Majalla" w:cs="Sakkal Majalla"/>
          <w:color w:val="000000" w:themeColor="text1"/>
          <w:kern w:val="0"/>
          <w:szCs w:val="28"/>
          <w14:ligatures w14:val="none"/>
        </w:rPr>
        <w:t>.</w:t>
      </w:r>
    </w:p>
    <w:p w14:paraId="5B384628" w14:textId="77777777" w:rsidR="009863F6" w:rsidRPr="000E1D2F" w:rsidRDefault="009863F6" w:rsidP="00E305F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1D2F">
        <w:rPr>
          <w:rFonts w:ascii="Sakkal Majalla" w:hAnsi="Sakkal Majalla" w:cs="Sakkal Majalla"/>
          <w:b/>
          <w:bCs/>
          <w:color w:val="000000" w:themeColor="text1"/>
          <w:kern w:val="0"/>
          <w:szCs w:val="28"/>
          <w:rtl/>
          <w14:ligatures w14:val="none"/>
        </w:rPr>
        <w:t>ثانياً: معيار الوقت</w:t>
      </w:r>
      <w:r w:rsidRPr="000E1D2F">
        <w:rPr>
          <w:rFonts w:ascii="Sakkal Majalla" w:hAnsi="Sakkal Majalla" w:cs="Sakkal Majalla"/>
          <w:b/>
          <w:bCs/>
          <w:color w:val="000000" w:themeColor="text1"/>
          <w:kern w:val="0"/>
          <w:szCs w:val="28"/>
          <w14:ligatures w14:val="none"/>
        </w:rPr>
        <w:t xml:space="preserve"> Time Performance</w:t>
      </w:r>
    </w:p>
    <w:p w14:paraId="21D21CD5" w14:textId="3E8EFBAE"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يمثل الالتزام بالجدول الزمني للمشروع أحد أهم معايير النجاح، إذ يرتبط الوقت ارتباطاً مباشراً بكفاءة التنفيذ، ومستويات الإنتاجية، والقدرة على تحقيق القيمة المضافة في الوقت المناسب. وقد أكدت دراسة المعادات وأبو زيد (2021) أن التأخير في المشاريع يمثل أحد أكبر التحديات التي تواجه المؤسسات، وغالباً ما ينجم عن ضعف التخطيط أو عدم التقدير الدقيق لمراحل المشروع. وفي المشاريع التقنية داخل شركات الأدوية، يُعد الالتزام الزمني أكثر حساسية نظراً لارتباطه بعمليات الإنتاج والامتثال التنظيمي والتوريد. فالتأخر في تنفيذ مشروع تقني—مثل تطوير نظام تتبع الأدوية أو منصة ضبط الجودة—قد يؤدي إلى خلل في التشغيل، ويؤثر على الالتزام بالقوانين الرقابية. ويشير</w:t>
      </w:r>
      <w:r w:rsidRPr="000E1D2F">
        <w:rPr>
          <w:rFonts w:ascii="Sakkal Majalla" w:hAnsi="Sakkal Majalla" w:cs="Sakkal Majalla"/>
          <w:color w:val="000000" w:themeColor="text1"/>
          <w:kern w:val="0"/>
          <w:szCs w:val="28"/>
          <w14:ligatures w14:val="none"/>
        </w:rPr>
        <w:t xml:space="preserve"> Neto et al. (2022) </w:t>
      </w:r>
      <w:r w:rsidRPr="000E1D2F">
        <w:rPr>
          <w:rFonts w:ascii="Sakkal Majalla" w:hAnsi="Sakkal Majalla" w:cs="Sakkal Majalla"/>
          <w:color w:val="000000" w:themeColor="text1"/>
          <w:kern w:val="0"/>
          <w:szCs w:val="28"/>
          <w:rtl/>
          <w14:ligatures w14:val="none"/>
        </w:rPr>
        <w:t>إلى أن سرعة الإنجاز في المشاريع التقنية تُعد أحد المؤشرات الرئيسة للرُشاقة المؤسسية، وتمثل معياراً لمدى قدرة المنظمة على التكيف والاستجابة السريعة</w:t>
      </w:r>
      <w:r w:rsidRPr="000E1D2F">
        <w:rPr>
          <w:rFonts w:ascii="Sakkal Majalla" w:hAnsi="Sakkal Majalla" w:cs="Sakkal Majalla"/>
          <w:color w:val="000000" w:themeColor="text1"/>
          <w:kern w:val="0"/>
          <w:szCs w:val="28"/>
          <w14:ligatures w14:val="none"/>
        </w:rPr>
        <w:t>.</w:t>
      </w:r>
    </w:p>
    <w:p w14:paraId="14A8DF03" w14:textId="77777777" w:rsidR="009863F6" w:rsidRPr="000E1D2F" w:rsidRDefault="009863F6" w:rsidP="00E305F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1D2F">
        <w:rPr>
          <w:rFonts w:ascii="Sakkal Majalla" w:hAnsi="Sakkal Majalla" w:cs="Sakkal Majalla"/>
          <w:b/>
          <w:bCs/>
          <w:color w:val="000000" w:themeColor="text1"/>
          <w:kern w:val="0"/>
          <w:szCs w:val="28"/>
          <w:rtl/>
          <w14:ligatures w14:val="none"/>
        </w:rPr>
        <w:t>ثالثاً: معيار التكلفة</w:t>
      </w:r>
      <w:r w:rsidRPr="000E1D2F">
        <w:rPr>
          <w:rFonts w:ascii="Sakkal Majalla" w:hAnsi="Sakkal Majalla" w:cs="Sakkal Majalla"/>
          <w:b/>
          <w:bCs/>
          <w:color w:val="000000" w:themeColor="text1"/>
          <w:kern w:val="0"/>
          <w:szCs w:val="28"/>
          <w14:ligatures w14:val="none"/>
        </w:rPr>
        <w:t xml:space="preserve"> Cost Performance</w:t>
      </w:r>
    </w:p>
    <w:p w14:paraId="2C81C66A" w14:textId="36CE1198"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 xml:space="preserve">يمثل ضبط التكلفة أحد العناصر الأساسية لنجاح المشاريع التقنية، خاصة في بيئات تتطلب استثمارات كبيرة في الأنظمة الرقمية والبنى التحتية التكنولوجية. وتُظهر الأدبيات أن الانحراف في التكلفة </w:t>
      </w:r>
      <w:r w:rsidRPr="000E1D2F">
        <w:rPr>
          <w:rFonts w:ascii="Sakkal Majalla" w:hAnsi="Sakkal Majalla" w:cs="Sakkal Majalla"/>
          <w:color w:val="000000" w:themeColor="text1"/>
          <w:kern w:val="0"/>
          <w:szCs w:val="28"/>
          <w:rtl/>
          <w14:ligatures w14:val="none"/>
        </w:rPr>
        <w:lastRenderedPageBreak/>
        <w:t>يُعد من أكثر مسببات فشل المشاريع، مما يجعل إدارة التكلفة عملية جوهرية في إنجاح المشاريع التقنية. ويشير المعادات وأبو زيد (2021) إلى أن التخطيط الدقيق للتكلفة، والقدرة على توقع النفقات المستقبلية، وإدارة الموارد المالية بفعالية، كلها عوامل ترتبط ارتباطاً مباشراً بتحقيق النجاح المالي للمشروع. وفي القطاع الدوائي، تزداد أهمية هذا المعيار نظراً لارتفاع تكاليف الأنظمة التقنية، وصعوبة تعديل الميزانيات بسبب المتطلبات الرقابية، مما يجعل الالتزام المالي شرطاً أساسياً لنجاح المشروع</w:t>
      </w:r>
      <w:r w:rsidRPr="000E1D2F">
        <w:rPr>
          <w:rFonts w:ascii="Sakkal Majalla" w:hAnsi="Sakkal Majalla" w:cs="Sakkal Majalla"/>
          <w:color w:val="000000" w:themeColor="text1"/>
          <w:kern w:val="0"/>
          <w:szCs w:val="28"/>
          <w14:ligatures w14:val="none"/>
        </w:rPr>
        <w:t>.</w:t>
      </w:r>
    </w:p>
    <w:p w14:paraId="09A5906D" w14:textId="77777777" w:rsidR="009863F6" w:rsidRPr="000E1D2F" w:rsidRDefault="009863F6" w:rsidP="00E305F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1D2F">
        <w:rPr>
          <w:rFonts w:ascii="Sakkal Majalla" w:hAnsi="Sakkal Majalla" w:cs="Sakkal Majalla"/>
          <w:b/>
          <w:bCs/>
          <w:color w:val="000000" w:themeColor="text1"/>
          <w:kern w:val="0"/>
          <w:szCs w:val="28"/>
          <w:rtl/>
          <w14:ligatures w14:val="none"/>
        </w:rPr>
        <w:t>رابعاً: رضا أصحاب المصلحة</w:t>
      </w:r>
      <w:r w:rsidRPr="000E1D2F">
        <w:rPr>
          <w:rFonts w:ascii="Sakkal Majalla" w:hAnsi="Sakkal Majalla" w:cs="Sakkal Majalla"/>
          <w:b/>
          <w:bCs/>
          <w:color w:val="000000" w:themeColor="text1"/>
          <w:kern w:val="0"/>
          <w:szCs w:val="28"/>
          <w14:ligatures w14:val="none"/>
        </w:rPr>
        <w:t xml:space="preserve"> Stakeholders’ Satisfaction</w:t>
      </w:r>
    </w:p>
    <w:p w14:paraId="01E6E396" w14:textId="17F76161"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يمثل رضا أصحاب المصلحة أحد المعايير غير التقليدية لكنه بالغ الأهمية في المشاريع التقنية، حيث يُنظر إليه كدليل على قدرة المشروع على تلبية توقعات الأطراف المختلفة. ويشير عبدالنبي والعتيبي (2021) إلى أن رضا أصحاب المصلحة—سواء كانوا موظفين، مديرين، عملاء، أو جهات تنظيمية—يُعد مؤشراً جوهرياً لنجاح المشروع، لأنه يعكس مدى مواءمة مخرجات المشروع للأهداف الاستراتيجية للمنظمة. وفي السياقات التقنية، يرتبط هذا المعيار بمدى رضا المستخدمين النهائيين عن الأنظمة المطبقة، ودرجة سهولتها، وكفاءة أدائها. كما يؤكد</w:t>
      </w:r>
      <w:r w:rsidRPr="000E1D2F">
        <w:rPr>
          <w:rFonts w:ascii="Sakkal Majalla" w:hAnsi="Sakkal Majalla" w:cs="Sakkal Majalla"/>
          <w:color w:val="000000" w:themeColor="text1"/>
          <w:kern w:val="0"/>
          <w:szCs w:val="28"/>
          <w14:ligatures w14:val="none"/>
        </w:rPr>
        <w:t xml:space="preserve"> Josyula et al. (2023) </w:t>
      </w:r>
      <w:r w:rsidRPr="000E1D2F">
        <w:rPr>
          <w:rFonts w:ascii="Sakkal Majalla" w:hAnsi="Sakkal Majalla" w:cs="Sakkal Majalla"/>
          <w:color w:val="000000" w:themeColor="text1"/>
          <w:kern w:val="0"/>
          <w:szCs w:val="28"/>
          <w:rtl/>
          <w14:ligatures w14:val="none"/>
        </w:rPr>
        <w:t>أن المشاريع التقنية الناجحة تتميز بقدرتها على الاستجابة لاحتياجات مختلف المستفيدين، مما ينعكس إيجاباً على معدلات التبني والالتزام بالتقنيات الجديدة</w:t>
      </w:r>
      <w:r w:rsidRPr="000E1D2F">
        <w:rPr>
          <w:rFonts w:ascii="Sakkal Majalla" w:hAnsi="Sakkal Majalla" w:cs="Sakkal Majalla"/>
          <w:color w:val="000000" w:themeColor="text1"/>
          <w:kern w:val="0"/>
          <w:szCs w:val="28"/>
          <w14:ligatures w14:val="none"/>
        </w:rPr>
        <w:t>.</w:t>
      </w:r>
    </w:p>
    <w:p w14:paraId="11B5B12F" w14:textId="77777777" w:rsidR="009863F6" w:rsidRPr="000E1D2F" w:rsidRDefault="009863F6" w:rsidP="00E305F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1D2F">
        <w:rPr>
          <w:rFonts w:ascii="Sakkal Majalla" w:hAnsi="Sakkal Majalla" w:cs="Sakkal Majalla"/>
          <w:b/>
          <w:bCs/>
          <w:color w:val="000000" w:themeColor="text1"/>
          <w:kern w:val="0"/>
          <w:szCs w:val="28"/>
          <w:rtl/>
          <w14:ligatures w14:val="none"/>
        </w:rPr>
        <w:t>خامساً: تحقيق القيمة</w:t>
      </w:r>
      <w:r w:rsidRPr="000E1D2F">
        <w:rPr>
          <w:rFonts w:ascii="Sakkal Majalla" w:hAnsi="Sakkal Majalla" w:cs="Sakkal Majalla"/>
          <w:b/>
          <w:bCs/>
          <w:color w:val="000000" w:themeColor="text1"/>
          <w:kern w:val="0"/>
          <w:szCs w:val="28"/>
          <w14:ligatures w14:val="none"/>
        </w:rPr>
        <w:t xml:space="preserve"> Value Realization</w:t>
      </w:r>
    </w:p>
    <w:p w14:paraId="7C1BAEC5" w14:textId="54CB8896"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يُعد تحقيق القيمة أحد أهم المعايير الحديثة في تقييم المشاريع التقنية، حيث يقيس مدى مساهمة المشروع في تحقيق أهداف المنظمة، ورفع كفاءتها، وتحسين أدائها. ويرى</w:t>
      </w:r>
      <w:r w:rsidRPr="000E1D2F">
        <w:rPr>
          <w:rFonts w:ascii="Sakkal Majalla" w:hAnsi="Sakkal Majalla" w:cs="Sakkal Majalla"/>
          <w:color w:val="000000" w:themeColor="text1"/>
          <w:kern w:val="0"/>
          <w:szCs w:val="28"/>
          <w14:ligatures w14:val="none"/>
        </w:rPr>
        <w:t xml:space="preserve"> Neto et al. (2022) </w:t>
      </w:r>
      <w:r w:rsidRPr="000E1D2F">
        <w:rPr>
          <w:rFonts w:ascii="Sakkal Majalla" w:hAnsi="Sakkal Majalla" w:cs="Sakkal Majalla"/>
          <w:color w:val="000000" w:themeColor="text1"/>
          <w:kern w:val="0"/>
          <w:szCs w:val="28"/>
          <w:rtl/>
          <w14:ligatures w14:val="none"/>
        </w:rPr>
        <w:t xml:space="preserve">أن المشاريع التقنية تُعد ناجحة عندما تحقق قيمة استراتيجية تتجاوز مجرد إنجاز المهمة، وتشمل تحسين العمليات، دعم الابتكار، وتمكين المنظمة من التنافسية في الأسواق. وفي قطاع الأدوية، تُترجم القيمة عادة إلى تحسين جودة الإنتاج، دعم أنظمة الامتثال، رفع كفاءة المختبرات، وتطوير منصات البحث والتطوير. ويشير الحسن والنجار (2023) إلى أن قيمة المشاريع الرقمية تظهر في قدرتها على تحسين التعاون بين </w:t>
      </w:r>
      <w:r w:rsidRPr="000E1D2F">
        <w:rPr>
          <w:rFonts w:ascii="Sakkal Majalla" w:hAnsi="Sakkal Majalla" w:cs="Sakkal Majalla"/>
          <w:color w:val="000000" w:themeColor="text1"/>
          <w:kern w:val="0"/>
          <w:szCs w:val="28"/>
          <w:rtl/>
          <w14:ligatures w14:val="none"/>
        </w:rPr>
        <w:lastRenderedPageBreak/>
        <w:t>الأقسام المختلفة، وتحقيق مستويات أعلى من جودة البيانات وسلامة المعلومات، مما يجعل هذا المعيار محوراً مركزياً في تقييم النجاح</w:t>
      </w:r>
      <w:r w:rsidRPr="000E1D2F">
        <w:rPr>
          <w:rFonts w:ascii="Sakkal Majalla" w:hAnsi="Sakkal Majalla" w:cs="Sakkal Majalla"/>
          <w:color w:val="000000" w:themeColor="text1"/>
          <w:kern w:val="0"/>
          <w:szCs w:val="28"/>
          <w14:ligatures w14:val="none"/>
        </w:rPr>
        <w:t>.</w:t>
      </w:r>
    </w:p>
    <w:p w14:paraId="4D0CBDCB" w14:textId="77777777" w:rsidR="009863F6" w:rsidRPr="000E1D2F" w:rsidRDefault="009863F6" w:rsidP="00E305FC">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0E1D2F">
        <w:rPr>
          <w:rFonts w:ascii="Sakkal Majalla" w:hAnsi="Sakkal Majalla" w:cs="Sakkal Majalla"/>
          <w:b/>
          <w:bCs/>
          <w:color w:val="000000" w:themeColor="text1"/>
          <w:kern w:val="0"/>
          <w:szCs w:val="28"/>
          <w:rtl/>
          <w14:ligatures w14:val="none"/>
        </w:rPr>
        <w:t>سادساً: الاستدامة التشغيلية</w:t>
      </w:r>
      <w:r w:rsidRPr="000E1D2F">
        <w:rPr>
          <w:rFonts w:ascii="Sakkal Majalla" w:hAnsi="Sakkal Majalla" w:cs="Sakkal Majalla"/>
          <w:b/>
          <w:bCs/>
          <w:color w:val="000000" w:themeColor="text1"/>
          <w:kern w:val="0"/>
          <w:szCs w:val="28"/>
          <w14:ligatures w14:val="none"/>
        </w:rPr>
        <w:t xml:space="preserve"> Operational Sustainability</w:t>
      </w:r>
    </w:p>
    <w:p w14:paraId="7CD9F9D2"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تُعد الاستدامة التشغيلية معياراً حديثاً لنجاح المشاريع التقنية، إذ يقيس مدى قدرة المشروع على إحداث أثر مستدام داخل المنظمة، وليس مجرد تحقيق نتائج قصيرة المدى. ويشير العزاوي والجبوري (2022) إلى أن المشاريع التي لا تحقق استدامة تشغيلية تفشل غالباً في مرحلة ما بعد التنفيذ، حيث تتلاشى الفوائد تدريجياً بسبب ضعف التدريب، أو عدم توافق الأنظمة، أو غياب الدعم الفني. وفي المشاريع التقنية الدوائية، تكتسب الاستدامة أهمية مضاعفة لأن الأنظمة الرقمية يجب أن تبقى فعّالة ومتوافقة مع المعايير الرقابية لسنوات طويلة. وقد أوضح الحسن والنجار (2023) أن الاستدامة ترتبط بمدى جاهزية البنية التكنولوجية، وتوافر دعم ما بعد التنفيذ، واستمرارية تدريب العاملين، مما يجعلها معياراً أساسياً لنجاح المشاريع التقنية</w:t>
      </w:r>
      <w:r w:rsidRPr="000E1D2F">
        <w:rPr>
          <w:rFonts w:ascii="Sakkal Majalla" w:hAnsi="Sakkal Majalla" w:cs="Sakkal Majalla"/>
          <w:color w:val="000000" w:themeColor="text1"/>
          <w:kern w:val="0"/>
          <w:szCs w:val="28"/>
          <w14:ligatures w14:val="none"/>
        </w:rPr>
        <w:t>.</w:t>
      </w:r>
    </w:p>
    <w:p w14:paraId="125862D6" w14:textId="149B4F55" w:rsidR="009863F6" w:rsidRPr="000E1D2F" w:rsidRDefault="0089528D" w:rsidP="0089528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5" w:name="_Toc214525981"/>
      <w:r w:rsidRPr="000E1D2F">
        <w:rPr>
          <w:rFonts w:ascii="Sakkal Majalla" w:hAnsi="Sakkal Majalla" w:cs="Sakkal Majalla" w:hint="cs"/>
          <w:b/>
          <w:bCs/>
          <w:color w:val="000000" w:themeColor="text1"/>
          <w:kern w:val="0"/>
          <w:sz w:val="32"/>
          <w:szCs w:val="32"/>
          <w:rtl/>
          <w14:ligatures w14:val="none"/>
        </w:rPr>
        <w:t xml:space="preserve">6.2.2 </w:t>
      </w:r>
      <w:r w:rsidR="009863F6" w:rsidRPr="000E1D2F">
        <w:rPr>
          <w:rFonts w:ascii="Sakkal Majalla" w:hAnsi="Sakkal Majalla" w:cs="Sakkal Majalla"/>
          <w:b/>
          <w:bCs/>
          <w:color w:val="000000" w:themeColor="text1"/>
          <w:kern w:val="0"/>
          <w:sz w:val="32"/>
          <w:szCs w:val="32"/>
          <w:rtl/>
          <w14:ligatures w14:val="none"/>
        </w:rPr>
        <w:t>التحديات التي تواجه المشاريع التقنية في قطاع الأدوية</w:t>
      </w:r>
      <w:bookmarkEnd w:id="45"/>
    </w:p>
    <w:p w14:paraId="63D458FF"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تواجه المشاريع التقنية في قطاع الأدوية مجموعة من التحديات المعقدة التي تنبع من طبيعة هذا القطاع الذي يتسم بارتفاع مستويات الحساسية، وتشدد المتطلبات التنظيمية، واعتماده المكثّف على التكنولوجيا في مراحل الإنتاج، البحث، التطوير، وضبط الجودة. ولا يقتصر نجاح هذه المشاريع على الجانب الفني فحسب، بل يتطلب إطاراً تكاملياً ينسجم مع المعايير العالمية لصناعة الدواء. وقد أشارت الأدبيات الحديثة إلى أن المشاريع التقنية في القطاعات الحيوية مثل قطاع الأدوية تواجه تحديات تفوق تلك الموجودة في القطاعات الأخرى نظراً لتعدد أصحاب المصلحة، حساسية البيانات، والمستوى العالي من القيود التشغيلية (الحسن والنجار، 2023)</w:t>
      </w:r>
      <w:r w:rsidRPr="000E1D2F">
        <w:rPr>
          <w:rFonts w:ascii="Sakkal Majalla" w:hAnsi="Sakkal Majalla" w:cs="Sakkal Majalla"/>
          <w:color w:val="000000" w:themeColor="text1"/>
          <w:kern w:val="0"/>
          <w:szCs w:val="28"/>
          <w14:ligatures w14:val="none"/>
        </w:rPr>
        <w:t>.</w:t>
      </w:r>
    </w:p>
    <w:p w14:paraId="646723BF"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 xml:space="preserve">تمثّل التحديات التنظيمية والرقابية أحد أبرز العقبات التي تواجه المشاريع التقنية في هذا القطاع، إذ تفرض الجهات الرقابية المحلية والدولية—مثل هيئة الغذاء والدواء والجهات الدولية المعنية </w:t>
      </w:r>
      <w:r w:rsidRPr="000E1D2F">
        <w:rPr>
          <w:rFonts w:ascii="Sakkal Majalla" w:hAnsi="Sakkal Majalla" w:cs="Sakkal Majalla"/>
          <w:color w:val="000000" w:themeColor="text1"/>
          <w:kern w:val="0"/>
          <w:szCs w:val="28"/>
          <w:rtl/>
          <w14:ligatures w14:val="none"/>
        </w:rPr>
        <w:lastRenderedPageBreak/>
        <w:t>بالجودة—معايير صارمة تتعلق بجمع البيانات، حفظها، تتبعها، وضمان سلامتها. وتشير الحسن والنجار (2023) إلى أن التكنولوجيا المستخدمة في مشاريع الأدوية يجب أن تتوافق مع هذه اللوائح بدقة، ما يجعل أي مشروع تقني خاضعاً لعدد كبير من عمليات الفحص والمراجعة، مما قد يؤدي إلى تأخير مراحل التنفيذ وزيادة التكلفة التشغيلية. كما تتطلب المشاريع التقنية عادة بناء نظام رقمي قادر على توثيق كل خطوة من خطوات العمل، وهو ما يزيد من تعقيد التنفيذ مقارنة بالمشاريع التقنية في القطاعات التقليدية</w:t>
      </w:r>
      <w:r w:rsidRPr="000E1D2F">
        <w:rPr>
          <w:rFonts w:ascii="Sakkal Majalla" w:hAnsi="Sakkal Majalla" w:cs="Sakkal Majalla"/>
          <w:color w:val="000000" w:themeColor="text1"/>
          <w:kern w:val="0"/>
          <w:szCs w:val="28"/>
          <w14:ligatures w14:val="none"/>
        </w:rPr>
        <w:t>.</w:t>
      </w:r>
    </w:p>
    <w:p w14:paraId="63D352EA"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أما التعقيد الفني والتقني فيُعد تحدياً بنيوياً في المشاريع التقنية الدوائية، حيث تعتمد هذه المشاريع على تقنيات متقدمة تشمل نظم أتمتة المختبرات، منصات تتبع الأدوية، أنظمة الذكاء الاصطناعي، قواعد البيانات الضخمة، وتقنيات ضمان الجودة الرقمية. ويشير</w:t>
      </w:r>
      <w:r w:rsidRPr="000E1D2F">
        <w:rPr>
          <w:rFonts w:ascii="Sakkal Majalla" w:hAnsi="Sakkal Majalla" w:cs="Sakkal Majalla"/>
          <w:color w:val="000000" w:themeColor="text1"/>
          <w:kern w:val="0"/>
          <w:szCs w:val="28"/>
          <w14:ligatures w14:val="none"/>
        </w:rPr>
        <w:t xml:space="preserve"> Neto et al. (2022) </w:t>
      </w:r>
      <w:r w:rsidRPr="000E1D2F">
        <w:rPr>
          <w:rFonts w:ascii="Sakkal Majalla" w:hAnsi="Sakkal Majalla" w:cs="Sakkal Majalla"/>
          <w:color w:val="000000" w:themeColor="text1"/>
          <w:kern w:val="0"/>
          <w:szCs w:val="28"/>
          <w:rtl/>
          <w14:ligatures w14:val="none"/>
        </w:rPr>
        <w:t>إلى أن المشاريع التقنية المتقدمة تتطلب مهارات بشرية متخصصة وقدرات تحليلية عالية، مما يجعل عملية دمج الأنظمة الجديدة أو تطويرها أكثر تعقيداً. كما يؤدي تغيّر متطلبات التكنولوجيا بشكل متسارع إلى صعوبة التخطيط طويل المدى، الأمر الذي يزيد من احتمالية تعديل نطاق العمل أثناء تنفيذ المشروع، وبالتالي رفع مستويات المخاطرة</w:t>
      </w:r>
      <w:r w:rsidRPr="000E1D2F">
        <w:rPr>
          <w:rFonts w:ascii="Sakkal Majalla" w:hAnsi="Sakkal Majalla" w:cs="Sakkal Majalla"/>
          <w:color w:val="000000" w:themeColor="text1"/>
          <w:kern w:val="0"/>
          <w:szCs w:val="28"/>
          <w14:ligatures w14:val="none"/>
        </w:rPr>
        <w:t>.</w:t>
      </w:r>
    </w:p>
    <w:p w14:paraId="3D20D6DD"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وتبرز أيضاً التحديات المتعلقة بالموارد البشرية، التي تمثل محوراً أساسياً في نجاح أو فشل المشاريع التقنية. فقد أشار الحياري والحياصات (2022) إلى أن نقص الكفاءات المتخصصة، أو ضعف المهارات الرقمية لدى العاملين، يؤدي إلى إبطاء تطبيق المشاريع التقنية ويزيد من احتمالية حدوث الأخطاء التشغيلية. وفي قطاع الأدوية تحديداً، تتطلب المشاريع التقنية فهماً مزدوجاً: تقنياً وصيدلانياً، الأمر الذي يجعل عملية اختيار الكوادر المناسبة أكثر صعوبة. كما أن مقاومة التغيير من قبل بعض العاملين تُعد تحدياً إضافياً يعيق تنفيذ الأنظمة الرقمية الجديدة، خاصة تلك التي تتطلب تغييراً في المهام اليومية وأساليب الإنتاج التقليدية</w:t>
      </w:r>
      <w:r w:rsidRPr="000E1D2F">
        <w:rPr>
          <w:rFonts w:ascii="Sakkal Majalla" w:hAnsi="Sakkal Majalla" w:cs="Sakkal Majalla"/>
          <w:color w:val="000000" w:themeColor="text1"/>
          <w:kern w:val="0"/>
          <w:szCs w:val="28"/>
          <w14:ligatures w14:val="none"/>
        </w:rPr>
        <w:t>.</w:t>
      </w:r>
    </w:p>
    <w:p w14:paraId="2FDFBFCB"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 xml:space="preserve">ومن بين التحديات الجوهرية كذلك إدارة المخاطر المرتبطة بالتكنولوجيا، حيث تواجه مشاريع الأدوية مخاطر متعددة تشمل فقدان البيانات، الأخطاء البرمجية، ضعف التكامل بين الأنظمة، تهديدات الأمن السيبراني، وعدم استقرار المنصات التقنية. وتؤكد الأدبيات أن أي خطأ تقني قد تكون له تبعات </w:t>
      </w:r>
      <w:r w:rsidRPr="000E1D2F">
        <w:rPr>
          <w:rFonts w:ascii="Sakkal Majalla" w:hAnsi="Sakkal Majalla" w:cs="Sakkal Majalla"/>
          <w:color w:val="000000" w:themeColor="text1"/>
          <w:kern w:val="0"/>
          <w:szCs w:val="28"/>
          <w:rtl/>
          <w14:ligatures w14:val="none"/>
        </w:rPr>
        <w:lastRenderedPageBreak/>
        <w:t>خطيرة في صناعة الدواء، خاصة إذا ارتبط بجودة المنتج أو سلامة المريض. ويشير</w:t>
      </w:r>
      <w:r w:rsidRPr="000E1D2F">
        <w:rPr>
          <w:rFonts w:ascii="Sakkal Majalla" w:hAnsi="Sakkal Majalla" w:cs="Sakkal Majalla"/>
          <w:color w:val="000000" w:themeColor="text1"/>
          <w:kern w:val="0"/>
          <w:szCs w:val="28"/>
          <w14:ligatures w14:val="none"/>
        </w:rPr>
        <w:t xml:space="preserve"> Josyula et al. (2023) </w:t>
      </w:r>
      <w:r w:rsidRPr="000E1D2F">
        <w:rPr>
          <w:rFonts w:ascii="Sakkal Majalla" w:hAnsi="Sakkal Majalla" w:cs="Sakkal Majalla"/>
          <w:color w:val="000000" w:themeColor="text1"/>
          <w:kern w:val="0"/>
          <w:szCs w:val="28"/>
          <w:rtl/>
          <w14:ligatures w14:val="none"/>
        </w:rPr>
        <w:t>إلى أن المشاريع التقنية التي تعتمد على الذكاء الاصطناعي أو الأتمتة تحتاج إلى خطط دقيقة لإدارة المخاطر، وبرامج اختبار صارمة تضمن سلامة المخرجات، وهو ما يزيد من الجهد المبذول في مراحل التنفيذ ما قبل التشغيل الفعلي</w:t>
      </w:r>
      <w:r w:rsidRPr="000E1D2F">
        <w:rPr>
          <w:rFonts w:ascii="Sakkal Majalla" w:hAnsi="Sakkal Majalla" w:cs="Sakkal Majalla"/>
          <w:color w:val="000000" w:themeColor="text1"/>
          <w:kern w:val="0"/>
          <w:szCs w:val="28"/>
          <w14:ligatures w14:val="none"/>
        </w:rPr>
        <w:t>.</w:t>
      </w:r>
    </w:p>
    <w:p w14:paraId="35CD8A9D" w14:textId="77777777" w:rsidR="009863F6" w:rsidRPr="000E1D2F" w:rsidRDefault="009863F6" w:rsidP="0089528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0E1D2F">
        <w:rPr>
          <w:rFonts w:ascii="Sakkal Majalla" w:hAnsi="Sakkal Majalla" w:cs="Sakkal Majalla"/>
          <w:color w:val="000000" w:themeColor="text1"/>
          <w:kern w:val="0"/>
          <w:szCs w:val="28"/>
          <w:rtl/>
          <w14:ligatures w14:val="none"/>
        </w:rPr>
        <w:t>وتُعد التحديات المالية أحد العوامل التي تؤثر بوضوح في نجاح المشاريع التقنية في شركات الأدوية، إذ تتطلب هذه المشاريع استثمارات عالية في البنى التحتية، التقنيات المتقدمة، تراخيص البرمجيات، تدريب العاملين، والدعم الفني المستمر. وتشير دراسات المعادات وأبو زيد (2021) إلى أن عدم تقدير التكلفة بشكل دقيق قد يؤدي إلى انحرافات مالية كبيرة، وبالتالي تعطيل المشروع أو تقليص نطاقه. وفي قطاع الأدوية، تصبح هذه المشكلة أكثر حدة لأن المشاريع غالباً ما تكون مرتبطة بإنتاج الدواء أو خدماته، مما يجعل أي انحراف مالي مؤثراً بشكل مباشر في قدرة الشركة على المنافسة أو الوفاء بالمعايير العالمية</w:t>
      </w:r>
      <w:r w:rsidRPr="000E1D2F">
        <w:rPr>
          <w:rFonts w:ascii="Sakkal Majalla" w:hAnsi="Sakkal Majalla" w:cs="Sakkal Majalla"/>
          <w:color w:val="000000" w:themeColor="text1"/>
          <w:kern w:val="0"/>
          <w:szCs w:val="28"/>
          <w14:ligatures w14:val="none"/>
        </w:rPr>
        <w:t>.</w:t>
      </w:r>
    </w:p>
    <w:p w14:paraId="008F69DD" w14:textId="77777777" w:rsidR="0089528D" w:rsidRPr="000E1D2F" w:rsidRDefault="0089528D">
      <w:pPr>
        <w:bidi w:val="0"/>
        <w:rPr>
          <w:rFonts w:ascii="Sakkal Majalla" w:hAnsi="Sakkal Majalla" w:cs="Sakkal Majalla"/>
          <w:color w:val="000000" w:themeColor="text1"/>
          <w:kern w:val="0"/>
          <w:szCs w:val="28"/>
          <w:rtl/>
          <w14:ligatures w14:val="none"/>
        </w:rPr>
      </w:pPr>
      <w:r w:rsidRPr="000E1D2F">
        <w:rPr>
          <w:rFonts w:ascii="Sakkal Majalla" w:hAnsi="Sakkal Majalla" w:cs="Sakkal Majalla"/>
          <w:color w:val="000000" w:themeColor="text1"/>
          <w:kern w:val="0"/>
          <w:szCs w:val="28"/>
          <w:rtl/>
          <w14:ligatures w14:val="none"/>
        </w:rPr>
        <w:br w:type="page"/>
      </w:r>
    </w:p>
    <w:p w14:paraId="2DF9A063" w14:textId="5255746D" w:rsidR="000E1D2F" w:rsidRPr="000E1D2F" w:rsidRDefault="000E1D2F" w:rsidP="007243F8">
      <w:pPr>
        <w:spacing w:before="100" w:beforeAutospacing="1" w:after="100" w:afterAutospacing="1" w:line="360" w:lineRule="auto"/>
        <w:ind w:left="720"/>
        <w:jc w:val="center"/>
        <w:rPr>
          <w:rFonts w:cs="Sakkal Majalla"/>
          <w:b/>
          <w:bCs/>
          <w:color w:val="000000" w:themeColor="text1"/>
          <w:sz w:val="32"/>
          <w:szCs w:val="32"/>
        </w:rPr>
        <w:sectPr w:rsidR="000E1D2F" w:rsidRPr="000E1D2F" w:rsidSect="00A16D90">
          <w:footerReference w:type="default" r:id="rId9"/>
          <w:pgSz w:w="11906" w:h="16838" w:code="9"/>
          <w:pgMar w:top="1440" w:right="1985" w:bottom="1440" w:left="1418" w:header="720" w:footer="720" w:gutter="567"/>
          <w:pgNumType w:start="1"/>
          <w:cols w:space="708"/>
          <w:bidi/>
          <w:rtlGutter/>
          <w:docGrid w:linePitch="360"/>
        </w:sectPr>
      </w:pPr>
      <w:bookmarkStart w:id="46" w:name="_Hlk171906167"/>
      <w:bookmarkEnd w:id="30"/>
    </w:p>
    <w:p w14:paraId="29D4231B" w14:textId="7931C4F7" w:rsidR="0081623B" w:rsidRPr="000E1D2F" w:rsidRDefault="0081623B" w:rsidP="00E305F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E1D2F">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202DD029">
            <wp:simplePos x="0" y="0"/>
            <wp:positionH relativeFrom="margin">
              <wp:align>right</wp:align>
            </wp:positionH>
            <wp:positionV relativeFrom="paragraph">
              <wp:posOffset>0</wp:posOffset>
            </wp:positionV>
            <wp:extent cx="1781175" cy="1649894"/>
            <wp:effectExtent l="0" t="0" r="0" b="7620"/>
            <wp:wrapTight wrapText="bothSides">
              <wp:wrapPolygon edited="0">
                <wp:start x="0" y="0"/>
                <wp:lineTo x="0" y="21450"/>
                <wp:lineTo x="21253" y="21450"/>
                <wp:lineTo x="2125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1175" cy="1649894"/>
                    </a:xfrm>
                    <a:prstGeom prst="rect">
                      <a:avLst/>
                    </a:prstGeom>
                    <a:noFill/>
                  </pic:spPr>
                </pic:pic>
              </a:graphicData>
            </a:graphic>
            <wp14:sizeRelH relativeFrom="margin">
              <wp14:pctWidth>0</wp14:pctWidth>
            </wp14:sizeRelH>
            <wp14:sizeRelV relativeFrom="margin">
              <wp14:pctHeight>0</wp14:pctHeight>
            </wp14:sizeRelV>
          </wp:anchor>
        </w:drawing>
      </w:r>
      <w:r w:rsidRPr="000E1D2F">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0E1D2F" w:rsidRDefault="0081623B" w:rsidP="00E305F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E1D2F">
        <w:rPr>
          <w:rFonts w:ascii="Sakkal Majalla" w:eastAsia="Calibri" w:hAnsi="Sakkal Majalla" w:cs="Sakkal Majalla"/>
          <w:b/>
          <w:bCs/>
          <w:color w:val="000000" w:themeColor="text1"/>
          <w:kern w:val="0"/>
          <w:sz w:val="32"/>
          <w:szCs w:val="32"/>
          <w:lang w:bidi="ar-EG"/>
          <w14:ligatures w14:val="none"/>
        </w:rPr>
        <w:t>College of Management</w:t>
      </w:r>
    </w:p>
    <w:p w14:paraId="0479A04F" w14:textId="420B33D1" w:rsidR="0081623B" w:rsidRPr="000E1D2F" w:rsidRDefault="00857739" w:rsidP="00E305F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0E1D2F">
        <w:rPr>
          <w:rFonts w:ascii="Sakkal Majalla" w:eastAsia="Calibri" w:hAnsi="Sakkal Majalla" w:cs="Sakkal Majalla"/>
          <w:b/>
          <w:bCs/>
          <w:color w:val="000000" w:themeColor="text1"/>
          <w:kern w:val="0"/>
          <w:sz w:val="32"/>
          <w:szCs w:val="32"/>
          <w:lang w:bidi="ar-EG"/>
          <w14:ligatures w14:val="none"/>
        </w:rPr>
        <w:t xml:space="preserve">Department of </w:t>
      </w:r>
      <w:r w:rsidR="006B0D5B" w:rsidRPr="000E1D2F">
        <w:rPr>
          <w:rFonts w:ascii="Sakkal Majalla" w:eastAsia="Calibri" w:hAnsi="Sakkal Majalla" w:cs="Sakkal Majalla"/>
          <w:b/>
          <w:bCs/>
          <w:color w:val="000000" w:themeColor="text1"/>
          <w:kern w:val="0"/>
          <w:sz w:val="32"/>
          <w:szCs w:val="32"/>
          <w14:ligatures w14:val="none"/>
        </w:rPr>
        <w:t xml:space="preserve">project management </w:t>
      </w:r>
    </w:p>
    <w:p w14:paraId="20FA792F" w14:textId="5FC4C869" w:rsidR="00153770" w:rsidRPr="000E1D2F" w:rsidRDefault="00753628" w:rsidP="000E1D2F">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0E1D2F">
        <w:rPr>
          <w:rFonts w:ascii="Sakkal Majalla" w:eastAsia="Calibri" w:hAnsi="Sakkal Majalla" w:cs="Sakkal Majalla"/>
          <w:b/>
          <w:bCs/>
          <w:color w:val="000000" w:themeColor="text1"/>
          <w:kern w:val="0"/>
          <w:sz w:val="40"/>
          <w:szCs w:val="40"/>
          <w:lang w:bidi="ar-EG"/>
          <w14:ligatures w14:val="none"/>
        </w:rPr>
        <w:t>Analyzing the relationship between Agile Leadership and the success of technology projects: A case study of startups in Saudi Arabia</w:t>
      </w:r>
    </w:p>
    <w:p w14:paraId="730ED794" w14:textId="7C9FFEAF" w:rsidR="0081623B" w:rsidRPr="000E1D2F" w:rsidRDefault="0081623B" w:rsidP="000E1D2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E1D2F">
        <w:rPr>
          <w:rFonts w:ascii="Sakkal Majalla" w:eastAsia="Calibri" w:hAnsi="Sakkal Majalla" w:cs="Sakkal Majalla"/>
          <w:b/>
          <w:bCs/>
          <w:color w:val="000000" w:themeColor="text1"/>
          <w:kern w:val="0"/>
          <w:sz w:val="36"/>
          <w:szCs w:val="36"/>
          <w:lang w:bidi="ar-EG"/>
          <w14:ligatures w14:val="none"/>
        </w:rPr>
        <w:t>Preparation</w:t>
      </w:r>
      <w:r w:rsidRPr="000E1D2F">
        <w:rPr>
          <w:rFonts w:ascii="Sakkal Majalla" w:eastAsia="Calibri" w:hAnsi="Sakkal Majalla" w:cs="Sakkal Majalla"/>
          <w:b/>
          <w:bCs/>
          <w:color w:val="000000" w:themeColor="text1"/>
          <w:kern w:val="0"/>
          <w:sz w:val="36"/>
          <w:szCs w:val="36"/>
          <w:rtl/>
          <w:lang w:bidi="ar-EG"/>
          <w14:ligatures w14:val="none"/>
        </w:rPr>
        <w:t>:</w:t>
      </w:r>
    </w:p>
    <w:p w14:paraId="710C642A" w14:textId="22FA266A" w:rsidR="00CB4238" w:rsidRPr="000E1D2F" w:rsidRDefault="00CB4238" w:rsidP="000E1D2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336D3219" w14:textId="77777777" w:rsidR="00320716" w:rsidRPr="000E1D2F" w:rsidRDefault="00320716" w:rsidP="000E1D2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2E9327F8" w:rsidR="0081623B" w:rsidRPr="000E1D2F" w:rsidRDefault="0081623B" w:rsidP="000E1D2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E1D2F">
        <w:rPr>
          <w:rFonts w:ascii="Sakkal Majalla" w:eastAsia="Calibri" w:hAnsi="Sakkal Majalla" w:cs="Sakkal Majalla"/>
          <w:b/>
          <w:bCs/>
          <w:color w:val="000000" w:themeColor="text1"/>
          <w:kern w:val="0"/>
          <w:sz w:val="36"/>
          <w:szCs w:val="36"/>
          <w:lang w:bidi="ar-EG"/>
          <w14:ligatures w14:val="none"/>
        </w:rPr>
        <w:t>Supervision:</w:t>
      </w:r>
    </w:p>
    <w:p w14:paraId="54652C0E" w14:textId="5E5757D4" w:rsidR="007D45E4" w:rsidRPr="000E1D2F" w:rsidRDefault="007E24A3" w:rsidP="000E1D2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bookmarkStart w:id="47" w:name="_Hlk171971322"/>
      <w:r w:rsidRPr="000E1D2F">
        <w:rPr>
          <w:rFonts w:ascii="Sakkal Majalla" w:eastAsia="Calibri" w:hAnsi="Sakkal Majalla" w:cs="Sakkal Majalla"/>
          <w:b/>
          <w:bCs/>
          <w:color w:val="000000" w:themeColor="text1"/>
          <w:kern w:val="0"/>
          <w:sz w:val="36"/>
          <w:szCs w:val="36"/>
          <w:lang w:bidi="ar-EG"/>
          <w14:ligatures w14:val="none"/>
        </w:rPr>
        <w:t>Dr. Al-Faisal Abdelhamid Mohamed Hassan</w:t>
      </w:r>
    </w:p>
    <w:p w14:paraId="18977543" w14:textId="551616B8" w:rsidR="000E1D2F" w:rsidRPr="000E1D2F" w:rsidRDefault="000E1D2F" w:rsidP="000E1D2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E1D2F">
        <w:rPr>
          <w:rFonts w:ascii="Sakkal Majalla" w:eastAsia="Calibri" w:hAnsi="Sakkal Majalla" w:cs="Sakkal Majalla"/>
          <w:b/>
          <w:bCs/>
          <w:color w:val="000000" w:themeColor="text1"/>
          <w:kern w:val="0"/>
          <w:sz w:val="36"/>
          <w:szCs w:val="36"/>
          <w:lang w:bidi="ar-EG"/>
          <w14:ligatures w14:val="none"/>
        </w:rPr>
        <w:t>Dr. Fayez Grad</w:t>
      </w:r>
    </w:p>
    <w:p w14:paraId="6E52896B" w14:textId="1B7F56ED" w:rsidR="009125CE" w:rsidRPr="000E1D2F" w:rsidRDefault="007D45E4" w:rsidP="000E1D2F">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lang w:bidi="ar-EG"/>
        </w:rPr>
      </w:pPr>
      <w:r w:rsidRPr="000E1D2F">
        <w:rPr>
          <w:rFonts w:ascii="Sakkal Majalla" w:eastAsia="Calibri" w:hAnsi="Sakkal Majalla" w:cs="Sakkal Majalla"/>
          <w:b/>
          <w:bCs/>
          <w:color w:val="000000" w:themeColor="text1"/>
          <w:kern w:val="0"/>
          <w:sz w:val="36"/>
          <w:szCs w:val="36"/>
          <w:lang w:bidi="ar-EG"/>
          <w14:ligatures w14:val="none"/>
        </w:rPr>
        <w:t>144</w:t>
      </w:r>
      <w:r w:rsidR="007E24A3" w:rsidRPr="000E1D2F">
        <w:rPr>
          <w:rFonts w:ascii="Sakkal Majalla" w:eastAsia="Calibri" w:hAnsi="Sakkal Majalla" w:cs="Sakkal Majalla"/>
          <w:b/>
          <w:bCs/>
          <w:color w:val="000000" w:themeColor="text1"/>
          <w:kern w:val="0"/>
          <w:sz w:val="36"/>
          <w:szCs w:val="36"/>
          <w:lang w:bidi="ar-EG"/>
          <w14:ligatures w14:val="none"/>
        </w:rPr>
        <w:t>7</w:t>
      </w:r>
      <w:r w:rsidRPr="000E1D2F">
        <w:rPr>
          <w:rFonts w:ascii="Sakkal Majalla" w:eastAsia="Calibri" w:hAnsi="Sakkal Majalla" w:cs="Sakkal Majalla"/>
          <w:b/>
          <w:bCs/>
          <w:color w:val="000000" w:themeColor="text1"/>
          <w:kern w:val="0"/>
          <w:sz w:val="36"/>
          <w:szCs w:val="36"/>
          <w:lang w:bidi="ar-EG"/>
          <w14:ligatures w14:val="none"/>
        </w:rPr>
        <w:t>-202</w:t>
      </w:r>
      <w:bookmarkEnd w:id="46"/>
      <w:bookmarkEnd w:id="47"/>
      <w:r w:rsidR="007E24A3" w:rsidRPr="000E1D2F">
        <w:rPr>
          <w:rFonts w:ascii="Sakkal Majalla" w:eastAsia="Calibri" w:hAnsi="Sakkal Majalla" w:cs="Sakkal Majalla"/>
          <w:b/>
          <w:bCs/>
          <w:color w:val="000000" w:themeColor="text1"/>
          <w:kern w:val="0"/>
          <w:sz w:val="36"/>
          <w:szCs w:val="36"/>
          <w:lang w:bidi="ar-EG"/>
          <w14:ligatures w14:val="none"/>
        </w:rPr>
        <w:t>5</w:t>
      </w:r>
    </w:p>
    <w:sectPr w:rsidR="009125CE" w:rsidRPr="000E1D2F" w:rsidSect="00A16D9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0BAFB" w14:textId="77777777" w:rsidR="000D08B4" w:rsidRDefault="000D08B4" w:rsidP="009125CE">
      <w:pPr>
        <w:spacing w:after="0" w:line="240" w:lineRule="auto"/>
      </w:pPr>
      <w:r>
        <w:separator/>
      </w:r>
    </w:p>
  </w:endnote>
  <w:endnote w:type="continuationSeparator" w:id="0">
    <w:p w14:paraId="47794B98" w14:textId="77777777" w:rsidR="000D08B4" w:rsidRDefault="000D08B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0456294"/>
      <w:docPartObj>
        <w:docPartGallery w:val="Page Numbers (Bottom of Page)"/>
        <w:docPartUnique/>
      </w:docPartObj>
    </w:sdtPr>
    <w:sdtEndPr/>
    <w:sdtContent>
      <w:p w14:paraId="67F77C6C" w14:textId="77777777" w:rsidR="00336E4E" w:rsidRDefault="00336E4E">
        <w:pPr>
          <w:pStyle w:val="Footer"/>
        </w:pPr>
        <w:r>
          <w:rPr>
            <w:noProof/>
          </w:rPr>
          <mc:AlternateContent>
            <mc:Choice Requires="wps">
              <w:drawing>
                <wp:anchor distT="0" distB="0" distL="114300" distR="114300" simplePos="0" relativeHeight="251666432" behindDoc="0" locked="0" layoutInCell="1" allowOverlap="1" wp14:anchorId="1C6D17B3" wp14:editId="2032E70D">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674C006" w14:textId="77777777" w:rsidR="00336E4E" w:rsidRPr="00A16D90" w:rsidRDefault="00336E4E">
                              <w:pPr>
                                <w:jc w:val="center"/>
                                <w:rPr>
                                  <w:rFonts w:ascii="Sakkal Majalla" w:hAnsi="Sakkal Majalla" w:cs="Sakkal Majalla"/>
                                  <w:b/>
                                  <w:bCs/>
                                  <w:sz w:val="24"/>
                                  <w:szCs w:val="24"/>
                                </w:rPr>
                              </w:pPr>
                              <w:r w:rsidRPr="00A16D90">
                                <w:rPr>
                                  <w:rFonts w:ascii="Sakkal Majalla" w:hAnsi="Sakkal Majalla" w:cs="Sakkal Majalla"/>
                                  <w:b/>
                                  <w:bCs/>
                                  <w:sz w:val="24"/>
                                  <w:szCs w:val="24"/>
                                </w:rPr>
                                <w:fldChar w:fldCharType="begin"/>
                              </w:r>
                              <w:r w:rsidRPr="00A16D90">
                                <w:rPr>
                                  <w:rFonts w:ascii="Sakkal Majalla" w:hAnsi="Sakkal Majalla" w:cs="Sakkal Majalla"/>
                                  <w:b/>
                                  <w:bCs/>
                                  <w:sz w:val="24"/>
                                  <w:szCs w:val="24"/>
                                </w:rPr>
                                <w:instrText xml:space="preserve"> PAGE    \* MERGEFORMAT </w:instrText>
                              </w:r>
                              <w:r w:rsidRPr="00A16D90">
                                <w:rPr>
                                  <w:rFonts w:ascii="Sakkal Majalla" w:hAnsi="Sakkal Majalla" w:cs="Sakkal Majalla"/>
                                  <w:b/>
                                  <w:bCs/>
                                  <w:sz w:val="24"/>
                                  <w:szCs w:val="24"/>
                                </w:rPr>
                                <w:fldChar w:fldCharType="separate"/>
                              </w:r>
                              <w:r w:rsidR="007243F8">
                                <w:rPr>
                                  <w:rFonts w:ascii="Sakkal Majalla" w:hAnsi="Sakkal Majalla" w:cs="Sakkal Majalla"/>
                                  <w:b/>
                                  <w:bCs/>
                                  <w:noProof/>
                                  <w:sz w:val="24"/>
                                  <w:szCs w:val="24"/>
                                  <w:rtl/>
                                </w:rPr>
                                <w:t>43</w:t>
                              </w:r>
                              <w:r w:rsidRPr="00A16D90">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C6D17B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2674C006" w14:textId="77777777" w:rsidR="00336E4E" w:rsidRPr="00A16D90" w:rsidRDefault="00336E4E">
                        <w:pPr>
                          <w:jc w:val="center"/>
                          <w:rPr>
                            <w:rFonts w:ascii="Sakkal Majalla" w:hAnsi="Sakkal Majalla" w:cs="Sakkal Majalla"/>
                            <w:b/>
                            <w:bCs/>
                            <w:sz w:val="24"/>
                            <w:szCs w:val="24"/>
                          </w:rPr>
                        </w:pPr>
                        <w:r w:rsidRPr="00A16D90">
                          <w:rPr>
                            <w:rFonts w:ascii="Sakkal Majalla" w:hAnsi="Sakkal Majalla" w:cs="Sakkal Majalla"/>
                            <w:b/>
                            <w:bCs/>
                            <w:sz w:val="24"/>
                            <w:szCs w:val="24"/>
                          </w:rPr>
                          <w:fldChar w:fldCharType="begin"/>
                        </w:r>
                        <w:r w:rsidRPr="00A16D90">
                          <w:rPr>
                            <w:rFonts w:ascii="Sakkal Majalla" w:hAnsi="Sakkal Majalla" w:cs="Sakkal Majalla"/>
                            <w:b/>
                            <w:bCs/>
                            <w:sz w:val="24"/>
                            <w:szCs w:val="24"/>
                          </w:rPr>
                          <w:instrText xml:space="preserve"> PAGE    \* MERGEFORMAT </w:instrText>
                        </w:r>
                        <w:r w:rsidRPr="00A16D90">
                          <w:rPr>
                            <w:rFonts w:ascii="Sakkal Majalla" w:hAnsi="Sakkal Majalla" w:cs="Sakkal Majalla"/>
                            <w:b/>
                            <w:bCs/>
                            <w:sz w:val="24"/>
                            <w:szCs w:val="24"/>
                          </w:rPr>
                          <w:fldChar w:fldCharType="separate"/>
                        </w:r>
                        <w:r w:rsidR="007243F8">
                          <w:rPr>
                            <w:rFonts w:ascii="Sakkal Majalla" w:hAnsi="Sakkal Majalla" w:cs="Sakkal Majalla"/>
                            <w:b/>
                            <w:bCs/>
                            <w:noProof/>
                            <w:sz w:val="24"/>
                            <w:szCs w:val="24"/>
                            <w:rtl/>
                          </w:rPr>
                          <w:t>43</w:t>
                        </w:r>
                        <w:r w:rsidRPr="00A16D90">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BD699F7" wp14:editId="52DD7411">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D397DFD"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7541F" w14:textId="233BCB7E" w:rsidR="000E1D2F" w:rsidRDefault="000E1D2F">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F778B" w14:textId="77777777" w:rsidR="000D08B4" w:rsidRDefault="000D08B4" w:rsidP="009125CE">
      <w:pPr>
        <w:spacing w:after="0" w:line="240" w:lineRule="auto"/>
      </w:pPr>
      <w:r>
        <w:separator/>
      </w:r>
    </w:p>
  </w:footnote>
  <w:footnote w:type="continuationSeparator" w:id="0">
    <w:p w14:paraId="52E256B2" w14:textId="77777777" w:rsidR="000D08B4" w:rsidRDefault="000D08B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3848"/>
    <w:multiLevelType w:val="hybridMultilevel"/>
    <w:tmpl w:val="BF56E91A"/>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 w15:restartNumberingAfterBreak="0">
    <w:nsid w:val="07D23B03"/>
    <w:multiLevelType w:val="multilevel"/>
    <w:tmpl w:val="4A4A8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456D8"/>
    <w:multiLevelType w:val="hybridMultilevel"/>
    <w:tmpl w:val="BF56E91A"/>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 w15:restartNumberingAfterBreak="0">
    <w:nsid w:val="0A5E5FC8"/>
    <w:multiLevelType w:val="hybridMultilevel"/>
    <w:tmpl w:val="93500212"/>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CB24BA"/>
    <w:multiLevelType w:val="hybridMultilevel"/>
    <w:tmpl w:val="3FC02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75774"/>
    <w:multiLevelType w:val="multilevel"/>
    <w:tmpl w:val="9314C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8755C3"/>
    <w:multiLevelType w:val="multilevel"/>
    <w:tmpl w:val="B888D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BF0BAE"/>
    <w:multiLevelType w:val="multilevel"/>
    <w:tmpl w:val="4A4A8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4F1E02"/>
    <w:multiLevelType w:val="multilevel"/>
    <w:tmpl w:val="AE1A9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F66304"/>
    <w:multiLevelType w:val="hybridMultilevel"/>
    <w:tmpl w:val="8DFC6406"/>
    <w:lvl w:ilvl="0" w:tplc="87FC384C">
      <w:start w:val="1"/>
      <w:numFmt w:val="bullet"/>
      <w:lvlText w:val=""/>
      <w:lvlJc w:val="left"/>
      <w:pPr>
        <w:ind w:left="862" w:hanging="360"/>
      </w:pPr>
      <w:rPr>
        <w:rFonts w:ascii="Symbol" w:hAnsi="Symbol"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10" w15:restartNumberingAfterBreak="0">
    <w:nsid w:val="23DC5581"/>
    <w:multiLevelType w:val="hybridMultilevel"/>
    <w:tmpl w:val="F76EF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D0775D"/>
    <w:multiLevelType w:val="hybridMultilevel"/>
    <w:tmpl w:val="0230608E"/>
    <w:lvl w:ilvl="0" w:tplc="B5B2F47C">
      <w:start w:val="6"/>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15:restartNumberingAfterBreak="0">
    <w:nsid w:val="261C47A5"/>
    <w:multiLevelType w:val="multilevel"/>
    <w:tmpl w:val="73D88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4316BA"/>
    <w:multiLevelType w:val="multilevel"/>
    <w:tmpl w:val="2E96A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8946BC"/>
    <w:multiLevelType w:val="hybridMultilevel"/>
    <w:tmpl w:val="2E74682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DB0CA8"/>
    <w:multiLevelType w:val="hybridMultilevel"/>
    <w:tmpl w:val="77347B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AF760C"/>
    <w:multiLevelType w:val="multilevel"/>
    <w:tmpl w:val="1BD4D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35274F"/>
    <w:multiLevelType w:val="hybridMultilevel"/>
    <w:tmpl w:val="7BB43F9E"/>
    <w:lvl w:ilvl="0" w:tplc="FD902F7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B84E71"/>
    <w:multiLevelType w:val="multilevel"/>
    <w:tmpl w:val="02DC1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372D05"/>
    <w:multiLevelType w:val="hybridMultilevel"/>
    <w:tmpl w:val="CABAB6C8"/>
    <w:lvl w:ilvl="0" w:tplc="0409000D">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66A48EE"/>
    <w:multiLevelType w:val="hybridMultilevel"/>
    <w:tmpl w:val="1F6A8C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82F2E98"/>
    <w:multiLevelType w:val="hybridMultilevel"/>
    <w:tmpl w:val="364664AE"/>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E94707A"/>
    <w:multiLevelType w:val="multilevel"/>
    <w:tmpl w:val="8FAA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A1D50"/>
    <w:multiLevelType w:val="hybridMultilevel"/>
    <w:tmpl w:val="3942F0E6"/>
    <w:lvl w:ilvl="0" w:tplc="FD902F7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5008B3"/>
    <w:multiLevelType w:val="hybridMultilevel"/>
    <w:tmpl w:val="E664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050325"/>
    <w:multiLevelType w:val="multilevel"/>
    <w:tmpl w:val="4A4A8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980823"/>
    <w:multiLevelType w:val="multilevel"/>
    <w:tmpl w:val="D0A8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33F77AB"/>
    <w:multiLevelType w:val="hybridMultilevel"/>
    <w:tmpl w:val="28EC4980"/>
    <w:lvl w:ilvl="0" w:tplc="60AAF1DC">
      <w:numFmt w:val="bullet"/>
      <w:lvlText w:val=""/>
      <w:lvlJc w:val="left"/>
      <w:pPr>
        <w:ind w:left="768" w:hanging="408"/>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2B722E"/>
    <w:multiLevelType w:val="multilevel"/>
    <w:tmpl w:val="5994F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C45DA8"/>
    <w:multiLevelType w:val="hybridMultilevel"/>
    <w:tmpl w:val="77742B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46387F"/>
    <w:multiLevelType w:val="hybridMultilevel"/>
    <w:tmpl w:val="5BAA00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C420CA"/>
    <w:multiLevelType w:val="multilevel"/>
    <w:tmpl w:val="564E4C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DE0952"/>
    <w:multiLevelType w:val="hybridMultilevel"/>
    <w:tmpl w:val="7916DB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DF426D"/>
    <w:multiLevelType w:val="hybridMultilevel"/>
    <w:tmpl w:val="FDFE81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722F77"/>
    <w:multiLevelType w:val="multilevel"/>
    <w:tmpl w:val="27485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DA1720"/>
    <w:multiLevelType w:val="hybridMultilevel"/>
    <w:tmpl w:val="BF56E91A"/>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7" w15:restartNumberingAfterBreak="0">
    <w:nsid w:val="54464BED"/>
    <w:multiLevelType w:val="hybridMultilevel"/>
    <w:tmpl w:val="307A49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CD529C9"/>
    <w:multiLevelType w:val="hybridMultilevel"/>
    <w:tmpl w:val="5DEA4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AA1470"/>
    <w:multiLevelType w:val="multilevel"/>
    <w:tmpl w:val="4A4A8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15:restartNumberingAfterBreak="0">
    <w:nsid w:val="679B6BF3"/>
    <w:multiLevelType w:val="multilevel"/>
    <w:tmpl w:val="3CA62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264E1F"/>
    <w:multiLevelType w:val="multilevel"/>
    <w:tmpl w:val="5BBA4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EF866BF"/>
    <w:multiLevelType w:val="multilevel"/>
    <w:tmpl w:val="13449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C87FC6"/>
    <w:multiLevelType w:val="multilevel"/>
    <w:tmpl w:val="46E41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6D355FD"/>
    <w:multiLevelType w:val="hybridMultilevel"/>
    <w:tmpl w:val="F3B29916"/>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6A75FD"/>
    <w:multiLevelType w:val="hybridMultilevel"/>
    <w:tmpl w:val="999C729C"/>
    <w:lvl w:ilvl="0" w:tplc="0409000F">
      <w:start w:val="1"/>
      <w:numFmt w:val="decimal"/>
      <w:lvlText w:val="%1."/>
      <w:lvlJc w:val="left"/>
      <w:pPr>
        <w:ind w:left="1222" w:hanging="360"/>
      </w:p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47" w15:restartNumberingAfterBreak="0">
    <w:nsid w:val="794E76A8"/>
    <w:multiLevelType w:val="hybridMultilevel"/>
    <w:tmpl w:val="D05CF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9504C1E"/>
    <w:multiLevelType w:val="hybridMultilevel"/>
    <w:tmpl w:val="E520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BE30CE5"/>
    <w:multiLevelType w:val="multilevel"/>
    <w:tmpl w:val="C77C9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0367544">
    <w:abstractNumId w:val="9"/>
  </w:num>
  <w:num w:numId="2" w16cid:durableId="922683064">
    <w:abstractNumId w:val="45"/>
  </w:num>
  <w:num w:numId="3" w16cid:durableId="1554658447">
    <w:abstractNumId w:val="13"/>
  </w:num>
  <w:num w:numId="4" w16cid:durableId="1611429458">
    <w:abstractNumId w:val="1"/>
  </w:num>
  <w:num w:numId="5" w16cid:durableId="193885358">
    <w:abstractNumId w:val="43"/>
  </w:num>
  <w:num w:numId="6" w16cid:durableId="2004157455">
    <w:abstractNumId w:val="17"/>
  </w:num>
  <w:num w:numId="7" w16cid:durableId="1079905659">
    <w:abstractNumId w:val="6"/>
  </w:num>
  <w:num w:numId="8" w16cid:durableId="509563529">
    <w:abstractNumId w:val="2"/>
  </w:num>
  <w:num w:numId="9" w16cid:durableId="1381200728">
    <w:abstractNumId w:val="11"/>
  </w:num>
  <w:num w:numId="10" w16cid:durableId="1956860078">
    <w:abstractNumId w:val="0"/>
  </w:num>
  <w:num w:numId="11" w16cid:durableId="1135951989">
    <w:abstractNumId w:val="36"/>
  </w:num>
  <w:num w:numId="12" w16cid:durableId="1963263085">
    <w:abstractNumId w:val="46"/>
  </w:num>
  <w:num w:numId="13" w16cid:durableId="1074402056">
    <w:abstractNumId w:val="26"/>
  </w:num>
  <w:num w:numId="14" w16cid:durableId="1162088483">
    <w:abstractNumId w:val="7"/>
  </w:num>
  <w:num w:numId="15" w16cid:durableId="1781100352">
    <w:abstractNumId w:val="39"/>
  </w:num>
  <w:num w:numId="16" w16cid:durableId="1995446966">
    <w:abstractNumId w:val="37"/>
  </w:num>
  <w:num w:numId="17" w16cid:durableId="984894539">
    <w:abstractNumId w:val="38"/>
  </w:num>
  <w:num w:numId="18" w16cid:durableId="1738087334">
    <w:abstractNumId w:val="10"/>
  </w:num>
  <w:num w:numId="19" w16cid:durableId="874778896">
    <w:abstractNumId w:val="48"/>
  </w:num>
  <w:num w:numId="20" w16cid:durableId="1579554238">
    <w:abstractNumId w:val="21"/>
  </w:num>
  <w:num w:numId="21" w16cid:durableId="2116558550">
    <w:abstractNumId w:val="49"/>
  </w:num>
  <w:num w:numId="22" w16cid:durableId="127868240">
    <w:abstractNumId w:val="27"/>
  </w:num>
  <w:num w:numId="23" w16cid:durableId="1255288690">
    <w:abstractNumId w:val="25"/>
  </w:num>
  <w:num w:numId="24" w16cid:durableId="1756784463">
    <w:abstractNumId w:val="28"/>
  </w:num>
  <w:num w:numId="25" w16cid:durableId="1270040631">
    <w:abstractNumId w:val="22"/>
  </w:num>
  <w:num w:numId="26" w16cid:durableId="2072266949">
    <w:abstractNumId w:val="20"/>
  </w:num>
  <w:num w:numId="27" w16cid:durableId="339507903">
    <w:abstractNumId w:val="47"/>
  </w:num>
  <w:num w:numId="28" w16cid:durableId="742681688">
    <w:abstractNumId w:val="44"/>
  </w:num>
  <w:num w:numId="29" w16cid:durableId="1027173490">
    <w:abstractNumId w:val="16"/>
  </w:num>
  <w:num w:numId="30" w16cid:durableId="1402632790">
    <w:abstractNumId w:val="31"/>
  </w:num>
  <w:num w:numId="31" w16cid:durableId="871766228">
    <w:abstractNumId w:val="34"/>
  </w:num>
  <w:num w:numId="32" w16cid:durableId="944263546">
    <w:abstractNumId w:val="32"/>
  </w:num>
  <w:num w:numId="33" w16cid:durableId="1432435483">
    <w:abstractNumId w:val="3"/>
  </w:num>
  <w:num w:numId="34" w16cid:durableId="1095982020">
    <w:abstractNumId w:val="35"/>
  </w:num>
  <w:num w:numId="35" w16cid:durableId="1074350833">
    <w:abstractNumId w:val="8"/>
  </w:num>
  <w:num w:numId="36" w16cid:durableId="597326994">
    <w:abstractNumId w:val="19"/>
  </w:num>
  <w:num w:numId="37" w16cid:durableId="399182921">
    <w:abstractNumId w:val="42"/>
  </w:num>
  <w:num w:numId="38" w16cid:durableId="1705868354">
    <w:abstractNumId w:val="12"/>
  </w:num>
  <w:num w:numId="39" w16cid:durableId="770785082">
    <w:abstractNumId w:val="23"/>
  </w:num>
  <w:num w:numId="40" w16cid:durableId="696544724">
    <w:abstractNumId w:val="5"/>
  </w:num>
  <w:num w:numId="41" w16cid:durableId="2064909182">
    <w:abstractNumId w:val="29"/>
  </w:num>
  <w:num w:numId="42" w16cid:durableId="944263698">
    <w:abstractNumId w:val="41"/>
  </w:num>
  <w:num w:numId="43" w16cid:durableId="1286156076">
    <w:abstractNumId w:val="4"/>
  </w:num>
  <w:num w:numId="44" w16cid:durableId="1930381995">
    <w:abstractNumId w:val="15"/>
  </w:num>
  <w:num w:numId="45" w16cid:durableId="645165665">
    <w:abstractNumId w:val="33"/>
  </w:num>
  <w:num w:numId="46" w16cid:durableId="1601645252">
    <w:abstractNumId w:val="30"/>
  </w:num>
  <w:num w:numId="47" w16cid:durableId="1861778198">
    <w:abstractNumId w:val="24"/>
  </w:num>
  <w:num w:numId="48" w16cid:durableId="169028743">
    <w:abstractNumId w:val="18"/>
  </w:num>
  <w:num w:numId="49" w16cid:durableId="1113135098">
    <w:abstractNumId w:val="14"/>
  </w:num>
  <w:num w:numId="50" w16cid:durableId="17586826">
    <w:abstractNumId w:val="4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53122"/>
    <w:rsid w:val="000613A3"/>
    <w:rsid w:val="00064FF1"/>
    <w:rsid w:val="00067938"/>
    <w:rsid w:val="0007370A"/>
    <w:rsid w:val="00073EFF"/>
    <w:rsid w:val="000769E1"/>
    <w:rsid w:val="000842EB"/>
    <w:rsid w:val="00087C5F"/>
    <w:rsid w:val="000A122D"/>
    <w:rsid w:val="000A6930"/>
    <w:rsid w:val="000A77C3"/>
    <w:rsid w:val="000B1C73"/>
    <w:rsid w:val="000B3E4E"/>
    <w:rsid w:val="000B4BD8"/>
    <w:rsid w:val="000C4130"/>
    <w:rsid w:val="000D08B4"/>
    <w:rsid w:val="000D2E22"/>
    <w:rsid w:val="000D3DF3"/>
    <w:rsid w:val="000E0212"/>
    <w:rsid w:val="000E0486"/>
    <w:rsid w:val="000E1D2F"/>
    <w:rsid w:val="000E2A00"/>
    <w:rsid w:val="000E597F"/>
    <w:rsid w:val="000F2EEF"/>
    <w:rsid w:val="000F44B4"/>
    <w:rsid w:val="00104DBF"/>
    <w:rsid w:val="0010674A"/>
    <w:rsid w:val="001103CE"/>
    <w:rsid w:val="00110487"/>
    <w:rsid w:val="00116F4E"/>
    <w:rsid w:val="00121191"/>
    <w:rsid w:val="0012342D"/>
    <w:rsid w:val="0012658B"/>
    <w:rsid w:val="00130016"/>
    <w:rsid w:val="00131E44"/>
    <w:rsid w:val="00142265"/>
    <w:rsid w:val="00143989"/>
    <w:rsid w:val="001510C1"/>
    <w:rsid w:val="00152FB6"/>
    <w:rsid w:val="00153770"/>
    <w:rsid w:val="00153B41"/>
    <w:rsid w:val="0017585A"/>
    <w:rsid w:val="00180436"/>
    <w:rsid w:val="001902DB"/>
    <w:rsid w:val="0019163E"/>
    <w:rsid w:val="001A2A03"/>
    <w:rsid w:val="001C1F48"/>
    <w:rsid w:val="001C2162"/>
    <w:rsid w:val="001C2226"/>
    <w:rsid w:val="001D27D7"/>
    <w:rsid w:val="001E28E3"/>
    <w:rsid w:val="001E4B13"/>
    <w:rsid w:val="001E66C1"/>
    <w:rsid w:val="001E7705"/>
    <w:rsid w:val="001F0034"/>
    <w:rsid w:val="001F159D"/>
    <w:rsid w:val="001F2250"/>
    <w:rsid w:val="001F297C"/>
    <w:rsid w:val="001F46A5"/>
    <w:rsid w:val="0021718D"/>
    <w:rsid w:val="00223AE0"/>
    <w:rsid w:val="00234450"/>
    <w:rsid w:val="002353DD"/>
    <w:rsid w:val="00251A72"/>
    <w:rsid w:val="00256239"/>
    <w:rsid w:val="00260558"/>
    <w:rsid w:val="0026794C"/>
    <w:rsid w:val="002766BC"/>
    <w:rsid w:val="002828EF"/>
    <w:rsid w:val="00287171"/>
    <w:rsid w:val="0029680E"/>
    <w:rsid w:val="002A32D6"/>
    <w:rsid w:val="002A365A"/>
    <w:rsid w:val="002A76B5"/>
    <w:rsid w:val="002B1DE0"/>
    <w:rsid w:val="002B5C39"/>
    <w:rsid w:val="002C5EE0"/>
    <w:rsid w:val="002D0190"/>
    <w:rsid w:val="002D29A9"/>
    <w:rsid w:val="002D3120"/>
    <w:rsid w:val="002E36BC"/>
    <w:rsid w:val="002F3C46"/>
    <w:rsid w:val="002F5FA3"/>
    <w:rsid w:val="00303040"/>
    <w:rsid w:val="00303B9F"/>
    <w:rsid w:val="00303BF8"/>
    <w:rsid w:val="003131BF"/>
    <w:rsid w:val="003162A4"/>
    <w:rsid w:val="00320716"/>
    <w:rsid w:val="00325794"/>
    <w:rsid w:val="0033530B"/>
    <w:rsid w:val="00336E4E"/>
    <w:rsid w:val="0033754B"/>
    <w:rsid w:val="0033775D"/>
    <w:rsid w:val="003424D2"/>
    <w:rsid w:val="00343EE8"/>
    <w:rsid w:val="00345CDF"/>
    <w:rsid w:val="003542FC"/>
    <w:rsid w:val="00360E9A"/>
    <w:rsid w:val="003620C0"/>
    <w:rsid w:val="0036476A"/>
    <w:rsid w:val="00367244"/>
    <w:rsid w:val="0037141D"/>
    <w:rsid w:val="00375565"/>
    <w:rsid w:val="00377D51"/>
    <w:rsid w:val="00377DD2"/>
    <w:rsid w:val="0038357B"/>
    <w:rsid w:val="00396510"/>
    <w:rsid w:val="003A1E6A"/>
    <w:rsid w:val="003A44F1"/>
    <w:rsid w:val="003B30A9"/>
    <w:rsid w:val="003B3924"/>
    <w:rsid w:val="003B4E94"/>
    <w:rsid w:val="003D11E2"/>
    <w:rsid w:val="003D37B8"/>
    <w:rsid w:val="003D504F"/>
    <w:rsid w:val="003D5D45"/>
    <w:rsid w:val="003E1028"/>
    <w:rsid w:val="003E3EBB"/>
    <w:rsid w:val="003E68D4"/>
    <w:rsid w:val="003E7CB6"/>
    <w:rsid w:val="00402488"/>
    <w:rsid w:val="00410D33"/>
    <w:rsid w:val="00413DF8"/>
    <w:rsid w:val="00413F36"/>
    <w:rsid w:val="0041716B"/>
    <w:rsid w:val="004177F1"/>
    <w:rsid w:val="004215C5"/>
    <w:rsid w:val="00424ED8"/>
    <w:rsid w:val="004260FE"/>
    <w:rsid w:val="00433FD4"/>
    <w:rsid w:val="0043649D"/>
    <w:rsid w:val="004370A8"/>
    <w:rsid w:val="00444335"/>
    <w:rsid w:val="00445639"/>
    <w:rsid w:val="00456F86"/>
    <w:rsid w:val="004579DB"/>
    <w:rsid w:val="00460CEC"/>
    <w:rsid w:val="004613E8"/>
    <w:rsid w:val="00461DB2"/>
    <w:rsid w:val="00464637"/>
    <w:rsid w:val="004646B0"/>
    <w:rsid w:val="00473631"/>
    <w:rsid w:val="00475C10"/>
    <w:rsid w:val="0047707D"/>
    <w:rsid w:val="00482056"/>
    <w:rsid w:val="0049414D"/>
    <w:rsid w:val="004A035D"/>
    <w:rsid w:val="004A125D"/>
    <w:rsid w:val="004A6871"/>
    <w:rsid w:val="004C107E"/>
    <w:rsid w:val="004C148B"/>
    <w:rsid w:val="004C3BAD"/>
    <w:rsid w:val="004C4331"/>
    <w:rsid w:val="004C5380"/>
    <w:rsid w:val="004D23E7"/>
    <w:rsid w:val="004D4573"/>
    <w:rsid w:val="004D55F9"/>
    <w:rsid w:val="004D6B08"/>
    <w:rsid w:val="004E0127"/>
    <w:rsid w:val="004E08AE"/>
    <w:rsid w:val="004E439C"/>
    <w:rsid w:val="004F2475"/>
    <w:rsid w:val="004F52FD"/>
    <w:rsid w:val="00501E92"/>
    <w:rsid w:val="0050681E"/>
    <w:rsid w:val="0051585E"/>
    <w:rsid w:val="0051686F"/>
    <w:rsid w:val="005273F3"/>
    <w:rsid w:val="00544E3F"/>
    <w:rsid w:val="005459E0"/>
    <w:rsid w:val="00545E45"/>
    <w:rsid w:val="0055343E"/>
    <w:rsid w:val="00555823"/>
    <w:rsid w:val="00557A05"/>
    <w:rsid w:val="0056207D"/>
    <w:rsid w:val="00590B27"/>
    <w:rsid w:val="00590C16"/>
    <w:rsid w:val="00597B1D"/>
    <w:rsid w:val="00597F74"/>
    <w:rsid w:val="005A211C"/>
    <w:rsid w:val="005A755A"/>
    <w:rsid w:val="005B112C"/>
    <w:rsid w:val="005B5824"/>
    <w:rsid w:val="005B7D85"/>
    <w:rsid w:val="005D0E3A"/>
    <w:rsid w:val="005D3B36"/>
    <w:rsid w:val="005D5DB7"/>
    <w:rsid w:val="005D7D08"/>
    <w:rsid w:val="005E2357"/>
    <w:rsid w:val="005E4AF3"/>
    <w:rsid w:val="005F4AB9"/>
    <w:rsid w:val="005F4F70"/>
    <w:rsid w:val="006020A6"/>
    <w:rsid w:val="0060340B"/>
    <w:rsid w:val="006112DD"/>
    <w:rsid w:val="0061146E"/>
    <w:rsid w:val="00611583"/>
    <w:rsid w:val="00625CAD"/>
    <w:rsid w:val="0062761F"/>
    <w:rsid w:val="00642229"/>
    <w:rsid w:val="006450DB"/>
    <w:rsid w:val="0064517E"/>
    <w:rsid w:val="00647482"/>
    <w:rsid w:val="00650800"/>
    <w:rsid w:val="006526CD"/>
    <w:rsid w:val="006565B9"/>
    <w:rsid w:val="00657AD9"/>
    <w:rsid w:val="00660507"/>
    <w:rsid w:val="0066191A"/>
    <w:rsid w:val="00662833"/>
    <w:rsid w:val="006639CA"/>
    <w:rsid w:val="00667140"/>
    <w:rsid w:val="00667550"/>
    <w:rsid w:val="006716C2"/>
    <w:rsid w:val="00671A2E"/>
    <w:rsid w:val="00672470"/>
    <w:rsid w:val="00673ED8"/>
    <w:rsid w:val="00676455"/>
    <w:rsid w:val="00685100"/>
    <w:rsid w:val="00686D49"/>
    <w:rsid w:val="006872A6"/>
    <w:rsid w:val="006948DE"/>
    <w:rsid w:val="006A0FCA"/>
    <w:rsid w:val="006A6C3D"/>
    <w:rsid w:val="006B0D5B"/>
    <w:rsid w:val="006B300E"/>
    <w:rsid w:val="006B3A4B"/>
    <w:rsid w:val="006B43DF"/>
    <w:rsid w:val="006B4F02"/>
    <w:rsid w:val="006D0A16"/>
    <w:rsid w:val="006E1180"/>
    <w:rsid w:val="006E1C1E"/>
    <w:rsid w:val="006F162C"/>
    <w:rsid w:val="006F29F1"/>
    <w:rsid w:val="006F4D8D"/>
    <w:rsid w:val="00702EEA"/>
    <w:rsid w:val="0070333D"/>
    <w:rsid w:val="00704E89"/>
    <w:rsid w:val="00705AF7"/>
    <w:rsid w:val="00706E7F"/>
    <w:rsid w:val="00713BC4"/>
    <w:rsid w:val="0071504C"/>
    <w:rsid w:val="007243F8"/>
    <w:rsid w:val="007301E5"/>
    <w:rsid w:val="00731DC0"/>
    <w:rsid w:val="0073765D"/>
    <w:rsid w:val="00741B9A"/>
    <w:rsid w:val="00743798"/>
    <w:rsid w:val="00743AC5"/>
    <w:rsid w:val="00745220"/>
    <w:rsid w:val="0074563B"/>
    <w:rsid w:val="00753628"/>
    <w:rsid w:val="0075485F"/>
    <w:rsid w:val="00754DB9"/>
    <w:rsid w:val="00757802"/>
    <w:rsid w:val="00760A35"/>
    <w:rsid w:val="00765147"/>
    <w:rsid w:val="00766D40"/>
    <w:rsid w:val="00774887"/>
    <w:rsid w:val="00775634"/>
    <w:rsid w:val="007776AA"/>
    <w:rsid w:val="007874FA"/>
    <w:rsid w:val="00791769"/>
    <w:rsid w:val="00792A28"/>
    <w:rsid w:val="007A1DD6"/>
    <w:rsid w:val="007A7A94"/>
    <w:rsid w:val="007B0443"/>
    <w:rsid w:val="007B0E54"/>
    <w:rsid w:val="007B1F21"/>
    <w:rsid w:val="007B2139"/>
    <w:rsid w:val="007B4517"/>
    <w:rsid w:val="007C06CD"/>
    <w:rsid w:val="007C170D"/>
    <w:rsid w:val="007C20E8"/>
    <w:rsid w:val="007C6908"/>
    <w:rsid w:val="007C7F15"/>
    <w:rsid w:val="007D2C05"/>
    <w:rsid w:val="007D443E"/>
    <w:rsid w:val="007D45E4"/>
    <w:rsid w:val="007E1EBB"/>
    <w:rsid w:val="007E24A3"/>
    <w:rsid w:val="007E3A20"/>
    <w:rsid w:val="007F1674"/>
    <w:rsid w:val="007F6F3A"/>
    <w:rsid w:val="00807477"/>
    <w:rsid w:val="008156EA"/>
    <w:rsid w:val="0081623B"/>
    <w:rsid w:val="00831F14"/>
    <w:rsid w:val="008332E4"/>
    <w:rsid w:val="00840092"/>
    <w:rsid w:val="0085226F"/>
    <w:rsid w:val="00857739"/>
    <w:rsid w:val="008630C8"/>
    <w:rsid w:val="00874D2F"/>
    <w:rsid w:val="008756CE"/>
    <w:rsid w:val="00877471"/>
    <w:rsid w:val="00877AAC"/>
    <w:rsid w:val="00882D37"/>
    <w:rsid w:val="00887133"/>
    <w:rsid w:val="0089031C"/>
    <w:rsid w:val="0089528D"/>
    <w:rsid w:val="0089704E"/>
    <w:rsid w:val="008A0A06"/>
    <w:rsid w:val="008A248D"/>
    <w:rsid w:val="008B03A1"/>
    <w:rsid w:val="008B2333"/>
    <w:rsid w:val="008B41AE"/>
    <w:rsid w:val="008C4A35"/>
    <w:rsid w:val="008E7314"/>
    <w:rsid w:val="008F1EAE"/>
    <w:rsid w:val="008F6829"/>
    <w:rsid w:val="008F6B36"/>
    <w:rsid w:val="009035C3"/>
    <w:rsid w:val="00905FD8"/>
    <w:rsid w:val="00907D6E"/>
    <w:rsid w:val="00910110"/>
    <w:rsid w:val="009122D0"/>
    <w:rsid w:val="009125CE"/>
    <w:rsid w:val="009125F2"/>
    <w:rsid w:val="00914BFC"/>
    <w:rsid w:val="00920994"/>
    <w:rsid w:val="00920F45"/>
    <w:rsid w:val="00921E88"/>
    <w:rsid w:val="00925BD0"/>
    <w:rsid w:val="00927901"/>
    <w:rsid w:val="009307B0"/>
    <w:rsid w:val="00930A79"/>
    <w:rsid w:val="00931FC9"/>
    <w:rsid w:val="00937CA3"/>
    <w:rsid w:val="00942258"/>
    <w:rsid w:val="00951F48"/>
    <w:rsid w:val="0095355D"/>
    <w:rsid w:val="009555FD"/>
    <w:rsid w:val="0096099D"/>
    <w:rsid w:val="00963C6C"/>
    <w:rsid w:val="00964E82"/>
    <w:rsid w:val="00970F41"/>
    <w:rsid w:val="0097383F"/>
    <w:rsid w:val="00985B71"/>
    <w:rsid w:val="00985CE7"/>
    <w:rsid w:val="009863F6"/>
    <w:rsid w:val="00992687"/>
    <w:rsid w:val="00992DB4"/>
    <w:rsid w:val="00994120"/>
    <w:rsid w:val="009970F6"/>
    <w:rsid w:val="009A336B"/>
    <w:rsid w:val="009A3F32"/>
    <w:rsid w:val="009A62C5"/>
    <w:rsid w:val="009B1BA1"/>
    <w:rsid w:val="009B37BE"/>
    <w:rsid w:val="009B37F5"/>
    <w:rsid w:val="009B4FA4"/>
    <w:rsid w:val="009B5162"/>
    <w:rsid w:val="009B6888"/>
    <w:rsid w:val="009B7EAF"/>
    <w:rsid w:val="009C0161"/>
    <w:rsid w:val="009C6715"/>
    <w:rsid w:val="009D108D"/>
    <w:rsid w:val="009D2E90"/>
    <w:rsid w:val="009D59AE"/>
    <w:rsid w:val="009D60A7"/>
    <w:rsid w:val="009E1436"/>
    <w:rsid w:val="009E49D3"/>
    <w:rsid w:val="009E5668"/>
    <w:rsid w:val="009F1317"/>
    <w:rsid w:val="009F7996"/>
    <w:rsid w:val="00A02DBC"/>
    <w:rsid w:val="00A04B54"/>
    <w:rsid w:val="00A0702F"/>
    <w:rsid w:val="00A10072"/>
    <w:rsid w:val="00A10B45"/>
    <w:rsid w:val="00A1279C"/>
    <w:rsid w:val="00A130CC"/>
    <w:rsid w:val="00A15584"/>
    <w:rsid w:val="00A16D90"/>
    <w:rsid w:val="00A1762C"/>
    <w:rsid w:val="00A20E9A"/>
    <w:rsid w:val="00A22000"/>
    <w:rsid w:val="00A27E66"/>
    <w:rsid w:val="00A3547E"/>
    <w:rsid w:val="00A40ADE"/>
    <w:rsid w:val="00A40CFF"/>
    <w:rsid w:val="00A44EBE"/>
    <w:rsid w:val="00A455F6"/>
    <w:rsid w:val="00A4659A"/>
    <w:rsid w:val="00A50745"/>
    <w:rsid w:val="00A516CE"/>
    <w:rsid w:val="00A525D8"/>
    <w:rsid w:val="00A74F76"/>
    <w:rsid w:val="00A82D72"/>
    <w:rsid w:val="00A87FED"/>
    <w:rsid w:val="00A93E97"/>
    <w:rsid w:val="00AA1A15"/>
    <w:rsid w:val="00AA79E9"/>
    <w:rsid w:val="00AB0A70"/>
    <w:rsid w:val="00AB3E18"/>
    <w:rsid w:val="00AB41F1"/>
    <w:rsid w:val="00AB5A3B"/>
    <w:rsid w:val="00AB663F"/>
    <w:rsid w:val="00AD3D12"/>
    <w:rsid w:val="00AD70EC"/>
    <w:rsid w:val="00AE3C7A"/>
    <w:rsid w:val="00AF31BE"/>
    <w:rsid w:val="00AF38E6"/>
    <w:rsid w:val="00B01925"/>
    <w:rsid w:val="00B1173E"/>
    <w:rsid w:val="00B15A9E"/>
    <w:rsid w:val="00B16CDB"/>
    <w:rsid w:val="00B326B3"/>
    <w:rsid w:val="00B346DF"/>
    <w:rsid w:val="00B43522"/>
    <w:rsid w:val="00B467CC"/>
    <w:rsid w:val="00B47F6C"/>
    <w:rsid w:val="00B570EB"/>
    <w:rsid w:val="00B57A47"/>
    <w:rsid w:val="00B57EB3"/>
    <w:rsid w:val="00B6235B"/>
    <w:rsid w:val="00B63B0F"/>
    <w:rsid w:val="00B65815"/>
    <w:rsid w:val="00B72005"/>
    <w:rsid w:val="00B73E0C"/>
    <w:rsid w:val="00B74CBB"/>
    <w:rsid w:val="00B7678A"/>
    <w:rsid w:val="00B801FA"/>
    <w:rsid w:val="00B81A09"/>
    <w:rsid w:val="00B86B72"/>
    <w:rsid w:val="00B93033"/>
    <w:rsid w:val="00BA009C"/>
    <w:rsid w:val="00BA11DA"/>
    <w:rsid w:val="00BA3D6A"/>
    <w:rsid w:val="00BB1144"/>
    <w:rsid w:val="00BC13FF"/>
    <w:rsid w:val="00BC67ED"/>
    <w:rsid w:val="00BD03D1"/>
    <w:rsid w:val="00BE2024"/>
    <w:rsid w:val="00BF30D1"/>
    <w:rsid w:val="00BF35D5"/>
    <w:rsid w:val="00BF3B93"/>
    <w:rsid w:val="00BF3F1B"/>
    <w:rsid w:val="00C01C2B"/>
    <w:rsid w:val="00C16D65"/>
    <w:rsid w:val="00C20A1C"/>
    <w:rsid w:val="00C20D13"/>
    <w:rsid w:val="00C23616"/>
    <w:rsid w:val="00C32E10"/>
    <w:rsid w:val="00C32E49"/>
    <w:rsid w:val="00C35B07"/>
    <w:rsid w:val="00C43D61"/>
    <w:rsid w:val="00C45767"/>
    <w:rsid w:val="00C46354"/>
    <w:rsid w:val="00C5762E"/>
    <w:rsid w:val="00C60B8D"/>
    <w:rsid w:val="00C653CD"/>
    <w:rsid w:val="00C67472"/>
    <w:rsid w:val="00C70C38"/>
    <w:rsid w:val="00C71E18"/>
    <w:rsid w:val="00C71E58"/>
    <w:rsid w:val="00C725E9"/>
    <w:rsid w:val="00C74890"/>
    <w:rsid w:val="00C75BC1"/>
    <w:rsid w:val="00C83C91"/>
    <w:rsid w:val="00C85AE8"/>
    <w:rsid w:val="00C9684D"/>
    <w:rsid w:val="00C96BB5"/>
    <w:rsid w:val="00CA0736"/>
    <w:rsid w:val="00CA6023"/>
    <w:rsid w:val="00CB2A94"/>
    <w:rsid w:val="00CB4238"/>
    <w:rsid w:val="00CC4484"/>
    <w:rsid w:val="00CC6705"/>
    <w:rsid w:val="00CC7877"/>
    <w:rsid w:val="00CD105C"/>
    <w:rsid w:val="00CD434C"/>
    <w:rsid w:val="00CD591D"/>
    <w:rsid w:val="00CF4901"/>
    <w:rsid w:val="00CF552E"/>
    <w:rsid w:val="00CF6CEC"/>
    <w:rsid w:val="00D1053F"/>
    <w:rsid w:val="00D216C5"/>
    <w:rsid w:val="00D22171"/>
    <w:rsid w:val="00D235E3"/>
    <w:rsid w:val="00D30845"/>
    <w:rsid w:val="00D32470"/>
    <w:rsid w:val="00D60743"/>
    <w:rsid w:val="00D8562B"/>
    <w:rsid w:val="00D9174E"/>
    <w:rsid w:val="00D92BC0"/>
    <w:rsid w:val="00D92F77"/>
    <w:rsid w:val="00D9318D"/>
    <w:rsid w:val="00DA0EBA"/>
    <w:rsid w:val="00DA1C1B"/>
    <w:rsid w:val="00DA1D8C"/>
    <w:rsid w:val="00DA4EAA"/>
    <w:rsid w:val="00DB739C"/>
    <w:rsid w:val="00DB7908"/>
    <w:rsid w:val="00DC10F4"/>
    <w:rsid w:val="00DC40DA"/>
    <w:rsid w:val="00DC6851"/>
    <w:rsid w:val="00DC7227"/>
    <w:rsid w:val="00DD0F8E"/>
    <w:rsid w:val="00DD2F23"/>
    <w:rsid w:val="00DF1F91"/>
    <w:rsid w:val="00DF25AF"/>
    <w:rsid w:val="00DF6D7E"/>
    <w:rsid w:val="00E0124F"/>
    <w:rsid w:val="00E01CE8"/>
    <w:rsid w:val="00E04D94"/>
    <w:rsid w:val="00E17556"/>
    <w:rsid w:val="00E24519"/>
    <w:rsid w:val="00E2784D"/>
    <w:rsid w:val="00E305FC"/>
    <w:rsid w:val="00E33BEB"/>
    <w:rsid w:val="00E373EB"/>
    <w:rsid w:val="00E4067D"/>
    <w:rsid w:val="00E452A2"/>
    <w:rsid w:val="00E5308B"/>
    <w:rsid w:val="00E53564"/>
    <w:rsid w:val="00E640C5"/>
    <w:rsid w:val="00E64188"/>
    <w:rsid w:val="00E6570B"/>
    <w:rsid w:val="00E71C79"/>
    <w:rsid w:val="00E76742"/>
    <w:rsid w:val="00E76A3D"/>
    <w:rsid w:val="00E802F2"/>
    <w:rsid w:val="00E82DAD"/>
    <w:rsid w:val="00E86613"/>
    <w:rsid w:val="00E97126"/>
    <w:rsid w:val="00EA4FD7"/>
    <w:rsid w:val="00EA540F"/>
    <w:rsid w:val="00EA6B5D"/>
    <w:rsid w:val="00EB25EF"/>
    <w:rsid w:val="00EB3166"/>
    <w:rsid w:val="00EB60A5"/>
    <w:rsid w:val="00EC10F6"/>
    <w:rsid w:val="00EC1711"/>
    <w:rsid w:val="00EC241E"/>
    <w:rsid w:val="00EC5DCF"/>
    <w:rsid w:val="00EC7489"/>
    <w:rsid w:val="00ED24E8"/>
    <w:rsid w:val="00ED5DB0"/>
    <w:rsid w:val="00EF118F"/>
    <w:rsid w:val="00EF13A6"/>
    <w:rsid w:val="00EF55FC"/>
    <w:rsid w:val="00F0020C"/>
    <w:rsid w:val="00F00FB8"/>
    <w:rsid w:val="00F04F74"/>
    <w:rsid w:val="00F10C89"/>
    <w:rsid w:val="00F12EEC"/>
    <w:rsid w:val="00F1646F"/>
    <w:rsid w:val="00F3010F"/>
    <w:rsid w:val="00F30BD7"/>
    <w:rsid w:val="00F310F2"/>
    <w:rsid w:val="00F33937"/>
    <w:rsid w:val="00F353E2"/>
    <w:rsid w:val="00F450D5"/>
    <w:rsid w:val="00F546CE"/>
    <w:rsid w:val="00F563E2"/>
    <w:rsid w:val="00F56DDC"/>
    <w:rsid w:val="00F71005"/>
    <w:rsid w:val="00F733B2"/>
    <w:rsid w:val="00F96C96"/>
    <w:rsid w:val="00FA0A03"/>
    <w:rsid w:val="00FA4282"/>
    <w:rsid w:val="00FA44AF"/>
    <w:rsid w:val="00FB1267"/>
    <w:rsid w:val="00FB32DE"/>
    <w:rsid w:val="00FB760C"/>
    <w:rsid w:val="00FB7A83"/>
    <w:rsid w:val="00FC20BB"/>
    <w:rsid w:val="00FC31E7"/>
    <w:rsid w:val="00FD1591"/>
    <w:rsid w:val="00FD4AA8"/>
    <w:rsid w:val="00FD7B84"/>
    <w:rsid w:val="00FE0443"/>
    <w:rsid w:val="00FF156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6E1180"/>
    <w:pPr>
      <w:keepNext/>
      <w:keepLines/>
      <w:spacing w:before="100" w:beforeAutospacing="1" w:after="100" w:afterAutospacing="1" w:line="360" w:lineRule="auto"/>
      <w:ind w:left="142"/>
      <w:jc w:val="both"/>
      <w:outlineLvl w:val="0"/>
    </w:pPr>
    <w:rPr>
      <w:rFonts w:ascii="Sakkal Majalla" w:hAnsi="Sakkal Majalla" w:cs="Sakkal Majalla"/>
      <w:i/>
      <w:iCs/>
      <w:color w:val="000000"/>
      <w:kern w:val="0"/>
      <w:szCs w:val="28"/>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6E1180"/>
    <w:rPr>
      <w:rFonts w:ascii="Sakkal Majalla" w:hAnsi="Sakkal Majalla" w:cs="Sakkal Majalla"/>
      <w:i/>
      <w:iCs/>
      <w:color w:val="000000"/>
      <w:kern w:val="0"/>
      <w:sz w:val="28"/>
      <w:szCs w:val="28"/>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semiHidden/>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657AD9"/>
    <w:pPr>
      <w:spacing w:after="100"/>
      <w:ind w:left="560"/>
    </w:pPr>
  </w:style>
  <w:style w:type="table" w:styleId="GridTable4-Accent1">
    <w:name w:val="Grid Table 4 Accent 1"/>
    <w:basedOn w:val="TableNormal"/>
    <w:uiPriority w:val="49"/>
    <w:rsid w:val="00A16D9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6E118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80034091">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3575982">
      <w:bodyDiv w:val="1"/>
      <w:marLeft w:val="0"/>
      <w:marRight w:val="0"/>
      <w:marTop w:val="0"/>
      <w:marBottom w:val="0"/>
      <w:divBdr>
        <w:top w:val="none" w:sz="0" w:space="0" w:color="auto"/>
        <w:left w:val="none" w:sz="0" w:space="0" w:color="auto"/>
        <w:bottom w:val="none" w:sz="0" w:space="0" w:color="auto"/>
        <w:right w:val="none" w:sz="0" w:space="0" w:color="auto"/>
      </w:divBdr>
    </w:div>
    <w:div w:id="107893960">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39537222">
      <w:bodyDiv w:val="1"/>
      <w:marLeft w:val="0"/>
      <w:marRight w:val="0"/>
      <w:marTop w:val="0"/>
      <w:marBottom w:val="0"/>
      <w:divBdr>
        <w:top w:val="none" w:sz="0" w:space="0" w:color="auto"/>
        <w:left w:val="none" w:sz="0" w:space="0" w:color="auto"/>
        <w:bottom w:val="none" w:sz="0" w:space="0" w:color="auto"/>
        <w:right w:val="none" w:sz="0" w:space="0" w:color="auto"/>
      </w:divBdr>
      <w:divsChild>
        <w:div w:id="1368798962">
          <w:marLeft w:val="0"/>
          <w:marRight w:val="0"/>
          <w:marTop w:val="0"/>
          <w:marBottom w:val="0"/>
          <w:divBdr>
            <w:top w:val="none" w:sz="0" w:space="0" w:color="auto"/>
            <w:left w:val="none" w:sz="0" w:space="0" w:color="auto"/>
            <w:bottom w:val="none" w:sz="0" w:space="0" w:color="auto"/>
            <w:right w:val="none" w:sz="0" w:space="0" w:color="auto"/>
          </w:divBdr>
          <w:divsChild>
            <w:div w:id="197084554">
              <w:marLeft w:val="0"/>
              <w:marRight w:val="0"/>
              <w:marTop w:val="0"/>
              <w:marBottom w:val="0"/>
              <w:divBdr>
                <w:top w:val="none" w:sz="0" w:space="0" w:color="auto"/>
                <w:left w:val="none" w:sz="0" w:space="0" w:color="auto"/>
                <w:bottom w:val="none" w:sz="0" w:space="0" w:color="auto"/>
                <w:right w:val="none" w:sz="0" w:space="0" w:color="auto"/>
              </w:divBdr>
              <w:divsChild>
                <w:div w:id="1485732409">
                  <w:marLeft w:val="0"/>
                  <w:marRight w:val="0"/>
                  <w:marTop w:val="0"/>
                  <w:marBottom w:val="0"/>
                  <w:divBdr>
                    <w:top w:val="none" w:sz="0" w:space="0" w:color="auto"/>
                    <w:left w:val="none" w:sz="0" w:space="0" w:color="auto"/>
                    <w:bottom w:val="none" w:sz="0" w:space="0" w:color="auto"/>
                    <w:right w:val="none" w:sz="0" w:space="0" w:color="auto"/>
                  </w:divBdr>
                  <w:divsChild>
                    <w:div w:id="4152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21914265">
      <w:bodyDiv w:val="1"/>
      <w:marLeft w:val="0"/>
      <w:marRight w:val="0"/>
      <w:marTop w:val="0"/>
      <w:marBottom w:val="0"/>
      <w:divBdr>
        <w:top w:val="none" w:sz="0" w:space="0" w:color="auto"/>
        <w:left w:val="none" w:sz="0" w:space="0" w:color="auto"/>
        <w:bottom w:val="none" w:sz="0" w:space="0" w:color="auto"/>
        <w:right w:val="none" w:sz="0" w:space="0" w:color="auto"/>
      </w:divBdr>
    </w:div>
    <w:div w:id="224339629">
      <w:bodyDiv w:val="1"/>
      <w:marLeft w:val="0"/>
      <w:marRight w:val="0"/>
      <w:marTop w:val="0"/>
      <w:marBottom w:val="0"/>
      <w:divBdr>
        <w:top w:val="none" w:sz="0" w:space="0" w:color="auto"/>
        <w:left w:val="none" w:sz="0" w:space="0" w:color="auto"/>
        <w:bottom w:val="none" w:sz="0" w:space="0" w:color="auto"/>
        <w:right w:val="none" w:sz="0" w:space="0" w:color="auto"/>
      </w:divBdr>
      <w:divsChild>
        <w:div w:id="1253930039">
          <w:marLeft w:val="0"/>
          <w:marRight w:val="0"/>
          <w:marTop w:val="0"/>
          <w:marBottom w:val="0"/>
          <w:divBdr>
            <w:top w:val="none" w:sz="0" w:space="0" w:color="auto"/>
            <w:left w:val="none" w:sz="0" w:space="0" w:color="auto"/>
            <w:bottom w:val="none" w:sz="0" w:space="0" w:color="auto"/>
            <w:right w:val="none" w:sz="0" w:space="0" w:color="auto"/>
          </w:divBdr>
          <w:divsChild>
            <w:div w:id="1111164420">
              <w:marLeft w:val="0"/>
              <w:marRight w:val="0"/>
              <w:marTop w:val="0"/>
              <w:marBottom w:val="0"/>
              <w:divBdr>
                <w:top w:val="none" w:sz="0" w:space="0" w:color="auto"/>
                <w:left w:val="none" w:sz="0" w:space="0" w:color="auto"/>
                <w:bottom w:val="none" w:sz="0" w:space="0" w:color="auto"/>
                <w:right w:val="none" w:sz="0" w:space="0" w:color="auto"/>
              </w:divBdr>
              <w:divsChild>
                <w:div w:id="385107254">
                  <w:marLeft w:val="0"/>
                  <w:marRight w:val="0"/>
                  <w:marTop w:val="0"/>
                  <w:marBottom w:val="0"/>
                  <w:divBdr>
                    <w:top w:val="none" w:sz="0" w:space="0" w:color="auto"/>
                    <w:left w:val="none" w:sz="0" w:space="0" w:color="auto"/>
                    <w:bottom w:val="none" w:sz="0" w:space="0" w:color="auto"/>
                    <w:right w:val="none" w:sz="0" w:space="0" w:color="auto"/>
                  </w:divBdr>
                  <w:divsChild>
                    <w:div w:id="9483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80832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28021563">
      <w:bodyDiv w:val="1"/>
      <w:marLeft w:val="0"/>
      <w:marRight w:val="0"/>
      <w:marTop w:val="0"/>
      <w:marBottom w:val="0"/>
      <w:divBdr>
        <w:top w:val="none" w:sz="0" w:space="0" w:color="auto"/>
        <w:left w:val="none" w:sz="0" w:space="0" w:color="auto"/>
        <w:bottom w:val="none" w:sz="0" w:space="0" w:color="auto"/>
        <w:right w:val="none" w:sz="0" w:space="0" w:color="auto"/>
      </w:divBdr>
    </w:div>
    <w:div w:id="345057489">
      <w:bodyDiv w:val="1"/>
      <w:marLeft w:val="0"/>
      <w:marRight w:val="0"/>
      <w:marTop w:val="0"/>
      <w:marBottom w:val="0"/>
      <w:divBdr>
        <w:top w:val="none" w:sz="0" w:space="0" w:color="auto"/>
        <w:left w:val="none" w:sz="0" w:space="0" w:color="auto"/>
        <w:bottom w:val="none" w:sz="0" w:space="0" w:color="auto"/>
        <w:right w:val="none" w:sz="0" w:space="0" w:color="auto"/>
      </w:divBdr>
    </w:div>
    <w:div w:id="346299887">
      <w:bodyDiv w:val="1"/>
      <w:marLeft w:val="0"/>
      <w:marRight w:val="0"/>
      <w:marTop w:val="0"/>
      <w:marBottom w:val="0"/>
      <w:divBdr>
        <w:top w:val="none" w:sz="0" w:space="0" w:color="auto"/>
        <w:left w:val="none" w:sz="0" w:space="0" w:color="auto"/>
        <w:bottom w:val="none" w:sz="0" w:space="0" w:color="auto"/>
        <w:right w:val="none" w:sz="0" w:space="0" w:color="auto"/>
      </w:divBdr>
    </w:div>
    <w:div w:id="346951060">
      <w:bodyDiv w:val="1"/>
      <w:marLeft w:val="0"/>
      <w:marRight w:val="0"/>
      <w:marTop w:val="0"/>
      <w:marBottom w:val="0"/>
      <w:divBdr>
        <w:top w:val="none" w:sz="0" w:space="0" w:color="auto"/>
        <w:left w:val="none" w:sz="0" w:space="0" w:color="auto"/>
        <w:bottom w:val="none" w:sz="0" w:space="0" w:color="auto"/>
        <w:right w:val="none" w:sz="0" w:space="0" w:color="auto"/>
      </w:divBdr>
    </w:div>
    <w:div w:id="354039523">
      <w:bodyDiv w:val="1"/>
      <w:marLeft w:val="0"/>
      <w:marRight w:val="0"/>
      <w:marTop w:val="0"/>
      <w:marBottom w:val="0"/>
      <w:divBdr>
        <w:top w:val="none" w:sz="0" w:space="0" w:color="auto"/>
        <w:left w:val="none" w:sz="0" w:space="0" w:color="auto"/>
        <w:bottom w:val="none" w:sz="0" w:space="0" w:color="auto"/>
        <w:right w:val="none" w:sz="0" w:space="0" w:color="auto"/>
      </w:divBdr>
      <w:divsChild>
        <w:div w:id="85157482">
          <w:marLeft w:val="0"/>
          <w:marRight w:val="0"/>
          <w:marTop w:val="0"/>
          <w:marBottom w:val="0"/>
          <w:divBdr>
            <w:top w:val="none" w:sz="0" w:space="0" w:color="auto"/>
            <w:left w:val="none" w:sz="0" w:space="0" w:color="auto"/>
            <w:bottom w:val="none" w:sz="0" w:space="0" w:color="auto"/>
            <w:right w:val="none" w:sz="0" w:space="0" w:color="auto"/>
          </w:divBdr>
          <w:divsChild>
            <w:div w:id="1480809595">
              <w:marLeft w:val="0"/>
              <w:marRight w:val="0"/>
              <w:marTop w:val="0"/>
              <w:marBottom w:val="0"/>
              <w:divBdr>
                <w:top w:val="none" w:sz="0" w:space="0" w:color="auto"/>
                <w:left w:val="none" w:sz="0" w:space="0" w:color="auto"/>
                <w:bottom w:val="none" w:sz="0" w:space="0" w:color="auto"/>
                <w:right w:val="none" w:sz="0" w:space="0" w:color="auto"/>
              </w:divBdr>
              <w:divsChild>
                <w:div w:id="726103414">
                  <w:marLeft w:val="0"/>
                  <w:marRight w:val="0"/>
                  <w:marTop w:val="0"/>
                  <w:marBottom w:val="0"/>
                  <w:divBdr>
                    <w:top w:val="none" w:sz="0" w:space="0" w:color="auto"/>
                    <w:left w:val="none" w:sz="0" w:space="0" w:color="auto"/>
                    <w:bottom w:val="none" w:sz="0" w:space="0" w:color="auto"/>
                    <w:right w:val="none" w:sz="0" w:space="0" w:color="auto"/>
                  </w:divBdr>
                  <w:divsChild>
                    <w:div w:id="136566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086940">
      <w:bodyDiv w:val="1"/>
      <w:marLeft w:val="0"/>
      <w:marRight w:val="0"/>
      <w:marTop w:val="0"/>
      <w:marBottom w:val="0"/>
      <w:divBdr>
        <w:top w:val="none" w:sz="0" w:space="0" w:color="auto"/>
        <w:left w:val="none" w:sz="0" w:space="0" w:color="auto"/>
        <w:bottom w:val="none" w:sz="0" w:space="0" w:color="auto"/>
        <w:right w:val="none" w:sz="0" w:space="0" w:color="auto"/>
      </w:divBdr>
    </w:div>
    <w:div w:id="425734841">
      <w:bodyDiv w:val="1"/>
      <w:marLeft w:val="0"/>
      <w:marRight w:val="0"/>
      <w:marTop w:val="0"/>
      <w:marBottom w:val="0"/>
      <w:divBdr>
        <w:top w:val="none" w:sz="0" w:space="0" w:color="auto"/>
        <w:left w:val="none" w:sz="0" w:space="0" w:color="auto"/>
        <w:bottom w:val="none" w:sz="0" w:space="0" w:color="auto"/>
        <w:right w:val="none" w:sz="0" w:space="0" w:color="auto"/>
      </w:divBdr>
      <w:divsChild>
        <w:div w:id="1284194519">
          <w:marLeft w:val="0"/>
          <w:marRight w:val="0"/>
          <w:marTop w:val="0"/>
          <w:marBottom w:val="0"/>
          <w:divBdr>
            <w:top w:val="none" w:sz="0" w:space="0" w:color="auto"/>
            <w:left w:val="none" w:sz="0" w:space="0" w:color="auto"/>
            <w:bottom w:val="none" w:sz="0" w:space="0" w:color="auto"/>
            <w:right w:val="none" w:sz="0" w:space="0" w:color="auto"/>
          </w:divBdr>
          <w:divsChild>
            <w:div w:id="627511112">
              <w:marLeft w:val="0"/>
              <w:marRight w:val="0"/>
              <w:marTop w:val="0"/>
              <w:marBottom w:val="0"/>
              <w:divBdr>
                <w:top w:val="none" w:sz="0" w:space="0" w:color="auto"/>
                <w:left w:val="none" w:sz="0" w:space="0" w:color="auto"/>
                <w:bottom w:val="none" w:sz="0" w:space="0" w:color="auto"/>
                <w:right w:val="none" w:sz="0" w:space="0" w:color="auto"/>
              </w:divBdr>
              <w:divsChild>
                <w:div w:id="729693476">
                  <w:marLeft w:val="0"/>
                  <w:marRight w:val="0"/>
                  <w:marTop w:val="0"/>
                  <w:marBottom w:val="0"/>
                  <w:divBdr>
                    <w:top w:val="none" w:sz="0" w:space="0" w:color="auto"/>
                    <w:left w:val="none" w:sz="0" w:space="0" w:color="auto"/>
                    <w:bottom w:val="none" w:sz="0" w:space="0" w:color="auto"/>
                    <w:right w:val="none" w:sz="0" w:space="0" w:color="auto"/>
                  </w:divBdr>
                  <w:divsChild>
                    <w:div w:id="4239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656395">
      <w:bodyDiv w:val="1"/>
      <w:marLeft w:val="0"/>
      <w:marRight w:val="0"/>
      <w:marTop w:val="0"/>
      <w:marBottom w:val="0"/>
      <w:divBdr>
        <w:top w:val="none" w:sz="0" w:space="0" w:color="auto"/>
        <w:left w:val="none" w:sz="0" w:space="0" w:color="auto"/>
        <w:bottom w:val="none" w:sz="0" w:space="0" w:color="auto"/>
        <w:right w:val="none" w:sz="0" w:space="0" w:color="auto"/>
      </w:divBdr>
    </w:div>
    <w:div w:id="445972719">
      <w:bodyDiv w:val="1"/>
      <w:marLeft w:val="0"/>
      <w:marRight w:val="0"/>
      <w:marTop w:val="0"/>
      <w:marBottom w:val="0"/>
      <w:divBdr>
        <w:top w:val="none" w:sz="0" w:space="0" w:color="auto"/>
        <w:left w:val="none" w:sz="0" w:space="0" w:color="auto"/>
        <w:bottom w:val="none" w:sz="0" w:space="0" w:color="auto"/>
        <w:right w:val="none" w:sz="0" w:space="0" w:color="auto"/>
      </w:divBdr>
    </w:div>
    <w:div w:id="448625737">
      <w:bodyDiv w:val="1"/>
      <w:marLeft w:val="0"/>
      <w:marRight w:val="0"/>
      <w:marTop w:val="0"/>
      <w:marBottom w:val="0"/>
      <w:divBdr>
        <w:top w:val="none" w:sz="0" w:space="0" w:color="auto"/>
        <w:left w:val="none" w:sz="0" w:space="0" w:color="auto"/>
        <w:bottom w:val="none" w:sz="0" w:space="0" w:color="auto"/>
        <w:right w:val="none" w:sz="0" w:space="0" w:color="auto"/>
      </w:divBdr>
      <w:divsChild>
        <w:div w:id="1602034737">
          <w:marLeft w:val="0"/>
          <w:marRight w:val="0"/>
          <w:marTop w:val="0"/>
          <w:marBottom w:val="0"/>
          <w:divBdr>
            <w:top w:val="none" w:sz="0" w:space="0" w:color="auto"/>
            <w:left w:val="none" w:sz="0" w:space="0" w:color="auto"/>
            <w:bottom w:val="none" w:sz="0" w:space="0" w:color="auto"/>
            <w:right w:val="none" w:sz="0" w:space="0" w:color="auto"/>
          </w:divBdr>
          <w:divsChild>
            <w:div w:id="190036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91020583">
      <w:bodyDiv w:val="1"/>
      <w:marLeft w:val="0"/>
      <w:marRight w:val="0"/>
      <w:marTop w:val="0"/>
      <w:marBottom w:val="0"/>
      <w:divBdr>
        <w:top w:val="none" w:sz="0" w:space="0" w:color="auto"/>
        <w:left w:val="none" w:sz="0" w:space="0" w:color="auto"/>
        <w:bottom w:val="none" w:sz="0" w:space="0" w:color="auto"/>
        <w:right w:val="none" w:sz="0" w:space="0" w:color="auto"/>
      </w:divBdr>
    </w:div>
    <w:div w:id="507984463">
      <w:bodyDiv w:val="1"/>
      <w:marLeft w:val="0"/>
      <w:marRight w:val="0"/>
      <w:marTop w:val="0"/>
      <w:marBottom w:val="0"/>
      <w:divBdr>
        <w:top w:val="none" w:sz="0" w:space="0" w:color="auto"/>
        <w:left w:val="none" w:sz="0" w:space="0" w:color="auto"/>
        <w:bottom w:val="none" w:sz="0" w:space="0" w:color="auto"/>
        <w:right w:val="none" w:sz="0" w:space="0" w:color="auto"/>
      </w:divBdr>
      <w:divsChild>
        <w:div w:id="1275478128">
          <w:marLeft w:val="0"/>
          <w:marRight w:val="0"/>
          <w:marTop w:val="0"/>
          <w:marBottom w:val="0"/>
          <w:divBdr>
            <w:top w:val="none" w:sz="0" w:space="0" w:color="auto"/>
            <w:left w:val="none" w:sz="0" w:space="0" w:color="auto"/>
            <w:bottom w:val="none" w:sz="0" w:space="0" w:color="auto"/>
            <w:right w:val="none" w:sz="0" w:space="0" w:color="auto"/>
          </w:divBdr>
          <w:divsChild>
            <w:div w:id="1850292387">
              <w:marLeft w:val="0"/>
              <w:marRight w:val="0"/>
              <w:marTop w:val="0"/>
              <w:marBottom w:val="0"/>
              <w:divBdr>
                <w:top w:val="none" w:sz="0" w:space="0" w:color="auto"/>
                <w:left w:val="none" w:sz="0" w:space="0" w:color="auto"/>
                <w:bottom w:val="none" w:sz="0" w:space="0" w:color="auto"/>
                <w:right w:val="none" w:sz="0" w:space="0" w:color="auto"/>
              </w:divBdr>
            </w:div>
          </w:divsChild>
        </w:div>
        <w:div w:id="553197453">
          <w:marLeft w:val="0"/>
          <w:marRight w:val="0"/>
          <w:marTop w:val="0"/>
          <w:marBottom w:val="0"/>
          <w:divBdr>
            <w:top w:val="none" w:sz="0" w:space="0" w:color="auto"/>
            <w:left w:val="none" w:sz="0" w:space="0" w:color="auto"/>
            <w:bottom w:val="none" w:sz="0" w:space="0" w:color="auto"/>
            <w:right w:val="none" w:sz="0" w:space="0" w:color="auto"/>
          </w:divBdr>
          <w:divsChild>
            <w:div w:id="2007171800">
              <w:marLeft w:val="0"/>
              <w:marRight w:val="0"/>
              <w:marTop w:val="0"/>
              <w:marBottom w:val="0"/>
              <w:divBdr>
                <w:top w:val="none" w:sz="0" w:space="0" w:color="auto"/>
                <w:left w:val="none" w:sz="0" w:space="0" w:color="auto"/>
                <w:bottom w:val="none" w:sz="0" w:space="0" w:color="auto"/>
                <w:right w:val="none" w:sz="0" w:space="0" w:color="auto"/>
              </w:divBdr>
            </w:div>
          </w:divsChild>
        </w:div>
        <w:div w:id="1903978604">
          <w:marLeft w:val="0"/>
          <w:marRight w:val="0"/>
          <w:marTop w:val="0"/>
          <w:marBottom w:val="0"/>
          <w:divBdr>
            <w:top w:val="none" w:sz="0" w:space="0" w:color="auto"/>
            <w:left w:val="none" w:sz="0" w:space="0" w:color="auto"/>
            <w:bottom w:val="none" w:sz="0" w:space="0" w:color="auto"/>
            <w:right w:val="none" w:sz="0" w:space="0" w:color="auto"/>
          </w:divBdr>
          <w:divsChild>
            <w:div w:id="111328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98657">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7622">
      <w:bodyDiv w:val="1"/>
      <w:marLeft w:val="0"/>
      <w:marRight w:val="0"/>
      <w:marTop w:val="0"/>
      <w:marBottom w:val="0"/>
      <w:divBdr>
        <w:top w:val="none" w:sz="0" w:space="0" w:color="auto"/>
        <w:left w:val="none" w:sz="0" w:space="0" w:color="auto"/>
        <w:bottom w:val="none" w:sz="0" w:space="0" w:color="auto"/>
        <w:right w:val="none" w:sz="0" w:space="0" w:color="auto"/>
      </w:divBdr>
    </w:div>
    <w:div w:id="600114874">
      <w:bodyDiv w:val="1"/>
      <w:marLeft w:val="0"/>
      <w:marRight w:val="0"/>
      <w:marTop w:val="0"/>
      <w:marBottom w:val="0"/>
      <w:divBdr>
        <w:top w:val="none" w:sz="0" w:space="0" w:color="auto"/>
        <w:left w:val="none" w:sz="0" w:space="0" w:color="auto"/>
        <w:bottom w:val="none" w:sz="0" w:space="0" w:color="auto"/>
        <w:right w:val="none" w:sz="0" w:space="0" w:color="auto"/>
      </w:divBdr>
    </w:div>
    <w:div w:id="608049592">
      <w:bodyDiv w:val="1"/>
      <w:marLeft w:val="0"/>
      <w:marRight w:val="0"/>
      <w:marTop w:val="0"/>
      <w:marBottom w:val="0"/>
      <w:divBdr>
        <w:top w:val="none" w:sz="0" w:space="0" w:color="auto"/>
        <w:left w:val="none" w:sz="0" w:space="0" w:color="auto"/>
        <w:bottom w:val="none" w:sz="0" w:space="0" w:color="auto"/>
        <w:right w:val="none" w:sz="0" w:space="0" w:color="auto"/>
      </w:divBdr>
    </w:div>
    <w:div w:id="615714748">
      <w:bodyDiv w:val="1"/>
      <w:marLeft w:val="0"/>
      <w:marRight w:val="0"/>
      <w:marTop w:val="0"/>
      <w:marBottom w:val="0"/>
      <w:divBdr>
        <w:top w:val="none" w:sz="0" w:space="0" w:color="auto"/>
        <w:left w:val="none" w:sz="0" w:space="0" w:color="auto"/>
        <w:bottom w:val="none" w:sz="0" w:space="0" w:color="auto"/>
        <w:right w:val="none" w:sz="0" w:space="0" w:color="auto"/>
      </w:divBdr>
    </w:div>
    <w:div w:id="636958413">
      <w:bodyDiv w:val="1"/>
      <w:marLeft w:val="0"/>
      <w:marRight w:val="0"/>
      <w:marTop w:val="0"/>
      <w:marBottom w:val="0"/>
      <w:divBdr>
        <w:top w:val="none" w:sz="0" w:space="0" w:color="auto"/>
        <w:left w:val="none" w:sz="0" w:space="0" w:color="auto"/>
        <w:bottom w:val="none" w:sz="0" w:space="0" w:color="auto"/>
        <w:right w:val="none" w:sz="0" w:space="0" w:color="auto"/>
      </w:divBdr>
    </w:div>
    <w:div w:id="656305622">
      <w:bodyDiv w:val="1"/>
      <w:marLeft w:val="0"/>
      <w:marRight w:val="0"/>
      <w:marTop w:val="0"/>
      <w:marBottom w:val="0"/>
      <w:divBdr>
        <w:top w:val="none" w:sz="0" w:space="0" w:color="auto"/>
        <w:left w:val="none" w:sz="0" w:space="0" w:color="auto"/>
        <w:bottom w:val="none" w:sz="0" w:space="0" w:color="auto"/>
        <w:right w:val="none" w:sz="0" w:space="0" w:color="auto"/>
      </w:divBdr>
    </w:div>
    <w:div w:id="690492219">
      <w:bodyDiv w:val="1"/>
      <w:marLeft w:val="0"/>
      <w:marRight w:val="0"/>
      <w:marTop w:val="0"/>
      <w:marBottom w:val="0"/>
      <w:divBdr>
        <w:top w:val="none" w:sz="0" w:space="0" w:color="auto"/>
        <w:left w:val="none" w:sz="0" w:space="0" w:color="auto"/>
        <w:bottom w:val="none" w:sz="0" w:space="0" w:color="auto"/>
        <w:right w:val="none" w:sz="0" w:space="0" w:color="auto"/>
      </w:divBdr>
    </w:div>
    <w:div w:id="705907588">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63443178">
      <w:bodyDiv w:val="1"/>
      <w:marLeft w:val="0"/>
      <w:marRight w:val="0"/>
      <w:marTop w:val="0"/>
      <w:marBottom w:val="0"/>
      <w:divBdr>
        <w:top w:val="none" w:sz="0" w:space="0" w:color="auto"/>
        <w:left w:val="none" w:sz="0" w:space="0" w:color="auto"/>
        <w:bottom w:val="none" w:sz="0" w:space="0" w:color="auto"/>
        <w:right w:val="none" w:sz="0" w:space="0" w:color="auto"/>
      </w:divBdr>
    </w:div>
    <w:div w:id="92808341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2801628">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43157732">
      <w:bodyDiv w:val="1"/>
      <w:marLeft w:val="0"/>
      <w:marRight w:val="0"/>
      <w:marTop w:val="0"/>
      <w:marBottom w:val="0"/>
      <w:divBdr>
        <w:top w:val="none" w:sz="0" w:space="0" w:color="auto"/>
        <w:left w:val="none" w:sz="0" w:space="0" w:color="auto"/>
        <w:bottom w:val="none" w:sz="0" w:space="0" w:color="auto"/>
        <w:right w:val="none" w:sz="0" w:space="0" w:color="auto"/>
      </w:divBdr>
    </w:div>
    <w:div w:id="1174304347">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4754128">
      <w:bodyDiv w:val="1"/>
      <w:marLeft w:val="0"/>
      <w:marRight w:val="0"/>
      <w:marTop w:val="0"/>
      <w:marBottom w:val="0"/>
      <w:divBdr>
        <w:top w:val="none" w:sz="0" w:space="0" w:color="auto"/>
        <w:left w:val="none" w:sz="0" w:space="0" w:color="auto"/>
        <w:bottom w:val="none" w:sz="0" w:space="0" w:color="auto"/>
        <w:right w:val="none" w:sz="0" w:space="0" w:color="auto"/>
      </w:divBdr>
      <w:divsChild>
        <w:div w:id="1952786170">
          <w:marLeft w:val="0"/>
          <w:marRight w:val="0"/>
          <w:marTop w:val="0"/>
          <w:marBottom w:val="0"/>
          <w:divBdr>
            <w:top w:val="none" w:sz="0" w:space="0" w:color="auto"/>
            <w:left w:val="none" w:sz="0" w:space="0" w:color="auto"/>
            <w:bottom w:val="none" w:sz="0" w:space="0" w:color="auto"/>
            <w:right w:val="none" w:sz="0" w:space="0" w:color="auto"/>
          </w:divBdr>
          <w:divsChild>
            <w:div w:id="3487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747372">
      <w:bodyDiv w:val="1"/>
      <w:marLeft w:val="0"/>
      <w:marRight w:val="0"/>
      <w:marTop w:val="0"/>
      <w:marBottom w:val="0"/>
      <w:divBdr>
        <w:top w:val="none" w:sz="0" w:space="0" w:color="auto"/>
        <w:left w:val="none" w:sz="0" w:space="0" w:color="auto"/>
        <w:bottom w:val="none" w:sz="0" w:space="0" w:color="auto"/>
        <w:right w:val="none" w:sz="0" w:space="0" w:color="auto"/>
      </w:divBdr>
    </w:div>
    <w:div w:id="1360620706">
      <w:bodyDiv w:val="1"/>
      <w:marLeft w:val="0"/>
      <w:marRight w:val="0"/>
      <w:marTop w:val="0"/>
      <w:marBottom w:val="0"/>
      <w:divBdr>
        <w:top w:val="none" w:sz="0" w:space="0" w:color="auto"/>
        <w:left w:val="none" w:sz="0" w:space="0" w:color="auto"/>
        <w:bottom w:val="none" w:sz="0" w:space="0" w:color="auto"/>
        <w:right w:val="none" w:sz="0" w:space="0" w:color="auto"/>
      </w:divBdr>
    </w:div>
    <w:div w:id="1388334810">
      <w:bodyDiv w:val="1"/>
      <w:marLeft w:val="0"/>
      <w:marRight w:val="0"/>
      <w:marTop w:val="0"/>
      <w:marBottom w:val="0"/>
      <w:divBdr>
        <w:top w:val="none" w:sz="0" w:space="0" w:color="auto"/>
        <w:left w:val="none" w:sz="0" w:space="0" w:color="auto"/>
        <w:bottom w:val="none" w:sz="0" w:space="0" w:color="auto"/>
        <w:right w:val="none" w:sz="0" w:space="0" w:color="auto"/>
      </w:divBdr>
      <w:divsChild>
        <w:div w:id="212497716">
          <w:marLeft w:val="0"/>
          <w:marRight w:val="0"/>
          <w:marTop w:val="0"/>
          <w:marBottom w:val="0"/>
          <w:divBdr>
            <w:top w:val="none" w:sz="0" w:space="0" w:color="auto"/>
            <w:left w:val="none" w:sz="0" w:space="0" w:color="auto"/>
            <w:bottom w:val="none" w:sz="0" w:space="0" w:color="auto"/>
            <w:right w:val="none" w:sz="0" w:space="0" w:color="auto"/>
          </w:divBdr>
          <w:divsChild>
            <w:div w:id="649136142">
              <w:marLeft w:val="0"/>
              <w:marRight w:val="0"/>
              <w:marTop w:val="0"/>
              <w:marBottom w:val="0"/>
              <w:divBdr>
                <w:top w:val="none" w:sz="0" w:space="0" w:color="auto"/>
                <w:left w:val="none" w:sz="0" w:space="0" w:color="auto"/>
                <w:bottom w:val="none" w:sz="0" w:space="0" w:color="auto"/>
                <w:right w:val="none" w:sz="0" w:space="0" w:color="auto"/>
              </w:divBdr>
              <w:divsChild>
                <w:div w:id="1646230481">
                  <w:marLeft w:val="0"/>
                  <w:marRight w:val="0"/>
                  <w:marTop w:val="0"/>
                  <w:marBottom w:val="0"/>
                  <w:divBdr>
                    <w:top w:val="none" w:sz="0" w:space="0" w:color="auto"/>
                    <w:left w:val="none" w:sz="0" w:space="0" w:color="auto"/>
                    <w:bottom w:val="none" w:sz="0" w:space="0" w:color="auto"/>
                    <w:right w:val="none" w:sz="0" w:space="0" w:color="auto"/>
                  </w:divBdr>
                  <w:divsChild>
                    <w:div w:id="12508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6012">
          <w:marLeft w:val="0"/>
          <w:marRight w:val="0"/>
          <w:marTop w:val="0"/>
          <w:marBottom w:val="0"/>
          <w:divBdr>
            <w:top w:val="none" w:sz="0" w:space="0" w:color="auto"/>
            <w:left w:val="none" w:sz="0" w:space="0" w:color="auto"/>
            <w:bottom w:val="none" w:sz="0" w:space="0" w:color="auto"/>
            <w:right w:val="none" w:sz="0" w:space="0" w:color="auto"/>
          </w:divBdr>
          <w:divsChild>
            <w:div w:id="1559130767">
              <w:marLeft w:val="0"/>
              <w:marRight w:val="0"/>
              <w:marTop w:val="0"/>
              <w:marBottom w:val="0"/>
              <w:divBdr>
                <w:top w:val="none" w:sz="0" w:space="0" w:color="auto"/>
                <w:left w:val="none" w:sz="0" w:space="0" w:color="auto"/>
                <w:bottom w:val="none" w:sz="0" w:space="0" w:color="auto"/>
                <w:right w:val="none" w:sz="0" w:space="0" w:color="auto"/>
              </w:divBdr>
              <w:divsChild>
                <w:div w:id="1309244530">
                  <w:marLeft w:val="0"/>
                  <w:marRight w:val="0"/>
                  <w:marTop w:val="0"/>
                  <w:marBottom w:val="0"/>
                  <w:divBdr>
                    <w:top w:val="none" w:sz="0" w:space="0" w:color="auto"/>
                    <w:left w:val="none" w:sz="0" w:space="0" w:color="auto"/>
                    <w:bottom w:val="none" w:sz="0" w:space="0" w:color="auto"/>
                    <w:right w:val="none" w:sz="0" w:space="0" w:color="auto"/>
                  </w:divBdr>
                  <w:divsChild>
                    <w:div w:id="349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348249">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58391806">
      <w:bodyDiv w:val="1"/>
      <w:marLeft w:val="0"/>
      <w:marRight w:val="0"/>
      <w:marTop w:val="0"/>
      <w:marBottom w:val="0"/>
      <w:divBdr>
        <w:top w:val="none" w:sz="0" w:space="0" w:color="auto"/>
        <w:left w:val="none" w:sz="0" w:space="0" w:color="auto"/>
        <w:bottom w:val="none" w:sz="0" w:space="0" w:color="auto"/>
        <w:right w:val="none" w:sz="0" w:space="0" w:color="auto"/>
      </w:divBdr>
    </w:div>
    <w:div w:id="1568105435">
      <w:bodyDiv w:val="1"/>
      <w:marLeft w:val="0"/>
      <w:marRight w:val="0"/>
      <w:marTop w:val="0"/>
      <w:marBottom w:val="0"/>
      <w:divBdr>
        <w:top w:val="none" w:sz="0" w:space="0" w:color="auto"/>
        <w:left w:val="none" w:sz="0" w:space="0" w:color="auto"/>
        <w:bottom w:val="none" w:sz="0" w:space="0" w:color="auto"/>
        <w:right w:val="none" w:sz="0" w:space="0" w:color="auto"/>
      </w:divBdr>
    </w:div>
    <w:div w:id="1602756808">
      <w:bodyDiv w:val="1"/>
      <w:marLeft w:val="0"/>
      <w:marRight w:val="0"/>
      <w:marTop w:val="0"/>
      <w:marBottom w:val="0"/>
      <w:divBdr>
        <w:top w:val="none" w:sz="0" w:space="0" w:color="auto"/>
        <w:left w:val="none" w:sz="0" w:space="0" w:color="auto"/>
        <w:bottom w:val="none" w:sz="0" w:space="0" w:color="auto"/>
        <w:right w:val="none" w:sz="0" w:space="0" w:color="auto"/>
      </w:divBdr>
    </w:div>
    <w:div w:id="1657566227">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8242152">
      <w:bodyDiv w:val="1"/>
      <w:marLeft w:val="0"/>
      <w:marRight w:val="0"/>
      <w:marTop w:val="0"/>
      <w:marBottom w:val="0"/>
      <w:divBdr>
        <w:top w:val="none" w:sz="0" w:space="0" w:color="auto"/>
        <w:left w:val="none" w:sz="0" w:space="0" w:color="auto"/>
        <w:bottom w:val="none" w:sz="0" w:space="0" w:color="auto"/>
        <w:right w:val="none" w:sz="0" w:space="0" w:color="auto"/>
      </w:divBdr>
      <w:divsChild>
        <w:div w:id="1894273990">
          <w:marLeft w:val="0"/>
          <w:marRight w:val="0"/>
          <w:marTop w:val="0"/>
          <w:marBottom w:val="0"/>
          <w:divBdr>
            <w:top w:val="none" w:sz="0" w:space="0" w:color="auto"/>
            <w:left w:val="none" w:sz="0" w:space="0" w:color="auto"/>
            <w:bottom w:val="none" w:sz="0" w:space="0" w:color="auto"/>
            <w:right w:val="none" w:sz="0" w:space="0" w:color="auto"/>
          </w:divBdr>
          <w:divsChild>
            <w:div w:id="1913814074">
              <w:marLeft w:val="0"/>
              <w:marRight w:val="0"/>
              <w:marTop w:val="0"/>
              <w:marBottom w:val="0"/>
              <w:divBdr>
                <w:top w:val="none" w:sz="0" w:space="0" w:color="auto"/>
                <w:left w:val="none" w:sz="0" w:space="0" w:color="auto"/>
                <w:bottom w:val="none" w:sz="0" w:space="0" w:color="auto"/>
                <w:right w:val="none" w:sz="0" w:space="0" w:color="auto"/>
              </w:divBdr>
              <w:divsChild>
                <w:div w:id="1148978052">
                  <w:marLeft w:val="0"/>
                  <w:marRight w:val="0"/>
                  <w:marTop w:val="0"/>
                  <w:marBottom w:val="0"/>
                  <w:divBdr>
                    <w:top w:val="none" w:sz="0" w:space="0" w:color="auto"/>
                    <w:left w:val="none" w:sz="0" w:space="0" w:color="auto"/>
                    <w:bottom w:val="none" w:sz="0" w:space="0" w:color="auto"/>
                    <w:right w:val="none" w:sz="0" w:space="0" w:color="auto"/>
                  </w:divBdr>
                  <w:divsChild>
                    <w:div w:id="1375347332">
                      <w:marLeft w:val="0"/>
                      <w:marRight w:val="0"/>
                      <w:marTop w:val="0"/>
                      <w:marBottom w:val="0"/>
                      <w:divBdr>
                        <w:top w:val="none" w:sz="0" w:space="0" w:color="auto"/>
                        <w:left w:val="none" w:sz="0" w:space="0" w:color="auto"/>
                        <w:bottom w:val="none" w:sz="0" w:space="0" w:color="auto"/>
                        <w:right w:val="none" w:sz="0" w:space="0" w:color="auto"/>
                      </w:divBdr>
                      <w:divsChild>
                        <w:div w:id="316229382">
                          <w:marLeft w:val="0"/>
                          <w:marRight w:val="0"/>
                          <w:marTop w:val="0"/>
                          <w:marBottom w:val="0"/>
                          <w:divBdr>
                            <w:top w:val="none" w:sz="0" w:space="0" w:color="auto"/>
                            <w:left w:val="none" w:sz="0" w:space="0" w:color="auto"/>
                            <w:bottom w:val="none" w:sz="0" w:space="0" w:color="auto"/>
                            <w:right w:val="none" w:sz="0" w:space="0" w:color="auto"/>
                          </w:divBdr>
                          <w:divsChild>
                            <w:div w:id="1299801986">
                              <w:marLeft w:val="0"/>
                              <w:marRight w:val="0"/>
                              <w:marTop w:val="0"/>
                              <w:marBottom w:val="0"/>
                              <w:divBdr>
                                <w:top w:val="none" w:sz="0" w:space="0" w:color="auto"/>
                                <w:left w:val="none" w:sz="0" w:space="0" w:color="auto"/>
                                <w:bottom w:val="none" w:sz="0" w:space="0" w:color="auto"/>
                                <w:right w:val="none" w:sz="0" w:space="0" w:color="auto"/>
                              </w:divBdr>
                              <w:divsChild>
                                <w:div w:id="1390377407">
                                  <w:marLeft w:val="0"/>
                                  <w:marRight w:val="0"/>
                                  <w:marTop w:val="0"/>
                                  <w:marBottom w:val="0"/>
                                  <w:divBdr>
                                    <w:top w:val="none" w:sz="0" w:space="0" w:color="auto"/>
                                    <w:left w:val="none" w:sz="0" w:space="0" w:color="auto"/>
                                    <w:bottom w:val="none" w:sz="0" w:space="0" w:color="auto"/>
                                    <w:right w:val="none" w:sz="0" w:space="0" w:color="auto"/>
                                  </w:divBdr>
                                  <w:divsChild>
                                    <w:div w:id="990795167">
                                      <w:marLeft w:val="0"/>
                                      <w:marRight w:val="0"/>
                                      <w:marTop w:val="0"/>
                                      <w:marBottom w:val="0"/>
                                      <w:divBdr>
                                        <w:top w:val="none" w:sz="0" w:space="0" w:color="auto"/>
                                        <w:left w:val="none" w:sz="0" w:space="0" w:color="auto"/>
                                        <w:bottom w:val="none" w:sz="0" w:space="0" w:color="auto"/>
                                        <w:right w:val="none" w:sz="0" w:space="0" w:color="auto"/>
                                      </w:divBdr>
                                      <w:divsChild>
                                        <w:div w:id="83766253">
                                          <w:marLeft w:val="0"/>
                                          <w:marRight w:val="0"/>
                                          <w:marTop w:val="0"/>
                                          <w:marBottom w:val="0"/>
                                          <w:divBdr>
                                            <w:top w:val="none" w:sz="0" w:space="0" w:color="auto"/>
                                            <w:left w:val="none" w:sz="0" w:space="0" w:color="auto"/>
                                            <w:bottom w:val="none" w:sz="0" w:space="0" w:color="auto"/>
                                            <w:right w:val="none" w:sz="0" w:space="0" w:color="auto"/>
                                          </w:divBdr>
                                          <w:divsChild>
                                            <w:div w:id="611017271">
                                              <w:marLeft w:val="0"/>
                                              <w:marRight w:val="0"/>
                                              <w:marTop w:val="0"/>
                                              <w:marBottom w:val="0"/>
                                              <w:divBdr>
                                                <w:top w:val="none" w:sz="0" w:space="0" w:color="auto"/>
                                                <w:left w:val="none" w:sz="0" w:space="0" w:color="auto"/>
                                                <w:bottom w:val="none" w:sz="0" w:space="0" w:color="auto"/>
                                                <w:right w:val="none" w:sz="0" w:space="0" w:color="auto"/>
                                              </w:divBdr>
                                              <w:divsChild>
                                                <w:div w:id="543061490">
                                                  <w:marLeft w:val="0"/>
                                                  <w:marRight w:val="0"/>
                                                  <w:marTop w:val="0"/>
                                                  <w:marBottom w:val="0"/>
                                                  <w:divBdr>
                                                    <w:top w:val="none" w:sz="0" w:space="0" w:color="auto"/>
                                                    <w:left w:val="none" w:sz="0" w:space="0" w:color="auto"/>
                                                    <w:bottom w:val="none" w:sz="0" w:space="0" w:color="auto"/>
                                                    <w:right w:val="none" w:sz="0" w:space="0" w:color="auto"/>
                                                  </w:divBdr>
                                                  <w:divsChild>
                                                    <w:div w:id="1256981011">
                                                      <w:marLeft w:val="0"/>
                                                      <w:marRight w:val="0"/>
                                                      <w:marTop w:val="0"/>
                                                      <w:marBottom w:val="0"/>
                                                      <w:divBdr>
                                                        <w:top w:val="none" w:sz="0" w:space="0" w:color="auto"/>
                                                        <w:left w:val="none" w:sz="0" w:space="0" w:color="auto"/>
                                                        <w:bottom w:val="none" w:sz="0" w:space="0" w:color="auto"/>
                                                        <w:right w:val="none" w:sz="0" w:space="0" w:color="auto"/>
                                                      </w:divBdr>
                                                    </w:div>
                                                  </w:divsChild>
                                                </w:div>
                                                <w:div w:id="717047272">
                                                  <w:marLeft w:val="0"/>
                                                  <w:marRight w:val="0"/>
                                                  <w:marTop w:val="0"/>
                                                  <w:marBottom w:val="0"/>
                                                  <w:divBdr>
                                                    <w:top w:val="none" w:sz="0" w:space="0" w:color="auto"/>
                                                    <w:left w:val="none" w:sz="0" w:space="0" w:color="auto"/>
                                                    <w:bottom w:val="none" w:sz="0" w:space="0" w:color="auto"/>
                                                    <w:right w:val="none" w:sz="0" w:space="0" w:color="auto"/>
                                                  </w:divBdr>
                                                  <w:divsChild>
                                                    <w:div w:id="1533954564">
                                                      <w:marLeft w:val="0"/>
                                                      <w:marRight w:val="0"/>
                                                      <w:marTop w:val="0"/>
                                                      <w:marBottom w:val="0"/>
                                                      <w:divBdr>
                                                        <w:top w:val="none" w:sz="0" w:space="0" w:color="auto"/>
                                                        <w:left w:val="none" w:sz="0" w:space="0" w:color="auto"/>
                                                        <w:bottom w:val="none" w:sz="0" w:space="0" w:color="auto"/>
                                                        <w:right w:val="none" w:sz="0" w:space="0" w:color="auto"/>
                                                      </w:divBdr>
                                                    </w:div>
                                                  </w:divsChild>
                                                </w:div>
                                                <w:div w:id="1199588214">
                                                  <w:marLeft w:val="0"/>
                                                  <w:marRight w:val="0"/>
                                                  <w:marTop w:val="0"/>
                                                  <w:marBottom w:val="0"/>
                                                  <w:divBdr>
                                                    <w:top w:val="none" w:sz="0" w:space="0" w:color="auto"/>
                                                    <w:left w:val="none" w:sz="0" w:space="0" w:color="auto"/>
                                                    <w:bottom w:val="none" w:sz="0" w:space="0" w:color="auto"/>
                                                    <w:right w:val="none" w:sz="0" w:space="0" w:color="auto"/>
                                                  </w:divBdr>
                                                  <w:divsChild>
                                                    <w:div w:id="63996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2602034">
          <w:marLeft w:val="0"/>
          <w:marRight w:val="0"/>
          <w:marTop w:val="0"/>
          <w:marBottom w:val="0"/>
          <w:divBdr>
            <w:top w:val="none" w:sz="0" w:space="0" w:color="auto"/>
            <w:left w:val="none" w:sz="0" w:space="0" w:color="auto"/>
            <w:bottom w:val="none" w:sz="0" w:space="0" w:color="auto"/>
            <w:right w:val="none" w:sz="0" w:space="0" w:color="auto"/>
          </w:divBdr>
          <w:divsChild>
            <w:div w:id="1554999407">
              <w:marLeft w:val="0"/>
              <w:marRight w:val="0"/>
              <w:marTop w:val="0"/>
              <w:marBottom w:val="0"/>
              <w:divBdr>
                <w:top w:val="none" w:sz="0" w:space="0" w:color="auto"/>
                <w:left w:val="none" w:sz="0" w:space="0" w:color="auto"/>
                <w:bottom w:val="none" w:sz="0" w:space="0" w:color="auto"/>
                <w:right w:val="none" w:sz="0" w:space="0" w:color="auto"/>
              </w:divBdr>
              <w:divsChild>
                <w:div w:id="1580598555">
                  <w:marLeft w:val="0"/>
                  <w:marRight w:val="0"/>
                  <w:marTop w:val="0"/>
                  <w:marBottom w:val="0"/>
                  <w:divBdr>
                    <w:top w:val="none" w:sz="0" w:space="0" w:color="auto"/>
                    <w:left w:val="none" w:sz="0" w:space="0" w:color="auto"/>
                    <w:bottom w:val="none" w:sz="0" w:space="0" w:color="auto"/>
                    <w:right w:val="none" w:sz="0" w:space="0" w:color="auto"/>
                  </w:divBdr>
                  <w:divsChild>
                    <w:div w:id="2036879421">
                      <w:marLeft w:val="0"/>
                      <w:marRight w:val="0"/>
                      <w:marTop w:val="0"/>
                      <w:marBottom w:val="0"/>
                      <w:divBdr>
                        <w:top w:val="none" w:sz="0" w:space="0" w:color="auto"/>
                        <w:left w:val="none" w:sz="0" w:space="0" w:color="auto"/>
                        <w:bottom w:val="none" w:sz="0" w:space="0" w:color="auto"/>
                        <w:right w:val="none" w:sz="0" w:space="0" w:color="auto"/>
                      </w:divBdr>
                      <w:divsChild>
                        <w:div w:id="206622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260432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05467020">
      <w:bodyDiv w:val="1"/>
      <w:marLeft w:val="0"/>
      <w:marRight w:val="0"/>
      <w:marTop w:val="0"/>
      <w:marBottom w:val="0"/>
      <w:divBdr>
        <w:top w:val="none" w:sz="0" w:space="0" w:color="auto"/>
        <w:left w:val="none" w:sz="0" w:space="0" w:color="auto"/>
        <w:bottom w:val="none" w:sz="0" w:space="0" w:color="auto"/>
        <w:right w:val="none" w:sz="0" w:space="0" w:color="auto"/>
      </w:divBdr>
      <w:divsChild>
        <w:div w:id="1945532304">
          <w:marLeft w:val="0"/>
          <w:marRight w:val="0"/>
          <w:marTop w:val="0"/>
          <w:marBottom w:val="0"/>
          <w:divBdr>
            <w:top w:val="none" w:sz="0" w:space="0" w:color="auto"/>
            <w:left w:val="none" w:sz="0" w:space="0" w:color="auto"/>
            <w:bottom w:val="none" w:sz="0" w:space="0" w:color="auto"/>
            <w:right w:val="none" w:sz="0" w:space="0" w:color="auto"/>
          </w:divBdr>
          <w:divsChild>
            <w:div w:id="284118301">
              <w:marLeft w:val="0"/>
              <w:marRight w:val="0"/>
              <w:marTop w:val="0"/>
              <w:marBottom w:val="0"/>
              <w:divBdr>
                <w:top w:val="none" w:sz="0" w:space="0" w:color="auto"/>
                <w:left w:val="none" w:sz="0" w:space="0" w:color="auto"/>
                <w:bottom w:val="none" w:sz="0" w:space="0" w:color="auto"/>
                <w:right w:val="none" w:sz="0" w:space="0" w:color="auto"/>
              </w:divBdr>
              <w:divsChild>
                <w:div w:id="1569414271">
                  <w:marLeft w:val="0"/>
                  <w:marRight w:val="0"/>
                  <w:marTop w:val="0"/>
                  <w:marBottom w:val="0"/>
                  <w:divBdr>
                    <w:top w:val="none" w:sz="0" w:space="0" w:color="auto"/>
                    <w:left w:val="none" w:sz="0" w:space="0" w:color="auto"/>
                    <w:bottom w:val="none" w:sz="0" w:space="0" w:color="auto"/>
                    <w:right w:val="none" w:sz="0" w:space="0" w:color="auto"/>
                  </w:divBdr>
                  <w:divsChild>
                    <w:div w:id="3578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5764">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4361106">
      <w:bodyDiv w:val="1"/>
      <w:marLeft w:val="0"/>
      <w:marRight w:val="0"/>
      <w:marTop w:val="0"/>
      <w:marBottom w:val="0"/>
      <w:divBdr>
        <w:top w:val="none" w:sz="0" w:space="0" w:color="auto"/>
        <w:left w:val="none" w:sz="0" w:space="0" w:color="auto"/>
        <w:bottom w:val="none" w:sz="0" w:space="0" w:color="auto"/>
        <w:right w:val="none" w:sz="0" w:space="0" w:color="auto"/>
      </w:divBdr>
      <w:divsChild>
        <w:div w:id="1207179622">
          <w:marLeft w:val="0"/>
          <w:marRight w:val="0"/>
          <w:marTop w:val="0"/>
          <w:marBottom w:val="0"/>
          <w:divBdr>
            <w:top w:val="none" w:sz="0" w:space="0" w:color="auto"/>
            <w:left w:val="none" w:sz="0" w:space="0" w:color="auto"/>
            <w:bottom w:val="none" w:sz="0" w:space="0" w:color="auto"/>
            <w:right w:val="none" w:sz="0" w:space="0" w:color="auto"/>
          </w:divBdr>
          <w:divsChild>
            <w:div w:id="694158535">
              <w:marLeft w:val="0"/>
              <w:marRight w:val="0"/>
              <w:marTop w:val="0"/>
              <w:marBottom w:val="0"/>
              <w:divBdr>
                <w:top w:val="none" w:sz="0" w:space="0" w:color="auto"/>
                <w:left w:val="none" w:sz="0" w:space="0" w:color="auto"/>
                <w:bottom w:val="none" w:sz="0" w:space="0" w:color="auto"/>
                <w:right w:val="none" w:sz="0" w:space="0" w:color="auto"/>
              </w:divBdr>
              <w:divsChild>
                <w:div w:id="1952005002">
                  <w:marLeft w:val="0"/>
                  <w:marRight w:val="0"/>
                  <w:marTop w:val="0"/>
                  <w:marBottom w:val="0"/>
                  <w:divBdr>
                    <w:top w:val="none" w:sz="0" w:space="0" w:color="auto"/>
                    <w:left w:val="none" w:sz="0" w:space="0" w:color="auto"/>
                    <w:bottom w:val="none" w:sz="0" w:space="0" w:color="auto"/>
                    <w:right w:val="none" w:sz="0" w:space="0" w:color="auto"/>
                  </w:divBdr>
                  <w:divsChild>
                    <w:div w:id="1681544274">
                      <w:marLeft w:val="0"/>
                      <w:marRight w:val="0"/>
                      <w:marTop w:val="0"/>
                      <w:marBottom w:val="0"/>
                      <w:divBdr>
                        <w:top w:val="none" w:sz="0" w:space="0" w:color="auto"/>
                        <w:left w:val="none" w:sz="0" w:space="0" w:color="auto"/>
                        <w:bottom w:val="none" w:sz="0" w:space="0" w:color="auto"/>
                        <w:right w:val="none" w:sz="0" w:space="0" w:color="auto"/>
                      </w:divBdr>
                      <w:divsChild>
                        <w:div w:id="395906251">
                          <w:marLeft w:val="0"/>
                          <w:marRight w:val="0"/>
                          <w:marTop w:val="0"/>
                          <w:marBottom w:val="0"/>
                          <w:divBdr>
                            <w:top w:val="none" w:sz="0" w:space="0" w:color="auto"/>
                            <w:left w:val="none" w:sz="0" w:space="0" w:color="auto"/>
                            <w:bottom w:val="none" w:sz="0" w:space="0" w:color="auto"/>
                            <w:right w:val="none" w:sz="0" w:space="0" w:color="auto"/>
                          </w:divBdr>
                          <w:divsChild>
                            <w:div w:id="2059473328">
                              <w:marLeft w:val="0"/>
                              <w:marRight w:val="0"/>
                              <w:marTop w:val="0"/>
                              <w:marBottom w:val="0"/>
                              <w:divBdr>
                                <w:top w:val="none" w:sz="0" w:space="0" w:color="auto"/>
                                <w:left w:val="none" w:sz="0" w:space="0" w:color="auto"/>
                                <w:bottom w:val="none" w:sz="0" w:space="0" w:color="auto"/>
                                <w:right w:val="none" w:sz="0" w:space="0" w:color="auto"/>
                              </w:divBdr>
                              <w:divsChild>
                                <w:div w:id="647057350">
                                  <w:marLeft w:val="0"/>
                                  <w:marRight w:val="0"/>
                                  <w:marTop w:val="0"/>
                                  <w:marBottom w:val="0"/>
                                  <w:divBdr>
                                    <w:top w:val="none" w:sz="0" w:space="0" w:color="auto"/>
                                    <w:left w:val="none" w:sz="0" w:space="0" w:color="auto"/>
                                    <w:bottom w:val="none" w:sz="0" w:space="0" w:color="auto"/>
                                    <w:right w:val="none" w:sz="0" w:space="0" w:color="auto"/>
                                  </w:divBdr>
                                  <w:divsChild>
                                    <w:div w:id="1246783">
                                      <w:marLeft w:val="0"/>
                                      <w:marRight w:val="0"/>
                                      <w:marTop w:val="0"/>
                                      <w:marBottom w:val="0"/>
                                      <w:divBdr>
                                        <w:top w:val="none" w:sz="0" w:space="0" w:color="auto"/>
                                        <w:left w:val="none" w:sz="0" w:space="0" w:color="auto"/>
                                        <w:bottom w:val="none" w:sz="0" w:space="0" w:color="auto"/>
                                        <w:right w:val="none" w:sz="0" w:space="0" w:color="auto"/>
                                      </w:divBdr>
                                      <w:divsChild>
                                        <w:div w:id="596447316">
                                          <w:marLeft w:val="0"/>
                                          <w:marRight w:val="0"/>
                                          <w:marTop w:val="0"/>
                                          <w:marBottom w:val="0"/>
                                          <w:divBdr>
                                            <w:top w:val="none" w:sz="0" w:space="0" w:color="auto"/>
                                            <w:left w:val="none" w:sz="0" w:space="0" w:color="auto"/>
                                            <w:bottom w:val="none" w:sz="0" w:space="0" w:color="auto"/>
                                            <w:right w:val="none" w:sz="0" w:space="0" w:color="auto"/>
                                          </w:divBdr>
                                          <w:divsChild>
                                            <w:div w:id="608662604">
                                              <w:marLeft w:val="0"/>
                                              <w:marRight w:val="0"/>
                                              <w:marTop w:val="0"/>
                                              <w:marBottom w:val="0"/>
                                              <w:divBdr>
                                                <w:top w:val="none" w:sz="0" w:space="0" w:color="auto"/>
                                                <w:left w:val="none" w:sz="0" w:space="0" w:color="auto"/>
                                                <w:bottom w:val="none" w:sz="0" w:space="0" w:color="auto"/>
                                                <w:right w:val="none" w:sz="0" w:space="0" w:color="auto"/>
                                              </w:divBdr>
                                              <w:divsChild>
                                                <w:div w:id="1745567706">
                                                  <w:marLeft w:val="0"/>
                                                  <w:marRight w:val="0"/>
                                                  <w:marTop w:val="0"/>
                                                  <w:marBottom w:val="0"/>
                                                  <w:divBdr>
                                                    <w:top w:val="none" w:sz="0" w:space="0" w:color="auto"/>
                                                    <w:left w:val="none" w:sz="0" w:space="0" w:color="auto"/>
                                                    <w:bottom w:val="none" w:sz="0" w:space="0" w:color="auto"/>
                                                    <w:right w:val="none" w:sz="0" w:space="0" w:color="auto"/>
                                                  </w:divBdr>
                                                  <w:divsChild>
                                                    <w:div w:id="806514135">
                                                      <w:marLeft w:val="0"/>
                                                      <w:marRight w:val="0"/>
                                                      <w:marTop w:val="0"/>
                                                      <w:marBottom w:val="0"/>
                                                      <w:divBdr>
                                                        <w:top w:val="none" w:sz="0" w:space="0" w:color="auto"/>
                                                        <w:left w:val="none" w:sz="0" w:space="0" w:color="auto"/>
                                                        <w:bottom w:val="none" w:sz="0" w:space="0" w:color="auto"/>
                                                        <w:right w:val="none" w:sz="0" w:space="0" w:color="auto"/>
                                                      </w:divBdr>
                                                      <w:divsChild>
                                                        <w:div w:id="13161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89408">
                                              <w:marLeft w:val="0"/>
                                              <w:marRight w:val="0"/>
                                              <w:marTop w:val="0"/>
                                              <w:marBottom w:val="0"/>
                                              <w:divBdr>
                                                <w:top w:val="none" w:sz="0" w:space="0" w:color="auto"/>
                                                <w:left w:val="none" w:sz="0" w:space="0" w:color="auto"/>
                                                <w:bottom w:val="none" w:sz="0" w:space="0" w:color="auto"/>
                                                <w:right w:val="none" w:sz="0" w:space="0" w:color="auto"/>
                                              </w:divBdr>
                                              <w:divsChild>
                                                <w:div w:id="1643345683">
                                                  <w:marLeft w:val="0"/>
                                                  <w:marRight w:val="0"/>
                                                  <w:marTop w:val="0"/>
                                                  <w:marBottom w:val="0"/>
                                                  <w:divBdr>
                                                    <w:top w:val="none" w:sz="0" w:space="0" w:color="auto"/>
                                                    <w:left w:val="none" w:sz="0" w:space="0" w:color="auto"/>
                                                    <w:bottom w:val="none" w:sz="0" w:space="0" w:color="auto"/>
                                                    <w:right w:val="none" w:sz="0" w:space="0" w:color="auto"/>
                                                  </w:divBdr>
                                                  <w:divsChild>
                                                    <w:div w:id="1667974455">
                                                      <w:marLeft w:val="0"/>
                                                      <w:marRight w:val="0"/>
                                                      <w:marTop w:val="0"/>
                                                      <w:marBottom w:val="0"/>
                                                      <w:divBdr>
                                                        <w:top w:val="none" w:sz="0" w:space="0" w:color="auto"/>
                                                        <w:left w:val="none" w:sz="0" w:space="0" w:color="auto"/>
                                                        <w:bottom w:val="none" w:sz="0" w:space="0" w:color="auto"/>
                                                        <w:right w:val="none" w:sz="0" w:space="0" w:color="auto"/>
                                                      </w:divBdr>
                                                      <w:divsChild>
                                                        <w:div w:id="5485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4513272">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1495">
      <w:bodyDiv w:val="1"/>
      <w:marLeft w:val="0"/>
      <w:marRight w:val="0"/>
      <w:marTop w:val="0"/>
      <w:marBottom w:val="0"/>
      <w:divBdr>
        <w:top w:val="none" w:sz="0" w:space="0" w:color="auto"/>
        <w:left w:val="none" w:sz="0" w:space="0" w:color="auto"/>
        <w:bottom w:val="none" w:sz="0" w:space="0" w:color="auto"/>
        <w:right w:val="none" w:sz="0" w:space="0" w:color="auto"/>
      </w:divBdr>
    </w:div>
    <w:div w:id="1928729929">
      <w:bodyDiv w:val="1"/>
      <w:marLeft w:val="0"/>
      <w:marRight w:val="0"/>
      <w:marTop w:val="0"/>
      <w:marBottom w:val="0"/>
      <w:divBdr>
        <w:top w:val="none" w:sz="0" w:space="0" w:color="auto"/>
        <w:left w:val="none" w:sz="0" w:space="0" w:color="auto"/>
        <w:bottom w:val="none" w:sz="0" w:space="0" w:color="auto"/>
        <w:right w:val="none" w:sz="0" w:space="0" w:color="auto"/>
      </w:divBdr>
    </w:div>
    <w:div w:id="1938902616">
      <w:bodyDiv w:val="1"/>
      <w:marLeft w:val="0"/>
      <w:marRight w:val="0"/>
      <w:marTop w:val="0"/>
      <w:marBottom w:val="0"/>
      <w:divBdr>
        <w:top w:val="none" w:sz="0" w:space="0" w:color="auto"/>
        <w:left w:val="none" w:sz="0" w:space="0" w:color="auto"/>
        <w:bottom w:val="none" w:sz="0" w:space="0" w:color="auto"/>
        <w:right w:val="none" w:sz="0" w:space="0" w:color="auto"/>
      </w:divBdr>
      <w:divsChild>
        <w:div w:id="1552619371">
          <w:marLeft w:val="0"/>
          <w:marRight w:val="0"/>
          <w:marTop w:val="0"/>
          <w:marBottom w:val="0"/>
          <w:divBdr>
            <w:top w:val="none" w:sz="0" w:space="0" w:color="auto"/>
            <w:left w:val="none" w:sz="0" w:space="0" w:color="auto"/>
            <w:bottom w:val="none" w:sz="0" w:space="0" w:color="auto"/>
            <w:right w:val="none" w:sz="0" w:space="0" w:color="auto"/>
          </w:divBdr>
          <w:divsChild>
            <w:div w:id="1470782663">
              <w:marLeft w:val="0"/>
              <w:marRight w:val="0"/>
              <w:marTop w:val="0"/>
              <w:marBottom w:val="0"/>
              <w:divBdr>
                <w:top w:val="none" w:sz="0" w:space="0" w:color="auto"/>
                <w:left w:val="none" w:sz="0" w:space="0" w:color="auto"/>
                <w:bottom w:val="none" w:sz="0" w:space="0" w:color="auto"/>
                <w:right w:val="none" w:sz="0" w:space="0" w:color="auto"/>
              </w:divBdr>
              <w:divsChild>
                <w:div w:id="973565795">
                  <w:marLeft w:val="0"/>
                  <w:marRight w:val="0"/>
                  <w:marTop w:val="0"/>
                  <w:marBottom w:val="0"/>
                  <w:divBdr>
                    <w:top w:val="none" w:sz="0" w:space="0" w:color="auto"/>
                    <w:left w:val="none" w:sz="0" w:space="0" w:color="auto"/>
                    <w:bottom w:val="none" w:sz="0" w:space="0" w:color="auto"/>
                    <w:right w:val="none" w:sz="0" w:space="0" w:color="auto"/>
                  </w:divBdr>
                  <w:divsChild>
                    <w:div w:id="803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06335">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16687483">
      <w:bodyDiv w:val="1"/>
      <w:marLeft w:val="0"/>
      <w:marRight w:val="0"/>
      <w:marTop w:val="0"/>
      <w:marBottom w:val="0"/>
      <w:divBdr>
        <w:top w:val="none" w:sz="0" w:space="0" w:color="auto"/>
        <w:left w:val="none" w:sz="0" w:space="0" w:color="auto"/>
        <w:bottom w:val="none" w:sz="0" w:space="0" w:color="auto"/>
        <w:right w:val="none" w:sz="0" w:space="0" w:color="auto"/>
      </w:divBdr>
    </w:div>
    <w:div w:id="2025353964">
      <w:bodyDiv w:val="1"/>
      <w:marLeft w:val="0"/>
      <w:marRight w:val="0"/>
      <w:marTop w:val="0"/>
      <w:marBottom w:val="0"/>
      <w:divBdr>
        <w:top w:val="none" w:sz="0" w:space="0" w:color="auto"/>
        <w:left w:val="none" w:sz="0" w:space="0" w:color="auto"/>
        <w:bottom w:val="none" w:sz="0" w:space="0" w:color="auto"/>
        <w:right w:val="none" w:sz="0" w:space="0" w:color="auto"/>
      </w:divBdr>
    </w:div>
    <w:div w:id="2031030508">
      <w:bodyDiv w:val="1"/>
      <w:marLeft w:val="0"/>
      <w:marRight w:val="0"/>
      <w:marTop w:val="0"/>
      <w:marBottom w:val="0"/>
      <w:divBdr>
        <w:top w:val="none" w:sz="0" w:space="0" w:color="auto"/>
        <w:left w:val="none" w:sz="0" w:space="0" w:color="auto"/>
        <w:bottom w:val="none" w:sz="0" w:space="0" w:color="auto"/>
        <w:right w:val="none" w:sz="0" w:space="0" w:color="auto"/>
      </w:divBdr>
    </w:div>
    <w:div w:id="2090999376">
      <w:bodyDiv w:val="1"/>
      <w:marLeft w:val="0"/>
      <w:marRight w:val="0"/>
      <w:marTop w:val="0"/>
      <w:marBottom w:val="0"/>
      <w:divBdr>
        <w:top w:val="none" w:sz="0" w:space="0" w:color="auto"/>
        <w:left w:val="none" w:sz="0" w:space="0" w:color="auto"/>
        <w:bottom w:val="none" w:sz="0" w:space="0" w:color="auto"/>
        <w:right w:val="none" w:sz="0" w:space="0" w:color="auto"/>
      </w:divBdr>
    </w:div>
    <w:div w:id="2091197957">
      <w:bodyDiv w:val="1"/>
      <w:marLeft w:val="0"/>
      <w:marRight w:val="0"/>
      <w:marTop w:val="0"/>
      <w:marBottom w:val="0"/>
      <w:divBdr>
        <w:top w:val="none" w:sz="0" w:space="0" w:color="auto"/>
        <w:left w:val="none" w:sz="0" w:space="0" w:color="auto"/>
        <w:bottom w:val="none" w:sz="0" w:space="0" w:color="auto"/>
        <w:right w:val="none" w:sz="0" w:space="0" w:color="auto"/>
      </w:divBdr>
      <w:divsChild>
        <w:div w:id="1676689626">
          <w:marLeft w:val="0"/>
          <w:marRight w:val="0"/>
          <w:marTop w:val="0"/>
          <w:marBottom w:val="0"/>
          <w:divBdr>
            <w:top w:val="none" w:sz="0" w:space="0" w:color="auto"/>
            <w:left w:val="none" w:sz="0" w:space="0" w:color="auto"/>
            <w:bottom w:val="none" w:sz="0" w:space="0" w:color="auto"/>
            <w:right w:val="none" w:sz="0" w:space="0" w:color="auto"/>
          </w:divBdr>
          <w:divsChild>
            <w:div w:id="1736393979">
              <w:marLeft w:val="0"/>
              <w:marRight w:val="0"/>
              <w:marTop w:val="0"/>
              <w:marBottom w:val="0"/>
              <w:divBdr>
                <w:top w:val="none" w:sz="0" w:space="0" w:color="auto"/>
                <w:left w:val="none" w:sz="0" w:space="0" w:color="auto"/>
                <w:bottom w:val="none" w:sz="0" w:space="0" w:color="auto"/>
                <w:right w:val="none" w:sz="0" w:space="0" w:color="auto"/>
              </w:divBdr>
              <w:divsChild>
                <w:div w:id="684553747">
                  <w:marLeft w:val="0"/>
                  <w:marRight w:val="0"/>
                  <w:marTop w:val="0"/>
                  <w:marBottom w:val="0"/>
                  <w:divBdr>
                    <w:top w:val="none" w:sz="0" w:space="0" w:color="auto"/>
                    <w:left w:val="none" w:sz="0" w:space="0" w:color="auto"/>
                    <w:bottom w:val="none" w:sz="0" w:space="0" w:color="auto"/>
                    <w:right w:val="none" w:sz="0" w:space="0" w:color="auto"/>
                  </w:divBdr>
                  <w:divsChild>
                    <w:div w:id="5668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51468">
      <w:bodyDiv w:val="1"/>
      <w:marLeft w:val="0"/>
      <w:marRight w:val="0"/>
      <w:marTop w:val="0"/>
      <w:marBottom w:val="0"/>
      <w:divBdr>
        <w:top w:val="none" w:sz="0" w:space="0" w:color="auto"/>
        <w:left w:val="none" w:sz="0" w:space="0" w:color="auto"/>
        <w:bottom w:val="none" w:sz="0" w:space="0" w:color="auto"/>
        <w:right w:val="none" w:sz="0" w:space="0" w:color="auto"/>
      </w:divBdr>
    </w:div>
    <w:div w:id="2108231290">
      <w:bodyDiv w:val="1"/>
      <w:marLeft w:val="0"/>
      <w:marRight w:val="0"/>
      <w:marTop w:val="0"/>
      <w:marBottom w:val="0"/>
      <w:divBdr>
        <w:top w:val="none" w:sz="0" w:space="0" w:color="auto"/>
        <w:left w:val="none" w:sz="0" w:space="0" w:color="auto"/>
        <w:bottom w:val="none" w:sz="0" w:space="0" w:color="auto"/>
        <w:right w:val="none" w:sz="0" w:space="0" w:color="auto"/>
      </w:divBdr>
      <w:divsChild>
        <w:div w:id="705760000">
          <w:marLeft w:val="0"/>
          <w:marRight w:val="0"/>
          <w:marTop w:val="0"/>
          <w:marBottom w:val="0"/>
          <w:divBdr>
            <w:top w:val="none" w:sz="0" w:space="0" w:color="auto"/>
            <w:left w:val="none" w:sz="0" w:space="0" w:color="auto"/>
            <w:bottom w:val="none" w:sz="0" w:space="0" w:color="auto"/>
            <w:right w:val="none" w:sz="0" w:space="0" w:color="auto"/>
          </w:divBdr>
          <w:divsChild>
            <w:div w:id="157273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960234">
      <w:bodyDiv w:val="1"/>
      <w:marLeft w:val="0"/>
      <w:marRight w:val="0"/>
      <w:marTop w:val="0"/>
      <w:marBottom w:val="0"/>
      <w:divBdr>
        <w:top w:val="none" w:sz="0" w:space="0" w:color="auto"/>
        <w:left w:val="none" w:sz="0" w:space="0" w:color="auto"/>
        <w:bottom w:val="none" w:sz="0" w:space="0" w:color="auto"/>
        <w:right w:val="none" w:sz="0" w:space="0" w:color="auto"/>
      </w:divBdr>
    </w:div>
    <w:div w:id="2130315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269F55-C660-4246-9ACF-807754E7C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10230</Words>
  <Characters>56642</Characters>
  <Application>Microsoft Office Word</Application>
  <DocSecurity>0</DocSecurity>
  <Lines>1048</Lines>
  <Paragraphs>348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fahad alkhaldi</cp:lastModifiedBy>
  <cp:revision>3</cp:revision>
  <cp:lastPrinted>2025-11-20T08:17:00Z</cp:lastPrinted>
  <dcterms:created xsi:type="dcterms:W3CDTF">2025-11-21T14:49:00Z</dcterms:created>
  <dcterms:modified xsi:type="dcterms:W3CDTF">2025-11-21T14:50:00Z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2025-11-21T14:49:48Z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fc996eeb-9930-4f7c-bc6e-8c9545333729</vt:lpwstr>
  </property>
  <property fmtid="{D5CDD505-2E9C-101B-9397-08002B2CF9AE}" pid="8" name="MSIP_Label_defa4170-0d19-0005-0004-bc88714345d2_ActionId">
    <vt:lpwstr>6a883f5f-674b-4b87-ad7d-2ed0f7bb29c9</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