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6BFEAC7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2D4A73">
            <w:pPr>
              <w:jc w:val="right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DAF262D" w14:textId="77777777" w:rsidR="002D4A73" w:rsidRDefault="002D4A73" w:rsidP="002D4A73">
            <w:pPr>
              <w:bidi/>
            </w:pPr>
          </w:p>
          <w:p w14:paraId="53586EBA" w14:textId="204B3DDA" w:rsidR="002D4A73" w:rsidRDefault="002D4A73" w:rsidP="002D4A73">
            <w:pPr>
              <w:bidi/>
            </w:pPr>
            <w:r>
              <w:rPr>
                <w:rtl/>
              </w:rPr>
              <w:t xml:space="preserve">ملاحظات وتوصيات </w:t>
            </w:r>
            <w:r>
              <w:rPr>
                <w:rFonts w:hint="cs"/>
                <w:rtl/>
              </w:rPr>
              <w:t xml:space="preserve"> </w:t>
            </w:r>
            <w:r>
              <w:t>:</w:t>
            </w:r>
          </w:p>
          <w:p w14:paraId="029CC25F" w14:textId="4BF3012B" w:rsidR="002D4A73" w:rsidRDefault="002D4A73" w:rsidP="002D4A73">
            <w:pPr>
              <w:bidi/>
            </w:pPr>
            <w:r>
              <w:rPr>
                <w:rtl/>
              </w:rPr>
              <w:t>النموذج المفاهيمي</w:t>
            </w:r>
            <w:r>
              <w:t xml:space="preserve"> </w:t>
            </w:r>
            <w:r>
              <w:rPr>
                <w:rFonts w:hint="cs"/>
                <w:rtl/>
              </w:rPr>
              <w:t xml:space="preserve"> </w:t>
            </w:r>
            <w:r>
              <w:t xml:space="preserve">): </w:t>
            </w:r>
            <w:r>
              <w:rPr>
                <w:rtl/>
              </w:rPr>
              <w:t xml:space="preserve">الإطار النظري </w:t>
            </w:r>
            <w:r>
              <w:rPr>
                <w:rFonts w:hint="cs"/>
                <w:rtl/>
              </w:rPr>
              <w:t>كويس</w:t>
            </w:r>
            <w:r>
              <w:rPr>
                <w:rtl/>
              </w:rPr>
              <w:t xml:space="preserve"> جدًا، لكن يُنصح بإضافة نموذج رسومي يوضح العلاقات بين أبعاد البرامج التدريبية الأربعة (المتغيرات المستقلة) والأداء المؤسسي (المتغير التابع). هذا سيساعد على تصور العلاقات المقترحة</w:t>
            </w:r>
            <w:r>
              <w:t>.</w:t>
            </w:r>
          </w:p>
          <w:p w14:paraId="52D96019" w14:textId="77777777" w:rsidR="002D4A73" w:rsidRDefault="002D4A73" w:rsidP="002D4A73">
            <w:pPr>
              <w:bidi/>
            </w:pPr>
          </w:p>
          <w:p w14:paraId="784871A7" w14:textId="2C3EA5BE" w:rsidR="002D4A73" w:rsidRDefault="002D4A73" w:rsidP="002D4A73">
            <w:pPr>
              <w:bidi/>
            </w:pPr>
            <w:r>
              <w:rPr>
                <w:rtl/>
              </w:rPr>
              <w:t xml:space="preserve">الاستبيان </w:t>
            </w:r>
            <w:r>
              <w:rPr>
                <w:rFonts w:hint="cs"/>
                <w:rtl/>
              </w:rPr>
              <w:t xml:space="preserve"> :</w:t>
            </w:r>
            <w:r>
              <w:rPr>
                <w:rtl/>
              </w:rPr>
              <w:t xml:space="preserve"> تم وصف الاستبيان بشكل جيد. يُنصح بإرفاق نسخة كاملة من الاستبيان في الملاحق، مع ذكر عدد الفقرات لكل بُعد من أبعاد المتغير المستقل والمتغير التابع</w:t>
            </w:r>
            <w:r>
              <w:t>.</w:t>
            </w:r>
          </w:p>
          <w:p w14:paraId="0E3D0AF5" w14:textId="77777777" w:rsidR="002D4A73" w:rsidRDefault="002D4A73" w:rsidP="002D4A73">
            <w:pPr>
              <w:bidi/>
            </w:pPr>
          </w:p>
          <w:p w14:paraId="56DA1313" w14:textId="16D2E0CC" w:rsidR="002D4A73" w:rsidRDefault="002D4A73" w:rsidP="002D4A73">
            <w:pPr>
              <w:bidi/>
            </w:pPr>
            <w:r>
              <w:rPr>
                <w:rtl/>
              </w:rPr>
              <w:t>التحليل الإحصائي: تم ذكر استخدام تحليل الانحدار المتعدد</w:t>
            </w:r>
            <w:r>
              <w:t xml:space="preserve"> (Multiple Regression) </w:t>
            </w:r>
            <w:r>
              <w:rPr>
                <w:rtl/>
              </w:rPr>
              <w:t>وهو مناسب جدًا لاختبار أثر أبعاد البرامج التدريبية الأربعة على الأداء المؤسسي. أنصح أيضًا بإجراء اختبار</w:t>
            </w:r>
            <w:r>
              <w:t xml:space="preserve"> (VIF - Variance Inflation Factor) </w:t>
            </w:r>
            <w:r>
              <w:rPr>
                <w:rtl/>
              </w:rPr>
              <w:t>للتأكد من عدم وجود مشكلة تعدد الخطية</w:t>
            </w:r>
            <w:r>
              <w:t xml:space="preserve"> (Multicollinearity) </w:t>
            </w:r>
            <w:r>
              <w:rPr>
                <w:rtl/>
              </w:rPr>
              <w:t>بين أبعاد البرامج التدريبية</w:t>
            </w:r>
            <w:r>
              <w:t>.</w:t>
            </w:r>
          </w:p>
          <w:p w14:paraId="071A90FB" w14:textId="77777777" w:rsidR="002D4A73" w:rsidRDefault="002D4A73" w:rsidP="002D4A73">
            <w:pPr>
              <w:bidi/>
            </w:pPr>
          </w:p>
          <w:p w14:paraId="21388ED4" w14:textId="15449A21" w:rsidR="002D4A73" w:rsidRDefault="002D4A73" w:rsidP="002D4A73">
            <w:pPr>
              <w:bidi/>
            </w:pPr>
            <w:r>
              <w:rPr>
                <w:rtl/>
              </w:rPr>
              <w:t>الدراسة الاستطلاعية</w:t>
            </w:r>
            <w:r>
              <w:t xml:space="preserve"> </w:t>
            </w:r>
            <w:r>
              <w:rPr>
                <w:rFonts w:hint="cs"/>
                <w:rtl/>
              </w:rPr>
              <w:t xml:space="preserve"> </w:t>
            </w:r>
            <w:r>
              <w:t xml:space="preserve">: </w:t>
            </w:r>
            <w:r>
              <w:rPr>
                <w:rtl/>
              </w:rPr>
              <w:t>لم يتم ذكر إجراء دراسة استطلاعية. يُنصح بإجراء دراسة استطلاعية على عينة صغيرة (30-50 مشاركًا) للتأكد من وضوح عبارات الاستبيان وثباتها قبل التطبيق النهائي</w:t>
            </w:r>
            <w:r>
              <w:t>.</w:t>
            </w:r>
          </w:p>
          <w:p w14:paraId="11CC23D9" w14:textId="77777777" w:rsidR="002D4A73" w:rsidRDefault="002D4A73" w:rsidP="002D4A73">
            <w:pPr>
              <w:bidi/>
            </w:pPr>
          </w:p>
          <w:p w14:paraId="5F880496" w14:textId="77777777" w:rsidR="002D4A73" w:rsidRDefault="002D4A73" w:rsidP="002D4A73">
            <w:pPr>
              <w:bidi/>
            </w:pPr>
            <w:r>
              <w:rPr>
                <w:rtl/>
              </w:rPr>
              <w:t>المتغيرات الديموغرافية: تم ذكرها في الأهداف والأسئلة، يُنصح بتحليل الفروق باستخدام اختبار</w:t>
            </w:r>
            <w:r>
              <w:t xml:space="preserve"> (ANOVA) </w:t>
            </w:r>
            <w:r>
              <w:rPr>
                <w:rtl/>
              </w:rPr>
              <w:t>و</w:t>
            </w:r>
            <w:r>
              <w:t xml:space="preserve"> (T-Test) </w:t>
            </w:r>
            <w:r>
              <w:rPr>
                <w:rtl/>
              </w:rPr>
              <w:t>لاختبار الهدف السابع (وجود فروق ذات دلالة إحصائية تعزى للمتغيرات الديموغرافية)</w:t>
            </w:r>
            <w:r>
              <w:t>.</w:t>
            </w:r>
          </w:p>
          <w:p w14:paraId="7435E8FC" w14:textId="77777777" w:rsidR="008239B5" w:rsidRDefault="008239B5" w:rsidP="002D4A73">
            <w:pPr>
              <w:jc w:val="right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D4A7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2026-07-25T16:13:00Z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