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7B4578" w14:textId="5FFD2ABA" w:rsidR="00AA559B" w:rsidRDefault="00AA559B">
      <w:pPr>
        <w:pStyle w:val="Heading2"/>
        <w:spacing w:after="156" w:line="265" w:lineRule="auto"/>
      </w:pPr>
      <w:bookmarkStart w:id="0" w:name="_Toc202624205"/>
      <w:bookmarkStart w:id="1" w:name="_Toc203792076"/>
      <w:bookmarkStart w:id="2" w:name="_Toc203836076"/>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D14F142" w14:textId="77777777" w:rsidR="00D16F9C" w:rsidRPr="00411332" w:rsidRDefault="00D16F9C" w:rsidP="00D16F9C">
      <w:pPr>
        <w:pStyle w:val="Title"/>
        <w:jc w:val="center"/>
        <w:rPr>
          <w:rStyle w:val="IntenseEmphasis"/>
          <w:rFonts w:asciiTheme="majorBidi" w:hAnsiTheme="majorBidi"/>
          <w:color w:val="262626" w:themeColor="text1" w:themeTint="D9"/>
          <w:sz w:val="48"/>
          <w:szCs w:val="48"/>
        </w:rPr>
      </w:pPr>
      <w:r w:rsidRPr="00411332">
        <w:rPr>
          <w:rStyle w:val="IntenseEmphasis"/>
          <w:rFonts w:asciiTheme="majorBidi" w:hAnsiTheme="majorBidi"/>
          <w:color w:val="262626" w:themeColor="text1" w:themeTint="D9"/>
          <w:sz w:val="48"/>
          <w:szCs w:val="48"/>
        </w:rPr>
        <w:t>A Deep Learning Framework for Early Classification of Chronic Kidney Disease Using Structured Clinical Data</w:t>
      </w:r>
    </w:p>
    <w:p w14:paraId="3A528BDF" w14:textId="77777777" w:rsidR="00411332" w:rsidRPr="00411332" w:rsidRDefault="00411332" w:rsidP="00411332"/>
    <w:p w14:paraId="334C362A" w14:textId="5D15E71C" w:rsidR="000B518F" w:rsidRDefault="00AA559B" w:rsidP="00AA559B">
      <w:pPr>
        <w:spacing w:after="376" w:line="249" w:lineRule="auto"/>
        <w:ind w:left="0" w:right="1366" w:firstLine="4"/>
        <w:jc w:val="center"/>
      </w:pPr>
      <w:r>
        <w:rPr>
          <w:sz w:val="32"/>
        </w:rPr>
        <w:t>Prepared By</w:t>
      </w:r>
      <w:r w:rsidR="003C51FB">
        <w:rPr>
          <w:sz w:val="40"/>
        </w:rPr>
        <w:t xml:space="preserve"> </w:t>
      </w:r>
    </w:p>
    <w:p w14:paraId="0DC6C174" w14:textId="09BC9AFB" w:rsidR="000B518F" w:rsidRPr="00D16F9C" w:rsidRDefault="00AA559B" w:rsidP="00D16F9C">
      <w:pPr>
        <w:spacing w:after="252" w:line="259" w:lineRule="auto"/>
        <w:ind w:left="0" w:firstLine="0"/>
        <w:jc w:val="center"/>
        <w:rPr>
          <w:sz w:val="32"/>
        </w:rPr>
      </w:pPr>
      <w:r w:rsidRPr="00AA559B">
        <w:rPr>
          <w:bCs/>
          <w:sz w:val="32"/>
          <w:szCs w:val="32"/>
        </w:rPr>
        <w:t>Name:</w:t>
      </w:r>
      <w:r w:rsidR="00D16F9C">
        <w:rPr>
          <w:bCs/>
          <w:sz w:val="32"/>
          <w:szCs w:val="32"/>
        </w:rPr>
        <w:t xml:space="preserve"> Nasser </w:t>
      </w:r>
      <w:proofErr w:type="spellStart"/>
      <w:r w:rsidR="00D16F9C">
        <w:rPr>
          <w:bCs/>
          <w:sz w:val="32"/>
          <w:szCs w:val="32"/>
        </w:rPr>
        <w:t>Naim</w:t>
      </w:r>
      <w:proofErr w:type="spellEnd"/>
      <w:r w:rsidR="00D16F9C">
        <w:rPr>
          <w:bCs/>
          <w:sz w:val="32"/>
          <w:szCs w:val="32"/>
        </w:rPr>
        <w:t xml:space="preserve"> </w:t>
      </w:r>
      <w:proofErr w:type="spellStart"/>
      <w:r w:rsidR="00D16F9C">
        <w:rPr>
          <w:bCs/>
          <w:sz w:val="32"/>
          <w:szCs w:val="32"/>
        </w:rPr>
        <w:t>Qanabta</w:t>
      </w:r>
      <w:proofErr w:type="spellEnd"/>
      <w:r w:rsidRPr="00AA559B">
        <w:rPr>
          <w:bCs/>
          <w:sz w:val="32"/>
          <w:szCs w:val="32"/>
        </w:rPr>
        <w:tab/>
      </w:r>
      <w:r w:rsidRPr="00AA559B">
        <w:rPr>
          <w:bCs/>
          <w:sz w:val="32"/>
          <w:szCs w:val="32"/>
        </w:rPr>
        <w:tab/>
      </w:r>
      <w:r w:rsidRPr="00AA559B">
        <w:rPr>
          <w:bCs/>
          <w:sz w:val="32"/>
          <w:szCs w:val="32"/>
        </w:rPr>
        <w:tab/>
      </w:r>
      <w:r w:rsidR="00D16F9C" w:rsidRPr="00AA559B">
        <w:rPr>
          <w:bCs/>
          <w:sz w:val="32"/>
          <w:szCs w:val="32"/>
        </w:rPr>
        <w:t>ID No</w:t>
      </w:r>
      <w:r w:rsidRPr="00D16F9C">
        <w:rPr>
          <w:sz w:val="32"/>
        </w:rPr>
        <w:t>.:</w:t>
      </w:r>
      <w:r w:rsidR="00D16F9C" w:rsidRPr="00D16F9C">
        <w:rPr>
          <w:sz w:val="32"/>
        </w:rPr>
        <w:t xml:space="preserve"> 251003169</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proofErr w:type="spellStart"/>
      <w:r w:rsidRPr="00AA559B">
        <w:rPr>
          <w:sz w:val="32"/>
          <w:szCs w:val="32"/>
        </w:rPr>
        <w:t>Midocean</w:t>
      </w:r>
      <w:proofErr w:type="spellEnd"/>
      <w:r w:rsidRPr="00AA559B">
        <w:rPr>
          <w:sz w:val="32"/>
          <w:szCs w:val="32"/>
        </w:rPr>
        <w:t xml:space="preserve">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3EF3FEFC"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proofErr w:type="spellStart"/>
      <w:r w:rsidR="008532EC">
        <w:rPr>
          <w:sz w:val="32"/>
          <w:szCs w:val="32"/>
        </w:rPr>
        <w:t>Wesam</w:t>
      </w:r>
      <w:proofErr w:type="spellEnd"/>
      <w:r w:rsidR="008532EC">
        <w:rPr>
          <w:sz w:val="32"/>
          <w:szCs w:val="32"/>
        </w:rPr>
        <w:t xml:space="preserve"> Ahmed</w:t>
      </w:r>
    </w:p>
    <w:p w14:paraId="3794069F" w14:textId="19223C70" w:rsidR="00AA559B" w:rsidRDefault="00AA559B" w:rsidP="00AA559B">
      <w:pPr>
        <w:spacing w:after="235" w:line="249" w:lineRule="auto"/>
        <w:ind w:left="0" w:right="1367" w:firstLine="4"/>
        <w:jc w:val="center"/>
        <w:rPr>
          <w:sz w:val="32"/>
          <w:szCs w:val="32"/>
        </w:rPr>
      </w:pPr>
      <w:r>
        <w:rPr>
          <w:sz w:val="32"/>
          <w:szCs w:val="32"/>
        </w:rPr>
        <w:t xml:space="preserve">Collage of Informatics, </w:t>
      </w:r>
      <w:proofErr w:type="spellStart"/>
      <w:r>
        <w:rPr>
          <w:sz w:val="32"/>
          <w:szCs w:val="32"/>
        </w:rPr>
        <w:t>Midocean</w:t>
      </w:r>
      <w:proofErr w:type="spellEnd"/>
      <w:r>
        <w:rPr>
          <w:sz w:val="32"/>
          <w:szCs w:val="32"/>
        </w:rPr>
        <w:t xml:space="preserve"> University, Comoros</w:t>
      </w:r>
    </w:p>
    <w:p w14:paraId="0DE62325" w14:textId="7A7079F4" w:rsidR="000B518F" w:rsidRPr="00AA559B" w:rsidRDefault="00AA559B" w:rsidP="00AA559B">
      <w:pPr>
        <w:spacing w:after="235" w:line="249" w:lineRule="auto"/>
        <w:ind w:left="0" w:right="1367" w:firstLine="4"/>
        <w:jc w:val="center"/>
        <w:rPr>
          <w:sz w:val="32"/>
          <w:szCs w:val="32"/>
          <w:lang w:bidi="ar-EG"/>
        </w:rPr>
      </w:pPr>
      <w:r>
        <w:rPr>
          <w:sz w:val="32"/>
          <w:szCs w:val="32"/>
        </w:rPr>
        <w:t>Email:</w:t>
      </w:r>
      <w:r w:rsidR="008532EC" w:rsidRPr="008532EC">
        <w:t xml:space="preserve"> </w:t>
      </w:r>
      <w:r w:rsidR="008532EC" w:rsidRPr="008532EC">
        <w:rPr>
          <w:sz w:val="32"/>
          <w:szCs w:val="32"/>
        </w:rPr>
        <w:t>wesamahmed@midocean.edu.km</w:t>
      </w:r>
    </w:p>
    <w:p w14:paraId="50DEEEF3" w14:textId="77777777" w:rsidR="000B518F" w:rsidRDefault="003C51FB">
      <w:pPr>
        <w:spacing w:after="0" w:line="259" w:lineRule="auto"/>
        <w:ind w:left="473" w:firstLine="0"/>
        <w:jc w:val="center"/>
      </w:pPr>
      <w:r>
        <w:rPr>
          <w:sz w:val="32"/>
        </w:rPr>
        <w:t xml:space="preserve"> </w:t>
      </w:r>
    </w:p>
    <w:p w14:paraId="7232A98D" w14:textId="77777777" w:rsidR="000B518F" w:rsidRDefault="003C51FB" w:rsidP="00A17B19">
      <w:pPr>
        <w:pStyle w:val="Heading1"/>
        <w:spacing w:after="156"/>
        <w:ind w:left="-5"/>
      </w:pPr>
      <w:bookmarkStart w:id="3" w:name="_Toc203836077"/>
      <w:r>
        <w:lastRenderedPageBreak/>
        <w:t>Acknowledgements</w:t>
      </w:r>
      <w:bookmarkEnd w:id="3"/>
      <w:r>
        <w:t xml:space="preserve"> </w:t>
      </w:r>
    </w:p>
    <w:p w14:paraId="1C9F7E56" w14:textId="77777777" w:rsidR="000B518F" w:rsidRDefault="003C51FB">
      <w:pPr>
        <w:spacing w:after="301" w:line="259" w:lineRule="auto"/>
        <w:ind w:left="0" w:firstLine="0"/>
        <w:jc w:val="left"/>
      </w:pPr>
      <w:r>
        <w:rPr>
          <w:sz w:val="32"/>
        </w:rPr>
        <w:t xml:space="preserve"> </w:t>
      </w:r>
    </w:p>
    <w:p w14:paraId="7BF4C522" w14:textId="63444FD5" w:rsidR="000B518F" w:rsidRDefault="003C51FB" w:rsidP="00516D56">
      <w:pPr>
        <w:spacing w:after="33" w:line="475" w:lineRule="auto"/>
        <w:ind w:left="-5" w:right="4"/>
      </w:pPr>
      <w:r>
        <w:t xml:space="preserve">Special thanks to </w:t>
      </w:r>
      <w:r w:rsidR="00516D56">
        <w:t xml:space="preserve">Dr. </w:t>
      </w:r>
      <w:proofErr w:type="spellStart"/>
      <w:r w:rsidR="00516D56">
        <w:t>Wesam</w:t>
      </w:r>
      <w:proofErr w:type="spellEnd"/>
      <w:r w:rsidR="00516D56">
        <w:t xml:space="preserve"> Ahmed for her guidance and support during this research</w:t>
      </w:r>
      <w:r w:rsidR="00516D56">
        <w:rPr>
          <w:rFonts w:hint="cs"/>
          <w:rtl/>
        </w:rPr>
        <w:t>.</w:t>
      </w:r>
      <w:r>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47D992E4" w14:textId="77777777" w:rsidR="000B518F" w:rsidRDefault="003C51FB">
      <w:pPr>
        <w:spacing w:after="0" w:line="259" w:lineRule="auto"/>
        <w:ind w:left="0" w:firstLine="0"/>
        <w:jc w:val="left"/>
      </w:pPr>
      <w:r>
        <w:rPr>
          <w:sz w:val="32"/>
        </w:rPr>
        <w:t xml:space="preserve"> </w:t>
      </w:r>
    </w:p>
    <w:p w14:paraId="00E50AED" w14:textId="77777777" w:rsidR="000B518F" w:rsidRDefault="003C51FB">
      <w:pPr>
        <w:spacing w:after="0" w:line="259" w:lineRule="auto"/>
        <w:ind w:left="0" w:firstLine="0"/>
        <w:jc w:val="left"/>
      </w:pPr>
      <w:r>
        <w:rPr>
          <w:sz w:val="32"/>
        </w:rPr>
        <w:t xml:space="preserve"> </w:t>
      </w: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6E6E1851" w14:textId="77777777" w:rsidR="00344B96" w:rsidRDefault="00344B96">
      <w:pPr>
        <w:spacing w:after="160" w:line="259" w:lineRule="auto"/>
        <w:ind w:left="0" w:firstLine="0"/>
        <w:jc w:val="left"/>
        <w:rPr>
          <w:sz w:val="32"/>
        </w:rPr>
      </w:pPr>
      <w:r>
        <w:rPr>
          <w:sz w:val="32"/>
        </w:rPr>
        <w:br w:type="page"/>
      </w:r>
    </w:p>
    <w:p w14:paraId="109C1884" w14:textId="77777777" w:rsidR="000B518F" w:rsidRDefault="003C51FB" w:rsidP="00A17B19">
      <w:pPr>
        <w:pStyle w:val="Heading1"/>
        <w:spacing w:after="156"/>
        <w:ind w:left="-5"/>
      </w:pPr>
      <w:bookmarkStart w:id="4" w:name="_Toc203836078"/>
      <w:r>
        <w:lastRenderedPageBreak/>
        <w:t>Abstract</w:t>
      </w:r>
      <w:bookmarkEnd w:id="4"/>
      <w:r>
        <w:t xml:space="preserve"> </w:t>
      </w:r>
    </w:p>
    <w:p w14:paraId="78A258E0" w14:textId="77777777" w:rsidR="00D16F9C" w:rsidRPr="00D16F9C" w:rsidRDefault="00D16F9C" w:rsidP="00A17B19">
      <w:pPr>
        <w:pStyle w:val="Heading1"/>
        <w:spacing w:after="156"/>
        <w:ind w:left="-5"/>
      </w:pPr>
    </w:p>
    <w:p w14:paraId="7AE93FE1" w14:textId="77777777" w:rsidR="000B518F" w:rsidRDefault="003C51FB" w:rsidP="00A17B19">
      <w:pPr>
        <w:pStyle w:val="Heading1"/>
        <w:spacing w:after="156"/>
        <w:ind w:left="-5"/>
      </w:pPr>
      <w:bookmarkStart w:id="5" w:name="_Toc203836079"/>
      <w:r>
        <w:t>List of Publications</w:t>
      </w:r>
      <w:bookmarkEnd w:id="5"/>
      <w:r>
        <w:t xml:space="preserve"> </w:t>
      </w:r>
    </w:p>
    <w:p w14:paraId="73439965" w14:textId="0A01FB1A" w:rsidR="000B518F" w:rsidRDefault="000B518F">
      <w:pPr>
        <w:spacing w:after="18" w:line="259" w:lineRule="auto"/>
        <w:ind w:left="0" w:firstLine="0"/>
        <w:jc w:val="left"/>
      </w:pPr>
    </w:p>
    <w:p w14:paraId="0360B965" w14:textId="77777777" w:rsidR="000B518F" w:rsidRDefault="003C51FB">
      <w:pPr>
        <w:spacing w:after="294" w:line="259" w:lineRule="auto"/>
        <w:ind w:left="0" w:firstLine="0"/>
        <w:jc w:val="left"/>
      </w:pPr>
      <w:r>
        <w:t xml:space="preserve"> </w:t>
      </w:r>
    </w:p>
    <w:p w14:paraId="30B51B5A" w14:textId="77777777" w:rsidR="000B518F" w:rsidRDefault="003C51FB">
      <w:pPr>
        <w:spacing w:after="292" w:line="259" w:lineRule="auto"/>
        <w:ind w:left="0" w:firstLine="0"/>
        <w:jc w:val="left"/>
      </w:pPr>
      <w:r>
        <w:t xml:space="preserve"> </w:t>
      </w:r>
    </w:p>
    <w:p w14:paraId="2EE7265C" w14:textId="77777777" w:rsidR="000B518F" w:rsidRDefault="003C51FB">
      <w:pPr>
        <w:spacing w:after="292" w:line="259" w:lineRule="auto"/>
        <w:ind w:left="0" w:firstLine="0"/>
        <w:jc w:val="left"/>
      </w:pPr>
      <w:r>
        <w:t xml:space="preserve"> </w:t>
      </w:r>
    </w:p>
    <w:p w14:paraId="74B76904" w14:textId="77777777" w:rsidR="000B518F" w:rsidRDefault="003C51FB">
      <w:pPr>
        <w:spacing w:after="294" w:line="259" w:lineRule="auto"/>
        <w:ind w:left="0" w:firstLine="0"/>
        <w:jc w:val="left"/>
      </w:pPr>
      <w:r>
        <w:t xml:space="preserve"> </w:t>
      </w:r>
    </w:p>
    <w:p w14:paraId="3B44B73D" w14:textId="77777777" w:rsidR="000B518F" w:rsidRDefault="003C51FB">
      <w:pPr>
        <w:spacing w:after="292" w:line="259" w:lineRule="auto"/>
        <w:ind w:left="0" w:firstLine="0"/>
        <w:jc w:val="left"/>
      </w:pPr>
      <w:r>
        <w:t xml:space="preserve"> </w:t>
      </w:r>
    </w:p>
    <w:p w14:paraId="56367181" w14:textId="77777777" w:rsidR="000B518F" w:rsidRDefault="003C51FB">
      <w:pPr>
        <w:spacing w:after="292" w:line="259" w:lineRule="auto"/>
        <w:ind w:left="0" w:firstLine="0"/>
        <w:jc w:val="left"/>
      </w:pPr>
      <w:r>
        <w:t xml:space="preserve"> </w:t>
      </w:r>
    </w:p>
    <w:p w14:paraId="01AD539C" w14:textId="77777777" w:rsidR="000B518F" w:rsidRDefault="003C51FB">
      <w:pPr>
        <w:spacing w:after="295" w:line="259" w:lineRule="auto"/>
        <w:ind w:left="0" w:firstLine="0"/>
        <w:jc w:val="left"/>
      </w:pPr>
      <w:r>
        <w:t xml:space="preserve"> </w:t>
      </w:r>
    </w:p>
    <w:p w14:paraId="2B694957" w14:textId="77777777" w:rsidR="00AA559B" w:rsidRDefault="00AA559B">
      <w:pPr>
        <w:spacing w:after="295" w:line="259" w:lineRule="auto"/>
        <w:ind w:left="0" w:firstLine="0"/>
        <w:jc w:val="left"/>
      </w:pPr>
    </w:p>
    <w:p w14:paraId="012F4682" w14:textId="77777777" w:rsidR="00AA559B" w:rsidRDefault="00AA559B">
      <w:pPr>
        <w:spacing w:after="295" w:line="259" w:lineRule="auto"/>
        <w:ind w:left="0" w:firstLine="0"/>
        <w:jc w:val="left"/>
      </w:pPr>
    </w:p>
    <w:p w14:paraId="0DB089AD" w14:textId="77777777" w:rsidR="00AA559B" w:rsidRDefault="00AA559B">
      <w:pPr>
        <w:spacing w:after="295" w:line="259" w:lineRule="auto"/>
        <w:ind w:left="0" w:firstLine="0"/>
        <w:jc w:val="left"/>
      </w:pPr>
    </w:p>
    <w:p w14:paraId="489E57EA" w14:textId="77777777" w:rsidR="00AA559B" w:rsidRDefault="00AA559B">
      <w:pPr>
        <w:spacing w:after="295" w:line="259" w:lineRule="auto"/>
        <w:ind w:left="0" w:firstLine="0"/>
        <w:jc w:val="left"/>
      </w:pPr>
    </w:p>
    <w:p w14:paraId="716D30CE" w14:textId="77777777" w:rsidR="000B518F" w:rsidRDefault="003C51FB">
      <w:pPr>
        <w:spacing w:after="292" w:line="259" w:lineRule="auto"/>
        <w:ind w:left="0" w:firstLine="0"/>
        <w:jc w:val="left"/>
      </w:pPr>
      <w:r>
        <w:t xml:space="preserve"> </w:t>
      </w:r>
    </w:p>
    <w:p w14:paraId="04F64454" w14:textId="77777777" w:rsidR="000B518F" w:rsidRDefault="003C51FB">
      <w:pPr>
        <w:spacing w:after="292" w:line="259" w:lineRule="auto"/>
        <w:ind w:left="0" w:firstLine="0"/>
        <w:jc w:val="left"/>
      </w:pPr>
      <w:r>
        <w:t xml:space="preserve"> </w:t>
      </w:r>
    </w:p>
    <w:p w14:paraId="76A80DE0" w14:textId="77777777" w:rsidR="000B518F" w:rsidRDefault="003C51FB">
      <w:pPr>
        <w:spacing w:after="292" w:line="259" w:lineRule="auto"/>
        <w:ind w:left="0" w:firstLine="0"/>
        <w:jc w:val="left"/>
      </w:pPr>
      <w:r>
        <w:t xml:space="preserve"> </w:t>
      </w:r>
    </w:p>
    <w:p w14:paraId="28292F88" w14:textId="77777777" w:rsidR="000B518F" w:rsidRDefault="003C51FB">
      <w:pPr>
        <w:spacing w:after="366" w:line="259" w:lineRule="auto"/>
        <w:ind w:left="0" w:firstLine="0"/>
        <w:jc w:val="left"/>
      </w:pPr>
      <w:r>
        <w:t xml:space="preserve"> </w:t>
      </w:r>
    </w:p>
    <w:p w14:paraId="4F113046" w14:textId="77777777" w:rsidR="000B518F" w:rsidRDefault="003C51FB">
      <w:pPr>
        <w:spacing w:after="0" w:line="259" w:lineRule="auto"/>
        <w:ind w:left="374" w:firstLine="0"/>
        <w:jc w:val="center"/>
      </w:pPr>
      <w:r>
        <w:rPr>
          <w:sz w:val="24"/>
        </w:rPr>
        <w:t xml:space="preserve"> </w:t>
      </w:r>
    </w:p>
    <w:bookmarkStart w:id="6" w:name="_Toc203836080" w:displacedByCustomXml="next"/>
    <w:sdt>
      <w:sdtPr>
        <w:rPr>
          <w:b w:val="0"/>
          <w:sz w:val="28"/>
        </w:rPr>
        <w:id w:val="-1814091660"/>
        <w:docPartObj>
          <w:docPartGallery w:val="Table of Contents"/>
          <w:docPartUnique/>
        </w:docPartObj>
      </w:sdtPr>
      <w:sdtEndPr>
        <w:rPr>
          <w:bCs/>
          <w:noProof/>
        </w:rPr>
      </w:sdtEndPr>
      <w:sdtContent>
        <w:p w14:paraId="0379E8BC" w14:textId="1DE03B83" w:rsidR="008F7C99" w:rsidRPr="008F7C99" w:rsidRDefault="00E62A29" w:rsidP="008F7C99">
          <w:pPr>
            <w:pStyle w:val="Heading2"/>
            <w:spacing w:after="274"/>
            <w:ind w:left="-5"/>
            <w:rPr>
              <w:noProof/>
            </w:rPr>
          </w:pPr>
          <w:r>
            <w:t>Table of Contents</w:t>
          </w:r>
          <w:bookmarkEnd w:id="6"/>
          <w:r>
            <w:t xml:space="preserve"> </w:t>
          </w:r>
          <w:r w:rsidR="00A548FA">
            <w:fldChar w:fldCharType="begin"/>
          </w:r>
          <w:r w:rsidR="00A548FA">
            <w:instrText xml:space="preserve"> TOC \o "1-3" \h \z \u </w:instrText>
          </w:r>
          <w:r w:rsidR="00A548FA">
            <w:fldChar w:fldCharType="separate"/>
          </w:r>
        </w:p>
        <w:p w14:paraId="76E227C5" w14:textId="77777777" w:rsidR="008F7C99" w:rsidRDefault="008F7C99">
          <w:pPr>
            <w:pStyle w:val="TOC1"/>
            <w:tabs>
              <w:tab w:val="right" w:leader="dot" w:pos="9354"/>
            </w:tabs>
            <w:rPr>
              <w:rFonts w:asciiTheme="minorHAnsi" w:eastAsiaTheme="minorEastAsia" w:hAnsiTheme="minorHAnsi" w:cstheme="minorBidi"/>
              <w:b w:val="0"/>
              <w:noProof/>
              <w:color w:val="auto"/>
              <w:sz w:val="22"/>
            </w:rPr>
          </w:pPr>
          <w:hyperlink w:anchor="_Toc203836077" w:history="1">
            <w:r w:rsidRPr="007673B8">
              <w:rPr>
                <w:rStyle w:val="Hyperlink"/>
                <w:noProof/>
              </w:rPr>
              <w:t>Acknowledgements</w:t>
            </w:r>
            <w:r>
              <w:rPr>
                <w:noProof/>
                <w:webHidden/>
              </w:rPr>
              <w:tab/>
            </w:r>
            <w:r>
              <w:rPr>
                <w:noProof/>
                <w:webHidden/>
              </w:rPr>
              <w:fldChar w:fldCharType="begin"/>
            </w:r>
            <w:r>
              <w:rPr>
                <w:noProof/>
                <w:webHidden/>
              </w:rPr>
              <w:instrText xml:space="preserve"> PAGEREF _Toc203836077 \h </w:instrText>
            </w:r>
            <w:r>
              <w:rPr>
                <w:noProof/>
                <w:webHidden/>
              </w:rPr>
            </w:r>
            <w:r>
              <w:rPr>
                <w:noProof/>
                <w:webHidden/>
              </w:rPr>
              <w:fldChar w:fldCharType="separate"/>
            </w:r>
            <w:r>
              <w:rPr>
                <w:noProof/>
                <w:webHidden/>
              </w:rPr>
              <w:t>iii</w:t>
            </w:r>
            <w:r>
              <w:rPr>
                <w:noProof/>
                <w:webHidden/>
              </w:rPr>
              <w:fldChar w:fldCharType="end"/>
            </w:r>
          </w:hyperlink>
        </w:p>
        <w:p w14:paraId="5D1CA89A" w14:textId="77777777" w:rsidR="008F7C99" w:rsidRDefault="008F7C99">
          <w:pPr>
            <w:pStyle w:val="TOC1"/>
            <w:tabs>
              <w:tab w:val="right" w:leader="dot" w:pos="9354"/>
            </w:tabs>
            <w:rPr>
              <w:rFonts w:asciiTheme="minorHAnsi" w:eastAsiaTheme="minorEastAsia" w:hAnsiTheme="minorHAnsi" w:cstheme="minorBidi"/>
              <w:b w:val="0"/>
              <w:noProof/>
              <w:color w:val="auto"/>
              <w:sz w:val="22"/>
            </w:rPr>
          </w:pPr>
          <w:hyperlink w:anchor="_Toc203836078" w:history="1">
            <w:r w:rsidRPr="007673B8">
              <w:rPr>
                <w:rStyle w:val="Hyperlink"/>
                <w:noProof/>
              </w:rPr>
              <w:t>Abstract</w:t>
            </w:r>
            <w:r>
              <w:rPr>
                <w:noProof/>
                <w:webHidden/>
              </w:rPr>
              <w:tab/>
            </w:r>
            <w:r>
              <w:rPr>
                <w:noProof/>
                <w:webHidden/>
              </w:rPr>
              <w:fldChar w:fldCharType="begin"/>
            </w:r>
            <w:r>
              <w:rPr>
                <w:noProof/>
                <w:webHidden/>
              </w:rPr>
              <w:instrText xml:space="preserve"> PAGEREF _Toc203836078 \h </w:instrText>
            </w:r>
            <w:r>
              <w:rPr>
                <w:noProof/>
                <w:webHidden/>
              </w:rPr>
            </w:r>
            <w:r>
              <w:rPr>
                <w:noProof/>
                <w:webHidden/>
              </w:rPr>
              <w:fldChar w:fldCharType="separate"/>
            </w:r>
            <w:r>
              <w:rPr>
                <w:noProof/>
                <w:webHidden/>
              </w:rPr>
              <w:t>iv</w:t>
            </w:r>
            <w:r>
              <w:rPr>
                <w:noProof/>
                <w:webHidden/>
              </w:rPr>
              <w:fldChar w:fldCharType="end"/>
            </w:r>
          </w:hyperlink>
        </w:p>
        <w:p w14:paraId="2F7CF57C" w14:textId="77777777" w:rsidR="008F7C99" w:rsidRDefault="008F7C99">
          <w:pPr>
            <w:pStyle w:val="TOC1"/>
            <w:tabs>
              <w:tab w:val="right" w:leader="dot" w:pos="9354"/>
            </w:tabs>
            <w:rPr>
              <w:rFonts w:asciiTheme="minorHAnsi" w:eastAsiaTheme="minorEastAsia" w:hAnsiTheme="minorHAnsi" w:cstheme="minorBidi"/>
              <w:b w:val="0"/>
              <w:noProof/>
              <w:color w:val="auto"/>
              <w:sz w:val="22"/>
            </w:rPr>
          </w:pPr>
          <w:hyperlink w:anchor="_Toc203836079" w:history="1">
            <w:r w:rsidRPr="007673B8">
              <w:rPr>
                <w:rStyle w:val="Hyperlink"/>
                <w:noProof/>
              </w:rPr>
              <w:t>List of Publications</w:t>
            </w:r>
            <w:r>
              <w:rPr>
                <w:noProof/>
                <w:webHidden/>
              </w:rPr>
              <w:tab/>
            </w:r>
            <w:r>
              <w:rPr>
                <w:noProof/>
                <w:webHidden/>
              </w:rPr>
              <w:fldChar w:fldCharType="begin"/>
            </w:r>
            <w:r>
              <w:rPr>
                <w:noProof/>
                <w:webHidden/>
              </w:rPr>
              <w:instrText xml:space="preserve"> PAGEREF _Toc203836079 \h </w:instrText>
            </w:r>
            <w:r>
              <w:rPr>
                <w:noProof/>
                <w:webHidden/>
              </w:rPr>
            </w:r>
            <w:r>
              <w:rPr>
                <w:noProof/>
                <w:webHidden/>
              </w:rPr>
              <w:fldChar w:fldCharType="separate"/>
            </w:r>
            <w:r>
              <w:rPr>
                <w:noProof/>
                <w:webHidden/>
              </w:rPr>
              <w:t>iv</w:t>
            </w:r>
            <w:r>
              <w:rPr>
                <w:noProof/>
                <w:webHidden/>
              </w:rPr>
              <w:fldChar w:fldCharType="end"/>
            </w:r>
          </w:hyperlink>
        </w:p>
        <w:p w14:paraId="67E27235" w14:textId="77777777" w:rsidR="008F7C99" w:rsidRDefault="008F7C99">
          <w:pPr>
            <w:pStyle w:val="TOC2"/>
            <w:tabs>
              <w:tab w:val="right" w:leader="dot" w:pos="9354"/>
            </w:tabs>
            <w:rPr>
              <w:rFonts w:asciiTheme="minorHAnsi" w:eastAsiaTheme="minorEastAsia" w:hAnsiTheme="minorHAnsi" w:cstheme="minorBidi"/>
              <w:noProof/>
              <w:color w:val="auto"/>
              <w:sz w:val="22"/>
            </w:rPr>
          </w:pPr>
          <w:hyperlink w:anchor="_Toc203836080" w:history="1">
            <w:r w:rsidRPr="007673B8">
              <w:rPr>
                <w:rStyle w:val="Hyperlink"/>
                <w:noProof/>
              </w:rPr>
              <w:t>Table of Contents</w:t>
            </w:r>
            <w:r>
              <w:rPr>
                <w:noProof/>
                <w:webHidden/>
              </w:rPr>
              <w:tab/>
            </w:r>
            <w:r>
              <w:rPr>
                <w:noProof/>
                <w:webHidden/>
              </w:rPr>
              <w:fldChar w:fldCharType="begin"/>
            </w:r>
            <w:r>
              <w:rPr>
                <w:noProof/>
                <w:webHidden/>
              </w:rPr>
              <w:instrText xml:space="preserve"> PAGEREF _Toc203836080 \h </w:instrText>
            </w:r>
            <w:r>
              <w:rPr>
                <w:noProof/>
                <w:webHidden/>
              </w:rPr>
            </w:r>
            <w:r>
              <w:rPr>
                <w:noProof/>
                <w:webHidden/>
              </w:rPr>
              <w:fldChar w:fldCharType="separate"/>
            </w:r>
            <w:r>
              <w:rPr>
                <w:noProof/>
                <w:webHidden/>
              </w:rPr>
              <w:t>v</w:t>
            </w:r>
            <w:r>
              <w:rPr>
                <w:noProof/>
                <w:webHidden/>
              </w:rPr>
              <w:fldChar w:fldCharType="end"/>
            </w:r>
          </w:hyperlink>
        </w:p>
        <w:p w14:paraId="75444520" w14:textId="77777777" w:rsidR="008F7C99" w:rsidRDefault="008F7C99">
          <w:pPr>
            <w:pStyle w:val="TOC1"/>
            <w:tabs>
              <w:tab w:val="right" w:leader="dot" w:pos="9354"/>
            </w:tabs>
            <w:rPr>
              <w:rFonts w:asciiTheme="minorHAnsi" w:eastAsiaTheme="minorEastAsia" w:hAnsiTheme="minorHAnsi" w:cstheme="minorBidi"/>
              <w:b w:val="0"/>
              <w:noProof/>
              <w:color w:val="auto"/>
              <w:sz w:val="22"/>
            </w:rPr>
          </w:pPr>
          <w:hyperlink w:anchor="_Toc203836081" w:history="1">
            <w:r w:rsidRPr="007673B8">
              <w:rPr>
                <w:rStyle w:val="Hyperlink"/>
                <w:noProof/>
              </w:rPr>
              <w:t>List of Abbreviations</w:t>
            </w:r>
            <w:r>
              <w:rPr>
                <w:noProof/>
                <w:webHidden/>
              </w:rPr>
              <w:tab/>
            </w:r>
            <w:r>
              <w:rPr>
                <w:noProof/>
                <w:webHidden/>
              </w:rPr>
              <w:fldChar w:fldCharType="begin"/>
            </w:r>
            <w:r>
              <w:rPr>
                <w:noProof/>
                <w:webHidden/>
              </w:rPr>
              <w:instrText xml:space="preserve"> PAGEREF _Toc203836081 \h </w:instrText>
            </w:r>
            <w:r>
              <w:rPr>
                <w:noProof/>
                <w:webHidden/>
              </w:rPr>
            </w:r>
            <w:r>
              <w:rPr>
                <w:noProof/>
                <w:webHidden/>
              </w:rPr>
              <w:fldChar w:fldCharType="separate"/>
            </w:r>
            <w:r>
              <w:rPr>
                <w:noProof/>
                <w:webHidden/>
              </w:rPr>
              <w:t>vi</w:t>
            </w:r>
            <w:r>
              <w:rPr>
                <w:noProof/>
                <w:webHidden/>
              </w:rPr>
              <w:fldChar w:fldCharType="end"/>
            </w:r>
          </w:hyperlink>
        </w:p>
        <w:p w14:paraId="571CCFB7" w14:textId="77777777" w:rsidR="008F7C99" w:rsidRDefault="008F7C99">
          <w:pPr>
            <w:pStyle w:val="TOC1"/>
            <w:tabs>
              <w:tab w:val="right" w:leader="dot" w:pos="9354"/>
            </w:tabs>
            <w:rPr>
              <w:rFonts w:asciiTheme="minorHAnsi" w:eastAsiaTheme="minorEastAsia" w:hAnsiTheme="minorHAnsi" w:cstheme="minorBidi"/>
              <w:b w:val="0"/>
              <w:noProof/>
              <w:color w:val="auto"/>
              <w:sz w:val="22"/>
            </w:rPr>
          </w:pPr>
          <w:hyperlink w:anchor="_Toc203836082" w:history="1">
            <w:r w:rsidRPr="007673B8">
              <w:rPr>
                <w:rStyle w:val="Hyperlink"/>
                <w:noProof/>
              </w:rPr>
              <w:t>List of Figures</w:t>
            </w:r>
            <w:r>
              <w:rPr>
                <w:noProof/>
                <w:webHidden/>
              </w:rPr>
              <w:tab/>
            </w:r>
            <w:r>
              <w:rPr>
                <w:noProof/>
                <w:webHidden/>
              </w:rPr>
              <w:fldChar w:fldCharType="begin"/>
            </w:r>
            <w:r>
              <w:rPr>
                <w:noProof/>
                <w:webHidden/>
              </w:rPr>
              <w:instrText xml:space="preserve"> PAGEREF _Toc203836082 \h </w:instrText>
            </w:r>
            <w:r>
              <w:rPr>
                <w:noProof/>
                <w:webHidden/>
              </w:rPr>
            </w:r>
            <w:r>
              <w:rPr>
                <w:noProof/>
                <w:webHidden/>
              </w:rPr>
              <w:fldChar w:fldCharType="separate"/>
            </w:r>
            <w:r>
              <w:rPr>
                <w:noProof/>
                <w:webHidden/>
              </w:rPr>
              <w:t>vii</w:t>
            </w:r>
            <w:r>
              <w:rPr>
                <w:noProof/>
                <w:webHidden/>
              </w:rPr>
              <w:fldChar w:fldCharType="end"/>
            </w:r>
          </w:hyperlink>
        </w:p>
        <w:p w14:paraId="07597953" w14:textId="77777777" w:rsidR="008F7C99" w:rsidRDefault="008F7C99">
          <w:pPr>
            <w:pStyle w:val="TOC1"/>
            <w:tabs>
              <w:tab w:val="right" w:leader="dot" w:pos="9354"/>
            </w:tabs>
            <w:rPr>
              <w:rFonts w:asciiTheme="minorHAnsi" w:eastAsiaTheme="minorEastAsia" w:hAnsiTheme="minorHAnsi" w:cstheme="minorBidi"/>
              <w:b w:val="0"/>
              <w:noProof/>
              <w:color w:val="auto"/>
              <w:sz w:val="22"/>
            </w:rPr>
          </w:pPr>
          <w:hyperlink w:anchor="_Toc203836083" w:history="1">
            <w:r w:rsidRPr="007673B8">
              <w:rPr>
                <w:rStyle w:val="Hyperlink"/>
                <w:noProof/>
              </w:rPr>
              <w:t>List of Tables</w:t>
            </w:r>
            <w:r>
              <w:rPr>
                <w:noProof/>
                <w:webHidden/>
              </w:rPr>
              <w:tab/>
            </w:r>
            <w:r>
              <w:rPr>
                <w:noProof/>
                <w:webHidden/>
              </w:rPr>
              <w:fldChar w:fldCharType="begin"/>
            </w:r>
            <w:r>
              <w:rPr>
                <w:noProof/>
                <w:webHidden/>
              </w:rPr>
              <w:instrText xml:space="preserve"> PAGEREF _Toc203836083 \h </w:instrText>
            </w:r>
            <w:r>
              <w:rPr>
                <w:noProof/>
                <w:webHidden/>
              </w:rPr>
            </w:r>
            <w:r>
              <w:rPr>
                <w:noProof/>
                <w:webHidden/>
              </w:rPr>
              <w:fldChar w:fldCharType="separate"/>
            </w:r>
            <w:r>
              <w:rPr>
                <w:noProof/>
                <w:webHidden/>
              </w:rPr>
              <w:t>viii</w:t>
            </w:r>
            <w:r>
              <w:rPr>
                <w:noProof/>
                <w:webHidden/>
              </w:rPr>
              <w:fldChar w:fldCharType="end"/>
            </w:r>
          </w:hyperlink>
        </w:p>
        <w:p w14:paraId="0E901077" w14:textId="77777777" w:rsidR="008F7C99" w:rsidRDefault="008F7C99">
          <w:pPr>
            <w:pStyle w:val="TOC1"/>
            <w:tabs>
              <w:tab w:val="right" w:leader="dot" w:pos="9354"/>
            </w:tabs>
            <w:rPr>
              <w:rFonts w:asciiTheme="minorHAnsi" w:eastAsiaTheme="minorEastAsia" w:hAnsiTheme="minorHAnsi" w:cstheme="minorBidi"/>
              <w:b w:val="0"/>
              <w:noProof/>
              <w:color w:val="auto"/>
              <w:sz w:val="22"/>
            </w:rPr>
          </w:pPr>
          <w:hyperlink w:anchor="_Toc203836084" w:history="1">
            <w:r w:rsidRPr="007673B8">
              <w:rPr>
                <w:rStyle w:val="Hyperlink"/>
                <w:noProof/>
              </w:rPr>
              <w:t>Chapter 1 Introduction</w:t>
            </w:r>
            <w:r>
              <w:rPr>
                <w:noProof/>
                <w:webHidden/>
              </w:rPr>
              <w:tab/>
            </w:r>
            <w:r>
              <w:rPr>
                <w:noProof/>
                <w:webHidden/>
              </w:rPr>
              <w:fldChar w:fldCharType="begin"/>
            </w:r>
            <w:r>
              <w:rPr>
                <w:noProof/>
                <w:webHidden/>
              </w:rPr>
              <w:instrText xml:space="preserve"> PAGEREF _Toc203836084 \h </w:instrText>
            </w:r>
            <w:r>
              <w:rPr>
                <w:noProof/>
                <w:webHidden/>
              </w:rPr>
            </w:r>
            <w:r>
              <w:rPr>
                <w:noProof/>
                <w:webHidden/>
              </w:rPr>
              <w:fldChar w:fldCharType="separate"/>
            </w:r>
            <w:r>
              <w:rPr>
                <w:noProof/>
                <w:webHidden/>
              </w:rPr>
              <w:t>1</w:t>
            </w:r>
            <w:r>
              <w:rPr>
                <w:noProof/>
                <w:webHidden/>
              </w:rPr>
              <w:fldChar w:fldCharType="end"/>
            </w:r>
          </w:hyperlink>
        </w:p>
        <w:p w14:paraId="47D45842" w14:textId="77777777" w:rsidR="008F7C99" w:rsidRDefault="008F7C99">
          <w:pPr>
            <w:pStyle w:val="TOC3"/>
            <w:tabs>
              <w:tab w:val="left" w:pos="1100"/>
              <w:tab w:val="right" w:leader="dot" w:pos="9354"/>
            </w:tabs>
            <w:rPr>
              <w:rFonts w:asciiTheme="minorHAnsi" w:eastAsiaTheme="minorEastAsia" w:hAnsiTheme="minorHAnsi" w:cstheme="minorBidi"/>
              <w:noProof/>
              <w:color w:val="auto"/>
              <w:sz w:val="22"/>
            </w:rPr>
          </w:pPr>
          <w:hyperlink w:anchor="_Toc203836085" w:history="1">
            <w:r w:rsidRPr="007673B8">
              <w:rPr>
                <w:rStyle w:val="Hyperlink"/>
                <w:noProof/>
                <w:rtl/>
              </w:rPr>
              <w:t>1.1</w:t>
            </w:r>
            <w:r>
              <w:rPr>
                <w:rFonts w:asciiTheme="minorHAnsi" w:eastAsiaTheme="minorEastAsia" w:hAnsiTheme="minorHAnsi" w:cstheme="minorBidi"/>
                <w:noProof/>
                <w:color w:val="auto"/>
                <w:sz w:val="22"/>
              </w:rPr>
              <w:tab/>
            </w:r>
            <w:r w:rsidRPr="007673B8">
              <w:rPr>
                <w:rStyle w:val="Hyperlink"/>
                <w:noProof/>
              </w:rPr>
              <w:t>Problem Definition</w:t>
            </w:r>
            <w:r>
              <w:rPr>
                <w:noProof/>
                <w:webHidden/>
              </w:rPr>
              <w:tab/>
            </w:r>
            <w:r>
              <w:rPr>
                <w:noProof/>
                <w:webHidden/>
              </w:rPr>
              <w:fldChar w:fldCharType="begin"/>
            </w:r>
            <w:r>
              <w:rPr>
                <w:noProof/>
                <w:webHidden/>
              </w:rPr>
              <w:instrText xml:space="preserve"> PAGEREF _Toc203836085 \h </w:instrText>
            </w:r>
            <w:r>
              <w:rPr>
                <w:noProof/>
                <w:webHidden/>
              </w:rPr>
            </w:r>
            <w:r>
              <w:rPr>
                <w:noProof/>
                <w:webHidden/>
              </w:rPr>
              <w:fldChar w:fldCharType="separate"/>
            </w:r>
            <w:r>
              <w:rPr>
                <w:noProof/>
                <w:webHidden/>
              </w:rPr>
              <w:t>2</w:t>
            </w:r>
            <w:r>
              <w:rPr>
                <w:noProof/>
                <w:webHidden/>
              </w:rPr>
              <w:fldChar w:fldCharType="end"/>
            </w:r>
          </w:hyperlink>
        </w:p>
        <w:p w14:paraId="384AAA34" w14:textId="77777777" w:rsidR="008F7C99" w:rsidRDefault="008F7C99">
          <w:pPr>
            <w:pStyle w:val="TOC3"/>
            <w:tabs>
              <w:tab w:val="left" w:pos="1320"/>
              <w:tab w:val="right" w:leader="dot" w:pos="9354"/>
            </w:tabs>
            <w:rPr>
              <w:rFonts w:asciiTheme="minorHAnsi" w:eastAsiaTheme="minorEastAsia" w:hAnsiTheme="minorHAnsi" w:cstheme="minorBidi"/>
              <w:noProof/>
              <w:color w:val="auto"/>
              <w:sz w:val="22"/>
            </w:rPr>
          </w:pPr>
          <w:hyperlink w:anchor="_Toc203836086" w:history="1">
            <w:r w:rsidRPr="007673B8">
              <w:rPr>
                <w:rStyle w:val="Hyperlink"/>
                <w:noProof/>
              </w:rPr>
              <w:t>1.2</w:t>
            </w:r>
            <w:r>
              <w:rPr>
                <w:rFonts w:asciiTheme="minorHAnsi" w:eastAsiaTheme="minorEastAsia" w:hAnsiTheme="minorHAnsi" w:cstheme="minorBidi"/>
                <w:noProof/>
                <w:color w:val="auto"/>
                <w:sz w:val="22"/>
              </w:rPr>
              <w:tab/>
            </w:r>
            <w:r w:rsidRPr="007673B8">
              <w:rPr>
                <w:rStyle w:val="Hyperlink"/>
                <w:noProof/>
              </w:rPr>
              <w:t>Thesis Objectives</w:t>
            </w:r>
            <w:r>
              <w:rPr>
                <w:noProof/>
                <w:webHidden/>
              </w:rPr>
              <w:tab/>
            </w:r>
            <w:r>
              <w:rPr>
                <w:noProof/>
                <w:webHidden/>
              </w:rPr>
              <w:fldChar w:fldCharType="begin"/>
            </w:r>
            <w:r>
              <w:rPr>
                <w:noProof/>
                <w:webHidden/>
              </w:rPr>
              <w:instrText xml:space="preserve"> PAGEREF _Toc203836086 \h </w:instrText>
            </w:r>
            <w:r>
              <w:rPr>
                <w:noProof/>
                <w:webHidden/>
              </w:rPr>
            </w:r>
            <w:r>
              <w:rPr>
                <w:noProof/>
                <w:webHidden/>
              </w:rPr>
              <w:fldChar w:fldCharType="separate"/>
            </w:r>
            <w:r>
              <w:rPr>
                <w:noProof/>
                <w:webHidden/>
              </w:rPr>
              <w:t>3</w:t>
            </w:r>
            <w:r>
              <w:rPr>
                <w:noProof/>
                <w:webHidden/>
              </w:rPr>
              <w:fldChar w:fldCharType="end"/>
            </w:r>
          </w:hyperlink>
        </w:p>
        <w:p w14:paraId="237058A5" w14:textId="77777777" w:rsidR="008F7C99" w:rsidRDefault="008F7C99">
          <w:pPr>
            <w:pStyle w:val="TOC3"/>
            <w:tabs>
              <w:tab w:val="left" w:pos="1320"/>
              <w:tab w:val="right" w:leader="dot" w:pos="9354"/>
            </w:tabs>
            <w:rPr>
              <w:rFonts w:asciiTheme="minorHAnsi" w:eastAsiaTheme="minorEastAsia" w:hAnsiTheme="minorHAnsi" w:cstheme="minorBidi"/>
              <w:noProof/>
              <w:color w:val="auto"/>
              <w:sz w:val="22"/>
            </w:rPr>
          </w:pPr>
          <w:hyperlink w:anchor="_Toc203836087" w:history="1">
            <w:r w:rsidRPr="007673B8">
              <w:rPr>
                <w:rStyle w:val="Hyperlink"/>
                <w:noProof/>
              </w:rPr>
              <w:t>1.3</w:t>
            </w:r>
            <w:r>
              <w:rPr>
                <w:rFonts w:asciiTheme="minorHAnsi" w:eastAsiaTheme="minorEastAsia" w:hAnsiTheme="minorHAnsi" w:cstheme="minorBidi"/>
                <w:noProof/>
                <w:color w:val="auto"/>
                <w:sz w:val="22"/>
              </w:rPr>
              <w:tab/>
            </w:r>
            <w:r w:rsidRPr="007673B8">
              <w:rPr>
                <w:rStyle w:val="Hyperlink"/>
                <w:noProof/>
              </w:rPr>
              <w:t>Thesis Contribution</w:t>
            </w:r>
            <w:r>
              <w:rPr>
                <w:noProof/>
                <w:webHidden/>
              </w:rPr>
              <w:tab/>
            </w:r>
            <w:r>
              <w:rPr>
                <w:noProof/>
                <w:webHidden/>
              </w:rPr>
              <w:fldChar w:fldCharType="begin"/>
            </w:r>
            <w:r>
              <w:rPr>
                <w:noProof/>
                <w:webHidden/>
              </w:rPr>
              <w:instrText xml:space="preserve"> PAGEREF _Toc203836087 \h </w:instrText>
            </w:r>
            <w:r>
              <w:rPr>
                <w:noProof/>
                <w:webHidden/>
              </w:rPr>
            </w:r>
            <w:r>
              <w:rPr>
                <w:noProof/>
                <w:webHidden/>
              </w:rPr>
              <w:fldChar w:fldCharType="separate"/>
            </w:r>
            <w:r>
              <w:rPr>
                <w:noProof/>
                <w:webHidden/>
              </w:rPr>
              <w:t>3</w:t>
            </w:r>
            <w:r>
              <w:rPr>
                <w:noProof/>
                <w:webHidden/>
              </w:rPr>
              <w:fldChar w:fldCharType="end"/>
            </w:r>
          </w:hyperlink>
        </w:p>
        <w:p w14:paraId="28057DEC" w14:textId="77777777" w:rsidR="008F7C99" w:rsidRDefault="008F7C99">
          <w:pPr>
            <w:pStyle w:val="TOC3"/>
            <w:tabs>
              <w:tab w:val="left" w:pos="1320"/>
              <w:tab w:val="right" w:leader="dot" w:pos="9354"/>
            </w:tabs>
            <w:rPr>
              <w:rFonts w:asciiTheme="minorHAnsi" w:eastAsiaTheme="minorEastAsia" w:hAnsiTheme="minorHAnsi" w:cstheme="minorBidi"/>
              <w:noProof/>
              <w:color w:val="auto"/>
              <w:sz w:val="22"/>
            </w:rPr>
          </w:pPr>
          <w:hyperlink w:anchor="_Toc203836088" w:history="1">
            <w:r w:rsidRPr="007673B8">
              <w:rPr>
                <w:rStyle w:val="Hyperlink"/>
                <w:noProof/>
              </w:rPr>
              <w:t>1.4</w:t>
            </w:r>
            <w:r>
              <w:rPr>
                <w:rFonts w:asciiTheme="minorHAnsi" w:eastAsiaTheme="minorEastAsia" w:hAnsiTheme="minorHAnsi" w:cstheme="minorBidi"/>
                <w:noProof/>
                <w:color w:val="auto"/>
                <w:sz w:val="22"/>
              </w:rPr>
              <w:tab/>
            </w:r>
            <w:r w:rsidRPr="007673B8">
              <w:rPr>
                <w:rStyle w:val="Hyperlink"/>
                <w:noProof/>
              </w:rPr>
              <w:t>Thesis Organization</w:t>
            </w:r>
            <w:r>
              <w:rPr>
                <w:noProof/>
                <w:webHidden/>
              </w:rPr>
              <w:tab/>
            </w:r>
            <w:r>
              <w:rPr>
                <w:noProof/>
                <w:webHidden/>
              </w:rPr>
              <w:fldChar w:fldCharType="begin"/>
            </w:r>
            <w:r>
              <w:rPr>
                <w:noProof/>
                <w:webHidden/>
              </w:rPr>
              <w:instrText xml:space="preserve"> PAGEREF _Toc203836088 \h </w:instrText>
            </w:r>
            <w:r>
              <w:rPr>
                <w:noProof/>
                <w:webHidden/>
              </w:rPr>
            </w:r>
            <w:r>
              <w:rPr>
                <w:noProof/>
                <w:webHidden/>
              </w:rPr>
              <w:fldChar w:fldCharType="separate"/>
            </w:r>
            <w:r>
              <w:rPr>
                <w:noProof/>
                <w:webHidden/>
              </w:rPr>
              <w:t>4</w:t>
            </w:r>
            <w:r>
              <w:rPr>
                <w:noProof/>
                <w:webHidden/>
              </w:rPr>
              <w:fldChar w:fldCharType="end"/>
            </w:r>
          </w:hyperlink>
        </w:p>
        <w:p w14:paraId="75BC8140" w14:textId="77777777" w:rsidR="008F7C99" w:rsidRDefault="008F7C99">
          <w:pPr>
            <w:pStyle w:val="TOC1"/>
            <w:tabs>
              <w:tab w:val="right" w:leader="dot" w:pos="9354"/>
            </w:tabs>
            <w:rPr>
              <w:rFonts w:asciiTheme="minorHAnsi" w:eastAsiaTheme="minorEastAsia" w:hAnsiTheme="minorHAnsi" w:cstheme="minorBidi"/>
              <w:b w:val="0"/>
              <w:noProof/>
              <w:color w:val="auto"/>
              <w:sz w:val="22"/>
            </w:rPr>
          </w:pPr>
          <w:hyperlink w:anchor="_Toc203836089" w:history="1">
            <w:r w:rsidRPr="007673B8">
              <w:rPr>
                <w:rStyle w:val="Hyperlink"/>
                <w:noProof/>
              </w:rPr>
              <w:t>Chapter 2 Overview</w:t>
            </w:r>
            <w:r>
              <w:rPr>
                <w:noProof/>
                <w:webHidden/>
              </w:rPr>
              <w:tab/>
            </w:r>
            <w:r>
              <w:rPr>
                <w:noProof/>
                <w:webHidden/>
              </w:rPr>
              <w:fldChar w:fldCharType="begin"/>
            </w:r>
            <w:r>
              <w:rPr>
                <w:noProof/>
                <w:webHidden/>
              </w:rPr>
              <w:instrText xml:space="preserve"> PAGEREF _Toc203836089 \h </w:instrText>
            </w:r>
            <w:r>
              <w:rPr>
                <w:noProof/>
                <w:webHidden/>
              </w:rPr>
            </w:r>
            <w:r>
              <w:rPr>
                <w:noProof/>
                <w:webHidden/>
              </w:rPr>
              <w:fldChar w:fldCharType="separate"/>
            </w:r>
            <w:r>
              <w:rPr>
                <w:noProof/>
                <w:webHidden/>
              </w:rPr>
              <w:t>5</w:t>
            </w:r>
            <w:r>
              <w:rPr>
                <w:noProof/>
                <w:webHidden/>
              </w:rPr>
              <w:fldChar w:fldCharType="end"/>
            </w:r>
          </w:hyperlink>
        </w:p>
        <w:p w14:paraId="5BB76F22" w14:textId="77777777" w:rsidR="008F7C99" w:rsidRDefault="008F7C99">
          <w:pPr>
            <w:pStyle w:val="TOC3"/>
            <w:tabs>
              <w:tab w:val="right" w:leader="dot" w:pos="9354"/>
            </w:tabs>
            <w:rPr>
              <w:rFonts w:asciiTheme="minorHAnsi" w:eastAsiaTheme="minorEastAsia" w:hAnsiTheme="minorHAnsi" w:cstheme="minorBidi"/>
              <w:noProof/>
              <w:color w:val="auto"/>
              <w:sz w:val="22"/>
            </w:rPr>
          </w:pPr>
          <w:hyperlink w:anchor="_Toc203836090" w:history="1">
            <w:r w:rsidRPr="007673B8">
              <w:rPr>
                <w:rStyle w:val="Hyperlink"/>
                <w:noProof/>
              </w:rPr>
              <w:t>2.1 Introduction</w:t>
            </w:r>
            <w:r>
              <w:rPr>
                <w:noProof/>
                <w:webHidden/>
              </w:rPr>
              <w:tab/>
            </w:r>
            <w:r>
              <w:rPr>
                <w:noProof/>
                <w:webHidden/>
              </w:rPr>
              <w:fldChar w:fldCharType="begin"/>
            </w:r>
            <w:r>
              <w:rPr>
                <w:noProof/>
                <w:webHidden/>
              </w:rPr>
              <w:instrText xml:space="preserve"> PAGEREF _Toc203836090 \h </w:instrText>
            </w:r>
            <w:r>
              <w:rPr>
                <w:noProof/>
                <w:webHidden/>
              </w:rPr>
            </w:r>
            <w:r>
              <w:rPr>
                <w:noProof/>
                <w:webHidden/>
              </w:rPr>
              <w:fldChar w:fldCharType="separate"/>
            </w:r>
            <w:r>
              <w:rPr>
                <w:noProof/>
                <w:webHidden/>
              </w:rPr>
              <w:t>5</w:t>
            </w:r>
            <w:r>
              <w:rPr>
                <w:noProof/>
                <w:webHidden/>
              </w:rPr>
              <w:fldChar w:fldCharType="end"/>
            </w:r>
          </w:hyperlink>
        </w:p>
        <w:p w14:paraId="272F40FF" w14:textId="77777777" w:rsidR="008F7C99" w:rsidRDefault="008F7C99">
          <w:pPr>
            <w:pStyle w:val="TOC3"/>
            <w:tabs>
              <w:tab w:val="right" w:leader="dot" w:pos="9354"/>
            </w:tabs>
            <w:rPr>
              <w:rFonts w:asciiTheme="minorHAnsi" w:eastAsiaTheme="minorEastAsia" w:hAnsiTheme="minorHAnsi" w:cstheme="minorBidi"/>
              <w:noProof/>
              <w:color w:val="auto"/>
              <w:sz w:val="22"/>
            </w:rPr>
          </w:pPr>
          <w:hyperlink w:anchor="_Toc203836091" w:history="1">
            <w:r w:rsidRPr="007673B8">
              <w:rPr>
                <w:rStyle w:val="Hyperlink"/>
                <w:noProof/>
              </w:rPr>
              <w:t>2.2 The Role of Artificial Intelligence in Healthcare</w:t>
            </w:r>
            <w:r>
              <w:rPr>
                <w:noProof/>
                <w:webHidden/>
              </w:rPr>
              <w:tab/>
            </w:r>
            <w:r>
              <w:rPr>
                <w:noProof/>
                <w:webHidden/>
              </w:rPr>
              <w:fldChar w:fldCharType="begin"/>
            </w:r>
            <w:r>
              <w:rPr>
                <w:noProof/>
                <w:webHidden/>
              </w:rPr>
              <w:instrText xml:space="preserve"> PAGEREF _Toc203836091 \h </w:instrText>
            </w:r>
            <w:r>
              <w:rPr>
                <w:noProof/>
                <w:webHidden/>
              </w:rPr>
            </w:r>
            <w:r>
              <w:rPr>
                <w:noProof/>
                <w:webHidden/>
              </w:rPr>
              <w:fldChar w:fldCharType="separate"/>
            </w:r>
            <w:r>
              <w:rPr>
                <w:noProof/>
                <w:webHidden/>
              </w:rPr>
              <w:t>6</w:t>
            </w:r>
            <w:r>
              <w:rPr>
                <w:noProof/>
                <w:webHidden/>
              </w:rPr>
              <w:fldChar w:fldCharType="end"/>
            </w:r>
          </w:hyperlink>
        </w:p>
        <w:p w14:paraId="5ADD41B7" w14:textId="77777777" w:rsidR="008F7C99" w:rsidRDefault="008F7C99">
          <w:pPr>
            <w:pStyle w:val="TOC3"/>
            <w:tabs>
              <w:tab w:val="right" w:leader="dot" w:pos="9354"/>
            </w:tabs>
            <w:rPr>
              <w:rFonts w:asciiTheme="minorHAnsi" w:eastAsiaTheme="minorEastAsia" w:hAnsiTheme="minorHAnsi" w:cstheme="minorBidi"/>
              <w:noProof/>
              <w:color w:val="auto"/>
              <w:sz w:val="22"/>
            </w:rPr>
          </w:pPr>
          <w:hyperlink w:anchor="_Toc203836092" w:history="1">
            <w:r w:rsidRPr="007673B8">
              <w:rPr>
                <w:rStyle w:val="Hyperlink"/>
                <w:noProof/>
              </w:rPr>
              <w:t>2.3 Machine Learning for CKD Classification</w:t>
            </w:r>
            <w:r>
              <w:rPr>
                <w:noProof/>
                <w:webHidden/>
              </w:rPr>
              <w:tab/>
            </w:r>
            <w:r>
              <w:rPr>
                <w:noProof/>
                <w:webHidden/>
              </w:rPr>
              <w:fldChar w:fldCharType="begin"/>
            </w:r>
            <w:r>
              <w:rPr>
                <w:noProof/>
                <w:webHidden/>
              </w:rPr>
              <w:instrText xml:space="preserve"> PAGEREF _Toc203836092 \h </w:instrText>
            </w:r>
            <w:r>
              <w:rPr>
                <w:noProof/>
                <w:webHidden/>
              </w:rPr>
            </w:r>
            <w:r>
              <w:rPr>
                <w:noProof/>
                <w:webHidden/>
              </w:rPr>
              <w:fldChar w:fldCharType="separate"/>
            </w:r>
            <w:r>
              <w:rPr>
                <w:noProof/>
                <w:webHidden/>
              </w:rPr>
              <w:t>7</w:t>
            </w:r>
            <w:r>
              <w:rPr>
                <w:noProof/>
                <w:webHidden/>
              </w:rPr>
              <w:fldChar w:fldCharType="end"/>
            </w:r>
          </w:hyperlink>
        </w:p>
        <w:p w14:paraId="752EE377" w14:textId="77777777" w:rsidR="008F7C99" w:rsidRDefault="008F7C99">
          <w:pPr>
            <w:pStyle w:val="TOC3"/>
            <w:tabs>
              <w:tab w:val="right" w:leader="dot" w:pos="9354"/>
            </w:tabs>
            <w:rPr>
              <w:rFonts w:asciiTheme="minorHAnsi" w:eastAsiaTheme="minorEastAsia" w:hAnsiTheme="minorHAnsi" w:cstheme="minorBidi"/>
              <w:noProof/>
              <w:color w:val="auto"/>
              <w:sz w:val="22"/>
            </w:rPr>
          </w:pPr>
          <w:hyperlink w:anchor="_Toc203836093" w:history="1">
            <w:r w:rsidRPr="007673B8">
              <w:rPr>
                <w:rStyle w:val="Hyperlink"/>
                <w:noProof/>
              </w:rPr>
              <w:t>2.4 Deep Learning for CKD Classification</w:t>
            </w:r>
            <w:r>
              <w:rPr>
                <w:noProof/>
                <w:webHidden/>
              </w:rPr>
              <w:tab/>
            </w:r>
            <w:r>
              <w:rPr>
                <w:noProof/>
                <w:webHidden/>
              </w:rPr>
              <w:fldChar w:fldCharType="begin"/>
            </w:r>
            <w:r>
              <w:rPr>
                <w:noProof/>
                <w:webHidden/>
              </w:rPr>
              <w:instrText xml:space="preserve"> PAGEREF _Toc203836093 \h </w:instrText>
            </w:r>
            <w:r>
              <w:rPr>
                <w:noProof/>
                <w:webHidden/>
              </w:rPr>
            </w:r>
            <w:r>
              <w:rPr>
                <w:noProof/>
                <w:webHidden/>
              </w:rPr>
              <w:fldChar w:fldCharType="separate"/>
            </w:r>
            <w:r>
              <w:rPr>
                <w:noProof/>
                <w:webHidden/>
              </w:rPr>
              <w:t>10</w:t>
            </w:r>
            <w:r>
              <w:rPr>
                <w:noProof/>
                <w:webHidden/>
              </w:rPr>
              <w:fldChar w:fldCharType="end"/>
            </w:r>
          </w:hyperlink>
        </w:p>
        <w:p w14:paraId="22D95234" w14:textId="77777777" w:rsidR="008F7C99" w:rsidRDefault="008F7C99">
          <w:pPr>
            <w:pStyle w:val="TOC3"/>
            <w:tabs>
              <w:tab w:val="right" w:leader="dot" w:pos="9354"/>
            </w:tabs>
            <w:rPr>
              <w:rFonts w:asciiTheme="minorHAnsi" w:eastAsiaTheme="minorEastAsia" w:hAnsiTheme="minorHAnsi" w:cstheme="minorBidi"/>
              <w:noProof/>
              <w:color w:val="auto"/>
              <w:sz w:val="22"/>
            </w:rPr>
          </w:pPr>
          <w:hyperlink w:anchor="_Toc203836094" w:history="1">
            <w:r w:rsidRPr="007673B8">
              <w:rPr>
                <w:rStyle w:val="Hyperlink"/>
                <w:noProof/>
              </w:rPr>
              <w:t>2.5 Explainable AI with SHAP</w:t>
            </w:r>
            <w:r>
              <w:rPr>
                <w:noProof/>
                <w:webHidden/>
              </w:rPr>
              <w:tab/>
            </w:r>
            <w:r>
              <w:rPr>
                <w:noProof/>
                <w:webHidden/>
              </w:rPr>
              <w:fldChar w:fldCharType="begin"/>
            </w:r>
            <w:r>
              <w:rPr>
                <w:noProof/>
                <w:webHidden/>
              </w:rPr>
              <w:instrText xml:space="preserve"> PAGEREF _Toc203836094 \h </w:instrText>
            </w:r>
            <w:r>
              <w:rPr>
                <w:noProof/>
                <w:webHidden/>
              </w:rPr>
            </w:r>
            <w:r>
              <w:rPr>
                <w:noProof/>
                <w:webHidden/>
              </w:rPr>
              <w:fldChar w:fldCharType="separate"/>
            </w:r>
            <w:r>
              <w:rPr>
                <w:noProof/>
                <w:webHidden/>
              </w:rPr>
              <w:t>11</w:t>
            </w:r>
            <w:r>
              <w:rPr>
                <w:noProof/>
                <w:webHidden/>
              </w:rPr>
              <w:fldChar w:fldCharType="end"/>
            </w:r>
          </w:hyperlink>
        </w:p>
        <w:p w14:paraId="0633660B" w14:textId="77777777" w:rsidR="008F7C99" w:rsidRDefault="008F7C99">
          <w:pPr>
            <w:pStyle w:val="TOC3"/>
            <w:tabs>
              <w:tab w:val="right" w:leader="dot" w:pos="9354"/>
            </w:tabs>
            <w:rPr>
              <w:rFonts w:asciiTheme="minorHAnsi" w:eastAsiaTheme="minorEastAsia" w:hAnsiTheme="minorHAnsi" w:cstheme="minorBidi"/>
              <w:noProof/>
              <w:color w:val="auto"/>
              <w:sz w:val="22"/>
            </w:rPr>
          </w:pPr>
          <w:hyperlink w:anchor="_Toc203836095" w:history="1">
            <w:r w:rsidRPr="007673B8">
              <w:rPr>
                <w:rStyle w:val="Hyperlink"/>
                <w:noProof/>
              </w:rPr>
              <w:t>2.6 Evaluation Metrics and Confusion Matrix</w:t>
            </w:r>
            <w:r>
              <w:rPr>
                <w:noProof/>
                <w:webHidden/>
              </w:rPr>
              <w:tab/>
            </w:r>
            <w:r>
              <w:rPr>
                <w:noProof/>
                <w:webHidden/>
              </w:rPr>
              <w:fldChar w:fldCharType="begin"/>
            </w:r>
            <w:r>
              <w:rPr>
                <w:noProof/>
                <w:webHidden/>
              </w:rPr>
              <w:instrText xml:space="preserve"> PAGEREF _Toc203836095 \h </w:instrText>
            </w:r>
            <w:r>
              <w:rPr>
                <w:noProof/>
                <w:webHidden/>
              </w:rPr>
            </w:r>
            <w:r>
              <w:rPr>
                <w:noProof/>
                <w:webHidden/>
              </w:rPr>
              <w:fldChar w:fldCharType="separate"/>
            </w:r>
            <w:r>
              <w:rPr>
                <w:noProof/>
                <w:webHidden/>
              </w:rPr>
              <w:t>12</w:t>
            </w:r>
            <w:r>
              <w:rPr>
                <w:noProof/>
                <w:webHidden/>
              </w:rPr>
              <w:fldChar w:fldCharType="end"/>
            </w:r>
          </w:hyperlink>
        </w:p>
        <w:p w14:paraId="7CDE5C9B" w14:textId="77777777" w:rsidR="008F7C99" w:rsidRDefault="008F7C99">
          <w:pPr>
            <w:pStyle w:val="TOC1"/>
            <w:tabs>
              <w:tab w:val="right" w:leader="dot" w:pos="9354"/>
            </w:tabs>
            <w:rPr>
              <w:rFonts w:asciiTheme="minorHAnsi" w:eastAsiaTheme="minorEastAsia" w:hAnsiTheme="minorHAnsi" w:cstheme="minorBidi"/>
              <w:b w:val="0"/>
              <w:noProof/>
              <w:color w:val="auto"/>
              <w:sz w:val="22"/>
            </w:rPr>
          </w:pPr>
          <w:hyperlink w:anchor="_Toc203836096" w:history="1">
            <w:r w:rsidRPr="007673B8">
              <w:rPr>
                <w:rStyle w:val="Hyperlink"/>
                <w:noProof/>
              </w:rPr>
              <w:t>References</w:t>
            </w:r>
            <w:r>
              <w:rPr>
                <w:noProof/>
                <w:webHidden/>
              </w:rPr>
              <w:tab/>
            </w:r>
            <w:r>
              <w:rPr>
                <w:noProof/>
                <w:webHidden/>
              </w:rPr>
              <w:fldChar w:fldCharType="begin"/>
            </w:r>
            <w:r>
              <w:rPr>
                <w:noProof/>
                <w:webHidden/>
              </w:rPr>
              <w:instrText xml:space="preserve"> PAGEREF _Toc203836096 \h </w:instrText>
            </w:r>
            <w:r>
              <w:rPr>
                <w:noProof/>
                <w:webHidden/>
              </w:rPr>
            </w:r>
            <w:r>
              <w:rPr>
                <w:noProof/>
                <w:webHidden/>
              </w:rPr>
              <w:fldChar w:fldCharType="separate"/>
            </w:r>
            <w:r>
              <w:rPr>
                <w:noProof/>
                <w:webHidden/>
              </w:rPr>
              <w:t>14</w:t>
            </w:r>
            <w:r>
              <w:rPr>
                <w:noProof/>
                <w:webHidden/>
              </w:rPr>
              <w:fldChar w:fldCharType="end"/>
            </w:r>
          </w:hyperlink>
        </w:p>
        <w:p w14:paraId="79939161" w14:textId="77777777" w:rsidR="008F7C99" w:rsidRDefault="008F7C99">
          <w:pPr>
            <w:pStyle w:val="TOC3"/>
            <w:tabs>
              <w:tab w:val="right" w:leader="dot" w:pos="9354"/>
            </w:tabs>
            <w:rPr>
              <w:rFonts w:asciiTheme="minorHAnsi" w:eastAsiaTheme="minorEastAsia" w:hAnsiTheme="minorHAnsi" w:cstheme="minorBidi"/>
              <w:noProof/>
              <w:color w:val="auto"/>
              <w:sz w:val="22"/>
            </w:rPr>
          </w:pPr>
          <w:hyperlink w:anchor="_Toc203836097" w:history="1">
            <w:r w:rsidRPr="007673B8">
              <w:rPr>
                <w:rStyle w:val="Hyperlink"/>
                <w:noProof/>
              </w:rPr>
              <w:t>References</w:t>
            </w:r>
            <w:r>
              <w:rPr>
                <w:noProof/>
                <w:webHidden/>
              </w:rPr>
              <w:tab/>
            </w:r>
            <w:r>
              <w:rPr>
                <w:noProof/>
                <w:webHidden/>
              </w:rPr>
              <w:fldChar w:fldCharType="begin"/>
            </w:r>
            <w:r>
              <w:rPr>
                <w:noProof/>
                <w:webHidden/>
              </w:rPr>
              <w:instrText xml:space="preserve"> PAGEREF _Toc203836097 \h </w:instrText>
            </w:r>
            <w:r>
              <w:rPr>
                <w:noProof/>
                <w:webHidden/>
              </w:rPr>
            </w:r>
            <w:r>
              <w:rPr>
                <w:noProof/>
                <w:webHidden/>
              </w:rPr>
              <w:fldChar w:fldCharType="separate"/>
            </w:r>
            <w:r>
              <w:rPr>
                <w:noProof/>
                <w:webHidden/>
              </w:rPr>
              <w:t>14</w:t>
            </w:r>
            <w:r>
              <w:rPr>
                <w:noProof/>
                <w:webHidden/>
              </w:rPr>
              <w:fldChar w:fldCharType="end"/>
            </w:r>
          </w:hyperlink>
        </w:p>
        <w:p w14:paraId="2DA3ACF2" w14:textId="3D46A3B6" w:rsidR="00A548FA" w:rsidRDefault="00A548FA">
          <w:r>
            <w:rPr>
              <w:b/>
              <w:bCs/>
              <w:noProof/>
            </w:rPr>
            <w:fldChar w:fldCharType="end"/>
          </w:r>
        </w:p>
      </w:sdtContent>
    </w:sdt>
    <w:p w14:paraId="21A16EF3" w14:textId="77777777" w:rsidR="00143D72" w:rsidRDefault="00143D72" w:rsidP="008F18DD">
      <w:pPr>
        <w:pStyle w:val="Heading1"/>
        <w:spacing w:after="156"/>
        <w:ind w:left="-5"/>
        <w:rPr>
          <w:rFonts w:hint="cs"/>
          <w:rtl/>
        </w:rPr>
      </w:pPr>
    </w:p>
    <w:p w14:paraId="3CD3297D" w14:textId="77777777" w:rsidR="00143D72" w:rsidRDefault="00143D72">
      <w:pPr>
        <w:spacing w:after="160" w:line="259" w:lineRule="auto"/>
        <w:ind w:left="0" w:firstLine="0"/>
        <w:jc w:val="left"/>
        <w:rPr>
          <w:b/>
          <w:sz w:val="40"/>
        </w:rPr>
      </w:pPr>
      <w:r>
        <w:br w:type="page"/>
      </w:r>
    </w:p>
    <w:p w14:paraId="23F276F1" w14:textId="6EC5FEF7" w:rsidR="000B518F" w:rsidRDefault="003C51FB" w:rsidP="008F18DD">
      <w:pPr>
        <w:pStyle w:val="Heading1"/>
        <w:spacing w:after="156"/>
        <w:ind w:left="-5"/>
      </w:pPr>
      <w:bookmarkStart w:id="7" w:name="_Toc203836081"/>
      <w:r>
        <w:lastRenderedPageBreak/>
        <w:t>List of Abbreviations</w:t>
      </w:r>
      <w:bookmarkEnd w:id="7"/>
      <w:r>
        <w:t xml:space="preserve"> </w:t>
      </w:r>
    </w:p>
    <w:p w14:paraId="57FFA6A9" w14:textId="77777777" w:rsidR="008F18DD" w:rsidRPr="008F18DD" w:rsidRDefault="008F18DD" w:rsidP="003D771C">
      <w:pPr>
        <w:numPr>
          <w:ilvl w:val="0"/>
          <w:numId w:val="3"/>
        </w:numPr>
        <w:spacing w:before="100" w:beforeAutospacing="1" w:after="100" w:afterAutospacing="1" w:line="240" w:lineRule="auto"/>
        <w:jc w:val="left"/>
        <w:rPr>
          <w:color w:val="auto"/>
          <w:sz w:val="24"/>
          <w:szCs w:val="24"/>
        </w:rPr>
      </w:pPr>
      <w:r w:rsidRPr="008F18DD">
        <w:rPr>
          <w:b/>
          <w:bCs/>
          <w:color w:val="auto"/>
          <w:sz w:val="24"/>
          <w:szCs w:val="24"/>
        </w:rPr>
        <w:t>AI:</w:t>
      </w:r>
      <w:r w:rsidRPr="008F18DD">
        <w:rPr>
          <w:color w:val="auto"/>
          <w:sz w:val="24"/>
          <w:szCs w:val="24"/>
        </w:rPr>
        <w:t xml:space="preserve"> Artificial Intelligence</w:t>
      </w:r>
    </w:p>
    <w:p w14:paraId="05A98B32" w14:textId="77777777" w:rsidR="008F18DD" w:rsidRPr="008F18DD" w:rsidRDefault="008F18DD" w:rsidP="003D771C">
      <w:pPr>
        <w:numPr>
          <w:ilvl w:val="0"/>
          <w:numId w:val="3"/>
        </w:numPr>
        <w:spacing w:before="100" w:beforeAutospacing="1" w:after="100" w:afterAutospacing="1" w:line="240" w:lineRule="auto"/>
        <w:jc w:val="left"/>
        <w:rPr>
          <w:color w:val="auto"/>
          <w:sz w:val="24"/>
          <w:szCs w:val="24"/>
        </w:rPr>
      </w:pPr>
      <w:r w:rsidRPr="008F18DD">
        <w:rPr>
          <w:b/>
          <w:bCs/>
          <w:color w:val="auto"/>
          <w:sz w:val="24"/>
          <w:szCs w:val="24"/>
        </w:rPr>
        <w:t>ANN:</w:t>
      </w:r>
      <w:r w:rsidRPr="008F18DD">
        <w:rPr>
          <w:color w:val="auto"/>
          <w:sz w:val="24"/>
          <w:szCs w:val="24"/>
        </w:rPr>
        <w:t xml:space="preserve"> Artificial Neural Networks</w:t>
      </w:r>
    </w:p>
    <w:p w14:paraId="544DC2EC" w14:textId="77777777" w:rsidR="008F18DD" w:rsidRPr="008F18DD" w:rsidRDefault="008F18DD" w:rsidP="003D771C">
      <w:pPr>
        <w:numPr>
          <w:ilvl w:val="0"/>
          <w:numId w:val="3"/>
        </w:numPr>
        <w:spacing w:before="100" w:beforeAutospacing="1" w:after="100" w:afterAutospacing="1" w:line="240" w:lineRule="auto"/>
        <w:jc w:val="left"/>
        <w:rPr>
          <w:color w:val="auto"/>
          <w:sz w:val="24"/>
          <w:szCs w:val="24"/>
        </w:rPr>
      </w:pPr>
      <w:r w:rsidRPr="008F18DD">
        <w:rPr>
          <w:b/>
          <w:bCs/>
          <w:color w:val="auto"/>
          <w:sz w:val="24"/>
          <w:szCs w:val="24"/>
        </w:rPr>
        <w:t>AUC:</w:t>
      </w:r>
      <w:r w:rsidRPr="008F18DD">
        <w:rPr>
          <w:color w:val="auto"/>
          <w:sz w:val="24"/>
          <w:szCs w:val="24"/>
        </w:rPr>
        <w:t xml:space="preserve"> Area Under the Curve</w:t>
      </w:r>
    </w:p>
    <w:p w14:paraId="7BB63EF5" w14:textId="77777777" w:rsidR="008F18DD" w:rsidRPr="008F18DD" w:rsidRDefault="008F18DD" w:rsidP="003D771C">
      <w:pPr>
        <w:numPr>
          <w:ilvl w:val="0"/>
          <w:numId w:val="3"/>
        </w:numPr>
        <w:spacing w:before="100" w:beforeAutospacing="1" w:after="100" w:afterAutospacing="1" w:line="240" w:lineRule="auto"/>
        <w:jc w:val="left"/>
        <w:rPr>
          <w:color w:val="auto"/>
          <w:sz w:val="24"/>
          <w:szCs w:val="24"/>
        </w:rPr>
      </w:pPr>
      <w:r w:rsidRPr="008F18DD">
        <w:rPr>
          <w:b/>
          <w:bCs/>
          <w:color w:val="auto"/>
          <w:sz w:val="24"/>
          <w:szCs w:val="24"/>
        </w:rPr>
        <w:t>CKD:</w:t>
      </w:r>
      <w:r w:rsidRPr="008F18DD">
        <w:rPr>
          <w:color w:val="auto"/>
          <w:sz w:val="24"/>
          <w:szCs w:val="24"/>
        </w:rPr>
        <w:t xml:space="preserve"> Chronic Kidney Disease</w:t>
      </w:r>
    </w:p>
    <w:p w14:paraId="4DA0C69F" w14:textId="77777777" w:rsidR="008F18DD" w:rsidRPr="008F18DD" w:rsidRDefault="008F18DD" w:rsidP="003D771C">
      <w:pPr>
        <w:numPr>
          <w:ilvl w:val="0"/>
          <w:numId w:val="3"/>
        </w:numPr>
        <w:spacing w:before="100" w:beforeAutospacing="1" w:after="100" w:afterAutospacing="1" w:line="240" w:lineRule="auto"/>
        <w:jc w:val="left"/>
        <w:rPr>
          <w:color w:val="auto"/>
          <w:sz w:val="24"/>
          <w:szCs w:val="24"/>
        </w:rPr>
      </w:pPr>
      <w:r w:rsidRPr="008F18DD">
        <w:rPr>
          <w:b/>
          <w:bCs/>
          <w:color w:val="auto"/>
          <w:sz w:val="24"/>
          <w:szCs w:val="24"/>
        </w:rPr>
        <w:t>DL:</w:t>
      </w:r>
      <w:r w:rsidRPr="008F18DD">
        <w:rPr>
          <w:color w:val="auto"/>
          <w:sz w:val="24"/>
          <w:szCs w:val="24"/>
        </w:rPr>
        <w:t xml:space="preserve"> Deep Learning</w:t>
      </w:r>
    </w:p>
    <w:p w14:paraId="2BF0B201" w14:textId="77777777" w:rsidR="008F18DD" w:rsidRPr="008F18DD" w:rsidRDefault="008F18DD" w:rsidP="003D771C">
      <w:pPr>
        <w:numPr>
          <w:ilvl w:val="0"/>
          <w:numId w:val="3"/>
        </w:numPr>
        <w:spacing w:before="100" w:beforeAutospacing="1" w:after="100" w:afterAutospacing="1" w:line="240" w:lineRule="auto"/>
        <w:jc w:val="left"/>
        <w:rPr>
          <w:color w:val="auto"/>
          <w:sz w:val="24"/>
          <w:szCs w:val="24"/>
        </w:rPr>
      </w:pPr>
      <w:r w:rsidRPr="008F18DD">
        <w:rPr>
          <w:b/>
          <w:bCs/>
          <w:color w:val="auto"/>
          <w:sz w:val="24"/>
          <w:szCs w:val="24"/>
        </w:rPr>
        <w:t>DNN:</w:t>
      </w:r>
      <w:r w:rsidRPr="008F18DD">
        <w:rPr>
          <w:color w:val="auto"/>
          <w:sz w:val="24"/>
          <w:szCs w:val="24"/>
        </w:rPr>
        <w:t xml:space="preserve"> Deep Neural Network</w:t>
      </w:r>
    </w:p>
    <w:p w14:paraId="7D80423B" w14:textId="77777777" w:rsidR="008F18DD" w:rsidRPr="008F18DD" w:rsidRDefault="008F18DD" w:rsidP="003D771C">
      <w:pPr>
        <w:numPr>
          <w:ilvl w:val="0"/>
          <w:numId w:val="3"/>
        </w:numPr>
        <w:spacing w:before="100" w:beforeAutospacing="1" w:after="100" w:afterAutospacing="1" w:line="240" w:lineRule="auto"/>
        <w:jc w:val="left"/>
        <w:rPr>
          <w:color w:val="auto"/>
          <w:sz w:val="24"/>
          <w:szCs w:val="24"/>
        </w:rPr>
      </w:pPr>
      <w:r w:rsidRPr="008F18DD">
        <w:rPr>
          <w:b/>
          <w:bCs/>
          <w:color w:val="auto"/>
          <w:sz w:val="24"/>
          <w:szCs w:val="24"/>
        </w:rPr>
        <w:t>ML:</w:t>
      </w:r>
      <w:r w:rsidRPr="008F18DD">
        <w:rPr>
          <w:color w:val="auto"/>
          <w:sz w:val="24"/>
          <w:szCs w:val="24"/>
        </w:rPr>
        <w:t xml:space="preserve"> Machine Learning</w:t>
      </w:r>
    </w:p>
    <w:p w14:paraId="338D42D4" w14:textId="77777777" w:rsidR="008F18DD" w:rsidRPr="008F18DD" w:rsidRDefault="008F18DD" w:rsidP="003D771C">
      <w:pPr>
        <w:numPr>
          <w:ilvl w:val="0"/>
          <w:numId w:val="3"/>
        </w:numPr>
        <w:spacing w:before="100" w:beforeAutospacing="1" w:after="100" w:afterAutospacing="1" w:line="240" w:lineRule="auto"/>
        <w:jc w:val="left"/>
        <w:rPr>
          <w:color w:val="auto"/>
          <w:sz w:val="24"/>
          <w:szCs w:val="24"/>
        </w:rPr>
      </w:pPr>
      <w:r w:rsidRPr="008F18DD">
        <w:rPr>
          <w:b/>
          <w:bCs/>
          <w:color w:val="auto"/>
          <w:sz w:val="24"/>
          <w:szCs w:val="24"/>
        </w:rPr>
        <w:t>RF:</w:t>
      </w:r>
      <w:r w:rsidRPr="008F18DD">
        <w:rPr>
          <w:color w:val="auto"/>
          <w:sz w:val="24"/>
          <w:szCs w:val="24"/>
        </w:rPr>
        <w:t xml:space="preserve"> Random Forest</w:t>
      </w:r>
    </w:p>
    <w:p w14:paraId="4D49963B" w14:textId="77777777" w:rsidR="008F18DD" w:rsidRPr="008F18DD" w:rsidRDefault="008F18DD" w:rsidP="003D771C">
      <w:pPr>
        <w:numPr>
          <w:ilvl w:val="0"/>
          <w:numId w:val="3"/>
        </w:numPr>
        <w:spacing w:before="100" w:beforeAutospacing="1" w:after="100" w:afterAutospacing="1" w:line="240" w:lineRule="auto"/>
        <w:jc w:val="left"/>
        <w:rPr>
          <w:color w:val="auto"/>
          <w:sz w:val="24"/>
          <w:szCs w:val="24"/>
        </w:rPr>
      </w:pPr>
      <w:r w:rsidRPr="008F18DD">
        <w:rPr>
          <w:b/>
          <w:bCs/>
          <w:color w:val="auto"/>
          <w:sz w:val="24"/>
          <w:szCs w:val="24"/>
        </w:rPr>
        <w:t>ROC:</w:t>
      </w:r>
      <w:r w:rsidRPr="008F18DD">
        <w:rPr>
          <w:color w:val="auto"/>
          <w:sz w:val="24"/>
          <w:szCs w:val="24"/>
        </w:rPr>
        <w:t xml:space="preserve"> Receiver Operating Characteristic</w:t>
      </w:r>
    </w:p>
    <w:p w14:paraId="1B153FC2" w14:textId="77777777" w:rsidR="008F18DD" w:rsidRPr="008F18DD" w:rsidRDefault="008F18DD" w:rsidP="003D771C">
      <w:pPr>
        <w:numPr>
          <w:ilvl w:val="0"/>
          <w:numId w:val="3"/>
        </w:numPr>
        <w:spacing w:before="100" w:beforeAutospacing="1" w:after="100" w:afterAutospacing="1" w:line="240" w:lineRule="auto"/>
        <w:jc w:val="left"/>
        <w:rPr>
          <w:color w:val="auto"/>
          <w:sz w:val="24"/>
          <w:szCs w:val="24"/>
        </w:rPr>
      </w:pPr>
      <w:r w:rsidRPr="008F18DD">
        <w:rPr>
          <w:b/>
          <w:bCs/>
          <w:color w:val="auto"/>
          <w:sz w:val="24"/>
          <w:szCs w:val="24"/>
        </w:rPr>
        <w:t>SHAP:</w:t>
      </w:r>
      <w:r w:rsidRPr="008F18DD">
        <w:rPr>
          <w:color w:val="auto"/>
          <w:sz w:val="24"/>
          <w:szCs w:val="24"/>
        </w:rPr>
        <w:t xml:space="preserve"> </w:t>
      </w:r>
      <w:proofErr w:type="spellStart"/>
      <w:r w:rsidRPr="008F18DD">
        <w:rPr>
          <w:color w:val="auto"/>
          <w:sz w:val="24"/>
          <w:szCs w:val="24"/>
        </w:rPr>
        <w:t>SHapley</w:t>
      </w:r>
      <w:proofErr w:type="spellEnd"/>
      <w:r w:rsidRPr="008F18DD">
        <w:rPr>
          <w:color w:val="auto"/>
          <w:sz w:val="24"/>
          <w:szCs w:val="24"/>
        </w:rPr>
        <w:t xml:space="preserve"> Additive </w:t>
      </w:r>
      <w:proofErr w:type="spellStart"/>
      <w:r w:rsidRPr="008F18DD">
        <w:rPr>
          <w:color w:val="auto"/>
          <w:sz w:val="24"/>
          <w:szCs w:val="24"/>
        </w:rPr>
        <w:t>exPlanations</w:t>
      </w:r>
      <w:proofErr w:type="spellEnd"/>
    </w:p>
    <w:p w14:paraId="193BC5A7" w14:textId="77777777" w:rsidR="008F18DD" w:rsidRDefault="008F18DD" w:rsidP="003D771C">
      <w:pPr>
        <w:numPr>
          <w:ilvl w:val="0"/>
          <w:numId w:val="3"/>
        </w:numPr>
        <w:spacing w:before="100" w:beforeAutospacing="1" w:after="100" w:afterAutospacing="1" w:line="240" w:lineRule="auto"/>
        <w:jc w:val="left"/>
        <w:rPr>
          <w:color w:val="auto"/>
          <w:sz w:val="24"/>
          <w:szCs w:val="24"/>
        </w:rPr>
      </w:pPr>
      <w:r w:rsidRPr="008F18DD">
        <w:rPr>
          <w:b/>
          <w:bCs/>
          <w:color w:val="auto"/>
          <w:sz w:val="24"/>
          <w:szCs w:val="24"/>
        </w:rPr>
        <w:t>XAI:</w:t>
      </w:r>
      <w:r w:rsidRPr="008F18DD">
        <w:rPr>
          <w:color w:val="auto"/>
          <w:sz w:val="24"/>
          <w:szCs w:val="24"/>
        </w:rPr>
        <w:t xml:space="preserve"> Explainable Artificial Intelligence</w:t>
      </w:r>
    </w:p>
    <w:p w14:paraId="07B30BEF" w14:textId="3688990A" w:rsidR="00481B4D" w:rsidRDefault="00481B4D" w:rsidP="003D771C">
      <w:pPr>
        <w:numPr>
          <w:ilvl w:val="0"/>
          <w:numId w:val="3"/>
        </w:numPr>
        <w:spacing w:before="100" w:beforeAutospacing="1" w:after="100" w:afterAutospacing="1" w:line="240" w:lineRule="auto"/>
        <w:jc w:val="left"/>
        <w:rPr>
          <w:color w:val="auto"/>
          <w:sz w:val="24"/>
          <w:szCs w:val="24"/>
        </w:rPr>
      </w:pPr>
      <w:r w:rsidRPr="00481B4D">
        <w:rPr>
          <w:b/>
          <w:bCs/>
          <w:color w:val="auto"/>
          <w:sz w:val="24"/>
          <w:szCs w:val="24"/>
        </w:rPr>
        <w:t>RF:</w:t>
      </w:r>
      <w:r>
        <w:rPr>
          <w:color w:val="auto"/>
          <w:sz w:val="24"/>
          <w:szCs w:val="24"/>
        </w:rPr>
        <w:t xml:space="preserve"> </w:t>
      </w:r>
      <w:r w:rsidRPr="00481B4D">
        <w:rPr>
          <w:color w:val="auto"/>
          <w:sz w:val="24"/>
          <w:szCs w:val="24"/>
        </w:rPr>
        <w:t>Random Forest</w:t>
      </w:r>
    </w:p>
    <w:p w14:paraId="3D6B5C44" w14:textId="2672E652" w:rsidR="00481B4D" w:rsidRDefault="00481B4D" w:rsidP="003D771C">
      <w:pPr>
        <w:pStyle w:val="ListParagraph"/>
        <w:numPr>
          <w:ilvl w:val="0"/>
          <w:numId w:val="3"/>
        </w:numPr>
        <w:spacing w:before="100" w:beforeAutospacing="1" w:after="100" w:afterAutospacing="1" w:line="240" w:lineRule="auto"/>
        <w:jc w:val="left"/>
        <w:rPr>
          <w:color w:val="auto"/>
          <w:sz w:val="24"/>
          <w:szCs w:val="24"/>
        </w:rPr>
      </w:pPr>
      <w:r w:rsidRPr="00481B4D">
        <w:rPr>
          <w:b/>
          <w:bCs/>
          <w:color w:val="auto"/>
          <w:sz w:val="24"/>
          <w:szCs w:val="24"/>
        </w:rPr>
        <w:t>SVM:</w:t>
      </w:r>
      <w:r>
        <w:rPr>
          <w:color w:val="auto"/>
          <w:sz w:val="24"/>
          <w:szCs w:val="24"/>
        </w:rPr>
        <w:t xml:space="preserve"> </w:t>
      </w:r>
      <w:r w:rsidRPr="00481B4D">
        <w:rPr>
          <w:color w:val="auto"/>
          <w:sz w:val="24"/>
          <w:szCs w:val="24"/>
        </w:rPr>
        <w:t>Support Vector Machine</w:t>
      </w:r>
    </w:p>
    <w:p w14:paraId="6F111D14" w14:textId="4FF5ADFE" w:rsidR="00481B4D" w:rsidRDefault="00481B4D" w:rsidP="003D771C">
      <w:pPr>
        <w:pStyle w:val="ListParagraph"/>
        <w:numPr>
          <w:ilvl w:val="0"/>
          <w:numId w:val="3"/>
        </w:numPr>
        <w:spacing w:before="100" w:beforeAutospacing="1" w:after="100" w:afterAutospacing="1" w:line="240" w:lineRule="auto"/>
        <w:jc w:val="left"/>
        <w:rPr>
          <w:color w:val="auto"/>
          <w:sz w:val="24"/>
          <w:szCs w:val="24"/>
        </w:rPr>
      </w:pPr>
      <w:proofErr w:type="spellStart"/>
      <w:r w:rsidRPr="00481B4D">
        <w:rPr>
          <w:b/>
          <w:bCs/>
          <w:color w:val="auto"/>
          <w:sz w:val="24"/>
          <w:szCs w:val="24"/>
        </w:rPr>
        <w:t>XGBoost</w:t>
      </w:r>
      <w:proofErr w:type="spellEnd"/>
      <w:r w:rsidRPr="00481B4D">
        <w:rPr>
          <w:b/>
          <w:bCs/>
          <w:color w:val="auto"/>
          <w:sz w:val="24"/>
          <w:szCs w:val="24"/>
        </w:rPr>
        <w:t>:</w:t>
      </w:r>
      <w:r>
        <w:rPr>
          <w:color w:val="auto"/>
          <w:sz w:val="24"/>
          <w:szCs w:val="24"/>
        </w:rPr>
        <w:t xml:space="preserve"> </w:t>
      </w:r>
      <w:r w:rsidRPr="00481B4D">
        <w:rPr>
          <w:color w:val="auto"/>
          <w:sz w:val="24"/>
          <w:szCs w:val="24"/>
        </w:rPr>
        <w:t>Extreme Gradient Boosting</w:t>
      </w:r>
    </w:p>
    <w:p w14:paraId="17D07162" w14:textId="33C3F30D" w:rsidR="00481B4D" w:rsidRDefault="00481B4D" w:rsidP="003D771C">
      <w:pPr>
        <w:pStyle w:val="ListParagraph"/>
        <w:numPr>
          <w:ilvl w:val="0"/>
          <w:numId w:val="3"/>
        </w:numPr>
        <w:spacing w:before="100" w:beforeAutospacing="1" w:after="100" w:afterAutospacing="1" w:line="240" w:lineRule="auto"/>
        <w:jc w:val="left"/>
        <w:rPr>
          <w:color w:val="auto"/>
          <w:sz w:val="24"/>
          <w:szCs w:val="24"/>
        </w:rPr>
      </w:pPr>
      <w:r w:rsidRPr="00481B4D">
        <w:rPr>
          <w:b/>
          <w:bCs/>
          <w:color w:val="auto"/>
          <w:sz w:val="24"/>
          <w:szCs w:val="24"/>
        </w:rPr>
        <w:t>TP:</w:t>
      </w:r>
      <w:r>
        <w:rPr>
          <w:color w:val="auto"/>
          <w:sz w:val="24"/>
          <w:szCs w:val="24"/>
        </w:rPr>
        <w:t xml:space="preserve"> True Positive</w:t>
      </w:r>
    </w:p>
    <w:p w14:paraId="1F20CD3B" w14:textId="7A80A196" w:rsidR="00481B4D" w:rsidRDefault="00481B4D" w:rsidP="003D771C">
      <w:pPr>
        <w:pStyle w:val="ListParagraph"/>
        <w:numPr>
          <w:ilvl w:val="0"/>
          <w:numId w:val="3"/>
        </w:numPr>
        <w:spacing w:before="100" w:beforeAutospacing="1" w:after="100" w:afterAutospacing="1" w:line="240" w:lineRule="auto"/>
        <w:jc w:val="left"/>
        <w:rPr>
          <w:color w:val="auto"/>
          <w:sz w:val="24"/>
          <w:szCs w:val="24"/>
        </w:rPr>
      </w:pPr>
      <w:r w:rsidRPr="00481B4D">
        <w:rPr>
          <w:b/>
          <w:bCs/>
          <w:color w:val="auto"/>
          <w:sz w:val="24"/>
          <w:szCs w:val="24"/>
        </w:rPr>
        <w:t>TN:</w:t>
      </w:r>
      <w:r>
        <w:rPr>
          <w:color w:val="auto"/>
          <w:sz w:val="24"/>
          <w:szCs w:val="24"/>
        </w:rPr>
        <w:t xml:space="preserve"> True Negative</w:t>
      </w:r>
    </w:p>
    <w:p w14:paraId="415EFEE2" w14:textId="74A1640D" w:rsidR="00481B4D" w:rsidRDefault="00481B4D" w:rsidP="003D771C">
      <w:pPr>
        <w:pStyle w:val="ListParagraph"/>
        <w:numPr>
          <w:ilvl w:val="0"/>
          <w:numId w:val="3"/>
        </w:numPr>
        <w:spacing w:before="100" w:beforeAutospacing="1" w:after="100" w:afterAutospacing="1" w:line="240" w:lineRule="auto"/>
        <w:jc w:val="left"/>
        <w:rPr>
          <w:color w:val="auto"/>
          <w:sz w:val="24"/>
          <w:szCs w:val="24"/>
        </w:rPr>
      </w:pPr>
      <w:r w:rsidRPr="00481B4D">
        <w:rPr>
          <w:b/>
          <w:bCs/>
          <w:color w:val="auto"/>
          <w:sz w:val="24"/>
          <w:szCs w:val="24"/>
        </w:rPr>
        <w:t>FP:</w:t>
      </w:r>
      <w:r>
        <w:rPr>
          <w:color w:val="auto"/>
          <w:sz w:val="24"/>
          <w:szCs w:val="24"/>
        </w:rPr>
        <w:t xml:space="preserve"> </w:t>
      </w:r>
      <w:r w:rsidRPr="00481B4D">
        <w:rPr>
          <w:color w:val="auto"/>
          <w:sz w:val="24"/>
          <w:szCs w:val="24"/>
        </w:rPr>
        <w:t>False Positive</w:t>
      </w:r>
    </w:p>
    <w:p w14:paraId="6185D730" w14:textId="4C149D1C" w:rsidR="00481B4D" w:rsidRPr="00481B4D" w:rsidRDefault="00481B4D" w:rsidP="003D771C">
      <w:pPr>
        <w:pStyle w:val="ListParagraph"/>
        <w:numPr>
          <w:ilvl w:val="0"/>
          <w:numId w:val="3"/>
        </w:numPr>
        <w:spacing w:before="100" w:beforeAutospacing="1" w:after="100" w:afterAutospacing="1" w:line="240" w:lineRule="auto"/>
        <w:jc w:val="left"/>
        <w:rPr>
          <w:color w:val="auto"/>
          <w:sz w:val="24"/>
          <w:szCs w:val="24"/>
        </w:rPr>
      </w:pPr>
      <w:r w:rsidRPr="00481B4D">
        <w:rPr>
          <w:b/>
          <w:bCs/>
          <w:color w:val="auto"/>
          <w:sz w:val="24"/>
          <w:szCs w:val="24"/>
        </w:rPr>
        <w:t>FN:</w:t>
      </w:r>
      <w:r>
        <w:rPr>
          <w:color w:val="auto"/>
          <w:sz w:val="24"/>
          <w:szCs w:val="24"/>
        </w:rPr>
        <w:t xml:space="preserve"> </w:t>
      </w:r>
      <w:r w:rsidRPr="00481B4D">
        <w:rPr>
          <w:color w:val="auto"/>
          <w:sz w:val="24"/>
          <w:szCs w:val="24"/>
        </w:rPr>
        <w:t>False Negative</w:t>
      </w:r>
    </w:p>
    <w:p w14:paraId="27C9B014" w14:textId="77777777" w:rsidR="000B518F" w:rsidRPr="008F18DD" w:rsidRDefault="000B518F" w:rsidP="008F18DD">
      <w:pPr>
        <w:pStyle w:val="NormalWeb"/>
        <w:ind w:left="720"/>
        <w:rPr>
          <w:rFonts w:hAnsi="Symbol"/>
          <w:b/>
          <w:bCs/>
        </w:rPr>
      </w:pPr>
    </w:p>
    <w:p w14:paraId="72CC81A6" w14:textId="0BEB7FA6" w:rsidR="000B518F" w:rsidRDefault="000B518F">
      <w:pPr>
        <w:spacing w:after="292" w:line="259" w:lineRule="auto"/>
        <w:ind w:left="0" w:firstLine="0"/>
        <w:jc w:val="left"/>
      </w:pPr>
    </w:p>
    <w:p w14:paraId="2A96AB73" w14:textId="77777777" w:rsidR="000B518F" w:rsidRDefault="003C51FB">
      <w:pPr>
        <w:spacing w:after="292" w:line="259" w:lineRule="auto"/>
        <w:ind w:left="0" w:firstLine="0"/>
        <w:jc w:val="left"/>
      </w:pPr>
      <w:r>
        <w:t xml:space="preserve"> </w:t>
      </w:r>
    </w:p>
    <w:p w14:paraId="713C3537" w14:textId="77777777" w:rsidR="000B518F" w:rsidRDefault="003C51FB">
      <w:pPr>
        <w:spacing w:after="294" w:line="259" w:lineRule="auto"/>
        <w:ind w:left="0" w:firstLine="0"/>
        <w:jc w:val="left"/>
      </w:pPr>
      <w:r>
        <w:t xml:space="preserve"> </w:t>
      </w:r>
    </w:p>
    <w:p w14:paraId="2DD2620A" w14:textId="77777777" w:rsidR="000B518F" w:rsidRDefault="003C51FB">
      <w:pPr>
        <w:spacing w:after="292" w:line="259" w:lineRule="auto"/>
        <w:ind w:left="0" w:firstLine="0"/>
        <w:jc w:val="left"/>
      </w:pPr>
      <w:r>
        <w:t xml:space="preserve"> </w:t>
      </w:r>
    </w:p>
    <w:p w14:paraId="7B07D233" w14:textId="77777777" w:rsidR="000B518F" w:rsidRDefault="003C51FB">
      <w:pPr>
        <w:spacing w:after="292" w:line="259" w:lineRule="auto"/>
        <w:ind w:left="0" w:firstLine="0"/>
        <w:jc w:val="left"/>
      </w:pPr>
      <w:r>
        <w:t xml:space="preserve"> </w:t>
      </w:r>
    </w:p>
    <w:p w14:paraId="7617F40C" w14:textId="77777777" w:rsidR="000B518F" w:rsidRDefault="003C51FB">
      <w:pPr>
        <w:spacing w:after="294" w:line="259" w:lineRule="auto"/>
        <w:ind w:left="0" w:firstLine="0"/>
        <w:jc w:val="left"/>
      </w:pPr>
      <w:r>
        <w:t xml:space="preserve"> </w:t>
      </w:r>
    </w:p>
    <w:p w14:paraId="2E121877" w14:textId="0D1BA2AA" w:rsidR="00AA559B" w:rsidRDefault="003C51FB" w:rsidP="0016522D">
      <w:pPr>
        <w:spacing w:after="292" w:line="259" w:lineRule="auto"/>
        <w:ind w:left="0" w:firstLine="0"/>
        <w:jc w:val="left"/>
      </w:pPr>
      <w:r>
        <w:t xml:space="preserve"> </w:t>
      </w:r>
    </w:p>
    <w:p w14:paraId="04869141" w14:textId="77777777" w:rsidR="00143D72" w:rsidRDefault="00143D72">
      <w:pPr>
        <w:spacing w:after="160" w:line="259" w:lineRule="auto"/>
        <w:ind w:left="0" w:firstLine="0"/>
        <w:jc w:val="left"/>
        <w:rPr>
          <w:b/>
          <w:sz w:val="40"/>
        </w:rPr>
      </w:pPr>
      <w:r>
        <w:br w:type="page"/>
      </w:r>
    </w:p>
    <w:p w14:paraId="334637DD" w14:textId="397F2D73" w:rsidR="000B518F" w:rsidRDefault="003C51FB" w:rsidP="008F18DD">
      <w:pPr>
        <w:pStyle w:val="Heading1"/>
        <w:spacing w:after="156"/>
        <w:ind w:left="-5"/>
      </w:pPr>
      <w:bookmarkStart w:id="8" w:name="_Toc203836082"/>
      <w:r>
        <w:lastRenderedPageBreak/>
        <w:t>List of Figures</w:t>
      </w:r>
      <w:bookmarkEnd w:id="8"/>
      <w:r>
        <w:t xml:space="preserve"> </w:t>
      </w:r>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1423DAB2" w:rsidR="000B518F" w:rsidRDefault="003C51FB" w:rsidP="006C5BD3">
            <w:pPr>
              <w:spacing w:after="0" w:line="259" w:lineRule="auto"/>
              <w:ind w:left="0" w:firstLine="0"/>
              <w:jc w:val="left"/>
            </w:pPr>
            <w:r>
              <w:rPr>
                <w:b/>
              </w:rPr>
              <w:t>2.1</w:t>
            </w:r>
            <w:r>
              <w:t xml:space="preserve"> </w:t>
            </w:r>
            <w:r w:rsidR="006C5BD3" w:rsidRPr="006C5BD3">
              <w:rPr>
                <w:i/>
                <w:iCs/>
                <w:sz w:val="24"/>
                <w:szCs w:val="20"/>
              </w:rPr>
              <w:t>Worldwide age-standardized CKD prevalence per 100,000 populations</w:t>
            </w:r>
            <w:r w:rsidR="006C5BD3">
              <w:rPr>
                <w:i/>
                <w:iCs/>
                <w:sz w:val="24"/>
                <w:szCs w:val="20"/>
              </w:rPr>
              <w:t xml:space="preserve">   </w:t>
            </w:r>
            <w:r w:rsidR="006C5BD3">
              <w:t>……..…</w:t>
            </w:r>
          </w:p>
        </w:tc>
        <w:tc>
          <w:tcPr>
            <w:tcW w:w="351" w:type="dxa"/>
            <w:tcBorders>
              <w:top w:val="nil"/>
              <w:left w:val="nil"/>
              <w:bottom w:val="nil"/>
              <w:right w:val="nil"/>
            </w:tcBorders>
          </w:tcPr>
          <w:p w14:paraId="6B76F0A7" w14:textId="6BE4284E" w:rsidR="000B518F" w:rsidRDefault="005E37B0">
            <w:pPr>
              <w:spacing w:after="0" w:line="259" w:lineRule="auto"/>
              <w:ind w:left="142" w:firstLine="0"/>
              <w:jc w:val="left"/>
            </w:pPr>
            <w:r w:rsidRPr="005E37B0">
              <w:t>6</w:t>
            </w:r>
            <w:r w:rsidR="003C51FB" w:rsidRPr="005E37B0">
              <w:t xml:space="preserve"> </w:t>
            </w:r>
          </w:p>
        </w:tc>
      </w:tr>
      <w:tr w:rsidR="000B518F" w14:paraId="0BF6B881" w14:textId="77777777">
        <w:trPr>
          <w:trHeight w:val="371"/>
        </w:trPr>
        <w:tc>
          <w:tcPr>
            <w:tcW w:w="8855" w:type="dxa"/>
            <w:tcBorders>
              <w:top w:val="nil"/>
              <w:left w:val="nil"/>
              <w:bottom w:val="nil"/>
              <w:right w:val="nil"/>
            </w:tcBorders>
          </w:tcPr>
          <w:p w14:paraId="5B8085D3" w14:textId="39FF59C6" w:rsidR="000B518F" w:rsidRDefault="003C51FB" w:rsidP="006C5BD3">
            <w:pPr>
              <w:spacing w:after="0" w:line="259" w:lineRule="auto"/>
              <w:ind w:left="0" w:firstLine="0"/>
              <w:jc w:val="left"/>
            </w:pPr>
            <w:r>
              <w:rPr>
                <w:b/>
              </w:rPr>
              <w:t>2.2</w:t>
            </w:r>
            <w:r w:rsidR="005E37B0" w:rsidRPr="008877AF">
              <w:rPr>
                <w:i/>
                <w:iCs/>
                <w:sz w:val="24"/>
                <w:szCs w:val="24"/>
              </w:rPr>
              <w:t xml:space="preserve"> </w:t>
            </w:r>
            <w:r w:rsidR="005E37B0" w:rsidRPr="003D7891">
              <w:rPr>
                <w:i/>
                <w:iCs/>
                <w:sz w:val="24"/>
                <w:szCs w:val="20"/>
              </w:rPr>
              <w:t>Core AI technologies</w:t>
            </w:r>
            <w:r w:rsidR="005E37B0" w:rsidRPr="003D7891">
              <w:rPr>
                <w:sz w:val="24"/>
                <w:szCs w:val="20"/>
              </w:rPr>
              <w:t xml:space="preserve"> </w:t>
            </w:r>
            <w:r w:rsidR="005E37B0" w:rsidRPr="008877AF">
              <w:rPr>
                <w:i/>
                <w:iCs/>
                <w:sz w:val="24"/>
                <w:szCs w:val="24"/>
              </w:rPr>
              <w:t>between ML, DL and their role in CKD classification</w:t>
            </w:r>
            <w:r w:rsidR="006C5BD3">
              <w:rPr>
                <w:rStyle w:val="Strong"/>
                <w:b w:val="0"/>
                <w:bCs w:val="0"/>
              </w:rPr>
              <w:t xml:space="preserve"> …...</w:t>
            </w:r>
            <w:r>
              <w:t>…</w:t>
            </w:r>
            <w:r>
              <w:rPr>
                <w:b/>
              </w:rPr>
              <w:t xml:space="preserve"> </w:t>
            </w:r>
          </w:p>
        </w:tc>
        <w:tc>
          <w:tcPr>
            <w:tcW w:w="351" w:type="dxa"/>
            <w:tcBorders>
              <w:top w:val="nil"/>
              <w:left w:val="nil"/>
              <w:bottom w:val="nil"/>
              <w:right w:val="nil"/>
            </w:tcBorders>
          </w:tcPr>
          <w:p w14:paraId="6C9ADBFF" w14:textId="17FCB079" w:rsidR="000B518F" w:rsidRDefault="005E37B0">
            <w:pPr>
              <w:spacing w:after="0" w:line="259" w:lineRule="auto"/>
              <w:ind w:left="142" w:firstLine="0"/>
              <w:jc w:val="left"/>
            </w:pPr>
            <w:r w:rsidRPr="005E37B0">
              <w:rPr>
                <w:sz w:val="32"/>
                <w:szCs w:val="24"/>
              </w:rPr>
              <w:t>7</w:t>
            </w:r>
            <w:r w:rsidR="003C51FB" w:rsidRPr="005E37B0">
              <w:rPr>
                <w:sz w:val="32"/>
                <w:szCs w:val="24"/>
              </w:rPr>
              <w:t xml:space="preserve"> </w:t>
            </w:r>
          </w:p>
        </w:tc>
      </w:tr>
      <w:tr w:rsidR="000B518F" w14:paraId="23FAB69A" w14:textId="77777777">
        <w:trPr>
          <w:trHeight w:val="370"/>
        </w:trPr>
        <w:tc>
          <w:tcPr>
            <w:tcW w:w="8855" w:type="dxa"/>
            <w:tcBorders>
              <w:top w:val="nil"/>
              <w:left w:val="nil"/>
              <w:bottom w:val="nil"/>
              <w:right w:val="nil"/>
            </w:tcBorders>
          </w:tcPr>
          <w:p w14:paraId="1310F1E0" w14:textId="3131F421" w:rsidR="000B518F" w:rsidRDefault="003C51FB" w:rsidP="00931B14">
            <w:pPr>
              <w:spacing w:after="0" w:line="259" w:lineRule="auto"/>
              <w:ind w:left="0" w:firstLine="0"/>
              <w:jc w:val="left"/>
            </w:pPr>
            <w:r>
              <w:rPr>
                <w:b/>
              </w:rPr>
              <w:t xml:space="preserve"> </w:t>
            </w:r>
          </w:p>
        </w:tc>
        <w:tc>
          <w:tcPr>
            <w:tcW w:w="351" w:type="dxa"/>
            <w:tcBorders>
              <w:top w:val="nil"/>
              <w:left w:val="nil"/>
              <w:bottom w:val="nil"/>
              <w:right w:val="nil"/>
            </w:tcBorders>
          </w:tcPr>
          <w:p w14:paraId="0C1BDD05" w14:textId="646F6749" w:rsidR="000B518F" w:rsidRDefault="00FA2E18" w:rsidP="005E37B0">
            <w:pPr>
              <w:spacing w:after="0" w:line="259" w:lineRule="auto"/>
              <w:ind w:left="0" w:firstLine="0"/>
            </w:pPr>
            <w:r>
              <w:rPr>
                <w:rFonts w:hint="cs"/>
                <w:rtl/>
              </w:rPr>
              <w:t xml:space="preserve">   </w:t>
            </w: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Default="00AA559B">
      <w:pPr>
        <w:spacing w:after="0" w:line="259" w:lineRule="auto"/>
        <w:ind w:left="0" w:firstLine="0"/>
        <w:jc w:val="left"/>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3115C9CC" w14:textId="77777777" w:rsidR="00AA559B" w:rsidRDefault="00AA559B">
      <w:pPr>
        <w:spacing w:after="0" w:line="259" w:lineRule="auto"/>
        <w:ind w:left="0" w:firstLine="0"/>
        <w:jc w:val="left"/>
      </w:pPr>
    </w:p>
    <w:p w14:paraId="1095090C" w14:textId="77777777" w:rsidR="00AA559B" w:rsidRDefault="00AA559B">
      <w:pPr>
        <w:spacing w:after="0" w:line="259" w:lineRule="auto"/>
        <w:ind w:left="0" w:firstLine="0"/>
        <w:jc w:val="left"/>
      </w:pPr>
    </w:p>
    <w:p w14:paraId="4896F9BC" w14:textId="77777777" w:rsidR="00AA559B" w:rsidRDefault="00AA559B">
      <w:pPr>
        <w:spacing w:after="0" w:line="259" w:lineRule="auto"/>
        <w:ind w:left="0" w:firstLine="0"/>
        <w:jc w:val="left"/>
      </w:pPr>
    </w:p>
    <w:p w14:paraId="45D3D375"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rPr>
          <w:rtl/>
        </w:rPr>
      </w:pPr>
    </w:p>
    <w:p w14:paraId="5B0B4AC2" w14:textId="77777777" w:rsidR="00931B14" w:rsidRDefault="00931B14">
      <w:pPr>
        <w:spacing w:after="0" w:line="259" w:lineRule="auto"/>
        <w:ind w:left="0" w:firstLine="0"/>
        <w:jc w:val="left"/>
      </w:pPr>
    </w:p>
    <w:p w14:paraId="586F1F36" w14:textId="77777777" w:rsidR="000B518F" w:rsidRDefault="003C51FB">
      <w:pPr>
        <w:pStyle w:val="Heading1"/>
        <w:spacing w:after="150"/>
        <w:ind w:left="-5"/>
      </w:pPr>
      <w:bookmarkStart w:id="9" w:name="_Toc203836083"/>
      <w:r>
        <w:lastRenderedPageBreak/>
        <w:t>List of Tables</w:t>
      </w:r>
      <w:bookmarkEnd w:id="9"/>
      <w:r>
        <w:t xml:space="preserve"> </w:t>
      </w:r>
    </w:p>
    <w:p w14:paraId="3A0D4A69" w14:textId="6CE31388" w:rsidR="000B518F" w:rsidRDefault="00931B14" w:rsidP="00FC157B">
      <w:pPr>
        <w:tabs>
          <w:tab w:val="center" w:pos="4624"/>
          <w:tab w:val="right" w:pos="9364"/>
        </w:tabs>
        <w:spacing w:after="31"/>
        <w:ind w:left="0" w:firstLine="0"/>
        <w:jc w:val="left"/>
      </w:pPr>
      <w:r>
        <w:rPr>
          <w:b/>
        </w:rPr>
        <w:t>2.</w:t>
      </w:r>
      <w:r w:rsidR="00FC157B">
        <w:rPr>
          <w:b/>
        </w:rPr>
        <w:t>3</w:t>
      </w:r>
      <w:r>
        <w:rPr>
          <w:b/>
        </w:rPr>
        <w:t xml:space="preserve"> </w:t>
      </w:r>
      <w:r>
        <w:rPr>
          <w:rFonts w:hint="cs"/>
          <w:b/>
          <w:rtl/>
        </w:rPr>
        <w:t xml:space="preserve">       </w:t>
      </w:r>
      <w:r w:rsidR="00FC157B" w:rsidRPr="008F5278">
        <w:rPr>
          <w:rFonts w:asciiTheme="majorBidi" w:hAnsiTheme="majorBidi" w:cstheme="majorBidi"/>
          <w:color w:val="404040"/>
          <w:sz w:val="24"/>
          <w:szCs w:val="24"/>
          <w:shd w:val="clear" w:color="auto" w:fill="FFFFFF"/>
        </w:rPr>
        <w:t>Comparison of ML Models for CKD Classification</w:t>
      </w:r>
      <w:r>
        <w:t xml:space="preserve"> </w:t>
      </w:r>
      <w:r w:rsidR="003C51FB">
        <w:t>…………………………</w:t>
      </w:r>
      <w:r w:rsidR="003C51FB">
        <w:rPr>
          <w:b/>
        </w:rPr>
        <w:t xml:space="preserve"> </w:t>
      </w:r>
      <w:r w:rsidR="003C51FB">
        <w:rPr>
          <w:b/>
        </w:rPr>
        <w:tab/>
      </w:r>
      <w:r w:rsidR="00FC157B">
        <w:t>9</w:t>
      </w:r>
      <w:r w:rsidR="003C51FB">
        <w:rPr>
          <w:b/>
        </w:rPr>
        <w:t xml:space="preserve"> </w:t>
      </w:r>
    </w:p>
    <w:p w14:paraId="4E91B803" w14:textId="28B3A928" w:rsidR="00297621" w:rsidRDefault="00297621" w:rsidP="00FC157B">
      <w:pPr>
        <w:tabs>
          <w:tab w:val="center" w:pos="4624"/>
          <w:tab w:val="right" w:pos="9364"/>
        </w:tabs>
        <w:spacing w:after="31"/>
        <w:ind w:left="0" w:firstLine="0"/>
        <w:jc w:val="left"/>
      </w:pPr>
      <w:r>
        <w:rPr>
          <w:b/>
        </w:rPr>
        <w:t>2.</w:t>
      </w:r>
      <w:r w:rsidR="00FC157B">
        <w:rPr>
          <w:b/>
        </w:rPr>
        <w:t>4</w:t>
      </w:r>
      <w:r>
        <w:rPr>
          <w:b/>
        </w:rPr>
        <w:t xml:space="preserve"> </w:t>
      </w:r>
      <w:r>
        <w:rPr>
          <w:rFonts w:hint="cs"/>
          <w:b/>
          <w:rtl/>
        </w:rPr>
        <w:t xml:space="preserve">       </w:t>
      </w:r>
      <w:r w:rsidR="00FC157B" w:rsidRPr="00524E7F">
        <w:rPr>
          <w:rFonts w:asciiTheme="majorBidi" w:hAnsiTheme="majorBidi" w:cstheme="majorBidi"/>
          <w:color w:val="404040"/>
        </w:rPr>
        <w:t>DL Model Comparison</w:t>
      </w:r>
      <w:r w:rsidR="00FC157B">
        <w:t xml:space="preserve">   </w:t>
      </w:r>
      <w:r>
        <w:t>………</w:t>
      </w:r>
      <w:r w:rsidR="00FC157B">
        <w:t>………………………</w:t>
      </w:r>
      <w:r w:rsidR="00FC157B">
        <w:t>……</w:t>
      </w:r>
      <w:r>
        <w:t>…………</w:t>
      </w:r>
      <w:r>
        <w:rPr>
          <w:b/>
        </w:rPr>
        <w:t xml:space="preserve"> </w:t>
      </w:r>
      <w:r>
        <w:rPr>
          <w:b/>
        </w:rPr>
        <w:tab/>
      </w:r>
      <w:r w:rsidR="00FC157B">
        <w:t>11</w:t>
      </w:r>
      <w:r>
        <w:rPr>
          <w:b/>
        </w:rPr>
        <w:t xml:space="preserve"> </w:t>
      </w:r>
    </w:p>
    <w:p w14:paraId="25B01503" w14:textId="1638AC00" w:rsidR="000B518F" w:rsidRDefault="000B518F">
      <w:pPr>
        <w:spacing w:after="0" w:line="259" w:lineRule="auto"/>
        <w:ind w:left="0" w:firstLine="0"/>
        <w:jc w:val="left"/>
      </w:pPr>
    </w:p>
    <w:p w14:paraId="6F22DFB1" w14:textId="77777777" w:rsidR="000B518F" w:rsidRDefault="000B518F">
      <w:pPr>
        <w:sectPr w:rsidR="000B518F">
          <w:headerReference w:type="even" r:id="rId12"/>
          <w:headerReference w:type="default" r:id="rId13"/>
          <w:footerReference w:type="even" r:id="rId14"/>
          <w:footerReference w:type="default" r:id="rId15"/>
          <w:headerReference w:type="first" r:id="rId16"/>
          <w:footerReference w:type="first" r:id="rId17"/>
          <w:pgSz w:w="12240" w:h="15840"/>
          <w:pgMar w:top="1442" w:right="1436" w:bottom="1002" w:left="1440" w:header="720" w:footer="726" w:gutter="0"/>
          <w:pgNumType w:fmt="lowerRoman" w:start="2"/>
          <w:cols w:space="720"/>
        </w:sectPr>
      </w:pPr>
    </w:p>
    <w:p w14:paraId="27EC6DB5" w14:textId="77777777" w:rsidR="000B518F" w:rsidRDefault="003C51FB" w:rsidP="00CC3C7E">
      <w:pPr>
        <w:pStyle w:val="Heading1"/>
      </w:pPr>
      <w:bookmarkStart w:id="10" w:name="_Toc203836084"/>
      <w:r>
        <w:lastRenderedPageBreak/>
        <w:t>Chapter 1 Introduction</w:t>
      </w:r>
      <w:bookmarkEnd w:id="10"/>
      <w:r>
        <w:t xml:space="preserve"> </w:t>
      </w:r>
    </w:p>
    <w:p w14:paraId="2F7F8954" w14:textId="77777777" w:rsidR="0040584D" w:rsidRDefault="0040584D" w:rsidP="0040584D">
      <w:pPr>
        <w:pStyle w:val="NormalWeb"/>
      </w:pPr>
      <w:r>
        <w:t>Chronic Kidney Disease (CKD) is a long-term and progressive condition defined by the irreversible deterioration of kidney function over time [1]. As kidney function declines, the body loses its ability to efficiently eliminate waste products, regulate fluid and electrolyte balance, and maintain blood pressure control [2]. The early stages of CKD are often asymptomatic, making timely diagnosis difficult [3]. According to recent global estimates, over 850 million individuals are affected by some form of kidney disease, including CKD, making it a more prevalent condition than diabetes or cardiovascular disease [4]. The disease is tightly linked to common chronic conditions such as hypertension and diabetes, and its burden is amplified by an aging population and increasing incidence of metabolic disorders [5]. CKD not only leads to the risk of developing End-Stage Renal Disease (ESRD), which requires dialysis or kidney transplantation, but also substantially raises the risk of cardiovascular events, which are the leading cause of mortality in these patients [6].</w:t>
      </w:r>
    </w:p>
    <w:p w14:paraId="4AC4240C" w14:textId="0DBAC8CE" w:rsidR="0040584D" w:rsidRDefault="0040584D" w:rsidP="00D9420F">
      <w:pPr>
        <w:pStyle w:val="NormalWeb"/>
      </w:pPr>
      <w:r>
        <w:t>The economic and social burdens associated with CKD are enormous. Late-stage detection leads to costly interventions and poor patient outcomes [7]. This makes early and accurate classification of CKD a pressing global health priority. Conventional clinical practices often rely on simple threshold-based assessments using laboratory indicators like serum creatinine or glomerular filtration rate (GFR), which may not adequately capture early disease patterns. Therefore, there is a growing need for advanced, data-driven solutions that can identify CKD in its early phases using patterns and relationships hidden within complex clinical data.</w:t>
      </w:r>
    </w:p>
    <w:p w14:paraId="61A7B39A" w14:textId="77777777" w:rsidR="0040584D" w:rsidRDefault="0040584D" w:rsidP="0040584D">
      <w:pPr>
        <w:pStyle w:val="NormalWeb"/>
      </w:pPr>
      <w:r>
        <w:t>Artificial Intelligence (AI) has emerged as a powerful enabler of predictive and personalized medicine [8]. In healthcare, AI methods are used to process vast amounts of structured and unstructured data, such as lab reports, electronic health records (EHRs), and clinical histories, to assist in disease diagnosis and prognosis [9]. One of the most promising branches of AI is Machine Learning (ML), which empowers models to learn from historical data and detect complex patterns [10]. ML has already been successfully applied in various areas of healthcare including cancer detection, cardiovascular risk prediction, and medical imaging analysis [11].</w:t>
      </w:r>
    </w:p>
    <w:p w14:paraId="79A21394" w14:textId="77777777" w:rsidR="0040584D" w:rsidRDefault="0040584D" w:rsidP="0040584D">
      <w:pPr>
        <w:pStyle w:val="NormalWeb"/>
      </w:pPr>
      <w:r>
        <w:t>Deep Learning (DL), a subfield of ML, goes a step further by employing artificial neural networks composed of multiple hidden layers to automatically extract high-level features from raw input data [12]. DL models have demonstrated exceptional performance in detecting subtle, nonlinear relationships among clinical features that traditional models may overlook [13]. In the context of CKD, DL models are particularly advantageous because the disease involves many interacting variables, such as creatinine level, hemoglobin, blood pressure, and comorbidities. Deep Neural Networks (DNNs), a type of DL model, can process this multi-dimensional data and yield high classification accuracy when properly trained [14].</w:t>
      </w:r>
    </w:p>
    <w:p w14:paraId="59D5FF8A" w14:textId="77777777" w:rsidR="0040584D" w:rsidRDefault="0040584D" w:rsidP="0040584D">
      <w:pPr>
        <w:pStyle w:val="NormalWeb"/>
      </w:pPr>
      <w:r>
        <w:t xml:space="preserve">Despite their power, DL models are often criticized for their lack of transparency, commonly referred to as the "black box" problem [15]. In clinical environments, where decisions affect lives, it is essential to understand why a model made a particular prediction [16]. This is where Explainable Artificial Intelligence (XAI) becomes essential. XAI includes a set of tools and methods that help interpret and visualize the behavior of AI systems. In medical AI, one of the </w:t>
      </w:r>
      <w:r>
        <w:lastRenderedPageBreak/>
        <w:t>most widely adopted XAI methods is SHAP (</w:t>
      </w:r>
      <w:proofErr w:type="spellStart"/>
      <w:r>
        <w:t>SHapley</w:t>
      </w:r>
      <w:proofErr w:type="spellEnd"/>
      <w:r>
        <w:t xml:space="preserve"> Additive </w:t>
      </w:r>
      <w:proofErr w:type="spellStart"/>
      <w:r>
        <w:t>exPlanations</w:t>
      </w:r>
      <w:proofErr w:type="spellEnd"/>
      <w:r>
        <w:t>), which assigns a contribution value to each input feature in a model prediction [17]. SHAP allows clinicians to identify which patient variables most strongly influence the classification result, enabling more informed, evidence-based decisions.</w:t>
      </w:r>
    </w:p>
    <w:p w14:paraId="01B924D5" w14:textId="77777777" w:rsidR="0040584D" w:rsidRDefault="0040584D" w:rsidP="0040584D">
      <w:pPr>
        <w:pStyle w:val="NormalWeb"/>
      </w:pPr>
      <w:r>
        <w:t xml:space="preserve">The integration of DL and XAI in CKD diagnosis holds great promise. It can help detect CKD earlier than conventional approaches and do so in a way that clinicians can understand and trust. By developing a deep learning-based classification model, this research aims to contribute to closing the diagnostic gap in CKD care. More importantly, by incorporating </w:t>
      </w:r>
      <w:proofErr w:type="spellStart"/>
      <w:r>
        <w:t>explainability</w:t>
      </w:r>
      <w:proofErr w:type="spellEnd"/>
      <w:r>
        <w:t xml:space="preserve"> through SHAP, the model output becomes transparent and actionable, which are essential characteristics for real-world clinical adoption.</w:t>
      </w:r>
    </w:p>
    <w:p w14:paraId="36C6AEBC" w14:textId="77777777" w:rsidR="0040584D" w:rsidRDefault="0040584D" w:rsidP="0040584D">
      <w:pPr>
        <w:pStyle w:val="NormalWeb"/>
      </w:pPr>
      <w:r>
        <w:t>This thesis focuses specifically on building a transparent and accurate model to classify the presence of CKD (Yes/No) using a publicly available, large-scale clinical dataset. The research does not attempt to predict disease progression or stage classification, but rather concentrates on binary classification to identify at-risk patients at an early stage, thus supporting early intervention strategies</w:t>
      </w:r>
    </w:p>
    <w:p w14:paraId="20D1B450" w14:textId="77777777" w:rsidR="00953D38" w:rsidRPr="00953D38" w:rsidRDefault="00953D38" w:rsidP="00953D38"/>
    <w:p w14:paraId="52CD0724" w14:textId="7AD0C091" w:rsidR="000B518F" w:rsidRDefault="003C51FB" w:rsidP="003D771C">
      <w:pPr>
        <w:pStyle w:val="Heading3"/>
        <w:numPr>
          <w:ilvl w:val="1"/>
          <w:numId w:val="1"/>
        </w:numPr>
        <w:spacing w:after="360"/>
        <w:rPr>
          <w:rtl/>
        </w:rPr>
      </w:pPr>
      <w:bookmarkStart w:id="11" w:name="_Toc203836085"/>
      <w:r>
        <w:t>Problem Definition</w:t>
      </w:r>
      <w:bookmarkEnd w:id="11"/>
      <w:r>
        <w:t xml:space="preserve"> </w:t>
      </w:r>
    </w:p>
    <w:p w14:paraId="55D72BAC" w14:textId="77777777" w:rsidR="00F76764" w:rsidRDefault="00F76764" w:rsidP="00F76764">
      <w:pPr>
        <w:pStyle w:val="NormalWeb"/>
        <w:ind w:left="420"/>
      </w:pPr>
      <w:r>
        <w:t xml:space="preserve">Chronic Kidney Disease (CKD) poses a significant global healthcare challenge, primarily due to its asymptomatic nature during early stages, leading to substantial </w:t>
      </w:r>
      <w:proofErr w:type="spellStart"/>
      <w:r>
        <w:t>underdiagnosis</w:t>
      </w:r>
      <w:proofErr w:type="spellEnd"/>
      <w:r>
        <w:t>. With over 850 million individuals affected worldwide, many patients remain undiagnosed until CKD progresses to advanced stages (e.g., stages G4 or G5), where treatment options, such as dialysis or transplantation, become costly, limited, and less effective [1]. This diagnostic delay often stems from reliance on traditional clinical methods that utilize fixed thresholds for individual biomarkers, such as serum creatinine or estimated glomerular filtration rate (</w:t>
      </w:r>
      <w:proofErr w:type="spellStart"/>
      <w:r>
        <w:t>eGFR</w:t>
      </w:r>
      <w:proofErr w:type="spellEnd"/>
      <w:r>
        <w:t>) [2]. These conventional methods frequently fail to capture the complex interdependencies among critical clinical variables—including hemoglobin levels, blood pressure, and comorbidities such as diabetes and hypertension—which vary significantly across diverse populations and ethnicities [3].</w:t>
      </w:r>
    </w:p>
    <w:p w14:paraId="3AB335F5" w14:textId="77777777" w:rsidR="00F76764" w:rsidRDefault="00F76764" w:rsidP="00F76764">
      <w:pPr>
        <w:pStyle w:val="NormalWeb"/>
        <w:ind w:left="420"/>
      </w:pPr>
      <w:r>
        <w:t>The exponential growth of electronic health record (EHR) data offers an unprecedented opportunity to develop intelligent, scalable, and accurate solutions for the early detection of CKD [4]. Traditional statistical and rule-based systems typically struggle to generalize effectively across heterogeneous patient cohorts or detect subtle, nonlinear patterns that indicate early-stage CKD risk. Additionally, these systems often lack transparency, significantly limiting their utility and acceptance in clinical decision-making scenarios, where interpretability and trust are paramount [5].</w:t>
      </w:r>
    </w:p>
    <w:p w14:paraId="0829D4FE" w14:textId="77777777" w:rsidR="00F76764" w:rsidRDefault="00F76764" w:rsidP="00F76764">
      <w:pPr>
        <w:pStyle w:val="NormalWeb"/>
        <w:ind w:left="420"/>
      </w:pPr>
      <w:r>
        <w:t xml:space="preserve">This research addresses this critical diagnostic gap by developing an advanced binary classification model (CKD vs. non-CKD) utilizing a publicly available, large-scale clinical dataset encompassing laboratory results, vital signs, and patient demographics [6]. By leveraging state-of-the-art Artificial Intelligence (AI) methodologies, particularly deep </w:t>
      </w:r>
      <w:r>
        <w:lastRenderedPageBreak/>
        <w:t>learning (DL) models, and integrating explainable AI (XAI) techniques such as SHAP (</w:t>
      </w:r>
      <w:proofErr w:type="spellStart"/>
      <w:r>
        <w:t>SHapley</w:t>
      </w:r>
      <w:proofErr w:type="spellEnd"/>
      <w:r>
        <w:t xml:space="preserve"> Additive </w:t>
      </w:r>
      <w:proofErr w:type="spellStart"/>
      <w:r>
        <w:t>exPlanations</w:t>
      </w:r>
      <w:proofErr w:type="spellEnd"/>
      <w:r>
        <w:t>), the study aims to provide accurate, transparent, and clinically actionable predictions. Ultimately, this approach supports proactive medical interventions, facilitates timely treatment decisions, and significantly improves patient outcomes [7].</w:t>
      </w:r>
    </w:p>
    <w:p w14:paraId="63359842" w14:textId="1A8A740E" w:rsidR="00953D38" w:rsidRDefault="003C51FB" w:rsidP="003D771C">
      <w:pPr>
        <w:pStyle w:val="Heading3"/>
        <w:numPr>
          <w:ilvl w:val="1"/>
          <w:numId w:val="1"/>
        </w:numPr>
        <w:spacing w:after="360"/>
      </w:pPr>
      <w:bookmarkStart w:id="12" w:name="_Toc203836086"/>
      <w:r>
        <w:t>Thesis Objectives</w:t>
      </w:r>
      <w:bookmarkEnd w:id="12"/>
      <w:r>
        <w:t xml:space="preserve"> </w:t>
      </w:r>
    </w:p>
    <w:p w14:paraId="6C7CA9DD" w14:textId="77777777" w:rsidR="002329C1" w:rsidRDefault="002329C1" w:rsidP="002329C1">
      <w:pPr>
        <w:pStyle w:val="NormalWeb"/>
      </w:pPr>
      <w:r>
        <w:t>This research aims to develop an advanced artificial intelligence (AI) framework for the early detection of Chronic Kidney Disease (CKD) by integrating deep learning (DL) and explainable AI (XAI) techniques. The study is designed to utilize real-world clinical data to ensure practical applicability and clinical relevance.</w:t>
      </w:r>
    </w:p>
    <w:p w14:paraId="058D6957" w14:textId="77777777" w:rsidR="002329C1" w:rsidRDefault="002329C1" w:rsidP="002329C1">
      <w:pPr>
        <w:pStyle w:val="NormalWeb"/>
      </w:pPr>
      <w:r>
        <w:t>The primary objectives of this thesis are:</w:t>
      </w:r>
    </w:p>
    <w:p w14:paraId="1D0EF15E" w14:textId="77777777" w:rsidR="002329C1" w:rsidRDefault="002329C1" w:rsidP="003D771C">
      <w:pPr>
        <w:pStyle w:val="NormalWeb"/>
        <w:numPr>
          <w:ilvl w:val="0"/>
          <w:numId w:val="4"/>
        </w:numPr>
      </w:pPr>
      <w:r>
        <w:t>To design and implement a hybrid deep learning model that combines:</w:t>
      </w:r>
    </w:p>
    <w:p w14:paraId="614E76EB" w14:textId="77777777" w:rsidR="002329C1" w:rsidRDefault="002329C1" w:rsidP="003D771C">
      <w:pPr>
        <w:pStyle w:val="NormalWeb"/>
        <w:numPr>
          <w:ilvl w:val="1"/>
          <w:numId w:val="4"/>
        </w:numPr>
      </w:pPr>
      <w:r>
        <w:rPr>
          <w:rStyle w:val="Strong"/>
        </w:rPr>
        <w:t>Transformer-based architecture</w:t>
      </w:r>
      <w:r>
        <w:t>: To capture complex feature interactions within structured clinical data, leveraging the model's strength in handling sequential and high-dimensional inputs.</w:t>
      </w:r>
    </w:p>
    <w:p w14:paraId="1A34F20F" w14:textId="77777777" w:rsidR="002329C1" w:rsidRDefault="002329C1" w:rsidP="003D771C">
      <w:pPr>
        <w:pStyle w:val="NormalWeb"/>
        <w:numPr>
          <w:ilvl w:val="1"/>
          <w:numId w:val="4"/>
        </w:numPr>
      </w:pPr>
      <w:r>
        <w:rPr>
          <w:rStyle w:val="Strong"/>
        </w:rPr>
        <w:t>Traditional Deep Neural Network (DNN) components</w:t>
      </w:r>
      <w:r>
        <w:t>: For hierarchical feature extraction and improved model capacity.</w:t>
      </w:r>
    </w:p>
    <w:p w14:paraId="7C36F75F" w14:textId="77777777" w:rsidR="002329C1" w:rsidRDefault="002329C1" w:rsidP="003D771C">
      <w:pPr>
        <w:pStyle w:val="NormalWeb"/>
        <w:numPr>
          <w:ilvl w:val="0"/>
          <w:numId w:val="4"/>
        </w:numPr>
      </w:pPr>
      <w:r>
        <w:t>To conduct a comprehensive performance evaluation by:</w:t>
      </w:r>
    </w:p>
    <w:p w14:paraId="63BCF41E" w14:textId="77777777" w:rsidR="002329C1" w:rsidRDefault="002329C1" w:rsidP="003D771C">
      <w:pPr>
        <w:pStyle w:val="NormalWeb"/>
        <w:numPr>
          <w:ilvl w:val="1"/>
          <w:numId w:val="4"/>
        </w:numPr>
      </w:pPr>
      <w:r>
        <w:t xml:space="preserve">Benchmarking the proposed model against established classical machine learning classifiers, such as </w:t>
      </w:r>
      <w:proofErr w:type="spellStart"/>
      <w:r>
        <w:t>XGBoost</w:t>
      </w:r>
      <w:proofErr w:type="spellEnd"/>
      <w:r>
        <w:t xml:space="preserve"> and Random Forest, using the same dataset.</w:t>
      </w:r>
    </w:p>
    <w:p w14:paraId="62EDFF6F" w14:textId="77777777" w:rsidR="002329C1" w:rsidRDefault="002329C1" w:rsidP="003D771C">
      <w:pPr>
        <w:pStyle w:val="NormalWeb"/>
        <w:numPr>
          <w:ilvl w:val="1"/>
          <w:numId w:val="4"/>
        </w:numPr>
      </w:pPr>
      <w:r>
        <w:t xml:space="preserve">Employing multiple evaluation metrics, including accuracy, precision, recall, F1-score, and Area </w:t>
      </w:r>
      <w:proofErr w:type="gramStart"/>
      <w:r>
        <w:t>Under</w:t>
      </w:r>
      <w:proofErr w:type="gramEnd"/>
      <w:r>
        <w:t xml:space="preserve"> the Receiver Operating Characteristic Curve (AUC-ROC), to ensure robust and clinically meaningful assessment.</w:t>
      </w:r>
    </w:p>
    <w:p w14:paraId="5F6D2BAD" w14:textId="77777777" w:rsidR="002329C1" w:rsidRDefault="002329C1" w:rsidP="003D771C">
      <w:pPr>
        <w:pStyle w:val="NormalWeb"/>
        <w:numPr>
          <w:ilvl w:val="0"/>
          <w:numId w:val="4"/>
        </w:numPr>
      </w:pPr>
      <w:r>
        <w:t>To ensure clinical interpretability and trustworthiness by:</w:t>
      </w:r>
    </w:p>
    <w:p w14:paraId="7A316A54" w14:textId="77777777" w:rsidR="002329C1" w:rsidRDefault="002329C1" w:rsidP="003D771C">
      <w:pPr>
        <w:pStyle w:val="NormalWeb"/>
        <w:numPr>
          <w:ilvl w:val="1"/>
          <w:numId w:val="4"/>
        </w:numPr>
      </w:pPr>
      <w:r>
        <w:t>Applying SHAP (</w:t>
      </w:r>
      <w:proofErr w:type="spellStart"/>
      <w:r>
        <w:t>SHapley</w:t>
      </w:r>
      <w:proofErr w:type="spellEnd"/>
      <w:r>
        <w:t xml:space="preserve"> Additive </w:t>
      </w:r>
      <w:proofErr w:type="spellStart"/>
      <w:r>
        <w:t>exPlanations</w:t>
      </w:r>
      <w:proofErr w:type="spellEnd"/>
      <w:r>
        <w:t>): To identify and visualize the most important predictive features influencing model decisions.</w:t>
      </w:r>
    </w:p>
    <w:p w14:paraId="54C91A97" w14:textId="77777777" w:rsidR="002329C1" w:rsidRDefault="002329C1" w:rsidP="003D771C">
      <w:pPr>
        <w:pStyle w:val="NormalWeb"/>
        <w:numPr>
          <w:ilvl w:val="1"/>
          <w:numId w:val="4"/>
        </w:numPr>
      </w:pPr>
      <w:r>
        <w:t>Generating patient-specific explanations for individual predictions (e.g., "Elevated serum creatinine and low hemoglobin contributed 70% to the high-risk prediction"), thus supporting evidence-based clinical decision-making.</w:t>
      </w:r>
    </w:p>
    <w:p w14:paraId="420DF948" w14:textId="77777777" w:rsidR="002329C1" w:rsidRDefault="002329C1" w:rsidP="002329C1">
      <w:pPr>
        <w:pStyle w:val="NormalWeb"/>
      </w:pPr>
      <w:r>
        <w:t>By achieving these objectives, this research seeks to bridge the gap between predictive accuracy and interpretability, providing a transparent and effective tool for early CKD classification in real-world healthcare settings.</w:t>
      </w:r>
    </w:p>
    <w:p w14:paraId="7A7B0BFD" w14:textId="6C081A04" w:rsidR="000B518F" w:rsidRDefault="003C51FB" w:rsidP="003D771C">
      <w:pPr>
        <w:pStyle w:val="Heading3"/>
        <w:numPr>
          <w:ilvl w:val="1"/>
          <w:numId w:val="1"/>
        </w:numPr>
        <w:spacing w:after="360"/>
      </w:pPr>
      <w:bookmarkStart w:id="13" w:name="_Toc203836087"/>
      <w:r>
        <w:t>Thesis Contribution</w:t>
      </w:r>
      <w:bookmarkEnd w:id="13"/>
      <w:r>
        <w:t xml:space="preserve"> </w:t>
      </w:r>
    </w:p>
    <w:p w14:paraId="2E690117" w14:textId="77777777" w:rsidR="002329C1" w:rsidRDefault="002329C1" w:rsidP="002329C1">
      <w:pPr>
        <w:pStyle w:val="NormalWeb"/>
      </w:pPr>
      <w:r>
        <w:t>This thesis makes the following key contributions:</w:t>
      </w:r>
    </w:p>
    <w:p w14:paraId="0D5B9E69" w14:textId="77777777" w:rsidR="002329C1" w:rsidRDefault="002329C1" w:rsidP="003D771C">
      <w:pPr>
        <w:pStyle w:val="NormalWeb"/>
        <w:numPr>
          <w:ilvl w:val="0"/>
          <w:numId w:val="5"/>
        </w:numPr>
      </w:pPr>
      <w:r>
        <w:t>Development and implementation of multiple deep learning architectures (including Deep Neural Networks and Transformer-based models) for binary classification of CKD using real-world, large-scale structured clinical data.</w:t>
      </w:r>
    </w:p>
    <w:p w14:paraId="0ED8C776" w14:textId="77777777" w:rsidR="002329C1" w:rsidRDefault="002329C1" w:rsidP="003D771C">
      <w:pPr>
        <w:pStyle w:val="NormalWeb"/>
        <w:numPr>
          <w:ilvl w:val="0"/>
          <w:numId w:val="5"/>
        </w:numPr>
      </w:pPr>
      <w:r>
        <w:lastRenderedPageBreak/>
        <w:t xml:space="preserve">Comprehensive benchmarking of deep learning models against traditional machine learning classifiers (such as Support Vector Machine, Random Forest, and </w:t>
      </w:r>
      <w:proofErr w:type="spellStart"/>
      <w:r>
        <w:t>XGBoost</w:t>
      </w:r>
      <w:proofErr w:type="spellEnd"/>
      <w:r>
        <w:t>) to provide a robust empirical comparison of performance in CKD detection.</w:t>
      </w:r>
    </w:p>
    <w:p w14:paraId="2D68BEE1" w14:textId="77777777" w:rsidR="002329C1" w:rsidRDefault="002329C1" w:rsidP="003D771C">
      <w:pPr>
        <w:pStyle w:val="NormalWeb"/>
        <w:numPr>
          <w:ilvl w:val="0"/>
          <w:numId w:val="5"/>
        </w:numPr>
      </w:pPr>
      <w:r>
        <w:t>Integration of explainable AI techniques, specifically SHAP (</w:t>
      </w:r>
      <w:proofErr w:type="spellStart"/>
      <w:r>
        <w:t>SHapley</w:t>
      </w:r>
      <w:proofErr w:type="spellEnd"/>
      <w:r>
        <w:t xml:space="preserve"> Additive </w:t>
      </w:r>
      <w:proofErr w:type="spellStart"/>
      <w:r>
        <w:t>exPlanations</w:t>
      </w:r>
      <w:proofErr w:type="spellEnd"/>
      <w:r>
        <w:t>), to enhance model transparency by identifying the most influential clinical features and generating both global and patient-specific explanations for model predictions.</w:t>
      </w:r>
    </w:p>
    <w:p w14:paraId="266F7C61" w14:textId="77777777" w:rsidR="002329C1" w:rsidRDefault="002329C1" w:rsidP="003D771C">
      <w:pPr>
        <w:pStyle w:val="NormalWeb"/>
        <w:numPr>
          <w:ilvl w:val="0"/>
          <w:numId w:val="5"/>
        </w:numPr>
      </w:pPr>
      <w:r>
        <w:t>Demonstration of the practical feasibility and clinical value of explainable AI models in supporting evidence-based decision-making and improving clinician trust in automated CKD screening tools.</w:t>
      </w:r>
    </w:p>
    <w:p w14:paraId="1E036963" w14:textId="77777777" w:rsidR="002329C1" w:rsidRDefault="002329C1" w:rsidP="002329C1">
      <w:pPr>
        <w:pStyle w:val="NormalWeb"/>
      </w:pPr>
      <w:r>
        <w:t>By addressing these aspects, this research contributes a transparent, accurate, and clinically relevant AI framework for early CKD detection, paving the way for more effective and trustworthy AI integration in healthcare.</w:t>
      </w:r>
    </w:p>
    <w:p w14:paraId="721138CC" w14:textId="7F080048" w:rsidR="000B518F" w:rsidRDefault="000B518F" w:rsidP="00DE1EEA">
      <w:pPr>
        <w:spacing w:after="292" w:line="259" w:lineRule="auto"/>
        <w:ind w:left="0" w:firstLine="0"/>
        <w:jc w:val="left"/>
      </w:pPr>
    </w:p>
    <w:p w14:paraId="19BCE6CB" w14:textId="1A1C8C7A" w:rsidR="000B518F" w:rsidRDefault="003C51FB" w:rsidP="003D771C">
      <w:pPr>
        <w:pStyle w:val="Heading3"/>
        <w:numPr>
          <w:ilvl w:val="1"/>
          <w:numId w:val="1"/>
        </w:numPr>
        <w:spacing w:after="360"/>
      </w:pPr>
      <w:bookmarkStart w:id="14" w:name="_Toc203836088"/>
      <w:r>
        <w:t>Thesis Organization</w:t>
      </w:r>
      <w:bookmarkEnd w:id="14"/>
      <w:r>
        <w:t xml:space="preserve"> </w:t>
      </w:r>
    </w:p>
    <w:p w14:paraId="7156712F" w14:textId="77777777" w:rsidR="0019752D" w:rsidRPr="00DE1EEA" w:rsidRDefault="0019752D" w:rsidP="0019752D">
      <w:pPr>
        <w:spacing w:line="360" w:lineRule="auto"/>
        <w:ind w:left="-284" w:firstLine="284"/>
        <w:rPr>
          <w:rFonts w:asciiTheme="majorBidi" w:hAnsiTheme="majorBidi" w:cstheme="majorBidi"/>
          <w:szCs w:val="28"/>
          <w:rtl/>
        </w:rPr>
      </w:pPr>
      <w:r w:rsidRPr="00DE1EEA">
        <w:rPr>
          <w:rFonts w:asciiTheme="majorBidi" w:hAnsiTheme="majorBidi" w:cstheme="majorBidi"/>
          <w:szCs w:val="28"/>
        </w:rPr>
        <w:t xml:space="preserve">The remainder of the thesis is structured as follows: </w:t>
      </w:r>
    </w:p>
    <w:p w14:paraId="5CE4C9F9" w14:textId="32C48BA0" w:rsidR="00E13CB8" w:rsidRPr="00A42742" w:rsidRDefault="0019752D" w:rsidP="003D771C">
      <w:pPr>
        <w:pStyle w:val="ListParagraph"/>
        <w:numPr>
          <w:ilvl w:val="0"/>
          <w:numId w:val="2"/>
        </w:numPr>
        <w:spacing w:after="0" w:line="360" w:lineRule="auto"/>
        <w:ind w:left="426"/>
        <w:rPr>
          <w:color w:val="auto"/>
          <w:sz w:val="24"/>
          <w:szCs w:val="24"/>
        </w:rPr>
      </w:pPr>
      <w:r w:rsidRPr="00DE1EEA">
        <w:rPr>
          <w:rFonts w:asciiTheme="majorBidi" w:hAnsiTheme="majorBidi" w:cstheme="majorBidi"/>
          <w:b/>
          <w:bCs/>
          <w:szCs w:val="28"/>
        </w:rPr>
        <w:t xml:space="preserve">Chapter 2 </w:t>
      </w:r>
      <w:r w:rsidR="00A42742" w:rsidRPr="00A42742">
        <w:rPr>
          <w:color w:val="auto"/>
          <w:sz w:val="24"/>
          <w:szCs w:val="24"/>
        </w:rPr>
        <w:t xml:space="preserve">provides a comprehensive review of the literature and foundational concepts related to this research. It begins by highlighting the clinical and societal impact of Chronic Kidney Disease (CKD) and the challenges in its early detection. The chapter then introduces the role of Artificial Intelligence (AI) in healthcare, with a focus on machine learning (ML) and deep learning (DL) models used in CKD classification. It describes the specific algorithms employed (SVM, Random Forest, </w:t>
      </w:r>
      <w:proofErr w:type="spellStart"/>
      <w:r w:rsidR="00A42742" w:rsidRPr="00A42742">
        <w:rPr>
          <w:color w:val="auto"/>
          <w:sz w:val="24"/>
          <w:szCs w:val="24"/>
        </w:rPr>
        <w:t>XGBoost</w:t>
      </w:r>
      <w:proofErr w:type="spellEnd"/>
      <w:r w:rsidR="00A42742" w:rsidRPr="00A42742">
        <w:rPr>
          <w:color w:val="auto"/>
          <w:sz w:val="24"/>
          <w:szCs w:val="24"/>
        </w:rPr>
        <w:t>, DNNs, Transformer-based models), elaborates on their mathematical foundations, and presents the rationale for their selection. The chapter also explains the use of SHAP (</w:t>
      </w:r>
      <w:proofErr w:type="spellStart"/>
      <w:r w:rsidR="00A42742" w:rsidRPr="00A42742">
        <w:rPr>
          <w:color w:val="auto"/>
          <w:sz w:val="24"/>
          <w:szCs w:val="24"/>
        </w:rPr>
        <w:t>SHapley</w:t>
      </w:r>
      <w:proofErr w:type="spellEnd"/>
      <w:r w:rsidR="00A42742" w:rsidRPr="00A42742">
        <w:rPr>
          <w:color w:val="auto"/>
          <w:sz w:val="24"/>
          <w:szCs w:val="24"/>
        </w:rPr>
        <w:t xml:space="preserve"> Additive </w:t>
      </w:r>
      <w:proofErr w:type="spellStart"/>
      <w:r w:rsidR="00A42742" w:rsidRPr="00A42742">
        <w:rPr>
          <w:color w:val="auto"/>
          <w:sz w:val="24"/>
          <w:szCs w:val="24"/>
        </w:rPr>
        <w:t>exPlanations</w:t>
      </w:r>
      <w:proofErr w:type="spellEnd"/>
      <w:r w:rsidR="00A42742" w:rsidRPr="00A42742">
        <w:rPr>
          <w:color w:val="auto"/>
          <w:sz w:val="24"/>
          <w:szCs w:val="24"/>
        </w:rPr>
        <w:t xml:space="preserve">) as the primary </w:t>
      </w:r>
      <w:proofErr w:type="spellStart"/>
      <w:r w:rsidR="00A42742" w:rsidRPr="00A42742">
        <w:rPr>
          <w:color w:val="auto"/>
          <w:sz w:val="24"/>
          <w:szCs w:val="24"/>
        </w:rPr>
        <w:t>explainability</w:t>
      </w:r>
      <w:proofErr w:type="spellEnd"/>
      <w:r w:rsidR="00A42742" w:rsidRPr="00A42742">
        <w:rPr>
          <w:color w:val="auto"/>
          <w:sz w:val="24"/>
          <w:szCs w:val="24"/>
        </w:rPr>
        <w:t xml:space="preserve"> tool, and concludes with a detailed overview of evaluation metrics and confusion matrix analysis u</w:t>
      </w:r>
      <w:r w:rsidR="00A42742" w:rsidRPr="00A42742">
        <w:rPr>
          <w:color w:val="auto"/>
          <w:sz w:val="24"/>
          <w:szCs w:val="24"/>
        </w:rPr>
        <w:t>sed to assess model performance</w:t>
      </w:r>
      <w:r w:rsidR="00E13CB8" w:rsidRPr="00A42742">
        <w:rPr>
          <w:color w:val="auto"/>
          <w:sz w:val="24"/>
          <w:szCs w:val="24"/>
        </w:rPr>
        <w:t>.</w:t>
      </w:r>
    </w:p>
    <w:p w14:paraId="26E824D4" w14:textId="4CF3C085" w:rsidR="000B518F" w:rsidRDefault="000B518F">
      <w:pPr>
        <w:spacing w:after="252" w:line="259" w:lineRule="auto"/>
        <w:ind w:left="0" w:firstLine="0"/>
        <w:jc w:val="left"/>
      </w:pPr>
    </w:p>
    <w:p w14:paraId="32D995C9" w14:textId="77777777" w:rsidR="000B518F" w:rsidRDefault="003C51FB">
      <w:pPr>
        <w:spacing w:after="252" w:line="259" w:lineRule="auto"/>
        <w:ind w:left="0" w:firstLine="0"/>
        <w:jc w:val="left"/>
        <w:rPr>
          <w:sz w:val="24"/>
        </w:rPr>
      </w:pPr>
      <w:r>
        <w:rPr>
          <w:sz w:val="24"/>
        </w:rPr>
        <w:t xml:space="preserve"> </w:t>
      </w:r>
    </w:p>
    <w:p w14:paraId="73A43F2C" w14:textId="77777777" w:rsidR="00DE1EEA" w:rsidRDefault="00DE1EEA">
      <w:pPr>
        <w:spacing w:after="252" w:line="259" w:lineRule="auto"/>
        <w:ind w:left="0" w:firstLine="0"/>
        <w:jc w:val="left"/>
        <w:rPr>
          <w:sz w:val="24"/>
        </w:rPr>
      </w:pPr>
    </w:p>
    <w:p w14:paraId="7F1864A1" w14:textId="77777777" w:rsidR="00DE1EEA" w:rsidRDefault="00DE1EEA">
      <w:pPr>
        <w:spacing w:after="252" w:line="259" w:lineRule="auto"/>
        <w:ind w:left="0" w:firstLine="0"/>
        <w:jc w:val="left"/>
        <w:rPr>
          <w:sz w:val="24"/>
        </w:rPr>
      </w:pPr>
    </w:p>
    <w:p w14:paraId="65D9792F" w14:textId="77777777" w:rsidR="00DE1EEA" w:rsidRDefault="00DE1EEA">
      <w:pPr>
        <w:spacing w:after="252" w:line="259" w:lineRule="auto"/>
        <w:ind w:left="0" w:firstLine="0"/>
        <w:jc w:val="left"/>
        <w:rPr>
          <w:sz w:val="24"/>
        </w:rPr>
      </w:pPr>
    </w:p>
    <w:p w14:paraId="630AF449" w14:textId="77777777" w:rsidR="00DE1EEA" w:rsidRDefault="00DE1EEA">
      <w:pPr>
        <w:spacing w:after="252" w:line="259" w:lineRule="auto"/>
        <w:ind w:left="0" w:firstLine="0"/>
        <w:jc w:val="left"/>
        <w:rPr>
          <w:sz w:val="24"/>
        </w:rPr>
      </w:pPr>
    </w:p>
    <w:p w14:paraId="768D17E2" w14:textId="77777777" w:rsidR="002329C1" w:rsidRDefault="002329C1">
      <w:pPr>
        <w:spacing w:after="252" w:line="259" w:lineRule="auto"/>
        <w:ind w:left="0" w:firstLine="0"/>
        <w:jc w:val="left"/>
        <w:rPr>
          <w:sz w:val="24"/>
        </w:rPr>
      </w:pPr>
    </w:p>
    <w:p w14:paraId="68BB33B4" w14:textId="09D683A2" w:rsidR="000B518F" w:rsidRDefault="003C51FB" w:rsidP="00A548FA">
      <w:pPr>
        <w:pStyle w:val="Heading1"/>
      </w:pPr>
      <w:bookmarkStart w:id="15" w:name="_Toc203836089"/>
      <w:r>
        <w:t>Chapter 2 Overview</w:t>
      </w:r>
      <w:bookmarkEnd w:id="15"/>
      <w:r>
        <w:t xml:space="preserve"> </w:t>
      </w:r>
    </w:p>
    <w:p w14:paraId="457673B0" w14:textId="77777777" w:rsidR="00297621" w:rsidRPr="00297621" w:rsidRDefault="00297621" w:rsidP="00297621">
      <w:pPr>
        <w:rPr>
          <w:rtl/>
        </w:rPr>
      </w:pPr>
    </w:p>
    <w:p w14:paraId="54AE3ABA" w14:textId="77777777" w:rsidR="00E13CB8" w:rsidRDefault="00E13CB8" w:rsidP="00E13CB8">
      <w:pPr>
        <w:pStyle w:val="Heading3"/>
        <w:spacing w:after="180"/>
        <w:ind w:left="-5"/>
      </w:pPr>
      <w:bookmarkStart w:id="16" w:name="_Toc203836090"/>
      <w:r>
        <w:t>2.1 Introduction</w:t>
      </w:r>
      <w:bookmarkEnd w:id="16"/>
    </w:p>
    <w:p w14:paraId="22E3A706" w14:textId="77777777" w:rsidR="00873D37" w:rsidRDefault="00873D37" w:rsidP="00873D37">
      <w:pPr>
        <w:pStyle w:val="NormalWeb"/>
      </w:pPr>
      <w:r>
        <w:t>Chronic Kidney Disease (CKD) is a progressive, irreversible condition characterized by the gradual deterioration of kidney function over months or years. The kidneys play crucial roles, including filtering waste products and excess fluids from the blood, regulating electrolyte and acid-base balance, maintaining blood pressure, and producing hormones vital for bone health and erythropoiesis [1]. When CKD develops, these essential functions become compromised, resulting in toxin accumulation, fluid imbalance, anemia, metabolic bone disorders, and increased cardiovascular risk [2]. Clinically, CKD severity is classified into five stages (G1–G5), based on the estimated glomerular filtration rate (</w:t>
      </w:r>
      <w:proofErr w:type="spellStart"/>
      <w:r>
        <w:t>eGFR</w:t>
      </w:r>
      <w:proofErr w:type="spellEnd"/>
      <w:r>
        <w:t>). Stage G1 represents normal or elevated GFR, whereas Stage G5, commonly referred to as End-Stage Renal Disease (ESRD), indicates severe kidney failure (</w:t>
      </w:r>
      <w:proofErr w:type="spellStart"/>
      <w:r>
        <w:t>eGFR</w:t>
      </w:r>
      <w:proofErr w:type="spellEnd"/>
      <w:r>
        <w:t xml:space="preserve"> &lt; 15 mL/min/1.73m²) [3].</w:t>
      </w:r>
    </w:p>
    <w:p w14:paraId="128B4DE0" w14:textId="77777777" w:rsidR="00873D37" w:rsidRDefault="00873D37" w:rsidP="00873D37">
      <w:pPr>
        <w:pStyle w:val="NormalWeb"/>
      </w:pPr>
      <w:r>
        <w:t xml:space="preserve">Globally, CKD constitutes a significant public health issue. Recent estimates indicate that CKD affects over 850 million individuals worldwide, surpassing the prevalence of diseases such as diabetes or cardiovascular conditions [4]. Often termed a "silent killer," CKD remains asymptomatic in its early stages (G1–G3), leading to widespread </w:t>
      </w:r>
      <w:proofErr w:type="spellStart"/>
      <w:r>
        <w:t>underdiagnosis</w:t>
      </w:r>
      <w:proofErr w:type="spellEnd"/>
      <w:r>
        <w:t xml:space="preserve"> and delayed intervention. Consequently, many patients receive diagnoses only after progressing to advanced stages, when complications—including ESRD requiring dialysis or kidney transplantation and severe cardiovascular events—dramatically escalate [5].</w:t>
      </w:r>
    </w:p>
    <w:p w14:paraId="053742CD" w14:textId="77777777" w:rsidR="00873D37" w:rsidRDefault="00873D37" w:rsidP="00873D37">
      <w:pPr>
        <w:pStyle w:val="NormalWeb"/>
      </w:pPr>
      <w:r>
        <w:t>The economic and social burdens associated with CKD are substantial. According to the Global Burden of Disease Study (2017), CKD ranked as the 12th leading cause of death worldwide, with projections suggesting it will ascend to become the fifth leading cause by 2040 [6]. Management of late-stage CKD, encompassing hospitalizations, dialysis, and transplantation, imposes immense financial strains on healthcare systems, particularly within low- and middle-income countries [7].</w:t>
      </w:r>
    </w:p>
    <w:p w14:paraId="340A5D55" w14:textId="35769701" w:rsidR="00873D37" w:rsidRDefault="00873D37" w:rsidP="00873D37">
      <w:pPr>
        <w:pStyle w:val="NormalWeb"/>
      </w:pPr>
      <w:r>
        <w:t xml:space="preserve">Figure 2.1 illustrates the worldwide age-standardized prevalence of CKD per 100,000 </w:t>
      </w:r>
      <w:r w:rsidR="006C5BD3">
        <w:t>populations</w:t>
      </w:r>
      <w:r>
        <w:t xml:space="preserve"> as of 2016. This map emphasizes significant regional disparities, highlighting variations driven by factors such as healthcare accessibility, prevalence of risk factors (e.g., hypertension, diabetes, </w:t>
      </w:r>
      <w:r w:rsidR="006C5BD3">
        <w:t>and obesity</w:t>
      </w:r>
      <w:r>
        <w:t>), population demographics, and levels of socioeconomic development. Notably, countries within sub-Saharan Africa, parts of Central America, and South Asia bear a disproportionately high CKD burden, whereas many high-income regions demonstrate comparatively lower prevalence rates. These geographic disparities underscore global inequalities in CKD detection, treatment, and prevention—challenges exacerbated in resource-limited settings [8].</w:t>
      </w:r>
    </w:p>
    <w:p w14:paraId="1747B402" w14:textId="1A9B6782" w:rsidR="00AE488F" w:rsidRDefault="00873D37" w:rsidP="00C71E5B">
      <w:pPr>
        <w:pStyle w:val="NormalWeb"/>
        <w:spacing w:line="276" w:lineRule="auto"/>
        <w:jc w:val="center"/>
        <w:rPr>
          <w:rStyle w:val="Emphasis"/>
          <w:rtl/>
        </w:rPr>
      </w:pPr>
      <w:r>
        <w:rPr>
          <w:noProof/>
        </w:rPr>
        <w:lastRenderedPageBreak/>
        <w:drawing>
          <wp:inline distT="0" distB="0" distL="0" distR="0" wp14:anchorId="550CD7E5" wp14:editId="73887A1B">
            <wp:extent cx="5989320" cy="3064653"/>
            <wp:effectExtent l="0" t="0" r="0" b="2540"/>
            <wp:docPr id="19" name="Picture 19" descr="https://www.researchgate.net/publication/370041681/figure/fig1/AS:11431281358682732@1744047452018/The-worldwide-age-standardised-global-prevalence-of-CKD-per-100-000-population-in-201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researchgate.net/publication/370041681/figure/fig1/AS:11431281358682732@1744047452018/The-worldwide-age-standardised-global-prevalence-of-CKD-per-100-000-population-in-2016.t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89320" cy="3064653"/>
                    </a:xfrm>
                    <a:prstGeom prst="rect">
                      <a:avLst/>
                    </a:prstGeom>
                    <a:noFill/>
                    <a:ln>
                      <a:noFill/>
                    </a:ln>
                  </pic:spPr>
                </pic:pic>
              </a:graphicData>
            </a:graphic>
          </wp:inline>
        </w:drawing>
      </w:r>
    </w:p>
    <w:p w14:paraId="623F32CF" w14:textId="0ADD8FCE" w:rsidR="00AE488F" w:rsidRDefault="00AE488F" w:rsidP="006C5BD3">
      <w:pPr>
        <w:pStyle w:val="NormalWeb"/>
        <w:ind w:left="720"/>
        <w:rPr>
          <w:rStyle w:val="Strong"/>
          <w:b w:val="0"/>
          <w:bCs w:val="0"/>
          <w:i/>
          <w:iCs/>
        </w:rPr>
      </w:pPr>
      <w:r w:rsidRPr="00411332">
        <w:rPr>
          <w:rStyle w:val="Strong"/>
          <w:b w:val="0"/>
          <w:bCs w:val="0"/>
          <w:i/>
          <w:iCs/>
        </w:rPr>
        <w:t xml:space="preserve">Fig. 2.1: </w:t>
      </w:r>
      <w:r w:rsidR="00873D37" w:rsidRPr="006C5BD3">
        <w:rPr>
          <w:i/>
          <w:iCs/>
        </w:rPr>
        <w:t>Worldwide age-standardized CKD pr</w:t>
      </w:r>
      <w:r w:rsidR="006C5BD3" w:rsidRPr="006C5BD3">
        <w:rPr>
          <w:i/>
          <w:iCs/>
        </w:rPr>
        <w:t>evalence per 100,000 populations [8]</w:t>
      </w:r>
      <w:r w:rsidRPr="006C5BD3">
        <w:rPr>
          <w:rStyle w:val="Strong"/>
          <w:b w:val="0"/>
          <w:bCs w:val="0"/>
          <w:i/>
          <w:iCs/>
        </w:rPr>
        <w:t>.</w:t>
      </w:r>
    </w:p>
    <w:p w14:paraId="49BF2836" w14:textId="77777777" w:rsidR="00297621" w:rsidRPr="00411332" w:rsidRDefault="00297621" w:rsidP="005C352D">
      <w:pPr>
        <w:pStyle w:val="NormalWeb"/>
        <w:ind w:left="720" w:firstLine="720"/>
        <w:rPr>
          <w:b/>
          <w:bCs/>
          <w:i/>
          <w:iCs/>
        </w:rPr>
      </w:pPr>
    </w:p>
    <w:p w14:paraId="71AAFC14" w14:textId="77777777" w:rsidR="005008CC" w:rsidRPr="009A1515" w:rsidRDefault="005008CC" w:rsidP="009A1515">
      <w:pPr>
        <w:pStyle w:val="Heading3"/>
        <w:spacing w:after="180"/>
        <w:ind w:left="-5"/>
      </w:pPr>
      <w:bookmarkStart w:id="17" w:name="_Toc203836091"/>
      <w:r w:rsidRPr="009A1515">
        <w:t>2.2 The Role of Artificial Intelligence in Healthcare</w:t>
      </w:r>
      <w:bookmarkEnd w:id="17"/>
    </w:p>
    <w:p w14:paraId="2852432F" w14:textId="01EDBBB2" w:rsidR="0040584D" w:rsidRDefault="0040584D" w:rsidP="0040584D">
      <w:pPr>
        <w:pStyle w:val="NormalWeb"/>
      </w:pPr>
      <w:r>
        <w:t>Artificial Intelligence (AI) refers to computational systems capable of performing tasks that typically require human intelligence, including reasoning, learning, and problem-solving [10]. AI's transformative role in healthcare is fueled by the explosion of digital health data—ranging from structured electronic health records (EHRs) to imaging, lab</w:t>
      </w:r>
      <w:r w:rsidR="00D9420F">
        <w:t xml:space="preserve">oratory values, and </w:t>
      </w:r>
      <w:proofErr w:type="gramStart"/>
      <w:r w:rsidR="00D9420F">
        <w:t xml:space="preserve">genomics </w:t>
      </w:r>
      <w:r>
        <w:t>.</w:t>
      </w:r>
      <w:proofErr w:type="gramEnd"/>
      <w:r>
        <w:t xml:space="preserve"> Traditional statistical approaches struggle to process and extract insights from this heterogeneous, high-dimensional data. AI, through its subfields of machine learning (ML) and deep learning (DL), offers more flexible and scalable solutions [11].</w:t>
      </w:r>
    </w:p>
    <w:p w14:paraId="76E81AA4" w14:textId="0FE88524" w:rsidR="0040584D" w:rsidRDefault="0040584D" w:rsidP="0040584D">
      <w:pPr>
        <w:pStyle w:val="NormalWeb"/>
      </w:pPr>
      <w:r>
        <w:t>Applications of AI in medicine include early disease detection, treatment recommendation, clinical decision support, medical image interpretation, and patient risk</w:t>
      </w:r>
      <w:r w:rsidR="00D9420F">
        <w:t xml:space="preserve"> stratification</w:t>
      </w:r>
      <w:r>
        <w:t>. In the context of CKD, AI can be used to develop models that identify hidden patterns in clinical variables such as blood pressure, hemoglobin, serum creatinine, and comorbidities, enabling timely diagnosis and better patient managemen</w:t>
      </w:r>
      <w:r w:rsidR="00D9420F">
        <w:t>t</w:t>
      </w:r>
      <w:r>
        <w:t>.</w:t>
      </w:r>
    </w:p>
    <w:p w14:paraId="50360E59" w14:textId="77777777" w:rsidR="005008CC" w:rsidRPr="008877AF" w:rsidRDefault="005008CC" w:rsidP="005008CC">
      <w:pPr>
        <w:spacing w:before="100" w:beforeAutospacing="1" w:after="100" w:afterAutospacing="1" w:line="240" w:lineRule="auto"/>
        <w:jc w:val="center"/>
        <w:rPr>
          <w:sz w:val="24"/>
          <w:szCs w:val="24"/>
        </w:rPr>
      </w:pPr>
      <w:r>
        <w:rPr>
          <w:noProof/>
          <w:sz w:val="24"/>
          <w:szCs w:val="24"/>
        </w:rPr>
        <w:lastRenderedPageBreak/>
        <w:drawing>
          <wp:inline distT="0" distB="0" distL="0" distR="0" wp14:anchorId="14EE4BCF" wp14:editId="51A02ACE">
            <wp:extent cx="4945488" cy="3555583"/>
            <wp:effectExtent l="0" t="0" r="7620" b="6985"/>
            <wp:docPr id="7" name="Picture 7" descr="C:\Users\Dr.Lava\Desktop\research\2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r.Lava\Desktop\research\2222.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46020" cy="3555965"/>
                    </a:xfrm>
                    <a:prstGeom prst="rect">
                      <a:avLst/>
                    </a:prstGeom>
                    <a:noFill/>
                    <a:ln>
                      <a:noFill/>
                    </a:ln>
                  </pic:spPr>
                </pic:pic>
              </a:graphicData>
            </a:graphic>
          </wp:inline>
        </w:drawing>
      </w:r>
    </w:p>
    <w:p w14:paraId="5147F2AF" w14:textId="493F179D" w:rsidR="005008CC" w:rsidRDefault="005008CC" w:rsidP="005008CC">
      <w:pPr>
        <w:spacing w:before="100" w:beforeAutospacing="1" w:after="100" w:afterAutospacing="1" w:line="240" w:lineRule="auto"/>
        <w:rPr>
          <w:i/>
          <w:iCs/>
          <w:sz w:val="24"/>
          <w:szCs w:val="24"/>
        </w:rPr>
      </w:pPr>
      <w:r w:rsidRPr="008877AF">
        <w:rPr>
          <w:i/>
          <w:iCs/>
          <w:sz w:val="24"/>
          <w:szCs w:val="24"/>
        </w:rPr>
        <w:t xml:space="preserve">Fig. 2.2: </w:t>
      </w:r>
      <w:r w:rsidRPr="003D7891">
        <w:rPr>
          <w:i/>
          <w:iCs/>
          <w:sz w:val="24"/>
          <w:szCs w:val="20"/>
        </w:rPr>
        <w:t>Core AI technologies</w:t>
      </w:r>
      <w:r w:rsidRPr="003D7891">
        <w:rPr>
          <w:sz w:val="24"/>
          <w:szCs w:val="20"/>
        </w:rPr>
        <w:t xml:space="preserve"> </w:t>
      </w:r>
      <w:r w:rsidRPr="008877AF">
        <w:rPr>
          <w:i/>
          <w:iCs/>
          <w:sz w:val="24"/>
          <w:szCs w:val="24"/>
        </w:rPr>
        <w:t>between ML, DL and their role in CKD classification.</w:t>
      </w:r>
    </w:p>
    <w:p w14:paraId="49EA8285" w14:textId="77777777" w:rsidR="005008CC" w:rsidRDefault="005008CC" w:rsidP="005008CC">
      <w:pPr>
        <w:spacing w:before="100" w:beforeAutospacing="1" w:after="100" w:afterAutospacing="1" w:line="240" w:lineRule="auto"/>
        <w:outlineLvl w:val="3"/>
        <w:rPr>
          <w:b/>
          <w:bCs/>
          <w:sz w:val="24"/>
          <w:szCs w:val="24"/>
        </w:rPr>
      </w:pPr>
    </w:p>
    <w:p w14:paraId="4909E241" w14:textId="77777777" w:rsidR="005008CC" w:rsidRPr="009A1515" w:rsidRDefault="005008CC" w:rsidP="009A1515">
      <w:pPr>
        <w:pStyle w:val="Heading3"/>
        <w:spacing w:after="180"/>
        <w:ind w:left="-5"/>
      </w:pPr>
      <w:bookmarkStart w:id="18" w:name="_Toc203836092"/>
      <w:r w:rsidRPr="009A1515">
        <w:t>2.3 Machine Learning for CKD Classification</w:t>
      </w:r>
      <w:bookmarkEnd w:id="18"/>
    </w:p>
    <w:p w14:paraId="69F8EFDC" w14:textId="5BB9430C" w:rsidR="00AF23EC" w:rsidRPr="00AF23EC" w:rsidRDefault="00AF23EC" w:rsidP="00AF23EC">
      <w:pPr>
        <w:spacing w:before="100" w:beforeAutospacing="1" w:after="100" w:afterAutospacing="1" w:line="240" w:lineRule="auto"/>
        <w:ind w:left="0" w:firstLine="0"/>
        <w:jc w:val="left"/>
        <w:rPr>
          <w:color w:val="auto"/>
          <w:sz w:val="24"/>
          <w:szCs w:val="24"/>
        </w:rPr>
      </w:pPr>
      <w:r w:rsidRPr="00AF23EC">
        <w:rPr>
          <w:color w:val="auto"/>
          <w:sz w:val="24"/>
          <w:szCs w:val="24"/>
        </w:rPr>
        <w:t xml:space="preserve">Machine Learning (ML) is a subset of AI that involves training algorithms to learn from labeled data and make predictions or </w:t>
      </w:r>
      <w:proofErr w:type="gramStart"/>
      <w:r w:rsidRPr="00AF23EC">
        <w:rPr>
          <w:color w:val="auto"/>
          <w:sz w:val="24"/>
          <w:szCs w:val="24"/>
        </w:rPr>
        <w:t>classifications</w:t>
      </w:r>
      <w:r w:rsidR="0040584D">
        <w:rPr>
          <w:color w:val="auto"/>
          <w:sz w:val="24"/>
          <w:szCs w:val="24"/>
        </w:rPr>
        <w:t>[</w:t>
      </w:r>
      <w:proofErr w:type="gramEnd"/>
      <w:r w:rsidR="0040584D">
        <w:rPr>
          <w:color w:val="auto"/>
          <w:sz w:val="24"/>
          <w:szCs w:val="24"/>
        </w:rPr>
        <w:t>10]</w:t>
      </w:r>
      <w:r w:rsidRPr="00AF23EC">
        <w:rPr>
          <w:color w:val="auto"/>
          <w:sz w:val="24"/>
          <w:szCs w:val="24"/>
        </w:rPr>
        <w:t>. In CKD classification, ML helps predict whether a patient has CKD based on historical clinical data. This process uses supervised learning, which includes two main phases:</w:t>
      </w:r>
    </w:p>
    <w:p w14:paraId="0E16C44F" w14:textId="77777777" w:rsidR="00AF23EC" w:rsidRPr="00AF23EC" w:rsidRDefault="00AF23EC" w:rsidP="003D771C">
      <w:pPr>
        <w:numPr>
          <w:ilvl w:val="0"/>
          <w:numId w:val="6"/>
        </w:numPr>
        <w:spacing w:before="100" w:beforeAutospacing="1" w:after="100" w:afterAutospacing="1" w:line="240" w:lineRule="auto"/>
        <w:jc w:val="left"/>
        <w:rPr>
          <w:color w:val="auto"/>
          <w:sz w:val="24"/>
          <w:szCs w:val="24"/>
        </w:rPr>
      </w:pPr>
      <w:r w:rsidRPr="00AF23EC">
        <w:rPr>
          <w:b/>
          <w:bCs/>
          <w:color w:val="auto"/>
          <w:sz w:val="24"/>
          <w:szCs w:val="24"/>
        </w:rPr>
        <w:t>Training Phase:</w:t>
      </w:r>
      <w:r w:rsidRPr="00AF23EC">
        <w:rPr>
          <w:color w:val="auto"/>
          <w:sz w:val="24"/>
          <w:szCs w:val="24"/>
        </w:rPr>
        <w:t xml:space="preserve"> The algorithm is trained on a dataset where the outcome (CKD or Not CKD) is known.</w:t>
      </w:r>
    </w:p>
    <w:p w14:paraId="1A75C811" w14:textId="77777777" w:rsidR="00AF23EC" w:rsidRPr="00AF23EC" w:rsidRDefault="00AF23EC" w:rsidP="003D771C">
      <w:pPr>
        <w:numPr>
          <w:ilvl w:val="0"/>
          <w:numId w:val="6"/>
        </w:numPr>
        <w:spacing w:before="100" w:beforeAutospacing="1" w:after="100" w:afterAutospacing="1" w:line="240" w:lineRule="auto"/>
        <w:jc w:val="left"/>
        <w:rPr>
          <w:color w:val="auto"/>
          <w:sz w:val="24"/>
          <w:szCs w:val="24"/>
        </w:rPr>
      </w:pPr>
      <w:r w:rsidRPr="00AF23EC">
        <w:rPr>
          <w:b/>
          <w:bCs/>
          <w:color w:val="auto"/>
          <w:sz w:val="24"/>
          <w:szCs w:val="24"/>
        </w:rPr>
        <w:t>Testing/Validation Phase:</w:t>
      </w:r>
      <w:r w:rsidRPr="00AF23EC">
        <w:rPr>
          <w:color w:val="auto"/>
          <w:sz w:val="24"/>
          <w:szCs w:val="24"/>
        </w:rPr>
        <w:t xml:space="preserve"> The trained model is tested on new data to evaluate its accuracy.</w:t>
      </w:r>
    </w:p>
    <w:p w14:paraId="338904F3" w14:textId="77777777" w:rsidR="00AF23EC" w:rsidRPr="00AF23EC" w:rsidRDefault="00AF23EC" w:rsidP="00AF23EC">
      <w:pPr>
        <w:spacing w:before="100" w:beforeAutospacing="1" w:after="100" w:afterAutospacing="1" w:line="240" w:lineRule="auto"/>
        <w:ind w:left="0" w:firstLine="0"/>
        <w:jc w:val="left"/>
        <w:rPr>
          <w:color w:val="auto"/>
          <w:sz w:val="24"/>
          <w:szCs w:val="24"/>
        </w:rPr>
      </w:pPr>
      <w:r w:rsidRPr="00AF23EC">
        <w:rPr>
          <w:b/>
          <w:bCs/>
          <w:color w:val="auto"/>
          <w:sz w:val="24"/>
          <w:szCs w:val="24"/>
        </w:rPr>
        <w:t>Key ML Models Used:</w:t>
      </w:r>
    </w:p>
    <w:p w14:paraId="2A8FB0C6" w14:textId="77777777" w:rsidR="00AF23EC" w:rsidRPr="00AF23EC" w:rsidRDefault="00AF23EC" w:rsidP="003D771C">
      <w:pPr>
        <w:numPr>
          <w:ilvl w:val="0"/>
          <w:numId w:val="7"/>
        </w:numPr>
        <w:spacing w:before="100" w:beforeAutospacing="1" w:after="100" w:afterAutospacing="1" w:line="240" w:lineRule="auto"/>
        <w:jc w:val="left"/>
        <w:rPr>
          <w:color w:val="auto"/>
          <w:sz w:val="24"/>
          <w:szCs w:val="24"/>
        </w:rPr>
      </w:pPr>
      <w:r w:rsidRPr="00AF23EC">
        <w:rPr>
          <w:b/>
          <w:bCs/>
          <w:color w:val="auto"/>
          <w:sz w:val="24"/>
          <w:szCs w:val="24"/>
        </w:rPr>
        <w:t>Support Vector Machine (SVM):</w:t>
      </w:r>
      <w:r w:rsidRPr="00AF23EC">
        <w:rPr>
          <w:color w:val="auto"/>
          <w:sz w:val="24"/>
          <w:szCs w:val="24"/>
        </w:rPr>
        <w:t xml:space="preserve"> Creates a decision boundary called a hyperplane to separate classes (CKD vs. non-CKD). For non-linear problems, SVM applies kernels like Radial Basis Function (RBF). A support vector classifier can be defined by the following function:</w:t>
      </w:r>
    </w:p>
    <w:p w14:paraId="189341FA" w14:textId="2D265B36" w:rsidR="005008CC" w:rsidRDefault="005008CC" w:rsidP="005008CC">
      <w:pPr>
        <w:spacing w:before="100" w:beforeAutospacing="1" w:after="100" w:afterAutospacing="1" w:line="240" w:lineRule="auto"/>
        <w:ind w:left="720"/>
        <w:jc w:val="center"/>
        <w:rPr>
          <w:sz w:val="24"/>
          <w:szCs w:val="24"/>
        </w:rPr>
      </w:pPr>
    </w:p>
    <w:p w14:paraId="7B91E138" w14:textId="49E71DDB" w:rsidR="00687121" w:rsidRDefault="008F612C" w:rsidP="008F612C">
      <w:pPr>
        <w:spacing w:before="100" w:beforeAutospacing="1" w:after="100" w:afterAutospacing="1" w:line="240" w:lineRule="auto"/>
        <w:ind w:left="0" w:firstLine="710"/>
        <w:jc w:val="left"/>
        <w:rPr>
          <w:color w:val="auto"/>
          <w:sz w:val="24"/>
          <w:szCs w:val="24"/>
        </w:rPr>
      </w:pPr>
      <m:oMathPara>
        <m:oMath>
          <m:r>
            <w:rPr>
              <w:rFonts w:ascii="Cambria Math" w:hAnsi="Cambria Math"/>
              <w:color w:val="auto"/>
              <w:sz w:val="24"/>
              <w:szCs w:val="24"/>
            </w:rPr>
            <w:lastRenderedPageBreak/>
            <m:t>f</m:t>
          </m:r>
          <m:d>
            <m:dPr>
              <m:ctrlPr>
                <w:rPr>
                  <w:rFonts w:ascii="Cambria Math" w:hAnsi="Cambria Math"/>
                  <w:color w:val="auto"/>
                  <w:sz w:val="24"/>
                  <w:szCs w:val="24"/>
                </w:rPr>
              </m:ctrlPr>
            </m:dPr>
            <m:e>
              <m:r>
                <w:rPr>
                  <w:rFonts w:ascii="Cambria Math" w:hAnsi="Cambria Math"/>
                  <w:color w:val="auto"/>
                  <w:sz w:val="24"/>
                  <w:szCs w:val="24"/>
                </w:rPr>
                <m:t>x</m:t>
              </m:r>
            </m:e>
          </m:d>
          <m:r>
            <w:rPr>
              <w:rFonts w:ascii="Cambria Math" w:hAnsi="Cambria Math"/>
              <w:color w:val="auto"/>
              <w:sz w:val="24"/>
              <w:szCs w:val="24"/>
            </w:rPr>
            <m:t>=</m:t>
          </m:r>
          <m:sSub>
            <m:sSubPr>
              <m:ctrlPr>
                <w:rPr>
                  <w:rFonts w:ascii="Cambria Math" w:hAnsi="Cambria Math"/>
                  <w:color w:val="auto"/>
                  <w:sz w:val="24"/>
                  <w:szCs w:val="24"/>
                </w:rPr>
              </m:ctrlPr>
            </m:sSubPr>
            <m:e>
              <m:r>
                <w:rPr>
                  <w:rFonts w:ascii="Cambria Math" w:hAnsi="Cambria Math"/>
                  <w:color w:val="auto"/>
                  <w:sz w:val="24"/>
                  <w:szCs w:val="24"/>
                </w:rPr>
                <m:t>β</m:t>
              </m:r>
            </m:e>
            <m:sub>
              <m:r>
                <w:rPr>
                  <w:rFonts w:ascii="Cambria Math" w:hAnsi="Cambria Math"/>
                  <w:color w:val="auto"/>
                  <w:sz w:val="24"/>
                  <w:szCs w:val="24"/>
                </w:rPr>
                <m:t>0</m:t>
              </m:r>
            </m:sub>
          </m:sSub>
          <m:r>
            <w:rPr>
              <w:rFonts w:ascii="Cambria Math" w:hAnsi="Cambria Math"/>
              <w:color w:val="auto"/>
              <w:sz w:val="24"/>
              <w:szCs w:val="24"/>
            </w:rPr>
            <m:t>+</m:t>
          </m:r>
          <m:nary>
            <m:naryPr>
              <m:chr m:val="∑"/>
              <m:grow m:val="1"/>
              <m:supHide m:val="1"/>
              <m:ctrlPr>
                <w:rPr>
                  <w:rFonts w:ascii="Cambria Math" w:hAnsi="Cambria Math"/>
                  <w:color w:val="auto"/>
                  <w:sz w:val="24"/>
                  <w:szCs w:val="24"/>
                </w:rPr>
              </m:ctrlPr>
            </m:naryPr>
            <m:sub>
              <m:r>
                <w:rPr>
                  <w:rFonts w:ascii="Cambria Math" w:hAnsi="Cambria Math"/>
                  <w:color w:val="auto"/>
                  <w:sz w:val="24"/>
                  <w:szCs w:val="24"/>
                </w:rPr>
                <m:t>i∈S</m:t>
              </m:r>
            </m:sub>
            <m:sup/>
            <m:e>
              <m:sSub>
                <m:sSubPr>
                  <m:ctrlPr>
                    <w:rPr>
                      <w:rFonts w:ascii="Cambria Math" w:hAnsi="Cambria Math"/>
                      <w:color w:val="auto"/>
                      <w:sz w:val="24"/>
                      <w:szCs w:val="24"/>
                    </w:rPr>
                  </m:ctrlPr>
                </m:sSubPr>
                <m:e>
                  <m:r>
                    <w:rPr>
                      <w:rFonts w:ascii="Cambria Math" w:hAnsi="Cambria Math"/>
                      <w:color w:val="auto"/>
                      <w:sz w:val="24"/>
                      <w:szCs w:val="24"/>
                    </w:rPr>
                    <m:t>α</m:t>
                  </m:r>
                </m:e>
                <m:sub>
                  <m:r>
                    <w:rPr>
                      <w:rFonts w:ascii="Cambria Math" w:hAnsi="Cambria Math"/>
                      <w:color w:val="auto"/>
                      <w:sz w:val="24"/>
                      <w:szCs w:val="24"/>
                    </w:rPr>
                    <m:t>i</m:t>
                  </m:r>
                </m:sub>
              </m:sSub>
              <m:r>
                <w:rPr>
                  <w:rFonts w:ascii="Cambria Math" w:hAnsi="Cambria Math"/>
                  <w:color w:val="auto"/>
                  <w:sz w:val="24"/>
                  <w:szCs w:val="24"/>
                </w:rPr>
                <m:t>K</m:t>
              </m:r>
              <m:d>
                <m:dPr>
                  <m:ctrlPr>
                    <w:rPr>
                      <w:rFonts w:ascii="Cambria Math" w:hAnsi="Cambria Math"/>
                      <w:i/>
                      <w:color w:val="auto"/>
                      <w:sz w:val="24"/>
                      <w:szCs w:val="24"/>
                    </w:rPr>
                  </m:ctrlPr>
                </m:dPr>
                <m:e>
                  <m:sSub>
                    <m:sSubPr>
                      <m:ctrlPr>
                        <w:rPr>
                          <w:rFonts w:ascii="Cambria Math" w:hAnsi="Cambria Math"/>
                          <w:color w:val="auto"/>
                          <w:sz w:val="24"/>
                          <w:szCs w:val="24"/>
                        </w:rPr>
                      </m:ctrlPr>
                    </m:sSubPr>
                    <m:e>
                      <m:r>
                        <w:rPr>
                          <w:rFonts w:ascii="Cambria Math" w:hAnsi="Cambria Math"/>
                          <w:color w:val="auto"/>
                          <w:sz w:val="24"/>
                          <w:szCs w:val="24"/>
                        </w:rPr>
                        <m:t>x</m:t>
                      </m:r>
                    </m:e>
                    <m:sub>
                      <m:r>
                        <w:rPr>
                          <w:rFonts w:ascii="Cambria Math" w:hAnsi="Cambria Math"/>
                          <w:color w:val="auto"/>
                          <w:sz w:val="24"/>
                          <w:szCs w:val="24"/>
                        </w:rPr>
                        <m:t>i</m:t>
                      </m:r>
                    </m:sub>
                  </m:sSub>
                  <m:r>
                    <w:rPr>
                      <w:rFonts w:ascii="Cambria Math" w:hAnsi="Cambria Math"/>
                      <w:color w:val="auto"/>
                      <w:sz w:val="24"/>
                      <w:szCs w:val="24"/>
                    </w:rPr>
                    <m:t>,x</m:t>
                  </m:r>
                </m:e>
              </m:d>
            </m:e>
          </m:nary>
        </m:oMath>
      </m:oMathPara>
    </w:p>
    <w:p w14:paraId="7A61F15B" w14:textId="653D1286" w:rsidR="00AF23EC" w:rsidRPr="00AF23EC" w:rsidRDefault="00AF23EC" w:rsidP="00AF23EC">
      <w:pPr>
        <w:spacing w:before="100" w:beforeAutospacing="1" w:after="100" w:afterAutospacing="1" w:line="240" w:lineRule="auto"/>
        <w:ind w:left="0" w:firstLine="710"/>
        <w:jc w:val="left"/>
        <w:rPr>
          <w:color w:val="auto"/>
          <w:sz w:val="24"/>
          <w:szCs w:val="24"/>
        </w:rPr>
      </w:pPr>
      <w:r w:rsidRPr="00AF23EC">
        <w:rPr>
          <w:color w:val="auto"/>
          <w:sz w:val="24"/>
          <w:szCs w:val="24"/>
        </w:rPr>
        <w:t>Where:</w:t>
      </w:r>
    </w:p>
    <w:p w14:paraId="43903C88" w14:textId="1D4B3C64" w:rsidR="00AF23EC" w:rsidRDefault="00AF23EC" w:rsidP="003D771C">
      <w:pPr>
        <w:pStyle w:val="Default"/>
        <w:numPr>
          <w:ilvl w:val="0"/>
          <w:numId w:val="9"/>
        </w:numPr>
        <w:rPr>
          <w:rFonts w:ascii="Times New Roman" w:hAnsi="Times New Roman" w:cs="Times New Roman"/>
          <w:sz w:val="20"/>
          <w:szCs w:val="20"/>
        </w:rPr>
      </w:pPr>
      <w:r>
        <w:rPr>
          <w:sz w:val="20"/>
          <w:szCs w:val="20"/>
        </w:rPr>
        <w:t>𝛽</w:t>
      </w:r>
      <w:r>
        <w:rPr>
          <w:sz w:val="14"/>
          <w:szCs w:val="14"/>
        </w:rPr>
        <w:t>𝑜</w:t>
      </w:r>
      <w:r>
        <w:rPr>
          <w:rFonts w:ascii="Times New Roman" w:hAnsi="Times New Roman" w:cs="Times New Roman"/>
          <w:sz w:val="20"/>
          <w:szCs w:val="20"/>
        </w:rPr>
        <w:t xml:space="preserve">= Bias </w:t>
      </w:r>
    </w:p>
    <w:p w14:paraId="41B21742" w14:textId="77777777" w:rsidR="00AF23EC" w:rsidRDefault="00AF23EC" w:rsidP="003D771C">
      <w:pPr>
        <w:pStyle w:val="Default"/>
        <w:numPr>
          <w:ilvl w:val="0"/>
          <w:numId w:val="9"/>
        </w:numPr>
        <w:rPr>
          <w:rFonts w:ascii="Times New Roman" w:hAnsi="Times New Roman" w:cs="Times New Roman"/>
          <w:sz w:val="20"/>
          <w:szCs w:val="20"/>
        </w:rPr>
      </w:pPr>
      <w:r>
        <w:rPr>
          <w:rFonts w:ascii="Times New Roman" w:hAnsi="Times New Roman" w:cs="Times New Roman"/>
          <w:sz w:val="20"/>
          <w:szCs w:val="20"/>
        </w:rPr>
        <w:t xml:space="preserve">S= Set of observations </w:t>
      </w:r>
    </w:p>
    <w:p w14:paraId="5FCBDCEB" w14:textId="0B336765" w:rsidR="00AF23EC" w:rsidRDefault="008F612C" w:rsidP="003D771C">
      <w:pPr>
        <w:pStyle w:val="Default"/>
        <w:numPr>
          <w:ilvl w:val="0"/>
          <w:numId w:val="9"/>
        </w:numPr>
        <w:rPr>
          <w:rFonts w:ascii="Times New Roman" w:hAnsi="Times New Roman" w:cs="Times New Roman"/>
          <w:sz w:val="20"/>
          <w:szCs w:val="20"/>
        </w:rPr>
      </w:pPr>
      <w:r>
        <w:rPr>
          <w:rFonts w:ascii="Times New Roman" w:hAnsi="Times New Roman" w:cs="Times New Roman"/>
          <w:sz w:val="20"/>
          <w:szCs w:val="20"/>
        </w:rPr>
        <w:t>α</w:t>
      </w:r>
      <w:r w:rsidR="00AF23EC">
        <w:rPr>
          <w:rFonts w:ascii="Times New Roman" w:hAnsi="Times New Roman" w:cs="Times New Roman"/>
          <w:sz w:val="20"/>
          <w:szCs w:val="20"/>
        </w:rPr>
        <w:t>= Model parameters that have to be learned</w:t>
      </w:r>
    </w:p>
    <w:p w14:paraId="0AB66253" w14:textId="13B57DC7" w:rsidR="00AF23EC" w:rsidRPr="00687121" w:rsidRDefault="00AF23EC" w:rsidP="003D771C">
      <w:pPr>
        <w:pStyle w:val="Default"/>
        <w:numPr>
          <w:ilvl w:val="0"/>
          <w:numId w:val="9"/>
        </w:numPr>
        <w:rPr>
          <w:rFonts w:ascii="Times New Roman" w:hAnsi="Times New Roman" w:cs="Times New Roman"/>
          <w:sz w:val="20"/>
          <w:szCs w:val="20"/>
        </w:rPr>
      </w:pPr>
      <w:r w:rsidRPr="00687121">
        <w:rPr>
          <w:rFonts w:ascii="Times New Roman" w:hAnsi="Times New Roman" w:cs="Times New Roman"/>
          <w:sz w:val="20"/>
          <w:szCs w:val="20"/>
        </w:rPr>
        <w:t>K: Kernel (e.g., RBF)</w:t>
      </w:r>
    </w:p>
    <w:p w14:paraId="53250A50" w14:textId="2AE71D6E" w:rsidR="00AF23EC" w:rsidRDefault="00AF23EC" w:rsidP="005C352D">
      <w:pPr>
        <w:spacing w:before="100" w:beforeAutospacing="1" w:after="100" w:afterAutospacing="1" w:line="240" w:lineRule="auto"/>
        <w:ind w:left="0" w:firstLine="720"/>
        <w:jc w:val="left"/>
        <w:rPr>
          <w:color w:val="auto"/>
          <w:sz w:val="24"/>
          <w:szCs w:val="24"/>
        </w:rPr>
      </w:pPr>
      <w:r>
        <w:rPr>
          <w:sz w:val="20"/>
          <w:szCs w:val="20"/>
        </w:rPr>
        <w:t xml:space="preserve"> </w:t>
      </w:r>
      <w:r w:rsidRPr="00AF23EC">
        <w:rPr>
          <w:b/>
          <w:bCs/>
          <w:color w:val="auto"/>
          <w:sz w:val="24"/>
          <w:szCs w:val="24"/>
        </w:rPr>
        <w:t>Margin (M)</w:t>
      </w:r>
      <w:r w:rsidRPr="00AF23EC">
        <w:rPr>
          <w:color w:val="auto"/>
          <w:sz w:val="24"/>
          <w:szCs w:val="24"/>
        </w:rPr>
        <w:t xml:space="preserve"> is the distance between the separating hyperplane and the closest data point:</w:t>
      </w:r>
    </w:p>
    <w:p w14:paraId="4E124849" w14:textId="31C3E71D" w:rsidR="008F612C" w:rsidRPr="00AF23EC" w:rsidRDefault="00E60546" w:rsidP="00E60546">
      <w:pPr>
        <w:tabs>
          <w:tab w:val="left" w:pos="4268"/>
          <w:tab w:val="center" w:pos="4716"/>
        </w:tabs>
        <w:spacing w:before="100" w:beforeAutospacing="1" w:after="100" w:afterAutospacing="1" w:line="240" w:lineRule="auto"/>
        <w:ind w:left="0" w:firstLine="0"/>
        <w:jc w:val="left"/>
        <w:rPr>
          <w:color w:val="auto"/>
          <w:sz w:val="24"/>
          <w:szCs w:val="24"/>
        </w:rPr>
      </w:pPr>
      <w:r>
        <w:rPr>
          <w:color w:val="auto"/>
          <w:sz w:val="24"/>
          <w:szCs w:val="24"/>
        </w:rPr>
        <w:tab/>
      </w:r>
      <m:oMath>
        <m:r>
          <w:rPr>
            <w:rFonts w:ascii="Cambria Math" w:hAnsi="Cambria Math"/>
            <w:color w:val="auto"/>
            <w:sz w:val="24"/>
            <w:szCs w:val="24"/>
          </w:rPr>
          <m:t xml:space="preserve">M= </m:t>
        </m:r>
        <m:f>
          <m:fPr>
            <m:ctrlPr>
              <w:rPr>
                <w:rFonts w:ascii="Cambria Math" w:hAnsi="Cambria Math"/>
                <w:i/>
                <w:color w:val="auto"/>
                <w:sz w:val="24"/>
                <w:szCs w:val="24"/>
              </w:rPr>
            </m:ctrlPr>
          </m:fPr>
          <m:num>
            <m:r>
              <w:rPr>
                <w:rFonts w:ascii="Cambria Math" w:hAnsi="Cambria Math"/>
                <w:color w:val="auto"/>
                <w:sz w:val="24"/>
                <w:szCs w:val="24"/>
              </w:rPr>
              <m:t>2</m:t>
            </m:r>
          </m:num>
          <m:den>
            <m:r>
              <w:rPr>
                <w:rFonts w:ascii="Cambria Math" w:hAnsi="Cambria Math"/>
                <w:color w:val="auto"/>
                <w:sz w:val="24"/>
                <w:szCs w:val="24"/>
              </w:rPr>
              <m:t>||ω||</m:t>
            </m:r>
          </m:den>
        </m:f>
      </m:oMath>
    </w:p>
    <w:p w14:paraId="4EE23CF1" w14:textId="73C7B699" w:rsidR="005008CC" w:rsidRDefault="005008CC" w:rsidP="00687121">
      <w:pPr>
        <w:spacing w:before="100" w:beforeAutospacing="1" w:after="100" w:afterAutospacing="1" w:line="240" w:lineRule="auto"/>
        <w:ind w:left="720" w:firstLine="0"/>
        <w:jc w:val="center"/>
        <w:rPr>
          <w:sz w:val="24"/>
          <w:szCs w:val="24"/>
        </w:rPr>
      </w:pPr>
    </w:p>
    <w:p w14:paraId="4B288BDA" w14:textId="77777777" w:rsidR="00687121" w:rsidRPr="00687121" w:rsidRDefault="00687121" w:rsidP="005C352D">
      <w:pPr>
        <w:spacing w:before="100" w:beforeAutospacing="1" w:after="100" w:afterAutospacing="1" w:line="240" w:lineRule="auto"/>
        <w:ind w:left="720" w:firstLine="0"/>
        <w:jc w:val="left"/>
        <w:rPr>
          <w:color w:val="auto"/>
          <w:sz w:val="24"/>
          <w:szCs w:val="24"/>
        </w:rPr>
      </w:pPr>
      <w:r w:rsidRPr="00687121">
        <w:rPr>
          <w:b/>
          <w:bCs/>
          <w:color w:val="auto"/>
          <w:sz w:val="24"/>
          <w:szCs w:val="24"/>
        </w:rPr>
        <w:t>Hinge Loss Function</w:t>
      </w:r>
      <w:r w:rsidRPr="00687121">
        <w:rPr>
          <w:color w:val="auto"/>
          <w:sz w:val="24"/>
          <w:szCs w:val="24"/>
        </w:rPr>
        <w:t xml:space="preserve"> used for training:</w:t>
      </w:r>
    </w:p>
    <w:p w14:paraId="6D89F6C5" w14:textId="1B281B45" w:rsidR="00687121" w:rsidRPr="00687121" w:rsidRDefault="00687121" w:rsidP="00687121">
      <w:pPr>
        <w:spacing w:beforeAutospacing="1" w:after="0" w:afterAutospacing="1" w:line="240" w:lineRule="auto"/>
        <w:ind w:left="720" w:firstLine="0"/>
        <w:jc w:val="left"/>
        <w:rPr>
          <w:color w:val="auto"/>
          <w:sz w:val="24"/>
          <w:szCs w:val="24"/>
        </w:rPr>
      </w:pPr>
      <w:r>
        <w:rPr>
          <w:color w:val="auto"/>
          <w:sz w:val="24"/>
          <w:szCs w:val="24"/>
        </w:rPr>
        <w:t>Loss(y,</w:t>
      </w:r>
      <m:oMath>
        <m:r>
          <w:rPr>
            <w:rFonts w:ascii="Cambria Math" w:hAnsi="Cambria Math"/>
            <w:color w:val="auto"/>
            <w:sz w:val="24"/>
            <w:szCs w:val="24"/>
          </w:rPr>
          <m:t>f</m:t>
        </m:r>
        <m:d>
          <m:dPr>
            <m:ctrlPr>
              <w:rPr>
                <w:rFonts w:ascii="Cambria Math" w:hAnsi="Cambria Math"/>
                <w:color w:val="auto"/>
                <w:sz w:val="24"/>
                <w:szCs w:val="24"/>
              </w:rPr>
            </m:ctrlPr>
          </m:dPr>
          <m:e>
            <m:r>
              <w:rPr>
                <w:rFonts w:ascii="Cambria Math" w:hAnsi="Cambria Math"/>
                <w:color w:val="auto"/>
                <w:sz w:val="24"/>
                <w:szCs w:val="24"/>
              </w:rPr>
              <m:t>x</m:t>
            </m:r>
          </m:e>
        </m:d>
        <m:r>
          <w:rPr>
            <w:rFonts w:ascii="Cambria Math" w:hAnsi="Cambria Math"/>
            <w:color w:val="auto"/>
            <w:sz w:val="24"/>
            <w:szCs w:val="24"/>
          </w:rPr>
          <m:t>)</m:t>
        </m:r>
        <m:r>
          <w:rPr>
            <w:rFonts w:ascii="Cambria Math" w:hAnsi="Cambria Math"/>
            <w:color w:val="auto"/>
            <w:sz w:val="24"/>
            <w:szCs w:val="24"/>
          </w:rPr>
          <m:t>=</m:t>
        </m:r>
        <m:r>
          <m:rPr>
            <m:sty m:val="p"/>
          </m:rPr>
          <w:rPr>
            <w:rFonts w:ascii="Cambria Math" w:hAnsi="Cambria Math"/>
            <w:color w:val="auto"/>
            <w:sz w:val="24"/>
            <w:szCs w:val="24"/>
          </w:rPr>
          <m:t>max⁡(0, 1-y.</m:t>
        </m:r>
        <m:r>
          <w:rPr>
            <w:rFonts w:ascii="Cambria Math" w:hAnsi="Cambria Math"/>
            <w:color w:val="auto"/>
            <w:sz w:val="24"/>
            <w:szCs w:val="24"/>
          </w:rPr>
          <m:t>f</m:t>
        </m:r>
        <m:d>
          <m:dPr>
            <m:ctrlPr>
              <w:rPr>
                <w:rFonts w:ascii="Cambria Math" w:hAnsi="Cambria Math"/>
                <w:color w:val="auto"/>
                <w:sz w:val="24"/>
                <w:szCs w:val="24"/>
              </w:rPr>
            </m:ctrlPr>
          </m:dPr>
          <m:e>
            <m:r>
              <w:rPr>
                <w:rFonts w:ascii="Cambria Math" w:hAnsi="Cambria Math"/>
                <w:color w:val="auto"/>
                <w:sz w:val="24"/>
                <w:szCs w:val="24"/>
              </w:rPr>
              <m:t>x</m:t>
            </m:r>
          </m:e>
        </m:d>
        <m:r>
          <w:rPr>
            <w:rFonts w:ascii="Cambria Math" w:hAnsi="Cambria Math"/>
            <w:color w:val="auto"/>
            <w:sz w:val="24"/>
            <w:szCs w:val="24"/>
          </w:rPr>
          <m:t>)</m:t>
        </m:r>
      </m:oMath>
    </w:p>
    <w:p w14:paraId="6B9FA7FC" w14:textId="4E1AE6FF" w:rsidR="00E60546" w:rsidRPr="00297621" w:rsidRDefault="00E60546" w:rsidP="003D771C">
      <w:pPr>
        <w:numPr>
          <w:ilvl w:val="0"/>
          <w:numId w:val="8"/>
        </w:numPr>
        <w:spacing w:before="100" w:beforeAutospacing="1" w:after="100" w:afterAutospacing="1" w:line="240" w:lineRule="auto"/>
        <w:jc w:val="left"/>
        <w:rPr>
          <w:color w:val="auto"/>
          <w:sz w:val="22"/>
        </w:rPr>
      </w:pPr>
      <w:r w:rsidRPr="00E60546">
        <w:rPr>
          <w:b/>
          <w:bCs/>
          <w:color w:val="auto"/>
          <w:sz w:val="24"/>
          <w:szCs w:val="24"/>
        </w:rPr>
        <w:t>Random Forest (RF):</w:t>
      </w:r>
      <w:r w:rsidRPr="00E60546">
        <w:rPr>
          <w:color w:val="auto"/>
          <w:sz w:val="24"/>
          <w:szCs w:val="24"/>
        </w:rPr>
        <w:t xml:space="preserve"> </w:t>
      </w:r>
      <w:r w:rsidR="00F77969" w:rsidRPr="00297621">
        <w:rPr>
          <w:sz w:val="24"/>
          <w:szCs w:val="20"/>
        </w:rPr>
        <w:t>is an ensemble learning method that constructs multiple decision trees during the training phase, each built independently from a random subset of the dataset using a bootstrapping method (sampling with replacement). Each individual decision tree makes predictions independently, and the final classification decision is determined through a majority voting mechanism or by averaging the predictions for regression tasks. By aggregating the results of these independently trained trees, RF significantly enhances predictive accuracy and reduces the risk of overfitting compared to single-tree classifiers [</w:t>
      </w:r>
      <w:r w:rsidR="00297621" w:rsidRPr="00297621">
        <w:rPr>
          <w:sz w:val="24"/>
          <w:szCs w:val="20"/>
        </w:rPr>
        <w:t>20</w:t>
      </w:r>
      <w:r w:rsidR="00F77969" w:rsidRPr="00297621">
        <w:rPr>
          <w:sz w:val="24"/>
          <w:szCs w:val="20"/>
        </w:rPr>
        <w:t>]. The prediction function of RF can be mathematically represented as follows:</w:t>
      </w:r>
    </w:p>
    <w:p w14:paraId="3B880BE8" w14:textId="557BACAB" w:rsidR="00E60546" w:rsidRPr="00E60546" w:rsidRDefault="00E60546" w:rsidP="00E60546">
      <w:pPr>
        <w:spacing w:before="100" w:beforeAutospacing="1" w:after="100" w:afterAutospacing="1" w:line="240" w:lineRule="auto"/>
        <w:ind w:left="1440" w:firstLine="0"/>
        <w:jc w:val="center"/>
        <w:rPr>
          <w:color w:val="auto"/>
          <w:sz w:val="24"/>
          <w:szCs w:val="24"/>
        </w:rPr>
      </w:pPr>
      <m:oMathPara>
        <m:oMath>
          <m:sSup>
            <m:sSupPr>
              <m:ctrlPr>
                <w:rPr>
                  <w:rFonts w:ascii="Cambria Math" w:hAnsi="Cambria Math"/>
                  <w:i/>
                  <w:color w:val="auto"/>
                  <w:sz w:val="24"/>
                  <w:szCs w:val="24"/>
                </w:rPr>
              </m:ctrlPr>
            </m:sSupPr>
            <m:e>
              <m:r>
                <w:rPr>
                  <w:rFonts w:ascii="Cambria Math" w:hAnsi="Cambria Math"/>
                  <w:color w:val="auto"/>
                  <w:sz w:val="24"/>
                  <w:szCs w:val="24"/>
                </w:rPr>
                <m:t>f</m:t>
              </m:r>
            </m:e>
            <m:sup>
              <m:r>
                <w:rPr>
                  <w:rFonts w:ascii="Cambria Math" w:hAnsi="Cambria Math"/>
                  <w:color w:val="auto"/>
                  <w:sz w:val="24"/>
                  <w:szCs w:val="24"/>
                </w:rPr>
                <m:t>'</m:t>
              </m:r>
            </m:sup>
          </m:sSup>
          <m:r>
            <w:rPr>
              <w:rFonts w:ascii="Cambria Math" w:hAnsi="Cambria Math"/>
              <w:color w:val="auto"/>
              <w:sz w:val="24"/>
              <w:szCs w:val="24"/>
            </w:rPr>
            <m:t xml:space="preserve">= </m:t>
          </m:r>
          <m:f>
            <m:fPr>
              <m:ctrlPr>
                <w:rPr>
                  <w:rFonts w:ascii="Cambria Math" w:hAnsi="Cambria Math"/>
                  <w:i/>
                  <w:color w:val="auto"/>
                  <w:sz w:val="24"/>
                  <w:szCs w:val="24"/>
                </w:rPr>
              </m:ctrlPr>
            </m:fPr>
            <m:num>
              <m:r>
                <w:rPr>
                  <w:rFonts w:ascii="Cambria Math" w:hAnsi="Cambria Math"/>
                  <w:color w:val="auto"/>
                  <w:sz w:val="24"/>
                  <w:szCs w:val="24"/>
                </w:rPr>
                <m:t>1</m:t>
              </m:r>
            </m:num>
            <m:den>
              <m:r>
                <w:rPr>
                  <w:rFonts w:ascii="Cambria Math" w:hAnsi="Cambria Math"/>
                  <w:color w:val="auto"/>
                  <w:sz w:val="24"/>
                  <w:szCs w:val="24"/>
                </w:rPr>
                <m:t>B</m:t>
              </m:r>
            </m:den>
          </m:f>
          <m:r>
            <w:rPr>
              <w:rFonts w:ascii="Cambria Math" w:hAnsi="Cambria Math"/>
              <w:color w:val="auto"/>
              <w:sz w:val="24"/>
              <w:szCs w:val="24"/>
            </w:rPr>
            <m:t xml:space="preserve"> </m:t>
          </m:r>
          <m:nary>
            <m:naryPr>
              <m:chr m:val="∑"/>
              <m:grow m:val="1"/>
              <m:ctrlPr>
                <w:rPr>
                  <w:rFonts w:ascii="Cambria Math" w:hAnsi="Cambria Math"/>
                  <w:color w:val="auto"/>
                  <w:sz w:val="24"/>
                  <w:szCs w:val="24"/>
                </w:rPr>
              </m:ctrlPr>
            </m:naryPr>
            <m:sub>
              <m:r>
                <w:rPr>
                  <w:rFonts w:ascii="Cambria Math" w:hAnsi="Cambria Math"/>
                  <w:color w:val="auto"/>
                  <w:sz w:val="24"/>
                  <w:szCs w:val="24"/>
                </w:rPr>
                <m:t>b</m:t>
              </m:r>
              <m:r>
                <w:rPr>
                  <w:rFonts w:ascii="Cambria Math" w:hAnsi="Cambria Math"/>
                  <w:color w:val="auto"/>
                  <w:sz w:val="24"/>
                  <w:szCs w:val="24"/>
                </w:rPr>
                <m:t>=1</m:t>
              </m:r>
            </m:sub>
            <m:sup>
              <m:r>
                <w:rPr>
                  <w:rFonts w:ascii="Cambria Math" w:hAnsi="Cambria Math"/>
                  <w:color w:val="auto"/>
                  <w:sz w:val="24"/>
                  <w:szCs w:val="24"/>
                </w:rPr>
                <m:t>B</m:t>
              </m:r>
            </m:sup>
            <m:e>
              <m:sSub>
                <m:sSubPr>
                  <m:ctrlPr>
                    <w:rPr>
                      <w:rFonts w:ascii="Cambria Math" w:hAnsi="Cambria Math"/>
                      <w:i/>
                      <w:color w:val="auto"/>
                      <w:sz w:val="24"/>
                      <w:szCs w:val="24"/>
                    </w:rPr>
                  </m:ctrlPr>
                </m:sSubPr>
                <m:e>
                  <m:r>
                    <w:rPr>
                      <w:rFonts w:ascii="Cambria Math" w:hAnsi="Cambria Math"/>
                      <w:color w:val="auto"/>
                      <w:sz w:val="24"/>
                      <w:szCs w:val="24"/>
                    </w:rPr>
                    <m:t>f</m:t>
                  </m:r>
                </m:e>
                <m:sub>
                  <m:r>
                    <w:rPr>
                      <w:rFonts w:ascii="Cambria Math" w:hAnsi="Cambria Math"/>
                      <w:color w:val="auto"/>
                      <w:sz w:val="24"/>
                      <w:szCs w:val="24"/>
                    </w:rPr>
                    <m:t>b</m:t>
                  </m:r>
                </m:sub>
              </m:sSub>
            </m:e>
          </m:nary>
          <m:r>
            <w:rPr>
              <w:rFonts w:ascii="Cambria Math" w:hAnsi="Cambria Math"/>
              <w:color w:val="auto"/>
              <w:sz w:val="24"/>
              <w:szCs w:val="24"/>
            </w:rPr>
            <m:t>(x)</m:t>
          </m:r>
        </m:oMath>
      </m:oMathPara>
    </w:p>
    <w:p w14:paraId="66FC6D53" w14:textId="77777777" w:rsidR="00E60546" w:rsidRPr="00E60546" w:rsidRDefault="00E60546" w:rsidP="00E60546">
      <w:pPr>
        <w:spacing w:before="100" w:beforeAutospacing="1" w:after="100" w:afterAutospacing="1" w:line="240" w:lineRule="auto"/>
        <w:ind w:left="720" w:firstLine="0"/>
        <w:jc w:val="left"/>
        <w:rPr>
          <w:color w:val="auto"/>
          <w:sz w:val="24"/>
          <w:szCs w:val="24"/>
        </w:rPr>
      </w:pPr>
      <w:r w:rsidRPr="00E60546">
        <w:rPr>
          <w:color w:val="auto"/>
          <w:sz w:val="24"/>
          <w:szCs w:val="24"/>
        </w:rPr>
        <w:t>Where:</w:t>
      </w:r>
    </w:p>
    <w:p w14:paraId="7CFAEFE0" w14:textId="5F2B9E63" w:rsidR="00E60546" w:rsidRPr="00E60546" w:rsidRDefault="00E60546" w:rsidP="003D771C">
      <w:pPr>
        <w:numPr>
          <w:ilvl w:val="1"/>
          <w:numId w:val="8"/>
        </w:numPr>
        <w:spacing w:before="100" w:beforeAutospacing="1" w:after="100" w:afterAutospacing="1" w:line="240" w:lineRule="auto"/>
        <w:jc w:val="left"/>
        <w:rPr>
          <w:color w:val="auto"/>
          <w:sz w:val="24"/>
          <w:szCs w:val="24"/>
        </w:rPr>
      </w:pPr>
      <w:r>
        <w:rPr>
          <w:color w:val="auto"/>
          <w:sz w:val="24"/>
          <w:szCs w:val="24"/>
        </w:rPr>
        <w:t>B</w:t>
      </w:r>
      <w:r w:rsidRPr="00E60546">
        <w:rPr>
          <w:color w:val="auto"/>
          <w:sz w:val="24"/>
          <w:szCs w:val="24"/>
        </w:rPr>
        <w:t>: Total number of trees</w:t>
      </w:r>
    </w:p>
    <w:p w14:paraId="41D165B4" w14:textId="23AEDCD6" w:rsidR="00E60546" w:rsidRDefault="00E60546" w:rsidP="003D771C">
      <w:pPr>
        <w:numPr>
          <w:ilvl w:val="1"/>
          <w:numId w:val="8"/>
        </w:numPr>
        <w:spacing w:before="100" w:beforeAutospacing="1" w:after="100" w:afterAutospacing="1" w:line="240" w:lineRule="auto"/>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f</m:t>
            </m:r>
          </m:e>
          <m:sub>
            <m:r>
              <w:rPr>
                <w:rFonts w:ascii="Cambria Math" w:hAnsi="Cambria Math"/>
                <w:color w:val="auto"/>
                <w:sz w:val="24"/>
                <w:szCs w:val="24"/>
              </w:rPr>
              <m:t>b</m:t>
            </m:r>
          </m:sub>
        </m:sSub>
        <m:d>
          <m:dPr>
            <m:ctrlPr>
              <w:rPr>
                <w:rFonts w:ascii="Cambria Math" w:hAnsi="Cambria Math"/>
                <w:color w:val="auto"/>
                <w:sz w:val="24"/>
                <w:szCs w:val="24"/>
              </w:rPr>
            </m:ctrlPr>
          </m:dPr>
          <m:e>
            <m:r>
              <w:rPr>
                <w:rFonts w:ascii="Cambria Math" w:hAnsi="Cambria Math"/>
                <w:color w:val="auto"/>
                <w:sz w:val="24"/>
                <w:szCs w:val="24"/>
              </w:rPr>
              <m:t>x</m:t>
            </m:r>
          </m:e>
        </m:d>
      </m:oMath>
      <w:r w:rsidRPr="00E60546">
        <w:rPr>
          <w:color w:val="auto"/>
          <w:sz w:val="24"/>
          <w:szCs w:val="24"/>
        </w:rPr>
        <w:t>: Output of the b-th decision tree</w:t>
      </w:r>
    </w:p>
    <w:p w14:paraId="1271C311" w14:textId="3D8EBFD6" w:rsidR="00F77969" w:rsidRDefault="00F77969" w:rsidP="00297621">
      <w:pPr>
        <w:pStyle w:val="NormalWeb"/>
        <w:ind w:left="720"/>
      </w:pPr>
      <w:r>
        <w:t>The diversity among trees is enhanced by randomly selecting a subset of features at each split within the tree. This randomness ensures low correlation among the individual trees, enhancing the overall robustness and stability of the model [</w:t>
      </w:r>
      <w:r w:rsidR="00297621">
        <w:t>21, 22]</w:t>
      </w:r>
      <w:r>
        <w:t>.</w:t>
      </w:r>
    </w:p>
    <w:p w14:paraId="33C47F3B" w14:textId="13676845" w:rsidR="00F77969" w:rsidRDefault="00E60546" w:rsidP="003D771C">
      <w:pPr>
        <w:pStyle w:val="NormalWeb"/>
        <w:numPr>
          <w:ilvl w:val="0"/>
          <w:numId w:val="2"/>
        </w:numPr>
        <w:ind w:left="720"/>
      </w:pPr>
      <w:proofErr w:type="spellStart"/>
      <w:r w:rsidRPr="00F77969">
        <w:rPr>
          <w:b/>
          <w:bCs/>
        </w:rPr>
        <w:t>XGBoost</w:t>
      </w:r>
      <w:proofErr w:type="spellEnd"/>
      <w:r w:rsidR="00F77969" w:rsidRPr="00F77969">
        <w:rPr>
          <w:b/>
          <w:bCs/>
        </w:rPr>
        <w:t xml:space="preserve"> </w:t>
      </w:r>
      <w:r w:rsidR="00F77969">
        <w:t>(Extreme Gradient Boosting)</w:t>
      </w:r>
      <w:r w:rsidRPr="00F77969">
        <w:rPr>
          <w:b/>
          <w:bCs/>
        </w:rPr>
        <w:t>:</w:t>
      </w:r>
      <w:r w:rsidRPr="00E60546">
        <w:t xml:space="preserve"> </w:t>
      </w:r>
      <w:r w:rsidR="00F77969">
        <w:t>I</w:t>
      </w:r>
      <w:r w:rsidR="00F77969">
        <w:t xml:space="preserve">s an optimized implementation of gradient boosting that sequentially builds decision trees. Unlike Random Forests, </w:t>
      </w:r>
      <w:proofErr w:type="spellStart"/>
      <w:r w:rsidR="00F77969">
        <w:t>XGBoost</w:t>
      </w:r>
      <w:proofErr w:type="spellEnd"/>
      <w:r w:rsidR="00F77969">
        <w:t xml:space="preserve"> improves predictions iteratively by training each subsequent tree to correct the residual </w:t>
      </w:r>
      <w:r w:rsidR="00F77969">
        <w:lastRenderedPageBreak/>
        <w:t xml:space="preserve">errors of the preceding trees. </w:t>
      </w:r>
      <w:proofErr w:type="spellStart"/>
      <w:r w:rsidR="00F77969">
        <w:t>XGBoost</w:t>
      </w:r>
      <w:proofErr w:type="spellEnd"/>
      <w:r w:rsidR="00F77969">
        <w:t xml:space="preserve"> applies a gradient descent algorithm with second-order Taylor expansion, which uses both the first and second derivatives of the loss function, significantly improving convergence speed and accuracy [</w:t>
      </w:r>
      <w:r w:rsidR="00297621">
        <w:t>23</w:t>
      </w:r>
      <w:r w:rsidR="00F77969">
        <w:t>].</w:t>
      </w:r>
    </w:p>
    <w:p w14:paraId="193771A6" w14:textId="13922DFE" w:rsidR="00E60546" w:rsidRDefault="00F77969" w:rsidP="00F77969">
      <w:pPr>
        <w:pStyle w:val="NormalWeb"/>
        <w:ind w:left="720"/>
      </w:pPr>
      <w:r>
        <w:t xml:space="preserve">Mathematically, the </w:t>
      </w:r>
      <w:proofErr w:type="spellStart"/>
      <w:r>
        <w:t>XGBoost</w:t>
      </w:r>
      <w:proofErr w:type="spellEnd"/>
      <w:r>
        <w:t xml:space="preserve"> objective function can be described as follows:</w:t>
      </w:r>
    </w:p>
    <w:p w14:paraId="157BEE27" w14:textId="5A1774D9" w:rsidR="005C352D" w:rsidRDefault="005C352D" w:rsidP="008F5278">
      <w:pPr>
        <w:spacing w:before="100" w:beforeAutospacing="1" w:after="100" w:afterAutospacing="1" w:line="240" w:lineRule="auto"/>
        <w:ind w:left="720" w:firstLine="0"/>
        <w:jc w:val="center"/>
        <w:rPr>
          <w:color w:val="auto"/>
          <w:sz w:val="24"/>
          <w:szCs w:val="24"/>
        </w:rPr>
      </w:pPr>
      <m:oMathPara>
        <m:oMath>
          <m:r>
            <w:rPr>
              <w:rFonts w:ascii="Cambria Math" w:hAnsi="Cambria Math"/>
              <w:color w:val="auto"/>
              <w:sz w:val="24"/>
              <w:szCs w:val="24"/>
            </w:rPr>
            <m:t xml:space="preserve">Obj= </m:t>
          </m:r>
          <m:nary>
            <m:naryPr>
              <m:chr m:val="∑"/>
              <m:grow m:val="1"/>
              <m:ctrlPr>
                <w:rPr>
                  <w:rFonts w:ascii="Cambria Math" w:hAnsi="Cambria Math"/>
                  <w:color w:val="auto"/>
                  <w:sz w:val="24"/>
                  <w:szCs w:val="24"/>
                </w:rPr>
              </m:ctrlPr>
            </m:naryPr>
            <m:sub>
              <m:r>
                <w:rPr>
                  <w:rFonts w:ascii="Cambria Math" w:hAnsi="Cambria Math"/>
                  <w:color w:val="auto"/>
                  <w:sz w:val="24"/>
                  <w:szCs w:val="24"/>
                </w:rPr>
                <m:t>i</m:t>
              </m:r>
              <m:r>
                <w:rPr>
                  <w:rFonts w:ascii="Cambria Math" w:hAnsi="Cambria Math"/>
                  <w:color w:val="auto"/>
                  <w:sz w:val="24"/>
                  <w:szCs w:val="24"/>
                </w:rPr>
                <m:t>=1</m:t>
              </m:r>
            </m:sub>
            <m:sup>
              <m:r>
                <w:rPr>
                  <w:rFonts w:ascii="Cambria Math" w:hAnsi="Cambria Math"/>
                  <w:color w:val="auto"/>
                  <w:sz w:val="24"/>
                  <w:szCs w:val="24"/>
                </w:rPr>
                <m:t>n</m:t>
              </m:r>
            </m:sup>
            <m:e>
              <m:r>
                <w:rPr>
                  <w:rFonts w:ascii="Cambria Math" w:hAnsi="Cambria Math"/>
                  <w:color w:val="auto"/>
                  <w:sz w:val="24"/>
                  <w:szCs w:val="24"/>
                </w:rPr>
                <m:t>l(</m:t>
              </m:r>
              <m:sSub>
                <m:sSubPr>
                  <m:ctrlPr>
                    <w:rPr>
                      <w:rFonts w:ascii="Cambria Math" w:hAnsi="Cambria Math"/>
                      <w:i/>
                      <w:color w:val="auto"/>
                      <w:sz w:val="24"/>
                      <w:szCs w:val="24"/>
                    </w:rPr>
                  </m:ctrlPr>
                </m:sSubPr>
                <m:e>
                  <m:r>
                    <w:rPr>
                      <w:rFonts w:ascii="Cambria Math" w:hAnsi="Cambria Math"/>
                      <w:color w:val="auto"/>
                      <w:sz w:val="24"/>
                      <w:szCs w:val="24"/>
                    </w:rPr>
                    <m:t>y</m:t>
                  </m:r>
                </m:e>
                <m:sub>
                  <m:r>
                    <w:rPr>
                      <w:rFonts w:ascii="Cambria Math" w:hAnsi="Cambria Math"/>
                      <w:color w:val="auto"/>
                      <w:sz w:val="24"/>
                      <w:szCs w:val="24"/>
                    </w:rPr>
                    <m:t>i</m:t>
                  </m:r>
                </m:sub>
              </m:sSub>
              <m:r>
                <w:rPr>
                  <w:rFonts w:ascii="Cambria Math" w:hAnsi="Cambria Math"/>
                  <w:color w:val="auto"/>
                  <w:sz w:val="24"/>
                  <w:szCs w:val="24"/>
                </w:rPr>
                <m:t xml:space="preserve"> ,</m:t>
              </m:r>
              <m:sSubSup>
                <m:sSubSupPr>
                  <m:ctrlPr>
                    <w:rPr>
                      <w:rFonts w:ascii="Cambria Math" w:hAnsi="Cambria Math"/>
                      <w:i/>
                      <w:color w:val="auto"/>
                      <w:sz w:val="24"/>
                      <w:szCs w:val="24"/>
                    </w:rPr>
                  </m:ctrlPr>
                </m:sSubSupPr>
                <m:e>
                  <m:r>
                    <w:rPr>
                      <w:rFonts w:ascii="Cambria Math" w:hAnsi="Cambria Math"/>
                      <w:color w:val="auto"/>
                      <w:sz w:val="24"/>
                      <w:szCs w:val="24"/>
                    </w:rPr>
                    <m:t>y</m:t>
                  </m:r>
                </m:e>
                <m:sub>
                  <m:r>
                    <w:rPr>
                      <w:rFonts w:ascii="Cambria Math" w:hAnsi="Cambria Math"/>
                      <w:color w:val="auto"/>
                      <w:sz w:val="24"/>
                      <w:szCs w:val="24"/>
                    </w:rPr>
                    <m:t>i</m:t>
                  </m:r>
                </m:sub>
                <m:sup>
                  <m:r>
                    <w:rPr>
                      <w:rFonts w:ascii="Cambria Math" w:hAnsi="Cambria Math"/>
                      <w:color w:val="auto"/>
                      <w:sz w:val="24"/>
                      <w:szCs w:val="24"/>
                    </w:rPr>
                    <m:t>^</m:t>
                  </m:r>
                </m:sup>
              </m:sSubSup>
            </m:e>
          </m:nary>
          <m:r>
            <w:rPr>
              <w:rFonts w:ascii="Cambria Math" w:hAnsi="Cambria Math"/>
              <w:color w:val="auto"/>
              <w:sz w:val="24"/>
              <w:szCs w:val="24"/>
            </w:rPr>
            <m:t xml:space="preserve">)+ </m:t>
          </m:r>
          <m:nary>
            <m:naryPr>
              <m:chr m:val="∑"/>
              <m:grow m:val="1"/>
              <m:ctrlPr>
                <w:rPr>
                  <w:rFonts w:ascii="Cambria Math" w:hAnsi="Cambria Math"/>
                  <w:color w:val="auto"/>
                  <w:sz w:val="24"/>
                  <w:szCs w:val="24"/>
                </w:rPr>
              </m:ctrlPr>
            </m:naryPr>
            <m:sub>
              <m:r>
                <w:rPr>
                  <w:rFonts w:ascii="Cambria Math" w:hAnsi="Cambria Math"/>
                  <w:color w:val="auto"/>
                  <w:sz w:val="24"/>
                  <w:szCs w:val="24"/>
                </w:rPr>
                <m:t>K</m:t>
              </m:r>
              <m:r>
                <w:rPr>
                  <w:rFonts w:ascii="Cambria Math" w:hAnsi="Cambria Math"/>
                  <w:color w:val="auto"/>
                  <w:sz w:val="24"/>
                  <w:szCs w:val="24"/>
                </w:rPr>
                <m:t>=1</m:t>
              </m:r>
            </m:sub>
            <m:sup>
              <m:r>
                <w:rPr>
                  <w:rFonts w:ascii="Cambria Math" w:hAnsi="Cambria Math"/>
                  <w:color w:val="auto"/>
                  <w:sz w:val="24"/>
                  <w:szCs w:val="24"/>
                </w:rPr>
                <m:t>K</m:t>
              </m:r>
            </m:sup>
            <m:e>
              <m:r>
                <w:rPr>
                  <w:rFonts w:ascii="Cambria Math" w:hAnsi="Cambria Math"/>
                  <w:color w:val="auto"/>
                  <w:sz w:val="24"/>
                  <w:szCs w:val="24"/>
                </w:rPr>
                <m:t>Ω(</m:t>
              </m:r>
              <m:sSub>
                <m:sSubPr>
                  <m:ctrlPr>
                    <w:rPr>
                      <w:rFonts w:ascii="Cambria Math" w:hAnsi="Cambria Math"/>
                      <w:i/>
                      <w:color w:val="auto"/>
                      <w:sz w:val="24"/>
                      <w:szCs w:val="24"/>
                    </w:rPr>
                  </m:ctrlPr>
                </m:sSubPr>
                <m:e>
                  <m:r>
                    <w:rPr>
                      <w:rFonts w:ascii="Cambria Math" w:hAnsi="Cambria Math"/>
                      <w:color w:val="auto"/>
                      <w:sz w:val="24"/>
                      <w:szCs w:val="24"/>
                    </w:rPr>
                    <m:t>f</m:t>
                  </m:r>
                </m:e>
                <m:sub>
                  <m:r>
                    <w:rPr>
                      <w:rFonts w:ascii="Cambria Math" w:hAnsi="Cambria Math"/>
                      <w:color w:val="auto"/>
                      <w:sz w:val="24"/>
                      <w:szCs w:val="24"/>
                    </w:rPr>
                    <m:t>k</m:t>
                  </m:r>
                </m:sub>
              </m:sSub>
              <m:r>
                <w:rPr>
                  <w:rFonts w:ascii="Cambria Math" w:hAnsi="Cambria Math"/>
                  <w:color w:val="auto"/>
                  <w:sz w:val="24"/>
                  <w:szCs w:val="24"/>
                </w:rPr>
                <m:t xml:space="preserve"> </m:t>
              </m:r>
            </m:e>
          </m:nary>
          <m:r>
            <w:rPr>
              <w:rFonts w:ascii="Cambria Math" w:hAnsi="Cambria Math"/>
              <w:color w:val="auto"/>
              <w:sz w:val="24"/>
              <w:szCs w:val="24"/>
            </w:rPr>
            <m:t>)</m:t>
          </m:r>
        </m:oMath>
      </m:oMathPara>
    </w:p>
    <w:p w14:paraId="53810428" w14:textId="50EA9EB2" w:rsidR="005C352D" w:rsidRPr="00E60546" w:rsidRDefault="005C352D" w:rsidP="005C352D">
      <w:pPr>
        <w:spacing w:before="100" w:beforeAutospacing="1" w:after="100" w:afterAutospacing="1" w:line="240" w:lineRule="auto"/>
        <w:jc w:val="left"/>
        <w:rPr>
          <w:color w:val="auto"/>
          <w:sz w:val="24"/>
          <w:szCs w:val="24"/>
        </w:rPr>
      </w:pPr>
    </w:p>
    <w:p w14:paraId="7F0FBD2D" w14:textId="77777777" w:rsidR="00E60546" w:rsidRPr="00E60546" w:rsidRDefault="00E60546" w:rsidP="00E60546">
      <w:pPr>
        <w:spacing w:before="100" w:beforeAutospacing="1" w:after="100" w:afterAutospacing="1" w:line="240" w:lineRule="auto"/>
        <w:ind w:left="720" w:firstLine="0"/>
        <w:jc w:val="left"/>
        <w:rPr>
          <w:color w:val="auto"/>
          <w:sz w:val="24"/>
          <w:szCs w:val="24"/>
        </w:rPr>
      </w:pPr>
      <w:r w:rsidRPr="00E60546">
        <w:rPr>
          <w:color w:val="auto"/>
          <w:sz w:val="24"/>
          <w:szCs w:val="24"/>
        </w:rPr>
        <w:t>Where:</w:t>
      </w:r>
    </w:p>
    <w:p w14:paraId="19D95951" w14:textId="33362453" w:rsidR="00E60546" w:rsidRPr="00E60546" w:rsidRDefault="008F5278" w:rsidP="003D771C">
      <w:pPr>
        <w:numPr>
          <w:ilvl w:val="1"/>
          <w:numId w:val="8"/>
        </w:numPr>
        <w:spacing w:before="100" w:beforeAutospacing="1" w:after="100" w:afterAutospacing="1" w:line="240" w:lineRule="auto"/>
        <w:jc w:val="left"/>
        <w:rPr>
          <w:color w:val="auto"/>
          <w:sz w:val="24"/>
          <w:szCs w:val="24"/>
        </w:rPr>
      </w:pPr>
      <w:r>
        <w:rPr>
          <w:color w:val="auto"/>
          <w:sz w:val="24"/>
          <w:szCs w:val="24"/>
        </w:rPr>
        <w:t>l</w:t>
      </w:r>
      <w:r w:rsidR="00E60546" w:rsidRPr="00E60546">
        <w:rPr>
          <w:color w:val="auto"/>
          <w:sz w:val="24"/>
          <w:szCs w:val="24"/>
        </w:rPr>
        <w:t>: Loss function (e.g., logistic)</w:t>
      </w:r>
    </w:p>
    <w:p w14:paraId="4244368B" w14:textId="000362C6" w:rsidR="00E60546" w:rsidRDefault="008F5278" w:rsidP="003D771C">
      <w:pPr>
        <w:numPr>
          <w:ilvl w:val="1"/>
          <w:numId w:val="8"/>
        </w:numPr>
        <w:spacing w:before="100" w:beforeAutospacing="1" w:after="100" w:afterAutospacing="1" w:line="240" w:lineRule="auto"/>
        <w:jc w:val="left"/>
        <w:rPr>
          <w:color w:val="auto"/>
          <w:sz w:val="24"/>
          <w:szCs w:val="24"/>
        </w:rPr>
      </w:pPr>
      <w:r>
        <w:rPr>
          <w:noProof/>
        </w:rPr>
        <w:drawing>
          <wp:inline distT="0" distB="0" distL="0" distR="0" wp14:anchorId="1CF102C6" wp14:editId="3A76B8DB">
            <wp:extent cx="1459734" cy="214829"/>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461825" cy="215137"/>
                    </a:xfrm>
                    <a:prstGeom prst="rect">
                      <a:avLst/>
                    </a:prstGeom>
                  </pic:spPr>
                </pic:pic>
              </a:graphicData>
            </a:graphic>
          </wp:inline>
        </w:drawing>
      </w:r>
      <w:r w:rsidR="00E60546" w:rsidRPr="00E60546">
        <w:rPr>
          <w:color w:val="auto"/>
          <w:sz w:val="24"/>
          <w:szCs w:val="24"/>
        </w:rPr>
        <w:t>: Regularization to reduce overfitting</w:t>
      </w:r>
    </w:p>
    <w:p w14:paraId="534EE133" w14:textId="77777777" w:rsidR="00F77969" w:rsidRPr="00F77969" w:rsidRDefault="00F77969" w:rsidP="00F77969">
      <w:pPr>
        <w:spacing w:beforeAutospacing="1" w:after="0" w:afterAutospacing="1" w:line="240" w:lineRule="auto"/>
        <w:ind w:left="720" w:firstLine="0"/>
        <w:jc w:val="left"/>
        <w:rPr>
          <w:color w:val="auto"/>
          <w:sz w:val="24"/>
          <w:szCs w:val="24"/>
        </w:rPr>
      </w:pPr>
    </w:p>
    <w:p w14:paraId="1A953A56" w14:textId="320A21CB" w:rsidR="00F77969" w:rsidRPr="00F77969" w:rsidRDefault="00F77969" w:rsidP="00297621">
      <w:pPr>
        <w:spacing w:before="100" w:beforeAutospacing="1" w:after="100" w:afterAutospacing="1" w:line="240" w:lineRule="auto"/>
        <w:ind w:left="720" w:firstLine="0"/>
        <w:jc w:val="left"/>
        <w:rPr>
          <w:color w:val="auto"/>
          <w:sz w:val="24"/>
          <w:szCs w:val="24"/>
        </w:rPr>
      </w:pPr>
      <w:r w:rsidRPr="00F77969">
        <w:rPr>
          <w:color w:val="auto"/>
          <w:sz w:val="24"/>
          <w:szCs w:val="24"/>
        </w:rPr>
        <w:t xml:space="preserve">This iterative, residual-based learning approach enables </w:t>
      </w:r>
      <w:proofErr w:type="spellStart"/>
      <w:r w:rsidRPr="00F77969">
        <w:rPr>
          <w:color w:val="auto"/>
          <w:sz w:val="24"/>
          <w:szCs w:val="24"/>
        </w:rPr>
        <w:t>XGBoost</w:t>
      </w:r>
      <w:proofErr w:type="spellEnd"/>
      <w:r w:rsidRPr="00F77969">
        <w:rPr>
          <w:color w:val="auto"/>
          <w:sz w:val="24"/>
          <w:szCs w:val="24"/>
        </w:rPr>
        <w:t xml:space="preserve"> to effectively capture complex, nonlinear relationships in structured data, making it suitable for clinical classification tasks such as CKD detection [</w:t>
      </w:r>
      <w:r w:rsidR="00297621">
        <w:rPr>
          <w:color w:val="auto"/>
          <w:sz w:val="24"/>
          <w:szCs w:val="24"/>
        </w:rPr>
        <w:t>24</w:t>
      </w:r>
      <w:r w:rsidR="00297621" w:rsidRPr="00F77969">
        <w:rPr>
          <w:color w:val="auto"/>
          <w:sz w:val="24"/>
          <w:szCs w:val="24"/>
        </w:rPr>
        <w:t>,</w:t>
      </w:r>
      <w:r w:rsidR="00297621">
        <w:rPr>
          <w:color w:val="auto"/>
          <w:sz w:val="24"/>
          <w:szCs w:val="24"/>
        </w:rPr>
        <w:t xml:space="preserve"> 25</w:t>
      </w:r>
      <w:r w:rsidRPr="00F77969">
        <w:rPr>
          <w:color w:val="auto"/>
          <w:sz w:val="24"/>
          <w:szCs w:val="24"/>
        </w:rPr>
        <w:t>].</w:t>
      </w:r>
    </w:p>
    <w:p w14:paraId="337D4AA4" w14:textId="77777777" w:rsidR="00F77969" w:rsidRPr="00E60546" w:rsidRDefault="00F77969" w:rsidP="00F77969">
      <w:pPr>
        <w:spacing w:before="100" w:beforeAutospacing="1" w:after="100" w:afterAutospacing="1" w:line="240" w:lineRule="auto"/>
        <w:jc w:val="left"/>
        <w:rPr>
          <w:color w:val="auto"/>
          <w:sz w:val="24"/>
          <w:szCs w:val="24"/>
        </w:rPr>
      </w:pPr>
    </w:p>
    <w:p w14:paraId="76F14ABD" w14:textId="77777777" w:rsidR="008F5278" w:rsidRPr="008F5278" w:rsidRDefault="008F5278" w:rsidP="008F5278">
      <w:pPr>
        <w:pStyle w:val="Heading4"/>
        <w:shd w:val="clear" w:color="auto" w:fill="FFFFFF"/>
        <w:spacing w:before="274" w:after="206" w:line="429" w:lineRule="atLeast"/>
        <w:rPr>
          <w:b w:val="0"/>
          <w:i w:val="0"/>
          <w:sz w:val="24"/>
          <w:szCs w:val="24"/>
        </w:rPr>
      </w:pPr>
      <w:r w:rsidRPr="008F5278">
        <w:rPr>
          <w:i w:val="0"/>
        </w:rPr>
        <w:t>Model Selection Justification</w:t>
      </w:r>
    </w:p>
    <w:p w14:paraId="096129BE" w14:textId="4450B700" w:rsidR="00756CE3" w:rsidRDefault="0040584D" w:rsidP="005008CC">
      <w:pPr>
        <w:spacing w:before="100" w:beforeAutospacing="1" w:after="100" w:afterAutospacing="1" w:line="240" w:lineRule="auto"/>
      </w:pPr>
      <w:r>
        <w:t xml:space="preserve">We prioritized SVM for its effectiveness in high-dimensional spaces and its clear margin interpretation. RF was chosen for its robustness to noisy clinical data and its inherent ability to handle missing values, which are common challenges in EHR data. </w:t>
      </w:r>
      <w:proofErr w:type="spellStart"/>
      <w:r>
        <w:t>XGBoost</w:t>
      </w:r>
      <w:proofErr w:type="spellEnd"/>
      <w:r>
        <w:t xml:space="preserve"> was selected for its consistently superior performance and high computational efficiency on structured tabular data, establishing a powerful modern baseline for comparison</w:t>
      </w:r>
      <w:r w:rsidR="00756CE3">
        <w:t>.</w:t>
      </w:r>
      <w:r>
        <w:t xml:space="preserve"> </w:t>
      </w:r>
    </w:p>
    <w:p w14:paraId="0F2CE996" w14:textId="1035ED27" w:rsidR="005008CC" w:rsidRPr="008F5278" w:rsidRDefault="008F5278" w:rsidP="00297621">
      <w:pPr>
        <w:spacing w:before="100" w:beforeAutospacing="1" w:after="100" w:afterAutospacing="1" w:line="240" w:lineRule="auto"/>
        <w:rPr>
          <w:rFonts w:asciiTheme="majorBidi" w:hAnsiTheme="majorBidi" w:cstheme="majorBidi"/>
          <w:sz w:val="24"/>
          <w:szCs w:val="24"/>
        </w:rPr>
      </w:pPr>
      <w:r w:rsidRPr="008F5278">
        <w:rPr>
          <w:rStyle w:val="Strong"/>
          <w:rFonts w:asciiTheme="majorBidi" w:hAnsiTheme="majorBidi" w:cstheme="majorBidi"/>
          <w:color w:val="404040"/>
          <w:sz w:val="24"/>
          <w:szCs w:val="24"/>
          <w:shd w:val="clear" w:color="auto" w:fill="FFFFFF"/>
        </w:rPr>
        <w:t xml:space="preserve">Table </w:t>
      </w:r>
      <w:r w:rsidR="00297621">
        <w:rPr>
          <w:rStyle w:val="Strong"/>
          <w:rFonts w:asciiTheme="majorBidi" w:hAnsiTheme="majorBidi" w:cstheme="majorBidi"/>
          <w:color w:val="404040"/>
          <w:sz w:val="24"/>
          <w:szCs w:val="24"/>
          <w:shd w:val="clear" w:color="auto" w:fill="FFFFFF"/>
        </w:rPr>
        <w:t>2.3</w:t>
      </w:r>
      <w:r w:rsidRPr="008F5278">
        <w:rPr>
          <w:rFonts w:asciiTheme="majorBidi" w:hAnsiTheme="majorBidi" w:cstheme="majorBidi"/>
          <w:color w:val="404040"/>
          <w:sz w:val="24"/>
          <w:szCs w:val="24"/>
          <w:shd w:val="clear" w:color="auto" w:fill="FFFFFF"/>
        </w:rPr>
        <w:t>: Comparison of ML Models for CKD Classification</w:t>
      </w:r>
    </w:p>
    <w:tbl>
      <w:tblPr>
        <w:tblStyle w:val="LightShading-Accent5"/>
        <w:tblW w:w="0" w:type="auto"/>
        <w:tblLook w:val="04A0" w:firstRow="1" w:lastRow="0" w:firstColumn="1" w:lastColumn="0" w:noHBand="0" w:noVBand="1"/>
      </w:tblPr>
      <w:tblGrid>
        <w:gridCol w:w="1150"/>
        <w:gridCol w:w="3396"/>
        <w:gridCol w:w="2666"/>
        <w:gridCol w:w="2436"/>
      </w:tblGrid>
      <w:tr w:rsidR="008F5278" w:rsidRPr="008F5278" w14:paraId="201863D0" w14:textId="77777777" w:rsidTr="00524E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3D551E" w14:textId="77777777" w:rsidR="008F5278" w:rsidRPr="008F5278" w:rsidRDefault="008F5278" w:rsidP="008F5278">
            <w:pPr>
              <w:spacing w:after="0" w:line="240" w:lineRule="auto"/>
              <w:ind w:left="0" w:firstLine="0"/>
              <w:jc w:val="center"/>
              <w:rPr>
                <w:rFonts w:asciiTheme="majorBidi" w:hAnsiTheme="majorBidi" w:cstheme="majorBidi"/>
                <w:b w:val="0"/>
                <w:bCs w:val="0"/>
                <w:color w:val="404040"/>
                <w:sz w:val="24"/>
                <w:szCs w:val="24"/>
              </w:rPr>
            </w:pPr>
            <w:r w:rsidRPr="008F5278">
              <w:rPr>
                <w:rFonts w:asciiTheme="majorBidi" w:hAnsiTheme="majorBidi" w:cstheme="majorBidi"/>
                <w:b w:val="0"/>
                <w:bCs w:val="0"/>
                <w:color w:val="404040"/>
                <w:sz w:val="24"/>
                <w:szCs w:val="24"/>
              </w:rPr>
              <w:t>Model</w:t>
            </w:r>
          </w:p>
        </w:tc>
        <w:tc>
          <w:tcPr>
            <w:tcW w:w="0" w:type="auto"/>
            <w:hideMark/>
          </w:tcPr>
          <w:p w14:paraId="0EF721EA" w14:textId="77777777" w:rsidR="008F5278" w:rsidRPr="008F5278" w:rsidRDefault="008F5278" w:rsidP="008F5278">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404040"/>
                <w:sz w:val="24"/>
                <w:szCs w:val="24"/>
              </w:rPr>
            </w:pPr>
            <w:r w:rsidRPr="008F5278">
              <w:rPr>
                <w:rFonts w:asciiTheme="majorBidi" w:hAnsiTheme="majorBidi" w:cstheme="majorBidi"/>
                <w:b w:val="0"/>
                <w:bCs w:val="0"/>
                <w:color w:val="404040"/>
                <w:sz w:val="24"/>
                <w:szCs w:val="24"/>
              </w:rPr>
              <w:t>Strengths</w:t>
            </w:r>
          </w:p>
        </w:tc>
        <w:tc>
          <w:tcPr>
            <w:tcW w:w="0" w:type="auto"/>
            <w:hideMark/>
          </w:tcPr>
          <w:p w14:paraId="39DCC275" w14:textId="77777777" w:rsidR="008F5278" w:rsidRPr="008F5278" w:rsidRDefault="008F5278" w:rsidP="008F5278">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404040"/>
                <w:sz w:val="24"/>
                <w:szCs w:val="24"/>
              </w:rPr>
            </w:pPr>
            <w:r w:rsidRPr="008F5278">
              <w:rPr>
                <w:rFonts w:asciiTheme="majorBidi" w:hAnsiTheme="majorBidi" w:cstheme="majorBidi"/>
                <w:b w:val="0"/>
                <w:bCs w:val="0"/>
                <w:color w:val="404040"/>
                <w:sz w:val="24"/>
                <w:szCs w:val="24"/>
              </w:rPr>
              <w:t>Weaknesses</w:t>
            </w:r>
          </w:p>
        </w:tc>
        <w:tc>
          <w:tcPr>
            <w:tcW w:w="0" w:type="auto"/>
            <w:hideMark/>
          </w:tcPr>
          <w:p w14:paraId="651CE209" w14:textId="77777777" w:rsidR="008F5278" w:rsidRPr="008F5278" w:rsidRDefault="008F5278" w:rsidP="008F5278">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404040"/>
                <w:sz w:val="24"/>
                <w:szCs w:val="24"/>
              </w:rPr>
            </w:pPr>
            <w:r w:rsidRPr="008F5278">
              <w:rPr>
                <w:rFonts w:asciiTheme="majorBidi" w:hAnsiTheme="majorBidi" w:cstheme="majorBidi"/>
                <w:b w:val="0"/>
                <w:bCs w:val="0"/>
                <w:color w:val="404040"/>
                <w:sz w:val="24"/>
                <w:szCs w:val="24"/>
              </w:rPr>
              <w:t>Clinical Relevance</w:t>
            </w:r>
          </w:p>
        </w:tc>
      </w:tr>
      <w:tr w:rsidR="008F5278" w:rsidRPr="008F5278" w14:paraId="228D1895" w14:textId="77777777" w:rsidTr="00524E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B9F5A8" w14:textId="77777777" w:rsidR="008F5278" w:rsidRPr="008F5278" w:rsidRDefault="008F5278" w:rsidP="008F5278">
            <w:pPr>
              <w:spacing w:after="0" w:line="240" w:lineRule="auto"/>
              <w:ind w:left="0" w:firstLine="0"/>
              <w:jc w:val="center"/>
              <w:rPr>
                <w:rFonts w:asciiTheme="majorBidi" w:hAnsiTheme="majorBidi" w:cstheme="majorBidi"/>
                <w:color w:val="404040"/>
                <w:sz w:val="24"/>
                <w:szCs w:val="24"/>
              </w:rPr>
            </w:pPr>
            <w:r w:rsidRPr="008F5278">
              <w:rPr>
                <w:rFonts w:asciiTheme="majorBidi" w:hAnsiTheme="majorBidi" w:cstheme="majorBidi"/>
                <w:color w:val="404040"/>
                <w:sz w:val="24"/>
                <w:szCs w:val="24"/>
              </w:rPr>
              <w:t>SVM</w:t>
            </w:r>
          </w:p>
        </w:tc>
        <w:tc>
          <w:tcPr>
            <w:tcW w:w="0" w:type="auto"/>
            <w:hideMark/>
          </w:tcPr>
          <w:p w14:paraId="131218BB" w14:textId="65DA4978" w:rsidR="008F5278" w:rsidRPr="008F5278" w:rsidRDefault="008F5278" w:rsidP="0040584D">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404040"/>
                <w:sz w:val="24"/>
                <w:szCs w:val="24"/>
              </w:rPr>
            </w:pPr>
            <w:r w:rsidRPr="008F5278">
              <w:rPr>
                <w:rFonts w:asciiTheme="majorBidi" w:hAnsiTheme="majorBidi" w:cstheme="majorBidi"/>
                <w:color w:val="404040"/>
                <w:sz w:val="24"/>
                <w:szCs w:val="24"/>
              </w:rPr>
              <w:t>Clear margin interpretation</w:t>
            </w:r>
            <w:r w:rsidR="0040584D">
              <w:rPr>
                <w:rFonts w:asciiTheme="majorBidi" w:hAnsiTheme="majorBidi" w:cstheme="majorBidi"/>
                <w:color w:val="404040"/>
                <w:sz w:val="24"/>
                <w:szCs w:val="24"/>
              </w:rPr>
              <w:t xml:space="preserve"> </w:t>
            </w:r>
            <w:r w:rsidRPr="008F5278">
              <w:rPr>
                <w:rFonts w:asciiTheme="majorBidi" w:hAnsiTheme="majorBidi" w:cstheme="majorBidi"/>
                <w:color w:val="404040"/>
                <w:sz w:val="24"/>
                <w:szCs w:val="24"/>
              </w:rPr>
              <w:t xml:space="preserve"> kernel tricks</w:t>
            </w:r>
          </w:p>
        </w:tc>
        <w:tc>
          <w:tcPr>
            <w:tcW w:w="0" w:type="auto"/>
            <w:hideMark/>
          </w:tcPr>
          <w:p w14:paraId="384B8A96" w14:textId="77777777" w:rsidR="008F5278" w:rsidRPr="008F5278" w:rsidRDefault="008F5278" w:rsidP="008F5278">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404040"/>
                <w:sz w:val="24"/>
                <w:szCs w:val="24"/>
              </w:rPr>
            </w:pPr>
            <w:r w:rsidRPr="008F5278">
              <w:rPr>
                <w:rFonts w:asciiTheme="majorBidi" w:hAnsiTheme="majorBidi" w:cstheme="majorBidi"/>
                <w:color w:val="404040"/>
                <w:sz w:val="24"/>
                <w:szCs w:val="24"/>
              </w:rPr>
              <w:t xml:space="preserve">Sensitive to </w:t>
            </w:r>
            <w:proofErr w:type="spellStart"/>
            <w:r w:rsidRPr="008F5278">
              <w:rPr>
                <w:rFonts w:asciiTheme="majorBidi" w:hAnsiTheme="majorBidi" w:cstheme="majorBidi"/>
                <w:color w:val="404040"/>
                <w:sz w:val="24"/>
                <w:szCs w:val="24"/>
              </w:rPr>
              <w:t>hyperparameters</w:t>
            </w:r>
            <w:proofErr w:type="spellEnd"/>
          </w:p>
        </w:tc>
        <w:tc>
          <w:tcPr>
            <w:tcW w:w="0" w:type="auto"/>
            <w:hideMark/>
          </w:tcPr>
          <w:p w14:paraId="45106F5D" w14:textId="77777777" w:rsidR="008F5278" w:rsidRPr="008F5278" w:rsidRDefault="008F5278" w:rsidP="008F5278">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404040"/>
                <w:sz w:val="24"/>
                <w:szCs w:val="24"/>
              </w:rPr>
            </w:pPr>
            <w:r w:rsidRPr="008F5278">
              <w:rPr>
                <w:rFonts w:asciiTheme="majorBidi" w:hAnsiTheme="majorBidi" w:cstheme="majorBidi"/>
                <w:color w:val="404040"/>
                <w:sz w:val="24"/>
                <w:szCs w:val="24"/>
              </w:rPr>
              <w:t>Interpretable decision rules</w:t>
            </w:r>
          </w:p>
        </w:tc>
      </w:tr>
      <w:tr w:rsidR="008F5278" w:rsidRPr="008F5278" w14:paraId="4A32D82E" w14:textId="77777777" w:rsidTr="00524E7F">
        <w:tc>
          <w:tcPr>
            <w:cnfStyle w:val="001000000000" w:firstRow="0" w:lastRow="0" w:firstColumn="1" w:lastColumn="0" w:oddVBand="0" w:evenVBand="0" w:oddHBand="0" w:evenHBand="0" w:firstRowFirstColumn="0" w:firstRowLastColumn="0" w:lastRowFirstColumn="0" w:lastRowLastColumn="0"/>
            <w:tcW w:w="0" w:type="auto"/>
            <w:hideMark/>
          </w:tcPr>
          <w:p w14:paraId="19F4BEC8" w14:textId="77777777" w:rsidR="008F5278" w:rsidRPr="008F5278" w:rsidRDefault="008F5278" w:rsidP="008F5278">
            <w:pPr>
              <w:spacing w:after="0" w:line="240" w:lineRule="auto"/>
              <w:ind w:left="0" w:firstLine="0"/>
              <w:jc w:val="center"/>
              <w:rPr>
                <w:rFonts w:asciiTheme="majorBidi" w:hAnsiTheme="majorBidi" w:cstheme="majorBidi"/>
                <w:color w:val="404040"/>
                <w:sz w:val="24"/>
                <w:szCs w:val="24"/>
              </w:rPr>
            </w:pPr>
            <w:r w:rsidRPr="008F5278">
              <w:rPr>
                <w:rFonts w:asciiTheme="majorBidi" w:hAnsiTheme="majorBidi" w:cstheme="majorBidi"/>
                <w:color w:val="404040"/>
                <w:sz w:val="24"/>
                <w:szCs w:val="24"/>
              </w:rPr>
              <w:t>RF</w:t>
            </w:r>
          </w:p>
        </w:tc>
        <w:tc>
          <w:tcPr>
            <w:tcW w:w="0" w:type="auto"/>
            <w:hideMark/>
          </w:tcPr>
          <w:p w14:paraId="5D47D067" w14:textId="7BD9B41B" w:rsidR="008F5278" w:rsidRPr="008F5278" w:rsidRDefault="008F5278" w:rsidP="0040584D">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404040"/>
                <w:sz w:val="24"/>
                <w:szCs w:val="24"/>
              </w:rPr>
            </w:pPr>
            <w:r w:rsidRPr="008F5278">
              <w:rPr>
                <w:rFonts w:asciiTheme="majorBidi" w:hAnsiTheme="majorBidi" w:cstheme="majorBidi"/>
                <w:color w:val="404040"/>
                <w:sz w:val="24"/>
                <w:szCs w:val="24"/>
              </w:rPr>
              <w:t>Handles missing data</w:t>
            </w:r>
            <w:r w:rsidR="0040584D">
              <w:rPr>
                <w:rFonts w:asciiTheme="majorBidi" w:hAnsiTheme="majorBidi" w:cstheme="majorBidi"/>
                <w:color w:val="404040"/>
                <w:sz w:val="24"/>
                <w:szCs w:val="24"/>
              </w:rPr>
              <w:br/>
            </w:r>
            <w:r w:rsidRPr="008F5278">
              <w:rPr>
                <w:rFonts w:asciiTheme="majorBidi" w:hAnsiTheme="majorBidi" w:cstheme="majorBidi"/>
                <w:color w:val="404040"/>
                <w:sz w:val="24"/>
                <w:szCs w:val="24"/>
              </w:rPr>
              <w:t>feature importance</w:t>
            </w:r>
          </w:p>
        </w:tc>
        <w:tc>
          <w:tcPr>
            <w:tcW w:w="0" w:type="auto"/>
            <w:hideMark/>
          </w:tcPr>
          <w:p w14:paraId="2712DFC7" w14:textId="77777777" w:rsidR="008F5278" w:rsidRPr="008F5278" w:rsidRDefault="008F5278" w:rsidP="008F5278">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404040"/>
                <w:sz w:val="24"/>
                <w:szCs w:val="24"/>
              </w:rPr>
            </w:pPr>
            <w:r w:rsidRPr="008F5278">
              <w:rPr>
                <w:rFonts w:asciiTheme="majorBidi" w:hAnsiTheme="majorBidi" w:cstheme="majorBidi"/>
                <w:color w:val="404040"/>
                <w:sz w:val="24"/>
                <w:szCs w:val="24"/>
              </w:rPr>
              <w:t>Slower inference</w:t>
            </w:r>
          </w:p>
        </w:tc>
        <w:tc>
          <w:tcPr>
            <w:tcW w:w="0" w:type="auto"/>
            <w:hideMark/>
          </w:tcPr>
          <w:p w14:paraId="1A1F9F66" w14:textId="77777777" w:rsidR="008F5278" w:rsidRPr="008F5278" w:rsidRDefault="008F5278" w:rsidP="008F5278">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404040"/>
                <w:sz w:val="24"/>
                <w:szCs w:val="24"/>
              </w:rPr>
            </w:pPr>
            <w:r w:rsidRPr="008F5278">
              <w:rPr>
                <w:rFonts w:asciiTheme="majorBidi" w:hAnsiTheme="majorBidi" w:cstheme="majorBidi"/>
                <w:color w:val="404040"/>
                <w:sz w:val="24"/>
                <w:szCs w:val="24"/>
              </w:rPr>
              <w:t>Identifies key biomarkers</w:t>
            </w:r>
          </w:p>
        </w:tc>
      </w:tr>
      <w:tr w:rsidR="008F5278" w:rsidRPr="008F5278" w14:paraId="14DB2222" w14:textId="77777777" w:rsidTr="00524E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9C4B88" w14:textId="77777777" w:rsidR="008F5278" w:rsidRPr="008F5278" w:rsidRDefault="008F5278" w:rsidP="008F5278">
            <w:pPr>
              <w:spacing w:after="0" w:line="240" w:lineRule="auto"/>
              <w:ind w:left="0" w:firstLine="0"/>
              <w:jc w:val="center"/>
              <w:rPr>
                <w:rFonts w:asciiTheme="majorBidi" w:hAnsiTheme="majorBidi" w:cstheme="majorBidi"/>
                <w:color w:val="404040"/>
                <w:sz w:val="24"/>
                <w:szCs w:val="24"/>
              </w:rPr>
            </w:pPr>
            <w:proofErr w:type="spellStart"/>
            <w:r w:rsidRPr="008F5278">
              <w:rPr>
                <w:rFonts w:asciiTheme="majorBidi" w:hAnsiTheme="majorBidi" w:cstheme="majorBidi"/>
                <w:color w:val="404040"/>
                <w:sz w:val="24"/>
                <w:szCs w:val="24"/>
              </w:rPr>
              <w:t>XGBoost</w:t>
            </w:r>
            <w:proofErr w:type="spellEnd"/>
          </w:p>
        </w:tc>
        <w:tc>
          <w:tcPr>
            <w:tcW w:w="0" w:type="auto"/>
            <w:hideMark/>
          </w:tcPr>
          <w:p w14:paraId="560A6CAF" w14:textId="3BFB7349" w:rsidR="008F5278" w:rsidRPr="008F5278" w:rsidRDefault="008F5278" w:rsidP="0040584D">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404040"/>
                <w:sz w:val="24"/>
                <w:szCs w:val="24"/>
              </w:rPr>
            </w:pPr>
            <w:r w:rsidRPr="008F5278">
              <w:rPr>
                <w:rFonts w:asciiTheme="majorBidi" w:hAnsiTheme="majorBidi" w:cstheme="majorBidi"/>
                <w:color w:val="404040"/>
                <w:sz w:val="24"/>
                <w:szCs w:val="24"/>
              </w:rPr>
              <w:t>Best accuracy</w:t>
            </w:r>
            <w:r w:rsidR="0040584D">
              <w:rPr>
                <w:rFonts w:asciiTheme="majorBidi" w:hAnsiTheme="majorBidi" w:cstheme="majorBidi"/>
                <w:color w:val="404040"/>
                <w:sz w:val="24"/>
                <w:szCs w:val="24"/>
              </w:rPr>
              <w:br/>
            </w:r>
            <w:r w:rsidRPr="008F5278">
              <w:rPr>
                <w:rFonts w:asciiTheme="majorBidi" w:hAnsiTheme="majorBidi" w:cstheme="majorBidi"/>
                <w:color w:val="404040"/>
                <w:sz w:val="24"/>
                <w:szCs w:val="24"/>
              </w:rPr>
              <w:t>handles imbalanced data</w:t>
            </w:r>
          </w:p>
        </w:tc>
        <w:tc>
          <w:tcPr>
            <w:tcW w:w="0" w:type="auto"/>
            <w:hideMark/>
          </w:tcPr>
          <w:p w14:paraId="68F84BF7" w14:textId="77777777" w:rsidR="008F5278" w:rsidRPr="008F5278" w:rsidRDefault="008F5278" w:rsidP="008F5278">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404040"/>
                <w:sz w:val="24"/>
                <w:szCs w:val="24"/>
              </w:rPr>
            </w:pPr>
            <w:r w:rsidRPr="008F5278">
              <w:rPr>
                <w:rFonts w:asciiTheme="majorBidi" w:hAnsiTheme="majorBidi" w:cstheme="majorBidi"/>
                <w:color w:val="404040"/>
                <w:sz w:val="24"/>
                <w:szCs w:val="24"/>
              </w:rPr>
              <w:t>Requires tuning</w:t>
            </w:r>
          </w:p>
        </w:tc>
        <w:tc>
          <w:tcPr>
            <w:tcW w:w="0" w:type="auto"/>
            <w:hideMark/>
          </w:tcPr>
          <w:p w14:paraId="18872D22" w14:textId="77777777" w:rsidR="008F5278" w:rsidRPr="008F5278" w:rsidRDefault="008F5278" w:rsidP="008F5278">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404040"/>
                <w:sz w:val="24"/>
                <w:szCs w:val="24"/>
              </w:rPr>
            </w:pPr>
            <w:r w:rsidRPr="008F5278">
              <w:rPr>
                <w:rFonts w:asciiTheme="majorBidi" w:hAnsiTheme="majorBidi" w:cstheme="majorBidi"/>
                <w:color w:val="404040"/>
                <w:sz w:val="24"/>
                <w:szCs w:val="24"/>
              </w:rPr>
              <w:t>Scalable for large datasets</w:t>
            </w:r>
          </w:p>
        </w:tc>
      </w:tr>
    </w:tbl>
    <w:p w14:paraId="50A60329" w14:textId="77777777" w:rsidR="008F5278" w:rsidRDefault="008F5278" w:rsidP="009A1515">
      <w:pPr>
        <w:pStyle w:val="Heading3"/>
        <w:spacing w:after="180"/>
        <w:ind w:left="-5"/>
      </w:pPr>
      <w:bookmarkStart w:id="19" w:name="_Toc203836093"/>
      <w:r>
        <w:lastRenderedPageBreak/>
        <w:t>2.4 Deep Learning for CKD Classification</w:t>
      </w:r>
      <w:bookmarkEnd w:id="19"/>
    </w:p>
    <w:p w14:paraId="0BD415E3" w14:textId="77777777" w:rsidR="008F5278" w:rsidRDefault="008F5278" w:rsidP="008F5278">
      <w:pPr>
        <w:pStyle w:val="NormalWeb"/>
      </w:pPr>
      <w:r>
        <w:t>Deep Learning (DL) uses artificial neural networks with multiple layers to learn abstract representations from data. It is effective in capturing complex, non-linear relationships in clinical datasets.</w:t>
      </w:r>
    </w:p>
    <w:p w14:paraId="62585EB5" w14:textId="77777777" w:rsidR="008F5278" w:rsidRDefault="008F5278" w:rsidP="008F5278">
      <w:pPr>
        <w:pStyle w:val="NormalWeb"/>
      </w:pPr>
      <w:r>
        <w:rPr>
          <w:rStyle w:val="Strong"/>
        </w:rPr>
        <w:t>DL Models Used:</w:t>
      </w:r>
    </w:p>
    <w:p w14:paraId="73363D43" w14:textId="77777777" w:rsidR="008F5278" w:rsidRDefault="008F5278" w:rsidP="003D771C">
      <w:pPr>
        <w:pStyle w:val="NormalWeb"/>
        <w:numPr>
          <w:ilvl w:val="0"/>
          <w:numId w:val="10"/>
        </w:numPr>
      </w:pPr>
      <w:r>
        <w:rPr>
          <w:rStyle w:val="Strong"/>
        </w:rPr>
        <w:t>Deep Neural Networks (DNN):</w:t>
      </w:r>
      <w:r>
        <w:t xml:space="preserve"> Consist of multiple hidden layers that transform input features into high-level patterns. The network learns weights and biases through backpropagation to minimize prediction error.</w:t>
      </w:r>
    </w:p>
    <w:p w14:paraId="02D928AE" w14:textId="77777777" w:rsidR="008F5278" w:rsidRDefault="008F5278" w:rsidP="003D771C">
      <w:pPr>
        <w:pStyle w:val="NormalWeb"/>
        <w:numPr>
          <w:ilvl w:val="0"/>
          <w:numId w:val="10"/>
        </w:numPr>
      </w:pPr>
      <w:r>
        <w:rPr>
          <w:rStyle w:val="Strong"/>
        </w:rPr>
        <w:t>Transformer-Based Models:</w:t>
      </w:r>
      <w:r>
        <w:t xml:space="preserve"> Utilize attention mechanisms to weigh the importance of different features in the data. Originally designed for NLP, transformers are now applied to tabular healthcare data due to their ability to model feature interactions and long-range dependencies. The core mechanism is the self-attention function:</w:t>
      </w:r>
    </w:p>
    <w:p w14:paraId="647F1943" w14:textId="7B6FE01B" w:rsidR="008F5278" w:rsidRDefault="00B063E9" w:rsidP="00B063E9">
      <w:pPr>
        <w:spacing w:before="100" w:beforeAutospacing="1" w:after="100" w:afterAutospacing="1" w:line="240" w:lineRule="auto"/>
        <w:rPr>
          <w:rFonts w:asciiTheme="majorBidi" w:hAnsiTheme="majorBidi" w:cstheme="majorBidi"/>
          <w:sz w:val="24"/>
          <w:szCs w:val="24"/>
        </w:rPr>
      </w:pPr>
      <m:oMathPara>
        <m:oMath>
          <m:r>
            <w:rPr>
              <w:rFonts w:ascii="Cambria Math" w:hAnsi="Cambria Math" w:cstheme="majorBidi"/>
              <w:sz w:val="24"/>
              <w:szCs w:val="24"/>
            </w:rPr>
            <m:t>Attention</m:t>
          </m:r>
          <m:d>
            <m:dPr>
              <m:ctrlPr>
                <w:rPr>
                  <w:rFonts w:ascii="Cambria Math" w:hAnsi="Cambria Math" w:cstheme="majorBidi"/>
                  <w:i/>
                  <w:sz w:val="24"/>
                  <w:szCs w:val="24"/>
                </w:rPr>
              </m:ctrlPr>
            </m:dPr>
            <m:e>
              <m:r>
                <w:rPr>
                  <w:rFonts w:ascii="Cambria Math" w:hAnsi="Cambria Math" w:cstheme="majorBidi"/>
                  <w:sz w:val="24"/>
                  <w:szCs w:val="24"/>
                </w:rPr>
                <m:t>Q,K,V</m:t>
              </m:r>
            </m:e>
          </m:d>
          <m:r>
            <w:rPr>
              <w:rFonts w:ascii="Cambria Math" w:hAnsi="Cambria Math" w:cstheme="majorBidi"/>
              <w:sz w:val="24"/>
              <w:szCs w:val="24"/>
            </w:rPr>
            <m:t>=softmax</m:t>
          </m:r>
          <m:d>
            <m:dPr>
              <m:ctrlPr>
                <w:rPr>
                  <w:rFonts w:ascii="Cambria Math" w:hAnsi="Cambria Math" w:cstheme="majorBidi"/>
                  <w:i/>
                  <w:sz w:val="24"/>
                  <w:szCs w:val="24"/>
                </w:rPr>
              </m:ctrlPr>
            </m:dPr>
            <m:e>
              <m:f>
                <m:fPr>
                  <m:ctrlPr>
                    <w:rPr>
                      <w:rFonts w:ascii="Cambria Math" w:hAnsi="Cambria Math" w:cstheme="majorBidi"/>
                      <w:i/>
                      <w:sz w:val="24"/>
                      <w:szCs w:val="24"/>
                    </w:rPr>
                  </m:ctrlPr>
                </m:fPr>
                <m:num>
                  <m:r>
                    <w:rPr>
                      <w:rFonts w:ascii="Cambria Math" w:hAnsi="Cambria Math" w:cstheme="majorBidi"/>
                      <w:sz w:val="24"/>
                      <w:szCs w:val="24"/>
                    </w:rPr>
                    <m:t>Q</m:t>
                  </m:r>
                  <m:sSup>
                    <m:sSupPr>
                      <m:ctrlPr>
                        <w:rPr>
                          <w:rFonts w:ascii="Cambria Math" w:hAnsi="Cambria Math" w:cstheme="majorBidi"/>
                          <w:i/>
                          <w:sz w:val="24"/>
                          <w:szCs w:val="24"/>
                        </w:rPr>
                      </m:ctrlPr>
                    </m:sSupPr>
                    <m:e>
                      <m:r>
                        <w:rPr>
                          <w:rFonts w:ascii="Cambria Math" w:hAnsi="Cambria Math" w:cstheme="majorBidi"/>
                          <w:sz w:val="24"/>
                          <w:szCs w:val="24"/>
                        </w:rPr>
                        <m:t>K</m:t>
                      </m:r>
                    </m:e>
                    <m:sup>
                      <m:r>
                        <w:rPr>
                          <w:rFonts w:ascii="Cambria Math" w:hAnsi="Cambria Math" w:cstheme="majorBidi"/>
                          <w:sz w:val="24"/>
                          <w:szCs w:val="24"/>
                        </w:rPr>
                        <m:t>t</m:t>
                      </m:r>
                    </m:sup>
                  </m:sSup>
                </m:num>
                <m:den>
                  <m:rad>
                    <m:radPr>
                      <m:degHide m:val="1"/>
                      <m:ctrlPr>
                        <w:rPr>
                          <w:rFonts w:ascii="Cambria Math" w:hAnsi="Cambria Math" w:cstheme="majorBidi"/>
                          <w:i/>
                          <w:sz w:val="24"/>
                          <w:szCs w:val="24"/>
                        </w:rPr>
                      </m:ctrlPr>
                    </m:radPr>
                    <m:deg/>
                    <m:e>
                      <m:sSub>
                        <m:sSubPr>
                          <m:ctrlPr>
                            <w:rPr>
                              <w:rFonts w:ascii="Cambria Math" w:hAnsi="Cambria Math" w:cstheme="majorBidi"/>
                              <w:i/>
                              <w:sz w:val="24"/>
                              <w:szCs w:val="24"/>
                            </w:rPr>
                          </m:ctrlPr>
                        </m:sSubPr>
                        <m:e>
                          <m:r>
                            <w:rPr>
                              <w:rFonts w:ascii="Cambria Math" w:hAnsi="Cambria Math" w:cstheme="majorBidi"/>
                              <w:sz w:val="24"/>
                              <w:szCs w:val="24"/>
                            </w:rPr>
                            <m:t>d</m:t>
                          </m:r>
                        </m:e>
                        <m:sub>
                          <m:r>
                            <w:rPr>
                              <w:rFonts w:ascii="Cambria Math" w:hAnsi="Cambria Math" w:cstheme="majorBidi"/>
                              <w:sz w:val="24"/>
                              <w:szCs w:val="24"/>
                            </w:rPr>
                            <m:t>k</m:t>
                          </m:r>
                        </m:sub>
                      </m:sSub>
                    </m:e>
                  </m:rad>
                </m:den>
              </m:f>
            </m:e>
          </m:d>
          <m:r>
            <w:rPr>
              <w:rFonts w:ascii="Cambria Math" w:hAnsi="Cambria Math" w:cstheme="majorBidi"/>
              <w:sz w:val="24"/>
              <w:szCs w:val="24"/>
            </w:rPr>
            <m:t>V</m:t>
          </m:r>
        </m:oMath>
      </m:oMathPara>
    </w:p>
    <w:p w14:paraId="50EABBDC" w14:textId="64874E88" w:rsidR="00B063E9" w:rsidRPr="00B063E9" w:rsidRDefault="00B063E9" w:rsidP="00B063E9">
      <w:pPr>
        <w:spacing w:before="100" w:beforeAutospacing="1" w:after="100" w:afterAutospacing="1" w:line="240" w:lineRule="auto"/>
        <w:ind w:left="0" w:firstLine="720"/>
        <w:jc w:val="left"/>
        <w:rPr>
          <w:color w:val="auto"/>
          <w:sz w:val="24"/>
          <w:szCs w:val="24"/>
        </w:rPr>
      </w:pPr>
      <w:r w:rsidRPr="00B063E9">
        <w:rPr>
          <w:color w:val="auto"/>
          <w:sz w:val="24"/>
          <w:szCs w:val="24"/>
        </w:rPr>
        <w:t>Where:</w:t>
      </w:r>
    </w:p>
    <w:p w14:paraId="5835CD93" w14:textId="106CDCFF" w:rsidR="00B063E9" w:rsidRPr="00B063E9" w:rsidRDefault="00B063E9" w:rsidP="003D771C">
      <w:pPr>
        <w:numPr>
          <w:ilvl w:val="0"/>
          <w:numId w:val="11"/>
        </w:numPr>
        <w:spacing w:before="100" w:beforeAutospacing="1" w:after="100" w:afterAutospacing="1" w:line="240" w:lineRule="auto"/>
        <w:jc w:val="left"/>
        <w:rPr>
          <w:color w:val="auto"/>
          <w:sz w:val="24"/>
          <w:szCs w:val="24"/>
        </w:rPr>
      </w:pPr>
      <m:oMath>
        <m:r>
          <w:rPr>
            <w:rFonts w:ascii="Cambria Math" w:hAnsi="Cambria Math"/>
            <w:color w:val="auto"/>
            <w:sz w:val="24"/>
            <w:szCs w:val="24"/>
          </w:rPr>
          <m:t>Q,K,V</m:t>
        </m:r>
      </m:oMath>
      <w:r w:rsidRPr="00B063E9">
        <w:rPr>
          <w:color w:val="auto"/>
          <w:sz w:val="24"/>
          <w:szCs w:val="24"/>
        </w:rPr>
        <w:t>: Query, Key, Value matrices derived from input</w:t>
      </w:r>
    </w:p>
    <w:p w14:paraId="231C5466" w14:textId="7DE023DB" w:rsidR="00B063E9" w:rsidRPr="00B063E9" w:rsidRDefault="00B063E9" w:rsidP="003D771C">
      <w:pPr>
        <w:numPr>
          <w:ilvl w:val="0"/>
          <w:numId w:val="11"/>
        </w:numPr>
        <w:spacing w:before="100" w:beforeAutospacing="1" w:after="100" w:afterAutospacing="1" w:line="240" w:lineRule="auto"/>
        <w:jc w:val="left"/>
        <w:rPr>
          <w:color w:val="auto"/>
          <w:sz w:val="24"/>
          <w:szCs w:val="24"/>
        </w:rPr>
      </w:pPr>
      <m:oMath>
        <m:sSub>
          <m:sSubPr>
            <m:ctrlPr>
              <w:rPr>
                <w:rFonts w:ascii="Cambria Math" w:hAnsi="Cambria Math"/>
                <w:i/>
                <w:color w:val="auto"/>
                <w:sz w:val="24"/>
                <w:szCs w:val="24"/>
              </w:rPr>
            </m:ctrlPr>
          </m:sSubPr>
          <m:e>
            <m:r>
              <w:rPr>
                <w:rFonts w:ascii="Cambria Math" w:hAnsi="Cambria Math"/>
                <w:color w:val="auto"/>
                <w:sz w:val="24"/>
                <w:szCs w:val="24"/>
              </w:rPr>
              <m:t>d</m:t>
            </m:r>
          </m:e>
          <m:sub>
            <m:r>
              <w:rPr>
                <w:rFonts w:ascii="Cambria Math" w:hAnsi="Cambria Math"/>
                <w:color w:val="auto"/>
                <w:sz w:val="24"/>
                <w:szCs w:val="24"/>
              </w:rPr>
              <m:t>k</m:t>
            </m:r>
          </m:sub>
        </m:sSub>
      </m:oMath>
      <w:r w:rsidRPr="00B063E9">
        <w:rPr>
          <w:color w:val="auto"/>
          <w:sz w:val="24"/>
          <w:szCs w:val="24"/>
        </w:rPr>
        <w:t>: Dimension of the key vectors</w:t>
      </w:r>
    </w:p>
    <w:p w14:paraId="6461A7CC" w14:textId="77777777" w:rsidR="00B063E9" w:rsidRDefault="00B063E9" w:rsidP="00B063E9">
      <w:pPr>
        <w:pStyle w:val="NormalWeb"/>
      </w:pPr>
      <w:r>
        <w:t>These models offer high flexibility and performance in learning patterns across patient variables and timelines.</w:t>
      </w:r>
    </w:p>
    <w:p w14:paraId="3A6D30B5" w14:textId="77777777" w:rsidR="00524E7F" w:rsidRPr="00524E7F" w:rsidRDefault="00524E7F" w:rsidP="00524E7F">
      <w:pPr>
        <w:pStyle w:val="Heading4"/>
        <w:shd w:val="clear" w:color="auto" w:fill="FFFFFF"/>
        <w:spacing w:before="274" w:after="206" w:line="429" w:lineRule="atLeast"/>
        <w:rPr>
          <w:i w:val="0"/>
        </w:rPr>
      </w:pPr>
      <w:r w:rsidRPr="00524E7F">
        <w:rPr>
          <w:i w:val="0"/>
        </w:rPr>
        <w:t>DL vs. ML Trade-offs</w:t>
      </w:r>
    </w:p>
    <w:p w14:paraId="09F27237" w14:textId="08C885F8" w:rsidR="00524E7F" w:rsidRPr="00524E7F" w:rsidRDefault="00756CE3" w:rsidP="00524E7F">
      <w:pPr>
        <w:pStyle w:val="ds-markdown-paragraph"/>
        <w:shd w:val="clear" w:color="auto" w:fill="FFFFFF"/>
        <w:spacing w:before="206" w:beforeAutospacing="0" w:after="206" w:afterAutospacing="0" w:line="429" w:lineRule="atLeast"/>
        <w:jc w:val="both"/>
      </w:pPr>
      <w:r>
        <w:t xml:space="preserve">DL models (e.g., DNNs) excel at capturing complex interactions but are computationally expensive and less interpretable. Their "data-hungry" nature means they require large datasets to perform well and avoid overfitting, where the model learns the training data too well but fails to generalize to new data. We include them to benchmark against ML, as on moderately sized datasets, well-tuned tree-based methods like </w:t>
      </w:r>
      <w:proofErr w:type="spellStart"/>
      <w:r>
        <w:t>XGBoost</w:t>
      </w:r>
      <w:proofErr w:type="spellEnd"/>
      <w:r>
        <w:t xml:space="preserve"> can sometimes outperform them</w:t>
      </w:r>
      <w:r w:rsidR="00524E7F" w:rsidRPr="00524E7F">
        <w:t>.</w:t>
      </w:r>
    </w:p>
    <w:p w14:paraId="73C86490" w14:textId="77777777" w:rsidR="00297621" w:rsidRDefault="00297621" w:rsidP="00524E7F">
      <w:pPr>
        <w:pStyle w:val="ds-markdown-paragraph"/>
        <w:shd w:val="clear" w:color="auto" w:fill="FFFFFF"/>
        <w:spacing w:before="206" w:beforeAutospacing="0" w:after="206" w:afterAutospacing="0" w:line="429" w:lineRule="atLeast"/>
        <w:rPr>
          <w:rStyle w:val="Strong"/>
          <w:rFonts w:asciiTheme="majorBidi" w:hAnsiTheme="majorBidi" w:cstheme="majorBidi"/>
          <w:color w:val="404040"/>
        </w:rPr>
      </w:pPr>
    </w:p>
    <w:p w14:paraId="69C6E704" w14:textId="77777777" w:rsidR="00297621" w:rsidRDefault="00297621" w:rsidP="00524E7F">
      <w:pPr>
        <w:pStyle w:val="ds-markdown-paragraph"/>
        <w:shd w:val="clear" w:color="auto" w:fill="FFFFFF"/>
        <w:spacing w:before="206" w:beforeAutospacing="0" w:after="206" w:afterAutospacing="0" w:line="429" w:lineRule="atLeast"/>
        <w:rPr>
          <w:rStyle w:val="Strong"/>
          <w:rFonts w:asciiTheme="majorBidi" w:hAnsiTheme="majorBidi" w:cstheme="majorBidi"/>
          <w:color w:val="404040"/>
        </w:rPr>
      </w:pPr>
    </w:p>
    <w:p w14:paraId="0E99644A" w14:textId="77777777" w:rsidR="00297621" w:rsidRDefault="00297621" w:rsidP="00524E7F">
      <w:pPr>
        <w:pStyle w:val="ds-markdown-paragraph"/>
        <w:shd w:val="clear" w:color="auto" w:fill="FFFFFF"/>
        <w:spacing w:before="206" w:beforeAutospacing="0" w:after="206" w:afterAutospacing="0" w:line="429" w:lineRule="atLeast"/>
        <w:rPr>
          <w:rStyle w:val="Strong"/>
          <w:rFonts w:asciiTheme="majorBidi" w:hAnsiTheme="majorBidi" w:cstheme="majorBidi"/>
          <w:color w:val="404040"/>
        </w:rPr>
      </w:pPr>
    </w:p>
    <w:p w14:paraId="35144F05" w14:textId="1188E073" w:rsidR="00524E7F" w:rsidRPr="00524E7F" w:rsidRDefault="00524E7F" w:rsidP="00524E7F">
      <w:pPr>
        <w:pStyle w:val="ds-markdown-paragraph"/>
        <w:shd w:val="clear" w:color="auto" w:fill="FFFFFF"/>
        <w:spacing w:before="206" w:beforeAutospacing="0" w:after="206" w:afterAutospacing="0" w:line="429" w:lineRule="atLeast"/>
        <w:rPr>
          <w:rFonts w:asciiTheme="majorBidi" w:hAnsiTheme="majorBidi" w:cstheme="majorBidi"/>
          <w:color w:val="404040"/>
        </w:rPr>
      </w:pPr>
      <w:r w:rsidRPr="00524E7F">
        <w:rPr>
          <w:rStyle w:val="Strong"/>
          <w:rFonts w:asciiTheme="majorBidi" w:hAnsiTheme="majorBidi" w:cstheme="majorBidi"/>
          <w:color w:val="404040"/>
        </w:rPr>
        <w:lastRenderedPageBreak/>
        <w:t>Table 2</w:t>
      </w:r>
      <w:r w:rsidR="00297621">
        <w:rPr>
          <w:rStyle w:val="Strong"/>
          <w:rFonts w:asciiTheme="majorBidi" w:hAnsiTheme="majorBidi" w:cstheme="majorBidi"/>
          <w:color w:val="404040"/>
        </w:rPr>
        <w:t>.4</w:t>
      </w:r>
      <w:r w:rsidRPr="00524E7F">
        <w:rPr>
          <w:rFonts w:asciiTheme="majorBidi" w:hAnsiTheme="majorBidi" w:cstheme="majorBidi"/>
          <w:color w:val="404040"/>
        </w:rPr>
        <w:t>: DL Model Comparison</w:t>
      </w:r>
    </w:p>
    <w:tbl>
      <w:tblPr>
        <w:tblStyle w:val="LightShading-Accent5"/>
        <w:tblW w:w="0" w:type="auto"/>
        <w:tblLook w:val="04A0" w:firstRow="1" w:lastRow="0" w:firstColumn="1" w:lastColumn="0" w:noHBand="0" w:noVBand="1"/>
      </w:tblPr>
      <w:tblGrid>
        <w:gridCol w:w="2327"/>
        <w:gridCol w:w="2535"/>
        <w:gridCol w:w="2325"/>
        <w:gridCol w:w="2461"/>
      </w:tblGrid>
      <w:tr w:rsidR="00524E7F" w14:paraId="609529DA" w14:textId="77777777" w:rsidTr="0038456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283EA4" w14:textId="77777777" w:rsidR="00524E7F" w:rsidRDefault="00524E7F" w:rsidP="00384567">
            <w:pPr>
              <w:rPr>
                <w:color w:val="404040"/>
                <w:sz w:val="23"/>
                <w:szCs w:val="23"/>
              </w:rPr>
            </w:pPr>
            <w:r>
              <w:rPr>
                <w:rStyle w:val="Strong"/>
                <w:color w:val="404040"/>
                <w:sz w:val="23"/>
                <w:szCs w:val="23"/>
              </w:rPr>
              <w:t>Model</w:t>
            </w:r>
          </w:p>
        </w:tc>
        <w:tc>
          <w:tcPr>
            <w:tcW w:w="0" w:type="auto"/>
            <w:hideMark/>
          </w:tcPr>
          <w:p w14:paraId="0DF812E4" w14:textId="77777777" w:rsidR="00524E7F" w:rsidRDefault="00524E7F" w:rsidP="00384567">
            <w:pPr>
              <w:cnfStyle w:val="100000000000" w:firstRow="1" w:lastRow="0" w:firstColumn="0" w:lastColumn="0" w:oddVBand="0" w:evenVBand="0" w:oddHBand="0" w:evenHBand="0" w:firstRowFirstColumn="0" w:firstRowLastColumn="0" w:lastRowFirstColumn="0" w:lastRowLastColumn="0"/>
              <w:rPr>
                <w:color w:val="404040"/>
                <w:sz w:val="23"/>
                <w:szCs w:val="23"/>
              </w:rPr>
            </w:pPr>
            <w:r>
              <w:rPr>
                <w:rStyle w:val="Strong"/>
                <w:color w:val="404040"/>
                <w:sz w:val="23"/>
                <w:szCs w:val="23"/>
              </w:rPr>
              <w:t>Advantages</w:t>
            </w:r>
          </w:p>
        </w:tc>
        <w:tc>
          <w:tcPr>
            <w:tcW w:w="0" w:type="auto"/>
            <w:hideMark/>
          </w:tcPr>
          <w:p w14:paraId="00F96B3B" w14:textId="77777777" w:rsidR="00524E7F" w:rsidRDefault="00524E7F" w:rsidP="00384567">
            <w:pPr>
              <w:cnfStyle w:val="100000000000" w:firstRow="1" w:lastRow="0" w:firstColumn="0" w:lastColumn="0" w:oddVBand="0" w:evenVBand="0" w:oddHBand="0" w:evenHBand="0" w:firstRowFirstColumn="0" w:firstRowLastColumn="0" w:lastRowFirstColumn="0" w:lastRowLastColumn="0"/>
              <w:rPr>
                <w:color w:val="404040"/>
                <w:sz w:val="23"/>
                <w:szCs w:val="23"/>
              </w:rPr>
            </w:pPr>
            <w:r>
              <w:rPr>
                <w:rStyle w:val="Strong"/>
                <w:color w:val="404040"/>
                <w:sz w:val="23"/>
                <w:szCs w:val="23"/>
              </w:rPr>
              <w:t>Limitations</w:t>
            </w:r>
          </w:p>
        </w:tc>
        <w:tc>
          <w:tcPr>
            <w:tcW w:w="0" w:type="auto"/>
            <w:hideMark/>
          </w:tcPr>
          <w:p w14:paraId="7B9364F6" w14:textId="77777777" w:rsidR="00524E7F" w:rsidRDefault="00524E7F" w:rsidP="00384567">
            <w:pPr>
              <w:cnfStyle w:val="100000000000" w:firstRow="1" w:lastRow="0" w:firstColumn="0" w:lastColumn="0" w:oddVBand="0" w:evenVBand="0" w:oddHBand="0" w:evenHBand="0" w:firstRowFirstColumn="0" w:firstRowLastColumn="0" w:lastRowFirstColumn="0" w:lastRowLastColumn="0"/>
              <w:rPr>
                <w:color w:val="404040"/>
                <w:sz w:val="23"/>
                <w:szCs w:val="23"/>
              </w:rPr>
            </w:pPr>
            <w:r>
              <w:rPr>
                <w:rStyle w:val="Strong"/>
                <w:color w:val="404040"/>
                <w:sz w:val="23"/>
                <w:szCs w:val="23"/>
              </w:rPr>
              <w:t>When to Use</w:t>
            </w:r>
          </w:p>
        </w:tc>
      </w:tr>
      <w:tr w:rsidR="00524E7F" w14:paraId="76BAB4C7" w14:textId="77777777" w:rsidTr="0038456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737892" w14:textId="77777777" w:rsidR="00524E7F" w:rsidRDefault="00524E7F" w:rsidP="00384567">
            <w:pPr>
              <w:jc w:val="left"/>
              <w:rPr>
                <w:sz w:val="23"/>
                <w:szCs w:val="23"/>
              </w:rPr>
            </w:pPr>
            <w:r>
              <w:rPr>
                <w:sz w:val="23"/>
                <w:szCs w:val="23"/>
              </w:rPr>
              <w:t>DNN</w:t>
            </w:r>
          </w:p>
        </w:tc>
        <w:tc>
          <w:tcPr>
            <w:tcW w:w="0" w:type="auto"/>
            <w:hideMark/>
          </w:tcPr>
          <w:p w14:paraId="49E553DA" w14:textId="77777777" w:rsidR="00524E7F" w:rsidRDefault="00524E7F" w:rsidP="00384567">
            <w:pPr>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Learns non-linear hierarchies</w:t>
            </w:r>
          </w:p>
        </w:tc>
        <w:tc>
          <w:tcPr>
            <w:tcW w:w="0" w:type="auto"/>
            <w:hideMark/>
          </w:tcPr>
          <w:p w14:paraId="7DCEB1BA" w14:textId="77777777" w:rsidR="00524E7F" w:rsidRDefault="00524E7F" w:rsidP="00384567">
            <w:pPr>
              <w:jc w:val="left"/>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Requires large data</w:t>
            </w:r>
          </w:p>
        </w:tc>
        <w:tc>
          <w:tcPr>
            <w:tcW w:w="0" w:type="auto"/>
            <w:hideMark/>
          </w:tcPr>
          <w:p w14:paraId="7D851D1C" w14:textId="77777777" w:rsidR="00524E7F" w:rsidRDefault="00524E7F" w:rsidP="00384567">
            <w:pPr>
              <w:jc w:val="left"/>
              <w:cnfStyle w:val="000000100000" w:firstRow="0" w:lastRow="0" w:firstColumn="0" w:lastColumn="0" w:oddVBand="0" w:evenVBand="0" w:oddHBand="1" w:evenHBand="0" w:firstRowFirstColumn="0" w:firstRowLastColumn="0" w:lastRowFirstColumn="0" w:lastRowLastColumn="0"/>
              <w:rPr>
                <w:sz w:val="23"/>
                <w:szCs w:val="23"/>
              </w:rPr>
            </w:pPr>
            <w:r>
              <w:rPr>
                <w:sz w:val="23"/>
                <w:szCs w:val="23"/>
              </w:rPr>
              <w:t>Complex feature interactions</w:t>
            </w:r>
          </w:p>
        </w:tc>
      </w:tr>
      <w:tr w:rsidR="00524E7F" w14:paraId="3A227E93" w14:textId="77777777" w:rsidTr="00384567">
        <w:tc>
          <w:tcPr>
            <w:cnfStyle w:val="001000000000" w:firstRow="0" w:lastRow="0" w:firstColumn="1" w:lastColumn="0" w:oddVBand="0" w:evenVBand="0" w:oddHBand="0" w:evenHBand="0" w:firstRowFirstColumn="0" w:firstRowLastColumn="0" w:lastRowFirstColumn="0" w:lastRowLastColumn="0"/>
            <w:tcW w:w="0" w:type="auto"/>
            <w:hideMark/>
          </w:tcPr>
          <w:p w14:paraId="73B62F00" w14:textId="77777777" w:rsidR="00524E7F" w:rsidRDefault="00524E7F" w:rsidP="00384567">
            <w:pPr>
              <w:jc w:val="left"/>
              <w:rPr>
                <w:sz w:val="23"/>
                <w:szCs w:val="23"/>
              </w:rPr>
            </w:pPr>
            <w:proofErr w:type="spellStart"/>
            <w:r>
              <w:rPr>
                <w:sz w:val="23"/>
                <w:szCs w:val="23"/>
              </w:rPr>
              <w:t>TabTransformer</w:t>
            </w:r>
            <w:proofErr w:type="spellEnd"/>
          </w:p>
        </w:tc>
        <w:tc>
          <w:tcPr>
            <w:tcW w:w="0" w:type="auto"/>
            <w:hideMark/>
          </w:tcPr>
          <w:p w14:paraId="2F3604D1" w14:textId="77777777" w:rsidR="00524E7F" w:rsidRDefault="00524E7F" w:rsidP="00384567">
            <w:pPr>
              <w:cnfStyle w:val="000000000000" w:firstRow="0" w:lastRow="0" w:firstColumn="0" w:lastColumn="0" w:oddVBand="0" w:evenVBand="0" w:oddHBand="0" w:evenHBand="0" w:firstRowFirstColumn="0" w:firstRowLastColumn="0" w:lastRowFirstColumn="0" w:lastRowLastColumn="0"/>
              <w:rPr>
                <w:sz w:val="23"/>
                <w:szCs w:val="23"/>
              </w:rPr>
            </w:pPr>
            <w:r>
              <w:rPr>
                <w:sz w:val="23"/>
                <w:szCs w:val="23"/>
              </w:rPr>
              <w:t>Handles categorical relationships</w:t>
            </w:r>
          </w:p>
        </w:tc>
        <w:tc>
          <w:tcPr>
            <w:tcW w:w="0" w:type="auto"/>
            <w:hideMark/>
          </w:tcPr>
          <w:p w14:paraId="46639C78" w14:textId="77777777" w:rsidR="00524E7F" w:rsidRDefault="00524E7F" w:rsidP="00384567">
            <w:pPr>
              <w:cnfStyle w:val="000000000000" w:firstRow="0" w:lastRow="0" w:firstColumn="0" w:lastColumn="0" w:oddVBand="0" w:evenVBand="0" w:oddHBand="0" w:evenHBand="0" w:firstRowFirstColumn="0" w:firstRowLastColumn="0" w:lastRowFirstColumn="0" w:lastRowLastColumn="0"/>
              <w:rPr>
                <w:sz w:val="23"/>
                <w:szCs w:val="23"/>
              </w:rPr>
            </w:pPr>
            <w:r>
              <w:rPr>
                <w:sz w:val="23"/>
                <w:szCs w:val="23"/>
              </w:rPr>
              <w:t>High computational cost</w:t>
            </w:r>
          </w:p>
        </w:tc>
        <w:tc>
          <w:tcPr>
            <w:tcW w:w="0" w:type="auto"/>
            <w:hideMark/>
          </w:tcPr>
          <w:p w14:paraId="76767990" w14:textId="77777777" w:rsidR="00524E7F" w:rsidRDefault="00524E7F" w:rsidP="00384567">
            <w:pPr>
              <w:cnfStyle w:val="000000000000" w:firstRow="0" w:lastRow="0" w:firstColumn="0" w:lastColumn="0" w:oddVBand="0" w:evenVBand="0" w:oddHBand="0" w:evenHBand="0" w:firstRowFirstColumn="0" w:firstRowLastColumn="0" w:lastRowFirstColumn="0" w:lastRowLastColumn="0"/>
              <w:rPr>
                <w:sz w:val="23"/>
                <w:szCs w:val="23"/>
              </w:rPr>
            </w:pPr>
            <w:r>
              <w:rPr>
                <w:sz w:val="23"/>
                <w:szCs w:val="23"/>
              </w:rPr>
              <w:t>High-cardinality categorical data</w:t>
            </w:r>
          </w:p>
        </w:tc>
      </w:tr>
    </w:tbl>
    <w:p w14:paraId="2DA92A93" w14:textId="77777777" w:rsidR="00297621" w:rsidRDefault="00297621" w:rsidP="009A1515">
      <w:pPr>
        <w:pStyle w:val="Heading3"/>
        <w:spacing w:after="180"/>
        <w:ind w:left="-5"/>
      </w:pPr>
    </w:p>
    <w:p w14:paraId="116F3140" w14:textId="77777777" w:rsidR="00B063E9" w:rsidRDefault="00B063E9" w:rsidP="009A1515">
      <w:pPr>
        <w:pStyle w:val="Heading3"/>
        <w:spacing w:after="180"/>
        <w:ind w:left="-5"/>
      </w:pPr>
      <w:bookmarkStart w:id="20" w:name="_Toc203836094"/>
      <w:r>
        <w:t>2.5 Explainable AI with SHAP</w:t>
      </w:r>
      <w:bookmarkEnd w:id="20"/>
    </w:p>
    <w:p w14:paraId="71C12C8E" w14:textId="0FC83757" w:rsidR="00B063E9" w:rsidRDefault="00B063E9" w:rsidP="00B063E9">
      <w:pPr>
        <w:pStyle w:val="NormalWeb"/>
      </w:pPr>
      <w:r>
        <w:t>Explainable Artificial Intelligence (XAI) refers to methods that make the predictions of machine learning models interpretable and transparent. One widely used approach is SHAP (</w:t>
      </w:r>
      <w:proofErr w:type="spellStart"/>
      <w:r>
        <w:t>SHapley</w:t>
      </w:r>
      <w:proofErr w:type="spellEnd"/>
      <w:r>
        <w:t xml:space="preserve"> Additive </w:t>
      </w:r>
      <w:proofErr w:type="spellStart"/>
      <w:r>
        <w:t>exPlanations</w:t>
      </w:r>
      <w:proofErr w:type="spellEnd"/>
      <w:r>
        <w:t xml:space="preserve">), grounded in cooperative game </w:t>
      </w:r>
      <w:proofErr w:type="gramStart"/>
      <w:r>
        <w:t>theory</w:t>
      </w:r>
      <w:r w:rsidR="00756CE3">
        <w:t>[</w:t>
      </w:r>
      <w:proofErr w:type="gramEnd"/>
      <w:r w:rsidR="00756CE3">
        <w:t>17]</w:t>
      </w:r>
      <w:r>
        <w:t>.</w:t>
      </w:r>
    </w:p>
    <w:p w14:paraId="1AD7284B" w14:textId="77777777" w:rsidR="00B063E9" w:rsidRDefault="00B063E9" w:rsidP="00B063E9">
      <w:pPr>
        <w:pStyle w:val="NormalWeb"/>
      </w:pPr>
      <w:r>
        <w:rPr>
          <w:rStyle w:val="Strong"/>
        </w:rPr>
        <w:t>SHAP Key Characteristics:</w:t>
      </w:r>
    </w:p>
    <w:p w14:paraId="4B317D84" w14:textId="77777777" w:rsidR="00B063E9" w:rsidRDefault="00B063E9" w:rsidP="003D771C">
      <w:pPr>
        <w:pStyle w:val="NormalWeb"/>
        <w:numPr>
          <w:ilvl w:val="0"/>
          <w:numId w:val="12"/>
        </w:numPr>
      </w:pPr>
      <w:r>
        <w:rPr>
          <w:rStyle w:val="Strong"/>
        </w:rPr>
        <w:t>Model-Agnostic:</w:t>
      </w:r>
      <w:r>
        <w:t xml:space="preserve"> Applicable to any black-box model (RF, DNN, </w:t>
      </w:r>
      <w:proofErr w:type="spellStart"/>
      <w:r>
        <w:t>XGBoost</w:t>
      </w:r>
      <w:proofErr w:type="spellEnd"/>
      <w:r>
        <w:t>, etc.)</w:t>
      </w:r>
    </w:p>
    <w:p w14:paraId="44A91A9A" w14:textId="43724497" w:rsidR="00B063E9" w:rsidRDefault="00B063E9" w:rsidP="003D771C">
      <w:pPr>
        <w:pStyle w:val="NormalWeb"/>
        <w:numPr>
          <w:ilvl w:val="0"/>
          <w:numId w:val="12"/>
        </w:numPr>
      </w:pPr>
      <w:r>
        <w:rPr>
          <w:rStyle w:val="Strong"/>
        </w:rPr>
        <w:t>Local Interpretability:</w:t>
      </w:r>
      <w:r>
        <w:t xml:space="preserve"> </w:t>
      </w:r>
      <w:r w:rsidR="00756CE3">
        <w:t>Explains predictions for individual instances, showing which features contributed to a single patient's risk score.</w:t>
      </w:r>
    </w:p>
    <w:p w14:paraId="266E6422" w14:textId="539514EF" w:rsidR="00B063E9" w:rsidRDefault="00B063E9" w:rsidP="003D771C">
      <w:pPr>
        <w:pStyle w:val="NormalWeb"/>
        <w:numPr>
          <w:ilvl w:val="0"/>
          <w:numId w:val="12"/>
        </w:numPr>
      </w:pPr>
      <w:r>
        <w:rPr>
          <w:rStyle w:val="Strong"/>
        </w:rPr>
        <w:t>Global Interpretability:</w:t>
      </w:r>
      <w:r>
        <w:t xml:space="preserve"> </w:t>
      </w:r>
      <w:r w:rsidR="00756CE3">
        <w:t>Ranks features by average contribution across the dataset, revealing the most important factors the model has learned overall.</w:t>
      </w:r>
    </w:p>
    <w:p w14:paraId="74042C30" w14:textId="7B466F94" w:rsidR="00B063E9" w:rsidRDefault="00B063E9" w:rsidP="00B063E9">
      <w:pPr>
        <w:pStyle w:val="NormalWeb"/>
      </w:pPr>
      <w:r>
        <w:t xml:space="preserve">SHAP computes the contribution of each feature by comparing the prediction with and without the feature using Shapley values. The formula for SHAP value of a feature </w:t>
      </w:r>
      <m:oMath>
        <m:r>
          <w:rPr>
            <w:rFonts w:ascii="Cambria Math" w:hAnsi="Cambria Math"/>
          </w:rPr>
          <m:t>i</m:t>
        </m:r>
      </m:oMath>
      <w:r>
        <w:t xml:space="preserve"> is:</w:t>
      </w:r>
    </w:p>
    <w:p w14:paraId="161215D9" w14:textId="4BE62CE3" w:rsidR="00B063E9" w:rsidRDefault="00B063E9" w:rsidP="00B063E9">
      <w:pPr>
        <w:pStyle w:val="NormalWeb"/>
      </w:pPr>
    </w:p>
    <w:p w14:paraId="318E29DF" w14:textId="34F7E7F1" w:rsidR="00B063E9" w:rsidRDefault="00B063E9" w:rsidP="00B063E9">
      <w:pPr>
        <w:spacing w:before="100" w:beforeAutospacing="1" w:after="100" w:afterAutospacing="1" w:line="240" w:lineRule="auto"/>
        <w:jc w:val="center"/>
        <w:rPr>
          <w:rFonts w:asciiTheme="majorBidi" w:hAnsiTheme="majorBidi" w:cstheme="majorBidi"/>
          <w:sz w:val="24"/>
          <w:szCs w:val="24"/>
        </w:rPr>
      </w:pPr>
      <w:r>
        <w:rPr>
          <w:noProof/>
        </w:rPr>
        <w:drawing>
          <wp:inline distT="0" distB="0" distL="0" distR="0" wp14:anchorId="2589C6AB" wp14:editId="3836BD33">
            <wp:extent cx="3098632" cy="352539"/>
            <wp:effectExtent l="0" t="0" r="698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143488" cy="357642"/>
                    </a:xfrm>
                    <a:prstGeom prst="rect">
                      <a:avLst/>
                    </a:prstGeom>
                  </pic:spPr>
                </pic:pic>
              </a:graphicData>
            </a:graphic>
          </wp:inline>
        </w:drawing>
      </w:r>
    </w:p>
    <w:p w14:paraId="4E2F79F8" w14:textId="77777777" w:rsidR="00B063E9" w:rsidRDefault="00B063E9" w:rsidP="00B063E9">
      <w:pPr>
        <w:pStyle w:val="NormalWeb"/>
      </w:pPr>
      <w:r>
        <w:t>Where:</w:t>
      </w:r>
    </w:p>
    <w:p w14:paraId="0E67000E" w14:textId="682BFE4A" w:rsidR="00B063E9" w:rsidRDefault="00B063E9" w:rsidP="003D771C">
      <w:pPr>
        <w:pStyle w:val="NormalWeb"/>
        <w:numPr>
          <w:ilvl w:val="0"/>
          <w:numId w:val="13"/>
        </w:numPr>
      </w:pPr>
      <w:r>
        <w:t>F: Set of all features</w:t>
      </w:r>
    </w:p>
    <w:p w14:paraId="2079CE36" w14:textId="27052425" w:rsidR="00B063E9" w:rsidRDefault="00B063E9" w:rsidP="003D771C">
      <w:pPr>
        <w:pStyle w:val="NormalWeb"/>
        <w:numPr>
          <w:ilvl w:val="0"/>
          <w:numId w:val="13"/>
        </w:numPr>
      </w:pPr>
      <w:r>
        <w:t xml:space="preserve">S: Subset of features excluding </w:t>
      </w:r>
    </w:p>
    <w:p w14:paraId="7BE8BF23" w14:textId="13C86B3F" w:rsidR="00B063E9" w:rsidRDefault="00B063E9" w:rsidP="003D771C">
      <w:pPr>
        <w:pStyle w:val="NormalWeb"/>
        <w:numPr>
          <w:ilvl w:val="0"/>
          <w:numId w:val="13"/>
        </w:numPr>
      </w:pPr>
      <m:oMath>
        <m:r>
          <w:rPr>
            <w:rFonts w:ascii="Cambria Math" w:hAnsi="Cambria Math"/>
          </w:rPr>
          <m:t>f(S)</m:t>
        </m:r>
      </m:oMath>
      <w:r>
        <w:t xml:space="preserve">: Model prediction based on subset </w:t>
      </w:r>
    </w:p>
    <w:p w14:paraId="439D9EF3" w14:textId="77777777" w:rsidR="00B063E9" w:rsidRDefault="00B063E9" w:rsidP="00B063E9">
      <w:pPr>
        <w:pStyle w:val="NormalWeb"/>
      </w:pPr>
      <w:r>
        <w:t>This approach is crucial for clinical acceptance, as it allows practitioners to trace AI decisions to specific clinical variables.</w:t>
      </w:r>
    </w:p>
    <w:p w14:paraId="3B41359F" w14:textId="77777777" w:rsidR="00524E7F" w:rsidRDefault="00524E7F" w:rsidP="00B063E9">
      <w:pPr>
        <w:pStyle w:val="NormalWeb"/>
      </w:pPr>
    </w:p>
    <w:p w14:paraId="10E7A241" w14:textId="77777777" w:rsidR="00B063E9" w:rsidRDefault="00B063E9" w:rsidP="009A1515">
      <w:pPr>
        <w:pStyle w:val="Heading3"/>
        <w:spacing w:after="180"/>
        <w:ind w:left="-5"/>
      </w:pPr>
      <w:bookmarkStart w:id="21" w:name="_Toc203836095"/>
      <w:r>
        <w:lastRenderedPageBreak/>
        <w:t>2.6 Evaluation Metrics and Confusion Matrix</w:t>
      </w:r>
      <w:bookmarkEnd w:id="21"/>
    </w:p>
    <w:p w14:paraId="21484027" w14:textId="77777777" w:rsidR="00B063E9" w:rsidRDefault="00B063E9" w:rsidP="00B063E9">
      <w:pPr>
        <w:pStyle w:val="NormalWeb"/>
      </w:pPr>
      <w:r>
        <w:t>To evaluate the performance of ML/DL models in classifying CKD, we use the following metrics derived from the confusion matrix:</w:t>
      </w:r>
    </w:p>
    <w:p w14:paraId="6BD1D5E8" w14:textId="77777777" w:rsidR="00B063E9" w:rsidRDefault="00B063E9" w:rsidP="003D771C">
      <w:pPr>
        <w:pStyle w:val="NormalWeb"/>
        <w:numPr>
          <w:ilvl w:val="0"/>
          <w:numId w:val="14"/>
        </w:numPr>
      </w:pPr>
      <w:r>
        <w:rPr>
          <w:rStyle w:val="Strong"/>
        </w:rPr>
        <w:t>True Positive (TP):</w:t>
      </w:r>
      <w:r>
        <w:t xml:space="preserve"> Patient has CKD and the model correctly predicts CKD.</w:t>
      </w:r>
    </w:p>
    <w:p w14:paraId="6C0818E5" w14:textId="77777777" w:rsidR="00B063E9" w:rsidRDefault="00B063E9" w:rsidP="003D771C">
      <w:pPr>
        <w:pStyle w:val="NormalWeb"/>
        <w:numPr>
          <w:ilvl w:val="0"/>
          <w:numId w:val="14"/>
        </w:numPr>
      </w:pPr>
      <w:r>
        <w:rPr>
          <w:rStyle w:val="Strong"/>
        </w:rPr>
        <w:t>True Negative (TN):</w:t>
      </w:r>
      <w:r>
        <w:t xml:space="preserve"> Patient does not have CKD and the model correctly predicts non-CKD.</w:t>
      </w:r>
    </w:p>
    <w:p w14:paraId="0DAFED86" w14:textId="77777777" w:rsidR="00B063E9" w:rsidRDefault="00B063E9" w:rsidP="003D771C">
      <w:pPr>
        <w:pStyle w:val="NormalWeb"/>
        <w:numPr>
          <w:ilvl w:val="0"/>
          <w:numId w:val="14"/>
        </w:numPr>
      </w:pPr>
      <w:r>
        <w:rPr>
          <w:rStyle w:val="Strong"/>
        </w:rPr>
        <w:t>False Positive (FP):</w:t>
      </w:r>
      <w:r>
        <w:t xml:space="preserve"> Patient does not have CKD but the model predicts CKD.</w:t>
      </w:r>
    </w:p>
    <w:p w14:paraId="3137E98C" w14:textId="77777777" w:rsidR="00B063E9" w:rsidRDefault="00B063E9" w:rsidP="003D771C">
      <w:pPr>
        <w:pStyle w:val="NormalWeb"/>
        <w:numPr>
          <w:ilvl w:val="0"/>
          <w:numId w:val="14"/>
        </w:numPr>
      </w:pPr>
      <w:r>
        <w:rPr>
          <w:rStyle w:val="Strong"/>
        </w:rPr>
        <w:t>False Negative (FN):</w:t>
      </w:r>
      <w:r>
        <w:t xml:space="preserve"> Patient has CKD but the model predicts non-CKD.</w:t>
      </w:r>
    </w:p>
    <w:p w14:paraId="71D02358" w14:textId="6B5B2768" w:rsidR="00A42742" w:rsidRDefault="00A42742" w:rsidP="00B063E9">
      <w:pPr>
        <w:pStyle w:val="NormalWeb"/>
      </w:pPr>
      <w:r>
        <w:t xml:space="preserve">A confusion matrix allows us to compute multiple evaluation metrics that provide a more comprehensive picture of a model’s performance. Below are the key metrics derived from confusion matrix </w:t>
      </w:r>
      <w:proofErr w:type="gramStart"/>
      <w:r>
        <w:t>data:</w:t>
      </w:r>
      <w:proofErr w:type="gramEnd"/>
    </w:p>
    <w:tbl>
      <w:tblPr>
        <w:tblStyle w:val="LightShading-Accent1"/>
        <w:tblW w:w="0" w:type="auto"/>
        <w:jc w:val="center"/>
        <w:tblLook w:val="04A0" w:firstRow="1" w:lastRow="0" w:firstColumn="1" w:lastColumn="0" w:noHBand="0" w:noVBand="1"/>
      </w:tblPr>
      <w:tblGrid>
        <w:gridCol w:w="1849"/>
        <w:gridCol w:w="1956"/>
        <w:gridCol w:w="2486"/>
      </w:tblGrid>
      <w:tr w:rsidR="00B063E9" w14:paraId="555E0C8E" w14:textId="77777777" w:rsidTr="00524E7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953109" w14:textId="77777777" w:rsidR="00B063E9" w:rsidRDefault="00B063E9">
            <w:pPr>
              <w:jc w:val="center"/>
              <w:rPr>
                <w:b w:val="0"/>
                <w:bCs w:val="0"/>
                <w:sz w:val="24"/>
                <w:szCs w:val="24"/>
              </w:rPr>
            </w:pPr>
          </w:p>
        </w:tc>
        <w:tc>
          <w:tcPr>
            <w:tcW w:w="0" w:type="auto"/>
            <w:hideMark/>
          </w:tcPr>
          <w:p w14:paraId="5986F817" w14:textId="77777777" w:rsidR="00B063E9" w:rsidRPr="00524E7F" w:rsidRDefault="00B063E9" w:rsidP="00524E7F">
            <w:pPr>
              <w:spacing w:after="0" w:line="240" w:lineRule="auto"/>
              <w:ind w:left="0" w:firstLine="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404040"/>
                <w:sz w:val="24"/>
                <w:szCs w:val="24"/>
              </w:rPr>
            </w:pPr>
            <w:r w:rsidRPr="00524E7F">
              <w:rPr>
                <w:rFonts w:asciiTheme="majorBidi" w:hAnsiTheme="majorBidi" w:cstheme="majorBidi"/>
                <w:b w:val="0"/>
                <w:bCs w:val="0"/>
                <w:color w:val="404040"/>
                <w:sz w:val="24"/>
                <w:szCs w:val="24"/>
              </w:rPr>
              <w:t>Predicted Positive</w:t>
            </w:r>
          </w:p>
        </w:tc>
        <w:tc>
          <w:tcPr>
            <w:tcW w:w="0" w:type="auto"/>
            <w:hideMark/>
          </w:tcPr>
          <w:p w14:paraId="29E871AF" w14:textId="77777777" w:rsidR="00B063E9" w:rsidRPr="00524E7F" w:rsidRDefault="00B063E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404040"/>
                <w:sz w:val="24"/>
                <w:szCs w:val="24"/>
              </w:rPr>
            </w:pPr>
            <w:r w:rsidRPr="00524E7F">
              <w:rPr>
                <w:rFonts w:asciiTheme="majorBidi" w:hAnsiTheme="majorBidi" w:cstheme="majorBidi"/>
                <w:b w:val="0"/>
                <w:bCs w:val="0"/>
                <w:color w:val="404040"/>
                <w:sz w:val="24"/>
                <w:szCs w:val="24"/>
              </w:rPr>
              <w:t>Predicted Negative</w:t>
            </w:r>
          </w:p>
        </w:tc>
      </w:tr>
      <w:tr w:rsidR="00B063E9" w14:paraId="06F87A88" w14:textId="77777777" w:rsidTr="00524E7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149674" w14:textId="77777777" w:rsidR="00B063E9" w:rsidRPr="00524E7F" w:rsidRDefault="00B063E9" w:rsidP="00524E7F">
            <w:pPr>
              <w:spacing w:after="0" w:line="240" w:lineRule="auto"/>
              <w:ind w:left="0" w:firstLine="0"/>
              <w:jc w:val="center"/>
              <w:rPr>
                <w:rFonts w:asciiTheme="majorBidi" w:hAnsiTheme="majorBidi" w:cstheme="majorBidi"/>
                <w:color w:val="404040"/>
                <w:sz w:val="24"/>
                <w:szCs w:val="24"/>
              </w:rPr>
            </w:pPr>
            <w:r w:rsidRPr="00524E7F">
              <w:rPr>
                <w:rFonts w:asciiTheme="majorBidi" w:hAnsiTheme="majorBidi" w:cstheme="majorBidi"/>
                <w:color w:val="404040"/>
                <w:sz w:val="24"/>
                <w:szCs w:val="24"/>
              </w:rPr>
              <w:t>Actual Positive</w:t>
            </w:r>
          </w:p>
        </w:tc>
        <w:tc>
          <w:tcPr>
            <w:tcW w:w="0" w:type="auto"/>
            <w:hideMark/>
          </w:tcPr>
          <w:p w14:paraId="74DCA512" w14:textId="77777777" w:rsidR="00B063E9" w:rsidRDefault="00B063E9" w:rsidP="00524E7F">
            <w:pPr>
              <w:jc w:val="center"/>
              <w:cnfStyle w:val="000000100000" w:firstRow="0" w:lastRow="0" w:firstColumn="0" w:lastColumn="0" w:oddVBand="0" w:evenVBand="0" w:oddHBand="1" w:evenHBand="0" w:firstRowFirstColumn="0" w:firstRowLastColumn="0" w:lastRowFirstColumn="0" w:lastRowLastColumn="0"/>
              <w:rPr>
                <w:sz w:val="24"/>
                <w:szCs w:val="24"/>
              </w:rPr>
            </w:pPr>
            <w:r>
              <w:t>TP</w:t>
            </w:r>
          </w:p>
        </w:tc>
        <w:tc>
          <w:tcPr>
            <w:tcW w:w="0" w:type="auto"/>
            <w:hideMark/>
          </w:tcPr>
          <w:p w14:paraId="4FB5A7F0" w14:textId="77777777" w:rsidR="00B063E9" w:rsidRDefault="00B063E9" w:rsidP="00524E7F">
            <w:pPr>
              <w:jc w:val="center"/>
              <w:cnfStyle w:val="000000100000" w:firstRow="0" w:lastRow="0" w:firstColumn="0" w:lastColumn="0" w:oddVBand="0" w:evenVBand="0" w:oddHBand="1" w:evenHBand="0" w:firstRowFirstColumn="0" w:firstRowLastColumn="0" w:lastRowFirstColumn="0" w:lastRowLastColumn="0"/>
              <w:rPr>
                <w:sz w:val="24"/>
                <w:szCs w:val="24"/>
              </w:rPr>
            </w:pPr>
            <w:r>
              <w:t>FN</w:t>
            </w:r>
          </w:p>
        </w:tc>
      </w:tr>
      <w:tr w:rsidR="00B063E9" w14:paraId="72E78E08" w14:textId="77777777" w:rsidTr="00524E7F">
        <w:trPr>
          <w:trHeight w:val="357"/>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816CCE" w14:textId="77777777" w:rsidR="00B063E9" w:rsidRPr="00524E7F" w:rsidRDefault="00B063E9" w:rsidP="00524E7F">
            <w:pPr>
              <w:spacing w:after="0" w:line="240" w:lineRule="auto"/>
              <w:ind w:left="0" w:firstLine="0"/>
              <w:jc w:val="center"/>
              <w:rPr>
                <w:rFonts w:asciiTheme="majorBidi" w:hAnsiTheme="majorBidi" w:cstheme="majorBidi"/>
                <w:color w:val="404040"/>
                <w:sz w:val="24"/>
                <w:szCs w:val="24"/>
              </w:rPr>
            </w:pPr>
            <w:r w:rsidRPr="00524E7F">
              <w:rPr>
                <w:rFonts w:asciiTheme="majorBidi" w:hAnsiTheme="majorBidi" w:cstheme="majorBidi"/>
                <w:color w:val="404040"/>
                <w:sz w:val="24"/>
                <w:szCs w:val="24"/>
              </w:rPr>
              <w:t>Actual Negative</w:t>
            </w:r>
          </w:p>
        </w:tc>
        <w:tc>
          <w:tcPr>
            <w:tcW w:w="0" w:type="auto"/>
            <w:hideMark/>
          </w:tcPr>
          <w:p w14:paraId="5137D38E" w14:textId="77777777" w:rsidR="00B063E9" w:rsidRDefault="00B063E9" w:rsidP="00524E7F">
            <w:pPr>
              <w:jc w:val="center"/>
              <w:cnfStyle w:val="000000000000" w:firstRow="0" w:lastRow="0" w:firstColumn="0" w:lastColumn="0" w:oddVBand="0" w:evenVBand="0" w:oddHBand="0" w:evenHBand="0" w:firstRowFirstColumn="0" w:firstRowLastColumn="0" w:lastRowFirstColumn="0" w:lastRowLastColumn="0"/>
              <w:rPr>
                <w:sz w:val="24"/>
                <w:szCs w:val="24"/>
              </w:rPr>
            </w:pPr>
            <w:r>
              <w:t>FP</w:t>
            </w:r>
          </w:p>
        </w:tc>
        <w:tc>
          <w:tcPr>
            <w:tcW w:w="0" w:type="auto"/>
            <w:hideMark/>
          </w:tcPr>
          <w:p w14:paraId="65BBDBAE" w14:textId="77777777" w:rsidR="00B063E9" w:rsidRDefault="00B063E9" w:rsidP="00524E7F">
            <w:pPr>
              <w:jc w:val="center"/>
              <w:cnfStyle w:val="000000000000" w:firstRow="0" w:lastRow="0" w:firstColumn="0" w:lastColumn="0" w:oddVBand="0" w:evenVBand="0" w:oddHBand="0" w:evenHBand="0" w:firstRowFirstColumn="0" w:firstRowLastColumn="0" w:lastRowFirstColumn="0" w:lastRowLastColumn="0"/>
              <w:rPr>
                <w:sz w:val="24"/>
                <w:szCs w:val="24"/>
              </w:rPr>
            </w:pPr>
            <w:r>
              <w:t>TN</w:t>
            </w:r>
          </w:p>
        </w:tc>
      </w:tr>
    </w:tbl>
    <w:p w14:paraId="37C6DB2A" w14:textId="77777777" w:rsidR="00E01145" w:rsidRPr="00E01145" w:rsidRDefault="00E01145" w:rsidP="00E01145">
      <w:pPr>
        <w:spacing w:before="100" w:beforeAutospacing="1" w:after="100" w:afterAutospacing="1" w:line="240" w:lineRule="auto"/>
        <w:ind w:left="360" w:firstLine="0"/>
        <w:jc w:val="left"/>
        <w:rPr>
          <w:color w:val="auto"/>
          <w:sz w:val="24"/>
          <w:szCs w:val="24"/>
        </w:rPr>
      </w:pPr>
      <w:r w:rsidRPr="00E01145">
        <w:rPr>
          <w:b/>
          <w:bCs/>
          <w:color w:val="auto"/>
          <w:sz w:val="24"/>
          <w:szCs w:val="24"/>
        </w:rPr>
        <w:t>True Positive (TP):</w:t>
      </w:r>
      <w:r w:rsidRPr="00E01145">
        <w:rPr>
          <w:color w:val="auto"/>
          <w:sz w:val="24"/>
          <w:szCs w:val="24"/>
        </w:rPr>
        <w:t xml:space="preserve"> Cases where the model correctly predicts the positive class.</w:t>
      </w:r>
    </w:p>
    <w:p w14:paraId="62D29E11" w14:textId="77777777" w:rsidR="00E01145" w:rsidRPr="00E01145" w:rsidRDefault="00E01145" w:rsidP="00E01145">
      <w:pPr>
        <w:spacing w:before="100" w:beforeAutospacing="1" w:after="100" w:afterAutospacing="1" w:line="240" w:lineRule="auto"/>
        <w:ind w:left="360" w:firstLine="0"/>
        <w:jc w:val="left"/>
        <w:rPr>
          <w:color w:val="auto"/>
          <w:sz w:val="24"/>
          <w:szCs w:val="24"/>
        </w:rPr>
      </w:pPr>
      <w:r w:rsidRPr="00E01145">
        <w:rPr>
          <w:b/>
          <w:bCs/>
          <w:color w:val="auto"/>
          <w:sz w:val="24"/>
          <w:szCs w:val="24"/>
        </w:rPr>
        <w:t>False Positive (FP):</w:t>
      </w:r>
      <w:r w:rsidRPr="00E01145">
        <w:rPr>
          <w:color w:val="auto"/>
          <w:sz w:val="24"/>
          <w:szCs w:val="24"/>
        </w:rPr>
        <w:t xml:space="preserve"> Cases where the model incorrectly predicts the positive class (Type 1 error).</w:t>
      </w:r>
    </w:p>
    <w:p w14:paraId="4506DAC7" w14:textId="77777777" w:rsidR="00E01145" w:rsidRPr="00E01145" w:rsidRDefault="00E01145" w:rsidP="00E01145">
      <w:pPr>
        <w:spacing w:before="100" w:beforeAutospacing="1" w:after="100" w:afterAutospacing="1" w:line="240" w:lineRule="auto"/>
        <w:ind w:left="360" w:firstLine="0"/>
        <w:jc w:val="left"/>
        <w:rPr>
          <w:color w:val="auto"/>
          <w:sz w:val="24"/>
          <w:szCs w:val="24"/>
        </w:rPr>
      </w:pPr>
      <w:r w:rsidRPr="00E01145">
        <w:rPr>
          <w:b/>
          <w:bCs/>
          <w:color w:val="auto"/>
          <w:sz w:val="24"/>
          <w:szCs w:val="24"/>
        </w:rPr>
        <w:t>True Negative (TN):</w:t>
      </w:r>
      <w:r w:rsidRPr="00E01145">
        <w:rPr>
          <w:color w:val="auto"/>
          <w:sz w:val="24"/>
          <w:szCs w:val="24"/>
        </w:rPr>
        <w:t xml:space="preserve"> Cases where the model correctly predicts the negative class.</w:t>
      </w:r>
    </w:p>
    <w:p w14:paraId="3303CDA6" w14:textId="77777777" w:rsidR="00E01145" w:rsidRPr="00E01145" w:rsidRDefault="00E01145" w:rsidP="00E01145">
      <w:pPr>
        <w:spacing w:before="100" w:beforeAutospacing="1" w:after="100" w:afterAutospacing="1" w:line="240" w:lineRule="auto"/>
        <w:ind w:left="360" w:firstLine="0"/>
        <w:jc w:val="left"/>
        <w:rPr>
          <w:color w:val="auto"/>
          <w:sz w:val="24"/>
          <w:szCs w:val="24"/>
        </w:rPr>
      </w:pPr>
      <w:r w:rsidRPr="00E01145">
        <w:rPr>
          <w:b/>
          <w:bCs/>
          <w:color w:val="auto"/>
          <w:sz w:val="24"/>
          <w:szCs w:val="24"/>
        </w:rPr>
        <w:t>False Negative (FN):</w:t>
      </w:r>
      <w:r w:rsidRPr="00E01145">
        <w:rPr>
          <w:color w:val="auto"/>
          <w:sz w:val="24"/>
          <w:szCs w:val="24"/>
        </w:rPr>
        <w:t xml:space="preserve"> Cases where the model incorrectly predicts the negative class (Type 2 error).</w:t>
      </w:r>
    </w:p>
    <w:p w14:paraId="1F1BF07E" w14:textId="77777777" w:rsidR="00E01145" w:rsidRDefault="00E01145" w:rsidP="00B063E9">
      <w:pPr>
        <w:pStyle w:val="NormalWeb"/>
        <w:rPr>
          <w:rStyle w:val="Strong"/>
        </w:rPr>
      </w:pPr>
    </w:p>
    <w:p w14:paraId="14500548" w14:textId="4FAD174A" w:rsidR="0030427B" w:rsidRPr="0030427B" w:rsidRDefault="00B063E9" w:rsidP="0030427B">
      <w:pPr>
        <w:pStyle w:val="NormalWeb"/>
        <w:rPr>
          <w:b/>
          <w:bCs/>
        </w:rPr>
      </w:pPr>
      <w:r>
        <w:rPr>
          <w:rStyle w:val="Strong"/>
        </w:rPr>
        <w:t>Evaluation Metrics:</w:t>
      </w:r>
    </w:p>
    <w:p w14:paraId="201D0FA1" w14:textId="77777777" w:rsidR="0030427B" w:rsidRDefault="0030427B" w:rsidP="0030427B">
      <w:pPr>
        <w:pStyle w:val="NormalWeb"/>
        <w:ind w:firstLine="720"/>
      </w:pPr>
      <w:r>
        <w:rPr>
          <w:rStyle w:val="Strong"/>
        </w:rPr>
        <w:t>Accuracy</w:t>
      </w:r>
      <w:r>
        <w:t xml:space="preserve">: Overall correctness of the model. </w:t>
      </w:r>
    </w:p>
    <w:p w14:paraId="24E0D1FE" w14:textId="50184F75" w:rsidR="00B063E9" w:rsidRDefault="0030427B" w:rsidP="0030427B">
      <w:pPr>
        <w:pStyle w:val="NormalWeb"/>
        <w:ind w:left="720"/>
        <w:jc w:val="center"/>
      </w:pPr>
      <w:r w:rsidRPr="0030427B">
        <w:rPr>
          <w:rStyle w:val="Strong"/>
          <w:b w:val="0"/>
          <w:bCs w:val="0"/>
        </w:rPr>
        <w:t>Accuracy</w:t>
      </w:r>
      <w:r>
        <w:t xml:space="preserve"> </w:t>
      </w:r>
      <w:r w:rsidR="00B063E9">
        <w:t xml:space="preserve">= </w:t>
      </w:r>
      <m:oMath>
        <m:f>
          <m:fPr>
            <m:ctrlPr>
              <w:rPr>
                <w:rFonts w:ascii="Cambria Math" w:hAnsi="Cambria Math"/>
                <w:i/>
              </w:rPr>
            </m:ctrlPr>
          </m:fPr>
          <m:num>
            <m:r>
              <w:rPr>
                <w:rFonts w:ascii="Cambria Math" w:hAnsi="Cambria Math"/>
              </w:rPr>
              <m:t>TP+TN</m:t>
            </m:r>
          </m:num>
          <m:den>
            <m:r>
              <w:rPr>
                <w:rFonts w:ascii="Cambria Math" w:hAnsi="Cambria Math"/>
              </w:rPr>
              <m:t>TP+TN+FP+FN</m:t>
            </m:r>
          </m:den>
        </m:f>
      </m:oMath>
    </w:p>
    <w:p w14:paraId="29B99242" w14:textId="3692FBA5" w:rsidR="0030427B" w:rsidRPr="004A7FBF" w:rsidRDefault="0030427B" w:rsidP="003D771C">
      <w:pPr>
        <w:pStyle w:val="NormalWeb"/>
        <w:numPr>
          <w:ilvl w:val="0"/>
          <w:numId w:val="15"/>
        </w:numPr>
        <w:jc w:val="both"/>
        <w:rPr>
          <w:rStyle w:val="Strong"/>
        </w:rPr>
      </w:pPr>
      <w:r>
        <w:rPr>
          <w:rStyle w:val="Strong"/>
        </w:rPr>
        <w:t>P</w:t>
      </w:r>
      <w:r>
        <w:rPr>
          <w:rStyle w:val="Strong"/>
        </w:rPr>
        <w:t>recision</w:t>
      </w:r>
      <w:r w:rsidRPr="004A7FBF">
        <w:rPr>
          <w:rStyle w:val="Strong"/>
        </w:rPr>
        <w:t xml:space="preserve">: </w:t>
      </w:r>
      <w:r w:rsidR="00756CE3">
        <w:rPr>
          <w:rStyle w:val="Strong"/>
          <w:b w:val="0"/>
          <w:bCs w:val="0"/>
        </w:rPr>
        <w:t>M</w:t>
      </w:r>
      <w:r w:rsidRPr="00756CE3">
        <w:rPr>
          <w:rStyle w:val="Strong"/>
          <w:b w:val="0"/>
          <w:bCs w:val="0"/>
        </w:rPr>
        <w:t>easures</w:t>
      </w:r>
      <w:r w:rsidRPr="004A7FBF">
        <w:rPr>
          <w:rStyle w:val="Strong"/>
        </w:rPr>
        <w:t xml:space="preserve"> </w:t>
      </w:r>
      <w:r w:rsidRPr="004A7FBF">
        <w:rPr>
          <w:rStyle w:val="Strong"/>
          <w:b w:val="0"/>
          <w:bCs w:val="0"/>
        </w:rPr>
        <w:t>how many of the positive predictions were actually correct. This metric is particularly important when minimizing false positives is crucial such as how many predicted CKD cases were actually CKD.</w:t>
      </w:r>
      <w:r w:rsidRPr="004A7FBF">
        <w:rPr>
          <w:rStyle w:val="Strong"/>
        </w:rPr>
        <w:t xml:space="preserve"> </w:t>
      </w:r>
    </w:p>
    <w:p w14:paraId="5FE4C042" w14:textId="3D3A3395" w:rsidR="00B063E9" w:rsidRDefault="0030427B" w:rsidP="0030427B">
      <w:pPr>
        <w:pStyle w:val="NormalWeb"/>
        <w:ind w:left="720"/>
        <w:jc w:val="center"/>
      </w:pPr>
      <w:r w:rsidRPr="0030427B">
        <w:rPr>
          <w:rStyle w:val="Strong"/>
          <w:b w:val="0"/>
          <w:bCs w:val="0"/>
        </w:rPr>
        <w:t>Precision</w:t>
      </w:r>
      <w:r>
        <w:t xml:space="preserve"> </w:t>
      </w:r>
      <w:r w:rsidR="00B063E9">
        <w:t xml:space="preserve">= </w:t>
      </w:r>
      <m:oMath>
        <m:f>
          <m:fPr>
            <m:ctrlPr>
              <w:rPr>
                <w:rFonts w:ascii="Cambria Math" w:hAnsi="Cambria Math"/>
                <w:i/>
              </w:rPr>
            </m:ctrlPr>
          </m:fPr>
          <m:num>
            <m:r>
              <w:rPr>
                <w:rFonts w:ascii="Cambria Math" w:hAnsi="Cambria Math"/>
              </w:rPr>
              <m:t>TP</m:t>
            </m:r>
          </m:num>
          <m:den>
            <m:r>
              <w:rPr>
                <w:rFonts w:ascii="Cambria Math" w:hAnsi="Cambria Math"/>
              </w:rPr>
              <m:t>TP+FP</m:t>
            </m:r>
          </m:den>
        </m:f>
      </m:oMath>
    </w:p>
    <w:p w14:paraId="3CA5102B" w14:textId="0278D4CC" w:rsidR="0030427B" w:rsidRPr="004A7FBF" w:rsidRDefault="00B063E9" w:rsidP="003D771C">
      <w:pPr>
        <w:pStyle w:val="NormalWeb"/>
        <w:numPr>
          <w:ilvl w:val="0"/>
          <w:numId w:val="15"/>
        </w:numPr>
        <w:jc w:val="both"/>
        <w:rPr>
          <w:rStyle w:val="Strong"/>
          <w:b w:val="0"/>
          <w:bCs w:val="0"/>
        </w:rPr>
      </w:pPr>
      <w:r>
        <w:rPr>
          <w:rStyle w:val="Strong"/>
        </w:rPr>
        <w:lastRenderedPageBreak/>
        <w:t>Recall (Sensitivity)</w:t>
      </w:r>
      <w:r w:rsidR="004A7FBF">
        <w:rPr>
          <w:rStyle w:val="Strong"/>
        </w:rPr>
        <w:t>:</w:t>
      </w:r>
      <w:r w:rsidR="0030427B" w:rsidRPr="004A7FBF">
        <w:rPr>
          <w:rStyle w:val="Strong"/>
        </w:rPr>
        <w:t xml:space="preserve"> </w:t>
      </w:r>
      <w:r w:rsidR="00756CE3">
        <w:rPr>
          <w:rStyle w:val="Strong"/>
          <w:b w:val="0"/>
          <w:bCs w:val="0"/>
        </w:rPr>
        <w:t>S</w:t>
      </w:r>
      <w:r w:rsidR="0030427B" w:rsidRPr="004A7FBF">
        <w:rPr>
          <w:rStyle w:val="Strong"/>
          <w:b w:val="0"/>
          <w:bCs w:val="0"/>
        </w:rPr>
        <w:t>hows how well the model identifies all relevant positive cases. It is important in scenarios where missing a positive case is costly, like diagnosing diseases.</w:t>
      </w:r>
    </w:p>
    <w:p w14:paraId="65B08CA6" w14:textId="390B2B46" w:rsidR="00B063E9" w:rsidRDefault="0030427B" w:rsidP="0030427B">
      <w:pPr>
        <w:pStyle w:val="NormalWeb"/>
        <w:ind w:left="720"/>
        <w:jc w:val="center"/>
      </w:pPr>
      <w:r w:rsidRPr="0030427B">
        <w:rPr>
          <w:rStyle w:val="Strong"/>
          <w:b w:val="0"/>
          <w:bCs w:val="0"/>
        </w:rPr>
        <w:t>Recall</w:t>
      </w:r>
      <w:r>
        <w:rPr>
          <w:rStyle w:val="Strong"/>
        </w:rPr>
        <w:t xml:space="preserve"> </w:t>
      </w:r>
      <w:r w:rsidR="00B063E9">
        <w:t xml:space="preserve">= </w:t>
      </w:r>
      <m:oMath>
        <m:f>
          <m:fPr>
            <m:ctrlPr>
              <w:rPr>
                <w:rFonts w:ascii="Cambria Math" w:hAnsi="Cambria Math"/>
                <w:i/>
              </w:rPr>
            </m:ctrlPr>
          </m:fPr>
          <m:num>
            <m:r>
              <w:rPr>
                <w:rFonts w:ascii="Cambria Math" w:hAnsi="Cambria Math"/>
              </w:rPr>
              <m:t>TP</m:t>
            </m:r>
          </m:num>
          <m:den>
            <m:r>
              <w:rPr>
                <w:rFonts w:ascii="Cambria Math" w:hAnsi="Cambria Math"/>
              </w:rPr>
              <m:t>TP+FN</m:t>
            </m:r>
          </m:den>
        </m:f>
      </m:oMath>
    </w:p>
    <w:p w14:paraId="20804BBC" w14:textId="706D9551" w:rsidR="0030427B" w:rsidRDefault="0030427B" w:rsidP="003D771C">
      <w:pPr>
        <w:pStyle w:val="NormalWeb"/>
        <w:numPr>
          <w:ilvl w:val="0"/>
          <w:numId w:val="15"/>
        </w:numPr>
        <w:jc w:val="both"/>
      </w:pPr>
      <w:r>
        <w:rPr>
          <w:rStyle w:val="Strong"/>
        </w:rPr>
        <w:t>F1-Score</w:t>
      </w:r>
      <w:r>
        <w:t>:</w:t>
      </w:r>
      <w:r>
        <w:t xml:space="preserve"> </w:t>
      </w:r>
      <w:r w:rsidR="00756CE3">
        <w:t>T</w:t>
      </w:r>
      <w:r>
        <w:t>he harmonic mean of precision and recall, providing</w:t>
      </w:r>
      <w:r w:rsidR="00756CE3">
        <w:t xml:space="preserve"> a balance between both metrics</w:t>
      </w:r>
      <w:r>
        <w:t>.</w:t>
      </w:r>
    </w:p>
    <w:p w14:paraId="4110B2FE" w14:textId="7FFC7CE3" w:rsidR="00B063E9" w:rsidRDefault="00B063E9" w:rsidP="0030427B">
      <w:pPr>
        <w:pStyle w:val="NormalWeb"/>
        <w:ind w:left="720"/>
        <w:jc w:val="center"/>
      </w:pPr>
      <w:r w:rsidRPr="0030427B">
        <w:rPr>
          <w:rStyle w:val="Strong"/>
          <w:b w:val="0"/>
          <w:bCs w:val="0"/>
        </w:rPr>
        <w:t>F1</w:t>
      </w:r>
      <w:r>
        <w:t xml:space="preserve"> = </w:t>
      </w:r>
      <m:oMath>
        <m:r>
          <w:rPr>
            <w:rFonts w:ascii="Cambria Math" w:hAnsi="Cambria Math"/>
          </w:rPr>
          <m:t>2</m:t>
        </m:r>
        <m:r>
          <w:rPr>
            <w:rFonts w:ascii="Cambria Math" w:hAnsi="Cambria Math"/>
          </w:rPr>
          <m:t xml:space="preserve">× </m:t>
        </m:r>
        <m:f>
          <m:fPr>
            <m:ctrlPr>
              <w:rPr>
                <w:rFonts w:ascii="Cambria Math" w:hAnsi="Cambria Math"/>
                <w:i/>
              </w:rPr>
            </m:ctrlPr>
          </m:fPr>
          <m:num>
            <m:r>
              <w:rPr>
                <w:rFonts w:ascii="Cambria Math" w:hAnsi="Cambria Math"/>
              </w:rPr>
              <m:t>Precision × Recall</m:t>
            </m:r>
          </m:num>
          <m:den>
            <m:r>
              <w:rPr>
                <w:rFonts w:ascii="Cambria Math" w:hAnsi="Cambria Math"/>
              </w:rPr>
              <m:t>Precision</m:t>
            </m:r>
            <m:r>
              <w:rPr>
                <w:rFonts w:ascii="Cambria Math" w:hAnsi="Cambria Math"/>
              </w:rPr>
              <m:t xml:space="preserve"> +</m:t>
            </m:r>
            <m:r>
              <w:rPr>
                <w:rFonts w:ascii="Cambria Math" w:hAnsi="Cambria Math"/>
              </w:rPr>
              <m:t xml:space="preserve"> Recall</m:t>
            </m:r>
          </m:den>
        </m:f>
      </m:oMath>
    </w:p>
    <w:p w14:paraId="05843797" w14:textId="1B33312F" w:rsidR="00E01145" w:rsidRDefault="00E01145" w:rsidP="003D771C">
      <w:pPr>
        <w:pStyle w:val="NormalWeb"/>
        <w:numPr>
          <w:ilvl w:val="0"/>
          <w:numId w:val="15"/>
        </w:numPr>
        <w:jc w:val="both"/>
      </w:pPr>
      <w:r>
        <w:rPr>
          <w:rStyle w:val="Strong"/>
        </w:rPr>
        <w:t>Specificity</w:t>
      </w:r>
      <w:r>
        <w:t>:</w:t>
      </w:r>
      <w:r w:rsidR="00756CE3">
        <w:t xml:space="preserve"> M</w:t>
      </w:r>
      <w:r w:rsidR="0030427B">
        <w:t>easures how well the model identifies negative cases. It’s especially relevant in medical diagnosis, where we want to avoid false positives.</w:t>
      </w:r>
      <w:r>
        <w:t xml:space="preserve"> </w:t>
      </w:r>
      <w:r w:rsidR="004A7FBF">
        <w:t>Such as a</w:t>
      </w:r>
      <w:r>
        <w:t>bility to correctly identify non-CKD cases.</w:t>
      </w:r>
    </w:p>
    <w:p w14:paraId="38AF8953" w14:textId="6FF5C7AE" w:rsidR="00B063E9" w:rsidRDefault="00B063E9" w:rsidP="0030427B">
      <w:pPr>
        <w:pStyle w:val="NormalWeb"/>
        <w:ind w:left="720"/>
        <w:jc w:val="center"/>
      </w:pPr>
      <w:r w:rsidRPr="0030427B">
        <w:rPr>
          <w:rStyle w:val="Strong"/>
          <w:b w:val="0"/>
          <w:bCs w:val="0"/>
        </w:rPr>
        <w:t>Specificity</w:t>
      </w:r>
      <w:r>
        <w:t xml:space="preserve"> = </w:t>
      </w:r>
      <m:oMath>
        <m:f>
          <m:fPr>
            <m:ctrlPr>
              <w:rPr>
                <w:rFonts w:ascii="Cambria Math" w:hAnsi="Cambria Math"/>
                <w:i/>
              </w:rPr>
            </m:ctrlPr>
          </m:fPr>
          <m:num>
            <m:r>
              <w:rPr>
                <w:rFonts w:ascii="Cambria Math" w:hAnsi="Cambria Math"/>
              </w:rPr>
              <m:t>TN</m:t>
            </m:r>
          </m:num>
          <m:den>
            <m:r>
              <w:rPr>
                <w:rFonts w:ascii="Cambria Math" w:hAnsi="Cambria Math"/>
              </w:rPr>
              <m:t>TN+FP</m:t>
            </m:r>
          </m:den>
        </m:f>
      </m:oMath>
    </w:p>
    <w:p w14:paraId="413400D5" w14:textId="102CC126" w:rsidR="00B063E9" w:rsidRDefault="00B063E9" w:rsidP="003D771C">
      <w:pPr>
        <w:pStyle w:val="NormalWeb"/>
        <w:numPr>
          <w:ilvl w:val="0"/>
          <w:numId w:val="15"/>
        </w:numPr>
      </w:pPr>
      <w:r>
        <w:rPr>
          <w:rStyle w:val="Strong"/>
        </w:rPr>
        <w:t>AUC-ROC</w:t>
      </w:r>
      <w:r>
        <w:t xml:space="preserve">: </w:t>
      </w:r>
      <w:r w:rsidR="00756CE3">
        <w:t>Measures the model's ability to discriminate between classes across all probability thresholds</w:t>
      </w:r>
      <w:r>
        <w:t>.</w:t>
      </w:r>
    </w:p>
    <w:p w14:paraId="0310B064" w14:textId="77777777" w:rsidR="00B063E9" w:rsidRDefault="00B063E9" w:rsidP="00B063E9">
      <w:pPr>
        <w:pStyle w:val="NormalWeb"/>
      </w:pPr>
      <w:r>
        <w:t>These metrics provide a comprehensive view of model performance, especially important when dealing with class imbalance such as in medical datasets.</w:t>
      </w:r>
    </w:p>
    <w:p w14:paraId="1BEAC03E" w14:textId="77777777" w:rsidR="00B063E9" w:rsidRDefault="00B063E9" w:rsidP="00B063E9">
      <w:pPr>
        <w:pStyle w:val="Heading4"/>
      </w:pPr>
      <w:r>
        <w:t>2.7 Summary</w:t>
      </w:r>
    </w:p>
    <w:p w14:paraId="17DDD455" w14:textId="77777777" w:rsidR="00B063E9" w:rsidRDefault="00B063E9" w:rsidP="00B063E9">
      <w:pPr>
        <w:pStyle w:val="NormalWeb"/>
      </w:pPr>
      <w:r>
        <w:t xml:space="preserve">This chapter provided a detailed background on CKD and its impact, followed by a comprehensive explanation of the machine learning and deep learning approaches used in this research. It described the classification task, relevant models (SVM, RF, </w:t>
      </w:r>
      <w:proofErr w:type="spellStart"/>
      <w:r>
        <w:t>XGBoost</w:t>
      </w:r>
      <w:proofErr w:type="spellEnd"/>
      <w:r>
        <w:t xml:space="preserve">, DNNs, Transformers), and the </w:t>
      </w:r>
      <w:proofErr w:type="spellStart"/>
      <w:r>
        <w:t>explainability</w:t>
      </w:r>
      <w:proofErr w:type="spellEnd"/>
      <w:r>
        <w:t xml:space="preserve"> technique SHAP. Mathematical formulations were presented for SVM, Random Forest, </w:t>
      </w:r>
      <w:proofErr w:type="spellStart"/>
      <w:r>
        <w:t>XGBoost</w:t>
      </w:r>
      <w:proofErr w:type="spellEnd"/>
      <w:r>
        <w:t>, Transformer attention, and SHAP, along with evaluation metrics and their practical meaning. The confusion matrix structure was included to illustrate classification performance. The chapter also emphasized the importance of using transparent AI solutions in clinical settings.</w:t>
      </w:r>
    </w:p>
    <w:p w14:paraId="34277122" w14:textId="77777777" w:rsidR="00B063E9" w:rsidRDefault="00B063E9" w:rsidP="00B063E9">
      <w:pPr>
        <w:pStyle w:val="NormalWeb"/>
      </w:pPr>
      <w:r>
        <w:t>The next chapter will describe the methodology used to preprocess the data, train models, and validate results.</w:t>
      </w:r>
    </w:p>
    <w:p w14:paraId="45A1A618" w14:textId="77777777" w:rsidR="00B063E9" w:rsidRPr="008877AF" w:rsidRDefault="00B063E9" w:rsidP="00B063E9">
      <w:pPr>
        <w:spacing w:before="100" w:beforeAutospacing="1" w:after="100" w:afterAutospacing="1" w:line="240" w:lineRule="auto"/>
        <w:jc w:val="left"/>
        <w:rPr>
          <w:rFonts w:asciiTheme="majorBidi" w:hAnsiTheme="majorBidi" w:cstheme="majorBidi"/>
          <w:sz w:val="24"/>
          <w:szCs w:val="24"/>
        </w:rPr>
      </w:pPr>
    </w:p>
    <w:p w14:paraId="3E8D6F25" w14:textId="77777777" w:rsidR="003B2C43" w:rsidRDefault="003B2C43" w:rsidP="00E62A29">
      <w:pPr>
        <w:pStyle w:val="Heading1"/>
      </w:pPr>
    </w:p>
    <w:p w14:paraId="4FBCF116" w14:textId="77777777" w:rsidR="003B2C43" w:rsidRPr="003B2C43" w:rsidRDefault="003B2C43" w:rsidP="003B2C43"/>
    <w:p w14:paraId="407D758A" w14:textId="77777777" w:rsidR="00756CE3" w:rsidRPr="003B2C43" w:rsidRDefault="00756CE3" w:rsidP="003B2C43">
      <w:pPr>
        <w:rPr>
          <w:rFonts w:hint="cs"/>
          <w:rtl/>
        </w:rPr>
      </w:pPr>
    </w:p>
    <w:p w14:paraId="6A387E9C" w14:textId="77777777" w:rsidR="000B518F" w:rsidRDefault="003C51FB" w:rsidP="00E62A29">
      <w:pPr>
        <w:pStyle w:val="Heading1"/>
      </w:pPr>
      <w:bookmarkStart w:id="22" w:name="_Toc203836096"/>
      <w:r>
        <w:lastRenderedPageBreak/>
        <w:t>References</w:t>
      </w:r>
      <w:bookmarkEnd w:id="22"/>
      <w:r>
        <w:t xml:space="preserve"> </w:t>
      </w:r>
    </w:p>
    <w:p w14:paraId="348CB54E" w14:textId="77777777" w:rsidR="00756CE3" w:rsidRDefault="00756CE3" w:rsidP="00756CE3">
      <w:pPr>
        <w:pStyle w:val="Heading3"/>
      </w:pPr>
      <w:bookmarkStart w:id="23" w:name="_Toc203836097"/>
      <w:r>
        <w:t>References</w:t>
      </w:r>
      <w:bookmarkEnd w:id="23"/>
    </w:p>
    <w:p w14:paraId="15143C7E" w14:textId="77777777" w:rsidR="00756CE3" w:rsidRDefault="00756CE3" w:rsidP="003D771C">
      <w:pPr>
        <w:pStyle w:val="NormalWeb"/>
        <w:numPr>
          <w:ilvl w:val="0"/>
          <w:numId w:val="16"/>
        </w:numPr>
      </w:pPr>
      <w:r>
        <w:t xml:space="preserve">National Institute of Diabetes and Digestive and Kidney Diseases (NIDDK). (2018). </w:t>
      </w:r>
      <w:proofErr w:type="gramStart"/>
      <w:r>
        <w:rPr>
          <w:i/>
          <w:iCs/>
        </w:rPr>
        <w:t>What</w:t>
      </w:r>
      <w:proofErr w:type="gramEnd"/>
      <w:r>
        <w:rPr>
          <w:i/>
          <w:iCs/>
        </w:rPr>
        <w:t xml:space="preserve"> is chronic kidney disease?</w:t>
      </w:r>
      <w:r>
        <w:t xml:space="preserve"> U.S. Department of Health and Human Services.</w:t>
      </w:r>
    </w:p>
    <w:p w14:paraId="4461685E" w14:textId="77777777" w:rsidR="00756CE3" w:rsidRDefault="00756CE3" w:rsidP="003D771C">
      <w:pPr>
        <w:pStyle w:val="NormalWeb"/>
        <w:numPr>
          <w:ilvl w:val="0"/>
          <w:numId w:val="16"/>
        </w:numPr>
      </w:pPr>
      <w:proofErr w:type="spellStart"/>
      <w:r>
        <w:t>Sarnak</w:t>
      </w:r>
      <w:proofErr w:type="spellEnd"/>
      <w:r>
        <w:t xml:space="preserve">, M. J., Levey, A. S., </w:t>
      </w:r>
      <w:proofErr w:type="spellStart"/>
      <w:r>
        <w:t>Schoolwerth</w:t>
      </w:r>
      <w:proofErr w:type="spellEnd"/>
      <w:r>
        <w:t>, A. C., Coresh, J., Culleton, B., Hamm, L. L</w:t>
      </w:r>
      <w:proofErr w:type="gramStart"/>
      <w:r>
        <w:t>., ...</w:t>
      </w:r>
      <w:proofErr w:type="gramEnd"/>
      <w:r>
        <w:t xml:space="preserve"> &amp; </w:t>
      </w:r>
      <w:proofErr w:type="spellStart"/>
      <w:r>
        <w:t>Kasiske</w:t>
      </w:r>
      <w:proofErr w:type="spellEnd"/>
      <w:r>
        <w:t xml:space="preserve">, B. (2003). Kidney disease as a risk factor for development of cardiovascular disease: a statement from the American Heart Association Councils on Kidney in Cardiovascular Disease, High Blood Pressure Research, Clinical Cardiology, and Epidemiology and Prevention. </w:t>
      </w:r>
      <w:r>
        <w:rPr>
          <w:i/>
          <w:iCs/>
        </w:rPr>
        <w:t>Circulation, 108</w:t>
      </w:r>
      <w:r>
        <w:t>(17), 2154-2169.</w:t>
      </w:r>
    </w:p>
    <w:p w14:paraId="67EDB9A2" w14:textId="77777777" w:rsidR="00756CE3" w:rsidRDefault="00756CE3" w:rsidP="003D771C">
      <w:pPr>
        <w:pStyle w:val="NormalWeb"/>
        <w:numPr>
          <w:ilvl w:val="0"/>
          <w:numId w:val="16"/>
        </w:numPr>
      </w:pPr>
      <w:r>
        <w:t xml:space="preserve">Chen, T. K., </w:t>
      </w:r>
      <w:proofErr w:type="spellStart"/>
      <w:r>
        <w:t>Knicely</w:t>
      </w:r>
      <w:proofErr w:type="spellEnd"/>
      <w:r>
        <w:t xml:space="preserve">, D. H., &amp; Grams, M. E. (2019). Chronic kidney disease diagnosis and management: A review. </w:t>
      </w:r>
      <w:r>
        <w:rPr>
          <w:i/>
          <w:iCs/>
        </w:rPr>
        <w:t>JAMA, 322</w:t>
      </w:r>
      <w:r>
        <w:t>(13), 1294–1304.</w:t>
      </w:r>
    </w:p>
    <w:p w14:paraId="25F773BD" w14:textId="77777777" w:rsidR="00756CE3" w:rsidRDefault="00756CE3" w:rsidP="003D771C">
      <w:pPr>
        <w:pStyle w:val="NormalWeb"/>
        <w:numPr>
          <w:ilvl w:val="0"/>
          <w:numId w:val="16"/>
        </w:numPr>
      </w:pPr>
      <w:proofErr w:type="spellStart"/>
      <w:r>
        <w:t>Jager</w:t>
      </w:r>
      <w:proofErr w:type="spellEnd"/>
      <w:r>
        <w:t xml:space="preserve">, K. J., </w:t>
      </w:r>
      <w:proofErr w:type="spellStart"/>
      <w:r>
        <w:t>Kovesdy</w:t>
      </w:r>
      <w:proofErr w:type="spellEnd"/>
      <w:r>
        <w:t xml:space="preserve">, C., Langham, R., Rosenberg, M., </w:t>
      </w:r>
      <w:proofErr w:type="spellStart"/>
      <w:r>
        <w:t>Jha</w:t>
      </w:r>
      <w:proofErr w:type="spellEnd"/>
      <w:r>
        <w:t xml:space="preserve">, V., &amp; Zoccali, C. (2019). A single number for advocacy and communication—worldwide more than 850 million individuals have kidney diseases. </w:t>
      </w:r>
      <w:r>
        <w:rPr>
          <w:i/>
          <w:iCs/>
        </w:rPr>
        <w:t>Kidney International, 96</w:t>
      </w:r>
      <w:r>
        <w:t>(5), 1048–1050.</w:t>
      </w:r>
    </w:p>
    <w:p w14:paraId="211FE51D" w14:textId="77777777" w:rsidR="00756CE3" w:rsidRDefault="00756CE3" w:rsidP="003D771C">
      <w:pPr>
        <w:pStyle w:val="NormalWeb"/>
        <w:numPr>
          <w:ilvl w:val="0"/>
          <w:numId w:val="16"/>
        </w:numPr>
      </w:pPr>
      <w:r>
        <w:t xml:space="preserve">GBD Chronic Kidney Disease Collaboration. (2020). Global, regional, and national burden of chronic kidney disease, 1990–2017: a systematic analysis for the Global Burden of Disease Study 2017. </w:t>
      </w:r>
      <w:r>
        <w:rPr>
          <w:i/>
          <w:iCs/>
        </w:rPr>
        <w:t>The Lancet, 395</w:t>
      </w:r>
      <w:r>
        <w:t>(10225), 709–733.</w:t>
      </w:r>
    </w:p>
    <w:p w14:paraId="5FA56000" w14:textId="77777777" w:rsidR="00756CE3" w:rsidRDefault="00756CE3" w:rsidP="003D771C">
      <w:pPr>
        <w:pStyle w:val="NormalWeb"/>
        <w:numPr>
          <w:ilvl w:val="0"/>
          <w:numId w:val="16"/>
        </w:numPr>
      </w:pPr>
      <w:r>
        <w:t xml:space="preserve">Go, A. S., </w:t>
      </w:r>
      <w:proofErr w:type="spellStart"/>
      <w:r>
        <w:t>Chertow</w:t>
      </w:r>
      <w:proofErr w:type="spellEnd"/>
      <w:r>
        <w:t xml:space="preserve">, G. M., Fan, D., McCulloch, C. E., &amp; Hsu, C. Y. (2004). Chronic kidney disease and the risks of death, cardiovascular events, and hospitalization. </w:t>
      </w:r>
      <w:r>
        <w:rPr>
          <w:i/>
          <w:iCs/>
        </w:rPr>
        <w:t>New England Journal of Medicine, 351</w:t>
      </w:r>
      <w:r>
        <w:t>(13), 1296–1305.</w:t>
      </w:r>
    </w:p>
    <w:p w14:paraId="6660D15D" w14:textId="77777777" w:rsidR="00756CE3" w:rsidRDefault="00756CE3" w:rsidP="003D771C">
      <w:pPr>
        <w:pStyle w:val="NormalWeb"/>
        <w:numPr>
          <w:ilvl w:val="0"/>
          <w:numId w:val="16"/>
        </w:numPr>
      </w:pPr>
      <w:r>
        <w:t xml:space="preserve">Kent, S., </w:t>
      </w:r>
      <w:proofErr w:type="spellStart"/>
      <w:r>
        <w:t>Jha</w:t>
      </w:r>
      <w:proofErr w:type="spellEnd"/>
      <w:r>
        <w:t xml:space="preserve">, V., &amp; </w:t>
      </w:r>
      <w:proofErr w:type="spellStart"/>
      <w:r>
        <w:t>Caskey</w:t>
      </w:r>
      <w:proofErr w:type="spellEnd"/>
      <w:r>
        <w:t xml:space="preserve">, F. (2023). Global economic burden associated with chronic kidney disease: A pragmatic review of medical costs for the Inside CKD research </w:t>
      </w:r>
      <w:proofErr w:type="spellStart"/>
      <w:r>
        <w:t>programme</w:t>
      </w:r>
      <w:proofErr w:type="spellEnd"/>
      <w:r>
        <w:t xml:space="preserve">. </w:t>
      </w:r>
      <w:r>
        <w:rPr>
          <w:i/>
          <w:iCs/>
        </w:rPr>
        <w:t>Advances in Therapy, 40</w:t>
      </w:r>
      <w:r>
        <w:t>(11), 4725-4743.</w:t>
      </w:r>
    </w:p>
    <w:p w14:paraId="03D5FDF8" w14:textId="3F48CAA8" w:rsidR="00EE0593" w:rsidRDefault="00EE0593" w:rsidP="003D771C">
      <w:pPr>
        <w:pStyle w:val="NormalWeb"/>
        <w:numPr>
          <w:ilvl w:val="0"/>
          <w:numId w:val="16"/>
        </w:numPr>
      </w:pPr>
      <w:proofErr w:type="spellStart"/>
      <w:r>
        <w:t>Bikbov</w:t>
      </w:r>
      <w:proofErr w:type="spellEnd"/>
      <w:r>
        <w:t xml:space="preserve">, B., Purcell, C. A., Levey, A. S., Smith, M., </w:t>
      </w:r>
      <w:proofErr w:type="spellStart"/>
      <w:r>
        <w:t>Abdoli</w:t>
      </w:r>
      <w:proofErr w:type="spellEnd"/>
      <w:r>
        <w:t xml:space="preserve">, A., </w:t>
      </w:r>
      <w:proofErr w:type="spellStart"/>
      <w:r>
        <w:t>Abebe</w:t>
      </w:r>
      <w:proofErr w:type="spellEnd"/>
      <w:r>
        <w:t>, M</w:t>
      </w:r>
      <w:proofErr w:type="gramStart"/>
      <w:r>
        <w:t>., ...</w:t>
      </w:r>
      <w:proofErr w:type="gramEnd"/>
      <w:r>
        <w:t xml:space="preserve"> &amp; </w:t>
      </w:r>
      <w:proofErr w:type="spellStart"/>
      <w:r>
        <w:t>Vos</w:t>
      </w:r>
      <w:proofErr w:type="spellEnd"/>
      <w:r>
        <w:t xml:space="preserve">, T. (2020). Global, regional, and national burden of chronic kidney disease, 1990–2017: A systematic analysis for the Global Burden of Disease Study 2017. </w:t>
      </w:r>
      <w:r>
        <w:rPr>
          <w:rStyle w:val="Emphasis"/>
        </w:rPr>
        <w:t>The Lancet, 395</w:t>
      </w:r>
      <w:r>
        <w:t xml:space="preserve">(10225), 709–733. </w:t>
      </w:r>
      <w:hyperlink r:id="rId22" w:tgtFrame="_new" w:history="1">
        <w:r>
          <w:rPr>
            <w:rStyle w:val="Hyperlink"/>
          </w:rPr>
          <w:t>https://doi.org/10.1016/S0140-6736(20)30045-3</w:t>
        </w:r>
      </w:hyperlink>
      <w:bookmarkStart w:id="24" w:name="_GoBack"/>
      <w:bookmarkEnd w:id="24"/>
    </w:p>
    <w:p w14:paraId="2B4CD62C" w14:textId="77777777" w:rsidR="00756CE3" w:rsidRDefault="00756CE3" w:rsidP="003D771C">
      <w:pPr>
        <w:pStyle w:val="NormalWeb"/>
        <w:numPr>
          <w:ilvl w:val="0"/>
          <w:numId w:val="16"/>
        </w:numPr>
      </w:pPr>
      <w:proofErr w:type="spellStart"/>
      <w:r>
        <w:t>Topol</w:t>
      </w:r>
      <w:proofErr w:type="spellEnd"/>
      <w:r>
        <w:t xml:space="preserve">, E. J. (2019). High-performance medicine: The convergence of human and artificial intelligence. </w:t>
      </w:r>
      <w:r>
        <w:rPr>
          <w:i/>
          <w:iCs/>
        </w:rPr>
        <w:t>Nature Medicine, 25</w:t>
      </w:r>
      <w:r>
        <w:t>(1), 44–56.</w:t>
      </w:r>
    </w:p>
    <w:p w14:paraId="3DC1135A" w14:textId="77777777" w:rsidR="00756CE3" w:rsidRDefault="00756CE3" w:rsidP="003D771C">
      <w:pPr>
        <w:pStyle w:val="NormalWeb"/>
        <w:numPr>
          <w:ilvl w:val="0"/>
          <w:numId w:val="16"/>
        </w:numPr>
      </w:pPr>
      <w:r>
        <w:t xml:space="preserve">Davenport, T., &amp; </w:t>
      </w:r>
      <w:proofErr w:type="spellStart"/>
      <w:r>
        <w:t>Kalakota</w:t>
      </w:r>
      <w:proofErr w:type="spellEnd"/>
      <w:r>
        <w:t xml:space="preserve">, R. (2019). The potential for artificial intelligence in healthcare. </w:t>
      </w:r>
      <w:r>
        <w:rPr>
          <w:i/>
          <w:iCs/>
        </w:rPr>
        <w:t>Future Healthcare Journal, 6</w:t>
      </w:r>
      <w:r>
        <w:t>(2), 94–98.</w:t>
      </w:r>
    </w:p>
    <w:p w14:paraId="33103478" w14:textId="77777777" w:rsidR="00756CE3" w:rsidRDefault="00756CE3" w:rsidP="003D771C">
      <w:pPr>
        <w:pStyle w:val="NormalWeb"/>
        <w:numPr>
          <w:ilvl w:val="0"/>
          <w:numId w:val="16"/>
        </w:numPr>
      </w:pPr>
      <w:r>
        <w:t xml:space="preserve">Russell, S. J., &amp; </w:t>
      </w:r>
      <w:proofErr w:type="spellStart"/>
      <w:r>
        <w:t>Norvig</w:t>
      </w:r>
      <w:proofErr w:type="spellEnd"/>
      <w:r>
        <w:t xml:space="preserve">, P. (2020). </w:t>
      </w:r>
      <w:r>
        <w:rPr>
          <w:i/>
          <w:iCs/>
        </w:rPr>
        <w:t>Artificial intelligence: A modern approach</w:t>
      </w:r>
      <w:r>
        <w:t xml:space="preserve"> (4th </w:t>
      </w:r>
      <w:proofErr w:type="gramStart"/>
      <w:r>
        <w:t>ed</w:t>
      </w:r>
      <w:proofErr w:type="gramEnd"/>
      <w:r>
        <w:t>.). Pearson.</w:t>
      </w:r>
    </w:p>
    <w:p w14:paraId="0FB9B218" w14:textId="77777777" w:rsidR="00756CE3" w:rsidRDefault="00756CE3" w:rsidP="003D771C">
      <w:pPr>
        <w:pStyle w:val="NormalWeb"/>
        <w:numPr>
          <w:ilvl w:val="0"/>
          <w:numId w:val="16"/>
        </w:numPr>
      </w:pPr>
      <w:proofErr w:type="spellStart"/>
      <w:r>
        <w:t>Esteva</w:t>
      </w:r>
      <w:proofErr w:type="spellEnd"/>
      <w:r>
        <w:t xml:space="preserve">, A., </w:t>
      </w:r>
      <w:proofErr w:type="spellStart"/>
      <w:r>
        <w:t>Robicquet</w:t>
      </w:r>
      <w:proofErr w:type="spellEnd"/>
      <w:r>
        <w:t xml:space="preserve">, A., </w:t>
      </w:r>
      <w:proofErr w:type="spellStart"/>
      <w:r>
        <w:t>Ramsundar</w:t>
      </w:r>
      <w:proofErr w:type="spellEnd"/>
      <w:r>
        <w:t xml:space="preserve">, B., </w:t>
      </w:r>
      <w:proofErr w:type="spellStart"/>
      <w:r>
        <w:t>Kuleshov</w:t>
      </w:r>
      <w:proofErr w:type="spellEnd"/>
      <w:r>
        <w:t xml:space="preserve">, V., </w:t>
      </w:r>
      <w:proofErr w:type="spellStart"/>
      <w:r>
        <w:t>DePristo</w:t>
      </w:r>
      <w:proofErr w:type="spellEnd"/>
      <w:r>
        <w:t>, M., Chou, K</w:t>
      </w:r>
      <w:proofErr w:type="gramStart"/>
      <w:r>
        <w:t>., ...</w:t>
      </w:r>
      <w:proofErr w:type="gramEnd"/>
      <w:r>
        <w:t xml:space="preserve"> &amp; Dean, J. (2019). A guide to deep learning in healthcare. </w:t>
      </w:r>
      <w:r>
        <w:rPr>
          <w:i/>
          <w:iCs/>
        </w:rPr>
        <w:t>Nature Medicine, 25</w:t>
      </w:r>
      <w:r>
        <w:t>(1), 24-29.</w:t>
      </w:r>
    </w:p>
    <w:p w14:paraId="61F1F5AB" w14:textId="77777777" w:rsidR="00756CE3" w:rsidRDefault="00756CE3" w:rsidP="003D771C">
      <w:pPr>
        <w:pStyle w:val="NormalWeb"/>
        <w:numPr>
          <w:ilvl w:val="0"/>
          <w:numId w:val="16"/>
        </w:numPr>
      </w:pPr>
      <w:proofErr w:type="spellStart"/>
      <w:r>
        <w:t>LeCun</w:t>
      </w:r>
      <w:proofErr w:type="spellEnd"/>
      <w:r>
        <w:t xml:space="preserve">, Y., </w:t>
      </w:r>
      <w:proofErr w:type="spellStart"/>
      <w:r>
        <w:t>Bengio</w:t>
      </w:r>
      <w:proofErr w:type="spellEnd"/>
      <w:r>
        <w:t xml:space="preserve">, Y., &amp; Hinton, G. (2015). Deep learning. </w:t>
      </w:r>
      <w:r>
        <w:rPr>
          <w:i/>
          <w:iCs/>
        </w:rPr>
        <w:t>Nature, 521</w:t>
      </w:r>
      <w:r>
        <w:t>(7553), 436–444.</w:t>
      </w:r>
    </w:p>
    <w:p w14:paraId="1A6A8EBE" w14:textId="77777777" w:rsidR="00756CE3" w:rsidRDefault="00756CE3" w:rsidP="003D771C">
      <w:pPr>
        <w:pStyle w:val="NormalWeb"/>
        <w:numPr>
          <w:ilvl w:val="0"/>
          <w:numId w:val="16"/>
        </w:numPr>
      </w:pPr>
      <w:proofErr w:type="spellStart"/>
      <w:r>
        <w:t>Ravì</w:t>
      </w:r>
      <w:proofErr w:type="spellEnd"/>
      <w:r>
        <w:t xml:space="preserve">, D., Wong, C., </w:t>
      </w:r>
      <w:proofErr w:type="spellStart"/>
      <w:r>
        <w:t>Deligianni</w:t>
      </w:r>
      <w:proofErr w:type="spellEnd"/>
      <w:r>
        <w:t xml:space="preserve">, F., Berthelot, M., Andreu-Perez, J., Lo, B., &amp; Yang, G. Z. (2017). Deep learning for health informatics. </w:t>
      </w:r>
      <w:r>
        <w:rPr>
          <w:i/>
          <w:iCs/>
        </w:rPr>
        <w:t>IEEE Journal of Biomedical and Health Informatics, 21</w:t>
      </w:r>
      <w:r>
        <w:t>(1), 4-21.</w:t>
      </w:r>
    </w:p>
    <w:p w14:paraId="04F2DEE7" w14:textId="77777777" w:rsidR="00756CE3" w:rsidRDefault="00756CE3" w:rsidP="003D771C">
      <w:pPr>
        <w:pStyle w:val="NormalWeb"/>
        <w:numPr>
          <w:ilvl w:val="0"/>
          <w:numId w:val="16"/>
        </w:numPr>
      </w:pPr>
      <w:proofErr w:type="spellStart"/>
      <w:r>
        <w:t>Saif</w:t>
      </w:r>
      <w:proofErr w:type="spellEnd"/>
      <w:r>
        <w:t xml:space="preserve">, D., </w:t>
      </w:r>
      <w:proofErr w:type="spellStart"/>
      <w:r>
        <w:t>Sarhan</w:t>
      </w:r>
      <w:proofErr w:type="spellEnd"/>
      <w:r>
        <w:t xml:space="preserve">, A. M., &amp; </w:t>
      </w:r>
      <w:proofErr w:type="spellStart"/>
      <w:r>
        <w:t>Elshennawy</w:t>
      </w:r>
      <w:proofErr w:type="spellEnd"/>
      <w:r>
        <w:t xml:space="preserve">, N. M. (2024). Deep-kidney: an effective deep learning framework for chronic kidney disease prediction. </w:t>
      </w:r>
      <w:r>
        <w:rPr>
          <w:i/>
          <w:iCs/>
        </w:rPr>
        <w:t>Health Information Science and Systems, 12</w:t>
      </w:r>
      <w:r>
        <w:t>(3).</w:t>
      </w:r>
    </w:p>
    <w:p w14:paraId="745DE928" w14:textId="77777777" w:rsidR="00756CE3" w:rsidRDefault="00756CE3" w:rsidP="003D771C">
      <w:pPr>
        <w:pStyle w:val="NormalWeb"/>
        <w:numPr>
          <w:ilvl w:val="0"/>
          <w:numId w:val="16"/>
        </w:numPr>
      </w:pPr>
      <w:proofErr w:type="spellStart"/>
      <w:r>
        <w:lastRenderedPageBreak/>
        <w:t>Holzinger</w:t>
      </w:r>
      <w:proofErr w:type="spellEnd"/>
      <w:r>
        <w:t xml:space="preserve">, A., </w:t>
      </w:r>
      <w:proofErr w:type="spellStart"/>
      <w:r>
        <w:t>Langs</w:t>
      </w:r>
      <w:proofErr w:type="spellEnd"/>
      <w:r>
        <w:t xml:space="preserve">, G., </w:t>
      </w:r>
      <w:proofErr w:type="spellStart"/>
      <w:r>
        <w:t>Denk</w:t>
      </w:r>
      <w:proofErr w:type="spellEnd"/>
      <w:r>
        <w:t xml:space="preserve">, H., </w:t>
      </w:r>
      <w:proofErr w:type="spellStart"/>
      <w:r>
        <w:t>Zatloukal</w:t>
      </w:r>
      <w:proofErr w:type="spellEnd"/>
      <w:r>
        <w:t xml:space="preserve">, K., &amp; Müller, H. (2019). </w:t>
      </w:r>
      <w:proofErr w:type="spellStart"/>
      <w:r>
        <w:t>Causability</w:t>
      </w:r>
      <w:proofErr w:type="spellEnd"/>
      <w:r>
        <w:t xml:space="preserve"> and </w:t>
      </w:r>
      <w:proofErr w:type="spellStart"/>
      <w:r>
        <w:t>explainability</w:t>
      </w:r>
      <w:proofErr w:type="spellEnd"/>
      <w:r>
        <w:t xml:space="preserve"> of artificial intelligence in medicine. </w:t>
      </w:r>
      <w:r>
        <w:rPr>
          <w:i/>
          <w:iCs/>
        </w:rPr>
        <w:t>Wiley Interdisciplinary Reviews: Data Mining and Knowledge Discovery, 9</w:t>
      </w:r>
      <w:r>
        <w:t>(4), e1312.</w:t>
      </w:r>
    </w:p>
    <w:p w14:paraId="51C687EF" w14:textId="77777777" w:rsidR="00756CE3" w:rsidRDefault="00756CE3" w:rsidP="003D771C">
      <w:pPr>
        <w:pStyle w:val="NormalWeb"/>
        <w:numPr>
          <w:ilvl w:val="0"/>
          <w:numId w:val="16"/>
        </w:numPr>
      </w:pPr>
      <w:proofErr w:type="spellStart"/>
      <w:r>
        <w:t>Amann</w:t>
      </w:r>
      <w:proofErr w:type="spellEnd"/>
      <w:r>
        <w:t xml:space="preserve">, J., </w:t>
      </w:r>
      <w:proofErr w:type="spellStart"/>
      <w:r>
        <w:t>Blasimme</w:t>
      </w:r>
      <w:proofErr w:type="spellEnd"/>
      <w:r>
        <w:t xml:space="preserve">, A., </w:t>
      </w:r>
      <w:proofErr w:type="spellStart"/>
      <w:r>
        <w:t>Vayena</w:t>
      </w:r>
      <w:proofErr w:type="spellEnd"/>
      <w:r>
        <w:t xml:space="preserve">, E., Frey, D., &amp; </w:t>
      </w:r>
      <w:proofErr w:type="spellStart"/>
      <w:r>
        <w:t>Madai</w:t>
      </w:r>
      <w:proofErr w:type="spellEnd"/>
      <w:r>
        <w:t xml:space="preserve">, V. I. (2020). </w:t>
      </w:r>
      <w:proofErr w:type="spellStart"/>
      <w:r>
        <w:t>Explainability</w:t>
      </w:r>
      <w:proofErr w:type="spellEnd"/>
      <w:r>
        <w:t xml:space="preserve"> for artificial intelligence in healthcare: a multidisciplinary perspective. </w:t>
      </w:r>
      <w:r>
        <w:rPr>
          <w:i/>
          <w:iCs/>
        </w:rPr>
        <w:t>BMC Medical Informatics and Decision Making, 20</w:t>
      </w:r>
      <w:r>
        <w:t>(1), 310.</w:t>
      </w:r>
    </w:p>
    <w:p w14:paraId="4859C4F3" w14:textId="77777777" w:rsidR="00756CE3" w:rsidRDefault="00756CE3" w:rsidP="003D771C">
      <w:pPr>
        <w:pStyle w:val="NormalWeb"/>
        <w:numPr>
          <w:ilvl w:val="0"/>
          <w:numId w:val="16"/>
        </w:numPr>
      </w:pPr>
      <w:r>
        <w:t xml:space="preserve">Lundberg, S. M., &amp; Lee, S. I. (2017). A unified approach to interpreting model predictions. In </w:t>
      </w:r>
      <w:r>
        <w:rPr>
          <w:i/>
          <w:iCs/>
        </w:rPr>
        <w:t>Advances in Neural Information Processing Systems, 30</w:t>
      </w:r>
      <w:r>
        <w:t>.</w:t>
      </w:r>
    </w:p>
    <w:p w14:paraId="36E5720C" w14:textId="77777777" w:rsidR="00756CE3" w:rsidRDefault="00756CE3" w:rsidP="003D771C">
      <w:pPr>
        <w:pStyle w:val="NormalWeb"/>
        <w:numPr>
          <w:ilvl w:val="0"/>
          <w:numId w:val="16"/>
        </w:numPr>
      </w:pPr>
      <w:r>
        <w:t xml:space="preserve">Kidney Disease: Improving Global Outcomes (KDIGO) CKD Work Group. (2024). KDIGO 2024 Clinical Practice Guideline for the Evaluation and Management of Chronic Kidney Disease. </w:t>
      </w:r>
      <w:r>
        <w:rPr>
          <w:i/>
          <w:iCs/>
        </w:rPr>
        <w:t>Kidney International, 105</w:t>
      </w:r>
      <w:r>
        <w:t>(4S), S117–S314.</w:t>
      </w:r>
    </w:p>
    <w:p w14:paraId="1B55130C" w14:textId="77777777" w:rsidR="00756CE3" w:rsidRDefault="00756CE3" w:rsidP="003D771C">
      <w:pPr>
        <w:pStyle w:val="NormalWeb"/>
        <w:numPr>
          <w:ilvl w:val="0"/>
          <w:numId w:val="16"/>
        </w:numPr>
      </w:pPr>
      <w:proofErr w:type="spellStart"/>
      <w:r>
        <w:t>Sabanayagam</w:t>
      </w:r>
      <w:proofErr w:type="spellEnd"/>
      <w:r>
        <w:t xml:space="preserve">, C., </w:t>
      </w:r>
      <w:proofErr w:type="spellStart"/>
      <w:r>
        <w:t>Banu</w:t>
      </w:r>
      <w:proofErr w:type="spellEnd"/>
      <w:r>
        <w:t xml:space="preserve">, R., Lim, C., et al. (2025). Artificial intelligence in chronic kidney disease management: a scoping review. </w:t>
      </w:r>
      <w:proofErr w:type="spellStart"/>
      <w:r>
        <w:rPr>
          <w:i/>
          <w:iCs/>
        </w:rPr>
        <w:t>Theranostics</w:t>
      </w:r>
      <w:proofErr w:type="spellEnd"/>
      <w:r>
        <w:rPr>
          <w:i/>
          <w:iCs/>
        </w:rPr>
        <w:t>, 15</w:t>
      </w:r>
      <w:r>
        <w:t>(10), 4566–4578.</w:t>
      </w:r>
    </w:p>
    <w:p w14:paraId="15E2902A" w14:textId="4825ED93" w:rsidR="00297621" w:rsidRDefault="00297621" w:rsidP="003D771C">
      <w:pPr>
        <w:pStyle w:val="NormalWeb"/>
        <w:numPr>
          <w:ilvl w:val="0"/>
          <w:numId w:val="16"/>
        </w:numPr>
      </w:pPr>
      <w:proofErr w:type="spellStart"/>
      <w:r>
        <w:t>LeCun</w:t>
      </w:r>
      <w:proofErr w:type="spellEnd"/>
      <w:r>
        <w:t xml:space="preserve">, Y., </w:t>
      </w:r>
      <w:proofErr w:type="spellStart"/>
      <w:r>
        <w:t>Bengio</w:t>
      </w:r>
      <w:proofErr w:type="spellEnd"/>
      <w:r>
        <w:t xml:space="preserve">, Y., &amp; Hinton, G. (2015). Deep learning. </w:t>
      </w:r>
      <w:r>
        <w:rPr>
          <w:rStyle w:val="Emphasis"/>
        </w:rPr>
        <w:t>Nature, 521</w:t>
      </w:r>
      <w:r>
        <w:t xml:space="preserve">(7553), 436–444. </w:t>
      </w:r>
      <w:hyperlink r:id="rId23" w:tgtFrame="_new" w:history="1">
        <w:r>
          <w:rPr>
            <w:rStyle w:val="Hyperlink"/>
          </w:rPr>
          <w:t>https://doi.org/10.1038/nature14539</w:t>
        </w:r>
      </w:hyperlink>
    </w:p>
    <w:p w14:paraId="2FC14631" w14:textId="7C4B74E8" w:rsidR="00297621" w:rsidRDefault="00297621" w:rsidP="003D771C">
      <w:pPr>
        <w:pStyle w:val="NormalWeb"/>
        <w:numPr>
          <w:ilvl w:val="0"/>
          <w:numId w:val="16"/>
        </w:numPr>
      </w:pPr>
      <w:proofErr w:type="spellStart"/>
      <w:r>
        <w:t>Goodfellow</w:t>
      </w:r>
      <w:proofErr w:type="spellEnd"/>
      <w:r>
        <w:t xml:space="preserve">, I., </w:t>
      </w:r>
      <w:proofErr w:type="spellStart"/>
      <w:r>
        <w:t>Bengio</w:t>
      </w:r>
      <w:proofErr w:type="spellEnd"/>
      <w:r>
        <w:t xml:space="preserve">, Y., &amp; </w:t>
      </w:r>
      <w:proofErr w:type="spellStart"/>
      <w:r>
        <w:t>Courville</w:t>
      </w:r>
      <w:proofErr w:type="spellEnd"/>
      <w:r>
        <w:t xml:space="preserve">, A. (2016). </w:t>
      </w:r>
      <w:r>
        <w:rPr>
          <w:rStyle w:val="Emphasis"/>
        </w:rPr>
        <w:t>Deep learning</w:t>
      </w:r>
      <w:r>
        <w:t>. MIT press.</w:t>
      </w:r>
    </w:p>
    <w:p w14:paraId="24AEA2B7" w14:textId="004199C8" w:rsidR="00297621" w:rsidRDefault="00297621" w:rsidP="003D771C">
      <w:pPr>
        <w:pStyle w:val="NormalWeb"/>
        <w:numPr>
          <w:ilvl w:val="0"/>
          <w:numId w:val="16"/>
        </w:numPr>
      </w:pPr>
      <w:proofErr w:type="spellStart"/>
      <w:r>
        <w:t>Vaswani</w:t>
      </w:r>
      <w:proofErr w:type="spellEnd"/>
      <w:r>
        <w:t xml:space="preserve">, A., </w:t>
      </w:r>
      <w:proofErr w:type="spellStart"/>
      <w:r>
        <w:t>Shazeer</w:t>
      </w:r>
      <w:proofErr w:type="spellEnd"/>
      <w:r>
        <w:t xml:space="preserve">, N., </w:t>
      </w:r>
      <w:proofErr w:type="spellStart"/>
      <w:r>
        <w:t>Parmar</w:t>
      </w:r>
      <w:proofErr w:type="spellEnd"/>
      <w:r>
        <w:t xml:space="preserve">, N., </w:t>
      </w:r>
      <w:proofErr w:type="spellStart"/>
      <w:r>
        <w:t>Uszkoreit</w:t>
      </w:r>
      <w:proofErr w:type="spellEnd"/>
      <w:r>
        <w:t xml:space="preserve">, J., Jones, L., Gomez, A. N., Kaiser, Ł., &amp; </w:t>
      </w:r>
      <w:proofErr w:type="spellStart"/>
      <w:r>
        <w:t>Polosukhin</w:t>
      </w:r>
      <w:proofErr w:type="spellEnd"/>
      <w:r>
        <w:t xml:space="preserve">, I. (2017). Attention is all you need. </w:t>
      </w:r>
      <w:r>
        <w:rPr>
          <w:rStyle w:val="Emphasis"/>
        </w:rPr>
        <w:t>Advances in Neural Information Processing Systems, 30</w:t>
      </w:r>
      <w:r>
        <w:t>, 5998–6008.</w:t>
      </w:r>
    </w:p>
    <w:p w14:paraId="5AA502F2" w14:textId="6273AF77" w:rsidR="00297621" w:rsidRDefault="00297621" w:rsidP="003D771C">
      <w:pPr>
        <w:pStyle w:val="NormalWeb"/>
        <w:numPr>
          <w:ilvl w:val="0"/>
          <w:numId w:val="16"/>
        </w:numPr>
      </w:pPr>
      <w:r>
        <w:t xml:space="preserve">Song, X., Wu, Y., &amp; Yan, Y. (2023). </w:t>
      </w:r>
      <w:proofErr w:type="spellStart"/>
      <w:r>
        <w:t>TabTransformer</w:t>
      </w:r>
      <w:proofErr w:type="spellEnd"/>
      <w:r>
        <w:t xml:space="preserve">: Tabular Data Modeling Using Contextual Attention. </w:t>
      </w:r>
      <w:proofErr w:type="spellStart"/>
      <w:proofErr w:type="gramStart"/>
      <w:r>
        <w:rPr>
          <w:rStyle w:val="Emphasis"/>
        </w:rPr>
        <w:t>arXiv</w:t>
      </w:r>
      <w:proofErr w:type="spellEnd"/>
      <w:proofErr w:type="gramEnd"/>
      <w:r>
        <w:rPr>
          <w:rStyle w:val="Emphasis"/>
        </w:rPr>
        <w:t xml:space="preserve"> preprint arXiv:2012.06678</w:t>
      </w:r>
      <w:r>
        <w:t xml:space="preserve">. </w:t>
      </w:r>
      <w:hyperlink r:id="rId24" w:tgtFrame="_new" w:history="1">
        <w:r>
          <w:rPr>
            <w:rStyle w:val="Hyperlink"/>
          </w:rPr>
          <w:t>https://arxiv.org/abs/2012.06678</w:t>
        </w:r>
      </w:hyperlink>
    </w:p>
    <w:p w14:paraId="076EEE29" w14:textId="7CEB7751" w:rsidR="00297621" w:rsidRDefault="00297621" w:rsidP="003D771C">
      <w:pPr>
        <w:pStyle w:val="NormalWeb"/>
        <w:numPr>
          <w:ilvl w:val="0"/>
          <w:numId w:val="16"/>
        </w:numPr>
      </w:pPr>
      <w:r>
        <w:t xml:space="preserve">Lundberg, S. M., &amp; Lee, S.-I. (2017). A unified approach to interpreting model predictions. </w:t>
      </w:r>
      <w:r>
        <w:rPr>
          <w:rStyle w:val="Emphasis"/>
        </w:rPr>
        <w:t>Advances in Neural Information Processing Systems, 30</w:t>
      </w:r>
      <w:r>
        <w:t>, 4765–4774.</w:t>
      </w:r>
    </w:p>
    <w:p w14:paraId="45B3521E" w14:textId="705A6C0F" w:rsidR="00297621" w:rsidRDefault="00297621" w:rsidP="003D771C">
      <w:pPr>
        <w:pStyle w:val="NormalWeb"/>
        <w:numPr>
          <w:ilvl w:val="0"/>
          <w:numId w:val="16"/>
        </w:numPr>
      </w:pPr>
      <w:r>
        <w:t xml:space="preserve"> Molnar, C. (2022). </w:t>
      </w:r>
      <w:r>
        <w:rPr>
          <w:rStyle w:val="Emphasis"/>
        </w:rPr>
        <w:t>Interpretable machine learning: A Guide for Making Black Box Models Explainable</w:t>
      </w:r>
      <w:r>
        <w:t>. Independently published.</w:t>
      </w:r>
    </w:p>
    <w:p w14:paraId="4AA56499" w14:textId="60F41F48" w:rsidR="000B518F" w:rsidRDefault="000B518F" w:rsidP="00931B14">
      <w:pPr>
        <w:pStyle w:val="Heading3"/>
        <w:ind w:left="-5"/>
      </w:pPr>
    </w:p>
    <w:sectPr w:rsidR="000B518F" w:rsidSect="00E55C20">
      <w:footerReference w:type="even" r:id="rId25"/>
      <w:footerReference w:type="default" r:id="rId26"/>
      <w:footerReference w:type="first" r:id="rId2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563388" w14:textId="77777777" w:rsidR="003D771C" w:rsidRDefault="003D771C">
      <w:pPr>
        <w:spacing w:after="0" w:line="240" w:lineRule="auto"/>
      </w:pPr>
      <w:r>
        <w:separator/>
      </w:r>
    </w:p>
  </w:endnote>
  <w:endnote w:type="continuationSeparator" w:id="0">
    <w:p w14:paraId="2D111097" w14:textId="77777777" w:rsidR="003D771C" w:rsidRDefault="003D7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altName w:val="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875365" w14:textId="77777777" w:rsidR="00B063E9" w:rsidRDefault="00B063E9">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B063E9" w:rsidRDefault="00B063E9">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433B4A" w14:textId="77777777" w:rsidR="00B063E9" w:rsidRDefault="00B063E9">
    <w:pPr>
      <w:spacing w:after="0" w:line="259" w:lineRule="auto"/>
      <w:ind w:left="0" w:right="4616" w:firstLine="0"/>
      <w:jc w:val="right"/>
    </w:pPr>
    <w:r>
      <w:fldChar w:fldCharType="begin"/>
    </w:r>
    <w:r>
      <w:instrText xml:space="preserve"> PAGE   \* MERGEFORMAT </w:instrText>
    </w:r>
    <w:r>
      <w:fldChar w:fldCharType="separate"/>
    </w:r>
    <w:r w:rsidR="00EE0593" w:rsidRPr="00EE0593">
      <w:rPr>
        <w:noProof/>
        <w:sz w:val="24"/>
      </w:rPr>
      <w:t>viii</w:t>
    </w:r>
    <w:r>
      <w:rPr>
        <w:sz w:val="24"/>
      </w:rPr>
      <w:fldChar w:fldCharType="end"/>
    </w:r>
    <w:r>
      <w:rPr>
        <w:sz w:val="24"/>
      </w:rPr>
      <w:t xml:space="preserve"> </w:t>
    </w:r>
  </w:p>
  <w:p w14:paraId="5B465348" w14:textId="77777777" w:rsidR="00B063E9" w:rsidRDefault="00B063E9">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FA046" w14:textId="77777777" w:rsidR="00B063E9" w:rsidRDefault="00B063E9">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B063E9" w:rsidRDefault="00B063E9">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6A75B" w14:textId="77777777" w:rsidR="00B063E9" w:rsidRDefault="00B063E9">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4978837"/>
      <w:docPartObj>
        <w:docPartGallery w:val="Page Numbers (Bottom of Page)"/>
        <w:docPartUnique/>
      </w:docPartObj>
    </w:sdtPr>
    <w:sdtEndPr>
      <w:rPr>
        <w:color w:val="808080" w:themeColor="background1" w:themeShade="80"/>
        <w:spacing w:val="60"/>
      </w:rPr>
    </w:sdtEndPr>
    <w:sdtContent>
      <w:p w14:paraId="0BBA42FE" w14:textId="7ABB0979" w:rsidR="00B063E9" w:rsidRDefault="00B063E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E0593" w:rsidRPr="00EE0593">
          <w:rPr>
            <w:b/>
            <w:bCs/>
            <w:noProof/>
          </w:rPr>
          <w:t>15</w:t>
        </w:r>
        <w:r>
          <w:rPr>
            <w:b/>
            <w:bCs/>
            <w:noProof/>
          </w:rPr>
          <w:fldChar w:fldCharType="end"/>
        </w:r>
        <w:r>
          <w:rPr>
            <w:b/>
            <w:bCs/>
          </w:rPr>
          <w:t xml:space="preserve"> | </w:t>
        </w:r>
        <w:r>
          <w:rPr>
            <w:color w:val="808080" w:themeColor="background1" w:themeShade="80"/>
            <w:spacing w:val="60"/>
          </w:rPr>
          <w:t>Page</w:t>
        </w:r>
      </w:p>
    </w:sdtContent>
  </w:sdt>
  <w:p w14:paraId="7E18D9BA" w14:textId="77777777" w:rsidR="00B063E9" w:rsidRDefault="00B063E9">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A3D85D" w14:textId="77777777" w:rsidR="00B063E9" w:rsidRDefault="00B063E9">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CD1885" w14:textId="77777777" w:rsidR="003D771C" w:rsidRDefault="003D771C">
      <w:pPr>
        <w:spacing w:after="0" w:line="240" w:lineRule="auto"/>
      </w:pPr>
      <w:r>
        <w:separator/>
      </w:r>
    </w:p>
  </w:footnote>
  <w:footnote w:type="continuationSeparator" w:id="0">
    <w:p w14:paraId="1A792D07" w14:textId="77777777" w:rsidR="003D771C" w:rsidRDefault="003D7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EB370F" w14:textId="77777777" w:rsidR="00B063E9" w:rsidRDefault="00B063E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BE1F2E" w14:textId="77777777" w:rsidR="00B063E9" w:rsidRDefault="00B063E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A87007" w14:textId="77777777" w:rsidR="00B063E9" w:rsidRDefault="00B063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047AE"/>
    <w:multiLevelType w:val="multilevel"/>
    <w:tmpl w:val="52560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8409CC"/>
    <w:multiLevelType w:val="multilevel"/>
    <w:tmpl w:val="2B585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9F73CE"/>
    <w:multiLevelType w:val="multilevel"/>
    <w:tmpl w:val="FF2E1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A74076"/>
    <w:multiLevelType w:val="multilevel"/>
    <w:tmpl w:val="1B3AD382"/>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nsid w:val="0C401903"/>
    <w:multiLevelType w:val="multilevel"/>
    <w:tmpl w:val="81646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BD7F55"/>
    <w:multiLevelType w:val="multilevel"/>
    <w:tmpl w:val="5C76B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4E08BC"/>
    <w:multiLevelType w:val="multilevel"/>
    <w:tmpl w:val="A5AC4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29B5C55"/>
    <w:multiLevelType w:val="multilevel"/>
    <w:tmpl w:val="E2C66A02"/>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8">
    <w:nsid w:val="2B656C97"/>
    <w:multiLevelType w:val="multilevel"/>
    <w:tmpl w:val="70C21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5D53B6"/>
    <w:multiLevelType w:val="hybridMultilevel"/>
    <w:tmpl w:val="501A6CB6"/>
    <w:lvl w:ilvl="0" w:tplc="04090001">
      <w:start w:val="1"/>
      <w:numFmt w:val="bullet"/>
      <w:lvlText w:val=""/>
      <w:lvlJc w:val="left"/>
      <w:pPr>
        <w:ind w:left="5850" w:hanging="360"/>
      </w:pPr>
      <w:rPr>
        <w:rFonts w:ascii="Symbol" w:hAnsi="Symbol" w:hint="default"/>
      </w:rPr>
    </w:lvl>
    <w:lvl w:ilvl="1" w:tplc="04090003" w:tentative="1">
      <w:start w:val="1"/>
      <w:numFmt w:val="bullet"/>
      <w:lvlText w:val="o"/>
      <w:lvlJc w:val="left"/>
      <w:pPr>
        <w:ind w:left="6570" w:hanging="360"/>
      </w:pPr>
      <w:rPr>
        <w:rFonts w:ascii="Courier New" w:hAnsi="Courier New" w:cs="Courier New" w:hint="default"/>
      </w:rPr>
    </w:lvl>
    <w:lvl w:ilvl="2" w:tplc="04090005" w:tentative="1">
      <w:start w:val="1"/>
      <w:numFmt w:val="bullet"/>
      <w:lvlText w:val=""/>
      <w:lvlJc w:val="left"/>
      <w:pPr>
        <w:ind w:left="7290" w:hanging="360"/>
      </w:pPr>
      <w:rPr>
        <w:rFonts w:ascii="Wingdings" w:hAnsi="Wingdings" w:hint="default"/>
      </w:rPr>
    </w:lvl>
    <w:lvl w:ilvl="3" w:tplc="04090001" w:tentative="1">
      <w:start w:val="1"/>
      <w:numFmt w:val="bullet"/>
      <w:lvlText w:val=""/>
      <w:lvlJc w:val="left"/>
      <w:pPr>
        <w:ind w:left="8010" w:hanging="360"/>
      </w:pPr>
      <w:rPr>
        <w:rFonts w:ascii="Symbol" w:hAnsi="Symbol" w:hint="default"/>
      </w:rPr>
    </w:lvl>
    <w:lvl w:ilvl="4" w:tplc="04090003" w:tentative="1">
      <w:start w:val="1"/>
      <w:numFmt w:val="bullet"/>
      <w:lvlText w:val="o"/>
      <w:lvlJc w:val="left"/>
      <w:pPr>
        <w:ind w:left="8730" w:hanging="360"/>
      </w:pPr>
      <w:rPr>
        <w:rFonts w:ascii="Courier New" w:hAnsi="Courier New" w:cs="Courier New" w:hint="default"/>
      </w:rPr>
    </w:lvl>
    <w:lvl w:ilvl="5" w:tplc="04090005" w:tentative="1">
      <w:start w:val="1"/>
      <w:numFmt w:val="bullet"/>
      <w:lvlText w:val=""/>
      <w:lvlJc w:val="left"/>
      <w:pPr>
        <w:ind w:left="9450" w:hanging="360"/>
      </w:pPr>
      <w:rPr>
        <w:rFonts w:ascii="Wingdings" w:hAnsi="Wingdings" w:hint="default"/>
      </w:rPr>
    </w:lvl>
    <w:lvl w:ilvl="6" w:tplc="04090001" w:tentative="1">
      <w:start w:val="1"/>
      <w:numFmt w:val="bullet"/>
      <w:lvlText w:val=""/>
      <w:lvlJc w:val="left"/>
      <w:pPr>
        <w:ind w:left="10170" w:hanging="360"/>
      </w:pPr>
      <w:rPr>
        <w:rFonts w:ascii="Symbol" w:hAnsi="Symbol" w:hint="default"/>
      </w:rPr>
    </w:lvl>
    <w:lvl w:ilvl="7" w:tplc="04090003" w:tentative="1">
      <w:start w:val="1"/>
      <w:numFmt w:val="bullet"/>
      <w:lvlText w:val="o"/>
      <w:lvlJc w:val="left"/>
      <w:pPr>
        <w:ind w:left="10890" w:hanging="360"/>
      </w:pPr>
      <w:rPr>
        <w:rFonts w:ascii="Courier New" w:hAnsi="Courier New" w:cs="Courier New" w:hint="default"/>
      </w:rPr>
    </w:lvl>
    <w:lvl w:ilvl="8" w:tplc="04090005" w:tentative="1">
      <w:start w:val="1"/>
      <w:numFmt w:val="bullet"/>
      <w:lvlText w:val=""/>
      <w:lvlJc w:val="left"/>
      <w:pPr>
        <w:ind w:left="11610" w:hanging="360"/>
      </w:pPr>
      <w:rPr>
        <w:rFonts w:ascii="Wingdings" w:hAnsi="Wingdings" w:hint="default"/>
      </w:rPr>
    </w:lvl>
  </w:abstractNum>
  <w:abstractNum w:abstractNumId="10">
    <w:nsid w:val="3FFB52B0"/>
    <w:multiLevelType w:val="multilevel"/>
    <w:tmpl w:val="D0606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2503761"/>
    <w:multiLevelType w:val="hybridMultilevel"/>
    <w:tmpl w:val="63E838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137644B"/>
    <w:multiLevelType w:val="multilevel"/>
    <w:tmpl w:val="DE9478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9596E69"/>
    <w:multiLevelType w:val="multilevel"/>
    <w:tmpl w:val="F252C8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420FEE"/>
    <w:multiLevelType w:val="multilevel"/>
    <w:tmpl w:val="A5DA4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5DE107A"/>
    <w:multiLevelType w:val="multilevel"/>
    <w:tmpl w:val="BCAC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9"/>
  </w:num>
  <w:num w:numId="3">
    <w:abstractNumId w:val="10"/>
  </w:num>
  <w:num w:numId="4">
    <w:abstractNumId w:val="12"/>
  </w:num>
  <w:num w:numId="5">
    <w:abstractNumId w:val="6"/>
  </w:num>
  <w:num w:numId="6">
    <w:abstractNumId w:val="1"/>
  </w:num>
  <w:num w:numId="7">
    <w:abstractNumId w:val="5"/>
  </w:num>
  <w:num w:numId="8">
    <w:abstractNumId w:val="13"/>
  </w:num>
  <w:num w:numId="9">
    <w:abstractNumId w:val="11"/>
  </w:num>
  <w:num w:numId="10">
    <w:abstractNumId w:val="2"/>
  </w:num>
  <w:num w:numId="11">
    <w:abstractNumId w:val="3"/>
  </w:num>
  <w:num w:numId="12">
    <w:abstractNumId w:val="14"/>
  </w:num>
  <w:num w:numId="13">
    <w:abstractNumId w:val="8"/>
  </w:num>
  <w:num w:numId="14">
    <w:abstractNumId w:val="4"/>
  </w:num>
  <w:num w:numId="15">
    <w:abstractNumId w:val="15"/>
  </w:num>
  <w:num w:numId="16">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5C20"/>
    <w:rsid w:val="000400DA"/>
    <w:rsid w:val="000B518F"/>
    <w:rsid w:val="000C7C17"/>
    <w:rsid w:val="000D109F"/>
    <w:rsid w:val="0014139D"/>
    <w:rsid w:val="00143D72"/>
    <w:rsid w:val="0016522D"/>
    <w:rsid w:val="00195161"/>
    <w:rsid w:val="0019752D"/>
    <w:rsid w:val="002329C1"/>
    <w:rsid w:val="00297621"/>
    <w:rsid w:val="002D3083"/>
    <w:rsid w:val="002E60E2"/>
    <w:rsid w:val="0030427B"/>
    <w:rsid w:val="00333218"/>
    <w:rsid w:val="00344B96"/>
    <w:rsid w:val="003473DC"/>
    <w:rsid w:val="003B2C43"/>
    <w:rsid w:val="003C51FB"/>
    <w:rsid w:val="003D771C"/>
    <w:rsid w:val="003D7891"/>
    <w:rsid w:val="0040584D"/>
    <w:rsid w:val="00411332"/>
    <w:rsid w:val="0043386C"/>
    <w:rsid w:val="00451DCD"/>
    <w:rsid w:val="00481B4D"/>
    <w:rsid w:val="004A7FBF"/>
    <w:rsid w:val="004E40AC"/>
    <w:rsid w:val="005008CC"/>
    <w:rsid w:val="00516D56"/>
    <w:rsid w:val="00524E7F"/>
    <w:rsid w:val="005C352D"/>
    <w:rsid w:val="005E37B0"/>
    <w:rsid w:val="00687121"/>
    <w:rsid w:val="006C5BD3"/>
    <w:rsid w:val="00756CE3"/>
    <w:rsid w:val="00847B32"/>
    <w:rsid w:val="008532EC"/>
    <w:rsid w:val="00865B7B"/>
    <w:rsid w:val="00873D37"/>
    <w:rsid w:val="00895CC7"/>
    <w:rsid w:val="008D0C1E"/>
    <w:rsid w:val="008E0549"/>
    <w:rsid w:val="008F18DD"/>
    <w:rsid w:val="008F5278"/>
    <w:rsid w:val="008F5C64"/>
    <w:rsid w:val="008F612C"/>
    <w:rsid w:val="008F7C99"/>
    <w:rsid w:val="0090040B"/>
    <w:rsid w:val="00931B14"/>
    <w:rsid w:val="00953D38"/>
    <w:rsid w:val="00957B15"/>
    <w:rsid w:val="009A1515"/>
    <w:rsid w:val="009A33F0"/>
    <w:rsid w:val="00A17B19"/>
    <w:rsid w:val="00A42742"/>
    <w:rsid w:val="00A548FA"/>
    <w:rsid w:val="00A84B00"/>
    <w:rsid w:val="00A87860"/>
    <w:rsid w:val="00AA559B"/>
    <w:rsid w:val="00AE488F"/>
    <w:rsid w:val="00AF23EC"/>
    <w:rsid w:val="00B063E9"/>
    <w:rsid w:val="00BA202B"/>
    <w:rsid w:val="00BA2C83"/>
    <w:rsid w:val="00C42A38"/>
    <w:rsid w:val="00C6184C"/>
    <w:rsid w:val="00C71E5B"/>
    <w:rsid w:val="00C91A6C"/>
    <w:rsid w:val="00CC3C7E"/>
    <w:rsid w:val="00CE32F0"/>
    <w:rsid w:val="00D16F9C"/>
    <w:rsid w:val="00D71309"/>
    <w:rsid w:val="00D9420F"/>
    <w:rsid w:val="00DE1EEA"/>
    <w:rsid w:val="00DE2FFB"/>
    <w:rsid w:val="00E01145"/>
    <w:rsid w:val="00E13CB8"/>
    <w:rsid w:val="00E55C20"/>
    <w:rsid w:val="00E60546"/>
    <w:rsid w:val="00E62A29"/>
    <w:rsid w:val="00ED5C6C"/>
    <w:rsid w:val="00EE0593"/>
    <w:rsid w:val="00EE2568"/>
    <w:rsid w:val="00F24FA1"/>
    <w:rsid w:val="00F64F32"/>
    <w:rsid w:val="00F76764"/>
    <w:rsid w:val="00F77969"/>
    <w:rsid w:val="00FA2E18"/>
    <w:rsid w:val="00FC157B"/>
    <w:rsid w:val="00FF0C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53D38"/>
    <w:pPr>
      <w:ind w:left="720"/>
      <w:contextualSpacing/>
    </w:pPr>
  </w:style>
  <w:style w:type="table" w:styleId="TableGrid0">
    <w:name w:val="Table Grid"/>
    <w:basedOn w:val="TableNormal"/>
    <w:uiPriority w:val="59"/>
    <w:rsid w:val="00953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16F9C"/>
    <w:pPr>
      <w:pBdr>
        <w:bottom w:val="single" w:sz="8" w:space="4" w:color="5B9BD5" w:themeColor="accent1"/>
      </w:pBdr>
      <w:spacing w:after="300" w:line="240" w:lineRule="auto"/>
      <w:ind w:left="0" w:firstLine="0"/>
      <w:contextualSpacing/>
      <w:jc w:val="left"/>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16F9C"/>
    <w:rPr>
      <w:rFonts w:asciiTheme="majorHAnsi" w:eastAsiaTheme="majorEastAsia" w:hAnsiTheme="majorHAnsi" w:cstheme="majorBidi"/>
      <w:color w:val="323E4F" w:themeColor="text2" w:themeShade="BF"/>
      <w:spacing w:val="5"/>
      <w:kern w:val="28"/>
      <w:sz w:val="52"/>
      <w:szCs w:val="52"/>
    </w:rPr>
  </w:style>
  <w:style w:type="paragraph" w:styleId="BalloonText">
    <w:name w:val="Balloon Text"/>
    <w:basedOn w:val="Normal"/>
    <w:link w:val="BalloonTextChar"/>
    <w:uiPriority w:val="99"/>
    <w:semiHidden/>
    <w:unhideWhenUsed/>
    <w:rsid w:val="00D16F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F9C"/>
    <w:rPr>
      <w:rFonts w:ascii="Tahoma" w:eastAsia="Times New Roman" w:hAnsi="Tahoma" w:cs="Tahoma"/>
      <w:color w:val="000000"/>
      <w:sz w:val="16"/>
      <w:szCs w:val="16"/>
    </w:rPr>
  </w:style>
  <w:style w:type="table" w:styleId="LightList-Accent1">
    <w:name w:val="Light List Accent 1"/>
    <w:basedOn w:val="TableNormal"/>
    <w:uiPriority w:val="61"/>
    <w:rsid w:val="00D16F9C"/>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
    <w:name w:val="Light List"/>
    <w:basedOn w:val="TableNormal"/>
    <w:uiPriority w:val="61"/>
    <w:rsid w:val="00D16F9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List1-Accent1">
    <w:name w:val="Medium List 1 Accent 1"/>
    <w:basedOn w:val="TableNormal"/>
    <w:uiPriority w:val="65"/>
    <w:rsid w:val="00D16F9C"/>
    <w:pPr>
      <w:spacing w:after="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paragraph" w:customStyle="1" w:styleId="my-0">
    <w:name w:val="my-0"/>
    <w:basedOn w:val="Normal"/>
    <w:rsid w:val="00E13CB8"/>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13CB8"/>
    <w:rPr>
      <w:b/>
      <w:bCs/>
    </w:rPr>
  </w:style>
  <w:style w:type="character" w:styleId="Emphasis">
    <w:name w:val="Emphasis"/>
    <w:basedOn w:val="DefaultParagraphFont"/>
    <w:uiPriority w:val="20"/>
    <w:qFormat/>
    <w:rsid w:val="00E13CB8"/>
    <w:rPr>
      <w:i/>
      <w:iCs/>
    </w:rPr>
  </w:style>
  <w:style w:type="paragraph" w:styleId="NormalWeb">
    <w:name w:val="Normal (Web)"/>
    <w:basedOn w:val="Normal"/>
    <w:uiPriority w:val="99"/>
    <w:unhideWhenUsed/>
    <w:rsid w:val="00AE488F"/>
    <w:pPr>
      <w:spacing w:before="100" w:beforeAutospacing="1" w:after="100" w:afterAutospacing="1" w:line="240" w:lineRule="auto"/>
      <w:ind w:left="0" w:firstLine="0"/>
      <w:jc w:val="left"/>
    </w:pPr>
    <w:rPr>
      <w:color w:val="auto"/>
      <w:sz w:val="24"/>
      <w:szCs w:val="24"/>
    </w:rPr>
  </w:style>
  <w:style w:type="paragraph" w:styleId="Header">
    <w:name w:val="header"/>
    <w:basedOn w:val="Normal"/>
    <w:link w:val="HeaderChar"/>
    <w:uiPriority w:val="99"/>
    <w:unhideWhenUsed/>
    <w:rsid w:val="00931B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1B14"/>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931B14"/>
    <w:pPr>
      <w:tabs>
        <w:tab w:val="center" w:pos="4680"/>
        <w:tab w:val="right" w:pos="9360"/>
      </w:tabs>
      <w:spacing w:after="0" w:line="240" w:lineRule="auto"/>
      <w:ind w:left="0" w:firstLine="0"/>
      <w:jc w:val="left"/>
    </w:pPr>
    <w:rPr>
      <w:rFonts w:asciiTheme="minorHAnsi" w:eastAsiaTheme="minorHAnsi" w:hAnsiTheme="minorHAnsi" w:cstheme="minorBidi"/>
      <w:color w:val="auto"/>
      <w:sz w:val="21"/>
      <w:lang w:eastAsia="ja-JP"/>
    </w:rPr>
  </w:style>
  <w:style w:type="character" w:customStyle="1" w:styleId="FooterChar">
    <w:name w:val="Footer Char"/>
    <w:basedOn w:val="DefaultParagraphFont"/>
    <w:link w:val="Footer"/>
    <w:uiPriority w:val="99"/>
    <w:rsid w:val="00931B14"/>
    <w:rPr>
      <w:rFonts w:eastAsiaTheme="minorHAnsi"/>
      <w:sz w:val="21"/>
      <w:lang w:eastAsia="ja-JP"/>
    </w:rPr>
  </w:style>
  <w:style w:type="character" w:styleId="Hyperlink">
    <w:name w:val="Hyperlink"/>
    <w:basedOn w:val="DefaultParagraphFont"/>
    <w:uiPriority w:val="99"/>
    <w:unhideWhenUsed/>
    <w:rsid w:val="00931B14"/>
    <w:rPr>
      <w:color w:val="0000FF"/>
      <w:u w:val="single"/>
    </w:rPr>
  </w:style>
  <w:style w:type="character" w:styleId="IntenseEmphasis">
    <w:name w:val="Intense Emphasis"/>
    <w:basedOn w:val="DefaultParagraphFont"/>
    <w:uiPriority w:val="21"/>
    <w:qFormat/>
    <w:rsid w:val="00931B14"/>
    <w:rPr>
      <w:b/>
      <w:bCs/>
      <w:i/>
      <w:iCs/>
      <w:color w:val="5B9BD5" w:themeColor="accent1"/>
    </w:rPr>
  </w:style>
  <w:style w:type="character" w:styleId="FollowedHyperlink">
    <w:name w:val="FollowedHyperlink"/>
    <w:basedOn w:val="DefaultParagraphFont"/>
    <w:uiPriority w:val="99"/>
    <w:semiHidden/>
    <w:unhideWhenUsed/>
    <w:rsid w:val="000D109F"/>
    <w:rPr>
      <w:color w:val="954F72" w:themeColor="followedHyperlink"/>
      <w:u w:val="single"/>
    </w:rPr>
  </w:style>
  <w:style w:type="paragraph" w:styleId="TOCHeading">
    <w:name w:val="TOC Heading"/>
    <w:basedOn w:val="Heading1"/>
    <w:next w:val="Normal"/>
    <w:uiPriority w:val="39"/>
    <w:unhideWhenUsed/>
    <w:qFormat/>
    <w:rsid w:val="00A548FA"/>
    <w:pPr>
      <w:spacing w:before="480" w:after="0" w:line="276" w:lineRule="auto"/>
      <w:ind w:left="0" w:firstLine="0"/>
      <w:outlineLvl w:val="9"/>
    </w:pPr>
    <w:rPr>
      <w:rFonts w:asciiTheme="majorHAnsi" w:eastAsiaTheme="majorEastAsia" w:hAnsiTheme="majorHAnsi" w:cstheme="majorBidi"/>
      <w:bCs/>
      <w:color w:val="2E74B5" w:themeColor="accent1" w:themeShade="BF"/>
      <w:sz w:val="28"/>
      <w:szCs w:val="28"/>
      <w:lang w:eastAsia="ja-JP"/>
    </w:rPr>
  </w:style>
  <w:style w:type="paragraph" w:styleId="TOC2">
    <w:name w:val="toc 2"/>
    <w:basedOn w:val="Normal"/>
    <w:next w:val="Normal"/>
    <w:autoRedefine/>
    <w:uiPriority w:val="39"/>
    <w:unhideWhenUsed/>
    <w:rsid w:val="00A548FA"/>
    <w:pPr>
      <w:spacing w:after="100"/>
      <w:ind w:left="280"/>
    </w:pPr>
  </w:style>
  <w:style w:type="paragraph" w:styleId="TOC3">
    <w:name w:val="toc 3"/>
    <w:basedOn w:val="Normal"/>
    <w:next w:val="Normal"/>
    <w:autoRedefine/>
    <w:uiPriority w:val="39"/>
    <w:unhideWhenUsed/>
    <w:rsid w:val="00A548FA"/>
    <w:pPr>
      <w:spacing w:after="100"/>
      <w:ind w:left="560"/>
    </w:pPr>
  </w:style>
  <w:style w:type="character" w:customStyle="1" w:styleId="mord">
    <w:name w:val="mord"/>
    <w:basedOn w:val="DefaultParagraphFont"/>
    <w:rsid w:val="005008CC"/>
  </w:style>
  <w:style w:type="character" w:customStyle="1" w:styleId="vlist-s">
    <w:name w:val="vlist-s"/>
    <w:basedOn w:val="DefaultParagraphFont"/>
    <w:rsid w:val="005008CC"/>
  </w:style>
  <w:style w:type="paragraph" w:customStyle="1" w:styleId="ds-markdown-paragraph">
    <w:name w:val="ds-markdown-paragraph"/>
    <w:basedOn w:val="Normal"/>
    <w:rsid w:val="005008CC"/>
    <w:pPr>
      <w:spacing w:before="100" w:beforeAutospacing="1" w:after="100" w:afterAutospacing="1" w:line="240" w:lineRule="auto"/>
      <w:ind w:left="0" w:firstLine="0"/>
      <w:jc w:val="left"/>
    </w:pPr>
    <w:rPr>
      <w:color w:val="auto"/>
      <w:sz w:val="24"/>
      <w:szCs w:val="24"/>
    </w:rPr>
  </w:style>
  <w:style w:type="character" w:customStyle="1" w:styleId="katex-mathml">
    <w:name w:val="katex-mathml"/>
    <w:basedOn w:val="DefaultParagraphFont"/>
    <w:rsid w:val="005008CC"/>
  </w:style>
  <w:style w:type="paragraph" w:customStyle="1" w:styleId="Default">
    <w:name w:val="Default"/>
    <w:rsid w:val="00AF23EC"/>
    <w:pPr>
      <w:autoSpaceDE w:val="0"/>
      <w:autoSpaceDN w:val="0"/>
      <w:adjustRightInd w:val="0"/>
      <w:spacing w:after="0" w:line="240" w:lineRule="auto"/>
    </w:pPr>
    <w:rPr>
      <w:rFonts w:ascii="Cambria Math" w:hAnsi="Cambria Math" w:cs="Cambria Math"/>
      <w:color w:val="000000"/>
      <w:sz w:val="24"/>
      <w:szCs w:val="24"/>
    </w:rPr>
  </w:style>
  <w:style w:type="character" w:styleId="PlaceholderText">
    <w:name w:val="Placeholder Text"/>
    <w:basedOn w:val="DefaultParagraphFont"/>
    <w:uiPriority w:val="99"/>
    <w:semiHidden/>
    <w:rsid w:val="00687121"/>
    <w:rPr>
      <w:color w:val="808080"/>
    </w:rPr>
  </w:style>
  <w:style w:type="table" w:styleId="LightShading-Accent5">
    <w:name w:val="Light Shading Accent 5"/>
    <w:basedOn w:val="TableNormal"/>
    <w:uiPriority w:val="60"/>
    <w:rsid w:val="008F5278"/>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1">
    <w:name w:val="Light Shading Accent 1"/>
    <w:basedOn w:val="TableNormal"/>
    <w:uiPriority w:val="60"/>
    <w:rsid w:val="00524E7F"/>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53D38"/>
    <w:pPr>
      <w:ind w:left="720"/>
      <w:contextualSpacing/>
    </w:pPr>
  </w:style>
  <w:style w:type="table" w:styleId="TableGrid0">
    <w:name w:val="Table Grid"/>
    <w:basedOn w:val="TableNormal"/>
    <w:uiPriority w:val="59"/>
    <w:rsid w:val="00953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16F9C"/>
    <w:pPr>
      <w:pBdr>
        <w:bottom w:val="single" w:sz="8" w:space="4" w:color="5B9BD5" w:themeColor="accent1"/>
      </w:pBdr>
      <w:spacing w:after="300" w:line="240" w:lineRule="auto"/>
      <w:ind w:left="0" w:firstLine="0"/>
      <w:contextualSpacing/>
      <w:jc w:val="left"/>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16F9C"/>
    <w:rPr>
      <w:rFonts w:asciiTheme="majorHAnsi" w:eastAsiaTheme="majorEastAsia" w:hAnsiTheme="majorHAnsi" w:cstheme="majorBidi"/>
      <w:color w:val="323E4F" w:themeColor="text2" w:themeShade="BF"/>
      <w:spacing w:val="5"/>
      <w:kern w:val="28"/>
      <w:sz w:val="52"/>
      <w:szCs w:val="52"/>
    </w:rPr>
  </w:style>
  <w:style w:type="paragraph" w:styleId="BalloonText">
    <w:name w:val="Balloon Text"/>
    <w:basedOn w:val="Normal"/>
    <w:link w:val="BalloonTextChar"/>
    <w:uiPriority w:val="99"/>
    <w:semiHidden/>
    <w:unhideWhenUsed/>
    <w:rsid w:val="00D16F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6F9C"/>
    <w:rPr>
      <w:rFonts w:ascii="Tahoma" w:eastAsia="Times New Roman" w:hAnsi="Tahoma" w:cs="Tahoma"/>
      <w:color w:val="000000"/>
      <w:sz w:val="16"/>
      <w:szCs w:val="16"/>
    </w:rPr>
  </w:style>
  <w:style w:type="table" w:styleId="LightList-Accent1">
    <w:name w:val="Light List Accent 1"/>
    <w:basedOn w:val="TableNormal"/>
    <w:uiPriority w:val="61"/>
    <w:rsid w:val="00D16F9C"/>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
    <w:name w:val="Light List"/>
    <w:basedOn w:val="TableNormal"/>
    <w:uiPriority w:val="61"/>
    <w:rsid w:val="00D16F9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List1-Accent1">
    <w:name w:val="Medium List 1 Accent 1"/>
    <w:basedOn w:val="TableNormal"/>
    <w:uiPriority w:val="65"/>
    <w:rsid w:val="00D16F9C"/>
    <w:pPr>
      <w:spacing w:after="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paragraph" w:customStyle="1" w:styleId="my-0">
    <w:name w:val="my-0"/>
    <w:basedOn w:val="Normal"/>
    <w:rsid w:val="00E13CB8"/>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13CB8"/>
    <w:rPr>
      <w:b/>
      <w:bCs/>
    </w:rPr>
  </w:style>
  <w:style w:type="character" w:styleId="Emphasis">
    <w:name w:val="Emphasis"/>
    <w:basedOn w:val="DefaultParagraphFont"/>
    <w:uiPriority w:val="20"/>
    <w:qFormat/>
    <w:rsid w:val="00E13CB8"/>
    <w:rPr>
      <w:i/>
      <w:iCs/>
    </w:rPr>
  </w:style>
  <w:style w:type="paragraph" w:styleId="NormalWeb">
    <w:name w:val="Normal (Web)"/>
    <w:basedOn w:val="Normal"/>
    <w:uiPriority w:val="99"/>
    <w:unhideWhenUsed/>
    <w:rsid w:val="00AE488F"/>
    <w:pPr>
      <w:spacing w:before="100" w:beforeAutospacing="1" w:after="100" w:afterAutospacing="1" w:line="240" w:lineRule="auto"/>
      <w:ind w:left="0" w:firstLine="0"/>
      <w:jc w:val="left"/>
    </w:pPr>
    <w:rPr>
      <w:color w:val="auto"/>
      <w:sz w:val="24"/>
      <w:szCs w:val="24"/>
    </w:rPr>
  </w:style>
  <w:style w:type="paragraph" w:styleId="Header">
    <w:name w:val="header"/>
    <w:basedOn w:val="Normal"/>
    <w:link w:val="HeaderChar"/>
    <w:uiPriority w:val="99"/>
    <w:unhideWhenUsed/>
    <w:rsid w:val="00931B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1B14"/>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931B14"/>
    <w:pPr>
      <w:tabs>
        <w:tab w:val="center" w:pos="4680"/>
        <w:tab w:val="right" w:pos="9360"/>
      </w:tabs>
      <w:spacing w:after="0" w:line="240" w:lineRule="auto"/>
      <w:ind w:left="0" w:firstLine="0"/>
      <w:jc w:val="left"/>
    </w:pPr>
    <w:rPr>
      <w:rFonts w:asciiTheme="minorHAnsi" w:eastAsiaTheme="minorHAnsi" w:hAnsiTheme="minorHAnsi" w:cstheme="minorBidi"/>
      <w:color w:val="auto"/>
      <w:sz w:val="21"/>
      <w:lang w:eastAsia="ja-JP"/>
    </w:rPr>
  </w:style>
  <w:style w:type="character" w:customStyle="1" w:styleId="FooterChar">
    <w:name w:val="Footer Char"/>
    <w:basedOn w:val="DefaultParagraphFont"/>
    <w:link w:val="Footer"/>
    <w:uiPriority w:val="99"/>
    <w:rsid w:val="00931B14"/>
    <w:rPr>
      <w:rFonts w:eastAsiaTheme="minorHAnsi"/>
      <w:sz w:val="21"/>
      <w:lang w:eastAsia="ja-JP"/>
    </w:rPr>
  </w:style>
  <w:style w:type="character" w:styleId="Hyperlink">
    <w:name w:val="Hyperlink"/>
    <w:basedOn w:val="DefaultParagraphFont"/>
    <w:uiPriority w:val="99"/>
    <w:unhideWhenUsed/>
    <w:rsid w:val="00931B14"/>
    <w:rPr>
      <w:color w:val="0000FF"/>
      <w:u w:val="single"/>
    </w:rPr>
  </w:style>
  <w:style w:type="character" w:styleId="IntenseEmphasis">
    <w:name w:val="Intense Emphasis"/>
    <w:basedOn w:val="DefaultParagraphFont"/>
    <w:uiPriority w:val="21"/>
    <w:qFormat/>
    <w:rsid w:val="00931B14"/>
    <w:rPr>
      <w:b/>
      <w:bCs/>
      <w:i/>
      <w:iCs/>
      <w:color w:val="5B9BD5" w:themeColor="accent1"/>
    </w:rPr>
  </w:style>
  <w:style w:type="character" w:styleId="FollowedHyperlink">
    <w:name w:val="FollowedHyperlink"/>
    <w:basedOn w:val="DefaultParagraphFont"/>
    <w:uiPriority w:val="99"/>
    <w:semiHidden/>
    <w:unhideWhenUsed/>
    <w:rsid w:val="000D109F"/>
    <w:rPr>
      <w:color w:val="954F72" w:themeColor="followedHyperlink"/>
      <w:u w:val="single"/>
    </w:rPr>
  </w:style>
  <w:style w:type="paragraph" w:styleId="TOCHeading">
    <w:name w:val="TOC Heading"/>
    <w:basedOn w:val="Heading1"/>
    <w:next w:val="Normal"/>
    <w:uiPriority w:val="39"/>
    <w:unhideWhenUsed/>
    <w:qFormat/>
    <w:rsid w:val="00A548FA"/>
    <w:pPr>
      <w:spacing w:before="480" w:after="0" w:line="276" w:lineRule="auto"/>
      <w:ind w:left="0" w:firstLine="0"/>
      <w:outlineLvl w:val="9"/>
    </w:pPr>
    <w:rPr>
      <w:rFonts w:asciiTheme="majorHAnsi" w:eastAsiaTheme="majorEastAsia" w:hAnsiTheme="majorHAnsi" w:cstheme="majorBidi"/>
      <w:bCs/>
      <w:color w:val="2E74B5" w:themeColor="accent1" w:themeShade="BF"/>
      <w:sz w:val="28"/>
      <w:szCs w:val="28"/>
      <w:lang w:eastAsia="ja-JP"/>
    </w:rPr>
  </w:style>
  <w:style w:type="paragraph" w:styleId="TOC2">
    <w:name w:val="toc 2"/>
    <w:basedOn w:val="Normal"/>
    <w:next w:val="Normal"/>
    <w:autoRedefine/>
    <w:uiPriority w:val="39"/>
    <w:unhideWhenUsed/>
    <w:rsid w:val="00A548FA"/>
    <w:pPr>
      <w:spacing w:after="100"/>
      <w:ind w:left="280"/>
    </w:pPr>
  </w:style>
  <w:style w:type="paragraph" w:styleId="TOC3">
    <w:name w:val="toc 3"/>
    <w:basedOn w:val="Normal"/>
    <w:next w:val="Normal"/>
    <w:autoRedefine/>
    <w:uiPriority w:val="39"/>
    <w:unhideWhenUsed/>
    <w:rsid w:val="00A548FA"/>
    <w:pPr>
      <w:spacing w:after="100"/>
      <w:ind w:left="560"/>
    </w:pPr>
  </w:style>
  <w:style w:type="character" w:customStyle="1" w:styleId="mord">
    <w:name w:val="mord"/>
    <w:basedOn w:val="DefaultParagraphFont"/>
    <w:rsid w:val="005008CC"/>
  </w:style>
  <w:style w:type="character" w:customStyle="1" w:styleId="vlist-s">
    <w:name w:val="vlist-s"/>
    <w:basedOn w:val="DefaultParagraphFont"/>
    <w:rsid w:val="005008CC"/>
  </w:style>
  <w:style w:type="paragraph" w:customStyle="1" w:styleId="ds-markdown-paragraph">
    <w:name w:val="ds-markdown-paragraph"/>
    <w:basedOn w:val="Normal"/>
    <w:rsid w:val="005008CC"/>
    <w:pPr>
      <w:spacing w:before="100" w:beforeAutospacing="1" w:after="100" w:afterAutospacing="1" w:line="240" w:lineRule="auto"/>
      <w:ind w:left="0" w:firstLine="0"/>
      <w:jc w:val="left"/>
    </w:pPr>
    <w:rPr>
      <w:color w:val="auto"/>
      <w:sz w:val="24"/>
      <w:szCs w:val="24"/>
    </w:rPr>
  </w:style>
  <w:style w:type="character" w:customStyle="1" w:styleId="katex-mathml">
    <w:name w:val="katex-mathml"/>
    <w:basedOn w:val="DefaultParagraphFont"/>
    <w:rsid w:val="005008CC"/>
  </w:style>
  <w:style w:type="paragraph" w:customStyle="1" w:styleId="Default">
    <w:name w:val="Default"/>
    <w:rsid w:val="00AF23EC"/>
    <w:pPr>
      <w:autoSpaceDE w:val="0"/>
      <w:autoSpaceDN w:val="0"/>
      <w:adjustRightInd w:val="0"/>
      <w:spacing w:after="0" w:line="240" w:lineRule="auto"/>
    </w:pPr>
    <w:rPr>
      <w:rFonts w:ascii="Cambria Math" w:hAnsi="Cambria Math" w:cs="Cambria Math"/>
      <w:color w:val="000000"/>
      <w:sz w:val="24"/>
      <w:szCs w:val="24"/>
    </w:rPr>
  </w:style>
  <w:style w:type="character" w:styleId="PlaceholderText">
    <w:name w:val="Placeholder Text"/>
    <w:basedOn w:val="DefaultParagraphFont"/>
    <w:uiPriority w:val="99"/>
    <w:semiHidden/>
    <w:rsid w:val="00687121"/>
    <w:rPr>
      <w:color w:val="808080"/>
    </w:rPr>
  </w:style>
  <w:style w:type="table" w:styleId="LightShading-Accent5">
    <w:name w:val="Light Shading Accent 5"/>
    <w:basedOn w:val="TableNormal"/>
    <w:uiPriority w:val="60"/>
    <w:rsid w:val="008F5278"/>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1">
    <w:name w:val="Light Shading Accent 1"/>
    <w:basedOn w:val="TableNormal"/>
    <w:uiPriority w:val="60"/>
    <w:rsid w:val="00524E7F"/>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01946">
      <w:bodyDiv w:val="1"/>
      <w:marLeft w:val="0"/>
      <w:marRight w:val="0"/>
      <w:marTop w:val="0"/>
      <w:marBottom w:val="0"/>
      <w:divBdr>
        <w:top w:val="none" w:sz="0" w:space="0" w:color="auto"/>
        <w:left w:val="none" w:sz="0" w:space="0" w:color="auto"/>
        <w:bottom w:val="none" w:sz="0" w:space="0" w:color="auto"/>
        <w:right w:val="none" w:sz="0" w:space="0" w:color="auto"/>
      </w:divBdr>
    </w:div>
    <w:div w:id="44725011">
      <w:bodyDiv w:val="1"/>
      <w:marLeft w:val="0"/>
      <w:marRight w:val="0"/>
      <w:marTop w:val="0"/>
      <w:marBottom w:val="0"/>
      <w:divBdr>
        <w:top w:val="none" w:sz="0" w:space="0" w:color="auto"/>
        <w:left w:val="none" w:sz="0" w:space="0" w:color="auto"/>
        <w:bottom w:val="none" w:sz="0" w:space="0" w:color="auto"/>
        <w:right w:val="none" w:sz="0" w:space="0" w:color="auto"/>
      </w:divBdr>
    </w:div>
    <w:div w:id="65154678">
      <w:bodyDiv w:val="1"/>
      <w:marLeft w:val="0"/>
      <w:marRight w:val="0"/>
      <w:marTop w:val="0"/>
      <w:marBottom w:val="0"/>
      <w:divBdr>
        <w:top w:val="none" w:sz="0" w:space="0" w:color="auto"/>
        <w:left w:val="none" w:sz="0" w:space="0" w:color="auto"/>
        <w:bottom w:val="none" w:sz="0" w:space="0" w:color="auto"/>
        <w:right w:val="none" w:sz="0" w:space="0" w:color="auto"/>
      </w:divBdr>
    </w:div>
    <w:div w:id="163667242">
      <w:bodyDiv w:val="1"/>
      <w:marLeft w:val="0"/>
      <w:marRight w:val="0"/>
      <w:marTop w:val="0"/>
      <w:marBottom w:val="0"/>
      <w:divBdr>
        <w:top w:val="none" w:sz="0" w:space="0" w:color="auto"/>
        <w:left w:val="none" w:sz="0" w:space="0" w:color="auto"/>
        <w:bottom w:val="none" w:sz="0" w:space="0" w:color="auto"/>
        <w:right w:val="none" w:sz="0" w:space="0" w:color="auto"/>
      </w:divBdr>
    </w:div>
    <w:div w:id="206377645">
      <w:bodyDiv w:val="1"/>
      <w:marLeft w:val="0"/>
      <w:marRight w:val="0"/>
      <w:marTop w:val="0"/>
      <w:marBottom w:val="0"/>
      <w:divBdr>
        <w:top w:val="none" w:sz="0" w:space="0" w:color="auto"/>
        <w:left w:val="none" w:sz="0" w:space="0" w:color="auto"/>
        <w:bottom w:val="none" w:sz="0" w:space="0" w:color="auto"/>
        <w:right w:val="none" w:sz="0" w:space="0" w:color="auto"/>
      </w:divBdr>
    </w:div>
    <w:div w:id="223373556">
      <w:bodyDiv w:val="1"/>
      <w:marLeft w:val="0"/>
      <w:marRight w:val="0"/>
      <w:marTop w:val="0"/>
      <w:marBottom w:val="0"/>
      <w:divBdr>
        <w:top w:val="none" w:sz="0" w:space="0" w:color="auto"/>
        <w:left w:val="none" w:sz="0" w:space="0" w:color="auto"/>
        <w:bottom w:val="none" w:sz="0" w:space="0" w:color="auto"/>
        <w:right w:val="none" w:sz="0" w:space="0" w:color="auto"/>
      </w:divBdr>
    </w:div>
    <w:div w:id="227617199">
      <w:bodyDiv w:val="1"/>
      <w:marLeft w:val="0"/>
      <w:marRight w:val="0"/>
      <w:marTop w:val="0"/>
      <w:marBottom w:val="0"/>
      <w:divBdr>
        <w:top w:val="none" w:sz="0" w:space="0" w:color="auto"/>
        <w:left w:val="none" w:sz="0" w:space="0" w:color="auto"/>
        <w:bottom w:val="none" w:sz="0" w:space="0" w:color="auto"/>
        <w:right w:val="none" w:sz="0" w:space="0" w:color="auto"/>
      </w:divBdr>
    </w:div>
    <w:div w:id="257174758">
      <w:bodyDiv w:val="1"/>
      <w:marLeft w:val="0"/>
      <w:marRight w:val="0"/>
      <w:marTop w:val="0"/>
      <w:marBottom w:val="0"/>
      <w:divBdr>
        <w:top w:val="none" w:sz="0" w:space="0" w:color="auto"/>
        <w:left w:val="none" w:sz="0" w:space="0" w:color="auto"/>
        <w:bottom w:val="none" w:sz="0" w:space="0" w:color="auto"/>
        <w:right w:val="none" w:sz="0" w:space="0" w:color="auto"/>
      </w:divBdr>
    </w:div>
    <w:div w:id="328102008">
      <w:bodyDiv w:val="1"/>
      <w:marLeft w:val="0"/>
      <w:marRight w:val="0"/>
      <w:marTop w:val="0"/>
      <w:marBottom w:val="0"/>
      <w:divBdr>
        <w:top w:val="none" w:sz="0" w:space="0" w:color="auto"/>
        <w:left w:val="none" w:sz="0" w:space="0" w:color="auto"/>
        <w:bottom w:val="none" w:sz="0" w:space="0" w:color="auto"/>
        <w:right w:val="none" w:sz="0" w:space="0" w:color="auto"/>
      </w:divBdr>
    </w:div>
    <w:div w:id="354844095">
      <w:bodyDiv w:val="1"/>
      <w:marLeft w:val="0"/>
      <w:marRight w:val="0"/>
      <w:marTop w:val="0"/>
      <w:marBottom w:val="0"/>
      <w:divBdr>
        <w:top w:val="none" w:sz="0" w:space="0" w:color="auto"/>
        <w:left w:val="none" w:sz="0" w:space="0" w:color="auto"/>
        <w:bottom w:val="none" w:sz="0" w:space="0" w:color="auto"/>
        <w:right w:val="none" w:sz="0" w:space="0" w:color="auto"/>
      </w:divBdr>
    </w:div>
    <w:div w:id="399717693">
      <w:bodyDiv w:val="1"/>
      <w:marLeft w:val="0"/>
      <w:marRight w:val="0"/>
      <w:marTop w:val="0"/>
      <w:marBottom w:val="0"/>
      <w:divBdr>
        <w:top w:val="none" w:sz="0" w:space="0" w:color="auto"/>
        <w:left w:val="none" w:sz="0" w:space="0" w:color="auto"/>
        <w:bottom w:val="none" w:sz="0" w:space="0" w:color="auto"/>
        <w:right w:val="none" w:sz="0" w:space="0" w:color="auto"/>
      </w:divBdr>
    </w:div>
    <w:div w:id="404184401">
      <w:bodyDiv w:val="1"/>
      <w:marLeft w:val="0"/>
      <w:marRight w:val="0"/>
      <w:marTop w:val="0"/>
      <w:marBottom w:val="0"/>
      <w:divBdr>
        <w:top w:val="none" w:sz="0" w:space="0" w:color="auto"/>
        <w:left w:val="none" w:sz="0" w:space="0" w:color="auto"/>
        <w:bottom w:val="none" w:sz="0" w:space="0" w:color="auto"/>
        <w:right w:val="none" w:sz="0" w:space="0" w:color="auto"/>
      </w:divBdr>
    </w:div>
    <w:div w:id="476459085">
      <w:bodyDiv w:val="1"/>
      <w:marLeft w:val="0"/>
      <w:marRight w:val="0"/>
      <w:marTop w:val="0"/>
      <w:marBottom w:val="0"/>
      <w:divBdr>
        <w:top w:val="none" w:sz="0" w:space="0" w:color="auto"/>
        <w:left w:val="none" w:sz="0" w:space="0" w:color="auto"/>
        <w:bottom w:val="none" w:sz="0" w:space="0" w:color="auto"/>
        <w:right w:val="none" w:sz="0" w:space="0" w:color="auto"/>
      </w:divBdr>
    </w:div>
    <w:div w:id="542600520">
      <w:bodyDiv w:val="1"/>
      <w:marLeft w:val="0"/>
      <w:marRight w:val="0"/>
      <w:marTop w:val="0"/>
      <w:marBottom w:val="0"/>
      <w:divBdr>
        <w:top w:val="none" w:sz="0" w:space="0" w:color="auto"/>
        <w:left w:val="none" w:sz="0" w:space="0" w:color="auto"/>
        <w:bottom w:val="none" w:sz="0" w:space="0" w:color="auto"/>
        <w:right w:val="none" w:sz="0" w:space="0" w:color="auto"/>
      </w:divBdr>
    </w:div>
    <w:div w:id="586496468">
      <w:bodyDiv w:val="1"/>
      <w:marLeft w:val="0"/>
      <w:marRight w:val="0"/>
      <w:marTop w:val="0"/>
      <w:marBottom w:val="0"/>
      <w:divBdr>
        <w:top w:val="none" w:sz="0" w:space="0" w:color="auto"/>
        <w:left w:val="none" w:sz="0" w:space="0" w:color="auto"/>
        <w:bottom w:val="none" w:sz="0" w:space="0" w:color="auto"/>
        <w:right w:val="none" w:sz="0" w:space="0" w:color="auto"/>
      </w:divBdr>
    </w:div>
    <w:div w:id="652224999">
      <w:bodyDiv w:val="1"/>
      <w:marLeft w:val="0"/>
      <w:marRight w:val="0"/>
      <w:marTop w:val="0"/>
      <w:marBottom w:val="0"/>
      <w:divBdr>
        <w:top w:val="none" w:sz="0" w:space="0" w:color="auto"/>
        <w:left w:val="none" w:sz="0" w:space="0" w:color="auto"/>
        <w:bottom w:val="none" w:sz="0" w:space="0" w:color="auto"/>
        <w:right w:val="none" w:sz="0" w:space="0" w:color="auto"/>
      </w:divBdr>
    </w:div>
    <w:div w:id="695810688">
      <w:bodyDiv w:val="1"/>
      <w:marLeft w:val="0"/>
      <w:marRight w:val="0"/>
      <w:marTop w:val="0"/>
      <w:marBottom w:val="0"/>
      <w:divBdr>
        <w:top w:val="none" w:sz="0" w:space="0" w:color="auto"/>
        <w:left w:val="none" w:sz="0" w:space="0" w:color="auto"/>
        <w:bottom w:val="none" w:sz="0" w:space="0" w:color="auto"/>
        <w:right w:val="none" w:sz="0" w:space="0" w:color="auto"/>
      </w:divBdr>
    </w:div>
    <w:div w:id="702480809">
      <w:bodyDiv w:val="1"/>
      <w:marLeft w:val="0"/>
      <w:marRight w:val="0"/>
      <w:marTop w:val="0"/>
      <w:marBottom w:val="0"/>
      <w:divBdr>
        <w:top w:val="none" w:sz="0" w:space="0" w:color="auto"/>
        <w:left w:val="none" w:sz="0" w:space="0" w:color="auto"/>
        <w:bottom w:val="none" w:sz="0" w:space="0" w:color="auto"/>
        <w:right w:val="none" w:sz="0" w:space="0" w:color="auto"/>
      </w:divBdr>
    </w:div>
    <w:div w:id="739713453">
      <w:bodyDiv w:val="1"/>
      <w:marLeft w:val="0"/>
      <w:marRight w:val="0"/>
      <w:marTop w:val="0"/>
      <w:marBottom w:val="0"/>
      <w:divBdr>
        <w:top w:val="none" w:sz="0" w:space="0" w:color="auto"/>
        <w:left w:val="none" w:sz="0" w:space="0" w:color="auto"/>
        <w:bottom w:val="none" w:sz="0" w:space="0" w:color="auto"/>
        <w:right w:val="none" w:sz="0" w:space="0" w:color="auto"/>
      </w:divBdr>
      <w:divsChild>
        <w:div w:id="1174539286">
          <w:marLeft w:val="0"/>
          <w:marRight w:val="0"/>
          <w:marTop w:val="0"/>
          <w:marBottom w:val="0"/>
          <w:divBdr>
            <w:top w:val="none" w:sz="0" w:space="0" w:color="auto"/>
            <w:left w:val="none" w:sz="0" w:space="0" w:color="auto"/>
            <w:bottom w:val="none" w:sz="0" w:space="0" w:color="auto"/>
            <w:right w:val="none" w:sz="0" w:space="0" w:color="auto"/>
          </w:divBdr>
          <w:divsChild>
            <w:div w:id="1178738855">
              <w:marLeft w:val="0"/>
              <w:marRight w:val="0"/>
              <w:marTop w:val="0"/>
              <w:marBottom w:val="0"/>
              <w:divBdr>
                <w:top w:val="none" w:sz="0" w:space="0" w:color="auto"/>
                <w:left w:val="none" w:sz="0" w:space="0" w:color="auto"/>
                <w:bottom w:val="none" w:sz="0" w:space="0" w:color="auto"/>
                <w:right w:val="none" w:sz="0" w:space="0" w:color="auto"/>
              </w:divBdr>
              <w:divsChild>
                <w:div w:id="496724177">
                  <w:marLeft w:val="0"/>
                  <w:marRight w:val="0"/>
                  <w:marTop w:val="0"/>
                  <w:marBottom w:val="0"/>
                  <w:divBdr>
                    <w:top w:val="none" w:sz="0" w:space="0" w:color="auto"/>
                    <w:left w:val="none" w:sz="0" w:space="0" w:color="auto"/>
                    <w:bottom w:val="none" w:sz="0" w:space="0" w:color="auto"/>
                    <w:right w:val="none" w:sz="0" w:space="0" w:color="auto"/>
                  </w:divBdr>
                  <w:divsChild>
                    <w:div w:id="143408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910793">
      <w:bodyDiv w:val="1"/>
      <w:marLeft w:val="0"/>
      <w:marRight w:val="0"/>
      <w:marTop w:val="0"/>
      <w:marBottom w:val="0"/>
      <w:divBdr>
        <w:top w:val="none" w:sz="0" w:space="0" w:color="auto"/>
        <w:left w:val="none" w:sz="0" w:space="0" w:color="auto"/>
        <w:bottom w:val="none" w:sz="0" w:space="0" w:color="auto"/>
        <w:right w:val="none" w:sz="0" w:space="0" w:color="auto"/>
      </w:divBdr>
    </w:div>
    <w:div w:id="792097699">
      <w:bodyDiv w:val="1"/>
      <w:marLeft w:val="0"/>
      <w:marRight w:val="0"/>
      <w:marTop w:val="0"/>
      <w:marBottom w:val="0"/>
      <w:divBdr>
        <w:top w:val="none" w:sz="0" w:space="0" w:color="auto"/>
        <w:left w:val="none" w:sz="0" w:space="0" w:color="auto"/>
        <w:bottom w:val="none" w:sz="0" w:space="0" w:color="auto"/>
        <w:right w:val="none" w:sz="0" w:space="0" w:color="auto"/>
      </w:divBdr>
    </w:div>
    <w:div w:id="795441480">
      <w:bodyDiv w:val="1"/>
      <w:marLeft w:val="0"/>
      <w:marRight w:val="0"/>
      <w:marTop w:val="0"/>
      <w:marBottom w:val="0"/>
      <w:divBdr>
        <w:top w:val="none" w:sz="0" w:space="0" w:color="auto"/>
        <w:left w:val="none" w:sz="0" w:space="0" w:color="auto"/>
        <w:bottom w:val="none" w:sz="0" w:space="0" w:color="auto"/>
        <w:right w:val="none" w:sz="0" w:space="0" w:color="auto"/>
      </w:divBdr>
    </w:div>
    <w:div w:id="859514851">
      <w:bodyDiv w:val="1"/>
      <w:marLeft w:val="0"/>
      <w:marRight w:val="0"/>
      <w:marTop w:val="0"/>
      <w:marBottom w:val="0"/>
      <w:divBdr>
        <w:top w:val="none" w:sz="0" w:space="0" w:color="auto"/>
        <w:left w:val="none" w:sz="0" w:space="0" w:color="auto"/>
        <w:bottom w:val="none" w:sz="0" w:space="0" w:color="auto"/>
        <w:right w:val="none" w:sz="0" w:space="0" w:color="auto"/>
      </w:divBdr>
    </w:div>
    <w:div w:id="905146416">
      <w:bodyDiv w:val="1"/>
      <w:marLeft w:val="0"/>
      <w:marRight w:val="0"/>
      <w:marTop w:val="0"/>
      <w:marBottom w:val="0"/>
      <w:divBdr>
        <w:top w:val="none" w:sz="0" w:space="0" w:color="auto"/>
        <w:left w:val="none" w:sz="0" w:space="0" w:color="auto"/>
        <w:bottom w:val="none" w:sz="0" w:space="0" w:color="auto"/>
        <w:right w:val="none" w:sz="0" w:space="0" w:color="auto"/>
      </w:divBdr>
    </w:div>
    <w:div w:id="940988660">
      <w:bodyDiv w:val="1"/>
      <w:marLeft w:val="0"/>
      <w:marRight w:val="0"/>
      <w:marTop w:val="0"/>
      <w:marBottom w:val="0"/>
      <w:divBdr>
        <w:top w:val="none" w:sz="0" w:space="0" w:color="auto"/>
        <w:left w:val="none" w:sz="0" w:space="0" w:color="auto"/>
        <w:bottom w:val="none" w:sz="0" w:space="0" w:color="auto"/>
        <w:right w:val="none" w:sz="0" w:space="0" w:color="auto"/>
      </w:divBdr>
    </w:div>
    <w:div w:id="977144142">
      <w:bodyDiv w:val="1"/>
      <w:marLeft w:val="0"/>
      <w:marRight w:val="0"/>
      <w:marTop w:val="0"/>
      <w:marBottom w:val="0"/>
      <w:divBdr>
        <w:top w:val="none" w:sz="0" w:space="0" w:color="auto"/>
        <w:left w:val="none" w:sz="0" w:space="0" w:color="auto"/>
        <w:bottom w:val="none" w:sz="0" w:space="0" w:color="auto"/>
        <w:right w:val="none" w:sz="0" w:space="0" w:color="auto"/>
      </w:divBdr>
    </w:div>
    <w:div w:id="1004623692">
      <w:bodyDiv w:val="1"/>
      <w:marLeft w:val="0"/>
      <w:marRight w:val="0"/>
      <w:marTop w:val="0"/>
      <w:marBottom w:val="0"/>
      <w:divBdr>
        <w:top w:val="none" w:sz="0" w:space="0" w:color="auto"/>
        <w:left w:val="none" w:sz="0" w:space="0" w:color="auto"/>
        <w:bottom w:val="none" w:sz="0" w:space="0" w:color="auto"/>
        <w:right w:val="none" w:sz="0" w:space="0" w:color="auto"/>
      </w:divBdr>
    </w:div>
    <w:div w:id="1006135370">
      <w:bodyDiv w:val="1"/>
      <w:marLeft w:val="0"/>
      <w:marRight w:val="0"/>
      <w:marTop w:val="0"/>
      <w:marBottom w:val="0"/>
      <w:divBdr>
        <w:top w:val="none" w:sz="0" w:space="0" w:color="auto"/>
        <w:left w:val="none" w:sz="0" w:space="0" w:color="auto"/>
        <w:bottom w:val="none" w:sz="0" w:space="0" w:color="auto"/>
        <w:right w:val="none" w:sz="0" w:space="0" w:color="auto"/>
      </w:divBdr>
    </w:div>
    <w:div w:id="1029797234">
      <w:bodyDiv w:val="1"/>
      <w:marLeft w:val="0"/>
      <w:marRight w:val="0"/>
      <w:marTop w:val="0"/>
      <w:marBottom w:val="0"/>
      <w:divBdr>
        <w:top w:val="none" w:sz="0" w:space="0" w:color="auto"/>
        <w:left w:val="none" w:sz="0" w:space="0" w:color="auto"/>
        <w:bottom w:val="none" w:sz="0" w:space="0" w:color="auto"/>
        <w:right w:val="none" w:sz="0" w:space="0" w:color="auto"/>
      </w:divBdr>
    </w:div>
    <w:div w:id="1123841578">
      <w:bodyDiv w:val="1"/>
      <w:marLeft w:val="0"/>
      <w:marRight w:val="0"/>
      <w:marTop w:val="0"/>
      <w:marBottom w:val="0"/>
      <w:divBdr>
        <w:top w:val="none" w:sz="0" w:space="0" w:color="auto"/>
        <w:left w:val="none" w:sz="0" w:space="0" w:color="auto"/>
        <w:bottom w:val="none" w:sz="0" w:space="0" w:color="auto"/>
        <w:right w:val="none" w:sz="0" w:space="0" w:color="auto"/>
      </w:divBdr>
    </w:div>
    <w:div w:id="1156527926">
      <w:bodyDiv w:val="1"/>
      <w:marLeft w:val="0"/>
      <w:marRight w:val="0"/>
      <w:marTop w:val="0"/>
      <w:marBottom w:val="0"/>
      <w:divBdr>
        <w:top w:val="none" w:sz="0" w:space="0" w:color="auto"/>
        <w:left w:val="none" w:sz="0" w:space="0" w:color="auto"/>
        <w:bottom w:val="none" w:sz="0" w:space="0" w:color="auto"/>
        <w:right w:val="none" w:sz="0" w:space="0" w:color="auto"/>
      </w:divBdr>
    </w:div>
    <w:div w:id="1254827009">
      <w:bodyDiv w:val="1"/>
      <w:marLeft w:val="0"/>
      <w:marRight w:val="0"/>
      <w:marTop w:val="0"/>
      <w:marBottom w:val="0"/>
      <w:divBdr>
        <w:top w:val="none" w:sz="0" w:space="0" w:color="auto"/>
        <w:left w:val="none" w:sz="0" w:space="0" w:color="auto"/>
        <w:bottom w:val="none" w:sz="0" w:space="0" w:color="auto"/>
        <w:right w:val="none" w:sz="0" w:space="0" w:color="auto"/>
      </w:divBdr>
    </w:div>
    <w:div w:id="1286696690">
      <w:bodyDiv w:val="1"/>
      <w:marLeft w:val="0"/>
      <w:marRight w:val="0"/>
      <w:marTop w:val="0"/>
      <w:marBottom w:val="0"/>
      <w:divBdr>
        <w:top w:val="none" w:sz="0" w:space="0" w:color="auto"/>
        <w:left w:val="none" w:sz="0" w:space="0" w:color="auto"/>
        <w:bottom w:val="none" w:sz="0" w:space="0" w:color="auto"/>
        <w:right w:val="none" w:sz="0" w:space="0" w:color="auto"/>
      </w:divBdr>
      <w:divsChild>
        <w:div w:id="602029929">
          <w:marLeft w:val="0"/>
          <w:marRight w:val="0"/>
          <w:marTop w:val="0"/>
          <w:marBottom w:val="0"/>
          <w:divBdr>
            <w:top w:val="none" w:sz="0" w:space="0" w:color="auto"/>
            <w:left w:val="none" w:sz="0" w:space="0" w:color="auto"/>
            <w:bottom w:val="none" w:sz="0" w:space="0" w:color="auto"/>
            <w:right w:val="none" w:sz="0" w:space="0" w:color="auto"/>
          </w:divBdr>
        </w:div>
      </w:divsChild>
    </w:div>
    <w:div w:id="1294869520">
      <w:bodyDiv w:val="1"/>
      <w:marLeft w:val="0"/>
      <w:marRight w:val="0"/>
      <w:marTop w:val="0"/>
      <w:marBottom w:val="0"/>
      <w:divBdr>
        <w:top w:val="none" w:sz="0" w:space="0" w:color="auto"/>
        <w:left w:val="none" w:sz="0" w:space="0" w:color="auto"/>
        <w:bottom w:val="none" w:sz="0" w:space="0" w:color="auto"/>
        <w:right w:val="none" w:sz="0" w:space="0" w:color="auto"/>
      </w:divBdr>
    </w:div>
    <w:div w:id="1355107173">
      <w:bodyDiv w:val="1"/>
      <w:marLeft w:val="0"/>
      <w:marRight w:val="0"/>
      <w:marTop w:val="0"/>
      <w:marBottom w:val="0"/>
      <w:divBdr>
        <w:top w:val="none" w:sz="0" w:space="0" w:color="auto"/>
        <w:left w:val="none" w:sz="0" w:space="0" w:color="auto"/>
        <w:bottom w:val="none" w:sz="0" w:space="0" w:color="auto"/>
        <w:right w:val="none" w:sz="0" w:space="0" w:color="auto"/>
      </w:divBdr>
    </w:div>
    <w:div w:id="1384793765">
      <w:bodyDiv w:val="1"/>
      <w:marLeft w:val="0"/>
      <w:marRight w:val="0"/>
      <w:marTop w:val="0"/>
      <w:marBottom w:val="0"/>
      <w:divBdr>
        <w:top w:val="none" w:sz="0" w:space="0" w:color="auto"/>
        <w:left w:val="none" w:sz="0" w:space="0" w:color="auto"/>
        <w:bottom w:val="none" w:sz="0" w:space="0" w:color="auto"/>
        <w:right w:val="none" w:sz="0" w:space="0" w:color="auto"/>
      </w:divBdr>
    </w:div>
    <w:div w:id="1423455665">
      <w:bodyDiv w:val="1"/>
      <w:marLeft w:val="0"/>
      <w:marRight w:val="0"/>
      <w:marTop w:val="0"/>
      <w:marBottom w:val="0"/>
      <w:divBdr>
        <w:top w:val="none" w:sz="0" w:space="0" w:color="auto"/>
        <w:left w:val="none" w:sz="0" w:space="0" w:color="auto"/>
        <w:bottom w:val="none" w:sz="0" w:space="0" w:color="auto"/>
        <w:right w:val="none" w:sz="0" w:space="0" w:color="auto"/>
      </w:divBdr>
    </w:div>
    <w:div w:id="1424687700">
      <w:bodyDiv w:val="1"/>
      <w:marLeft w:val="0"/>
      <w:marRight w:val="0"/>
      <w:marTop w:val="0"/>
      <w:marBottom w:val="0"/>
      <w:divBdr>
        <w:top w:val="none" w:sz="0" w:space="0" w:color="auto"/>
        <w:left w:val="none" w:sz="0" w:space="0" w:color="auto"/>
        <w:bottom w:val="none" w:sz="0" w:space="0" w:color="auto"/>
        <w:right w:val="none" w:sz="0" w:space="0" w:color="auto"/>
      </w:divBdr>
    </w:div>
    <w:div w:id="1500804205">
      <w:bodyDiv w:val="1"/>
      <w:marLeft w:val="0"/>
      <w:marRight w:val="0"/>
      <w:marTop w:val="0"/>
      <w:marBottom w:val="0"/>
      <w:divBdr>
        <w:top w:val="none" w:sz="0" w:space="0" w:color="auto"/>
        <w:left w:val="none" w:sz="0" w:space="0" w:color="auto"/>
        <w:bottom w:val="none" w:sz="0" w:space="0" w:color="auto"/>
        <w:right w:val="none" w:sz="0" w:space="0" w:color="auto"/>
      </w:divBdr>
    </w:div>
    <w:div w:id="1514030306">
      <w:bodyDiv w:val="1"/>
      <w:marLeft w:val="0"/>
      <w:marRight w:val="0"/>
      <w:marTop w:val="0"/>
      <w:marBottom w:val="0"/>
      <w:divBdr>
        <w:top w:val="none" w:sz="0" w:space="0" w:color="auto"/>
        <w:left w:val="none" w:sz="0" w:space="0" w:color="auto"/>
        <w:bottom w:val="none" w:sz="0" w:space="0" w:color="auto"/>
        <w:right w:val="none" w:sz="0" w:space="0" w:color="auto"/>
      </w:divBdr>
    </w:div>
    <w:div w:id="1527213766">
      <w:bodyDiv w:val="1"/>
      <w:marLeft w:val="0"/>
      <w:marRight w:val="0"/>
      <w:marTop w:val="0"/>
      <w:marBottom w:val="0"/>
      <w:divBdr>
        <w:top w:val="none" w:sz="0" w:space="0" w:color="auto"/>
        <w:left w:val="none" w:sz="0" w:space="0" w:color="auto"/>
        <w:bottom w:val="none" w:sz="0" w:space="0" w:color="auto"/>
        <w:right w:val="none" w:sz="0" w:space="0" w:color="auto"/>
      </w:divBdr>
    </w:div>
    <w:div w:id="1563516749">
      <w:bodyDiv w:val="1"/>
      <w:marLeft w:val="0"/>
      <w:marRight w:val="0"/>
      <w:marTop w:val="0"/>
      <w:marBottom w:val="0"/>
      <w:divBdr>
        <w:top w:val="none" w:sz="0" w:space="0" w:color="auto"/>
        <w:left w:val="none" w:sz="0" w:space="0" w:color="auto"/>
        <w:bottom w:val="none" w:sz="0" w:space="0" w:color="auto"/>
        <w:right w:val="none" w:sz="0" w:space="0" w:color="auto"/>
      </w:divBdr>
    </w:div>
    <w:div w:id="1601449147">
      <w:bodyDiv w:val="1"/>
      <w:marLeft w:val="0"/>
      <w:marRight w:val="0"/>
      <w:marTop w:val="0"/>
      <w:marBottom w:val="0"/>
      <w:divBdr>
        <w:top w:val="none" w:sz="0" w:space="0" w:color="auto"/>
        <w:left w:val="none" w:sz="0" w:space="0" w:color="auto"/>
        <w:bottom w:val="none" w:sz="0" w:space="0" w:color="auto"/>
        <w:right w:val="none" w:sz="0" w:space="0" w:color="auto"/>
      </w:divBdr>
    </w:div>
    <w:div w:id="1728798139">
      <w:bodyDiv w:val="1"/>
      <w:marLeft w:val="0"/>
      <w:marRight w:val="0"/>
      <w:marTop w:val="0"/>
      <w:marBottom w:val="0"/>
      <w:divBdr>
        <w:top w:val="none" w:sz="0" w:space="0" w:color="auto"/>
        <w:left w:val="none" w:sz="0" w:space="0" w:color="auto"/>
        <w:bottom w:val="none" w:sz="0" w:space="0" w:color="auto"/>
        <w:right w:val="none" w:sz="0" w:space="0" w:color="auto"/>
      </w:divBdr>
    </w:div>
    <w:div w:id="1744065227">
      <w:bodyDiv w:val="1"/>
      <w:marLeft w:val="0"/>
      <w:marRight w:val="0"/>
      <w:marTop w:val="0"/>
      <w:marBottom w:val="0"/>
      <w:divBdr>
        <w:top w:val="none" w:sz="0" w:space="0" w:color="auto"/>
        <w:left w:val="none" w:sz="0" w:space="0" w:color="auto"/>
        <w:bottom w:val="none" w:sz="0" w:space="0" w:color="auto"/>
        <w:right w:val="none" w:sz="0" w:space="0" w:color="auto"/>
      </w:divBdr>
    </w:div>
    <w:div w:id="1758600056">
      <w:bodyDiv w:val="1"/>
      <w:marLeft w:val="0"/>
      <w:marRight w:val="0"/>
      <w:marTop w:val="0"/>
      <w:marBottom w:val="0"/>
      <w:divBdr>
        <w:top w:val="none" w:sz="0" w:space="0" w:color="auto"/>
        <w:left w:val="none" w:sz="0" w:space="0" w:color="auto"/>
        <w:bottom w:val="none" w:sz="0" w:space="0" w:color="auto"/>
        <w:right w:val="none" w:sz="0" w:space="0" w:color="auto"/>
      </w:divBdr>
    </w:div>
    <w:div w:id="1852646397">
      <w:bodyDiv w:val="1"/>
      <w:marLeft w:val="0"/>
      <w:marRight w:val="0"/>
      <w:marTop w:val="0"/>
      <w:marBottom w:val="0"/>
      <w:divBdr>
        <w:top w:val="none" w:sz="0" w:space="0" w:color="auto"/>
        <w:left w:val="none" w:sz="0" w:space="0" w:color="auto"/>
        <w:bottom w:val="none" w:sz="0" w:space="0" w:color="auto"/>
        <w:right w:val="none" w:sz="0" w:space="0" w:color="auto"/>
      </w:divBdr>
    </w:div>
    <w:div w:id="1854224997">
      <w:bodyDiv w:val="1"/>
      <w:marLeft w:val="0"/>
      <w:marRight w:val="0"/>
      <w:marTop w:val="0"/>
      <w:marBottom w:val="0"/>
      <w:divBdr>
        <w:top w:val="none" w:sz="0" w:space="0" w:color="auto"/>
        <w:left w:val="none" w:sz="0" w:space="0" w:color="auto"/>
        <w:bottom w:val="none" w:sz="0" w:space="0" w:color="auto"/>
        <w:right w:val="none" w:sz="0" w:space="0" w:color="auto"/>
      </w:divBdr>
    </w:div>
    <w:div w:id="1868520341">
      <w:bodyDiv w:val="1"/>
      <w:marLeft w:val="0"/>
      <w:marRight w:val="0"/>
      <w:marTop w:val="0"/>
      <w:marBottom w:val="0"/>
      <w:divBdr>
        <w:top w:val="none" w:sz="0" w:space="0" w:color="auto"/>
        <w:left w:val="none" w:sz="0" w:space="0" w:color="auto"/>
        <w:bottom w:val="none" w:sz="0" w:space="0" w:color="auto"/>
        <w:right w:val="none" w:sz="0" w:space="0" w:color="auto"/>
      </w:divBdr>
    </w:div>
    <w:div w:id="1907564579">
      <w:bodyDiv w:val="1"/>
      <w:marLeft w:val="0"/>
      <w:marRight w:val="0"/>
      <w:marTop w:val="0"/>
      <w:marBottom w:val="0"/>
      <w:divBdr>
        <w:top w:val="none" w:sz="0" w:space="0" w:color="auto"/>
        <w:left w:val="none" w:sz="0" w:space="0" w:color="auto"/>
        <w:bottom w:val="none" w:sz="0" w:space="0" w:color="auto"/>
        <w:right w:val="none" w:sz="0" w:space="0" w:color="auto"/>
      </w:divBdr>
    </w:div>
    <w:div w:id="1986817214">
      <w:bodyDiv w:val="1"/>
      <w:marLeft w:val="0"/>
      <w:marRight w:val="0"/>
      <w:marTop w:val="0"/>
      <w:marBottom w:val="0"/>
      <w:divBdr>
        <w:top w:val="none" w:sz="0" w:space="0" w:color="auto"/>
        <w:left w:val="none" w:sz="0" w:space="0" w:color="auto"/>
        <w:bottom w:val="none" w:sz="0" w:space="0" w:color="auto"/>
        <w:right w:val="none" w:sz="0" w:space="0" w:color="auto"/>
      </w:divBdr>
    </w:div>
    <w:div w:id="20222725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24" Type="http://schemas.openxmlformats.org/officeDocument/2006/relationships/hyperlink" Target="https://arxiv.org/abs/2012.06678" TargetMode="External"/><Relationship Id="rId5" Type="http://schemas.openxmlformats.org/officeDocument/2006/relationships/styles" Target="styles.xml"/><Relationship Id="rId15" Type="http://schemas.openxmlformats.org/officeDocument/2006/relationships/footer" Target="footer2.xml"/><Relationship Id="rId23" Type="http://schemas.openxmlformats.org/officeDocument/2006/relationships/hyperlink" Target="https://doi.org/10.1038/nature14539"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016/S0140-6736(20)30045-3" TargetMode="External"/><Relationship Id="rId27" Type="http://schemas.openxmlformats.org/officeDocument/2006/relationships/footer" Target="footer6.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altName w:val="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590"/>
    <w:rsid w:val="008945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4590"/>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459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template.dotx</Template>
  <TotalTime>4179</TotalTime>
  <Pages>22</Pages>
  <Words>5030</Words>
  <Characters>28677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Dr.Lava</cp:lastModifiedBy>
  <cp:revision>37</cp:revision>
  <dcterms:created xsi:type="dcterms:W3CDTF">2024-10-18T16:56:00Z</dcterms:created>
  <dcterms:modified xsi:type="dcterms:W3CDTF">2025-07-19T14:16:00Z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