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2A2B" w14:textId="77777777" w:rsidR="0066040E" w:rsidRDefault="00000000">
      <w:pPr>
        <w:keepNext/>
        <w:keepLines/>
        <w:spacing w:after="156" w:line="265" w:lineRule="auto"/>
        <w:rPr>
          <w:rFonts w:ascii="Times New Roman" w:eastAsia="Times New Roman" w:hAnsi="Times New Roman" w:cs="Times New Roman"/>
          <w:b/>
          <w:bCs/>
          <w:sz w:val="40"/>
          <w:szCs w:val="40"/>
        </w:rPr>
      </w:pPr>
      <w:bookmarkStart w:id="0" w:name="_8bvpizmolrah" w:colFirst="0" w:colLast="0"/>
      <w:bookmarkEnd w:id="0"/>
      <w:r>
        <w:rPr>
          <w:noProof/>
        </w:rPr>
        <w:drawing>
          <wp:anchor distT="0" distB="0" distL="0" distR="0" simplePos="0" relativeHeight="251658240" behindDoc="1" locked="0" layoutInCell="1" hidden="0" allowOverlap="1" wp14:anchorId="724DFE6E" wp14:editId="3526B73A">
            <wp:simplePos x="0" y="0"/>
            <wp:positionH relativeFrom="column">
              <wp:posOffset>1450340</wp:posOffset>
            </wp:positionH>
            <wp:positionV relativeFrom="paragraph">
              <wp:posOffset>-891282</wp:posOffset>
            </wp:positionV>
            <wp:extent cx="2938272" cy="2938272"/>
            <wp:effectExtent l="0" t="0" r="0" b="0"/>
            <wp:wrapNone/>
            <wp:docPr id="1"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05A7AC56" w14:textId="77777777" w:rsidR="0066040E" w:rsidRDefault="0066040E">
      <w:pPr>
        <w:keepNext/>
        <w:keepLines/>
        <w:spacing w:after="156" w:line="265" w:lineRule="auto"/>
        <w:jc w:val="center"/>
        <w:rPr>
          <w:rFonts w:ascii="Times New Roman" w:eastAsia="Times New Roman" w:hAnsi="Times New Roman" w:cs="Times New Roman"/>
          <w:b/>
          <w:bCs/>
          <w:sz w:val="40"/>
          <w:szCs w:val="40"/>
        </w:rPr>
      </w:pPr>
    </w:p>
    <w:p w14:paraId="0C8B0456" w14:textId="77777777" w:rsidR="0066040E" w:rsidRDefault="0066040E">
      <w:pPr>
        <w:keepNext/>
        <w:keepLines/>
        <w:spacing w:after="156" w:line="265" w:lineRule="auto"/>
        <w:jc w:val="center"/>
        <w:rPr>
          <w:rFonts w:ascii="Times New Roman" w:eastAsia="Times New Roman" w:hAnsi="Times New Roman" w:cs="Times New Roman"/>
          <w:b/>
          <w:bCs/>
          <w:sz w:val="40"/>
          <w:szCs w:val="40"/>
        </w:rPr>
      </w:pPr>
    </w:p>
    <w:p w14:paraId="4C320759" w14:textId="77777777" w:rsidR="0066040E" w:rsidRDefault="0066040E">
      <w:pPr>
        <w:spacing w:after="5" w:line="270" w:lineRule="auto"/>
        <w:ind w:left="447" w:hanging="10"/>
        <w:jc w:val="center"/>
        <w:rPr>
          <w:rFonts w:ascii="Times New Roman" w:eastAsia="Times New Roman" w:hAnsi="Times New Roman" w:cs="Times New Roman"/>
          <w:sz w:val="40"/>
          <w:szCs w:val="40"/>
        </w:rPr>
      </w:pPr>
    </w:p>
    <w:p w14:paraId="3650AC56" w14:textId="77777777" w:rsidR="0066040E" w:rsidRDefault="00000000">
      <w:pPr>
        <w:spacing w:after="5" w:line="270" w:lineRule="auto"/>
        <w:ind w:left="447" w:hanging="10"/>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Analyzing Soil Health Indicators for Agricultural Sustainability Using Machine Learning</w:t>
      </w:r>
    </w:p>
    <w:p w14:paraId="4FF03243" w14:textId="77777777" w:rsidR="0066040E" w:rsidRDefault="00000000">
      <w:pPr>
        <w:spacing w:after="376" w:line="249" w:lineRule="auto"/>
        <w:ind w:right="1366"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Prepared By</w:t>
      </w:r>
      <w:r>
        <w:rPr>
          <w:rFonts w:ascii="Times New Roman" w:eastAsia="Times New Roman" w:hAnsi="Times New Roman" w:cs="Times New Roman"/>
          <w:sz w:val="40"/>
          <w:szCs w:val="40"/>
        </w:rPr>
        <w:t xml:space="preserve"> </w:t>
      </w:r>
    </w:p>
    <w:p w14:paraId="4CC51812" w14:textId="77777777" w:rsidR="0066040E"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Name: Alaa Mohammed </w:t>
      </w:r>
      <w:proofErr w:type="spellStart"/>
      <w:r>
        <w:rPr>
          <w:rFonts w:ascii="Times New Roman" w:eastAsia="Times New Roman" w:hAnsi="Times New Roman" w:cs="Times New Roman"/>
          <w:sz w:val="32"/>
          <w:szCs w:val="32"/>
        </w:rPr>
        <w:t>Jawish</w:t>
      </w:r>
      <w:proofErr w:type="spellEnd"/>
      <w:r>
        <w:rPr>
          <w:rFonts w:ascii="Times New Roman" w:eastAsia="Times New Roman" w:hAnsi="Times New Roman" w:cs="Times New Roman"/>
          <w:sz w:val="32"/>
          <w:szCs w:val="32"/>
        </w:rPr>
        <w:t xml:space="preserve">                  ID No.: 221002192</w:t>
      </w:r>
    </w:p>
    <w:p w14:paraId="40393B50" w14:textId="77777777" w:rsidR="0066040E" w:rsidRDefault="00000000">
      <w:pPr>
        <w:spacing w:after="252" w:line="259"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Khadija Ehab Sadeq</w:t>
      </w:r>
      <w:r>
        <w:rPr>
          <w:rFonts w:ascii="Times New Roman" w:eastAsia="Times New Roman" w:hAnsi="Times New Roman" w:cs="Times New Roman"/>
          <w:sz w:val="32"/>
          <w:szCs w:val="32"/>
        </w:rPr>
        <w:tab/>
        <w:t xml:space="preserve">                         ID No.: 221002423</w:t>
      </w:r>
    </w:p>
    <w:p w14:paraId="6EA53E8E"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Submitted in fulfillment of the requirements for the degree Master of Science in Artificial Intelligence</w:t>
      </w:r>
    </w:p>
    <w:p w14:paraId="545DCD43"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At</w:t>
      </w:r>
    </w:p>
    <w:p w14:paraId="2D9870F6" w14:textId="77777777" w:rsidR="0066040E"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College of Informatics</w:t>
      </w:r>
    </w:p>
    <w:p w14:paraId="4C325D3E" w14:textId="77777777" w:rsidR="0066040E" w:rsidRDefault="00000000">
      <w:pPr>
        <w:spacing w:line="360"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Midocean University</w:t>
      </w:r>
    </w:p>
    <w:p w14:paraId="432FDF20" w14:textId="77777777" w:rsidR="0066040E" w:rsidRDefault="00000000">
      <w:pPr>
        <w:spacing w:after="424" w:line="249" w:lineRule="auto"/>
        <w:ind w:right="94" w:firstLine="4"/>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UAE</w:t>
      </w:r>
    </w:p>
    <w:p w14:paraId="1E8FB308" w14:textId="77777777" w:rsidR="0066040E"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Supervisor Name: Dr. Mohamed Eassa</w:t>
      </w:r>
    </w:p>
    <w:p w14:paraId="09D3FCAC" w14:textId="77777777" w:rsidR="0066040E" w:rsidRDefault="00000000">
      <w:pPr>
        <w:spacing w:after="235" w:line="249" w:lineRule="auto"/>
        <w:ind w:right="8" w:firstLine="4"/>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College of Informatics, Midocean University, Comoros</w:t>
      </w:r>
    </w:p>
    <w:p w14:paraId="2490FFE5" w14:textId="77777777" w:rsidR="0066040E" w:rsidRDefault="00000000">
      <w:pPr>
        <w:spacing w:after="235" w:line="249" w:lineRule="auto"/>
        <w:ind w:right="8" w:firstLine="4"/>
        <w:jc w:val="center"/>
        <w:rPr>
          <w:rFonts w:ascii="Aptos" w:eastAsia="Aptos" w:hAnsi="Aptos" w:cs="Aptos"/>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p>
    <w:p w14:paraId="69B5AA83" w14:textId="77777777" w:rsidR="0066040E" w:rsidRDefault="0066040E">
      <w:pPr>
        <w:spacing w:after="235" w:line="249" w:lineRule="auto"/>
        <w:ind w:right="8" w:firstLine="4"/>
        <w:jc w:val="center"/>
        <w:rPr>
          <w:rFonts w:ascii="Times New Roman" w:eastAsia="Times New Roman" w:hAnsi="Times New Roman" w:cs="Times New Roman"/>
          <w:sz w:val="32"/>
          <w:szCs w:val="32"/>
        </w:rPr>
      </w:pPr>
    </w:p>
    <w:p w14:paraId="795B57E0" w14:textId="5C29B1DD" w:rsidR="0066040E" w:rsidRDefault="00BF2DA2">
      <w:pPr>
        <w:tabs>
          <w:tab w:val="left" w:pos="4752"/>
        </w:tabs>
        <w:spacing w:after="235" w:line="249" w:lineRule="auto"/>
        <w:ind w:right="1367" w:firstLine="4"/>
        <w:rPr>
          <w:rFonts w:ascii="Times New Roman" w:eastAsia="Times New Roman" w:hAnsi="Times New Roman" w:cs="Times New Roman"/>
          <w:sz w:val="32"/>
          <w:szCs w:val="32"/>
        </w:rPr>
      </w:pPr>
      <w:hyperlink r:id="rId9" w:history="1">
        <w:r w:rsidRPr="00BF033F">
          <w:rPr>
            <w:rStyle w:val="Hyperlink"/>
            <w:rFonts w:ascii="Times New Roman" w:eastAsia="Times New Roman" w:hAnsi="Times New Roman" w:cs="Times New Roman"/>
            <w:sz w:val="32"/>
            <w:szCs w:val="32"/>
          </w:rPr>
          <w:t>221002192@st.midocean.edu.km</w:t>
        </w:r>
      </w:hyperlink>
      <w:r w:rsidR="00000000">
        <w:rPr>
          <w:rFonts w:ascii="Times New Roman" w:eastAsia="Times New Roman" w:hAnsi="Times New Roman" w:cs="Times New Roman"/>
          <w:sz w:val="32"/>
          <w:szCs w:val="32"/>
        </w:rPr>
        <w:t xml:space="preserve">                </w:t>
      </w:r>
      <w:hyperlink r:id="rId10" w:history="1">
        <w:r w:rsidRPr="00BF033F">
          <w:rPr>
            <w:rStyle w:val="Hyperlink"/>
            <w:rFonts w:ascii="Times New Roman" w:eastAsia="Times New Roman" w:hAnsi="Times New Roman" w:cs="Times New Roman"/>
            <w:sz w:val="32"/>
            <w:szCs w:val="32"/>
          </w:rPr>
          <w:t xml:space="preserve"> 221002423@st.midocean.edu.km</w:t>
        </w:r>
      </w:hyperlink>
    </w:p>
    <w:p w14:paraId="404728FB" w14:textId="77777777" w:rsidR="0066040E" w:rsidRDefault="00000000">
      <w:pPr>
        <w:tabs>
          <w:tab w:val="left" w:pos="4752"/>
        </w:tabs>
        <w:spacing w:after="235" w:line="249" w:lineRule="auto"/>
        <w:ind w:right="1367" w:firstLine="4"/>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14:paraId="04FC01B9" w14:textId="77777777" w:rsidR="0066040E" w:rsidRDefault="00000000">
      <w:r>
        <w:br w:type="page"/>
      </w:r>
    </w:p>
    <w:p w14:paraId="52DAD632" w14:textId="77777777" w:rsidR="0066040E" w:rsidRDefault="00000000">
      <w:pPr>
        <w:spacing w:before="360" w:after="80" w:line="259" w:lineRule="auto"/>
        <w:jc w:val="both"/>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Acknowledgements</w:t>
      </w:r>
    </w:p>
    <w:p w14:paraId="30581AA6" w14:textId="77777777" w:rsidR="0066040E" w:rsidRDefault="0066040E">
      <w:pPr>
        <w:spacing w:after="5" w:line="270" w:lineRule="auto"/>
        <w:ind w:left="447" w:hanging="10"/>
        <w:jc w:val="both"/>
        <w:rPr>
          <w:rFonts w:ascii="Times New Roman" w:eastAsia="Times New Roman" w:hAnsi="Times New Roman" w:cs="Times New Roman"/>
          <w:sz w:val="28"/>
          <w:szCs w:val="28"/>
        </w:rPr>
      </w:pPr>
    </w:p>
    <w:p w14:paraId="3F032E04"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780935E1" w14:textId="77777777" w:rsidR="0066040E" w:rsidRDefault="0066040E" w:rsidP="00C8244D">
      <w:pPr>
        <w:spacing w:line="259" w:lineRule="auto"/>
        <w:jc w:val="both"/>
        <w:rPr>
          <w:rFonts w:ascii="Times New Roman" w:eastAsia="Times New Roman" w:hAnsi="Times New Roman" w:cs="Times New Roman"/>
          <w:sz w:val="28"/>
          <w:szCs w:val="28"/>
        </w:rPr>
      </w:pPr>
    </w:p>
    <w:p w14:paraId="1464DE32"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are also thankful to the faculty members at the College of Informatics, Midocean University, for providing a supportive academic environment that inspired independent thinking and research development.</w:t>
      </w:r>
    </w:p>
    <w:p w14:paraId="7CACD58A" w14:textId="77777777" w:rsidR="0066040E" w:rsidRDefault="0066040E" w:rsidP="00C8244D">
      <w:pPr>
        <w:spacing w:line="259" w:lineRule="auto"/>
        <w:jc w:val="both"/>
        <w:rPr>
          <w:rFonts w:ascii="Times New Roman" w:eastAsia="Times New Roman" w:hAnsi="Times New Roman" w:cs="Times New Roman"/>
          <w:sz w:val="28"/>
          <w:szCs w:val="28"/>
        </w:rPr>
      </w:pPr>
    </w:p>
    <w:p w14:paraId="0D8903E0" w14:textId="77777777" w:rsidR="0066040E" w:rsidRDefault="00000000" w:rsidP="00C8244D">
      <w:pPr>
        <w:spacing w:line="259"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Finally, we would like to express our appreciation to our families for their patience, encouragement, and support during this journey.</w:t>
      </w:r>
    </w:p>
    <w:p w14:paraId="5C665BD9" w14:textId="77777777" w:rsidR="0066040E" w:rsidRDefault="0066040E" w:rsidP="00C8244D">
      <w:pPr>
        <w:spacing w:line="259" w:lineRule="auto"/>
        <w:jc w:val="both"/>
        <w:rPr>
          <w:rFonts w:ascii="Times New Roman" w:eastAsia="Times New Roman" w:hAnsi="Times New Roman" w:cs="Times New Roman"/>
          <w:sz w:val="28"/>
          <w:szCs w:val="28"/>
        </w:rPr>
      </w:pPr>
    </w:p>
    <w:p w14:paraId="5DDE8BDE" w14:textId="77777777" w:rsidR="0066040E" w:rsidRDefault="00000000">
      <w:pPr>
        <w:spacing w:line="259" w:lineRule="auto"/>
        <w:jc w:val="both"/>
        <w:rPr>
          <w:rFonts w:ascii="Times New Roman" w:eastAsia="Times New Roman" w:hAnsi="Times New Roman" w:cs="Times New Roman"/>
          <w:sz w:val="28"/>
          <w:szCs w:val="28"/>
        </w:rPr>
      </w:pPr>
      <w:r>
        <w:br w:type="page"/>
      </w:r>
    </w:p>
    <w:p w14:paraId="3DA89D0A" w14:textId="77777777" w:rsidR="0066040E" w:rsidRDefault="00000000">
      <w:pPr>
        <w:pStyle w:val="Heading1"/>
        <w:spacing w:before="360" w:after="80" w:line="259" w:lineRule="auto"/>
        <w:jc w:val="both"/>
        <w:rPr>
          <w:rFonts w:ascii="Times New Roman" w:eastAsia="Times New Roman" w:hAnsi="Times New Roman" w:cs="Times New Roman"/>
          <w:b/>
          <w:bCs/>
        </w:rPr>
      </w:pPr>
      <w:bookmarkStart w:id="1" w:name="_bv2j58fk7u7p" w:colFirst="0" w:colLast="0"/>
      <w:bookmarkEnd w:id="1"/>
      <w:r>
        <w:rPr>
          <w:rFonts w:ascii="Times New Roman" w:eastAsia="Times New Roman" w:hAnsi="Times New Roman" w:cs="Times New Roman"/>
          <w:b/>
          <w:bCs/>
        </w:rPr>
        <w:lastRenderedPageBreak/>
        <w:t>Abstract</w:t>
      </w:r>
    </w:p>
    <w:p w14:paraId="089D56DD"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Due to the rising of human population, in correlation the need for food increases making new issues emerge due to climate change and depletion of natural resources. Agricultural sustainability is now a worldwide problem, and in order to sustain agricultural productivity, soil health is crucial because it promotes plant growth, nutrient availability, water retention, and ecosystem stability. Traditional techniques for evaluating soil health are frequently expensive, time-consuming, and challenging to consistently implement over broad agricultural regions. Additionally, agricultural systems produce a multiplying volume of data that cannot be effectively analyzed using traditional methods as technologies continue to advance. Because of this, machine learning surfaced as one of the most useful tools humans use to evaluate complicated soil data and help with more trustworthy agriculture decision making. This study aims to analyze multiple soil health indicators with machine learning techniques in order to identify the most influential indicators related to agriculture sustainability and provide a more efficient and reliable way to have sustainable soil management.</w:t>
      </w:r>
    </w:p>
    <w:p w14:paraId="171A01AD" w14:textId="77777777" w:rsidR="0066040E" w:rsidRDefault="0066040E">
      <w:pPr>
        <w:spacing w:before="240" w:after="240"/>
        <w:rPr>
          <w:rFonts w:ascii="Times New Roman" w:eastAsia="Times New Roman" w:hAnsi="Times New Roman" w:cs="Times New Roman"/>
          <w:sz w:val="28"/>
          <w:szCs w:val="28"/>
        </w:rPr>
      </w:pPr>
    </w:p>
    <w:p w14:paraId="02941D89" w14:textId="77777777" w:rsidR="00C8244D" w:rsidRDefault="00C8244D">
      <w:pPr>
        <w:spacing w:before="240" w:after="240"/>
        <w:rPr>
          <w:rFonts w:ascii="Times New Roman" w:eastAsia="Times New Roman" w:hAnsi="Times New Roman" w:cs="Times New Roman"/>
          <w:sz w:val="28"/>
          <w:szCs w:val="28"/>
        </w:rPr>
      </w:pPr>
    </w:p>
    <w:p w14:paraId="6833EFD5" w14:textId="77777777" w:rsidR="00C8244D" w:rsidRDefault="00C8244D">
      <w:pPr>
        <w:spacing w:before="240" w:after="240"/>
        <w:rPr>
          <w:rFonts w:ascii="Times New Roman" w:eastAsia="Times New Roman" w:hAnsi="Times New Roman" w:cs="Times New Roman"/>
          <w:sz w:val="28"/>
          <w:szCs w:val="28"/>
        </w:rPr>
      </w:pPr>
    </w:p>
    <w:p w14:paraId="1E92AFA9" w14:textId="77777777" w:rsidR="00C8244D" w:rsidRDefault="00C8244D">
      <w:pPr>
        <w:spacing w:before="240" w:after="240"/>
        <w:rPr>
          <w:rFonts w:ascii="Times New Roman" w:eastAsia="Times New Roman" w:hAnsi="Times New Roman" w:cs="Times New Roman"/>
          <w:sz w:val="28"/>
          <w:szCs w:val="28"/>
        </w:rPr>
      </w:pPr>
    </w:p>
    <w:p w14:paraId="7F00BAFA" w14:textId="77777777" w:rsidR="00C8244D" w:rsidRDefault="00C8244D">
      <w:pPr>
        <w:spacing w:before="240" w:after="240"/>
        <w:rPr>
          <w:rFonts w:ascii="Times New Roman" w:eastAsia="Times New Roman" w:hAnsi="Times New Roman" w:cs="Times New Roman"/>
          <w:sz w:val="28"/>
          <w:szCs w:val="28"/>
        </w:rPr>
      </w:pPr>
    </w:p>
    <w:p w14:paraId="7E5BDAAB" w14:textId="77777777" w:rsidR="00C8244D" w:rsidRDefault="00C8244D">
      <w:pPr>
        <w:spacing w:before="240" w:after="240"/>
        <w:rPr>
          <w:rFonts w:ascii="Times New Roman" w:eastAsia="Times New Roman" w:hAnsi="Times New Roman" w:cs="Times New Roman"/>
          <w:sz w:val="28"/>
          <w:szCs w:val="28"/>
        </w:rPr>
      </w:pPr>
    </w:p>
    <w:p w14:paraId="5F3C73F8" w14:textId="77777777" w:rsidR="00C8244D" w:rsidRDefault="00C8244D">
      <w:pPr>
        <w:spacing w:before="240" w:after="240"/>
        <w:rPr>
          <w:rFonts w:ascii="Times New Roman" w:eastAsia="Times New Roman" w:hAnsi="Times New Roman" w:cs="Times New Roman"/>
          <w:sz w:val="28"/>
          <w:szCs w:val="28"/>
        </w:rPr>
      </w:pPr>
    </w:p>
    <w:p w14:paraId="21837273" w14:textId="77777777" w:rsidR="00C8244D" w:rsidRDefault="00C8244D">
      <w:pPr>
        <w:spacing w:before="240" w:after="240"/>
        <w:rPr>
          <w:rFonts w:ascii="Times New Roman" w:eastAsia="Times New Roman" w:hAnsi="Times New Roman" w:cs="Times New Roman"/>
          <w:sz w:val="28"/>
          <w:szCs w:val="28"/>
        </w:rPr>
      </w:pPr>
    </w:p>
    <w:p w14:paraId="523328BD" w14:textId="77777777" w:rsidR="00C8244D" w:rsidRDefault="00C8244D">
      <w:pPr>
        <w:spacing w:before="240" w:after="240"/>
        <w:rPr>
          <w:rFonts w:ascii="Times New Roman" w:eastAsia="Times New Roman" w:hAnsi="Times New Roman" w:cs="Times New Roman"/>
          <w:sz w:val="28"/>
          <w:szCs w:val="28"/>
        </w:rPr>
      </w:pPr>
    </w:p>
    <w:p w14:paraId="3CED7D0F" w14:textId="77777777" w:rsidR="00C8244D" w:rsidRDefault="00C8244D">
      <w:pPr>
        <w:spacing w:before="240" w:after="240"/>
        <w:rPr>
          <w:rFonts w:ascii="Times New Roman" w:eastAsia="Times New Roman" w:hAnsi="Times New Roman" w:cs="Times New Roman"/>
          <w:sz w:val="28"/>
          <w:szCs w:val="28"/>
        </w:rPr>
      </w:pPr>
    </w:p>
    <w:p w14:paraId="1C7FFD41" w14:textId="77777777" w:rsidR="00C8244D" w:rsidRDefault="00C8244D">
      <w:pPr>
        <w:spacing w:before="240" w:after="240"/>
        <w:rPr>
          <w:rFonts w:ascii="Times New Roman" w:eastAsia="Times New Roman" w:hAnsi="Times New Roman" w:cs="Times New Roman"/>
          <w:sz w:val="28"/>
          <w:szCs w:val="28"/>
        </w:rPr>
      </w:pPr>
    </w:p>
    <w:p w14:paraId="6BA24F3A" w14:textId="77777777" w:rsidR="00C8244D" w:rsidRDefault="00C8244D">
      <w:pPr>
        <w:spacing w:before="240" w:after="240"/>
        <w:rPr>
          <w:rFonts w:ascii="Times New Roman" w:eastAsia="Times New Roman" w:hAnsi="Times New Roman" w:cs="Times New Roman"/>
          <w:sz w:val="28"/>
          <w:szCs w:val="28"/>
        </w:rPr>
      </w:pPr>
    </w:p>
    <w:p w14:paraId="4CB52089" w14:textId="75237091" w:rsidR="0066040E" w:rsidRDefault="00000000">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Contents</w:t>
      </w:r>
    </w:p>
    <w:p w14:paraId="5BADFC4A"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Acknowledgements</w:t>
      </w:r>
      <w:r>
        <w:rPr>
          <w:rFonts w:ascii="Times New Roman" w:eastAsia="Times New Roman" w:hAnsi="Times New Roman" w:cs="Times New Roman"/>
          <w:sz w:val="28"/>
          <w:szCs w:val="28"/>
        </w:rPr>
        <w:tab/>
        <w:t xml:space="preserve">     …………………………………………          1</w:t>
      </w:r>
    </w:p>
    <w:p w14:paraId="3CB47887"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Abstract</w:t>
      </w:r>
      <w:r>
        <w:rPr>
          <w:rFonts w:ascii="Times New Roman" w:eastAsia="Times New Roman" w:hAnsi="Times New Roman" w:cs="Times New Roman"/>
          <w:sz w:val="28"/>
          <w:szCs w:val="28"/>
        </w:rPr>
        <w:tab/>
        <w:t xml:space="preserve">                          …………………………………………           2</w:t>
      </w:r>
    </w:p>
    <w:p w14:paraId="72809E1E"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Chapter 1: Introduction</w:t>
      </w:r>
      <w:r>
        <w:rPr>
          <w:rFonts w:ascii="Times New Roman" w:eastAsia="Times New Roman" w:hAnsi="Times New Roman" w:cs="Times New Roman"/>
          <w:sz w:val="28"/>
          <w:szCs w:val="28"/>
        </w:rPr>
        <w:tab/>
        <w:t xml:space="preserve">      …………………………………………          4</w:t>
      </w:r>
    </w:p>
    <w:p w14:paraId="4B3EE540"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1.1 Overview                         …………………………………………          4</w:t>
      </w:r>
    </w:p>
    <w:p w14:paraId="46EDA7EF"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1.2 Problem Definition</w:t>
      </w:r>
      <w:r>
        <w:rPr>
          <w:rFonts w:ascii="Times New Roman" w:eastAsia="Times New Roman" w:hAnsi="Times New Roman" w:cs="Times New Roman"/>
          <w:sz w:val="28"/>
          <w:szCs w:val="28"/>
        </w:rPr>
        <w:tab/>
        <w:t xml:space="preserve">     …………………………………………          5</w:t>
      </w:r>
    </w:p>
    <w:p w14:paraId="265053F1"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1.3 Thesis Objectives</w:t>
      </w:r>
      <w:r>
        <w:rPr>
          <w:rFonts w:ascii="Times New Roman" w:eastAsia="Times New Roman" w:hAnsi="Times New Roman" w:cs="Times New Roman"/>
          <w:sz w:val="28"/>
          <w:szCs w:val="28"/>
        </w:rPr>
        <w:tab/>
        <w:t xml:space="preserve">     …………………………………………          6  </w:t>
      </w:r>
    </w:p>
    <w:p w14:paraId="72B10F67"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Thesis Contribution       …………………………………………           7 </w:t>
      </w:r>
      <w:r>
        <w:rPr>
          <w:rFonts w:ascii="Times New Roman" w:eastAsia="Times New Roman" w:hAnsi="Times New Roman" w:cs="Times New Roman"/>
          <w:sz w:val="28"/>
          <w:szCs w:val="28"/>
        </w:rPr>
        <w:tab/>
      </w:r>
    </w:p>
    <w:p w14:paraId="0DA8CDDE"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1.5 Thesis Organization</w:t>
      </w:r>
      <w:r>
        <w:rPr>
          <w:rFonts w:ascii="Times New Roman" w:eastAsia="Times New Roman" w:hAnsi="Times New Roman" w:cs="Times New Roman"/>
          <w:sz w:val="28"/>
          <w:szCs w:val="28"/>
        </w:rPr>
        <w:tab/>
        <w:t xml:space="preserve">     …………………………………………          7</w:t>
      </w:r>
    </w:p>
    <w:p w14:paraId="1FEE8369" w14:textId="7FB18D1B"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Chapter 2: Background and Related </w:t>
      </w:r>
      <w:r w:rsidR="00C8244D">
        <w:rPr>
          <w:rFonts w:ascii="Times New Roman" w:eastAsia="Times New Roman" w:hAnsi="Times New Roman" w:cs="Times New Roman"/>
          <w:sz w:val="28"/>
          <w:szCs w:val="28"/>
        </w:rPr>
        <w:t>Work …</w:t>
      </w:r>
      <w:r>
        <w:rPr>
          <w:rFonts w:ascii="Times New Roman" w:eastAsia="Times New Roman" w:hAnsi="Times New Roman" w:cs="Times New Roman"/>
          <w:sz w:val="28"/>
          <w:szCs w:val="28"/>
        </w:rPr>
        <w:t>………………………           8</w:t>
      </w:r>
    </w:p>
    <w:p w14:paraId="1C340ABE"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2.1 Introduction</w:t>
      </w:r>
      <w:r>
        <w:rPr>
          <w:rFonts w:ascii="Times New Roman" w:eastAsia="Times New Roman" w:hAnsi="Times New Roman" w:cs="Times New Roman"/>
          <w:sz w:val="28"/>
          <w:szCs w:val="28"/>
        </w:rPr>
        <w:tab/>
        <w:t xml:space="preserve">               …………………………………………          8</w:t>
      </w:r>
    </w:p>
    <w:p w14:paraId="138CEC53"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2.2 Background</w:t>
      </w:r>
      <w:r>
        <w:rPr>
          <w:rFonts w:ascii="Times New Roman" w:eastAsia="Times New Roman" w:hAnsi="Times New Roman" w:cs="Times New Roman"/>
          <w:sz w:val="28"/>
          <w:szCs w:val="28"/>
        </w:rPr>
        <w:tab/>
        <w:t xml:space="preserve">               …………………………………………          9</w:t>
      </w:r>
    </w:p>
    <w:p w14:paraId="2052E2B4" w14:textId="3514E705"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2.3 Related work</w:t>
      </w:r>
      <w:r>
        <w:rPr>
          <w:rFonts w:ascii="Times New Roman" w:eastAsia="Times New Roman" w:hAnsi="Times New Roman" w:cs="Times New Roman"/>
          <w:sz w:val="28"/>
          <w:szCs w:val="28"/>
        </w:rPr>
        <w:tab/>
        <w:t xml:space="preserve">               …………………………………………          </w:t>
      </w:r>
      <w:r w:rsidR="00C8244D">
        <w:rPr>
          <w:rFonts w:ascii="Times New Roman" w:eastAsia="Times New Roman" w:hAnsi="Times New Roman" w:cs="Times New Roman"/>
          <w:sz w:val="28"/>
          <w:szCs w:val="28"/>
        </w:rPr>
        <w:t>22</w:t>
      </w:r>
    </w:p>
    <w:p w14:paraId="0D65F4CE" w14:textId="4AD9E128"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References</w:t>
      </w:r>
      <w:r>
        <w:rPr>
          <w:rFonts w:ascii="Times New Roman" w:eastAsia="Times New Roman" w:hAnsi="Times New Roman" w:cs="Times New Roman"/>
          <w:sz w:val="28"/>
          <w:szCs w:val="28"/>
        </w:rPr>
        <w:tab/>
        <w:t xml:space="preserve">                         …………………………………………          </w:t>
      </w:r>
      <w:r w:rsidR="00C8244D">
        <w:rPr>
          <w:rFonts w:ascii="Times New Roman" w:eastAsia="Times New Roman" w:hAnsi="Times New Roman" w:cs="Times New Roman"/>
          <w:sz w:val="28"/>
          <w:szCs w:val="28"/>
        </w:rPr>
        <w:t>35</w:t>
      </w:r>
    </w:p>
    <w:p w14:paraId="1B6D3A10" w14:textId="77777777" w:rsidR="0066040E" w:rsidRDefault="0066040E">
      <w:pPr>
        <w:spacing w:before="240" w:after="240"/>
        <w:rPr>
          <w:rFonts w:ascii="Times New Roman" w:eastAsia="Times New Roman" w:hAnsi="Times New Roman" w:cs="Times New Roman"/>
          <w:sz w:val="28"/>
          <w:szCs w:val="28"/>
        </w:rPr>
      </w:pPr>
    </w:p>
    <w:p w14:paraId="48592645" w14:textId="77777777" w:rsidR="0066040E" w:rsidRDefault="0066040E">
      <w:pPr>
        <w:spacing w:before="240" w:after="240"/>
        <w:rPr>
          <w:rFonts w:ascii="Times New Roman" w:eastAsia="Times New Roman" w:hAnsi="Times New Roman" w:cs="Times New Roman"/>
          <w:sz w:val="28"/>
          <w:szCs w:val="28"/>
        </w:rPr>
      </w:pPr>
    </w:p>
    <w:p w14:paraId="1F1DF039" w14:textId="77777777" w:rsidR="0066040E" w:rsidRDefault="0066040E">
      <w:pPr>
        <w:spacing w:before="240" w:after="240"/>
        <w:rPr>
          <w:rFonts w:ascii="Times New Roman" w:eastAsia="Times New Roman" w:hAnsi="Times New Roman" w:cs="Times New Roman"/>
          <w:sz w:val="28"/>
          <w:szCs w:val="28"/>
        </w:rPr>
      </w:pPr>
    </w:p>
    <w:p w14:paraId="70A8B2B1" w14:textId="77777777" w:rsidR="00C8244D" w:rsidRDefault="00C8244D">
      <w:pPr>
        <w:spacing w:before="240" w:after="240"/>
        <w:rPr>
          <w:rFonts w:ascii="Times New Roman" w:eastAsia="Times New Roman" w:hAnsi="Times New Roman" w:cs="Times New Roman"/>
          <w:sz w:val="28"/>
          <w:szCs w:val="28"/>
        </w:rPr>
      </w:pPr>
    </w:p>
    <w:p w14:paraId="3F6B2A11" w14:textId="77777777" w:rsidR="00C8244D" w:rsidRDefault="00C8244D">
      <w:pPr>
        <w:spacing w:before="240" w:after="240"/>
        <w:rPr>
          <w:rFonts w:ascii="Times New Roman" w:eastAsia="Times New Roman" w:hAnsi="Times New Roman" w:cs="Times New Roman"/>
          <w:sz w:val="28"/>
          <w:szCs w:val="28"/>
        </w:rPr>
      </w:pPr>
    </w:p>
    <w:p w14:paraId="78D848A5" w14:textId="77777777" w:rsidR="00C8244D" w:rsidRDefault="00C8244D">
      <w:pPr>
        <w:spacing w:before="240" w:after="240"/>
        <w:rPr>
          <w:rFonts w:ascii="Times New Roman" w:eastAsia="Times New Roman" w:hAnsi="Times New Roman" w:cs="Times New Roman"/>
          <w:sz w:val="28"/>
          <w:szCs w:val="28"/>
        </w:rPr>
      </w:pPr>
    </w:p>
    <w:p w14:paraId="2496B2AE" w14:textId="77777777" w:rsidR="00C8244D" w:rsidRDefault="00C8244D">
      <w:pPr>
        <w:spacing w:before="240" w:after="240"/>
        <w:rPr>
          <w:rFonts w:ascii="Times New Roman" w:eastAsia="Times New Roman" w:hAnsi="Times New Roman" w:cs="Times New Roman"/>
          <w:sz w:val="28"/>
          <w:szCs w:val="28"/>
        </w:rPr>
      </w:pPr>
    </w:p>
    <w:p w14:paraId="037C8031" w14:textId="77777777" w:rsidR="00C8244D" w:rsidRDefault="00C8244D">
      <w:pPr>
        <w:spacing w:before="240" w:after="240"/>
        <w:rPr>
          <w:rFonts w:ascii="Times New Roman" w:eastAsia="Times New Roman" w:hAnsi="Times New Roman" w:cs="Times New Roman"/>
          <w:sz w:val="28"/>
          <w:szCs w:val="28"/>
        </w:rPr>
      </w:pPr>
    </w:p>
    <w:p w14:paraId="53B30E63" w14:textId="77777777" w:rsidR="0066040E" w:rsidRDefault="00000000">
      <w:pPr>
        <w:spacing w:before="240" w:after="24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lastRenderedPageBreak/>
        <w:t>Chapter 1: Introduction</w:t>
      </w:r>
    </w:p>
    <w:p w14:paraId="173BDDC9" w14:textId="77777777" w:rsidR="0066040E" w:rsidRDefault="00000000">
      <w:pPr>
        <w:spacing w:before="240" w:after="24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1.1Overview</w:t>
      </w:r>
    </w:p>
    <w:p w14:paraId="6EB8181F" w14:textId="62115F71"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need for agricultural sustainability has grown to a significant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w:t>
      </w:r>
      <w:r w:rsidR="00C8244D">
        <w:rPr>
          <w:rFonts w:ascii="Times New Roman" w:eastAsia="Times New Roman" w:hAnsi="Times New Roman" w:cs="Times New Roman"/>
          <w:sz w:val="28"/>
          <w:szCs w:val="28"/>
        </w:rPr>
        <w:t>years [</w:t>
      </w:r>
      <w:r>
        <w:rPr>
          <w:rFonts w:ascii="Times New Roman" w:eastAsia="Times New Roman" w:hAnsi="Times New Roman" w:cs="Times New Roman"/>
          <w:sz w:val="28"/>
          <w:szCs w:val="28"/>
        </w:rPr>
        <w:t>1].</w:t>
      </w:r>
    </w:p>
    <w:p w14:paraId="27824EA1" w14:textId="77777777" w:rsidR="0066040E" w:rsidRDefault="0066040E" w:rsidP="00C8244D">
      <w:pPr>
        <w:spacing w:before="240" w:after="240"/>
        <w:jc w:val="both"/>
        <w:rPr>
          <w:rFonts w:ascii="Times New Roman" w:eastAsia="Times New Roman" w:hAnsi="Times New Roman" w:cs="Times New Roman"/>
          <w:sz w:val="28"/>
          <w:szCs w:val="28"/>
        </w:rPr>
      </w:pPr>
    </w:p>
    <w:p w14:paraId="4D0F4995" w14:textId="30259734"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is the capacity of soil to sustain plants, animals and humans, and function in an environmentally healthy way as a living </w:t>
      </w:r>
      <w:r w:rsidR="00C8244D">
        <w:rPr>
          <w:rFonts w:ascii="Times New Roman" w:eastAsia="Times New Roman" w:hAnsi="Times New Roman" w:cs="Times New Roman"/>
          <w:sz w:val="28"/>
          <w:szCs w:val="28"/>
        </w:rPr>
        <w:t>biota [</w:t>
      </w:r>
      <w:r>
        <w:rPr>
          <w:rFonts w:ascii="Times New Roman" w:eastAsia="Times New Roman" w:hAnsi="Times New Roman" w:cs="Times New Roman"/>
          <w:sz w:val="28"/>
          <w:szCs w:val="28"/>
        </w:rPr>
        <w:t xml:space="preserve">2]. Commonly used measures of soil health include: soil moisture, pH, organic carbon, nutrients, electrical conductivity, microbial activity and soil </w:t>
      </w:r>
      <w:r w:rsidR="00C8244D">
        <w:rPr>
          <w:rFonts w:ascii="Times New Roman" w:eastAsia="Times New Roman" w:hAnsi="Times New Roman" w:cs="Times New Roman"/>
          <w:sz w:val="28"/>
          <w:szCs w:val="28"/>
        </w:rPr>
        <w:t>structure [</w:t>
      </w:r>
      <w:r>
        <w:rPr>
          <w:rFonts w:ascii="Times New Roman" w:eastAsia="Times New Roman" w:hAnsi="Times New Roman" w:cs="Times New Roman"/>
          <w:sz w:val="28"/>
          <w:szCs w:val="28"/>
        </w:rPr>
        <w:t xml:space="preserve">1]. These indicators give information of the state of soils and their capacity to support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2].</w:t>
      </w:r>
    </w:p>
    <w:p w14:paraId="5E86C3D3" w14:textId="77777777" w:rsidR="0066040E" w:rsidRDefault="0066040E" w:rsidP="00C8244D">
      <w:pPr>
        <w:spacing w:before="240" w:after="240"/>
        <w:jc w:val="both"/>
        <w:rPr>
          <w:rFonts w:ascii="Times New Roman" w:eastAsia="Times New Roman" w:hAnsi="Times New Roman" w:cs="Times New Roman"/>
          <w:sz w:val="28"/>
          <w:szCs w:val="28"/>
        </w:rPr>
      </w:pPr>
    </w:p>
    <w:p w14:paraId="731368AA" w14:textId="291BA736"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assessment is often done traditionally using field observations and laboratory testing methods. These have the advantage of being accurate but they are time consuming, expensive and hard to apply to large agricultural areas on a continuous </w:t>
      </w:r>
      <w:r w:rsidR="00C8244D">
        <w:rPr>
          <w:rFonts w:ascii="Times New Roman" w:eastAsia="Times New Roman" w:hAnsi="Times New Roman" w:cs="Times New Roman"/>
          <w:sz w:val="28"/>
          <w:szCs w:val="28"/>
        </w:rPr>
        <w:t>basis [</w:t>
      </w:r>
      <w:r>
        <w:rPr>
          <w:rFonts w:ascii="Times New Roman" w:eastAsia="Times New Roman" w:hAnsi="Times New Roman" w:cs="Times New Roman"/>
          <w:sz w:val="28"/>
          <w:szCs w:val="28"/>
        </w:rPr>
        <w:t xml:space="preserve">1]. In addition, sensor use, remote sensing and precision agriculture systems have led to tremendous amounts of agricultural data that need to be analyzed and interpreted effectively. Such data can be very difficult to </w:t>
      </w:r>
      <w:r w:rsidR="00C8244D">
        <w:rPr>
          <w:rFonts w:ascii="Times New Roman" w:eastAsia="Times New Roman" w:hAnsi="Times New Roman" w:cs="Times New Roman"/>
          <w:sz w:val="28"/>
          <w:szCs w:val="28"/>
        </w:rPr>
        <w:t>analyses</w:t>
      </w:r>
      <w:r>
        <w:rPr>
          <w:rFonts w:ascii="Times New Roman" w:eastAsia="Times New Roman" w:hAnsi="Times New Roman" w:cs="Times New Roman"/>
          <w:sz w:val="28"/>
          <w:szCs w:val="28"/>
        </w:rPr>
        <w:t xml:space="preserve"> using traditional approaches and can delay timely agricultural </w:t>
      </w:r>
      <w:r w:rsidR="00C8244D">
        <w:rPr>
          <w:rFonts w:ascii="Times New Roman" w:eastAsia="Times New Roman" w:hAnsi="Times New Roman" w:cs="Times New Roman"/>
          <w:sz w:val="28"/>
          <w:szCs w:val="28"/>
        </w:rPr>
        <w:t>decisions [</w:t>
      </w:r>
      <w:r>
        <w:rPr>
          <w:rFonts w:ascii="Times New Roman" w:eastAsia="Times New Roman" w:hAnsi="Times New Roman" w:cs="Times New Roman"/>
          <w:sz w:val="28"/>
          <w:szCs w:val="28"/>
        </w:rPr>
        <w:t>3].</w:t>
      </w:r>
    </w:p>
    <w:p w14:paraId="4AA33AFE" w14:textId="77777777" w:rsidR="0066040E" w:rsidRDefault="0066040E" w:rsidP="00C8244D">
      <w:pPr>
        <w:spacing w:before="240" w:after="240"/>
        <w:jc w:val="both"/>
        <w:rPr>
          <w:rFonts w:ascii="Times New Roman" w:eastAsia="Times New Roman" w:hAnsi="Times New Roman" w:cs="Times New Roman"/>
          <w:sz w:val="28"/>
          <w:szCs w:val="28"/>
        </w:rPr>
      </w:pPr>
    </w:p>
    <w:p w14:paraId="731AF837" w14:textId="54A2D7AB"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advent of Artificial Intelligence (AI) and Machine Learning (ML) has opened up new possibilities for soil analysis and agricultural </w:t>
      </w:r>
      <w:r w:rsidR="00C8244D">
        <w:rPr>
          <w:rFonts w:ascii="Times New Roman" w:eastAsia="Times New Roman" w:hAnsi="Times New Roman" w:cs="Times New Roman"/>
          <w:sz w:val="28"/>
          <w:szCs w:val="28"/>
        </w:rPr>
        <w:t>management [</w:t>
      </w:r>
      <w:r>
        <w:rPr>
          <w:rFonts w:ascii="Times New Roman" w:eastAsia="Times New Roman" w:hAnsi="Times New Roman" w:cs="Times New Roman"/>
          <w:sz w:val="28"/>
          <w:szCs w:val="28"/>
        </w:rPr>
        <w:t xml:space="preserve">3]. Machine learning algorithms can be used to analyze extensive agricultural data, uncover intricate connections between soil markers, and make precise soil condition </w:t>
      </w:r>
      <w:r w:rsidR="00C8244D">
        <w:rPr>
          <w:rFonts w:ascii="Times New Roman" w:eastAsia="Times New Roman" w:hAnsi="Times New Roman" w:cs="Times New Roman"/>
          <w:sz w:val="28"/>
          <w:szCs w:val="28"/>
        </w:rPr>
        <w:t>predictions [</w:t>
      </w:r>
      <w:r>
        <w:rPr>
          <w:rFonts w:ascii="Times New Roman" w:eastAsia="Times New Roman" w:hAnsi="Times New Roman" w:cs="Times New Roman"/>
          <w:sz w:val="28"/>
          <w:szCs w:val="28"/>
        </w:rPr>
        <w:t xml:space="preserve">1]. Models like Random Forest, Support Vector Machines, and </w:t>
      </w:r>
      <w:r>
        <w:rPr>
          <w:rFonts w:ascii="Times New Roman" w:eastAsia="Times New Roman" w:hAnsi="Times New Roman" w:cs="Times New Roman"/>
          <w:sz w:val="28"/>
          <w:szCs w:val="28"/>
        </w:rPr>
        <w:lastRenderedPageBreak/>
        <w:t xml:space="preserve">Neural Networks have demonstrated potential success in soil data analysis and in decision-making processes related to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3].</w:t>
      </w:r>
    </w:p>
    <w:p w14:paraId="6CB13CEE" w14:textId="77777777" w:rsidR="0066040E" w:rsidRDefault="0066040E" w:rsidP="00C8244D">
      <w:pPr>
        <w:spacing w:before="240" w:after="240"/>
        <w:jc w:val="both"/>
        <w:rPr>
          <w:rFonts w:ascii="Times New Roman" w:eastAsia="Times New Roman" w:hAnsi="Times New Roman" w:cs="Times New Roman"/>
          <w:sz w:val="28"/>
          <w:szCs w:val="28"/>
        </w:rPr>
      </w:pPr>
    </w:p>
    <w:p w14:paraId="667B667A" w14:textId="1017F718"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soil science has made significant strides towards using machine learning to benefit agriculture, much of the existing literature is limited to specific soil characteristics, including soil fertility, soil moisture, or soil </w:t>
      </w:r>
      <w:r w:rsidR="00C8244D">
        <w:rPr>
          <w:rFonts w:ascii="Times New Roman" w:eastAsia="Times New Roman" w:hAnsi="Times New Roman" w:cs="Times New Roman"/>
          <w:sz w:val="28"/>
          <w:szCs w:val="28"/>
        </w:rPr>
        <w:t>texture [</w:t>
      </w:r>
      <w:r>
        <w:rPr>
          <w:rFonts w:ascii="Times New Roman" w:eastAsia="Times New Roman" w:hAnsi="Times New Roman" w:cs="Times New Roman"/>
          <w:sz w:val="28"/>
          <w:szCs w:val="28"/>
        </w:rPr>
        <w:t xml:space="preserve">1]. There is relatively little focus on the holistic examination of many soil health indicators and how they all contribute to agricultural </w:t>
      </w:r>
      <w:r w:rsidR="00C8244D">
        <w:rPr>
          <w:rFonts w:ascii="Times New Roman" w:eastAsia="Times New Roman" w:hAnsi="Times New Roman" w:cs="Times New Roman"/>
          <w:sz w:val="28"/>
          <w:szCs w:val="28"/>
        </w:rPr>
        <w:t>sustainability [</w:t>
      </w:r>
      <w:r>
        <w:rPr>
          <w:rFonts w:ascii="Times New Roman" w:eastAsia="Times New Roman" w:hAnsi="Times New Roman" w:cs="Times New Roman"/>
          <w:sz w:val="28"/>
          <w:szCs w:val="28"/>
        </w:rPr>
        <w:t xml:space="preserve">1][3]. Furthermore, the relative weightage of various soil indicators is difficult to be determined because of the complexity of soils and the interaction between the various physical, chemical and biotic properties of </w:t>
      </w:r>
      <w:r w:rsidR="00C8244D">
        <w:rPr>
          <w:rFonts w:ascii="Times New Roman" w:eastAsia="Times New Roman" w:hAnsi="Times New Roman" w:cs="Times New Roman"/>
          <w:sz w:val="28"/>
          <w:szCs w:val="28"/>
        </w:rPr>
        <w:t>soil [</w:t>
      </w:r>
      <w:r>
        <w:rPr>
          <w:rFonts w:ascii="Times New Roman" w:eastAsia="Times New Roman" w:hAnsi="Times New Roman" w:cs="Times New Roman"/>
          <w:sz w:val="28"/>
          <w:szCs w:val="28"/>
        </w:rPr>
        <w:t>2].</w:t>
      </w:r>
    </w:p>
    <w:p w14:paraId="27174571" w14:textId="77777777" w:rsidR="0066040E" w:rsidRDefault="0066040E" w:rsidP="00C8244D">
      <w:pPr>
        <w:spacing w:before="240" w:after="240"/>
        <w:jc w:val="both"/>
        <w:rPr>
          <w:rFonts w:ascii="Times New Roman" w:eastAsia="Times New Roman" w:hAnsi="Times New Roman" w:cs="Times New Roman"/>
          <w:sz w:val="28"/>
          <w:szCs w:val="28"/>
        </w:rPr>
      </w:pPr>
    </w:p>
    <w:p w14:paraId="42CFC1D7"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374C1B04" w14:textId="77777777" w:rsidR="0066040E" w:rsidRDefault="0066040E" w:rsidP="00C8244D">
      <w:pPr>
        <w:spacing w:before="240" w:after="240"/>
        <w:jc w:val="both"/>
        <w:rPr>
          <w:rFonts w:ascii="Times New Roman" w:eastAsia="Times New Roman" w:hAnsi="Times New Roman" w:cs="Times New Roman"/>
          <w:sz w:val="28"/>
          <w:szCs w:val="28"/>
        </w:rPr>
      </w:pPr>
    </w:p>
    <w:p w14:paraId="7DB52DFC" w14:textId="77777777" w:rsidR="0066040E" w:rsidRDefault="0066040E" w:rsidP="00C8244D">
      <w:pPr>
        <w:spacing w:before="240" w:after="240"/>
        <w:jc w:val="both"/>
        <w:rPr>
          <w:rFonts w:ascii="Times New Roman" w:eastAsia="Times New Roman" w:hAnsi="Times New Roman" w:cs="Times New Roman"/>
          <w:sz w:val="28"/>
          <w:szCs w:val="28"/>
        </w:rPr>
      </w:pPr>
    </w:p>
    <w:p w14:paraId="2AB20BF8" w14:textId="77777777" w:rsidR="0066040E" w:rsidRDefault="00000000" w:rsidP="00C8244D">
      <w:pPr>
        <w:spacing w:before="240" w:after="240"/>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1.2 Problem Definition</w:t>
      </w:r>
    </w:p>
    <w:p w14:paraId="0B81E078" w14:textId="07FE61C4"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evaluation is critical for sustainable farming in order to keep the productivity of </w:t>
      </w:r>
      <w:r w:rsidR="00C8244D">
        <w:rPr>
          <w:rFonts w:ascii="Times New Roman" w:eastAsia="Times New Roman" w:hAnsi="Times New Roman" w:cs="Times New Roman"/>
          <w:sz w:val="28"/>
          <w:szCs w:val="28"/>
        </w:rPr>
        <w:t>agriculture [</w:t>
      </w:r>
      <w:r>
        <w:rPr>
          <w:rFonts w:ascii="Times New Roman" w:eastAsia="Times New Roman" w:hAnsi="Times New Roman" w:cs="Times New Roman"/>
          <w:sz w:val="28"/>
          <w:szCs w:val="28"/>
        </w:rPr>
        <w:t xml:space="preserv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w:t>
      </w:r>
      <w:r w:rsidR="00C8244D">
        <w:rPr>
          <w:rFonts w:ascii="Times New Roman" w:eastAsia="Times New Roman" w:hAnsi="Times New Roman" w:cs="Times New Roman"/>
          <w:sz w:val="28"/>
          <w:szCs w:val="28"/>
        </w:rPr>
        <w:t>areas [</w:t>
      </w:r>
      <w:r>
        <w:rPr>
          <w:rFonts w:ascii="Times New Roman" w:eastAsia="Times New Roman" w:hAnsi="Times New Roman" w:cs="Times New Roman"/>
          <w:sz w:val="28"/>
          <w:szCs w:val="28"/>
        </w:rPr>
        <w:t>1].</w:t>
      </w:r>
    </w:p>
    <w:p w14:paraId="108D17FD" w14:textId="77777777" w:rsidR="0066040E" w:rsidRDefault="0066040E" w:rsidP="00C8244D">
      <w:pPr>
        <w:spacing w:before="240" w:after="240"/>
        <w:jc w:val="both"/>
        <w:rPr>
          <w:rFonts w:ascii="Times New Roman" w:eastAsia="Times New Roman" w:hAnsi="Times New Roman" w:cs="Times New Roman"/>
          <w:sz w:val="28"/>
          <w:szCs w:val="28"/>
        </w:rPr>
      </w:pPr>
    </w:p>
    <w:p w14:paraId="0FDE07D3" w14:textId="05266BDB"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is also impacted by several indicator factors working together with soil moisture, pH, organic matter, nutrient availability and microbial </w:t>
      </w:r>
      <w:r w:rsidR="00C8244D">
        <w:rPr>
          <w:rFonts w:ascii="Times New Roman" w:eastAsia="Times New Roman" w:hAnsi="Times New Roman" w:cs="Times New Roman"/>
          <w:sz w:val="28"/>
          <w:szCs w:val="28"/>
        </w:rPr>
        <w:t>activity [</w:t>
      </w:r>
      <w:r>
        <w:rPr>
          <w:rFonts w:ascii="Times New Roman" w:eastAsia="Times New Roman" w:hAnsi="Times New Roman" w:cs="Times New Roman"/>
          <w:sz w:val="28"/>
          <w:szCs w:val="28"/>
        </w:rPr>
        <w:t xml:space="preserve">2]. All of these interactions are complex, which makes it difficult to accurately monitor soil conditions using traditional analytical </w:t>
      </w:r>
      <w:r w:rsidR="00C8244D">
        <w:rPr>
          <w:rFonts w:ascii="Times New Roman" w:eastAsia="Times New Roman" w:hAnsi="Times New Roman" w:cs="Times New Roman"/>
          <w:sz w:val="28"/>
          <w:szCs w:val="28"/>
        </w:rPr>
        <w:t>methods [</w:t>
      </w:r>
      <w:r>
        <w:rPr>
          <w:rFonts w:ascii="Times New Roman" w:eastAsia="Times New Roman" w:hAnsi="Times New Roman" w:cs="Times New Roman"/>
          <w:sz w:val="28"/>
          <w:szCs w:val="28"/>
        </w:rPr>
        <w:t xml:space="preserve">1]. With the growing development of precision agriculture, sensor technologies and remote sensing </w:t>
      </w:r>
      <w:r>
        <w:rPr>
          <w:rFonts w:ascii="Times New Roman" w:eastAsia="Times New Roman" w:hAnsi="Times New Roman" w:cs="Times New Roman"/>
          <w:sz w:val="28"/>
          <w:szCs w:val="28"/>
        </w:rPr>
        <w:lastRenderedPageBreak/>
        <w:t xml:space="preserve">systems, there is an increasing volume of soil data with the need for more efficient and intelligent </w:t>
      </w:r>
      <w:r w:rsidR="00C8244D">
        <w:rPr>
          <w:rFonts w:ascii="Times New Roman" w:eastAsia="Times New Roman" w:hAnsi="Times New Roman" w:cs="Times New Roman"/>
          <w:sz w:val="28"/>
          <w:szCs w:val="28"/>
        </w:rPr>
        <w:t>analysis [</w:t>
      </w:r>
      <w:r>
        <w:rPr>
          <w:rFonts w:ascii="Times New Roman" w:eastAsia="Times New Roman" w:hAnsi="Times New Roman" w:cs="Times New Roman"/>
          <w:sz w:val="28"/>
          <w:szCs w:val="28"/>
        </w:rPr>
        <w:t>1][3].</w:t>
      </w:r>
    </w:p>
    <w:p w14:paraId="53DEE4FF" w14:textId="77777777" w:rsidR="0066040E" w:rsidRDefault="0066040E" w:rsidP="00C8244D">
      <w:pPr>
        <w:spacing w:before="240" w:after="240"/>
        <w:jc w:val="both"/>
        <w:rPr>
          <w:rFonts w:ascii="Times New Roman" w:eastAsia="Times New Roman" w:hAnsi="Times New Roman" w:cs="Times New Roman"/>
          <w:sz w:val="28"/>
          <w:szCs w:val="28"/>
        </w:rPr>
      </w:pPr>
    </w:p>
    <w:p w14:paraId="2903DF15" w14:textId="3C0B8071"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w:t>
      </w:r>
      <w:r w:rsidR="00C8244D">
        <w:rPr>
          <w:rFonts w:ascii="Times New Roman" w:eastAsia="Times New Roman" w:hAnsi="Times New Roman" w:cs="Times New Roman"/>
          <w:sz w:val="28"/>
          <w:szCs w:val="28"/>
        </w:rPr>
        <w:t>sustainability [</w:t>
      </w:r>
      <w:r>
        <w:rPr>
          <w:rFonts w:ascii="Times New Roman" w:eastAsia="Times New Roman" w:hAnsi="Times New Roman" w:cs="Times New Roman"/>
          <w:sz w:val="28"/>
          <w:szCs w:val="28"/>
        </w:rPr>
        <w:t>1][3][4].</w:t>
      </w:r>
    </w:p>
    <w:p w14:paraId="1491F74E" w14:textId="77777777" w:rsidR="0066040E" w:rsidRDefault="0066040E" w:rsidP="00C8244D">
      <w:pPr>
        <w:spacing w:before="240" w:after="240"/>
        <w:jc w:val="both"/>
        <w:rPr>
          <w:rFonts w:ascii="Times New Roman" w:eastAsia="Times New Roman" w:hAnsi="Times New Roman" w:cs="Times New Roman"/>
          <w:sz w:val="28"/>
          <w:szCs w:val="28"/>
        </w:rPr>
      </w:pPr>
    </w:p>
    <w:p w14:paraId="3EC93A89" w14:textId="77777777" w:rsidR="0066040E" w:rsidRDefault="00000000" w:rsidP="00C8244D">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48D77362" w14:textId="77777777" w:rsidR="0066040E" w:rsidRDefault="0066040E" w:rsidP="00C8244D">
      <w:pPr>
        <w:spacing w:before="240" w:after="240"/>
        <w:jc w:val="both"/>
        <w:rPr>
          <w:rFonts w:ascii="Times New Roman" w:eastAsia="Times New Roman" w:hAnsi="Times New Roman" w:cs="Times New Roman"/>
          <w:sz w:val="28"/>
          <w:szCs w:val="28"/>
        </w:rPr>
      </w:pPr>
    </w:p>
    <w:p w14:paraId="0C7259BC" w14:textId="77777777" w:rsidR="0066040E" w:rsidRDefault="0066040E">
      <w:pPr>
        <w:spacing w:before="240" w:after="240"/>
        <w:rPr>
          <w:rFonts w:ascii="Times New Roman" w:eastAsia="Times New Roman" w:hAnsi="Times New Roman" w:cs="Times New Roman"/>
          <w:sz w:val="28"/>
          <w:szCs w:val="28"/>
        </w:rPr>
      </w:pPr>
    </w:p>
    <w:p w14:paraId="19E940B0" w14:textId="77777777" w:rsidR="0066040E" w:rsidRDefault="0066040E">
      <w:pPr>
        <w:spacing w:before="240" w:after="240"/>
        <w:rPr>
          <w:rFonts w:ascii="Times New Roman" w:eastAsia="Times New Roman" w:hAnsi="Times New Roman" w:cs="Times New Roman"/>
          <w:sz w:val="28"/>
          <w:szCs w:val="28"/>
        </w:rPr>
      </w:pPr>
    </w:p>
    <w:p w14:paraId="24636D0A" w14:textId="77777777" w:rsidR="0066040E" w:rsidRDefault="00000000">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1.3 Thesis Objectives</w:t>
      </w:r>
    </w:p>
    <w:p w14:paraId="155AEEF4" w14:textId="77777777" w:rsidR="0066040E" w:rsidRDefault="00000000" w:rsidP="00C8244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aims to analyze soil health indicators using machine learning techniques and support agricultural sustainability through improved soil management practices.</w:t>
      </w:r>
    </w:p>
    <w:p w14:paraId="5C8DC3B5" w14:textId="77777777" w:rsidR="0066040E" w:rsidRDefault="00000000" w:rsidP="00C8244D">
      <w:pPr>
        <w:numPr>
          <w:ilvl w:val="1"/>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objectives of this study are:</w:t>
      </w:r>
    </w:p>
    <w:p w14:paraId="4599D204"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and investigate the key soil health indicators associated with agricultural sustainability.</w:t>
      </w:r>
    </w:p>
    <w:p w14:paraId="391AC66F"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collect, preprocess, and analyze soil data obtained from available datasets.</w:t>
      </w:r>
    </w:p>
    <w:p w14:paraId="533B6824"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apply machine learning techniques to analyze the relationships among soil health indicators.</w:t>
      </w:r>
    </w:p>
    <w:p w14:paraId="2917026C"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identify the most influential soil health indicators affecting agricultural sustainability.</w:t>
      </w:r>
    </w:p>
    <w:p w14:paraId="72C4BECD"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evaluate and compare the performance of different machine learning models for soil health analysis.</w:t>
      </w:r>
    </w:p>
    <w:p w14:paraId="00D8A8F3" w14:textId="77777777" w:rsidR="0066040E" w:rsidRDefault="00000000" w:rsidP="00C8244D">
      <w:pPr>
        <w:numPr>
          <w:ilvl w:val="0"/>
          <w:numId w:val="3"/>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To provide data-driven insights that support sustainable agricultural decision-making and soil management practices.</w:t>
      </w:r>
    </w:p>
    <w:p w14:paraId="12D62A1A" w14:textId="77777777" w:rsidR="0066040E" w:rsidRDefault="0066040E" w:rsidP="00C8244D">
      <w:pPr>
        <w:jc w:val="both"/>
        <w:rPr>
          <w:rFonts w:ascii="Times New Roman" w:eastAsia="Times New Roman" w:hAnsi="Times New Roman" w:cs="Times New Roman"/>
          <w:sz w:val="24"/>
          <w:szCs w:val="24"/>
        </w:rPr>
      </w:pPr>
    </w:p>
    <w:p w14:paraId="3D19E749" w14:textId="77777777" w:rsidR="0066040E" w:rsidRDefault="0066040E" w:rsidP="00C8244D">
      <w:pPr>
        <w:jc w:val="both"/>
        <w:rPr>
          <w:rFonts w:ascii="Times New Roman" w:eastAsia="Times New Roman" w:hAnsi="Times New Roman" w:cs="Times New Roman"/>
          <w:sz w:val="24"/>
          <w:szCs w:val="24"/>
        </w:rPr>
      </w:pPr>
    </w:p>
    <w:p w14:paraId="25CAB792" w14:textId="77777777" w:rsidR="0066040E" w:rsidRDefault="0066040E" w:rsidP="00C8244D">
      <w:pPr>
        <w:jc w:val="both"/>
        <w:rPr>
          <w:rFonts w:ascii="Times New Roman" w:eastAsia="Times New Roman" w:hAnsi="Times New Roman" w:cs="Times New Roman"/>
          <w:sz w:val="24"/>
          <w:szCs w:val="24"/>
        </w:rPr>
      </w:pPr>
    </w:p>
    <w:p w14:paraId="6CF12850" w14:textId="77777777" w:rsidR="0066040E" w:rsidRDefault="00000000" w:rsidP="00C8244D">
      <w:pPr>
        <w:spacing w:before="160" w:after="80" w:line="259"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1.4 Thesis Contribution</w:t>
      </w:r>
    </w:p>
    <w:p w14:paraId="7AA481D1" w14:textId="77777777" w:rsidR="0066040E" w:rsidRDefault="00000000" w:rsidP="00C8244D">
      <w:pPr>
        <w:spacing w:after="16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This thesis is expected to contribute to the fields of sustainable agriculture and artificial intelligence through the following:</w:t>
      </w:r>
    </w:p>
    <w:p w14:paraId="14151967"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Developing a machine learning-based framework for analyzing multiple soil health indicators.</w:t>
      </w:r>
    </w:p>
    <w:p w14:paraId="087C3C3E"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Identifying the relative importance of different soil health indicators and their impact on agricultural sustainability.</w:t>
      </w:r>
    </w:p>
    <w:p w14:paraId="211FD65D"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Providing a comparative evaluation of machine learning techniques used for soil health analysis.</w:t>
      </w:r>
    </w:p>
    <w:p w14:paraId="5D6F7E55"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Supporting farmers and agricultural decision-makers through data-driven recommendations for sustainable soil management.</w:t>
      </w:r>
    </w:p>
    <w:p w14:paraId="194E66D6" w14:textId="77777777" w:rsidR="0066040E" w:rsidRDefault="00000000" w:rsidP="00C8244D">
      <w:pPr>
        <w:numPr>
          <w:ilvl w:val="0"/>
          <w:numId w:val="4"/>
        </w:numPr>
        <w:spacing w:line="259"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Contributing to the growing application of artificial intelligence in precision agriculture and environmental sustainability.</w:t>
      </w:r>
    </w:p>
    <w:p w14:paraId="6FCBDF0E" w14:textId="77777777" w:rsidR="0066040E" w:rsidRDefault="0066040E">
      <w:pPr>
        <w:spacing w:line="259" w:lineRule="auto"/>
        <w:ind w:left="797"/>
        <w:jc w:val="both"/>
        <w:rPr>
          <w:rFonts w:ascii="Times New Roman" w:eastAsia="Times New Roman" w:hAnsi="Times New Roman" w:cs="Times New Roman"/>
          <w:sz w:val="30"/>
          <w:szCs w:val="30"/>
        </w:rPr>
      </w:pPr>
    </w:p>
    <w:p w14:paraId="7B390894" w14:textId="77777777" w:rsidR="0066040E" w:rsidRDefault="0066040E">
      <w:pPr>
        <w:spacing w:line="259" w:lineRule="auto"/>
        <w:ind w:left="797"/>
        <w:jc w:val="both"/>
        <w:rPr>
          <w:rFonts w:ascii="Aptos" w:eastAsia="Aptos" w:hAnsi="Aptos" w:cs="Aptos"/>
          <w:sz w:val="28"/>
          <w:szCs w:val="28"/>
        </w:rPr>
      </w:pPr>
    </w:p>
    <w:p w14:paraId="560B1691" w14:textId="77777777" w:rsidR="0066040E" w:rsidRDefault="00000000">
      <w:pPr>
        <w:spacing w:before="160" w:after="80" w:line="259" w:lineRule="auto"/>
        <w:ind w:left="360"/>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1.5 Thesis Organization</w:t>
      </w:r>
    </w:p>
    <w:p w14:paraId="026D9BCF" w14:textId="77777777" w:rsidR="0066040E" w:rsidRDefault="00000000">
      <w:pPr>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8"/>
          <w:szCs w:val="28"/>
        </w:rPr>
        <w:t>The rest of this thesis is organized as follows</w:t>
      </w:r>
      <w:r>
        <w:rPr>
          <w:rFonts w:ascii="Times New Roman" w:eastAsia="Times New Roman" w:hAnsi="Times New Roman" w:cs="Times New Roman"/>
          <w:sz w:val="24"/>
          <w:szCs w:val="24"/>
        </w:rPr>
        <w:t>.</w:t>
      </w:r>
    </w:p>
    <w:p w14:paraId="41FF1397" w14:textId="77777777" w:rsidR="0066040E"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2</w:t>
      </w:r>
      <w:r>
        <w:rPr>
          <w:rFonts w:ascii="Times New Roman" w:eastAsia="Times New Roman" w:hAnsi="Times New Roman" w:cs="Times New Roman"/>
          <w:sz w:val="26"/>
          <w:szCs w:val="26"/>
        </w:rPr>
        <w:t xml:space="preserve"> discusses the theoretical background and relevant research areas.</w:t>
      </w:r>
    </w:p>
    <w:p w14:paraId="719F54F5" w14:textId="77777777" w:rsidR="0066040E" w:rsidRDefault="00000000">
      <w:pPr>
        <w:spacing w:line="360" w:lineRule="auto"/>
        <w:ind w:left="360"/>
        <w:rPr>
          <w:rFonts w:ascii="Times New Roman" w:eastAsia="Times New Roman" w:hAnsi="Times New Roman" w:cs="Times New Roman"/>
          <w:sz w:val="30"/>
          <w:szCs w:val="30"/>
        </w:rPr>
      </w:pPr>
      <w:r>
        <w:rPr>
          <w:rFonts w:ascii="Times New Roman" w:eastAsia="Times New Roman" w:hAnsi="Times New Roman" w:cs="Times New Roman"/>
          <w:b/>
          <w:bCs/>
          <w:sz w:val="32"/>
          <w:szCs w:val="32"/>
        </w:rPr>
        <w:t>Chapter 3</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presents the proposed methodology.</w:t>
      </w:r>
    </w:p>
    <w:p w14:paraId="088B2854" w14:textId="77777777" w:rsidR="0066040E" w:rsidRDefault="00000000">
      <w:pPr>
        <w:spacing w:line="360" w:lineRule="auto"/>
        <w:ind w:left="360"/>
        <w:rPr>
          <w:rFonts w:ascii="Aptos" w:eastAsia="Aptos" w:hAnsi="Aptos" w:cs="Aptos"/>
          <w:sz w:val="28"/>
          <w:szCs w:val="28"/>
        </w:rPr>
      </w:pPr>
      <w:r>
        <w:rPr>
          <w:rFonts w:ascii="Times New Roman" w:eastAsia="Times New Roman" w:hAnsi="Times New Roman" w:cs="Times New Roman"/>
          <w:b/>
          <w:bCs/>
          <w:sz w:val="32"/>
          <w:szCs w:val="32"/>
        </w:rPr>
        <w:t>Chapter 4</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analyzes the experimental results.</w:t>
      </w:r>
    </w:p>
    <w:p w14:paraId="5D96D297" w14:textId="77777777" w:rsidR="0066040E" w:rsidRDefault="00000000">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bCs/>
          <w:sz w:val="32"/>
          <w:szCs w:val="32"/>
        </w:rPr>
        <w:t>Chapter 5</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concludes the study and suggests directions for future work.</w:t>
      </w:r>
    </w:p>
    <w:p w14:paraId="7E19CDE8" w14:textId="77777777" w:rsidR="0066040E" w:rsidRDefault="0066040E">
      <w:pPr>
        <w:spacing w:line="360" w:lineRule="auto"/>
        <w:ind w:left="360"/>
        <w:rPr>
          <w:rFonts w:ascii="Times New Roman" w:eastAsia="Times New Roman" w:hAnsi="Times New Roman" w:cs="Times New Roman"/>
          <w:sz w:val="24"/>
          <w:szCs w:val="24"/>
        </w:rPr>
      </w:pPr>
    </w:p>
    <w:p w14:paraId="3EFD426E" w14:textId="77777777" w:rsidR="0066040E" w:rsidRDefault="0066040E">
      <w:pPr>
        <w:spacing w:line="360" w:lineRule="auto"/>
        <w:ind w:left="360"/>
        <w:rPr>
          <w:rFonts w:ascii="Times New Roman" w:eastAsia="Times New Roman" w:hAnsi="Times New Roman" w:cs="Times New Roman"/>
          <w:sz w:val="24"/>
          <w:szCs w:val="24"/>
        </w:rPr>
      </w:pPr>
    </w:p>
    <w:p w14:paraId="14EA4743" w14:textId="77777777" w:rsidR="0066040E" w:rsidRDefault="0066040E">
      <w:pPr>
        <w:spacing w:line="360" w:lineRule="auto"/>
        <w:ind w:left="360"/>
        <w:rPr>
          <w:rFonts w:ascii="Times New Roman" w:eastAsia="Times New Roman" w:hAnsi="Times New Roman" w:cs="Times New Roman"/>
          <w:sz w:val="24"/>
          <w:szCs w:val="24"/>
        </w:rPr>
      </w:pPr>
    </w:p>
    <w:p w14:paraId="7ABC8BE2" w14:textId="77777777" w:rsidR="0066040E" w:rsidRDefault="0066040E">
      <w:pPr>
        <w:spacing w:line="360" w:lineRule="auto"/>
        <w:ind w:left="360"/>
        <w:rPr>
          <w:rFonts w:ascii="Times New Roman" w:eastAsia="Times New Roman" w:hAnsi="Times New Roman" w:cs="Times New Roman"/>
          <w:sz w:val="24"/>
          <w:szCs w:val="24"/>
        </w:rPr>
      </w:pPr>
    </w:p>
    <w:p w14:paraId="2E4F664C" w14:textId="77777777" w:rsidR="0066040E" w:rsidRDefault="0066040E">
      <w:pPr>
        <w:spacing w:line="360" w:lineRule="auto"/>
        <w:ind w:left="360"/>
        <w:rPr>
          <w:rFonts w:ascii="Times New Roman" w:eastAsia="Times New Roman" w:hAnsi="Times New Roman" w:cs="Times New Roman"/>
          <w:sz w:val="24"/>
          <w:szCs w:val="24"/>
        </w:rPr>
      </w:pPr>
    </w:p>
    <w:p w14:paraId="37143B91" w14:textId="77777777" w:rsidR="0066040E" w:rsidRDefault="0066040E">
      <w:pPr>
        <w:spacing w:line="360" w:lineRule="auto"/>
        <w:ind w:left="360"/>
        <w:rPr>
          <w:rFonts w:ascii="Times New Roman" w:eastAsia="Times New Roman" w:hAnsi="Times New Roman" w:cs="Times New Roman"/>
          <w:sz w:val="24"/>
          <w:szCs w:val="24"/>
        </w:rPr>
      </w:pPr>
    </w:p>
    <w:p w14:paraId="1E3DE7DE" w14:textId="77777777" w:rsidR="0066040E" w:rsidRDefault="0066040E">
      <w:pPr>
        <w:spacing w:line="360" w:lineRule="auto"/>
        <w:ind w:left="360"/>
        <w:rPr>
          <w:rFonts w:ascii="Times New Roman" w:eastAsia="Times New Roman" w:hAnsi="Times New Roman" w:cs="Times New Roman"/>
          <w:sz w:val="24"/>
          <w:szCs w:val="24"/>
        </w:rPr>
      </w:pPr>
    </w:p>
    <w:p w14:paraId="47F50059" w14:textId="77777777" w:rsidR="0066040E" w:rsidRDefault="0066040E">
      <w:pPr>
        <w:spacing w:line="360" w:lineRule="auto"/>
        <w:ind w:left="360"/>
        <w:rPr>
          <w:rFonts w:ascii="Times New Roman" w:eastAsia="Times New Roman" w:hAnsi="Times New Roman" w:cs="Times New Roman"/>
          <w:sz w:val="24"/>
          <w:szCs w:val="24"/>
        </w:rPr>
      </w:pPr>
    </w:p>
    <w:p w14:paraId="1D1B21DD" w14:textId="77777777" w:rsidR="0066040E" w:rsidRDefault="00000000">
      <w:pPr>
        <w:rPr>
          <w:rFonts w:ascii="Times New Roman" w:eastAsia="Times New Roman" w:hAnsi="Times New Roman" w:cs="Times New Roman"/>
          <w:b/>
          <w:bCs/>
          <w:sz w:val="36"/>
          <w:szCs w:val="36"/>
        </w:rPr>
      </w:pPr>
      <w:bookmarkStart w:id="2" w:name="_b8a8yh7wkck2" w:colFirst="0" w:colLast="0"/>
      <w:bookmarkEnd w:id="2"/>
      <w:r>
        <w:rPr>
          <w:rFonts w:ascii="Times New Roman" w:eastAsia="Times New Roman" w:hAnsi="Times New Roman" w:cs="Times New Roman"/>
          <w:b/>
          <w:bCs/>
          <w:sz w:val="36"/>
          <w:szCs w:val="36"/>
        </w:rPr>
        <w:lastRenderedPageBreak/>
        <w:t xml:space="preserve">Chapter 2: Background and Related Work </w:t>
      </w:r>
    </w:p>
    <w:p w14:paraId="34EED25C" w14:textId="77777777" w:rsidR="0066040E" w:rsidRDefault="00000000">
      <w:pPr>
        <w:spacing w:line="360" w:lineRule="auto"/>
        <w:jc w:val="both"/>
        <w:rPr>
          <w:rFonts w:ascii="Aptos" w:eastAsia="Aptos" w:hAnsi="Aptos" w:cs="Aptos"/>
          <w:b/>
          <w:bCs/>
          <w:sz w:val="28"/>
          <w:szCs w:val="28"/>
        </w:rPr>
      </w:pPr>
      <w:bookmarkStart w:id="3" w:name="_1vlkrbypsme1" w:colFirst="0" w:colLast="0"/>
      <w:bookmarkEnd w:id="3"/>
      <w:r>
        <w:rPr>
          <w:rFonts w:ascii="Times New Roman" w:eastAsia="Times New Roman" w:hAnsi="Times New Roman" w:cs="Times New Roman"/>
          <w:b/>
          <w:bCs/>
          <w:sz w:val="32"/>
          <w:szCs w:val="32"/>
        </w:rPr>
        <w:t>2.1 Introduction</w:t>
      </w:r>
    </w:p>
    <w:p w14:paraId="4908DA4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73ABB5BA" w14:textId="77777777" w:rsidR="0066040E" w:rsidRDefault="0066040E">
      <w:pPr>
        <w:jc w:val="both"/>
        <w:rPr>
          <w:rFonts w:ascii="Times New Roman" w:eastAsia="Times New Roman" w:hAnsi="Times New Roman" w:cs="Times New Roman"/>
          <w:sz w:val="28"/>
          <w:szCs w:val="28"/>
        </w:rPr>
      </w:pPr>
    </w:p>
    <w:p w14:paraId="1D67A72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fertility management is considered one of the most important factors for maintaining sustainable agricultural production. It helps the farmers to maintain the ability of the soil to provide the appropriate amount of nutrients to the plants when it is needed. Machine learning techniques have been applied for soil analysis recently. These techniques can process large amounts of agricultural data and help in making decisions related to soil and crop management [6].</w:t>
      </w:r>
    </w:p>
    <w:p w14:paraId="2C83F29C" w14:textId="77777777" w:rsidR="0066040E" w:rsidRDefault="0066040E">
      <w:pPr>
        <w:jc w:val="both"/>
        <w:rPr>
          <w:rFonts w:ascii="Times New Roman" w:eastAsia="Times New Roman" w:hAnsi="Times New Roman" w:cs="Times New Roman"/>
          <w:sz w:val="28"/>
          <w:szCs w:val="28"/>
        </w:rPr>
      </w:pPr>
    </w:p>
    <w:p w14:paraId="5CFF1F0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4256B0B4" w14:textId="77777777" w:rsidR="0066040E" w:rsidRDefault="0066040E">
      <w:pPr>
        <w:jc w:val="both"/>
        <w:rPr>
          <w:rFonts w:ascii="Times New Roman" w:eastAsia="Times New Roman" w:hAnsi="Times New Roman" w:cs="Times New Roman"/>
          <w:sz w:val="28"/>
          <w:szCs w:val="28"/>
        </w:rPr>
      </w:pPr>
    </w:p>
    <w:p w14:paraId="12C5BCB7"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in order to identify their strengths, limitations, and potential research gaps related to soil health analysis. </w:t>
      </w:r>
    </w:p>
    <w:p w14:paraId="46E56B5B" w14:textId="77777777" w:rsidR="0066040E" w:rsidRDefault="0066040E">
      <w:pPr>
        <w:jc w:val="both"/>
        <w:rPr>
          <w:rFonts w:ascii="Times New Roman" w:eastAsia="Times New Roman" w:hAnsi="Times New Roman" w:cs="Times New Roman"/>
          <w:sz w:val="28"/>
          <w:szCs w:val="28"/>
        </w:rPr>
      </w:pPr>
    </w:p>
    <w:p w14:paraId="6A5468B5" w14:textId="77777777" w:rsidR="0066040E" w:rsidRDefault="0066040E">
      <w:pPr>
        <w:jc w:val="both"/>
        <w:rPr>
          <w:rFonts w:ascii="Aptos" w:eastAsia="Aptos" w:hAnsi="Aptos" w:cs="Aptos"/>
          <w:sz w:val="28"/>
          <w:szCs w:val="28"/>
        </w:rPr>
      </w:pPr>
    </w:p>
    <w:p w14:paraId="4341E21D" w14:textId="77777777" w:rsidR="0066040E" w:rsidRDefault="0066040E">
      <w:pPr>
        <w:jc w:val="both"/>
        <w:rPr>
          <w:rFonts w:ascii="Aptos" w:eastAsia="Aptos" w:hAnsi="Aptos" w:cs="Aptos"/>
          <w:sz w:val="28"/>
          <w:szCs w:val="28"/>
        </w:rPr>
      </w:pPr>
    </w:p>
    <w:p w14:paraId="518C3DC3" w14:textId="77777777" w:rsidR="0066040E" w:rsidRDefault="0066040E">
      <w:pPr>
        <w:jc w:val="both"/>
        <w:rPr>
          <w:rFonts w:ascii="Aptos" w:eastAsia="Aptos" w:hAnsi="Aptos" w:cs="Aptos"/>
          <w:sz w:val="28"/>
          <w:szCs w:val="28"/>
        </w:rPr>
      </w:pPr>
    </w:p>
    <w:p w14:paraId="0C2A49C5" w14:textId="77777777" w:rsidR="0066040E" w:rsidRDefault="0066040E">
      <w:pPr>
        <w:jc w:val="both"/>
        <w:rPr>
          <w:rFonts w:ascii="Aptos" w:eastAsia="Aptos" w:hAnsi="Aptos" w:cs="Aptos"/>
          <w:sz w:val="28"/>
          <w:szCs w:val="28"/>
        </w:rPr>
      </w:pPr>
    </w:p>
    <w:p w14:paraId="4D5CBB92" w14:textId="77777777" w:rsidR="0066040E" w:rsidRDefault="0066040E">
      <w:pPr>
        <w:jc w:val="both"/>
        <w:rPr>
          <w:rFonts w:ascii="Aptos" w:eastAsia="Aptos" w:hAnsi="Aptos" w:cs="Aptos"/>
          <w:sz w:val="28"/>
          <w:szCs w:val="28"/>
        </w:rPr>
      </w:pPr>
    </w:p>
    <w:p w14:paraId="7994A1EF" w14:textId="77777777" w:rsidR="0066040E" w:rsidRDefault="0066040E">
      <w:pPr>
        <w:spacing w:line="360" w:lineRule="auto"/>
        <w:jc w:val="both"/>
        <w:rPr>
          <w:rFonts w:ascii="Aptos" w:eastAsia="Aptos" w:hAnsi="Aptos" w:cs="Aptos"/>
          <w:sz w:val="28"/>
          <w:szCs w:val="28"/>
        </w:rPr>
      </w:pPr>
    </w:p>
    <w:p w14:paraId="56153C1E" w14:textId="77777777" w:rsidR="0066040E" w:rsidRDefault="0066040E">
      <w:pPr>
        <w:spacing w:line="360" w:lineRule="auto"/>
        <w:jc w:val="both"/>
        <w:rPr>
          <w:rFonts w:ascii="Aptos" w:eastAsia="Aptos" w:hAnsi="Aptos" w:cs="Aptos"/>
          <w:sz w:val="28"/>
          <w:szCs w:val="28"/>
        </w:rPr>
      </w:pPr>
    </w:p>
    <w:p w14:paraId="07B03321" w14:textId="77777777" w:rsidR="0066040E" w:rsidRDefault="0066040E">
      <w:pPr>
        <w:spacing w:line="360" w:lineRule="auto"/>
        <w:jc w:val="both"/>
        <w:rPr>
          <w:rFonts w:ascii="Aptos" w:eastAsia="Aptos" w:hAnsi="Aptos" w:cs="Aptos"/>
          <w:b/>
          <w:bCs/>
          <w:sz w:val="28"/>
          <w:szCs w:val="28"/>
        </w:rPr>
      </w:pPr>
    </w:p>
    <w:p w14:paraId="0DA61F81" w14:textId="77777777" w:rsidR="0066040E" w:rsidRDefault="0066040E">
      <w:pPr>
        <w:spacing w:line="360" w:lineRule="auto"/>
        <w:jc w:val="both"/>
        <w:rPr>
          <w:rFonts w:ascii="Aptos" w:eastAsia="Aptos" w:hAnsi="Aptos" w:cs="Aptos"/>
          <w:sz w:val="28"/>
          <w:szCs w:val="28"/>
        </w:rPr>
      </w:pPr>
    </w:p>
    <w:p w14:paraId="39135947" w14:textId="77777777" w:rsidR="0066040E" w:rsidRDefault="0066040E">
      <w:pPr>
        <w:spacing w:line="360" w:lineRule="auto"/>
        <w:jc w:val="both"/>
        <w:rPr>
          <w:rFonts w:ascii="Aptos" w:eastAsia="Aptos" w:hAnsi="Aptos" w:cs="Aptos"/>
          <w:sz w:val="28"/>
          <w:szCs w:val="28"/>
        </w:rPr>
      </w:pPr>
    </w:p>
    <w:p w14:paraId="3654C239" w14:textId="77777777" w:rsidR="0066040E" w:rsidRDefault="0066040E">
      <w:pPr>
        <w:spacing w:line="360" w:lineRule="auto"/>
        <w:jc w:val="both"/>
        <w:rPr>
          <w:rFonts w:ascii="Aptos" w:eastAsia="Aptos" w:hAnsi="Aptos" w:cs="Aptos"/>
          <w:sz w:val="28"/>
          <w:szCs w:val="28"/>
        </w:rPr>
      </w:pPr>
    </w:p>
    <w:p w14:paraId="6CABDED8" w14:textId="77777777" w:rsidR="0066040E" w:rsidRDefault="0066040E">
      <w:pPr>
        <w:spacing w:line="259" w:lineRule="auto"/>
        <w:jc w:val="both"/>
        <w:rPr>
          <w:rFonts w:ascii="Aptos" w:eastAsia="Aptos" w:hAnsi="Aptos" w:cs="Aptos"/>
          <w:sz w:val="28"/>
          <w:szCs w:val="28"/>
        </w:rPr>
      </w:pPr>
    </w:p>
    <w:p w14:paraId="1890F204" w14:textId="77777777" w:rsidR="0066040E" w:rsidRDefault="00000000">
      <w:pPr>
        <w:spacing w:line="259" w:lineRule="auto"/>
        <w:jc w:val="both"/>
        <w:rPr>
          <w:rFonts w:ascii="Aptos" w:eastAsia="Aptos" w:hAnsi="Aptos" w:cs="Aptos"/>
          <w:b/>
          <w:bCs/>
          <w:sz w:val="28"/>
          <w:szCs w:val="28"/>
        </w:rPr>
      </w:pPr>
      <w:bookmarkStart w:id="4" w:name="_c7wi89jci79u" w:colFirst="0" w:colLast="0"/>
      <w:bookmarkEnd w:id="4"/>
      <w:r>
        <w:rPr>
          <w:rFonts w:ascii="Times New Roman" w:eastAsia="Times New Roman" w:hAnsi="Times New Roman" w:cs="Times New Roman"/>
          <w:b/>
          <w:bCs/>
          <w:sz w:val="32"/>
          <w:szCs w:val="32"/>
        </w:rPr>
        <w:t>2.2 Background</w:t>
      </w:r>
    </w:p>
    <w:p w14:paraId="0BA14C83" w14:textId="77777777" w:rsidR="0066040E" w:rsidRDefault="0066040E">
      <w:pPr>
        <w:spacing w:line="259" w:lineRule="auto"/>
        <w:jc w:val="both"/>
        <w:rPr>
          <w:rFonts w:ascii="Aptos" w:eastAsia="Aptos" w:hAnsi="Aptos" w:cs="Aptos"/>
          <w:sz w:val="28"/>
          <w:szCs w:val="28"/>
        </w:rPr>
      </w:pPr>
    </w:p>
    <w:p w14:paraId="4600F4E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14:paraId="2DBF8441"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74178A6"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functions of healthy soil are critical for sustaining agriculture systems and protecting the environment. It provides plants with essential nutrients, improves water filtration and storage, promotes biological activity, and helps maintain a stable soil structure [2].</w:t>
      </w:r>
    </w:p>
    <w:p w14:paraId="15BE3347"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CC1DC6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14:paraId="7430F1F8"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4BFAAC9"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14:paraId="1807A5E2"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8737FCD"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Sustainable agriculture aims to meet the growing demand for food while protecting natural resources. It focuses on improving agricultural productivity </w:t>
      </w:r>
      <w:r>
        <w:rPr>
          <w:rFonts w:ascii="Times New Roman" w:eastAsia="Times New Roman" w:hAnsi="Times New Roman" w:cs="Times New Roman"/>
          <w:sz w:val="28"/>
          <w:szCs w:val="28"/>
        </w:rPr>
        <w:lastRenderedPageBreak/>
        <w:t xml:space="preserve">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14:paraId="01FADE3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102C093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469B0D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Several machine learning algorithms have been applied in agricultural research to analyze complex datasets and improve prediction accuracy. These algorithms examples are Decision Tree, Random Forest, Support Vector Machine, multilayer perceptron (MLP) neural networks, Extreme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and Artificial Neural Networks (ANN). These algorithms have been used in different agricultural applications, such as soil analysis, crop yield prediction, disease detection, and precision farming. 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14:paraId="65B2D5C4" w14:textId="77777777" w:rsidR="0066040E" w:rsidRDefault="0066040E">
      <w:pPr>
        <w:jc w:val="both"/>
        <w:rPr>
          <w:rFonts w:ascii="Times New Roman" w:eastAsia="Times New Roman" w:hAnsi="Times New Roman" w:cs="Times New Roman"/>
          <w:sz w:val="28"/>
          <w:szCs w:val="28"/>
        </w:rPr>
      </w:pPr>
    </w:p>
    <w:p w14:paraId="18BFA4FC" w14:textId="77777777" w:rsidR="0066040E" w:rsidRDefault="0066040E">
      <w:pPr>
        <w:jc w:val="both"/>
        <w:rPr>
          <w:rFonts w:ascii="Times New Roman" w:eastAsia="Times New Roman" w:hAnsi="Times New Roman" w:cs="Times New Roman"/>
          <w:sz w:val="28"/>
          <w:szCs w:val="28"/>
        </w:rPr>
      </w:pPr>
    </w:p>
    <w:p w14:paraId="0B2916C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2.2.1 Soil Health Indicators</w:t>
      </w:r>
    </w:p>
    <w:p w14:paraId="425C028C"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indicators are measurable soil properties The indicators used to evaluate the condition of soil and help evaluate its ability to support plant growth, maintain environmental quality. These indicators provide valuable information about the physical, chemical, and biological characteristics of soil. To assess soil condition, a combination of different indicators is used. [2]</w:t>
      </w:r>
    </w:p>
    <w:p w14:paraId="5EDA936B" w14:textId="77777777" w:rsidR="0066040E" w:rsidRDefault="0066040E">
      <w:pPr>
        <w:jc w:val="both"/>
        <w:rPr>
          <w:rFonts w:ascii="Times New Roman" w:eastAsia="Times New Roman" w:hAnsi="Times New Roman" w:cs="Times New Roman"/>
          <w:sz w:val="28"/>
          <w:szCs w:val="28"/>
        </w:rPr>
      </w:pPr>
    </w:p>
    <w:p w14:paraId="00E96877" w14:textId="77777777" w:rsidR="00C8244D" w:rsidRDefault="00C8244D">
      <w:pPr>
        <w:jc w:val="both"/>
        <w:rPr>
          <w:rFonts w:ascii="Times New Roman" w:eastAsia="Times New Roman" w:hAnsi="Times New Roman" w:cs="Times New Roman"/>
          <w:sz w:val="28"/>
          <w:szCs w:val="28"/>
        </w:rPr>
      </w:pPr>
    </w:p>
    <w:p w14:paraId="1C66395B" w14:textId="77777777" w:rsidR="00C8244D" w:rsidRDefault="00C8244D">
      <w:pPr>
        <w:jc w:val="both"/>
        <w:rPr>
          <w:rFonts w:ascii="Times New Roman" w:eastAsia="Times New Roman" w:hAnsi="Times New Roman" w:cs="Times New Roman"/>
          <w:sz w:val="28"/>
          <w:szCs w:val="28"/>
        </w:rPr>
      </w:pPr>
    </w:p>
    <w:p w14:paraId="0256528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lastRenderedPageBreak/>
        <w:t>2.2.2 Physical Indicators</w:t>
      </w:r>
    </w:p>
    <w:p w14:paraId="44A9CD87" w14:textId="77777777" w:rsidR="0066040E" w:rsidRDefault="0066040E">
      <w:pPr>
        <w:jc w:val="both"/>
        <w:rPr>
          <w:rFonts w:ascii="Times New Roman" w:eastAsia="Times New Roman" w:hAnsi="Times New Roman" w:cs="Times New Roman"/>
          <w:sz w:val="28"/>
          <w:szCs w:val="28"/>
        </w:rPr>
      </w:pPr>
    </w:p>
    <w:p w14:paraId="413E99E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Physical indicators describe the physical condition of soil such as soil moisture, soil texture, bulk density, and soil structure. These indicators influence water movement, root development, soil aeration, and resistance to erosion. [2]</w:t>
      </w:r>
    </w:p>
    <w:p w14:paraId="19A1EB16" w14:textId="77777777" w:rsidR="0066040E" w:rsidRDefault="0066040E">
      <w:pPr>
        <w:jc w:val="both"/>
        <w:rPr>
          <w:rFonts w:ascii="Times New Roman" w:eastAsia="Times New Roman" w:hAnsi="Times New Roman" w:cs="Times New Roman"/>
          <w:sz w:val="28"/>
          <w:szCs w:val="28"/>
        </w:rPr>
      </w:pPr>
    </w:p>
    <w:p w14:paraId="73C4741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Moisture. </w:t>
      </w:r>
      <w:r>
        <w:rPr>
          <w:rFonts w:ascii="Times New Roman" w:eastAsia="Times New Roman" w:hAnsi="Times New Roman" w:cs="Times New Roman"/>
          <w:sz w:val="28"/>
          <w:szCs w:val="28"/>
        </w:rPr>
        <w:t>Soil moisture refers to the amount of water stored in the soil. Its directly affects seed germination, nutrient transport, root development, and crop productivity.[2]</w:t>
      </w:r>
    </w:p>
    <w:p w14:paraId="52A7ADE4" w14:textId="044F3E06"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Texture.</w:t>
      </w:r>
      <w:r>
        <w:rPr>
          <w:rFonts w:ascii="Times New Roman" w:eastAsia="Times New Roman" w:hAnsi="Times New Roman" w:cs="Times New Roman"/>
          <w:sz w:val="28"/>
          <w:szCs w:val="28"/>
        </w:rPr>
        <w:t xml:space="preserve"> Soil texture describes </w:t>
      </w:r>
      <w:r w:rsidR="00566CF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organization of soil particles and the spaces that exist between them. [1], [2]</w:t>
      </w:r>
    </w:p>
    <w:p w14:paraId="05C6DB93"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Bulk Density</w:t>
      </w:r>
      <w:r>
        <w:rPr>
          <w:rFonts w:ascii="Times New Roman" w:eastAsia="Times New Roman" w:hAnsi="Times New Roman" w:cs="Times New Roman"/>
          <w:sz w:val="28"/>
          <w:szCs w:val="28"/>
        </w:rPr>
        <w:t>. Bulk density is defined as the mass of dry soil per unit volume which used to evaluate soil compaction, which affects root penetration, water infiltration, and air movement within the soil.[2]</w:t>
      </w:r>
    </w:p>
    <w:p w14:paraId="38E23E6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Soil Structure</w:t>
      </w:r>
      <w:r>
        <w:rPr>
          <w:rFonts w:ascii="Times New Roman" w:eastAsia="Times New Roman" w:hAnsi="Times New Roman" w:cs="Times New Roman"/>
          <w:sz w:val="28"/>
          <w:szCs w:val="28"/>
        </w:rPr>
        <w:t>. Soil structure refers to the arrangement of soil particles into aggregates that improves water infiltration, aeration, root penetration, and resistance to erosion.[2]</w:t>
      </w:r>
    </w:p>
    <w:p w14:paraId="5A814232" w14:textId="77777777" w:rsidR="0066040E" w:rsidRDefault="0066040E">
      <w:pPr>
        <w:jc w:val="both"/>
        <w:rPr>
          <w:rFonts w:ascii="Times New Roman" w:eastAsia="Times New Roman" w:hAnsi="Times New Roman" w:cs="Times New Roman"/>
          <w:sz w:val="28"/>
          <w:szCs w:val="28"/>
        </w:rPr>
      </w:pPr>
    </w:p>
    <w:p w14:paraId="2BD5624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2.2.3 Chemical Indicator</w:t>
      </w:r>
      <w:r>
        <w:rPr>
          <w:rFonts w:ascii="Times New Roman" w:eastAsia="Times New Roman" w:hAnsi="Times New Roman" w:cs="Times New Roman"/>
          <w:sz w:val="28"/>
          <w:szCs w:val="28"/>
        </w:rPr>
        <w:t>s</w:t>
      </w:r>
    </w:p>
    <w:p w14:paraId="342785F9" w14:textId="77777777" w:rsidR="0066040E" w:rsidRDefault="0066040E">
      <w:pPr>
        <w:jc w:val="both"/>
        <w:rPr>
          <w:rFonts w:ascii="Times New Roman" w:eastAsia="Times New Roman" w:hAnsi="Times New Roman" w:cs="Times New Roman"/>
          <w:sz w:val="28"/>
          <w:szCs w:val="28"/>
        </w:rPr>
      </w:pPr>
    </w:p>
    <w:p w14:paraId="6B4B6EE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Chemical indicators describe the chemical composition of soil and provide information about its fertility and nutrient availability. These indicators such as soil pH, soil organic carbon, nitrogen, phosphorus, potassium, and electrical conductivity (EC) influence plant growth, and microbial activity, influence plant growth, and microbial activity.[1][2]</w:t>
      </w:r>
    </w:p>
    <w:p w14:paraId="47EB999F" w14:textId="77777777" w:rsidR="0066040E" w:rsidRDefault="0066040E">
      <w:pPr>
        <w:jc w:val="both"/>
        <w:rPr>
          <w:rFonts w:ascii="Times New Roman" w:eastAsia="Times New Roman" w:hAnsi="Times New Roman" w:cs="Times New Roman"/>
          <w:sz w:val="28"/>
          <w:szCs w:val="28"/>
        </w:rPr>
      </w:pPr>
    </w:p>
    <w:p w14:paraId="347137A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1- Soil </w:t>
      </w:r>
      <w:proofErr w:type="spellStart"/>
      <w:r>
        <w:rPr>
          <w:rFonts w:ascii="Times New Roman" w:eastAsia="Times New Roman" w:hAnsi="Times New Roman" w:cs="Times New Roman"/>
          <w:b/>
          <w:bCs/>
          <w:sz w:val="28"/>
          <w:szCs w:val="28"/>
        </w:rPr>
        <w:t>pH</w:t>
      </w:r>
      <w:r>
        <w:rPr>
          <w:rFonts w:ascii="Times New Roman" w:eastAsia="Times New Roman" w:hAnsi="Times New Roman" w:cs="Times New Roman"/>
          <w:sz w:val="28"/>
          <w:szCs w:val="28"/>
        </w:rPr>
        <w:t>.</w:t>
      </w:r>
      <w:proofErr w:type="spellEnd"/>
      <w:r>
        <w:rPr>
          <w:rFonts w:ascii="Times New Roman" w:eastAsia="Times New Roman" w:hAnsi="Times New Roman" w:cs="Times New Roman"/>
          <w:sz w:val="28"/>
          <w:szCs w:val="28"/>
        </w:rPr>
        <w:t xml:space="preserve"> Soil pH measures the acidity or alkalinity of soil. Extreme pH values can reduce nutrient uptake and negatively influence crop productivity. [2]</w:t>
      </w:r>
    </w:p>
    <w:p w14:paraId="7671327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Soil Organic Carbon (SOC)</w:t>
      </w:r>
      <w:r>
        <w:rPr>
          <w:rFonts w:ascii="Times New Roman" w:eastAsia="Times New Roman" w:hAnsi="Times New Roman" w:cs="Times New Roman"/>
          <w:sz w:val="28"/>
          <w:szCs w:val="28"/>
        </w:rPr>
        <w:t>. Soil organic carbon (SOC) represents the amount of organic carbon stored in the soil it is essential in the global carbon cycle and climate change.[2]</w:t>
      </w:r>
    </w:p>
    <w:p w14:paraId="6FAB25C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Nitrogen (N).</w:t>
      </w:r>
      <w:r>
        <w:rPr>
          <w:rFonts w:ascii="Times New Roman" w:eastAsia="Times New Roman" w:hAnsi="Times New Roman" w:cs="Times New Roman"/>
          <w:sz w:val="28"/>
          <w:szCs w:val="28"/>
        </w:rPr>
        <w:t xml:space="preserve"> Nitrogen is an essential nutrient it plays a key role in protein synthesis and photosynthesis. Insufficient nitrogen levels can reduce crop yield.[2]</w:t>
      </w:r>
    </w:p>
    <w:p w14:paraId="13D41B1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4- Phosphorus (P).</w:t>
      </w:r>
      <w:r>
        <w:rPr>
          <w:rFonts w:ascii="Times New Roman" w:eastAsia="Times New Roman" w:hAnsi="Times New Roman" w:cs="Times New Roman"/>
          <w:sz w:val="28"/>
          <w:szCs w:val="28"/>
        </w:rPr>
        <w:t xml:space="preserve"> Phosphorus is an essential nutrient that supports root development, energy transfer, and flowering.[2]</w:t>
      </w:r>
    </w:p>
    <w:p w14:paraId="4B1FB07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5- Potassium (K).</w:t>
      </w:r>
      <w:r>
        <w:rPr>
          <w:rFonts w:ascii="Times New Roman" w:eastAsia="Times New Roman" w:hAnsi="Times New Roman" w:cs="Times New Roman"/>
          <w:sz w:val="28"/>
          <w:szCs w:val="28"/>
        </w:rPr>
        <w:t xml:space="preserve"> Potassium is an essential nutrient that regulates several processes in plants, including water balance, enzyme activation, and resistance to environmental stress.[2]</w:t>
      </w:r>
    </w:p>
    <w:p w14:paraId="19C2D70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Electrical Conductivity (EC).</w:t>
      </w:r>
      <w:r>
        <w:rPr>
          <w:rFonts w:ascii="Times New Roman" w:eastAsia="Times New Roman" w:hAnsi="Times New Roman" w:cs="Times New Roman"/>
          <w:sz w:val="28"/>
          <w:szCs w:val="28"/>
        </w:rPr>
        <w:t xml:space="preserve"> Electrical conductivity (EC) measures the concentration of soluble salts in the soil and is used to assess soil salinity which can affect the volume of water uptake by plants.[2]</w:t>
      </w:r>
    </w:p>
    <w:p w14:paraId="62BECCD3" w14:textId="77777777" w:rsidR="0066040E" w:rsidRDefault="0066040E">
      <w:pPr>
        <w:jc w:val="both"/>
        <w:rPr>
          <w:rFonts w:ascii="Times New Roman" w:eastAsia="Times New Roman" w:hAnsi="Times New Roman" w:cs="Times New Roman"/>
          <w:sz w:val="28"/>
          <w:szCs w:val="28"/>
        </w:rPr>
      </w:pPr>
    </w:p>
    <w:p w14:paraId="4CC4B2D6"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2.2.4 Biological</w:t>
      </w:r>
      <w:r>
        <w:rPr>
          <w:rFonts w:ascii="Times New Roman" w:eastAsia="Times New Roman" w:hAnsi="Times New Roman" w:cs="Times New Roman"/>
          <w:sz w:val="28"/>
          <w:szCs w:val="28"/>
        </w:rPr>
        <w:t xml:space="preserve"> </w:t>
      </w:r>
      <w:r>
        <w:rPr>
          <w:rFonts w:ascii="Times New Roman" w:eastAsia="Times New Roman" w:hAnsi="Times New Roman" w:cs="Times New Roman"/>
          <w:b/>
          <w:bCs/>
          <w:sz w:val="32"/>
          <w:szCs w:val="32"/>
        </w:rPr>
        <w:t>Indicators</w:t>
      </w:r>
    </w:p>
    <w:p w14:paraId="310DA312"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Biological indicators evaluate the living components and provide information about microbial activity. Common biological indicators include soil organic matter, microbial activity, and soil respiration. [1], [2].</w:t>
      </w:r>
    </w:p>
    <w:p w14:paraId="7335AF85" w14:textId="77777777" w:rsidR="0066040E" w:rsidRDefault="0066040E">
      <w:pPr>
        <w:jc w:val="both"/>
        <w:rPr>
          <w:rFonts w:ascii="Times New Roman" w:eastAsia="Times New Roman" w:hAnsi="Times New Roman" w:cs="Times New Roman"/>
          <w:sz w:val="28"/>
          <w:szCs w:val="28"/>
        </w:rPr>
      </w:pPr>
    </w:p>
    <w:p w14:paraId="6D9B742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Soil Organic Matter (SOM)</w:t>
      </w:r>
      <w:r>
        <w:rPr>
          <w:rFonts w:ascii="Times New Roman" w:eastAsia="Times New Roman" w:hAnsi="Times New Roman" w:cs="Times New Roman"/>
          <w:sz w:val="28"/>
          <w:szCs w:val="28"/>
        </w:rPr>
        <w:t>. Soil organic matter consists of decomposed plant and animal residues present in the soil and it improves soil structure.</w:t>
      </w:r>
    </w:p>
    <w:p w14:paraId="7FC4F41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Microbial Activity</w:t>
      </w:r>
      <w:r>
        <w:rPr>
          <w:rFonts w:ascii="Times New Roman" w:eastAsia="Times New Roman" w:hAnsi="Times New Roman" w:cs="Times New Roman"/>
          <w:sz w:val="28"/>
          <w:szCs w:val="28"/>
        </w:rPr>
        <w:t>. Microbial activity refers to the activity of microorganisms such as bacteria and fungi in the soil high microbial activity mean healthy soil.[2]</w:t>
      </w:r>
    </w:p>
    <w:p w14:paraId="41D4AEB5"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 Soil Respiration.</w:t>
      </w:r>
      <w:r>
        <w:rPr>
          <w:rFonts w:ascii="Times New Roman" w:eastAsia="Times New Roman" w:hAnsi="Times New Roman" w:cs="Times New Roman"/>
          <w:sz w:val="28"/>
          <w:szCs w:val="28"/>
        </w:rPr>
        <w:t xml:space="preserve"> Soil respiration measures the amount of carbon dioxide released by soil microorganisms during the decomposition of organic matter.</w:t>
      </w:r>
    </w:p>
    <w:p w14:paraId="173F30F2" w14:textId="77777777" w:rsidR="0066040E" w:rsidRDefault="0066040E">
      <w:pPr>
        <w:jc w:val="both"/>
        <w:rPr>
          <w:rFonts w:ascii="Times New Roman" w:eastAsia="Times New Roman" w:hAnsi="Times New Roman" w:cs="Times New Roman"/>
          <w:sz w:val="28"/>
          <w:szCs w:val="28"/>
        </w:rPr>
      </w:pPr>
    </w:p>
    <w:p w14:paraId="6E45698F" w14:textId="77777777" w:rsidR="0066040E" w:rsidRDefault="0066040E">
      <w:pPr>
        <w:jc w:val="both"/>
        <w:rPr>
          <w:rFonts w:ascii="Times New Roman" w:eastAsia="Times New Roman" w:hAnsi="Times New Roman" w:cs="Times New Roman"/>
          <w:sz w:val="28"/>
          <w:szCs w:val="28"/>
        </w:rPr>
      </w:pPr>
    </w:p>
    <w:p w14:paraId="77EF953F"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32"/>
          <w:szCs w:val="32"/>
        </w:rPr>
        <w:t>2.2.5 Machine Learning Algorithms</w:t>
      </w:r>
    </w:p>
    <w:p w14:paraId="3D3D8D4B"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The management of agricultural systems has been changed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7D625660"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4098A2CD"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Several machine learning (ML) algorithms have been applied in agricultural research to analyze complex datasets and improve prediction accuracy. These algorithms examples are Decision Tree, Random Forest, Support Vector Machine, multilayer perceptron (MLP) neural networks, Extreme Gradient Boosting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and Artificial Neural Networks (ANN).</w:t>
      </w:r>
    </w:p>
    <w:p w14:paraId="3AAA6B1D" w14:textId="77777777" w:rsidR="0066040E" w:rsidRDefault="0066040E">
      <w:pPr>
        <w:jc w:val="both"/>
        <w:rPr>
          <w:rFonts w:ascii="Times New Roman" w:eastAsia="Times New Roman" w:hAnsi="Times New Roman" w:cs="Times New Roman"/>
          <w:sz w:val="28"/>
          <w:szCs w:val="28"/>
        </w:rPr>
      </w:pPr>
    </w:p>
    <w:p w14:paraId="36DC0CCE"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These algorithms have been used in different agricultural applications, such as soil analysis, crop yield prediction, disease detection, and precision farming. </w:t>
      </w:r>
      <w:r>
        <w:rPr>
          <w:rFonts w:ascii="Times New Roman" w:eastAsia="Times New Roman" w:hAnsi="Times New Roman" w:cs="Times New Roman"/>
          <w:sz w:val="28"/>
          <w:szCs w:val="28"/>
        </w:rPr>
        <w:lastRenderedPageBreak/>
        <w:t>These algorithms have the ability to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14:paraId="32E40970" w14:textId="77777777" w:rsidR="0066040E" w:rsidRDefault="0066040E">
      <w:pPr>
        <w:jc w:val="both"/>
        <w:rPr>
          <w:rFonts w:ascii="Times New Roman" w:eastAsia="Times New Roman" w:hAnsi="Times New Roman" w:cs="Times New Roman"/>
          <w:sz w:val="28"/>
          <w:szCs w:val="28"/>
        </w:rPr>
      </w:pPr>
    </w:p>
    <w:p w14:paraId="714AD5EA"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Random Forest (RF)</w:t>
      </w:r>
      <w:r>
        <w:rPr>
          <w:rFonts w:ascii="Times New Roman" w:eastAsia="Times New Roman" w:hAnsi="Times New Roman" w:cs="Times New Roman"/>
          <w:sz w:val="28"/>
          <w:szCs w:val="28"/>
        </w:rPr>
        <w:t xml:space="preserve"> </w:t>
      </w:r>
    </w:p>
    <w:p w14:paraId="5EFD761B"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 an ensemble algorithm that combines the results of several decision trees in order to improve the accuracy of data classification and predictions the algorithm is particularly reliable since it allows to work with noisy data. prevents overfitting and is effective for both large amounts of data and a high number of input variables. </w:t>
      </w:r>
    </w:p>
    <w:p w14:paraId="3CA8CCA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Regression results from using an ensemble algorithm can be calculated using the following formula:</w:t>
      </w:r>
    </w:p>
    <w:p w14:paraId="32BF7975" w14:textId="77777777" w:rsidR="0066040E" w:rsidRDefault="0066040E">
      <w:pPr>
        <w:jc w:val="both"/>
        <w:rPr>
          <w:rFonts w:ascii="Times New Roman" w:eastAsia="Times New Roman" w:hAnsi="Times New Roman" w:cs="Times New Roman"/>
          <w:sz w:val="28"/>
          <w:szCs w:val="28"/>
        </w:rPr>
      </w:pPr>
    </w:p>
    <w:p w14:paraId="76A35B16" w14:textId="382469EE"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acc>
          <m:accPr>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B</m:t>
            </m:r>
          </m:den>
        </m:f>
        <m:sSub>
          <m:sSubPr>
            <m:ctrlPr>
              <w:rPr>
                <w:rFonts w:ascii="Times New Roman" w:eastAsia="Times New Roman" w:hAnsi="Times New Roman" w:cs="Times New Roman"/>
                <w:sz w:val="28"/>
                <w:szCs w:val="28"/>
              </w:rPr>
            </m:ctrlPr>
          </m:sSubPr>
          <m:e>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b=1</m:t>
                </m:r>
              </m:sub>
              <m:sup>
                <m:r>
                  <w:rPr>
                    <w:rFonts w:ascii="Times New Roman" w:eastAsia="Times New Roman" w:hAnsi="Times New Roman" w:cs="Times New Roman"/>
                    <w:sz w:val="28"/>
                    <w:szCs w:val="28"/>
                  </w:rPr>
                  <m:t>B</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e>
          <m:sub/>
        </m:sSub>
        <m:r>
          <w:rPr>
            <w:rFonts w:ascii="Times New Roman" w:eastAsia="Times New Roman" w:hAnsi="Times New Roman" w:cs="Times New Roman"/>
            <w:sz w:val="28"/>
            <w:szCs w:val="28"/>
          </w:rPr>
          <m:t xml:space="preserve"> </m:t>
        </m:r>
      </m:oMath>
      <w:r>
        <w:rPr>
          <w:rFonts w:ascii="Times New Roman" w:eastAsia="Times New Roman" w:hAnsi="Times New Roman" w:cs="Times New Roman"/>
          <w:sz w:val="28"/>
          <w:szCs w:val="28"/>
        </w:rPr>
        <w:t xml:space="preserve"> </w:t>
      </w:r>
      <w:r w:rsidR="0037086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70867">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p>
    <w:p w14:paraId="73EA562C" w14:textId="77777777" w:rsidR="0066040E" w:rsidRDefault="00000000">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total number of trees and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b</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represents the prediction of the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-th decision tree. </w:t>
      </w:r>
    </w:p>
    <w:p w14:paraId="7FF8C77F" w14:textId="455A86B6" w:rsidR="0066040E" w:rsidRDefault="00000000">
      <w:pPr>
        <w:jc w:val="both"/>
        <w:rPr>
          <w:i/>
          <w:iCs/>
          <w:sz w:val="28"/>
          <w:szCs w:val="28"/>
        </w:rPr>
      </w:pPr>
      <w:r>
        <w:rPr>
          <w:i/>
          <w:iCs/>
          <w:sz w:val="28"/>
          <w:szCs w:val="28"/>
        </w:rPr>
        <w:t xml:space="preserve">      </w:t>
      </w:r>
      <w:r>
        <w:rPr>
          <w:i/>
          <w:iCs/>
          <w:noProof/>
          <w:sz w:val="28"/>
          <w:szCs w:val="28"/>
        </w:rPr>
        <w:drawing>
          <wp:inline distT="114300" distB="114300" distL="114300" distR="114300" wp14:anchorId="294FE9E3" wp14:editId="79CC7DAE">
            <wp:extent cx="3125210" cy="24765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3125210" cy="2476500"/>
                    </a:xfrm>
                    <a:prstGeom prst="rect">
                      <a:avLst/>
                    </a:prstGeom>
                    <a:ln/>
                  </pic:spPr>
                </pic:pic>
              </a:graphicData>
            </a:graphic>
          </wp:inline>
        </w:drawing>
      </w:r>
      <w:r w:rsidR="00F5022C">
        <w:rPr>
          <w:i/>
          <w:iCs/>
          <w:sz w:val="28"/>
          <w:szCs w:val="28"/>
        </w:rPr>
        <w:t>figure 2.1</w:t>
      </w:r>
    </w:p>
    <w:p w14:paraId="060A5A89" w14:textId="77777777" w:rsidR="0066040E" w:rsidRDefault="0066040E">
      <w:pPr>
        <w:jc w:val="both"/>
        <w:rPr>
          <w:i/>
          <w:iCs/>
          <w:sz w:val="28"/>
          <w:szCs w:val="28"/>
        </w:rPr>
      </w:pPr>
    </w:p>
    <w:p w14:paraId="563FF5F0" w14:textId="5275F249" w:rsidR="0066040E" w:rsidRDefault="00F5022C" w:rsidP="00F5022C">
      <w:pPr>
        <w:tabs>
          <w:tab w:val="left" w:pos="7164"/>
        </w:tabs>
        <w:jc w:val="both"/>
        <w:rPr>
          <w:i/>
          <w:iCs/>
          <w:sz w:val="28"/>
          <w:szCs w:val="28"/>
        </w:rPr>
      </w:pPr>
      <w:r>
        <w:rPr>
          <w:i/>
          <w:iCs/>
          <w:sz w:val="28"/>
          <w:szCs w:val="28"/>
        </w:rPr>
        <w:tab/>
      </w:r>
    </w:p>
    <w:p w14:paraId="6ECACC8E" w14:textId="77777777" w:rsidR="0066040E" w:rsidRDefault="0066040E">
      <w:pPr>
        <w:jc w:val="both"/>
        <w:rPr>
          <w:i/>
          <w:iCs/>
          <w:sz w:val="28"/>
          <w:szCs w:val="28"/>
        </w:rPr>
      </w:pPr>
    </w:p>
    <w:p w14:paraId="751651A7" w14:textId="77777777" w:rsidR="0066040E" w:rsidRDefault="0066040E">
      <w:pPr>
        <w:jc w:val="both"/>
        <w:rPr>
          <w:rFonts w:ascii="Times New Roman" w:eastAsia="Times New Roman" w:hAnsi="Times New Roman" w:cs="Times New Roman"/>
          <w:b/>
          <w:bCs/>
          <w:sz w:val="28"/>
          <w:szCs w:val="28"/>
        </w:rPr>
      </w:pPr>
    </w:p>
    <w:p w14:paraId="42D838A1" w14:textId="77777777" w:rsidR="005313B7" w:rsidRDefault="005313B7">
      <w:pPr>
        <w:jc w:val="both"/>
        <w:rPr>
          <w:rFonts w:ascii="Times New Roman" w:eastAsia="Times New Roman" w:hAnsi="Times New Roman" w:cs="Times New Roman"/>
          <w:b/>
          <w:bCs/>
          <w:sz w:val="28"/>
          <w:szCs w:val="28"/>
        </w:rPr>
      </w:pPr>
    </w:p>
    <w:p w14:paraId="56D4D3D0" w14:textId="77777777" w:rsidR="005313B7" w:rsidRDefault="005313B7">
      <w:pPr>
        <w:jc w:val="both"/>
        <w:rPr>
          <w:rFonts w:ascii="Times New Roman" w:eastAsia="Times New Roman" w:hAnsi="Times New Roman" w:cs="Times New Roman"/>
          <w:b/>
          <w:bCs/>
          <w:sz w:val="28"/>
          <w:szCs w:val="28"/>
        </w:rPr>
      </w:pPr>
    </w:p>
    <w:p w14:paraId="3C45C243" w14:textId="77777777" w:rsidR="005313B7" w:rsidRDefault="005313B7">
      <w:pPr>
        <w:jc w:val="both"/>
        <w:rPr>
          <w:rFonts w:ascii="Times New Roman" w:eastAsia="Times New Roman" w:hAnsi="Times New Roman" w:cs="Times New Roman"/>
          <w:b/>
          <w:bCs/>
          <w:sz w:val="28"/>
          <w:szCs w:val="28"/>
        </w:rPr>
      </w:pPr>
    </w:p>
    <w:p w14:paraId="74476D6C" w14:textId="3DCEA968"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2. Support Vector Machine (SVM)</w:t>
      </w:r>
      <w:r>
        <w:rPr>
          <w:rFonts w:ascii="Times New Roman" w:eastAsia="Times New Roman" w:hAnsi="Times New Roman" w:cs="Times New Roman"/>
          <w:sz w:val="28"/>
          <w:szCs w:val="28"/>
        </w:rPr>
        <w:t xml:space="preserve"> </w:t>
      </w:r>
    </w:p>
    <w:p w14:paraId="733DCEE1" w14:textId="77777777" w:rsidR="0066040E" w:rsidRDefault="00000000">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is a supervised machine learning algorithm that is used for classification and regression analysis it is based on finding the optimal separating hyperplane that divides the space of classes SVM uses kernel functions for the best approximation of the surface between the categories. In the case of a linear model.</w:t>
      </w:r>
    </w:p>
    <w:p w14:paraId="25367750"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expression gives the function:</w:t>
      </w:r>
    </w:p>
    <w:p w14:paraId="358C0F5B" w14:textId="28629F58"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mi</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n</m:t>
            </m:r>
          </m:e>
          <m:sub>
            <m:r>
              <w:rPr>
                <w:rFonts w:ascii="Times New Roman" w:eastAsia="Times New Roman" w:hAnsi="Times New Roman" w:cs="Times New Roman"/>
                <w:sz w:val="28"/>
                <w:szCs w:val="28"/>
              </w:rPr>
              <m:t>w,b,ξ</m:t>
            </m:r>
          </m:sub>
        </m:sSub>
        <m:r>
          <w:rPr>
            <w:rFonts w:ascii="Times New Roman" w:eastAsia="Times New Roman" w:hAnsi="Times New Roman" w:cs="Times New Roman"/>
            <w:sz w:val="28"/>
            <w:szCs w:val="28"/>
          </w:rPr>
          <m:t>(</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1</m:t>
            </m:r>
          </m:num>
          <m:den>
            <m:r>
              <w:rPr>
                <w:rFonts w:ascii="Times New Roman" w:eastAsia="Times New Roman" w:hAnsi="Times New Roman" w:cs="Times New Roman"/>
                <w:sz w:val="28"/>
                <w:szCs w:val="28"/>
              </w:rPr>
              <m:t>2</m:t>
            </m:r>
          </m:den>
        </m:f>
        <m:r>
          <w:rPr>
            <w:rFonts w:ascii="Times New Roman" w:eastAsia="Times New Roman" w:hAnsi="Times New Roman" w:cs="Times New Roman"/>
            <w:sz w:val="28"/>
            <w:szCs w:val="28"/>
          </w:rPr>
          <m:t>∥w</m:t>
        </m:r>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+C</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oMath>
      <w:r w:rsidR="00370867">
        <w:rPr>
          <w:rFonts w:ascii="Times New Roman" w:eastAsia="Times New Roman" w:hAnsi="Times New Roman" w:cs="Times New Roman"/>
          <w:sz w:val="28"/>
          <w:szCs w:val="28"/>
        </w:rPr>
        <w:t xml:space="preserve">  (2)</w:t>
      </w:r>
    </w:p>
    <w:p w14:paraId="5935E0FC" w14:textId="77777777" w:rsidR="0066040E" w:rsidRDefault="0066040E">
      <w:pPr>
        <w:jc w:val="both"/>
        <w:rPr>
          <w:rFonts w:ascii="Times New Roman" w:eastAsia="Times New Roman" w:hAnsi="Times New Roman" w:cs="Times New Roman"/>
          <w:sz w:val="28"/>
          <w:szCs w:val="28"/>
        </w:rPr>
      </w:pPr>
    </w:p>
    <w:p w14:paraId="030515F7" w14:textId="77777777" w:rsidR="0066040E" w:rsidRDefault="00000000">
      <w:pPr>
        <w:jc w:val="both"/>
        <w:rPr>
          <w:i/>
          <w:iCs/>
          <w:sz w:val="28"/>
          <w:szCs w:val="28"/>
        </w:rPr>
      </w:pPr>
      <w:r>
        <w:rPr>
          <w:rFonts w:ascii="Times New Roman" w:eastAsia="Times New Roman" w:hAnsi="Times New Roman" w:cs="Times New Roman"/>
          <w:sz w:val="28"/>
          <w:szCs w:val="28"/>
        </w:rPr>
        <w:t>subject to the constraints</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(w⋅</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+b)≥1-</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≥0</m:t>
        </m:r>
      </m:oMath>
      <w:r>
        <w:rPr>
          <w:rFonts w:ascii="Times New Roman" w:eastAsia="Times New Roman" w:hAnsi="Times New Roman" w:cs="Times New Roman"/>
          <w:sz w:val="28"/>
          <w:szCs w:val="28"/>
        </w:rPr>
        <w:t xml:space="preserve"> where </w:t>
      </w:r>
      <m:oMath>
        <m:r>
          <w:rPr>
            <w:rFonts w:ascii="Times New Roman" w:eastAsia="Times New Roman" w:hAnsi="Times New Roman" w:cs="Times New Roman"/>
            <w:sz w:val="28"/>
            <w:szCs w:val="28"/>
          </w:rPr>
          <m:t>w</m:t>
        </m:r>
      </m:oMath>
      <w:r>
        <w:rPr>
          <w:rFonts w:ascii="Times New Roman" w:eastAsia="Times New Roman" w:hAnsi="Times New Roman" w:cs="Times New Roman"/>
          <w:sz w:val="28"/>
          <w:szCs w:val="28"/>
        </w:rPr>
        <w:t xml:space="preserve">represents the weight vector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regularization parameter and </w:t>
      </w:r>
      <m:oMath>
        <m:sSub>
          <m:sSubPr>
            <m:ctrlPr>
              <w:rPr>
                <w:rFonts w:ascii="Times New Roman" w:eastAsia="Times New Roman" w:hAnsi="Times New Roman" w:cs="Times New Roman"/>
                <w:sz w:val="28"/>
                <w:szCs w:val="28"/>
              </w:rPr>
            </m:ctrlPr>
          </m:sSubPr>
          <m:e>
            <m:r>
              <w:rPr>
                <w:rFonts w:ascii="Cambria Math" w:hAnsi="Cambria Math"/>
              </w:rPr>
              <m:t>ξ</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slack variables for margin violations. </w:t>
      </w:r>
    </w:p>
    <w:p w14:paraId="75286637" w14:textId="68295E50" w:rsidR="0066040E" w:rsidRDefault="00000000">
      <w:pPr>
        <w:jc w:val="both"/>
        <w:rPr>
          <w:i/>
          <w:iCs/>
          <w:sz w:val="28"/>
          <w:szCs w:val="28"/>
        </w:rPr>
      </w:pPr>
      <w:r>
        <w:rPr>
          <w:i/>
          <w:iCs/>
          <w:noProof/>
          <w:sz w:val="28"/>
          <w:szCs w:val="28"/>
        </w:rPr>
        <w:drawing>
          <wp:inline distT="114300" distB="114300" distL="114300" distR="114300" wp14:anchorId="34FE82B5" wp14:editId="22E93565">
            <wp:extent cx="4021476" cy="2678757"/>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021476" cy="2678757"/>
                    </a:xfrm>
                    <a:prstGeom prst="rect">
                      <a:avLst/>
                    </a:prstGeom>
                    <a:ln/>
                  </pic:spPr>
                </pic:pic>
              </a:graphicData>
            </a:graphic>
          </wp:inline>
        </w:drawing>
      </w:r>
      <w:r w:rsidR="00F5022C">
        <w:rPr>
          <w:i/>
          <w:iCs/>
          <w:sz w:val="28"/>
          <w:szCs w:val="28"/>
        </w:rPr>
        <w:t>figure 2.2</w:t>
      </w:r>
    </w:p>
    <w:p w14:paraId="29E642BF" w14:textId="77777777" w:rsidR="0066040E" w:rsidRDefault="0066040E">
      <w:pPr>
        <w:jc w:val="both"/>
        <w:rPr>
          <w:i/>
          <w:iCs/>
          <w:sz w:val="28"/>
          <w:szCs w:val="28"/>
        </w:rPr>
      </w:pPr>
    </w:p>
    <w:p w14:paraId="019B600C" w14:textId="77777777" w:rsidR="0066040E" w:rsidRDefault="0066040E">
      <w:pPr>
        <w:jc w:val="both"/>
        <w:rPr>
          <w:i/>
          <w:iCs/>
          <w:sz w:val="28"/>
          <w:szCs w:val="28"/>
        </w:rPr>
      </w:pPr>
    </w:p>
    <w:p w14:paraId="40C06ADA" w14:textId="77777777" w:rsidR="0066040E" w:rsidRDefault="0066040E">
      <w:pPr>
        <w:jc w:val="both"/>
        <w:rPr>
          <w:i/>
          <w:iCs/>
          <w:sz w:val="28"/>
          <w:szCs w:val="28"/>
        </w:rPr>
      </w:pPr>
    </w:p>
    <w:p w14:paraId="30CFF368" w14:textId="77777777" w:rsidR="0066040E" w:rsidRDefault="0066040E">
      <w:pPr>
        <w:jc w:val="both"/>
        <w:rPr>
          <w:i/>
          <w:iCs/>
          <w:sz w:val="28"/>
          <w:szCs w:val="28"/>
        </w:rPr>
      </w:pPr>
    </w:p>
    <w:p w14:paraId="34B9A34A" w14:textId="77777777" w:rsidR="0066040E" w:rsidRDefault="0066040E">
      <w:pPr>
        <w:jc w:val="both"/>
        <w:rPr>
          <w:i/>
          <w:iCs/>
          <w:sz w:val="28"/>
          <w:szCs w:val="28"/>
        </w:rPr>
      </w:pPr>
    </w:p>
    <w:p w14:paraId="50BA24CD" w14:textId="77777777" w:rsidR="0066040E" w:rsidRDefault="0066040E">
      <w:pPr>
        <w:jc w:val="both"/>
        <w:rPr>
          <w:i/>
          <w:iCs/>
          <w:sz w:val="28"/>
          <w:szCs w:val="28"/>
        </w:rPr>
      </w:pPr>
    </w:p>
    <w:p w14:paraId="10229AED" w14:textId="77777777" w:rsidR="0066040E" w:rsidRDefault="0066040E">
      <w:pPr>
        <w:jc w:val="both"/>
        <w:rPr>
          <w:i/>
          <w:iCs/>
          <w:sz w:val="28"/>
          <w:szCs w:val="28"/>
        </w:rPr>
      </w:pPr>
    </w:p>
    <w:p w14:paraId="1A9E3065" w14:textId="77777777" w:rsidR="0066040E" w:rsidRDefault="0066040E">
      <w:pPr>
        <w:jc w:val="both"/>
        <w:rPr>
          <w:i/>
          <w:iCs/>
          <w:sz w:val="28"/>
          <w:szCs w:val="28"/>
        </w:rPr>
      </w:pPr>
    </w:p>
    <w:p w14:paraId="41B3524E"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Decision Tree (DT). </w:t>
      </w:r>
    </w:p>
    <w:p w14:paraId="17695C58"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is a supervised learning algorithm which models the data as a decision tree based on a few decision rules. this algorithm is quite simple to interpret and it needs little data preparation and is frequently applied for the soil classification and </w:t>
      </w:r>
      <w:r>
        <w:rPr>
          <w:rFonts w:ascii="Times New Roman" w:eastAsia="Times New Roman" w:hAnsi="Times New Roman" w:cs="Times New Roman"/>
          <w:color w:val="212529"/>
          <w:sz w:val="28"/>
          <w:szCs w:val="28"/>
        </w:rPr>
        <w:lastRenderedPageBreak/>
        <w:t>prediction problems. For the classification tasks. the decision trees pick the best splitting criteria. according to the lowest Gini Impurity.</w:t>
      </w:r>
    </w:p>
    <w:p w14:paraId="400865EC"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which is calculated by the equation below:</w:t>
      </w:r>
    </w:p>
    <w:p w14:paraId="1D3AF34A" w14:textId="77777777" w:rsidR="0066040E" w:rsidRDefault="0066040E">
      <w:pPr>
        <w:jc w:val="both"/>
        <w:rPr>
          <w:rFonts w:ascii="Times New Roman" w:eastAsia="Times New Roman" w:hAnsi="Times New Roman" w:cs="Times New Roman"/>
          <w:sz w:val="28"/>
          <w:szCs w:val="28"/>
        </w:rPr>
      </w:pPr>
    </w:p>
    <w:p w14:paraId="79942E94" w14:textId="264E8B45"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Gini=1-</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c</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oMath>
      <w:r w:rsidR="00370867">
        <w:rPr>
          <w:rFonts w:ascii="Times New Roman" w:eastAsia="Times New Roman" w:hAnsi="Times New Roman" w:cs="Times New Roman"/>
          <w:sz w:val="28"/>
          <w:szCs w:val="28"/>
        </w:rPr>
        <w:t xml:space="preserve">     (3)</w:t>
      </w:r>
    </w:p>
    <w:p w14:paraId="44CBD5A8" w14:textId="77777777" w:rsidR="0066040E" w:rsidRDefault="00000000">
      <w:pPr>
        <w:jc w:val="both"/>
        <w:rPr>
          <w:i/>
          <w:iCs/>
          <w:sz w:val="28"/>
          <w:szCs w:val="28"/>
        </w:rPr>
      </w:pPr>
      <w:r>
        <w:rPr>
          <w:rFonts w:ascii="Times New Roman" w:eastAsia="Times New Roman" w:hAnsi="Times New Roman" w:cs="Times New Roman"/>
          <w:sz w:val="28"/>
          <w:szCs w:val="28"/>
        </w:rPr>
        <w:t xml:space="preserve">where </w:t>
      </w:r>
      <m:oMath>
        <m:r>
          <w:rPr>
            <w:rFonts w:ascii="Times New Roman" w:eastAsia="Times New Roman" w:hAnsi="Times New Roman" w:cs="Times New Roman"/>
            <w:sz w:val="28"/>
            <w:szCs w:val="28"/>
          </w:rPr>
          <m:t>c</m:t>
        </m:r>
      </m:oMath>
      <w:r>
        <w:rPr>
          <w:rFonts w:ascii="Times New Roman" w:eastAsia="Times New Roman" w:hAnsi="Times New Roman" w:cs="Times New Roman"/>
          <w:sz w:val="28"/>
          <w:szCs w:val="28"/>
        </w:rPr>
        <w:t xml:space="preserve"> is the total number of classes and</w:t>
      </w:r>
      <m:oMath>
        <m:r>
          <w:rPr>
            <w:rFonts w:ascii="Times New Roman" w:eastAsia="Times New Roman" w:hAnsi="Times New Roman" w:cs="Times New Roman"/>
            <w:sz w:val="28"/>
            <w:szCs w:val="28"/>
          </w:rPr>
          <m:t xml:space="preserve"> </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p</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is the probability of an item belonging to class </w:t>
      </w:r>
      <m:oMath>
        <m:r>
          <w:rPr>
            <w:rFonts w:ascii="Times New Roman" w:eastAsia="Times New Roman" w:hAnsi="Times New Roman" w:cs="Times New Roman"/>
            <w:sz w:val="28"/>
            <w:szCs w:val="28"/>
          </w:rPr>
          <m:t>i</m:t>
        </m:r>
      </m:oMath>
      <w:r>
        <w:rPr>
          <w:rFonts w:ascii="Times New Roman" w:eastAsia="Times New Roman" w:hAnsi="Times New Roman" w:cs="Times New Roman"/>
          <w:sz w:val="28"/>
          <w:szCs w:val="28"/>
        </w:rPr>
        <w:t xml:space="preserve">. </w:t>
      </w:r>
    </w:p>
    <w:p w14:paraId="5AD06B77" w14:textId="77777777" w:rsidR="0066040E" w:rsidRDefault="00000000">
      <w:pPr>
        <w:jc w:val="both"/>
        <w:rPr>
          <w:i/>
          <w:iCs/>
          <w:sz w:val="28"/>
          <w:szCs w:val="28"/>
        </w:rPr>
      </w:pPr>
      <w:r>
        <w:rPr>
          <w:i/>
          <w:iCs/>
          <w:noProof/>
          <w:sz w:val="28"/>
          <w:szCs w:val="28"/>
        </w:rPr>
        <w:drawing>
          <wp:inline distT="114300" distB="114300" distL="114300" distR="114300" wp14:anchorId="67B21CC9" wp14:editId="37073498">
            <wp:extent cx="6381750" cy="3588133"/>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381750" cy="3588133"/>
                    </a:xfrm>
                    <a:prstGeom prst="rect">
                      <a:avLst/>
                    </a:prstGeom>
                    <a:ln/>
                  </pic:spPr>
                </pic:pic>
              </a:graphicData>
            </a:graphic>
          </wp:inline>
        </w:drawing>
      </w:r>
    </w:p>
    <w:p w14:paraId="08B7A17B" w14:textId="11505FF3" w:rsidR="0066040E" w:rsidRPr="005313B7" w:rsidRDefault="00F5022C" w:rsidP="00F5022C">
      <w:pPr>
        <w:jc w:val="center"/>
        <w:rPr>
          <w:rFonts w:ascii="Times New Roman" w:eastAsia="Times New Roman" w:hAnsi="Times New Roman" w:cs="Times New Roman"/>
          <w:sz w:val="28"/>
          <w:szCs w:val="28"/>
        </w:rPr>
      </w:pPr>
      <w:r w:rsidRPr="005313B7">
        <w:rPr>
          <w:rFonts w:ascii="Times New Roman" w:eastAsia="Times New Roman" w:hAnsi="Times New Roman" w:cs="Times New Roman"/>
          <w:sz w:val="28"/>
          <w:szCs w:val="28"/>
        </w:rPr>
        <w:t>Figure 2.3</w:t>
      </w:r>
    </w:p>
    <w:p w14:paraId="07BA98B8" w14:textId="77777777" w:rsidR="0066040E" w:rsidRDefault="0066040E">
      <w:pPr>
        <w:jc w:val="both"/>
        <w:rPr>
          <w:rFonts w:ascii="Times New Roman" w:eastAsia="Times New Roman" w:hAnsi="Times New Roman" w:cs="Times New Roman"/>
          <w:b/>
          <w:bCs/>
          <w:sz w:val="28"/>
          <w:szCs w:val="28"/>
        </w:rPr>
      </w:pPr>
    </w:p>
    <w:p w14:paraId="1C8184B1" w14:textId="77777777" w:rsidR="0066040E" w:rsidRDefault="0066040E">
      <w:pPr>
        <w:jc w:val="both"/>
        <w:rPr>
          <w:rFonts w:ascii="Times New Roman" w:eastAsia="Times New Roman" w:hAnsi="Times New Roman" w:cs="Times New Roman"/>
          <w:b/>
          <w:bCs/>
          <w:sz w:val="28"/>
          <w:szCs w:val="28"/>
        </w:rPr>
      </w:pPr>
    </w:p>
    <w:p w14:paraId="2FCC3678" w14:textId="77777777" w:rsidR="0066040E" w:rsidRDefault="0066040E">
      <w:pPr>
        <w:jc w:val="both"/>
        <w:rPr>
          <w:rFonts w:ascii="Times New Roman" w:eastAsia="Times New Roman" w:hAnsi="Times New Roman" w:cs="Times New Roman"/>
          <w:b/>
          <w:bCs/>
          <w:sz w:val="28"/>
          <w:szCs w:val="28"/>
        </w:rPr>
      </w:pPr>
    </w:p>
    <w:p w14:paraId="48526DF6" w14:textId="77777777" w:rsidR="0066040E" w:rsidRDefault="0066040E">
      <w:pPr>
        <w:jc w:val="both"/>
        <w:rPr>
          <w:rFonts w:ascii="Times New Roman" w:eastAsia="Times New Roman" w:hAnsi="Times New Roman" w:cs="Times New Roman"/>
          <w:b/>
          <w:bCs/>
          <w:sz w:val="28"/>
          <w:szCs w:val="28"/>
        </w:rPr>
      </w:pPr>
    </w:p>
    <w:p w14:paraId="11B255F8" w14:textId="77777777" w:rsidR="0066040E" w:rsidRDefault="0066040E">
      <w:pPr>
        <w:jc w:val="both"/>
        <w:rPr>
          <w:rFonts w:ascii="Times New Roman" w:eastAsia="Times New Roman" w:hAnsi="Times New Roman" w:cs="Times New Roman"/>
          <w:b/>
          <w:bCs/>
          <w:sz w:val="28"/>
          <w:szCs w:val="28"/>
        </w:rPr>
      </w:pPr>
    </w:p>
    <w:p w14:paraId="0198CB63" w14:textId="77777777" w:rsidR="0066040E" w:rsidRDefault="0066040E">
      <w:pPr>
        <w:jc w:val="both"/>
        <w:rPr>
          <w:rFonts w:ascii="Times New Roman" w:eastAsia="Times New Roman" w:hAnsi="Times New Roman" w:cs="Times New Roman"/>
          <w:b/>
          <w:bCs/>
          <w:sz w:val="28"/>
          <w:szCs w:val="28"/>
        </w:rPr>
      </w:pPr>
    </w:p>
    <w:p w14:paraId="5DBF4298"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4. Artificial Neural Network (ANN). </w:t>
      </w:r>
    </w:p>
    <w:p w14:paraId="0D6AB2D1"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is a computing system which is designed after the human brain. It is an artificial neural network made up of input, hidden, and output layers. the artificial neural network ANN is very effective at capturing the complex nonlinear relationships of different physical and chemical properties of soil health indicators.</w:t>
      </w:r>
    </w:p>
    <w:p w14:paraId="515AA297"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output of an individual neuron is given by the following equation:</w:t>
      </w:r>
    </w:p>
    <w:p w14:paraId="1D1C4A35" w14:textId="77777777" w:rsidR="0066040E" w:rsidRDefault="0066040E">
      <w:pPr>
        <w:jc w:val="both"/>
        <w:rPr>
          <w:rFonts w:ascii="Times New Roman" w:eastAsia="Times New Roman" w:hAnsi="Times New Roman" w:cs="Times New Roman"/>
          <w:sz w:val="28"/>
          <w:szCs w:val="28"/>
        </w:rPr>
      </w:pPr>
    </w:p>
    <w:p w14:paraId="61579471" w14:textId="7D7B9CBD"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y=f(</m:t>
        </m:r>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+b )</m:t>
        </m:r>
      </m:oMath>
      <w:r w:rsidR="00370867">
        <w:rPr>
          <w:rFonts w:ascii="Times New Roman" w:eastAsia="Times New Roman" w:hAnsi="Times New Roman" w:cs="Times New Roman"/>
          <w:sz w:val="28"/>
          <w:szCs w:val="28"/>
        </w:rPr>
        <w:t xml:space="preserve">     (4)</w:t>
      </w:r>
    </w:p>
    <w:p w14:paraId="77E68DF0" w14:textId="77777777" w:rsidR="0066040E" w:rsidRDefault="0066040E">
      <w:pPr>
        <w:jc w:val="both"/>
        <w:rPr>
          <w:rFonts w:ascii="Times New Roman" w:eastAsia="Times New Roman" w:hAnsi="Times New Roman" w:cs="Times New Roman"/>
          <w:sz w:val="28"/>
          <w:szCs w:val="28"/>
        </w:rPr>
      </w:pPr>
    </w:p>
    <w:p w14:paraId="62E016B0" w14:textId="77777777" w:rsidR="0066040E" w:rsidRDefault="00000000">
      <w:pPr>
        <w:jc w:val="both"/>
        <w:rPr>
          <w:i/>
          <w:iCs/>
          <w:sz w:val="28"/>
          <w:szCs w:val="28"/>
        </w:rPr>
      </w:pPr>
      <w:r>
        <w:rPr>
          <w:rFonts w:ascii="Times New Roman" w:eastAsia="Times New Roman" w:hAnsi="Times New Roman" w:cs="Times New Roman"/>
          <w:sz w:val="28"/>
          <w:szCs w:val="28"/>
        </w:rPr>
        <w:t xml:space="preserve">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x</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represents the input features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w</m:t>
            </m:r>
          </m:e>
          <m:sub>
            <m:r>
              <w:rPr>
                <w:rFonts w:ascii="Times New Roman" w:eastAsia="Times New Roman" w:hAnsi="Times New Roman" w:cs="Times New Roman"/>
                <w:sz w:val="28"/>
                <w:szCs w:val="28"/>
              </w:rPr>
              <m:t>i</m:t>
            </m:r>
          </m:sub>
        </m:sSub>
      </m:oMath>
      <w:r>
        <w:rPr>
          <w:rFonts w:ascii="Times New Roman" w:eastAsia="Times New Roman" w:hAnsi="Times New Roman" w:cs="Times New Roman"/>
          <w:sz w:val="28"/>
          <w:szCs w:val="28"/>
        </w:rPr>
        <w:t xml:space="preserve"> denotes the corresponding weights and </w:t>
      </w:r>
      <m:oMath>
        <m:r>
          <w:rPr>
            <w:rFonts w:ascii="Times New Roman" w:eastAsia="Times New Roman" w:hAnsi="Times New Roman" w:cs="Times New Roman"/>
            <w:sz w:val="28"/>
            <w:szCs w:val="28"/>
          </w:rPr>
          <m:t>b</m:t>
        </m:r>
      </m:oMath>
      <w:r>
        <w:rPr>
          <w:rFonts w:ascii="Times New Roman" w:eastAsia="Times New Roman" w:hAnsi="Times New Roman" w:cs="Times New Roman"/>
          <w:sz w:val="28"/>
          <w:szCs w:val="28"/>
        </w:rPr>
        <w:t xml:space="preserve"> is the bias term and </w:t>
      </w:r>
      <m:oMath>
        <m:r>
          <w:rPr>
            <w:rFonts w:ascii="Times New Roman" w:eastAsia="Times New Roman" w:hAnsi="Times New Roman" w:cs="Times New Roman"/>
            <w:sz w:val="28"/>
            <w:szCs w:val="28"/>
          </w:rPr>
          <m:t>f</m:t>
        </m:r>
      </m:oMath>
      <w:r>
        <w:rPr>
          <w:rFonts w:ascii="Times New Roman" w:eastAsia="Times New Roman" w:hAnsi="Times New Roman" w:cs="Times New Roman"/>
          <w:sz w:val="28"/>
          <w:szCs w:val="28"/>
        </w:rPr>
        <w:t xml:space="preserve"> is the activation function (such as ReLU or Sigmoid). </w:t>
      </w:r>
    </w:p>
    <w:p w14:paraId="49D34A5C" w14:textId="77777777" w:rsidR="0066040E" w:rsidRDefault="00000000">
      <w:pPr>
        <w:jc w:val="both"/>
        <w:rPr>
          <w:i/>
          <w:iCs/>
          <w:sz w:val="28"/>
          <w:szCs w:val="28"/>
        </w:rPr>
      </w:pPr>
      <w:r>
        <w:rPr>
          <w:i/>
          <w:iCs/>
          <w:noProof/>
          <w:sz w:val="28"/>
          <w:szCs w:val="28"/>
        </w:rPr>
        <w:drawing>
          <wp:inline distT="114300" distB="114300" distL="114300" distR="114300" wp14:anchorId="2A798270" wp14:editId="128DC6A7">
            <wp:extent cx="4714875" cy="3695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r="3883"/>
                    <a:stretch>
                      <a:fillRect/>
                    </a:stretch>
                  </pic:blipFill>
                  <pic:spPr>
                    <a:xfrm>
                      <a:off x="0" y="0"/>
                      <a:ext cx="4714875" cy="3695700"/>
                    </a:xfrm>
                    <a:prstGeom prst="rect">
                      <a:avLst/>
                    </a:prstGeom>
                    <a:ln/>
                  </pic:spPr>
                </pic:pic>
              </a:graphicData>
            </a:graphic>
          </wp:inline>
        </w:drawing>
      </w:r>
    </w:p>
    <w:p w14:paraId="49D87EE4" w14:textId="4A9E513F" w:rsidR="0066040E" w:rsidRPr="00370867" w:rsidRDefault="00370867" w:rsidP="00F5022C">
      <w:pPr>
        <w:jc w:val="right"/>
        <w:rPr>
          <w:rFonts w:asciiTheme="majorBidi" w:hAnsiTheme="majorBidi" w:cstheme="majorBidi"/>
          <w:sz w:val="28"/>
          <w:szCs w:val="28"/>
        </w:rPr>
      </w:pPr>
      <w:r w:rsidRPr="00370867">
        <w:rPr>
          <w:rFonts w:asciiTheme="majorBidi" w:hAnsiTheme="majorBidi" w:cstheme="majorBidi"/>
          <w:sz w:val="28"/>
          <w:szCs w:val="28"/>
        </w:rPr>
        <w:t>Figure</w:t>
      </w:r>
      <w:r>
        <w:rPr>
          <w:rFonts w:asciiTheme="majorBidi" w:hAnsiTheme="majorBidi" w:cstheme="majorBidi"/>
          <w:sz w:val="28"/>
          <w:szCs w:val="28"/>
        </w:rPr>
        <w:t xml:space="preserve"> 2.4</w:t>
      </w:r>
    </w:p>
    <w:p w14:paraId="1188D802" w14:textId="77777777" w:rsidR="0066040E" w:rsidRDefault="0066040E">
      <w:pPr>
        <w:jc w:val="both"/>
        <w:rPr>
          <w:i/>
          <w:iCs/>
          <w:sz w:val="28"/>
          <w:szCs w:val="28"/>
        </w:rPr>
      </w:pPr>
    </w:p>
    <w:p w14:paraId="49D37CC6" w14:textId="77777777" w:rsidR="0066040E" w:rsidRDefault="0066040E">
      <w:pPr>
        <w:jc w:val="both"/>
        <w:rPr>
          <w:i/>
          <w:iCs/>
          <w:sz w:val="28"/>
          <w:szCs w:val="28"/>
        </w:rPr>
      </w:pPr>
    </w:p>
    <w:p w14:paraId="51668CAC" w14:textId="77777777" w:rsidR="0066040E" w:rsidRDefault="0066040E">
      <w:pPr>
        <w:jc w:val="both"/>
        <w:rPr>
          <w:i/>
          <w:iCs/>
          <w:sz w:val="28"/>
          <w:szCs w:val="28"/>
        </w:rPr>
      </w:pPr>
    </w:p>
    <w:p w14:paraId="662F8D08" w14:textId="77777777" w:rsidR="0066040E" w:rsidRDefault="0066040E">
      <w:pPr>
        <w:jc w:val="both"/>
        <w:rPr>
          <w:i/>
          <w:iCs/>
          <w:sz w:val="28"/>
          <w:szCs w:val="28"/>
        </w:rPr>
      </w:pPr>
    </w:p>
    <w:p w14:paraId="494250FC" w14:textId="77777777" w:rsidR="0066040E" w:rsidRDefault="0066040E">
      <w:pPr>
        <w:jc w:val="both"/>
        <w:rPr>
          <w:i/>
          <w:iCs/>
          <w:sz w:val="28"/>
          <w:szCs w:val="28"/>
        </w:rPr>
      </w:pPr>
    </w:p>
    <w:p w14:paraId="1029AEAA" w14:textId="77777777" w:rsidR="0066040E" w:rsidRDefault="0066040E">
      <w:pPr>
        <w:jc w:val="both"/>
        <w:rPr>
          <w:i/>
          <w:iCs/>
          <w:sz w:val="28"/>
          <w:szCs w:val="28"/>
        </w:rPr>
      </w:pPr>
    </w:p>
    <w:p w14:paraId="2A1E5E71" w14:textId="77777777" w:rsidR="0066040E" w:rsidRDefault="0066040E">
      <w:pPr>
        <w:jc w:val="both"/>
        <w:rPr>
          <w:i/>
          <w:iCs/>
          <w:sz w:val="28"/>
          <w:szCs w:val="28"/>
        </w:rPr>
      </w:pPr>
    </w:p>
    <w:p w14:paraId="6A19CEBE"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Deep Neural Network (DNN).</w:t>
      </w:r>
    </w:p>
    <w:p w14:paraId="7B1D49FA"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is an advanced form of ANN having many layers, enabling it to learn multiple levels of representation from data. the network involves more than one hidden layer in order to learn nonlinear combinations of the input data better thus allowing the algorithm to automatically learn intricate functions from high-dimensional agricultural data.</w:t>
      </w:r>
    </w:p>
    <w:p w14:paraId="2DABFECC"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output of any given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in the network can be defined by the equation below: </w:t>
      </w:r>
    </w:p>
    <w:p w14:paraId="3A5A9F11" w14:textId="0703A6B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=σ(</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(l-1)</m:t>
            </m:r>
          </m:sup>
        </m:sSup>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r>
          <w:rPr>
            <w:rFonts w:ascii="Times New Roman" w:eastAsia="Times New Roman" w:hAnsi="Times New Roman" w:cs="Times New Roman"/>
            <w:color w:val="212529"/>
            <w:sz w:val="28"/>
            <w:szCs w:val="28"/>
          </w:rPr>
          <m:t>)</m:t>
        </m:r>
      </m:oMath>
      <w:r w:rsidR="00370867">
        <w:rPr>
          <w:rFonts w:ascii="Times New Roman" w:eastAsia="Times New Roman" w:hAnsi="Times New Roman" w:cs="Times New Roman"/>
          <w:color w:val="212529"/>
          <w:sz w:val="28"/>
          <w:szCs w:val="28"/>
        </w:rPr>
        <w:t xml:space="preserve">       (5)</w:t>
      </w:r>
    </w:p>
    <w:p w14:paraId="4195298A" w14:textId="77777777" w:rsidR="0066040E" w:rsidRDefault="0066040E">
      <w:pPr>
        <w:shd w:val="clear" w:color="auto" w:fill="FFFFFF"/>
        <w:jc w:val="both"/>
        <w:rPr>
          <w:rFonts w:ascii="Times New Roman" w:eastAsia="Times New Roman" w:hAnsi="Times New Roman" w:cs="Times New Roman"/>
          <w:color w:val="212529"/>
          <w:sz w:val="28"/>
          <w:szCs w:val="28"/>
        </w:rPr>
      </w:pPr>
    </w:p>
    <w:p w14:paraId="12676F39"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lastRenderedPageBreak/>
        <w:t xml:space="preserve">where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h</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represents the activations of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W</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 is the weight matrix for layer </w:t>
      </w:r>
      <m:oMath>
        <m:r>
          <w:rPr>
            <w:rFonts w:ascii="Times New Roman" w:eastAsia="Times New Roman" w:hAnsi="Times New Roman" w:cs="Times New Roman"/>
            <w:color w:val="212529"/>
            <w:sz w:val="28"/>
            <w:szCs w:val="28"/>
          </w:rPr>
          <m:t>l</m:t>
        </m:r>
      </m:oMath>
      <w:r>
        <w:rPr>
          <w:rFonts w:ascii="Times New Roman" w:eastAsia="Times New Roman" w:hAnsi="Times New Roman" w:cs="Times New Roman"/>
          <w:color w:val="212529"/>
          <w:sz w:val="28"/>
          <w:szCs w:val="28"/>
        </w:rPr>
        <w:t xml:space="preserve"> and </w:t>
      </w:r>
      <m:oMath>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b</m:t>
            </m:r>
          </m:e>
          <m:sup>
            <m:r>
              <w:rPr>
                <w:rFonts w:ascii="Times New Roman" w:eastAsia="Times New Roman" w:hAnsi="Times New Roman" w:cs="Times New Roman"/>
                <w:color w:val="212529"/>
                <w:sz w:val="28"/>
                <w:szCs w:val="28"/>
              </w:rPr>
              <m:t>(l)</m:t>
            </m:r>
          </m:sup>
        </m:sSup>
      </m:oMath>
      <w:r>
        <w:rPr>
          <w:rFonts w:ascii="Times New Roman" w:eastAsia="Times New Roman" w:hAnsi="Times New Roman" w:cs="Times New Roman"/>
          <w:color w:val="212529"/>
          <w:sz w:val="28"/>
          <w:szCs w:val="28"/>
        </w:rPr>
        <w:t xml:space="preserve">is the bias vector and </w:t>
      </w:r>
      <m:oMath>
        <m:r>
          <w:rPr>
            <w:rFonts w:ascii="Cambria Math" w:hAnsi="Cambria Math"/>
          </w:rPr>
          <m:t>σ</m:t>
        </m:r>
      </m:oMath>
      <w:r>
        <w:rPr>
          <w:rFonts w:ascii="Times New Roman" w:eastAsia="Times New Roman" w:hAnsi="Times New Roman" w:cs="Times New Roman"/>
          <w:color w:val="212529"/>
          <w:sz w:val="28"/>
          <w:szCs w:val="28"/>
        </w:rPr>
        <w:t xml:space="preserve"> is the non-linear activation function. </w:t>
      </w:r>
    </w:p>
    <w:p w14:paraId="25229A40" w14:textId="77777777" w:rsidR="0066040E" w:rsidRDefault="00000000">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640A9E7A" wp14:editId="066E95CD">
            <wp:extent cx="5731200" cy="3225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3B845A19" w14:textId="58631E3F" w:rsidR="0066040E" w:rsidRDefault="00370867" w:rsidP="00370867">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Figure 2.5</w:t>
      </w:r>
    </w:p>
    <w:p w14:paraId="5F814A8B" w14:textId="77777777" w:rsidR="0066040E" w:rsidRDefault="0066040E">
      <w:pPr>
        <w:jc w:val="both"/>
        <w:rPr>
          <w:rFonts w:ascii="Times New Roman" w:eastAsia="Times New Roman" w:hAnsi="Times New Roman" w:cs="Times New Roman"/>
          <w:sz w:val="28"/>
          <w:szCs w:val="28"/>
        </w:rPr>
      </w:pPr>
    </w:p>
    <w:p w14:paraId="7E15B20D" w14:textId="77777777" w:rsidR="0066040E" w:rsidRDefault="0066040E">
      <w:pPr>
        <w:jc w:val="both"/>
        <w:rPr>
          <w:rFonts w:ascii="Times New Roman" w:eastAsia="Times New Roman" w:hAnsi="Times New Roman" w:cs="Times New Roman"/>
          <w:sz w:val="28"/>
          <w:szCs w:val="28"/>
        </w:rPr>
      </w:pPr>
    </w:p>
    <w:p w14:paraId="215C8AB8" w14:textId="77777777" w:rsidR="0066040E" w:rsidRDefault="0066040E">
      <w:pPr>
        <w:jc w:val="both"/>
        <w:rPr>
          <w:rFonts w:ascii="Times New Roman" w:eastAsia="Times New Roman" w:hAnsi="Times New Roman" w:cs="Times New Roman"/>
          <w:sz w:val="28"/>
          <w:szCs w:val="28"/>
        </w:rPr>
      </w:pPr>
    </w:p>
    <w:p w14:paraId="76428131" w14:textId="77777777" w:rsidR="0066040E" w:rsidRDefault="0066040E">
      <w:pPr>
        <w:jc w:val="both"/>
        <w:rPr>
          <w:rFonts w:ascii="Times New Roman" w:eastAsia="Times New Roman" w:hAnsi="Times New Roman" w:cs="Times New Roman"/>
          <w:sz w:val="28"/>
          <w:szCs w:val="28"/>
        </w:rPr>
      </w:pPr>
    </w:p>
    <w:p w14:paraId="70633886" w14:textId="77777777" w:rsidR="0066040E" w:rsidRDefault="0066040E">
      <w:pPr>
        <w:jc w:val="both"/>
        <w:rPr>
          <w:rFonts w:ascii="Times New Roman" w:eastAsia="Times New Roman" w:hAnsi="Times New Roman" w:cs="Times New Roman"/>
          <w:sz w:val="28"/>
          <w:szCs w:val="28"/>
        </w:rPr>
      </w:pPr>
    </w:p>
    <w:p w14:paraId="297C531C" w14:textId="77777777" w:rsidR="0066040E" w:rsidRDefault="0066040E">
      <w:pPr>
        <w:jc w:val="both"/>
        <w:rPr>
          <w:rFonts w:ascii="Times New Roman" w:eastAsia="Times New Roman" w:hAnsi="Times New Roman" w:cs="Times New Roman"/>
          <w:sz w:val="28"/>
          <w:szCs w:val="28"/>
        </w:rPr>
      </w:pPr>
    </w:p>
    <w:p w14:paraId="218D1857" w14:textId="77777777" w:rsidR="0066040E" w:rsidRDefault="0066040E">
      <w:pPr>
        <w:jc w:val="both"/>
        <w:rPr>
          <w:rFonts w:ascii="Times New Roman" w:eastAsia="Times New Roman" w:hAnsi="Times New Roman" w:cs="Times New Roman"/>
          <w:sz w:val="28"/>
          <w:szCs w:val="28"/>
        </w:rPr>
      </w:pPr>
    </w:p>
    <w:p w14:paraId="3CEB79CD" w14:textId="77777777" w:rsidR="0066040E" w:rsidRDefault="0066040E">
      <w:pPr>
        <w:jc w:val="both"/>
        <w:rPr>
          <w:rFonts w:ascii="Times New Roman" w:eastAsia="Times New Roman" w:hAnsi="Times New Roman" w:cs="Times New Roman"/>
          <w:sz w:val="28"/>
          <w:szCs w:val="28"/>
        </w:rPr>
      </w:pPr>
    </w:p>
    <w:p w14:paraId="30AC9028" w14:textId="77777777" w:rsidR="0066040E" w:rsidRDefault="0066040E">
      <w:pPr>
        <w:jc w:val="both"/>
        <w:rPr>
          <w:rFonts w:ascii="Times New Roman" w:eastAsia="Times New Roman" w:hAnsi="Times New Roman" w:cs="Times New Roman"/>
          <w:sz w:val="28"/>
          <w:szCs w:val="28"/>
        </w:rPr>
      </w:pPr>
    </w:p>
    <w:p w14:paraId="67230A79" w14:textId="77777777" w:rsidR="0066040E" w:rsidRDefault="0066040E">
      <w:pPr>
        <w:jc w:val="both"/>
        <w:rPr>
          <w:rFonts w:ascii="Times New Roman" w:eastAsia="Times New Roman" w:hAnsi="Times New Roman" w:cs="Times New Roman"/>
          <w:sz w:val="28"/>
          <w:szCs w:val="28"/>
        </w:rPr>
      </w:pPr>
    </w:p>
    <w:p w14:paraId="4655A9C9"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Extreme Learning Machine (ELM).</w:t>
      </w:r>
    </w:p>
    <w:p w14:paraId="5F5F5816"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Extreme Learning Machine is a feedforward neural network where weights of the hidden layer are randomly assigned and fixed and only the weights of the output layer are calculated analytically. since there is no need for iterative training. the calculation becomes extremely fast. Compared to classical algorithms ELM can be several times faster which makes it suitable for large sets of data such as the soil data set discussed above.</w:t>
      </w:r>
    </w:p>
    <w:p w14:paraId="67C33C8D"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formula that is used for calculation of weights is expressed below:</w:t>
      </w:r>
    </w:p>
    <w:p w14:paraId="47F6D107" w14:textId="77777777" w:rsidR="0066040E" w:rsidRDefault="0066040E">
      <w:pPr>
        <w:shd w:val="clear" w:color="auto" w:fill="FFFFFF"/>
        <w:rPr>
          <w:rFonts w:ascii="Times New Roman" w:eastAsia="Times New Roman" w:hAnsi="Times New Roman" w:cs="Times New Roman"/>
          <w:color w:val="212529"/>
          <w:sz w:val="28"/>
          <w:szCs w:val="28"/>
        </w:rPr>
      </w:pPr>
    </w:p>
    <w:p w14:paraId="62BDD148" w14:textId="49C70D6F"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β=H†Y </w:t>
      </w:r>
      <w:r w:rsidR="00370867">
        <w:rPr>
          <w:rFonts w:ascii="Times New Roman" w:eastAsia="Times New Roman" w:hAnsi="Times New Roman" w:cs="Times New Roman"/>
          <w:color w:val="212529"/>
          <w:sz w:val="28"/>
          <w:szCs w:val="28"/>
        </w:rPr>
        <w:t xml:space="preserve">       (6)</w:t>
      </w:r>
    </w:p>
    <w:p w14:paraId="2712ABE5"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lastRenderedPageBreak/>
        <w:t xml:space="preserve">where H is the hidden layer output matrix H† its generalized inverse and Y the target matrix. </w:t>
      </w:r>
    </w:p>
    <w:p w14:paraId="125949E2" w14:textId="77777777" w:rsidR="0066040E" w:rsidRDefault="0066040E">
      <w:pPr>
        <w:shd w:val="clear" w:color="auto" w:fill="FFFFFF"/>
        <w:rPr>
          <w:rFonts w:ascii="Times New Roman" w:eastAsia="Times New Roman" w:hAnsi="Times New Roman" w:cs="Times New Roman"/>
          <w:color w:val="212529"/>
          <w:sz w:val="28"/>
          <w:szCs w:val="28"/>
        </w:rPr>
      </w:pPr>
    </w:p>
    <w:p w14:paraId="067426D7"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drawing>
          <wp:inline distT="114300" distB="114300" distL="114300" distR="114300" wp14:anchorId="5B758707" wp14:editId="46CA022A">
            <wp:extent cx="5731200" cy="28702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1200" cy="2870200"/>
                    </a:xfrm>
                    <a:prstGeom prst="rect">
                      <a:avLst/>
                    </a:prstGeom>
                    <a:ln/>
                  </pic:spPr>
                </pic:pic>
              </a:graphicData>
            </a:graphic>
          </wp:inline>
        </w:drawing>
      </w:r>
    </w:p>
    <w:p w14:paraId="3102C160" w14:textId="77777777" w:rsidR="0066040E" w:rsidRDefault="0066040E">
      <w:pPr>
        <w:shd w:val="clear" w:color="auto" w:fill="FFFFFF"/>
        <w:rPr>
          <w:rFonts w:ascii="Times New Roman" w:eastAsia="Times New Roman" w:hAnsi="Times New Roman" w:cs="Times New Roman"/>
          <w:color w:val="212529"/>
          <w:sz w:val="28"/>
          <w:szCs w:val="28"/>
        </w:rPr>
      </w:pPr>
    </w:p>
    <w:p w14:paraId="51C14D5A" w14:textId="77777777" w:rsidR="0066040E" w:rsidRDefault="0066040E">
      <w:pPr>
        <w:shd w:val="clear" w:color="auto" w:fill="FFFFFF"/>
        <w:rPr>
          <w:rFonts w:ascii="Times New Roman" w:eastAsia="Times New Roman" w:hAnsi="Times New Roman" w:cs="Times New Roman"/>
          <w:color w:val="212529"/>
          <w:sz w:val="28"/>
          <w:szCs w:val="28"/>
        </w:rPr>
      </w:pPr>
    </w:p>
    <w:p w14:paraId="7FC1487D" w14:textId="77777777" w:rsidR="0066040E" w:rsidRDefault="0066040E">
      <w:pPr>
        <w:shd w:val="clear" w:color="auto" w:fill="FFFFFF"/>
        <w:rPr>
          <w:rFonts w:ascii="Times New Roman" w:eastAsia="Times New Roman" w:hAnsi="Times New Roman" w:cs="Times New Roman"/>
          <w:color w:val="212529"/>
          <w:sz w:val="28"/>
          <w:szCs w:val="28"/>
        </w:rPr>
      </w:pPr>
    </w:p>
    <w:p w14:paraId="3506D899" w14:textId="4B9D4673" w:rsidR="0066040E" w:rsidRDefault="00370867" w:rsidP="00370867">
      <w:pPr>
        <w:shd w:val="clear" w:color="auto" w:fill="FFFFFF"/>
        <w:jc w:val="right"/>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Figure 2.6</w:t>
      </w:r>
    </w:p>
    <w:p w14:paraId="62B042B7" w14:textId="77777777" w:rsidR="0066040E" w:rsidRDefault="0066040E">
      <w:pPr>
        <w:shd w:val="clear" w:color="auto" w:fill="FFFFFF"/>
        <w:rPr>
          <w:rFonts w:ascii="Times New Roman" w:eastAsia="Times New Roman" w:hAnsi="Times New Roman" w:cs="Times New Roman"/>
          <w:color w:val="212529"/>
          <w:sz w:val="28"/>
          <w:szCs w:val="28"/>
        </w:rPr>
      </w:pPr>
    </w:p>
    <w:p w14:paraId="1EFC5E38" w14:textId="77777777" w:rsidR="0066040E" w:rsidRDefault="0066040E">
      <w:pPr>
        <w:shd w:val="clear" w:color="auto" w:fill="FFFFFF"/>
        <w:rPr>
          <w:rFonts w:ascii="Times New Roman" w:eastAsia="Times New Roman" w:hAnsi="Times New Roman" w:cs="Times New Roman"/>
          <w:color w:val="212529"/>
          <w:sz w:val="28"/>
          <w:szCs w:val="28"/>
        </w:rPr>
      </w:pPr>
    </w:p>
    <w:p w14:paraId="52B747DC" w14:textId="77777777" w:rsidR="0066040E" w:rsidRDefault="0066040E">
      <w:pPr>
        <w:shd w:val="clear" w:color="auto" w:fill="FFFFFF"/>
        <w:rPr>
          <w:rFonts w:ascii="Times New Roman" w:eastAsia="Times New Roman" w:hAnsi="Times New Roman" w:cs="Times New Roman"/>
          <w:color w:val="212529"/>
          <w:sz w:val="28"/>
          <w:szCs w:val="28"/>
        </w:rPr>
      </w:pPr>
    </w:p>
    <w:p w14:paraId="5C4CA1A1" w14:textId="77777777" w:rsidR="0066040E" w:rsidRDefault="0066040E">
      <w:pPr>
        <w:shd w:val="clear" w:color="auto" w:fill="FFFFFF"/>
        <w:rPr>
          <w:rFonts w:ascii="Times New Roman" w:eastAsia="Times New Roman" w:hAnsi="Times New Roman" w:cs="Times New Roman"/>
          <w:color w:val="212529"/>
          <w:sz w:val="28"/>
          <w:szCs w:val="28"/>
        </w:rPr>
      </w:pPr>
    </w:p>
    <w:p w14:paraId="02E18E1C" w14:textId="77777777" w:rsidR="0066040E" w:rsidRDefault="0066040E">
      <w:pPr>
        <w:shd w:val="clear" w:color="auto" w:fill="FFFFFF"/>
        <w:rPr>
          <w:rFonts w:ascii="Times New Roman" w:eastAsia="Times New Roman" w:hAnsi="Times New Roman" w:cs="Times New Roman"/>
          <w:color w:val="212529"/>
          <w:sz w:val="28"/>
          <w:szCs w:val="28"/>
        </w:rPr>
      </w:pPr>
    </w:p>
    <w:p w14:paraId="22157BE0" w14:textId="77777777" w:rsidR="0066040E" w:rsidRDefault="0066040E">
      <w:pPr>
        <w:jc w:val="both"/>
        <w:rPr>
          <w:rFonts w:ascii="Times New Roman" w:eastAsia="Times New Roman" w:hAnsi="Times New Roman" w:cs="Times New Roman"/>
          <w:sz w:val="28"/>
          <w:szCs w:val="28"/>
        </w:rPr>
      </w:pPr>
    </w:p>
    <w:p w14:paraId="2D3E0098" w14:textId="77777777" w:rsidR="0066040E" w:rsidRDefault="0066040E">
      <w:pPr>
        <w:jc w:val="both"/>
        <w:rPr>
          <w:rFonts w:ascii="Times New Roman" w:eastAsia="Times New Roman" w:hAnsi="Times New Roman" w:cs="Times New Roman"/>
          <w:sz w:val="28"/>
          <w:szCs w:val="28"/>
        </w:rPr>
      </w:pPr>
    </w:p>
    <w:p w14:paraId="3EA984E3" w14:textId="77777777"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7. Gradient Boosting Machine (GBM).</w:t>
      </w:r>
    </w:p>
    <w:p w14:paraId="085BBEC0" w14:textId="70B25600" w:rsidR="0066040E" w:rsidRDefault="00000000">
      <w:pPr>
        <w:spacing w:before="240" w:after="240"/>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Gradient Boosting Machine builds trees sequentially where each subsequent tree is trained to correct the errors of the previous </w:t>
      </w:r>
      <w:r w:rsidR="00C8244D">
        <w:rPr>
          <w:rFonts w:ascii="Times New Roman" w:eastAsia="Times New Roman" w:hAnsi="Times New Roman" w:cs="Times New Roman"/>
          <w:color w:val="212529"/>
          <w:sz w:val="28"/>
          <w:szCs w:val="28"/>
        </w:rPr>
        <w:t>one.</w:t>
      </w:r>
      <w:r>
        <w:rPr>
          <w:rFonts w:ascii="Times New Roman" w:eastAsia="Times New Roman" w:hAnsi="Times New Roman" w:cs="Times New Roman"/>
          <w:color w:val="212529"/>
          <w:sz w:val="28"/>
          <w:szCs w:val="28"/>
        </w:rPr>
        <w:t xml:space="preserve"> In contrast to the random forest algorithm, gradient boosting sequentially enhances the prediction accuracy by concentrating on </w:t>
      </w:r>
      <w:r w:rsidR="00C8244D">
        <w:rPr>
          <w:rFonts w:ascii="Times New Roman" w:eastAsia="Times New Roman" w:hAnsi="Times New Roman" w:cs="Times New Roman"/>
          <w:color w:val="212529"/>
          <w:sz w:val="28"/>
          <w:szCs w:val="28"/>
        </w:rPr>
        <w:t>minimizing</w:t>
      </w:r>
      <w:r>
        <w:rPr>
          <w:rFonts w:ascii="Times New Roman" w:eastAsia="Times New Roman" w:hAnsi="Times New Roman" w:cs="Times New Roman"/>
          <w:color w:val="212529"/>
          <w:sz w:val="28"/>
          <w:szCs w:val="28"/>
        </w:rPr>
        <w:t xml:space="preserve"> residuals from the trees and therefore can capture complex relationships that exist between soil indicators.</w:t>
      </w:r>
    </w:p>
    <w:p w14:paraId="42B18DC3" w14:textId="2CAA3EB4"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color w:val="212529"/>
          <w:sz w:val="28"/>
          <w:szCs w:val="28"/>
        </w:rPr>
        <w:t xml:space="preserve">The model is updated by </w:t>
      </w:r>
      <w:r w:rsidR="00C8244D">
        <w:rPr>
          <w:rFonts w:ascii="Times New Roman" w:eastAsia="Times New Roman" w:hAnsi="Times New Roman" w:cs="Times New Roman"/>
          <w:color w:val="212529"/>
          <w:sz w:val="28"/>
          <w:szCs w:val="28"/>
        </w:rPr>
        <w:t>minimizing</w:t>
      </w:r>
      <w:r>
        <w:rPr>
          <w:rFonts w:ascii="Times New Roman" w:eastAsia="Times New Roman" w:hAnsi="Times New Roman" w:cs="Times New Roman"/>
          <w:color w:val="212529"/>
          <w:sz w:val="28"/>
          <w:szCs w:val="28"/>
        </w:rPr>
        <w:t xml:space="preserve"> the loss function:</w:t>
      </w:r>
    </w:p>
    <w:p w14:paraId="30984CA7" w14:textId="602008D5" w:rsidR="0066040E" w:rsidRDefault="00000000">
      <w:pPr>
        <w:spacing w:before="240" w:after="24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m:oMath>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m:t>
            </m:r>
          </m:sub>
        </m:sSub>
        <m:r>
          <m:rPr>
            <m:sty m:val="bi"/>
          </m:rPr>
          <w:rPr>
            <w:rFonts w:ascii="Times New Roman" w:eastAsia="Times New Roman" w:hAnsi="Times New Roman" w:cs="Times New Roman"/>
            <w:sz w:val="28"/>
            <w:szCs w:val="28"/>
          </w:rPr>
          <m:t>(x)=</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m-1</m:t>
            </m:r>
          </m:sub>
        </m:sSub>
        <m:r>
          <m:rPr>
            <m:sty m:val="bi"/>
          </m:rPr>
          <w:rPr>
            <w:rFonts w:ascii="Times New Roman" w:eastAsia="Times New Roman" w:hAnsi="Times New Roman" w:cs="Times New Roman"/>
            <w:sz w:val="28"/>
            <w:szCs w:val="28"/>
          </w:rPr>
          <m:t>(x)+</m:t>
        </m:r>
        <m:box>
          <m:boxPr>
            <m:opEmu m:val="1"/>
            <m:ctrlPr>
              <w:rPr>
                <w:rFonts w:ascii="Times New Roman" w:eastAsia="Times New Roman" w:hAnsi="Times New Roman" w:cs="Times New Roman"/>
                <w:b/>
                <w:bCs/>
                <w:sz w:val="28"/>
                <w:szCs w:val="28"/>
              </w:rPr>
            </m:ctrlPr>
          </m:boxPr>
          <m:e>
            <m:r>
              <m:rPr>
                <m:sty m:val="bi"/>
              </m:rPr>
              <w:rPr>
                <w:rFonts w:ascii="Times New Roman" w:eastAsia="Times New Roman" w:hAnsi="Times New Roman" w:cs="Times New Roman"/>
                <w:sz w:val="28"/>
                <w:szCs w:val="28"/>
              </w:rPr>
              <m:t>arg</m:t>
            </m:r>
          </m:e>
        </m:box>
        <m:r>
          <m:rPr>
            <m:sty m:val="bi"/>
          </m:rPr>
          <w:rPr>
            <w:rFonts w:ascii="Times New Roman" w:eastAsia="Times New Roman" w:hAnsi="Times New Roman" w:cs="Times New Roman"/>
            <w:sz w:val="28"/>
            <w:szCs w:val="28"/>
          </w:rPr>
          <m:t xml:space="preserve"> mi</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n</m:t>
            </m:r>
          </m:e>
          <m:sub>
            <m:r>
              <m:rPr>
                <m:sty m:val="bi"/>
              </m:rPr>
              <w:rPr>
                <w:rFonts w:ascii="Times New Roman" w:eastAsia="Times New Roman" w:hAnsi="Times New Roman" w:cs="Times New Roman"/>
                <w:sz w:val="28"/>
                <w:szCs w:val="28"/>
              </w:rPr>
              <m:t>h</m:t>
            </m:r>
          </m:sub>
        </m:sSub>
        <m:nary>
          <m:naryPr>
            <m:chr m:val="∑"/>
            <m:ctrlPr>
              <w:rPr>
                <w:rFonts w:ascii="Times New Roman" w:eastAsia="Times New Roman" w:hAnsi="Times New Roman" w:cs="Times New Roman"/>
                <w:b/>
                <w:bCs/>
                <w:sz w:val="28"/>
                <w:szCs w:val="28"/>
              </w:rPr>
            </m:ctrlPr>
          </m:naryPr>
          <m:sub>
            <m:r>
              <m:rPr>
                <m:sty m:val="bi"/>
              </m:rPr>
              <w:rPr>
                <w:rFonts w:ascii="Times New Roman" w:eastAsia="Times New Roman" w:hAnsi="Times New Roman" w:cs="Times New Roman"/>
                <w:sz w:val="28"/>
                <w:szCs w:val="28"/>
              </w:rPr>
              <m:t>i=1</m:t>
            </m:r>
          </m:sub>
          <m:sup>
            <m:r>
              <m:rPr>
                <m:sty m:val="bi"/>
              </m:rPr>
              <w:rPr>
                <w:rFonts w:ascii="Times New Roman" w:eastAsia="Times New Roman" w:hAnsi="Times New Roman" w:cs="Times New Roman"/>
                <w:sz w:val="28"/>
                <w:szCs w:val="28"/>
              </w:rPr>
              <m:t>n</m:t>
            </m:r>
          </m:sup>
          <m:e/>
        </m:nary>
        <m:r>
          <m:rPr>
            <m:sty m:val="bi"/>
          </m:rPr>
          <w:rPr>
            <w:rFonts w:ascii="Times New Roman" w:eastAsia="Times New Roman" w:hAnsi="Times New Roman" w:cs="Times New Roman"/>
            <w:sz w:val="28"/>
            <w:szCs w:val="28"/>
          </w:rPr>
          <m:t>L(</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y</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F</m:t>
            </m:r>
          </m:e>
          <m:sub>
            <m:r>
              <m:rPr>
                <m:sty m:val="bi"/>
              </m:rPr>
              <w:rPr>
                <w:rFonts w:ascii="Times New Roman" w:eastAsia="Times New Roman" w:hAnsi="Times New Roman" w:cs="Times New Roman"/>
                <w:sz w:val="28"/>
                <w:szCs w:val="28"/>
              </w:rPr>
              <m:t>m-1</m:t>
            </m:r>
          </m:sub>
        </m:sSub>
        <m:r>
          <m:rPr>
            <m:sty m:val="bi"/>
          </m:rPr>
          <w:rPr>
            <w:rFonts w:ascii="Times New Roman" w:eastAsia="Times New Roman" w:hAnsi="Times New Roman" w:cs="Times New Roman"/>
            <w:sz w:val="28"/>
            <w:szCs w:val="28"/>
          </w:rPr>
          <m:t>(</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x</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)+h(</m:t>
        </m:r>
        <m:sSub>
          <m:sSubPr>
            <m:ctrlPr>
              <w:rPr>
                <w:rFonts w:ascii="Times New Roman" w:eastAsia="Times New Roman" w:hAnsi="Times New Roman" w:cs="Times New Roman"/>
                <w:b/>
                <w:bCs/>
                <w:sz w:val="28"/>
                <w:szCs w:val="28"/>
              </w:rPr>
            </m:ctrlPr>
          </m:sSubPr>
          <m:e>
            <m:r>
              <m:rPr>
                <m:sty m:val="bi"/>
              </m:rPr>
              <w:rPr>
                <w:rFonts w:ascii="Times New Roman" w:eastAsia="Times New Roman" w:hAnsi="Times New Roman" w:cs="Times New Roman"/>
                <w:sz w:val="28"/>
                <w:szCs w:val="28"/>
              </w:rPr>
              <m:t>x</m:t>
            </m:r>
          </m:e>
          <m:sub>
            <m:r>
              <m:rPr>
                <m:sty m:val="bi"/>
              </m:rPr>
              <w:rPr>
                <w:rFonts w:ascii="Times New Roman" w:eastAsia="Times New Roman" w:hAnsi="Times New Roman" w:cs="Times New Roman"/>
                <w:sz w:val="28"/>
                <w:szCs w:val="28"/>
              </w:rPr>
              <m:t>i</m:t>
            </m:r>
          </m:sub>
        </m:sSub>
        <m:r>
          <m:rPr>
            <m:sty m:val="bi"/>
          </m:rPr>
          <w:rPr>
            <w:rFonts w:ascii="Times New Roman" w:eastAsia="Times New Roman" w:hAnsi="Times New Roman" w:cs="Times New Roman"/>
            <w:sz w:val="28"/>
            <w:szCs w:val="28"/>
          </w:rPr>
          <m:t>)</m:t>
        </m:r>
      </m:oMath>
      <w:r w:rsidR="00370867">
        <w:rPr>
          <w:rFonts w:ascii="Times New Roman" w:eastAsia="Times New Roman" w:hAnsi="Times New Roman" w:cs="Times New Roman"/>
          <w:b/>
          <w:bCs/>
          <w:sz w:val="28"/>
          <w:szCs w:val="28"/>
        </w:rPr>
        <w:t xml:space="preserve">      </w:t>
      </w:r>
      <w:r w:rsidR="00370867" w:rsidRPr="00370867">
        <w:rPr>
          <w:rFonts w:ascii="Times New Roman" w:eastAsia="Times New Roman" w:hAnsi="Times New Roman" w:cs="Times New Roman"/>
          <w:sz w:val="28"/>
          <w:szCs w:val="28"/>
        </w:rPr>
        <w:t>(7)</w:t>
      </w:r>
    </w:p>
    <w:p w14:paraId="5DC18233" w14:textId="77777777" w:rsidR="0066040E" w:rsidRDefault="0000000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where </w:t>
      </w:r>
      <m:oMath>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f</m:t>
            </m:r>
          </m:e>
          <m:sub>
            <m:r>
              <w:rPr>
                <w:rFonts w:ascii="Times New Roman" w:eastAsia="Times New Roman" w:hAnsi="Times New Roman" w:cs="Times New Roman"/>
                <w:sz w:val="28"/>
                <w:szCs w:val="28"/>
              </w:rPr>
              <m:t>m</m:t>
            </m:r>
          </m:sub>
        </m:sSub>
        <m:r>
          <w:rPr>
            <w:rFonts w:ascii="Times New Roman" w:eastAsia="Times New Roman" w:hAnsi="Times New Roman" w:cs="Times New Roman"/>
            <w:sz w:val="28"/>
            <w:szCs w:val="28"/>
          </w:rPr>
          <m:t>(x)</m:t>
        </m:r>
      </m:oMath>
      <w:r>
        <w:rPr>
          <w:rFonts w:ascii="Times New Roman" w:eastAsia="Times New Roman" w:hAnsi="Times New Roman" w:cs="Times New Roman"/>
          <w:sz w:val="28"/>
          <w:szCs w:val="28"/>
        </w:rPr>
        <w:t xml:space="preserve"> is the model at iteration m and </w:t>
      </w:r>
      <m:oMath>
        <m:r>
          <w:rPr>
            <w:rFonts w:ascii="Times New Roman" w:eastAsia="Times New Roman" w:hAnsi="Times New Roman" w:cs="Times New Roman"/>
            <w:sz w:val="28"/>
            <w:szCs w:val="28"/>
          </w:rPr>
          <m:t>h(x)</m:t>
        </m:r>
      </m:oMath>
      <w:r>
        <w:rPr>
          <w:rFonts w:ascii="Times New Roman" w:eastAsia="Times New Roman" w:hAnsi="Times New Roman" w:cs="Times New Roman"/>
          <w:sz w:val="28"/>
          <w:szCs w:val="28"/>
        </w:rPr>
        <w:t xml:space="preserve"> is the weak learner fitted to the residuals. </w:t>
      </w:r>
    </w:p>
    <w:p w14:paraId="63ACCF11"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4EC1F14E" wp14:editId="01531455">
            <wp:extent cx="5731200" cy="3225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7790B8A2" w14:textId="720B42A6" w:rsidR="0066040E" w:rsidRDefault="00370867" w:rsidP="00370867">
      <w:pPr>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Figure 2.7</w:t>
      </w:r>
    </w:p>
    <w:p w14:paraId="0608098E" w14:textId="1A345A0E" w:rsidR="0066040E"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8. </w:t>
      </w:r>
      <w:proofErr w:type="spellStart"/>
      <w:r>
        <w:rPr>
          <w:rFonts w:ascii="Times New Roman" w:eastAsia="Times New Roman" w:hAnsi="Times New Roman" w:cs="Times New Roman"/>
          <w:b/>
          <w:bCs/>
          <w:sz w:val="28"/>
          <w:szCs w:val="28"/>
        </w:rPr>
        <w:t>XGBoost</w:t>
      </w:r>
      <w:proofErr w:type="spellEnd"/>
      <w:r>
        <w:rPr>
          <w:rFonts w:ascii="Times New Roman" w:eastAsia="Times New Roman" w:hAnsi="Times New Roman" w:cs="Times New Roman"/>
          <w:b/>
          <w:bCs/>
          <w:sz w:val="28"/>
          <w:szCs w:val="28"/>
        </w:rPr>
        <w:t>.</w:t>
      </w:r>
    </w:p>
    <w:p w14:paraId="7D6332DF" w14:textId="05DAB800" w:rsidR="0066040E" w:rsidRDefault="00000000">
      <w:pPr>
        <w:shd w:val="clear" w:color="auto" w:fill="FFFFFF"/>
        <w:rPr>
          <w:rFonts w:ascii="Times New Roman" w:eastAsia="Times New Roman" w:hAnsi="Times New Roman" w:cs="Times New Roman"/>
          <w:color w:val="212529"/>
          <w:sz w:val="28"/>
          <w:szCs w:val="28"/>
        </w:rPr>
      </w:pPr>
      <w:proofErr w:type="spellStart"/>
      <w:r>
        <w:rPr>
          <w:rFonts w:ascii="Times New Roman" w:eastAsia="Times New Roman" w:hAnsi="Times New Roman" w:cs="Times New Roman"/>
          <w:color w:val="212529"/>
          <w:sz w:val="28"/>
          <w:szCs w:val="28"/>
        </w:rPr>
        <w:t>XGBoost</w:t>
      </w:r>
      <w:proofErr w:type="spellEnd"/>
      <w:r>
        <w:rPr>
          <w:rFonts w:ascii="Times New Roman" w:eastAsia="Times New Roman" w:hAnsi="Times New Roman" w:cs="Times New Roman"/>
          <w:color w:val="212529"/>
          <w:sz w:val="28"/>
          <w:szCs w:val="28"/>
        </w:rPr>
        <w:t xml:space="preserve"> is an optimized regularized implementation of gradient boosting which is primarily designed to be highly efficient and accurate. It includes built-in regularization to prevent model complexity and overfitting and automatically manage missing </w:t>
      </w:r>
      <w:r w:rsidR="00C8244D">
        <w:rPr>
          <w:rFonts w:ascii="Times New Roman" w:eastAsia="Times New Roman" w:hAnsi="Times New Roman" w:cs="Times New Roman"/>
          <w:color w:val="212529"/>
          <w:sz w:val="28"/>
          <w:szCs w:val="28"/>
        </w:rPr>
        <w:t>data.</w:t>
      </w:r>
      <w:r>
        <w:rPr>
          <w:rFonts w:ascii="Times New Roman" w:eastAsia="Times New Roman" w:hAnsi="Times New Roman" w:cs="Times New Roman"/>
          <w:color w:val="212529"/>
          <w:sz w:val="28"/>
          <w:szCs w:val="28"/>
        </w:rPr>
        <w:t xml:space="preserve"> an important feature for many real-life applications such as agricultural yield prediction which is the main goal of this research.</w:t>
      </w:r>
    </w:p>
    <w:p w14:paraId="61A38E3E"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The objective function minimized at every step is:</w:t>
      </w:r>
    </w:p>
    <w:p w14:paraId="5A94DCD4" w14:textId="77777777" w:rsidR="0066040E" w:rsidRDefault="0066040E">
      <w:pPr>
        <w:shd w:val="clear" w:color="auto" w:fill="FFFFFF"/>
        <w:rPr>
          <w:rFonts w:ascii="Times New Roman" w:eastAsia="Times New Roman" w:hAnsi="Times New Roman" w:cs="Times New Roman"/>
          <w:color w:val="212529"/>
          <w:sz w:val="28"/>
          <w:szCs w:val="28"/>
        </w:rPr>
      </w:pPr>
    </w:p>
    <w:p w14:paraId="1BE897F8" w14:textId="41BF075B"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Ob</m:t>
        </m:r>
        <m:sSup>
          <m:sSupPr>
            <m:ctrlPr>
              <w:rPr>
                <w:rFonts w:ascii="Times New Roman" w:eastAsia="Times New Roman" w:hAnsi="Times New Roman" w:cs="Times New Roman"/>
                <w:color w:val="212529"/>
                <w:sz w:val="28"/>
                <w:szCs w:val="28"/>
              </w:rPr>
            </m:ctrlPr>
          </m:sSupPr>
          <m:e>
            <m:r>
              <w:rPr>
                <w:rFonts w:ascii="Times New Roman" w:eastAsia="Times New Roman" w:hAnsi="Times New Roman" w:cs="Times New Roman"/>
                <w:color w:val="212529"/>
                <w:sz w:val="28"/>
                <w:szCs w:val="28"/>
              </w:rPr>
              <m:t>j</m:t>
            </m:r>
          </m:e>
          <m:sup>
            <m:r>
              <w:rPr>
                <w:rFonts w:ascii="Times New Roman" w:eastAsia="Times New Roman" w:hAnsi="Times New Roman" w:cs="Times New Roman"/>
                <w:color w:val="212529"/>
                <w:sz w:val="28"/>
                <w:szCs w:val="28"/>
              </w:rPr>
              <m:t>(t)</m:t>
            </m:r>
          </m:sup>
        </m:sSup>
        <m:r>
          <w:rPr>
            <w:rFonts w:ascii="Times New Roman" w:eastAsia="Times New Roman" w:hAnsi="Times New Roman" w:cs="Times New Roman"/>
            <w:color w:val="212529"/>
            <w:sz w:val="28"/>
            <w:szCs w:val="28"/>
          </w:rPr>
          <m:t>=</m:t>
        </m:r>
        <m:nary>
          <m:naryPr>
            <m:chr m:val="∑"/>
            <m:ctrlPr>
              <w:rPr>
                <w:rFonts w:ascii="Times New Roman" w:eastAsia="Times New Roman" w:hAnsi="Times New Roman" w:cs="Times New Roman"/>
                <w:color w:val="212529"/>
                <w:sz w:val="28"/>
                <w:szCs w:val="28"/>
              </w:rPr>
            </m:ctrlPr>
          </m:naryPr>
          <m:sub>
            <m:r>
              <w:rPr>
                <w:rFonts w:ascii="Times New Roman" w:eastAsia="Times New Roman" w:hAnsi="Times New Roman" w:cs="Times New Roman"/>
                <w:color w:val="212529"/>
                <w:sz w:val="28"/>
                <w:szCs w:val="28"/>
              </w:rPr>
              <m:t>i=1</m:t>
            </m:r>
          </m:sub>
          <m:sup>
            <m:r>
              <w:rPr>
                <w:rFonts w:ascii="Times New Roman" w:eastAsia="Times New Roman" w:hAnsi="Times New Roman" w:cs="Times New Roman"/>
                <w:color w:val="212529"/>
                <w:sz w:val="28"/>
                <w:szCs w:val="28"/>
              </w:rPr>
              <m:t>n</m:t>
            </m:r>
          </m:sup>
          <m:e/>
        </m:nary>
        <m:r>
          <w:rPr>
            <w:rFonts w:ascii="Times New Roman" w:eastAsia="Times New Roman" w:hAnsi="Times New Roman" w:cs="Times New Roman"/>
            <w:color w:val="212529"/>
            <w:sz w:val="28"/>
            <w:szCs w:val="28"/>
          </w:rPr>
          <m:t>L(</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m:t>
        </m:r>
        <m:sSup>
          <m:sSupPr>
            <m:ctrlPr>
              <w:rPr>
                <w:rFonts w:ascii="Times New Roman" w:eastAsia="Times New Roman" w:hAnsi="Times New Roman" w:cs="Times New Roman"/>
                <w:color w:val="212529"/>
                <w:sz w:val="28"/>
                <w:szCs w:val="28"/>
              </w:rPr>
            </m:ctrlPr>
          </m:sSupPr>
          <m:e>
            <m:acc>
              <m:accPr>
                <m:ctrlPr>
                  <w:rPr>
                    <w:rFonts w:ascii="Times New Roman" w:eastAsia="Times New Roman" w:hAnsi="Times New Roman" w:cs="Times New Roman"/>
                    <w:color w:val="212529"/>
                    <w:sz w:val="28"/>
                    <w:szCs w:val="28"/>
                  </w:rPr>
                </m:ctrlPr>
              </m:accPr>
              <m:e>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y</m:t>
                    </m:r>
                  </m:e>
                  <m:sub>
                    <m:r>
                      <w:rPr>
                        <w:rFonts w:ascii="Times New Roman" w:eastAsia="Times New Roman" w:hAnsi="Times New Roman" w:cs="Times New Roman"/>
                        <w:color w:val="212529"/>
                        <w:sz w:val="28"/>
                        <w:szCs w:val="28"/>
                      </w:rPr>
                      <m:t>i</m:t>
                    </m:r>
                  </m:sub>
                </m:sSub>
              </m:e>
            </m:acc>
          </m:e>
          <m:sup>
            <m:r>
              <w:rPr>
                <w:rFonts w:ascii="Times New Roman" w:eastAsia="Times New Roman" w:hAnsi="Times New Roman" w:cs="Times New Roman"/>
                <w:color w:val="212529"/>
                <w:sz w:val="28"/>
                <w:szCs w:val="28"/>
              </w:rPr>
              <m:t>(t-1)</m:t>
            </m:r>
          </m:sup>
        </m:sSup>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x</m:t>
            </m:r>
          </m:e>
          <m:sub>
            <m:r>
              <w:rPr>
                <w:rFonts w:ascii="Times New Roman" w:eastAsia="Times New Roman" w:hAnsi="Times New Roman" w:cs="Times New Roman"/>
                <w:color w:val="212529"/>
                <w:sz w:val="28"/>
                <w:szCs w:val="28"/>
              </w:rPr>
              <m:t>i</m:t>
            </m:r>
          </m:sub>
        </m:sSub>
        <m:r>
          <w:rPr>
            <w:rFonts w:ascii="Times New Roman" w:eastAsia="Times New Roman" w:hAnsi="Times New Roman" w:cs="Times New Roman"/>
            <w:color w:val="212529"/>
            <w:sz w:val="28"/>
            <w:szCs w:val="28"/>
          </w:rPr>
          <m:t>))+Ω(</m:t>
        </m:r>
        <m:sSub>
          <m:sSubPr>
            <m:ctrlPr>
              <w:rPr>
                <w:rFonts w:ascii="Times New Roman" w:eastAsia="Times New Roman" w:hAnsi="Times New Roman" w:cs="Times New Roman"/>
                <w:color w:val="212529"/>
                <w:sz w:val="28"/>
                <w:szCs w:val="28"/>
              </w:rPr>
            </m:ctrlPr>
          </m:sSubPr>
          <m:e>
            <m:r>
              <w:rPr>
                <w:rFonts w:ascii="Times New Roman" w:eastAsia="Times New Roman" w:hAnsi="Times New Roman" w:cs="Times New Roman"/>
                <w:color w:val="212529"/>
                <w:sz w:val="28"/>
                <w:szCs w:val="28"/>
              </w:rPr>
              <m:t>f</m:t>
            </m:r>
          </m:e>
          <m:sub>
            <m:r>
              <w:rPr>
                <w:rFonts w:ascii="Times New Roman" w:eastAsia="Times New Roman" w:hAnsi="Times New Roman" w:cs="Times New Roman"/>
                <w:color w:val="212529"/>
                <w:sz w:val="28"/>
                <w:szCs w:val="28"/>
              </w:rPr>
              <m:t>t</m:t>
            </m:r>
          </m:sub>
        </m:sSub>
        <m:r>
          <w:rPr>
            <w:rFonts w:ascii="Times New Roman" w:eastAsia="Times New Roman" w:hAnsi="Times New Roman" w:cs="Times New Roman"/>
            <w:color w:val="212529"/>
            <w:sz w:val="28"/>
            <w:szCs w:val="28"/>
          </w:rPr>
          <m:t>)</m:t>
        </m:r>
      </m:oMath>
      <w:r w:rsidR="00370867">
        <w:rPr>
          <w:rFonts w:ascii="Times New Roman" w:eastAsia="Times New Roman" w:hAnsi="Times New Roman" w:cs="Times New Roman"/>
          <w:color w:val="212529"/>
          <w:sz w:val="28"/>
          <w:szCs w:val="28"/>
        </w:rPr>
        <w:t xml:space="preserve">      (8)</w:t>
      </w:r>
    </w:p>
    <w:p w14:paraId="451ACE99"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L is the loss function </w:t>
      </w:r>
      <w:proofErr w:type="spellStart"/>
      <w:r>
        <w:rPr>
          <w:rFonts w:ascii="Times New Roman" w:eastAsia="Times New Roman" w:hAnsi="Times New Roman" w:cs="Times New Roman"/>
          <w:color w:val="212529"/>
          <w:sz w:val="28"/>
          <w:szCs w:val="28"/>
        </w:rPr>
        <w:t>ftf_t</w:t>
      </w:r>
      <w:proofErr w:type="spellEnd"/>
      <w:r>
        <w:rPr>
          <w:rFonts w:ascii="Times New Roman" w:eastAsia="Times New Roman" w:hAnsi="Times New Roman" w:cs="Times New Roman"/>
          <w:color w:val="212529"/>
          <w:sz w:val="28"/>
          <w:szCs w:val="28"/>
        </w:rPr>
        <w:t xml:space="preserve"> ft​ the new tree and Ω(ft)\Omega(</w:t>
      </w:r>
      <w:proofErr w:type="spellStart"/>
      <w:r>
        <w:rPr>
          <w:rFonts w:ascii="Times New Roman" w:eastAsia="Times New Roman" w:hAnsi="Times New Roman" w:cs="Times New Roman"/>
          <w:color w:val="212529"/>
          <w:sz w:val="28"/>
          <w:szCs w:val="28"/>
        </w:rPr>
        <w:t>f_t</w:t>
      </w:r>
      <w:proofErr w:type="spellEnd"/>
      <w:r>
        <w:rPr>
          <w:rFonts w:ascii="Times New Roman" w:eastAsia="Times New Roman" w:hAnsi="Times New Roman" w:cs="Times New Roman"/>
          <w:color w:val="212529"/>
          <w:sz w:val="28"/>
          <w:szCs w:val="28"/>
        </w:rPr>
        <w:t>) Ω(ft​) penalizes tree complexity.</w:t>
      </w:r>
    </w:p>
    <w:p w14:paraId="3074A4B1"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noProof/>
          <w:color w:val="212529"/>
          <w:sz w:val="28"/>
          <w:szCs w:val="28"/>
        </w:rPr>
        <w:lastRenderedPageBreak/>
        <w:drawing>
          <wp:inline distT="114300" distB="114300" distL="114300" distR="114300" wp14:anchorId="6B3FAFEE" wp14:editId="054D405E">
            <wp:extent cx="4457700" cy="41910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4457700" cy="4191000"/>
                    </a:xfrm>
                    <a:prstGeom prst="rect">
                      <a:avLst/>
                    </a:prstGeom>
                    <a:ln/>
                  </pic:spPr>
                </pic:pic>
              </a:graphicData>
            </a:graphic>
          </wp:inline>
        </w:drawing>
      </w:r>
    </w:p>
    <w:p w14:paraId="05DEDD5E" w14:textId="19234175" w:rsidR="0066040E" w:rsidRDefault="00370867" w:rsidP="00370867">
      <w:pPr>
        <w:shd w:val="clear" w:color="auto" w:fill="FFFFFF"/>
        <w:jc w:val="right"/>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Figure 2.8</w:t>
      </w:r>
    </w:p>
    <w:p w14:paraId="51DF0210" w14:textId="77777777" w:rsidR="0066040E" w:rsidRDefault="00000000">
      <w:pPr>
        <w:shd w:val="clear" w:color="auto" w:fill="FFFFFF"/>
        <w:rPr>
          <w:rFonts w:ascii="Times New Roman" w:eastAsia="Times New Roman" w:hAnsi="Times New Roman" w:cs="Times New Roman"/>
          <w:color w:val="212529"/>
          <w:sz w:val="28"/>
          <w:szCs w:val="28"/>
        </w:rPr>
      </w:pPr>
      <w:r>
        <w:rPr>
          <w:rFonts w:ascii="Times New Roman" w:eastAsia="Times New Roman" w:hAnsi="Times New Roman" w:cs="Times New Roman"/>
          <w:b/>
          <w:bCs/>
          <w:sz w:val="28"/>
          <w:szCs w:val="28"/>
        </w:rPr>
        <w:t>9. Convolutional Neural Network (CNN)</w:t>
      </w:r>
      <w:r>
        <w:rPr>
          <w:rFonts w:ascii="Times New Roman" w:eastAsia="Times New Roman" w:hAnsi="Times New Roman" w:cs="Times New Roman"/>
          <w:color w:val="212529"/>
          <w:sz w:val="28"/>
          <w:szCs w:val="28"/>
        </w:rPr>
        <w:t xml:space="preserve"> </w:t>
      </w:r>
    </w:p>
    <w:p w14:paraId="735F1260"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Convolutional Neural Network is a deep learning model used to process data structured as a grid, be it images or, in this case, soil data. They can be successfully applied to data mining problems such as the one with the hyperspectral soil readings since they allow to automatically learn important features or filters and without performing an explicit search.</w:t>
      </w:r>
    </w:p>
    <w:p w14:paraId="2150E2AA" w14:textId="58570ADC" w:rsidR="0066040E" w:rsidRDefault="00000000" w:rsidP="00370867">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The convolution operation works as the sliding of the filter above the data matrix:    </w:t>
      </w:r>
    </w:p>
    <w:p w14:paraId="37145BEA" w14:textId="77777777" w:rsidR="0066040E" w:rsidRDefault="0066040E" w:rsidP="00C8244D">
      <w:pPr>
        <w:shd w:val="clear" w:color="auto" w:fill="FFFFFF"/>
        <w:jc w:val="both"/>
        <w:rPr>
          <w:rFonts w:ascii="Times New Roman" w:eastAsia="Times New Roman" w:hAnsi="Times New Roman" w:cs="Times New Roman"/>
          <w:color w:val="212529"/>
          <w:sz w:val="28"/>
          <w:szCs w:val="28"/>
        </w:rPr>
      </w:pPr>
    </w:p>
    <w:p w14:paraId="2316F6C7" w14:textId="6331D0DE"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Cambria Math" w:eastAsia="Times New Roman" w:hAnsi="Times New Roman" w:cs="Times New Roman"/>
            <w:color w:val="212529"/>
            <w:sz w:val="28"/>
            <w:szCs w:val="28"/>
          </w:rPr>
          <m:t xml:space="preserve">      S(i,j)=(I</m:t>
        </m:r>
        <m:r>
          <w:rPr>
            <w:rFonts w:ascii="Cambria Math" w:eastAsia="Times New Roman" w:hAnsi="Cambria Math" w:cs="Cambria Math"/>
            <w:color w:val="212529"/>
            <w:sz w:val="28"/>
            <w:szCs w:val="28"/>
          </w:rPr>
          <m:t>*</m:t>
        </m:r>
        <m:r>
          <w:rPr>
            <w:rFonts w:ascii="Cambria Math" w:eastAsia="Times New Roman" w:hAnsi="Times New Roman" w:cs="Times New Roman"/>
            <w:color w:val="212529"/>
            <w:sz w:val="28"/>
            <w:szCs w:val="28"/>
          </w:rPr>
          <m:t>K)(i,j)= mnI(i</m:t>
        </m:r>
        <m:r>
          <w:rPr>
            <w:rFonts w:ascii="Cambria Math" w:eastAsia="Times New Roman" w:hAnsi="Times New Roman" w:cs="Times New Roman"/>
            <w:color w:val="212529"/>
            <w:sz w:val="28"/>
            <w:szCs w:val="28"/>
          </w:rPr>
          <m:t>-</m:t>
        </m:r>
        <m:r>
          <w:rPr>
            <w:rFonts w:ascii="Cambria Math" w:eastAsia="Times New Roman" w:hAnsi="Times New Roman" w:cs="Times New Roman"/>
            <w:color w:val="212529"/>
            <w:sz w:val="28"/>
            <w:szCs w:val="28"/>
          </w:rPr>
          <m:t>m,j</m:t>
        </m:r>
        <m:r>
          <w:rPr>
            <w:rFonts w:ascii="Cambria Math" w:eastAsia="Times New Roman" w:hAnsi="Times New Roman" w:cs="Times New Roman"/>
            <w:color w:val="212529"/>
            <w:sz w:val="28"/>
            <w:szCs w:val="28"/>
          </w:rPr>
          <m:t>-</m:t>
        </m:r>
        <m:r>
          <w:rPr>
            <w:rFonts w:ascii="Cambria Math" w:eastAsia="Times New Roman" w:hAnsi="Times New Roman" w:cs="Times New Roman"/>
            <w:color w:val="212529"/>
            <w:sz w:val="28"/>
            <w:szCs w:val="28"/>
          </w:rPr>
          <m:t xml:space="preserve">n)K(m,n) </m:t>
        </m:r>
        <m:r>
          <w:rPr>
            <w:rFonts w:ascii="Times New Roman" w:eastAsia="Times New Roman" w:hAnsi="Times New Roman" w:cs="Times New Roman"/>
            <w:color w:val="212529"/>
            <w:sz w:val="28"/>
            <w:szCs w:val="28"/>
          </w:rPr>
          <m:t xml:space="preserve"> </m:t>
        </m:r>
        <m:r>
          <w:rPr>
            <w:rFonts w:ascii="Cambria Math" w:eastAsia="Times New Roman" w:hAnsi="Cambria Math" w:cs="Times New Roman"/>
            <w:color w:val="212529"/>
            <w:sz w:val="28"/>
            <w:szCs w:val="28"/>
          </w:rPr>
          <m:t xml:space="preserve">  </m:t>
        </m:r>
      </m:oMath>
      <w:r w:rsidR="00370867">
        <w:rPr>
          <w:rFonts w:ascii="Times New Roman" w:eastAsia="Times New Roman" w:hAnsi="Times New Roman" w:cs="Times New Roman"/>
          <w:color w:val="212529"/>
          <w:sz w:val="28"/>
          <w:szCs w:val="28"/>
        </w:rPr>
        <w:t>(9)</w:t>
      </w:r>
    </w:p>
    <w:p w14:paraId="4305F0CE" w14:textId="77777777" w:rsidR="0066040E" w:rsidRDefault="0066040E" w:rsidP="00C8244D">
      <w:pPr>
        <w:shd w:val="clear" w:color="auto" w:fill="FFFFFF"/>
        <w:jc w:val="both"/>
        <w:rPr>
          <w:rFonts w:ascii="Times New Roman" w:eastAsia="Times New Roman" w:hAnsi="Times New Roman" w:cs="Times New Roman"/>
          <w:color w:val="212529"/>
          <w:sz w:val="28"/>
          <w:szCs w:val="28"/>
        </w:rPr>
      </w:pPr>
    </w:p>
    <w:p w14:paraId="55F3F7BC" w14:textId="77777777" w:rsidR="0066040E" w:rsidRDefault="00000000" w:rsidP="00C8244D">
      <w:pPr>
        <w:shd w:val="clear" w:color="auto" w:fill="FFFFFF"/>
        <w:jc w:val="both"/>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where </w:t>
      </w:r>
      <m:oMath>
        <m:r>
          <w:rPr>
            <w:rFonts w:ascii="Times New Roman" w:eastAsia="Times New Roman" w:hAnsi="Times New Roman" w:cs="Times New Roman"/>
            <w:color w:val="212529"/>
            <w:sz w:val="28"/>
            <w:szCs w:val="28"/>
          </w:rPr>
          <m:t xml:space="preserve">S(i,j) </m:t>
        </m:r>
      </m:oMath>
      <w:r>
        <w:rPr>
          <w:rFonts w:ascii="Times New Roman" w:eastAsia="Times New Roman" w:hAnsi="Times New Roman" w:cs="Times New Roman"/>
          <w:color w:val="212529"/>
          <w:sz w:val="28"/>
          <w:szCs w:val="28"/>
        </w:rPr>
        <w:t xml:space="preserve"> is the resulting output feature map. </w:t>
      </w:r>
    </w:p>
    <w:p w14:paraId="0B73CC87" w14:textId="77777777" w:rsidR="0066040E" w:rsidRDefault="0066040E" w:rsidP="00C8244D">
      <w:pPr>
        <w:jc w:val="both"/>
      </w:pPr>
    </w:p>
    <w:p w14:paraId="747A19BA" w14:textId="77777777" w:rsidR="0066040E" w:rsidRDefault="0066040E">
      <w:pPr>
        <w:jc w:val="both"/>
        <w:rPr>
          <w:rFonts w:ascii="Times New Roman" w:eastAsia="Times New Roman" w:hAnsi="Times New Roman" w:cs="Times New Roman"/>
          <w:sz w:val="28"/>
          <w:szCs w:val="28"/>
        </w:rPr>
      </w:pPr>
    </w:p>
    <w:p w14:paraId="0B39E7BD" w14:textId="77777777" w:rsidR="0066040E" w:rsidRDefault="00000000">
      <w:pPr>
        <w:spacing w:after="24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2.2.6 Evaluation Metrics</w:t>
      </w:r>
    </w:p>
    <w:p w14:paraId="477BF82E"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accurately assess the performance and prediction capabilities of the implemented machine learning models, specific evaluation metrics will be utilized. These mathematical metrics provide a comprehensive understanding of the error margins and the precision of the model predictions:</w:t>
      </w:r>
    </w:p>
    <w:p w14:paraId="79ECD13A" w14:textId="77777777" w:rsidR="0066040E" w:rsidRDefault="00000000">
      <w:pPr>
        <w:numPr>
          <w:ilvl w:val="0"/>
          <w:numId w:val="1"/>
        </w:numPr>
        <w:spacing w:after="240"/>
        <w:rPr>
          <w:sz w:val="28"/>
          <w:szCs w:val="28"/>
        </w:rPr>
      </w:pPr>
      <w:r>
        <w:rPr>
          <w:rFonts w:ascii="Times New Roman" w:eastAsia="Times New Roman" w:hAnsi="Times New Roman" w:cs="Times New Roman"/>
          <w:b/>
          <w:bCs/>
          <w:sz w:val="28"/>
          <w:szCs w:val="28"/>
        </w:rPr>
        <w:lastRenderedPageBreak/>
        <w:t>Coefficient of Determination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b/>
          <w:bCs/>
          <w:sz w:val="28"/>
          <w:szCs w:val="28"/>
        </w:rPr>
        <w:t>)</w:t>
      </w:r>
      <w:r>
        <w:rPr>
          <w:rFonts w:ascii="Times New Roman" w:eastAsia="Times New Roman" w:hAnsi="Times New Roman" w:cs="Times New Roman"/>
          <w:sz w:val="28"/>
          <w:szCs w:val="28"/>
        </w:rPr>
        <w:t xml:space="preserve">: Evaluates how well the model predicts the variance of the target variable. A higher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oMath>
      <w:r>
        <w:rPr>
          <w:rFonts w:ascii="Times New Roman" w:eastAsia="Times New Roman" w:hAnsi="Times New Roman" w:cs="Times New Roman"/>
          <w:sz w:val="28"/>
          <w:szCs w:val="28"/>
        </w:rPr>
        <w:t xml:space="preserve"> indicates a better fit.</w:t>
      </w:r>
    </w:p>
    <w:p w14:paraId="0D239A14" w14:textId="63C34B61" w:rsidR="0066040E" w:rsidRDefault="00000000">
      <w:pPr>
        <w:spacing w:after="240"/>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R</m:t>
            </m:r>
          </m:e>
          <m:sup>
            <m:r>
              <w:rPr>
                <w:rFonts w:ascii="Times New Roman" w:eastAsia="Times New Roman" w:hAnsi="Times New Roman" w:cs="Times New Roman"/>
                <w:sz w:val="28"/>
                <w:szCs w:val="28"/>
              </w:rPr>
              <m:t>2</m:t>
            </m:r>
          </m:sup>
        </m:sSup>
        <m:r>
          <w:rPr>
            <w:rFonts w:ascii="Times New Roman" w:eastAsia="Times New Roman" w:hAnsi="Times New Roman" w:cs="Times New Roman"/>
            <w:sz w:val="28"/>
            <w:szCs w:val="28"/>
          </w:rPr>
          <m:t>=1-</m:t>
        </m:r>
        <m:f>
          <m:fPr>
            <m:ctrlPr>
              <w:rPr>
                <w:rFonts w:ascii="Times New Roman" w:eastAsia="Times New Roman" w:hAnsi="Times New Roman" w:cs="Times New Roman"/>
                <w:sz w:val="28"/>
                <w:szCs w:val="28"/>
              </w:rPr>
            </m:ctrlPr>
          </m:fPr>
          <m:num>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trlPr>
                  <w:rPr>
                    <w:rFonts w:ascii="Times New Roman" w:eastAsia="Times New Roman" w:hAnsi="Times New Roman" w:cs="Times New Roman"/>
                    <w:sz w:val="28"/>
                    <w:szCs w:val="28"/>
                  </w:rPr>
                </m:ctrlPr>
              </m:accPr>
              <m:e>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num>
          <m:den>
            <m:nary>
              <m:naryPr>
                <m:chr m:val="∑"/>
                <m:ctrlPr>
                  <w:rPr>
                    <w:rFonts w:ascii="Times New Roman" w:eastAsia="Times New Roman" w:hAnsi="Times New Roman" w:cs="Times New Roman"/>
                    <w:sz w:val="28"/>
                    <w:szCs w:val="28"/>
                  </w:rPr>
                </m:ctrlPr>
              </m:naryPr>
              <m:sub>
                <m:r>
                  <w:rPr>
                    <w:rFonts w:ascii="Times New Roman" w:eastAsia="Times New Roman" w:hAnsi="Times New Roman" w:cs="Times New Roman"/>
                    <w:sz w:val="28"/>
                    <w:szCs w:val="28"/>
                  </w:rPr>
                  <m:t>i=1</m:t>
                </m:r>
              </m:sub>
              <m:sup>
                <m:r>
                  <w:rPr>
                    <w:rFonts w:ascii="Times New Roman" w:eastAsia="Times New Roman" w:hAnsi="Times New Roman" w:cs="Times New Roman"/>
                    <w:sz w:val="28"/>
                    <w:szCs w:val="28"/>
                  </w:rPr>
                  <m:t>n</m:t>
                </m:r>
              </m:sup>
              <m:e/>
            </m:nary>
            <m:r>
              <w:rPr>
                <w:rFonts w:ascii="Times New Roman" w:eastAsia="Times New Roman" w:hAnsi="Times New Roman" w:cs="Times New Roman"/>
                <w:sz w:val="28"/>
                <w:szCs w:val="28"/>
              </w:rPr>
              <m:t>(</m:t>
            </m:r>
            <m:sSub>
              <m:sSubPr>
                <m:ctrlPr>
                  <w:rPr>
                    <w:rFonts w:ascii="Times New Roman" w:eastAsia="Times New Roman" w:hAnsi="Times New Roman" w:cs="Times New Roman"/>
                    <w:sz w:val="28"/>
                    <w:szCs w:val="28"/>
                  </w:rPr>
                </m:ctrlPr>
              </m:sSubPr>
              <m:e>
                <m:r>
                  <w:rPr>
                    <w:rFonts w:ascii="Times New Roman" w:eastAsia="Times New Roman" w:hAnsi="Times New Roman" w:cs="Times New Roman"/>
                    <w:sz w:val="28"/>
                    <w:szCs w:val="28"/>
                  </w:rPr>
                  <m:t>y</m:t>
                </m:r>
              </m:e>
              <m:sub>
                <m:r>
                  <w:rPr>
                    <w:rFonts w:ascii="Times New Roman" w:eastAsia="Times New Roman" w:hAnsi="Times New Roman" w:cs="Times New Roman"/>
                    <w:sz w:val="28"/>
                    <w:szCs w:val="28"/>
                  </w:rPr>
                  <m:t>i</m:t>
                </m:r>
              </m:sub>
            </m:sSub>
            <m:r>
              <w:rPr>
                <w:rFonts w:ascii="Times New Roman" w:eastAsia="Times New Roman" w:hAnsi="Times New Roman" w:cs="Times New Roman"/>
                <w:sz w:val="28"/>
                <w:szCs w:val="28"/>
              </w:rPr>
              <m:t>-</m:t>
            </m:r>
            <m:acc>
              <m:accPr>
                <m:chr m:val="̄"/>
                <m:ctrlPr>
                  <w:rPr>
                    <w:rFonts w:ascii="Times New Roman" w:eastAsia="Times New Roman" w:hAnsi="Times New Roman" w:cs="Times New Roman"/>
                    <w:sz w:val="28"/>
                    <w:szCs w:val="28"/>
                  </w:rPr>
                </m:ctrlPr>
              </m:accPr>
              <m:e>
                <m:r>
                  <w:rPr>
                    <w:rFonts w:ascii="Times New Roman" w:eastAsia="Times New Roman" w:hAnsi="Times New Roman" w:cs="Times New Roman"/>
                    <w:sz w:val="28"/>
                    <w:szCs w:val="28"/>
                  </w:rPr>
                  <m:t>y</m:t>
                </m:r>
              </m:e>
            </m:acc>
            <m:sSup>
              <m:sSupPr>
                <m:ctrlPr>
                  <w:rPr>
                    <w:rFonts w:ascii="Times New Roman" w:eastAsia="Times New Roman" w:hAnsi="Times New Roman" w:cs="Times New Roman"/>
                    <w:sz w:val="28"/>
                    <w:szCs w:val="28"/>
                  </w:rPr>
                </m:ctrlPr>
              </m:sSupPr>
              <m:e>
                <m:r>
                  <w:rPr>
                    <w:rFonts w:ascii="Times New Roman" w:eastAsia="Times New Roman" w:hAnsi="Times New Roman" w:cs="Times New Roman"/>
                    <w:sz w:val="28"/>
                    <w:szCs w:val="28"/>
                  </w:rPr>
                  <m:t>)</m:t>
                </m:r>
              </m:e>
              <m:sup>
                <m:r>
                  <w:rPr>
                    <w:rFonts w:ascii="Times New Roman" w:eastAsia="Times New Roman" w:hAnsi="Times New Roman" w:cs="Times New Roman"/>
                    <w:sz w:val="28"/>
                    <w:szCs w:val="28"/>
                  </w:rPr>
                  <m:t>2</m:t>
                </m:r>
              </m:sup>
            </m:sSup>
          </m:den>
        </m:f>
      </m:oMath>
      <w:r w:rsidR="00370867">
        <w:rPr>
          <w:rFonts w:ascii="Times New Roman" w:eastAsia="Times New Roman" w:hAnsi="Times New Roman" w:cs="Times New Roman"/>
          <w:sz w:val="28"/>
          <w:szCs w:val="28"/>
        </w:rPr>
        <w:t xml:space="preserve">            (10)</w:t>
      </w:r>
    </w:p>
    <w:p w14:paraId="29DABC6C"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Root Mean Square Error (RMSE)</w:t>
      </w:r>
      <w:r>
        <w:rPr>
          <w:rFonts w:ascii="Times New Roman" w:eastAsia="Times New Roman" w:hAnsi="Times New Roman" w:cs="Times New Roman"/>
          <w:sz w:val="28"/>
          <w:szCs w:val="28"/>
        </w:rPr>
        <w:t>: Measures the square root of the average of the squared differences between the predicted and actual values. It is highly sensitive to large errors.</w:t>
      </w:r>
    </w:p>
    <w:p w14:paraId="477B35D4" w14:textId="77777777" w:rsidR="0066040E" w:rsidRDefault="0066040E">
      <w:pPr>
        <w:spacing w:line="259" w:lineRule="auto"/>
        <w:jc w:val="both"/>
        <w:rPr>
          <w:rFonts w:ascii="Aptos" w:eastAsia="Aptos" w:hAnsi="Aptos" w:cs="Aptos"/>
          <w:sz w:val="28"/>
          <w:szCs w:val="28"/>
        </w:rPr>
      </w:pPr>
    </w:p>
    <w:p w14:paraId="5CCCE180" w14:textId="56332E07" w:rsidR="0066040E" w:rsidRDefault="00000000">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RSME=</m:t>
        </m:r>
        <m:rad>
          <m:radPr>
            <m:degHide m:val="1"/>
            <m:ctrlPr>
              <w:rPr>
                <w:rFonts w:ascii="Aptos" w:eastAsia="Aptos" w:hAnsi="Aptos" w:cs="Aptos"/>
                <w:sz w:val="28"/>
                <w:szCs w:val="28"/>
              </w:rPr>
            </m:ctrlPr>
          </m:radPr>
          <m:deg/>
          <m:e>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nary>
            <m:r>
              <w:rPr>
                <w:rFonts w:ascii="Aptos" w:eastAsia="Aptos" w:hAnsi="Aptos" w:cs="Aptos"/>
                <w:sz w:val="28"/>
                <w:szCs w:val="28"/>
              </w:rPr>
              <m:t>(</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sSup>
              <m:sSupPr>
                <m:ctrlPr>
                  <w:rPr>
                    <w:rFonts w:ascii="Aptos" w:eastAsia="Aptos" w:hAnsi="Aptos" w:cs="Aptos"/>
                    <w:sz w:val="28"/>
                    <w:szCs w:val="28"/>
                  </w:rPr>
                </m:ctrlPr>
              </m:sSupPr>
              <m:e>
                <m:r>
                  <w:rPr>
                    <w:rFonts w:ascii="Aptos" w:eastAsia="Aptos" w:hAnsi="Aptos" w:cs="Aptos"/>
                    <w:sz w:val="28"/>
                    <w:szCs w:val="28"/>
                  </w:rPr>
                  <m:t>)</m:t>
                </m:r>
              </m:e>
              <m:sup>
                <m:r>
                  <w:rPr>
                    <w:rFonts w:ascii="Aptos" w:eastAsia="Aptos" w:hAnsi="Aptos" w:cs="Aptos"/>
                    <w:sz w:val="28"/>
                    <w:szCs w:val="28"/>
                  </w:rPr>
                  <m:t>2</m:t>
                </m:r>
              </m:sup>
            </m:sSup>
          </m:e>
        </m:rad>
        <m:r>
          <w:rPr>
            <w:rFonts w:ascii="Cambria Math" w:eastAsia="Aptos" w:hAnsi="Cambria Math" w:cs="Aptos"/>
            <w:sz w:val="28"/>
            <w:szCs w:val="28"/>
          </w:rPr>
          <m:t xml:space="preserve"> </m:t>
        </m:r>
      </m:oMath>
      <w:r w:rsidR="00370867">
        <w:rPr>
          <w:rFonts w:ascii="Aptos" w:eastAsia="Aptos" w:hAnsi="Aptos" w:cs="Aptos"/>
          <w:sz w:val="28"/>
          <w:szCs w:val="28"/>
        </w:rPr>
        <w:t xml:space="preserve">              (11)</w:t>
      </w:r>
    </w:p>
    <w:p w14:paraId="3AF3E363" w14:textId="77777777" w:rsidR="0066040E" w:rsidRDefault="0066040E">
      <w:pPr>
        <w:spacing w:line="259" w:lineRule="auto"/>
        <w:jc w:val="both"/>
        <w:rPr>
          <w:rFonts w:ascii="Aptos" w:eastAsia="Aptos" w:hAnsi="Aptos" w:cs="Aptos"/>
          <w:sz w:val="28"/>
          <w:szCs w:val="28"/>
        </w:rPr>
      </w:pPr>
    </w:p>
    <w:p w14:paraId="3967186B" w14:textId="77777777" w:rsidR="0066040E" w:rsidRDefault="0066040E">
      <w:pPr>
        <w:spacing w:line="259" w:lineRule="auto"/>
        <w:jc w:val="both"/>
        <w:rPr>
          <w:rFonts w:ascii="Aptos" w:eastAsia="Aptos" w:hAnsi="Aptos" w:cs="Aptos"/>
          <w:sz w:val="28"/>
          <w:szCs w:val="28"/>
        </w:rPr>
      </w:pPr>
    </w:p>
    <w:p w14:paraId="43209757" w14:textId="77777777" w:rsidR="0066040E" w:rsidRDefault="0066040E">
      <w:pPr>
        <w:spacing w:line="259" w:lineRule="auto"/>
        <w:jc w:val="both"/>
        <w:rPr>
          <w:rFonts w:ascii="Aptos" w:eastAsia="Aptos" w:hAnsi="Aptos" w:cs="Aptos"/>
          <w:sz w:val="28"/>
          <w:szCs w:val="28"/>
        </w:rPr>
      </w:pPr>
    </w:p>
    <w:p w14:paraId="545AAF9C" w14:textId="77777777" w:rsidR="0066040E" w:rsidRDefault="0066040E">
      <w:pPr>
        <w:spacing w:line="259" w:lineRule="auto"/>
        <w:jc w:val="both"/>
        <w:rPr>
          <w:rFonts w:ascii="Aptos" w:eastAsia="Aptos" w:hAnsi="Aptos" w:cs="Aptos"/>
          <w:sz w:val="28"/>
          <w:szCs w:val="28"/>
        </w:rPr>
      </w:pPr>
    </w:p>
    <w:p w14:paraId="360FC6B1" w14:textId="77777777" w:rsidR="0066040E" w:rsidRDefault="00000000">
      <w:pPr>
        <w:spacing w:after="24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Mean Absolute Error (MAE)</w:t>
      </w:r>
      <w:r>
        <w:rPr>
          <w:rFonts w:ascii="Times New Roman" w:eastAsia="Times New Roman" w:hAnsi="Times New Roman" w:cs="Times New Roman"/>
          <w:sz w:val="28"/>
          <w:szCs w:val="28"/>
        </w:rPr>
        <w:t>: Measures the average of the absolute differences between the predicted values and the actual values, providing a linear assessment of the average error.</w:t>
      </w:r>
    </w:p>
    <w:p w14:paraId="16465809"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3ABFBAE" w14:textId="123D0FBC" w:rsidR="0066040E" w:rsidRDefault="00000000">
      <w:pPr>
        <w:spacing w:line="259" w:lineRule="auto"/>
        <w:jc w:val="both"/>
        <w:rPr>
          <w:rFonts w:ascii="Aptos" w:eastAsia="Aptos" w:hAnsi="Aptos" w:cs="Aptos"/>
          <w:sz w:val="28"/>
          <w:szCs w:val="28"/>
        </w:rPr>
      </w:pPr>
      <w:r>
        <w:rPr>
          <w:rFonts w:ascii="Aptos" w:eastAsia="Aptos" w:hAnsi="Aptos" w:cs="Aptos"/>
          <w:sz w:val="28"/>
          <w:szCs w:val="28"/>
        </w:rPr>
        <w:t xml:space="preserve">                                </w:t>
      </w:r>
      <m:oMath>
        <m:r>
          <w:rPr>
            <w:rFonts w:ascii="Aptos" w:eastAsia="Aptos" w:hAnsi="Aptos" w:cs="Aptos"/>
            <w:sz w:val="28"/>
            <w:szCs w:val="28"/>
          </w:rPr>
          <m:t>MAE=</m:t>
        </m:r>
        <m:f>
          <m:fPr>
            <m:ctrlPr>
              <w:rPr>
                <w:rFonts w:ascii="Aptos" w:eastAsia="Aptos" w:hAnsi="Aptos" w:cs="Aptos"/>
                <w:sz w:val="28"/>
                <w:szCs w:val="28"/>
              </w:rPr>
            </m:ctrlPr>
          </m:fPr>
          <m:num>
            <m:r>
              <w:rPr>
                <w:rFonts w:ascii="Aptos" w:eastAsia="Aptos" w:hAnsi="Aptos" w:cs="Aptos"/>
                <w:sz w:val="28"/>
                <w:szCs w:val="28"/>
              </w:rPr>
              <m:t>1</m:t>
            </m:r>
          </m:num>
          <m:den>
            <m:r>
              <w:rPr>
                <w:rFonts w:ascii="Aptos" w:eastAsia="Aptos" w:hAnsi="Aptos" w:cs="Aptos"/>
                <w:sz w:val="28"/>
                <w:szCs w:val="28"/>
              </w:rPr>
              <m:t>n</m:t>
            </m:r>
          </m:den>
        </m:f>
        <m:nary>
          <m:naryPr>
            <m:chr m:val="∑"/>
            <m:ctrlPr>
              <w:rPr>
                <w:rFonts w:ascii="Aptos" w:eastAsia="Aptos" w:hAnsi="Aptos" w:cs="Aptos"/>
                <w:sz w:val="28"/>
                <w:szCs w:val="28"/>
              </w:rPr>
            </m:ctrlPr>
          </m:naryPr>
          <m:sub>
            <m:r>
              <w:rPr>
                <w:rFonts w:ascii="Aptos" w:eastAsia="Aptos" w:hAnsi="Aptos" w:cs="Aptos"/>
                <w:sz w:val="28"/>
                <w:szCs w:val="28"/>
              </w:rPr>
              <m:t>i=1</m:t>
            </m:r>
          </m:sub>
          <m:sup>
            <m:r>
              <w:rPr>
                <w:rFonts w:ascii="Aptos" w:eastAsia="Aptos" w:hAnsi="Aptos" w:cs="Aptos"/>
                <w:sz w:val="28"/>
                <w:szCs w:val="28"/>
              </w:rPr>
              <m:t>n</m:t>
            </m:r>
          </m:sup>
          <m:e/>
        </m:nary>
        <m:r>
          <w:rPr>
            <w:rFonts w:ascii="Aptos" w:eastAsia="Aptos" w:hAnsi="Aptos" w:cs="Aptos"/>
            <w:sz w:val="28"/>
            <w:szCs w:val="28"/>
          </w:rPr>
          <m:t xml:space="preserve"> |</m:t>
        </m:r>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r>
          <w:rPr>
            <w:rFonts w:ascii="Aptos" w:eastAsia="Aptos" w:hAnsi="Aptos" w:cs="Aptos"/>
            <w:sz w:val="28"/>
            <w:szCs w:val="28"/>
          </w:rPr>
          <m:t>-</m:t>
        </m:r>
        <m:acc>
          <m:accPr>
            <m:ctrlPr>
              <w:rPr>
                <w:rFonts w:ascii="Aptos" w:eastAsia="Aptos" w:hAnsi="Aptos" w:cs="Aptos"/>
                <w:sz w:val="28"/>
                <w:szCs w:val="28"/>
              </w:rPr>
            </m:ctrlPr>
          </m:accPr>
          <m:e>
            <m:sSub>
              <m:sSubPr>
                <m:ctrlPr>
                  <w:rPr>
                    <w:rFonts w:ascii="Aptos" w:eastAsia="Aptos" w:hAnsi="Aptos" w:cs="Aptos"/>
                    <w:sz w:val="28"/>
                    <w:szCs w:val="28"/>
                  </w:rPr>
                </m:ctrlPr>
              </m:sSubPr>
              <m:e>
                <m:r>
                  <w:rPr>
                    <w:rFonts w:ascii="Aptos" w:eastAsia="Aptos" w:hAnsi="Aptos" w:cs="Aptos"/>
                    <w:sz w:val="28"/>
                    <w:szCs w:val="28"/>
                  </w:rPr>
                  <m:t>y</m:t>
                </m:r>
              </m:e>
              <m:sub>
                <m:r>
                  <w:rPr>
                    <w:rFonts w:ascii="Aptos" w:eastAsia="Aptos" w:hAnsi="Aptos" w:cs="Aptos"/>
                    <w:sz w:val="28"/>
                    <w:szCs w:val="28"/>
                  </w:rPr>
                  <m:t>i</m:t>
                </m:r>
              </m:sub>
            </m:sSub>
          </m:e>
        </m:acc>
        <m:r>
          <w:rPr>
            <w:rFonts w:ascii="Aptos" w:eastAsia="Aptos" w:hAnsi="Aptos" w:cs="Aptos"/>
            <w:sz w:val="28"/>
            <w:szCs w:val="28"/>
          </w:rPr>
          <m:t>|</m:t>
        </m:r>
      </m:oMath>
      <w:r w:rsidR="00370867">
        <w:rPr>
          <w:rFonts w:ascii="Aptos" w:eastAsia="Aptos" w:hAnsi="Aptos" w:cs="Aptos"/>
          <w:sz w:val="28"/>
          <w:szCs w:val="28"/>
        </w:rPr>
        <w:t xml:space="preserve">                       (12)</w:t>
      </w:r>
    </w:p>
    <w:p w14:paraId="17E314B6" w14:textId="77777777" w:rsidR="0066040E" w:rsidRDefault="00000000">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Accuracy: </w:t>
      </w:r>
      <w:r>
        <w:rPr>
          <w:rFonts w:ascii="Times New Roman" w:eastAsia="Times New Roman" w:hAnsi="Times New Roman" w:cs="Times New Roman"/>
          <w:sz w:val="28"/>
          <w:szCs w:val="28"/>
        </w:rPr>
        <w:t xml:space="preserve">this metric refers to the ratio of the number of correct classifications made by the algorithm and the total number of classifications: </w:t>
      </w:r>
    </w:p>
    <w:p w14:paraId="7D9E3D11" w14:textId="77777777" w:rsidR="0066040E" w:rsidRDefault="0066040E">
      <w:pPr>
        <w:spacing w:line="259" w:lineRule="auto"/>
        <w:jc w:val="both"/>
        <w:rPr>
          <w:rFonts w:ascii="Times New Roman" w:eastAsia="Times New Roman" w:hAnsi="Times New Roman" w:cs="Times New Roman"/>
          <w:sz w:val="28"/>
          <w:szCs w:val="28"/>
        </w:rPr>
      </w:pPr>
    </w:p>
    <w:p w14:paraId="3A99A2CC" w14:textId="403C401A" w:rsidR="0066040E" w:rsidRDefault="00000000">
      <w:pPr>
        <w:spacing w:line="259"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r>
          <w:rPr>
            <w:rFonts w:ascii="Times New Roman" w:eastAsia="Times New Roman" w:hAnsi="Times New Roman" w:cs="Times New Roman"/>
            <w:sz w:val="28"/>
            <w:szCs w:val="28"/>
          </w:rPr>
          <m:t>Accuracy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 xml:space="preserve">TP+TN </m:t>
            </m:r>
          </m:num>
          <m:den>
            <m:r>
              <w:rPr>
                <w:rFonts w:ascii="Times New Roman" w:eastAsia="Times New Roman" w:hAnsi="Times New Roman" w:cs="Times New Roman"/>
                <w:sz w:val="28"/>
                <w:szCs w:val="28"/>
              </w:rPr>
              <m:t>TP+TN+FP+FN</m:t>
            </m:r>
          </m:den>
        </m:f>
      </m:oMath>
      <w:r w:rsidR="00370867">
        <w:rPr>
          <w:rFonts w:ascii="Times New Roman" w:eastAsia="Times New Roman" w:hAnsi="Times New Roman" w:cs="Times New Roman"/>
          <w:sz w:val="28"/>
          <w:szCs w:val="28"/>
        </w:rPr>
        <w:t xml:space="preserve">        (13)</w:t>
      </w:r>
    </w:p>
    <w:p w14:paraId="33073C0F" w14:textId="77777777" w:rsidR="0066040E" w:rsidRDefault="0066040E">
      <w:pPr>
        <w:spacing w:line="259" w:lineRule="auto"/>
        <w:jc w:val="both"/>
        <w:rPr>
          <w:rFonts w:ascii="Times New Roman" w:eastAsia="Times New Roman" w:hAnsi="Times New Roman" w:cs="Times New Roman"/>
          <w:sz w:val="28"/>
          <w:szCs w:val="28"/>
        </w:rPr>
      </w:pPr>
    </w:p>
    <w:p w14:paraId="3797DE05" w14:textId="71F12266"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Precision: </w:t>
      </w:r>
      <w:r>
        <w:rPr>
          <w:rFonts w:ascii="Times New Roman" w:eastAsia="Times New Roman" w:hAnsi="Times New Roman" w:cs="Times New Roman"/>
          <w:color w:val="212529"/>
          <w:sz w:val="28"/>
          <w:szCs w:val="28"/>
        </w:rPr>
        <w:t xml:space="preserve">defines the ratio of samples predicted as a specific class correctly predicted by the </w:t>
      </w:r>
      <w:r w:rsidR="00C8244D">
        <w:rPr>
          <w:rFonts w:ascii="Times New Roman" w:eastAsia="Times New Roman" w:hAnsi="Times New Roman" w:cs="Times New Roman"/>
          <w:color w:val="212529"/>
          <w:sz w:val="28"/>
          <w:szCs w:val="28"/>
        </w:rPr>
        <w:t>algorithm.</w:t>
      </w:r>
      <w:r>
        <w:rPr>
          <w:rFonts w:ascii="Times New Roman" w:eastAsia="Times New Roman" w:hAnsi="Times New Roman" w:cs="Times New Roman"/>
          <w:color w:val="212529"/>
          <w:sz w:val="28"/>
          <w:szCs w:val="28"/>
        </w:rPr>
        <w:t xml:space="preserve"> if the precision is </w:t>
      </w:r>
      <w:r w:rsidR="00C8244D">
        <w:rPr>
          <w:rFonts w:ascii="Times New Roman" w:eastAsia="Times New Roman" w:hAnsi="Times New Roman" w:cs="Times New Roman"/>
          <w:color w:val="212529"/>
          <w:sz w:val="28"/>
          <w:szCs w:val="28"/>
        </w:rPr>
        <w:t>high,</w:t>
      </w:r>
      <w:r>
        <w:rPr>
          <w:rFonts w:ascii="Times New Roman" w:eastAsia="Times New Roman" w:hAnsi="Times New Roman" w:cs="Times New Roman"/>
          <w:color w:val="212529"/>
          <w:sz w:val="28"/>
          <w:szCs w:val="28"/>
        </w:rPr>
        <w:t xml:space="preserve"> it is less likely that the soil health is predicted healthy when it is not:</w:t>
      </w:r>
    </w:p>
    <w:p w14:paraId="582D4619"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5BE71694" w14:textId="66C74489"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Precision=</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TP+FP</m:t>
            </m:r>
          </m:den>
        </m:f>
        <m:r>
          <w:rPr>
            <w:rFonts w:ascii="Times New Roman" w:eastAsia="Times New Roman" w:hAnsi="Times New Roman" w:cs="Times New Roman"/>
            <w:color w:val="212529"/>
            <w:sz w:val="28"/>
            <w:szCs w:val="28"/>
          </w:rPr>
          <m:t xml:space="preserve"> </m:t>
        </m:r>
      </m:oMath>
      <w:r w:rsidR="00370867">
        <w:rPr>
          <w:rFonts w:ascii="Times New Roman" w:eastAsia="Times New Roman" w:hAnsi="Times New Roman" w:cs="Times New Roman"/>
          <w:color w:val="212529"/>
          <w:sz w:val="28"/>
          <w:szCs w:val="28"/>
        </w:rPr>
        <w:t xml:space="preserve">        (14)</w:t>
      </w:r>
    </w:p>
    <w:p w14:paraId="4B5A2260"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5BE5AB51" w14:textId="7DE697A8"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 xml:space="preserve">Recall: </w:t>
      </w:r>
      <w:r>
        <w:rPr>
          <w:rFonts w:ascii="Times New Roman" w:eastAsia="Times New Roman" w:hAnsi="Times New Roman" w:cs="Times New Roman"/>
          <w:color w:val="212529"/>
          <w:sz w:val="28"/>
          <w:szCs w:val="28"/>
        </w:rPr>
        <w:t xml:space="preserve">is the ratio of samples of a specific class predicted correctly by the algorithm. In other </w:t>
      </w:r>
      <w:r w:rsidR="00C8244D">
        <w:rPr>
          <w:rFonts w:ascii="Times New Roman" w:eastAsia="Times New Roman" w:hAnsi="Times New Roman" w:cs="Times New Roman"/>
          <w:color w:val="212529"/>
          <w:sz w:val="28"/>
          <w:szCs w:val="28"/>
        </w:rPr>
        <w:t>words.</w:t>
      </w:r>
      <w:r>
        <w:rPr>
          <w:rFonts w:ascii="Times New Roman" w:eastAsia="Times New Roman" w:hAnsi="Times New Roman" w:cs="Times New Roman"/>
          <w:color w:val="212529"/>
          <w:sz w:val="28"/>
          <w:szCs w:val="28"/>
        </w:rPr>
        <w:t xml:space="preserve"> it indicates whether the algorithm predicts healthy soils as healthy and unhealthy soils as unhealthy:</w:t>
      </w:r>
    </w:p>
    <w:p w14:paraId="14EA3897"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889BD7D" w14:textId="27A1E809"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lastRenderedPageBreak/>
        <w:t xml:space="preserve">                                               </w:t>
      </w:r>
      <m:oMath>
        <m:r>
          <w:rPr>
            <w:rFonts w:ascii="Times New Roman" w:eastAsia="Times New Roman" w:hAnsi="Times New Roman" w:cs="Times New Roman"/>
            <w:color w:val="212529"/>
            <w:sz w:val="28"/>
            <w:szCs w:val="28"/>
          </w:rPr>
          <m:t>Recall =</m:t>
        </m:r>
        <m:f>
          <m:fPr>
            <m:ctrlPr>
              <w:rPr>
                <w:rFonts w:ascii="Times New Roman" w:eastAsia="Times New Roman" w:hAnsi="Times New Roman" w:cs="Times New Roman"/>
                <w:sz w:val="28"/>
                <w:szCs w:val="28"/>
              </w:rPr>
            </m:ctrlPr>
          </m:fPr>
          <m:num>
            <m:r>
              <w:rPr>
                <w:rFonts w:ascii="Times New Roman" w:eastAsia="Times New Roman" w:hAnsi="Times New Roman" w:cs="Times New Roman"/>
                <w:sz w:val="28"/>
                <w:szCs w:val="28"/>
              </w:rPr>
              <m:t>TP</m:t>
            </m:r>
          </m:num>
          <m:den>
            <m:r>
              <w:rPr>
                <w:rFonts w:ascii="Times New Roman" w:eastAsia="Times New Roman" w:hAnsi="Times New Roman" w:cs="Times New Roman"/>
                <w:sz w:val="28"/>
                <w:szCs w:val="28"/>
              </w:rPr>
              <m:t>TP+FN</m:t>
            </m:r>
          </m:den>
        </m:f>
      </m:oMath>
      <w:r w:rsidR="00370867">
        <w:rPr>
          <w:rFonts w:ascii="Times New Roman" w:eastAsia="Times New Roman" w:hAnsi="Times New Roman" w:cs="Times New Roman"/>
          <w:color w:val="212529"/>
          <w:sz w:val="28"/>
          <w:szCs w:val="28"/>
        </w:rPr>
        <w:t xml:space="preserve">              (15)</w:t>
      </w:r>
    </w:p>
    <w:p w14:paraId="57374CEF"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F8F55A5" w14:textId="77777777"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b/>
          <w:bCs/>
          <w:color w:val="212529"/>
          <w:sz w:val="28"/>
          <w:szCs w:val="28"/>
        </w:rPr>
        <w:t>F1-Score:</w:t>
      </w:r>
      <w:r>
        <w:rPr>
          <w:rFonts w:ascii="Times New Roman" w:eastAsia="Times New Roman" w:hAnsi="Times New Roman" w:cs="Times New Roman"/>
          <w:color w:val="212529"/>
          <w:sz w:val="28"/>
          <w:szCs w:val="28"/>
        </w:rPr>
        <w:t xml:space="preserve"> represents the harmonic mean of Precision and Recall and is used when the distribution of classes is not equal:</w:t>
      </w:r>
    </w:p>
    <w:p w14:paraId="38D59F91" w14:textId="77777777" w:rsidR="0066040E" w:rsidRDefault="0066040E">
      <w:pPr>
        <w:shd w:val="clear" w:color="auto" w:fill="FFFFFF"/>
        <w:spacing w:line="259" w:lineRule="auto"/>
        <w:rPr>
          <w:rFonts w:ascii="Times New Roman" w:eastAsia="Times New Roman" w:hAnsi="Times New Roman" w:cs="Times New Roman"/>
          <w:color w:val="212529"/>
          <w:sz w:val="28"/>
          <w:szCs w:val="28"/>
        </w:rPr>
      </w:pPr>
    </w:p>
    <w:p w14:paraId="765744A1" w14:textId="41416623" w:rsidR="0066040E" w:rsidRDefault="00000000">
      <w:pPr>
        <w:shd w:val="clear" w:color="auto" w:fill="FFFFFF"/>
        <w:spacing w:line="259" w:lineRule="auto"/>
        <w:rPr>
          <w:rFonts w:ascii="Times New Roman" w:eastAsia="Times New Roman" w:hAnsi="Times New Roman" w:cs="Times New Roman"/>
          <w:color w:val="212529"/>
          <w:sz w:val="28"/>
          <w:szCs w:val="28"/>
        </w:rPr>
      </w:pPr>
      <w:r>
        <w:rPr>
          <w:rFonts w:ascii="Times New Roman" w:eastAsia="Times New Roman" w:hAnsi="Times New Roman" w:cs="Times New Roman"/>
          <w:color w:val="212529"/>
          <w:sz w:val="28"/>
          <w:szCs w:val="28"/>
        </w:rPr>
        <w:t xml:space="preserve">                                                </w:t>
      </w:r>
      <m:oMath>
        <m:r>
          <w:rPr>
            <w:rFonts w:ascii="Times New Roman" w:eastAsia="Times New Roman" w:hAnsi="Times New Roman" w:cs="Times New Roman"/>
            <w:color w:val="212529"/>
            <w:sz w:val="28"/>
            <w:szCs w:val="28"/>
          </w:rPr>
          <m:t xml:space="preserve">F1=2× </m:t>
        </m:r>
        <m:f>
          <m:fPr>
            <m:ctrlPr>
              <w:rPr>
                <w:rFonts w:ascii="Times New Roman" w:eastAsia="Times New Roman" w:hAnsi="Times New Roman" w:cs="Times New Roman"/>
                <w:color w:val="212529"/>
                <w:sz w:val="28"/>
                <w:szCs w:val="28"/>
              </w:rPr>
            </m:ctrlPr>
          </m:fPr>
          <m:num>
            <m:r>
              <w:rPr>
                <w:rFonts w:ascii="Times New Roman" w:eastAsia="Times New Roman" w:hAnsi="Times New Roman" w:cs="Times New Roman"/>
                <w:color w:val="212529"/>
                <w:sz w:val="28"/>
                <w:szCs w:val="28"/>
              </w:rPr>
              <m:t xml:space="preserve">Precision×Recall​ </m:t>
            </m:r>
          </m:num>
          <m:den>
            <m:r>
              <w:rPr>
                <w:rFonts w:ascii="Times New Roman" w:eastAsia="Times New Roman" w:hAnsi="Times New Roman" w:cs="Times New Roman"/>
                <w:color w:val="212529"/>
                <w:sz w:val="28"/>
                <w:szCs w:val="28"/>
              </w:rPr>
              <m:t xml:space="preserve">Precision+Recall​ </m:t>
            </m:r>
          </m:den>
        </m:f>
      </m:oMath>
      <w:r w:rsidR="00370867">
        <w:rPr>
          <w:rFonts w:ascii="Times New Roman" w:eastAsia="Times New Roman" w:hAnsi="Times New Roman" w:cs="Times New Roman"/>
          <w:color w:val="212529"/>
          <w:sz w:val="28"/>
          <w:szCs w:val="28"/>
        </w:rPr>
        <w:t xml:space="preserve">         (16)</w:t>
      </w:r>
    </w:p>
    <w:p w14:paraId="0CF0D538" w14:textId="77777777" w:rsidR="0066040E" w:rsidRDefault="0066040E">
      <w:pPr>
        <w:spacing w:line="259" w:lineRule="auto"/>
        <w:jc w:val="both"/>
        <w:rPr>
          <w:rFonts w:ascii="Aptos" w:eastAsia="Aptos" w:hAnsi="Aptos" w:cs="Aptos"/>
          <w:sz w:val="28"/>
          <w:szCs w:val="28"/>
        </w:rPr>
      </w:pPr>
    </w:p>
    <w:p w14:paraId="0E307B38" w14:textId="77777777" w:rsidR="0066040E" w:rsidRDefault="0066040E">
      <w:pPr>
        <w:spacing w:line="259" w:lineRule="auto"/>
        <w:jc w:val="both"/>
        <w:rPr>
          <w:rFonts w:ascii="Aptos" w:eastAsia="Aptos" w:hAnsi="Aptos" w:cs="Aptos"/>
          <w:sz w:val="28"/>
          <w:szCs w:val="28"/>
        </w:rPr>
      </w:pPr>
    </w:p>
    <w:p w14:paraId="74F3DDD2" w14:textId="77777777" w:rsidR="0066040E" w:rsidRDefault="0066040E">
      <w:pPr>
        <w:spacing w:line="259" w:lineRule="auto"/>
        <w:jc w:val="both"/>
        <w:rPr>
          <w:rFonts w:ascii="Aptos" w:eastAsia="Aptos" w:hAnsi="Aptos" w:cs="Aptos"/>
          <w:sz w:val="28"/>
          <w:szCs w:val="28"/>
        </w:rPr>
      </w:pPr>
    </w:p>
    <w:p w14:paraId="4A91B042" w14:textId="77777777" w:rsidR="0066040E" w:rsidRDefault="00000000">
      <w:pPr>
        <w:spacing w:line="259" w:lineRule="auto"/>
        <w:jc w:val="both"/>
        <w:rPr>
          <w:rFonts w:ascii="Aptos" w:eastAsia="Aptos" w:hAnsi="Aptos" w:cs="Aptos"/>
          <w:sz w:val="28"/>
          <w:szCs w:val="28"/>
        </w:rPr>
      </w:pPr>
      <w:bookmarkStart w:id="5" w:name="_n3ltkb38oirt" w:colFirst="0" w:colLast="0"/>
      <w:bookmarkEnd w:id="5"/>
      <w:r>
        <w:rPr>
          <w:rFonts w:ascii="Times New Roman" w:eastAsia="Times New Roman" w:hAnsi="Times New Roman" w:cs="Times New Roman"/>
          <w:b/>
          <w:bCs/>
          <w:sz w:val="32"/>
          <w:szCs w:val="32"/>
        </w:rPr>
        <w:t>2.3 Related work</w:t>
      </w:r>
    </w:p>
    <w:p w14:paraId="17B6F8FF" w14:textId="77777777" w:rsidR="00216C0C" w:rsidRDefault="00216C0C">
      <w:pPr>
        <w:spacing w:line="259" w:lineRule="auto"/>
        <w:jc w:val="both"/>
        <w:rPr>
          <w:rFonts w:ascii="Aptos" w:eastAsia="Aptos" w:hAnsi="Aptos" w:cs="Aptos"/>
          <w:sz w:val="28"/>
          <w:szCs w:val="28"/>
        </w:rPr>
      </w:pPr>
    </w:p>
    <w:p w14:paraId="5223AE44" w14:textId="77777777"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6AB44DD7" w14:textId="77777777" w:rsidR="00216C0C" w:rsidRDefault="00216C0C">
      <w:pPr>
        <w:jc w:val="both"/>
        <w:rPr>
          <w:rFonts w:ascii="Times New Roman" w:eastAsia="Times New Roman" w:hAnsi="Times New Roman" w:cs="Times New Roman"/>
          <w:sz w:val="28"/>
          <w:szCs w:val="28"/>
        </w:rPr>
      </w:pPr>
    </w:p>
    <w:p w14:paraId="02FB5207" w14:textId="7E86982D" w:rsidR="00216C0C" w:rsidRDefault="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Rao and Reddy (2026) proposed the </w:t>
      </w:r>
      <w:proofErr w:type="spellStart"/>
      <w:r>
        <w:rPr>
          <w:rFonts w:ascii="Times New Roman" w:eastAsia="Times New Roman" w:hAnsi="Times New Roman" w:cs="Times New Roman"/>
          <w:sz w:val="28"/>
          <w:szCs w:val="28"/>
        </w:rPr>
        <w:t>AgriMind</w:t>
      </w:r>
      <w:proofErr w:type="spellEnd"/>
      <w:r>
        <w:rPr>
          <w:rFonts w:ascii="Times New Roman" w:eastAsia="Times New Roman" w:hAnsi="Times New Roman" w:cs="Times New Roman"/>
          <w:sz w:val="28"/>
          <w:szCs w:val="28"/>
        </w:rPr>
        <w:t xml:space="preserve"> Intelligent Fertility Predictor (AMIFP) for soil fertility classification using deep learning techniques. The study used a publicly available Kaggle dataset containing 880 soil samples. The proposed framework integrated a novel preprocessing method (SIC), an attention-based deep learning model (ALADN), and a genetic hyperparameter optimization algorithm (GPSHO). The dataset was partitioned into 70% for training, 10% for validation, and 20% for held-out testing, ensuring an unbiased evaluation on unseen data. The model achieved 98.65% accuracy, 98.73% precision, 98.65% recall, and 98.70% F1-score, demonstrating high performance in soil fertility classification. Although the proposed framework achieved excellent classification performance, its effectiveness was validated using only one publicly available dataset.[7]</w:t>
      </w:r>
    </w:p>
    <w:p w14:paraId="07A4EBEC" w14:textId="77777777" w:rsidR="00216C0C" w:rsidRDefault="00216C0C">
      <w:pPr>
        <w:jc w:val="both"/>
        <w:rPr>
          <w:rFonts w:ascii="Times New Roman" w:eastAsia="Times New Roman" w:hAnsi="Times New Roman" w:cs="Times New Roman"/>
          <w:sz w:val="28"/>
          <w:szCs w:val="28"/>
        </w:rPr>
      </w:pPr>
    </w:p>
    <w:p w14:paraId="300FF9CE" w14:textId="77777777" w:rsidR="005313B7" w:rsidRDefault="005313B7" w:rsidP="00216C0C">
      <w:pPr>
        <w:jc w:val="both"/>
        <w:rPr>
          <w:rFonts w:ascii="Times New Roman" w:eastAsia="Times New Roman" w:hAnsi="Times New Roman" w:cs="Times New Roman"/>
          <w:sz w:val="28"/>
          <w:szCs w:val="28"/>
        </w:rPr>
      </w:pPr>
    </w:p>
    <w:p w14:paraId="4ED6DFFF" w14:textId="4A977929"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Behera et al. (2026) conducted a comparative study to evaluate the performance of multiple machine learning classifiers for soil fertility prediction. The study used a publicly available Kaggle dataset containing 880 soil samples described by 12 physicochemical soil properties. This study used 16 machine learning classifiers for soil fertility prediction, such as learner-based, ensemble-based, </w:t>
      </w:r>
      <w:r>
        <w:rPr>
          <w:rFonts w:ascii="Times New Roman" w:eastAsia="Times New Roman" w:hAnsi="Times New Roman" w:cs="Times New Roman"/>
          <w:sz w:val="28"/>
          <w:szCs w:val="28"/>
        </w:rPr>
        <w:lastRenderedPageBreak/>
        <w:t>instance-based, and probabilistic-based models. The model’s performance is assessed using accuracy, precision, recall, and F1-score. The results showed that the RF model achieves an accuracy of 90.91% compared to the other models. However, the model showed relatively low performance for one of the minority classes, indicating challenges associated with class imbalance and overlapping feature distributions. [8]</w:t>
      </w:r>
    </w:p>
    <w:p w14:paraId="467FFC86" w14:textId="77777777" w:rsidR="00216C0C" w:rsidRDefault="00216C0C" w:rsidP="00216C0C">
      <w:pPr>
        <w:jc w:val="both"/>
        <w:rPr>
          <w:rFonts w:ascii="Times New Roman" w:eastAsia="Times New Roman" w:hAnsi="Times New Roman" w:cs="Times New Roman"/>
          <w:sz w:val="28"/>
          <w:szCs w:val="28"/>
        </w:rPr>
      </w:pPr>
    </w:p>
    <w:p w14:paraId="616714D7" w14:textId="77777777" w:rsidR="005313B7" w:rsidRDefault="005313B7" w:rsidP="00216C0C">
      <w:pPr>
        <w:jc w:val="both"/>
        <w:rPr>
          <w:rFonts w:ascii="Times New Roman" w:eastAsia="Times New Roman" w:hAnsi="Times New Roman" w:cs="Times New Roman"/>
          <w:sz w:val="28"/>
          <w:szCs w:val="28"/>
        </w:rPr>
      </w:pPr>
    </w:p>
    <w:p w14:paraId="23FD694E" w14:textId="78FB7291" w:rsidR="00216C0C" w:rsidRDefault="00216C0C" w:rsidP="00216C0C">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Venkatanaresh</w:t>
      </w:r>
      <w:proofErr w:type="spellEnd"/>
      <w:r>
        <w:rPr>
          <w:rFonts w:ascii="Times New Roman" w:eastAsia="Times New Roman" w:hAnsi="Times New Roman" w:cs="Times New Roman"/>
          <w:sz w:val="28"/>
          <w:szCs w:val="28"/>
        </w:rPr>
        <w:t xml:space="preserve"> and </w:t>
      </w:r>
      <w:proofErr w:type="spellStart"/>
      <w:r>
        <w:rPr>
          <w:rFonts w:ascii="Times New Roman" w:eastAsia="Times New Roman" w:hAnsi="Times New Roman" w:cs="Times New Roman"/>
          <w:sz w:val="28"/>
          <w:szCs w:val="28"/>
        </w:rPr>
        <w:t>Kullayamma</w:t>
      </w:r>
      <w:proofErr w:type="spellEnd"/>
      <w:r>
        <w:rPr>
          <w:rFonts w:ascii="Times New Roman" w:eastAsia="Times New Roman" w:hAnsi="Times New Roman" w:cs="Times New Roman"/>
          <w:sz w:val="28"/>
          <w:szCs w:val="28"/>
        </w:rPr>
        <w:t xml:space="preserve"> (2024) proposed a novel deep learning (DL) technique, Concurrent Excited Gated Recurrent Unit (CEGRU), for automatic crop recommendation based on soil, fertilizer, and climatic conditions. The study used publicly available Kaggle datasets and real-time collected Maharashtra datasets. To improve the model performance, the Hunter–Prey Optimization (HPO) algorithm was employed for parameter tuning. The proposed method was evaluated using several performance metrics, including accuracy, kappa, positive predictive value (PPV), recall, sensitivity, RMSE, and time complexity. The result showed that the overall accuracy of 99.2% and 99.3%, PPV of 97.5% and 98.3%, kappa of 95.7% and 96.6%, RMSE of 1.05 and 1.50, the time complexity of 105 s is obtained for both Maharashtra and Kaggle datasets respectively. However, the study focused on recommending suitable crops based on soil, fertilizer, and climatic conditions, while the proposed research focuses on analyzing multiple soil health indicators.[9]</w:t>
      </w:r>
    </w:p>
    <w:p w14:paraId="35AC09B6" w14:textId="77777777" w:rsidR="00216C0C" w:rsidRDefault="00216C0C" w:rsidP="00216C0C">
      <w:pPr>
        <w:jc w:val="both"/>
        <w:rPr>
          <w:rFonts w:ascii="Times New Roman" w:eastAsia="Times New Roman" w:hAnsi="Times New Roman" w:cs="Times New Roman"/>
          <w:sz w:val="28"/>
          <w:szCs w:val="28"/>
        </w:rPr>
      </w:pPr>
    </w:p>
    <w:p w14:paraId="5058C7F2" w14:textId="77777777" w:rsidR="005313B7" w:rsidRDefault="005313B7" w:rsidP="00216C0C">
      <w:pPr>
        <w:jc w:val="both"/>
        <w:rPr>
          <w:rFonts w:ascii="Times New Roman" w:eastAsia="Times New Roman" w:hAnsi="Times New Roman" w:cs="Times New Roman"/>
          <w:sz w:val="28"/>
          <w:szCs w:val="28"/>
        </w:rPr>
      </w:pPr>
    </w:p>
    <w:p w14:paraId="08299368" w14:textId="0C450EE3"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Badshah et al. (2024) proposed two robust machine learning models for classification and regression based on two different datasets. The first was a crop recommendation dataset obtained from Kaggle, which included various input attributes such as soil pH, temperature, humidity, and nutrient levels. Several machine learning classification algorithms were evaluated, including Extra Tree Classifier (ETC), Logistic Regression (LR), Decision Tree (DT), Random Forest (RF), K-Nearest Neighbor (KNN), Gaussian Naive Bayes (GNB), and Support Vector Machine (SVM). The results showed that the Random Forest (RF) model achieved the best classification performance with an accuracy of 99.7% with precision, recall, F1 score, and confusion matrix by using K-fold cross-validation, Explainable AI (XAI) and feature engineering. The second was obtained from World Bank and Food and Agriculture Organization (FAO) dataset, used for wheat production and forecast the yield using machine learning regression </w:t>
      </w:r>
      <w:r>
        <w:rPr>
          <w:rFonts w:ascii="Times New Roman" w:eastAsia="Times New Roman" w:hAnsi="Times New Roman" w:cs="Times New Roman"/>
          <w:sz w:val="28"/>
          <w:szCs w:val="28"/>
        </w:rPr>
        <w:lastRenderedPageBreak/>
        <w:t xml:space="preserve">models. The result showed that hyper parameter tuning with K-fold cross-validation, Support Vector Regressor (SVR) achieved best performance with an accuracy of 99.9% with R2 </w:t>
      </w:r>
      <w:proofErr w:type="spellStart"/>
      <w:r>
        <w:rPr>
          <w:rFonts w:ascii="Times New Roman" w:eastAsia="Times New Roman" w:hAnsi="Times New Roman" w:cs="Times New Roman"/>
          <w:sz w:val="28"/>
          <w:szCs w:val="28"/>
        </w:rPr>
        <w:t>Score.In</w:t>
      </w:r>
      <w:proofErr w:type="spellEnd"/>
      <w:r>
        <w:rPr>
          <w:rFonts w:ascii="Times New Roman" w:eastAsia="Times New Roman" w:hAnsi="Times New Roman" w:cs="Times New Roman"/>
          <w:sz w:val="28"/>
          <w:szCs w:val="28"/>
        </w:rPr>
        <w:t xml:space="preserve"> addition, Explainable AI techniques, including Feature Importance and LIME, were applied to interpret model predictions. However, the study focused mainly on crop recommendation and yield prediction, where soil parameters were used as input features, while the proposed research focuses on analyzing multiple soil health indicators and identifying the most influential factors affecting agricultural sustainability using machine learning techniques.[10]</w:t>
      </w:r>
    </w:p>
    <w:p w14:paraId="4AA98FE6" w14:textId="77777777" w:rsidR="00216C0C" w:rsidRDefault="00216C0C" w:rsidP="00216C0C">
      <w:pPr>
        <w:jc w:val="both"/>
        <w:rPr>
          <w:rFonts w:ascii="Times New Roman" w:eastAsia="Times New Roman" w:hAnsi="Times New Roman" w:cs="Times New Roman"/>
          <w:sz w:val="28"/>
          <w:szCs w:val="28"/>
        </w:rPr>
      </w:pPr>
    </w:p>
    <w:p w14:paraId="0C008D9A" w14:textId="77777777" w:rsidR="005313B7" w:rsidRDefault="005313B7" w:rsidP="00216C0C">
      <w:pPr>
        <w:jc w:val="both"/>
        <w:rPr>
          <w:rFonts w:ascii="Times New Roman" w:eastAsia="Times New Roman" w:hAnsi="Times New Roman" w:cs="Times New Roman"/>
          <w:sz w:val="28"/>
          <w:szCs w:val="28"/>
        </w:rPr>
      </w:pPr>
    </w:p>
    <w:p w14:paraId="69934B66" w14:textId="5A65BC95" w:rsidR="00216C0C" w:rsidRDefault="00216C0C" w:rsidP="00216C0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Sarangi et al. (2024) developed a machine learning model for soil fertility assessment. The model was based on soil properties like N, P, K, Ph, nutrient level, moisture levels, temp, rainfall, and topography. The study used a publicly available dataset from Kaggle. The objective of the study was to classify soil into fertile or non-fertile. Four machine learning classifiers are used to determine the best classifier based on the performance metrics including Logistic Regression (LR), K-Nearest Neighbors (KNN), Naive Bayes (NB), and Decision Tree (DT). The results showed that the Decision Tree classifier achieved the highest accuracy of 89%, while Logistic Regression and KNN achieved approximately 90% performance in some evaluation metrics. However, the study focused on binary soil fertility classification and did not analyze multiple soil health indicators or identify the most influential factors affecting agricultural sustainability. [11]</w:t>
      </w:r>
    </w:p>
    <w:p w14:paraId="7DF2E049" w14:textId="77777777" w:rsidR="00216C0C" w:rsidRDefault="00216C0C" w:rsidP="00216C0C">
      <w:pPr>
        <w:jc w:val="both"/>
        <w:rPr>
          <w:rFonts w:ascii="Times New Roman" w:eastAsia="Times New Roman" w:hAnsi="Times New Roman" w:cs="Times New Roman"/>
          <w:sz w:val="28"/>
          <w:szCs w:val="28"/>
        </w:rPr>
      </w:pPr>
    </w:p>
    <w:p w14:paraId="3DE13BD2" w14:textId="77777777" w:rsidR="0066040E" w:rsidRDefault="0066040E">
      <w:pPr>
        <w:jc w:val="both"/>
        <w:rPr>
          <w:rFonts w:ascii="Times New Roman" w:eastAsia="Times New Roman" w:hAnsi="Times New Roman" w:cs="Times New Roman"/>
          <w:sz w:val="28"/>
          <w:szCs w:val="28"/>
        </w:rPr>
      </w:pPr>
    </w:p>
    <w:p w14:paraId="04C0CE52" w14:textId="599707FE" w:rsidR="0066040E"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only, and did not analyze multiple soil health indicators [</w:t>
      </w:r>
      <w:r w:rsidR="00216C0C">
        <w:rPr>
          <w:rFonts w:ascii="Times New Roman" w:eastAsia="Times New Roman" w:hAnsi="Times New Roman" w:cs="Times New Roman"/>
          <w:sz w:val="28"/>
          <w:szCs w:val="28"/>
        </w:rPr>
        <w:t>12</w:t>
      </w:r>
      <w:r>
        <w:rPr>
          <w:rFonts w:ascii="Times New Roman" w:eastAsia="Times New Roman" w:hAnsi="Times New Roman" w:cs="Times New Roman"/>
          <w:sz w:val="28"/>
          <w:szCs w:val="28"/>
        </w:rPr>
        <w:t>].</w:t>
      </w:r>
    </w:p>
    <w:p w14:paraId="1250DBB9" w14:textId="77777777" w:rsidR="00304E95" w:rsidRDefault="00304E95">
      <w:pPr>
        <w:jc w:val="both"/>
        <w:rPr>
          <w:rFonts w:ascii="Times New Roman" w:eastAsia="Times New Roman" w:hAnsi="Times New Roman" w:cs="Times New Roman"/>
          <w:sz w:val="28"/>
          <w:szCs w:val="28"/>
        </w:rPr>
      </w:pPr>
    </w:p>
    <w:p w14:paraId="3495302B" w14:textId="77777777" w:rsidR="005313B7" w:rsidRDefault="005313B7" w:rsidP="00304E95">
      <w:pPr>
        <w:jc w:val="both"/>
        <w:rPr>
          <w:rFonts w:ascii="Times New Roman" w:eastAsia="Times New Roman" w:hAnsi="Times New Roman" w:cs="Times New Roman"/>
          <w:sz w:val="28"/>
          <w:szCs w:val="28"/>
        </w:rPr>
      </w:pPr>
    </w:p>
    <w:p w14:paraId="50764049" w14:textId="4625D625"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Ghahremani et al. (2026) introduced a high-resolution (30 m) CONUS SIC map using machine learning (ML) models trained on the ISRIC World Soil Information Service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together with climate and land surface variables. Two machine learning models, Random Forest Regression (RFR) and Random Forest Classification (RFC), were employed to predict Soil Inorganic Carbon (SIC) distribution. The results showed that the Random Forest Regression model achieved the best performance with an RMSE of 15 kg/m², while the Random Forest Classification model achieved a classification accuracy of 0.56. The study also identifies soil pH as the most influential predictor in the formation of these carbon-rich soils. However, the study focused on mapping soil inorganic carbon while the proposed research aims to analyze multiple soil health indicators to better understand their contribution to sustainable agriculture.[13] </w:t>
      </w:r>
    </w:p>
    <w:p w14:paraId="7A17379C" w14:textId="77777777" w:rsidR="00304E95" w:rsidRDefault="00304E95" w:rsidP="00304E95">
      <w:pPr>
        <w:jc w:val="both"/>
        <w:rPr>
          <w:rFonts w:ascii="Times New Roman" w:eastAsia="Times New Roman" w:hAnsi="Times New Roman" w:cs="Times New Roman"/>
          <w:sz w:val="28"/>
          <w:szCs w:val="28"/>
        </w:rPr>
      </w:pPr>
    </w:p>
    <w:p w14:paraId="49045461" w14:textId="77777777" w:rsidR="005313B7" w:rsidRDefault="005313B7" w:rsidP="00304E95">
      <w:pPr>
        <w:jc w:val="both"/>
        <w:rPr>
          <w:rFonts w:ascii="Times New Roman" w:eastAsia="Times New Roman" w:hAnsi="Times New Roman" w:cs="Times New Roman"/>
          <w:sz w:val="28"/>
          <w:szCs w:val="28"/>
        </w:rPr>
      </w:pPr>
    </w:p>
    <w:p w14:paraId="6EB95856" w14:textId="01C04ADB"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Sun et al. (2026) proposed a self-supervised multi-fidelity learning framework for predicting multiple soil properties from spectral information. The study used the data that sourced from the USDA Natural Resources Conservation Service National Soil Survey Center Kellogg Soil Survey Laboratory (USDA-NRCS-NSSC-KSSL) database, a paired NIR–MIR dataset, and the North American Proficiency Testing (NAPT) dataset. The proposed framework combined Self-Supervised Learning (SSL) with a Multi-Layer Perceptron (MLP) and compared its performance with Partial Least Squares Regression (PLSR) and conventional MLP models. The results showed that the MIR-SSL-MLP model achieved the best performance for most soil properties, obtaining R² values of 0.95 for total carbon, 0.91 for total nitrogen, 0.93 for estimated organic carbon, and 0.79 for </w:t>
      </w:r>
      <w:proofErr w:type="spellStart"/>
      <w:r>
        <w:rPr>
          <w:rFonts w:ascii="Times New Roman" w:eastAsia="Times New Roman" w:hAnsi="Times New Roman" w:cs="Times New Roman"/>
          <w:sz w:val="28"/>
          <w:szCs w:val="28"/>
        </w:rPr>
        <w:t>pH.</w:t>
      </w:r>
      <w:proofErr w:type="spellEnd"/>
      <w:r>
        <w:rPr>
          <w:rFonts w:ascii="Times New Roman" w:eastAsia="Times New Roman" w:hAnsi="Times New Roman" w:cs="Times New Roman"/>
          <w:sz w:val="28"/>
          <w:szCs w:val="28"/>
        </w:rPr>
        <w:t xml:space="preserve"> However, the proposed framework relied mainly on soil spectral datasets and did not integrate environmental or remote sensing variables for soil health assessment. [1</w:t>
      </w:r>
      <w:r>
        <w:rPr>
          <w:rFonts w:ascii="Times New Roman" w:eastAsia="Times New Roman" w:hAnsi="Times New Roman" w:cs="Times New Roman"/>
          <w:sz w:val="28"/>
          <w:szCs w:val="28"/>
        </w:rPr>
        <w:t>4</w:t>
      </w:r>
      <w:r>
        <w:rPr>
          <w:rFonts w:ascii="Times New Roman" w:eastAsia="Times New Roman" w:hAnsi="Times New Roman" w:cs="Times New Roman"/>
          <w:sz w:val="28"/>
          <w:szCs w:val="28"/>
        </w:rPr>
        <w:t xml:space="preserve">] </w:t>
      </w:r>
    </w:p>
    <w:p w14:paraId="3F93583C" w14:textId="77777777" w:rsidR="00304E95" w:rsidRDefault="00304E95" w:rsidP="00304E95">
      <w:pPr>
        <w:jc w:val="both"/>
        <w:rPr>
          <w:rFonts w:ascii="Times New Roman" w:eastAsia="Times New Roman" w:hAnsi="Times New Roman" w:cs="Times New Roman"/>
          <w:sz w:val="28"/>
          <w:szCs w:val="28"/>
        </w:rPr>
      </w:pPr>
    </w:p>
    <w:p w14:paraId="43FDFC2E" w14:textId="77777777" w:rsidR="005313B7" w:rsidRDefault="005313B7" w:rsidP="00304E95">
      <w:pPr>
        <w:jc w:val="both"/>
        <w:rPr>
          <w:rFonts w:ascii="Times New Roman" w:eastAsia="Times New Roman" w:hAnsi="Times New Roman" w:cs="Times New Roman"/>
          <w:sz w:val="28"/>
          <w:szCs w:val="28"/>
        </w:rPr>
      </w:pPr>
    </w:p>
    <w:p w14:paraId="00F9D5E5" w14:textId="426551C0" w:rsidR="00304E95" w:rsidRDefault="00304E95" w:rsidP="00304E95">
      <w:pPr>
        <w:jc w:val="both"/>
        <w:rPr>
          <w:rFonts w:ascii="Times New Roman" w:eastAsia="Times New Roman" w:hAnsi="Times New Roman" w:cs="Times New Roman"/>
          <w:sz w:val="28"/>
          <w:szCs w:val="28"/>
        </w:rPr>
      </w:pPr>
      <w:r w:rsidRPr="00C8244D">
        <w:rPr>
          <w:rFonts w:ascii="Times New Roman" w:eastAsia="Times New Roman" w:hAnsi="Times New Roman" w:cs="Times New Roman"/>
          <w:sz w:val="28"/>
          <w:szCs w:val="28"/>
        </w:rPr>
        <w:t xml:space="preserve">Khatun et al. (2026) explored the use of spectroscopy integrated with machine learning as a non-destructive and efficient alternative to predict soil organic carbon (SOC) based on mid-infrared spectroscopy (MIR) data within the spectral range of 600–4000 cm−1. The study utilized the publicly available Open Soil Spectral Library (OSSL), which integrates soil spectral data from several international databases, including KSSL, LUCAS, </w:t>
      </w:r>
      <w:proofErr w:type="spellStart"/>
      <w:r w:rsidRPr="00C8244D">
        <w:rPr>
          <w:rFonts w:ascii="Times New Roman" w:eastAsia="Times New Roman" w:hAnsi="Times New Roman" w:cs="Times New Roman"/>
          <w:sz w:val="28"/>
          <w:szCs w:val="28"/>
        </w:rPr>
        <w:t>RaCA</w:t>
      </w:r>
      <w:proofErr w:type="spellEnd"/>
      <w:r w:rsidRPr="00C8244D">
        <w:rPr>
          <w:rFonts w:ascii="Times New Roman" w:eastAsia="Times New Roman" w:hAnsi="Times New Roman" w:cs="Times New Roman"/>
          <w:sz w:val="28"/>
          <w:szCs w:val="28"/>
        </w:rPr>
        <w:t xml:space="preserve">, </w:t>
      </w:r>
      <w:proofErr w:type="spellStart"/>
      <w:r w:rsidRPr="00C8244D">
        <w:rPr>
          <w:rFonts w:ascii="Times New Roman" w:eastAsia="Times New Roman" w:hAnsi="Times New Roman" w:cs="Times New Roman"/>
          <w:sz w:val="28"/>
          <w:szCs w:val="28"/>
        </w:rPr>
        <w:t>AfSIS</w:t>
      </w:r>
      <w:proofErr w:type="spellEnd"/>
      <w:r w:rsidRPr="00C8244D">
        <w:rPr>
          <w:rFonts w:ascii="Times New Roman" w:eastAsia="Times New Roman" w:hAnsi="Times New Roman" w:cs="Times New Roman"/>
          <w:sz w:val="28"/>
          <w:szCs w:val="28"/>
        </w:rPr>
        <w:t xml:space="preserve">, and ICRAF–ISRIC. Partial Least Squares Regression (PLSR) and Random Forest (RF) models </w:t>
      </w:r>
      <w:r w:rsidRPr="00C8244D">
        <w:rPr>
          <w:rFonts w:ascii="Times New Roman" w:eastAsia="Times New Roman" w:hAnsi="Times New Roman" w:cs="Times New Roman"/>
          <w:sz w:val="28"/>
          <w:szCs w:val="28"/>
        </w:rPr>
        <w:lastRenderedPageBreak/>
        <w:t>were developed to predict SOC from MIR spectral data, while SHAP (Shapley Additive Explanations) was employed to interpret the contribution of individual spectral wavelengths. The RF model was optimized through hyperparameter tuning using the Grid-Search method. The RF model achieved the best performance with a coefficient of determination (R2P) value of 0.98 and a root mean square error (RMSEP) of 1.45%. However, the study focused on predicting soil organic carbon from spectral information while the proposed search focuses on using Machine Learning Algorithms to analyze multiple soil health indicators and identifying the most effective factors in agricultural sustainability.[</w:t>
      </w:r>
      <w:r>
        <w:rPr>
          <w:rFonts w:ascii="Times New Roman" w:eastAsia="Times New Roman" w:hAnsi="Times New Roman" w:cs="Times New Roman"/>
          <w:sz w:val="28"/>
          <w:szCs w:val="28"/>
        </w:rPr>
        <w:t>15</w:t>
      </w:r>
      <w:r w:rsidRPr="00C8244D">
        <w:rPr>
          <w:rFonts w:ascii="Times New Roman" w:eastAsia="Times New Roman" w:hAnsi="Times New Roman" w:cs="Times New Roman"/>
          <w:sz w:val="28"/>
          <w:szCs w:val="28"/>
        </w:rPr>
        <w:t>]</w:t>
      </w:r>
    </w:p>
    <w:p w14:paraId="25EFE2AE" w14:textId="77777777" w:rsidR="00304E95" w:rsidRDefault="00304E95" w:rsidP="00304E95">
      <w:pPr>
        <w:jc w:val="both"/>
        <w:rPr>
          <w:rFonts w:ascii="Times New Roman" w:eastAsia="Times New Roman" w:hAnsi="Times New Roman" w:cs="Times New Roman"/>
          <w:sz w:val="28"/>
          <w:szCs w:val="28"/>
        </w:rPr>
      </w:pPr>
    </w:p>
    <w:p w14:paraId="59F2604D" w14:textId="77777777" w:rsidR="005313B7" w:rsidRDefault="005313B7" w:rsidP="00304E95">
      <w:pPr>
        <w:jc w:val="both"/>
        <w:rPr>
          <w:rFonts w:ascii="Times New Roman" w:eastAsia="Times New Roman" w:hAnsi="Times New Roman" w:cs="Times New Roman"/>
          <w:sz w:val="28"/>
          <w:szCs w:val="28"/>
        </w:rPr>
      </w:pPr>
    </w:p>
    <w:p w14:paraId="258C72BB" w14:textId="4BC83051"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Aouabed</w:t>
      </w:r>
      <w:proofErr w:type="spellEnd"/>
      <w:r>
        <w:rPr>
          <w:rFonts w:ascii="Times New Roman" w:eastAsia="Times New Roman" w:hAnsi="Times New Roman" w:cs="Times New Roman"/>
          <w:sz w:val="28"/>
          <w:szCs w:val="28"/>
        </w:rPr>
        <w:t xml:space="preserve"> et al. (2026) focused on estimating the composition of bacterial and fungal communities at the functional and taxonomic scales by analyzing the data from two publicly available soil microbiome datasets: (1) Data collected by Averill et al., and (2) Data extracted from the NEON database using traditional machine learning and deep learning models. Several machine learning models, including Random Forest (RF), Gradient Boosting (GB), k-Nearest Neighbors (k-NN), Support Vector Regression (SVR), Ridge Regression, Lasso Regression, and Multilayer Perceptron (MLP), were evaluated and compared. The experimental results showed that traditional machine learning models generally outperformed the deep learning model across most prediction tasks, particularly when training data were </w:t>
      </w:r>
      <w:r>
        <w:rPr>
          <w:rFonts w:ascii="Times New Roman" w:eastAsia="Times New Roman" w:hAnsi="Times New Roman" w:cs="Times New Roman"/>
          <w:sz w:val="28"/>
          <w:szCs w:val="28"/>
        </w:rPr>
        <w:t>limited. The</w:t>
      </w:r>
      <w:r>
        <w:rPr>
          <w:rFonts w:ascii="Times New Roman" w:eastAsia="Times New Roman" w:hAnsi="Times New Roman" w:cs="Times New Roman"/>
          <w:sz w:val="28"/>
          <w:szCs w:val="28"/>
        </w:rPr>
        <w:t xml:space="preserve"> best overall results obtained include the value of the coefficient of determination R^2=0.57 at the phylum taxonomic level, provided by the Gradient boosting model for the bacterial dataset, while value of R^2=0.45 at the functional group level, provided by both the Random forest and Gradient boosting models for the fungal dataset.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w:t>
      </w:r>
      <w:r>
        <w:rPr>
          <w:rFonts w:ascii="Times New Roman" w:eastAsia="Times New Roman" w:hAnsi="Times New Roman" w:cs="Times New Roman"/>
          <w:sz w:val="28"/>
          <w:szCs w:val="28"/>
        </w:rPr>
        <w:t>16</w:t>
      </w:r>
      <w:r>
        <w:rPr>
          <w:rFonts w:ascii="Times New Roman" w:eastAsia="Times New Roman" w:hAnsi="Times New Roman" w:cs="Times New Roman"/>
          <w:sz w:val="28"/>
          <w:szCs w:val="28"/>
        </w:rPr>
        <w:t>]</w:t>
      </w:r>
    </w:p>
    <w:p w14:paraId="39F3C7FD" w14:textId="77777777" w:rsidR="00304E95" w:rsidRDefault="00304E95" w:rsidP="00304E95">
      <w:pPr>
        <w:jc w:val="both"/>
        <w:rPr>
          <w:rFonts w:ascii="Times New Roman" w:eastAsia="Times New Roman" w:hAnsi="Times New Roman" w:cs="Times New Roman"/>
          <w:sz w:val="28"/>
          <w:szCs w:val="28"/>
        </w:rPr>
      </w:pPr>
    </w:p>
    <w:p w14:paraId="21AED904" w14:textId="77777777" w:rsidR="005313B7" w:rsidRDefault="005313B7" w:rsidP="00304E95">
      <w:pPr>
        <w:jc w:val="both"/>
        <w:rPr>
          <w:rFonts w:ascii="Times New Roman" w:eastAsia="Times New Roman" w:hAnsi="Times New Roman" w:cs="Times New Roman"/>
          <w:sz w:val="28"/>
          <w:szCs w:val="28"/>
        </w:rPr>
      </w:pPr>
    </w:p>
    <w:p w14:paraId="46DCA3F4" w14:textId="71248929"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Kassai et al. (2025) developed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functions (PTFs) to compute the particle size distribution from the soil properties. The study utilized the publicly available NATASA database, which contains 1,372 soil profiles, while the Hungarian Detailed Soil </w:t>
      </w:r>
      <w:proofErr w:type="spellStart"/>
      <w:r>
        <w:rPr>
          <w:rFonts w:ascii="Times New Roman" w:eastAsia="Times New Roman" w:hAnsi="Times New Roman" w:cs="Times New Roman"/>
          <w:sz w:val="28"/>
          <w:szCs w:val="28"/>
        </w:rPr>
        <w:t>Hydrophysical</w:t>
      </w:r>
      <w:proofErr w:type="spellEnd"/>
      <w:r>
        <w:rPr>
          <w:rFonts w:ascii="Times New Roman" w:eastAsia="Times New Roman" w:hAnsi="Times New Roman" w:cs="Times New Roman"/>
          <w:sz w:val="28"/>
          <w:szCs w:val="28"/>
        </w:rPr>
        <w:t xml:space="preserve"> Database, comprising 3,970 soil profiles, was used to train and evaluate the prediction models by using the random forest </w:t>
      </w:r>
      <w:r>
        <w:rPr>
          <w:rFonts w:ascii="Times New Roman" w:eastAsia="Times New Roman" w:hAnsi="Times New Roman" w:cs="Times New Roman"/>
          <w:sz w:val="28"/>
          <w:szCs w:val="28"/>
        </w:rPr>
        <w:lastRenderedPageBreak/>
        <w:t>method. The Random Forest Kriging (RFK) was used to generate high-resolution digital soil maps for sand, silt, and clay fractions. The results showed that the R2 values of the PTFs are 0.69 for clay, 0.58 for silt, and 0.74 for sand content. In addition, the RFK models achieved R² values ranging from 0.19 to 0.67 for clay, 0.49 to 0.62 for silt, and 0.69 to 0.74 for sand. However, the study focused on soil texture mapping rather than analyzing multiple soil health indicators affecting agricultural sustainability.[1</w:t>
      </w:r>
      <w:r>
        <w:rPr>
          <w:rFonts w:ascii="Times New Roman" w:eastAsia="Times New Roman" w:hAnsi="Times New Roman" w:cs="Times New Roman"/>
          <w:sz w:val="28"/>
          <w:szCs w:val="28"/>
        </w:rPr>
        <w:t>7</w:t>
      </w:r>
      <w:r>
        <w:rPr>
          <w:rFonts w:ascii="Times New Roman" w:eastAsia="Times New Roman" w:hAnsi="Times New Roman" w:cs="Times New Roman"/>
          <w:sz w:val="28"/>
          <w:szCs w:val="28"/>
        </w:rPr>
        <w:t>]</w:t>
      </w:r>
    </w:p>
    <w:p w14:paraId="7066F33F" w14:textId="77777777" w:rsidR="00304E95" w:rsidRDefault="00304E95" w:rsidP="00304E95">
      <w:pPr>
        <w:jc w:val="both"/>
        <w:rPr>
          <w:rFonts w:ascii="Times New Roman" w:eastAsia="Times New Roman" w:hAnsi="Times New Roman" w:cs="Times New Roman"/>
          <w:sz w:val="28"/>
          <w:szCs w:val="28"/>
        </w:rPr>
      </w:pPr>
    </w:p>
    <w:p w14:paraId="5683D8BD" w14:textId="52D95EF1"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and Ma (2024) focused on predicting soil field capacity (FC) and permanent wilting point (PWP) based on parameters obtained from the </w:t>
      </w:r>
      <w:proofErr w:type="spellStart"/>
      <w:r>
        <w:rPr>
          <w:rFonts w:ascii="Times New Roman" w:eastAsia="Times New Roman" w:hAnsi="Times New Roman" w:cs="Times New Roman"/>
          <w:sz w:val="28"/>
          <w:szCs w:val="28"/>
        </w:rPr>
        <w:t>WoSIS</w:t>
      </w:r>
      <w:proofErr w:type="spellEnd"/>
      <w:r>
        <w:rPr>
          <w:rFonts w:ascii="Times New Roman" w:eastAsia="Times New Roman" w:hAnsi="Times New Roman" w:cs="Times New Roman"/>
          <w:sz w:val="28"/>
          <w:szCs w:val="28"/>
        </w:rPr>
        <w:t xml:space="preserve"> database. The study used artificial neural network (ANN) and gene-expression programming (GEP) algorithms to predict the soil hydraulic properties. The results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w:t>
      </w:r>
      <w:r>
        <w:rPr>
          <w:rFonts w:ascii="Times New Roman" w:eastAsia="Times New Roman" w:hAnsi="Times New Roman" w:cs="Times New Roman"/>
          <w:sz w:val="28"/>
          <w:szCs w:val="28"/>
        </w:rPr>
        <w:t>18</w:t>
      </w:r>
      <w:r>
        <w:rPr>
          <w:rFonts w:ascii="Times New Roman" w:eastAsia="Times New Roman" w:hAnsi="Times New Roman" w:cs="Times New Roman"/>
          <w:sz w:val="28"/>
          <w:szCs w:val="28"/>
        </w:rPr>
        <w:t>]</w:t>
      </w:r>
    </w:p>
    <w:p w14:paraId="01DA3B1A" w14:textId="77777777" w:rsidR="00304E95" w:rsidRDefault="00304E95" w:rsidP="00304E95">
      <w:pPr>
        <w:jc w:val="both"/>
        <w:rPr>
          <w:rFonts w:ascii="Times New Roman" w:eastAsia="Times New Roman" w:hAnsi="Times New Roman" w:cs="Times New Roman"/>
          <w:sz w:val="28"/>
          <w:szCs w:val="28"/>
        </w:rPr>
      </w:pPr>
    </w:p>
    <w:p w14:paraId="7F797258" w14:textId="77777777" w:rsidR="005313B7" w:rsidRDefault="005313B7" w:rsidP="00304E95">
      <w:pPr>
        <w:jc w:val="both"/>
        <w:rPr>
          <w:rFonts w:ascii="Times New Roman" w:eastAsia="Times New Roman" w:hAnsi="Times New Roman" w:cs="Times New Roman"/>
          <w:sz w:val="28"/>
          <w:szCs w:val="28"/>
        </w:rPr>
      </w:pPr>
    </w:p>
    <w:p w14:paraId="7B6454CA" w14:textId="56832042"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20 soil properties, including various textural fractions, physical parameters, chemical parameters, carbon, and depth to restrictions. A hybrid training strategy helped increase training data by roughly 10-fold over previous similar studies.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w:t>
      </w:r>
      <w:r>
        <w:rPr>
          <w:rFonts w:ascii="Times New Roman" w:eastAsia="Times New Roman" w:hAnsi="Times New Roman" w:cs="Times New Roman"/>
          <w:sz w:val="28"/>
          <w:szCs w:val="28"/>
        </w:rPr>
        <w:t>9</w:t>
      </w:r>
      <w:r>
        <w:rPr>
          <w:rFonts w:ascii="Times New Roman" w:eastAsia="Times New Roman" w:hAnsi="Times New Roman" w:cs="Times New Roman"/>
          <w:sz w:val="28"/>
          <w:szCs w:val="28"/>
        </w:rPr>
        <w:t>]</w:t>
      </w:r>
    </w:p>
    <w:p w14:paraId="76D21CA8" w14:textId="77777777" w:rsidR="00304E95" w:rsidRDefault="00304E95" w:rsidP="00304E95">
      <w:pPr>
        <w:jc w:val="both"/>
        <w:rPr>
          <w:rFonts w:ascii="Times New Roman" w:eastAsia="Times New Roman" w:hAnsi="Times New Roman" w:cs="Times New Roman"/>
          <w:sz w:val="28"/>
          <w:szCs w:val="28"/>
        </w:rPr>
      </w:pPr>
    </w:p>
    <w:p w14:paraId="30968018" w14:textId="77777777" w:rsidR="00304E95" w:rsidRDefault="00304E95" w:rsidP="00304E95">
      <w:pPr>
        <w:jc w:val="both"/>
        <w:rPr>
          <w:rFonts w:ascii="Times New Roman" w:eastAsia="Times New Roman" w:hAnsi="Times New Roman" w:cs="Times New Roman"/>
          <w:sz w:val="28"/>
          <w:szCs w:val="28"/>
        </w:rPr>
      </w:pPr>
    </w:p>
    <w:p w14:paraId="6F51CF9C" w14:textId="7578CB33"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Zhai et al. (2024) focused on simultaneously predicting multiple soil properties by a partially shared multi-task learning model (PS-MTL-LUCAS). The study employed a multi-task deep learning architecture combined with </w:t>
      </w:r>
      <w:proofErr w:type="spellStart"/>
      <w:r>
        <w:rPr>
          <w:rFonts w:ascii="Times New Roman" w:eastAsia="Times New Roman" w:hAnsi="Times New Roman" w:cs="Times New Roman"/>
          <w:sz w:val="28"/>
          <w:szCs w:val="28"/>
        </w:rPr>
        <w:t>SHapley</w:t>
      </w:r>
      <w:proofErr w:type="spellEnd"/>
      <w:r>
        <w:rPr>
          <w:rFonts w:ascii="Times New Roman" w:eastAsia="Times New Roman" w:hAnsi="Times New Roman" w:cs="Times New Roman"/>
          <w:sz w:val="28"/>
          <w:szCs w:val="28"/>
        </w:rPr>
        <w:t xml:space="preserve"> Additive </w:t>
      </w:r>
      <w:proofErr w:type="spellStart"/>
      <w:r>
        <w:rPr>
          <w:rFonts w:ascii="Times New Roman" w:eastAsia="Times New Roman" w:hAnsi="Times New Roman" w:cs="Times New Roman"/>
          <w:sz w:val="28"/>
          <w:szCs w:val="28"/>
        </w:rPr>
        <w:t>exPlanations</w:t>
      </w:r>
      <w:proofErr w:type="spellEnd"/>
      <w:r>
        <w:rPr>
          <w:rFonts w:ascii="Times New Roman" w:eastAsia="Times New Roman" w:hAnsi="Times New Roman" w:cs="Times New Roman"/>
          <w:sz w:val="28"/>
          <w:szCs w:val="28"/>
        </w:rPr>
        <w:t xml:space="preserve"> (SHAP) to improve prediction performance and interpret important spectral features. LUCAS Topsoil Dataset (2009) was used to predict seven soil properties, including pH, nitrogen (N), phosphorus (P), potassium (K), cation exchange capacity (CEC), organic carbon (OC), and calcium carbonate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 xml:space="preserve">₃). The results showed high prediction performance, achieving R² values of 0.945, 0.936, 0.413, 0.624, 0.837, 0.952, and 0.956 for pH, N, P, K, CEC, OC,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₃, respectively. However, the model was evaluated only on the LUCAS Topsoil Dataset using Vis–NIR spectroscopy data, and did not evaluate other soil datasets or under real field conditions.[2</w:t>
      </w:r>
      <w:r>
        <w:rPr>
          <w:rFonts w:ascii="Times New Roman" w:eastAsia="Times New Roman" w:hAnsi="Times New Roman" w:cs="Times New Roman"/>
          <w:sz w:val="28"/>
          <w:szCs w:val="28"/>
        </w:rPr>
        <w:t>0</w:t>
      </w:r>
      <w:r>
        <w:rPr>
          <w:rFonts w:ascii="Times New Roman" w:eastAsia="Times New Roman" w:hAnsi="Times New Roman" w:cs="Times New Roman"/>
          <w:sz w:val="28"/>
          <w:szCs w:val="28"/>
        </w:rPr>
        <w:t>]</w:t>
      </w:r>
    </w:p>
    <w:p w14:paraId="4A468E56" w14:textId="77777777" w:rsidR="00304E95" w:rsidRDefault="00304E95" w:rsidP="00304E95">
      <w:pPr>
        <w:jc w:val="both"/>
        <w:rPr>
          <w:rFonts w:ascii="Times New Roman" w:eastAsia="Times New Roman" w:hAnsi="Times New Roman" w:cs="Times New Roman"/>
          <w:sz w:val="28"/>
          <w:szCs w:val="28"/>
        </w:rPr>
      </w:pPr>
    </w:p>
    <w:p w14:paraId="33C638F0" w14:textId="77777777" w:rsidR="005313B7" w:rsidRDefault="005313B7" w:rsidP="00304E95">
      <w:pPr>
        <w:jc w:val="both"/>
        <w:rPr>
          <w:rFonts w:ascii="Times New Roman" w:eastAsia="Times New Roman" w:hAnsi="Times New Roman" w:cs="Times New Roman"/>
          <w:sz w:val="28"/>
          <w:szCs w:val="28"/>
        </w:rPr>
      </w:pPr>
    </w:p>
    <w:p w14:paraId="280FD2B4" w14:textId="472A1075"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Saberioon</w:t>
      </w:r>
      <w:proofErr w:type="spellEnd"/>
      <w:r>
        <w:rPr>
          <w:rFonts w:ascii="Times New Roman" w:eastAsia="Times New Roman" w:hAnsi="Times New Roman" w:cs="Times New Roman"/>
          <w:sz w:val="28"/>
          <w:szCs w:val="28"/>
        </w:rPr>
        <w:t xml:space="preserve"> et al. (2024) focused on Enhancing soil organic carbon prediction by using deep learning techniques. The study used 11441 samples collected from LUCAS Soil Database. The study compared several models, including One-Dimensional Convolutional Neural Network (1DCNN), Fully Connected Neural Network (FCNN), Stacked </w:t>
      </w:r>
      <w:proofErr w:type="spellStart"/>
      <w:r>
        <w:rPr>
          <w:rFonts w:ascii="Times New Roman" w:eastAsia="Times New Roman" w:hAnsi="Times New Roman" w:cs="Times New Roman"/>
          <w:sz w:val="28"/>
          <w:szCs w:val="28"/>
        </w:rPr>
        <w:t>AutoEncoder</w:t>
      </w:r>
      <w:proofErr w:type="spellEnd"/>
      <w:r>
        <w:rPr>
          <w:rFonts w:ascii="Times New Roman" w:eastAsia="Times New Roman" w:hAnsi="Times New Roman" w:cs="Times New Roman"/>
          <w:sz w:val="28"/>
          <w:szCs w:val="28"/>
        </w:rPr>
        <w:t xml:space="preserve"> (SAE), and Random Forest (RF) model was implemented for comparison. The results showed that the SAE-1DCNN model achieved the best prediction performance with an R² value of 0.784 and an RMSE of 3.94. However, the study focused only on predicting Soil Organic Carbon (SOC) and did not analyze multiple soil health indicators affecting agricultural sustainability.[2</w:t>
      </w:r>
      <w:r>
        <w:rPr>
          <w:rFonts w:ascii="Times New Roman" w:eastAsia="Times New Roman" w:hAnsi="Times New Roman" w:cs="Times New Roman"/>
          <w:sz w:val="28"/>
          <w:szCs w:val="28"/>
        </w:rPr>
        <w:t>1</w:t>
      </w:r>
      <w:r>
        <w:rPr>
          <w:rFonts w:ascii="Times New Roman" w:eastAsia="Times New Roman" w:hAnsi="Times New Roman" w:cs="Times New Roman"/>
          <w:sz w:val="28"/>
          <w:szCs w:val="28"/>
        </w:rPr>
        <w:t>]</w:t>
      </w:r>
    </w:p>
    <w:p w14:paraId="13ED932F" w14:textId="77777777" w:rsidR="00304E95" w:rsidRDefault="00304E95" w:rsidP="00304E95">
      <w:pPr>
        <w:jc w:val="both"/>
        <w:rPr>
          <w:rFonts w:ascii="Times New Roman" w:eastAsia="Times New Roman" w:hAnsi="Times New Roman" w:cs="Times New Roman"/>
          <w:sz w:val="28"/>
          <w:szCs w:val="28"/>
        </w:rPr>
      </w:pPr>
    </w:p>
    <w:p w14:paraId="73EC313E" w14:textId="77777777" w:rsidR="005313B7" w:rsidRDefault="005313B7" w:rsidP="00304E95">
      <w:pPr>
        <w:jc w:val="both"/>
        <w:rPr>
          <w:rFonts w:ascii="Times New Roman" w:eastAsia="Times New Roman" w:hAnsi="Times New Roman" w:cs="Times New Roman"/>
          <w:sz w:val="28"/>
          <w:szCs w:val="28"/>
        </w:rPr>
      </w:pPr>
    </w:p>
    <w:p w14:paraId="167D7050" w14:textId="0C92B9BD"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results were obtained for the local PLSR approach with R2 = 0.75, root mean squared error of prediction (RMSEP) = 13.38 g/kg and ratio of performance to interquartile range (RPIQ) = 2.846, but the algorithm running time was 30.05 s. Similar results were obtained for the k-means clustering method with R2 = 0.75, RMSEP = 14.61 g/kg and RPIQ = </w:t>
      </w:r>
      <w:r>
        <w:rPr>
          <w:rFonts w:ascii="Times New Roman" w:eastAsia="Times New Roman" w:hAnsi="Times New Roman" w:cs="Times New Roman"/>
          <w:sz w:val="28"/>
          <w:szCs w:val="28"/>
        </w:rPr>
        <w:lastRenderedPageBreak/>
        <w:t>2.844, at only 4.52 s. However, the study focused only on Soil Organic Carbon prediction while the proposed research aims to analyze multiple soil health indicators to better understand their contribution to sustainable agriculture. [</w:t>
      </w:r>
      <w:r>
        <w:rPr>
          <w:rFonts w:ascii="Times New Roman" w:eastAsia="Times New Roman" w:hAnsi="Times New Roman" w:cs="Times New Roman"/>
          <w:sz w:val="28"/>
          <w:szCs w:val="28"/>
        </w:rPr>
        <w:t>22</w:t>
      </w:r>
      <w:r>
        <w:rPr>
          <w:rFonts w:ascii="Times New Roman" w:eastAsia="Times New Roman" w:hAnsi="Times New Roman" w:cs="Times New Roman"/>
          <w:sz w:val="28"/>
          <w:szCs w:val="28"/>
        </w:rPr>
        <w:t>]</w:t>
      </w:r>
    </w:p>
    <w:p w14:paraId="1E546E15" w14:textId="77777777" w:rsidR="00304E95" w:rsidRDefault="00304E95" w:rsidP="00304E95">
      <w:pPr>
        <w:jc w:val="both"/>
        <w:rPr>
          <w:rFonts w:ascii="Times New Roman" w:eastAsia="Times New Roman" w:hAnsi="Times New Roman" w:cs="Times New Roman"/>
          <w:sz w:val="28"/>
          <w:szCs w:val="28"/>
        </w:rPr>
      </w:pPr>
    </w:p>
    <w:p w14:paraId="72BE60C1" w14:textId="77777777" w:rsidR="005313B7" w:rsidRDefault="005313B7" w:rsidP="00304E95">
      <w:pPr>
        <w:jc w:val="both"/>
        <w:rPr>
          <w:rFonts w:ascii="Times New Roman" w:eastAsia="Times New Roman" w:hAnsi="Times New Roman" w:cs="Times New Roman"/>
          <w:sz w:val="28"/>
          <w:szCs w:val="28"/>
        </w:rPr>
      </w:pPr>
    </w:p>
    <w:p w14:paraId="78D60DCF" w14:textId="5C242C25" w:rsidR="00304E95" w:rsidRDefault="00304E95" w:rsidP="00304E95">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Omondiagbe</w:t>
      </w:r>
      <w:proofErr w:type="spellEnd"/>
      <w:r>
        <w:rPr>
          <w:rFonts w:ascii="Times New Roman" w:eastAsia="Times New Roman" w:hAnsi="Times New Roman" w:cs="Times New Roman"/>
          <w:sz w:val="28"/>
          <w:szCs w:val="28"/>
        </w:rPr>
        <w:t xml:space="preserv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achieved the best prediction performance, with model efficiency coefficient (MEC) values of 0.90 for clay, 0.81 for sand, and 0.78 for silt. However, the study focused on predicting soil texture properties (sand, silt, and clay) and did not investigate other soil health indicators or their relationships.[2</w:t>
      </w:r>
      <w:r>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p>
    <w:p w14:paraId="74CF8F88" w14:textId="77777777" w:rsidR="00304E95" w:rsidRDefault="00304E95" w:rsidP="00304E95">
      <w:pPr>
        <w:jc w:val="both"/>
        <w:rPr>
          <w:rFonts w:ascii="Times New Roman" w:eastAsia="Times New Roman" w:hAnsi="Times New Roman" w:cs="Times New Roman"/>
          <w:sz w:val="28"/>
          <w:szCs w:val="28"/>
        </w:rPr>
      </w:pPr>
    </w:p>
    <w:p w14:paraId="10A319DF" w14:textId="77777777" w:rsidR="005313B7" w:rsidRDefault="005313B7" w:rsidP="00304E95">
      <w:pPr>
        <w:jc w:val="both"/>
        <w:rPr>
          <w:rFonts w:ascii="Times New Roman" w:eastAsia="Times New Roman" w:hAnsi="Times New Roman" w:cs="Times New Roman"/>
          <w:sz w:val="28"/>
          <w:szCs w:val="28"/>
        </w:rPr>
      </w:pPr>
    </w:p>
    <w:p w14:paraId="6CAB76F9" w14:textId="4C05ABF8"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architecture able to automatically adapt to the spectral library during analysis and allows for backtracking the spectral bands that most contribute to the prediction of a given variable. The results showed that the model achieves an overall R² of ~ 0.75. In detail, R² values exceeding 0.90 for pH and </w:t>
      </w:r>
      <w:proofErr w:type="spellStart"/>
      <w:r>
        <w:rPr>
          <w:rFonts w:ascii="Times New Roman" w:eastAsia="Times New Roman" w:hAnsi="Times New Roman" w:cs="Times New Roman"/>
          <w:sz w:val="28"/>
          <w:szCs w:val="28"/>
        </w:rPr>
        <w:t>CaCO</w:t>
      </w:r>
      <w:proofErr w:type="spellEnd"/>
      <w:r>
        <w:rPr>
          <w:rFonts w:ascii="Times New Roman" w:eastAsia="Times New Roman" w:hAnsi="Times New Roman" w:cs="Times New Roman"/>
          <w:sz w:val="28"/>
          <w:szCs w:val="28"/>
        </w:rPr>
        <w:t>₃, while organic carbon, nitrogen, clay, sand, silt, and cation exchange capacity achieved R² values between 0.70 and 0.89. However, the study relied mainly on hyperspectral information and did not include additional environmental or management factors</w:t>
      </w:r>
    </w:p>
    <w:p w14:paraId="09000F58" w14:textId="56EE4BEA"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4</w:t>
      </w:r>
      <w:r>
        <w:rPr>
          <w:rFonts w:ascii="Times New Roman" w:eastAsia="Times New Roman" w:hAnsi="Times New Roman" w:cs="Times New Roman"/>
          <w:sz w:val="28"/>
          <w:szCs w:val="28"/>
        </w:rPr>
        <w:t>]</w:t>
      </w:r>
    </w:p>
    <w:p w14:paraId="62595133" w14:textId="77777777" w:rsidR="00304E95" w:rsidRDefault="00304E95" w:rsidP="00304E95">
      <w:pPr>
        <w:jc w:val="both"/>
        <w:rPr>
          <w:rFonts w:ascii="Times New Roman" w:eastAsia="Times New Roman" w:hAnsi="Times New Roman" w:cs="Times New Roman"/>
          <w:sz w:val="28"/>
          <w:szCs w:val="28"/>
        </w:rPr>
      </w:pPr>
    </w:p>
    <w:p w14:paraId="67914B61" w14:textId="77777777" w:rsidR="005313B7" w:rsidRDefault="005313B7" w:rsidP="00304E95">
      <w:pPr>
        <w:jc w:val="both"/>
        <w:rPr>
          <w:rFonts w:ascii="Times New Roman" w:eastAsia="Times New Roman" w:hAnsi="Times New Roman" w:cs="Times New Roman"/>
          <w:sz w:val="28"/>
          <w:szCs w:val="28"/>
        </w:rPr>
      </w:pPr>
    </w:p>
    <w:p w14:paraId="1BB675E1" w14:textId="6D36BA2D"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All models performed similarly for both SOM and CEC. With R² values ranging from 0.44 to 0.45 for SOM and from 0.39 to 0.44 for CEC. However, the </w:t>
      </w:r>
      <w:r>
        <w:rPr>
          <w:rFonts w:ascii="Times New Roman" w:eastAsia="Times New Roman" w:hAnsi="Times New Roman" w:cs="Times New Roman"/>
          <w:sz w:val="28"/>
          <w:szCs w:val="28"/>
        </w:rPr>
        <w:lastRenderedPageBreak/>
        <w:t>study focused on mapping two soil properties within a local study area and did not investigate multiple soil health indicators or employ large-scale global soil datasets relevant to agricultural sustainability.[</w:t>
      </w:r>
      <w:r>
        <w:rPr>
          <w:rFonts w:ascii="Times New Roman" w:eastAsia="Times New Roman" w:hAnsi="Times New Roman" w:cs="Times New Roman"/>
          <w:sz w:val="28"/>
          <w:szCs w:val="28"/>
        </w:rPr>
        <w:t>25</w:t>
      </w:r>
      <w:r>
        <w:rPr>
          <w:rFonts w:ascii="Times New Roman" w:eastAsia="Times New Roman" w:hAnsi="Times New Roman" w:cs="Times New Roman"/>
          <w:sz w:val="28"/>
          <w:szCs w:val="28"/>
        </w:rPr>
        <w:t>]</w:t>
      </w:r>
    </w:p>
    <w:p w14:paraId="41D503E4" w14:textId="77777777" w:rsidR="00304E95" w:rsidRDefault="00304E95" w:rsidP="00304E95">
      <w:pPr>
        <w:jc w:val="both"/>
        <w:rPr>
          <w:rFonts w:ascii="Times New Roman" w:eastAsia="Times New Roman" w:hAnsi="Times New Roman" w:cs="Times New Roman"/>
          <w:sz w:val="28"/>
          <w:szCs w:val="28"/>
        </w:rPr>
      </w:pPr>
    </w:p>
    <w:p w14:paraId="0D96C90C" w14:textId="77777777" w:rsidR="00304E95" w:rsidRDefault="00304E95" w:rsidP="00304E95">
      <w:pPr>
        <w:jc w:val="both"/>
        <w:rPr>
          <w:rFonts w:ascii="Times New Roman" w:eastAsia="Times New Roman" w:hAnsi="Times New Roman" w:cs="Times New Roman"/>
          <w:sz w:val="28"/>
          <w:szCs w:val="28"/>
        </w:rPr>
      </w:pPr>
    </w:p>
    <w:p w14:paraId="40375389" w14:textId="77777777" w:rsidR="00304E95" w:rsidRDefault="00304E95" w:rsidP="00304E95">
      <w:pPr>
        <w:jc w:val="both"/>
        <w:rPr>
          <w:rFonts w:ascii="Times New Roman" w:eastAsia="Times New Roman" w:hAnsi="Times New Roman" w:cs="Times New Roman"/>
          <w:sz w:val="28"/>
          <w:szCs w:val="28"/>
        </w:rPr>
      </w:pPr>
    </w:p>
    <w:p w14:paraId="0B922749" w14:textId="2049E336" w:rsidR="00304E95" w:rsidRDefault="00304E95" w:rsidP="00304E95">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Ramcharan et al. (2017) described a method to develop a soil bulk density </w:t>
      </w:r>
      <w:proofErr w:type="spellStart"/>
      <w:r>
        <w:rPr>
          <w:rFonts w:ascii="Times New Roman" w:eastAsia="Times New Roman" w:hAnsi="Times New Roman" w:cs="Times New Roman"/>
          <w:sz w:val="28"/>
          <w:szCs w:val="28"/>
        </w:rPr>
        <w:t>pedotransfer</w:t>
      </w:r>
      <w:proofErr w:type="spellEnd"/>
      <w:r>
        <w:rPr>
          <w:rFonts w:ascii="Times New Roman" w:eastAsia="Times New Roman" w:hAnsi="Times New Roman" w:cs="Times New Roman"/>
          <w:sz w:val="28"/>
          <w:szCs w:val="28"/>
        </w:rPr>
        <w:t xml:space="preserve"> function (PTF) using the Random Forest. The study used 45,818 soil horizons extracted from the publicly available National Cooperative Soil Survey (NCSS) Soil Characterization Database in the United States.  The data included surficial materials and hierarchical ecosystem land classifications. The results of a five-fold cross-validation showed that the model root mean squared prediction error (RMSPE) was 0.13 g cm–3 in average, while the mean prediction error (MPE) was –0.001 g cm–3.  In addition, the PTF were used with soil organic carbon (SOC) stocks to fill in data gaps for volumetric assessments. However, The study focused on predicting soil bulk density only and did not analyze multiple soil health indicators or evaluate their relationships. [</w:t>
      </w:r>
      <w:r>
        <w:rPr>
          <w:rFonts w:ascii="Times New Roman" w:eastAsia="Times New Roman" w:hAnsi="Times New Roman" w:cs="Times New Roman"/>
          <w:sz w:val="28"/>
          <w:szCs w:val="28"/>
        </w:rPr>
        <w:t>26</w:t>
      </w:r>
      <w:r>
        <w:rPr>
          <w:rFonts w:ascii="Times New Roman" w:eastAsia="Times New Roman" w:hAnsi="Times New Roman" w:cs="Times New Roman"/>
          <w:sz w:val="28"/>
          <w:szCs w:val="28"/>
        </w:rPr>
        <w:t>]</w:t>
      </w:r>
    </w:p>
    <w:p w14:paraId="66D0AE3D" w14:textId="77777777" w:rsidR="00304E95" w:rsidRDefault="00304E95" w:rsidP="00304E95">
      <w:pPr>
        <w:jc w:val="both"/>
        <w:rPr>
          <w:rFonts w:ascii="Times New Roman" w:eastAsia="Times New Roman" w:hAnsi="Times New Roman" w:cs="Times New Roman"/>
          <w:sz w:val="28"/>
          <w:szCs w:val="28"/>
        </w:rPr>
      </w:pPr>
    </w:p>
    <w:p w14:paraId="73E91923" w14:textId="77777777" w:rsidR="00304E95" w:rsidRDefault="00304E95">
      <w:pPr>
        <w:jc w:val="both"/>
        <w:rPr>
          <w:rFonts w:ascii="Times New Roman" w:eastAsia="Times New Roman" w:hAnsi="Times New Roman" w:cs="Times New Roman"/>
          <w:sz w:val="28"/>
          <w:szCs w:val="28"/>
        </w:rPr>
      </w:pPr>
    </w:p>
    <w:p w14:paraId="73B7C9E5" w14:textId="77777777" w:rsidR="0066040E" w:rsidRDefault="0066040E">
      <w:pPr>
        <w:jc w:val="both"/>
        <w:rPr>
          <w:rFonts w:ascii="Times New Roman" w:eastAsia="Times New Roman" w:hAnsi="Times New Roman" w:cs="Times New Roman"/>
          <w:sz w:val="28"/>
          <w:szCs w:val="28"/>
        </w:rPr>
      </w:pPr>
    </w:p>
    <w:p w14:paraId="6CC9598A" w14:textId="77777777" w:rsidR="0066040E" w:rsidRDefault="0066040E">
      <w:pPr>
        <w:jc w:val="both"/>
        <w:rPr>
          <w:rFonts w:ascii="Times New Roman" w:eastAsia="Times New Roman" w:hAnsi="Times New Roman" w:cs="Times New Roman"/>
          <w:sz w:val="28"/>
          <w:szCs w:val="28"/>
        </w:rPr>
      </w:pPr>
    </w:p>
    <w:p w14:paraId="037CED03" w14:textId="444BB155" w:rsidR="0066040E" w:rsidRDefault="0066040E">
      <w:pPr>
        <w:jc w:val="both"/>
        <w:rPr>
          <w:rFonts w:ascii="Times New Roman" w:eastAsia="Times New Roman" w:hAnsi="Times New Roman" w:cs="Times New Roman"/>
          <w:sz w:val="28"/>
          <w:szCs w:val="28"/>
        </w:rPr>
      </w:pPr>
    </w:p>
    <w:p w14:paraId="6A9D3287" w14:textId="77777777" w:rsidR="0066040E" w:rsidRDefault="0066040E">
      <w:pPr>
        <w:jc w:val="both"/>
        <w:rPr>
          <w:rFonts w:ascii="Times New Roman" w:eastAsia="Times New Roman" w:hAnsi="Times New Roman" w:cs="Times New Roman"/>
          <w:sz w:val="28"/>
          <w:szCs w:val="28"/>
        </w:rPr>
      </w:pPr>
    </w:p>
    <w:p w14:paraId="2BA845DA" w14:textId="77777777" w:rsidR="0066040E" w:rsidRDefault="0066040E">
      <w:pPr>
        <w:jc w:val="both"/>
        <w:rPr>
          <w:rFonts w:ascii="Times New Roman" w:eastAsia="Times New Roman" w:hAnsi="Times New Roman" w:cs="Times New Roman"/>
          <w:sz w:val="28"/>
          <w:szCs w:val="28"/>
        </w:rPr>
      </w:pPr>
    </w:p>
    <w:p w14:paraId="718C89BE" w14:textId="77777777" w:rsidR="0066040E" w:rsidRDefault="0066040E">
      <w:pPr>
        <w:jc w:val="both"/>
        <w:rPr>
          <w:rFonts w:ascii="Times New Roman" w:eastAsia="Times New Roman" w:hAnsi="Times New Roman" w:cs="Times New Roman"/>
          <w:sz w:val="28"/>
          <w:szCs w:val="28"/>
        </w:rPr>
      </w:pPr>
    </w:p>
    <w:p w14:paraId="378D3E27" w14:textId="77777777" w:rsidR="0066040E" w:rsidRDefault="0066040E">
      <w:pPr>
        <w:jc w:val="both"/>
        <w:rPr>
          <w:rFonts w:ascii="Times New Roman" w:eastAsia="Times New Roman" w:hAnsi="Times New Roman" w:cs="Times New Roman"/>
          <w:sz w:val="28"/>
          <w:szCs w:val="28"/>
        </w:rPr>
      </w:pPr>
    </w:p>
    <w:p w14:paraId="40962906" w14:textId="77777777" w:rsidR="0066040E" w:rsidRDefault="0066040E">
      <w:pPr>
        <w:jc w:val="both"/>
        <w:rPr>
          <w:rFonts w:ascii="Times New Roman" w:eastAsia="Times New Roman" w:hAnsi="Times New Roman" w:cs="Times New Roman"/>
          <w:sz w:val="28"/>
          <w:szCs w:val="28"/>
        </w:rPr>
      </w:pPr>
    </w:p>
    <w:p w14:paraId="1F9B4650" w14:textId="77777777" w:rsidR="0066040E" w:rsidRDefault="0066040E">
      <w:pPr>
        <w:jc w:val="both"/>
        <w:rPr>
          <w:rFonts w:ascii="Times New Roman" w:eastAsia="Times New Roman" w:hAnsi="Times New Roman" w:cs="Times New Roman"/>
          <w:sz w:val="28"/>
          <w:szCs w:val="28"/>
        </w:rPr>
      </w:pPr>
    </w:p>
    <w:p w14:paraId="22E53B17" w14:textId="77777777" w:rsidR="0066040E" w:rsidRDefault="0066040E">
      <w:pPr>
        <w:jc w:val="both"/>
        <w:rPr>
          <w:rFonts w:ascii="Times New Roman" w:eastAsia="Times New Roman" w:hAnsi="Times New Roman" w:cs="Times New Roman"/>
          <w:sz w:val="28"/>
          <w:szCs w:val="28"/>
        </w:rPr>
      </w:pPr>
    </w:p>
    <w:p w14:paraId="4F189488" w14:textId="77777777" w:rsidR="0066040E" w:rsidRDefault="0066040E">
      <w:pPr>
        <w:jc w:val="both"/>
        <w:rPr>
          <w:rFonts w:ascii="Times New Roman" w:eastAsia="Times New Roman" w:hAnsi="Times New Roman" w:cs="Times New Roman"/>
          <w:sz w:val="28"/>
          <w:szCs w:val="28"/>
        </w:rPr>
      </w:pPr>
    </w:p>
    <w:p w14:paraId="7D070191" w14:textId="77777777" w:rsidR="0066040E" w:rsidRDefault="0066040E">
      <w:pPr>
        <w:jc w:val="both"/>
        <w:rPr>
          <w:rFonts w:ascii="Times New Roman" w:eastAsia="Times New Roman" w:hAnsi="Times New Roman" w:cs="Times New Roman"/>
          <w:sz w:val="28"/>
          <w:szCs w:val="28"/>
        </w:rPr>
      </w:pPr>
    </w:p>
    <w:p w14:paraId="304C4B07" w14:textId="77777777" w:rsidR="0066040E" w:rsidRDefault="0066040E">
      <w:pPr>
        <w:jc w:val="both"/>
        <w:rPr>
          <w:rFonts w:ascii="Times New Roman" w:eastAsia="Times New Roman" w:hAnsi="Times New Roman" w:cs="Times New Roman"/>
          <w:sz w:val="28"/>
          <w:szCs w:val="28"/>
        </w:rPr>
      </w:pPr>
    </w:p>
    <w:p w14:paraId="79E705FC" w14:textId="77777777" w:rsidR="0066040E" w:rsidRDefault="0066040E">
      <w:pPr>
        <w:jc w:val="both"/>
        <w:rPr>
          <w:rFonts w:ascii="Times New Roman" w:eastAsia="Times New Roman" w:hAnsi="Times New Roman" w:cs="Times New Roman"/>
          <w:sz w:val="28"/>
          <w:szCs w:val="28"/>
        </w:rPr>
      </w:pPr>
    </w:p>
    <w:p w14:paraId="03C8F0B6" w14:textId="77777777" w:rsidR="0066040E" w:rsidRDefault="0066040E">
      <w:pPr>
        <w:jc w:val="both"/>
        <w:rPr>
          <w:rFonts w:ascii="Times New Roman" w:eastAsia="Times New Roman" w:hAnsi="Times New Roman" w:cs="Times New Roman"/>
          <w:sz w:val="28"/>
          <w:szCs w:val="28"/>
        </w:rPr>
      </w:pPr>
    </w:p>
    <w:p w14:paraId="485A2BFD" w14:textId="77777777" w:rsidR="0066040E" w:rsidRDefault="0066040E">
      <w:pPr>
        <w:jc w:val="both"/>
        <w:rPr>
          <w:rFonts w:ascii="Times New Roman" w:eastAsia="Times New Roman" w:hAnsi="Times New Roman" w:cs="Times New Roman"/>
          <w:sz w:val="28"/>
          <w:szCs w:val="28"/>
        </w:rPr>
      </w:pPr>
    </w:p>
    <w:p w14:paraId="46565723" w14:textId="3F667C7D" w:rsidR="0066040E" w:rsidRDefault="0066040E">
      <w:pPr>
        <w:jc w:val="both"/>
        <w:rPr>
          <w:rFonts w:ascii="Times New Roman" w:eastAsia="Times New Roman" w:hAnsi="Times New Roman" w:cs="Times New Roman"/>
          <w:sz w:val="28"/>
          <w:szCs w:val="28"/>
        </w:rPr>
      </w:pPr>
    </w:p>
    <w:p w14:paraId="1829E261" w14:textId="77777777" w:rsidR="00566CF1" w:rsidRDefault="00566CF1">
      <w:pPr>
        <w:spacing w:line="259" w:lineRule="auto"/>
        <w:jc w:val="both"/>
        <w:rPr>
          <w:rFonts w:ascii="Aptos" w:eastAsia="Aptos" w:hAnsi="Aptos" w:cs="Aptos"/>
          <w:b/>
          <w:bCs/>
          <w:sz w:val="28"/>
          <w:szCs w:val="28"/>
        </w:rPr>
      </w:pPr>
      <w:bookmarkStart w:id="6" w:name="_j8cuppmzrn7v" w:colFirst="0" w:colLast="0"/>
      <w:bookmarkEnd w:id="6"/>
    </w:p>
    <w:p w14:paraId="10053770" w14:textId="77777777" w:rsidR="00C8244D" w:rsidRDefault="00C8244D">
      <w:pPr>
        <w:spacing w:line="259" w:lineRule="auto"/>
        <w:jc w:val="both"/>
        <w:rPr>
          <w:rFonts w:ascii="Aptos" w:eastAsia="Aptos" w:hAnsi="Aptos" w:cs="Aptos"/>
          <w:b/>
          <w:bCs/>
          <w:sz w:val="28"/>
          <w:szCs w:val="28"/>
        </w:rPr>
      </w:pP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570"/>
        <w:gridCol w:w="1350"/>
        <w:gridCol w:w="825"/>
        <w:gridCol w:w="1755"/>
        <w:gridCol w:w="1410"/>
        <w:gridCol w:w="1200"/>
        <w:gridCol w:w="3060"/>
      </w:tblGrid>
      <w:tr w:rsidR="0066040E" w14:paraId="2BF732D9" w14:textId="77777777" w:rsidTr="0066040E">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570" w:type="dxa"/>
          </w:tcPr>
          <w:p w14:paraId="15DCC207" w14:textId="77777777" w:rsidR="0066040E" w:rsidRDefault="00000000">
            <w:pPr>
              <w:spacing w:line="259"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w:t>
            </w:r>
          </w:p>
        </w:tc>
        <w:tc>
          <w:tcPr>
            <w:tcW w:w="1350" w:type="dxa"/>
          </w:tcPr>
          <w:p w14:paraId="510C5152"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Author</w:t>
            </w:r>
          </w:p>
        </w:tc>
        <w:tc>
          <w:tcPr>
            <w:tcW w:w="825" w:type="dxa"/>
          </w:tcPr>
          <w:p w14:paraId="60989B44"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Year</w:t>
            </w:r>
          </w:p>
        </w:tc>
        <w:tc>
          <w:tcPr>
            <w:tcW w:w="1755" w:type="dxa"/>
          </w:tcPr>
          <w:p w14:paraId="59896FCB"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Technique Used</w:t>
            </w:r>
          </w:p>
        </w:tc>
        <w:tc>
          <w:tcPr>
            <w:tcW w:w="1410" w:type="dxa"/>
          </w:tcPr>
          <w:p w14:paraId="0892B4C3"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Accuracy</w:t>
            </w:r>
          </w:p>
        </w:tc>
        <w:tc>
          <w:tcPr>
            <w:tcW w:w="1200" w:type="dxa"/>
          </w:tcPr>
          <w:p w14:paraId="7F2D5389"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Dataset</w:t>
            </w:r>
          </w:p>
        </w:tc>
        <w:tc>
          <w:tcPr>
            <w:tcW w:w="3060" w:type="dxa"/>
          </w:tcPr>
          <w:p w14:paraId="08EA9F8A" w14:textId="77777777" w:rsidR="0066040E"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Comparison with This Research</w:t>
            </w:r>
          </w:p>
        </w:tc>
      </w:tr>
      <w:tr w:rsidR="00566CF1" w14:paraId="13B53666" w14:textId="77777777" w:rsidTr="0066040E">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570" w:type="dxa"/>
          </w:tcPr>
          <w:p w14:paraId="40BBB1B5" w14:textId="41A68CA4"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350" w:type="dxa"/>
          </w:tcPr>
          <w:p w14:paraId="7B9D537A" w14:textId="37176C33"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Rao and Reddy</w:t>
            </w:r>
          </w:p>
        </w:tc>
        <w:tc>
          <w:tcPr>
            <w:tcW w:w="825" w:type="dxa"/>
          </w:tcPr>
          <w:p w14:paraId="5D9870A5" w14:textId="189EA012"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86F8737" w14:textId="7777777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SIC</w:t>
            </w:r>
          </w:p>
          <w:p w14:paraId="09A3170F" w14:textId="7777777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ALADN</w:t>
            </w:r>
          </w:p>
          <w:p w14:paraId="3C265790" w14:textId="50B85844"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GPSHO</w:t>
            </w:r>
          </w:p>
        </w:tc>
        <w:tc>
          <w:tcPr>
            <w:tcW w:w="1410" w:type="dxa"/>
          </w:tcPr>
          <w:p w14:paraId="25F9FF30" w14:textId="4B1EFCEC"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98.65% accuracy, 98.73% precision, 98.65% recall, and 98.70% F1-score</w:t>
            </w:r>
          </w:p>
        </w:tc>
        <w:tc>
          <w:tcPr>
            <w:tcW w:w="1200" w:type="dxa"/>
          </w:tcPr>
          <w:p w14:paraId="02BFA00B" w14:textId="7ED9C9DD"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dataset containing 880 soil samples</w:t>
            </w:r>
          </w:p>
        </w:tc>
        <w:tc>
          <w:tcPr>
            <w:tcW w:w="3060" w:type="dxa"/>
          </w:tcPr>
          <w:p w14:paraId="0C6B840A" w14:textId="0422253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using only one publicly available dataset</w:t>
            </w:r>
          </w:p>
        </w:tc>
      </w:tr>
      <w:tr w:rsidR="00566CF1" w14:paraId="446356EB" w14:textId="77777777" w:rsidTr="0066040E">
        <w:trPr>
          <w:trHeight w:val="1104"/>
        </w:trPr>
        <w:tc>
          <w:tcPr>
            <w:cnfStyle w:val="001000000000" w:firstRow="0" w:lastRow="0" w:firstColumn="1" w:lastColumn="0" w:oddVBand="0" w:evenVBand="0" w:oddHBand="0" w:evenHBand="0" w:firstRowFirstColumn="0" w:firstRowLastColumn="0" w:lastRowFirstColumn="0" w:lastRowLastColumn="0"/>
            <w:tcW w:w="570" w:type="dxa"/>
          </w:tcPr>
          <w:p w14:paraId="45666DC6" w14:textId="642761E8"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350" w:type="dxa"/>
          </w:tcPr>
          <w:p w14:paraId="058E0E97" w14:textId="0F702F7C"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Behera et al.</w:t>
            </w:r>
          </w:p>
        </w:tc>
        <w:tc>
          <w:tcPr>
            <w:tcW w:w="825" w:type="dxa"/>
          </w:tcPr>
          <w:p w14:paraId="35D2592C" w14:textId="5DDA602B"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2026 </w:t>
            </w:r>
          </w:p>
        </w:tc>
        <w:tc>
          <w:tcPr>
            <w:tcW w:w="1755" w:type="dxa"/>
          </w:tcPr>
          <w:p w14:paraId="1DA82D56" w14:textId="77777777"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 machine learning classifiers</w:t>
            </w:r>
          </w:p>
          <w:p w14:paraId="49F911A6" w14:textId="57DFFC4E"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as learner-based, ensemble-based, instance-based, and probabilistic-based models</w:t>
            </w:r>
          </w:p>
        </w:tc>
        <w:tc>
          <w:tcPr>
            <w:tcW w:w="1410" w:type="dxa"/>
          </w:tcPr>
          <w:p w14:paraId="7326F8D3" w14:textId="46DF21CA"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 model achieves an accuracy of 90.91%</w:t>
            </w:r>
          </w:p>
        </w:tc>
        <w:tc>
          <w:tcPr>
            <w:tcW w:w="1200" w:type="dxa"/>
          </w:tcPr>
          <w:p w14:paraId="3924A998" w14:textId="792019F9"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Kaggle dataset containing 880 soil samples </w:t>
            </w:r>
          </w:p>
        </w:tc>
        <w:tc>
          <w:tcPr>
            <w:tcW w:w="3060" w:type="dxa"/>
          </w:tcPr>
          <w:p w14:paraId="4E8AF845" w14:textId="5F914C42"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model showed relatively low performance for one of the minority classes</w:t>
            </w:r>
          </w:p>
        </w:tc>
      </w:tr>
      <w:tr w:rsidR="00566CF1" w14:paraId="6BD26E37"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320A45C5" w14:textId="1D1C421E"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350" w:type="dxa"/>
          </w:tcPr>
          <w:p w14:paraId="4F236C95" w14:textId="1FD5DE72"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Venkatanaresh</w:t>
            </w:r>
            <w:proofErr w:type="spellEnd"/>
            <w:r>
              <w:rPr>
                <w:rFonts w:ascii="Times New Roman" w:eastAsia="Times New Roman" w:hAnsi="Times New Roman" w:cs="Times New Roman"/>
                <w:b/>
                <w:bCs/>
                <w:sz w:val="20"/>
                <w:szCs w:val="20"/>
              </w:rPr>
              <w:t xml:space="preserve"> and </w:t>
            </w:r>
            <w:proofErr w:type="spellStart"/>
            <w:r>
              <w:rPr>
                <w:rFonts w:ascii="Times New Roman" w:eastAsia="Times New Roman" w:hAnsi="Times New Roman" w:cs="Times New Roman"/>
                <w:b/>
                <w:bCs/>
                <w:sz w:val="20"/>
                <w:szCs w:val="20"/>
              </w:rPr>
              <w:t>Kullayamma</w:t>
            </w:r>
            <w:proofErr w:type="spellEnd"/>
          </w:p>
        </w:tc>
        <w:tc>
          <w:tcPr>
            <w:tcW w:w="825" w:type="dxa"/>
          </w:tcPr>
          <w:p w14:paraId="1D097E0D" w14:textId="6AC3825E"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696D50DF" w14:textId="77777777" w:rsidR="00566CF1" w:rsidRDefault="00566CF1" w:rsidP="00566CF1">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CEGRU</w:t>
            </w:r>
          </w:p>
          <w:p w14:paraId="21C47D77" w14:textId="77777777" w:rsidR="00566CF1" w:rsidRDefault="00566CF1" w:rsidP="00566CF1">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HPO</w:t>
            </w:r>
          </w:p>
          <w:p w14:paraId="2D7203C9" w14:textId="72CF4CB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A081110" w14:textId="0A0DFAC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accuracies of 99.2% and 99.3%</w:t>
            </w:r>
          </w:p>
        </w:tc>
        <w:tc>
          <w:tcPr>
            <w:tcW w:w="1200" w:type="dxa"/>
          </w:tcPr>
          <w:p w14:paraId="72833A86" w14:textId="555A4EC7"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Kaggle + Maharashtra</w:t>
            </w:r>
          </w:p>
        </w:tc>
        <w:tc>
          <w:tcPr>
            <w:tcW w:w="3060" w:type="dxa"/>
          </w:tcPr>
          <w:p w14:paraId="2F690ADC" w14:textId="048D01C3" w:rsidR="00566CF1" w:rsidRDefault="00566CF1" w:rsidP="00566CF1">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recommending suitable crops based on soil, fertilizer</w:t>
            </w:r>
          </w:p>
        </w:tc>
      </w:tr>
      <w:tr w:rsidR="00566CF1" w14:paraId="7456C3FD"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02DB1B16" w14:textId="7C93FF48" w:rsidR="00566CF1" w:rsidRDefault="00566CF1" w:rsidP="00566CF1">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r w:rsidR="00216C0C">
              <w:rPr>
                <w:rFonts w:ascii="Times New Roman" w:eastAsia="Times New Roman" w:hAnsi="Times New Roman" w:cs="Times New Roman"/>
                <w:b/>
                <w:bCs/>
                <w:sz w:val="20"/>
                <w:szCs w:val="20"/>
              </w:rPr>
              <w:t>10</w:t>
            </w:r>
            <w:r>
              <w:rPr>
                <w:rFonts w:ascii="Times New Roman" w:eastAsia="Times New Roman" w:hAnsi="Times New Roman" w:cs="Times New Roman"/>
                <w:b/>
                <w:bCs/>
                <w:sz w:val="20"/>
                <w:szCs w:val="20"/>
              </w:rPr>
              <w:t>]</w:t>
            </w:r>
          </w:p>
        </w:tc>
        <w:tc>
          <w:tcPr>
            <w:tcW w:w="1350" w:type="dxa"/>
          </w:tcPr>
          <w:p w14:paraId="2AAACC12" w14:textId="58ECE4B5"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Badshah et al</w:t>
            </w:r>
          </w:p>
        </w:tc>
        <w:tc>
          <w:tcPr>
            <w:tcW w:w="825" w:type="dxa"/>
          </w:tcPr>
          <w:p w14:paraId="7563A767" w14:textId="130ECC06"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03A175C2" w14:textId="39B5B49B"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Extra Tree Classifier (ETC), Logistic Regression (LR), Decision Tree (DT), Random Forest (RF), K-Nearest Neighbor (KNN), Gaussian Naive Bayes (GNB), and Support Vector Machine (SVM).</w:t>
            </w:r>
          </w:p>
        </w:tc>
        <w:tc>
          <w:tcPr>
            <w:tcW w:w="1410" w:type="dxa"/>
          </w:tcPr>
          <w:p w14:paraId="642F374A" w14:textId="0ADE8184"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 by Random Forest with an accuracy of 99.7% using K-fold cross-validation.</w:t>
            </w:r>
          </w:p>
        </w:tc>
        <w:tc>
          <w:tcPr>
            <w:tcW w:w="1200" w:type="dxa"/>
          </w:tcPr>
          <w:p w14:paraId="151B6B50" w14:textId="77777777" w:rsidR="00566CF1" w:rsidRDefault="00566CF1" w:rsidP="00566CF1">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crop recommendation dataset obtained from Kaggle,</w:t>
            </w:r>
          </w:p>
          <w:p w14:paraId="57F0A50B" w14:textId="77777777" w:rsidR="00566CF1" w:rsidRDefault="00566CF1" w:rsidP="00566CF1">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02690B58" w14:textId="45F86DB0"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FAO</w:t>
            </w:r>
          </w:p>
        </w:tc>
        <w:tc>
          <w:tcPr>
            <w:tcW w:w="3060" w:type="dxa"/>
          </w:tcPr>
          <w:p w14:paraId="12E4F34E" w14:textId="6694D8D8" w:rsidR="00566CF1" w:rsidRDefault="00566CF1" w:rsidP="00566CF1">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focused mainly on crop recommendation and yield prediction</w:t>
            </w:r>
          </w:p>
        </w:tc>
      </w:tr>
      <w:tr w:rsidR="00216C0C" w14:paraId="4890FADE"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3FA9AAC9" w14:textId="1A29D8EA" w:rsidR="00216C0C" w:rsidRDefault="00216C0C" w:rsidP="00216C0C">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350" w:type="dxa"/>
          </w:tcPr>
          <w:p w14:paraId="6B09ADD2" w14:textId="0CD22C38"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Sarangi et al.</w:t>
            </w:r>
          </w:p>
        </w:tc>
        <w:tc>
          <w:tcPr>
            <w:tcW w:w="825" w:type="dxa"/>
          </w:tcPr>
          <w:p w14:paraId="6D5E3218" w14:textId="75F723ED"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5A4DDF9" w14:textId="252A3528"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Logistic Regression (LR), K-Nearest Neighbors (KNN), Naive Bayes (NB), Decision Tree (DT). </w:t>
            </w:r>
          </w:p>
        </w:tc>
        <w:tc>
          <w:tcPr>
            <w:tcW w:w="1410" w:type="dxa"/>
          </w:tcPr>
          <w:p w14:paraId="30E472D9" w14:textId="5F461553"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DT best accuracy of 89%</w:t>
            </w:r>
          </w:p>
        </w:tc>
        <w:tc>
          <w:tcPr>
            <w:tcW w:w="1200" w:type="dxa"/>
          </w:tcPr>
          <w:p w14:paraId="4716BD0F" w14:textId="1EACEA2B"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Kaggel</w:t>
            </w:r>
            <w:proofErr w:type="spellEnd"/>
          </w:p>
        </w:tc>
        <w:tc>
          <w:tcPr>
            <w:tcW w:w="3060" w:type="dxa"/>
          </w:tcPr>
          <w:p w14:paraId="4E5FB434" w14:textId="6AA0455E"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binary soil fertility classification</w:t>
            </w:r>
          </w:p>
        </w:tc>
      </w:tr>
      <w:tr w:rsidR="00216C0C" w14:paraId="59F6E5EB"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7CF4F787" w14:textId="2D6ACA1D"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350" w:type="dxa"/>
          </w:tcPr>
          <w:p w14:paraId="5CC8F0ED" w14:textId="77B67FC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Chandra et al.</w:t>
            </w:r>
          </w:p>
        </w:tc>
        <w:tc>
          <w:tcPr>
            <w:tcW w:w="825" w:type="dxa"/>
          </w:tcPr>
          <w:p w14:paraId="23CF89BE" w14:textId="2F51897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6613FB8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w:t>
            </w:r>
          </w:p>
          <w:p w14:paraId="6BE40919" w14:textId="27A5BE6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Random Forest classifier, </w:t>
            </w:r>
            <w:proofErr w:type="spellStart"/>
            <w:r>
              <w:rPr>
                <w:rFonts w:ascii="Times New Roman" w:eastAsia="Times New Roman" w:hAnsi="Times New Roman" w:cs="Times New Roman"/>
                <w:b/>
                <w:bCs/>
                <w:sz w:val="20"/>
                <w:szCs w:val="20"/>
              </w:rPr>
              <w:t>Shap</w:t>
            </w:r>
            <w:proofErr w:type="spellEnd"/>
          </w:p>
        </w:tc>
        <w:tc>
          <w:tcPr>
            <w:tcW w:w="1410" w:type="dxa"/>
          </w:tcPr>
          <w:p w14:paraId="263E0470" w14:textId="1C85D35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71C66352" w14:textId="5508FE8D"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2018 topsoil dataset</w:t>
            </w:r>
          </w:p>
        </w:tc>
        <w:tc>
          <w:tcPr>
            <w:tcW w:w="3060" w:type="dxa"/>
          </w:tcPr>
          <w:p w14:paraId="62DD2C3C" w14:textId="551A5A89"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fertility prediction</w:t>
            </w:r>
          </w:p>
        </w:tc>
      </w:tr>
      <w:tr w:rsidR="00216C0C" w14:paraId="1673AF84"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6FDF4654" w14:textId="2F7CA9B1"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[13]</w:t>
            </w:r>
          </w:p>
        </w:tc>
        <w:tc>
          <w:tcPr>
            <w:tcW w:w="1350" w:type="dxa"/>
          </w:tcPr>
          <w:p w14:paraId="6399FC2D" w14:textId="2EE9D14E"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Ghahremani et al.</w:t>
            </w:r>
          </w:p>
        </w:tc>
        <w:tc>
          <w:tcPr>
            <w:tcW w:w="825" w:type="dxa"/>
          </w:tcPr>
          <w:p w14:paraId="256C2756" w14:textId="5B0F6B56"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79959F7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w:t>
            </w:r>
          </w:p>
          <w:p w14:paraId="7C12FD7A"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RFC</w:t>
            </w:r>
          </w:p>
          <w:p w14:paraId="412DD1AE" w14:textId="60D5A8E4"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7F93378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RFR with an RMSE of 15 kg/m², while RFC accuracy of 0.56.</w:t>
            </w:r>
          </w:p>
          <w:p w14:paraId="4DC5A91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15D1C5F9" w14:textId="26CB5056"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BA4990E" w14:textId="32F45449"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ISRIC World Soil Information Service (</w:t>
            </w: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database</w:t>
            </w:r>
          </w:p>
        </w:tc>
        <w:tc>
          <w:tcPr>
            <w:tcW w:w="3060" w:type="dxa"/>
          </w:tcPr>
          <w:p w14:paraId="64907F62" w14:textId="62523D33"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soil inorganic carbon</w:t>
            </w:r>
          </w:p>
        </w:tc>
      </w:tr>
      <w:tr w:rsidR="00216C0C" w14:paraId="7B0D654A" w14:textId="77777777" w:rsidTr="0066040E">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6F21176B" w14:textId="3831D42B"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[14]</w:t>
            </w:r>
          </w:p>
        </w:tc>
        <w:tc>
          <w:tcPr>
            <w:tcW w:w="1350" w:type="dxa"/>
          </w:tcPr>
          <w:p w14:paraId="638C541D" w14:textId="5F73EC2B"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Sun et al.</w:t>
            </w:r>
          </w:p>
        </w:tc>
        <w:tc>
          <w:tcPr>
            <w:tcW w:w="825" w:type="dxa"/>
          </w:tcPr>
          <w:p w14:paraId="1983BA46" w14:textId="7D3819D0"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6C434BD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SSL, MLP</w:t>
            </w:r>
          </w:p>
          <w:p w14:paraId="6CC1DDCF"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compared</w:t>
            </w:r>
          </w:p>
          <w:p w14:paraId="6467328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performance with</w:t>
            </w:r>
          </w:p>
          <w:p w14:paraId="660A47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335D274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 conventional MLP models.</w:t>
            </w:r>
          </w:p>
          <w:p w14:paraId="2E892CC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17B91A1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MIR-SSL-MLP model</w:t>
            </w:r>
          </w:p>
          <w:p w14:paraId="332A1CB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performance</w:t>
            </w:r>
          </w:p>
          <w:p w14:paraId="719CCC8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of</w:t>
            </w:r>
          </w:p>
          <w:p w14:paraId="275F69C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0.95 carbon,</w:t>
            </w:r>
          </w:p>
          <w:p w14:paraId="1268DDC5"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0.91 nitrogen,</w:t>
            </w:r>
          </w:p>
          <w:p w14:paraId="5C107B1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0.93 organic carbon,</w:t>
            </w:r>
          </w:p>
          <w:p w14:paraId="7F4E5DB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0.79 for pH</w:t>
            </w:r>
          </w:p>
          <w:p w14:paraId="781BD055"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7C6D4EA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(USDA-NRCS-NSSC-KSSL) database</w:t>
            </w:r>
          </w:p>
          <w:p w14:paraId="08703AF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Testing (NAPT) dataset.</w:t>
            </w:r>
          </w:p>
          <w:p w14:paraId="5E144630" w14:textId="5B49A3A5"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4AD57C46" w14:textId="5492A970"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soil spectral datasets and did not integrate environmental or remote sensing variables for soil health assessment.</w:t>
            </w:r>
          </w:p>
        </w:tc>
      </w:tr>
      <w:tr w:rsidR="00216C0C" w14:paraId="121AF99D" w14:textId="77777777" w:rsidTr="0066040E">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570" w:type="dxa"/>
          </w:tcPr>
          <w:p w14:paraId="4BF3BC3F" w14:textId="5EE121D6"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350" w:type="dxa"/>
          </w:tcPr>
          <w:p w14:paraId="60899A2C" w14:textId="1E192D15"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Khatun et al.</w:t>
            </w:r>
          </w:p>
        </w:tc>
        <w:tc>
          <w:tcPr>
            <w:tcW w:w="825" w:type="dxa"/>
          </w:tcPr>
          <w:p w14:paraId="19EC694C" w14:textId="46E3524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9D73001"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6F59462A"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4EE5B51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2173E58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D61FD1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13382AB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5E8E033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6CCC490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(OSSL)</w:t>
            </w:r>
          </w:p>
          <w:p w14:paraId="741AB6D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including KSSL, LUCAS, </w:t>
            </w:r>
            <w:proofErr w:type="spellStart"/>
            <w:r>
              <w:rPr>
                <w:rFonts w:ascii="Times New Roman" w:eastAsia="Times New Roman" w:hAnsi="Times New Roman" w:cs="Times New Roman"/>
                <w:b/>
                <w:bCs/>
                <w:sz w:val="20"/>
                <w:szCs w:val="20"/>
              </w:rPr>
              <w:t>RaCA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AfSIS</w:t>
            </w:r>
            <w:proofErr w:type="spellEnd"/>
            <w:r>
              <w:rPr>
                <w:rFonts w:ascii="Times New Roman" w:eastAsia="Times New Roman" w:hAnsi="Times New Roman" w:cs="Times New Roman"/>
                <w:b/>
                <w:bCs/>
                <w:sz w:val="20"/>
                <w:szCs w:val="20"/>
              </w:rPr>
              <w:t>, and ICRAF–ISRIC</w:t>
            </w:r>
          </w:p>
          <w:p w14:paraId="091DA9FA" w14:textId="20CACA2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20E8541" w14:textId="3FE4FE31"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soil organic carbon from spectral information</w:t>
            </w:r>
          </w:p>
        </w:tc>
      </w:tr>
      <w:tr w:rsidR="00216C0C" w14:paraId="527762A1" w14:textId="77777777" w:rsidTr="0066040E">
        <w:trPr>
          <w:trHeight w:val="828"/>
        </w:trPr>
        <w:tc>
          <w:tcPr>
            <w:cnfStyle w:val="001000000000" w:firstRow="0" w:lastRow="0" w:firstColumn="1" w:lastColumn="0" w:oddVBand="0" w:evenVBand="0" w:oddHBand="0" w:evenHBand="0" w:firstRowFirstColumn="0" w:firstRowLastColumn="0" w:lastRowFirstColumn="0" w:lastRowLastColumn="0"/>
            <w:tcW w:w="570" w:type="dxa"/>
          </w:tcPr>
          <w:p w14:paraId="2FE6BE33" w14:textId="7B05D050"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350" w:type="dxa"/>
          </w:tcPr>
          <w:p w14:paraId="421B6CEA" w14:textId="3FA3716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Aouabed</w:t>
            </w:r>
            <w:proofErr w:type="spellEnd"/>
            <w:r>
              <w:rPr>
                <w:rFonts w:ascii="Times New Roman" w:eastAsia="Times New Roman" w:hAnsi="Times New Roman" w:cs="Times New Roman"/>
                <w:b/>
                <w:bCs/>
                <w:sz w:val="20"/>
                <w:szCs w:val="20"/>
              </w:rPr>
              <w:t xml:space="preserve"> et al.</w:t>
            </w:r>
          </w:p>
        </w:tc>
        <w:tc>
          <w:tcPr>
            <w:tcW w:w="825" w:type="dxa"/>
          </w:tcPr>
          <w:p w14:paraId="312E244D" w14:textId="7C42769F"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1CCDBBC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w:t>
            </w:r>
          </w:p>
          <w:p w14:paraId="1BA9B19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Gradient Boosting (GB)</w:t>
            </w:r>
          </w:p>
          <w:p w14:paraId="580F9239"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k-Nearest Neighbors (k-NN)</w:t>
            </w:r>
          </w:p>
          <w:p w14:paraId="68698BC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Support Vector Regression (SVR)</w:t>
            </w:r>
          </w:p>
          <w:p w14:paraId="3423D01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Ridge Regression</w:t>
            </w:r>
          </w:p>
          <w:p w14:paraId="5CF30627"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Lasso Regression</w:t>
            </w:r>
          </w:p>
          <w:p w14:paraId="523368E6" w14:textId="723FF369"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Multilayer Perceptron (MLP) Regressor</w:t>
            </w:r>
          </w:p>
        </w:tc>
        <w:tc>
          <w:tcPr>
            <w:tcW w:w="1410" w:type="dxa"/>
          </w:tcPr>
          <w:p w14:paraId="1A69FCE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The best overall</w:t>
            </w:r>
          </w:p>
          <w:p w14:paraId="2C866515" w14:textId="6F180A3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R^2=0.57 at the phylum taxonomic level by (GB)</w:t>
            </w:r>
          </w:p>
        </w:tc>
        <w:tc>
          <w:tcPr>
            <w:tcW w:w="1200" w:type="dxa"/>
          </w:tcPr>
          <w:p w14:paraId="084C300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Averill et al. Dataset</w:t>
            </w:r>
          </w:p>
          <w:p w14:paraId="6DDB4CC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8F2C5C5" w14:textId="111DCFD5" w:rsidR="00216C0C" w:rsidRDefault="00216C0C" w:rsidP="00216C0C">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NEON Dataset</w:t>
            </w:r>
          </w:p>
        </w:tc>
        <w:tc>
          <w:tcPr>
            <w:tcW w:w="3060" w:type="dxa"/>
          </w:tcPr>
          <w:p w14:paraId="7499FC77" w14:textId="3FBAC7F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study only focused on predicting soil microbiome composition</w:t>
            </w:r>
          </w:p>
        </w:tc>
      </w:tr>
      <w:tr w:rsidR="00216C0C" w14:paraId="21A4B37F"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490FAF00" w14:textId="37F95C8F"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350" w:type="dxa"/>
          </w:tcPr>
          <w:p w14:paraId="79B97E25" w14:textId="5D35912B"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Kassai et al.</w:t>
            </w:r>
          </w:p>
        </w:tc>
        <w:tc>
          <w:tcPr>
            <w:tcW w:w="825" w:type="dxa"/>
          </w:tcPr>
          <w:p w14:paraId="5C2947E7" w14:textId="6B0F0592"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3A55A1E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p w14:paraId="6CC7C02F" w14:textId="0231227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Kriging (RFK)</w:t>
            </w:r>
          </w:p>
        </w:tc>
        <w:tc>
          <w:tcPr>
            <w:tcW w:w="1410" w:type="dxa"/>
          </w:tcPr>
          <w:p w14:paraId="3203F94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PTF R²</w:t>
            </w:r>
          </w:p>
          <w:p w14:paraId="5D7E4480"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 = 0.69</w:t>
            </w:r>
          </w:p>
          <w:p w14:paraId="5016C61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 0.58</w:t>
            </w:r>
          </w:p>
          <w:p w14:paraId="14B9D67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 = 0.74,</w:t>
            </w:r>
          </w:p>
          <w:p w14:paraId="38656DF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RFK R²</w:t>
            </w:r>
          </w:p>
          <w:p w14:paraId="26389BA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Clay0.19–0.67</w:t>
            </w:r>
          </w:p>
          <w:p w14:paraId="64B870B1"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Silt 0.49–0.62</w:t>
            </w:r>
          </w:p>
          <w:p w14:paraId="12C82F6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Sand0.69–0.74</w:t>
            </w:r>
          </w:p>
          <w:p w14:paraId="1E0A9C2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4CEB0D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NATASA database</w:t>
            </w:r>
          </w:p>
          <w:p w14:paraId="18F86384" w14:textId="681731E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C0E74D4" w14:textId="2862498C"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texture mapping rather than analyzing multiple soil health indicators</w:t>
            </w:r>
          </w:p>
        </w:tc>
      </w:tr>
      <w:tr w:rsidR="00216C0C" w14:paraId="2B078CB3" w14:textId="77777777" w:rsidTr="0066040E">
        <w:trPr>
          <w:trHeight w:val="552"/>
        </w:trPr>
        <w:tc>
          <w:tcPr>
            <w:cnfStyle w:val="001000000000" w:firstRow="0" w:lastRow="0" w:firstColumn="1" w:lastColumn="0" w:oddVBand="0" w:evenVBand="0" w:oddHBand="0" w:evenHBand="0" w:firstRowFirstColumn="0" w:firstRowLastColumn="0" w:lastRowFirstColumn="0" w:lastRowLastColumn="0"/>
            <w:tcW w:w="570" w:type="dxa"/>
          </w:tcPr>
          <w:p w14:paraId="4686D7BE" w14:textId="3AF853E9"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350" w:type="dxa"/>
          </w:tcPr>
          <w:p w14:paraId="3E0F6E3D" w14:textId="1A70FEB1"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and Ma</w:t>
            </w:r>
          </w:p>
        </w:tc>
        <w:tc>
          <w:tcPr>
            <w:tcW w:w="825" w:type="dxa"/>
          </w:tcPr>
          <w:p w14:paraId="7104E84F" w14:textId="7BE78BC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CE9B245"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Artificial Neural Network (ANN)</w:t>
            </w:r>
          </w:p>
          <w:p w14:paraId="2C68F9C7"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Gene Expression Programming (GEP)</w:t>
            </w:r>
          </w:p>
          <w:p w14:paraId="036ADFB7" w14:textId="524312BF"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Linear Regression for comparison</w:t>
            </w:r>
          </w:p>
        </w:tc>
        <w:tc>
          <w:tcPr>
            <w:tcW w:w="1410" w:type="dxa"/>
          </w:tcPr>
          <w:p w14:paraId="7232FFD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ANN model achieved the best for PWP </w:t>
            </w:r>
          </w:p>
          <w:p w14:paraId="298E3F90"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NRMSE</w:t>
            </w:r>
          </w:p>
          <w:p w14:paraId="51294A68"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of 19.9%</w:t>
            </w:r>
          </w:p>
          <w:p w14:paraId="3818627B"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while GEP</w:t>
            </w:r>
          </w:p>
          <w:p w14:paraId="1A86D556"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an NRMSE of 29.9%</w:t>
            </w:r>
          </w:p>
          <w:p w14:paraId="2195B0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6983870" w14:textId="41B3171D"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WoSIS</w:t>
            </w:r>
            <w:proofErr w:type="spellEnd"/>
            <w:r>
              <w:rPr>
                <w:rFonts w:ascii="Times New Roman" w:eastAsia="Times New Roman" w:hAnsi="Times New Roman" w:cs="Times New Roman"/>
                <w:b/>
                <w:bCs/>
                <w:sz w:val="20"/>
                <w:szCs w:val="20"/>
              </w:rPr>
              <w:t xml:space="preserve"> database.</w:t>
            </w:r>
          </w:p>
        </w:tc>
        <w:tc>
          <w:tcPr>
            <w:tcW w:w="3060" w:type="dxa"/>
          </w:tcPr>
          <w:p w14:paraId="18B9CD59" w14:textId="0E8A8955"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hydraulic properties</w:t>
            </w:r>
          </w:p>
        </w:tc>
      </w:tr>
      <w:tr w:rsidR="00216C0C" w14:paraId="3F8C6A31" w14:textId="77777777" w:rsidTr="0066040E">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570" w:type="dxa"/>
          </w:tcPr>
          <w:p w14:paraId="5BAD7FCC" w14:textId="22A67C2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[19]</w:t>
            </w:r>
          </w:p>
        </w:tc>
        <w:tc>
          <w:tcPr>
            <w:tcW w:w="1350" w:type="dxa"/>
          </w:tcPr>
          <w:p w14:paraId="2A0CADF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Nauman et al.</w:t>
            </w:r>
          </w:p>
        </w:tc>
        <w:tc>
          <w:tcPr>
            <w:tcW w:w="825" w:type="dxa"/>
          </w:tcPr>
          <w:p w14:paraId="437ADC6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5B666F6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03CC924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w:t>
            </w:r>
          </w:p>
          <w:p w14:paraId="5A1512D9"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between</w:t>
            </w:r>
          </w:p>
          <w:p w14:paraId="7580F33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0.5 and</w:t>
            </w:r>
          </w:p>
          <w:p w14:paraId="6F002DEB"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0.7 under cross-validation.</w:t>
            </w:r>
          </w:p>
        </w:tc>
        <w:tc>
          <w:tcPr>
            <w:tcW w:w="1200" w:type="dxa"/>
          </w:tcPr>
          <w:p w14:paraId="74EE8A94"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7E47337E"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0C8F5FFD"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73622015"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675C828"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digital soil mapping for the United States and did not investigate the relationships among multiple soil health indicators</w:t>
            </w:r>
          </w:p>
        </w:tc>
      </w:tr>
      <w:tr w:rsidR="00216C0C" w14:paraId="64BCF527"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08D2B478" w14:textId="1639BEE4"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350" w:type="dxa"/>
          </w:tcPr>
          <w:p w14:paraId="16620AD5" w14:textId="45FFE5E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Zhai et al.</w:t>
            </w:r>
          </w:p>
        </w:tc>
        <w:tc>
          <w:tcPr>
            <w:tcW w:w="825" w:type="dxa"/>
          </w:tcPr>
          <w:p w14:paraId="4A463970" w14:textId="0523BF2A"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4769657B"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3166F481"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0A0934A7" w14:textId="576DAFDE"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C1BDEF2" w14:textId="55BEC404"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achieving R² values of 0.945, 0.936, 0.413, 0.624, 0.837, 0.952, and 0.956 for pH, N, P, K, CEC, OC, and </w:t>
            </w:r>
            <w:proofErr w:type="spellStart"/>
            <w:r>
              <w:rPr>
                <w:rFonts w:ascii="Times New Roman" w:eastAsia="Times New Roman" w:hAnsi="Times New Roman" w:cs="Times New Roman"/>
                <w:b/>
                <w:bCs/>
                <w:sz w:val="20"/>
                <w:szCs w:val="20"/>
              </w:rPr>
              <w:t>CaCO</w:t>
            </w:r>
            <w:proofErr w:type="spellEnd"/>
            <w:r>
              <w:rPr>
                <w:rFonts w:ascii="Times New Roman" w:eastAsia="Times New Roman" w:hAnsi="Times New Roman" w:cs="Times New Roman"/>
                <w:b/>
                <w:bCs/>
                <w:sz w:val="20"/>
                <w:szCs w:val="20"/>
              </w:rPr>
              <w:t>₃, respectively.</w:t>
            </w:r>
          </w:p>
        </w:tc>
        <w:tc>
          <w:tcPr>
            <w:tcW w:w="1200" w:type="dxa"/>
          </w:tcPr>
          <w:p w14:paraId="4D055590" w14:textId="1272AE6A"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Topsoil Dataset (2009)</w:t>
            </w:r>
          </w:p>
        </w:tc>
        <w:tc>
          <w:tcPr>
            <w:tcW w:w="3060" w:type="dxa"/>
          </w:tcPr>
          <w:p w14:paraId="60B04110" w14:textId="5499CDA2"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only on the LUCAS Topsoil Dataset using Vis–NIR spectroscopy data </w:t>
            </w:r>
          </w:p>
        </w:tc>
      </w:tr>
      <w:tr w:rsidR="00216C0C" w14:paraId="66DEEEE7"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4015BA0D" w14:textId="479B0B6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[21]</w:t>
            </w:r>
          </w:p>
        </w:tc>
        <w:tc>
          <w:tcPr>
            <w:tcW w:w="1350" w:type="dxa"/>
          </w:tcPr>
          <w:p w14:paraId="1C8F593F" w14:textId="6804A66C"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et al.</w:t>
            </w:r>
          </w:p>
        </w:tc>
        <w:tc>
          <w:tcPr>
            <w:tcW w:w="825" w:type="dxa"/>
          </w:tcPr>
          <w:p w14:paraId="425F752B" w14:textId="15717892"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D2B2BC4"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3C3AD6EB"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3853D19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029D1828"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590BB1F5" w14:textId="7820AA9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A4B0157" w14:textId="5FB458C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SAE-1DCNN model achieved the best performance with an R²  of 0.784 and an RMSE of 3.94.</w:t>
            </w:r>
          </w:p>
        </w:tc>
        <w:tc>
          <w:tcPr>
            <w:tcW w:w="1200" w:type="dxa"/>
          </w:tcPr>
          <w:p w14:paraId="2CFBE0A3" w14:textId="24BE7E26"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11441 samples  collected from LUCAS Soil Database</w:t>
            </w:r>
          </w:p>
        </w:tc>
        <w:tc>
          <w:tcPr>
            <w:tcW w:w="3060" w:type="dxa"/>
          </w:tcPr>
          <w:p w14:paraId="55E5AB06" w14:textId="3AFA3698"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Organic Carbon (SOC)</w:t>
            </w:r>
          </w:p>
        </w:tc>
      </w:tr>
      <w:tr w:rsidR="00216C0C" w14:paraId="6F56809E"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117FF913" w14:textId="0D1651C1"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w:t>
            </w:r>
          </w:p>
        </w:tc>
        <w:tc>
          <w:tcPr>
            <w:tcW w:w="1350" w:type="dxa"/>
          </w:tcPr>
          <w:p w14:paraId="7583099E" w14:textId="63D18818"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Liu et al.</w:t>
            </w:r>
          </w:p>
        </w:tc>
        <w:tc>
          <w:tcPr>
            <w:tcW w:w="825" w:type="dxa"/>
          </w:tcPr>
          <w:p w14:paraId="3F14E9AF" w14:textId="785EFB4C"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6EDB991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Global PLSR</w:t>
            </w:r>
          </w:p>
          <w:p w14:paraId="798D7C7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Local PLSR</w:t>
            </w:r>
          </w:p>
          <w:p w14:paraId="43EC00F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k-means clustering + PLSR</w:t>
            </w:r>
          </w:p>
          <w:p w14:paraId="4FED348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Hierarchical clustering + PLSR</w:t>
            </w:r>
          </w:p>
          <w:p w14:paraId="103C3858" w14:textId="4A74220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A051F78"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best results </w:t>
            </w:r>
          </w:p>
          <w:p w14:paraId="1195252C"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for local PLSR</w:t>
            </w:r>
          </w:p>
          <w:p w14:paraId="21BFD603"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 R2 = 0.75,</w:t>
            </w:r>
          </w:p>
          <w:p w14:paraId="57820070"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13.38 g/kg</w:t>
            </w:r>
          </w:p>
          <w:p w14:paraId="3157B03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RPIQ) = 2.846</w:t>
            </w:r>
          </w:p>
          <w:p w14:paraId="46E30114" w14:textId="4BFD2B54"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DF89C4C" w14:textId="0C10EF0D"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EU-wide Topsoil Database</w:t>
            </w:r>
          </w:p>
        </w:tc>
        <w:tc>
          <w:tcPr>
            <w:tcW w:w="3060" w:type="dxa"/>
          </w:tcPr>
          <w:p w14:paraId="1590CEB4" w14:textId="00AF85DE"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only on Soil Organic Carbon prediction</w:t>
            </w:r>
          </w:p>
        </w:tc>
      </w:tr>
      <w:tr w:rsidR="00216C0C" w14:paraId="61CF23C0"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4911433" w14:textId="56CA078B"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w:t>
            </w:r>
          </w:p>
        </w:tc>
        <w:tc>
          <w:tcPr>
            <w:tcW w:w="1350" w:type="dxa"/>
          </w:tcPr>
          <w:p w14:paraId="2CC0CA76" w14:textId="553F8C43"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et al.</w:t>
            </w:r>
          </w:p>
        </w:tc>
        <w:tc>
          <w:tcPr>
            <w:tcW w:w="825" w:type="dxa"/>
          </w:tcPr>
          <w:p w14:paraId="7B23D3DA" w14:textId="01F4C055"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2583362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(Adapted-PBT)</w:t>
            </w:r>
          </w:p>
          <w:p w14:paraId="35C03AC7"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Bayesian Optimization</w:t>
            </w:r>
          </w:p>
          <w:p w14:paraId="2A9BA3E9"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(CNN)</w:t>
            </w:r>
          </w:p>
          <w:p w14:paraId="4E848B29" w14:textId="2FEBDD4A"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410" w:type="dxa"/>
          </w:tcPr>
          <w:p w14:paraId="069529D7"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PBT</w:t>
            </w:r>
          </w:p>
          <w:p w14:paraId="2372DB4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best prediction</w:t>
            </w:r>
          </w:p>
          <w:p w14:paraId="0853C35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with</w:t>
            </w:r>
          </w:p>
          <w:p w14:paraId="1078793B"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(MEC)</w:t>
            </w:r>
          </w:p>
          <w:p w14:paraId="78CF8381"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 0.90 for clay,</w:t>
            </w:r>
          </w:p>
          <w:p w14:paraId="4BF4D91C"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0.81 for sand, and 0.78 for silt.</w:t>
            </w:r>
          </w:p>
          <w:p w14:paraId="0D04C0BE"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0B39DAB8"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45888CA0"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and</w:t>
            </w:r>
          </w:p>
          <w:p w14:paraId="2287B06A" w14:textId="77777777"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0A62F319" w14:textId="75F30F0F" w:rsidR="00216C0C" w:rsidRDefault="00216C0C" w:rsidP="00216C0C">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1114B0CB" w14:textId="4A87A7A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predicting soil texture properties (sand, silt, and clay)</w:t>
            </w:r>
          </w:p>
        </w:tc>
      </w:tr>
      <w:tr w:rsidR="00216C0C" w14:paraId="60E182F9"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629B6BF1" w14:textId="7C085D7F"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[24]</w:t>
            </w:r>
          </w:p>
        </w:tc>
        <w:tc>
          <w:tcPr>
            <w:tcW w:w="1350" w:type="dxa"/>
          </w:tcPr>
          <w:p w14:paraId="7F88EBAA"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Piccoli et al.</w:t>
            </w:r>
          </w:p>
        </w:tc>
        <w:tc>
          <w:tcPr>
            <w:tcW w:w="825" w:type="dxa"/>
          </w:tcPr>
          <w:p w14:paraId="42C5E746"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3D462E7D"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Adaptive Deep Convolutional Neural Network.</w:t>
            </w:r>
          </w:p>
          <w:p w14:paraId="487244E1"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Neural Architecture Search (NAS).</w:t>
            </w:r>
          </w:p>
          <w:p w14:paraId="62C952E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607EB96A"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Gungsuh" w:eastAsia="Gungsuh" w:hAnsi="Gungsuh" w:cs="Gungsuh"/>
                <w:b/>
                <w:bCs/>
                <w:sz w:val="20"/>
                <w:szCs w:val="20"/>
              </w:rPr>
              <w:t>Overall R² ≈ 0.75.</w:t>
            </w:r>
          </w:p>
        </w:tc>
        <w:tc>
          <w:tcPr>
            <w:tcW w:w="1200" w:type="dxa"/>
          </w:tcPr>
          <w:p w14:paraId="789C129D"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 dataset.</w:t>
            </w:r>
          </w:p>
          <w:p w14:paraId="1682FB96" w14:textId="77777777"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PRISMA simulated dataset.</w:t>
            </w:r>
          </w:p>
          <w:p w14:paraId="39FA685C"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5682541B"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relied mainly on hyperspectral information and did not include additional environmental or management factors.</w:t>
            </w:r>
          </w:p>
        </w:tc>
      </w:tr>
      <w:tr w:rsidR="00216C0C" w14:paraId="2CE5364F" w14:textId="77777777" w:rsidTr="0066040E">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570" w:type="dxa"/>
          </w:tcPr>
          <w:p w14:paraId="466A6B44" w14:textId="27499DD2"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[25]</w:t>
            </w:r>
          </w:p>
        </w:tc>
        <w:tc>
          <w:tcPr>
            <w:tcW w:w="1350" w:type="dxa"/>
          </w:tcPr>
          <w:p w14:paraId="7BA1DD40" w14:textId="3DD411D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Rahmani et al.</w:t>
            </w:r>
          </w:p>
        </w:tc>
        <w:tc>
          <w:tcPr>
            <w:tcW w:w="825" w:type="dxa"/>
          </w:tcPr>
          <w:p w14:paraId="0BB1E062" w14:textId="0BBD2B9E"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733EFCF3"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 (RF), Cubist,</w:t>
            </w:r>
          </w:p>
          <w:p w14:paraId="527AEB17"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Universal Kriging (UK)</w:t>
            </w:r>
          </w:p>
          <w:p w14:paraId="50DDC172" w14:textId="1C2FF2D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5099B216"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SOM</w:t>
            </w:r>
          </w:p>
          <w:p w14:paraId="3351E2F0"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0.44 to 0.45,</w:t>
            </w:r>
          </w:p>
          <w:p w14:paraId="677BEF12"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CEC</w:t>
            </w:r>
          </w:p>
          <w:p w14:paraId="188F763C" w14:textId="777777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from 0.39 to 0.44</w:t>
            </w:r>
          </w:p>
          <w:p w14:paraId="6653026F" w14:textId="64F880F0"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9915C3B" w14:textId="52B79677"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788BF93B" w14:textId="681435AF" w:rsidR="00216C0C" w:rsidRDefault="00216C0C" w:rsidP="00216C0C">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limited to mapping two soil properties within a local study area and did not investigate multiple soil health indicators</w:t>
            </w:r>
          </w:p>
        </w:tc>
      </w:tr>
      <w:tr w:rsidR="00216C0C" w14:paraId="0022409C" w14:textId="77777777" w:rsidTr="0066040E">
        <w:trPr>
          <w:trHeight w:val="2400"/>
        </w:trPr>
        <w:tc>
          <w:tcPr>
            <w:cnfStyle w:val="001000000000" w:firstRow="0" w:lastRow="0" w:firstColumn="1" w:lastColumn="0" w:oddVBand="0" w:evenVBand="0" w:oddHBand="0" w:evenHBand="0" w:firstRowFirstColumn="0" w:firstRowLastColumn="0" w:lastRowFirstColumn="0" w:lastRowLastColumn="0"/>
            <w:tcW w:w="570" w:type="dxa"/>
          </w:tcPr>
          <w:p w14:paraId="70614180" w14:textId="630FB287" w:rsidR="00216C0C" w:rsidRDefault="00216C0C" w:rsidP="00216C0C">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[26]</w:t>
            </w:r>
          </w:p>
        </w:tc>
        <w:tc>
          <w:tcPr>
            <w:tcW w:w="1350" w:type="dxa"/>
          </w:tcPr>
          <w:p w14:paraId="5E1AAC4E" w14:textId="7BBFD922"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Ramcharan et al.</w:t>
            </w:r>
          </w:p>
        </w:tc>
        <w:tc>
          <w:tcPr>
            <w:tcW w:w="825" w:type="dxa"/>
          </w:tcPr>
          <w:p w14:paraId="40512040" w14:textId="09F9E5C4"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76F2C86D" w14:textId="52F03FC8"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Random Forest</w:t>
            </w:r>
          </w:p>
        </w:tc>
        <w:tc>
          <w:tcPr>
            <w:tcW w:w="1410" w:type="dxa"/>
          </w:tcPr>
          <w:p w14:paraId="65CBC29B"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RMSPE was 0.13 g cm–3 in average</w:t>
            </w:r>
          </w:p>
          <w:p w14:paraId="54F5A42D"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was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6EA83374"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p w14:paraId="5AFFF389" w14:textId="797A54AB" w:rsidR="00216C0C" w:rsidRDefault="00216C0C" w:rsidP="00216C0C">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45CAD291"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45,818 soil</w:t>
            </w:r>
          </w:p>
          <w:p w14:paraId="10FCCE09" w14:textId="77777777"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(NCSS</w:t>
            </w:r>
          </w:p>
          <w:p w14:paraId="282EA504" w14:textId="6EECF86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207D408E" w14:textId="4D78DC13" w:rsidR="00216C0C" w:rsidRDefault="00216C0C" w:rsidP="00216C0C">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focused on predicting soil bulk density only</w:t>
            </w:r>
          </w:p>
        </w:tc>
      </w:tr>
    </w:tbl>
    <w:p w14:paraId="322D1E07" w14:textId="77777777" w:rsidR="0066040E" w:rsidRDefault="0066040E">
      <w:pPr>
        <w:widowControl w:val="0"/>
        <w:pBdr>
          <w:top w:val="nil"/>
          <w:left w:val="nil"/>
          <w:bottom w:val="nil"/>
          <w:right w:val="nil"/>
          <w:between w:val="nil"/>
        </w:pBdr>
        <w:rPr>
          <w:rFonts w:ascii="Times New Roman" w:eastAsia="Times New Roman" w:hAnsi="Times New Roman" w:cs="Times New Roman"/>
          <w:b/>
          <w:bCs/>
          <w:sz w:val="20"/>
          <w:szCs w:val="20"/>
        </w:rPr>
      </w:pPr>
    </w:p>
    <w:p w14:paraId="07E5BE4D" w14:textId="77777777" w:rsidR="0066040E" w:rsidRDefault="0066040E">
      <w:pPr>
        <w:spacing w:line="259" w:lineRule="auto"/>
        <w:jc w:val="both"/>
        <w:rPr>
          <w:rFonts w:ascii="Aptos" w:eastAsia="Aptos" w:hAnsi="Aptos" w:cs="Aptos"/>
          <w:b/>
          <w:bCs/>
          <w:sz w:val="28"/>
          <w:szCs w:val="28"/>
        </w:rPr>
      </w:pPr>
    </w:p>
    <w:p w14:paraId="13C23597" w14:textId="77777777" w:rsidR="0066040E" w:rsidRDefault="0066040E">
      <w:pPr>
        <w:spacing w:line="259" w:lineRule="auto"/>
        <w:jc w:val="both"/>
        <w:rPr>
          <w:rFonts w:ascii="Aptos" w:eastAsia="Aptos" w:hAnsi="Aptos" w:cs="Aptos"/>
          <w:sz w:val="28"/>
          <w:szCs w:val="28"/>
        </w:rPr>
      </w:pPr>
    </w:p>
    <w:p w14:paraId="66C149B9"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bookmarkStart w:id="7" w:name="_tbuj59ywuizn" w:colFirst="0" w:colLast="0"/>
      <w:bookmarkEnd w:id="7"/>
    </w:p>
    <w:p w14:paraId="4B15613E"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p>
    <w:p w14:paraId="77F34762" w14:textId="77777777" w:rsidR="00C8244D" w:rsidRDefault="00C8244D">
      <w:pPr>
        <w:pStyle w:val="Heading1"/>
        <w:spacing w:before="360" w:after="80" w:line="259" w:lineRule="auto"/>
        <w:jc w:val="both"/>
        <w:rPr>
          <w:rFonts w:ascii="Times New Roman" w:eastAsia="Times New Roman" w:hAnsi="Times New Roman" w:cs="Times New Roman"/>
          <w:b/>
          <w:bCs/>
          <w:sz w:val="36"/>
          <w:szCs w:val="36"/>
        </w:rPr>
      </w:pPr>
    </w:p>
    <w:p w14:paraId="5411F207" w14:textId="77777777" w:rsidR="00C8244D" w:rsidRDefault="00C8244D" w:rsidP="00C8244D"/>
    <w:p w14:paraId="51771578" w14:textId="77777777" w:rsidR="00C8244D" w:rsidRDefault="00C8244D" w:rsidP="00C8244D"/>
    <w:p w14:paraId="1451391D" w14:textId="77777777" w:rsidR="00C8244D" w:rsidRDefault="00C8244D" w:rsidP="00C8244D"/>
    <w:p w14:paraId="24BF9505" w14:textId="77777777" w:rsidR="00304E95" w:rsidRDefault="00304E95">
      <w:pPr>
        <w:pStyle w:val="Heading1"/>
        <w:spacing w:before="360" w:after="80" w:line="259" w:lineRule="auto"/>
        <w:jc w:val="both"/>
        <w:rPr>
          <w:rFonts w:ascii="Times New Roman" w:eastAsia="Times New Roman" w:hAnsi="Times New Roman" w:cs="Times New Roman"/>
          <w:b/>
          <w:bCs/>
          <w:sz w:val="36"/>
          <w:szCs w:val="36"/>
        </w:rPr>
      </w:pPr>
    </w:p>
    <w:p w14:paraId="2611E365" w14:textId="7D00DA31" w:rsidR="0066040E" w:rsidRDefault="00000000">
      <w:pPr>
        <w:pStyle w:val="Heading1"/>
        <w:spacing w:before="360" w:after="80" w:line="259" w:lineRule="auto"/>
        <w:jc w:val="both"/>
        <w:rPr>
          <w:rFonts w:ascii="Play" w:eastAsia="Play" w:hAnsi="Play" w:cs="Play"/>
          <w:b/>
          <w:bCs/>
          <w:sz w:val="32"/>
          <w:szCs w:val="32"/>
        </w:rPr>
      </w:pPr>
      <w:r>
        <w:rPr>
          <w:rFonts w:ascii="Times New Roman" w:eastAsia="Times New Roman" w:hAnsi="Times New Roman" w:cs="Times New Roman"/>
          <w:b/>
          <w:bCs/>
          <w:sz w:val="36"/>
          <w:szCs w:val="36"/>
        </w:rPr>
        <w:t>References</w:t>
      </w:r>
    </w:p>
    <w:p w14:paraId="10B50153" w14:textId="31C04ADA"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 xml:space="preserve"> Freddy A. Diaz-Gonzalez, Jose Vuelvas, Carlos A. Correa b, Victoria E. Vallejo c, D. Patino " Machine learning and remote sensing techniques applied to estimate soil indicators – Review" 2021 </w:t>
      </w:r>
      <w:hyperlink r:id="rId19" w:history="1">
        <w:r w:rsidR="00C8244D" w:rsidRPr="00BF033F">
          <w:rPr>
            <w:rStyle w:val="Hyperlink"/>
            <w:rFonts w:ascii="Aptos" w:eastAsia="Aptos" w:hAnsi="Aptos" w:cs="Aptos"/>
          </w:rPr>
          <w:t>https://doi.org/10.1016/j.ecolind.2021.108517</w:t>
        </w:r>
      </w:hyperlink>
    </w:p>
    <w:p w14:paraId="2D5931E7" w14:textId="5CF10E64" w:rsidR="0066040E" w:rsidRPr="00C8244D" w:rsidRDefault="00000000" w:rsidP="00C8244D">
      <w:pPr>
        <w:numPr>
          <w:ilvl w:val="0"/>
          <w:numId w:val="2"/>
        </w:numPr>
        <w:spacing w:after="160" w:line="259" w:lineRule="auto"/>
        <w:rPr>
          <w:rFonts w:ascii="Aptos" w:eastAsia="Aptos" w:hAnsi="Aptos" w:cs="Aptos"/>
        </w:rPr>
      </w:pPr>
      <w:r>
        <w:rPr>
          <w:rFonts w:ascii="Times New Roman" w:eastAsia="Times New Roman" w:hAnsi="Times New Roman" w:cs="Times New Roman"/>
          <w:sz w:val="14"/>
          <w:szCs w:val="14"/>
        </w:rPr>
        <w:t xml:space="preserve">   </w:t>
      </w:r>
      <w:r>
        <w:rPr>
          <w:rFonts w:ascii="Aptos" w:eastAsia="Aptos" w:hAnsi="Aptos" w:cs="Aptos"/>
        </w:rPr>
        <w:t xml:space="preserve">Denis-Constantin Topa, Sorin </w:t>
      </w:r>
      <w:proofErr w:type="spellStart"/>
      <w:r>
        <w:rPr>
          <w:rFonts w:ascii="Aptos" w:eastAsia="Aptos" w:hAnsi="Aptos" w:cs="Aptos"/>
        </w:rPr>
        <w:t>Căpsună</w:t>
      </w:r>
      <w:proofErr w:type="spellEnd"/>
      <w:r>
        <w:rPr>
          <w:rFonts w:ascii="Aptos" w:eastAsia="Aptos" w:hAnsi="Aptos" w:cs="Aptos"/>
        </w:rPr>
        <w:t xml:space="preserve">, Anca-Elena </w:t>
      </w:r>
      <w:proofErr w:type="spellStart"/>
      <w:r>
        <w:rPr>
          <w:rFonts w:ascii="Aptos" w:eastAsia="Aptos" w:hAnsi="Aptos" w:cs="Aptos"/>
        </w:rPr>
        <w:t>Calistru</w:t>
      </w:r>
      <w:proofErr w:type="spellEnd"/>
      <w:r>
        <w:rPr>
          <w:rFonts w:ascii="Aptos" w:eastAsia="Aptos" w:hAnsi="Aptos" w:cs="Aptos"/>
        </w:rPr>
        <w:t xml:space="preserve"> and Costică </w:t>
      </w:r>
      <w:proofErr w:type="spellStart"/>
      <w:r>
        <w:rPr>
          <w:rFonts w:ascii="Aptos" w:eastAsia="Aptos" w:hAnsi="Aptos" w:cs="Aptos"/>
        </w:rPr>
        <w:t>Ailincăi</w:t>
      </w:r>
      <w:proofErr w:type="spellEnd"/>
      <w:r>
        <w:rPr>
          <w:rFonts w:ascii="Aptos" w:eastAsia="Aptos" w:hAnsi="Aptos" w:cs="Aptos"/>
        </w:rPr>
        <w:t>" Sustainable Practices for Enhancing Soil Health and Crop Quality in Modern Agriculture: A Review"2025</w:t>
      </w:r>
      <w:hyperlink r:id="rId20">
        <w:r>
          <w:rPr>
            <w:rFonts w:ascii="Aptos" w:eastAsia="Aptos" w:hAnsi="Aptos" w:cs="Aptos"/>
          </w:rPr>
          <w:t xml:space="preserve"> </w:t>
        </w:r>
      </w:hyperlink>
      <w:hyperlink r:id="rId21" w:history="1">
        <w:r w:rsidR="00C8244D" w:rsidRPr="00BF033F">
          <w:rPr>
            <w:rStyle w:val="Hyperlink"/>
            <w:rFonts w:ascii="Aptos" w:eastAsia="Aptos" w:hAnsi="Aptos" w:cs="Aptos"/>
            <w:b/>
            <w:bCs/>
          </w:rPr>
          <w:t>https://doi.org/10.3390/agriculture15090998</w:t>
        </w:r>
      </w:hyperlink>
    </w:p>
    <w:p w14:paraId="51DC3C11" w14:textId="77777777" w:rsidR="0066040E" w:rsidRDefault="0066040E">
      <w:pPr>
        <w:spacing w:after="160" w:line="259" w:lineRule="auto"/>
        <w:rPr>
          <w:rFonts w:ascii="Aptos" w:eastAsia="Aptos" w:hAnsi="Aptos" w:cs="Aptos"/>
        </w:rPr>
      </w:pPr>
    </w:p>
    <w:p w14:paraId="595FC7E0" w14:textId="3E1DF079"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 xml:space="preserve"> </w:t>
      </w:r>
      <w:r>
        <w:rPr>
          <w:rFonts w:ascii="Times New Roman" w:eastAsia="Times New Roman" w:hAnsi="Times New Roman" w:cs="Times New Roman"/>
          <w:sz w:val="14"/>
          <w:szCs w:val="14"/>
        </w:rPr>
        <w:t xml:space="preserve"> </w:t>
      </w:r>
      <w:r>
        <w:rPr>
          <w:rFonts w:ascii="Aptos" w:eastAsia="Aptos" w:hAnsi="Aptos" w:cs="Aptos"/>
        </w:rPr>
        <w:t>Juan Botero-Valencia, Vanessa García-</w:t>
      </w:r>
      <w:r w:rsidR="00C8244D">
        <w:rPr>
          <w:rFonts w:ascii="Aptos" w:eastAsia="Aptos" w:hAnsi="Aptos" w:cs="Aptos"/>
        </w:rPr>
        <w:t>Pineda, Erick</w:t>
      </w:r>
      <w:r>
        <w:rPr>
          <w:rFonts w:ascii="Aptos" w:eastAsia="Aptos" w:hAnsi="Aptos" w:cs="Aptos"/>
        </w:rPr>
        <w:t xml:space="preserve"> Reyes-</w:t>
      </w:r>
      <w:r w:rsidR="00C8244D">
        <w:rPr>
          <w:rFonts w:ascii="Aptos" w:eastAsia="Aptos" w:hAnsi="Aptos" w:cs="Aptos"/>
        </w:rPr>
        <w:t>Vera,</w:t>
      </w:r>
      <w:r>
        <w:rPr>
          <w:rFonts w:ascii="Aptos" w:eastAsia="Aptos" w:hAnsi="Aptos" w:cs="Aptos"/>
        </w:rPr>
        <w:t xml:space="preserve"> Mateo Mejia-</w:t>
      </w:r>
      <w:r w:rsidR="00C8244D">
        <w:rPr>
          <w:rFonts w:ascii="Aptos" w:eastAsia="Aptos" w:hAnsi="Aptos" w:cs="Aptos"/>
        </w:rPr>
        <w:t>Herrera,</w:t>
      </w:r>
      <w:r>
        <w:rPr>
          <w:rFonts w:ascii="Aptos" w:eastAsia="Aptos" w:hAnsi="Aptos" w:cs="Aptos"/>
        </w:rPr>
        <w:t xml:space="preserve"> Alejandro Valencia-Arias, </w:t>
      </w:r>
      <w:proofErr w:type="spellStart"/>
      <w:r>
        <w:rPr>
          <w:rFonts w:ascii="Aptos" w:eastAsia="Aptos" w:hAnsi="Aptos" w:cs="Aptos"/>
        </w:rPr>
        <w:t>Ruber</w:t>
      </w:r>
      <w:proofErr w:type="spellEnd"/>
      <w:r>
        <w:rPr>
          <w:rFonts w:ascii="Aptos" w:eastAsia="Aptos" w:hAnsi="Aptos" w:cs="Aptos"/>
        </w:rPr>
        <w:t xml:space="preserve"> Hernández-García, </w:t>
      </w:r>
      <w:r w:rsidR="00C8244D">
        <w:rPr>
          <w:rFonts w:ascii="Aptos" w:eastAsia="Aptos" w:hAnsi="Aptos" w:cs="Aptos"/>
        </w:rPr>
        <w:t>and Jackeline</w:t>
      </w:r>
      <w:r>
        <w:rPr>
          <w:rFonts w:ascii="Aptos" w:eastAsia="Aptos" w:hAnsi="Aptos" w:cs="Aptos"/>
        </w:rPr>
        <w:t xml:space="preserve"> Valencia" Machine Learning in Sustainable Agriculture: Systematic Review and Research Perspectives"2025</w:t>
      </w:r>
      <w:hyperlink r:id="rId22">
        <w:r>
          <w:rPr>
            <w:rFonts w:ascii="Aptos" w:eastAsia="Aptos" w:hAnsi="Aptos" w:cs="Aptos"/>
          </w:rPr>
          <w:t xml:space="preserve"> </w:t>
        </w:r>
      </w:hyperlink>
      <w:hyperlink r:id="rId23" w:history="1">
        <w:r w:rsidR="00C8244D" w:rsidRPr="00BF033F">
          <w:rPr>
            <w:rStyle w:val="Hyperlink"/>
            <w:rFonts w:ascii="Aptos" w:eastAsia="Aptos" w:hAnsi="Aptos" w:cs="Aptos"/>
            <w:b/>
            <w:bCs/>
          </w:rPr>
          <w:t>https://doi.org/10.3390/agriculture15040377</w:t>
        </w:r>
      </w:hyperlink>
    </w:p>
    <w:p w14:paraId="4A83CBDE" w14:textId="77777777" w:rsidR="0066040E" w:rsidRDefault="0066040E">
      <w:pPr>
        <w:spacing w:after="160" w:line="259" w:lineRule="auto"/>
        <w:ind w:left="720"/>
        <w:rPr>
          <w:rFonts w:ascii="Aptos" w:eastAsia="Aptos" w:hAnsi="Aptos" w:cs="Aptos"/>
        </w:rPr>
      </w:pPr>
    </w:p>
    <w:p w14:paraId="184BC376" w14:textId="309E0DF0"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 xml:space="preserve">Sanjay Motia, and SRN </w:t>
      </w:r>
      <w:r w:rsidR="00C8244D">
        <w:rPr>
          <w:rFonts w:ascii="Aptos" w:eastAsia="Aptos" w:hAnsi="Aptos" w:cs="Aptos"/>
        </w:rPr>
        <w:t>Reddy, “</w:t>
      </w:r>
      <w:r>
        <w:rPr>
          <w:rFonts w:ascii="Aptos" w:eastAsia="Aptos" w:hAnsi="Aptos" w:cs="Aptos"/>
        </w:rPr>
        <w:t xml:space="preserve">Exploration of machine learning methods for prediction and assessment of soil properties for agricultural soil management: a quantitative evaluation”2021 </w:t>
      </w:r>
      <w:hyperlink r:id="rId24" w:history="1">
        <w:r w:rsidR="00C8244D" w:rsidRPr="00BF033F">
          <w:rPr>
            <w:rStyle w:val="Hyperlink"/>
            <w:rFonts w:ascii="Aptos" w:eastAsia="Aptos" w:hAnsi="Aptos" w:cs="Aptos"/>
          </w:rPr>
          <w:t>https://doi.org/10.1088/1742-6596/1950/1/012037</w:t>
        </w:r>
      </w:hyperlink>
    </w:p>
    <w:p w14:paraId="2D964D46" w14:textId="77777777" w:rsidR="0066040E" w:rsidRDefault="0066040E">
      <w:pPr>
        <w:spacing w:after="160" w:line="259" w:lineRule="auto"/>
        <w:rPr>
          <w:rFonts w:ascii="Aptos" w:eastAsia="Aptos" w:hAnsi="Aptos" w:cs="Aptos"/>
        </w:rPr>
      </w:pPr>
    </w:p>
    <w:p w14:paraId="1EEF91E3" w14:textId="4D64E353"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 xml:space="preserve"> Muhammad Awais, Syed Muhammad Zaigham Abbas Naqvi, Hao Zhang, Linze Li, Wei Zhang, Fuad A. Awwad, Emad A. A. Ismail, M. Ijaz Khan, Vijaya Raghavan and </w:t>
      </w:r>
      <w:proofErr w:type="spellStart"/>
      <w:r>
        <w:rPr>
          <w:rFonts w:ascii="Aptos" w:eastAsia="Aptos" w:hAnsi="Aptos" w:cs="Aptos"/>
        </w:rPr>
        <w:t>Jiandong</w:t>
      </w:r>
      <w:proofErr w:type="spellEnd"/>
      <w:r>
        <w:rPr>
          <w:rFonts w:ascii="Aptos" w:eastAsia="Aptos" w:hAnsi="Aptos" w:cs="Aptos"/>
        </w:rPr>
        <w:t xml:space="preserve"> Hu*" AI and machine learning for soil analysis: an assessment of sustainable agricultural practices"2023 </w:t>
      </w:r>
      <w:hyperlink r:id="rId25" w:history="1">
        <w:r w:rsidR="00C8244D" w:rsidRPr="00BF033F">
          <w:rPr>
            <w:rStyle w:val="Hyperlink"/>
            <w:rFonts w:ascii="Aptos" w:eastAsia="Aptos" w:hAnsi="Aptos" w:cs="Aptos"/>
          </w:rPr>
          <w:t>https://doi.org/10.1186/s40643-023-00710-y</w:t>
        </w:r>
      </w:hyperlink>
    </w:p>
    <w:p w14:paraId="67BC7054" w14:textId="77777777" w:rsidR="0066040E" w:rsidRDefault="0066040E">
      <w:pPr>
        <w:spacing w:after="160" w:line="259" w:lineRule="auto"/>
        <w:rPr>
          <w:rFonts w:ascii="Aptos" w:eastAsia="Aptos" w:hAnsi="Aptos" w:cs="Aptos"/>
        </w:rPr>
      </w:pPr>
    </w:p>
    <w:p w14:paraId="5DE39A7A" w14:textId="51EEDC41" w:rsidR="0066040E" w:rsidRPr="00C8244D" w:rsidRDefault="00000000" w:rsidP="00C8244D">
      <w:pPr>
        <w:numPr>
          <w:ilvl w:val="0"/>
          <w:numId w:val="2"/>
        </w:numPr>
        <w:spacing w:line="259" w:lineRule="auto"/>
        <w:rPr>
          <w:rFonts w:ascii="Aptos" w:eastAsia="Aptos" w:hAnsi="Aptos" w:cs="Aptos"/>
        </w:rPr>
      </w:pPr>
      <w:r>
        <w:rPr>
          <w:rFonts w:ascii="Aptos" w:eastAsia="Aptos" w:hAnsi="Aptos" w:cs="Aptos"/>
        </w:rPr>
        <w:t xml:space="preserve"> T. </w:t>
      </w:r>
      <w:proofErr w:type="spellStart"/>
      <w:r>
        <w:rPr>
          <w:rFonts w:ascii="Aptos" w:eastAsia="Aptos" w:hAnsi="Aptos" w:cs="Aptos"/>
        </w:rPr>
        <w:t>Blesslin</w:t>
      </w:r>
      <w:proofErr w:type="spellEnd"/>
      <w:r>
        <w:rPr>
          <w:rFonts w:ascii="Aptos" w:eastAsia="Aptos" w:hAnsi="Aptos" w:cs="Aptos"/>
        </w:rPr>
        <w:t xml:space="preserve"> Sheeba,1 L. D. Vijay Anand, </w:t>
      </w:r>
      <w:proofErr w:type="spellStart"/>
      <w:r>
        <w:rPr>
          <w:rFonts w:ascii="Aptos" w:eastAsia="Aptos" w:hAnsi="Aptos" w:cs="Aptos"/>
        </w:rPr>
        <w:t>Gunaselvi</w:t>
      </w:r>
      <w:proofErr w:type="spellEnd"/>
      <w:r>
        <w:rPr>
          <w:rFonts w:ascii="Aptos" w:eastAsia="Aptos" w:hAnsi="Aptos" w:cs="Aptos"/>
        </w:rPr>
        <w:t xml:space="preserve"> Manohar, Saravana Selvan, Bazil Wilfred, K. Muthukumar, S. Padmavathy, P. Ramesh </w:t>
      </w:r>
      <w:proofErr w:type="spellStart"/>
      <w:r>
        <w:rPr>
          <w:rFonts w:ascii="Aptos" w:eastAsia="Aptos" w:hAnsi="Aptos" w:cs="Aptos"/>
        </w:rPr>
        <w:t>Kumar,and</w:t>
      </w:r>
      <w:proofErr w:type="spellEnd"/>
      <w:r>
        <w:rPr>
          <w:rFonts w:ascii="Aptos" w:eastAsia="Aptos" w:hAnsi="Aptos" w:cs="Aptos"/>
        </w:rPr>
        <w:t xml:space="preserve"> Belete Tessema Asfaw " Machine Learning Algorithm for Soil Analysis and Classification of Micronutrients in IoT-Enabled Automated Farms"2022</w:t>
      </w:r>
      <w:hyperlink r:id="rId26" w:history="1">
        <w:r w:rsidR="00C8244D" w:rsidRPr="00BF033F">
          <w:rPr>
            <w:rStyle w:val="Hyperlink"/>
            <w:rFonts w:ascii="Aptos" w:eastAsia="Aptos" w:hAnsi="Aptos" w:cs="Aptos"/>
          </w:rPr>
          <w:t>https://doi.org/10.1155/2022/5343965</w:t>
        </w:r>
      </w:hyperlink>
    </w:p>
    <w:p w14:paraId="7FAA1B20" w14:textId="77777777" w:rsidR="0066040E" w:rsidRDefault="0066040E">
      <w:pPr>
        <w:spacing w:line="259" w:lineRule="auto"/>
        <w:rPr>
          <w:rFonts w:ascii="Aptos" w:eastAsia="Aptos" w:hAnsi="Aptos" w:cs="Aptos"/>
        </w:rPr>
      </w:pPr>
    </w:p>
    <w:p w14:paraId="3BDF8E8A" w14:textId="77777777" w:rsidR="0066040E" w:rsidRDefault="0066040E">
      <w:pPr>
        <w:spacing w:line="259" w:lineRule="auto"/>
        <w:rPr>
          <w:rFonts w:ascii="Aptos" w:eastAsia="Aptos" w:hAnsi="Aptos" w:cs="Aptos"/>
        </w:rPr>
      </w:pPr>
    </w:p>
    <w:p w14:paraId="109FEA62" w14:textId="77777777" w:rsidR="0066040E" w:rsidRDefault="0066040E">
      <w:pPr>
        <w:spacing w:after="160" w:line="259" w:lineRule="auto"/>
        <w:rPr>
          <w:rFonts w:ascii="Aptos" w:eastAsia="Aptos" w:hAnsi="Aptos" w:cs="Aptos"/>
        </w:rPr>
      </w:pPr>
    </w:p>
    <w:p w14:paraId="364AD5DB" w14:textId="3BFCCB5E"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RV. Raghavendra Rao &amp; U. Srinivasulu Reddy “</w:t>
      </w:r>
      <w:proofErr w:type="spellStart"/>
      <w:r>
        <w:rPr>
          <w:rFonts w:ascii="Aptos" w:eastAsia="Aptos" w:hAnsi="Aptos" w:cs="Aptos"/>
        </w:rPr>
        <w:t>Agrimind</w:t>
      </w:r>
      <w:proofErr w:type="spellEnd"/>
      <w:r>
        <w:rPr>
          <w:rFonts w:ascii="Aptos" w:eastAsia="Aptos" w:hAnsi="Aptos" w:cs="Aptos"/>
        </w:rPr>
        <w:t xml:space="preserve"> intelligent deep learning framework for accurate soil fertility prediction” 2026</w:t>
      </w:r>
      <w:r w:rsidR="00C8244D">
        <w:rPr>
          <w:rFonts w:ascii="Aptos" w:eastAsia="Aptos" w:hAnsi="Aptos" w:cs="Aptos"/>
        </w:rPr>
        <w:t xml:space="preserve"> </w:t>
      </w:r>
      <w:hyperlink r:id="rId27" w:history="1">
        <w:r w:rsidR="00C8244D" w:rsidRPr="00BF033F">
          <w:rPr>
            <w:rStyle w:val="Hyperlink"/>
            <w:rFonts w:ascii="Aptos" w:eastAsia="Aptos" w:hAnsi="Aptos" w:cs="Aptos"/>
          </w:rPr>
          <w:t>https://doi.org/10.1038/s41598-026-50366-9</w:t>
        </w:r>
      </w:hyperlink>
    </w:p>
    <w:p w14:paraId="6FFAFA6A" w14:textId="77777777" w:rsidR="0066040E" w:rsidRDefault="0066040E">
      <w:pPr>
        <w:spacing w:after="160" w:line="259" w:lineRule="auto"/>
        <w:ind w:left="720"/>
        <w:rPr>
          <w:rFonts w:ascii="Aptos" w:eastAsia="Aptos" w:hAnsi="Aptos" w:cs="Aptos"/>
        </w:rPr>
      </w:pPr>
    </w:p>
    <w:p w14:paraId="0A6595C5" w14:textId="77777777" w:rsidR="0066040E" w:rsidRDefault="0066040E">
      <w:pPr>
        <w:spacing w:after="160" w:line="259" w:lineRule="auto"/>
        <w:rPr>
          <w:rFonts w:ascii="Aptos" w:eastAsia="Aptos" w:hAnsi="Aptos" w:cs="Aptos"/>
        </w:rPr>
      </w:pPr>
    </w:p>
    <w:p w14:paraId="1050B8AC" w14:textId="71F58A94" w:rsidR="0066040E" w:rsidRPr="00C8244D" w:rsidRDefault="00000000" w:rsidP="00C8244D">
      <w:pPr>
        <w:numPr>
          <w:ilvl w:val="0"/>
          <w:numId w:val="2"/>
        </w:numPr>
        <w:spacing w:after="160" w:line="259" w:lineRule="auto"/>
        <w:rPr>
          <w:rFonts w:ascii="Aptos" w:eastAsia="Aptos" w:hAnsi="Aptos" w:cs="Aptos"/>
        </w:rPr>
      </w:pPr>
      <w:r>
        <w:rPr>
          <w:rFonts w:ascii="Aptos" w:eastAsia="Aptos" w:hAnsi="Aptos" w:cs="Aptos"/>
        </w:rPr>
        <w:t xml:space="preserve">Harmesh Behera, </w:t>
      </w:r>
      <w:proofErr w:type="spellStart"/>
      <w:r>
        <w:rPr>
          <w:rFonts w:ascii="Aptos" w:eastAsia="Aptos" w:hAnsi="Aptos" w:cs="Aptos"/>
        </w:rPr>
        <w:t>Bibhukalyan</w:t>
      </w:r>
      <w:proofErr w:type="spellEnd"/>
      <w:r>
        <w:rPr>
          <w:rFonts w:ascii="Aptos" w:eastAsia="Aptos" w:hAnsi="Aptos" w:cs="Aptos"/>
        </w:rPr>
        <w:t xml:space="preserve"> Nayak, Ritesh Kumar Gouda, </w:t>
      </w:r>
      <w:proofErr w:type="spellStart"/>
      <w:r>
        <w:rPr>
          <w:rFonts w:ascii="Aptos" w:eastAsia="Aptos" w:hAnsi="Aptos" w:cs="Aptos"/>
        </w:rPr>
        <w:t>Neelamadhab</w:t>
      </w:r>
      <w:proofErr w:type="spellEnd"/>
      <w:r>
        <w:rPr>
          <w:rFonts w:ascii="Aptos" w:eastAsia="Aptos" w:hAnsi="Aptos" w:cs="Aptos"/>
        </w:rPr>
        <w:t xml:space="preserve"> </w:t>
      </w:r>
      <w:proofErr w:type="spellStart"/>
      <w:r>
        <w:rPr>
          <w:rFonts w:ascii="Aptos" w:eastAsia="Aptos" w:hAnsi="Aptos" w:cs="Aptos"/>
        </w:rPr>
        <w:t>Padhy,Rasmita</w:t>
      </w:r>
      <w:proofErr w:type="spellEnd"/>
      <w:r>
        <w:rPr>
          <w:rFonts w:ascii="Aptos" w:eastAsia="Aptos" w:hAnsi="Aptos" w:cs="Aptos"/>
        </w:rPr>
        <w:t xml:space="preserve"> Panigrahi and Pradeep Kumar </w:t>
      </w:r>
      <w:proofErr w:type="spellStart"/>
      <w:r>
        <w:rPr>
          <w:rFonts w:ascii="Aptos" w:eastAsia="Aptos" w:hAnsi="Aptos" w:cs="Aptos"/>
        </w:rPr>
        <w:t>Mahapatro</w:t>
      </w:r>
      <w:proofErr w:type="spellEnd"/>
      <w:r>
        <w:rPr>
          <w:rFonts w:ascii="Aptos" w:eastAsia="Aptos" w:hAnsi="Aptos" w:cs="Aptos"/>
        </w:rPr>
        <w:t xml:space="preserve"> “An In-Depth Comparative </w:t>
      </w:r>
      <w:r>
        <w:rPr>
          <w:rFonts w:ascii="Aptos" w:eastAsia="Aptos" w:hAnsi="Aptos" w:cs="Aptos"/>
        </w:rPr>
        <w:lastRenderedPageBreak/>
        <w:t>Analysis of Machine Learning Models for Soil Fertility Prediction” 2026</w:t>
      </w:r>
      <w:r w:rsidR="00C8244D">
        <w:rPr>
          <w:rFonts w:ascii="Aptos" w:eastAsia="Aptos" w:hAnsi="Aptos" w:cs="Aptos"/>
        </w:rPr>
        <w:t xml:space="preserve">  </w:t>
      </w:r>
      <w:hyperlink r:id="rId28" w:history="1">
        <w:r w:rsidR="00C8244D" w:rsidRPr="00BF033F">
          <w:rPr>
            <w:rStyle w:val="Hyperlink"/>
            <w:rFonts w:ascii="Aptos" w:eastAsia="Aptos" w:hAnsi="Aptos" w:cs="Aptos"/>
          </w:rPr>
          <w:t>https://sciforum.net/event/ASEC2025</w:t>
        </w:r>
      </w:hyperlink>
    </w:p>
    <w:p w14:paraId="03C96359" w14:textId="77777777" w:rsidR="0066040E" w:rsidRDefault="0066040E">
      <w:pPr>
        <w:spacing w:after="160" w:line="259" w:lineRule="auto"/>
        <w:ind w:left="720"/>
        <w:rPr>
          <w:rFonts w:ascii="Aptos" w:eastAsia="Aptos" w:hAnsi="Aptos" w:cs="Aptos"/>
        </w:rPr>
      </w:pPr>
    </w:p>
    <w:p w14:paraId="5FF4FE09" w14:textId="77777777" w:rsidR="0066040E" w:rsidRDefault="0066040E">
      <w:pPr>
        <w:spacing w:after="160" w:line="259" w:lineRule="auto"/>
        <w:ind w:left="720"/>
        <w:rPr>
          <w:rFonts w:ascii="Aptos" w:eastAsia="Aptos" w:hAnsi="Aptos" w:cs="Aptos"/>
        </w:rPr>
      </w:pPr>
    </w:p>
    <w:p w14:paraId="54C27BA8" w14:textId="77777777" w:rsidR="0066040E" w:rsidRDefault="00000000">
      <w:pPr>
        <w:numPr>
          <w:ilvl w:val="0"/>
          <w:numId w:val="2"/>
        </w:numPr>
      </w:pPr>
      <w:r>
        <w:t xml:space="preserve">M. </w:t>
      </w:r>
      <w:proofErr w:type="spellStart"/>
      <w:r>
        <w:t>Venkatanaresh</w:t>
      </w:r>
      <w:proofErr w:type="spellEnd"/>
      <w:r>
        <w:t xml:space="preserve"> &amp; I. </w:t>
      </w:r>
      <w:proofErr w:type="spellStart"/>
      <w:r>
        <w:t>Kullayamma</w:t>
      </w:r>
      <w:proofErr w:type="spellEnd"/>
      <w:r>
        <w:t xml:space="preserve"> “Deep learning based concurrent excited gated recurrent unit for crop recommendation based on soil and climatic conditions’ 2024</w:t>
      </w:r>
    </w:p>
    <w:p w14:paraId="440EB472" w14:textId="77777777" w:rsidR="0066040E" w:rsidRDefault="00000000">
      <w:pPr>
        <w:spacing w:after="160" w:line="259" w:lineRule="auto"/>
        <w:ind w:left="720"/>
        <w:rPr>
          <w:rFonts w:ascii="Aptos" w:eastAsia="Aptos" w:hAnsi="Aptos" w:cs="Aptos"/>
        </w:rPr>
      </w:pPr>
      <w:hyperlink r:id="rId29">
        <w:r>
          <w:rPr>
            <w:color w:val="0000FF"/>
            <w:u w:val="single"/>
          </w:rPr>
          <w:t>https://doi.org/10.1007/s11042- 023-18004-y</w:t>
        </w:r>
      </w:hyperlink>
    </w:p>
    <w:p w14:paraId="032D6025" w14:textId="77777777" w:rsidR="0066040E" w:rsidRDefault="0066040E">
      <w:pPr>
        <w:spacing w:after="160" w:line="259" w:lineRule="auto"/>
        <w:ind w:left="720"/>
        <w:rPr>
          <w:rFonts w:ascii="Aptos" w:eastAsia="Aptos" w:hAnsi="Aptos" w:cs="Aptos"/>
        </w:rPr>
      </w:pPr>
    </w:p>
    <w:p w14:paraId="44B00D1B" w14:textId="5C01DC84" w:rsidR="0066040E" w:rsidRPr="00C8244D" w:rsidRDefault="00000000" w:rsidP="00C8244D">
      <w:pPr>
        <w:numPr>
          <w:ilvl w:val="0"/>
          <w:numId w:val="2"/>
        </w:numPr>
      </w:pPr>
      <w:r>
        <w:t xml:space="preserve">Abid Badshah; Basem Yousef Alkazemi; </w:t>
      </w:r>
      <w:proofErr w:type="spellStart"/>
      <w:r>
        <w:t>Fakhrud</w:t>
      </w:r>
      <w:proofErr w:type="spellEnd"/>
      <w:r>
        <w:t xml:space="preserve"> Din; Kamal Z. </w:t>
      </w:r>
      <w:proofErr w:type="spellStart"/>
      <w:r>
        <w:t>Zamli</w:t>
      </w:r>
      <w:proofErr w:type="spellEnd"/>
      <w:r>
        <w:t>; Muhammad Haris “Crop Classification and Yield Prediction Using Robust Machine Learning Models for Agricultural Sustainability” 2024</w:t>
      </w:r>
      <w:r w:rsidR="00C8244D">
        <w:t xml:space="preserve"> </w:t>
      </w:r>
      <w:hyperlink r:id="rId30" w:history="1">
        <w:r w:rsidR="00C8244D" w:rsidRPr="00BF033F">
          <w:rPr>
            <w:rStyle w:val="Hyperlink"/>
          </w:rPr>
          <w:t>https://doi.org/10.1109/ACCESS.2024.3486653</w:t>
        </w:r>
      </w:hyperlink>
    </w:p>
    <w:p w14:paraId="30F39DC0" w14:textId="77777777" w:rsidR="0066040E" w:rsidRDefault="0066040E">
      <w:pPr>
        <w:ind w:left="720"/>
        <w:rPr>
          <w:rFonts w:ascii="Aptos" w:eastAsia="Aptos" w:hAnsi="Aptos" w:cs="Aptos"/>
        </w:rPr>
      </w:pPr>
    </w:p>
    <w:p w14:paraId="0CF79988" w14:textId="77777777" w:rsidR="0066040E" w:rsidRDefault="0066040E">
      <w:pPr>
        <w:ind w:left="720"/>
      </w:pPr>
    </w:p>
    <w:p w14:paraId="021F426A" w14:textId="29DDCA2C" w:rsidR="0066040E" w:rsidRDefault="00000000" w:rsidP="00C8244D">
      <w:pPr>
        <w:numPr>
          <w:ilvl w:val="0"/>
          <w:numId w:val="2"/>
        </w:numPr>
      </w:pPr>
      <w:r>
        <w:t xml:space="preserve">Ashutosh Sarangi, Sailesh Kumar Raula, </w:t>
      </w:r>
      <w:proofErr w:type="spellStart"/>
      <w:r>
        <w:t>Sohamdev</w:t>
      </w:r>
      <w:proofErr w:type="spellEnd"/>
      <w:r>
        <w:t xml:space="preserve"> Ghoshal, Swadhin Kumar, Swadhin Kumar, Chinta Sai Kumar and </w:t>
      </w:r>
      <w:proofErr w:type="spellStart"/>
      <w:r>
        <w:t>Neelamadhab</w:t>
      </w:r>
      <w:proofErr w:type="spellEnd"/>
      <w:r>
        <w:t xml:space="preserve"> </w:t>
      </w:r>
      <w:proofErr w:type="spellStart"/>
      <w:r>
        <w:t>Padhy</w:t>
      </w:r>
      <w:proofErr w:type="spellEnd"/>
      <w:r>
        <w:t xml:space="preserve"> “Enhancing Process Control in Agriculture: Leveraging Machine Learning for Soil Fertility Assessment” 2024</w:t>
      </w:r>
      <w:r w:rsidR="00C8244D">
        <w:t xml:space="preserve"> </w:t>
      </w:r>
      <w:hyperlink r:id="rId31" w:history="1">
        <w:r w:rsidR="00C8244D" w:rsidRPr="00BF033F">
          <w:rPr>
            <w:rStyle w:val="Hyperlink"/>
          </w:rPr>
          <w:t>https://doi.org/10.3390/engproc2024067031</w:t>
        </w:r>
      </w:hyperlink>
    </w:p>
    <w:p w14:paraId="044385CC" w14:textId="77777777" w:rsidR="0066040E" w:rsidRDefault="0066040E">
      <w:pPr>
        <w:ind w:left="720"/>
      </w:pPr>
    </w:p>
    <w:p w14:paraId="2D7099D0" w14:textId="77777777" w:rsidR="0066040E" w:rsidRDefault="0066040E">
      <w:pPr>
        <w:ind w:left="720"/>
      </w:pPr>
    </w:p>
    <w:p w14:paraId="1CAD942F" w14:textId="77777777" w:rsidR="001D0AA3" w:rsidRPr="00C8244D" w:rsidRDefault="001D0AA3" w:rsidP="001D0AA3">
      <w:pPr>
        <w:numPr>
          <w:ilvl w:val="0"/>
          <w:numId w:val="2"/>
        </w:numPr>
        <w:spacing w:after="160" w:line="259" w:lineRule="auto"/>
        <w:rPr>
          <w:rFonts w:ascii="Aptos" w:eastAsia="Aptos" w:hAnsi="Aptos" w:cs="Aptos"/>
        </w:rPr>
      </w:pPr>
      <w:r>
        <w:rPr>
          <w:rFonts w:ascii="Aptos" w:eastAsia="Aptos" w:hAnsi="Aptos" w:cs="Aptos"/>
        </w:rPr>
        <w:t>HARSHIV CHANCHANDRA, NAV M. PAWAR ELAKKIYA R., TAMIZHARASAN P S, RAJA MUTHALAGU AND ALAVIKUNHU PANTHAKKAN” Explainable AI for Soil Fertility Prediction” 2023</w:t>
      </w:r>
      <w:hyperlink r:id="rId32" w:history="1">
        <w:r w:rsidRPr="00BF033F">
          <w:rPr>
            <w:rStyle w:val="Hyperlink"/>
            <w:rFonts w:ascii="Aptos" w:eastAsia="Aptos" w:hAnsi="Aptos" w:cs="Aptos"/>
          </w:rPr>
          <w:t>https://doi.org/10.1109/ACCESS.2023.3311827</w:t>
        </w:r>
      </w:hyperlink>
    </w:p>
    <w:p w14:paraId="64F61812" w14:textId="77777777" w:rsidR="001D0AA3" w:rsidRDefault="001D0AA3" w:rsidP="001D0AA3">
      <w:pPr>
        <w:ind w:left="720"/>
      </w:pPr>
    </w:p>
    <w:p w14:paraId="0CEAE240" w14:textId="77777777" w:rsidR="001D0AA3" w:rsidRDefault="001D0AA3" w:rsidP="001D0AA3">
      <w:pPr>
        <w:numPr>
          <w:ilvl w:val="0"/>
          <w:numId w:val="2"/>
        </w:numPr>
      </w:pPr>
      <w:r>
        <w:t xml:space="preserve">Zahra Ghahremani, David Huber, Arash </w:t>
      </w:r>
      <w:proofErr w:type="spellStart"/>
      <w:r>
        <w:t>Modaresi</w:t>
      </w:r>
      <w:proofErr w:type="spellEnd"/>
      <w:r>
        <w:t xml:space="preserve"> Rad, Mike J. Johnson, Jennifer Pierce “A Machine Learning-Based High-Resolution Inventory of Soil Inorganic Carbon Across the Contiguous United States” 2026 </w:t>
      </w:r>
      <w:hyperlink r:id="rId33">
        <w:r w:rsidRPr="00C8244D">
          <w:rPr>
            <w:color w:val="1155CC"/>
            <w:u w:val="single"/>
          </w:rPr>
          <w:t>https://doi.org/10.1029/2025GL120355</w:t>
        </w:r>
      </w:hyperlink>
    </w:p>
    <w:p w14:paraId="2DA3B3D9" w14:textId="77777777" w:rsidR="001D0AA3" w:rsidRDefault="001D0AA3" w:rsidP="001D0AA3">
      <w:pPr>
        <w:pStyle w:val="ListParagraph"/>
      </w:pPr>
    </w:p>
    <w:p w14:paraId="59D0784B" w14:textId="77777777" w:rsidR="001D0AA3" w:rsidRDefault="001D0AA3" w:rsidP="001D0AA3">
      <w:pPr>
        <w:ind w:left="720"/>
      </w:pPr>
    </w:p>
    <w:p w14:paraId="283FF326" w14:textId="77777777" w:rsidR="001D0AA3" w:rsidRDefault="001D0AA3" w:rsidP="001D0AA3">
      <w:pPr>
        <w:numPr>
          <w:ilvl w:val="0"/>
          <w:numId w:val="2"/>
        </w:numPr>
      </w:pPr>
      <w:r>
        <w:t xml:space="preserve"> </w:t>
      </w:r>
      <w:r>
        <w:t xml:space="preserve">Luning Sun, José L. </w:t>
      </w:r>
      <w:proofErr w:type="spellStart"/>
      <w:r>
        <w:t>Safanelli</w:t>
      </w:r>
      <w:proofErr w:type="spellEnd"/>
      <w:r>
        <w:t xml:space="preserve">, Jonathan Sanderman, </w:t>
      </w:r>
    </w:p>
    <w:p w14:paraId="20592181" w14:textId="385FC216" w:rsidR="001D0AA3" w:rsidRDefault="001D0AA3" w:rsidP="001D0AA3">
      <w:pPr>
        <w:ind w:left="720"/>
      </w:pPr>
      <w:r>
        <w:t xml:space="preserve">Katerina Georgiou, Colby Brungard, Kanchan Grover, Bryan G. Hopkins, </w:t>
      </w:r>
      <w:proofErr w:type="spellStart"/>
      <w:r>
        <w:t>Shusen</w:t>
      </w:r>
      <w:proofErr w:type="spellEnd"/>
      <w:r>
        <w:t xml:space="preserve"> Liu, Peer-Timo Bremer “Self-supervised and multi-fidelity learning for extended predictive soil spectroscopy” 2026 </w:t>
      </w:r>
      <w:hyperlink r:id="rId34" w:history="1">
        <w:r w:rsidRPr="00BF033F">
          <w:rPr>
            <w:rStyle w:val="Hyperlink"/>
          </w:rPr>
          <w:t>https://doi.org/10.1016/j.geoderma.2026.117764</w:t>
        </w:r>
      </w:hyperlink>
    </w:p>
    <w:p w14:paraId="16671DB2" w14:textId="77777777" w:rsidR="001D0AA3" w:rsidRDefault="001D0AA3" w:rsidP="001D0AA3">
      <w:pPr>
        <w:pStyle w:val="ListParagraph"/>
      </w:pPr>
    </w:p>
    <w:p w14:paraId="5BA7FC84" w14:textId="77777777" w:rsidR="001D0AA3" w:rsidRDefault="001D0AA3" w:rsidP="001D0AA3">
      <w:pPr>
        <w:numPr>
          <w:ilvl w:val="0"/>
          <w:numId w:val="2"/>
        </w:numPr>
      </w:pPr>
      <w:r>
        <w:t xml:space="preserve">Most. Mira Khatun, Md. Abir Hasan, Md Sadiul Alam Chyon, Rashid Anzoom, Md Wadud Ahmed, Md. Shafiul Azam, S.M. Hasan Sazzad Iqbal, Md. Abdur Rahim, Md. Niaz Imtiaz, Md. </w:t>
      </w:r>
      <w:proofErr w:type="spellStart"/>
      <w:r>
        <w:t>Toukir</w:t>
      </w:r>
      <w:proofErr w:type="spellEnd"/>
      <w:r>
        <w:t xml:space="preserve"> Ahmed “Estimating soil organic carbon by integrating mid-infrared spectroscopy with explainable machine learning” 2026</w:t>
      </w:r>
    </w:p>
    <w:p w14:paraId="568F40F9" w14:textId="77777777" w:rsidR="001D0AA3" w:rsidRDefault="001D0AA3" w:rsidP="001D0AA3">
      <w:pPr>
        <w:ind w:left="720"/>
      </w:pPr>
      <w:hyperlink r:id="rId35">
        <w:r>
          <w:rPr>
            <w:color w:val="1155CC"/>
            <w:u w:val="single"/>
          </w:rPr>
          <w:t>https://doi.org/10.1016/j.rechem.2026.103386</w:t>
        </w:r>
      </w:hyperlink>
    </w:p>
    <w:p w14:paraId="75410D4B" w14:textId="77777777" w:rsidR="001D0AA3" w:rsidRDefault="001D0AA3" w:rsidP="001D0AA3">
      <w:pPr>
        <w:ind w:left="720"/>
      </w:pPr>
    </w:p>
    <w:p w14:paraId="3DEEA766" w14:textId="6541AB84" w:rsidR="001D0AA3" w:rsidRDefault="001D0AA3" w:rsidP="001D0AA3">
      <w:pPr>
        <w:numPr>
          <w:ilvl w:val="0"/>
          <w:numId w:val="2"/>
        </w:numPr>
      </w:pPr>
      <w:r>
        <w:t xml:space="preserve">Zahia </w:t>
      </w:r>
      <w:proofErr w:type="spellStart"/>
      <w:r>
        <w:t>Aouabed</w:t>
      </w:r>
      <w:proofErr w:type="spellEnd"/>
      <w:r>
        <w:t xml:space="preserve">, Vincent Therrien, Mohamed Achraf Bouaoune, Mohammadreza Bakhtyari, Mohamed Hijri and Vladimir Makarenkov “Soil microbiome prediction using </w:t>
      </w:r>
      <w:r>
        <w:lastRenderedPageBreak/>
        <w:t>traditional machine learning and deep learning models” 2026</w:t>
      </w:r>
      <w:r>
        <w:t xml:space="preserve">     </w:t>
      </w:r>
      <w:hyperlink r:id="rId36" w:history="1">
        <w:r w:rsidRPr="00BF033F">
          <w:rPr>
            <w:rStyle w:val="Hyperlink"/>
          </w:rPr>
          <w:t>https://doi.org/10.1038/s41598-026-39537-w</w:t>
        </w:r>
      </w:hyperlink>
    </w:p>
    <w:p w14:paraId="608E8468" w14:textId="77777777" w:rsidR="001D0AA3" w:rsidRDefault="001D0AA3" w:rsidP="001D0AA3">
      <w:pPr>
        <w:ind w:left="720"/>
      </w:pPr>
    </w:p>
    <w:p w14:paraId="5F095322" w14:textId="0C684D13" w:rsidR="001D0AA3" w:rsidRDefault="001D0AA3" w:rsidP="00C8244D">
      <w:pPr>
        <w:numPr>
          <w:ilvl w:val="0"/>
          <w:numId w:val="2"/>
        </w:numPr>
      </w:pPr>
      <w:r>
        <w:t xml:space="preserve">Piroska Kassai, Mihály Kocsis, Gábor Szatmári, András Makó, János Mészáros, Annamária </w:t>
      </w:r>
      <w:proofErr w:type="spellStart"/>
      <w:r>
        <w:t>Laborczi</w:t>
      </w:r>
      <w:proofErr w:type="spellEnd"/>
      <w:r>
        <w:t xml:space="preserve">, Zoltán Magyar, Katalin Takács, László Pásztor, Brigitta Szabó “Large-scale mapping of soil particle size distribution using legacy data and machine learning-based </w:t>
      </w:r>
      <w:proofErr w:type="spellStart"/>
      <w:r>
        <w:t>pedotransfer</w:t>
      </w:r>
      <w:proofErr w:type="spellEnd"/>
      <w:r>
        <w:t xml:space="preserve"> functions” 2025 </w:t>
      </w:r>
      <w:hyperlink r:id="rId37" w:history="1">
        <w:r w:rsidRPr="00BF033F">
          <w:rPr>
            <w:rStyle w:val="Hyperlink"/>
          </w:rPr>
          <w:t>https://doi.org/10.1016/j.geoderma.2025.117178</w:t>
        </w:r>
      </w:hyperlink>
    </w:p>
    <w:p w14:paraId="03C735D1" w14:textId="77777777" w:rsidR="001D0AA3" w:rsidRDefault="001D0AA3" w:rsidP="001D0AA3">
      <w:pPr>
        <w:pStyle w:val="ListParagraph"/>
      </w:pPr>
    </w:p>
    <w:p w14:paraId="56E7F9D5" w14:textId="77777777" w:rsidR="001D0AA3" w:rsidRDefault="001D0AA3" w:rsidP="001D0AA3">
      <w:pPr>
        <w:numPr>
          <w:ilvl w:val="0"/>
          <w:numId w:val="2"/>
        </w:numPr>
      </w:pPr>
      <w:r>
        <w:t xml:space="preserve">Liwei Liu and </w:t>
      </w:r>
      <w:proofErr w:type="spellStart"/>
      <w:r>
        <w:t>Xingmao</w:t>
      </w:r>
      <w:proofErr w:type="spellEnd"/>
      <w:r>
        <w:t xml:space="preserve"> </w:t>
      </w:r>
      <w:proofErr w:type="spellStart"/>
      <w:r>
        <w:t>Ma”Prediction</w:t>
      </w:r>
      <w:proofErr w:type="spellEnd"/>
      <w:r>
        <w:t xml:space="preserve"> of Soil Field Capacity and Permanent Wilting Point Using Accessible Parameters by Machine Learning” 2024</w:t>
      </w:r>
    </w:p>
    <w:p w14:paraId="5E01B0B8" w14:textId="6D297C81" w:rsidR="001D0AA3" w:rsidRDefault="001D0AA3" w:rsidP="001D0AA3">
      <w:pPr>
        <w:ind w:left="720"/>
      </w:pPr>
      <w:hyperlink r:id="rId38" w:history="1">
        <w:r w:rsidRPr="00BF033F">
          <w:rPr>
            <w:rStyle w:val="Hyperlink"/>
          </w:rPr>
          <w:t>https://doi.org/10.3390/agriengineering6030151</w:t>
        </w:r>
      </w:hyperlink>
    </w:p>
    <w:p w14:paraId="01E55B30" w14:textId="77777777" w:rsidR="001D0AA3" w:rsidRDefault="001D0AA3" w:rsidP="001D0AA3">
      <w:pPr>
        <w:pStyle w:val="ListParagraph"/>
      </w:pPr>
    </w:p>
    <w:p w14:paraId="16032D3D" w14:textId="77777777" w:rsidR="001D0AA3" w:rsidRDefault="001D0AA3" w:rsidP="001D0AA3">
      <w:pPr>
        <w:numPr>
          <w:ilvl w:val="0"/>
          <w:numId w:val="2"/>
        </w:numPr>
      </w:pPr>
      <w:r>
        <w:t xml:space="preserve">Travis W. Nauman, Suzann Kienast-Brown, Stephen M. Roecker, Colby Brungard, David White, Jessica Philippe, James A. Thompson “Soil landscapes of the United States (SOLUS): Developing predictive soil property maps of the conterminous United States using hybrid training sets” 2024 </w:t>
      </w:r>
      <w:hyperlink r:id="rId39" w:history="1">
        <w:r w:rsidRPr="00BF033F">
          <w:rPr>
            <w:rStyle w:val="Hyperlink"/>
          </w:rPr>
          <w:t>https://doi.org/10.1002/saj2.20769</w:t>
        </w:r>
      </w:hyperlink>
    </w:p>
    <w:p w14:paraId="424CC3E0" w14:textId="77777777" w:rsidR="001D0AA3" w:rsidRDefault="001D0AA3" w:rsidP="001D0AA3">
      <w:pPr>
        <w:ind w:left="720"/>
      </w:pPr>
    </w:p>
    <w:p w14:paraId="0D512065" w14:textId="4EB667C2" w:rsidR="001D0AA3" w:rsidRDefault="001D0AA3" w:rsidP="00C8244D">
      <w:pPr>
        <w:numPr>
          <w:ilvl w:val="0"/>
          <w:numId w:val="2"/>
        </w:numPr>
      </w:pPr>
      <w:proofErr w:type="spellStart"/>
      <w:r>
        <w:rPr>
          <w:rFonts w:ascii="Aptos" w:eastAsia="Aptos" w:hAnsi="Aptos" w:cs="Aptos"/>
          <w:color w:val="000000"/>
        </w:rPr>
        <w:t>Zhaoyu</w:t>
      </w:r>
      <w:proofErr w:type="spellEnd"/>
      <w:r>
        <w:rPr>
          <w:rFonts w:ascii="Aptos" w:eastAsia="Aptos" w:hAnsi="Aptos" w:cs="Aptos"/>
          <w:color w:val="000000"/>
        </w:rPr>
        <w:t xml:space="preserve"> Zhai, Fuji Chen, </w:t>
      </w:r>
      <w:proofErr w:type="spellStart"/>
      <w:r>
        <w:rPr>
          <w:rFonts w:ascii="Aptos" w:eastAsia="Aptos" w:hAnsi="Aptos" w:cs="Aptos"/>
          <w:color w:val="000000"/>
        </w:rPr>
        <w:t>Hongfeng</w:t>
      </w:r>
      <w:proofErr w:type="spellEnd"/>
      <w:r>
        <w:rPr>
          <w:rFonts w:ascii="Aptos" w:eastAsia="Aptos" w:hAnsi="Aptos" w:cs="Aptos"/>
          <w:color w:val="000000"/>
        </w:rPr>
        <w:t xml:space="preserve"> Yu, Jun Hu, </w:t>
      </w:r>
      <w:proofErr w:type="spellStart"/>
      <w:r>
        <w:rPr>
          <w:rFonts w:ascii="Aptos" w:eastAsia="Aptos" w:hAnsi="Aptos" w:cs="Aptos"/>
          <w:color w:val="000000"/>
        </w:rPr>
        <w:t>Xinfei</w:t>
      </w:r>
      <w:proofErr w:type="spellEnd"/>
      <w:r>
        <w:rPr>
          <w:rFonts w:ascii="Aptos" w:eastAsia="Aptos" w:hAnsi="Aptos" w:cs="Aptos"/>
          <w:color w:val="000000"/>
        </w:rPr>
        <w:t xml:space="preserve"> Zhou, </w:t>
      </w:r>
      <w:proofErr w:type="spellStart"/>
      <w:r>
        <w:rPr>
          <w:rFonts w:ascii="Aptos" w:eastAsia="Aptos" w:hAnsi="Aptos" w:cs="Aptos"/>
          <w:color w:val="000000"/>
        </w:rPr>
        <w:t>Huanliang</w:t>
      </w:r>
      <w:proofErr w:type="spellEnd"/>
      <w:r>
        <w:rPr>
          <w:rFonts w:ascii="Aptos" w:eastAsia="Aptos" w:hAnsi="Aptos" w:cs="Aptos"/>
          <w:color w:val="000000"/>
        </w:rPr>
        <w:t xml:space="preserve"> Xu. ”PS-MTL-LUCAS: A partially shared multi-task learning model for simultaneously predicting multiple soil properties” 2024 </w:t>
      </w:r>
      <w:hyperlink r:id="rId40" w:history="1">
        <w:r w:rsidRPr="00BF033F">
          <w:rPr>
            <w:rStyle w:val="Hyperlink"/>
            <w:rFonts w:ascii="Aptos" w:eastAsia="Aptos" w:hAnsi="Aptos" w:cs="Aptos"/>
          </w:rPr>
          <w:t>https://doi.org/10.1016/j.ecoinf.2024.102784</w:t>
        </w:r>
      </w:hyperlink>
    </w:p>
    <w:p w14:paraId="7C54726B" w14:textId="77777777" w:rsidR="001D0AA3" w:rsidRDefault="001D0AA3" w:rsidP="001D0AA3">
      <w:pPr>
        <w:pStyle w:val="ListParagraph"/>
      </w:pPr>
    </w:p>
    <w:p w14:paraId="7BB614E3" w14:textId="77777777" w:rsidR="001D0AA3" w:rsidRDefault="001D0AA3" w:rsidP="001D0AA3">
      <w:pPr>
        <w:numPr>
          <w:ilvl w:val="0"/>
          <w:numId w:val="2"/>
        </w:numPr>
        <w:pBdr>
          <w:top w:val="nil"/>
          <w:left w:val="nil"/>
          <w:bottom w:val="nil"/>
          <w:right w:val="nil"/>
          <w:between w:val="nil"/>
        </w:pBdr>
        <w:spacing w:line="259" w:lineRule="auto"/>
        <w:rPr>
          <w:rFonts w:ascii="Aptos" w:eastAsia="Aptos" w:hAnsi="Aptos" w:cs="Aptos"/>
          <w:color w:val="000000"/>
        </w:rPr>
      </w:pPr>
      <w:r>
        <w:rPr>
          <w:rFonts w:ascii="Aptos" w:eastAsia="Aptos" w:hAnsi="Aptos" w:cs="Aptos"/>
          <w:color w:val="000000"/>
        </w:rPr>
        <w:t xml:space="preserve">Mohammad Mehdi Saberioon, Asa Gholizadeh, Ali Ghaznavi, Sabine Chabrillat, Vahid Khosravi “Enhancing soil organic carbon prediction of LUCAS soil database using deep learning and deep feature selection”2024 </w:t>
      </w:r>
      <w:hyperlink r:id="rId41" w:history="1">
        <w:r w:rsidRPr="00BF033F">
          <w:rPr>
            <w:rStyle w:val="Hyperlink"/>
            <w:rFonts w:ascii="Aptos" w:eastAsia="Aptos" w:hAnsi="Aptos" w:cs="Aptos"/>
          </w:rPr>
          <w:t>https://doi.org/10.1016/j.compag.2024.109494</w:t>
        </w:r>
      </w:hyperlink>
      <w:r>
        <w:rPr>
          <w:color w:val="000000"/>
        </w:rPr>
        <w:t xml:space="preserve"> </w:t>
      </w:r>
    </w:p>
    <w:p w14:paraId="1A646357" w14:textId="77777777" w:rsidR="001D0AA3" w:rsidRDefault="001D0AA3" w:rsidP="001D0AA3">
      <w:pPr>
        <w:ind w:left="720"/>
      </w:pPr>
    </w:p>
    <w:p w14:paraId="1843CA56" w14:textId="77777777" w:rsidR="001D0AA3" w:rsidRDefault="001D0AA3" w:rsidP="001D0AA3">
      <w:pPr>
        <w:pStyle w:val="ListParagraph"/>
      </w:pPr>
    </w:p>
    <w:p w14:paraId="73976C44" w14:textId="3A9C548C" w:rsidR="0066040E" w:rsidRDefault="00000000" w:rsidP="00C8244D">
      <w:pPr>
        <w:numPr>
          <w:ilvl w:val="0"/>
          <w:numId w:val="2"/>
        </w:numPr>
      </w:pPr>
      <w:proofErr w:type="spellStart"/>
      <w:r>
        <w:t>Baoyang</w:t>
      </w:r>
      <w:proofErr w:type="spellEnd"/>
      <w:r>
        <w:t xml:space="preserve"> Liu, Baofeng Guo, </w:t>
      </w:r>
      <w:proofErr w:type="spellStart"/>
      <w:r>
        <w:t>Renxiong</w:t>
      </w:r>
      <w:proofErr w:type="spellEnd"/>
      <w:r>
        <w:t xml:space="preserve"> Zhuo, Fan Dai, Haoyu Chi “Prediction of the soil organic carbon in the LUCAS soil database based on spectral clustering” 2023 </w:t>
      </w:r>
      <w:hyperlink r:id="rId42" w:history="1">
        <w:r w:rsidR="00C8244D" w:rsidRPr="00BF033F">
          <w:rPr>
            <w:rStyle w:val="Hyperlink"/>
          </w:rPr>
          <w:t>https://doi.org/10.17221/97/2022-SWR</w:t>
        </w:r>
      </w:hyperlink>
    </w:p>
    <w:p w14:paraId="13216065" w14:textId="77777777" w:rsidR="0066040E" w:rsidRDefault="0066040E">
      <w:pPr>
        <w:ind w:left="720"/>
      </w:pPr>
    </w:p>
    <w:p w14:paraId="4F594A45" w14:textId="77777777" w:rsidR="0066040E" w:rsidRDefault="0066040E">
      <w:pPr>
        <w:ind w:left="720"/>
      </w:pPr>
    </w:p>
    <w:p w14:paraId="2CA19A0C" w14:textId="0554A4B4" w:rsidR="001D0AA3" w:rsidRDefault="005313B7" w:rsidP="00664EA3">
      <w:pPr>
        <w:numPr>
          <w:ilvl w:val="0"/>
          <w:numId w:val="2"/>
        </w:numPr>
      </w:pPr>
      <w:r>
        <w:rPr>
          <w:rFonts w:ascii="Aptos" w:eastAsia="Aptos" w:hAnsi="Aptos" w:cs="Aptos"/>
          <w:color w:val="000000"/>
        </w:rPr>
        <w:t xml:space="preserve">Osayande Pascal Omondiagbe, Linda Lilburne, Sherlock A. Licorish, Stephen G. </w:t>
      </w:r>
      <w:proofErr w:type="spellStart"/>
      <w:r>
        <w:rPr>
          <w:rFonts w:ascii="Aptos" w:eastAsia="Aptos" w:hAnsi="Aptos" w:cs="Aptos"/>
          <w:color w:val="000000"/>
        </w:rPr>
        <w:t>MacDonell</w:t>
      </w:r>
      <w:proofErr w:type="spellEnd"/>
      <w:r>
        <w:rPr>
          <w:rFonts w:ascii="Aptos" w:eastAsia="Aptos" w:hAnsi="Aptos" w:cs="Aptos"/>
          <w:color w:val="000000"/>
        </w:rPr>
        <w:t xml:space="preserve">.” Soil texture prediction with automated deep convolutional neural networks and population-based learning” 2023 </w:t>
      </w:r>
      <w:hyperlink r:id="rId43" w:history="1">
        <w:r w:rsidRPr="00BF033F">
          <w:rPr>
            <w:rStyle w:val="Hyperlink"/>
            <w:rFonts w:ascii="Aptos" w:eastAsia="Aptos" w:hAnsi="Aptos" w:cs="Aptos"/>
          </w:rPr>
          <w:t>https://doi.org/10.1016/j.geoderma.2023.116521</w:t>
        </w:r>
      </w:hyperlink>
    </w:p>
    <w:p w14:paraId="6F4076A4" w14:textId="77777777" w:rsidR="005313B7" w:rsidRDefault="005313B7" w:rsidP="005313B7">
      <w:pPr>
        <w:ind w:left="720"/>
      </w:pPr>
    </w:p>
    <w:p w14:paraId="58A0367C" w14:textId="48AA25B9" w:rsidR="005313B7" w:rsidRDefault="005313B7" w:rsidP="00664EA3">
      <w:pPr>
        <w:numPr>
          <w:ilvl w:val="0"/>
          <w:numId w:val="2"/>
        </w:numPr>
      </w:pPr>
      <w:r>
        <w:t xml:space="preserve">Flavio Piccoli, Micol Rossini, Roberto Colombo, Raimondo Schettini, Paolo Napoletano “A deep scalable neural architecture for soil properties estimation from spectral information” 2023 </w:t>
      </w:r>
      <w:hyperlink r:id="rId44">
        <w:r w:rsidRPr="00664EA3">
          <w:rPr>
            <w:color w:val="0000FF"/>
            <w:u w:val="single"/>
          </w:rPr>
          <w:t>https://doi.org/10.1016/j.cageo.2023.105433</w:t>
        </w:r>
      </w:hyperlink>
    </w:p>
    <w:p w14:paraId="15571415" w14:textId="77777777" w:rsidR="005313B7" w:rsidRDefault="005313B7" w:rsidP="005313B7">
      <w:pPr>
        <w:pStyle w:val="ListParagraph"/>
      </w:pPr>
    </w:p>
    <w:p w14:paraId="661051A6" w14:textId="77777777" w:rsidR="005313B7" w:rsidRDefault="005313B7" w:rsidP="005313B7">
      <w:pPr>
        <w:numPr>
          <w:ilvl w:val="0"/>
          <w:numId w:val="2"/>
        </w:numPr>
      </w:pPr>
      <w:r>
        <w:t xml:space="preserve">Shams R. Rahmani, Jason P. Ackerson, Darrell Schulze, </w:t>
      </w:r>
      <w:proofErr w:type="spellStart"/>
      <w:r>
        <w:t>Kabindra</w:t>
      </w:r>
      <w:proofErr w:type="spellEnd"/>
      <w:r>
        <w:t xml:space="preserve"> Adhikari and Zamir Libohova “Digital Mapping of Soil Organic Matter and Cation Exchange Capacity in a Low Relief Landscape Using LiDAR Data” 2022</w:t>
      </w:r>
    </w:p>
    <w:p w14:paraId="1B1946C4" w14:textId="77777777" w:rsidR="005313B7" w:rsidRDefault="005313B7" w:rsidP="005313B7">
      <w:pPr>
        <w:ind w:left="720"/>
      </w:pPr>
      <w:hyperlink r:id="rId45">
        <w:r>
          <w:rPr>
            <w:color w:val="1155CC"/>
            <w:u w:val="single"/>
          </w:rPr>
          <w:t>https://doi.org/10.3390/agronomy12061338</w:t>
        </w:r>
      </w:hyperlink>
    </w:p>
    <w:p w14:paraId="33BC918A" w14:textId="77777777" w:rsidR="005313B7" w:rsidRDefault="005313B7" w:rsidP="005313B7">
      <w:pPr>
        <w:ind w:left="720"/>
      </w:pPr>
    </w:p>
    <w:p w14:paraId="0BC0D39F" w14:textId="77777777" w:rsidR="005313B7" w:rsidRDefault="005313B7" w:rsidP="005313B7">
      <w:pPr>
        <w:ind w:left="720"/>
      </w:pPr>
    </w:p>
    <w:p w14:paraId="7F832ADD" w14:textId="77777777" w:rsidR="005313B7" w:rsidRDefault="005313B7" w:rsidP="005313B7">
      <w:pPr>
        <w:pStyle w:val="ListParagraph"/>
      </w:pPr>
    </w:p>
    <w:p w14:paraId="55B4FAB5" w14:textId="045BF32F" w:rsidR="0066040E" w:rsidRDefault="00000000" w:rsidP="00664EA3">
      <w:pPr>
        <w:numPr>
          <w:ilvl w:val="0"/>
          <w:numId w:val="2"/>
        </w:numPr>
      </w:pPr>
      <w:r>
        <w:t xml:space="preserve">Amanda Ramcharan, Tomislav Hengl, Dylan Beaudette, Skye Wills “A Soil Bulk Density </w:t>
      </w:r>
      <w:proofErr w:type="spellStart"/>
      <w:r>
        <w:t>Pedotransfer</w:t>
      </w:r>
      <w:proofErr w:type="spellEnd"/>
      <w:r>
        <w:t xml:space="preserve"> Function Based on Machine Learning: A Case Study with the NCSS Soil Characterization Database” 201</w:t>
      </w:r>
      <w:r w:rsidR="005313B7">
        <w:t xml:space="preserve">7 </w:t>
      </w:r>
      <w:hyperlink r:id="rId46" w:history="1">
        <w:r w:rsidR="005313B7" w:rsidRPr="00BF033F">
          <w:rPr>
            <w:rStyle w:val="Hyperlink"/>
          </w:rPr>
          <w:t>https://doi.org/10.2136/sssaj2016.12.0421</w:t>
        </w:r>
      </w:hyperlink>
    </w:p>
    <w:p w14:paraId="1B02CD8B" w14:textId="77777777" w:rsidR="0066040E" w:rsidRDefault="0066040E">
      <w:pPr>
        <w:ind w:left="720"/>
      </w:pPr>
    </w:p>
    <w:p w14:paraId="55941487" w14:textId="77777777" w:rsidR="0066040E" w:rsidRDefault="0066040E">
      <w:pPr>
        <w:ind w:left="720"/>
      </w:pPr>
    </w:p>
    <w:p w14:paraId="311A74BF" w14:textId="77777777" w:rsidR="0066040E" w:rsidRPr="005313B7" w:rsidRDefault="0066040E" w:rsidP="005313B7"/>
    <w:p w14:paraId="5EFD8938" w14:textId="77777777" w:rsidR="0066040E" w:rsidRDefault="0066040E"/>
    <w:p w14:paraId="3F860E46" w14:textId="77777777" w:rsidR="0066040E" w:rsidRDefault="0066040E"/>
    <w:p w14:paraId="14DE609C" w14:textId="77777777" w:rsidR="0066040E" w:rsidRDefault="0066040E"/>
    <w:p w14:paraId="322CF798" w14:textId="77777777" w:rsidR="0066040E" w:rsidRDefault="0066040E">
      <w:pPr>
        <w:ind w:left="720"/>
      </w:pPr>
    </w:p>
    <w:p w14:paraId="02236188" w14:textId="77777777" w:rsidR="0066040E" w:rsidRDefault="0066040E"/>
    <w:p w14:paraId="226153AF" w14:textId="77777777" w:rsidR="0066040E" w:rsidRDefault="0066040E">
      <w:pPr>
        <w:ind w:left="720"/>
      </w:pPr>
    </w:p>
    <w:p w14:paraId="0AD419AD" w14:textId="77777777" w:rsidR="0066040E" w:rsidRDefault="0066040E">
      <w:pPr>
        <w:ind w:left="720"/>
      </w:pPr>
    </w:p>
    <w:p w14:paraId="05E9B5B4" w14:textId="77777777" w:rsidR="0066040E" w:rsidRDefault="0066040E">
      <w:pPr>
        <w:ind w:left="720"/>
      </w:pPr>
    </w:p>
    <w:p w14:paraId="71EC622D" w14:textId="77777777" w:rsidR="0066040E" w:rsidRDefault="0066040E">
      <w:pPr>
        <w:ind w:left="720"/>
      </w:pPr>
    </w:p>
    <w:p w14:paraId="147F4380" w14:textId="77777777" w:rsidR="0066040E" w:rsidRDefault="0066040E">
      <w:pPr>
        <w:ind w:left="720"/>
      </w:pPr>
    </w:p>
    <w:p w14:paraId="714D2F62" w14:textId="77777777" w:rsidR="0066040E" w:rsidRDefault="0066040E">
      <w:pPr>
        <w:ind w:left="720"/>
      </w:pPr>
    </w:p>
    <w:p w14:paraId="391FB10C" w14:textId="77777777" w:rsidR="0066040E" w:rsidRDefault="0066040E">
      <w:pPr>
        <w:ind w:left="720"/>
      </w:pPr>
    </w:p>
    <w:p w14:paraId="0FD7E950" w14:textId="77777777" w:rsidR="0066040E" w:rsidRDefault="0066040E">
      <w:pPr>
        <w:ind w:left="720"/>
      </w:pPr>
    </w:p>
    <w:p w14:paraId="691E4E45" w14:textId="77777777" w:rsidR="0066040E" w:rsidRDefault="0066040E"/>
    <w:p w14:paraId="4AAD8D59" w14:textId="77777777" w:rsidR="0066040E" w:rsidRDefault="0066040E">
      <w:pPr>
        <w:ind w:left="720"/>
      </w:pPr>
    </w:p>
    <w:p w14:paraId="7F1478D4" w14:textId="77777777" w:rsidR="0066040E" w:rsidRDefault="0066040E">
      <w:pPr>
        <w:ind w:left="720"/>
      </w:pPr>
    </w:p>
    <w:p w14:paraId="4F6C53A0" w14:textId="77777777" w:rsidR="0066040E" w:rsidRDefault="0066040E"/>
    <w:p w14:paraId="09D10FA6" w14:textId="77777777" w:rsidR="0066040E" w:rsidRDefault="0066040E">
      <w:pPr>
        <w:ind w:left="1440"/>
      </w:pPr>
    </w:p>
    <w:p w14:paraId="345203B6" w14:textId="77777777" w:rsidR="0066040E" w:rsidRDefault="0066040E">
      <w:pPr>
        <w:ind w:left="720"/>
      </w:pPr>
    </w:p>
    <w:p w14:paraId="49651DA1" w14:textId="77777777" w:rsidR="0066040E" w:rsidRDefault="0066040E"/>
    <w:p w14:paraId="472E9263" w14:textId="77777777" w:rsidR="0066040E" w:rsidRDefault="0066040E">
      <w:pPr>
        <w:ind w:left="720"/>
      </w:pPr>
    </w:p>
    <w:p w14:paraId="60B2C531" w14:textId="77777777" w:rsidR="0066040E" w:rsidRDefault="0066040E"/>
    <w:p w14:paraId="4543D1DA" w14:textId="77777777" w:rsidR="0066040E" w:rsidRDefault="0066040E"/>
    <w:p w14:paraId="55D664FF" w14:textId="77777777" w:rsidR="0066040E" w:rsidRDefault="0066040E"/>
    <w:p w14:paraId="1CED6B72" w14:textId="77777777" w:rsidR="0066040E" w:rsidRDefault="0066040E">
      <w:pPr>
        <w:bidi/>
        <w:rPr>
          <w:rFonts w:ascii="Aptos" w:eastAsia="Aptos" w:hAnsi="Aptos" w:cs="Aptos"/>
        </w:rPr>
      </w:pPr>
    </w:p>
    <w:p w14:paraId="5B3FC1F7" w14:textId="77777777" w:rsidR="0066040E" w:rsidRDefault="0066040E">
      <w:pPr>
        <w:spacing w:after="160" w:line="259" w:lineRule="auto"/>
        <w:rPr>
          <w:rFonts w:ascii="Aptos" w:eastAsia="Aptos" w:hAnsi="Aptos" w:cs="Aptos"/>
        </w:rPr>
      </w:pPr>
    </w:p>
    <w:p w14:paraId="3800FA7F" w14:textId="77777777" w:rsidR="0066040E" w:rsidRDefault="0066040E">
      <w:pPr>
        <w:spacing w:after="160" w:line="259" w:lineRule="auto"/>
        <w:rPr>
          <w:rFonts w:ascii="Aptos" w:eastAsia="Aptos" w:hAnsi="Aptos" w:cs="Aptos"/>
        </w:rPr>
      </w:pPr>
    </w:p>
    <w:p w14:paraId="1896A4D8" w14:textId="77777777" w:rsidR="0066040E" w:rsidRDefault="0066040E">
      <w:pPr>
        <w:spacing w:after="160" w:line="259" w:lineRule="auto"/>
        <w:rPr>
          <w:rFonts w:ascii="Aptos" w:eastAsia="Aptos" w:hAnsi="Aptos" w:cs="Aptos"/>
        </w:rPr>
      </w:pPr>
    </w:p>
    <w:p w14:paraId="663EA99D" w14:textId="77777777" w:rsidR="0066040E" w:rsidRDefault="0066040E">
      <w:pPr>
        <w:spacing w:line="240" w:lineRule="auto"/>
        <w:jc w:val="both"/>
        <w:rPr>
          <w:rFonts w:ascii="Aptos" w:eastAsia="Aptos" w:hAnsi="Aptos" w:cs="Aptos"/>
          <w:sz w:val="28"/>
          <w:szCs w:val="28"/>
        </w:rPr>
      </w:pPr>
    </w:p>
    <w:p w14:paraId="0CFDE041" w14:textId="77777777" w:rsidR="0066040E" w:rsidRDefault="0066040E">
      <w:pPr>
        <w:spacing w:line="360" w:lineRule="auto"/>
        <w:ind w:left="360"/>
        <w:rPr>
          <w:rFonts w:ascii="Times New Roman" w:eastAsia="Times New Roman" w:hAnsi="Times New Roman" w:cs="Times New Roman"/>
          <w:sz w:val="24"/>
          <w:szCs w:val="24"/>
        </w:rPr>
      </w:pPr>
    </w:p>
    <w:p w14:paraId="0290C687" w14:textId="77777777" w:rsidR="0066040E" w:rsidRDefault="0066040E">
      <w:pPr>
        <w:rPr>
          <w:rFonts w:ascii="Times New Roman" w:eastAsia="Times New Roman" w:hAnsi="Times New Roman" w:cs="Times New Roman"/>
          <w:sz w:val="24"/>
          <w:szCs w:val="24"/>
        </w:rPr>
      </w:pPr>
    </w:p>
    <w:p w14:paraId="071CE344" w14:textId="77777777" w:rsidR="0066040E" w:rsidRDefault="0066040E">
      <w:pPr>
        <w:spacing w:before="240" w:after="240"/>
        <w:rPr>
          <w:rFonts w:ascii="Times New Roman" w:eastAsia="Times New Roman" w:hAnsi="Times New Roman" w:cs="Times New Roman"/>
          <w:sz w:val="28"/>
          <w:szCs w:val="28"/>
        </w:rPr>
      </w:pPr>
    </w:p>
    <w:p w14:paraId="7A476059" w14:textId="77777777" w:rsidR="0066040E" w:rsidRDefault="0066040E">
      <w:pPr>
        <w:spacing w:before="240" w:after="240"/>
        <w:rPr>
          <w:rFonts w:ascii="Times New Roman" w:eastAsia="Times New Roman" w:hAnsi="Times New Roman" w:cs="Times New Roman"/>
          <w:sz w:val="28"/>
          <w:szCs w:val="28"/>
        </w:rPr>
      </w:pPr>
    </w:p>
    <w:p w14:paraId="1F483375" w14:textId="77777777" w:rsidR="0066040E" w:rsidRDefault="00000000">
      <w:pPr>
        <w:spacing w:before="240" w:after="240"/>
        <w:rPr>
          <w:rFonts w:ascii="Times New Roman" w:eastAsia="Times New Roman" w:hAnsi="Times New Roman" w:cs="Times New Roman"/>
          <w:sz w:val="28"/>
          <w:szCs w:val="28"/>
        </w:rPr>
      </w:pPr>
      <w:r>
        <w:br w:type="page"/>
      </w:r>
    </w:p>
    <w:p w14:paraId="2FEAC0E2" w14:textId="77777777" w:rsidR="0066040E" w:rsidRDefault="0066040E">
      <w:pPr>
        <w:spacing w:before="240" w:after="240"/>
        <w:rPr>
          <w:rFonts w:ascii="Times New Roman" w:eastAsia="Times New Roman" w:hAnsi="Times New Roman" w:cs="Times New Roman"/>
          <w:sz w:val="28"/>
          <w:szCs w:val="28"/>
        </w:rPr>
      </w:pPr>
    </w:p>
    <w:p w14:paraId="5BF66C7A" w14:textId="77777777" w:rsidR="0066040E" w:rsidRDefault="0066040E">
      <w:pPr>
        <w:spacing w:before="240" w:after="240"/>
        <w:rPr>
          <w:rFonts w:ascii="Times New Roman" w:eastAsia="Times New Roman" w:hAnsi="Times New Roman" w:cs="Times New Roman"/>
          <w:sz w:val="28"/>
          <w:szCs w:val="28"/>
        </w:rPr>
      </w:pPr>
    </w:p>
    <w:p w14:paraId="17AC5E03" w14:textId="77777777" w:rsidR="0066040E" w:rsidRDefault="0066040E">
      <w:pPr>
        <w:spacing w:before="240" w:after="240"/>
        <w:rPr>
          <w:rFonts w:ascii="Times New Roman" w:eastAsia="Times New Roman" w:hAnsi="Times New Roman" w:cs="Times New Roman"/>
          <w:sz w:val="28"/>
          <w:szCs w:val="28"/>
        </w:rPr>
      </w:pPr>
    </w:p>
    <w:p w14:paraId="4A9F5CD3" w14:textId="77777777" w:rsidR="0066040E" w:rsidRDefault="0066040E">
      <w:pPr>
        <w:spacing w:before="240" w:after="240"/>
        <w:rPr>
          <w:rFonts w:ascii="Times New Roman" w:eastAsia="Times New Roman" w:hAnsi="Times New Roman" w:cs="Times New Roman"/>
          <w:sz w:val="28"/>
          <w:szCs w:val="28"/>
        </w:rPr>
      </w:pPr>
    </w:p>
    <w:p w14:paraId="5EB8EC48" w14:textId="77777777" w:rsidR="0066040E" w:rsidRDefault="0066040E">
      <w:pPr>
        <w:spacing w:before="240" w:after="240"/>
        <w:rPr>
          <w:rFonts w:ascii="Times New Roman" w:eastAsia="Times New Roman" w:hAnsi="Times New Roman" w:cs="Times New Roman"/>
          <w:sz w:val="28"/>
          <w:szCs w:val="28"/>
        </w:rPr>
      </w:pPr>
    </w:p>
    <w:p w14:paraId="774D79FE" w14:textId="77777777" w:rsidR="0066040E" w:rsidRDefault="0066040E">
      <w:pPr>
        <w:spacing w:before="240" w:after="240"/>
        <w:rPr>
          <w:rFonts w:ascii="Times New Roman" w:eastAsia="Times New Roman" w:hAnsi="Times New Roman" w:cs="Times New Roman"/>
          <w:sz w:val="28"/>
          <w:szCs w:val="28"/>
        </w:rPr>
      </w:pPr>
    </w:p>
    <w:sectPr w:rsidR="0066040E">
      <w:footerReference w:type="default" r:id="rId47"/>
      <w:footerReference w:type="first" r:id="rId4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0BAB8" w14:textId="77777777" w:rsidR="00040D82" w:rsidRDefault="00040D82">
      <w:pPr>
        <w:spacing w:line="240" w:lineRule="auto"/>
      </w:pPr>
      <w:r>
        <w:separator/>
      </w:r>
    </w:p>
  </w:endnote>
  <w:endnote w:type="continuationSeparator" w:id="0">
    <w:p w14:paraId="009095A6" w14:textId="77777777" w:rsidR="00040D82" w:rsidRDefault="00040D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EF733D85-4CB3-4621-B373-93D39FD0A9E4}"/>
    <w:embedBold r:id="rId2" w:fontKey="{3D2595E6-39E1-4569-8A05-ED82B445E226}"/>
    <w:embedItalic r:id="rId3" w:fontKey="{E24365A3-B53B-4ADC-8950-5CD92965C87F}"/>
  </w:font>
  <w:font w:name="Cambria Math">
    <w:panose1 w:val="02040503050406030204"/>
    <w:charset w:val="00"/>
    <w:family w:val="roman"/>
    <w:pitch w:val="variable"/>
    <w:sig w:usb0="E00006FF" w:usb1="420024FF" w:usb2="02000000" w:usb3="00000000" w:csb0="0000019F" w:csb1="00000000"/>
    <w:embedRegular r:id="rId4" w:fontKey="{9EA5ED42-7CB7-497A-A09C-72DF888246B4}"/>
    <w:embedItalic r:id="rId5" w:fontKey="{A5EC9870-7EB5-46E4-BF23-75DEA4A5A0FB}"/>
  </w:font>
  <w:font w:name="Gungsuh">
    <w:charset w:val="81"/>
    <w:family w:val="roman"/>
    <w:pitch w:val="variable"/>
    <w:sig w:usb0="B00002AF" w:usb1="69D77CFB" w:usb2="00000030" w:usb3="00000000" w:csb0="0008009F" w:csb1="00000000"/>
    <w:embedBold r:id="rId6" w:subsetted="1" w:fontKey="{2A9B8CC7-DDE7-4F20-BC9C-3051520E8B75}"/>
  </w:font>
  <w:font w:name="Play">
    <w:charset w:val="00"/>
    <w:family w:val="auto"/>
    <w:pitch w:val="default"/>
    <w:embedBold r:id="rId7" w:fontKey="{AED8BA80-6037-43B8-99C6-AAE751775E9D}"/>
  </w:font>
  <w:font w:name="Calibri">
    <w:panose1 w:val="020F0502020204030204"/>
    <w:charset w:val="00"/>
    <w:family w:val="swiss"/>
    <w:pitch w:val="variable"/>
    <w:sig w:usb0="E4002EFF" w:usb1="C000247B" w:usb2="00000009" w:usb3="00000000" w:csb0="000001FF" w:csb1="00000000"/>
    <w:embedRegular r:id="rId8" w:fontKey="{B7B5B5D2-26DF-44CE-8B60-A79013C388A9}"/>
  </w:font>
  <w:font w:name="Cambria">
    <w:panose1 w:val="02040503050406030204"/>
    <w:charset w:val="00"/>
    <w:family w:val="roman"/>
    <w:pitch w:val="variable"/>
    <w:sig w:usb0="E00006FF" w:usb1="420024FF" w:usb2="02000000" w:usb3="00000000" w:csb0="0000019F" w:csb1="00000000"/>
    <w:embedRegular r:id="rId9" w:fontKey="{75803CB2-55AE-4E5E-8E5E-8DC0B50752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81CD8" w14:textId="77777777" w:rsidR="0066040E" w:rsidRDefault="00000000">
    <w:pPr>
      <w:bidi/>
      <w:jc w:val="right"/>
    </w:pPr>
    <w:r>
      <w:fldChar w:fldCharType="begin"/>
    </w:r>
    <w:r>
      <w:instrText>PAGE</w:instrText>
    </w:r>
    <w:r>
      <w:fldChar w:fldCharType="separate"/>
    </w:r>
    <w:r w:rsidR="00C8244D">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FD59" w14:textId="77777777" w:rsidR="0066040E" w:rsidRDefault="00000000">
    <w:pPr>
      <w:bidi/>
      <w:jc w:val="right"/>
    </w:pPr>
    <w:r>
      <w:fldChar w:fldCharType="begin"/>
    </w:r>
    <w:r>
      <w:instrText>PAGE</w:instrText>
    </w:r>
    <w:r>
      <w:fldChar w:fldCharType="separate"/>
    </w:r>
    <w:r w:rsidR="00C8244D">
      <w:rPr>
        <w:noProof/>
        <w:rtl/>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9BC66" w14:textId="77777777" w:rsidR="00040D82" w:rsidRDefault="00040D82">
      <w:pPr>
        <w:spacing w:line="240" w:lineRule="auto"/>
      </w:pPr>
      <w:r>
        <w:separator/>
      </w:r>
    </w:p>
  </w:footnote>
  <w:footnote w:type="continuationSeparator" w:id="0">
    <w:p w14:paraId="3152A7FB" w14:textId="77777777" w:rsidR="00040D82" w:rsidRDefault="00040D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F6B20"/>
    <w:multiLevelType w:val="multilevel"/>
    <w:tmpl w:val="82EE430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C170D2"/>
    <w:multiLevelType w:val="multilevel"/>
    <w:tmpl w:val="D7FA3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535C2D82"/>
    <w:multiLevelType w:val="multilevel"/>
    <w:tmpl w:val="FCBEBE6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9F6E4B"/>
    <w:multiLevelType w:val="multilevel"/>
    <w:tmpl w:val="0C7A1478"/>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16cid:durableId="295137630">
    <w:abstractNumId w:val="0"/>
  </w:num>
  <w:num w:numId="2" w16cid:durableId="1351681709">
    <w:abstractNumId w:val="1"/>
  </w:num>
  <w:num w:numId="3" w16cid:durableId="1736317615">
    <w:abstractNumId w:val="2"/>
  </w:num>
  <w:num w:numId="4" w16cid:durableId="835262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40E"/>
    <w:rsid w:val="00040D82"/>
    <w:rsid w:val="001D0AA3"/>
    <w:rsid w:val="00216C0C"/>
    <w:rsid w:val="00304E95"/>
    <w:rsid w:val="00370867"/>
    <w:rsid w:val="005313B7"/>
    <w:rsid w:val="00566CF1"/>
    <w:rsid w:val="0066040E"/>
    <w:rsid w:val="00664EA3"/>
    <w:rsid w:val="00676C7A"/>
    <w:rsid w:val="00BF2DA2"/>
    <w:rsid w:val="00C8244D"/>
    <w:rsid w:val="00F502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04ED"/>
  <w15:docId w15:val="{5D800471-834E-43ED-99E1-371EC0AC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character" w:styleId="Hyperlink">
    <w:name w:val="Hyperlink"/>
    <w:basedOn w:val="DefaultParagraphFont"/>
    <w:uiPriority w:val="99"/>
    <w:unhideWhenUsed/>
    <w:rsid w:val="00C8244D"/>
    <w:rPr>
      <w:color w:val="0000FF" w:themeColor="hyperlink"/>
      <w:u w:val="single"/>
    </w:rPr>
  </w:style>
  <w:style w:type="character" w:styleId="UnresolvedMention">
    <w:name w:val="Unresolved Mention"/>
    <w:basedOn w:val="DefaultParagraphFont"/>
    <w:uiPriority w:val="99"/>
    <w:semiHidden/>
    <w:unhideWhenUsed/>
    <w:rsid w:val="00C8244D"/>
    <w:rPr>
      <w:color w:val="605E5C"/>
      <w:shd w:val="clear" w:color="auto" w:fill="E1DFDD"/>
    </w:rPr>
  </w:style>
  <w:style w:type="character" w:styleId="CommentReference">
    <w:name w:val="annotation reference"/>
    <w:basedOn w:val="DefaultParagraphFont"/>
    <w:uiPriority w:val="99"/>
    <w:semiHidden/>
    <w:unhideWhenUsed/>
    <w:rsid w:val="00F5022C"/>
    <w:rPr>
      <w:sz w:val="16"/>
      <w:szCs w:val="16"/>
    </w:rPr>
  </w:style>
  <w:style w:type="paragraph" w:styleId="CommentText">
    <w:name w:val="annotation text"/>
    <w:basedOn w:val="Normal"/>
    <w:link w:val="CommentTextChar"/>
    <w:uiPriority w:val="99"/>
    <w:semiHidden/>
    <w:unhideWhenUsed/>
    <w:rsid w:val="00F5022C"/>
    <w:pPr>
      <w:spacing w:line="240" w:lineRule="auto"/>
    </w:pPr>
    <w:rPr>
      <w:sz w:val="20"/>
      <w:szCs w:val="20"/>
    </w:rPr>
  </w:style>
  <w:style w:type="character" w:customStyle="1" w:styleId="CommentTextChar">
    <w:name w:val="Comment Text Char"/>
    <w:basedOn w:val="DefaultParagraphFont"/>
    <w:link w:val="CommentText"/>
    <w:uiPriority w:val="99"/>
    <w:semiHidden/>
    <w:rsid w:val="00F5022C"/>
    <w:rPr>
      <w:sz w:val="20"/>
      <w:szCs w:val="20"/>
    </w:rPr>
  </w:style>
  <w:style w:type="paragraph" w:styleId="CommentSubject">
    <w:name w:val="annotation subject"/>
    <w:basedOn w:val="CommentText"/>
    <w:next w:val="CommentText"/>
    <w:link w:val="CommentSubjectChar"/>
    <w:uiPriority w:val="99"/>
    <w:semiHidden/>
    <w:unhideWhenUsed/>
    <w:rsid w:val="00F5022C"/>
    <w:rPr>
      <w:b/>
      <w:bCs/>
    </w:rPr>
  </w:style>
  <w:style w:type="character" w:customStyle="1" w:styleId="CommentSubjectChar">
    <w:name w:val="Comment Subject Char"/>
    <w:basedOn w:val="CommentTextChar"/>
    <w:link w:val="CommentSubject"/>
    <w:uiPriority w:val="99"/>
    <w:semiHidden/>
    <w:rsid w:val="00F5022C"/>
    <w:rPr>
      <w:b/>
      <w:bCs/>
      <w:sz w:val="20"/>
      <w:szCs w:val="20"/>
    </w:rPr>
  </w:style>
  <w:style w:type="paragraph" w:styleId="ListParagraph">
    <w:name w:val="List Paragraph"/>
    <w:basedOn w:val="Normal"/>
    <w:uiPriority w:val="34"/>
    <w:qFormat/>
    <w:rsid w:val="001D0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55/2022/5343965" TargetMode="External"/><Relationship Id="rId39" Type="http://schemas.openxmlformats.org/officeDocument/2006/relationships/hyperlink" Target="https://doi.org/10.1002/saj2.20769" TargetMode="External"/><Relationship Id="rId21" Type="http://schemas.openxmlformats.org/officeDocument/2006/relationships/hyperlink" Target="https://doi.org/10.3390/agriculture15090998" TargetMode="External"/><Relationship Id="rId34" Type="http://schemas.openxmlformats.org/officeDocument/2006/relationships/hyperlink" Target="https://doi.org/10.1016/j.geoderma.2026.117764" TargetMode="External"/><Relationship Id="rId42" Type="http://schemas.openxmlformats.org/officeDocument/2006/relationships/hyperlink" Target="https://doi.org/10.17221/97/2022-SWR"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1007/s11042-%20023-18004-y" TargetMode="External"/><Relationship Id="rId11" Type="http://schemas.openxmlformats.org/officeDocument/2006/relationships/image" Target="media/image2.png"/><Relationship Id="rId24" Type="http://schemas.openxmlformats.org/officeDocument/2006/relationships/hyperlink" Target="https://doi.org/10.1088/1742-6596/1950/1/012037" TargetMode="External"/><Relationship Id="rId32" Type="http://schemas.openxmlformats.org/officeDocument/2006/relationships/hyperlink" Target="https://doi.org/10.1109/ACCESS.2023.3311827" TargetMode="External"/><Relationship Id="rId37" Type="http://schemas.openxmlformats.org/officeDocument/2006/relationships/hyperlink" Target="https://doi.org/10.1016/j.geoderma.2025.117178" TargetMode="External"/><Relationship Id="rId40" Type="http://schemas.openxmlformats.org/officeDocument/2006/relationships/hyperlink" Target="https://doi.org/10.1016/j.ecoinf.2024.102784" TargetMode="External"/><Relationship Id="rId45" Type="http://schemas.openxmlformats.org/officeDocument/2006/relationships/hyperlink" Target="https://doi.org/10.3390/agronomy12061338"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390/agriculture15040377" TargetMode="External"/><Relationship Id="rId28" Type="http://schemas.openxmlformats.org/officeDocument/2006/relationships/hyperlink" Target="https://sciforum.net/event/ASEC2025" TargetMode="External"/><Relationship Id="rId36" Type="http://schemas.openxmlformats.org/officeDocument/2006/relationships/hyperlink" Target="https://doi.org/10.1038/s41598-026-39537-w" TargetMode="External"/><Relationship Id="rId49" Type="http://schemas.openxmlformats.org/officeDocument/2006/relationships/fontTable" Target="fontTable.xml"/><Relationship Id="rId10" Type="http://schemas.openxmlformats.org/officeDocument/2006/relationships/hyperlink" Target="mailto:%20221002423@st.midocean.edu.km" TargetMode="External"/><Relationship Id="rId19" Type="http://schemas.openxmlformats.org/officeDocument/2006/relationships/hyperlink" Target="https://doi.org/10.1016/j.ecolind.2021.108517" TargetMode="External"/><Relationship Id="rId31" Type="http://schemas.openxmlformats.org/officeDocument/2006/relationships/hyperlink" Target="https://doi.org/10.3390/engproc2024067031" TargetMode="External"/><Relationship Id="rId44" Type="http://schemas.openxmlformats.org/officeDocument/2006/relationships/hyperlink" Target="https://doi.org/10.1016/j.cageo.2023.105433" TargetMode="External"/><Relationship Id="rId4" Type="http://schemas.openxmlformats.org/officeDocument/2006/relationships/settings" Target="settings.xml"/><Relationship Id="rId9" Type="http://schemas.openxmlformats.org/officeDocument/2006/relationships/hyperlink" Target="mailto:221002192@st.midocean.edu.km" TargetMode="External"/><Relationship Id="rId14" Type="http://schemas.openxmlformats.org/officeDocument/2006/relationships/image" Target="media/image5.png"/><Relationship Id="rId22" Type="http://schemas.openxmlformats.org/officeDocument/2006/relationships/hyperlink" Target="https://doi.org/10.3390/agriculture15040377" TargetMode="External"/><Relationship Id="rId27" Type="http://schemas.openxmlformats.org/officeDocument/2006/relationships/hyperlink" Target="https://doi.org/10.1038/s41598-026-50366-9" TargetMode="External"/><Relationship Id="rId30" Type="http://schemas.openxmlformats.org/officeDocument/2006/relationships/hyperlink" Target="https://doi.org/10.1109/ACCESS.2024.3486653" TargetMode="External"/><Relationship Id="rId35" Type="http://schemas.openxmlformats.org/officeDocument/2006/relationships/hyperlink" Target="https://doi.org/10.1016/j.rechem.2026.103386" TargetMode="External"/><Relationship Id="rId43" Type="http://schemas.openxmlformats.org/officeDocument/2006/relationships/hyperlink" Target="https://doi.org/10.1016/j.geoderma.2023.116521"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86/s40643-023-00710-y" TargetMode="External"/><Relationship Id="rId33" Type="http://schemas.openxmlformats.org/officeDocument/2006/relationships/hyperlink" Target="https://doi.org/10.1029/2025GL120355" TargetMode="External"/><Relationship Id="rId38" Type="http://schemas.openxmlformats.org/officeDocument/2006/relationships/hyperlink" Target="https://doi.org/10.3390/agriengineering6030151" TargetMode="External"/><Relationship Id="rId46" Type="http://schemas.openxmlformats.org/officeDocument/2006/relationships/hyperlink" Target="https://doi.org/10.2136/sssaj2016.12.0421" TargetMode="External"/><Relationship Id="rId20" Type="http://schemas.openxmlformats.org/officeDocument/2006/relationships/hyperlink" Target="https://doi.org/10.3390/agriculture15090998" TargetMode="External"/><Relationship Id="rId41" Type="http://schemas.openxmlformats.org/officeDocument/2006/relationships/hyperlink" Target="https://doi.org/10.1016/j.compag.2024.109494"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EC58D-86E6-4488-A26D-63319EAE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40</Pages>
  <Words>9271</Words>
  <Characters>52850</Characters>
  <Application>Microsoft Office Word</Application>
  <DocSecurity>0</DocSecurity>
  <Lines>440</Lines>
  <Paragraphs>123</Paragraphs>
  <ScaleCrop>false</ScaleCrop>
  <Company/>
  <LinksUpToDate>false</LinksUpToDate>
  <CharactersWithSpaces>61998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Alaa Mohamad</dc:creator>
  <cp:lastModifiedBy>Alaa Mohammed</cp:lastModifiedBy>
  <cp:revision>3</cp:revision>
  <cp:lastPrinted>2026-07-31T15:10:00Z</cp:lastPrinted>
  <dcterms:created xsi:type="dcterms:W3CDTF">2026-07-31T15:56:00Z</dcterms:created>
  <dcterms:modified xsi:type="dcterms:W3CDTF">2026-07-31T16:04:00Z</dcterms:modified>
</cp:coreProperties>
</file>