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9717E56" w:rsidR="009125CE" w:rsidRPr="00803D6A" w:rsidRDefault="00D11AF8" w:rsidP="006E20D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03D6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6213605">
            <wp:simplePos x="0" y="0"/>
            <wp:positionH relativeFrom="margin">
              <wp:posOffset>164465</wp:posOffset>
            </wp:positionH>
            <wp:positionV relativeFrom="margin">
              <wp:posOffset>-278130</wp:posOffset>
            </wp:positionV>
            <wp:extent cx="1707515" cy="1584960"/>
            <wp:effectExtent l="0" t="0" r="698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7515" cy="1584960"/>
                    </a:xfrm>
                    <a:prstGeom prst="rect">
                      <a:avLst/>
                    </a:prstGeom>
                  </pic:spPr>
                </pic:pic>
              </a:graphicData>
            </a:graphic>
            <wp14:sizeRelH relativeFrom="margin">
              <wp14:pctWidth>0</wp14:pctWidth>
            </wp14:sizeRelH>
            <wp14:sizeRelV relativeFrom="margin">
              <wp14:pctHeight>0</wp14:pctHeight>
            </wp14:sizeRelV>
          </wp:anchor>
        </w:drawing>
      </w:r>
      <w:r w:rsidR="009125CE" w:rsidRPr="00803D6A">
        <w:rPr>
          <w:rFonts w:ascii="Simplified Arabic" w:hAnsi="Simplified Arabic" w:cs="Simplified Arabic"/>
          <w:b/>
          <w:bCs/>
          <w:color w:val="000000" w:themeColor="text1"/>
          <w:sz w:val="32"/>
          <w:szCs w:val="32"/>
          <w:rtl/>
          <w:lang w:bidi="ar-EG"/>
        </w:rPr>
        <w:t xml:space="preserve">جامعة ميدأوشن </w:t>
      </w:r>
    </w:p>
    <w:p w14:paraId="1E957002" w14:textId="54F7973A" w:rsidR="00F546CE" w:rsidRPr="00803D6A" w:rsidRDefault="009125CE" w:rsidP="006E20D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03D6A">
        <w:rPr>
          <w:rFonts w:ascii="Simplified Arabic" w:hAnsi="Simplified Arabic" w:cs="Simplified Arabic"/>
          <w:b/>
          <w:bCs/>
          <w:color w:val="000000" w:themeColor="text1"/>
          <w:sz w:val="32"/>
          <w:szCs w:val="32"/>
          <w:rtl/>
          <w:lang w:bidi="ar-EG"/>
        </w:rPr>
        <w:t xml:space="preserve">كلية </w:t>
      </w:r>
      <w:r w:rsidR="008C42C1" w:rsidRPr="00803D6A">
        <w:rPr>
          <w:rFonts w:ascii="Simplified Arabic" w:hAnsi="Simplified Arabic" w:cs="Simplified Arabic"/>
          <w:b/>
          <w:bCs/>
          <w:color w:val="000000" w:themeColor="text1"/>
          <w:sz w:val="32"/>
          <w:szCs w:val="32"/>
          <w:rtl/>
          <w:lang w:bidi="ar-EG"/>
        </w:rPr>
        <w:t>الإدارة</w:t>
      </w:r>
      <w:r w:rsidRPr="00803D6A">
        <w:rPr>
          <w:rFonts w:ascii="Simplified Arabic" w:hAnsi="Simplified Arabic" w:cs="Simplified Arabic"/>
          <w:b/>
          <w:bCs/>
          <w:color w:val="000000" w:themeColor="text1"/>
          <w:sz w:val="32"/>
          <w:szCs w:val="32"/>
          <w:rtl/>
          <w:lang w:bidi="ar-EG"/>
        </w:rPr>
        <w:t xml:space="preserve"> </w:t>
      </w:r>
    </w:p>
    <w:p w14:paraId="0217C513" w14:textId="6D0BB64C" w:rsidR="009125CE" w:rsidRPr="00803D6A" w:rsidRDefault="009125CE" w:rsidP="006E20D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03D6A">
        <w:rPr>
          <w:rFonts w:ascii="Simplified Arabic" w:hAnsi="Simplified Arabic" w:cs="Simplified Arabic"/>
          <w:b/>
          <w:bCs/>
          <w:color w:val="000000" w:themeColor="text1"/>
          <w:sz w:val="32"/>
          <w:szCs w:val="32"/>
          <w:rtl/>
          <w:lang w:bidi="ar-EG"/>
        </w:rPr>
        <w:t>تخصص</w:t>
      </w:r>
      <w:r w:rsidR="00B15A9E" w:rsidRPr="00803D6A">
        <w:rPr>
          <w:rFonts w:ascii="Simplified Arabic" w:hAnsi="Simplified Arabic" w:cs="Simplified Arabic"/>
          <w:b/>
          <w:bCs/>
          <w:color w:val="000000" w:themeColor="text1"/>
          <w:sz w:val="32"/>
          <w:szCs w:val="32"/>
          <w:rtl/>
          <w:lang w:bidi="ar-EG"/>
        </w:rPr>
        <w:t xml:space="preserve"> </w:t>
      </w:r>
      <w:r w:rsidR="00854B0B" w:rsidRPr="00803D6A">
        <w:rPr>
          <w:rFonts w:ascii="Simplified Arabic" w:hAnsi="Simplified Arabic" w:cs="Simplified Arabic"/>
          <w:b/>
          <w:bCs/>
          <w:color w:val="000000" w:themeColor="text1"/>
          <w:sz w:val="32"/>
          <w:szCs w:val="32"/>
          <w:rtl/>
          <w:lang w:bidi="ar-EG"/>
        </w:rPr>
        <w:t>اداره ا</w:t>
      </w:r>
      <w:r w:rsidR="00CC6261" w:rsidRPr="00803D6A">
        <w:rPr>
          <w:rFonts w:ascii="Simplified Arabic" w:hAnsi="Simplified Arabic" w:cs="Simplified Arabic"/>
          <w:b/>
          <w:bCs/>
          <w:color w:val="000000" w:themeColor="text1"/>
          <w:sz w:val="32"/>
          <w:szCs w:val="32"/>
          <w:rtl/>
          <w:lang w:bidi="ar-EG"/>
        </w:rPr>
        <w:t>ل</w:t>
      </w:r>
      <w:r w:rsidR="00E42E37" w:rsidRPr="00803D6A">
        <w:rPr>
          <w:rFonts w:ascii="Simplified Arabic" w:hAnsi="Simplified Arabic" w:cs="Simplified Arabic"/>
          <w:b/>
          <w:bCs/>
          <w:color w:val="000000" w:themeColor="text1"/>
          <w:sz w:val="32"/>
          <w:szCs w:val="32"/>
          <w:rtl/>
          <w:lang w:bidi="ar-EG"/>
        </w:rPr>
        <w:t>اعمال</w:t>
      </w:r>
    </w:p>
    <w:p w14:paraId="0A25F43C" w14:textId="77777777" w:rsidR="008C7BB4" w:rsidRPr="00803D6A" w:rsidRDefault="008C7BB4" w:rsidP="006E20D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3222D3F" w14:textId="7B46E4A1" w:rsidR="00D11AF8" w:rsidRPr="00803D6A" w:rsidRDefault="00AD3547" w:rsidP="006E20DF">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803D6A">
        <w:rPr>
          <w:rFonts w:ascii="Simplified Arabic" w:hAnsi="Simplified Arabic" w:cs="Simplified Arabic"/>
          <w:b/>
          <w:bCs/>
          <w:color w:val="000000" w:themeColor="text1"/>
          <w:sz w:val="40"/>
          <w:szCs w:val="40"/>
          <w:rtl/>
        </w:rPr>
        <w:t xml:space="preserve">أثر التميز التشغيلي </w:t>
      </w:r>
      <w:r w:rsidR="00E77244" w:rsidRPr="00803D6A">
        <w:rPr>
          <w:rFonts w:ascii="Simplified Arabic" w:hAnsi="Simplified Arabic" w:cs="Simplified Arabic"/>
          <w:b/>
          <w:bCs/>
          <w:color w:val="000000" w:themeColor="text1"/>
          <w:sz w:val="40"/>
          <w:szCs w:val="40"/>
          <w:rtl/>
        </w:rPr>
        <w:t xml:space="preserve">في </w:t>
      </w:r>
      <w:r w:rsidRPr="00803D6A">
        <w:rPr>
          <w:rFonts w:ascii="Simplified Arabic" w:hAnsi="Simplified Arabic" w:cs="Simplified Arabic"/>
          <w:b/>
          <w:bCs/>
          <w:color w:val="000000" w:themeColor="text1"/>
          <w:sz w:val="40"/>
          <w:szCs w:val="40"/>
          <w:rtl/>
        </w:rPr>
        <w:t xml:space="preserve"> تحسين الأداء التشغيلي : دراسة ميدانية على مستشفيات مدينة الرياض</w:t>
      </w:r>
    </w:p>
    <w:p w14:paraId="7074E1B7" w14:textId="77777777" w:rsidR="00104707" w:rsidRDefault="009125CE"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3D6A">
        <w:rPr>
          <w:rFonts w:ascii="Simplified Arabic" w:hAnsi="Simplified Arabic" w:cs="Simplified Arabic"/>
          <w:b/>
          <w:bCs/>
          <w:color w:val="000000" w:themeColor="text1"/>
          <w:sz w:val="36"/>
          <w:szCs w:val="36"/>
          <w:rtl/>
          <w:lang w:bidi="ar-EG"/>
        </w:rPr>
        <w:t>إعداد الطالب</w:t>
      </w:r>
      <w:r w:rsidR="00104707">
        <w:rPr>
          <w:rFonts w:ascii="Simplified Arabic" w:hAnsi="Simplified Arabic" w:cs="Simplified Arabic" w:hint="cs"/>
          <w:b/>
          <w:bCs/>
          <w:color w:val="000000" w:themeColor="text1"/>
          <w:sz w:val="36"/>
          <w:szCs w:val="36"/>
          <w:rtl/>
          <w:lang w:bidi="ar-EG"/>
        </w:rPr>
        <w:t>ة</w:t>
      </w:r>
      <w:r w:rsidRPr="00803D6A">
        <w:rPr>
          <w:rFonts w:ascii="Simplified Arabic" w:hAnsi="Simplified Arabic" w:cs="Simplified Arabic"/>
          <w:b/>
          <w:bCs/>
          <w:color w:val="000000" w:themeColor="text1"/>
          <w:sz w:val="36"/>
          <w:szCs w:val="36"/>
          <w:rtl/>
          <w:lang w:bidi="ar-EG"/>
        </w:rPr>
        <w:t>/</w:t>
      </w:r>
      <w:r w:rsidR="00104707">
        <w:rPr>
          <w:rFonts w:ascii="Simplified Arabic" w:hAnsi="Simplified Arabic" w:cs="Simplified Arabic" w:hint="cs"/>
          <w:b/>
          <w:bCs/>
          <w:color w:val="000000" w:themeColor="text1"/>
          <w:sz w:val="36"/>
          <w:szCs w:val="36"/>
          <w:rtl/>
          <w:lang w:bidi="ar-EG"/>
        </w:rPr>
        <w:t xml:space="preserve"> </w:t>
      </w:r>
    </w:p>
    <w:p w14:paraId="751A7E65" w14:textId="77C58B10" w:rsidR="009125CE" w:rsidRDefault="00104707"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 xml:space="preserve">نورة عبدالله الطيار </w:t>
      </w:r>
    </w:p>
    <w:p w14:paraId="6C94FDC5" w14:textId="77777777" w:rsidR="00104707" w:rsidRPr="00596560" w:rsidRDefault="00104707" w:rsidP="006E20DF">
      <w:pPr>
        <w:spacing w:before="100" w:beforeAutospacing="1" w:after="100" w:afterAutospacing="1" w:line="276" w:lineRule="auto"/>
        <w:jc w:val="center"/>
        <w:rPr>
          <w:rFonts w:ascii="Simplified Arabic" w:hAnsi="Simplified Arabic" w:cs="Simplified Arabic"/>
          <w:b/>
          <w:bCs/>
          <w:color w:val="000000" w:themeColor="text1"/>
          <w:sz w:val="24"/>
          <w:szCs w:val="24"/>
          <w:rtl/>
          <w:lang w:bidi="ar-EG"/>
        </w:rPr>
      </w:pPr>
    </w:p>
    <w:p w14:paraId="785E8574" w14:textId="4F0421E4" w:rsidR="00104707" w:rsidRPr="00803D6A" w:rsidRDefault="00104707"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الرقم الجامعي /</w:t>
      </w:r>
    </w:p>
    <w:p w14:paraId="79BD22F4" w14:textId="5EF07E4C" w:rsidR="00D11AF8" w:rsidRPr="00803D6A" w:rsidRDefault="00104707"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253000226</w:t>
      </w:r>
    </w:p>
    <w:p w14:paraId="69BDE04F"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6E20DF" w:rsidRPr="00803D6A" w14:paraId="429DC48F" w14:textId="77777777" w:rsidTr="006E20DF">
        <w:tc>
          <w:tcPr>
            <w:tcW w:w="4530" w:type="dxa"/>
          </w:tcPr>
          <w:p w14:paraId="6A1A5564"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3D6A">
              <w:rPr>
                <w:rFonts w:ascii="Simplified Arabic" w:hAnsi="Simplified Arabic" w:cs="Simplified Arabic" w:hint="cs"/>
                <w:b/>
                <w:bCs/>
                <w:color w:val="000000" w:themeColor="text1"/>
                <w:sz w:val="36"/>
                <w:szCs w:val="36"/>
                <w:rtl/>
                <w:lang w:bidi="ar-EG"/>
              </w:rPr>
              <w:t>المشرف الرئيسي/</w:t>
            </w:r>
          </w:p>
        </w:tc>
        <w:tc>
          <w:tcPr>
            <w:tcW w:w="4531" w:type="dxa"/>
          </w:tcPr>
          <w:p w14:paraId="0F4AC615"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3D6A">
              <w:rPr>
                <w:rFonts w:ascii="Simplified Arabic" w:hAnsi="Simplified Arabic" w:cs="Simplified Arabic" w:hint="cs"/>
                <w:b/>
                <w:bCs/>
                <w:color w:val="000000" w:themeColor="text1"/>
                <w:sz w:val="36"/>
                <w:szCs w:val="36"/>
                <w:rtl/>
                <w:lang w:bidi="ar-EG"/>
              </w:rPr>
              <w:t>المشرف الثاني/</w:t>
            </w:r>
          </w:p>
        </w:tc>
      </w:tr>
      <w:tr w:rsidR="006E20DF" w:rsidRPr="00803D6A" w14:paraId="55ED903B" w14:textId="77777777" w:rsidTr="006E20DF">
        <w:tc>
          <w:tcPr>
            <w:tcW w:w="4530" w:type="dxa"/>
          </w:tcPr>
          <w:p w14:paraId="398A6CE1"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3D6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E7FBFCB"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3D6A">
              <w:rPr>
                <w:rFonts w:ascii="Simplified Arabic" w:eastAsia="Calibri" w:hAnsi="Simplified Arabic" w:cs="Simplified Arabic"/>
                <w:color w:val="000000" w:themeColor="text1"/>
                <w:kern w:val="0"/>
                <w:sz w:val="36"/>
                <w:szCs w:val="36"/>
                <w:rtl/>
                <w:lang w:bidi="ar-EG"/>
                <w14:ligatures w14:val="none"/>
              </w:rPr>
              <w:t>د.فايز جراد</w:t>
            </w:r>
          </w:p>
        </w:tc>
      </w:tr>
    </w:tbl>
    <w:p w14:paraId="15C31E33"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3D6A">
        <w:rPr>
          <w:rFonts w:ascii="Simplified Arabic" w:hAnsi="Simplified Arabic" w:cs="Simplified Arabic"/>
          <w:b/>
          <w:bCs/>
          <w:color w:val="000000" w:themeColor="text1"/>
          <w:sz w:val="36"/>
          <w:szCs w:val="36"/>
          <w:rtl/>
          <w:lang w:bidi="ar-EG"/>
        </w:rPr>
        <w:t>العام الدراسي:</w:t>
      </w:r>
    </w:p>
    <w:p w14:paraId="796A3A2E"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03D6A">
        <w:rPr>
          <w:rFonts w:ascii="Simplified Arabic" w:hAnsi="Simplified Arabic" w:cs="Simplified Arabic" w:hint="cs"/>
          <w:color w:val="000000" w:themeColor="text1"/>
          <w:sz w:val="36"/>
          <w:szCs w:val="36"/>
          <w:rtl/>
          <w:lang w:bidi="ar-EG"/>
        </w:rPr>
        <w:t xml:space="preserve">1448 </w:t>
      </w:r>
      <w:r w:rsidRPr="00803D6A">
        <w:rPr>
          <w:rFonts w:ascii="Simplified Arabic" w:hAnsi="Simplified Arabic" w:cs="Simplified Arabic"/>
          <w:color w:val="000000" w:themeColor="text1"/>
          <w:sz w:val="36"/>
          <w:szCs w:val="36"/>
          <w:rtl/>
          <w:lang w:bidi="ar-EG"/>
        </w:rPr>
        <w:t>–</w:t>
      </w:r>
      <w:r w:rsidRPr="00803D6A">
        <w:rPr>
          <w:rFonts w:ascii="Simplified Arabic" w:hAnsi="Simplified Arabic" w:cs="Simplified Arabic" w:hint="cs"/>
          <w:color w:val="000000" w:themeColor="text1"/>
          <w:sz w:val="36"/>
          <w:szCs w:val="36"/>
          <w:rtl/>
          <w:lang w:bidi="ar-EG"/>
        </w:rPr>
        <w:t xml:space="preserve"> 2026</w:t>
      </w:r>
    </w:p>
    <w:p w14:paraId="60E3C61C" w14:textId="77777777" w:rsidR="00D11AF8" w:rsidRPr="00803D6A" w:rsidRDefault="00D11AF8" w:rsidP="006E20D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D11AF8" w:rsidRPr="00803D6A" w:rsidSect="00D11AF8">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1EAD06F" w14:textId="402EE5E7" w:rsidR="00D11AF8" w:rsidRPr="00803D6A" w:rsidRDefault="006E20DF" w:rsidP="006E20DF">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0" w:name="_Toc233813408"/>
      <w:bookmarkStart w:id="1" w:name="_Hlk172151144"/>
      <w:bookmarkStart w:id="2" w:name="_Toc169790489"/>
      <w:r w:rsidRPr="00803D6A">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184AF829" w14:textId="55E3ECED" w:rsidR="00D11AF8" w:rsidRPr="00803D6A" w:rsidRDefault="006E20DF" w:rsidP="006E20D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3" w:name="_Toc233813409"/>
      <w:r w:rsidRPr="00803D6A">
        <w:rPr>
          <w:rFonts w:ascii="Simplified Arabic" w:eastAsia="Times New Roman" w:hAnsi="Simplified Arabic" w:cs="Simplified Arabic" w:hint="cs"/>
          <w:b/>
          <w:bCs/>
          <w:color w:val="000000" w:themeColor="text1"/>
          <w:kern w:val="0"/>
          <w:sz w:val="36"/>
          <w:szCs w:val="36"/>
          <w:rtl/>
          <w:lang w:bidi="ar-EG"/>
          <w14:ligatures w14:val="none"/>
        </w:rPr>
        <w:t>1.1 المقدمة</w:t>
      </w:r>
      <w:bookmarkEnd w:id="3"/>
    </w:p>
    <w:p w14:paraId="21CD9EFA" w14:textId="165C1CB4"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تُواجه المنظمات الصحية المعاصرة ضغوطًا متصاعدة تفرضها التحولات الاقتصادية والتقنية والديموغرافية، مما يجعل البحث عن أُطر إدارية قادرة على تحقيق الاستغلال الأمثل للموارد مع الحفاظ على جودة المخرجات أمرًا حتميًا لا خيارًا ترفيهيًا. وفي هذا السياق، برز مفهوم التميز التشغيلي بوصفه فلسفة إدارية شاملة تسعى إلى التحسين المستمر للعمليات وتوحيد معاييرها، بما يضمن تقديم قيمة أعلى للمستفيدين بأقل قدر من الهدر. وقد تعددت الأبعاد التي تناولتها الأدبيات في تأطير هذا المفهوم، إلا أن أبرزها يتمحور حول التحسين المستمر للعمليات، وتقليل الهدر وترشيد الموارد، وتمكين العاملين وبناء قدراتهم، وتوحيد معايير الأداء؛ وهي أبعاد أثبتت فاعليتها في القطاعات الإنتاجية والخدمية على حدٍّ سواء</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Hoefsmit</w:t>
      </w:r>
      <w:proofErr w:type="spellEnd"/>
      <w:r w:rsidR="009A37D1"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009A37D1" w:rsidRPr="00803D6A">
        <w:rPr>
          <w:rFonts w:ascii="Simplified Arabic" w:eastAsia="Times New Roman" w:hAnsi="Simplified Arabic" w:cs="Simplified Arabic"/>
          <w:color w:val="000000" w:themeColor="text1"/>
          <w:kern w:val="0"/>
          <w:sz w:val="28"/>
          <w:szCs w:val="28"/>
          <w14:ligatures w14:val="none"/>
        </w:rPr>
        <w:t>eta</w:t>
      </w:r>
      <w:r w:rsidR="008E4F98" w:rsidRPr="00803D6A">
        <w:rPr>
          <w:rFonts w:ascii="Simplified Arabic" w:eastAsia="Times New Roman" w:hAnsi="Simplified Arabic" w:cs="Simplified Arabic"/>
          <w:color w:val="000000" w:themeColor="text1"/>
          <w:kern w:val="0"/>
          <w:sz w:val="28"/>
          <w:szCs w:val="28"/>
          <w14:ligatures w14:val="none"/>
        </w:rPr>
        <w:t>l</w:t>
      </w:r>
      <w:proofErr w:type="spellEnd"/>
      <w:r w:rsidR="008E4F98" w:rsidRPr="00803D6A">
        <w:rPr>
          <w:rFonts w:ascii="Simplified Arabic" w:eastAsia="Times New Roman" w:hAnsi="Simplified Arabic" w:cs="Simplified Arabic"/>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14:ligatures w14:val="none"/>
        </w:rPr>
        <w:t>, 2024).</w:t>
      </w:r>
    </w:p>
    <w:p w14:paraId="6858AA85" w14:textId="622F0A9E"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وقد حظي التميز التشغيلي باهتمام متزايد في القطاع الصحي تحديدًا، حيث تُعدّ المستشفيات من أكثر المنظمات تعقيدًا من حيث تشابك عملياتها وتنوُّع مواردها وتعدُّد أصحاب المصلحة فيها. وقد تبنَّت كثير من المنظومات الصحية حول العالم منهجيات الإدارة الرشيقة وسيجما ستة كأدوات تطبيقية لتحقيق التميز التشغيلي، بهدف تبسيط الإجراءات والقضاء على الأنشطة التي لا تُضيف قيمة وتعزيز ثقافة التحسين المستمر بين العاملين. وفي البيئة العربية، تجلَّى هذا التوجه من خلال تطبيق مبادئ الإدارة الرشيقة في المؤسسات الصحية والتعليمية بوصفها مدخلًا استراتيجيًا لتحقيق التميز في القيادة والموارد البشرية والثقافة التنظيمية (الدوشان، </w:t>
      </w:r>
      <w:r w:rsidRPr="00803D6A">
        <w:rPr>
          <w:rFonts w:ascii="Simplified Arabic" w:eastAsia="Times New Roman" w:hAnsi="Simplified Arabic" w:cs="Simplified Arabic"/>
          <w:color w:val="000000" w:themeColor="text1"/>
          <w:kern w:val="0"/>
          <w:sz w:val="28"/>
          <w:szCs w:val="28"/>
          <w14:ligatures w14:val="none"/>
        </w:rPr>
        <w:t>2024</w:t>
      </w:r>
      <w:r w:rsidR="008E4F98" w:rsidRPr="00803D6A">
        <w:rPr>
          <w:rFonts w:ascii="Simplified Arabic" w:eastAsia="Times New Roman" w:hAnsi="Simplified Arabic" w:cs="Simplified Arabic"/>
          <w:color w:val="000000" w:themeColor="text1"/>
          <w:kern w:val="0"/>
          <w:sz w:val="28"/>
          <w:szCs w:val="28"/>
          <w:rtl/>
          <w14:ligatures w14:val="none"/>
        </w:rPr>
        <w:t xml:space="preserve"> )</w:t>
      </w:r>
    </w:p>
    <w:p w14:paraId="2C929805" w14:textId="79E3ED81" w:rsidR="00AD3547" w:rsidRPr="00803D6A" w:rsidRDefault="008E4F98"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w:t>
      </w:r>
      <w:r w:rsidR="00AD3547" w:rsidRPr="00803D6A">
        <w:rPr>
          <w:rFonts w:ascii="Simplified Arabic" w:eastAsia="Times New Roman" w:hAnsi="Simplified Arabic" w:cs="Simplified Arabic"/>
          <w:color w:val="000000" w:themeColor="text1"/>
          <w:kern w:val="0"/>
          <w:sz w:val="28"/>
          <w:szCs w:val="28"/>
          <w:rtl/>
          <w14:ligatures w14:val="none"/>
        </w:rPr>
        <w:t xml:space="preserve"> يُمثّل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00AD3547" w:rsidRPr="00803D6A">
        <w:rPr>
          <w:rFonts w:ascii="Simplified Arabic" w:eastAsia="Times New Roman" w:hAnsi="Simplified Arabic" w:cs="Simplified Arabic"/>
          <w:color w:val="000000" w:themeColor="text1"/>
          <w:kern w:val="0"/>
          <w:sz w:val="28"/>
          <w:szCs w:val="28"/>
          <w:rtl/>
          <w14:ligatures w14:val="none"/>
        </w:rPr>
        <w:t xml:space="preserve"> المحصلة النهائية التي تعكس قدرة المنظمة على تحقيق أهدافها الاستراتيجية والتشغيلية بكفاءة وفاعلية. ويتجاوز هذا المفهوم البُعد المالي التقليدي ليشمل أبعادًا متعددة كالأداء التشغيلي وجودة الخدمة ورضا المستفيدين وكفاءة إدارة الموارد. وفي المستشفيات، يكتسب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00AD3547" w:rsidRPr="00803D6A">
        <w:rPr>
          <w:rFonts w:ascii="Simplified Arabic" w:eastAsia="Times New Roman" w:hAnsi="Simplified Arabic" w:cs="Simplified Arabic"/>
          <w:color w:val="000000" w:themeColor="text1"/>
          <w:kern w:val="0"/>
          <w:sz w:val="28"/>
          <w:szCs w:val="28"/>
          <w:rtl/>
          <w14:ligatures w14:val="none"/>
        </w:rPr>
        <w:t xml:space="preserve"> أهمية مضاعفة لارتباطه المباشر بحياة المرضى وسلامتهم، مما يستلزم تبني مؤشرات قياس دقيقة وشاملة تُمكِّن من الرصد المستمر واتخاذ القرارات المبنية على الأدلة </w:t>
      </w:r>
      <w:r w:rsidR="00AD3547" w:rsidRPr="00803D6A">
        <w:rPr>
          <w:rFonts w:ascii="Simplified Arabic" w:eastAsia="Times New Roman" w:hAnsi="Simplified Arabic" w:cs="Simplified Arabic"/>
          <w:color w:val="000000" w:themeColor="text1"/>
          <w:kern w:val="0"/>
          <w:sz w:val="28"/>
          <w:szCs w:val="28"/>
          <w14:ligatures w14:val="none"/>
        </w:rPr>
        <w:t>(</w:t>
      </w:r>
      <w:proofErr w:type="spellStart"/>
      <w:r w:rsidR="00AD3547" w:rsidRPr="00803D6A">
        <w:rPr>
          <w:rFonts w:ascii="Simplified Arabic" w:eastAsia="Times New Roman" w:hAnsi="Simplified Arabic" w:cs="Simplified Arabic"/>
          <w:color w:val="000000" w:themeColor="text1"/>
          <w:kern w:val="0"/>
          <w:sz w:val="28"/>
          <w:szCs w:val="28"/>
          <w14:ligatures w14:val="none"/>
        </w:rPr>
        <w:t>Tayb</w:t>
      </w:r>
      <w:proofErr w:type="spellEnd"/>
      <w:r w:rsidR="00AD3547" w:rsidRPr="00803D6A">
        <w:rPr>
          <w:rFonts w:ascii="Simplified Arabic" w:eastAsia="Times New Roman" w:hAnsi="Simplified Arabic" w:cs="Simplified Arabic"/>
          <w:color w:val="000000" w:themeColor="text1"/>
          <w:kern w:val="0"/>
          <w:sz w:val="28"/>
          <w:szCs w:val="28"/>
          <w14:ligatures w14:val="none"/>
        </w:rPr>
        <w:t>, 2024).</w:t>
      </w:r>
    </w:p>
    <w:p w14:paraId="0EDEBA48" w14:textId="0C74B54B"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 xml:space="preserve">ولقد تنامى الاهتمام بقياس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المستشفيات الحكومية في ظل التوجهات الوطنية نحو رفع الكفاءة الإنفاقية وتحسين جودة الخدمات الصحية المقدمة للمواطنين. وتتطلب هذه التوجهات أُطرًا تقييمية متكاملة تربط بين المدخلات التشغيلية والمخرجات المؤسسية، وتُحدد العوامل الأكثر تأثيرًا في مستوى الأداء الكلي. وقد أكدت الدراسات أن المنظمات الصحية التي تتبنى نُظمًا إدارية قائمة على الجودة الشاملة تُحقق مستويات أداء أعلى في محاور القيادة ورضا المستفيدين وإدارة العمليات </w:t>
      </w:r>
      <w:r w:rsidR="008E4F98" w:rsidRPr="00803D6A">
        <w:rPr>
          <w:rFonts w:ascii="Simplified Arabic" w:eastAsia="Times New Roman" w:hAnsi="Simplified Arabic" w:cs="Simplified Arabic"/>
          <w:color w:val="000000" w:themeColor="text1"/>
          <w:kern w:val="0"/>
          <w:sz w:val="28"/>
          <w:szCs w:val="28"/>
          <w:rtl/>
          <w14:ligatures w14:val="none"/>
        </w:rPr>
        <w:t>(</w:t>
      </w:r>
      <w:r w:rsidRPr="00803D6A">
        <w:rPr>
          <w:rFonts w:ascii="Simplified Arabic" w:eastAsia="Times New Roman" w:hAnsi="Simplified Arabic" w:cs="Simplified Arabic"/>
          <w:color w:val="000000" w:themeColor="text1"/>
          <w:kern w:val="0"/>
          <w:sz w:val="28"/>
          <w:szCs w:val="28"/>
          <w:rtl/>
          <w14:ligatures w14:val="none"/>
        </w:rPr>
        <w:t>عبدالحامد والسيد، 2022</w:t>
      </w:r>
      <w:r w:rsidR="008E4F98" w:rsidRPr="00803D6A">
        <w:rPr>
          <w:rFonts w:ascii="Simplified Arabic" w:eastAsia="Times New Roman" w:hAnsi="Simplified Arabic" w:cs="Simplified Arabic"/>
          <w:color w:val="000000" w:themeColor="text1"/>
          <w:kern w:val="0"/>
          <w:sz w:val="28"/>
          <w:szCs w:val="28"/>
          <w:rtl/>
          <w14:ligatures w14:val="none"/>
        </w:rPr>
        <w:t>)</w:t>
      </w:r>
    </w:p>
    <w:p w14:paraId="5E299D44" w14:textId="7C143F81" w:rsidR="00207629"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وانطلاقًا من ذلك، تأتي هذه الدراسة لتتناول أثر التميز التشغيلي بأبعاده الأربعة — التحسين المستمر للعمليات، وتقليل الهدر وترشيد الموارد، وتمكين العاملين وبناء القدرات، وتوحيد معايير الأداء — على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المستشفيات الحكومية بالمملكة العربية السعودية، في إطار مساعي برنامج تحوُّل القطاع الصحي ورؤية المملكة 2030 الرامية إلى بناء منظومة صحية عالية الكفاءة والاستدامة</w:t>
      </w:r>
      <w:r w:rsidRPr="00803D6A">
        <w:rPr>
          <w:rFonts w:ascii="Simplified Arabic" w:eastAsia="Times New Roman" w:hAnsi="Simplified Arabic" w:cs="Simplified Arabic"/>
          <w:color w:val="000000" w:themeColor="text1"/>
          <w:kern w:val="0"/>
          <w:sz w:val="28"/>
          <w:szCs w:val="28"/>
          <w14:ligatures w14:val="none"/>
        </w:rPr>
        <w:t xml:space="preserve"> </w:t>
      </w:r>
      <w:r w:rsidR="00207629" w:rsidRPr="00803D6A">
        <w:rPr>
          <w:rFonts w:ascii="Simplified Arabic" w:eastAsia="Times New Roman" w:hAnsi="Simplified Arabic" w:cs="Simplified Arabic"/>
          <w:color w:val="000000" w:themeColor="text1"/>
          <w:kern w:val="0"/>
          <w:sz w:val="28"/>
          <w:szCs w:val="28"/>
          <w14:ligatures w14:val="none"/>
        </w:rPr>
        <w:t>.</w:t>
      </w:r>
    </w:p>
    <w:p w14:paraId="7D58143C" w14:textId="50F65A04" w:rsidR="006E20DF" w:rsidRPr="00803D6A" w:rsidRDefault="006E20DF" w:rsidP="006E20DF">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813410"/>
      <w:bookmarkStart w:id="5" w:name="_Toc169790500"/>
      <w:bookmarkEnd w:id="1"/>
      <w:bookmarkEnd w:id="2"/>
      <w:r w:rsidRPr="00803D6A">
        <w:rPr>
          <w:rFonts w:ascii="Simplified Arabic" w:hAnsi="Simplified Arabic" w:cs="Simplified Arabic"/>
          <w:b/>
          <w:bCs/>
          <w:color w:val="000000" w:themeColor="text1"/>
          <w:sz w:val="36"/>
          <w:szCs w:val="36"/>
          <w:rtl/>
        </w:rPr>
        <w:t>2.1 مشكلة الدراسة</w:t>
      </w:r>
      <w:bookmarkEnd w:id="4"/>
    </w:p>
    <w:p w14:paraId="34259986" w14:textId="3CA809DF" w:rsidR="00AD3547" w:rsidRPr="00803D6A" w:rsidRDefault="00AD3547" w:rsidP="006E20DF">
      <w:pPr>
        <w:pStyle w:val="NormalWeb"/>
        <w:bidi/>
        <w:spacing w:line="276" w:lineRule="auto"/>
        <w:ind w:firstLine="424"/>
        <w:jc w:val="both"/>
        <w:rPr>
          <w:rFonts w:ascii="Simplified Arabic" w:hAnsi="Simplified Arabic" w:cs="Simplified Arabic"/>
          <w:color w:val="000000" w:themeColor="text1"/>
          <w:sz w:val="28"/>
          <w:szCs w:val="28"/>
        </w:rPr>
      </w:pPr>
      <w:r w:rsidRPr="00803D6A">
        <w:rPr>
          <w:rFonts w:ascii="Simplified Arabic" w:hAnsi="Simplified Arabic" w:cs="Simplified Arabic"/>
          <w:color w:val="000000" w:themeColor="text1"/>
          <w:sz w:val="28"/>
          <w:szCs w:val="28"/>
          <w:rtl/>
        </w:rPr>
        <w:t>يشهد القطاع الصحي في المملكة العربية السعودية تحولًا هيكليًا غير مسبوق في إطار برنامج تحوُّل القطاع الصحي المنبثق عن رؤية المملكة 2030، الذي يستهدف إعادة تشكيل نموذج الرعاية الصحية ليصبح أكثر كفاءةً واستدامةً وقدرةً على تلبية الطلب المتنامي. وتكشف الإحصاءات الرسمية الصادرة عن الهيئة العامة للإحصاء لعام 2024م أن منظومة المستشفيات الحكومية باتت تضم (516) مستشفى يعمل بها نحو (681,914) ممارسًا صحيًا، وهو ما يعكس ضخامة الجهاز التشغيلي الذي يستوجب منهجيات إدارية متقدمة لضمان الاستغلال الأمثل لموارده البشرية والمادية والتقنية. غير أن الواقع الميداني يشير إلى أن كثيرًا من هذه المستشفيات لا تزال تعاني تحديات تشغيلية جوهرية تتجلَّى في طول أوقات الانتظار في أقسام الطوارئ والعيادات الخارجية، وتفاوت نسب إشغال الأسِرَّة ومعدلات دوران المرضى، وارتفاع معدلات الهدر في الموارد الطبية والإدارية، وضعف توحيد إجراءات العمل وبروتوكولات الأداء؛ إذ أشار تقرير "أداء" الصحي الذي أطلقته وزارة الصحة</w:t>
      </w:r>
      <w:r w:rsidRPr="00803D6A">
        <w:rPr>
          <w:rFonts w:ascii="Simplified Arabic" w:hAnsi="Simplified Arabic" w:cs="Simplified Arabic"/>
          <w:color w:val="000000" w:themeColor="text1"/>
          <w:sz w:val="28"/>
          <w:szCs w:val="28"/>
        </w:rPr>
        <w:t xml:space="preserve"> — </w:t>
      </w:r>
      <w:r w:rsidRPr="00803D6A">
        <w:rPr>
          <w:rFonts w:ascii="Simplified Arabic" w:hAnsi="Simplified Arabic" w:cs="Simplified Arabic"/>
          <w:color w:val="000000" w:themeColor="text1"/>
          <w:sz w:val="28"/>
          <w:szCs w:val="28"/>
          <w:rtl/>
        </w:rPr>
        <w:t>والذي يتضمن أكثر من (40) مؤشرًا موزعًا على (7) محاور في (98.8%) من المستشفيات الحكومية  إلى استمرار فجوات واضحة في الكفاءة التشغيلية بين التجمعات الصحية المختلفة، لا سيما فيما يخص نقص الكوادر، وضعف التدريب المستمر، وغياب الإدارة الاستراتيجية الفاعلة في بعض المنشآت</w:t>
      </w:r>
      <w:r w:rsidRPr="00803D6A">
        <w:rPr>
          <w:rFonts w:ascii="Simplified Arabic" w:hAnsi="Simplified Arabic" w:cs="Simplified Arabic"/>
          <w:color w:val="000000" w:themeColor="text1"/>
          <w:sz w:val="28"/>
          <w:szCs w:val="28"/>
        </w:rPr>
        <w:t>.</w:t>
      </w:r>
    </w:p>
    <w:p w14:paraId="217F85FE" w14:textId="62CE0557" w:rsidR="00AD3547" w:rsidRPr="00803D6A" w:rsidRDefault="008E4F98" w:rsidP="006E20DF">
      <w:pPr>
        <w:pStyle w:val="NormalWeb"/>
        <w:bidi/>
        <w:spacing w:line="276" w:lineRule="auto"/>
        <w:ind w:firstLine="424"/>
        <w:jc w:val="both"/>
        <w:rPr>
          <w:rFonts w:ascii="Simplified Arabic" w:hAnsi="Simplified Arabic" w:cs="Simplified Arabic"/>
          <w:color w:val="000000" w:themeColor="text1"/>
          <w:sz w:val="28"/>
          <w:szCs w:val="28"/>
        </w:rPr>
      </w:pPr>
      <w:r w:rsidRPr="00803D6A">
        <w:rPr>
          <w:rFonts w:ascii="Simplified Arabic" w:hAnsi="Simplified Arabic" w:cs="Simplified Arabic"/>
          <w:color w:val="000000" w:themeColor="text1"/>
          <w:sz w:val="28"/>
          <w:szCs w:val="28"/>
          <w:rtl/>
        </w:rPr>
        <w:lastRenderedPageBreak/>
        <w:t>و</w:t>
      </w:r>
      <w:r w:rsidR="00AD3547" w:rsidRPr="00803D6A">
        <w:rPr>
          <w:rFonts w:ascii="Simplified Arabic" w:hAnsi="Simplified Arabic" w:cs="Simplified Arabic"/>
          <w:color w:val="000000" w:themeColor="text1"/>
          <w:sz w:val="28"/>
          <w:szCs w:val="28"/>
          <w:rtl/>
        </w:rPr>
        <w:t xml:space="preserve"> أكدت دراسة الدوشان (2024م) التي طُبِّقت على مستشفى عسير المركزي بعينة بلغت (492) استبانة صالحة من أصل (2,192) موظفًا أن الإدارة الرشيقة أسهمت في تحقيق تميز القيادة بنسبة (94.2%) وتميز الموارد البشرية بنسبة (91.5%)، مما يدل على أن تبنِّي ممارسات التميز التشغيلي ينعكس إيجابيًا على </w:t>
      </w:r>
      <w:r w:rsidR="00C12148" w:rsidRPr="00803D6A">
        <w:rPr>
          <w:rFonts w:ascii="Simplified Arabic" w:hAnsi="Simplified Arabic" w:cs="Simplified Arabic"/>
          <w:color w:val="000000" w:themeColor="text1"/>
          <w:sz w:val="28"/>
          <w:szCs w:val="28"/>
          <w:rtl/>
        </w:rPr>
        <w:t xml:space="preserve">الأداء التشغيلي  </w:t>
      </w:r>
      <w:r w:rsidR="00AD3547" w:rsidRPr="00803D6A">
        <w:rPr>
          <w:rFonts w:ascii="Simplified Arabic" w:hAnsi="Simplified Arabic" w:cs="Simplified Arabic"/>
          <w:color w:val="000000" w:themeColor="text1"/>
          <w:sz w:val="28"/>
          <w:szCs w:val="28"/>
          <w:rtl/>
        </w:rPr>
        <w:t xml:space="preserve"> حين تتوافر الإرادة والتطبيق المنهجي. كما أظهرت دراسة</w:t>
      </w:r>
      <w:r w:rsidR="00AD3547" w:rsidRPr="00803D6A">
        <w:rPr>
          <w:rFonts w:ascii="Simplified Arabic" w:hAnsi="Simplified Arabic" w:cs="Simplified Arabic"/>
          <w:color w:val="000000" w:themeColor="text1"/>
          <w:sz w:val="28"/>
          <w:szCs w:val="28"/>
        </w:rPr>
        <w:t xml:space="preserve"> </w:t>
      </w:r>
      <w:proofErr w:type="spellStart"/>
      <w:r w:rsidR="00AD3547" w:rsidRPr="00803D6A">
        <w:rPr>
          <w:rFonts w:ascii="Simplified Arabic" w:hAnsi="Simplified Arabic" w:cs="Simplified Arabic"/>
          <w:color w:val="000000" w:themeColor="text1"/>
          <w:sz w:val="28"/>
          <w:szCs w:val="28"/>
        </w:rPr>
        <w:t>Shortell</w:t>
      </w:r>
      <w:proofErr w:type="spellEnd"/>
      <w:r w:rsidR="00AD3547" w:rsidRPr="00803D6A">
        <w:rPr>
          <w:rFonts w:ascii="Simplified Arabic" w:hAnsi="Simplified Arabic" w:cs="Simplified Arabic"/>
          <w:color w:val="000000" w:themeColor="text1"/>
          <w:sz w:val="28"/>
          <w:szCs w:val="28"/>
        </w:rPr>
        <w:t xml:space="preserve"> et al. (2021) </w:t>
      </w:r>
      <w:r w:rsidR="00AD3547" w:rsidRPr="00803D6A">
        <w:rPr>
          <w:rFonts w:ascii="Simplified Arabic" w:hAnsi="Simplified Arabic" w:cs="Simplified Arabic"/>
          <w:color w:val="000000" w:themeColor="text1"/>
          <w:sz w:val="28"/>
          <w:szCs w:val="28"/>
          <w:rtl/>
        </w:rPr>
        <w:t xml:space="preserve">التي شملت (4,500) مستشفى أمريكي أن (69.3%) منها تبنَّت منهجيات الإدارة الرشيقة أو سيجما ستة، وأن التطبيق الأعمق ارتبط بانخفاض تكلفة القبول بمقدار (-38.67 دولارًا، </w:t>
      </w:r>
      <w:r w:rsidR="00AD3547" w:rsidRPr="00803D6A">
        <w:rPr>
          <w:rFonts w:ascii="Simplified Arabic" w:hAnsi="Simplified Arabic" w:cs="Simplified Arabic"/>
          <w:color w:val="000000" w:themeColor="text1"/>
          <w:sz w:val="28"/>
          <w:szCs w:val="28"/>
        </w:rPr>
        <w:t xml:space="preserve">p&lt;0.001) </w:t>
      </w:r>
      <w:r w:rsidR="00AD3547" w:rsidRPr="00803D6A">
        <w:rPr>
          <w:rFonts w:ascii="Simplified Arabic" w:hAnsi="Simplified Arabic" w:cs="Simplified Arabic"/>
          <w:color w:val="000000" w:themeColor="text1"/>
          <w:sz w:val="28"/>
          <w:szCs w:val="28"/>
          <w:rtl/>
        </w:rPr>
        <w:t>وتراجع معدل إعادة الإدخال خلال (30</w:t>
      </w:r>
      <w:r w:rsidR="00AD3547" w:rsidRPr="00803D6A">
        <w:rPr>
          <w:rFonts w:ascii="Simplified Arabic" w:hAnsi="Simplified Arabic" w:cs="Simplified Arabic"/>
          <w:color w:val="000000" w:themeColor="text1"/>
          <w:sz w:val="28"/>
          <w:szCs w:val="28"/>
        </w:rPr>
        <w:t xml:space="preserve">) </w:t>
      </w:r>
      <w:r w:rsidR="00AD3547" w:rsidRPr="00803D6A">
        <w:rPr>
          <w:rFonts w:ascii="Simplified Arabic" w:hAnsi="Simplified Arabic" w:cs="Simplified Arabic"/>
          <w:color w:val="000000" w:themeColor="text1"/>
          <w:sz w:val="28"/>
          <w:szCs w:val="28"/>
          <w:rtl/>
        </w:rPr>
        <w:t>يومًا. في حين أثبتت دراسة</w:t>
      </w:r>
      <w:r w:rsidR="00AD3547" w:rsidRPr="00803D6A">
        <w:rPr>
          <w:rFonts w:ascii="Simplified Arabic" w:hAnsi="Simplified Arabic" w:cs="Simplified Arabic"/>
          <w:color w:val="000000" w:themeColor="text1"/>
          <w:sz w:val="28"/>
          <w:szCs w:val="28"/>
        </w:rPr>
        <w:t xml:space="preserve"> </w:t>
      </w:r>
      <w:proofErr w:type="spellStart"/>
      <w:r w:rsidR="00AD3547" w:rsidRPr="00803D6A">
        <w:rPr>
          <w:rFonts w:ascii="Simplified Arabic" w:hAnsi="Simplified Arabic" w:cs="Simplified Arabic"/>
          <w:color w:val="000000" w:themeColor="text1"/>
          <w:sz w:val="28"/>
          <w:szCs w:val="28"/>
        </w:rPr>
        <w:t>Hoefsmit</w:t>
      </w:r>
      <w:proofErr w:type="spellEnd"/>
      <w:r w:rsidR="00AD3547" w:rsidRPr="00803D6A">
        <w:rPr>
          <w:rFonts w:ascii="Simplified Arabic" w:hAnsi="Simplified Arabic" w:cs="Simplified Arabic"/>
          <w:color w:val="000000" w:themeColor="text1"/>
          <w:sz w:val="28"/>
          <w:szCs w:val="28"/>
        </w:rPr>
        <w:t xml:space="preserve"> et al. (2024) </w:t>
      </w:r>
      <w:r w:rsidR="00AD3547" w:rsidRPr="00803D6A">
        <w:rPr>
          <w:rFonts w:ascii="Simplified Arabic" w:hAnsi="Simplified Arabic" w:cs="Simplified Arabic"/>
          <w:color w:val="000000" w:themeColor="text1"/>
          <w:sz w:val="28"/>
          <w:szCs w:val="28"/>
          <w:rtl/>
        </w:rPr>
        <w:t xml:space="preserve">عبر مراجعة (33) مشروعًا في المستشفيات الهولندية أن دمج منهجيتي اللين وسيجما ستة حقق وفورات مالية بلغت (30) مليون يورو في مستشفى غرونينغن الجامعي خلال الفترة </w:t>
      </w:r>
      <w:r w:rsidR="00AD3547" w:rsidRPr="00803D6A">
        <w:rPr>
          <w:rFonts w:ascii="Simplified Arabic" w:hAnsi="Simplified Arabic" w:cs="Simplified Arabic"/>
          <w:color w:val="000000" w:themeColor="text1"/>
          <w:sz w:val="28"/>
          <w:szCs w:val="28"/>
        </w:rPr>
        <w:t>(2007</w:t>
      </w:r>
      <w:r w:rsidR="00AD3547" w:rsidRPr="00803D6A">
        <w:rPr>
          <w:rFonts w:ascii="Simplified Arabic" w:hAnsi="Simplified Arabic" w:cs="Simplified Arabic"/>
          <w:color w:val="000000" w:themeColor="text1"/>
          <w:sz w:val="28"/>
          <w:szCs w:val="28"/>
        </w:rPr>
        <w:noBreakHyphen/>
        <w:t>2014)</w:t>
      </w:r>
      <w:r w:rsidR="00AD3547" w:rsidRPr="00803D6A">
        <w:rPr>
          <w:rFonts w:ascii="Simplified Arabic" w:hAnsi="Simplified Arabic" w:cs="Simplified Arabic"/>
          <w:color w:val="000000" w:themeColor="text1"/>
          <w:sz w:val="28"/>
          <w:szCs w:val="28"/>
          <w:rtl/>
        </w:rPr>
        <w:t>، ورفع الكفاءة بنسبة (20%). إلا أن هذه النتائج تحقَّقت في بيئات تنظيمية غربية مختلفة ثقافيًا وهيكليًا عن السياق السعودي، مما يطرح تساؤلًا جوهريًا حول مدى قابلية نقل هذه النماذج وتكييفها في المستشفيات الحكومية السعودية</w:t>
      </w:r>
      <w:r w:rsidR="00AD3547" w:rsidRPr="00803D6A">
        <w:rPr>
          <w:rFonts w:ascii="Simplified Arabic" w:hAnsi="Simplified Arabic" w:cs="Simplified Arabic"/>
          <w:color w:val="000000" w:themeColor="text1"/>
          <w:sz w:val="28"/>
          <w:szCs w:val="28"/>
        </w:rPr>
        <w:t>.</w:t>
      </w:r>
    </w:p>
    <w:p w14:paraId="375AA7B1" w14:textId="31381865" w:rsidR="00AD3547" w:rsidRPr="00803D6A" w:rsidRDefault="00AD3547" w:rsidP="006E20DF">
      <w:pPr>
        <w:pStyle w:val="NormalWeb"/>
        <w:bidi/>
        <w:spacing w:line="276" w:lineRule="auto"/>
        <w:ind w:firstLine="424"/>
        <w:jc w:val="both"/>
        <w:rPr>
          <w:rFonts w:ascii="Simplified Arabic" w:hAnsi="Simplified Arabic" w:cs="Simplified Arabic"/>
          <w:color w:val="000000" w:themeColor="text1"/>
          <w:sz w:val="28"/>
          <w:szCs w:val="28"/>
        </w:rPr>
      </w:pPr>
      <w:r w:rsidRPr="00803D6A">
        <w:rPr>
          <w:rFonts w:ascii="Simplified Arabic" w:hAnsi="Simplified Arabic" w:cs="Simplified Arabic"/>
          <w:color w:val="000000" w:themeColor="text1"/>
          <w:sz w:val="28"/>
          <w:szCs w:val="28"/>
          <w:rtl/>
        </w:rPr>
        <w:t xml:space="preserve">وعليه، فإن مشكلة الدراسة تتبلور في الحاجة العلمية والعملية الماسَّة إلى فحص أثر التميز التشغيلي بأبعاده الأربعة على </w:t>
      </w:r>
      <w:r w:rsidR="00C12148" w:rsidRPr="00803D6A">
        <w:rPr>
          <w:rFonts w:ascii="Simplified Arabic" w:hAnsi="Simplified Arabic" w:cs="Simplified Arabic"/>
          <w:color w:val="000000" w:themeColor="text1"/>
          <w:sz w:val="28"/>
          <w:szCs w:val="28"/>
          <w:rtl/>
        </w:rPr>
        <w:t xml:space="preserve">الأداء التشغيلي  </w:t>
      </w:r>
      <w:r w:rsidRPr="00803D6A">
        <w:rPr>
          <w:rFonts w:ascii="Simplified Arabic" w:hAnsi="Simplified Arabic" w:cs="Simplified Arabic"/>
          <w:color w:val="000000" w:themeColor="text1"/>
          <w:sz w:val="28"/>
          <w:szCs w:val="28"/>
          <w:rtl/>
        </w:rPr>
        <w:t xml:space="preserve"> في </w:t>
      </w:r>
      <w:r w:rsidR="00C12148" w:rsidRPr="00803D6A">
        <w:rPr>
          <w:rFonts w:ascii="Simplified Arabic" w:hAnsi="Simplified Arabic" w:cs="Simplified Arabic"/>
          <w:color w:val="000000" w:themeColor="text1"/>
          <w:sz w:val="28"/>
          <w:szCs w:val="28"/>
          <w:rtl/>
        </w:rPr>
        <w:t>المستشفيات الحكومية بمدينة الرياض</w:t>
      </w:r>
      <w:r w:rsidRPr="00803D6A">
        <w:rPr>
          <w:rFonts w:ascii="Simplified Arabic" w:hAnsi="Simplified Arabic" w:cs="Simplified Arabic"/>
          <w:color w:val="000000" w:themeColor="text1"/>
          <w:sz w:val="28"/>
          <w:szCs w:val="28"/>
          <w:rtl/>
        </w:rPr>
        <w:t>، بما يُسهم في تقديم نموذج تفسيري مُختبَر إحصائيًا يُمكِّن صانعي القرار الصحي من تحديد أولويات التحسين وتوجيه الموارد نحو الأبعاد الأكثر تأثيرًا، تحقيقًا لمستهدفات برنامج تحوُّل القطاع الصحي ورؤية المملكة 2030. ويمكن صياغة المشكلة في التساؤل الرئيس التالي</w:t>
      </w:r>
      <w:r w:rsidRPr="00803D6A">
        <w:rPr>
          <w:rFonts w:ascii="Simplified Arabic" w:hAnsi="Simplified Arabic" w:cs="Simplified Arabic"/>
          <w:color w:val="000000" w:themeColor="text1"/>
          <w:sz w:val="28"/>
          <w:szCs w:val="28"/>
        </w:rPr>
        <w:t xml:space="preserve">: </w:t>
      </w:r>
      <w:r w:rsidRPr="00803D6A">
        <w:rPr>
          <w:rStyle w:val="Strong"/>
          <w:rFonts w:ascii="Simplified Arabic" w:hAnsi="Simplified Arabic" w:cs="Simplified Arabic"/>
          <w:b w:val="0"/>
          <w:bCs w:val="0"/>
          <w:color w:val="000000" w:themeColor="text1"/>
          <w:sz w:val="28"/>
          <w:szCs w:val="28"/>
          <w:rtl/>
        </w:rPr>
        <w:t xml:space="preserve">ما أثر التميز التشغيلي بأبعاده </w:t>
      </w:r>
      <w:r w:rsidRPr="00803D6A">
        <w:rPr>
          <w:rStyle w:val="Strong"/>
          <w:rFonts w:ascii="Simplified Arabic" w:hAnsi="Simplified Arabic" w:cs="Simplified Arabic"/>
          <w:b w:val="0"/>
          <w:bCs w:val="0"/>
          <w:color w:val="000000" w:themeColor="text1"/>
          <w:sz w:val="28"/>
          <w:szCs w:val="28"/>
        </w:rPr>
        <w:t>(</w:t>
      </w:r>
      <w:r w:rsidRPr="00803D6A">
        <w:rPr>
          <w:rStyle w:val="Strong"/>
          <w:rFonts w:ascii="Simplified Arabic" w:hAnsi="Simplified Arabic" w:cs="Simplified Arabic"/>
          <w:b w:val="0"/>
          <w:bCs w:val="0"/>
          <w:color w:val="000000" w:themeColor="text1"/>
          <w:sz w:val="28"/>
          <w:szCs w:val="28"/>
          <w:rtl/>
        </w:rPr>
        <w:t xml:space="preserve">التحسين المستمر للعمليات، تقليل الهدر وترشيد الموارد، تمكين العاملين وبناء القدرات، توحيد معايير الأداء) على </w:t>
      </w:r>
      <w:r w:rsidR="00C12148" w:rsidRPr="00803D6A">
        <w:rPr>
          <w:rStyle w:val="Strong"/>
          <w:rFonts w:ascii="Simplified Arabic" w:hAnsi="Simplified Arabic" w:cs="Simplified Arabic"/>
          <w:b w:val="0"/>
          <w:bCs w:val="0"/>
          <w:color w:val="000000" w:themeColor="text1"/>
          <w:sz w:val="28"/>
          <w:szCs w:val="28"/>
          <w:rtl/>
        </w:rPr>
        <w:t xml:space="preserve">الأداء التشغيلي  </w:t>
      </w:r>
      <w:r w:rsidRPr="00803D6A">
        <w:rPr>
          <w:rStyle w:val="Strong"/>
          <w:rFonts w:ascii="Simplified Arabic" w:hAnsi="Simplified Arabic" w:cs="Simplified Arabic"/>
          <w:b w:val="0"/>
          <w:bCs w:val="0"/>
          <w:color w:val="000000" w:themeColor="text1"/>
          <w:sz w:val="28"/>
          <w:szCs w:val="28"/>
          <w:rtl/>
        </w:rPr>
        <w:t xml:space="preserve"> في المستشفيات الحكومية بالمملكة العربية السعودية؟</w:t>
      </w:r>
    </w:p>
    <w:p w14:paraId="0E51466B" w14:textId="6750FAB6" w:rsidR="006E20DF" w:rsidRPr="00803D6A" w:rsidRDefault="006E20DF" w:rsidP="006E20D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813411"/>
      <w:r w:rsidRPr="00803D6A">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7294EA7D" w14:textId="119C20E9"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تهدف هذه الدراسة بشكل رئيس إلى التعرف على أثر التميز التشغيلي بأبعاده الأربعة (التحسين المستمر للعمليات، خفض الهدر وترشيد الموارد، تمكين العاملين وبناء القدرات، توحيد معايير الأداء والعمل القياسي)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ويتفرع من هذا الهدف الرئيس عدة أهداف فرعية على النحو التالي</w:t>
      </w:r>
      <w:r w:rsidRPr="00803D6A">
        <w:rPr>
          <w:rFonts w:ascii="Simplified Arabic" w:eastAsia="Times New Roman" w:hAnsi="Simplified Arabic" w:cs="Simplified Arabic"/>
          <w:color w:val="000000" w:themeColor="text1"/>
          <w:kern w:val="0"/>
          <w:sz w:val="28"/>
          <w:szCs w:val="28"/>
          <w14:ligatures w14:val="none"/>
        </w:rPr>
        <w:t>:</w:t>
      </w:r>
    </w:p>
    <w:p w14:paraId="55F4AC01" w14:textId="36ED3FBA"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الهدف الفرعي الأول</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التعرف على واقع تطبيق التميز التشغيلي بأبعاده الأربعة (التحسين المستمر للعمليات، خفض الهدر وترشيد الموارد، تمكين العاملين وبناء القدرات، توحيد معايير الأداء والعمل القياسي)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من وجهة نظر العاملين فيها، وتحديد مستوى التطبيق الفعلي لكل بُعد على حدة ومدى التفاوت بين الأبعاد المختلفة في درجة التطبيق</w:t>
      </w:r>
      <w:r w:rsidRPr="00803D6A">
        <w:rPr>
          <w:rFonts w:ascii="Simplified Arabic" w:eastAsia="Times New Roman" w:hAnsi="Simplified Arabic" w:cs="Simplified Arabic"/>
          <w:color w:val="000000" w:themeColor="text1"/>
          <w:kern w:val="0"/>
          <w:sz w:val="28"/>
          <w:szCs w:val="28"/>
          <w14:ligatures w14:val="none"/>
        </w:rPr>
        <w:t>.</w:t>
      </w:r>
    </w:p>
    <w:p w14:paraId="2677801A" w14:textId="04E732DA"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الهدف الفرعي الثاني</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التعرف على مستوى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الحالي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من حيث أبعاده المتعددة (الأداء التشغيلي، الأداء المالي، جودة الخدمة المقدمة للمرضى، رضا العاملين) من وجهة نظر الكوادر العاملة بها، وتحديد نقاط القوة والضعف في المنظومة الأدائية القائمة</w:t>
      </w:r>
      <w:r w:rsidRPr="00803D6A">
        <w:rPr>
          <w:rFonts w:ascii="Simplified Arabic" w:eastAsia="Times New Roman" w:hAnsi="Simplified Arabic" w:cs="Simplified Arabic"/>
          <w:color w:val="000000" w:themeColor="text1"/>
          <w:kern w:val="0"/>
          <w:sz w:val="28"/>
          <w:szCs w:val="28"/>
          <w14:ligatures w14:val="none"/>
        </w:rPr>
        <w:t>.</w:t>
      </w:r>
    </w:p>
    <w:p w14:paraId="517A21D6" w14:textId="0BC71A06"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الهدف الفرعي الثالث</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التعرف على أثر بُعد التحسين المستمر للعمليات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5570F804" w14:textId="1A099E69"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الهدف الفرعي الرابع</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التعرف على أثر بُعد خفض الهدر وترشيد الموارد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69E79328" w14:textId="1A1A86F4"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الهدف الفرعي الخامس</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التعرف على أثر بُعد تمكين العاملين وبناء القدرات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74056056" w14:textId="5C3D1EA2"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الهدف الفرعي السادس</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التعرف على أثر بُعد توحيد معايير الأداء والعمل القياسي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79A37181" w14:textId="6C0A11FB" w:rsidR="00AD3547" w:rsidRPr="00803D6A" w:rsidRDefault="00AD3547" w:rsidP="006E20DF">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الهدف الفرعي السابع</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تقديم مجموعة من التوصيات والمقترحات العملية القائمة على نتائج الدراسة والموجهة لصانعي القرار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ووزارة الصحة بما يُسهم في تعزيز تطبيق التميز التشغيلي وتحسين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تحقيقاً لمستهدفات رؤية المملكة 2030 في القطاع الصحي</w:t>
      </w:r>
      <w:r w:rsidRPr="00803D6A">
        <w:rPr>
          <w:rFonts w:ascii="Simplified Arabic" w:eastAsia="Times New Roman" w:hAnsi="Simplified Arabic" w:cs="Simplified Arabic"/>
          <w:color w:val="000000" w:themeColor="text1"/>
          <w:kern w:val="0"/>
          <w:sz w:val="28"/>
          <w:szCs w:val="28"/>
          <w14:ligatures w14:val="none"/>
        </w:rPr>
        <w:t>.</w:t>
      </w:r>
    </w:p>
    <w:p w14:paraId="5E0AE323" w14:textId="77777777" w:rsidR="006E20DF" w:rsidRPr="00803D6A" w:rsidRDefault="006E20DF" w:rsidP="006E20D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813412"/>
      <w:r w:rsidRPr="00803D6A">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5DBC355" w14:textId="62B8A2F5" w:rsidR="006E20DF" w:rsidRPr="00803D6A" w:rsidRDefault="006E20DF"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3D6A">
        <w:rPr>
          <w:rFonts w:ascii="Simplified Arabic" w:eastAsia="Times New Roman" w:hAnsi="Simplified Arabic" w:cs="Simplified Arabic"/>
          <w:b/>
          <w:bCs/>
          <w:color w:val="000000" w:themeColor="text1"/>
          <w:kern w:val="0"/>
          <w:sz w:val="32"/>
          <w:szCs w:val="32"/>
          <w:rtl/>
          <w14:ligatures w14:val="none"/>
        </w:rPr>
        <w:t>السؤال الرئيس:</w:t>
      </w:r>
    </w:p>
    <w:p w14:paraId="59A72F01" w14:textId="0740D51F" w:rsidR="00AD3547"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 xml:space="preserve">ما أثر التميز التشغيلي بأبعاده </w:t>
      </w:r>
      <w:r w:rsidR="006E20DF" w:rsidRPr="00803D6A">
        <w:rPr>
          <w:rFonts w:ascii="Simplified Arabic" w:eastAsia="Times New Roman" w:hAnsi="Simplified Arabic" w:cs="Simplified Arabic" w:hint="cs"/>
          <w:color w:val="000000" w:themeColor="text1"/>
          <w:kern w:val="0"/>
          <w:sz w:val="28"/>
          <w:szCs w:val="28"/>
          <w:rtl/>
          <w14:ligatures w14:val="none"/>
        </w:rPr>
        <w:t>(</w:t>
      </w:r>
      <w:r w:rsidRPr="00803D6A">
        <w:rPr>
          <w:rFonts w:ascii="Simplified Arabic" w:eastAsia="Times New Roman" w:hAnsi="Simplified Arabic" w:cs="Simplified Arabic"/>
          <w:color w:val="000000" w:themeColor="text1"/>
          <w:kern w:val="0"/>
          <w:sz w:val="28"/>
          <w:szCs w:val="28"/>
          <w:rtl/>
          <w14:ligatures w14:val="none"/>
        </w:rPr>
        <w:t xml:space="preserve">التحسين المستمر للعمليات، خفض الهدر وترشيد الموارد، تمكين العاملين وبناء القدرات، توحيد معايير الأداء والعمل القياسي)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w:t>
      </w:r>
    </w:p>
    <w:p w14:paraId="7DC30D94" w14:textId="77777777" w:rsidR="00AD3547" w:rsidRPr="00803D6A" w:rsidRDefault="00AD3547"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15890"/>
      <w:r w:rsidRPr="00803D6A">
        <w:rPr>
          <w:rFonts w:ascii="Simplified Arabic" w:eastAsia="Times New Roman" w:hAnsi="Simplified Arabic" w:cs="Simplified Arabic"/>
          <w:b/>
          <w:bCs/>
          <w:color w:val="000000" w:themeColor="text1"/>
          <w:kern w:val="0"/>
          <w:sz w:val="32"/>
          <w:szCs w:val="32"/>
          <w:rtl/>
          <w14:ligatures w14:val="none"/>
        </w:rPr>
        <w:t>الأسئلة الفرعية</w:t>
      </w:r>
      <w:r w:rsidRPr="00803D6A">
        <w:rPr>
          <w:rFonts w:ascii="Simplified Arabic" w:eastAsia="Times New Roman" w:hAnsi="Simplified Arabic" w:cs="Simplified Arabic"/>
          <w:b/>
          <w:bCs/>
          <w:color w:val="000000" w:themeColor="text1"/>
          <w:kern w:val="0"/>
          <w:sz w:val="32"/>
          <w:szCs w:val="32"/>
          <w14:ligatures w14:val="none"/>
        </w:rPr>
        <w:t>:</w:t>
      </w:r>
      <w:bookmarkEnd w:id="8"/>
    </w:p>
    <w:p w14:paraId="3EECED43" w14:textId="4B4304F1" w:rsidR="00AD3547"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السؤال الفرعي الأول</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ما مستوى تطبيق التميز التشغيلي بأبعاده الأربعة (التحسين المستمر للعمليات، خفض الهدر وترشيد الموارد، تمكين العاملين وبناء القدرات، توحيد معايير الأداء والعمل القياسي)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من وجهة نظر العاملين فيها؟</w:t>
      </w:r>
    </w:p>
    <w:p w14:paraId="2256FEFB" w14:textId="4B3E9D4C" w:rsidR="00AD3547"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السؤال الفرعي الثاني</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ما مستوى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من وجهة نظر العاملين فيها؟</w:t>
      </w:r>
    </w:p>
    <w:p w14:paraId="7E809C47" w14:textId="63AA35EB" w:rsidR="00AD3547"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السؤال الفرعي الثالث</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ما أثر بُعد التحسين المستمر للعمليات على تحسين </w:t>
      </w:r>
      <w:r w:rsidR="00C12148" w:rsidRPr="00803D6A">
        <w:rPr>
          <w:rFonts w:ascii="Simplified Arabic" w:eastAsia="Times New Roman" w:hAnsi="Simplified Arabic" w:cs="Simplified Arabic"/>
          <w:color w:val="000000" w:themeColor="text1"/>
          <w:kern w:val="0"/>
          <w:sz w:val="28"/>
          <w:szCs w:val="28"/>
          <w:rtl/>
          <w14:ligatures w14:val="none"/>
        </w:rPr>
        <w:t>الأداء التشغيلي في</w:t>
      </w:r>
      <w:r w:rsidRPr="00803D6A">
        <w:rPr>
          <w:rFonts w:ascii="Simplified Arabic" w:eastAsia="Times New Roman" w:hAnsi="Simplified Arabic" w:cs="Simplified Arabic"/>
          <w:color w:val="000000" w:themeColor="text1"/>
          <w:kern w:val="0"/>
          <w:sz w:val="28"/>
          <w:szCs w:val="28"/>
          <w:rtl/>
          <w14:ligatures w14:val="none"/>
        </w:rPr>
        <w:t xml:space="preserve">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w:t>
      </w:r>
    </w:p>
    <w:p w14:paraId="26F8395E" w14:textId="3C254D91" w:rsidR="00AD3547"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السؤال الفرعي الرابع</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ما أثر بُعد خفض الهدر وترشيد الموارد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w:t>
      </w:r>
    </w:p>
    <w:p w14:paraId="2606DDC7" w14:textId="77777777" w:rsidR="006E20DF"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السؤال الفرعي الخامس</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ما أثر بُعد تمكين العاملين وبناء القدرات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w:t>
      </w:r>
    </w:p>
    <w:p w14:paraId="550D93FA" w14:textId="7076D117" w:rsidR="00AD3547" w:rsidRPr="00803D6A" w:rsidRDefault="00AD3547" w:rsidP="006E20DF">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السؤال الفرعي السادس</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ما أثر بُعد توحيد معايير الأداء والعمل القياسي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w:t>
      </w:r>
    </w:p>
    <w:p w14:paraId="4F455F06" w14:textId="77777777" w:rsidR="006E20DF" w:rsidRPr="00803D6A" w:rsidRDefault="006E20DF" w:rsidP="006E20D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813413"/>
      <w:r w:rsidRPr="00803D6A">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0C4A2218" w14:textId="335B4A83" w:rsidR="006E20DF" w:rsidRPr="00803D6A" w:rsidRDefault="006E20DF"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3D6A">
        <w:rPr>
          <w:rFonts w:ascii="Simplified Arabic" w:eastAsia="Times New Roman" w:hAnsi="Simplified Arabic" w:cs="Simplified Arabic"/>
          <w:b/>
          <w:bCs/>
          <w:color w:val="000000" w:themeColor="text1"/>
          <w:kern w:val="0"/>
          <w:sz w:val="32"/>
          <w:szCs w:val="32"/>
          <w:rtl/>
          <w14:ligatures w14:val="none"/>
        </w:rPr>
        <w:t>الفرض الرئيس:</w:t>
      </w:r>
    </w:p>
    <w:p w14:paraId="72180F92" w14:textId="605B57E3" w:rsidR="00AD3547" w:rsidRPr="00803D6A" w:rsidRDefault="00AD3547" w:rsidP="006E20D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Cambria" w:eastAsia="Times New Roman" w:hAnsi="Cambria" w:cs="Cambria"/>
          <w:color w:val="000000" w:themeColor="text1"/>
          <w:kern w:val="0"/>
          <w:sz w:val="28"/>
          <w:szCs w:val="28"/>
          <w14:ligatures w14:val="none"/>
        </w:rPr>
        <w:t>α</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Times New Roman" w:eastAsia="Times New Roman" w:hAnsi="Times New Roman" w:cs="Times New Roman"/>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14:ligatures w14:val="none"/>
        </w:rPr>
        <w:t xml:space="preserve"> 0.05) </w:t>
      </w:r>
      <w:r w:rsidRPr="00803D6A">
        <w:rPr>
          <w:rFonts w:ascii="Simplified Arabic" w:eastAsia="Times New Roman" w:hAnsi="Simplified Arabic" w:cs="Simplified Arabic"/>
          <w:color w:val="000000" w:themeColor="text1"/>
          <w:kern w:val="0"/>
          <w:sz w:val="28"/>
          <w:szCs w:val="28"/>
          <w:rtl/>
          <w14:ligatures w14:val="none"/>
        </w:rPr>
        <w:t xml:space="preserve">للتميز التشغيلي بأبعاده مجتمعةً (التحسين المستمر للعمليات، خفض الهدر وترشيد الموارد، تمكين العاملين وبناء القدرات، توحيد معايير الأداء والعمل القياسي)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201A3BAB" w14:textId="77777777" w:rsidR="00AD3547" w:rsidRPr="00803D6A" w:rsidRDefault="00AD3547"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lastRenderedPageBreak/>
        <w:t>ويتفرع منه الفروض الفرعية التالية</w:t>
      </w:r>
      <w:r w:rsidRPr="00803D6A">
        <w:rPr>
          <w:rFonts w:ascii="Simplified Arabic" w:eastAsia="Times New Roman" w:hAnsi="Simplified Arabic" w:cs="Simplified Arabic"/>
          <w:b/>
          <w:bCs/>
          <w:color w:val="000000" w:themeColor="text1"/>
          <w:kern w:val="0"/>
          <w:sz w:val="28"/>
          <w:szCs w:val="28"/>
          <w14:ligatures w14:val="none"/>
        </w:rPr>
        <w:t>:</w:t>
      </w:r>
    </w:p>
    <w:p w14:paraId="296FCAB1" w14:textId="712D89AF" w:rsidR="00AD3547" w:rsidRPr="00803D6A" w:rsidRDefault="00AD3547" w:rsidP="006E20D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الفرض الفرعي الأول</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Cambria" w:eastAsia="Times New Roman" w:hAnsi="Cambria" w:cs="Cambria"/>
          <w:color w:val="000000" w:themeColor="text1"/>
          <w:kern w:val="0"/>
          <w:sz w:val="28"/>
          <w:szCs w:val="28"/>
          <w14:ligatures w14:val="none"/>
        </w:rPr>
        <w:t>α</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Times New Roman" w:eastAsia="Times New Roman" w:hAnsi="Times New Roman" w:cs="Times New Roman"/>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14:ligatures w14:val="none"/>
        </w:rPr>
        <w:t xml:space="preserve"> 0.05) </w:t>
      </w:r>
      <w:r w:rsidRPr="00803D6A">
        <w:rPr>
          <w:rFonts w:ascii="Simplified Arabic" w:eastAsia="Times New Roman" w:hAnsi="Simplified Arabic" w:cs="Simplified Arabic"/>
          <w:color w:val="000000" w:themeColor="text1"/>
          <w:kern w:val="0"/>
          <w:sz w:val="28"/>
          <w:szCs w:val="28"/>
          <w:rtl/>
          <w14:ligatures w14:val="none"/>
        </w:rPr>
        <w:t xml:space="preserve">لبُعد التحسين المستمر للعمليات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40BFAB49" w14:textId="7C55CF01" w:rsidR="00AD3547" w:rsidRPr="00803D6A" w:rsidRDefault="00AD3547" w:rsidP="006E20D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الفرض الفرعي الثاني</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Cambria" w:eastAsia="Times New Roman" w:hAnsi="Cambria" w:cs="Cambria"/>
          <w:color w:val="000000" w:themeColor="text1"/>
          <w:kern w:val="0"/>
          <w:sz w:val="28"/>
          <w:szCs w:val="28"/>
          <w14:ligatures w14:val="none"/>
        </w:rPr>
        <w:t>α</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Times New Roman" w:eastAsia="Times New Roman" w:hAnsi="Times New Roman" w:cs="Times New Roman"/>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14:ligatures w14:val="none"/>
        </w:rPr>
        <w:t xml:space="preserve"> 0.05) </w:t>
      </w:r>
      <w:r w:rsidRPr="00803D6A">
        <w:rPr>
          <w:rFonts w:ascii="Simplified Arabic" w:eastAsia="Times New Roman" w:hAnsi="Simplified Arabic" w:cs="Simplified Arabic"/>
          <w:color w:val="000000" w:themeColor="text1"/>
          <w:kern w:val="0"/>
          <w:sz w:val="28"/>
          <w:szCs w:val="28"/>
          <w:rtl/>
          <w14:ligatures w14:val="none"/>
        </w:rPr>
        <w:t xml:space="preserve">لبُعد خفض الهدر وترشيد الموارد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141AF833" w14:textId="4DC85586" w:rsidR="00AD3547" w:rsidRPr="00803D6A" w:rsidRDefault="00AD3547" w:rsidP="006E20D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الفرض الفرعي الثالث</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Cambria" w:eastAsia="Times New Roman" w:hAnsi="Cambria" w:cs="Cambria"/>
          <w:color w:val="000000" w:themeColor="text1"/>
          <w:kern w:val="0"/>
          <w:sz w:val="28"/>
          <w:szCs w:val="28"/>
          <w14:ligatures w14:val="none"/>
        </w:rPr>
        <w:t>α</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Times New Roman" w:eastAsia="Times New Roman" w:hAnsi="Times New Roman" w:cs="Times New Roman"/>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14:ligatures w14:val="none"/>
        </w:rPr>
        <w:t xml:space="preserve"> 0.05) </w:t>
      </w:r>
      <w:r w:rsidRPr="00803D6A">
        <w:rPr>
          <w:rFonts w:ascii="Simplified Arabic" w:eastAsia="Times New Roman" w:hAnsi="Simplified Arabic" w:cs="Simplified Arabic"/>
          <w:color w:val="000000" w:themeColor="text1"/>
          <w:kern w:val="0"/>
          <w:sz w:val="28"/>
          <w:szCs w:val="28"/>
          <w:rtl/>
          <w14:ligatures w14:val="none"/>
        </w:rPr>
        <w:t xml:space="preserve">لبُعد تمكين العاملين وبناء القدرات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69B0667C" w14:textId="3F1D96FB" w:rsidR="00AD3547" w:rsidRPr="00803D6A" w:rsidRDefault="00AD3547" w:rsidP="006E20DF">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الفرض الفرعي الرابع</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Cambria" w:eastAsia="Times New Roman" w:hAnsi="Cambria" w:cs="Cambria"/>
          <w:color w:val="000000" w:themeColor="text1"/>
          <w:kern w:val="0"/>
          <w:sz w:val="28"/>
          <w:szCs w:val="28"/>
          <w14:ligatures w14:val="none"/>
        </w:rPr>
        <w:t>α</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Times New Roman" w:eastAsia="Times New Roman" w:hAnsi="Times New Roman" w:cs="Times New Roman"/>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14:ligatures w14:val="none"/>
        </w:rPr>
        <w:t xml:space="preserve"> 0.05) </w:t>
      </w:r>
      <w:r w:rsidRPr="00803D6A">
        <w:rPr>
          <w:rFonts w:ascii="Simplified Arabic" w:eastAsia="Times New Roman" w:hAnsi="Simplified Arabic" w:cs="Simplified Arabic"/>
          <w:color w:val="000000" w:themeColor="text1"/>
          <w:kern w:val="0"/>
          <w:sz w:val="28"/>
          <w:szCs w:val="28"/>
          <w:rtl/>
          <w14:ligatures w14:val="none"/>
        </w:rPr>
        <w:t xml:space="preserve">لبُعد توحيد معايير الأداء والعمل القياسي على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7BA79141" w14:textId="77777777" w:rsidR="006E20DF" w:rsidRPr="00803D6A" w:rsidRDefault="006E20DF" w:rsidP="006E20D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813414"/>
      <w:r w:rsidRPr="00803D6A">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0B53DD59" w14:textId="667C778D" w:rsidR="006E20DF" w:rsidRPr="00803D6A" w:rsidRDefault="006E20DF"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3D6A">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A8D4711" w14:textId="49CC3B70" w:rsidR="00AD3547" w:rsidRPr="00803D6A" w:rsidRDefault="00AD3547" w:rsidP="006E20D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أولاً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والبحث الأكاديمي في مجال التميز التشغيلي بالقطاع الصحي، وهو مجال لا يزال يفتقر إلى الدراسات العربية المتعمقة التي تتناول العلاقة بين أبعاد التميز التشغيلي مجتمعةً و</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المستشفيات، مما يجعل الدراسة إضافة نوعية تسد فجوة بحثية واضحة في الأدبيات الإدارية والصحية العربية</w:t>
      </w:r>
      <w:r w:rsidRPr="00803D6A">
        <w:rPr>
          <w:rFonts w:ascii="Simplified Arabic" w:eastAsia="Times New Roman" w:hAnsi="Simplified Arabic" w:cs="Simplified Arabic"/>
          <w:color w:val="000000" w:themeColor="text1"/>
          <w:kern w:val="0"/>
          <w:sz w:val="28"/>
          <w:szCs w:val="28"/>
          <w14:ligatures w14:val="none"/>
        </w:rPr>
        <w:t>.</w:t>
      </w:r>
    </w:p>
    <w:p w14:paraId="38EC0987" w14:textId="19A93068" w:rsidR="00AD3547" w:rsidRPr="00803D6A" w:rsidRDefault="00AD3547" w:rsidP="006E20D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ثانياً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تقدم الدراسة إطاراً نظرياً متكاملاً يربط بين أربعة أبعاد جوهرية للتميز التشغيلي (التحسين المستمر، خفض الهدر، تمكين العاملين، العمل القياسي) و</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سياق المستشفيات الحكومية، مما يُوفّر قاعدة مفاهيمية يمكن للباحثين والأكاديميين البناء عليها في دراسات مستقبلية أكثر تعمقاً وتخصصاً</w:t>
      </w:r>
      <w:r w:rsidRPr="00803D6A">
        <w:rPr>
          <w:rFonts w:ascii="Simplified Arabic" w:eastAsia="Times New Roman" w:hAnsi="Simplified Arabic" w:cs="Simplified Arabic"/>
          <w:color w:val="000000" w:themeColor="text1"/>
          <w:kern w:val="0"/>
          <w:sz w:val="28"/>
          <w:szCs w:val="28"/>
          <w14:ligatures w14:val="none"/>
        </w:rPr>
        <w:t>.</w:t>
      </w:r>
    </w:p>
    <w:p w14:paraId="52365C47" w14:textId="5C2EFB64" w:rsidR="00AD3547" w:rsidRPr="00803D6A" w:rsidRDefault="00AD3547" w:rsidP="006E20D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ثالثاً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تتناول الدراسة بيئة بحثية ذات خصوصية عالية هي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التي تشهد تحولات جذرية في إطار رؤية المملكة 2030، مما يمنح نتائجها قيمة علمية مضافة في سياق فهم ديناميكيات التحول المؤسسي في القطاع الصحي بالمنطقة العربية والدول النامية عموماً</w:t>
      </w:r>
      <w:r w:rsidRPr="00803D6A">
        <w:rPr>
          <w:rFonts w:ascii="Simplified Arabic" w:eastAsia="Times New Roman" w:hAnsi="Simplified Arabic" w:cs="Simplified Arabic"/>
          <w:color w:val="000000" w:themeColor="text1"/>
          <w:kern w:val="0"/>
          <w:sz w:val="28"/>
          <w:szCs w:val="28"/>
          <w14:ligatures w14:val="none"/>
        </w:rPr>
        <w:t>.</w:t>
      </w:r>
    </w:p>
    <w:p w14:paraId="0A7F00A3" w14:textId="06EF99D7" w:rsidR="00AD3547" w:rsidRPr="00803D6A" w:rsidRDefault="00AD3547" w:rsidP="006E20D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رابعاً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تُسهم الدراسة في تعزيز الفهم الأكاديمي لمفهوم التميز التشغيلي من منظور متعدد الأبعاد بدلاً من التركيز على بُعد واحد كما هو شائع في كثير من الدراسات السابقة، حيث تتبنى منهجية شاملة </w:t>
      </w:r>
      <w:r w:rsidRPr="00803D6A">
        <w:rPr>
          <w:rFonts w:ascii="Simplified Arabic" w:eastAsia="Times New Roman" w:hAnsi="Simplified Arabic" w:cs="Simplified Arabic"/>
          <w:color w:val="000000" w:themeColor="text1"/>
          <w:kern w:val="0"/>
          <w:sz w:val="28"/>
          <w:szCs w:val="28"/>
          <w:rtl/>
          <w14:ligatures w14:val="none"/>
        </w:rPr>
        <w:lastRenderedPageBreak/>
        <w:t xml:space="preserve">تدرس التفاعل بين الأبعاد الأربعة وأثرها المركّب على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مما يفتح آفاقاً بحثية جديدة لدراسة هذه التفاعلات</w:t>
      </w:r>
      <w:r w:rsidRPr="00803D6A">
        <w:rPr>
          <w:rFonts w:ascii="Simplified Arabic" w:eastAsia="Times New Roman" w:hAnsi="Simplified Arabic" w:cs="Simplified Arabic"/>
          <w:color w:val="000000" w:themeColor="text1"/>
          <w:kern w:val="0"/>
          <w:sz w:val="28"/>
          <w:szCs w:val="28"/>
          <w14:ligatures w14:val="none"/>
        </w:rPr>
        <w:t>.</w:t>
      </w:r>
    </w:p>
    <w:p w14:paraId="454835D2" w14:textId="77777777" w:rsidR="00AD3547" w:rsidRPr="00803D6A" w:rsidRDefault="00AD3547" w:rsidP="006E20DF">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خامساً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تُضيف الدراسة إلى الأدب النظري من خلال اختبار مدى قابلية تطبيق النماذج والنظريات الغربية المتعلقة بالتميز التشغيلي (المستمدة أصلاً من القطاع الصناعي والتصنيعي) في بيئة القطاع الصحي العربي بخصوصياته الثقافية والتنظيمية والاقتصادية، مما يُسهم في بناء معرفة محلية سياقية ذات صلة</w:t>
      </w:r>
      <w:r w:rsidRPr="00803D6A">
        <w:rPr>
          <w:rFonts w:ascii="Simplified Arabic" w:eastAsia="Times New Roman" w:hAnsi="Simplified Arabic" w:cs="Simplified Arabic"/>
          <w:color w:val="000000" w:themeColor="text1"/>
          <w:kern w:val="0"/>
          <w:sz w:val="28"/>
          <w:szCs w:val="28"/>
          <w14:ligatures w14:val="none"/>
        </w:rPr>
        <w:t>.</w:t>
      </w:r>
    </w:p>
    <w:p w14:paraId="0AA1A3DF" w14:textId="242C25F2" w:rsidR="006E20DF" w:rsidRPr="00803D6A" w:rsidRDefault="006E20DF"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3D6A">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6A13804F" w14:textId="228D2440" w:rsidR="00AD3547" w:rsidRPr="00803D6A" w:rsidRDefault="00AD3547" w:rsidP="006E20D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أولاً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تقدم الدراسة لصانعي القرار وقيادات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رؤية واضحة ومبنية على أدلة علمية حول الأبعاد الأكثر تأثيراً من أبعاد التميز التشغيلي في تحسين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مما يُمكّنهم من توجيه الموارد والجهود نحو الأبعاد ذات الأثر الأكبر وترتيب أولويات التطبيق بشكل استراتيجي</w:t>
      </w:r>
      <w:r w:rsidRPr="00803D6A">
        <w:rPr>
          <w:rFonts w:ascii="Simplified Arabic" w:eastAsia="Times New Roman" w:hAnsi="Simplified Arabic" w:cs="Simplified Arabic"/>
          <w:color w:val="000000" w:themeColor="text1"/>
          <w:kern w:val="0"/>
          <w:sz w:val="28"/>
          <w:szCs w:val="28"/>
          <w14:ligatures w14:val="none"/>
        </w:rPr>
        <w:t>.</w:t>
      </w:r>
    </w:p>
    <w:p w14:paraId="092E5422" w14:textId="77777777" w:rsidR="00AD3547" w:rsidRPr="00803D6A" w:rsidRDefault="00AD3547" w:rsidP="006E20D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ثانياً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تُسهم نتائج الدراسة في دعم جهود التحول المؤسسي التي تشهدها المنظومة الصحية السعودية في إطار رؤية المملكة 2030 وبرنامج التحول في القطاع الصحي، من خلال تقديم توصيات عملية مبنية على واقع المستشفيات الحكومية تُساعد في تسريع وتيرة التحول نحو التميز التشغيلي</w:t>
      </w:r>
      <w:r w:rsidRPr="00803D6A">
        <w:rPr>
          <w:rFonts w:ascii="Simplified Arabic" w:eastAsia="Times New Roman" w:hAnsi="Simplified Arabic" w:cs="Simplified Arabic"/>
          <w:color w:val="000000" w:themeColor="text1"/>
          <w:kern w:val="0"/>
          <w:sz w:val="28"/>
          <w:szCs w:val="28"/>
          <w14:ligatures w14:val="none"/>
        </w:rPr>
        <w:t>.</w:t>
      </w:r>
    </w:p>
    <w:p w14:paraId="515E5260" w14:textId="77777777" w:rsidR="00AD3547" w:rsidRPr="00803D6A" w:rsidRDefault="00AD3547" w:rsidP="006E20D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ثالثاً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تُوفّر الدراسة أداة تشخيصية عملية يمكن لإدارات المستشفيات استخدامها لتقييم مستوى تطبيق أبعاد التميز التشغيلي لديها وتحديد الفجوات التي تحتاج إلى معالجة، من خلال الاستبانة المصممة والمحكّمة التي يمكن اعتمادها كأداة قياس دورية لمتابعة التقدم المُحرز</w:t>
      </w:r>
      <w:r w:rsidRPr="00803D6A">
        <w:rPr>
          <w:rFonts w:ascii="Simplified Arabic" w:eastAsia="Times New Roman" w:hAnsi="Simplified Arabic" w:cs="Simplified Arabic"/>
          <w:color w:val="000000" w:themeColor="text1"/>
          <w:kern w:val="0"/>
          <w:sz w:val="28"/>
          <w:szCs w:val="28"/>
          <w14:ligatures w14:val="none"/>
        </w:rPr>
        <w:t>.</w:t>
      </w:r>
    </w:p>
    <w:p w14:paraId="2A8B054B" w14:textId="77777777" w:rsidR="00AD3547" w:rsidRPr="00803D6A" w:rsidRDefault="00AD3547" w:rsidP="006E20D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رابعاً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تُلفت الدراسة انتباه وزارة الصحة السعودية والتجمعات الصحية إلى أهمية تبني منهجيات التميز التشغيلي كنهج مؤسسي شامل في المستشفيات الحكومية، وتقدم إطاراً تطبيقياً يمكن تعميمه على مستوى المنظومة الصحية بأكملها لتوحيد ممارسات التحسين وضمان اتساق جودة الخدمات</w:t>
      </w:r>
      <w:r w:rsidRPr="00803D6A">
        <w:rPr>
          <w:rFonts w:ascii="Simplified Arabic" w:eastAsia="Times New Roman" w:hAnsi="Simplified Arabic" w:cs="Simplified Arabic"/>
          <w:color w:val="000000" w:themeColor="text1"/>
          <w:kern w:val="0"/>
          <w:sz w:val="28"/>
          <w:szCs w:val="28"/>
          <w14:ligatures w14:val="none"/>
        </w:rPr>
        <w:t>.</w:t>
      </w:r>
    </w:p>
    <w:p w14:paraId="474111A2" w14:textId="4C1616EF" w:rsidR="00AD3547" w:rsidRPr="00803D6A" w:rsidRDefault="00AD3547" w:rsidP="006E20DF">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خامساً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تُقدّم الدراسة توصيات عملية محددة وقابلة للتنفيذ يمكن أن تتبناها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rtl/>
          <w14:ligatures w14:val="none"/>
        </w:rPr>
        <w:t xml:space="preserve"> لتحسين أدائها المؤسسي، تشمل آليات تطبيق كل بُعد من أبعاد التميز التشغيلي، ومؤشرات قياس الأثر، وعوامل النجاح الحرجة التي يجب مراعاتها لضمان استدامة التحسين</w:t>
      </w:r>
      <w:r w:rsidRPr="00803D6A">
        <w:rPr>
          <w:rFonts w:ascii="Simplified Arabic" w:eastAsia="Times New Roman" w:hAnsi="Simplified Arabic" w:cs="Simplified Arabic"/>
          <w:color w:val="000000" w:themeColor="text1"/>
          <w:kern w:val="0"/>
          <w:sz w:val="28"/>
          <w:szCs w:val="28"/>
          <w14:ligatures w14:val="none"/>
        </w:rPr>
        <w:t>.</w:t>
      </w:r>
    </w:p>
    <w:p w14:paraId="025DE32D" w14:textId="77777777" w:rsidR="006E20DF" w:rsidRPr="00803D6A" w:rsidRDefault="006E20DF" w:rsidP="006E20DF">
      <w:pPr>
        <w:shd w:val="clear" w:color="auto" w:fill="FFFFFF"/>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813415"/>
      <w:bookmarkStart w:id="12" w:name="_Toc169790501"/>
      <w:bookmarkEnd w:id="5"/>
      <w:r w:rsidRPr="00803D6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66E0E2E7" w14:textId="77777777" w:rsidR="006E20DF" w:rsidRPr="00803D6A" w:rsidRDefault="006E20DF" w:rsidP="006E20DF">
      <w:pPr>
        <w:shd w:val="clear" w:color="auto" w:fill="FFFFFF"/>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3D6A">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(التميز التشغيلي) وعلاقته بمتغيرات أخرى</w:t>
      </w:r>
    </w:p>
    <w:p w14:paraId="2381D8EE" w14:textId="77777777" w:rsidR="006E20DF" w:rsidRPr="00803D6A" w:rsidRDefault="006E20DF" w:rsidP="006E20DF">
      <w:pPr>
        <w:pStyle w:val="ListParagraph"/>
        <w:numPr>
          <w:ilvl w:val="0"/>
          <w:numId w:val="32"/>
        </w:numPr>
        <w:shd w:val="clear" w:color="auto" w:fill="FFFFFF"/>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w:t>
      </w:r>
      <w:r w:rsidRPr="00803D6A">
        <w:rPr>
          <w:rFonts w:ascii="Simplified Arabic" w:eastAsia="Times New Roman" w:hAnsi="Simplified Arabic" w:cs="Simplified Arabic"/>
          <w:b/>
          <w:bCs/>
          <w:color w:val="000000" w:themeColor="text1"/>
          <w:kern w:val="0"/>
          <w:sz w:val="28"/>
          <w:szCs w:val="28"/>
          <w14:ligatures w14:val="none"/>
        </w:rPr>
        <w:t xml:space="preserve"> (Carvalho et al., 2021) </w:t>
      </w:r>
      <w:r w:rsidRPr="00803D6A">
        <w:rPr>
          <w:rFonts w:ascii="Simplified Arabic" w:eastAsia="Times New Roman" w:hAnsi="Simplified Arabic" w:cs="Simplified Arabic"/>
          <w:b/>
          <w:bCs/>
          <w:color w:val="000000" w:themeColor="text1"/>
          <w:kern w:val="0"/>
          <w:sz w:val="28"/>
          <w:szCs w:val="28"/>
          <w:rtl/>
          <w14:ligatures w14:val="none"/>
        </w:rPr>
        <w:t>بعنوان</w:t>
      </w:r>
      <w:r w:rsidRPr="00803D6A">
        <w:rPr>
          <w:rFonts w:ascii="Simplified Arabic" w:eastAsia="Times New Roman" w:hAnsi="Simplified Arabic" w:cs="Simplified Arabic"/>
          <w:b/>
          <w:bCs/>
          <w:color w:val="000000" w:themeColor="text1"/>
          <w:kern w:val="0"/>
          <w:sz w:val="28"/>
          <w:szCs w:val="28"/>
          <w14:ligatures w14:val="none"/>
        </w:rPr>
        <w:t>: "The influence of operational excellence on the culture and agility of organizations: evidence from industry"</w:t>
      </w:r>
    </w:p>
    <w:p w14:paraId="6530FDB4" w14:textId="11065253" w:rsidR="006E20DF" w:rsidRPr="00803D6A" w:rsidRDefault="006E20DF"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التميز التشغيلي بأبعاده (الانضباط التشغيلي، التحسين المستمر، تمكين العاملين، التركيز على العميل، والإدارة بالبيانات) على ثقافة المنظمات ورشاقتها. واستخدمت الدراسة المنهج الوصفي التحليلي بأسلوب المسح الميداني، وتكونت العينة من (302) منظمة صناعية في عدد من القطاعات الإنتاجية. وتوصلت نتائج الدراسة إلى وجود أثر معنوي للتميز التشغيلي على تشكيل ثقافة تنظيمية داعمة للتحسين، وعلى تعزيز رشاقة المنظمات في الاستجابة للمتغيرات البيئية، مع تكامل بين الأبعاد الإجرائية والإنسانية في إحداث هذا الأثر. وأوصت الدراسة بضرورة معالجة التميز التشغيلي بوصفه فلسفة شاملة لا أدوات مجزأة، وترسيخ ثقافة التحسين المستمر بوصفها قيمة مؤسسية، وتطوير قدرات قيادية تُمكّن من قيادة التحول الثقافي، وبناء منظومة قياس متكاملة لأبعاد التميز التشغيلي وأثره على رشاقة المنظمة</w:t>
      </w:r>
      <w:r w:rsidRPr="00803D6A">
        <w:rPr>
          <w:rFonts w:ascii="Simplified Arabic" w:eastAsia="Times New Roman" w:hAnsi="Simplified Arabic" w:cs="Simplified Arabic"/>
          <w:color w:val="000000" w:themeColor="text1"/>
          <w:kern w:val="0"/>
          <w:sz w:val="28"/>
          <w:szCs w:val="28"/>
          <w14:ligatures w14:val="none"/>
        </w:rPr>
        <w:t>.</w:t>
      </w:r>
    </w:p>
    <w:p w14:paraId="5C6DA28B" w14:textId="77777777" w:rsidR="006E20DF" w:rsidRPr="00803D6A" w:rsidRDefault="006E20DF" w:rsidP="006E20DF">
      <w:pPr>
        <w:pStyle w:val="ListParagraph"/>
        <w:numPr>
          <w:ilvl w:val="0"/>
          <w:numId w:val="32"/>
        </w:numPr>
        <w:shd w:val="clear" w:color="auto" w:fill="FFFFFF"/>
        <w:spacing w:before="100" w:beforeAutospacing="1" w:after="100" w:afterAutospacing="1" w:line="276" w:lineRule="auto"/>
        <w:ind w:left="424" w:hanging="357"/>
        <w:rPr>
          <w:rFonts w:ascii="Simplified Arabic" w:eastAsia="Times New Roman" w:hAnsi="Simplified Arabic" w:cs="Simplified Arabic"/>
          <w:b/>
          <w:bCs/>
          <w:color w:val="000000" w:themeColor="text1"/>
          <w:kern w:val="0"/>
          <w:sz w:val="28"/>
          <w:szCs w:val="28"/>
          <w:rtl/>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 (الدوشان، 2024) بعنوان: "دور الإدارة الرشيقة في تحقيق التميز المؤسسي – دراسة تطبيقية على مستشفى عسير المركزي بمدينة أبها"</w:t>
      </w:r>
    </w:p>
    <w:p w14:paraId="75018B2E" w14:textId="77777777" w:rsidR="006E20DF" w:rsidRPr="00803D6A" w:rsidRDefault="006E20DF"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الإدارة الرشيقة بأبعادها (تحديد القيمة، خريطة تدفق القيمة، التدفق المستمر، نظام السحب، والسعي نحو الكمال) على تحقيق التميز المؤسسي في مستشفى عسير المركزي بمدينة أبها. واستخدمت الدراسة المنهج الوصفي التحليلي، وتكونت العينة من (320) موظفًا من العاملين في مستشفى عسير المركزي تم اختيارهم بأسلوب العينة العشوائية الطبقية. وتوصلت نتائج الدراسة إلى وجود علاقة ذات دلالة إحصائية بين تطبيق الإدارة الرشيقة وتحقيق التميز المؤسسي في المستشفى، مع تباين في درجة تأثير الأبعاد المختلفة، وأظهرت أن أبعاد الإدارة الرشيقة تُسهم إسهامًا ملموسًا في تطوير الممارسات الإدارية الداعمة للتميز. وأوصت الدراسة بضرورة تبنّي مدخل الإدارة الرشيقة بوصفه فلسفة إدارية شاملة، وتعزيز برامج التدريب المتخصصة في أدواتها، وتطوير منظومة قياس أداء تربط بين تطبيق </w:t>
      </w:r>
      <w:r w:rsidRPr="00803D6A">
        <w:rPr>
          <w:rFonts w:ascii="Simplified Arabic" w:eastAsia="Times New Roman" w:hAnsi="Simplified Arabic" w:cs="Simplified Arabic"/>
          <w:color w:val="000000" w:themeColor="text1"/>
          <w:kern w:val="0"/>
          <w:sz w:val="28"/>
          <w:szCs w:val="28"/>
          <w:rtl/>
          <w14:ligatures w14:val="none"/>
        </w:rPr>
        <w:lastRenderedPageBreak/>
        <w:t>الإدارة الرشيقة ومخرجات التميز المؤسسي، وإنشاء وحدات متخصصة تُعنى بقيادة التحول نحو التميز في المستشفيات.</w:t>
      </w:r>
    </w:p>
    <w:p w14:paraId="0E272940" w14:textId="57455800" w:rsidR="006E20DF" w:rsidRPr="00803D6A" w:rsidRDefault="006E20DF" w:rsidP="006E20DF">
      <w:pPr>
        <w:pStyle w:val="ListParagraph"/>
        <w:numPr>
          <w:ilvl w:val="0"/>
          <w:numId w:val="32"/>
        </w:numPr>
        <w:shd w:val="clear" w:color="auto" w:fill="FFFFFF"/>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 (الربيعي، 2025) بعنوان: "دور الإدارة الرشيقة في تحسين الأداء المؤسسي في المستشفيات الحكومية السعودية"</w:t>
      </w:r>
    </w:p>
    <w:p w14:paraId="27B2C279" w14:textId="77777777" w:rsidR="00860594" w:rsidRPr="00803D6A" w:rsidRDefault="00860594"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الرشيقة بأبعادها (إزالة الهدر، التحسين المستمر، احترام العاملين، التركيز على العميل، والإدارة البصرية) على تحسين الأداء المؤسسي في المستشفيات الحكومية السعودية. واستخدمت الدراسة المنهج الوصفي التحليلي، وتكونت العينة من (412) موظفًا من العاملين في عدد من المستشفيات الحكومية السعودية في مختلف المناطق. وتوصلت نتائج الدراسة إلى وجود أثر ذي دلالة إحصائية لأبعاد الإدارة الرشيقة مجتمعةً على الأداء المؤسسي في المستشفيات الحكومية، وأن بُعد التحسين المستمر جاء في مقدمة الأبعاد تأثيرًا، يليه احترام العاملين والتركيز على العميل، مما يعكس مركزية البعد الإنساني والثقافي في إنجاح التحول. وأوصت الدراسة بتعزيز ثقافة التحسين المستمر في المستشفيات الحكومية، وبناء قدرات قيادية وسطى قادرة على قيادة مبادرات التغيير، وتطوير نظم معلوماتية متكاملة تدعم الإدارة البصرية، وربط منظومة الإدارة الرشيقة بمستهدفات رؤية المملكة 2030 في القطاع الصحي</w:t>
      </w:r>
      <w:r w:rsidRPr="00803D6A">
        <w:rPr>
          <w:rFonts w:ascii="Simplified Arabic" w:eastAsia="Times New Roman" w:hAnsi="Simplified Arabic" w:cs="Simplified Arabic"/>
          <w:color w:val="000000" w:themeColor="text1"/>
          <w:kern w:val="0"/>
          <w:sz w:val="28"/>
          <w:szCs w:val="28"/>
          <w14:ligatures w14:val="none"/>
        </w:rPr>
        <w:t>.</w:t>
      </w:r>
    </w:p>
    <w:p w14:paraId="0FDB6F48" w14:textId="017A3777" w:rsidR="00860594" w:rsidRPr="00803D6A" w:rsidRDefault="00860594" w:rsidP="006E20DF">
      <w:pPr>
        <w:pStyle w:val="ListParagraph"/>
        <w:numPr>
          <w:ilvl w:val="0"/>
          <w:numId w:val="32"/>
        </w:numPr>
        <w:shd w:val="clear" w:color="auto" w:fill="FFFFFF"/>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w:t>
      </w:r>
      <w:r w:rsidRPr="00803D6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b/>
          <w:bCs/>
          <w:color w:val="000000" w:themeColor="text1"/>
          <w:kern w:val="0"/>
          <w:sz w:val="28"/>
          <w:szCs w:val="28"/>
          <w14:ligatures w14:val="none"/>
        </w:rPr>
        <w:t>Mahato</w:t>
      </w:r>
      <w:proofErr w:type="spellEnd"/>
      <w:r w:rsidRPr="00803D6A">
        <w:rPr>
          <w:rFonts w:ascii="Simplified Arabic" w:eastAsia="Times New Roman" w:hAnsi="Simplified Arabic" w:cs="Simplified Arabic"/>
          <w:b/>
          <w:bCs/>
          <w:color w:val="000000" w:themeColor="text1"/>
          <w:kern w:val="0"/>
          <w:sz w:val="28"/>
          <w:szCs w:val="28"/>
          <w14:ligatures w14:val="none"/>
        </w:rPr>
        <w:t xml:space="preserve"> et al., 2024) </w:t>
      </w:r>
      <w:r w:rsidRPr="00803D6A">
        <w:rPr>
          <w:rFonts w:ascii="Simplified Arabic" w:eastAsia="Times New Roman" w:hAnsi="Simplified Arabic" w:cs="Simplified Arabic"/>
          <w:b/>
          <w:bCs/>
          <w:color w:val="000000" w:themeColor="text1"/>
          <w:kern w:val="0"/>
          <w:sz w:val="28"/>
          <w:szCs w:val="28"/>
          <w:rtl/>
          <w14:ligatures w14:val="none"/>
        </w:rPr>
        <w:t>بعنوان</w:t>
      </w:r>
      <w:r w:rsidRPr="00803D6A">
        <w:rPr>
          <w:rFonts w:ascii="Simplified Arabic" w:eastAsia="Times New Roman" w:hAnsi="Simplified Arabic" w:cs="Simplified Arabic"/>
          <w:b/>
          <w:bCs/>
          <w:color w:val="000000" w:themeColor="text1"/>
          <w:kern w:val="0"/>
          <w:sz w:val="28"/>
          <w:szCs w:val="28"/>
          <w14:ligatures w14:val="none"/>
        </w:rPr>
        <w:t>: "An empirical investigation on the deployment of operational excellence in SMEs"</w:t>
      </w:r>
    </w:p>
    <w:p w14:paraId="7048D008" w14:textId="77777777" w:rsidR="00860594" w:rsidRPr="00803D6A" w:rsidRDefault="00860594"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متطلبات نشر التميز التشغيلي بأبعاده (الالتزام القيادي، إدارة العمليات، تطوير الموارد البشرية، التوجه نحو العميل، والتحسين المستند إلى البيانات) على الأداء التنظيمي في المؤسسات الصغيرة والمتوسطة. واستخدمت الدراسة المنهج الوصفي التحليلي القائم على أسلوب المسح الميداني، وتكونت العينة من (287) مؤسسة صغيرة ومتوسطة في عدد من القطاعات الصناعية والخدمية. وتوصلت نتائج الدراسة إلى وجود أثر معنوي لمتطلبات نشر التميز التشغيلي على تحسين الأداء التنظيمي، وأن الالتزام القيادي والتحسين المستند إلى البيانات يُمثلان العاملين الأكثر تأثيرًا، فيما تُشكّل المقاومة الثقافية وضعف البنية المعلوماتية أبرز عوائق النشر الفعّال. وأوصت الدراسة بتطوير برامج قيادية متخصصة في التميز التشغيلي، وبناء منظومة معلوماتية داعمة لاتخاذ القرار، وتبنّي مدخل تدريجي في </w:t>
      </w:r>
      <w:r w:rsidRPr="00803D6A">
        <w:rPr>
          <w:rFonts w:ascii="Simplified Arabic" w:eastAsia="Times New Roman" w:hAnsi="Simplified Arabic" w:cs="Simplified Arabic"/>
          <w:color w:val="000000" w:themeColor="text1"/>
          <w:kern w:val="0"/>
          <w:sz w:val="28"/>
          <w:szCs w:val="28"/>
          <w:rtl/>
          <w14:ligatures w14:val="none"/>
        </w:rPr>
        <w:lastRenderedPageBreak/>
        <w:t>نشر منهجيات التميز يتلاءم مع طبيعة المؤسسات الصغيرة والمتوسطة، وتعزيز الشراكات بين المؤسسات لتبادل الممارسات الناجحة</w:t>
      </w:r>
      <w:r w:rsidRPr="00803D6A">
        <w:rPr>
          <w:rFonts w:ascii="Simplified Arabic" w:eastAsia="Times New Roman" w:hAnsi="Simplified Arabic" w:cs="Simplified Arabic"/>
          <w:color w:val="000000" w:themeColor="text1"/>
          <w:kern w:val="0"/>
          <w:sz w:val="28"/>
          <w:szCs w:val="28"/>
          <w14:ligatures w14:val="none"/>
        </w:rPr>
        <w:t>.</w:t>
      </w:r>
    </w:p>
    <w:p w14:paraId="3461A98F" w14:textId="48AE7F6F" w:rsidR="00860594" w:rsidRPr="00803D6A" w:rsidRDefault="00860594" w:rsidP="006E20DF">
      <w:pPr>
        <w:pStyle w:val="ListParagraph"/>
        <w:numPr>
          <w:ilvl w:val="0"/>
          <w:numId w:val="33"/>
        </w:numPr>
        <w:shd w:val="clear" w:color="auto" w:fill="FFFFFF"/>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w:t>
      </w:r>
      <w:r w:rsidRPr="00803D6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b/>
          <w:bCs/>
          <w:color w:val="000000" w:themeColor="text1"/>
          <w:kern w:val="0"/>
          <w:sz w:val="28"/>
          <w:szCs w:val="28"/>
          <w14:ligatures w14:val="none"/>
        </w:rPr>
        <w:t>Samadhiya</w:t>
      </w:r>
      <w:proofErr w:type="spellEnd"/>
      <w:r w:rsidRPr="00803D6A">
        <w:rPr>
          <w:rFonts w:ascii="Simplified Arabic" w:eastAsia="Times New Roman" w:hAnsi="Simplified Arabic" w:cs="Simplified Arabic"/>
          <w:b/>
          <w:bCs/>
          <w:color w:val="000000" w:themeColor="text1"/>
          <w:kern w:val="0"/>
          <w:sz w:val="28"/>
          <w:szCs w:val="28"/>
          <w14:ligatures w14:val="none"/>
        </w:rPr>
        <w:t xml:space="preserve"> et al., 2024) </w:t>
      </w:r>
      <w:r w:rsidRPr="00803D6A">
        <w:rPr>
          <w:rFonts w:ascii="Simplified Arabic" w:eastAsia="Times New Roman" w:hAnsi="Simplified Arabic" w:cs="Simplified Arabic"/>
          <w:b/>
          <w:bCs/>
          <w:color w:val="000000" w:themeColor="text1"/>
          <w:kern w:val="0"/>
          <w:sz w:val="28"/>
          <w:szCs w:val="28"/>
          <w:rtl/>
          <w14:ligatures w14:val="none"/>
        </w:rPr>
        <w:t>بعنوان</w:t>
      </w:r>
      <w:r w:rsidRPr="00803D6A">
        <w:rPr>
          <w:rFonts w:ascii="Simplified Arabic" w:eastAsia="Times New Roman" w:hAnsi="Simplified Arabic" w:cs="Simplified Arabic"/>
          <w:b/>
          <w:bCs/>
          <w:color w:val="000000" w:themeColor="text1"/>
          <w:kern w:val="0"/>
          <w:sz w:val="28"/>
          <w:szCs w:val="28"/>
          <w14:ligatures w14:val="none"/>
        </w:rPr>
        <w:t>: "Revolutionizing healthcare organizations with Operational Excellence and Healthcare 4.0"</w:t>
      </w:r>
    </w:p>
    <w:p w14:paraId="21B2A719" w14:textId="77777777" w:rsidR="00860594" w:rsidRPr="00803D6A" w:rsidRDefault="00860594"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التميز التشغيلي بأبعاده (الإنتاج الرشيق، ستة سيجما، إدارة الجودة الشاملة، والتحول الرقمي) على إعادة هيكلة المستشفيات في عصر الصحة 4.0. واستخدمت الدراسة منهج المراجعة المنهجية للأدبيات، وتكونت العينة من (142) دراسة منشورة في الدوريات العلمية المحكّمة خلال الفترة (2015-2023). وتوصلت نتائج الدراسة إلى أن تكامل منهجيات التميز التشغيلي مع تقنيات الصحة 4.0 يُحدث تحولًا نوعيًا في أداء المستشفيات، وأن هذا التكامل يُسهم في تحسين تجربة المريض وكفاءة استخدام الموارد، مع وجود تحديات متعلقة بالبنية التحتية الرقمية وقدرات الكوادر البشرية. وأوصت الدراسة بضرورة تطوير استراتيجيات تكاملية تربط بين منهجيات التميز التشغيلي والتقنيات الرقمية الحديثة، وبناء قدرات الكوادر الصحية في توظيف هذه التقنيات، وإنشاء وحدات بحثية متخصصة في التميز التشغيلي داخل المستشفيات، وتطوير مؤشرات أداء جديدة تتلاءم مع متطلبات الصحة 4.0</w:t>
      </w:r>
      <w:r w:rsidRPr="00803D6A">
        <w:rPr>
          <w:rFonts w:ascii="Simplified Arabic" w:eastAsia="Times New Roman" w:hAnsi="Simplified Arabic" w:cs="Simplified Arabic"/>
          <w:color w:val="000000" w:themeColor="text1"/>
          <w:kern w:val="0"/>
          <w:sz w:val="28"/>
          <w:szCs w:val="28"/>
          <w14:ligatures w14:val="none"/>
        </w:rPr>
        <w:t>.</w:t>
      </w:r>
    </w:p>
    <w:p w14:paraId="7D7E9C22" w14:textId="77777777" w:rsidR="00860594" w:rsidRPr="00803D6A" w:rsidRDefault="00860594" w:rsidP="006E20DF">
      <w:pPr>
        <w:shd w:val="clear" w:color="auto" w:fill="FFFFFF"/>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3" w:name="_Toc233813416"/>
      <w:r w:rsidRPr="00803D6A">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(الأداء التشغيلي) وعلاقته بمتغيرات أخرى</w:t>
      </w:r>
      <w:bookmarkEnd w:id="13"/>
    </w:p>
    <w:p w14:paraId="3EF4C59E" w14:textId="77777777" w:rsidR="006E20DF" w:rsidRPr="00803D6A" w:rsidRDefault="006E20DF" w:rsidP="006E20DF">
      <w:pPr>
        <w:pStyle w:val="ListParagraph"/>
        <w:numPr>
          <w:ilvl w:val="0"/>
          <w:numId w:val="33"/>
        </w:numPr>
        <w:shd w:val="clear" w:color="auto" w:fill="FFFFFF"/>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w:t>
      </w:r>
      <w:r w:rsidRPr="00803D6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b/>
          <w:bCs/>
          <w:color w:val="000000" w:themeColor="text1"/>
          <w:kern w:val="0"/>
          <w:sz w:val="28"/>
          <w:szCs w:val="28"/>
          <w14:ligatures w14:val="none"/>
        </w:rPr>
        <w:t>Buer</w:t>
      </w:r>
      <w:proofErr w:type="spellEnd"/>
      <w:r w:rsidRPr="00803D6A">
        <w:rPr>
          <w:rFonts w:ascii="Simplified Arabic" w:eastAsia="Times New Roman" w:hAnsi="Simplified Arabic" w:cs="Simplified Arabic"/>
          <w:b/>
          <w:bCs/>
          <w:color w:val="000000" w:themeColor="text1"/>
          <w:kern w:val="0"/>
          <w:sz w:val="28"/>
          <w:szCs w:val="28"/>
          <w14:ligatures w14:val="none"/>
        </w:rPr>
        <w:t xml:space="preserve"> et al., 2021) </w:t>
      </w:r>
      <w:r w:rsidRPr="00803D6A">
        <w:rPr>
          <w:rFonts w:ascii="Simplified Arabic" w:eastAsia="Times New Roman" w:hAnsi="Simplified Arabic" w:cs="Simplified Arabic"/>
          <w:b/>
          <w:bCs/>
          <w:color w:val="000000" w:themeColor="text1"/>
          <w:kern w:val="0"/>
          <w:sz w:val="28"/>
          <w:szCs w:val="28"/>
          <w:rtl/>
          <w14:ligatures w14:val="none"/>
        </w:rPr>
        <w:t>بعنوان</w:t>
      </w:r>
      <w:r w:rsidRPr="00803D6A">
        <w:rPr>
          <w:rFonts w:ascii="Simplified Arabic" w:eastAsia="Times New Roman" w:hAnsi="Simplified Arabic" w:cs="Simplified Arabic"/>
          <w:b/>
          <w:bCs/>
          <w:color w:val="000000" w:themeColor="text1"/>
          <w:kern w:val="0"/>
          <w:sz w:val="28"/>
          <w:szCs w:val="28"/>
          <w14:ligatures w14:val="none"/>
        </w:rPr>
        <w:t xml:space="preserve">: "The complementary effect of lean manufacturing and </w:t>
      </w:r>
      <w:proofErr w:type="spellStart"/>
      <w:r w:rsidRPr="00803D6A">
        <w:rPr>
          <w:rFonts w:ascii="Simplified Arabic" w:eastAsia="Times New Roman" w:hAnsi="Simplified Arabic" w:cs="Simplified Arabic"/>
          <w:b/>
          <w:bCs/>
          <w:color w:val="000000" w:themeColor="text1"/>
          <w:kern w:val="0"/>
          <w:sz w:val="28"/>
          <w:szCs w:val="28"/>
          <w14:ligatures w14:val="none"/>
        </w:rPr>
        <w:t>digitalisation</w:t>
      </w:r>
      <w:proofErr w:type="spellEnd"/>
      <w:r w:rsidRPr="00803D6A">
        <w:rPr>
          <w:rFonts w:ascii="Simplified Arabic" w:eastAsia="Times New Roman" w:hAnsi="Simplified Arabic" w:cs="Simplified Arabic"/>
          <w:b/>
          <w:bCs/>
          <w:color w:val="000000" w:themeColor="text1"/>
          <w:kern w:val="0"/>
          <w:sz w:val="28"/>
          <w:szCs w:val="28"/>
          <w14:ligatures w14:val="none"/>
        </w:rPr>
        <w:t xml:space="preserve"> on operational performance"</w:t>
      </w:r>
    </w:p>
    <w:p w14:paraId="6CF99C79" w14:textId="027D6868" w:rsidR="006E20DF" w:rsidRPr="00803D6A" w:rsidRDefault="006E20DF"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الأثر التكاملي للإنتاج الرشيق والرقمنة بأبعادهما (الأدوات الإجرائية للإنتاج الرشيق، إشراك العاملين، الأتمتة، والتكامل المعلوماتي الرقمي) على الأداء التشغيلي في الشركات الصناعية. واستخدمت الدراسة المنهج الوصفي التحليلي بأسلوب المسح الميداني، وتكونت العينة من (191) شركة صناعية في القطاعات الإنتاجية المختلفة. وتوصلت نتائج الدراسة إلى وجود أثر تكاملي معنوي للإنتاج الرشيق والرقمنة على الأداء التشغيلي، يفوق الأثر الذي يُحدثه كل منهما منفردًا، مع وجود تباين في حجم هذا الأثر تبعًا لمستوى نضج المنظمة في تبنّي المنهجيات والتقنيات. وأوصت الدراسة بضرورة تبنّي مدخل تكاملي يجمع بين الإنتاج الرشيق والرقمنة، وتطوير خرائط طريق متدرجة للتحول </w:t>
      </w:r>
      <w:r w:rsidRPr="00803D6A">
        <w:rPr>
          <w:rFonts w:ascii="Simplified Arabic" w:eastAsia="Times New Roman" w:hAnsi="Simplified Arabic" w:cs="Simplified Arabic"/>
          <w:color w:val="000000" w:themeColor="text1"/>
          <w:kern w:val="0"/>
          <w:sz w:val="28"/>
          <w:szCs w:val="28"/>
          <w:rtl/>
          <w14:ligatures w14:val="none"/>
        </w:rPr>
        <w:lastRenderedPageBreak/>
        <w:t>الرقمي، وبناء قدرات العاملين في توظيف التقنيات الرقمية، وتطوير مؤشرات أداء جديدة تستوعب التحولات الناجمة عن الرقمنة في البيئة التشغيلية</w:t>
      </w:r>
      <w:r w:rsidRPr="00803D6A">
        <w:rPr>
          <w:rFonts w:ascii="Simplified Arabic" w:eastAsia="Times New Roman" w:hAnsi="Simplified Arabic" w:cs="Simplified Arabic"/>
          <w:color w:val="000000" w:themeColor="text1"/>
          <w:kern w:val="0"/>
          <w:sz w:val="28"/>
          <w:szCs w:val="28"/>
          <w14:ligatures w14:val="none"/>
        </w:rPr>
        <w:t>.</w:t>
      </w:r>
    </w:p>
    <w:p w14:paraId="52B407F7" w14:textId="060E4855" w:rsidR="006E20DF" w:rsidRPr="00803D6A" w:rsidRDefault="006E20DF" w:rsidP="006E20DF">
      <w:pPr>
        <w:pStyle w:val="ListParagraph"/>
        <w:numPr>
          <w:ilvl w:val="0"/>
          <w:numId w:val="33"/>
        </w:numPr>
        <w:shd w:val="clear" w:color="auto" w:fill="FFFFFF"/>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w:t>
      </w:r>
      <w:r w:rsidRPr="00803D6A">
        <w:rPr>
          <w:rFonts w:ascii="Simplified Arabic" w:eastAsia="Times New Roman" w:hAnsi="Simplified Arabic" w:cs="Simplified Arabic"/>
          <w:b/>
          <w:bCs/>
          <w:color w:val="000000" w:themeColor="text1"/>
          <w:kern w:val="0"/>
          <w:sz w:val="28"/>
          <w:szCs w:val="28"/>
          <w14:ligatures w14:val="none"/>
        </w:rPr>
        <w:t xml:space="preserve"> (Al-Khatib, 2023) </w:t>
      </w:r>
      <w:r w:rsidRPr="00803D6A">
        <w:rPr>
          <w:rFonts w:ascii="Simplified Arabic" w:eastAsia="Times New Roman" w:hAnsi="Simplified Arabic" w:cs="Simplified Arabic"/>
          <w:b/>
          <w:bCs/>
          <w:color w:val="000000" w:themeColor="text1"/>
          <w:kern w:val="0"/>
          <w:sz w:val="28"/>
          <w:szCs w:val="28"/>
          <w:rtl/>
          <w14:ligatures w14:val="none"/>
        </w:rPr>
        <w:t>بعنوان</w:t>
      </w:r>
      <w:r w:rsidRPr="00803D6A">
        <w:rPr>
          <w:rFonts w:ascii="Simplified Arabic" w:eastAsia="Times New Roman" w:hAnsi="Simplified Arabic" w:cs="Simplified Arabic"/>
          <w:b/>
          <w:bCs/>
          <w:color w:val="000000" w:themeColor="text1"/>
          <w:kern w:val="0"/>
          <w:sz w:val="28"/>
          <w:szCs w:val="28"/>
          <w14:ligatures w14:val="none"/>
        </w:rPr>
        <w:t>: "Internet of things, big data analytics and operational performance: the mediating effect of supply chain visibility"</w:t>
      </w:r>
    </w:p>
    <w:p w14:paraId="5FA27EE6" w14:textId="77777777" w:rsidR="006E20DF" w:rsidRPr="00803D6A" w:rsidRDefault="006E20DF"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أثر إنترنت الأشياء وتحليلات البيانات الضخمة بأبعادها (الاتصالية، المعالجة اللحظية، التحليل التنبؤي، والتكامل المعلوماتي) على الأداء التشغيلي من خلال الدور الوسيط لرؤية سلسلة التوريد. واستخدمت الدراسة المنهج الوصفي التحليلي بأسلوب المسح الميداني، وتكونت العينة من (376) شركة صناعية في عدد من القطاعات الإنتاجية. وتوصلت نتائج الدراسة إلى وجود أثر معنوي لإنترنت الأشياء وتحليلات البيانات الضخمة على الأداء التشغيلي، وأن رؤية سلسلة التوريد تُمثّل وسيطًا فاعلًا في هذه العلاقة، مع تباين في حجم الأثر تبعًا لمستوى نضج البنية التقنية في المنظمة. وأوصت الدراسة بضرورة الاستثمار في تقنيات إنترنت الأشياء وتحليلات البيانات، وتطوير منظومة تكامل معلوماتي مع شركاء سلسلة التوريد، وبناء قدرات الكوادر في توظيف هذه التقنيات، وإعادة تصميم العمليات بما يستثمر إمكانات التقنيات الرقمية الحديثة</w:t>
      </w:r>
      <w:r w:rsidRPr="00803D6A">
        <w:rPr>
          <w:rFonts w:ascii="Simplified Arabic" w:eastAsia="Times New Roman" w:hAnsi="Simplified Arabic" w:cs="Simplified Arabic"/>
          <w:color w:val="000000" w:themeColor="text1"/>
          <w:kern w:val="0"/>
          <w:sz w:val="28"/>
          <w:szCs w:val="28"/>
          <w14:ligatures w14:val="none"/>
        </w:rPr>
        <w:t>.</w:t>
      </w:r>
    </w:p>
    <w:p w14:paraId="1823BDD5" w14:textId="011A286F" w:rsidR="006E20DF" w:rsidRPr="00803D6A" w:rsidRDefault="006E20DF" w:rsidP="006E20DF">
      <w:pPr>
        <w:pStyle w:val="ListParagraph"/>
        <w:numPr>
          <w:ilvl w:val="0"/>
          <w:numId w:val="33"/>
        </w:numPr>
        <w:shd w:val="clear" w:color="auto" w:fill="FFFFFF"/>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 (حسين وآخرون، 2023) بعنوان: "دور الابتكار في تحسين الأداء التشغيلي – دراسة ميدانية على الشركة المصرية للاتصالات</w:t>
      </w:r>
      <w:r w:rsidRPr="00803D6A">
        <w:rPr>
          <w:rFonts w:ascii="Simplified Arabic" w:eastAsia="Times New Roman" w:hAnsi="Simplified Arabic" w:cs="Simplified Arabic"/>
          <w:b/>
          <w:bCs/>
          <w:color w:val="000000" w:themeColor="text1"/>
          <w:kern w:val="0"/>
          <w:sz w:val="28"/>
          <w:szCs w:val="28"/>
          <w14:ligatures w14:val="none"/>
        </w:rPr>
        <w:t>"</w:t>
      </w:r>
    </w:p>
    <w:p w14:paraId="2E3652B8" w14:textId="77777777" w:rsidR="006E20DF" w:rsidRPr="00803D6A" w:rsidRDefault="006E20DF"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الابتكار بأبعاده (الابتكار في المنتج، الابتكار في العمليات، الابتكار التسويقي، والابتكار الإداري) على تحسين الأداء التشغيلي في الشركة المصرية للاتصالات. واستخدمت الدراسة المنهج الوصفي التحليلي، وتكونت العينة من (294) موظفًا من العاملين في المستويات الإدارية والإشرافية والتنفيذية في الشركة المصرية للاتصالات. وتوصلت نتائج الدراسة إلى وجود أثر ذي دلالة إحصائية للابتكار بأبعاده على الأداء التشغيلي، وأن الابتكار في العمليات والابتكار الإداري يأتيان في مقدمة الأبعاد تأثيرًا، مما يعكس مركزية الجانب الإجرائي والتنظيمي في تحسين الأداء التشغيلي. وأوصت الدراسة بضرورة تطوير منظومة متكاملة لإدارة الابتكار في الشركة، وتخصيص موارد مالية وبشرية لدعم مبادرات الابتكار، وتعزيز ثقافة المخاطرة المحسوبة والتعلم من الأخطاء، وربط الحوافز بمساهمات العاملين في تقديم الأفكار الابتكارية</w:t>
      </w:r>
      <w:r w:rsidRPr="00803D6A">
        <w:rPr>
          <w:rFonts w:ascii="Simplified Arabic" w:eastAsia="Times New Roman" w:hAnsi="Simplified Arabic" w:cs="Simplified Arabic"/>
          <w:color w:val="000000" w:themeColor="text1"/>
          <w:kern w:val="0"/>
          <w:sz w:val="28"/>
          <w:szCs w:val="28"/>
          <w14:ligatures w14:val="none"/>
        </w:rPr>
        <w:t>.</w:t>
      </w:r>
    </w:p>
    <w:p w14:paraId="7D38B591" w14:textId="63B3364D" w:rsidR="00860594" w:rsidRPr="00803D6A" w:rsidRDefault="00860594" w:rsidP="006E20DF">
      <w:pPr>
        <w:pStyle w:val="ListParagraph"/>
        <w:numPr>
          <w:ilvl w:val="0"/>
          <w:numId w:val="33"/>
        </w:numPr>
        <w:shd w:val="clear" w:color="auto" w:fill="FFFFFF"/>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lastRenderedPageBreak/>
        <w:t>دراسة (جبريل والشوابكة، 2025) بعنوان: "أثر الإنتاج الرشيق في الأداء التشغيلي – الدور الوسيط للابتكار في شركات صناعة الأدوية الأردنية</w:t>
      </w:r>
      <w:r w:rsidRPr="00803D6A">
        <w:rPr>
          <w:rFonts w:ascii="Simplified Arabic" w:eastAsia="Times New Roman" w:hAnsi="Simplified Arabic" w:cs="Simplified Arabic"/>
          <w:b/>
          <w:bCs/>
          <w:color w:val="000000" w:themeColor="text1"/>
          <w:kern w:val="0"/>
          <w:sz w:val="28"/>
          <w:szCs w:val="28"/>
          <w14:ligatures w14:val="none"/>
        </w:rPr>
        <w:t>"</w:t>
      </w:r>
    </w:p>
    <w:p w14:paraId="039A6734" w14:textId="77777777" w:rsidR="00860594" w:rsidRPr="00803D6A" w:rsidRDefault="00860594"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أثر الإنتاج الرشيق بأبعاده (إدارة الجودة الشاملة، الصيانة الإنتاجية الشاملة، التسليم في الوقت المناسب، وإشراك العاملين) على الأداء التشغيلي من خلال الدور الوسيط للابتكار في شركات صناعة الأدوية الأردنية. واستخدمت الدراسة المنهج الوصفي التحليلي، وتكونت العينة من (348) موظفًا من العاملين في الإدارات الوسطى والعليا في شركات صناعة الأدوية الأردنية. وتوصلت نتائج الدراسة إلى وجود أثر معنوي للإنتاج الرشيق على الأداء التشغيلي، وأن الابتكار يلعب دورًا وسيطًا مهمًا في تعزيز هذا الأثر، كما تباين تأثير الأبعاد بحيث تصدّر التسليم في الوقت المناسب وإشراك العاملين قائمة الأبعاد الأكثر تأثيرًا. وأوصت الدراسة بضرورة تبنّي منهجيات الإنتاج الرشيق بوصفها مدخلًا متكاملًا، وتعزيز ثقافة الابتكار في شركات الصناعات الدوائية، وتطوير برامج تدريبية متخصصة في أدوات الإنتاج الرشيق، وربط أنظمة التحفيز بمساهمات العاملين في تحسين الأداء التشغيلي</w:t>
      </w:r>
      <w:r w:rsidRPr="00803D6A">
        <w:rPr>
          <w:rFonts w:ascii="Simplified Arabic" w:eastAsia="Times New Roman" w:hAnsi="Simplified Arabic" w:cs="Simplified Arabic"/>
          <w:color w:val="000000" w:themeColor="text1"/>
          <w:kern w:val="0"/>
          <w:sz w:val="28"/>
          <w:szCs w:val="28"/>
          <w14:ligatures w14:val="none"/>
        </w:rPr>
        <w:t>.</w:t>
      </w:r>
    </w:p>
    <w:p w14:paraId="1F6C60ED" w14:textId="77EB142B" w:rsidR="00860594" w:rsidRPr="00803D6A" w:rsidRDefault="00860594" w:rsidP="006E20DF">
      <w:pPr>
        <w:pStyle w:val="ListParagraph"/>
        <w:numPr>
          <w:ilvl w:val="0"/>
          <w:numId w:val="33"/>
        </w:numPr>
        <w:shd w:val="clear" w:color="auto" w:fill="FFFFFF"/>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دراسة (محمد وآخرون، 2026) بعنوان: "أثر البيئة الرقابية على الأداء التشغيلي – دراسة حالة القطاع الصحي الخدمي بمدينة الأبيض بولاية شمال كردفان</w:t>
      </w:r>
      <w:r w:rsidRPr="00803D6A">
        <w:rPr>
          <w:rFonts w:ascii="Simplified Arabic" w:eastAsia="Times New Roman" w:hAnsi="Simplified Arabic" w:cs="Simplified Arabic"/>
          <w:b/>
          <w:bCs/>
          <w:color w:val="000000" w:themeColor="text1"/>
          <w:kern w:val="0"/>
          <w:sz w:val="28"/>
          <w:szCs w:val="28"/>
          <w14:ligatures w14:val="none"/>
        </w:rPr>
        <w:t>"</w:t>
      </w:r>
    </w:p>
    <w:p w14:paraId="18266FD0" w14:textId="1DB9CF6A" w:rsidR="008E4F98" w:rsidRPr="00803D6A" w:rsidRDefault="00860594" w:rsidP="006E20DF">
      <w:pPr>
        <w:shd w:val="clear" w:color="auto" w:fill="FFFFFF"/>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هدفت الدراسة إلى التعرف على أثر البيئة الرقابية بأبعادها (الهيكل التنظيمي، تقييم المخاطر، أنشطة الرقابة، المعلومات والاتصال، والمتابعة) على الأداء التشغيلي في القطاع الصحي الخدمي بمدينة الأبيض بولاية شمال كردفان. واستخدمت الدراسة المنهج الوصفي التحليلي، وتكونت العينة من (215) موظفًا من العاملين في المنشآت الصحية بمدينة الأبيض بمختلف مستوياتهم الإدارية. وتوصلت نتائج الدراسة إلى وجود أثر ذي دلالة إحصائية للبيئة الرقابية بأبعادها على الأداء التشغيلي في القطاع الصحي، وأن أنشطة الرقابة والمتابعة تُمثل أكثر الأبعاد تأثيرًا، فيما يحتاج بُعد المعلومات والاتصال إلى مزيد من التطوير. وأوصت الدراسة بضرورة تعزيز البنية الرقابية في المؤسسات الصحية، وتطوير نظم المعلومات الإدارية، وتدريب العاملين على أساليب تقييم المخاطر، وبناء منظومة متابعة منتظمة تربط بين أنشطة الرقابة ومؤشرات الأداء التشغيلي</w:t>
      </w:r>
      <w:r w:rsidRPr="00803D6A">
        <w:rPr>
          <w:rFonts w:ascii="Simplified Arabic" w:eastAsia="Times New Roman" w:hAnsi="Simplified Arabic" w:cs="Simplified Arabic"/>
          <w:color w:val="000000" w:themeColor="text1"/>
          <w:kern w:val="0"/>
          <w:sz w:val="28"/>
          <w:szCs w:val="28"/>
          <w14:ligatures w14:val="none"/>
        </w:rPr>
        <w:t>.</w:t>
      </w:r>
    </w:p>
    <w:p w14:paraId="7C56D365" w14:textId="735550F5" w:rsidR="006E20DF" w:rsidRPr="00803D6A" w:rsidRDefault="006E20DF" w:rsidP="006E20DF">
      <w:pPr>
        <w:shd w:val="clear" w:color="auto" w:fill="FFFFFF"/>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4" w:name="_Toc233813417"/>
      <w:r w:rsidRPr="00803D6A">
        <w:rPr>
          <w:rFonts w:ascii="Simplified Arabic" w:eastAsia="Times New Roman" w:hAnsi="Simplified Arabic" w:cs="Simplified Arabic"/>
          <w:b/>
          <w:bCs/>
          <w:color w:val="000000" w:themeColor="text1"/>
          <w:kern w:val="0"/>
          <w:sz w:val="36"/>
          <w:szCs w:val="36"/>
          <w:rtl/>
          <w14:ligatures w14:val="none"/>
        </w:rPr>
        <w:t>8.1 الفجوة البحثية</w:t>
      </w:r>
      <w:bookmarkEnd w:id="14"/>
    </w:p>
    <w:p w14:paraId="57004BD6" w14:textId="77777777" w:rsidR="00860594" w:rsidRPr="00803D6A" w:rsidRDefault="00860594" w:rsidP="006E20DF">
      <w:pPr>
        <w:pStyle w:val="NormalWeb"/>
        <w:bidi/>
        <w:spacing w:line="276" w:lineRule="auto"/>
        <w:ind w:firstLine="424"/>
        <w:jc w:val="both"/>
        <w:rPr>
          <w:rFonts w:ascii="Simplified Arabic" w:hAnsi="Simplified Arabic" w:cs="Simplified Arabic"/>
          <w:color w:val="000000" w:themeColor="text1"/>
          <w:sz w:val="28"/>
          <w:szCs w:val="28"/>
        </w:rPr>
      </w:pPr>
      <w:r w:rsidRPr="00803D6A">
        <w:rPr>
          <w:rFonts w:ascii="Simplified Arabic" w:hAnsi="Simplified Arabic" w:cs="Simplified Arabic"/>
          <w:color w:val="000000" w:themeColor="text1"/>
          <w:sz w:val="28"/>
          <w:szCs w:val="28"/>
          <w:rtl/>
        </w:rPr>
        <w:lastRenderedPageBreak/>
        <w:t>تتقاطع الدراسة الحالية مع الدراسات السابقة في جملة من الجوانب المنهجية والموضوعية، إذ تتفق معها في تبنّي المنهج الوصفي التحليلي بوصفه المنهج الأنسب لدراسة العلاقات بين المتغيرات الإدارية، كما يُلاحَظ في دراسة (الدوشان، 2024) ودراسة (الربيعي، 2025) ودراسة</w:t>
      </w:r>
      <w:r w:rsidRPr="00803D6A">
        <w:rPr>
          <w:rFonts w:ascii="Simplified Arabic" w:hAnsi="Simplified Arabic" w:cs="Simplified Arabic"/>
          <w:color w:val="000000" w:themeColor="text1"/>
          <w:sz w:val="28"/>
          <w:szCs w:val="28"/>
        </w:rPr>
        <w:t xml:space="preserve"> (Carvalho et al., 2021)</w:t>
      </w:r>
      <w:r w:rsidRPr="00803D6A">
        <w:rPr>
          <w:rFonts w:ascii="Simplified Arabic" w:hAnsi="Simplified Arabic" w:cs="Simplified Arabic"/>
          <w:color w:val="000000" w:themeColor="text1"/>
          <w:sz w:val="28"/>
          <w:szCs w:val="28"/>
          <w:rtl/>
        </w:rPr>
        <w:t>، فضلًا عن اتفاقها معها في اعتماد الاستبانة أداةً رئيسة لجمع البيانات الميدانية، وفي توظيف أساليب التحليل الإحصائي ذاتها كتحليل الانحدار البسيط والمتعدد ومعاملات الارتباط والثبات. كما تلتقي الدراسة الحالية مع دراسات</w:t>
      </w:r>
      <w:r w:rsidRPr="00803D6A">
        <w:rPr>
          <w:rFonts w:ascii="Simplified Arabic" w:hAnsi="Simplified Arabic" w:cs="Simplified Arabic"/>
          <w:color w:val="000000" w:themeColor="text1"/>
          <w:sz w:val="28"/>
          <w:szCs w:val="28"/>
        </w:rPr>
        <w:t xml:space="preserve"> (</w:t>
      </w:r>
      <w:proofErr w:type="spellStart"/>
      <w:r w:rsidRPr="00803D6A">
        <w:rPr>
          <w:rFonts w:ascii="Simplified Arabic" w:hAnsi="Simplified Arabic" w:cs="Simplified Arabic"/>
          <w:color w:val="000000" w:themeColor="text1"/>
          <w:sz w:val="28"/>
          <w:szCs w:val="28"/>
        </w:rPr>
        <w:t>Mahato</w:t>
      </w:r>
      <w:proofErr w:type="spellEnd"/>
      <w:r w:rsidRPr="00803D6A">
        <w:rPr>
          <w:rFonts w:ascii="Simplified Arabic" w:hAnsi="Simplified Arabic" w:cs="Simplified Arabic"/>
          <w:color w:val="000000" w:themeColor="text1"/>
          <w:sz w:val="28"/>
          <w:szCs w:val="28"/>
        </w:rPr>
        <w:t xml:space="preserve"> et al., 2024) </w:t>
      </w:r>
      <w:r w:rsidRPr="00803D6A">
        <w:rPr>
          <w:rFonts w:ascii="Simplified Arabic" w:hAnsi="Simplified Arabic" w:cs="Simplified Arabic"/>
          <w:color w:val="000000" w:themeColor="text1"/>
          <w:sz w:val="28"/>
          <w:szCs w:val="28"/>
          <w:rtl/>
        </w:rPr>
        <w:t>و</w:t>
      </w:r>
      <w:r w:rsidRPr="00803D6A">
        <w:rPr>
          <w:rFonts w:ascii="Simplified Arabic" w:hAnsi="Simplified Arabic" w:cs="Simplified Arabic"/>
          <w:color w:val="000000" w:themeColor="text1"/>
          <w:sz w:val="28"/>
          <w:szCs w:val="28"/>
        </w:rPr>
        <w:t>(</w:t>
      </w:r>
      <w:proofErr w:type="spellStart"/>
      <w:r w:rsidRPr="00803D6A">
        <w:rPr>
          <w:rFonts w:ascii="Simplified Arabic" w:hAnsi="Simplified Arabic" w:cs="Simplified Arabic"/>
          <w:color w:val="000000" w:themeColor="text1"/>
          <w:sz w:val="28"/>
          <w:szCs w:val="28"/>
        </w:rPr>
        <w:t>Samadhiya</w:t>
      </w:r>
      <w:proofErr w:type="spellEnd"/>
      <w:r w:rsidRPr="00803D6A">
        <w:rPr>
          <w:rFonts w:ascii="Simplified Arabic" w:hAnsi="Simplified Arabic" w:cs="Simplified Arabic"/>
          <w:color w:val="000000" w:themeColor="text1"/>
          <w:sz w:val="28"/>
          <w:szCs w:val="28"/>
        </w:rPr>
        <w:t xml:space="preserve"> et al., 2024) </w:t>
      </w:r>
      <w:r w:rsidRPr="00803D6A">
        <w:rPr>
          <w:rFonts w:ascii="Simplified Arabic" w:hAnsi="Simplified Arabic" w:cs="Simplified Arabic"/>
          <w:color w:val="000000" w:themeColor="text1"/>
          <w:sz w:val="28"/>
          <w:szCs w:val="28"/>
          <w:rtl/>
        </w:rPr>
        <w:t>و(جبريل والشوابكة، 2025) في الإطار المفاهيمي العام للتميز التشغيلي بوصفه فلسفة إدارية شاملة تجمع بين أبعاد إجرائية وإنسانية ومعيارية، وفي إقرارها بأن منهجيات التميز التشغيلي تُمثّل رافعة لتحسين الأداء التشغيلي في المنظمات. وتتفق كذلك مع دراسة (حسين وآخرون، 2023) ودراسة (محمد وآخرون، 2026) في التعامل مع الأداء التشغيلي بوصفه متغيرًا تابعًا متعدد الأبعاد يتأثر بمدخلات إدارية وتنظيمية متنوعة، ومع دراستي</w:t>
      </w:r>
      <w:r w:rsidRPr="00803D6A">
        <w:rPr>
          <w:rFonts w:ascii="Simplified Arabic" w:hAnsi="Simplified Arabic" w:cs="Simplified Arabic"/>
          <w:color w:val="000000" w:themeColor="text1"/>
          <w:sz w:val="28"/>
          <w:szCs w:val="28"/>
        </w:rPr>
        <w:t xml:space="preserve"> (Al-Khatib, 2023) </w:t>
      </w:r>
      <w:r w:rsidRPr="00803D6A">
        <w:rPr>
          <w:rFonts w:ascii="Simplified Arabic" w:hAnsi="Simplified Arabic" w:cs="Simplified Arabic"/>
          <w:color w:val="000000" w:themeColor="text1"/>
          <w:sz w:val="28"/>
          <w:szCs w:val="28"/>
          <w:rtl/>
        </w:rPr>
        <w:t>و</w:t>
      </w:r>
      <w:r w:rsidRPr="00803D6A">
        <w:rPr>
          <w:rFonts w:ascii="Simplified Arabic" w:hAnsi="Simplified Arabic" w:cs="Simplified Arabic"/>
          <w:color w:val="000000" w:themeColor="text1"/>
          <w:sz w:val="28"/>
          <w:szCs w:val="28"/>
        </w:rPr>
        <w:t>(</w:t>
      </w:r>
      <w:proofErr w:type="spellStart"/>
      <w:r w:rsidRPr="00803D6A">
        <w:rPr>
          <w:rFonts w:ascii="Simplified Arabic" w:hAnsi="Simplified Arabic" w:cs="Simplified Arabic"/>
          <w:color w:val="000000" w:themeColor="text1"/>
          <w:sz w:val="28"/>
          <w:szCs w:val="28"/>
        </w:rPr>
        <w:t>Buer</w:t>
      </w:r>
      <w:proofErr w:type="spellEnd"/>
      <w:r w:rsidRPr="00803D6A">
        <w:rPr>
          <w:rFonts w:ascii="Simplified Arabic" w:hAnsi="Simplified Arabic" w:cs="Simplified Arabic"/>
          <w:color w:val="000000" w:themeColor="text1"/>
          <w:sz w:val="28"/>
          <w:szCs w:val="28"/>
        </w:rPr>
        <w:t xml:space="preserve"> et al., 2021) </w:t>
      </w:r>
      <w:r w:rsidRPr="00803D6A">
        <w:rPr>
          <w:rFonts w:ascii="Simplified Arabic" w:hAnsi="Simplified Arabic" w:cs="Simplified Arabic"/>
          <w:color w:val="000000" w:themeColor="text1"/>
          <w:sz w:val="28"/>
          <w:szCs w:val="28"/>
          <w:rtl/>
        </w:rPr>
        <w:t>في النظر إلى الأداء التشغيلي بوصفه محصلة تتشكل من تفاعل المنهجيات الإدارية مع التقنيات والممارسات التنظيمية</w:t>
      </w:r>
      <w:r w:rsidRPr="00803D6A">
        <w:rPr>
          <w:rFonts w:ascii="Simplified Arabic" w:hAnsi="Simplified Arabic" w:cs="Simplified Arabic"/>
          <w:color w:val="000000" w:themeColor="text1"/>
          <w:sz w:val="28"/>
          <w:szCs w:val="28"/>
        </w:rPr>
        <w:t>.</w:t>
      </w:r>
    </w:p>
    <w:p w14:paraId="416A3512" w14:textId="0AF04413" w:rsidR="00860594" w:rsidRPr="00803D6A" w:rsidRDefault="00860594" w:rsidP="006E20DF">
      <w:pPr>
        <w:pStyle w:val="NormalWeb"/>
        <w:bidi/>
        <w:spacing w:line="276" w:lineRule="auto"/>
        <w:ind w:firstLine="424"/>
        <w:jc w:val="both"/>
        <w:rPr>
          <w:rFonts w:ascii="Simplified Arabic" w:hAnsi="Simplified Arabic" w:cs="Simplified Arabic"/>
          <w:color w:val="000000" w:themeColor="text1"/>
          <w:sz w:val="28"/>
          <w:szCs w:val="28"/>
        </w:rPr>
      </w:pPr>
      <w:r w:rsidRPr="00803D6A">
        <w:rPr>
          <w:rFonts w:ascii="Simplified Arabic" w:hAnsi="Simplified Arabic" w:cs="Simplified Arabic"/>
          <w:color w:val="000000" w:themeColor="text1"/>
          <w:sz w:val="28"/>
          <w:szCs w:val="28"/>
          <w:rtl/>
        </w:rPr>
        <w:t>تختلف الدراسة الحالية عن الدراسات السابقة في جوانب جوهرية تُكسبها هويتها البحثية المميزة، إذ تتميّز بتركيبها الفريد لأبعاد التميز التشغيلي الذي يجمع بين التحسين المستمر للعمليات، وتقليل الهدر وترشيد الموارد، وتمكين العاملين وبناء القدرات، وتوحيد معايير الأداء في إطار واحد، وهو تركيب لم يُعالَج بهذه الصيغة في الدراسات السابقة التي تناولت إما أبعادًا مغايرة كما في دراسة (الدوشان، 2024) التي ركزت على أبعاد الإدارة الرشيقة الخمسة، أو متغيرات بديلة كما في دراسة (حسين وآخرون، 2023) التي تناولت الابتكار، ودراسة (محمد وآخرون، 2026) التي تناولت البيئة الرقابية، ودراسة</w:t>
      </w:r>
      <w:r w:rsidRPr="00803D6A">
        <w:rPr>
          <w:rFonts w:ascii="Simplified Arabic" w:hAnsi="Simplified Arabic" w:cs="Simplified Arabic"/>
          <w:color w:val="000000" w:themeColor="text1"/>
          <w:sz w:val="28"/>
          <w:szCs w:val="28"/>
        </w:rPr>
        <w:t xml:space="preserve"> (Al-Khatib, 2023) </w:t>
      </w:r>
      <w:r w:rsidRPr="00803D6A">
        <w:rPr>
          <w:rFonts w:ascii="Simplified Arabic" w:hAnsi="Simplified Arabic" w:cs="Simplified Arabic"/>
          <w:color w:val="000000" w:themeColor="text1"/>
          <w:sz w:val="28"/>
          <w:szCs w:val="28"/>
          <w:rtl/>
        </w:rPr>
        <w:t>التي تناولت إنترنت الأشياء وتحليلات البيانات الضخمة. كما تختلف الدراسة الحالية في مجتمعها ونطاقها الجغرافي، إذ تتناول المستشفيات الحكومية بمدينة الرياض تحديدًا، بينما تباينت الدراسات السابقة بين مستشفيات سعودية في مناطق أخرى كدراسة (الدوشان، 2024) التي طُبّقت في أبها، ومستشفيات حكومية سعودية بمناطق متفرقة كدراسة (الربيعي، 2025)، وقطاعات صناعية مغايرة كدراسات</w:t>
      </w:r>
      <w:r w:rsidRPr="00803D6A">
        <w:rPr>
          <w:rFonts w:ascii="Simplified Arabic" w:hAnsi="Simplified Arabic" w:cs="Simplified Arabic"/>
          <w:color w:val="000000" w:themeColor="text1"/>
          <w:sz w:val="28"/>
          <w:szCs w:val="28"/>
        </w:rPr>
        <w:t xml:space="preserve"> (</w:t>
      </w:r>
      <w:proofErr w:type="spellStart"/>
      <w:r w:rsidRPr="00803D6A">
        <w:rPr>
          <w:rFonts w:ascii="Simplified Arabic" w:hAnsi="Simplified Arabic" w:cs="Simplified Arabic"/>
          <w:color w:val="000000" w:themeColor="text1"/>
          <w:sz w:val="28"/>
          <w:szCs w:val="28"/>
        </w:rPr>
        <w:t>Mahato</w:t>
      </w:r>
      <w:proofErr w:type="spellEnd"/>
      <w:r w:rsidRPr="00803D6A">
        <w:rPr>
          <w:rFonts w:ascii="Simplified Arabic" w:hAnsi="Simplified Arabic" w:cs="Simplified Arabic"/>
          <w:color w:val="000000" w:themeColor="text1"/>
          <w:sz w:val="28"/>
          <w:szCs w:val="28"/>
        </w:rPr>
        <w:t xml:space="preserve"> et al., 2024) </w:t>
      </w:r>
      <w:r w:rsidRPr="00803D6A">
        <w:rPr>
          <w:rFonts w:ascii="Simplified Arabic" w:hAnsi="Simplified Arabic" w:cs="Simplified Arabic"/>
          <w:color w:val="000000" w:themeColor="text1"/>
          <w:sz w:val="28"/>
          <w:szCs w:val="28"/>
          <w:rtl/>
        </w:rPr>
        <w:t>و</w:t>
      </w:r>
      <w:r w:rsidRPr="00803D6A">
        <w:rPr>
          <w:rFonts w:ascii="Simplified Arabic" w:hAnsi="Simplified Arabic" w:cs="Simplified Arabic"/>
          <w:color w:val="000000" w:themeColor="text1"/>
          <w:sz w:val="28"/>
          <w:szCs w:val="28"/>
        </w:rPr>
        <w:t xml:space="preserve">(Carvalho et al., 2021) </w:t>
      </w:r>
      <w:r w:rsidRPr="00803D6A">
        <w:rPr>
          <w:rFonts w:ascii="Simplified Arabic" w:hAnsi="Simplified Arabic" w:cs="Simplified Arabic"/>
          <w:color w:val="000000" w:themeColor="text1"/>
          <w:sz w:val="28"/>
          <w:szCs w:val="28"/>
          <w:rtl/>
        </w:rPr>
        <w:t>و</w:t>
      </w:r>
      <w:r w:rsidRPr="00803D6A">
        <w:rPr>
          <w:rFonts w:ascii="Simplified Arabic" w:hAnsi="Simplified Arabic" w:cs="Simplified Arabic"/>
          <w:color w:val="000000" w:themeColor="text1"/>
          <w:sz w:val="28"/>
          <w:szCs w:val="28"/>
        </w:rPr>
        <w:t>(</w:t>
      </w:r>
      <w:proofErr w:type="spellStart"/>
      <w:r w:rsidRPr="00803D6A">
        <w:rPr>
          <w:rFonts w:ascii="Simplified Arabic" w:hAnsi="Simplified Arabic" w:cs="Simplified Arabic"/>
          <w:color w:val="000000" w:themeColor="text1"/>
          <w:sz w:val="28"/>
          <w:szCs w:val="28"/>
        </w:rPr>
        <w:t>Buer</w:t>
      </w:r>
      <w:proofErr w:type="spellEnd"/>
      <w:r w:rsidRPr="00803D6A">
        <w:rPr>
          <w:rFonts w:ascii="Simplified Arabic" w:hAnsi="Simplified Arabic" w:cs="Simplified Arabic"/>
          <w:color w:val="000000" w:themeColor="text1"/>
          <w:sz w:val="28"/>
          <w:szCs w:val="28"/>
        </w:rPr>
        <w:t xml:space="preserve"> et al., 2021)</w:t>
      </w:r>
      <w:r w:rsidRPr="00803D6A">
        <w:rPr>
          <w:rFonts w:ascii="Simplified Arabic" w:hAnsi="Simplified Arabic" w:cs="Simplified Arabic"/>
          <w:color w:val="000000" w:themeColor="text1"/>
          <w:sz w:val="28"/>
          <w:szCs w:val="28"/>
          <w:rtl/>
        </w:rPr>
        <w:t>، وقطاعات خدمية أخرى كدراسة (حسين وآخرون، 2023) التي طُبّقت على الشركة المصرية للاتصالات، فضلًا عن اختلاف السياق الزمني المرتبط بمرحلة متقدمة من تنفيذ رؤية المملكة 2030 وما يصاحبها من تحولات في القطاع الصحي السعودي</w:t>
      </w:r>
      <w:r w:rsidRPr="00803D6A">
        <w:rPr>
          <w:rFonts w:ascii="Simplified Arabic" w:hAnsi="Simplified Arabic" w:cs="Simplified Arabic"/>
          <w:color w:val="000000" w:themeColor="text1"/>
          <w:sz w:val="28"/>
          <w:szCs w:val="28"/>
        </w:rPr>
        <w:t>.</w:t>
      </w:r>
    </w:p>
    <w:p w14:paraId="5D22982E" w14:textId="77777777" w:rsidR="006E20DF" w:rsidRPr="00803D6A" w:rsidRDefault="006E20DF" w:rsidP="006E20D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813418"/>
      <w:bookmarkStart w:id="16" w:name="_Toc169790502"/>
      <w:bookmarkStart w:id="17" w:name="_Toc222622903"/>
      <w:bookmarkEnd w:id="12"/>
      <w:r w:rsidRPr="00803D6A">
        <w:rPr>
          <w:rFonts w:ascii="Simplified Arabic" w:eastAsia="Times New Roman" w:hAnsi="Simplified Arabic" w:cs="Simplified Arabic"/>
          <w:b/>
          <w:bCs/>
          <w:color w:val="000000" w:themeColor="text1"/>
          <w:kern w:val="0"/>
          <w:sz w:val="36"/>
          <w:szCs w:val="36"/>
          <w:rtl/>
          <w14:ligatures w14:val="none"/>
        </w:rPr>
        <w:lastRenderedPageBreak/>
        <w:t>9.1 المنطلقات النظرية للدراسة:</w:t>
      </w:r>
      <w:bookmarkEnd w:id="15"/>
    </w:p>
    <w:p w14:paraId="5D5B420D" w14:textId="1334FA39" w:rsidR="006E20DF" w:rsidRPr="00803D6A" w:rsidRDefault="006E20DF"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3D6A">
        <w:rPr>
          <w:rFonts w:ascii="Simplified Arabic" w:eastAsia="Times New Roman" w:hAnsi="Simplified Arabic" w:cs="Simplified Arabic"/>
          <w:b/>
          <w:bCs/>
          <w:color w:val="000000" w:themeColor="text1"/>
          <w:kern w:val="0"/>
          <w:sz w:val="32"/>
          <w:szCs w:val="32"/>
          <w:rtl/>
          <w14:ligatures w14:val="none"/>
        </w:rPr>
        <w:t>أولًا: مفهوم التميز التشغيلي (</w:t>
      </w:r>
      <w:r w:rsidRPr="00803D6A">
        <w:rPr>
          <w:rFonts w:ascii="Simplified Arabic" w:eastAsia="Times New Roman" w:hAnsi="Simplified Arabic" w:cs="Simplified Arabic"/>
          <w:b/>
          <w:bCs/>
          <w:color w:val="000000" w:themeColor="text1"/>
          <w:kern w:val="0"/>
          <w:sz w:val="32"/>
          <w:szCs w:val="32"/>
          <w14:ligatures w14:val="none"/>
        </w:rPr>
        <w:t>Operational Excellence</w:t>
      </w:r>
      <w:r w:rsidRPr="00803D6A">
        <w:rPr>
          <w:rFonts w:ascii="Simplified Arabic" w:eastAsia="Times New Roman" w:hAnsi="Simplified Arabic" w:cs="Simplified Arabic"/>
          <w:b/>
          <w:bCs/>
          <w:color w:val="000000" w:themeColor="text1"/>
          <w:kern w:val="0"/>
          <w:sz w:val="32"/>
          <w:szCs w:val="32"/>
          <w:rtl/>
          <w14:ligatures w14:val="none"/>
        </w:rPr>
        <w:t>)</w:t>
      </w:r>
    </w:p>
    <w:p w14:paraId="1F28BAAA"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يُعدّ التميز التشغيلي من المفاهيم الإدارية التي تبلورت في ثمانينيات القرن العشرين استجابةً لأزمات الجودة التي واجهتها المنظمات الصناعية الكبرى، ثم تطوَّر تدريجيًا ليُصبح فلسفة إدارية متكاملة تتجاوز حدود الإنتاج إلى قطاعات الخدمات والرعاية الصحية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ويُعرَّف التميز التشغيلي بأنه نهج منظَّم لإدارة الأعمال يرتكز على التحسين المستمر في جميع جوانب العمليات التنظيمية، من خلال خلق ثقافة مؤسسية يشترك فيها العاملون والإدارة في تحقيق نتائج مستدامة، مع تمكينهم من تنفيذ التغيير بصورة منهجية ومتواصلة. ويتمايز هذا المفهوم عن مفاهيم الجودة الشاملة والتحسين المستمر بكونه يتبنى منظورًا كُليًّا يدمج بين كفاءة العمليات والمواءمة الاستراتيجية والثقافة التنظيمية والنتائج القابلة للقياس، بحيث لا يقتصر على معالجة مشكلات جزئية بل يسعى إلى تحقيق أداء متفوق ومستدام على مستوى المنظمة بأكملها</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Hoefsmit</w:t>
      </w:r>
      <w:proofErr w:type="spellEnd"/>
      <w:r w:rsidRPr="00803D6A">
        <w:rPr>
          <w:rFonts w:ascii="Simplified Arabic" w:eastAsia="Times New Roman" w:hAnsi="Simplified Arabic" w:cs="Simplified Arabic"/>
          <w:color w:val="000000" w:themeColor="text1"/>
          <w:kern w:val="0"/>
          <w:sz w:val="28"/>
          <w:szCs w:val="28"/>
          <w14:ligatures w14:val="none"/>
        </w:rPr>
        <w:t>, Van den Heuvel, Zandbergen &amp; Does, 2024).</w:t>
      </w:r>
    </w:p>
    <w:p w14:paraId="788DC228" w14:textId="7A90E846"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وفي القطاع الصحي، اكتسب التميز التشغيلي أهمية خاصة نظرًا لطبيعة المستشفيات بوصفها نُظمًا تكيُّفية معقدة تتشابك فيها العمليات السريرية والإدارية والمالية. وقد تعددت النماذج التي حاولت تأطير أبعاد هذا المفهوم في السياق الصحي، وتتبنى هذه الدراسة أربعة أبعاد جوهرية تستند إلى الأدبيات المعاصرة وهي: التحسين المستمر للعمليات، وتقليل الهدر وترشيد الموارد، وتمكين العاملين وبناء القدرات، وتوحيد معايير الأداء. وتستمد هذه الأبعاد جذورها النظرية من مدرستي الإدارة الرشيقة </w:t>
      </w:r>
      <w:r w:rsidRPr="00803D6A">
        <w:rPr>
          <w:rFonts w:ascii="Simplified Arabic" w:eastAsia="Times New Roman" w:hAnsi="Simplified Arabic" w:cs="Simplified Arabic"/>
          <w:color w:val="000000" w:themeColor="text1"/>
          <w:kern w:val="0"/>
          <w:sz w:val="28"/>
          <w:szCs w:val="28"/>
          <w14:ligatures w14:val="none"/>
        </w:rPr>
        <w:t xml:space="preserve">(Lean Management) </w:t>
      </w:r>
      <w:r w:rsidRPr="00803D6A">
        <w:rPr>
          <w:rFonts w:ascii="Simplified Arabic" w:eastAsia="Times New Roman" w:hAnsi="Simplified Arabic" w:cs="Simplified Arabic"/>
          <w:color w:val="000000" w:themeColor="text1"/>
          <w:kern w:val="0"/>
          <w:sz w:val="28"/>
          <w:szCs w:val="28"/>
          <w:rtl/>
          <w14:ligatures w14:val="none"/>
        </w:rPr>
        <w:t>وسيجما ستة</w:t>
      </w:r>
      <w:r w:rsidRPr="00803D6A">
        <w:rPr>
          <w:rFonts w:ascii="Simplified Arabic" w:eastAsia="Times New Roman" w:hAnsi="Simplified Arabic" w:cs="Simplified Arabic"/>
          <w:color w:val="000000" w:themeColor="text1"/>
          <w:kern w:val="0"/>
          <w:sz w:val="28"/>
          <w:szCs w:val="28"/>
          <w14:ligatures w14:val="none"/>
        </w:rPr>
        <w:t xml:space="preserve"> (Six Sigma) </w:t>
      </w:r>
      <w:r w:rsidRPr="00803D6A">
        <w:rPr>
          <w:rFonts w:ascii="Simplified Arabic" w:eastAsia="Times New Roman" w:hAnsi="Simplified Arabic" w:cs="Simplified Arabic"/>
          <w:color w:val="000000" w:themeColor="text1"/>
          <w:kern w:val="0"/>
          <w:sz w:val="28"/>
          <w:szCs w:val="28"/>
          <w:rtl/>
          <w14:ligatures w14:val="none"/>
        </w:rPr>
        <w:t>اللتين أثبتتا فاعليتهما في تحسين تدفق العمليات وتقليل التباين والهدر في المنظمات الصحية</w:t>
      </w:r>
      <w:r w:rsidRPr="00803D6A">
        <w:rPr>
          <w:rFonts w:ascii="Simplified Arabic" w:eastAsia="Times New Roman" w:hAnsi="Simplified Arabic" w:cs="Simplified Arabic"/>
          <w:color w:val="000000" w:themeColor="text1"/>
          <w:kern w:val="0"/>
          <w:sz w:val="28"/>
          <w:szCs w:val="28"/>
          <w14:ligatures w14:val="none"/>
        </w:rPr>
        <w:t xml:space="preserve"> (Kurniawan, </w:t>
      </w:r>
      <w:proofErr w:type="spellStart"/>
      <w:r w:rsidRPr="00803D6A">
        <w:rPr>
          <w:rFonts w:ascii="Simplified Arabic" w:eastAsia="Times New Roman" w:hAnsi="Simplified Arabic" w:cs="Simplified Arabic"/>
          <w:color w:val="000000" w:themeColor="text1"/>
          <w:kern w:val="0"/>
          <w:sz w:val="28"/>
          <w:szCs w:val="28"/>
          <w14:ligatures w14:val="none"/>
        </w:rPr>
        <w:t>Afriana</w:t>
      </w:r>
      <w:proofErr w:type="spellEnd"/>
      <w:r w:rsidRPr="00803D6A">
        <w:rPr>
          <w:rFonts w:ascii="Simplified Arabic" w:eastAsia="Times New Roman" w:hAnsi="Simplified Arabic" w:cs="Simplified Arabic"/>
          <w:color w:val="000000" w:themeColor="text1"/>
          <w:kern w:val="0"/>
          <w:sz w:val="28"/>
          <w:szCs w:val="28"/>
          <w14:ligatures w14:val="none"/>
        </w:rPr>
        <w:t xml:space="preserve"> &amp; </w:t>
      </w:r>
      <w:proofErr w:type="spellStart"/>
      <w:r w:rsidRPr="00803D6A">
        <w:rPr>
          <w:rFonts w:ascii="Simplified Arabic" w:eastAsia="Times New Roman" w:hAnsi="Simplified Arabic" w:cs="Simplified Arabic"/>
          <w:color w:val="000000" w:themeColor="text1"/>
          <w:kern w:val="0"/>
          <w:sz w:val="28"/>
          <w:szCs w:val="28"/>
          <w14:ligatures w14:val="none"/>
        </w:rPr>
        <w:t>Zulyani</w:t>
      </w:r>
      <w:proofErr w:type="spellEnd"/>
      <w:r w:rsidRPr="00803D6A">
        <w:rPr>
          <w:rFonts w:ascii="Simplified Arabic" w:eastAsia="Times New Roman" w:hAnsi="Simplified Arabic" w:cs="Simplified Arabic"/>
          <w:color w:val="000000" w:themeColor="text1"/>
          <w:kern w:val="0"/>
          <w:sz w:val="28"/>
          <w:szCs w:val="28"/>
          <w14:ligatures w14:val="none"/>
        </w:rPr>
        <w:t>, 2023).</w:t>
      </w:r>
    </w:p>
    <w:p w14:paraId="715E646D" w14:textId="77777777" w:rsidR="00AD3547" w:rsidRPr="00803D6A" w:rsidRDefault="00AD3547"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915901"/>
      <w:r w:rsidRPr="00803D6A">
        <w:rPr>
          <w:rFonts w:ascii="Simplified Arabic" w:eastAsia="Times New Roman" w:hAnsi="Simplified Arabic" w:cs="Simplified Arabic"/>
          <w:b/>
          <w:bCs/>
          <w:color w:val="000000" w:themeColor="text1"/>
          <w:kern w:val="0"/>
          <w:sz w:val="32"/>
          <w:szCs w:val="32"/>
          <w:rtl/>
          <w14:ligatures w14:val="none"/>
        </w:rPr>
        <w:t>ثانيًا: أبعاد التميز التشغيلي</w:t>
      </w:r>
      <w:bookmarkEnd w:id="18"/>
    </w:p>
    <w:p w14:paraId="4D3F9904"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التحسين المستمر للعمليات</w:t>
      </w:r>
      <w:r w:rsidRPr="00803D6A">
        <w:rPr>
          <w:rFonts w:ascii="Simplified Arabic" w:eastAsia="Times New Roman" w:hAnsi="Simplified Arabic" w:cs="Simplified Arabic"/>
          <w:color w:val="000000" w:themeColor="text1"/>
          <w:kern w:val="0"/>
          <w:sz w:val="28"/>
          <w:szCs w:val="28"/>
          <w14:ligatures w14:val="none"/>
        </w:rPr>
        <w:t xml:space="preserve"> (Continuous Process Improvement): </w:t>
      </w:r>
      <w:r w:rsidRPr="00803D6A">
        <w:rPr>
          <w:rFonts w:ascii="Simplified Arabic" w:eastAsia="Times New Roman" w:hAnsi="Simplified Arabic" w:cs="Simplified Arabic"/>
          <w:color w:val="000000" w:themeColor="text1"/>
          <w:kern w:val="0"/>
          <w:sz w:val="28"/>
          <w:szCs w:val="28"/>
          <w:rtl/>
          <w14:ligatures w14:val="none"/>
        </w:rPr>
        <w:t>يُشير هذا البُعد إلى الجهد المنظَّم والمتواصل الرامي إلى تطوير العمليات التشغيلية والإدارية وتحسين مخرجاتها بصورة تراكمية ومستدامة. ويقوم على مبدأ أن كل عملية قابلة للتحسين مهما بلغت درجة نضجها، وذلك من خلال أدوات منهجية كدورة ديمنغ</w:t>
      </w:r>
      <w:r w:rsidRPr="00803D6A">
        <w:rPr>
          <w:rFonts w:ascii="Simplified Arabic" w:eastAsia="Times New Roman" w:hAnsi="Simplified Arabic" w:cs="Simplified Arabic"/>
          <w:color w:val="000000" w:themeColor="text1"/>
          <w:kern w:val="0"/>
          <w:sz w:val="28"/>
          <w:szCs w:val="28"/>
          <w14:ligatures w14:val="none"/>
        </w:rPr>
        <w:t xml:space="preserve"> (PDCA) </w:t>
      </w:r>
      <w:r w:rsidRPr="00803D6A">
        <w:rPr>
          <w:rFonts w:ascii="Simplified Arabic" w:eastAsia="Times New Roman" w:hAnsi="Simplified Arabic" w:cs="Simplified Arabic"/>
          <w:color w:val="000000" w:themeColor="text1"/>
          <w:kern w:val="0"/>
          <w:sz w:val="28"/>
          <w:szCs w:val="28"/>
          <w:rtl/>
          <w14:ligatures w14:val="none"/>
        </w:rPr>
        <w:t>وتحليل تدفق القيمة</w:t>
      </w:r>
      <w:r w:rsidRPr="00803D6A">
        <w:rPr>
          <w:rFonts w:ascii="Simplified Arabic" w:eastAsia="Times New Roman" w:hAnsi="Simplified Arabic" w:cs="Simplified Arabic"/>
          <w:color w:val="000000" w:themeColor="text1"/>
          <w:kern w:val="0"/>
          <w:sz w:val="28"/>
          <w:szCs w:val="28"/>
          <w14:ligatures w14:val="none"/>
        </w:rPr>
        <w:t xml:space="preserve"> (Value Stream Mapping). </w:t>
      </w:r>
      <w:r w:rsidRPr="00803D6A">
        <w:rPr>
          <w:rFonts w:ascii="Simplified Arabic" w:eastAsia="Times New Roman" w:hAnsi="Simplified Arabic" w:cs="Simplified Arabic"/>
          <w:color w:val="000000" w:themeColor="text1"/>
          <w:kern w:val="0"/>
          <w:sz w:val="28"/>
          <w:szCs w:val="28"/>
          <w:rtl/>
          <w14:ligatures w14:val="none"/>
        </w:rPr>
        <w:t xml:space="preserve">وفي سياق </w:t>
      </w:r>
      <w:r w:rsidRPr="00803D6A">
        <w:rPr>
          <w:rFonts w:ascii="Simplified Arabic" w:eastAsia="Times New Roman" w:hAnsi="Simplified Arabic" w:cs="Simplified Arabic"/>
          <w:color w:val="000000" w:themeColor="text1"/>
          <w:kern w:val="0"/>
          <w:sz w:val="28"/>
          <w:szCs w:val="28"/>
          <w:rtl/>
          <w14:ligatures w14:val="none"/>
        </w:rPr>
        <w:lastRenderedPageBreak/>
        <w:t>المستشفيات، يتجلى هذا البُعد في مراجعة المسارات السريرية وتبسيط إجراءات القبول والخروج وتحسين تدفق المرضى عبر الأقسام المختلفة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Wackers</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w:t>
      </w:r>
    </w:p>
    <w:p w14:paraId="1BDE0C31"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تقليل الهدر وترشيد الموارد</w:t>
      </w:r>
      <w:r w:rsidRPr="00803D6A">
        <w:rPr>
          <w:rFonts w:ascii="Simplified Arabic" w:eastAsia="Times New Roman" w:hAnsi="Simplified Arabic" w:cs="Simplified Arabic"/>
          <w:color w:val="000000" w:themeColor="text1"/>
          <w:kern w:val="0"/>
          <w:sz w:val="28"/>
          <w:szCs w:val="28"/>
          <w14:ligatures w14:val="none"/>
        </w:rPr>
        <w:t xml:space="preserve"> (Waste Reduction and Resource Rationalization): </w:t>
      </w:r>
      <w:r w:rsidRPr="00803D6A">
        <w:rPr>
          <w:rFonts w:ascii="Simplified Arabic" w:eastAsia="Times New Roman" w:hAnsi="Simplified Arabic" w:cs="Simplified Arabic"/>
          <w:color w:val="000000" w:themeColor="text1"/>
          <w:kern w:val="0"/>
          <w:sz w:val="28"/>
          <w:szCs w:val="28"/>
          <w:rtl/>
          <w14:ligatures w14:val="none"/>
        </w:rPr>
        <w:t>يتمحور هذا البُعد حول تحديد الأنشطة والعمليات التي لا تُضيف قيمة للمستفيد والعمل على إزالتها أو تقليصها بشكل منهجي. ويشمل الهدر في السياق الصحي أشكالًا متعددة تتراوح بين الانتظار غير الضروري، والحركة الزائدة، والإفراط في المخزون الطبي، وتكرار الفحوصات، والمعالجة الزائدة عن الحاجة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ويسعى هذا البُعد إلى تحقيق التوازن بين جودة الخدمة المقدمة والتكلفة المترتبة عليها، بما يضمن الاستخدام الأمثل للموارد البشرية والمادية والمالية المتاحة (عبدالحامد والسيد، 2022)</w:t>
      </w:r>
      <w:r w:rsidRPr="00803D6A">
        <w:rPr>
          <w:rFonts w:ascii="Simplified Arabic" w:eastAsia="Times New Roman" w:hAnsi="Simplified Arabic" w:cs="Simplified Arabic"/>
          <w:color w:val="000000" w:themeColor="text1"/>
          <w:kern w:val="0"/>
          <w:sz w:val="28"/>
          <w:szCs w:val="28"/>
          <w14:ligatures w14:val="none"/>
        </w:rPr>
        <w:t>.</w:t>
      </w:r>
    </w:p>
    <w:p w14:paraId="30867032"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تمكين العاملين وبناء القدرات</w:t>
      </w:r>
      <w:r w:rsidRPr="00803D6A">
        <w:rPr>
          <w:rFonts w:ascii="Simplified Arabic" w:eastAsia="Times New Roman" w:hAnsi="Simplified Arabic" w:cs="Simplified Arabic"/>
          <w:color w:val="000000" w:themeColor="text1"/>
          <w:kern w:val="0"/>
          <w:sz w:val="28"/>
          <w:szCs w:val="28"/>
          <w14:ligatures w14:val="none"/>
        </w:rPr>
        <w:t xml:space="preserve"> (Staff Empowerment and Capacity Building): </w:t>
      </w:r>
      <w:r w:rsidRPr="00803D6A">
        <w:rPr>
          <w:rFonts w:ascii="Simplified Arabic" w:eastAsia="Times New Roman" w:hAnsi="Simplified Arabic" w:cs="Simplified Arabic"/>
          <w:color w:val="000000" w:themeColor="text1"/>
          <w:kern w:val="0"/>
          <w:sz w:val="28"/>
          <w:szCs w:val="28"/>
          <w:rtl/>
          <w14:ligatures w14:val="none"/>
        </w:rPr>
        <w:t xml:space="preserve">يُعنى هذا البُعد بتهيئة البيئة التنظيمية التي تُمكِّن العاملين من المشاركة الفاعلة في عمليات التحسين واتخاذ القرارات المتعلقة بمجالات عملهم. ويتضمن ذلك تفويض الصلاحيات، وتوفير برامج التدريب والتطوير المهني المستمر، وتعزيز ثقافة التعلم التنظيمي، وبناء فرق عمل متعددة التخصصات قادرة على تحليل المشكلات واقتراح الحلول الابتكارية. ويُعدّ هذا البُعد ركيزة أساسية في استدامة التميز التشغيلي، إذ إن التحسين المستمر لا يمكن أن يتحقق دون كوادر بشرية مؤهلة ومُمكَّنة ومنخرطة في ثقافة التميز </w:t>
      </w:r>
      <w:r w:rsidRPr="00803D6A">
        <w:rPr>
          <w:rFonts w:ascii="Simplified Arabic" w:eastAsia="Times New Roman" w:hAnsi="Simplified Arabic" w:cs="Simplified Arabic"/>
          <w:color w:val="000000" w:themeColor="text1"/>
          <w:kern w:val="0"/>
          <w:sz w:val="28"/>
          <w:szCs w:val="28"/>
          <w14:ligatures w14:val="none"/>
        </w:rPr>
        <w:t>(</w:t>
      </w:r>
      <w:r w:rsidRPr="00803D6A">
        <w:rPr>
          <w:rFonts w:ascii="Simplified Arabic" w:eastAsia="Times New Roman" w:hAnsi="Simplified Arabic" w:cs="Simplified Arabic"/>
          <w:color w:val="000000" w:themeColor="text1"/>
          <w:kern w:val="0"/>
          <w:sz w:val="28"/>
          <w:szCs w:val="28"/>
          <w:rtl/>
          <w14:ligatures w14:val="none"/>
        </w:rPr>
        <w:t>الدوشان، 2024</w:t>
      </w:r>
      <w:r w:rsidRPr="00803D6A">
        <w:rPr>
          <w:rFonts w:ascii="Simplified Arabic" w:eastAsia="Times New Roman" w:hAnsi="Simplified Arabic" w:cs="Simplified Arabic"/>
          <w:color w:val="000000" w:themeColor="text1"/>
          <w:kern w:val="0"/>
          <w:sz w:val="28"/>
          <w:szCs w:val="28"/>
          <w14:ligatures w14:val="none"/>
        </w:rPr>
        <w:t>).</w:t>
      </w:r>
    </w:p>
    <w:p w14:paraId="308AF114"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توحيد معايير الأداء</w:t>
      </w:r>
      <w:r w:rsidRPr="00803D6A">
        <w:rPr>
          <w:rFonts w:ascii="Simplified Arabic" w:eastAsia="Times New Roman" w:hAnsi="Simplified Arabic" w:cs="Simplified Arabic"/>
          <w:color w:val="000000" w:themeColor="text1"/>
          <w:kern w:val="0"/>
          <w:sz w:val="28"/>
          <w:szCs w:val="28"/>
          <w14:ligatures w14:val="none"/>
        </w:rPr>
        <w:t xml:space="preserve"> (Performance Standardization): </w:t>
      </w:r>
      <w:r w:rsidRPr="00803D6A">
        <w:rPr>
          <w:rFonts w:ascii="Simplified Arabic" w:eastAsia="Times New Roman" w:hAnsi="Simplified Arabic" w:cs="Simplified Arabic"/>
          <w:color w:val="000000" w:themeColor="text1"/>
          <w:kern w:val="0"/>
          <w:sz w:val="28"/>
          <w:szCs w:val="28"/>
          <w:rtl/>
          <w14:ligatures w14:val="none"/>
        </w:rPr>
        <w:t>يُقصد بهذا البُعد وضع معايير وبروتوكولات موحَّدة وواضحة تُنظِّم كيفية تنفيذ العمليات التشغيلية والسريرية، بما يضمن اتساق المخرجات وتقليل التباين غير المبرر في الأداء. ويشمل ذلك تطوير أدلة إجرائية معيارية، وتطبيق بروتوكولات سريرية مبنية على الأدلة، واعتماد مؤشرات أداء رئيسة قابلة للقياس والمقارنة. ويُسهم توحيد المعايير في تسهيل عمليات المراقبة والتقييم، وتسريع اكتشاف الانحرافات ومعالجتها، وتعزيز الشفافية والمساءلة داخل المنظمة الصحية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Talero</w:t>
      </w:r>
      <w:proofErr w:type="spellEnd"/>
      <w:r w:rsidRPr="00803D6A">
        <w:rPr>
          <w:rFonts w:ascii="Simplified Arabic" w:eastAsia="Times New Roman" w:hAnsi="Simplified Arabic" w:cs="Simplified Arabic"/>
          <w:color w:val="000000" w:themeColor="text1"/>
          <w:kern w:val="0"/>
          <w:sz w:val="28"/>
          <w:szCs w:val="28"/>
          <w14:ligatures w14:val="none"/>
        </w:rPr>
        <w:t>-Sarmiento et al., 2024).</w:t>
      </w:r>
    </w:p>
    <w:p w14:paraId="5D4F479B" w14:textId="756497CA" w:rsidR="00AD3547" w:rsidRPr="00803D6A" w:rsidRDefault="00AD3547" w:rsidP="006E20D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915902"/>
      <w:r w:rsidRPr="00803D6A">
        <w:rPr>
          <w:rFonts w:ascii="Simplified Arabic" w:eastAsia="Times New Roman" w:hAnsi="Simplified Arabic" w:cs="Simplified Arabic"/>
          <w:b/>
          <w:bCs/>
          <w:color w:val="000000" w:themeColor="text1"/>
          <w:kern w:val="0"/>
          <w:sz w:val="32"/>
          <w:szCs w:val="32"/>
          <w:rtl/>
          <w14:ligatures w14:val="none"/>
        </w:rPr>
        <w:t xml:space="preserve">ثالثًا: مفهوم </w:t>
      </w:r>
      <w:r w:rsidR="00C12148" w:rsidRPr="00803D6A">
        <w:rPr>
          <w:rFonts w:ascii="Simplified Arabic" w:eastAsia="Times New Roman" w:hAnsi="Simplified Arabic" w:cs="Simplified Arabic"/>
          <w:b/>
          <w:bCs/>
          <w:color w:val="000000" w:themeColor="text1"/>
          <w:kern w:val="0"/>
          <w:sz w:val="32"/>
          <w:szCs w:val="32"/>
          <w:rtl/>
          <w14:ligatures w14:val="none"/>
        </w:rPr>
        <w:t xml:space="preserve">الأداء التشغيلي  </w:t>
      </w:r>
      <w:r w:rsidRPr="00803D6A">
        <w:rPr>
          <w:rFonts w:ascii="Simplified Arabic" w:eastAsia="Times New Roman" w:hAnsi="Simplified Arabic" w:cs="Simplified Arabic"/>
          <w:b/>
          <w:bCs/>
          <w:color w:val="000000" w:themeColor="text1"/>
          <w:kern w:val="0"/>
          <w:sz w:val="32"/>
          <w:szCs w:val="32"/>
          <w14:ligatures w14:val="none"/>
        </w:rPr>
        <w:t xml:space="preserve"> (Institutional Performance)</w:t>
      </w:r>
      <w:bookmarkEnd w:id="19"/>
    </w:p>
    <w:p w14:paraId="457B001E" w14:textId="7EC589DA"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يُعرَّف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بأنه المحصلة الكلية التي تعكس مدى نجاح المنظمة في تحقيق أهدافها الاستراتيجية والتشغيلية بكفاءة وفاعلية، من خلال الاستخدام الأمثل لمواردها المتاحة في ظل بيئتها الداخلية والخارجية. ويتجاوز هذا المفهوم المقاربة المالية الضيقة التي تختزل الأداء في مؤشرات الربحية والعائد، </w:t>
      </w:r>
      <w:r w:rsidRPr="00803D6A">
        <w:rPr>
          <w:rFonts w:ascii="Simplified Arabic" w:eastAsia="Times New Roman" w:hAnsi="Simplified Arabic" w:cs="Simplified Arabic"/>
          <w:color w:val="000000" w:themeColor="text1"/>
          <w:kern w:val="0"/>
          <w:sz w:val="28"/>
          <w:szCs w:val="28"/>
          <w:rtl/>
          <w14:ligatures w14:val="none"/>
        </w:rPr>
        <w:lastRenderedPageBreak/>
        <w:t>ليشمل أبعادًا متعددة ومتكاملة تُغطي الأداء التشغيلي المرتبط بكفاءة العمليات الداخلية وسلاسة تدفقها، وجودة الخدمة المقدمة المقاسة بمعايير موضوعية ومعتمدة، ورضا المستفيدين بوصفه انعكاسًا مباشرًا لإدراكهم لمستوى الخدمة المتلقاة مقارنةً بتوقعاتهم، فضلًا عن كفاءة إدارة الموارد المتمثلة في القدرة على تحقيق أقصى مخرجات بأقل مدخلات ممكنة (طيب، 2024)</w:t>
      </w:r>
      <w:r w:rsidRPr="00803D6A">
        <w:rPr>
          <w:rFonts w:ascii="Simplified Arabic" w:eastAsia="Times New Roman" w:hAnsi="Simplified Arabic" w:cs="Simplified Arabic"/>
          <w:color w:val="000000" w:themeColor="text1"/>
          <w:kern w:val="0"/>
          <w:sz w:val="28"/>
          <w:szCs w:val="28"/>
          <w14:ligatures w14:val="none"/>
        </w:rPr>
        <w:t>.</w:t>
      </w:r>
    </w:p>
    <w:p w14:paraId="1AC04D93" w14:textId="5A1BD650"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وفي البيئة الصحية، يكتسب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خصوصية مميزة مردُّها أن مخرجات المستشفيات ترتبط ارتباطًا وثيقًا بصحة الإنسان وسلامته، مما يجعل قياس هذا الأداء عملية متعددة الأبعاد تتطلب مؤشرات سريرية وإدارية ومالية متكاملة. وقد تبنَّت كثير من المنظومات الصحية أُطرًا تقييمية شاملة تجمع بين مؤشرات النتائج السريرية كمعدلات الوفيات وإعادة الإدخال، ومؤشرات الكفاءة التشغيلية كمعدل إشغال الأسِرَّة ومتوسط مدة الإقامة، ومؤشرات تجربة المريض كدرجات الرضا وسرعة الاستجابة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وتتطلب هذه المؤشرات بنيةً معلوماتية متطورة وقدرات تحليلية متقدمة تُمكِّن من الرصد المستمر واتخاذ القرارات القائمة على الأدلة، بما يُسهم في تحسين جودة الرعاية وكفاءة الإنفاق الصحي في آنٍ واحد</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Shortell</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2021).</w:t>
      </w:r>
    </w:p>
    <w:p w14:paraId="1330832C" w14:textId="6734312C" w:rsidR="006E20DF" w:rsidRPr="00803D6A" w:rsidRDefault="006E20DF" w:rsidP="006E20D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233813419"/>
      <w:bookmarkStart w:id="21" w:name="_Toc169790506"/>
      <w:bookmarkEnd w:id="16"/>
      <w:bookmarkEnd w:id="17"/>
      <w:r w:rsidRPr="00803D6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0"/>
    </w:p>
    <w:p w14:paraId="26083E06" w14:textId="35B1E3B0"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سيعتمد الباحث في هذه الدراسة على المنهج الوصفي التحليلي باعتباره الأنسب لطبيعة الظاهرة المدروسة، إذ يتيح هذا المنهج وصف واقع تطبيق التميز التشغيلي بأبعاده الأربعة (التحسين المستمر للعمليات، تقليل الهدر وترشيد الموارد، تمكين العاملين وبناء القدرات، توحيد معايير الأداء) في المستشفيات الحكومية السعودية، فضلًا عن تحليل أثره في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وسيُمكِّن هذا المنهج من جمع البيانات الكمية من مفردات العينة عبر أداة الاستبانة، ومن ثم إخضاعها للتحليل الإحصائي للوصول إلى نتائج قابلة للتعميم ضمن حدود مجتمع الدراسة</w:t>
      </w:r>
      <w:r w:rsidRPr="00803D6A">
        <w:rPr>
          <w:rFonts w:ascii="Simplified Arabic" w:eastAsia="Times New Roman" w:hAnsi="Simplified Arabic" w:cs="Simplified Arabic"/>
          <w:color w:val="000000" w:themeColor="text1"/>
          <w:kern w:val="0"/>
          <w:sz w:val="28"/>
          <w:szCs w:val="28"/>
          <w14:ligatures w14:val="none"/>
        </w:rPr>
        <w:t>.</w:t>
      </w:r>
    </w:p>
    <w:p w14:paraId="25402042"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وسيتضمن الإطار المنهجي مرحلتين متكاملتين</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المرحلة الأولى نظرية تشمل مراجعة الأدبيات والدراسات السابقة العربية والأجنبية ذات الصلة بمتغيري الدراسة لبناء الإطار المفاهيمي والنظري، والمرحلة الثانية ميدانية تتضمن تصميم أداة الدراسة وتوزيعها إلكترونيًا على أفراد العينة المستهدفة، ثم جمع الاستجابات وتحليلها إحصائيًا باستخدام البرنامج الإحصائي</w:t>
      </w:r>
      <w:r w:rsidRPr="00803D6A">
        <w:rPr>
          <w:rFonts w:ascii="Simplified Arabic" w:eastAsia="Times New Roman" w:hAnsi="Simplified Arabic" w:cs="Simplified Arabic"/>
          <w:color w:val="000000" w:themeColor="text1"/>
          <w:kern w:val="0"/>
          <w:sz w:val="28"/>
          <w:szCs w:val="28"/>
          <w14:ligatures w14:val="none"/>
        </w:rPr>
        <w:t xml:space="preserve"> SPSS</w:t>
      </w:r>
      <w:r w:rsidRPr="00803D6A">
        <w:rPr>
          <w:rFonts w:ascii="Simplified Arabic" w:eastAsia="Times New Roman" w:hAnsi="Simplified Arabic" w:cs="Simplified Arabic"/>
          <w:color w:val="000000" w:themeColor="text1"/>
          <w:kern w:val="0"/>
          <w:sz w:val="28"/>
          <w:szCs w:val="28"/>
          <w:rtl/>
          <w14:ligatures w14:val="none"/>
        </w:rPr>
        <w:t>، بما يضمن الإجابة عن أسئلة الدراسة واختبار فرضياتها بصورة علمية دقيقة</w:t>
      </w:r>
      <w:r w:rsidRPr="00803D6A">
        <w:rPr>
          <w:rFonts w:ascii="Simplified Arabic" w:eastAsia="Times New Roman" w:hAnsi="Simplified Arabic" w:cs="Simplified Arabic"/>
          <w:color w:val="000000" w:themeColor="text1"/>
          <w:kern w:val="0"/>
          <w:sz w:val="28"/>
          <w:szCs w:val="28"/>
          <w14:ligatures w14:val="none"/>
        </w:rPr>
        <w:t>.</w:t>
      </w:r>
    </w:p>
    <w:p w14:paraId="4517BEE8" w14:textId="4963F7A2" w:rsidR="00AD3547" w:rsidRPr="00803D6A" w:rsidRDefault="006E20DF" w:rsidP="006E20D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23915904"/>
      <w:bookmarkStart w:id="23" w:name="_Toc233813420"/>
      <w:r w:rsidRPr="00803D6A">
        <w:rPr>
          <w:rFonts w:ascii="Simplified Arabic" w:eastAsia="Times New Roman" w:hAnsi="Simplified Arabic" w:cs="Simplified Arabic" w:hint="cs"/>
          <w:b/>
          <w:bCs/>
          <w:color w:val="000000" w:themeColor="text1"/>
          <w:kern w:val="0"/>
          <w:sz w:val="36"/>
          <w:szCs w:val="36"/>
          <w:rtl/>
          <w14:ligatures w14:val="none"/>
        </w:rPr>
        <w:lastRenderedPageBreak/>
        <w:t xml:space="preserve">11.1 </w:t>
      </w:r>
      <w:r w:rsidR="00AD3547" w:rsidRPr="00803D6A">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2"/>
      <w:bookmarkEnd w:id="23"/>
    </w:p>
    <w:p w14:paraId="032BA1DF"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المستشفيات الحكومية التابعة لوزارة الصحة بالمملكة العربية السعودية، والبالغ عددها (516) مستشفى وفقًا لنشرة إحصاءات المنشآت والقوى العاملة الصحية الصادرة عن الهيئة العامة للإحصاء لعام 2024م، فيما بلغ إجمالي القوى العاملة في القطاع الصحي بالمملكة نحو (681,914) ممارسًا صحيًا</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ونظرًا لكبر حجم المجتمع الأصلي وتوزعه الجغرافي الواسع على مستوى المناطق الإدارية الثلاث عشرة، فسيتم اختيار عينة ممثلة تضمن تنوُّع الخصائص الديموغرافية والوظيفية للمبحوثين</w:t>
      </w:r>
      <w:r w:rsidRPr="00803D6A">
        <w:rPr>
          <w:rFonts w:ascii="Simplified Arabic" w:eastAsia="Times New Roman" w:hAnsi="Simplified Arabic" w:cs="Simplified Arabic"/>
          <w:color w:val="000000" w:themeColor="text1"/>
          <w:kern w:val="0"/>
          <w:sz w:val="28"/>
          <w:szCs w:val="28"/>
          <w14:ligatures w14:val="none"/>
        </w:rPr>
        <w:t>.</w:t>
      </w:r>
    </w:p>
    <w:p w14:paraId="3BED9199" w14:textId="77777777"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سيستخدم الباحث أسلوب العينة العشوائية الطبقية التناسبية، حيث ستُقسَّم المستشفيات الحكومية إلى طبقات بحسب المنطقة الإدارية (الرياض 115 مستشفى، مكة المكرمة 99 مستشفى، المنطقة الشرقية، وبقية المناطق)، ثم سيُسحَب من كل طبقة عدد متناسب مع حجمها. وسيُحدَّد حجم العينة بناءً على معادلة ستيفن ثامبسون</w:t>
      </w:r>
      <w:r w:rsidRPr="00803D6A">
        <w:rPr>
          <w:rFonts w:ascii="Simplified Arabic" w:eastAsia="Times New Roman" w:hAnsi="Simplified Arabic" w:cs="Simplified Arabic"/>
          <w:color w:val="000000" w:themeColor="text1"/>
          <w:kern w:val="0"/>
          <w:sz w:val="28"/>
          <w:szCs w:val="28"/>
          <w14:ligatures w14:val="none"/>
        </w:rPr>
        <w:t xml:space="preserve"> (Steven Thompson) </w:t>
      </w:r>
      <w:r w:rsidRPr="00803D6A">
        <w:rPr>
          <w:rFonts w:ascii="Simplified Arabic" w:eastAsia="Times New Roman" w:hAnsi="Simplified Arabic" w:cs="Simplified Arabic"/>
          <w:color w:val="000000" w:themeColor="text1"/>
          <w:kern w:val="0"/>
          <w:sz w:val="28"/>
          <w:szCs w:val="28"/>
          <w:rtl/>
          <w14:ligatures w14:val="none"/>
        </w:rPr>
        <w:t xml:space="preserve">عند مستوى ثقة </w:t>
      </w:r>
      <w:r w:rsidRPr="00803D6A">
        <w:rPr>
          <w:rFonts w:ascii="Simplified Arabic" w:eastAsia="Times New Roman" w:hAnsi="Simplified Arabic" w:cs="Simplified Arabic"/>
          <w:color w:val="000000" w:themeColor="text1"/>
          <w:kern w:val="0"/>
          <w:sz w:val="28"/>
          <w:szCs w:val="28"/>
          <w14:ligatures w14:val="none"/>
        </w:rPr>
        <w:t xml:space="preserve">(95%) </w:t>
      </w:r>
      <w:r w:rsidRPr="00803D6A">
        <w:rPr>
          <w:rFonts w:ascii="Simplified Arabic" w:eastAsia="Times New Roman" w:hAnsi="Simplified Arabic" w:cs="Simplified Arabic"/>
          <w:color w:val="000000" w:themeColor="text1"/>
          <w:kern w:val="0"/>
          <w:sz w:val="28"/>
          <w:szCs w:val="28"/>
          <w:rtl/>
          <w14:ligatures w14:val="none"/>
        </w:rPr>
        <w:t xml:space="preserve">وهامش خطأ (5%)، ومن المتوقع أن يتراوح حجم العينة النهائية بين </w:t>
      </w:r>
      <w:r w:rsidRPr="00803D6A">
        <w:rPr>
          <w:rFonts w:ascii="Simplified Arabic" w:eastAsia="Times New Roman" w:hAnsi="Simplified Arabic" w:cs="Simplified Arabic"/>
          <w:color w:val="000000" w:themeColor="text1"/>
          <w:kern w:val="0"/>
          <w:sz w:val="28"/>
          <w:szCs w:val="28"/>
          <w14:ligatures w14:val="none"/>
        </w:rPr>
        <w:t xml:space="preserve">(384) </w:t>
      </w:r>
      <w:r w:rsidRPr="00803D6A">
        <w:rPr>
          <w:rFonts w:ascii="Simplified Arabic" w:eastAsia="Times New Roman" w:hAnsi="Simplified Arabic" w:cs="Simplified Arabic"/>
          <w:color w:val="000000" w:themeColor="text1"/>
          <w:kern w:val="0"/>
          <w:sz w:val="28"/>
          <w:szCs w:val="28"/>
          <w:rtl/>
          <w14:ligatures w14:val="none"/>
        </w:rPr>
        <w:t>و(420) مفردة من القيادات الإدارية والمشرفين والموظفين العاملين في الأقسام التشغيلية والإدارية، بما يكفل التمثيل الإحصائي الملائم ويعزز قابلية تعميم النتائج على مجتمع الدراسة</w:t>
      </w:r>
      <w:r w:rsidRPr="00803D6A">
        <w:rPr>
          <w:rFonts w:ascii="Simplified Arabic" w:eastAsia="Times New Roman" w:hAnsi="Simplified Arabic" w:cs="Simplified Arabic"/>
          <w:color w:val="000000" w:themeColor="text1"/>
          <w:kern w:val="0"/>
          <w:sz w:val="28"/>
          <w:szCs w:val="28"/>
          <w14:ligatures w14:val="none"/>
        </w:rPr>
        <w:t>.</w:t>
      </w:r>
    </w:p>
    <w:p w14:paraId="66236874" w14:textId="64359FE4" w:rsidR="00AD3547" w:rsidRPr="00803D6A" w:rsidRDefault="006E20DF" w:rsidP="006E20D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3915905"/>
      <w:bookmarkStart w:id="25" w:name="_Toc233813421"/>
      <w:r w:rsidRPr="00803D6A">
        <w:rPr>
          <w:rFonts w:ascii="Simplified Arabic" w:eastAsia="Times New Roman" w:hAnsi="Simplified Arabic" w:cs="Simplified Arabic" w:hint="cs"/>
          <w:b/>
          <w:bCs/>
          <w:color w:val="000000" w:themeColor="text1"/>
          <w:kern w:val="0"/>
          <w:sz w:val="36"/>
          <w:szCs w:val="36"/>
          <w:rtl/>
          <w14:ligatures w14:val="none"/>
        </w:rPr>
        <w:t xml:space="preserve">12.1 </w:t>
      </w:r>
      <w:r w:rsidR="00AD3547" w:rsidRPr="00803D6A">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4"/>
      <w:bookmarkEnd w:id="25"/>
    </w:p>
    <w:p w14:paraId="776B0A92" w14:textId="21EC78F4" w:rsidR="00AD3547" w:rsidRPr="00803D6A" w:rsidRDefault="00AD3547"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سيعتمد الباحث على مصدرين أساسيين لجمع البيانات. المصدر الأول هو المصادر الثانوية التي تشمل الكتب والمراجع العلمية والدوريات المحكَّمة والرسائل الجامعية وقواعد البيانات الإلكترونية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مثل</w:t>
      </w:r>
      <w:r w:rsidRPr="00803D6A">
        <w:rPr>
          <w:rFonts w:ascii="Simplified Arabic" w:eastAsia="Times New Roman" w:hAnsi="Simplified Arabic" w:cs="Simplified Arabic"/>
          <w:color w:val="000000" w:themeColor="text1"/>
          <w:kern w:val="0"/>
          <w:sz w:val="28"/>
          <w:szCs w:val="28"/>
          <w14:ligatures w14:val="none"/>
        </w:rPr>
        <w:t xml:space="preserve"> Scopus </w:t>
      </w:r>
      <w:r w:rsidRPr="00803D6A">
        <w:rPr>
          <w:rFonts w:ascii="Simplified Arabic" w:eastAsia="Times New Roman" w:hAnsi="Simplified Arabic" w:cs="Simplified Arabic"/>
          <w:color w:val="000000" w:themeColor="text1"/>
          <w:kern w:val="0"/>
          <w:sz w:val="28"/>
          <w:szCs w:val="28"/>
          <w:rtl/>
          <w14:ligatures w14:val="none"/>
        </w:rPr>
        <w:t>و</w:t>
      </w:r>
      <w:r w:rsidRPr="00803D6A">
        <w:rPr>
          <w:rFonts w:ascii="Simplified Arabic" w:eastAsia="Times New Roman" w:hAnsi="Simplified Arabic" w:cs="Simplified Arabic"/>
          <w:color w:val="000000" w:themeColor="text1"/>
          <w:kern w:val="0"/>
          <w:sz w:val="28"/>
          <w:szCs w:val="28"/>
          <w14:ligatures w14:val="none"/>
        </w:rPr>
        <w:t xml:space="preserve">Web of Science </w:t>
      </w:r>
      <w:r w:rsidRPr="00803D6A">
        <w:rPr>
          <w:rFonts w:ascii="Simplified Arabic" w:eastAsia="Times New Roman" w:hAnsi="Simplified Arabic" w:cs="Simplified Arabic"/>
          <w:color w:val="000000" w:themeColor="text1"/>
          <w:kern w:val="0"/>
          <w:sz w:val="28"/>
          <w:szCs w:val="28"/>
          <w:rtl/>
          <w14:ligatures w14:val="none"/>
        </w:rPr>
        <w:t>والمنهل والمنظومة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ذات الصلة بمتغيري الدراسة: التميز التشغيلي و</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وذلك لبناء الإطار النظري وتحديد الفجوة البحثية وصياغة الفرضيات. أمَّا المصدر الثاني فهو المصادر الأولية التي ستُجمَع ميدانيًا من خلال أداة الاستبانة المصممة خصيصًا لهذه الدراسة، والتي ستُوزَّع إلكترونيًا على أفراد العينة عبر منصة </w:t>
      </w:r>
      <w:r w:rsidRPr="00803D6A">
        <w:rPr>
          <w:rFonts w:ascii="Simplified Arabic" w:eastAsia="Times New Roman" w:hAnsi="Simplified Arabic" w:cs="Simplified Arabic"/>
          <w:color w:val="000000" w:themeColor="text1"/>
          <w:kern w:val="0"/>
          <w:sz w:val="28"/>
          <w:szCs w:val="28"/>
          <w14:ligatures w14:val="none"/>
        </w:rPr>
        <w:t xml:space="preserve">(Google Forms) </w:t>
      </w:r>
      <w:r w:rsidRPr="00803D6A">
        <w:rPr>
          <w:rFonts w:ascii="Simplified Arabic" w:eastAsia="Times New Roman" w:hAnsi="Simplified Arabic" w:cs="Simplified Arabic"/>
          <w:color w:val="000000" w:themeColor="text1"/>
          <w:kern w:val="0"/>
          <w:sz w:val="28"/>
          <w:szCs w:val="28"/>
          <w:rtl/>
          <w14:ligatures w14:val="none"/>
        </w:rPr>
        <w:t>أو ما يماثلها، بما يضمن سهولة الوصول وسرعة الاستجابة وحفظ البيانات بشكل منظَّم</w:t>
      </w:r>
      <w:r w:rsidRPr="00803D6A">
        <w:rPr>
          <w:rFonts w:ascii="Simplified Arabic" w:eastAsia="Times New Roman" w:hAnsi="Simplified Arabic" w:cs="Simplified Arabic"/>
          <w:color w:val="000000" w:themeColor="text1"/>
          <w:kern w:val="0"/>
          <w:sz w:val="28"/>
          <w:szCs w:val="28"/>
          <w14:ligatures w14:val="none"/>
        </w:rPr>
        <w:t>.</w:t>
      </w:r>
    </w:p>
    <w:p w14:paraId="62446279" w14:textId="3A888A1A" w:rsidR="00AD3547" w:rsidRPr="00803D6A" w:rsidRDefault="006E20DF" w:rsidP="002625B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3915906"/>
      <w:bookmarkStart w:id="27" w:name="_Toc233813422"/>
      <w:r w:rsidRPr="00803D6A">
        <w:rPr>
          <w:rFonts w:ascii="Simplified Arabic" w:eastAsia="Times New Roman" w:hAnsi="Simplified Arabic" w:cs="Simplified Arabic" w:hint="cs"/>
          <w:b/>
          <w:bCs/>
          <w:color w:val="000000" w:themeColor="text1"/>
          <w:kern w:val="0"/>
          <w:sz w:val="36"/>
          <w:szCs w:val="36"/>
          <w:rtl/>
          <w14:ligatures w14:val="none"/>
        </w:rPr>
        <w:t xml:space="preserve">13.1 </w:t>
      </w:r>
      <w:r w:rsidR="00AD3547" w:rsidRPr="00803D6A">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6"/>
      <w:bookmarkEnd w:id="27"/>
    </w:p>
    <w:p w14:paraId="7482B916" w14:textId="77777777" w:rsidR="00AD3547" w:rsidRPr="00803D6A" w:rsidRDefault="00AD3547" w:rsidP="002625B4">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lastRenderedPageBreak/>
        <w:t>ستُصمَّم الاستبانة وفقًا لمقياس ليكرت الخماسي (من "موافق بشدة" إلى "غير موافق بشدة")، وستتكوَّن من ثلاثة أقسام رئيسة</w:t>
      </w:r>
      <w:r w:rsidRPr="00803D6A">
        <w:rPr>
          <w:rFonts w:ascii="Simplified Arabic" w:eastAsia="Times New Roman" w:hAnsi="Simplified Arabic" w:cs="Simplified Arabic"/>
          <w:b/>
          <w:bCs/>
          <w:color w:val="000000" w:themeColor="text1"/>
          <w:kern w:val="0"/>
          <w:sz w:val="28"/>
          <w:szCs w:val="28"/>
          <w14:ligatures w14:val="none"/>
        </w:rPr>
        <w:t>:</w:t>
      </w:r>
    </w:p>
    <w:p w14:paraId="560367DE" w14:textId="77777777" w:rsidR="00AD3547" w:rsidRPr="00803D6A" w:rsidRDefault="00AD3547" w:rsidP="002625B4">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القسم الأول</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البيانات الديموغرافية والوظيفية، وتشمل: الجنس، المؤهل العلمي، سنوات الخبرة، المسمَّى الوظيفي، والمستوى الإداري</w:t>
      </w:r>
      <w:r w:rsidRPr="00803D6A">
        <w:rPr>
          <w:rFonts w:ascii="Simplified Arabic" w:eastAsia="Times New Roman" w:hAnsi="Simplified Arabic" w:cs="Simplified Arabic"/>
          <w:color w:val="000000" w:themeColor="text1"/>
          <w:kern w:val="0"/>
          <w:sz w:val="28"/>
          <w:szCs w:val="28"/>
          <w14:ligatures w14:val="none"/>
        </w:rPr>
        <w:t>.</w:t>
      </w:r>
    </w:p>
    <w:p w14:paraId="5BB4989F" w14:textId="77777777" w:rsidR="00AD3547" w:rsidRPr="00803D6A" w:rsidRDefault="00AD3547" w:rsidP="002625B4">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القسم الثاني</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محاور المتغير المستقل (التميز التشغيلي)، ويتضمن أربعة أبعاد بواقع (4) فقرات لكل بُعد، أي (16) فقرة إجمالًا، وذلك على النحو التالي: البُعد الأول — التحسين المستمر للعمليات: (4) فقرات. البُعد الثاني — تقليل الهدر وترشيد الموارد</w:t>
      </w:r>
      <w:r w:rsidRPr="00803D6A">
        <w:rPr>
          <w:rFonts w:ascii="Simplified Arabic" w:eastAsia="Times New Roman" w:hAnsi="Simplified Arabic" w:cs="Simplified Arabic"/>
          <w:color w:val="000000" w:themeColor="text1"/>
          <w:kern w:val="0"/>
          <w:sz w:val="28"/>
          <w:szCs w:val="28"/>
          <w14:ligatures w14:val="none"/>
        </w:rPr>
        <w:t xml:space="preserve">: (4) </w:t>
      </w:r>
      <w:r w:rsidRPr="00803D6A">
        <w:rPr>
          <w:rFonts w:ascii="Simplified Arabic" w:eastAsia="Times New Roman" w:hAnsi="Simplified Arabic" w:cs="Simplified Arabic"/>
          <w:color w:val="000000" w:themeColor="text1"/>
          <w:kern w:val="0"/>
          <w:sz w:val="28"/>
          <w:szCs w:val="28"/>
          <w:rtl/>
          <w14:ligatures w14:val="none"/>
        </w:rPr>
        <w:t>فقرات. البُعد الثالث — تمكين العاملين وبناء القدرات: (4) فقرات</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البُعد الرابع — توحيد معايير الأداء: (4) فقرات</w:t>
      </w:r>
      <w:r w:rsidRPr="00803D6A">
        <w:rPr>
          <w:rFonts w:ascii="Simplified Arabic" w:eastAsia="Times New Roman" w:hAnsi="Simplified Arabic" w:cs="Simplified Arabic"/>
          <w:color w:val="000000" w:themeColor="text1"/>
          <w:kern w:val="0"/>
          <w:sz w:val="28"/>
          <w:szCs w:val="28"/>
          <w14:ligatures w14:val="none"/>
        </w:rPr>
        <w:t>.</w:t>
      </w:r>
    </w:p>
    <w:p w14:paraId="28E856EF" w14:textId="61F58E9C" w:rsidR="00AD3547" w:rsidRPr="00803D6A" w:rsidRDefault="00AD3547" w:rsidP="002625B4">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b/>
          <w:bCs/>
          <w:color w:val="000000" w:themeColor="text1"/>
          <w:kern w:val="0"/>
          <w:sz w:val="28"/>
          <w:szCs w:val="28"/>
          <w:rtl/>
          <w14:ligatures w14:val="none"/>
        </w:rPr>
        <w:t>القسم الثالث</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المتغير التابع (</w:t>
      </w:r>
      <w:r w:rsidR="002625B4"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وهو محور أُحادي يتكوَّن من (12) فقرة تقيس مستوى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أبعاده المختلفة (الأداء التشغيلي، الأداء المالي، جودة الخدمة، رضا المستفيدين</w:t>
      </w:r>
      <w:r w:rsidR="002625B4" w:rsidRPr="00803D6A">
        <w:rPr>
          <w:rFonts w:ascii="Simplified Arabic" w:eastAsia="Times New Roman" w:hAnsi="Simplified Arabic" w:cs="Simplified Arabic" w:hint="cs"/>
          <w:color w:val="000000" w:themeColor="text1"/>
          <w:kern w:val="0"/>
          <w:sz w:val="28"/>
          <w:szCs w:val="28"/>
          <w:rtl/>
          <w14:ligatures w14:val="none"/>
        </w:rPr>
        <w:t>)</w:t>
      </w:r>
      <w:r w:rsidRPr="00803D6A">
        <w:rPr>
          <w:rFonts w:ascii="Simplified Arabic" w:eastAsia="Times New Roman" w:hAnsi="Simplified Arabic" w:cs="Simplified Arabic"/>
          <w:color w:val="000000" w:themeColor="text1"/>
          <w:kern w:val="0"/>
          <w:sz w:val="28"/>
          <w:szCs w:val="28"/>
          <w14:ligatures w14:val="none"/>
        </w:rPr>
        <w:t>.</w:t>
      </w:r>
      <w:r w:rsidR="002625B4" w:rsidRPr="00803D6A">
        <w:rPr>
          <w:rFonts w:ascii="Simplified Arabic" w:eastAsia="Times New Roman" w:hAnsi="Simplified Arabic" w:cs="Simplified Arabic" w:hint="cs"/>
          <w:color w:val="000000" w:themeColor="text1"/>
          <w:kern w:val="0"/>
          <w:sz w:val="28"/>
          <w:szCs w:val="28"/>
          <w:rtl/>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وبذلك يبلغ إجمالي فقرات الاستبانة (28) فقرة، بالإضافة إلى فقرات البيانات الديموغرافية</w:t>
      </w:r>
      <w:r w:rsidRPr="00803D6A">
        <w:rPr>
          <w:rFonts w:ascii="Simplified Arabic" w:eastAsia="Times New Roman" w:hAnsi="Simplified Arabic" w:cs="Simplified Arabic"/>
          <w:color w:val="000000" w:themeColor="text1"/>
          <w:kern w:val="0"/>
          <w:sz w:val="28"/>
          <w:szCs w:val="28"/>
          <w14:ligatures w14:val="none"/>
        </w:rPr>
        <w:t>.</w:t>
      </w:r>
    </w:p>
    <w:p w14:paraId="0313C94A" w14:textId="21517C05" w:rsidR="00AD3547" w:rsidRPr="00803D6A" w:rsidRDefault="002625B4" w:rsidP="002625B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3915907"/>
      <w:bookmarkStart w:id="29" w:name="_Toc233813423"/>
      <w:r w:rsidRPr="00803D6A">
        <w:rPr>
          <w:rFonts w:ascii="Simplified Arabic" w:eastAsia="Times New Roman" w:hAnsi="Simplified Arabic" w:cs="Simplified Arabic" w:hint="cs"/>
          <w:b/>
          <w:bCs/>
          <w:color w:val="000000" w:themeColor="text1"/>
          <w:kern w:val="0"/>
          <w:sz w:val="36"/>
          <w:szCs w:val="36"/>
          <w:rtl/>
          <w14:ligatures w14:val="none"/>
        </w:rPr>
        <w:t xml:space="preserve">14.1 </w:t>
      </w:r>
      <w:r w:rsidR="00AD3547" w:rsidRPr="00803D6A">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8"/>
      <w:bookmarkEnd w:id="29"/>
    </w:p>
    <w:p w14:paraId="291DD4E8" w14:textId="5D60E6CC" w:rsidR="00AD3547" w:rsidRPr="00803D6A" w:rsidRDefault="00AD3547"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803D6A">
        <w:rPr>
          <w:rFonts w:ascii="Simplified Arabic" w:eastAsia="Times New Roman" w:hAnsi="Simplified Arabic" w:cs="Simplified Arabic"/>
          <w:color w:val="000000" w:themeColor="text1"/>
          <w:kern w:val="0"/>
          <w:sz w:val="28"/>
          <w:szCs w:val="28"/>
          <w14:ligatures w14:val="none"/>
        </w:rPr>
        <w:t xml:space="preserve"> (SPSS v.28)</w:t>
      </w:r>
      <w:r w:rsidRPr="00803D6A">
        <w:rPr>
          <w:rFonts w:ascii="Simplified Arabic" w:eastAsia="Times New Roman" w:hAnsi="Simplified Arabic" w:cs="Simplified Arabic"/>
          <w:color w:val="000000" w:themeColor="text1"/>
          <w:kern w:val="0"/>
          <w:sz w:val="28"/>
          <w:szCs w:val="28"/>
          <w:rtl/>
          <w14:ligatures w14:val="none"/>
        </w:rPr>
        <w:t>، وسيعتمد الباحث على مجموعة من الأساليب الإحصائية تشمل: معامل ألفا كرونباخ</w:t>
      </w:r>
      <w:r w:rsidRPr="00803D6A">
        <w:rPr>
          <w:rFonts w:ascii="Simplified Arabic" w:eastAsia="Times New Roman" w:hAnsi="Simplified Arabic" w:cs="Simplified Arabic"/>
          <w:color w:val="000000" w:themeColor="text1"/>
          <w:kern w:val="0"/>
          <w:sz w:val="28"/>
          <w:szCs w:val="28"/>
          <w14:ligatures w14:val="none"/>
        </w:rPr>
        <w:t xml:space="preserve"> (Cronbach's Alpha) </w:t>
      </w:r>
      <w:r w:rsidRPr="00803D6A">
        <w:rPr>
          <w:rFonts w:ascii="Simplified Arabic" w:eastAsia="Times New Roman" w:hAnsi="Simplified Arabic" w:cs="Simplified Arabic"/>
          <w:color w:val="000000" w:themeColor="text1"/>
          <w:kern w:val="0"/>
          <w:sz w:val="28"/>
          <w:szCs w:val="28"/>
          <w:rtl/>
          <w14:ligatures w14:val="none"/>
        </w:rPr>
        <w:t>للتحقق من ثبات أداة الدراسة، ومعامل صدق الاتساق الداخلي</w:t>
      </w:r>
      <w:r w:rsidRPr="00803D6A">
        <w:rPr>
          <w:rFonts w:ascii="Simplified Arabic" w:eastAsia="Times New Roman" w:hAnsi="Simplified Arabic" w:cs="Simplified Arabic"/>
          <w:color w:val="000000" w:themeColor="text1"/>
          <w:kern w:val="0"/>
          <w:sz w:val="28"/>
          <w:szCs w:val="28"/>
          <w14:ligatures w14:val="none"/>
        </w:rPr>
        <w:t xml:space="preserve"> (Pearson Correlation) </w:t>
      </w:r>
      <w:r w:rsidRPr="00803D6A">
        <w:rPr>
          <w:rFonts w:ascii="Simplified Arabic" w:eastAsia="Times New Roman" w:hAnsi="Simplified Arabic" w:cs="Simplified Arabic"/>
          <w:color w:val="000000" w:themeColor="text1"/>
          <w:kern w:val="0"/>
          <w:sz w:val="28"/>
          <w:szCs w:val="28"/>
          <w:rtl/>
          <w14:ligatures w14:val="none"/>
        </w:rPr>
        <w:t>للتحقق من صدق البناء، والتكرارات والنسب المئوية والمتوسطات الحسابية والانحرافات المعيارية لوصف خصائص العينة ومستوى الاستجابات، واختبار (ت) لعينتين مستقلتين</w:t>
      </w:r>
      <w:r w:rsidRPr="00803D6A">
        <w:rPr>
          <w:rFonts w:ascii="Simplified Arabic" w:eastAsia="Times New Roman" w:hAnsi="Simplified Arabic" w:cs="Simplified Arabic"/>
          <w:color w:val="000000" w:themeColor="text1"/>
          <w:kern w:val="0"/>
          <w:sz w:val="28"/>
          <w:szCs w:val="28"/>
          <w14:ligatures w14:val="none"/>
        </w:rPr>
        <w:t xml:space="preserve"> (Independent Samples t-test) </w:t>
      </w:r>
      <w:r w:rsidRPr="00803D6A">
        <w:rPr>
          <w:rFonts w:ascii="Simplified Arabic" w:eastAsia="Times New Roman" w:hAnsi="Simplified Arabic" w:cs="Simplified Arabic"/>
          <w:color w:val="000000" w:themeColor="text1"/>
          <w:kern w:val="0"/>
          <w:sz w:val="28"/>
          <w:szCs w:val="28"/>
          <w:rtl/>
          <w14:ligatures w14:val="none"/>
        </w:rPr>
        <w:t>لفحص الفروق بحسب متغير الجنس، وتحليل التباين الأحادي</w:t>
      </w:r>
      <w:r w:rsidRPr="00803D6A">
        <w:rPr>
          <w:rFonts w:ascii="Simplified Arabic" w:eastAsia="Times New Roman" w:hAnsi="Simplified Arabic" w:cs="Simplified Arabic"/>
          <w:color w:val="000000" w:themeColor="text1"/>
          <w:kern w:val="0"/>
          <w:sz w:val="28"/>
          <w:szCs w:val="28"/>
          <w14:ligatures w14:val="none"/>
        </w:rPr>
        <w:t xml:space="preserve"> (One-Way ANOVA) </w:t>
      </w:r>
      <w:r w:rsidRPr="00803D6A">
        <w:rPr>
          <w:rFonts w:ascii="Simplified Arabic" w:eastAsia="Times New Roman" w:hAnsi="Simplified Arabic" w:cs="Simplified Arabic"/>
          <w:color w:val="000000" w:themeColor="text1"/>
          <w:kern w:val="0"/>
          <w:sz w:val="28"/>
          <w:szCs w:val="28"/>
          <w:rtl/>
          <w14:ligatures w14:val="none"/>
        </w:rPr>
        <w:t>لفحص الفروق بحسب المتغيرات الديموغرافية متعددة الفئات (المؤهل، الخبرة، المستوى الإداري)، وتحليل الانحدار المتعدد</w:t>
      </w:r>
      <w:r w:rsidRPr="00803D6A">
        <w:rPr>
          <w:rFonts w:ascii="Simplified Arabic" w:eastAsia="Times New Roman" w:hAnsi="Simplified Arabic" w:cs="Simplified Arabic"/>
          <w:color w:val="000000" w:themeColor="text1"/>
          <w:kern w:val="0"/>
          <w:sz w:val="28"/>
          <w:szCs w:val="28"/>
          <w14:ligatures w14:val="none"/>
        </w:rPr>
        <w:t xml:space="preserve"> (Multiple Regression Analysis) </w:t>
      </w:r>
      <w:r w:rsidRPr="00803D6A">
        <w:rPr>
          <w:rFonts w:ascii="Simplified Arabic" w:eastAsia="Times New Roman" w:hAnsi="Simplified Arabic" w:cs="Simplified Arabic"/>
          <w:color w:val="000000" w:themeColor="text1"/>
          <w:kern w:val="0"/>
          <w:sz w:val="28"/>
          <w:szCs w:val="28"/>
          <w:rtl/>
          <w14:ligatures w14:val="none"/>
        </w:rPr>
        <w:t xml:space="preserve">لاختبار أثر أبعاد التميز التشغيلي مجتمعةً ومنفردةً على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14:ligatures w14:val="none"/>
        </w:rPr>
        <w:t>.</w:t>
      </w:r>
    </w:p>
    <w:p w14:paraId="0251FB06" w14:textId="25B20A80" w:rsidR="00AD3547" w:rsidRPr="00803D6A" w:rsidRDefault="002625B4" w:rsidP="002625B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33813424"/>
      <w:r w:rsidRPr="00803D6A">
        <w:rPr>
          <w:rFonts w:ascii="Simplified Arabic" w:eastAsia="Times New Roman" w:hAnsi="Simplified Arabic" w:cs="Simplified Arabic" w:hint="cs"/>
          <w:b/>
          <w:bCs/>
          <w:color w:val="000000" w:themeColor="text1"/>
          <w:kern w:val="0"/>
          <w:sz w:val="36"/>
          <w:szCs w:val="36"/>
          <w:rtl/>
          <w14:ligatures w14:val="none"/>
        </w:rPr>
        <w:t>15.1</w:t>
      </w:r>
      <w:r w:rsidR="00AD3547" w:rsidRPr="00803D6A">
        <w:rPr>
          <w:rFonts w:ascii="Simplified Arabic" w:eastAsia="Times New Roman" w:hAnsi="Simplified Arabic" w:cs="Simplified Arabic"/>
          <w:b/>
          <w:bCs/>
          <w:color w:val="000000" w:themeColor="text1"/>
          <w:kern w:val="0"/>
          <w:sz w:val="36"/>
          <w:szCs w:val="36"/>
          <w:rtl/>
          <w14:ligatures w14:val="none"/>
        </w:rPr>
        <w:t xml:space="preserve"> </w:t>
      </w:r>
      <w:bookmarkStart w:id="31" w:name="_Toc223915908"/>
      <w:r w:rsidR="00AD3547" w:rsidRPr="00803D6A">
        <w:rPr>
          <w:rFonts w:ascii="Simplified Arabic" w:eastAsia="Times New Roman" w:hAnsi="Simplified Arabic" w:cs="Simplified Arabic"/>
          <w:b/>
          <w:bCs/>
          <w:color w:val="000000" w:themeColor="text1"/>
          <w:kern w:val="0"/>
          <w:sz w:val="36"/>
          <w:szCs w:val="36"/>
          <w:rtl/>
          <w14:ligatures w14:val="none"/>
        </w:rPr>
        <w:t>حدود الدراسة</w:t>
      </w:r>
      <w:bookmarkEnd w:id="30"/>
      <w:bookmarkEnd w:id="31"/>
    </w:p>
    <w:p w14:paraId="1E17CFDA" w14:textId="6187C7C4" w:rsidR="00AD3547" w:rsidRPr="00803D6A" w:rsidRDefault="00AD3547" w:rsidP="002625B4">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803D6A">
        <w:rPr>
          <w:rFonts w:ascii="Simplified Arabic" w:eastAsia="Times New Roman" w:hAnsi="Simplified Arabic" w:cs="Simplified Arabic"/>
          <w:color w:val="000000" w:themeColor="text1"/>
          <w:kern w:val="0"/>
          <w:sz w:val="28"/>
          <w:szCs w:val="28"/>
          <w14:ligatures w14:val="none"/>
        </w:rPr>
        <w:t xml:space="preserve">: </w:t>
      </w:r>
      <w:r w:rsidR="00C12148" w:rsidRPr="00803D6A">
        <w:rPr>
          <w:rFonts w:ascii="Simplified Arabic" w:eastAsia="Times New Roman" w:hAnsi="Simplified Arabic" w:cs="Simplified Arabic"/>
          <w:color w:val="000000" w:themeColor="text1"/>
          <w:kern w:val="0"/>
          <w:sz w:val="28"/>
          <w:szCs w:val="28"/>
          <w:rtl/>
          <w14:ligatures w14:val="none"/>
        </w:rPr>
        <w:t>ا</w:t>
      </w:r>
      <w:r w:rsidRPr="00803D6A">
        <w:rPr>
          <w:rFonts w:ascii="Simplified Arabic" w:eastAsia="Times New Roman" w:hAnsi="Simplified Arabic" w:cs="Simplified Arabic"/>
          <w:color w:val="000000" w:themeColor="text1"/>
          <w:kern w:val="0"/>
          <w:sz w:val="28"/>
          <w:szCs w:val="28"/>
          <w:rtl/>
          <w14:ligatures w14:val="none"/>
        </w:rPr>
        <w:t xml:space="preserve">قتصر الدراسة على دراسة أثر التميز التشغيلي بأبعاده الأربعة (التحسين المستمر للعمليات، تقليل الهدر وترشيد الموارد، تمكين العاملين وبناء القدرات، توحيد معايير الأداء) على </w:t>
      </w:r>
      <w:r w:rsidR="00C12148" w:rsidRPr="00803D6A">
        <w:rPr>
          <w:rFonts w:ascii="Simplified Arabic" w:eastAsia="Times New Roman" w:hAnsi="Simplified Arabic" w:cs="Simplified Arabic"/>
          <w:color w:val="000000" w:themeColor="text1"/>
          <w:kern w:val="0"/>
          <w:sz w:val="28"/>
          <w:szCs w:val="28"/>
          <w:rtl/>
          <w14:ligatures w14:val="none"/>
        </w:rPr>
        <w:t xml:space="preserve">الأداء التشغيلي  </w:t>
      </w:r>
      <w:r w:rsidRPr="00803D6A">
        <w:rPr>
          <w:rFonts w:ascii="Simplified Arabic" w:eastAsia="Times New Roman" w:hAnsi="Simplified Arabic" w:cs="Simplified Arabic"/>
          <w:color w:val="000000" w:themeColor="text1"/>
          <w:kern w:val="0"/>
          <w:sz w:val="28"/>
          <w:szCs w:val="28"/>
          <w:rtl/>
          <w14:ligatures w14:val="none"/>
        </w:rPr>
        <w:t xml:space="preserve"> في </w:t>
      </w:r>
      <w:r w:rsidR="00C12148" w:rsidRPr="00803D6A">
        <w:rPr>
          <w:rFonts w:ascii="Simplified Arabic" w:eastAsia="Times New Roman" w:hAnsi="Simplified Arabic" w:cs="Simplified Arabic"/>
          <w:color w:val="000000" w:themeColor="text1"/>
          <w:kern w:val="0"/>
          <w:sz w:val="28"/>
          <w:szCs w:val="28"/>
          <w:rtl/>
          <w14:ligatures w14:val="none"/>
        </w:rPr>
        <w:t>المستشفيات الحكومية بمدينة الرياض</w:t>
      </w:r>
      <w:r w:rsidRPr="00803D6A">
        <w:rPr>
          <w:rFonts w:ascii="Simplified Arabic" w:eastAsia="Times New Roman" w:hAnsi="Simplified Arabic" w:cs="Simplified Arabic"/>
          <w:color w:val="000000" w:themeColor="text1"/>
          <w:kern w:val="0"/>
          <w:sz w:val="28"/>
          <w:szCs w:val="28"/>
          <w14:ligatures w14:val="none"/>
        </w:rPr>
        <w:t>.</w:t>
      </w:r>
    </w:p>
    <w:p w14:paraId="128D9A4B" w14:textId="08550703" w:rsidR="00AD3547" w:rsidRPr="00803D6A" w:rsidRDefault="00AD3547" w:rsidP="002625B4">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الحدود المكانية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تُطبَّق الدراسة على المستشفيات الحكومية التابعة لوزارة الصحة في</w:t>
      </w:r>
      <w:r w:rsidR="00C12148" w:rsidRPr="00803D6A">
        <w:rPr>
          <w:rFonts w:ascii="Simplified Arabic" w:eastAsia="Times New Roman" w:hAnsi="Simplified Arabic" w:cs="Simplified Arabic"/>
          <w:color w:val="000000" w:themeColor="text1"/>
          <w:kern w:val="0"/>
          <w:sz w:val="28"/>
          <w:szCs w:val="28"/>
          <w:rtl/>
          <w14:ligatures w14:val="none"/>
        </w:rPr>
        <w:t xml:space="preserve"> الرياض .</w:t>
      </w:r>
    </w:p>
    <w:p w14:paraId="5D64ED49" w14:textId="6ED01517" w:rsidR="00AD3547" w:rsidRPr="00803D6A" w:rsidRDefault="00AD3547" w:rsidP="002625B4">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الحدود الزمانية</w:t>
      </w:r>
      <w:r w:rsidRPr="00803D6A">
        <w:rPr>
          <w:rFonts w:ascii="Simplified Arabic" w:eastAsia="Times New Roman" w:hAnsi="Simplified Arabic" w:cs="Simplified Arabic"/>
          <w:color w:val="000000" w:themeColor="text1"/>
          <w:kern w:val="0"/>
          <w:sz w:val="28"/>
          <w:szCs w:val="28"/>
          <w14:ligatures w14:val="none"/>
        </w:rPr>
        <w:t xml:space="preserve">: </w:t>
      </w:r>
      <w:r w:rsidR="00C12148" w:rsidRPr="00803D6A">
        <w:rPr>
          <w:rFonts w:ascii="Simplified Arabic" w:eastAsia="Times New Roman" w:hAnsi="Simplified Arabic" w:cs="Simplified Arabic"/>
          <w:color w:val="000000" w:themeColor="text1"/>
          <w:kern w:val="0"/>
          <w:sz w:val="28"/>
          <w:szCs w:val="28"/>
          <w:rtl/>
          <w14:ligatures w14:val="none"/>
        </w:rPr>
        <w:t>ت</w:t>
      </w:r>
      <w:r w:rsidRPr="00803D6A">
        <w:rPr>
          <w:rFonts w:ascii="Simplified Arabic" w:eastAsia="Times New Roman" w:hAnsi="Simplified Arabic" w:cs="Simplified Arabic"/>
          <w:color w:val="000000" w:themeColor="text1"/>
          <w:kern w:val="0"/>
          <w:sz w:val="28"/>
          <w:szCs w:val="28"/>
          <w:rtl/>
          <w14:ligatures w14:val="none"/>
        </w:rPr>
        <w:t>نفَّذ الجانب الميداني للدراسة خلال الفصل الدراسي الثاني من العام الجامعي 1447/1446هـ الموافق 2025/2026م</w:t>
      </w:r>
      <w:r w:rsidRPr="00803D6A">
        <w:rPr>
          <w:rFonts w:ascii="Simplified Arabic" w:eastAsia="Times New Roman" w:hAnsi="Simplified Arabic" w:cs="Simplified Arabic"/>
          <w:color w:val="000000" w:themeColor="text1"/>
          <w:kern w:val="0"/>
          <w:sz w:val="28"/>
          <w:szCs w:val="28"/>
          <w14:ligatures w14:val="none"/>
        </w:rPr>
        <w:t>.</w:t>
      </w:r>
    </w:p>
    <w:p w14:paraId="03EFF2A6" w14:textId="3FC611D6" w:rsidR="00AD3547" w:rsidRPr="00803D6A" w:rsidRDefault="00AD3547" w:rsidP="002625B4">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الحدود البشرية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تشمل الدراسة العاملين في المستشفيات الحكومية من القيادات الإدارية (مدراء المستشفيات، رؤساء الأقسام)، والمشرفين، والموظفين الإداريين والتشغيليين ذوي العلاقة المباشرة بعمليات التميز التشغيلي </w:t>
      </w:r>
      <w:r w:rsidR="00C12148" w:rsidRPr="00803D6A">
        <w:rPr>
          <w:rFonts w:ascii="Simplified Arabic" w:eastAsia="Times New Roman" w:hAnsi="Simplified Arabic" w:cs="Simplified Arabic"/>
          <w:color w:val="000000" w:themeColor="text1"/>
          <w:kern w:val="0"/>
          <w:sz w:val="28"/>
          <w:szCs w:val="28"/>
          <w:rtl/>
          <w14:ligatures w14:val="none"/>
        </w:rPr>
        <w:t xml:space="preserve">والأداء التشغيلي </w:t>
      </w:r>
      <w:r w:rsidRPr="00803D6A">
        <w:rPr>
          <w:rFonts w:ascii="Simplified Arabic" w:eastAsia="Times New Roman" w:hAnsi="Simplified Arabic" w:cs="Simplified Arabic"/>
          <w:color w:val="000000" w:themeColor="text1"/>
          <w:kern w:val="0"/>
          <w:sz w:val="28"/>
          <w:szCs w:val="28"/>
          <w14:ligatures w14:val="none"/>
        </w:rPr>
        <w:t>.</w:t>
      </w:r>
    </w:p>
    <w:p w14:paraId="4F72B198" w14:textId="692AA554" w:rsidR="00860594" w:rsidRPr="00803D6A" w:rsidRDefault="00D11AF8" w:rsidP="002625B4">
      <w:pPr>
        <w:jc w:val="center"/>
        <w:outlineLvl w:val="0"/>
        <w:rPr>
          <w:rFonts w:ascii="Simplified Arabic" w:eastAsia="Times New Roman" w:hAnsi="Simplified Arabic" w:cs="Simplified Arabic"/>
          <w:b/>
          <w:bCs/>
          <w:color w:val="000000" w:themeColor="text1"/>
          <w:kern w:val="0"/>
          <w:sz w:val="40"/>
          <w:szCs w:val="40"/>
          <w14:ligatures w14:val="none"/>
        </w:rPr>
      </w:pPr>
      <w:r w:rsidRPr="00803D6A">
        <w:rPr>
          <w:rFonts w:ascii="Simplified Arabic" w:eastAsia="Times New Roman" w:hAnsi="Simplified Arabic" w:cs="Simplified Arabic"/>
          <w:b/>
          <w:bCs/>
          <w:color w:val="000000" w:themeColor="text1"/>
          <w:kern w:val="0"/>
          <w:sz w:val="40"/>
          <w:szCs w:val="40"/>
          <w:rtl/>
          <w14:ligatures w14:val="none"/>
        </w:rPr>
        <w:br w:type="page"/>
      </w:r>
      <w:bookmarkStart w:id="32" w:name="_Toc233813425"/>
      <w:r w:rsidR="002625B4" w:rsidRPr="00803D6A">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860594" w:rsidRPr="00803D6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2"/>
    </w:p>
    <w:p w14:paraId="7E13FD6A" w14:textId="77777777" w:rsidR="00860594" w:rsidRPr="00803D6A" w:rsidRDefault="00860594" w:rsidP="002625B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3" w:name="_Toc233813426"/>
      <w:r w:rsidRPr="00803D6A">
        <w:rPr>
          <w:rFonts w:ascii="Simplified Arabic" w:eastAsia="Times New Roman" w:hAnsi="Simplified Arabic" w:cs="Simplified Arabic"/>
          <w:b/>
          <w:bCs/>
          <w:color w:val="000000" w:themeColor="text1"/>
          <w:kern w:val="0"/>
          <w:sz w:val="36"/>
          <w:szCs w:val="36"/>
          <w:rtl/>
          <w14:ligatures w14:val="none"/>
        </w:rPr>
        <w:t>المبحث الأول: التميز التشغيلي (المتغير المستقل)</w:t>
      </w:r>
      <w:bookmarkEnd w:id="33"/>
    </w:p>
    <w:p w14:paraId="5FEDCC9C" w14:textId="63AE812A"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813427"/>
      <w:r w:rsidRPr="00803D6A">
        <w:rPr>
          <w:rFonts w:ascii="Simplified Arabic" w:eastAsia="Times New Roman" w:hAnsi="Simplified Arabic" w:cs="Simplified Arabic" w:hint="cs"/>
          <w:b/>
          <w:bCs/>
          <w:color w:val="000000" w:themeColor="text1"/>
          <w:kern w:val="0"/>
          <w:sz w:val="32"/>
          <w:szCs w:val="32"/>
          <w:rtl/>
          <w14:ligatures w14:val="none"/>
        </w:rPr>
        <w:t xml:space="preserve">1.1.2 </w:t>
      </w:r>
      <w:r w:rsidR="00860594" w:rsidRPr="00803D6A">
        <w:rPr>
          <w:rFonts w:ascii="Simplified Arabic" w:eastAsia="Times New Roman" w:hAnsi="Simplified Arabic" w:cs="Simplified Arabic"/>
          <w:b/>
          <w:bCs/>
          <w:color w:val="000000" w:themeColor="text1"/>
          <w:kern w:val="0"/>
          <w:sz w:val="32"/>
          <w:szCs w:val="32"/>
          <w:rtl/>
          <w14:ligatures w14:val="none"/>
        </w:rPr>
        <w:t>تمهيد</w:t>
      </w:r>
      <w:bookmarkEnd w:id="34"/>
    </w:p>
    <w:p w14:paraId="40CF5550"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يشهد قطاع الأعمال المعاصر تحولات متسارعة فرضت على المنظمات إعادة النظر في فلسفاتها الإدارية وأساليبها التشغيلية، وذلك في ظل بيئة تتسم بالتعقيد وعدم اليقين واشتداد المنافسة وارتفاع توقعات أصحاب المصلحة. وفي خضم هذه التحولات، برز مفهوم التميز التشغيلي بوصفه أحد أهم المداخل الإدارية الحديثة التي تسعى إلى إعادة هندسة المنظومة التشغيلية للمنظمة على نحو يضمن الكفاءة والفاعلية في آنٍ واحد. ولم يعد التميز التشغيلي مجرد توجه تقني أو إجرائي يقتصر على تحسين خطوط الإنتاج أو خفض التكاليف، بل تحول إلى فلسفة إدارية شاملة تتغلغل في ثقافة المنظمة وهياكلها ونظمها وعملياتها، وتربط بين الاستراتيجية والتنفيذ، وبين الأهداف الكلية والممارسات اليومية للعاملين على المستوى التشغيلي</w:t>
      </w:r>
      <w:r w:rsidRPr="00803D6A">
        <w:rPr>
          <w:rFonts w:ascii="Simplified Arabic" w:eastAsia="Times New Roman" w:hAnsi="Simplified Arabic" w:cs="Simplified Arabic"/>
          <w:color w:val="000000" w:themeColor="text1"/>
          <w:kern w:val="0"/>
          <w:sz w:val="28"/>
          <w:szCs w:val="28"/>
          <w14:ligatures w14:val="none"/>
        </w:rPr>
        <w:t>.</w:t>
      </w:r>
    </w:p>
    <w:p w14:paraId="6D08B354"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ويكتسب التميز التشغيلي أهمية مضاعفة في القطاعات ذات الطبيعة الخدمية الحساسة، وفي مقدمتها قطاع الرعاية الصحية، إذ تواجه المستشفيات الحكومية ضغوطًا متزايدة لتقديم خدمات عالية الجودة بموارد محدودة، في ظل تزايد الطلب وتنوع الحالات وارتفاع كلفة التقنيات الطبية. ومن هنا أصبح تبني منهجيات التميز التشغيلي ضرورة استراتيجية لمواجهة الهدر، وتقليص أوقات الانتظار، وتحسين تجربة المريض، وضمان الاستدامة المالية والتشغيلية للمنشآت الصحية. وعلى هذا الأساس يُخصَّص هذا المبحث لتأصيل مفهوم التميز التشغيلي وتتبع تطوره الفكري، واستعراض أهميته وأهدافه، ومناقشة أبعاده واستراتيجياته، بما يوفر قاعدة نظرية متماسكة تنطلق منها الدراسة الحالية في معالجة المتغير المستقل</w:t>
      </w:r>
      <w:r w:rsidRPr="00803D6A">
        <w:rPr>
          <w:rFonts w:ascii="Simplified Arabic" w:eastAsia="Times New Roman" w:hAnsi="Simplified Arabic" w:cs="Simplified Arabic"/>
          <w:color w:val="000000" w:themeColor="text1"/>
          <w:kern w:val="0"/>
          <w:sz w:val="28"/>
          <w:szCs w:val="28"/>
          <w14:ligatures w14:val="none"/>
        </w:rPr>
        <w:t>.</w:t>
      </w:r>
    </w:p>
    <w:p w14:paraId="01D4927C" w14:textId="4437CB4C"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813428"/>
      <w:r w:rsidRPr="00803D6A">
        <w:rPr>
          <w:rFonts w:ascii="Simplified Arabic" w:eastAsia="Times New Roman" w:hAnsi="Simplified Arabic" w:cs="Simplified Arabic" w:hint="cs"/>
          <w:b/>
          <w:bCs/>
          <w:color w:val="000000" w:themeColor="text1"/>
          <w:kern w:val="0"/>
          <w:sz w:val="32"/>
          <w:szCs w:val="32"/>
          <w:rtl/>
          <w14:ligatures w14:val="none"/>
        </w:rPr>
        <w:t xml:space="preserve">2.1.2 </w:t>
      </w:r>
      <w:r w:rsidR="00860594" w:rsidRPr="00803D6A">
        <w:rPr>
          <w:rFonts w:ascii="Simplified Arabic" w:eastAsia="Times New Roman" w:hAnsi="Simplified Arabic" w:cs="Simplified Arabic"/>
          <w:b/>
          <w:bCs/>
          <w:color w:val="000000" w:themeColor="text1"/>
          <w:kern w:val="0"/>
          <w:sz w:val="32"/>
          <w:szCs w:val="32"/>
          <w:rtl/>
          <w14:ligatures w14:val="none"/>
        </w:rPr>
        <w:t>مفهوم التميز التشغيلي</w:t>
      </w:r>
      <w:bookmarkEnd w:id="35"/>
    </w:p>
    <w:p w14:paraId="530440FD"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يُعدّ مفهوم التميز التشغيلي من المفاهيم التي تطورت دلالاتها مع تطور الفكر الإداري المعاصر، إذ انتقل من حيز التركيز الضيق على الكفاءة الإنتاجية إلى أفق أوسع يجمع بين الجودة الشاملة، والمرونة، والابتكار، والاستجابة الرشيقة لمتطلبات السوق. وقد تعددت تعريفات الباحثين للمفهوم تبعًا لاختلاف المداخل النظرية والمدارس الفكرية التي انطلقوا منها، وهو ما يكشف عن ثراء المفهوم وتعدد أبعاده</w:t>
      </w:r>
      <w:r w:rsidRPr="00803D6A">
        <w:rPr>
          <w:rFonts w:ascii="Simplified Arabic" w:eastAsia="Times New Roman" w:hAnsi="Simplified Arabic" w:cs="Simplified Arabic"/>
          <w:color w:val="000000" w:themeColor="text1"/>
          <w:kern w:val="0"/>
          <w:sz w:val="28"/>
          <w:szCs w:val="28"/>
          <w14:ligatures w14:val="none"/>
        </w:rPr>
        <w:t>.</w:t>
      </w:r>
    </w:p>
    <w:p w14:paraId="653E0E9D"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فمن منظور التكامل بين الفلسفة والثقافة التنظيمية، يُنظر إلى التميز التشغيلي بوصفه منظومة متكاملة من القيم والممارسات والأدوات الإدارية التي تسعى إلى تحقيق التحسين المستدام في الأداء عبر ترسيخ ثقافة التعلم والمشاركة وبناء قدرات تنظيمية رشيقة قادرة على التكيف مع التغيرات البيئية</w:t>
      </w:r>
      <w:r w:rsidRPr="00803D6A">
        <w:rPr>
          <w:rFonts w:ascii="Simplified Arabic" w:eastAsia="Times New Roman" w:hAnsi="Simplified Arabic" w:cs="Simplified Arabic"/>
          <w:color w:val="000000" w:themeColor="text1"/>
          <w:kern w:val="0"/>
          <w:sz w:val="28"/>
          <w:szCs w:val="28"/>
          <w14:ligatures w14:val="none"/>
        </w:rPr>
        <w:t xml:space="preserve"> (Carvalho et al., 2021). </w:t>
      </w:r>
      <w:r w:rsidRPr="00803D6A">
        <w:rPr>
          <w:rFonts w:ascii="Simplified Arabic" w:eastAsia="Times New Roman" w:hAnsi="Simplified Arabic" w:cs="Simplified Arabic"/>
          <w:color w:val="000000" w:themeColor="text1"/>
          <w:kern w:val="0"/>
          <w:sz w:val="28"/>
          <w:szCs w:val="28"/>
          <w:rtl/>
          <w14:ligatures w14:val="none"/>
        </w:rPr>
        <w:t>وفي السياق ذاته، يُقدَّم المفهوم على أنه نتاج التقاء عدد من المنهجيات الإدارية الحديثة كالإنتاج الرشيق وستة سيجما وإدارة الجودة الشاملة، بما يجعله إطارًا تكامليًا يتجاوز حدود كل منهجية على حدة ليُشكّل فلسفة عابرة للأقسام والمستويات الإدارية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Mahato</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2024).</w:t>
      </w:r>
    </w:p>
    <w:p w14:paraId="18C392AD"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ومن زاوية مختلفة، يُعرّف التميز التشغيلي باعتباره القدرة المؤسسية على إنجاز العمليات بأعلى مستويات الإتقان وأدنى مستويات الهدر، بحيث تتحول العمليات إلى مصدر للميزة التنافسية المستدامة لا مجرد آليات إجرائية. ويستند هذا المنظور إلى فرضية مفادها أن الميزة التنافسية لا تنشأ من المنتج أو الخدمة في حد ذاتهما، بل من الطريقة التي تُنتَج بها هذه المخرجات وتُسلَّم للعملاء</w:t>
      </w:r>
      <w:r w:rsidRPr="00803D6A">
        <w:rPr>
          <w:rFonts w:ascii="Simplified Arabic" w:eastAsia="Times New Roman" w:hAnsi="Simplified Arabic" w:cs="Simplified Arabic"/>
          <w:color w:val="000000" w:themeColor="text1"/>
          <w:kern w:val="0"/>
          <w:sz w:val="28"/>
          <w:szCs w:val="28"/>
          <w14:ligatures w14:val="none"/>
        </w:rPr>
        <w:t xml:space="preserve"> (Tariq et al., 2021). </w:t>
      </w:r>
      <w:r w:rsidRPr="00803D6A">
        <w:rPr>
          <w:rFonts w:ascii="Simplified Arabic" w:eastAsia="Times New Roman" w:hAnsi="Simplified Arabic" w:cs="Simplified Arabic"/>
          <w:color w:val="000000" w:themeColor="text1"/>
          <w:kern w:val="0"/>
          <w:sz w:val="28"/>
          <w:szCs w:val="28"/>
          <w:rtl/>
          <w14:ligatures w14:val="none"/>
        </w:rPr>
        <w:t>أما من منظور التحول الرقمي، فيُقدَّم التميز التشغيلي بوصفه القدرة على دمج التقنيات الحديثة، كالذكاء الاصطناعي وإنترنت الأشياء وتحليلات البيانات الضخمة، في صلب العمليات التشغيلية لإعادة تشكيلها على نحو يعزز الشفافية ويرفع مستوى اتخاذ القرار</w:t>
      </w:r>
      <w:r w:rsidRPr="00803D6A">
        <w:rPr>
          <w:rFonts w:ascii="Simplified Arabic" w:eastAsia="Times New Roman" w:hAnsi="Simplified Arabic" w:cs="Simplified Arabic"/>
          <w:color w:val="000000" w:themeColor="text1"/>
          <w:kern w:val="0"/>
          <w:sz w:val="28"/>
          <w:szCs w:val="28"/>
          <w14:ligatures w14:val="none"/>
        </w:rPr>
        <w:t xml:space="preserve"> (Al-Khatib, 2023).</w:t>
      </w:r>
    </w:p>
    <w:p w14:paraId="21DEB112"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 اتجاه آخر بعدًا يتعلق بالاستدامة، إذ يُنظر إلى التميز التشغيلي على أنه ممارسة إدارية متقدمة تربط بين الأداء الاقتصادي والاجتماعي والبيئي، وتسعى إلى تحقيق التوازن بين هذه الأبعاد عبر تصميم عمليات تشغيلية كفؤة منخفضة الأثر البيئي وعالية القيمة المجتمعية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Siefan</w:t>
      </w:r>
      <w:proofErr w:type="spellEnd"/>
      <w:r w:rsidRPr="00803D6A">
        <w:rPr>
          <w:rFonts w:ascii="Simplified Arabic" w:eastAsia="Times New Roman" w:hAnsi="Simplified Arabic" w:cs="Simplified Arabic"/>
          <w:color w:val="000000" w:themeColor="text1"/>
          <w:kern w:val="0"/>
          <w:sz w:val="28"/>
          <w:szCs w:val="28"/>
          <w14:ligatures w14:val="none"/>
        </w:rPr>
        <w:t xml:space="preserve">, 2024). </w:t>
      </w:r>
      <w:r w:rsidRPr="00803D6A">
        <w:rPr>
          <w:rFonts w:ascii="Simplified Arabic" w:eastAsia="Times New Roman" w:hAnsi="Simplified Arabic" w:cs="Simplified Arabic"/>
          <w:color w:val="000000" w:themeColor="text1"/>
          <w:kern w:val="0"/>
          <w:sz w:val="28"/>
          <w:szCs w:val="28"/>
          <w:rtl/>
          <w14:ligatures w14:val="none"/>
        </w:rPr>
        <w:t>وفي سياق القطاع الصحي على وجه التحديد، يكتسب المفهوم خصوصية مميزة، إذ يُعرَّف بأنه قدرة المستشفى على تحقيق نتائج صحية متميزة للمرضى بأقل قدر من الأخطاء الطبية وأوقات الانتظار، عبر تبني منهجيات منظمة لتحليل العمليات وإعادة تصميمها</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Hoefsmit</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2024). </w:t>
      </w:r>
      <w:r w:rsidRPr="00803D6A">
        <w:rPr>
          <w:rFonts w:ascii="Simplified Arabic" w:eastAsia="Times New Roman" w:hAnsi="Simplified Arabic" w:cs="Simplified Arabic"/>
          <w:color w:val="000000" w:themeColor="text1"/>
          <w:kern w:val="0"/>
          <w:sz w:val="28"/>
          <w:szCs w:val="28"/>
          <w:rtl/>
          <w14:ligatures w14:val="none"/>
        </w:rPr>
        <w:t>كما يُعدّ في الأدبيات الحديثة استجابة استراتيجية للتحديات الصحية المعاصرة، بما فيها تلك التي أفرزتها جائحة كوفيد-19</w:t>
      </w:r>
      <w:r w:rsidRPr="00803D6A">
        <w:rPr>
          <w:rFonts w:ascii="Simplified Arabic" w:eastAsia="Times New Roman" w:hAnsi="Simplified Arabic" w:cs="Simplified Arabic"/>
          <w:color w:val="000000" w:themeColor="text1"/>
          <w:kern w:val="0"/>
          <w:sz w:val="28"/>
          <w:szCs w:val="28"/>
          <w14:ligatures w14:val="none"/>
        </w:rPr>
        <w:t xml:space="preserve"> (Kuiper et al., 2022).</w:t>
      </w:r>
    </w:p>
    <w:p w14:paraId="773BB82F"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وتتقاطع التعريفات السابقة عند جملة من المرتكزات المشتركة، أبرزها أن التميز التشغيلي ليس حدثًا منقطعًا بل مسارًا متصلًا، وأنه يقوم على أساس فكري يجمع بين البعد الإنساني والبعد التقني والبعد الإجرائي، وأن غايته تتجاوز خفض التكلفة لتشمل خلق قيمة متجددة لأصحاب المصلحة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Samadhiya</w:t>
      </w:r>
      <w:proofErr w:type="spellEnd"/>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14:ligatures w14:val="none"/>
        </w:rPr>
        <w:lastRenderedPageBreak/>
        <w:t xml:space="preserve">et al., 2024). </w:t>
      </w:r>
      <w:r w:rsidRPr="00803D6A">
        <w:rPr>
          <w:rFonts w:ascii="Simplified Arabic" w:eastAsia="Times New Roman" w:hAnsi="Simplified Arabic" w:cs="Simplified Arabic"/>
          <w:color w:val="000000" w:themeColor="text1"/>
          <w:kern w:val="0"/>
          <w:sz w:val="28"/>
          <w:szCs w:val="28"/>
          <w:rtl/>
          <w14:ligatures w14:val="none"/>
        </w:rPr>
        <w:t>كما تتفق هذه التعريفات على أن المفهوم لا يُختزل في أدوات بعينها، وإنما يتجلى في منظومة متناسقة من المبادئ والممارسات التي تُمارَس بصورة منهجية ومنضبطة</w:t>
      </w:r>
      <w:r w:rsidRPr="00803D6A">
        <w:rPr>
          <w:rFonts w:ascii="Simplified Arabic" w:eastAsia="Times New Roman" w:hAnsi="Simplified Arabic" w:cs="Simplified Arabic"/>
          <w:color w:val="000000" w:themeColor="text1"/>
          <w:kern w:val="0"/>
          <w:sz w:val="28"/>
          <w:szCs w:val="28"/>
          <w14:ligatures w14:val="none"/>
        </w:rPr>
        <w:t>.</w:t>
      </w:r>
    </w:p>
    <w:p w14:paraId="4915C934"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رأي الباحث</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يرى الباحث في ضوء استعراض التعريفات السابقة أن التميز التشغيلي يمكن تعريفه إجرائيًا في سياق الدراسة الحالية بأنه: «منظومة فكرية وممارسة إدارية متكاملة تتبناها المستشفيات الحكومية لإحداث تحسين مستدام في عملياتها، عبر التحسين المستمر، وخفض الهدر، وتمكين العاملين، وتوحيد معايير الأداء، بما يُفضي إلى رفع كفاءة الأداء التشغيلي وتحقيق قيمة متميزة للمرضى وأصحاب المصلحة». ويُلاحظ الباحث أن هذا التعريف يجمع بين البعد الفلسفي للمفهوم وبعده الإجرائي، ويعكس خصوصية تطبيقه في القطاع الصحي الحكومي بوصفه قطاعًا يتسم بتعقيد العمليات وتنوع المخرجات وحساسية النتائج</w:t>
      </w:r>
      <w:r w:rsidRPr="00803D6A">
        <w:rPr>
          <w:rFonts w:ascii="Simplified Arabic" w:eastAsia="Times New Roman" w:hAnsi="Simplified Arabic" w:cs="Simplified Arabic"/>
          <w:color w:val="000000" w:themeColor="text1"/>
          <w:kern w:val="0"/>
          <w:sz w:val="28"/>
          <w:szCs w:val="28"/>
          <w14:ligatures w14:val="none"/>
        </w:rPr>
        <w:t>.</w:t>
      </w:r>
    </w:p>
    <w:p w14:paraId="63D4998B" w14:textId="39D49AFB"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813429"/>
      <w:r w:rsidRPr="00803D6A">
        <w:rPr>
          <w:rFonts w:ascii="Simplified Arabic" w:eastAsia="Times New Roman" w:hAnsi="Simplified Arabic" w:cs="Simplified Arabic" w:hint="cs"/>
          <w:b/>
          <w:bCs/>
          <w:color w:val="000000" w:themeColor="text1"/>
          <w:kern w:val="0"/>
          <w:sz w:val="32"/>
          <w:szCs w:val="32"/>
          <w:rtl/>
          <w14:ligatures w14:val="none"/>
        </w:rPr>
        <w:t xml:space="preserve">3.1.2 </w:t>
      </w:r>
      <w:r w:rsidR="00860594" w:rsidRPr="00803D6A">
        <w:rPr>
          <w:rFonts w:ascii="Simplified Arabic" w:eastAsia="Times New Roman" w:hAnsi="Simplified Arabic" w:cs="Simplified Arabic"/>
          <w:b/>
          <w:bCs/>
          <w:color w:val="000000" w:themeColor="text1"/>
          <w:kern w:val="0"/>
          <w:sz w:val="32"/>
          <w:szCs w:val="32"/>
          <w:rtl/>
          <w14:ligatures w14:val="none"/>
        </w:rPr>
        <w:t>أهمية التميز التشغيلي</w:t>
      </w:r>
      <w:bookmarkEnd w:id="36"/>
    </w:p>
    <w:p w14:paraId="6E13588A"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تتجلى أهمية التميز التشغيلي في كونه أحد المداخل التي تُمكّن المنظمات من تحقيق التوازن بين متطلبات الكفاءة الداخلية وضغوط البيئة الخارجية، إذ يُسهم في إعادة تشكيل الطريقة التي تُدار بها الموارد والعمليات على نحو يعظّم العائد ويُقلّل الفاقد. كما تتعاظم أهميته في القطاعات الخدمية التي تتعامل مع جمهور واسع ومتنوع، وفي مقدمتها قطاع الرعاية الصحية، حيث يُعدّ التميز التشغيلي خط الدفاع الأول ضد إهدار الموارد وارتفاع التكلفة وتدني جودة الخدمة</w:t>
      </w:r>
      <w:r w:rsidRPr="00803D6A">
        <w:rPr>
          <w:rFonts w:ascii="Simplified Arabic" w:eastAsia="Times New Roman" w:hAnsi="Simplified Arabic" w:cs="Simplified Arabic"/>
          <w:color w:val="000000" w:themeColor="text1"/>
          <w:kern w:val="0"/>
          <w:sz w:val="28"/>
          <w:szCs w:val="28"/>
          <w14:ligatures w14:val="none"/>
        </w:rPr>
        <w:t>.</w:t>
      </w:r>
    </w:p>
    <w:p w14:paraId="77388750" w14:textId="393F72B1"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ويشير (الدوشان، 2024) إلى أن أهمية التميز التشغيلي تتمثل في كونه: أداة استراتيجية لإحداث التحول المؤسسي والانتقال من نمط الإدارة التقليدية إلى نمط الإدارة الرشيقة القادرة على الاستجابة للمتغيرات؛ آلية فعّالة لإعادة هيكلة العمليات بما يتوافق مع التوجهات الحديثة في إدارة الجودة الشاملة؛  مدخل لتعزيز ثقافة التحسين المستمر وجعلها قيمة راسخة في وجدان العاملين؛ عامل محوري في تحقيق التكامل بين الأهداف الاستراتيجية للمستشفى والممارسات اليومية للأقسام والوحدات؛  رافعة لتحسين تجربة المريض من خلال تقليص أوقات الانتظار وتبسيط المسارات العلاجية</w:t>
      </w:r>
      <w:r w:rsidRPr="00803D6A">
        <w:rPr>
          <w:rFonts w:ascii="Simplified Arabic" w:eastAsia="Times New Roman" w:hAnsi="Simplified Arabic" w:cs="Simplified Arabic"/>
          <w:color w:val="000000" w:themeColor="text1"/>
          <w:kern w:val="0"/>
          <w:sz w:val="28"/>
          <w:szCs w:val="28"/>
          <w14:ligatures w14:val="none"/>
        </w:rPr>
        <w:t>.</w:t>
      </w:r>
    </w:p>
    <w:p w14:paraId="4EABF888" w14:textId="6E4814BC"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ويرى</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Shortell</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2021) </w:t>
      </w:r>
      <w:r w:rsidRPr="00803D6A">
        <w:rPr>
          <w:rFonts w:ascii="Simplified Arabic" w:eastAsia="Times New Roman" w:hAnsi="Simplified Arabic" w:cs="Simplified Arabic"/>
          <w:color w:val="000000" w:themeColor="text1"/>
          <w:kern w:val="0"/>
          <w:sz w:val="28"/>
          <w:szCs w:val="28"/>
          <w:rtl/>
          <w14:ligatures w14:val="none"/>
        </w:rPr>
        <w:t xml:space="preserve">أن أهمية التميز التشغيلي في البيئات الاستشفائية تنبع من قدرته على معالجة الإشكاليات البنيوية المزمنة التي تعاني منها المستشفيات، إذ يُسهم في: تقليص الفجوة بين تبني المنهجيات وتطبيقها الفعلي على أرض الواقع؛ ترسيخ منظومة لقياس الأداء تستند إلى مؤشرات واضحة </w:t>
      </w:r>
      <w:r w:rsidRPr="00803D6A">
        <w:rPr>
          <w:rFonts w:ascii="Simplified Arabic" w:eastAsia="Times New Roman" w:hAnsi="Simplified Arabic" w:cs="Simplified Arabic"/>
          <w:color w:val="000000" w:themeColor="text1"/>
          <w:kern w:val="0"/>
          <w:sz w:val="28"/>
          <w:szCs w:val="28"/>
          <w:rtl/>
          <w14:ligatures w14:val="none"/>
        </w:rPr>
        <w:lastRenderedPageBreak/>
        <w:t>وقابلة للمتابعة؛  تعزيز قدرة المستشفى على التعلم التنظيمي والاستفادة من البيانات التشغيلية في صنع القرار؛  تحسين سلامة المرضى من خلال تقليل الأخطاء الطبية الناجمة عن قصور العمليات</w:t>
      </w:r>
      <w:r w:rsidRPr="00803D6A">
        <w:rPr>
          <w:rFonts w:ascii="Simplified Arabic" w:eastAsia="Times New Roman" w:hAnsi="Simplified Arabic" w:cs="Simplified Arabic"/>
          <w:color w:val="000000" w:themeColor="text1"/>
          <w:kern w:val="0"/>
          <w:sz w:val="28"/>
          <w:szCs w:val="28"/>
          <w14:ligatures w14:val="none"/>
        </w:rPr>
        <w:t>.</w:t>
      </w:r>
    </w:p>
    <w:p w14:paraId="366A459C"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w:t>
      </w:r>
      <w:r w:rsidRPr="00803D6A">
        <w:rPr>
          <w:rFonts w:ascii="Simplified Arabic" w:eastAsia="Times New Roman" w:hAnsi="Simplified Arabic" w:cs="Simplified Arabic"/>
          <w:color w:val="000000" w:themeColor="text1"/>
          <w:kern w:val="0"/>
          <w:sz w:val="28"/>
          <w:szCs w:val="28"/>
          <w14:ligatures w14:val="none"/>
        </w:rPr>
        <w:t xml:space="preserve"> (Tortorella et al., 2021) </w:t>
      </w:r>
      <w:r w:rsidRPr="00803D6A">
        <w:rPr>
          <w:rFonts w:ascii="Simplified Arabic" w:eastAsia="Times New Roman" w:hAnsi="Simplified Arabic" w:cs="Simplified Arabic"/>
          <w:color w:val="000000" w:themeColor="text1"/>
          <w:kern w:val="0"/>
          <w:sz w:val="28"/>
          <w:szCs w:val="28"/>
          <w:rtl/>
          <w14:ligatures w14:val="none"/>
        </w:rPr>
        <w:t>أن التميز التشغيلي يكتسب أهمية متصاعدة في عصر الثورة الصناعية الرابعة، حيث يُمثل المظلة التي يتم من خلالها استثمار التقنيات الرقمية الحديثة في خدمة الأهداف التشغيلية، ويُسهم في إعادة تعريف العلاقة بين الإنسان والآلة داخل بيئة العمل. كما يرى</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Buer</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2021) </w:t>
      </w:r>
      <w:r w:rsidRPr="00803D6A">
        <w:rPr>
          <w:rFonts w:ascii="Simplified Arabic" w:eastAsia="Times New Roman" w:hAnsi="Simplified Arabic" w:cs="Simplified Arabic"/>
          <w:color w:val="000000" w:themeColor="text1"/>
          <w:kern w:val="0"/>
          <w:sz w:val="28"/>
          <w:szCs w:val="28"/>
          <w:rtl/>
          <w14:ligatures w14:val="none"/>
        </w:rPr>
        <w:t>أن أهمية التميز التشغيلي تتجلى في التكامل الذي يُحدثه بين التصنيع الرشيق والرقمنة، إذ يخلق توليفة فريدة تُعزّز قدرة المنظمات على الاستجابة السريعة للتغيرات في الطلب ومتطلبات السوق</w:t>
      </w:r>
      <w:r w:rsidRPr="00803D6A">
        <w:rPr>
          <w:rFonts w:ascii="Simplified Arabic" w:eastAsia="Times New Roman" w:hAnsi="Simplified Arabic" w:cs="Simplified Arabic"/>
          <w:color w:val="000000" w:themeColor="text1"/>
          <w:kern w:val="0"/>
          <w:sz w:val="28"/>
          <w:szCs w:val="28"/>
          <w14:ligatures w14:val="none"/>
        </w:rPr>
        <w:t>.</w:t>
      </w:r>
    </w:p>
    <w:p w14:paraId="25FD4119"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ومن منظور إدارة سلاسل التوريد، يُؤكد</w:t>
      </w:r>
      <w:r w:rsidRPr="00803D6A">
        <w:rPr>
          <w:rFonts w:ascii="Simplified Arabic" w:eastAsia="Times New Roman" w:hAnsi="Simplified Arabic" w:cs="Simplified Arabic"/>
          <w:color w:val="000000" w:themeColor="text1"/>
          <w:kern w:val="0"/>
          <w:sz w:val="28"/>
          <w:szCs w:val="28"/>
          <w14:ligatures w14:val="none"/>
        </w:rPr>
        <w:t xml:space="preserve"> (Mishra et al., 2022) </w:t>
      </w:r>
      <w:r w:rsidRPr="00803D6A">
        <w:rPr>
          <w:rFonts w:ascii="Simplified Arabic" w:eastAsia="Times New Roman" w:hAnsi="Simplified Arabic" w:cs="Simplified Arabic"/>
          <w:color w:val="000000" w:themeColor="text1"/>
          <w:kern w:val="0"/>
          <w:sz w:val="28"/>
          <w:szCs w:val="28"/>
          <w:rtl/>
          <w14:ligatures w14:val="none"/>
        </w:rPr>
        <w:t>أن التميز التشغيلي يُمثل إطارًا للمرونة المؤسسية في مواجهة الاضطرابات والأزمات، ويُسهم في بناء قدرات تنظيمية تُمكّن المنظمة من امتصاص الصدمات والتعافي السريع منها. ويرى</w:t>
      </w:r>
      <w:r w:rsidRPr="00803D6A">
        <w:rPr>
          <w:rFonts w:ascii="Simplified Arabic" w:eastAsia="Times New Roman" w:hAnsi="Simplified Arabic" w:cs="Simplified Arabic"/>
          <w:color w:val="000000" w:themeColor="text1"/>
          <w:kern w:val="0"/>
          <w:sz w:val="28"/>
          <w:szCs w:val="28"/>
          <w14:ligatures w14:val="none"/>
        </w:rPr>
        <w:t xml:space="preserve"> (Edelson &amp; Kelly, 2024) </w:t>
      </w:r>
      <w:r w:rsidRPr="00803D6A">
        <w:rPr>
          <w:rFonts w:ascii="Simplified Arabic" w:eastAsia="Times New Roman" w:hAnsi="Simplified Arabic" w:cs="Simplified Arabic"/>
          <w:color w:val="000000" w:themeColor="text1"/>
          <w:kern w:val="0"/>
          <w:sz w:val="28"/>
          <w:szCs w:val="28"/>
          <w:rtl/>
          <w14:ligatures w14:val="none"/>
        </w:rPr>
        <w:t>أن أهمية التميز التشغيلي تتمثل أيضًا في إحكام السيطرة على المخزون وضبط الفاقد، وهو أمر بالغ الأهمية في المستشفيات التي تتعامل مع مستلزمات طبية ذات حساسية عالية وتكلفة مرتفعة</w:t>
      </w:r>
      <w:r w:rsidRPr="00803D6A">
        <w:rPr>
          <w:rFonts w:ascii="Simplified Arabic" w:eastAsia="Times New Roman" w:hAnsi="Simplified Arabic" w:cs="Simplified Arabic"/>
          <w:color w:val="000000" w:themeColor="text1"/>
          <w:kern w:val="0"/>
          <w:sz w:val="28"/>
          <w:szCs w:val="28"/>
          <w14:ligatures w14:val="none"/>
        </w:rPr>
        <w:t>.</w:t>
      </w:r>
    </w:p>
    <w:p w14:paraId="7FB7243C"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 الباحث أن الأهمية المتعاظمة للتميز التشغيلي في سياق المستشفيات الحكومية السعودية تنبع من ارتباطه برؤية المملكة 2030 وبرامج تحول القطاع الصحي، إذ يُمثل أحد الأدوات الإدارية القادرة على تحقيق مستهدفات هذه الرؤية في مجال تطوير الخدمات الصحية وتعزيز كفاءة الإنفاق العام، فضلًا عن دوره في رفع تنافسية المنشآت الصحية الحكومية في مواجهة نظيراتها الخاصة</w:t>
      </w:r>
      <w:r w:rsidRPr="00803D6A">
        <w:rPr>
          <w:rFonts w:ascii="Simplified Arabic" w:eastAsia="Times New Roman" w:hAnsi="Simplified Arabic" w:cs="Simplified Arabic"/>
          <w:color w:val="000000" w:themeColor="text1"/>
          <w:kern w:val="0"/>
          <w:sz w:val="28"/>
          <w:szCs w:val="28"/>
          <w14:ligatures w14:val="none"/>
        </w:rPr>
        <w:t>.</w:t>
      </w:r>
    </w:p>
    <w:p w14:paraId="2FF60EEE" w14:textId="594A1C67"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813430"/>
      <w:r w:rsidRPr="00803D6A">
        <w:rPr>
          <w:rFonts w:ascii="Simplified Arabic" w:eastAsia="Times New Roman" w:hAnsi="Simplified Arabic" w:cs="Simplified Arabic" w:hint="cs"/>
          <w:b/>
          <w:bCs/>
          <w:color w:val="000000" w:themeColor="text1"/>
          <w:kern w:val="0"/>
          <w:sz w:val="32"/>
          <w:szCs w:val="32"/>
          <w:rtl/>
          <w14:ligatures w14:val="none"/>
        </w:rPr>
        <w:t xml:space="preserve">4.1.2 </w:t>
      </w:r>
      <w:r w:rsidR="00860594" w:rsidRPr="00803D6A">
        <w:rPr>
          <w:rFonts w:ascii="Simplified Arabic" w:eastAsia="Times New Roman" w:hAnsi="Simplified Arabic" w:cs="Simplified Arabic"/>
          <w:b/>
          <w:bCs/>
          <w:color w:val="000000" w:themeColor="text1"/>
          <w:kern w:val="0"/>
          <w:sz w:val="32"/>
          <w:szCs w:val="32"/>
          <w:rtl/>
          <w14:ligatures w14:val="none"/>
        </w:rPr>
        <w:t>أهداف التميز التشغيلي</w:t>
      </w:r>
      <w:bookmarkEnd w:id="37"/>
    </w:p>
    <w:p w14:paraId="0DA78121"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تتعدد الأهداف التي يسعى التميز التشغيلي إلى تحقيقها، وتتنوع تنوع الأبعاد التي يلامسها، إذ لا تقتصر هذه الأهداف على الجوانب الكمية المتعلقة بالكفاءة وخفض التكلفة، بل تمتد لتشمل أبعادًا نوعية ترتبط بثقافة المنظمة وتجربة المستفيدين وسلامة العاملين. وقد تنوعت أطروحات الباحثين حول هذه الأهداف، وفيما يلي عرض لأبرز ما طُرح بشأنها</w:t>
      </w:r>
      <w:r w:rsidRPr="00803D6A">
        <w:rPr>
          <w:rFonts w:ascii="Simplified Arabic" w:eastAsia="Times New Roman" w:hAnsi="Simplified Arabic" w:cs="Simplified Arabic"/>
          <w:color w:val="000000" w:themeColor="text1"/>
          <w:kern w:val="0"/>
          <w:sz w:val="28"/>
          <w:szCs w:val="28"/>
          <w14:ligatures w14:val="none"/>
        </w:rPr>
        <w:t>:</w:t>
      </w:r>
    </w:p>
    <w:p w14:paraId="6E117918" w14:textId="45B8D4F2"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يُحدّد (الربيعي، 2025) جملة من الأهداف الجوهرية للتميز التشغيلي، تتمثل في: تحسين الأداء المؤسسي عبر إعادة تصميم العمليات الإدارية والفنية وفق منطق القيمة المضافة؛  ترشيد استخدام الموارد </w:t>
      </w:r>
      <w:r w:rsidRPr="00803D6A">
        <w:rPr>
          <w:rFonts w:ascii="Simplified Arabic" w:eastAsia="Times New Roman" w:hAnsi="Simplified Arabic" w:cs="Simplified Arabic"/>
          <w:color w:val="000000" w:themeColor="text1"/>
          <w:kern w:val="0"/>
          <w:sz w:val="28"/>
          <w:szCs w:val="28"/>
          <w:rtl/>
          <w14:ligatures w14:val="none"/>
        </w:rPr>
        <w:lastRenderedPageBreak/>
        <w:t>البشرية والمالية والتقنية بما يُحقق الاستدامة التشغيلية؛  تطوير منظومة الجودة في الخدمات المقدمة بما يتوافق مع المعايير الدولية المعتمدة في القطاع الصحي؛  دعم القدرة التنافسية للمستشفيات الحكومية وتعزيز موقعها في منظومة الرعاية الصحية الوطنية</w:t>
      </w:r>
      <w:r w:rsidRPr="00803D6A">
        <w:rPr>
          <w:rFonts w:ascii="Simplified Arabic" w:eastAsia="Times New Roman" w:hAnsi="Simplified Arabic" w:cs="Simplified Arabic"/>
          <w:color w:val="000000" w:themeColor="text1"/>
          <w:kern w:val="0"/>
          <w:sz w:val="28"/>
          <w:szCs w:val="28"/>
          <w14:ligatures w14:val="none"/>
        </w:rPr>
        <w:t>.</w:t>
      </w:r>
    </w:p>
    <w:p w14:paraId="2F5F9112" w14:textId="15CE5B6A"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ويرى</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Rundall</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2021) </w:t>
      </w:r>
      <w:r w:rsidRPr="00803D6A">
        <w:rPr>
          <w:rFonts w:ascii="Simplified Arabic" w:eastAsia="Times New Roman" w:hAnsi="Simplified Arabic" w:cs="Simplified Arabic"/>
          <w:color w:val="000000" w:themeColor="text1"/>
          <w:kern w:val="0"/>
          <w:sz w:val="28"/>
          <w:szCs w:val="28"/>
          <w:rtl/>
          <w14:ligatures w14:val="none"/>
        </w:rPr>
        <w:t>أن أهداف التميز التشغيلي في البيئة الاستشفائية تتمحور حول: خلق بيئة عمل قائمة على الانضباط المنهجي والتفكير العلمي في تحليل المشكلات؛  ترسيخ مبدأ المساءلة المؤسسية وربط الأداء الفردي بالأهداف الاستراتيجية؛  تحقيق التحسين المستدام عبر دورات متتالية من التخطيط والتنفيذ والمراجعة والتطوير؛  بناء قدرات قيادية متوسطة قادرة على قيادة مبادرات التحسين على مستوى الأقسام</w:t>
      </w:r>
      <w:r w:rsidRPr="00803D6A">
        <w:rPr>
          <w:rFonts w:ascii="Simplified Arabic" w:eastAsia="Times New Roman" w:hAnsi="Simplified Arabic" w:cs="Simplified Arabic"/>
          <w:color w:val="000000" w:themeColor="text1"/>
          <w:kern w:val="0"/>
          <w:sz w:val="28"/>
          <w:szCs w:val="28"/>
          <w14:ligatures w14:val="none"/>
        </w:rPr>
        <w:t>.</w:t>
      </w:r>
    </w:p>
    <w:p w14:paraId="004D230E" w14:textId="190BB636"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Wackers</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 </w:t>
      </w:r>
      <w:r w:rsidRPr="00803D6A">
        <w:rPr>
          <w:rFonts w:ascii="Simplified Arabic" w:eastAsia="Times New Roman" w:hAnsi="Simplified Arabic" w:cs="Simplified Arabic"/>
          <w:color w:val="000000" w:themeColor="text1"/>
          <w:kern w:val="0"/>
          <w:sz w:val="28"/>
          <w:szCs w:val="28"/>
          <w:rtl/>
          <w14:ligatures w14:val="none"/>
        </w:rPr>
        <w:t>أن من أهداف التميز التشغيلي في المستشفيات: تحقيق معادلة الجمع بين خفض التكلفة ورفع الجودة، وهي معادلة طالما اعتُبرت متعذرة في الأدبيات التقليدية؛  تطوير استراتيجيات تكاملية تربط بين الأقسام الإكلينيكية والإدارية؛  تحسين تدفق المرضى داخل المستشفى وت</w:t>
      </w:r>
      <w:r w:rsidR="002625B4" w:rsidRPr="00803D6A">
        <w:rPr>
          <w:rFonts w:ascii="Simplified Arabic" w:eastAsia="Times New Roman" w:hAnsi="Simplified Arabic" w:cs="Simplified Arabic"/>
          <w:color w:val="000000" w:themeColor="text1"/>
          <w:kern w:val="0"/>
          <w:sz w:val="28"/>
          <w:szCs w:val="28"/>
          <w:rtl/>
          <w14:ligatures w14:val="none"/>
        </w:rPr>
        <w:t>قليص الازدحام في نقاط الاختناق؛</w:t>
      </w:r>
      <w:r w:rsidRPr="00803D6A">
        <w:rPr>
          <w:rFonts w:ascii="Simplified Arabic" w:eastAsia="Times New Roman" w:hAnsi="Simplified Arabic" w:cs="Simplified Arabic"/>
          <w:color w:val="000000" w:themeColor="text1"/>
          <w:kern w:val="0"/>
          <w:sz w:val="28"/>
          <w:szCs w:val="28"/>
          <w:rtl/>
          <w14:ligatures w14:val="none"/>
        </w:rPr>
        <w:t xml:space="preserve"> تعزيز قدرة المستشفى على التكيف مع التحولات في النمط الوبائي والديموغرافي</w:t>
      </w:r>
      <w:r w:rsidRPr="00803D6A">
        <w:rPr>
          <w:rFonts w:ascii="Simplified Arabic" w:eastAsia="Times New Roman" w:hAnsi="Simplified Arabic" w:cs="Simplified Arabic"/>
          <w:color w:val="000000" w:themeColor="text1"/>
          <w:kern w:val="0"/>
          <w:sz w:val="28"/>
          <w:szCs w:val="28"/>
          <w14:ligatures w14:val="none"/>
        </w:rPr>
        <w:t>.</w:t>
      </w:r>
    </w:p>
    <w:p w14:paraId="2A467673" w14:textId="22260216"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ومن زاوية تكنولوجية، يُحدّد</w:t>
      </w:r>
      <w:r w:rsidRPr="00803D6A">
        <w:rPr>
          <w:rFonts w:ascii="Simplified Arabic" w:eastAsia="Times New Roman" w:hAnsi="Simplified Arabic" w:cs="Simplified Arabic"/>
          <w:color w:val="000000" w:themeColor="text1"/>
          <w:kern w:val="0"/>
          <w:sz w:val="28"/>
          <w:szCs w:val="28"/>
          <w14:ligatures w14:val="none"/>
        </w:rPr>
        <w:t xml:space="preserve"> (Al-</w:t>
      </w:r>
      <w:proofErr w:type="spellStart"/>
      <w:r w:rsidRPr="00803D6A">
        <w:rPr>
          <w:rFonts w:ascii="Simplified Arabic" w:eastAsia="Times New Roman" w:hAnsi="Simplified Arabic" w:cs="Simplified Arabic"/>
          <w:color w:val="000000" w:themeColor="text1"/>
          <w:kern w:val="0"/>
          <w:sz w:val="28"/>
          <w:szCs w:val="28"/>
          <w14:ligatures w14:val="none"/>
        </w:rPr>
        <w:t>Surmi</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 </w:t>
      </w:r>
      <w:r w:rsidRPr="00803D6A">
        <w:rPr>
          <w:rFonts w:ascii="Simplified Arabic" w:eastAsia="Times New Roman" w:hAnsi="Simplified Arabic" w:cs="Simplified Arabic"/>
          <w:color w:val="000000" w:themeColor="text1"/>
          <w:kern w:val="0"/>
          <w:sz w:val="28"/>
          <w:szCs w:val="28"/>
          <w:rtl/>
          <w14:ligatures w14:val="none"/>
        </w:rPr>
        <w:t>أهدافًا تتعلق بـ: دعم منظومة اتخاذ القرار في المستويات التشغيلية عب</w:t>
      </w:r>
      <w:r w:rsidR="002625B4" w:rsidRPr="00803D6A">
        <w:rPr>
          <w:rFonts w:ascii="Simplified Arabic" w:eastAsia="Times New Roman" w:hAnsi="Simplified Arabic" w:cs="Simplified Arabic"/>
          <w:color w:val="000000" w:themeColor="text1"/>
          <w:kern w:val="0"/>
          <w:sz w:val="28"/>
          <w:szCs w:val="28"/>
          <w:rtl/>
          <w14:ligatures w14:val="none"/>
        </w:rPr>
        <w:t>ر توظيف أدوات الذكاء الاصطناعي؛</w:t>
      </w:r>
      <w:r w:rsidRPr="00803D6A">
        <w:rPr>
          <w:rFonts w:ascii="Simplified Arabic" w:eastAsia="Times New Roman" w:hAnsi="Simplified Arabic" w:cs="Simplified Arabic"/>
          <w:color w:val="000000" w:themeColor="text1"/>
          <w:kern w:val="0"/>
          <w:sz w:val="28"/>
          <w:szCs w:val="28"/>
          <w:rtl/>
          <w14:ligatures w14:val="none"/>
        </w:rPr>
        <w:t xml:space="preserve"> تعزيز الرؤية الاستشرافية للعمليات من خلال التحليلات التنبؤية؛  تقليص الفجوة بين القرار الاستراتيجي والتنفيذ التشغيلي؛ رفع مستوى التكامل بين النظم المعلوماتية المختلفة داخل المنظمة</w:t>
      </w:r>
      <w:r w:rsidRPr="00803D6A">
        <w:rPr>
          <w:rFonts w:ascii="Simplified Arabic" w:eastAsia="Times New Roman" w:hAnsi="Simplified Arabic" w:cs="Simplified Arabic"/>
          <w:color w:val="000000" w:themeColor="text1"/>
          <w:kern w:val="0"/>
          <w:sz w:val="28"/>
          <w:szCs w:val="28"/>
          <w14:ligatures w14:val="none"/>
        </w:rPr>
        <w:t>.</w:t>
      </w:r>
    </w:p>
    <w:p w14:paraId="6C3AF39E" w14:textId="365CDD88"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ويُبيّن</w:t>
      </w:r>
      <w:r w:rsidRPr="00803D6A">
        <w:rPr>
          <w:rFonts w:ascii="Simplified Arabic" w:eastAsia="Times New Roman" w:hAnsi="Simplified Arabic" w:cs="Simplified Arabic"/>
          <w:color w:val="000000" w:themeColor="text1"/>
          <w:kern w:val="0"/>
          <w:sz w:val="28"/>
          <w:szCs w:val="28"/>
          <w14:ligatures w14:val="none"/>
        </w:rPr>
        <w:t xml:space="preserve"> (Kurniawan, 2023) </w:t>
      </w:r>
      <w:r w:rsidRPr="00803D6A">
        <w:rPr>
          <w:rFonts w:ascii="Simplified Arabic" w:eastAsia="Times New Roman" w:hAnsi="Simplified Arabic" w:cs="Simplified Arabic"/>
          <w:color w:val="000000" w:themeColor="text1"/>
          <w:kern w:val="0"/>
          <w:sz w:val="28"/>
          <w:szCs w:val="28"/>
          <w:rtl/>
          <w14:ligatures w14:val="none"/>
        </w:rPr>
        <w:t>أن التميز التشغيلي في إدارة المستشفيات يسعى إلى تحقيق أهداف متخصصة، منها: تقليص الفاقد بأنواعه السبعة المعروفة في فلسفة الإنتاج الر</w:t>
      </w:r>
      <w:r w:rsidR="002625B4" w:rsidRPr="00803D6A">
        <w:rPr>
          <w:rFonts w:ascii="Simplified Arabic" w:eastAsia="Times New Roman" w:hAnsi="Simplified Arabic" w:cs="Simplified Arabic"/>
          <w:color w:val="000000" w:themeColor="text1"/>
          <w:kern w:val="0"/>
          <w:sz w:val="28"/>
          <w:szCs w:val="28"/>
          <w:rtl/>
          <w14:ligatures w14:val="none"/>
        </w:rPr>
        <w:t>شيق وتطبيقها على البيئة الصحية؛</w:t>
      </w:r>
      <w:r w:rsidRPr="00803D6A">
        <w:rPr>
          <w:rFonts w:ascii="Simplified Arabic" w:eastAsia="Times New Roman" w:hAnsi="Simplified Arabic" w:cs="Simplified Arabic"/>
          <w:color w:val="000000" w:themeColor="text1"/>
          <w:kern w:val="0"/>
          <w:sz w:val="28"/>
          <w:szCs w:val="28"/>
          <w:rtl/>
          <w14:ligatures w14:val="none"/>
        </w:rPr>
        <w:t xml:space="preserve"> تحسين مؤشرات سلامة المرضى وخفض معدلات العدوى المكتسبة من المستشفى؛ تحسين رضا المرضى والعاملين من خ</w:t>
      </w:r>
      <w:r w:rsidR="002625B4" w:rsidRPr="00803D6A">
        <w:rPr>
          <w:rFonts w:ascii="Simplified Arabic" w:eastAsia="Times New Roman" w:hAnsi="Simplified Arabic" w:cs="Simplified Arabic"/>
          <w:color w:val="000000" w:themeColor="text1"/>
          <w:kern w:val="0"/>
          <w:sz w:val="28"/>
          <w:szCs w:val="28"/>
          <w:rtl/>
          <w14:ligatures w14:val="none"/>
        </w:rPr>
        <w:t>لال تهيئة بيئة عمل منظمة وكفؤة؛</w:t>
      </w:r>
      <w:r w:rsidRPr="00803D6A">
        <w:rPr>
          <w:rFonts w:ascii="Simplified Arabic" w:eastAsia="Times New Roman" w:hAnsi="Simplified Arabic" w:cs="Simplified Arabic"/>
          <w:color w:val="000000" w:themeColor="text1"/>
          <w:kern w:val="0"/>
          <w:sz w:val="28"/>
          <w:szCs w:val="28"/>
          <w:rtl/>
          <w14:ligatures w14:val="none"/>
        </w:rPr>
        <w:t xml:space="preserve"> تطوير مؤشرات الأداء الرئيسة وربطها بمنظومة الحوكمة الإكلينيكية</w:t>
      </w:r>
      <w:r w:rsidRPr="00803D6A">
        <w:rPr>
          <w:rFonts w:ascii="Simplified Arabic" w:eastAsia="Times New Roman" w:hAnsi="Simplified Arabic" w:cs="Simplified Arabic"/>
          <w:color w:val="000000" w:themeColor="text1"/>
          <w:kern w:val="0"/>
          <w:sz w:val="28"/>
          <w:szCs w:val="28"/>
          <w14:ligatures w14:val="none"/>
        </w:rPr>
        <w:t>.</w:t>
      </w:r>
    </w:p>
    <w:p w14:paraId="2CA0D475"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ويُضيف الباحث أن من الأهداف الجوهرية للتميز التشغيلي في سياق هذه الدراسة: ترسيخ ثقافة الجودة في المستشفيات الحكومية، وتمكين العاملين من امتلاك أدوات التحليل والتحسين، وبناء منظومة قياس أداء </w:t>
      </w:r>
      <w:r w:rsidRPr="00803D6A">
        <w:rPr>
          <w:rFonts w:ascii="Simplified Arabic" w:eastAsia="Times New Roman" w:hAnsi="Simplified Arabic" w:cs="Simplified Arabic"/>
          <w:color w:val="000000" w:themeColor="text1"/>
          <w:kern w:val="0"/>
          <w:sz w:val="28"/>
          <w:szCs w:val="28"/>
          <w:rtl/>
          <w14:ligatures w14:val="none"/>
        </w:rPr>
        <w:lastRenderedPageBreak/>
        <w:t>متكاملة تعكس واقع العمليات وتُوجه قرارات التطوير، فضلًا عن تعزيز قدرة هذه المستشفيات على تقديم خدمات صحية تتسم بالعدالة والكفاءة والاستجابة لحاجات المجتمع</w:t>
      </w:r>
      <w:r w:rsidRPr="00803D6A">
        <w:rPr>
          <w:rFonts w:ascii="Simplified Arabic" w:eastAsia="Times New Roman" w:hAnsi="Simplified Arabic" w:cs="Simplified Arabic"/>
          <w:color w:val="000000" w:themeColor="text1"/>
          <w:kern w:val="0"/>
          <w:sz w:val="28"/>
          <w:szCs w:val="28"/>
          <w14:ligatures w14:val="none"/>
        </w:rPr>
        <w:t>.</w:t>
      </w:r>
    </w:p>
    <w:p w14:paraId="31036140" w14:textId="35F7F025"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813431"/>
      <w:r w:rsidRPr="00803D6A">
        <w:rPr>
          <w:rFonts w:ascii="Simplified Arabic" w:eastAsia="Times New Roman" w:hAnsi="Simplified Arabic" w:cs="Simplified Arabic" w:hint="cs"/>
          <w:b/>
          <w:bCs/>
          <w:color w:val="000000" w:themeColor="text1"/>
          <w:kern w:val="0"/>
          <w:sz w:val="32"/>
          <w:szCs w:val="32"/>
          <w:rtl/>
          <w14:ligatures w14:val="none"/>
        </w:rPr>
        <w:t xml:space="preserve">5.1.2 </w:t>
      </w:r>
      <w:r w:rsidR="00860594" w:rsidRPr="00803D6A">
        <w:rPr>
          <w:rFonts w:ascii="Simplified Arabic" w:eastAsia="Times New Roman" w:hAnsi="Simplified Arabic" w:cs="Simplified Arabic"/>
          <w:b/>
          <w:bCs/>
          <w:color w:val="000000" w:themeColor="text1"/>
          <w:kern w:val="0"/>
          <w:sz w:val="32"/>
          <w:szCs w:val="32"/>
          <w:rtl/>
          <w14:ligatures w14:val="none"/>
        </w:rPr>
        <w:t>أبعاد التميز التشغيلي واستراتيجياته</w:t>
      </w:r>
      <w:bookmarkEnd w:id="38"/>
    </w:p>
    <w:p w14:paraId="69B6986F"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تم تحديد أبعاد التميز التشغيلي في هذه الدراسة بناءً على ما طرحته جملة من الدراسات المرجعية، وفي مقدمتها دراسة</w:t>
      </w:r>
      <w:r w:rsidRPr="00803D6A">
        <w:rPr>
          <w:rFonts w:ascii="Simplified Arabic" w:eastAsia="Times New Roman" w:hAnsi="Simplified Arabic" w:cs="Simplified Arabic"/>
          <w:color w:val="000000" w:themeColor="text1"/>
          <w:kern w:val="0"/>
          <w:sz w:val="28"/>
          <w:szCs w:val="28"/>
          <w14:ligatures w14:val="none"/>
        </w:rPr>
        <w:t xml:space="preserve"> (Carvalho et al., 2021) </w:t>
      </w:r>
      <w:r w:rsidRPr="00803D6A">
        <w:rPr>
          <w:rFonts w:ascii="Simplified Arabic" w:eastAsia="Times New Roman" w:hAnsi="Simplified Arabic" w:cs="Simplified Arabic"/>
          <w:color w:val="000000" w:themeColor="text1"/>
          <w:kern w:val="0"/>
          <w:sz w:val="28"/>
          <w:szCs w:val="28"/>
          <w:rtl/>
          <w14:ligatures w14:val="none"/>
        </w:rPr>
        <w:t>التي قدمت إطارًا متكاملًا لأبعاد التميز التشغيلي في الصناعة، ودراسة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Mahato</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2024) </w:t>
      </w:r>
      <w:r w:rsidRPr="00803D6A">
        <w:rPr>
          <w:rFonts w:ascii="Simplified Arabic" w:eastAsia="Times New Roman" w:hAnsi="Simplified Arabic" w:cs="Simplified Arabic"/>
          <w:color w:val="000000" w:themeColor="text1"/>
          <w:kern w:val="0"/>
          <w:sz w:val="28"/>
          <w:szCs w:val="28"/>
          <w:rtl/>
          <w14:ligatures w14:val="none"/>
        </w:rPr>
        <w:t>التي ركزت على متطلبات نشر التميز التشغيلي في المؤسسات، ودراسة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Talero</w:t>
      </w:r>
      <w:proofErr w:type="spellEnd"/>
      <w:r w:rsidRPr="00803D6A">
        <w:rPr>
          <w:rFonts w:ascii="Simplified Arabic" w:eastAsia="Times New Roman" w:hAnsi="Simplified Arabic" w:cs="Simplified Arabic"/>
          <w:color w:val="000000" w:themeColor="text1"/>
          <w:kern w:val="0"/>
          <w:sz w:val="28"/>
          <w:szCs w:val="28"/>
          <w14:ligatures w14:val="none"/>
        </w:rPr>
        <w:t xml:space="preserve">-Sarmiento et al., 2024) </w:t>
      </w:r>
      <w:r w:rsidRPr="00803D6A">
        <w:rPr>
          <w:rFonts w:ascii="Simplified Arabic" w:eastAsia="Times New Roman" w:hAnsi="Simplified Arabic" w:cs="Simplified Arabic"/>
          <w:color w:val="000000" w:themeColor="text1"/>
          <w:kern w:val="0"/>
          <w:sz w:val="28"/>
          <w:szCs w:val="28"/>
          <w:rtl/>
          <w14:ligatures w14:val="none"/>
        </w:rPr>
        <w:t>التي راجعت أدبيات التطبيق في القطاع الصحي، ودراسة</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Samadhiya</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2024) </w:t>
      </w:r>
      <w:r w:rsidRPr="00803D6A">
        <w:rPr>
          <w:rFonts w:ascii="Simplified Arabic" w:eastAsia="Times New Roman" w:hAnsi="Simplified Arabic" w:cs="Simplified Arabic"/>
          <w:color w:val="000000" w:themeColor="text1"/>
          <w:kern w:val="0"/>
          <w:sz w:val="28"/>
          <w:szCs w:val="28"/>
          <w:rtl/>
          <w14:ligatures w14:val="none"/>
        </w:rPr>
        <w:t>التي تناولت التميز التشغيلي في المستشفيات في عصر الصحة 4.0. وقد أفضى تحليل هذه الدراسات إلى تبني أربعة أبعاد رئيسة هي: التحسين المستمر للعمليات، وخفض الهدر وترشيد الموارد، وتمكين العاملين وبناء القدرات، وتوحيد معايير الأداء والعمل القياسي</w:t>
      </w:r>
      <w:r w:rsidRPr="00803D6A">
        <w:rPr>
          <w:rFonts w:ascii="Simplified Arabic" w:eastAsia="Times New Roman" w:hAnsi="Simplified Arabic" w:cs="Simplified Arabic"/>
          <w:color w:val="000000" w:themeColor="text1"/>
          <w:kern w:val="0"/>
          <w:sz w:val="28"/>
          <w:szCs w:val="28"/>
          <w14:ligatures w14:val="none"/>
        </w:rPr>
        <w:t>.</w:t>
      </w:r>
    </w:p>
    <w:p w14:paraId="1D02BF68"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الأول: التحسين المستمر للعمليات</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يُمثّل هذا البُعد الركيزة الفلسفية الأولى للتميز التشغيلي، ويستند إلى فكرة أن المنظمة لا تصل إلى حالة من الكمال الإجرائي يمكن التوقف عندها، بل تظل في حالة سعي دائم نحو التحسين الجزئي والتراكمي. ويقوم هذا البُعد على دورات منهجية متعاقبة تبدأ بتشخيص الواقع الراهن للعمليات، ثم تحديد فجوات الأداء، يليها تصميم تدخلات تحسينية، ثم تنفيذها وقياس أثرها، وأخيرًا تثبيت المكاسب المحققة ومأسستها. ويُؤكد</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Heijink</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 </w:t>
      </w:r>
      <w:r w:rsidRPr="00803D6A">
        <w:rPr>
          <w:rFonts w:ascii="Simplified Arabic" w:eastAsia="Times New Roman" w:hAnsi="Simplified Arabic" w:cs="Simplified Arabic"/>
          <w:color w:val="000000" w:themeColor="text1"/>
          <w:kern w:val="0"/>
          <w:sz w:val="28"/>
          <w:szCs w:val="28"/>
          <w:rtl/>
          <w14:ligatures w14:val="none"/>
        </w:rPr>
        <w:t>أن التحسين المستمر في البيئات الصحية يتطلب اعتماد منهجيات منظمة كدورة التخطيط والتنفيذ والمراجعة والتطوير، وأنه يكتسب فاعليته من تكراره المنتظم لا من تطبيقه لمرة واحدة. ومن أهم استراتيجيات تفعيل هذا البُعد: تشكيل فرق التحسين متعددة التخصصات، وعقد ورش تحليل العمليات بمشاركة العاملين الميدانيين، وتبني أدوات تحليلية كرسم خرائط تدفق القيمة وتحليل الأسباب الجذرية، فضلًا عن إنشاء مكاتب التميز التشغيلي التي تتولى الإشراف على مبادرات التحسين ومتابعتها</w:t>
      </w:r>
      <w:r w:rsidRPr="00803D6A">
        <w:rPr>
          <w:rFonts w:ascii="Simplified Arabic" w:eastAsia="Times New Roman" w:hAnsi="Simplified Arabic" w:cs="Simplified Arabic"/>
          <w:color w:val="000000" w:themeColor="text1"/>
          <w:kern w:val="0"/>
          <w:sz w:val="28"/>
          <w:szCs w:val="28"/>
          <w14:ligatures w14:val="none"/>
        </w:rPr>
        <w:t>.</w:t>
      </w:r>
    </w:p>
    <w:p w14:paraId="0D75AD89"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الثاني: خفض الهدر وترشيد الموارد</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يُمثّل هذا البُعد الجوهر العملي للتميز التشغيلي، إذ يقوم على فكرة محورية مفادها أن كل نشاط لا يُضيف قيمة للمستفيد النهائي هو نشاط مُهدر يجب التخلص منه أو تقليصه. ويتسع مفهوم الهدر ليشمل سبعة أنواع تقليدية: الإفراط في الإنتاج، والانتظار، والنقل غير الضروري، والمعالجة الزائدة، والمخزون الفائض، والحركات غير المنتجة، والعيوب وإعادة العمل. كما </w:t>
      </w:r>
      <w:r w:rsidRPr="00803D6A">
        <w:rPr>
          <w:rFonts w:ascii="Simplified Arabic" w:eastAsia="Times New Roman" w:hAnsi="Simplified Arabic" w:cs="Simplified Arabic"/>
          <w:color w:val="000000" w:themeColor="text1"/>
          <w:kern w:val="0"/>
          <w:sz w:val="28"/>
          <w:szCs w:val="28"/>
          <w:rtl/>
          <w14:ligatures w14:val="none"/>
        </w:rPr>
        <w:lastRenderedPageBreak/>
        <w:t>أُضيف إلى هذه الأنواع نوع ثامن يتعلق بإهدار الطاقات الإنسانية وعدم استثمار قدرات العاملين. ويرى (الشمري وآخرون، 2023) أن ترشيد الموارد لا يعني التقشف العشوائي، بل يقوم على تحليل دقيق لمصادر الإنفاق وترتيب الأولويات بما يضمن توجيه الموارد إلى الأنشطة الأكثر قيمة. ومن استراتيجيات هذا البُعد: تبني منهجية الإنتاج الرشيق وتكييفها مع البيئة الخدمية، واعتماد نظام الجرد الذكي، وتطبيق أسلوب الإمداد في الوقت المناسب، وإجراء مراجعات دورية للعمليات لاكتشاف مصادر الهدر، وربط المكافآت بمساهمات العاملين في تقليص الفاقد. ويُشير (عبدالحامد والسيد، 2022) إلى أن استراتيجيات التبسيط تُمثل أحد المداخل المهمة لتحقيق هذا البُعد، إذ تُسهم في إزالة الإجراءات المعقدة وتقليص الخطوات غير الضرورية في تقديم الخدمة</w:t>
      </w:r>
      <w:r w:rsidRPr="00803D6A">
        <w:rPr>
          <w:rFonts w:ascii="Simplified Arabic" w:eastAsia="Times New Roman" w:hAnsi="Simplified Arabic" w:cs="Simplified Arabic"/>
          <w:color w:val="000000" w:themeColor="text1"/>
          <w:kern w:val="0"/>
          <w:sz w:val="28"/>
          <w:szCs w:val="28"/>
          <w14:ligatures w14:val="none"/>
        </w:rPr>
        <w:t>.</w:t>
      </w:r>
    </w:p>
    <w:p w14:paraId="768F0F72"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الثالث: تمكين العاملين وبناء القدرات</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يُجسّد هذا البُعد البُعد الإنساني للتميز التشغيلي، وينطلق من قناعة راسخة بأن العاملين هم المحرك الحقيقي لأي تحول مؤسسي، وأن نجاح المبادرات التحسينية يتوقف على مدى استيعابهم لها وتبنيهم لقيمها. ويتضمن تمكين العاملين منحهم الصلاحيات اللازمة لاتخاذ القرارات المتعلقة بمجالات عملهم، وتزويدهم بالمعارف والمهارات التي تُمكّنهم من تحليل المشكلات وتقديم الحلول، فضلًا عن خلق بيئة تنظيمية تشجع على المبادرة وتتسامح مع الأخطاء بوصفها فرصًا للتعلم. ويرى (سالمان، 2025) أن تمكين العاملين يتجاوز التفويض الإجرائي إلى نوع من الشراكة المعرفية بين الإدارة والعاملين، إذ يصبح العاملون مساهمين فاعلين في صياغة الاستراتيجيات وتطوير العمليات. ومن استراتيجيات تفعيل هذا البُعد: وضع برامج تدريب متخصصة في منهجيات التميز التشغيلي، وإنشاء حلقات الجودة، وتطوير أنظمة الاقتراحات والابتكار، وتبني أسلوب القيادة التحويلية التي تُلهم العاملين وتُحفّزهم، فضلًا عن بناء مسارات وظيفية واضحة تربط بين تطور الأداء والتقدم المهني</w:t>
      </w:r>
      <w:r w:rsidRPr="00803D6A">
        <w:rPr>
          <w:rFonts w:ascii="Simplified Arabic" w:eastAsia="Times New Roman" w:hAnsi="Simplified Arabic" w:cs="Simplified Arabic"/>
          <w:color w:val="000000" w:themeColor="text1"/>
          <w:kern w:val="0"/>
          <w:sz w:val="28"/>
          <w:szCs w:val="28"/>
          <w14:ligatures w14:val="none"/>
        </w:rPr>
        <w:t>.</w:t>
      </w:r>
    </w:p>
    <w:p w14:paraId="69508ED5"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الرابع: توحيد معايير الأداء والعمل القياسي</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يُمثّل هذا البُعد الأساس الذي يُتيح قياس التحسينات وضمان استدامتها، إذ لا يمكن إدارة ما لا يمكن قياسه، ولا قياس ما لم يُحدّد بمعيار مرجعي واضح. ويتضمن هذا البُعد توثيق العمليات في صورة إجراءات تشغيلية معيارية، وتحديد مؤشرات أداء كمية ونوعية يمكن متابعتها، ووضع نطاقات مرجعية للأداء المقبول والمتميز، وإجراء مقارنات مرجعية مع الممارسات الفضلى. ويرى (محمد وآخرون، 2025) أن العمل القياسي ليس قيدًا على الإبداع، بل أرضية مشتركة تنطلق منها فرق التحسين لتحديد مواطن الانحراف وفرص التطوير. كما يُؤكد (جفال والزعبي، 2024) أن توحيد معايير الأداء يُسهم في تحقيق الاتساق في جودة الخدمة المقدمة بصرف النظر عن الشخص المسؤول </w:t>
      </w:r>
      <w:r w:rsidRPr="00803D6A">
        <w:rPr>
          <w:rFonts w:ascii="Simplified Arabic" w:eastAsia="Times New Roman" w:hAnsi="Simplified Arabic" w:cs="Simplified Arabic"/>
          <w:color w:val="000000" w:themeColor="text1"/>
          <w:kern w:val="0"/>
          <w:sz w:val="28"/>
          <w:szCs w:val="28"/>
          <w:rtl/>
          <w14:ligatures w14:val="none"/>
        </w:rPr>
        <w:lastRenderedPageBreak/>
        <w:t>عن تقديمها أو الوقت الذي تُقدَّم فيه. ومن استراتيجيات تفعيل هذا البُعد: تطوير بطاقات الأداء المتوازن، وإنشاء لوحات قيادة تشغيلية للمتابعة اللحظية، واعتماد نظم اعتماد الجودة، وإجراء التدقيقات الداخلية المنتظمة، وربط المعايير المعتمدة بأنظمة الحوافز والمراجعة الإدارية</w:t>
      </w:r>
      <w:r w:rsidRPr="00803D6A">
        <w:rPr>
          <w:rFonts w:ascii="Simplified Arabic" w:eastAsia="Times New Roman" w:hAnsi="Simplified Arabic" w:cs="Simplified Arabic"/>
          <w:color w:val="000000" w:themeColor="text1"/>
          <w:kern w:val="0"/>
          <w:sz w:val="28"/>
          <w:szCs w:val="28"/>
          <w14:ligatures w14:val="none"/>
        </w:rPr>
        <w:t>.</w:t>
      </w:r>
    </w:p>
    <w:p w14:paraId="52847C7C"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ويُمكن إضافة عناصر مكمّلة تُثري هذه الأبعاد، منها: عنصر القيادة الداعمة الذي يُمثل الشرط الحاكم لنجاح أي تحول نحو التميز التشغيلي، إذ تُوفّر القيادة الرؤية والموارد والغطاء السياسي لمبادرات التحسين. ويُضاف إليه عنصر التكامل التقني الذي يستلزم توظيف نظم المعلومات والتقنيات الحديثة في خدمة الأبعاد الأربعة، بحيث تُصبح هذه التقنيات ممكنًا للتميز لا غاية في حد ذاتها (ماضي ولطيف، 2023). كما يبرز عنصر إدارة التغيير بوصفه عنصرًا حاكمًا لإنجاح الانتقال من النمط التشغيلي التقليدي إلى نمط التميز، إذ يستلزم ذلك التعامل مع المقاومة وإدارة التوقعات وبناء قصص النجاح المبكرة</w:t>
      </w:r>
      <w:r w:rsidRPr="00803D6A">
        <w:rPr>
          <w:rFonts w:ascii="Simplified Arabic" w:eastAsia="Times New Roman" w:hAnsi="Simplified Arabic" w:cs="Simplified Arabic"/>
          <w:color w:val="000000" w:themeColor="text1"/>
          <w:kern w:val="0"/>
          <w:sz w:val="28"/>
          <w:szCs w:val="28"/>
          <w14:ligatures w14:val="none"/>
        </w:rPr>
        <w:t>.</w:t>
      </w:r>
    </w:p>
    <w:p w14:paraId="759C0B5F" w14:textId="2FC6273F" w:rsidR="00860594" w:rsidRPr="00803D6A" w:rsidRDefault="002625B4" w:rsidP="002625B4">
      <w:pPr>
        <w:jc w:val="center"/>
        <w:outlineLvl w:val="1"/>
        <w:rPr>
          <w:rFonts w:ascii="Simplified Arabic" w:eastAsia="Times New Roman" w:hAnsi="Simplified Arabic" w:cs="Simplified Arabic"/>
          <w:b/>
          <w:bCs/>
          <w:color w:val="000000" w:themeColor="text1"/>
          <w:kern w:val="0"/>
          <w:sz w:val="36"/>
          <w:szCs w:val="36"/>
          <w14:ligatures w14:val="none"/>
        </w:rPr>
      </w:pPr>
      <w:r w:rsidRPr="00803D6A">
        <w:rPr>
          <w:rFonts w:ascii="Simplified Arabic" w:eastAsia="Times New Roman" w:hAnsi="Simplified Arabic" w:cs="Simplified Arabic"/>
          <w:b/>
          <w:bCs/>
          <w:color w:val="000000" w:themeColor="text1"/>
          <w:kern w:val="0"/>
          <w:sz w:val="36"/>
          <w:szCs w:val="36"/>
          <w14:ligatures w14:val="none"/>
        </w:rPr>
        <w:br w:type="page"/>
      </w:r>
      <w:bookmarkStart w:id="39" w:name="_Toc233813432"/>
      <w:r w:rsidR="00860594" w:rsidRPr="00803D6A">
        <w:rPr>
          <w:rFonts w:ascii="Simplified Arabic" w:eastAsia="Times New Roman" w:hAnsi="Simplified Arabic" w:cs="Simplified Arabic"/>
          <w:b/>
          <w:bCs/>
          <w:color w:val="000000" w:themeColor="text1"/>
          <w:kern w:val="0"/>
          <w:sz w:val="36"/>
          <w:szCs w:val="36"/>
          <w:rtl/>
          <w14:ligatures w14:val="none"/>
        </w:rPr>
        <w:lastRenderedPageBreak/>
        <w:t>المبحث الثاني: الأداء التشغيلي (المتغير التابع)</w:t>
      </w:r>
      <w:bookmarkEnd w:id="39"/>
    </w:p>
    <w:p w14:paraId="7E6D2A8D" w14:textId="40204948"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813433"/>
      <w:r w:rsidRPr="00803D6A">
        <w:rPr>
          <w:rFonts w:ascii="Simplified Arabic" w:eastAsia="Times New Roman" w:hAnsi="Simplified Arabic" w:cs="Simplified Arabic" w:hint="cs"/>
          <w:b/>
          <w:bCs/>
          <w:color w:val="000000" w:themeColor="text1"/>
          <w:kern w:val="0"/>
          <w:sz w:val="32"/>
          <w:szCs w:val="32"/>
          <w:rtl/>
          <w14:ligatures w14:val="none"/>
        </w:rPr>
        <w:t xml:space="preserve">1.2.2 </w:t>
      </w:r>
      <w:r w:rsidR="00860594" w:rsidRPr="00803D6A">
        <w:rPr>
          <w:rFonts w:ascii="Simplified Arabic" w:eastAsia="Times New Roman" w:hAnsi="Simplified Arabic" w:cs="Simplified Arabic"/>
          <w:b/>
          <w:bCs/>
          <w:color w:val="000000" w:themeColor="text1"/>
          <w:kern w:val="0"/>
          <w:sz w:val="32"/>
          <w:szCs w:val="32"/>
          <w:rtl/>
          <w14:ligatures w14:val="none"/>
        </w:rPr>
        <w:t>تمهيد</w:t>
      </w:r>
      <w:bookmarkEnd w:id="40"/>
    </w:p>
    <w:p w14:paraId="3D066AEB"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يحتل مفهوم الأداء التشغيلي مكانة مركزية في الفكر الإداري المعاصر، باعتباره المرآة التي تنعكس عليها فاعلية الاستراتيجيات وكفاءة العمليات وقدرة المنظمة على تحويل مواردها إلى مخرجات ذات قيمة. ولم يعد الأداء التشغيلي مفهومًا أحاديًا يُقاس بمعايير محدودة كالإنتاجية أو التكلفة، بل تحول إلى مفهوم متعدد الأبعاد يجمع بين الكفاءة والفاعلية والجودة والمرونة والاستجابة، ويتشابك مع منظومة واسعة من المتغيرات التنظيمية والبيئية والتقنية</w:t>
      </w:r>
      <w:r w:rsidRPr="00803D6A">
        <w:rPr>
          <w:rFonts w:ascii="Simplified Arabic" w:eastAsia="Times New Roman" w:hAnsi="Simplified Arabic" w:cs="Simplified Arabic"/>
          <w:color w:val="000000" w:themeColor="text1"/>
          <w:kern w:val="0"/>
          <w:sz w:val="28"/>
          <w:szCs w:val="28"/>
          <w14:ligatures w14:val="none"/>
        </w:rPr>
        <w:t>.</w:t>
      </w:r>
    </w:p>
    <w:p w14:paraId="3A40916A"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ويكتسب الأداء التشغيلي أهمية مضاعفة في المستشفيات الحكومية، إذ تتجلى فيه قدرة المنشأة الصحية على تقديم خدماتها بكفاءة عالية، وضمان سلامة المرضى، وتحقيق الاستخدام الأمثل للموارد المتاحة. وفي ظل التحولات التي يشهدها القطاع الصحي السعودي، أصبح قياس الأداء التشغيلي وتحسينه ضرورة استراتيجية لا تقبل التأجيل، خصوصًا في ظل تنامي الطلب على الخدمات الصحية وارتفاع توقعات المستفيدين وتشدد الأجهزة الرقابية في متابعة كفاءة الإنفاق العام. ومن هذا المنطلق، يُخصص هذا المبحث لتأصيل مفهوم الأداء التشغيلي وتتبع تطوره، واستعراض أهميته وأهدافه، وتحليل أبعاده واستراتيجيات تحسينه، بما يوفر الإطار النظري الذي تنطلق منه الدراسة في معالجة المتغير التابع</w:t>
      </w:r>
      <w:r w:rsidRPr="00803D6A">
        <w:rPr>
          <w:rFonts w:ascii="Simplified Arabic" w:eastAsia="Times New Roman" w:hAnsi="Simplified Arabic" w:cs="Simplified Arabic"/>
          <w:color w:val="000000" w:themeColor="text1"/>
          <w:kern w:val="0"/>
          <w:sz w:val="28"/>
          <w:szCs w:val="28"/>
          <w14:ligatures w14:val="none"/>
        </w:rPr>
        <w:t>.</w:t>
      </w:r>
    </w:p>
    <w:p w14:paraId="5A175364" w14:textId="60FFEF01"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813434"/>
      <w:r w:rsidRPr="00803D6A">
        <w:rPr>
          <w:rFonts w:ascii="Simplified Arabic" w:eastAsia="Times New Roman" w:hAnsi="Simplified Arabic" w:cs="Simplified Arabic" w:hint="cs"/>
          <w:b/>
          <w:bCs/>
          <w:color w:val="000000" w:themeColor="text1"/>
          <w:kern w:val="0"/>
          <w:sz w:val="32"/>
          <w:szCs w:val="32"/>
          <w:rtl/>
          <w14:ligatures w14:val="none"/>
        </w:rPr>
        <w:t xml:space="preserve">2.2.2 </w:t>
      </w:r>
      <w:r w:rsidR="00860594" w:rsidRPr="00803D6A">
        <w:rPr>
          <w:rFonts w:ascii="Simplified Arabic" w:eastAsia="Times New Roman" w:hAnsi="Simplified Arabic" w:cs="Simplified Arabic"/>
          <w:b/>
          <w:bCs/>
          <w:color w:val="000000" w:themeColor="text1"/>
          <w:kern w:val="0"/>
          <w:sz w:val="32"/>
          <w:szCs w:val="32"/>
          <w:rtl/>
          <w14:ligatures w14:val="none"/>
        </w:rPr>
        <w:t>مفهوم الأداء التشغيلي</w:t>
      </w:r>
      <w:bookmarkEnd w:id="41"/>
    </w:p>
    <w:p w14:paraId="4BE712E5"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يُعدّ مفهوم الأداء التشغيلي من المفاهيم الإدارية متعددة الأبعاد التي تطورت دلالاتها بتطور المداخل النظرية في إدارة العمليات والإنتاج. وقد تباينت تعريفات الباحثين لهذا المفهوم تباينًا يعكس ثراءه واتساع مجالات تطبيقه، إذ يتقاطع مع مفاهيم الكفاءة والفاعلية والإنتاجية والجودة دون أن يختزل في أي منها</w:t>
      </w:r>
      <w:r w:rsidRPr="00803D6A">
        <w:rPr>
          <w:rFonts w:ascii="Simplified Arabic" w:eastAsia="Times New Roman" w:hAnsi="Simplified Arabic" w:cs="Simplified Arabic"/>
          <w:color w:val="000000" w:themeColor="text1"/>
          <w:kern w:val="0"/>
          <w:sz w:val="28"/>
          <w:szCs w:val="28"/>
          <w14:ligatures w14:val="none"/>
        </w:rPr>
        <w:t>.</w:t>
      </w:r>
    </w:p>
    <w:p w14:paraId="7ACCC6C9"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 xml:space="preserve">فمن منظور التكامل التشغيلي، يُعرَّف الأداء التشغيلي بوصفه القدرة المنظومية على تحقيق الأهداف التشغيلية المحددة بكفاءة وفاعلية، عبر استثمار الموارد المتاحة وتحويلها إلى مخرجات تلبي توقعات أصحاب المصلحة. ويتميز هذا التعريف بربطه بين البعد الداخلي للأداء (الكفاءة في استخدام الموارد) والبعد الخارجي (الفاعلية في تلبية التوقعات) (حسين وآخرون، 2023). ومن منظور سلسلة التوريد، يُقدَّم الأداء التشغيلي بوصفه محصلة لتفاعل الأنشطة المرتبطة بتدفق المواد والمعلومات والقرارات عبر حلقات </w:t>
      </w:r>
      <w:r w:rsidRPr="00803D6A">
        <w:rPr>
          <w:rFonts w:ascii="Simplified Arabic" w:eastAsia="Times New Roman" w:hAnsi="Simplified Arabic" w:cs="Simplified Arabic"/>
          <w:color w:val="000000" w:themeColor="text1"/>
          <w:kern w:val="0"/>
          <w:sz w:val="28"/>
          <w:szCs w:val="28"/>
          <w:rtl/>
          <w14:ligatures w14:val="none"/>
        </w:rPr>
        <w:lastRenderedPageBreak/>
        <w:t>السلسلة، بحيث يعكس مدى التكامل والتنسيق بين الأطراف المختلفة المشاركة في عملية خلق القيمة (الصفدي وأبو زيد، 2022)</w:t>
      </w:r>
      <w:r w:rsidRPr="00803D6A">
        <w:rPr>
          <w:rFonts w:ascii="Simplified Arabic" w:eastAsia="Times New Roman" w:hAnsi="Simplified Arabic" w:cs="Simplified Arabic"/>
          <w:color w:val="000000" w:themeColor="text1"/>
          <w:kern w:val="0"/>
          <w:sz w:val="28"/>
          <w:szCs w:val="28"/>
          <w14:ligatures w14:val="none"/>
        </w:rPr>
        <w:t>.</w:t>
      </w:r>
    </w:p>
    <w:p w14:paraId="1CF306EE"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ومن زاوية تقنية، يُعرَّف الأداء التشغيلي على أنه مدى قدرة المنظمة على استثمار التقنيات الحديثة في تحسين عملياتها وتقليص أوقات الدورة وزيادة دقة المخرجات. ويستند هذا التعريف إلى فرضية مفادها أن التحول الرقمي لا يُمثّل غاية في حد ذاته، بل وسيلة لتعزيز الأداء التشغيلي عبر أتمتة المهام الروتينية وتوفير البيانات اللحظية لصانعي القرار (ماضي ولطيف، 2023). وفي السياق ذاته، يُربط الأداء التشغيلي بمفهوم ذكاء الأعمال بوصفه إطارًا يُمكّن المنظمة من تحويل البيانات إلى معرفة قابلة للاستخدام في التحسين المستمر</w:t>
      </w:r>
      <w:r w:rsidRPr="00803D6A">
        <w:rPr>
          <w:rFonts w:ascii="Simplified Arabic" w:eastAsia="Times New Roman" w:hAnsi="Simplified Arabic" w:cs="Simplified Arabic"/>
          <w:color w:val="000000" w:themeColor="text1"/>
          <w:kern w:val="0"/>
          <w:sz w:val="28"/>
          <w:szCs w:val="28"/>
          <w14:ligatures w14:val="none"/>
        </w:rPr>
        <w:t>.</w:t>
      </w:r>
    </w:p>
    <w:p w14:paraId="325DA051"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ومن منظور البيئة الرقابية، يُنظر إلى الأداء التشغيلي بوصفه نتاجًا لتفاعل منظومة الضوابط الداخلية مع الممارسات التشغيلية اليومية، إذ تُسهم البيئة الرقابية الفاعلة في توجيه السلوك التنظيمي نحو تحقيق الأهداف وتقليل احتمالات الانحراف عن المعايير الموضوعة (محمد وآخرون، 2026). أما من منظور التدقيق التشغيلي، فيُعرَّف الأداء التشغيلي بأنه مدى مطابقة الأنشطة الفعلية للمعايير والأهداف المخططة، مع التركيز على الكشف عن مواطن الانحراف ومعالجتها (زكريا وحمادي، 2026)</w:t>
      </w:r>
      <w:r w:rsidRPr="00803D6A">
        <w:rPr>
          <w:rFonts w:ascii="Simplified Arabic" w:eastAsia="Times New Roman" w:hAnsi="Simplified Arabic" w:cs="Simplified Arabic"/>
          <w:color w:val="000000" w:themeColor="text1"/>
          <w:kern w:val="0"/>
          <w:sz w:val="28"/>
          <w:szCs w:val="28"/>
          <w14:ligatures w14:val="none"/>
        </w:rPr>
        <w:t>.</w:t>
      </w:r>
    </w:p>
    <w:p w14:paraId="4CDC24AF"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 اتجاه آخر بعدًا إنسانيًا للمفهوم، إذ يُعرَّف الأداء التشغيلي على أنه محصلة جهود العاملين المتفاعلة مع النظم والإجراءات والتقنيات، بما يجعل العنصر البشري المحور الرئيس في تحديد مستوى هذا الأداء. ويستند هذا المنظور إلى أن أي تحسين في النظم والإجراءات لا يُمكن أن يُؤتي ثماره دون التزام العاملين وكفاءتهم. ومن منظور سلاسل التوريد المتكاملة، يُعرَّف الأداء التشغيلي بوصفه مرآة لمستوى التكامل بين المنظمة وشركائها في السلسلة، بحيث يعكس مدى التزامن في الأنشطة وتدفق المعلومات</w:t>
      </w:r>
      <w:r w:rsidRPr="00803D6A">
        <w:rPr>
          <w:rFonts w:ascii="Simplified Arabic" w:eastAsia="Times New Roman" w:hAnsi="Simplified Arabic" w:cs="Simplified Arabic"/>
          <w:color w:val="000000" w:themeColor="text1"/>
          <w:kern w:val="0"/>
          <w:sz w:val="28"/>
          <w:szCs w:val="28"/>
          <w14:ligatures w14:val="none"/>
        </w:rPr>
        <w:t xml:space="preserve"> (Al-Khatib, 2023).</w:t>
      </w:r>
    </w:p>
    <w:p w14:paraId="34781E93"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وفي البيئة الصحية على وجه التحديد، يكتسب المفهوم خصوصية تتعلق بطبيعة المخرجات وحساسيتها، إذ يُعرَّف الأداء التشغيلي للمستشفى بوصفه قدرته على تقديم خدمات صحية تتسم بالجودة والأمان والاستجابة في الوقت المناسب، مع تحقيق الاستخدام الأمثل للموارد المتاحة. ويُؤكد هذا التعريف على أن أداء المستشفى لا يُقاس بكميات المخرجات فقط، بل بنتائجها الصحية ومدى مساهمتها في تحسين حالة المريض</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Hoefsmit</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2024).</w:t>
      </w:r>
    </w:p>
    <w:p w14:paraId="7F39AE70"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وتتقاطع التعريفات السابقة عند عدة مرتكزات: أن الأداء التشغيلي مفهوم منظومي يعكس أداء العمليات لا الأقسام منفصلة، وأنه مفهوم متعدد الأبعاد لا يقتصر على معيار واحد، وأنه مفهوم ديناميكي يتأثر بالمتغيرات التنظيمية والبيئية، وأنه مفهوم قابل للقياس عبر مؤشرات كمية ونوعية. ويبرز كذلك توافق على أن الأداء التشغيلي يُمثل حلقة الوصل بين الاستراتيجية والنتائج، إذ تتحقق الأهداف الاستراتيجية عبر سلسلة من القرارات والممارسات التشغيلية</w:t>
      </w:r>
      <w:r w:rsidRPr="00803D6A">
        <w:rPr>
          <w:rFonts w:ascii="Simplified Arabic" w:eastAsia="Times New Roman" w:hAnsi="Simplified Arabic" w:cs="Simplified Arabic"/>
          <w:color w:val="000000" w:themeColor="text1"/>
          <w:kern w:val="0"/>
          <w:sz w:val="28"/>
          <w:szCs w:val="28"/>
          <w14:ligatures w14:val="none"/>
        </w:rPr>
        <w:t>.</w:t>
      </w:r>
    </w:p>
    <w:p w14:paraId="62E5F200"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رأي الباحث</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يرى الباحث في ضوء استعراض التعريفات السابقة أن الأداء التشغيلي في سياق هذه الدراسة يمكن تعريفه إجرائيًا بأنه: «المحصلة المتكاملة لمستوى الكفاءة والفاعلية في تنفيذ العمليات الإكلينيكية والإدارية في المستشفيات الحكومية، بما يشمل جودة الخدمة، وكفاءة استخدام الموارد، وتقليص الوقت، والمرونة في الاستجابة، وسلامة المرضى، ويُقاس عبر مجموعة من المؤشرات الكمية والنوعية المرتبطة بمخرجات العمل التشغيلي». ويُلاحظ الباحث أن هذا التعريف يجمع بين منظومية المفهوم وخصوصية تطبيقه في البيئة الاستشفائية الحكومية</w:t>
      </w:r>
      <w:r w:rsidRPr="00803D6A">
        <w:rPr>
          <w:rFonts w:ascii="Simplified Arabic" w:eastAsia="Times New Roman" w:hAnsi="Simplified Arabic" w:cs="Simplified Arabic"/>
          <w:color w:val="000000" w:themeColor="text1"/>
          <w:kern w:val="0"/>
          <w:sz w:val="28"/>
          <w:szCs w:val="28"/>
          <w14:ligatures w14:val="none"/>
        </w:rPr>
        <w:t>.</w:t>
      </w:r>
    </w:p>
    <w:p w14:paraId="2A81D8D2" w14:textId="1EAA7B8F"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813435"/>
      <w:r w:rsidRPr="00803D6A">
        <w:rPr>
          <w:rFonts w:ascii="Simplified Arabic" w:eastAsia="Times New Roman" w:hAnsi="Simplified Arabic" w:cs="Simplified Arabic" w:hint="cs"/>
          <w:b/>
          <w:bCs/>
          <w:color w:val="000000" w:themeColor="text1"/>
          <w:kern w:val="0"/>
          <w:sz w:val="32"/>
          <w:szCs w:val="32"/>
          <w:rtl/>
          <w14:ligatures w14:val="none"/>
        </w:rPr>
        <w:t xml:space="preserve">3.2.2 </w:t>
      </w:r>
      <w:r w:rsidR="00860594" w:rsidRPr="00803D6A">
        <w:rPr>
          <w:rFonts w:ascii="Simplified Arabic" w:eastAsia="Times New Roman" w:hAnsi="Simplified Arabic" w:cs="Simplified Arabic"/>
          <w:b/>
          <w:bCs/>
          <w:color w:val="000000" w:themeColor="text1"/>
          <w:kern w:val="0"/>
          <w:sz w:val="32"/>
          <w:szCs w:val="32"/>
          <w:rtl/>
          <w14:ligatures w14:val="none"/>
        </w:rPr>
        <w:t>أهمية الأداء التشغيلي</w:t>
      </w:r>
      <w:bookmarkEnd w:id="42"/>
    </w:p>
    <w:p w14:paraId="5267BC91"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تتجلى أهمية الأداء التشغيلي في كونه يُمثّل المعيار النهائي الذي تُقيَّم على أساسه نجاعة المنظمة في تحقيق رسالتها، إذ تتقاطر عند هذا المفهوم نتائج جميع القرارات الاستراتيجية والتشغيلية. ويُمثل الأداء التشغيلي اللغة المشتركة التي تتواصل من خلالها مختلف المستويات الإدارية والوظيفية، كما يُشكّل المرجع الموضوعي لتقييم مبادرات التطوير والتحسين</w:t>
      </w:r>
      <w:r w:rsidRPr="00803D6A">
        <w:rPr>
          <w:rFonts w:ascii="Simplified Arabic" w:eastAsia="Times New Roman" w:hAnsi="Simplified Arabic" w:cs="Simplified Arabic"/>
          <w:color w:val="000000" w:themeColor="text1"/>
          <w:kern w:val="0"/>
          <w:sz w:val="28"/>
          <w:szCs w:val="28"/>
          <w14:ligatures w14:val="none"/>
        </w:rPr>
        <w:t>.</w:t>
      </w:r>
    </w:p>
    <w:p w14:paraId="70B9DD11" w14:textId="033D7159"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ويشير (جبريل والشوابكة، 2025) إلى أن أهمية الأداء التشغيلي تتمثل في: كونه المؤشر الكاشف عن مدى نجاح المنظمة في تحويل مدخل</w:t>
      </w:r>
      <w:r w:rsidR="002625B4" w:rsidRPr="00803D6A">
        <w:rPr>
          <w:rFonts w:ascii="Simplified Arabic" w:eastAsia="Times New Roman" w:hAnsi="Simplified Arabic" w:cs="Simplified Arabic"/>
          <w:color w:val="000000" w:themeColor="text1"/>
          <w:kern w:val="0"/>
          <w:sz w:val="28"/>
          <w:szCs w:val="28"/>
          <w:rtl/>
          <w14:ligatures w14:val="none"/>
        </w:rPr>
        <w:t>اتها إلى مخرجات ذات قيمة مضافة؛</w:t>
      </w:r>
      <w:r w:rsidRPr="00803D6A">
        <w:rPr>
          <w:rFonts w:ascii="Simplified Arabic" w:eastAsia="Times New Roman" w:hAnsi="Simplified Arabic" w:cs="Simplified Arabic"/>
          <w:color w:val="000000" w:themeColor="text1"/>
          <w:kern w:val="0"/>
          <w:sz w:val="28"/>
          <w:szCs w:val="28"/>
          <w:rtl/>
          <w14:ligatures w14:val="none"/>
        </w:rPr>
        <w:t xml:space="preserve"> كونه أداة لتشخيص مواطن القوة والضعف في المنظومة التشغيلية وتحديد مجالات التدخل المطلوبة؛  كونه قاعدة للمساءلة المؤسسية وربط أداء الأقسام والوحدات بالأهداف الاستراتيجية الكلية؛ كونه مدخلًا للتعلم التنظيمي وبناء الذاكرة المؤسسية عبر تحليل بيانات الأداء عبر الزمن؛ كونه وسيلة لتحقيق الميزة التنافسية المستدامة من خلال التفوق في إنجاز العمليات</w:t>
      </w:r>
      <w:r w:rsidRPr="00803D6A">
        <w:rPr>
          <w:rFonts w:ascii="Simplified Arabic" w:eastAsia="Times New Roman" w:hAnsi="Simplified Arabic" w:cs="Simplified Arabic"/>
          <w:color w:val="000000" w:themeColor="text1"/>
          <w:kern w:val="0"/>
          <w:sz w:val="28"/>
          <w:szCs w:val="28"/>
          <w14:ligatures w14:val="none"/>
        </w:rPr>
        <w:t>.</w:t>
      </w:r>
    </w:p>
    <w:p w14:paraId="2562BF93" w14:textId="443A3079"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ويرى</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Buer</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2021) </w:t>
      </w:r>
      <w:r w:rsidRPr="00803D6A">
        <w:rPr>
          <w:rFonts w:ascii="Simplified Arabic" w:eastAsia="Times New Roman" w:hAnsi="Simplified Arabic" w:cs="Simplified Arabic"/>
          <w:color w:val="000000" w:themeColor="text1"/>
          <w:kern w:val="0"/>
          <w:sz w:val="28"/>
          <w:szCs w:val="28"/>
          <w:rtl/>
          <w14:ligatures w14:val="none"/>
        </w:rPr>
        <w:t>أن</w:t>
      </w:r>
      <w:r w:rsidR="002625B4" w:rsidRPr="00803D6A">
        <w:rPr>
          <w:rFonts w:ascii="Simplified Arabic" w:eastAsia="Times New Roman" w:hAnsi="Simplified Arabic" w:cs="Simplified Arabic"/>
          <w:color w:val="000000" w:themeColor="text1"/>
          <w:kern w:val="0"/>
          <w:sz w:val="28"/>
          <w:szCs w:val="28"/>
          <w:rtl/>
          <w14:ligatures w14:val="none"/>
        </w:rPr>
        <w:t xml:space="preserve"> أهمية الأداء التشغيلي تنبع من:</w:t>
      </w:r>
      <w:r w:rsidR="002625B4" w:rsidRPr="00803D6A">
        <w:rPr>
          <w:rFonts w:ascii="Simplified Arabic" w:eastAsia="Times New Roman" w:hAnsi="Simplified Arabic" w:cs="Simplified Arabic" w:hint="cs"/>
          <w:color w:val="000000" w:themeColor="text1"/>
          <w:kern w:val="0"/>
          <w:sz w:val="28"/>
          <w:szCs w:val="28"/>
          <w:rtl/>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دوره في الكشف عن أثر التحولات التقنية والتنظيمية على واقع العمليات اليومية؛ كونه أداة للتحقق من توافق الاستثمارات في التقنيات الحديثة </w:t>
      </w:r>
      <w:r w:rsidRPr="00803D6A">
        <w:rPr>
          <w:rFonts w:ascii="Simplified Arabic" w:eastAsia="Times New Roman" w:hAnsi="Simplified Arabic" w:cs="Simplified Arabic"/>
          <w:color w:val="000000" w:themeColor="text1"/>
          <w:kern w:val="0"/>
          <w:sz w:val="28"/>
          <w:szCs w:val="28"/>
          <w:rtl/>
          <w14:ligatures w14:val="none"/>
        </w:rPr>
        <w:lastRenderedPageBreak/>
        <w:t>مع العوائد المتحققة؛ إسهامه في توجيه قرارات تخصيص الموارد بناءً على بيانات موضوعية؛  دوره في إبراز مستوى التكامل بين منهجيات التحسين المختلفة المعتمدة في المنظمة</w:t>
      </w:r>
      <w:r w:rsidRPr="00803D6A">
        <w:rPr>
          <w:rFonts w:ascii="Simplified Arabic" w:eastAsia="Times New Roman" w:hAnsi="Simplified Arabic" w:cs="Simplified Arabic"/>
          <w:color w:val="000000" w:themeColor="text1"/>
          <w:kern w:val="0"/>
          <w:sz w:val="28"/>
          <w:szCs w:val="28"/>
          <w14:ligatures w14:val="none"/>
        </w:rPr>
        <w:t>.</w:t>
      </w:r>
    </w:p>
    <w:p w14:paraId="585C418B"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w:t>
      </w:r>
      <w:r w:rsidRPr="00803D6A">
        <w:rPr>
          <w:rFonts w:ascii="Simplified Arabic" w:eastAsia="Times New Roman" w:hAnsi="Simplified Arabic" w:cs="Simplified Arabic"/>
          <w:color w:val="000000" w:themeColor="text1"/>
          <w:kern w:val="0"/>
          <w:sz w:val="28"/>
          <w:szCs w:val="28"/>
          <w14:ligatures w14:val="none"/>
        </w:rPr>
        <w:t xml:space="preserve"> (Al-</w:t>
      </w:r>
      <w:proofErr w:type="spellStart"/>
      <w:r w:rsidRPr="00803D6A">
        <w:rPr>
          <w:rFonts w:ascii="Simplified Arabic" w:eastAsia="Times New Roman" w:hAnsi="Simplified Arabic" w:cs="Simplified Arabic"/>
          <w:color w:val="000000" w:themeColor="text1"/>
          <w:kern w:val="0"/>
          <w:sz w:val="28"/>
          <w:szCs w:val="28"/>
          <w14:ligatures w14:val="none"/>
        </w:rPr>
        <w:t>Surmi</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 </w:t>
      </w:r>
      <w:r w:rsidRPr="00803D6A">
        <w:rPr>
          <w:rFonts w:ascii="Simplified Arabic" w:eastAsia="Times New Roman" w:hAnsi="Simplified Arabic" w:cs="Simplified Arabic"/>
          <w:color w:val="000000" w:themeColor="text1"/>
          <w:kern w:val="0"/>
          <w:sz w:val="28"/>
          <w:szCs w:val="28"/>
          <w:rtl/>
          <w14:ligatures w14:val="none"/>
        </w:rPr>
        <w:t>أن أهمية الأداء التشغيلي تتعاظم في عصر القرارات المدعومة بالبيانات، إذ يُصبح الأداء مرآة لجودة منظومة اتخاذ القرار في المنظمة، ويعكس مدى قدرتها على استثمار البيانات والتحليلات في توجيه عملياتها. كما يُؤكد (محمد وآخرون، 2026) أن الأداء التشغيلي في القطاع الصحي يكتسب أهمية بالغة لكونه يرتبط مباشرة بسلامة المرضى وجودة الخدمات المقدمة، مما يجعله محورًا للحوكمة الإكلينيكية والرقابة المؤسسية</w:t>
      </w:r>
      <w:r w:rsidRPr="00803D6A">
        <w:rPr>
          <w:rFonts w:ascii="Simplified Arabic" w:eastAsia="Times New Roman" w:hAnsi="Simplified Arabic" w:cs="Simplified Arabic"/>
          <w:color w:val="000000" w:themeColor="text1"/>
          <w:kern w:val="0"/>
          <w:sz w:val="28"/>
          <w:szCs w:val="28"/>
          <w14:ligatures w14:val="none"/>
        </w:rPr>
        <w:t>.</w:t>
      </w:r>
    </w:p>
    <w:p w14:paraId="664B54D9" w14:textId="76331FEB"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w:t>
      </w:r>
      <w:r w:rsidRPr="00803D6A">
        <w:rPr>
          <w:rFonts w:ascii="Simplified Arabic" w:eastAsia="Times New Roman" w:hAnsi="Simplified Arabic" w:cs="Simplified Arabic"/>
          <w:color w:val="000000" w:themeColor="text1"/>
          <w:kern w:val="0"/>
          <w:sz w:val="28"/>
          <w:szCs w:val="28"/>
          <w14:ligatures w14:val="none"/>
        </w:rPr>
        <w:t xml:space="preserve"> (Kurniawan, 2023) </w:t>
      </w:r>
      <w:r w:rsidRPr="00803D6A">
        <w:rPr>
          <w:rFonts w:ascii="Simplified Arabic" w:eastAsia="Times New Roman" w:hAnsi="Simplified Arabic" w:cs="Simplified Arabic"/>
          <w:color w:val="000000" w:themeColor="text1"/>
          <w:kern w:val="0"/>
          <w:sz w:val="28"/>
          <w:szCs w:val="28"/>
          <w:rtl/>
          <w14:ligatures w14:val="none"/>
        </w:rPr>
        <w:t>أن أهمية الأداء التشغيلي في المستشفيات تتمثل في: كونه مؤشرًا متعدد الأوجه يعكس جودة الرعاية وكفاءة الموا</w:t>
      </w:r>
      <w:r w:rsidR="002625B4" w:rsidRPr="00803D6A">
        <w:rPr>
          <w:rFonts w:ascii="Simplified Arabic" w:eastAsia="Times New Roman" w:hAnsi="Simplified Arabic" w:cs="Simplified Arabic"/>
          <w:color w:val="000000" w:themeColor="text1"/>
          <w:kern w:val="0"/>
          <w:sz w:val="28"/>
          <w:szCs w:val="28"/>
          <w:rtl/>
          <w14:ligatures w14:val="none"/>
        </w:rPr>
        <w:t xml:space="preserve">رد ورضا المستفيدين في آن واحد؛ </w:t>
      </w:r>
      <w:r w:rsidRPr="00803D6A">
        <w:rPr>
          <w:rFonts w:ascii="Simplified Arabic" w:eastAsia="Times New Roman" w:hAnsi="Simplified Arabic" w:cs="Simplified Arabic"/>
          <w:color w:val="000000" w:themeColor="text1"/>
          <w:kern w:val="0"/>
          <w:sz w:val="28"/>
          <w:szCs w:val="28"/>
          <w:rtl/>
          <w14:ligatures w14:val="none"/>
        </w:rPr>
        <w:t>كونه وسيلة لرصد فعالية مبادرات التحسين كالإنتاج الرشيق وستة سيجما؛  كونه أداة للمقارنة المرجعية بين المستشفيات داخل القطاع الصحي وعبر القطاعات؛  كونه مدخلًا لتعزيز الشفافية والمساءلة في إدارة المرافق الصحية</w:t>
      </w:r>
      <w:r w:rsidRPr="00803D6A">
        <w:rPr>
          <w:rFonts w:ascii="Simplified Arabic" w:eastAsia="Times New Roman" w:hAnsi="Simplified Arabic" w:cs="Simplified Arabic"/>
          <w:color w:val="000000" w:themeColor="text1"/>
          <w:kern w:val="0"/>
          <w:sz w:val="28"/>
          <w:szCs w:val="28"/>
          <w14:ligatures w14:val="none"/>
        </w:rPr>
        <w:t>.</w:t>
      </w:r>
    </w:p>
    <w:p w14:paraId="7303037D"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ويُبيّن</w:t>
      </w:r>
      <w:r w:rsidRPr="00803D6A">
        <w:rPr>
          <w:rFonts w:ascii="Simplified Arabic" w:eastAsia="Times New Roman" w:hAnsi="Simplified Arabic" w:cs="Simplified Arabic"/>
          <w:color w:val="000000" w:themeColor="text1"/>
          <w:kern w:val="0"/>
          <w:sz w:val="28"/>
          <w:szCs w:val="28"/>
          <w14:ligatures w14:val="none"/>
        </w:rPr>
        <w:t xml:space="preserve"> (Mishra et al., 2022) </w:t>
      </w:r>
      <w:r w:rsidRPr="00803D6A">
        <w:rPr>
          <w:rFonts w:ascii="Simplified Arabic" w:eastAsia="Times New Roman" w:hAnsi="Simplified Arabic" w:cs="Simplified Arabic"/>
          <w:color w:val="000000" w:themeColor="text1"/>
          <w:kern w:val="0"/>
          <w:sz w:val="28"/>
          <w:szCs w:val="28"/>
          <w:rtl/>
          <w14:ligatures w14:val="none"/>
        </w:rPr>
        <w:t>أن الأداء التشغيلي يكتسب أهمية متجددة في ظل البيئات المتسمة بعدم اليقين والاضطرابات، إذ يصبح مقياسًا لمدى مرونة المنظمة وقدرتها على الاستمرارية في ظل الأزمات. ومن منظور إدارة المخزون والفاقد، يُؤكد</w:t>
      </w:r>
      <w:r w:rsidRPr="00803D6A">
        <w:rPr>
          <w:rFonts w:ascii="Simplified Arabic" w:eastAsia="Times New Roman" w:hAnsi="Simplified Arabic" w:cs="Simplified Arabic"/>
          <w:color w:val="000000" w:themeColor="text1"/>
          <w:kern w:val="0"/>
          <w:sz w:val="28"/>
          <w:szCs w:val="28"/>
          <w14:ligatures w14:val="none"/>
        </w:rPr>
        <w:t xml:space="preserve"> (Edelson &amp; Kelly, 2024) </w:t>
      </w:r>
      <w:r w:rsidRPr="00803D6A">
        <w:rPr>
          <w:rFonts w:ascii="Simplified Arabic" w:eastAsia="Times New Roman" w:hAnsi="Simplified Arabic" w:cs="Simplified Arabic"/>
          <w:color w:val="000000" w:themeColor="text1"/>
          <w:kern w:val="0"/>
          <w:sz w:val="28"/>
          <w:szCs w:val="28"/>
          <w:rtl/>
          <w14:ligatures w14:val="none"/>
        </w:rPr>
        <w:t>أن الأداء التشغيلي يُمثّل لوحة قيادة شاملة تكشف عن جودة منظومة المخزون وفاعلية ضبط الفاقد، وهما عاملان حاسمان في البيئة الاستشفائية</w:t>
      </w:r>
      <w:r w:rsidRPr="00803D6A">
        <w:rPr>
          <w:rFonts w:ascii="Simplified Arabic" w:eastAsia="Times New Roman" w:hAnsi="Simplified Arabic" w:cs="Simplified Arabic"/>
          <w:color w:val="000000" w:themeColor="text1"/>
          <w:kern w:val="0"/>
          <w:sz w:val="28"/>
          <w:szCs w:val="28"/>
          <w14:ligatures w14:val="none"/>
        </w:rPr>
        <w:t>.</w:t>
      </w:r>
    </w:p>
    <w:p w14:paraId="55A9B983"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 الباحث أن أهمية الأداء التشغيلي في سياق المستشفيات الحكومية بمدينة الرياض تتعاظم في ظل التحولات التي يشهدها القطاع الصحي السعودي، إذ أصبحت مؤشرات الأداء التشغيلي معيارًا أساسيًا في تقييم أداء التجمعات الصحية، وفي توجيه قرارات تطوير المنظومة الصحية، وفي قياس مدى تحقق مستهدفات رؤية المملكة 2030 في القطاع الصحي</w:t>
      </w:r>
      <w:r w:rsidRPr="00803D6A">
        <w:rPr>
          <w:rFonts w:ascii="Simplified Arabic" w:eastAsia="Times New Roman" w:hAnsi="Simplified Arabic" w:cs="Simplified Arabic"/>
          <w:color w:val="000000" w:themeColor="text1"/>
          <w:kern w:val="0"/>
          <w:sz w:val="28"/>
          <w:szCs w:val="28"/>
          <w14:ligatures w14:val="none"/>
        </w:rPr>
        <w:t>.</w:t>
      </w:r>
    </w:p>
    <w:p w14:paraId="6B3EAE07" w14:textId="481F877E"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813436"/>
      <w:r w:rsidRPr="00803D6A">
        <w:rPr>
          <w:rFonts w:ascii="Simplified Arabic" w:eastAsia="Times New Roman" w:hAnsi="Simplified Arabic" w:cs="Simplified Arabic" w:hint="cs"/>
          <w:b/>
          <w:bCs/>
          <w:color w:val="000000" w:themeColor="text1"/>
          <w:kern w:val="0"/>
          <w:sz w:val="32"/>
          <w:szCs w:val="32"/>
          <w:rtl/>
          <w14:ligatures w14:val="none"/>
        </w:rPr>
        <w:t xml:space="preserve">4.2.2 </w:t>
      </w:r>
      <w:r w:rsidR="00860594" w:rsidRPr="00803D6A">
        <w:rPr>
          <w:rFonts w:ascii="Simplified Arabic" w:eastAsia="Times New Roman" w:hAnsi="Simplified Arabic" w:cs="Simplified Arabic"/>
          <w:b/>
          <w:bCs/>
          <w:color w:val="000000" w:themeColor="text1"/>
          <w:kern w:val="0"/>
          <w:sz w:val="32"/>
          <w:szCs w:val="32"/>
          <w:rtl/>
          <w14:ligatures w14:val="none"/>
        </w:rPr>
        <w:t>أهداف الأداء التشغيلي</w:t>
      </w:r>
      <w:bookmarkEnd w:id="43"/>
    </w:p>
    <w:p w14:paraId="5EA741C5"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يسعى تحسين الأداء التشغيلي إلى تحقيق جملة من الأهداف المتكاملة التي تمتد من المستوى التشغيلي المباشر إلى المستوى الاستراتيجي بعيد المدى. وقد تنوعت أطروحات الباحثين حول هذه الأهداف، وفيما يلي عرض لأبرز ما طُرح بشأنها</w:t>
      </w:r>
      <w:r w:rsidRPr="00803D6A">
        <w:rPr>
          <w:rFonts w:ascii="Simplified Arabic" w:eastAsia="Times New Roman" w:hAnsi="Simplified Arabic" w:cs="Simplified Arabic"/>
          <w:color w:val="000000" w:themeColor="text1"/>
          <w:kern w:val="0"/>
          <w:sz w:val="28"/>
          <w:szCs w:val="28"/>
          <w14:ligatures w14:val="none"/>
        </w:rPr>
        <w:t>:</w:t>
      </w:r>
    </w:p>
    <w:p w14:paraId="51930CE4" w14:textId="28E5FABC"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يُحدّد</w:t>
      </w:r>
      <w:r w:rsidRPr="00803D6A">
        <w:rPr>
          <w:rFonts w:ascii="Simplified Arabic" w:eastAsia="Times New Roman" w:hAnsi="Simplified Arabic" w:cs="Simplified Arabic"/>
          <w:color w:val="000000" w:themeColor="text1"/>
          <w:kern w:val="0"/>
          <w:sz w:val="28"/>
          <w:szCs w:val="28"/>
          <w14:ligatures w14:val="none"/>
        </w:rPr>
        <w:t xml:space="preserve"> (Tortorella et al., 2021) </w:t>
      </w:r>
      <w:r w:rsidR="002625B4" w:rsidRPr="00803D6A">
        <w:rPr>
          <w:rFonts w:ascii="Simplified Arabic" w:eastAsia="Times New Roman" w:hAnsi="Simplified Arabic" w:cs="Simplified Arabic"/>
          <w:color w:val="000000" w:themeColor="text1"/>
          <w:kern w:val="0"/>
          <w:sz w:val="28"/>
          <w:szCs w:val="28"/>
          <w:rtl/>
          <w14:ligatures w14:val="none"/>
        </w:rPr>
        <w:t>أهدافًا جوهرية تتمثل في:</w:t>
      </w:r>
      <w:r w:rsidR="002625B4" w:rsidRPr="00803D6A">
        <w:rPr>
          <w:rFonts w:ascii="Simplified Arabic" w:eastAsia="Times New Roman" w:hAnsi="Simplified Arabic" w:cs="Simplified Arabic" w:hint="cs"/>
          <w:color w:val="000000" w:themeColor="text1"/>
          <w:kern w:val="0"/>
          <w:sz w:val="28"/>
          <w:szCs w:val="28"/>
          <w:rtl/>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تقليص دورة العمليات وتسري</w:t>
      </w:r>
      <w:r w:rsidR="002625B4" w:rsidRPr="00803D6A">
        <w:rPr>
          <w:rFonts w:ascii="Simplified Arabic" w:eastAsia="Times New Roman" w:hAnsi="Simplified Arabic" w:cs="Simplified Arabic"/>
          <w:color w:val="000000" w:themeColor="text1"/>
          <w:kern w:val="0"/>
          <w:sz w:val="28"/>
          <w:szCs w:val="28"/>
          <w:rtl/>
          <w14:ligatures w14:val="none"/>
        </w:rPr>
        <w:t>ع تدفق العمل عبر مختلف المراحل؛</w:t>
      </w:r>
      <w:r w:rsidRPr="00803D6A">
        <w:rPr>
          <w:rFonts w:ascii="Simplified Arabic" w:eastAsia="Times New Roman" w:hAnsi="Simplified Arabic" w:cs="Simplified Arabic"/>
          <w:color w:val="000000" w:themeColor="text1"/>
          <w:kern w:val="0"/>
          <w:sz w:val="28"/>
          <w:szCs w:val="28"/>
          <w:rtl/>
          <w14:ligatures w14:val="none"/>
        </w:rPr>
        <w:t xml:space="preserve"> رفع مستوى الإنتاجية بمعناها الشامل الذي يتج</w:t>
      </w:r>
      <w:r w:rsidR="002625B4" w:rsidRPr="00803D6A">
        <w:rPr>
          <w:rFonts w:ascii="Simplified Arabic" w:eastAsia="Times New Roman" w:hAnsi="Simplified Arabic" w:cs="Simplified Arabic"/>
          <w:color w:val="000000" w:themeColor="text1"/>
          <w:kern w:val="0"/>
          <w:sz w:val="28"/>
          <w:szCs w:val="28"/>
          <w:rtl/>
          <w14:ligatures w14:val="none"/>
        </w:rPr>
        <w:t>اوز الكميات إلى القيمة المضافة؛</w:t>
      </w:r>
      <w:r w:rsidRPr="00803D6A">
        <w:rPr>
          <w:rFonts w:ascii="Simplified Arabic" w:eastAsia="Times New Roman" w:hAnsi="Simplified Arabic" w:cs="Simplified Arabic"/>
          <w:color w:val="000000" w:themeColor="text1"/>
          <w:kern w:val="0"/>
          <w:sz w:val="28"/>
          <w:szCs w:val="28"/>
          <w:rtl/>
          <w14:ligatures w14:val="none"/>
        </w:rPr>
        <w:t xml:space="preserve"> تحسين جودة المخرجات وتقل</w:t>
      </w:r>
      <w:r w:rsidR="002625B4" w:rsidRPr="00803D6A">
        <w:rPr>
          <w:rFonts w:ascii="Simplified Arabic" w:eastAsia="Times New Roman" w:hAnsi="Simplified Arabic" w:cs="Simplified Arabic"/>
          <w:color w:val="000000" w:themeColor="text1"/>
          <w:kern w:val="0"/>
          <w:sz w:val="28"/>
          <w:szCs w:val="28"/>
          <w:rtl/>
          <w14:ligatures w14:val="none"/>
        </w:rPr>
        <w:t>يل معدلات إعادة العمل والأخطاء؛</w:t>
      </w:r>
      <w:r w:rsidRPr="00803D6A">
        <w:rPr>
          <w:rFonts w:ascii="Simplified Arabic" w:eastAsia="Times New Roman" w:hAnsi="Simplified Arabic" w:cs="Simplified Arabic"/>
          <w:color w:val="000000" w:themeColor="text1"/>
          <w:kern w:val="0"/>
          <w:sz w:val="28"/>
          <w:szCs w:val="28"/>
          <w:rtl/>
          <w14:ligatures w14:val="none"/>
        </w:rPr>
        <w:t xml:space="preserve"> تعزيز انخراط العاملين بوصفهم الوسيط الفاعل بين التقنيات والمخرجات</w:t>
      </w:r>
      <w:r w:rsidRPr="00803D6A">
        <w:rPr>
          <w:rFonts w:ascii="Simplified Arabic" w:eastAsia="Times New Roman" w:hAnsi="Simplified Arabic" w:cs="Simplified Arabic"/>
          <w:color w:val="000000" w:themeColor="text1"/>
          <w:kern w:val="0"/>
          <w:sz w:val="28"/>
          <w:szCs w:val="28"/>
          <w14:ligatures w14:val="none"/>
        </w:rPr>
        <w:t>.</w:t>
      </w:r>
    </w:p>
    <w:p w14:paraId="11625701" w14:textId="348BB329"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ويرى (الصفدي وأبو زيد، 2022) أن أهداف تحسين الأداء التشغيلي تتضمن: ترسيخ الثقافة التنظيمية الداعمة للأداء المتميز؛ تعزيز التكامل بين الوظائف الداخلية والشركاء الخارجيين عبر سلسلة التوريد؛  تحقيق التوازن بين أهداف الكفاءة قصيرة المدى وأهداف التطوير طويلة المدى؛  بناء قدرات تنظيمية تُمكّن المنظمة من الاستجابة للمتغيرات البيئية</w:t>
      </w:r>
      <w:r w:rsidRPr="00803D6A">
        <w:rPr>
          <w:rFonts w:ascii="Simplified Arabic" w:eastAsia="Times New Roman" w:hAnsi="Simplified Arabic" w:cs="Simplified Arabic"/>
          <w:color w:val="000000" w:themeColor="text1"/>
          <w:kern w:val="0"/>
          <w:sz w:val="28"/>
          <w:szCs w:val="28"/>
          <w14:ligatures w14:val="none"/>
        </w:rPr>
        <w:t>.</w:t>
      </w:r>
    </w:p>
    <w:p w14:paraId="04B0827B" w14:textId="51F22246"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ويُضيف</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Hoefsmit</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2024) </w:t>
      </w:r>
      <w:r w:rsidRPr="00803D6A">
        <w:rPr>
          <w:rFonts w:ascii="Simplified Arabic" w:eastAsia="Times New Roman" w:hAnsi="Simplified Arabic" w:cs="Simplified Arabic"/>
          <w:color w:val="000000" w:themeColor="text1"/>
          <w:kern w:val="0"/>
          <w:sz w:val="28"/>
          <w:szCs w:val="28"/>
          <w:rtl/>
          <w14:ligatures w14:val="none"/>
        </w:rPr>
        <w:t>أن أهداف تحسين الأداء التشغيلي في المستشفيات تشمل: تقليص أوقات الانتظ</w:t>
      </w:r>
      <w:r w:rsidR="002625B4" w:rsidRPr="00803D6A">
        <w:rPr>
          <w:rFonts w:ascii="Simplified Arabic" w:eastAsia="Times New Roman" w:hAnsi="Simplified Arabic" w:cs="Simplified Arabic"/>
          <w:color w:val="000000" w:themeColor="text1"/>
          <w:kern w:val="0"/>
          <w:sz w:val="28"/>
          <w:szCs w:val="28"/>
          <w:rtl/>
          <w14:ligatures w14:val="none"/>
        </w:rPr>
        <w:t>ار للمرضى في مختلف نقاط الخدمة؛</w:t>
      </w:r>
      <w:r w:rsidRPr="00803D6A">
        <w:rPr>
          <w:rFonts w:ascii="Simplified Arabic" w:eastAsia="Times New Roman" w:hAnsi="Simplified Arabic" w:cs="Simplified Arabic"/>
          <w:color w:val="000000" w:themeColor="text1"/>
          <w:kern w:val="0"/>
          <w:sz w:val="28"/>
          <w:szCs w:val="28"/>
          <w:rtl/>
          <w14:ligatures w14:val="none"/>
        </w:rPr>
        <w:t xml:space="preserve"> تحسين معدلات استخدام الطاقة السريرية والتشخيصية؛ خفض معدلات إعادة ال</w:t>
      </w:r>
      <w:r w:rsidR="002625B4" w:rsidRPr="00803D6A">
        <w:rPr>
          <w:rFonts w:ascii="Simplified Arabic" w:eastAsia="Times New Roman" w:hAnsi="Simplified Arabic" w:cs="Simplified Arabic"/>
          <w:color w:val="000000" w:themeColor="text1"/>
          <w:kern w:val="0"/>
          <w:sz w:val="28"/>
          <w:szCs w:val="28"/>
          <w:rtl/>
          <w14:ligatures w14:val="none"/>
        </w:rPr>
        <w:t>إدخال وزيارات الطوارئ المتكررة؛</w:t>
      </w:r>
      <w:r w:rsidR="002625B4" w:rsidRPr="00803D6A">
        <w:rPr>
          <w:rFonts w:ascii="Simplified Arabic" w:eastAsia="Times New Roman" w:hAnsi="Simplified Arabic" w:cs="Simplified Arabic" w:hint="cs"/>
          <w:color w:val="000000" w:themeColor="text1"/>
          <w:kern w:val="0"/>
          <w:sz w:val="28"/>
          <w:szCs w:val="28"/>
          <w:rtl/>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رفع مستوى التنسيق بين الأقسام الإكلينيكية والإدارية</w:t>
      </w:r>
      <w:r w:rsidRPr="00803D6A">
        <w:rPr>
          <w:rFonts w:ascii="Simplified Arabic" w:eastAsia="Times New Roman" w:hAnsi="Simplified Arabic" w:cs="Simplified Arabic"/>
          <w:color w:val="000000" w:themeColor="text1"/>
          <w:kern w:val="0"/>
          <w:sz w:val="28"/>
          <w:szCs w:val="28"/>
          <w14:ligatures w14:val="none"/>
        </w:rPr>
        <w:t>.</w:t>
      </w:r>
    </w:p>
    <w:p w14:paraId="028A563E" w14:textId="7B73CA5A"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ويُحدّد</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Wackers</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 </w:t>
      </w:r>
      <w:r w:rsidRPr="00803D6A">
        <w:rPr>
          <w:rFonts w:ascii="Simplified Arabic" w:eastAsia="Times New Roman" w:hAnsi="Simplified Arabic" w:cs="Simplified Arabic"/>
          <w:color w:val="000000" w:themeColor="text1"/>
          <w:kern w:val="0"/>
          <w:sz w:val="28"/>
          <w:szCs w:val="28"/>
          <w:rtl/>
          <w14:ligatures w14:val="none"/>
        </w:rPr>
        <w:t>أهدافًا متخص</w:t>
      </w:r>
      <w:r w:rsidR="002625B4" w:rsidRPr="00803D6A">
        <w:rPr>
          <w:rFonts w:ascii="Simplified Arabic" w:eastAsia="Times New Roman" w:hAnsi="Simplified Arabic" w:cs="Simplified Arabic"/>
          <w:color w:val="000000" w:themeColor="text1"/>
          <w:kern w:val="0"/>
          <w:sz w:val="28"/>
          <w:szCs w:val="28"/>
          <w:rtl/>
          <w14:ligatures w14:val="none"/>
        </w:rPr>
        <w:t>صة في البيئة الاستشفائية، منها:</w:t>
      </w:r>
      <w:r w:rsidR="002625B4" w:rsidRPr="00803D6A">
        <w:rPr>
          <w:rFonts w:ascii="Simplified Arabic" w:eastAsia="Times New Roman" w:hAnsi="Simplified Arabic" w:cs="Simplified Arabic" w:hint="cs"/>
          <w:color w:val="000000" w:themeColor="text1"/>
          <w:kern w:val="0"/>
          <w:sz w:val="28"/>
          <w:szCs w:val="28"/>
          <w:rtl/>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تحقيق معادلة الجمع بين خفض التكلفة ورفع ال</w:t>
      </w:r>
      <w:r w:rsidR="002625B4" w:rsidRPr="00803D6A">
        <w:rPr>
          <w:rFonts w:ascii="Simplified Arabic" w:eastAsia="Times New Roman" w:hAnsi="Simplified Arabic" w:cs="Simplified Arabic"/>
          <w:color w:val="000000" w:themeColor="text1"/>
          <w:kern w:val="0"/>
          <w:sz w:val="28"/>
          <w:szCs w:val="28"/>
          <w:rtl/>
          <w14:ligatures w14:val="none"/>
        </w:rPr>
        <w:t>جودة في وقت واحد؛</w:t>
      </w:r>
      <w:r w:rsidR="002625B4" w:rsidRPr="00803D6A">
        <w:rPr>
          <w:rFonts w:ascii="Simplified Arabic" w:eastAsia="Times New Roman" w:hAnsi="Simplified Arabic" w:cs="Simplified Arabic" w:hint="cs"/>
          <w:color w:val="000000" w:themeColor="text1"/>
          <w:kern w:val="0"/>
          <w:sz w:val="28"/>
          <w:szCs w:val="28"/>
          <w:rtl/>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تعزيز سلامة المرضى وخفض معدلات الأحداث السلبية؛  تطوير مؤشرات مرك</w:t>
      </w:r>
      <w:r w:rsidR="002625B4" w:rsidRPr="00803D6A">
        <w:rPr>
          <w:rFonts w:ascii="Simplified Arabic" w:eastAsia="Times New Roman" w:hAnsi="Simplified Arabic" w:cs="Simplified Arabic"/>
          <w:color w:val="000000" w:themeColor="text1"/>
          <w:kern w:val="0"/>
          <w:sz w:val="28"/>
          <w:szCs w:val="28"/>
          <w:rtl/>
          <w14:ligatures w14:val="none"/>
        </w:rPr>
        <w:t>بة تعكس جوانب متعددة من الأداء؛</w:t>
      </w:r>
      <w:r w:rsidRPr="00803D6A">
        <w:rPr>
          <w:rFonts w:ascii="Simplified Arabic" w:eastAsia="Times New Roman" w:hAnsi="Simplified Arabic" w:cs="Simplified Arabic"/>
          <w:color w:val="000000" w:themeColor="text1"/>
          <w:kern w:val="0"/>
          <w:sz w:val="28"/>
          <w:szCs w:val="28"/>
          <w:rtl/>
          <w14:ligatures w14:val="none"/>
        </w:rPr>
        <w:t xml:space="preserve"> تحسين تجربة المريض في رحلته العلاجية كاملة</w:t>
      </w:r>
      <w:r w:rsidRPr="00803D6A">
        <w:rPr>
          <w:rFonts w:ascii="Simplified Arabic" w:eastAsia="Times New Roman" w:hAnsi="Simplified Arabic" w:cs="Simplified Arabic"/>
          <w:color w:val="000000" w:themeColor="text1"/>
          <w:kern w:val="0"/>
          <w:sz w:val="28"/>
          <w:szCs w:val="28"/>
          <w14:ligatures w14:val="none"/>
        </w:rPr>
        <w:t>.</w:t>
      </w:r>
    </w:p>
    <w:p w14:paraId="101B4CC9" w14:textId="0E98F0C4" w:rsidR="00860594" w:rsidRPr="00803D6A" w:rsidRDefault="00860594" w:rsidP="002625B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ويرى (حسين وآخرون، 2023) أن من الأهداف الجوهرية للأداء التشغيلي: تعزيز قدرة المنظمة على الابتكار وتحويل الأفكار الجديدة إلى ممارسات تشغيلية فاعلة؛ دعم مرونة العمليات وال</w:t>
      </w:r>
      <w:r w:rsidR="002625B4" w:rsidRPr="00803D6A">
        <w:rPr>
          <w:rFonts w:ascii="Simplified Arabic" w:eastAsia="Times New Roman" w:hAnsi="Simplified Arabic" w:cs="Simplified Arabic"/>
          <w:color w:val="000000" w:themeColor="text1"/>
          <w:kern w:val="0"/>
          <w:sz w:val="28"/>
          <w:szCs w:val="28"/>
          <w:rtl/>
          <w14:ligatures w14:val="none"/>
        </w:rPr>
        <w:t>قدرة على تعديلها وفق المتغيرات؛</w:t>
      </w:r>
      <w:r w:rsidRPr="00803D6A">
        <w:rPr>
          <w:rFonts w:ascii="Simplified Arabic" w:eastAsia="Times New Roman" w:hAnsi="Simplified Arabic" w:cs="Simplified Arabic"/>
          <w:color w:val="000000" w:themeColor="text1"/>
          <w:kern w:val="0"/>
          <w:sz w:val="28"/>
          <w:szCs w:val="28"/>
          <w:rtl/>
          <w14:ligatures w14:val="none"/>
        </w:rPr>
        <w:t xml:space="preserve"> تحقيق التكامل بين أبعاد الأداء المختلفة بحيث لا يكو</w:t>
      </w:r>
      <w:r w:rsidR="002625B4" w:rsidRPr="00803D6A">
        <w:rPr>
          <w:rFonts w:ascii="Simplified Arabic" w:eastAsia="Times New Roman" w:hAnsi="Simplified Arabic" w:cs="Simplified Arabic"/>
          <w:color w:val="000000" w:themeColor="text1"/>
          <w:kern w:val="0"/>
          <w:sz w:val="28"/>
          <w:szCs w:val="28"/>
          <w:rtl/>
          <w14:ligatures w14:val="none"/>
        </w:rPr>
        <w:t>ن التحسين في بُعد على حساب آخر؛</w:t>
      </w:r>
      <w:r w:rsidRPr="00803D6A">
        <w:rPr>
          <w:rFonts w:ascii="Simplified Arabic" w:eastAsia="Times New Roman" w:hAnsi="Simplified Arabic" w:cs="Simplified Arabic"/>
          <w:color w:val="000000" w:themeColor="text1"/>
          <w:kern w:val="0"/>
          <w:sz w:val="28"/>
          <w:szCs w:val="28"/>
          <w:rtl/>
          <w14:ligatures w14:val="none"/>
        </w:rPr>
        <w:t xml:space="preserve"> بناء منظومة تعلم تنظيمي مستندة إلى بيانات الأداء</w:t>
      </w:r>
      <w:r w:rsidRPr="00803D6A">
        <w:rPr>
          <w:rFonts w:ascii="Simplified Arabic" w:eastAsia="Times New Roman" w:hAnsi="Simplified Arabic" w:cs="Simplified Arabic"/>
          <w:color w:val="000000" w:themeColor="text1"/>
          <w:kern w:val="0"/>
          <w:sz w:val="28"/>
          <w:szCs w:val="28"/>
          <w14:ligatures w14:val="none"/>
        </w:rPr>
        <w:t>.</w:t>
      </w:r>
    </w:p>
    <w:p w14:paraId="025D80B6"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lastRenderedPageBreak/>
        <w:t>ويُضيف الباحث أن من الأهداف ذات الصلة بهذه الدراسة: تطوير قدرة المستشفيات الحكومية على القياس الموضوعي لأدائها التشغيلي، وبناء منظومة مقارنات مرجعية فاعلة، وتحويل بيانات الأداء إلى قرارات تطويرية، فضلًا عن تعزيز الشفافية أمام الجهات الرقابية والمستفيدين، وتمكين المستشفيات من المنافسة على معايير الجودة والاعتماد المؤسسي</w:t>
      </w:r>
      <w:r w:rsidRPr="00803D6A">
        <w:rPr>
          <w:rFonts w:ascii="Simplified Arabic" w:eastAsia="Times New Roman" w:hAnsi="Simplified Arabic" w:cs="Simplified Arabic"/>
          <w:color w:val="000000" w:themeColor="text1"/>
          <w:kern w:val="0"/>
          <w:sz w:val="28"/>
          <w:szCs w:val="28"/>
          <w14:ligatures w14:val="none"/>
        </w:rPr>
        <w:t>.</w:t>
      </w:r>
    </w:p>
    <w:p w14:paraId="581F6762" w14:textId="2F8C6FDF" w:rsidR="00860594" w:rsidRPr="00803D6A" w:rsidRDefault="002625B4" w:rsidP="002625B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813437"/>
      <w:r w:rsidRPr="00803D6A">
        <w:rPr>
          <w:rFonts w:ascii="Simplified Arabic" w:eastAsia="Times New Roman" w:hAnsi="Simplified Arabic" w:cs="Simplified Arabic" w:hint="cs"/>
          <w:b/>
          <w:bCs/>
          <w:color w:val="000000" w:themeColor="text1"/>
          <w:kern w:val="0"/>
          <w:sz w:val="32"/>
          <w:szCs w:val="32"/>
          <w:rtl/>
          <w14:ligatures w14:val="none"/>
        </w:rPr>
        <w:t xml:space="preserve">5.2.2 </w:t>
      </w:r>
      <w:r w:rsidR="00860594" w:rsidRPr="00803D6A">
        <w:rPr>
          <w:rFonts w:ascii="Simplified Arabic" w:eastAsia="Times New Roman" w:hAnsi="Simplified Arabic" w:cs="Simplified Arabic"/>
          <w:b/>
          <w:bCs/>
          <w:color w:val="000000" w:themeColor="text1"/>
          <w:kern w:val="0"/>
          <w:sz w:val="32"/>
          <w:szCs w:val="32"/>
          <w:rtl/>
          <w14:ligatures w14:val="none"/>
        </w:rPr>
        <w:t>أبعاد الأداء التشغيلي واستراتيجيات تحسينه</w:t>
      </w:r>
      <w:bookmarkEnd w:id="44"/>
    </w:p>
    <w:p w14:paraId="47CE0D52"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تم تحديد أبعاد الأداء التشغيلي في هذه الدراسة بناءً على مراجعة جملة من الدراسات المرجعية، أبرزها دراسة</w:t>
      </w:r>
      <w:r w:rsidRPr="00803D6A">
        <w:rPr>
          <w:rFonts w:ascii="Simplified Arabic" w:eastAsia="Times New Roman" w:hAnsi="Simplified Arabic" w:cs="Simplified Arabic"/>
          <w:color w:val="000000" w:themeColor="text1"/>
          <w:kern w:val="0"/>
          <w:sz w:val="28"/>
          <w:szCs w:val="28"/>
          <w14:ligatures w14:val="none"/>
        </w:rPr>
        <w:t xml:space="preserve"> (Tortorella et al., 2021) </w:t>
      </w:r>
      <w:r w:rsidRPr="00803D6A">
        <w:rPr>
          <w:rFonts w:ascii="Simplified Arabic" w:eastAsia="Times New Roman" w:hAnsi="Simplified Arabic" w:cs="Simplified Arabic"/>
          <w:color w:val="000000" w:themeColor="text1"/>
          <w:kern w:val="0"/>
          <w:sz w:val="28"/>
          <w:szCs w:val="28"/>
          <w:rtl/>
          <w14:ligatures w14:val="none"/>
        </w:rPr>
        <w:t>التي قدمت إطارًا متكاملًا لأبعاد الأداء التشغيلي في علاقتها بالصناعة 4.0، ودراسة</w:t>
      </w:r>
      <w:r w:rsidRPr="00803D6A">
        <w:rPr>
          <w:rFonts w:ascii="Simplified Arabic" w:eastAsia="Times New Roman" w:hAnsi="Simplified Arabic" w:cs="Simplified Arabic"/>
          <w:color w:val="000000" w:themeColor="text1"/>
          <w:kern w:val="0"/>
          <w:sz w:val="28"/>
          <w:szCs w:val="28"/>
          <w14:ligatures w14:val="none"/>
        </w:rPr>
        <w:t xml:space="preserve"> (Al-Khatib, 2023) </w:t>
      </w:r>
      <w:r w:rsidRPr="00803D6A">
        <w:rPr>
          <w:rFonts w:ascii="Simplified Arabic" w:eastAsia="Times New Roman" w:hAnsi="Simplified Arabic" w:cs="Simplified Arabic"/>
          <w:color w:val="000000" w:themeColor="text1"/>
          <w:kern w:val="0"/>
          <w:sz w:val="28"/>
          <w:szCs w:val="28"/>
          <w:rtl/>
          <w14:ligatures w14:val="none"/>
        </w:rPr>
        <w:t>التي ربطت بين تقنيات إنترنت الأشياء وتحليلات البيانات الضخمة وأبعاد الأداء، ودراسة (جبريل والشوابكة، 2025) التي تناولت الأداء التشغيلي في علاقته بالإنتاج الرشيق، ودراسة (محمد وآخرون، 2025) التي عرضت مؤشرات الأداء التشغيلي في علاقتها بنظم التصنيع المرشد. وعلى الرغم من أن المتغير التابع في هذه الدراسة عُولج كمحور أحادي وفق الاستبانة، فإن الأبعاد المعتمدة في الأدبيات تُمثل المرجعية المفاهيمية التي تشكلت في ضوئها فقرات القياس. ومن أبرز هذه الأبعاد: الجودة، والتكلفة، والمرونة، والتسليم، والإنتاجية</w:t>
      </w:r>
      <w:r w:rsidRPr="00803D6A">
        <w:rPr>
          <w:rFonts w:ascii="Simplified Arabic" w:eastAsia="Times New Roman" w:hAnsi="Simplified Arabic" w:cs="Simplified Arabic"/>
          <w:color w:val="000000" w:themeColor="text1"/>
          <w:kern w:val="0"/>
          <w:sz w:val="28"/>
          <w:szCs w:val="28"/>
          <w14:ligatures w14:val="none"/>
        </w:rPr>
        <w:t>.</w:t>
      </w:r>
    </w:p>
    <w:p w14:paraId="46E1D0CA"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الأول: الجودة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يُعدّ بُعد الجودة الركيزة الأساسية للأداء التشغيلي، ويتمثل في قدرة المنظمة على تقديم مخرجات تتطابق مع المواصفات المعتمدة وتتجاوز توقعات المستفيدين. وفي البيئة الاستشفائية، يتجلى هذا البُعد في دقة التشخيص، وسلامة الإجراءات، وخلو الخدمة من الأخطاء، وتحقيق النتائج الصحية المرجوة. ويُؤكد</w:t>
      </w:r>
      <w:r w:rsidRPr="00803D6A">
        <w:rPr>
          <w:rFonts w:ascii="Simplified Arabic" w:eastAsia="Times New Roman" w:hAnsi="Simplified Arabic" w:cs="Simplified Arabic"/>
          <w:color w:val="000000" w:themeColor="text1"/>
          <w:kern w:val="0"/>
          <w:sz w:val="28"/>
          <w:szCs w:val="28"/>
          <w14:ligatures w14:val="none"/>
        </w:rPr>
        <w:t xml:space="preserve"> (</w:t>
      </w:r>
      <w:proofErr w:type="spellStart"/>
      <w:r w:rsidRPr="00803D6A">
        <w:rPr>
          <w:rFonts w:ascii="Simplified Arabic" w:eastAsia="Times New Roman" w:hAnsi="Simplified Arabic" w:cs="Simplified Arabic"/>
          <w:color w:val="000000" w:themeColor="text1"/>
          <w:kern w:val="0"/>
          <w:sz w:val="28"/>
          <w:szCs w:val="28"/>
          <w14:ligatures w14:val="none"/>
        </w:rPr>
        <w:t>Heijink</w:t>
      </w:r>
      <w:proofErr w:type="spellEnd"/>
      <w:r w:rsidRPr="00803D6A">
        <w:rPr>
          <w:rFonts w:ascii="Simplified Arabic" w:eastAsia="Times New Roman" w:hAnsi="Simplified Arabic" w:cs="Simplified Arabic"/>
          <w:color w:val="000000" w:themeColor="text1"/>
          <w:kern w:val="0"/>
          <w:sz w:val="28"/>
          <w:szCs w:val="28"/>
          <w14:ligatures w14:val="none"/>
        </w:rPr>
        <w:t xml:space="preserve"> et al., 2022) </w:t>
      </w:r>
      <w:r w:rsidRPr="00803D6A">
        <w:rPr>
          <w:rFonts w:ascii="Simplified Arabic" w:eastAsia="Times New Roman" w:hAnsi="Simplified Arabic" w:cs="Simplified Arabic"/>
          <w:color w:val="000000" w:themeColor="text1"/>
          <w:kern w:val="0"/>
          <w:sz w:val="28"/>
          <w:szCs w:val="28"/>
          <w:rtl/>
          <w14:ligatures w14:val="none"/>
        </w:rPr>
        <w:t>أن الجودة في المستشفيات تُمثل بُعدًا متعدد المستويات يشمل الجودة الفنية للخدمة الطبية، والجودة الوظيفية المتعلقة بأسلوب تقديمها، والجودة المُدركة من قِبَل المريض. ومن استراتيجيات تحسين هذا البُعد: تبني نظم اعتماد الجودة، وإجراء التدقيقات الإكلينيكية المنتظمة، وتطوير دلائل الممارسة المبنية على البراهين، وتفعيل نظم الإبلاغ عن الأخطاء والتعلم منها، وتدريب العاملين على أدوات تحليل جذور المشكلات</w:t>
      </w:r>
      <w:r w:rsidRPr="00803D6A">
        <w:rPr>
          <w:rFonts w:ascii="Simplified Arabic" w:eastAsia="Times New Roman" w:hAnsi="Simplified Arabic" w:cs="Simplified Arabic"/>
          <w:color w:val="000000" w:themeColor="text1"/>
          <w:kern w:val="0"/>
          <w:sz w:val="28"/>
          <w:szCs w:val="28"/>
          <w14:ligatures w14:val="none"/>
        </w:rPr>
        <w:t>.</w:t>
      </w:r>
    </w:p>
    <w:p w14:paraId="6013B298"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الثاني: التكلفة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يُمثّل بُعد التكلفة جانبًا حيويًا من الأداء التشغيلي، إذ تعكس قدرة المنظمة على تحقيق مخرجاتها بأدنى تكلفة ممكنة دون التضحية بالجودة. ويتسع مفهوم التكلفة ليشمل التكاليف المباشرة وغير المباشرة، والتكاليف الظاهرة والخفية، وتكاليف الجودة وعدم الجودة. ويُشير (زكريا وحمادي، 2026) </w:t>
      </w:r>
      <w:r w:rsidRPr="00803D6A">
        <w:rPr>
          <w:rFonts w:ascii="Simplified Arabic" w:eastAsia="Times New Roman" w:hAnsi="Simplified Arabic" w:cs="Simplified Arabic"/>
          <w:color w:val="000000" w:themeColor="text1"/>
          <w:kern w:val="0"/>
          <w:sz w:val="28"/>
          <w:szCs w:val="28"/>
          <w:rtl/>
          <w14:ligatures w14:val="none"/>
        </w:rPr>
        <w:lastRenderedPageBreak/>
        <w:t>إلى أن التدقيق التشغيلي يُمثل إحدى الأدوات الفاعلة في الكشف عن مواطن التكلفة غير المبررة وفرص ترشيدها. ومن استراتيجيات تحسين هذا البُعد: تبني نظم التكلفة المستهدفة، وتحليل التكلفة على أساس النشاط، ومراجعة سلاسل التوريد للبحث عن فرص خفض التكلفة، والتخلص من الأنشطة التي لا تُضيف قيمة، وتفعيل المقارنات المرجعية مع المنشآت المماثلة. ويُضاف إلى ذلك تطوير وعي العاملين بمفهوم تكلفة الفرصة البديلة وأثر قراراتهم اليومية على البنية التكلفية للمستشفى</w:t>
      </w:r>
      <w:r w:rsidRPr="00803D6A">
        <w:rPr>
          <w:rFonts w:ascii="Simplified Arabic" w:eastAsia="Times New Roman" w:hAnsi="Simplified Arabic" w:cs="Simplified Arabic"/>
          <w:color w:val="000000" w:themeColor="text1"/>
          <w:kern w:val="0"/>
          <w:sz w:val="28"/>
          <w:szCs w:val="28"/>
          <w14:ligatures w14:val="none"/>
        </w:rPr>
        <w:t>.</w:t>
      </w:r>
    </w:p>
    <w:p w14:paraId="6EB7498F"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الثالث: المرونة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يُعبّر هذا البُعد عن قدرة المنظمة على التكيف مع التغيرات في الطلب وفي طبيعة الخدمات المطلوبة، دون أن ينعكس ذلك سلبًا على مستوى الأداء. وتتضمن المرونة جوانب متعددة منها: مرونة الحجم (القدرة على تعديل مستويات الإنتاج)، ومرونة المزيج (القدرة على تنويع المخرجات)، ومرونة التسليم (القدرة على تعديل مواعيد التسليم)، ومرونة التطوير (القدرة على إدخال خدمات جديدة). ويُؤكد</w:t>
      </w:r>
      <w:r w:rsidRPr="00803D6A">
        <w:rPr>
          <w:rFonts w:ascii="Simplified Arabic" w:eastAsia="Times New Roman" w:hAnsi="Simplified Arabic" w:cs="Simplified Arabic"/>
          <w:color w:val="000000" w:themeColor="text1"/>
          <w:kern w:val="0"/>
          <w:sz w:val="28"/>
          <w:szCs w:val="28"/>
          <w14:ligatures w14:val="none"/>
        </w:rPr>
        <w:t xml:space="preserve"> (Mishra et al., 2022) </w:t>
      </w:r>
      <w:r w:rsidRPr="00803D6A">
        <w:rPr>
          <w:rFonts w:ascii="Simplified Arabic" w:eastAsia="Times New Roman" w:hAnsi="Simplified Arabic" w:cs="Simplified Arabic"/>
          <w:color w:val="000000" w:themeColor="text1"/>
          <w:kern w:val="0"/>
          <w:sz w:val="28"/>
          <w:szCs w:val="28"/>
          <w:rtl/>
          <w14:ligatures w14:val="none"/>
        </w:rPr>
        <w:t>أن المرونة في سلاسل التوريد الغذائية والصحية أصبحت ضرورة استراتيجية في عصر الاضطرابات. وفي البيئة الاستشفائية، تتجلى المرونة في القدرة على استيعاب التدفقات المتغيرة للمرضى، والتعامل مع حالات الطوارئ، والاستجابة للموجات الوبائية. ومن استراتيجيات تحسين هذا البُعد: تصميم عمليات معيارية قابلة للتكيف، وتدريب العاملين على المهارات المتعددة، وإقامة شراكات استراتيجية مع موردين متعددين، وبناء قدرات احتياطية مدروسة</w:t>
      </w:r>
      <w:r w:rsidRPr="00803D6A">
        <w:rPr>
          <w:rFonts w:ascii="Simplified Arabic" w:eastAsia="Times New Roman" w:hAnsi="Simplified Arabic" w:cs="Simplified Arabic"/>
          <w:color w:val="000000" w:themeColor="text1"/>
          <w:kern w:val="0"/>
          <w:sz w:val="28"/>
          <w:szCs w:val="28"/>
          <w14:ligatures w14:val="none"/>
        </w:rPr>
        <w:t>.</w:t>
      </w:r>
    </w:p>
    <w:p w14:paraId="088DD2B6"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الرابع: التسليم والاستجابة الزمنية</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يُمثل هذا البُعد قدرة المنظمة على تقديم خدماتها في الأوقات المتفق عليها، وبأقل وقت دورة ممكن. وفي البيئة الاستشفائية، يتجلى هذا البُعد في تقليص أوقات الانتظار في العيادات الخارجية، وتسريع إنجاز الفحوصات المخبرية والإشعاعية، وخفض أوقات إقامة المرضى، وضمان الاستجابة السريعة في الطوارئ. ويرى (جفال والزعبي، 2024) أن أداء سلسلة التوريد يُمثل أحد العوامل الحاسمة في تحقيق مستويات متقدمة من التسليم والاستجابة الزمنية. ومن استراتيجيات تحسين هذا البُعد: رسم خرائط تدفق القيمة لاكتشاف نقاط الاختناق، وإعادة تصميم الإجراءات لإزالة الخطوات غير الضرورية، وتطبيق منهجيات الجدولة المرنة، وتبني نظم الحجز الذكي، وتطوير لوحات قيادة لرصد أوقات الدورة في الوقت الفعلي</w:t>
      </w:r>
      <w:r w:rsidRPr="00803D6A">
        <w:rPr>
          <w:rFonts w:ascii="Simplified Arabic" w:eastAsia="Times New Roman" w:hAnsi="Simplified Arabic" w:cs="Simplified Arabic"/>
          <w:color w:val="000000" w:themeColor="text1"/>
          <w:kern w:val="0"/>
          <w:sz w:val="28"/>
          <w:szCs w:val="28"/>
          <w14:ligatures w14:val="none"/>
        </w:rPr>
        <w:t>.</w:t>
      </w:r>
    </w:p>
    <w:p w14:paraId="43D948FD"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3D6A">
        <w:rPr>
          <w:rFonts w:ascii="Simplified Arabic" w:eastAsia="Times New Roman" w:hAnsi="Simplified Arabic" w:cs="Simplified Arabic"/>
          <w:color w:val="000000" w:themeColor="text1"/>
          <w:kern w:val="0"/>
          <w:sz w:val="28"/>
          <w:szCs w:val="28"/>
          <w:rtl/>
          <w14:ligatures w14:val="none"/>
        </w:rPr>
        <w:t>البُعد الخامس: الإنتاجية وكفاءة استخدام الموارد</w:t>
      </w:r>
      <w:r w:rsidRPr="00803D6A">
        <w:rPr>
          <w:rFonts w:ascii="Simplified Arabic" w:eastAsia="Times New Roman" w:hAnsi="Simplified Arabic" w:cs="Simplified Arabic"/>
          <w:color w:val="000000" w:themeColor="text1"/>
          <w:kern w:val="0"/>
          <w:sz w:val="28"/>
          <w:szCs w:val="28"/>
          <w14:ligatures w14:val="none"/>
        </w:rPr>
        <w:t xml:space="preserve">. </w:t>
      </w:r>
      <w:r w:rsidRPr="00803D6A">
        <w:rPr>
          <w:rFonts w:ascii="Simplified Arabic" w:eastAsia="Times New Roman" w:hAnsi="Simplified Arabic" w:cs="Simplified Arabic"/>
          <w:color w:val="000000" w:themeColor="text1"/>
          <w:kern w:val="0"/>
          <w:sz w:val="28"/>
          <w:szCs w:val="28"/>
          <w:rtl/>
          <w14:ligatures w14:val="none"/>
        </w:rPr>
        <w:t xml:space="preserve">يُعبّر هذا البُعد عن قدرة المنظمة على تحقيق أقصى قدر من المخرجات من حجم محدد من المدخلات، أو تحقيق المخرجات المطلوبة بأدنى قدر من المدخلات. وفي المستشفيات، يتجلى هذا البُعد في معدلات استخدام غرف العمليات، والإشغال السريري، وإنتاجية </w:t>
      </w:r>
      <w:r w:rsidRPr="00803D6A">
        <w:rPr>
          <w:rFonts w:ascii="Simplified Arabic" w:eastAsia="Times New Roman" w:hAnsi="Simplified Arabic" w:cs="Simplified Arabic"/>
          <w:color w:val="000000" w:themeColor="text1"/>
          <w:kern w:val="0"/>
          <w:sz w:val="28"/>
          <w:szCs w:val="28"/>
          <w:rtl/>
          <w14:ligatures w14:val="none"/>
        </w:rPr>
        <w:lastRenderedPageBreak/>
        <w:t>الكوادر الصحية، وكفاءة استخدام الأجهزة الطبية. ويُؤكد (محمد وآخرون، 2025) أن نظم التصنيع المرشد ذات الاستجابة السريعة تُسهم في تحسين مؤشرات الإنتاجية عبر إعادة هيكلة العمليات على أسس علمية. ومن استراتيجيات تحسين هذا البُعد: تطوير نظم تخطيط الموارد المؤسسية، وتحسين جدولة الكوادر، وتطبيق منهجيات التحليل التشغيلي، واعتماد مؤشرات إنتاجية واضحة لكل قسم، وربط الحوافز بمستوى الإنتاجية المحقق</w:t>
      </w:r>
      <w:r w:rsidRPr="00803D6A">
        <w:rPr>
          <w:rFonts w:ascii="Simplified Arabic" w:eastAsia="Times New Roman" w:hAnsi="Simplified Arabic" w:cs="Simplified Arabic"/>
          <w:color w:val="000000" w:themeColor="text1"/>
          <w:kern w:val="0"/>
          <w:sz w:val="28"/>
          <w:szCs w:val="28"/>
          <w14:ligatures w14:val="none"/>
        </w:rPr>
        <w:t>.</w:t>
      </w:r>
    </w:p>
    <w:p w14:paraId="01D1E695" w14:textId="77777777" w:rsidR="00860594" w:rsidRPr="00803D6A" w:rsidRDefault="00860594" w:rsidP="006E20D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3D6A">
        <w:rPr>
          <w:rFonts w:ascii="Simplified Arabic" w:eastAsia="Times New Roman" w:hAnsi="Simplified Arabic" w:cs="Simplified Arabic"/>
          <w:color w:val="000000" w:themeColor="text1"/>
          <w:kern w:val="0"/>
          <w:sz w:val="28"/>
          <w:szCs w:val="28"/>
          <w:rtl/>
          <w14:ligatures w14:val="none"/>
        </w:rPr>
        <w:t>ويمكن إضافة عناصر مكمّلة تُثري هذه الأبعاد، منها: عنصر سلامة المرضى الذي يكتسب خصوصية في البيئة الصحية، إذ يُمثل البُعد الذي تتقاطع فيه الجودة مع الاستجابة الأخلاقية للمستشفى تجاه المستفيدين. ويُضاف إليه عنصر الاستدامة التشغيلية الذي يربط بين الأداء الراهن والقدرة على الحفاظ على هذا المستوى مستقبلًا، ويستلزم التوازن بين أبعاد الأداء المختلفة. كما يبرز عنصر رضا المستفيدين والعاملين بوصفه مؤشرًا تكامليًا يعكس الأبعاد الأخرى ويتأثر بها</w:t>
      </w:r>
      <w:r w:rsidRPr="00803D6A">
        <w:rPr>
          <w:rFonts w:ascii="Simplified Arabic" w:eastAsia="Times New Roman" w:hAnsi="Simplified Arabic" w:cs="Simplified Arabic"/>
          <w:color w:val="000000" w:themeColor="text1"/>
          <w:kern w:val="0"/>
          <w:sz w:val="28"/>
          <w:szCs w:val="28"/>
          <w14:ligatures w14:val="none"/>
        </w:rPr>
        <w:t>.</w:t>
      </w:r>
    </w:p>
    <w:p w14:paraId="528E09D9" w14:textId="2937F381" w:rsidR="00803D6A" w:rsidRPr="00803D6A" w:rsidRDefault="002625B4" w:rsidP="00EB7A94">
      <w:pPr>
        <w:jc w:val="center"/>
        <w:outlineLvl w:val="0"/>
        <w:rPr>
          <w:rFonts w:ascii="Simplified Arabic" w:hAnsi="Simplified Arabic" w:cs="Simplified Arabic"/>
          <w:b/>
          <w:bCs/>
          <w:color w:val="000000" w:themeColor="text1"/>
          <w:szCs w:val="28"/>
          <w:rtl/>
        </w:rPr>
        <w:sectPr w:rsidR="00803D6A" w:rsidRPr="00803D6A" w:rsidSect="006E20DF">
          <w:footerReference w:type="default" r:id="rId10"/>
          <w:pgSz w:w="11906" w:h="16838" w:code="9"/>
          <w:pgMar w:top="1134" w:right="1701" w:bottom="1134" w:left="1134" w:header="720" w:footer="720" w:gutter="0"/>
          <w:pgNumType w:start="1"/>
          <w:cols w:space="708"/>
          <w:bidi/>
          <w:rtlGutter/>
          <w:docGrid w:linePitch="360"/>
        </w:sectPr>
      </w:pPr>
      <w:r w:rsidRPr="00803D6A">
        <w:rPr>
          <w:rFonts w:ascii="Simplified Arabic" w:eastAsia="Times New Roman" w:hAnsi="Simplified Arabic" w:cs="Simplified Arabic"/>
          <w:b/>
          <w:bCs/>
          <w:color w:val="000000" w:themeColor="text1"/>
          <w:kern w:val="0"/>
          <w:sz w:val="40"/>
          <w:szCs w:val="40"/>
          <w:rtl/>
          <w14:ligatures w14:val="none"/>
        </w:rPr>
        <w:br w:type="page"/>
      </w:r>
      <w:bookmarkEnd w:id="21"/>
    </w:p>
    <w:p w14:paraId="29D4231B" w14:textId="30799B5C" w:rsidR="0081623B" w:rsidRPr="00803D6A" w:rsidRDefault="00246C3F" w:rsidP="00803D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03D6A">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70DF62E4">
            <wp:simplePos x="0" y="0"/>
            <wp:positionH relativeFrom="column">
              <wp:posOffset>4316730</wp:posOffset>
            </wp:positionH>
            <wp:positionV relativeFrom="paragraph">
              <wp:posOffset>0</wp:posOffset>
            </wp:positionV>
            <wp:extent cx="1487805" cy="1378585"/>
            <wp:effectExtent l="0" t="0" r="0" b="0"/>
            <wp:wrapTight wrapText="bothSides">
              <wp:wrapPolygon edited="0">
                <wp:start x="0" y="0"/>
                <wp:lineTo x="0" y="21192"/>
                <wp:lineTo x="21296" y="21192"/>
                <wp:lineTo x="21296"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7805" cy="1378585"/>
                    </a:xfrm>
                    <a:prstGeom prst="rect">
                      <a:avLst/>
                    </a:prstGeom>
                    <a:noFill/>
                  </pic:spPr>
                </pic:pic>
              </a:graphicData>
            </a:graphic>
            <wp14:sizeRelH relativeFrom="margin">
              <wp14:pctWidth>0</wp14:pctWidth>
            </wp14:sizeRelH>
            <wp14:sizeRelV relativeFrom="margin">
              <wp14:pctHeight>0</wp14:pctHeight>
            </wp14:sizeRelV>
          </wp:anchor>
        </w:drawing>
      </w:r>
      <w:r w:rsidRPr="00803D6A">
        <w:rPr>
          <w:rFonts w:asciiTheme="majorBidi" w:eastAsia="Calibri" w:hAnsiTheme="majorBidi" w:cstheme="majorBidi"/>
          <w:b/>
          <w:bCs/>
          <w:color w:val="000000" w:themeColor="text1"/>
          <w:kern w:val="0"/>
          <w:sz w:val="32"/>
          <w:szCs w:val="32"/>
          <w:lang w:bidi="ar-EG"/>
          <w14:ligatures w14:val="none"/>
        </w:rPr>
        <w:t xml:space="preserve">Mid </w:t>
      </w:r>
      <w:r w:rsidR="0081623B" w:rsidRPr="00803D6A">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803D6A" w:rsidRDefault="0081623B" w:rsidP="00803D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03D6A">
        <w:rPr>
          <w:rFonts w:asciiTheme="majorBidi" w:eastAsia="Calibri" w:hAnsiTheme="majorBidi" w:cstheme="majorBidi"/>
          <w:b/>
          <w:bCs/>
          <w:color w:val="000000" w:themeColor="text1"/>
          <w:kern w:val="0"/>
          <w:sz w:val="32"/>
          <w:szCs w:val="32"/>
          <w:lang w:bidi="ar-EG"/>
          <w14:ligatures w14:val="none"/>
        </w:rPr>
        <w:t>College of Management</w:t>
      </w:r>
    </w:p>
    <w:p w14:paraId="1F6A29C8" w14:textId="75234432" w:rsidR="00E66E20" w:rsidRPr="00803D6A" w:rsidRDefault="00857739" w:rsidP="00803D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803D6A">
        <w:rPr>
          <w:rFonts w:asciiTheme="majorBidi" w:eastAsia="Calibri" w:hAnsiTheme="majorBidi" w:cstheme="majorBidi"/>
          <w:b/>
          <w:bCs/>
          <w:color w:val="000000" w:themeColor="text1"/>
          <w:kern w:val="0"/>
          <w:sz w:val="32"/>
          <w:szCs w:val="32"/>
          <w:lang w:bidi="ar-EG"/>
          <w14:ligatures w14:val="none"/>
        </w:rPr>
        <w:t xml:space="preserve">Department of </w:t>
      </w:r>
      <w:r w:rsidR="00E66E20" w:rsidRPr="00803D6A">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803D6A" w:rsidRDefault="00CC6261" w:rsidP="00803D6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190640EB" w14:textId="77777777" w:rsidR="00C12148" w:rsidRPr="00803D6A" w:rsidRDefault="00C12148" w:rsidP="00803D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03D6A">
        <w:rPr>
          <w:rFonts w:asciiTheme="majorBidi" w:eastAsia="Calibri" w:hAnsiTheme="majorBidi" w:cstheme="majorBidi"/>
          <w:b/>
          <w:bCs/>
          <w:color w:val="000000" w:themeColor="text1"/>
          <w:kern w:val="0"/>
          <w:sz w:val="40"/>
          <w:szCs w:val="40"/>
          <w:lang w:bidi="ar-EG"/>
          <w14:ligatures w14:val="none"/>
        </w:rPr>
        <w:t>The Effect of Operational Excellence on Operational Performance Improvement: A Field Study of Riyadh Hospitals</w:t>
      </w:r>
    </w:p>
    <w:p w14:paraId="52033F94" w14:textId="77777777" w:rsidR="00803D6A" w:rsidRPr="00803D6A" w:rsidRDefault="00803D6A" w:rsidP="00803D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499BD77" w:rsidR="000D353F" w:rsidRPr="00803D6A" w:rsidRDefault="000D353F" w:rsidP="00803D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bookmarkStart w:id="45" w:name="_Hlk234416080"/>
      <w:r w:rsidRPr="00803D6A">
        <w:rPr>
          <w:rFonts w:asciiTheme="majorBidi" w:eastAsia="Calibri" w:hAnsiTheme="majorBidi" w:cstheme="majorBidi"/>
          <w:b/>
          <w:bCs/>
          <w:color w:val="000000" w:themeColor="text1"/>
          <w:kern w:val="0"/>
          <w:sz w:val="36"/>
          <w:szCs w:val="36"/>
          <w:lang w:bidi="ar-EG"/>
          <w14:ligatures w14:val="none"/>
        </w:rPr>
        <w:t>Prepared by:</w:t>
      </w:r>
    </w:p>
    <w:p w14:paraId="3422DAE9" w14:textId="6CADBC12" w:rsidR="00803D6A" w:rsidRDefault="00104707" w:rsidP="00803D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 xml:space="preserve">Nourah Abdullah </w:t>
      </w:r>
      <w:proofErr w:type="spellStart"/>
      <w:r>
        <w:rPr>
          <w:rFonts w:asciiTheme="majorBidi" w:eastAsia="Calibri" w:hAnsiTheme="majorBidi" w:cstheme="majorBidi"/>
          <w:b/>
          <w:bCs/>
          <w:color w:val="000000" w:themeColor="text1"/>
          <w:kern w:val="0"/>
          <w:sz w:val="36"/>
          <w:szCs w:val="36"/>
          <w:lang w:bidi="ar-EG"/>
          <w14:ligatures w14:val="none"/>
        </w:rPr>
        <w:t>Altayyar</w:t>
      </w:r>
      <w:proofErr w:type="spellEnd"/>
    </w:p>
    <w:p w14:paraId="6014E018" w14:textId="1BE5E5BE" w:rsidR="00104707" w:rsidRDefault="00104707" w:rsidP="0010470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DAB6883" w14:textId="139AD905" w:rsidR="00104707" w:rsidRDefault="00104707" w:rsidP="0010470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Pr>
          <w:rFonts w:asciiTheme="majorBidi" w:eastAsia="Calibri" w:hAnsiTheme="majorBidi" w:cstheme="majorBidi"/>
          <w:b/>
          <w:bCs/>
          <w:color w:val="000000" w:themeColor="text1"/>
          <w:kern w:val="0"/>
          <w:sz w:val="36"/>
          <w:szCs w:val="36"/>
          <w:lang w:bidi="ar-EG"/>
          <w14:ligatures w14:val="none"/>
        </w:rPr>
        <w:t>Academic ID No:</w:t>
      </w:r>
    </w:p>
    <w:p w14:paraId="36845209" w14:textId="01FF6925" w:rsidR="00104707" w:rsidRPr="00803D6A" w:rsidRDefault="00104707" w:rsidP="0010470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253000226</w:t>
      </w:r>
    </w:p>
    <w:bookmarkEnd w:id="45"/>
    <w:p w14:paraId="3834DC42" w14:textId="77777777" w:rsidR="00803D6A" w:rsidRPr="00803D6A" w:rsidRDefault="00803D6A" w:rsidP="00803D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03D6A" w:rsidRPr="00803D6A" w14:paraId="7056FAC8" w14:textId="77777777" w:rsidTr="0014403F">
        <w:tc>
          <w:tcPr>
            <w:tcW w:w="4530" w:type="dxa"/>
          </w:tcPr>
          <w:p w14:paraId="1FA2DA81" w14:textId="77777777" w:rsidR="00803D6A" w:rsidRPr="00803D6A" w:rsidRDefault="00803D6A" w:rsidP="0014403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3D6A">
              <w:rPr>
                <w:rFonts w:asciiTheme="majorBidi" w:eastAsia="Calibri" w:hAnsiTheme="majorBidi" w:cstheme="majorBidi"/>
                <w:b/>
                <w:bCs/>
                <w:color w:val="000000" w:themeColor="text1"/>
                <w:kern w:val="0"/>
                <w:sz w:val="36"/>
                <w:szCs w:val="36"/>
                <w:lang w:bidi="ar-EG"/>
                <w14:ligatures w14:val="none"/>
              </w:rPr>
              <w:t>Main supervisor</w:t>
            </w:r>
            <w:r w:rsidRPr="00803D6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5A5450E" w14:textId="77777777" w:rsidR="00803D6A" w:rsidRPr="00803D6A" w:rsidRDefault="00803D6A" w:rsidP="0014403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3D6A">
              <w:rPr>
                <w:rFonts w:asciiTheme="majorBidi" w:eastAsia="Calibri" w:hAnsiTheme="majorBidi" w:cstheme="majorBidi"/>
                <w:b/>
                <w:bCs/>
                <w:color w:val="000000" w:themeColor="text1"/>
                <w:kern w:val="0"/>
                <w:sz w:val="36"/>
                <w:szCs w:val="36"/>
                <w:lang w:bidi="ar-EG"/>
                <w14:ligatures w14:val="none"/>
              </w:rPr>
              <w:t>Second supervisor</w:t>
            </w:r>
            <w:r w:rsidRPr="00803D6A">
              <w:rPr>
                <w:rFonts w:asciiTheme="majorBidi" w:eastAsia="Calibri" w:hAnsiTheme="majorBidi" w:cstheme="majorBidi"/>
                <w:b/>
                <w:bCs/>
                <w:color w:val="000000" w:themeColor="text1"/>
                <w:kern w:val="0"/>
                <w:sz w:val="36"/>
                <w:szCs w:val="36"/>
                <w:rtl/>
                <w:lang w:bidi="ar-EG"/>
                <w14:ligatures w14:val="none"/>
              </w:rPr>
              <w:t>/</w:t>
            </w:r>
          </w:p>
        </w:tc>
      </w:tr>
      <w:tr w:rsidR="00803D6A" w:rsidRPr="00803D6A" w14:paraId="48EA3E7E" w14:textId="77777777" w:rsidTr="0014403F">
        <w:tc>
          <w:tcPr>
            <w:tcW w:w="4530" w:type="dxa"/>
          </w:tcPr>
          <w:p w14:paraId="53DFBC8C" w14:textId="77777777" w:rsidR="00803D6A" w:rsidRPr="00803D6A" w:rsidRDefault="00803D6A" w:rsidP="0014403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3D6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951244B" w14:textId="77777777" w:rsidR="00803D6A" w:rsidRPr="00803D6A" w:rsidRDefault="00803D6A" w:rsidP="0014403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3D6A">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803D6A">
              <w:rPr>
                <w:rFonts w:asciiTheme="majorBidi" w:eastAsia="Calibri" w:hAnsiTheme="majorBidi" w:cstheme="majorBidi"/>
                <w:color w:val="000000" w:themeColor="text1"/>
                <w:kern w:val="0"/>
                <w:sz w:val="36"/>
                <w:szCs w:val="36"/>
                <w:lang w:bidi="ar-EG"/>
                <w14:ligatures w14:val="none"/>
              </w:rPr>
              <w:t>Jarad</w:t>
            </w:r>
            <w:proofErr w:type="spellEnd"/>
          </w:p>
        </w:tc>
      </w:tr>
    </w:tbl>
    <w:p w14:paraId="5D6C3B2B" w14:textId="77777777" w:rsidR="00803D6A" w:rsidRPr="00803D6A" w:rsidRDefault="00803D6A" w:rsidP="00803D6A">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1C26C0D5" w14:textId="77777777" w:rsidR="00803D6A" w:rsidRPr="00803D6A" w:rsidRDefault="00803D6A" w:rsidP="00803D6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03D6A">
        <w:rPr>
          <w:rFonts w:asciiTheme="majorBidi" w:eastAsia="Calibri" w:hAnsiTheme="majorBidi" w:cstheme="majorBidi"/>
          <w:color w:val="000000" w:themeColor="text1"/>
          <w:kern w:val="0"/>
          <w:sz w:val="36"/>
          <w:szCs w:val="36"/>
          <w:rtl/>
          <w:lang w:bidi="ar-EG"/>
          <w14:ligatures w14:val="none"/>
        </w:rPr>
        <w:t>1448 – 2026</w:t>
      </w:r>
    </w:p>
    <w:p w14:paraId="5EF2B1FB" w14:textId="77777777" w:rsidR="00803D6A" w:rsidRPr="00803D6A" w:rsidRDefault="00803D6A" w:rsidP="00803D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E52896B" w14:textId="4B6EFE6C" w:rsidR="009125CE" w:rsidRPr="00803D6A" w:rsidRDefault="009125CE" w:rsidP="006E20DF">
      <w:pPr>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803D6A" w:rsidSect="006E20D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45EFC" w14:textId="77777777" w:rsidR="00B923B0" w:rsidRDefault="00B923B0" w:rsidP="009125CE">
      <w:pPr>
        <w:spacing w:after="0" w:line="240" w:lineRule="auto"/>
      </w:pPr>
      <w:r>
        <w:separator/>
      </w:r>
    </w:p>
  </w:endnote>
  <w:endnote w:type="continuationSeparator" w:id="0">
    <w:p w14:paraId="204D7342" w14:textId="77777777" w:rsidR="00B923B0" w:rsidRDefault="00B923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8020533"/>
      <w:docPartObj>
        <w:docPartGallery w:val="Page Numbers (Bottom of Page)"/>
        <w:docPartUnique/>
      </w:docPartObj>
    </w:sdtPr>
    <w:sdtEndPr>
      <w:rPr>
        <w:rFonts w:ascii="Simplified Arabic" w:hAnsi="Simplified Arabic" w:cs="Simplified Arabic"/>
        <w:b/>
        <w:bCs/>
        <w:noProof/>
        <w:sz w:val="24"/>
        <w:szCs w:val="24"/>
      </w:rPr>
    </w:sdtEndPr>
    <w:sdtContent>
      <w:p w14:paraId="2B0DADBE" w14:textId="328D5DAC" w:rsidR="0014403F" w:rsidRDefault="0014403F">
        <w:pPr>
          <w:pStyle w:val="Footer"/>
          <w:jc w:val="center"/>
        </w:pPr>
      </w:p>
      <w:p w14:paraId="13047AE1" w14:textId="1289469E" w:rsidR="0014403F" w:rsidRPr="00D11AF8" w:rsidRDefault="0014403F" w:rsidP="00D11AF8">
        <w:pPr>
          <w:pStyle w:val="Footer"/>
          <w:tabs>
            <w:tab w:val="left" w:pos="4379"/>
            <w:tab w:val="center" w:pos="4535"/>
          </w:tabs>
          <w:rPr>
            <w:rFonts w:ascii="Simplified Arabic" w:hAnsi="Simplified Arabic" w:cs="Simplified Arabic"/>
            <w:b/>
            <w:bCs/>
            <w:sz w:val="24"/>
            <w:szCs w:val="24"/>
          </w:rPr>
        </w:pPr>
        <w:r w:rsidRPr="00D11AF8">
          <w:rPr>
            <w:rFonts w:ascii="Simplified Arabic" w:hAnsi="Simplified Arabic" w:cs="Simplified Arabic"/>
            <w:b/>
            <w:bCs/>
            <w:sz w:val="24"/>
            <w:szCs w:val="24"/>
          </w:rPr>
          <w:tab/>
        </w:r>
        <w:r w:rsidRPr="00D11AF8">
          <w:rPr>
            <w:rFonts w:ascii="Simplified Arabic" w:hAnsi="Simplified Arabic" w:cs="Simplified Arabic"/>
            <w:b/>
            <w:bCs/>
            <w:sz w:val="24"/>
            <w:szCs w:val="24"/>
          </w:rPr>
          <w:tab/>
        </w:r>
        <w:r w:rsidRPr="00D11AF8">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30339569"/>
      <w:docPartObj>
        <w:docPartGallery w:val="Page Numbers (Bottom of Page)"/>
        <w:docPartUnique/>
      </w:docPartObj>
    </w:sdtPr>
    <w:sdtEndPr>
      <w:rPr>
        <w:rFonts w:ascii="Simplified Arabic" w:hAnsi="Simplified Arabic" w:cs="Simplified Arabic"/>
        <w:b/>
        <w:bCs/>
        <w:noProof/>
        <w:sz w:val="24"/>
        <w:szCs w:val="24"/>
      </w:rPr>
    </w:sdtEndPr>
    <w:sdtContent>
      <w:p w14:paraId="5C25B1A6" w14:textId="77777777" w:rsidR="0014403F" w:rsidRDefault="0014403F">
        <w:pPr>
          <w:pStyle w:val="Footer"/>
          <w:jc w:val="center"/>
        </w:pPr>
        <w:r>
          <w:rPr>
            <w:noProof/>
          </w:rPr>
          <mc:AlternateContent>
            <mc:Choice Requires="wps">
              <w:drawing>
                <wp:inline distT="0" distB="0" distL="0" distR="0" wp14:anchorId="4D040F7C" wp14:editId="2FD2E62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653861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2D1D02E0" w14:textId="77777777" w:rsidR="0014403F" w:rsidRPr="00D11AF8" w:rsidRDefault="0014403F" w:rsidP="00D11AF8">
        <w:pPr>
          <w:pStyle w:val="Footer"/>
          <w:tabs>
            <w:tab w:val="left" w:pos="4379"/>
            <w:tab w:val="center" w:pos="4535"/>
          </w:tabs>
          <w:rPr>
            <w:rFonts w:ascii="Simplified Arabic" w:hAnsi="Simplified Arabic" w:cs="Simplified Arabic"/>
            <w:b/>
            <w:bCs/>
            <w:sz w:val="24"/>
            <w:szCs w:val="24"/>
          </w:rPr>
        </w:pPr>
        <w:r w:rsidRPr="00D11AF8">
          <w:rPr>
            <w:rFonts w:ascii="Simplified Arabic" w:hAnsi="Simplified Arabic" w:cs="Simplified Arabic"/>
            <w:b/>
            <w:bCs/>
            <w:sz w:val="24"/>
            <w:szCs w:val="24"/>
          </w:rPr>
          <w:tab/>
        </w:r>
        <w:r w:rsidRPr="00D11AF8">
          <w:rPr>
            <w:rFonts w:ascii="Simplified Arabic" w:hAnsi="Simplified Arabic" w:cs="Simplified Arabic"/>
            <w:b/>
            <w:bCs/>
            <w:sz w:val="24"/>
            <w:szCs w:val="24"/>
          </w:rPr>
          <w:tab/>
        </w:r>
        <w:r w:rsidRPr="00D11AF8">
          <w:rPr>
            <w:rFonts w:ascii="Simplified Arabic" w:hAnsi="Simplified Arabic" w:cs="Simplified Arabic"/>
            <w:b/>
            <w:bCs/>
            <w:sz w:val="24"/>
            <w:szCs w:val="24"/>
          </w:rPr>
          <w:tab/>
        </w:r>
        <w:r w:rsidRPr="00D11AF8">
          <w:rPr>
            <w:rFonts w:ascii="Simplified Arabic" w:hAnsi="Simplified Arabic" w:cs="Simplified Arabic"/>
            <w:b/>
            <w:bCs/>
            <w:sz w:val="24"/>
            <w:szCs w:val="24"/>
          </w:rPr>
          <w:fldChar w:fldCharType="begin"/>
        </w:r>
        <w:r w:rsidRPr="00D11AF8">
          <w:rPr>
            <w:rFonts w:ascii="Simplified Arabic" w:hAnsi="Simplified Arabic" w:cs="Simplified Arabic"/>
            <w:b/>
            <w:bCs/>
            <w:sz w:val="24"/>
            <w:szCs w:val="24"/>
          </w:rPr>
          <w:instrText xml:space="preserve"> PAGE    \* MERGEFORMAT </w:instrText>
        </w:r>
        <w:r w:rsidRPr="00D11AF8">
          <w:rPr>
            <w:rFonts w:ascii="Simplified Arabic" w:hAnsi="Simplified Arabic" w:cs="Simplified Arabic"/>
            <w:b/>
            <w:bCs/>
            <w:sz w:val="24"/>
            <w:szCs w:val="24"/>
          </w:rPr>
          <w:fldChar w:fldCharType="separate"/>
        </w:r>
        <w:r w:rsidR="00EB7A94">
          <w:rPr>
            <w:rFonts w:ascii="Simplified Arabic" w:hAnsi="Simplified Arabic" w:cs="Simplified Arabic"/>
            <w:b/>
            <w:bCs/>
            <w:noProof/>
            <w:sz w:val="24"/>
            <w:szCs w:val="24"/>
            <w:rtl/>
          </w:rPr>
          <w:t>35</w:t>
        </w:r>
        <w:r w:rsidRPr="00D11AF8">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CB166" w14:textId="1C322981" w:rsidR="0014403F" w:rsidRPr="00D11AF8" w:rsidRDefault="0014403F" w:rsidP="00803D6A">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F7BC3" w14:textId="77777777" w:rsidR="00B923B0" w:rsidRDefault="00B923B0" w:rsidP="009125CE">
      <w:pPr>
        <w:spacing w:after="0" w:line="240" w:lineRule="auto"/>
      </w:pPr>
      <w:r>
        <w:separator/>
      </w:r>
    </w:p>
  </w:footnote>
  <w:footnote w:type="continuationSeparator" w:id="0">
    <w:p w14:paraId="59536677" w14:textId="77777777" w:rsidR="00B923B0" w:rsidRDefault="00B923B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92123C"/>
    <w:multiLevelType w:val="hybridMultilevel"/>
    <w:tmpl w:val="6CB829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837E4"/>
    <w:multiLevelType w:val="hybridMultilevel"/>
    <w:tmpl w:val="B7744E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B232C9"/>
    <w:multiLevelType w:val="hybridMultilevel"/>
    <w:tmpl w:val="13DA0A3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9F0C43"/>
    <w:multiLevelType w:val="hybridMultilevel"/>
    <w:tmpl w:val="35820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F4A19"/>
    <w:multiLevelType w:val="hybridMultilevel"/>
    <w:tmpl w:val="CCC2E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25DCF"/>
    <w:multiLevelType w:val="hybridMultilevel"/>
    <w:tmpl w:val="108290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C37E20"/>
    <w:multiLevelType w:val="hybridMultilevel"/>
    <w:tmpl w:val="A58C9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401C06"/>
    <w:multiLevelType w:val="hybridMultilevel"/>
    <w:tmpl w:val="21EC9C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581D5F"/>
    <w:multiLevelType w:val="hybridMultilevel"/>
    <w:tmpl w:val="F0661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E13B67"/>
    <w:multiLevelType w:val="multilevel"/>
    <w:tmpl w:val="3764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A742A3"/>
    <w:multiLevelType w:val="hybridMultilevel"/>
    <w:tmpl w:val="5266A86E"/>
    <w:lvl w:ilvl="0" w:tplc="04090005">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7" w15:restartNumberingAfterBreak="0">
    <w:nsid w:val="3C5838B6"/>
    <w:multiLevelType w:val="hybridMultilevel"/>
    <w:tmpl w:val="DDE2EB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CD0BE5"/>
    <w:multiLevelType w:val="hybridMultilevel"/>
    <w:tmpl w:val="0AE0B58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CB75F0F"/>
    <w:multiLevelType w:val="hybridMultilevel"/>
    <w:tmpl w:val="FB3CF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B14EEC"/>
    <w:multiLevelType w:val="multilevel"/>
    <w:tmpl w:val="F36E6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052F29"/>
    <w:multiLevelType w:val="hybridMultilevel"/>
    <w:tmpl w:val="E61E98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0257AF"/>
    <w:multiLevelType w:val="multilevel"/>
    <w:tmpl w:val="3650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92538B"/>
    <w:multiLevelType w:val="hybridMultilevel"/>
    <w:tmpl w:val="714A9A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9F1048"/>
    <w:multiLevelType w:val="hybridMultilevel"/>
    <w:tmpl w:val="AB0C6E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B84E7F"/>
    <w:multiLevelType w:val="multilevel"/>
    <w:tmpl w:val="B98A784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5F15BD"/>
    <w:multiLevelType w:val="hybridMultilevel"/>
    <w:tmpl w:val="5718B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36"/>
  </w:num>
  <w:num w:numId="3">
    <w:abstractNumId w:val="32"/>
  </w:num>
  <w:num w:numId="4">
    <w:abstractNumId w:val="34"/>
  </w:num>
  <w:num w:numId="5">
    <w:abstractNumId w:val="5"/>
  </w:num>
  <w:num w:numId="6">
    <w:abstractNumId w:val="40"/>
  </w:num>
  <w:num w:numId="7">
    <w:abstractNumId w:val="10"/>
  </w:num>
  <w:num w:numId="8">
    <w:abstractNumId w:val="11"/>
  </w:num>
  <w:num w:numId="9">
    <w:abstractNumId w:val="37"/>
  </w:num>
  <w:num w:numId="10">
    <w:abstractNumId w:val="9"/>
  </w:num>
  <w:num w:numId="11">
    <w:abstractNumId w:val="23"/>
  </w:num>
  <w:num w:numId="12">
    <w:abstractNumId w:val="24"/>
  </w:num>
  <w:num w:numId="13">
    <w:abstractNumId w:val="42"/>
  </w:num>
  <w:num w:numId="14">
    <w:abstractNumId w:val="31"/>
  </w:num>
  <w:num w:numId="15">
    <w:abstractNumId w:val="0"/>
  </w:num>
  <w:num w:numId="16">
    <w:abstractNumId w:val="26"/>
  </w:num>
  <w:num w:numId="17">
    <w:abstractNumId w:val="41"/>
  </w:num>
  <w:num w:numId="18">
    <w:abstractNumId w:val="20"/>
  </w:num>
  <w:num w:numId="19">
    <w:abstractNumId w:val="19"/>
  </w:num>
  <w:num w:numId="20">
    <w:abstractNumId w:val="27"/>
  </w:num>
  <w:num w:numId="21">
    <w:abstractNumId w:val="38"/>
  </w:num>
  <w:num w:numId="22">
    <w:abstractNumId w:val="7"/>
  </w:num>
  <w:num w:numId="23">
    <w:abstractNumId w:val="15"/>
  </w:num>
  <w:num w:numId="24">
    <w:abstractNumId w:val="29"/>
  </w:num>
  <w:num w:numId="25">
    <w:abstractNumId w:val="25"/>
  </w:num>
  <w:num w:numId="26">
    <w:abstractNumId w:val="8"/>
  </w:num>
  <w:num w:numId="27">
    <w:abstractNumId w:val="1"/>
  </w:num>
  <w:num w:numId="28">
    <w:abstractNumId w:val="6"/>
  </w:num>
  <w:num w:numId="29">
    <w:abstractNumId w:val="2"/>
  </w:num>
  <w:num w:numId="30">
    <w:abstractNumId w:val="30"/>
  </w:num>
  <w:num w:numId="31">
    <w:abstractNumId w:val="22"/>
  </w:num>
  <w:num w:numId="32">
    <w:abstractNumId w:val="13"/>
  </w:num>
  <w:num w:numId="33">
    <w:abstractNumId w:val="14"/>
  </w:num>
  <w:num w:numId="34">
    <w:abstractNumId w:val="4"/>
  </w:num>
  <w:num w:numId="35">
    <w:abstractNumId w:val="17"/>
  </w:num>
  <w:num w:numId="36">
    <w:abstractNumId w:val="39"/>
  </w:num>
  <w:num w:numId="37">
    <w:abstractNumId w:val="3"/>
  </w:num>
  <w:num w:numId="38">
    <w:abstractNumId w:val="35"/>
  </w:num>
  <w:num w:numId="39">
    <w:abstractNumId w:val="21"/>
  </w:num>
  <w:num w:numId="40">
    <w:abstractNumId w:val="28"/>
  </w:num>
  <w:num w:numId="41">
    <w:abstractNumId w:val="16"/>
  </w:num>
  <w:num w:numId="42">
    <w:abstractNumId w:val="12"/>
  </w:num>
  <w:num w:numId="43">
    <w:abstractNumId w:val="3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4707"/>
    <w:rsid w:val="00105749"/>
    <w:rsid w:val="00110487"/>
    <w:rsid w:val="00117060"/>
    <w:rsid w:val="0012342D"/>
    <w:rsid w:val="001306F3"/>
    <w:rsid w:val="00131E44"/>
    <w:rsid w:val="001375AF"/>
    <w:rsid w:val="00143989"/>
    <w:rsid w:val="0014403F"/>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20F"/>
    <w:rsid w:val="001F46A5"/>
    <w:rsid w:val="00207629"/>
    <w:rsid w:val="00214D70"/>
    <w:rsid w:val="0021718D"/>
    <w:rsid w:val="00217ADA"/>
    <w:rsid w:val="00223AE0"/>
    <w:rsid w:val="002304C2"/>
    <w:rsid w:val="00234450"/>
    <w:rsid w:val="00244894"/>
    <w:rsid w:val="00246C3F"/>
    <w:rsid w:val="00250D99"/>
    <w:rsid w:val="00251BCA"/>
    <w:rsid w:val="00254D34"/>
    <w:rsid w:val="00256363"/>
    <w:rsid w:val="00260558"/>
    <w:rsid w:val="002625B4"/>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1F8"/>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2E7F"/>
    <w:rsid w:val="0058591B"/>
    <w:rsid w:val="00586F13"/>
    <w:rsid w:val="00590B27"/>
    <w:rsid w:val="00596560"/>
    <w:rsid w:val="005979A0"/>
    <w:rsid w:val="00597F74"/>
    <w:rsid w:val="005A4D65"/>
    <w:rsid w:val="005A4FB6"/>
    <w:rsid w:val="005A5A8A"/>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20DF"/>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3D6A"/>
    <w:rsid w:val="00804926"/>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60594"/>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4F98"/>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37D1"/>
    <w:rsid w:val="009A62C5"/>
    <w:rsid w:val="009B37BE"/>
    <w:rsid w:val="009B37F5"/>
    <w:rsid w:val="009B5162"/>
    <w:rsid w:val="009B6888"/>
    <w:rsid w:val="009B7EAF"/>
    <w:rsid w:val="009C0161"/>
    <w:rsid w:val="009C02FA"/>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3FAD"/>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7CD"/>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3547"/>
    <w:rsid w:val="00AD722B"/>
    <w:rsid w:val="00AE3C7A"/>
    <w:rsid w:val="00AF20BD"/>
    <w:rsid w:val="00AF24F6"/>
    <w:rsid w:val="00AF31BE"/>
    <w:rsid w:val="00AF3959"/>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3B0"/>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0126"/>
    <w:rsid w:val="00C1175F"/>
    <w:rsid w:val="00C11CB2"/>
    <w:rsid w:val="00C12148"/>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1AF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77244"/>
    <w:rsid w:val="00E802F2"/>
    <w:rsid w:val="00E82DAD"/>
    <w:rsid w:val="00E86613"/>
    <w:rsid w:val="00E97126"/>
    <w:rsid w:val="00EA15E2"/>
    <w:rsid w:val="00EA6B5D"/>
    <w:rsid w:val="00EA6CD1"/>
    <w:rsid w:val="00EB46EF"/>
    <w:rsid w:val="00EB60A5"/>
    <w:rsid w:val="00EB7A94"/>
    <w:rsid w:val="00EC10F6"/>
    <w:rsid w:val="00EC5DCF"/>
    <w:rsid w:val="00ED1918"/>
    <w:rsid w:val="00ED24E8"/>
    <w:rsid w:val="00ED2B59"/>
    <w:rsid w:val="00ED2F10"/>
    <w:rsid w:val="00ED5DB0"/>
    <w:rsid w:val="00EE0BB8"/>
    <w:rsid w:val="00EE0BD0"/>
    <w:rsid w:val="00EE7B86"/>
    <w:rsid w:val="00EF118F"/>
    <w:rsid w:val="00EF5F43"/>
    <w:rsid w:val="00F00FB8"/>
    <w:rsid w:val="00F0737F"/>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table" w:styleId="GridTable1Light-Accent6">
    <w:name w:val="Grid Table 1 Light Accent 6"/>
    <w:basedOn w:val="TableNormal"/>
    <w:uiPriority w:val="46"/>
    <w:rsid w:val="006E20D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803D6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6556466">
      <w:bodyDiv w:val="1"/>
      <w:marLeft w:val="0"/>
      <w:marRight w:val="0"/>
      <w:marTop w:val="0"/>
      <w:marBottom w:val="0"/>
      <w:divBdr>
        <w:top w:val="none" w:sz="0" w:space="0" w:color="auto"/>
        <w:left w:val="none" w:sz="0" w:space="0" w:color="auto"/>
        <w:bottom w:val="none" w:sz="0" w:space="0" w:color="auto"/>
        <w:right w:val="none" w:sz="0" w:space="0" w:color="auto"/>
      </w:divBdr>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0723498">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079726">
      <w:bodyDiv w:val="1"/>
      <w:marLeft w:val="0"/>
      <w:marRight w:val="0"/>
      <w:marTop w:val="0"/>
      <w:marBottom w:val="0"/>
      <w:divBdr>
        <w:top w:val="none" w:sz="0" w:space="0" w:color="auto"/>
        <w:left w:val="none" w:sz="0" w:space="0" w:color="auto"/>
        <w:bottom w:val="none" w:sz="0" w:space="0" w:color="auto"/>
        <w:right w:val="none" w:sz="0" w:space="0" w:color="auto"/>
      </w:divBdr>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88715041">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4103841">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8418948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3781564">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847674">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513368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9448223">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008304">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7197">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BB9697-2981-4E3D-ADFE-BE8A4ED30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9698</Words>
  <Characters>55283</Characters>
  <Application>Microsoft Office Word</Application>
  <DocSecurity>0</DocSecurity>
  <Lines>460</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NourahAl-tayar</cp:lastModifiedBy>
  <cp:revision>6</cp:revision>
  <cp:lastPrinted>2026-07-01T12:58:00Z</cp:lastPrinted>
  <dcterms:created xsi:type="dcterms:W3CDTF">2026-07-01T12:57:00Z</dcterms:created>
  <dcterms:modified xsi:type="dcterms:W3CDTF">2026-07-08T12:15:00Z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