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211D2" w14:textId="6A0D3E0C" w:rsidR="00B42B16" w:rsidRDefault="00C00AB2" w:rsidP="00B42B16">
      <w:pPr>
        <w:widowControl w:val="0"/>
        <w:spacing w:line="240" w:lineRule="auto"/>
        <w:jc w:val="center"/>
        <w:rPr>
          <w:rFonts w:ascii="Traditional Arabic" w:hAnsi="Traditional Arabic" w:cs="Traditional Arabic"/>
          <w:b/>
          <w:bCs/>
          <w:sz w:val="44"/>
          <w:szCs w:val="44"/>
          <w:rtl/>
        </w:rPr>
      </w:pPr>
      <w:r>
        <w:rPr>
          <w:rFonts w:ascii="Traditional Arabic" w:hAnsi="Traditional Arabic" w:cs="Traditional Arabic"/>
          <w:b/>
          <w:bCs/>
          <w:noProof/>
          <w:sz w:val="36"/>
          <w:szCs w:val="36"/>
        </w:rPr>
        <mc:AlternateContent>
          <mc:Choice Requires="wps">
            <w:drawing>
              <wp:anchor distT="0" distB="0" distL="114300" distR="114300" simplePos="0" relativeHeight="251667456" behindDoc="0" locked="0" layoutInCell="1" allowOverlap="1" wp14:anchorId="1C9A0E32" wp14:editId="36A9AFAC">
                <wp:simplePos x="0" y="0"/>
                <wp:positionH relativeFrom="margin">
                  <wp:posOffset>3939590</wp:posOffset>
                </wp:positionH>
                <wp:positionV relativeFrom="paragraph">
                  <wp:posOffset>-411569</wp:posOffset>
                </wp:positionV>
                <wp:extent cx="2019389" cy="797633"/>
                <wp:effectExtent l="0" t="0" r="0" b="2540"/>
                <wp:wrapNone/>
                <wp:docPr id="5" name="مربع نص 5"/>
                <wp:cNvGraphicFramePr/>
                <a:graphic xmlns:a="http://schemas.openxmlformats.org/drawingml/2006/main">
                  <a:graphicData uri="http://schemas.microsoft.com/office/word/2010/wordprocessingShape">
                    <wps:wsp>
                      <wps:cNvSpPr txBox="1"/>
                      <wps:spPr>
                        <a:xfrm>
                          <a:off x="0" y="0"/>
                          <a:ext cx="2019389" cy="797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3688D" w14:textId="77777777" w:rsidR="00B42B16" w:rsidRPr="006F62AD" w:rsidRDefault="00B42B16" w:rsidP="00B42B16">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 xml:space="preserve">جامعة </w:t>
                            </w:r>
                            <w:proofErr w:type="spellStart"/>
                            <w:r w:rsidRPr="006F62AD">
                              <w:rPr>
                                <w:rFonts w:ascii="Traditional Arabic" w:hAnsi="Traditional Arabic" w:cs="Traditional Arabic"/>
                                <w:b/>
                                <w:bCs/>
                                <w:sz w:val="32"/>
                                <w:szCs w:val="32"/>
                                <w:rtl/>
                              </w:rPr>
                              <w:t>ميدأوشن</w:t>
                            </w:r>
                            <w:proofErr w:type="spellEnd"/>
                          </w:p>
                          <w:p w14:paraId="31FED01A" w14:textId="77777777" w:rsidR="00B42B16" w:rsidRPr="006F62AD" w:rsidRDefault="00B42B16" w:rsidP="00B42B16">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A0E32" id="_x0000_t202" coordsize="21600,21600" o:spt="202" path="m,l,21600r21600,l21600,xe">
                <v:stroke joinstyle="miter"/>
                <v:path gradientshapeok="t" o:connecttype="rect"/>
              </v:shapetype>
              <v:shape id="مربع نص 5" o:spid="_x0000_s1026" type="#_x0000_t202" style="position:absolute;left:0;text-align:left;margin-left:310.2pt;margin-top:-32.4pt;width:159pt;height:62.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" fillcolor="white [3201]" stroked="f" strokeweight=".5pt">
                <v:textbox>
                  <w:txbxContent>
                    <w:p w14:paraId="41F3688D" w14:textId="77777777" w:rsidR="00B42B16" w:rsidRPr="006F62AD" w:rsidRDefault="00B42B16" w:rsidP="00B42B16">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 xml:space="preserve">جامعة </w:t>
                      </w:r>
                      <w:proofErr w:type="spellStart"/>
                      <w:r w:rsidRPr="006F62AD">
                        <w:rPr>
                          <w:rFonts w:ascii="Traditional Arabic" w:hAnsi="Traditional Arabic" w:cs="Traditional Arabic"/>
                          <w:b/>
                          <w:bCs/>
                          <w:sz w:val="32"/>
                          <w:szCs w:val="32"/>
                          <w:rtl/>
                        </w:rPr>
                        <w:t>ميدأوشن</w:t>
                      </w:r>
                      <w:proofErr w:type="spellEnd"/>
                    </w:p>
                    <w:p w14:paraId="31FED01A" w14:textId="77777777" w:rsidR="00B42B16" w:rsidRPr="006F62AD" w:rsidRDefault="00B42B16" w:rsidP="00B42B16">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v:textbox>
                <w10:wrap anchorx="margin"/>
              </v:shape>
            </w:pict>
          </mc:Fallback>
        </mc:AlternateContent>
      </w:r>
      <w:r w:rsidR="00B42B16">
        <w:rPr>
          <w:noProof/>
        </w:rPr>
        <w:drawing>
          <wp:anchor distT="0" distB="0" distL="114300" distR="114300" simplePos="0" relativeHeight="251665408" behindDoc="1" locked="0" layoutInCell="1" allowOverlap="1" wp14:anchorId="12341E28" wp14:editId="6C365C17">
            <wp:simplePos x="0" y="0"/>
            <wp:positionH relativeFrom="page">
              <wp:posOffset>638175</wp:posOffset>
            </wp:positionH>
            <wp:positionV relativeFrom="page">
              <wp:posOffset>404495</wp:posOffset>
            </wp:positionV>
            <wp:extent cx="1981200" cy="1066800"/>
            <wp:effectExtent l="0" t="0" r="0" b="0"/>
            <wp:wrapTight wrapText="bothSides">
              <wp:wrapPolygon edited="0">
                <wp:start x="0" y="0"/>
                <wp:lineTo x="0" y="21214"/>
                <wp:lineTo x="21392" y="21214"/>
                <wp:lineTo x="21392" y="0"/>
                <wp:lineTo x="0" y="0"/>
              </wp:wrapPolygon>
            </wp:wrapTight>
            <wp:docPr id="503052290" name="صورة 50305229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03" t="27570" r="4101" b="27529"/>
                    <a:stretch/>
                  </pic:blipFill>
                  <pic:spPr bwMode="auto">
                    <a:xfrm>
                      <a:off x="0" y="0"/>
                      <a:ext cx="19812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2159FD" w14:textId="77777777" w:rsidR="00B42B16" w:rsidRDefault="00B42B16" w:rsidP="00B42B16">
      <w:pPr>
        <w:widowControl w:val="0"/>
        <w:spacing w:line="240" w:lineRule="auto"/>
        <w:jc w:val="center"/>
        <w:rPr>
          <w:rFonts w:ascii="Traditional Arabic" w:hAnsi="Traditional Arabic" w:cs="Traditional Arabic"/>
          <w:b/>
          <w:bCs/>
          <w:sz w:val="44"/>
          <w:szCs w:val="44"/>
          <w:rtl/>
        </w:rPr>
      </w:pPr>
    </w:p>
    <w:p w14:paraId="0D34CBB1" w14:textId="77777777" w:rsidR="00B42B16" w:rsidRDefault="00B42B16" w:rsidP="00B42B16">
      <w:pPr>
        <w:widowControl w:val="0"/>
        <w:spacing w:line="240" w:lineRule="auto"/>
        <w:jc w:val="center"/>
        <w:rPr>
          <w:rFonts w:ascii="Traditional Arabic" w:hAnsi="Traditional Arabic" w:cs="Traditional Arabic"/>
          <w:b/>
          <w:bCs/>
          <w:sz w:val="44"/>
          <w:szCs w:val="44"/>
          <w:rtl/>
        </w:rPr>
      </w:pPr>
    </w:p>
    <w:p w14:paraId="4A9F23BC" w14:textId="6B85F5D5" w:rsidR="00B42B16" w:rsidRPr="00B42B16" w:rsidRDefault="00B42B16" w:rsidP="00B42B16">
      <w:pPr>
        <w:widowControl w:val="0"/>
        <w:spacing w:line="240" w:lineRule="auto"/>
        <w:jc w:val="center"/>
        <w:rPr>
          <w:rFonts w:ascii="Traditional Arabic" w:hAnsi="Traditional Arabic" w:cs="Traditional Arabic"/>
          <w:b/>
          <w:bCs/>
          <w:sz w:val="44"/>
          <w:szCs w:val="44"/>
          <w:rtl/>
        </w:rPr>
      </w:pPr>
      <w:r w:rsidRPr="002F1AAC">
        <w:rPr>
          <w:rFonts w:ascii="Traditional Arabic" w:hAnsi="Traditional Arabic" w:cs="Traditional Arabic"/>
          <w:b/>
          <w:bCs/>
          <w:sz w:val="44"/>
          <w:szCs w:val="44"/>
          <w:rtl/>
        </w:rPr>
        <w:t>القوة الناعمة وتأثيرها على بيئة الأعمال في المملكة العربية السعودية</w:t>
      </w:r>
      <w:r>
        <w:rPr>
          <w:rFonts w:ascii="Traditional Arabic" w:hAnsi="Traditional Arabic" w:cs="Traditional Arabic" w:hint="cs"/>
          <w:b/>
          <w:bCs/>
          <w:sz w:val="44"/>
          <w:szCs w:val="44"/>
          <w:rtl/>
        </w:rPr>
        <w:t xml:space="preserve"> من وجهة نظر طلاب وأعضاء هيئة التدريس بكليات الشرق العربي</w:t>
      </w:r>
    </w:p>
    <w:p w14:paraId="562AC06F" w14:textId="77777777" w:rsidR="00B42B16" w:rsidRPr="00642F69" w:rsidRDefault="00B42B16" w:rsidP="00B42B16">
      <w:pPr>
        <w:widowControl w:val="0"/>
        <w:spacing w:line="240" w:lineRule="auto"/>
        <w:jc w:val="center"/>
        <w:rPr>
          <w:rFonts w:ascii="Traditional Arabic" w:eastAsia="Traditional Arabic" w:hAnsi="Traditional Arabic" w:cs="Traditional Arabic"/>
          <w:b/>
          <w:sz w:val="32"/>
          <w:szCs w:val="32"/>
          <w:rtl/>
        </w:rPr>
      </w:pPr>
    </w:p>
    <w:p w14:paraId="412533B2" w14:textId="77777777" w:rsidR="00B42B16" w:rsidRDefault="00B42B16" w:rsidP="00B42B16">
      <w:pPr>
        <w:spacing w:after="0" w:line="240" w:lineRule="auto"/>
        <w:ind w:left="-851" w:right="-567"/>
        <w:jc w:val="center"/>
        <w:rPr>
          <w:rFonts w:ascii="Traditional Arabic" w:hAnsi="Traditional Arabic" w:cs="Traditional Arabic"/>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 xml:space="preserve">إعداد </w:t>
      </w:r>
    </w:p>
    <w:p w14:paraId="4B3D178B" w14:textId="77777777" w:rsidR="00B42B16" w:rsidRDefault="00B42B16" w:rsidP="00B42B16">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مها عبد الل</w:t>
      </w:r>
      <w:r>
        <w:rPr>
          <w:rFonts w:ascii="Traditional Arabic" w:hAnsi="Traditional Arabic" w:cs="Traditional Arabic" w:hint="eastAsia"/>
          <w:b/>
          <w:bCs/>
          <w:color w:val="0D0D0D" w:themeColor="text1" w:themeTint="F2"/>
          <w:sz w:val="40"/>
          <w:szCs w:val="40"/>
          <w:rtl/>
        </w:rPr>
        <w:t>ه</w:t>
      </w:r>
      <w:r>
        <w:rPr>
          <w:rFonts w:ascii="Traditional Arabic" w:hAnsi="Traditional Arabic" w:cs="Traditional Arabic" w:hint="cs"/>
          <w:b/>
          <w:bCs/>
          <w:color w:val="0D0D0D" w:themeColor="text1" w:themeTint="F2"/>
          <w:sz w:val="40"/>
          <w:szCs w:val="40"/>
          <w:rtl/>
        </w:rPr>
        <w:t xml:space="preserve"> الشهري</w:t>
      </w:r>
    </w:p>
    <w:p w14:paraId="01BD0E36" w14:textId="77777777" w:rsidR="00B42B16" w:rsidRDefault="00B42B16" w:rsidP="00B42B16">
      <w:pPr>
        <w:spacing w:after="0" w:line="240" w:lineRule="auto"/>
        <w:ind w:left="-851" w:right="-567"/>
        <w:jc w:val="center"/>
        <w:rPr>
          <w:rFonts w:ascii="Traditional Arabic" w:hAnsi="Traditional Arabic" w:cs="Traditional Arabic"/>
          <w:b/>
          <w:bCs/>
          <w:color w:val="0D0D0D" w:themeColor="text1" w:themeTint="F2"/>
          <w:sz w:val="40"/>
          <w:szCs w:val="40"/>
          <w:rtl/>
        </w:rPr>
      </w:pPr>
    </w:p>
    <w:p w14:paraId="4CD6D182" w14:textId="77777777" w:rsidR="00B42B16" w:rsidRDefault="00B42B16" w:rsidP="00B42B16">
      <w:pPr>
        <w:spacing w:after="0" w:line="240" w:lineRule="auto"/>
        <w:ind w:left="-851" w:right="-567"/>
        <w:jc w:val="center"/>
        <w:rPr>
          <w:rFonts w:ascii="Traditional Arabic" w:hAnsi="Traditional Arabic" w:cs="Traditional Arabic"/>
          <w:b/>
          <w:bCs/>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إشراف</w:t>
      </w:r>
      <w:r>
        <w:rPr>
          <w:rFonts w:ascii="Traditional Arabic" w:hAnsi="Traditional Arabic" w:cs="Traditional Arabic" w:hint="cs"/>
          <w:b/>
          <w:bCs/>
          <w:color w:val="0D0D0D" w:themeColor="text1" w:themeTint="F2"/>
          <w:sz w:val="40"/>
          <w:szCs w:val="40"/>
          <w:rtl/>
        </w:rPr>
        <w:t xml:space="preserve"> </w:t>
      </w:r>
      <w:proofErr w:type="spellStart"/>
      <w:r>
        <w:rPr>
          <w:rFonts w:ascii="Traditional Arabic" w:hAnsi="Traditional Arabic" w:cs="Traditional Arabic" w:hint="cs"/>
          <w:b/>
          <w:bCs/>
          <w:color w:val="0D0D0D" w:themeColor="text1" w:themeTint="F2"/>
          <w:sz w:val="40"/>
          <w:szCs w:val="40"/>
          <w:rtl/>
        </w:rPr>
        <w:t>الدكاتره</w:t>
      </w:r>
      <w:proofErr w:type="spellEnd"/>
      <w:r>
        <w:rPr>
          <w:rFonts w:ascii="Traditional Arabic" w:hAnsi="Traditional Arabic" w:cs="Traditional Arabic" w:hint="cs"/>
          <w:b/>
          <w:bCs/>
          <w:color w:val="0D0D0D" w:themeColor="text1" w:themeTint="F2"/>
          <w:sz w:val="40"/>
          <w:szCs w:val="40"/>
          <w:rtl/>
        </w:rPr>
        <w:t xml:space="preserve"> الأفاضل</w:t>
      </w:r>
    </w:p>
    <w:p w14:paraId="6830424A" w14:textId="77777777" w:rsidR="00B42B16" w:rsidRDefault="00B42B16" w:rsidP="00B42B16">
      <w:pPr>
        <w:spacing w:after="0" w:line="240" w:lineRule="auto"/>
        <w:ind w:left="-851" w:right="-567"/>
        <w:jc w:val="center"/>
        <w:rPr>
          <w:rFonts w:ascii="Traditional Arabic" w:hAnsi="Traditional Arabic" w:cs="Traditional Arabic"/>
          <w:b/>
          <w:bCs/>
          <w:color w:val="0D0D0D" w:themeColor="text1" w:themeTint="F2"/>
          <w:sz w:val="40"/>
          <w:szCs w:val="40"/>
          <w:rtl/>
        </w:rPr>
      </w:pPr>
      <w:r w:rsidRPr="00C57684">
        <w:rPr>
          <w:rFonts w:ascii="Traditional Arabic" w:hAnsi="Traditional Arabic" w:cs="Traditional Arabic"/>
          <w:b/>
          <w:bCs/>
          <w:color w:val="0D0D0D" w:themeColor="text1" w:themeTint="F2"/>
          <w:sz w:val="40"/>
          <w:szCs w:val="40"/>
          <w:rtl/>
        </w:rPr>
        <w:t>د</w:t>
      </w:r>
      <w:r>
        <w:rPr>
          <w:rFonts w:ascii="Traditional Arabic" w:hAnsi="Traditional Arabic" w:cs="Traditional Arabic" w:hint="cs"/>
          <w:b/>
          <w:bCs/>
          <w:color w:val="0D0D0D" w:themeColor="text1" w:themeTint="F2"/>
          <w:sz w:val="40"/>
          <w:szCs w:val="40"/>
          <w:rtl/>
        </w:rPr>
        <w:t>.</w:t>
      </w:r>
      <w:r w:rsidRPr="00C57684">
        <w:rPr>
          <w:rFonts w:ascii="Traditional Arabic" w:hAnsi="Traditional Arabic" w:cs="Traditional Arabic"/>
          <w:b/>
          <w:bCs/>
          <w:color w:val="0D0D0D" w:themeColor="text1" w:themeTint="F2"/>
          <w:sz w:val="40"/>
          <w:szCs w:val="40"/>
          <w:rtl/>
        </w:rPr>
        <w:t xml:space="preserve"> فايز</w:t>
      </w:r>
      <w:r>
        <w:rPr>
          <w:rFonts w:ascii="Traditional Arabic" w:hAnsi="Traditional Arabic" w:cs="Traditional Arabic" w:hint="cs"/>
          <w:b/>
          <w:bCs/>
          <w:color w:val="0D0D0D" w:themeColor="text1" w:themeTint="F2"/>
          <w:sz w:val="40"/>
          <w:szCs w:val="40"/>
          <w:rtl/>
        </w:rPr>
        <w:t xml:space="preserve"> علي</w:t>
      </w:r>
      <w:r w:rsidRPr="00C57684">
        <w:rPr>
          <w:rFonts w:ascii="Traditional Arabic" w:hAnsi="Traditional Arabic" w:cs="Traditional Arabic"/>
          <w:b/>
          <w:bCs/>
          <w:color w:val="0D0D0D" w:themeColor="text1" w:themeTint="F2"/>
          <w:sz w:val="40"/>
          <w:szCs w:val="40"/>
          <w:rtl/>
        </w:rPr>
        <w:t xml:space="preserve"> جراد</w:t>
      </w:r>
    </w:p>
    <w:p w14:paraId="1E6C0E77" w14:textId="77777777" w:rsidR="00B42B16" w:rsidRPr="00D8321E" w:rsidRDefault="00B42B16" w:rsidP="00B42B16">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 xml:space="preserve">د. الفيصل </w:t>
      </w:r>
      <w:proofErr w:type="gramStart"/>
      <w:r>
        <w:rPr>
          <w:rFonts w:ascii="Traditional Arabic" w:hAnsi="Traditional Arabic" w:cs="Traditional Arabic" w:hint="cs"/>
          <w:b/>
          <w:bCs/>
          <w:color w:val="0D0D0D" w:themeColor="text1" w:themeTint="F2"/>
          <w:sz w:val="40"/>
          <w:szCs w:val="40"/>
          <w:rtl/>
        </w:rPr>
        <w:t>عبدالحميد</w:t>
      </w:r>
      <w:proofErr w:type="gramEnd"/>
      <w:r>
        <w:rPr>
          <w:rFonts w:ascii="Traditional Arabic" w:hAnsi="Traditional Arabic" w:cs="Traditional Arabic" w:hint="cs"/>
          <w:b/>
          <w:bCs/>
          <w:color w:val="0D0D0D" w:themeColor="text1" w:themeTint="F2"/>
          <w:sz w:val="40"/>
          <w:szCs w:val="40"/>
          <w:rtl/>
        </w:rPr>
        <w:t xml:space="preserve"> محمد</w:t>
      </w:r>
    </w:p>
    <w:p w14:paraId="3273AF31" w14:textId="77777777" w:rsidR="00B42B16" w:rsidRDefault="00B42B16" w:rsidP="00B42B16">
      <w:pPr>
        <w:spacing w:after="0" w:line="240" w:lineRule="auto"/>
        <w:ind w:left="-851" w:right="-567"/>
        <w:jc w:val="center"/>
        <w:rPr>
          <w:rFonts w:ascii="Simplified Arabic" w:hAnsi="Simplified Arabic" w:cs="Simplified Arabic"/>
          <w:color w:val="0D0D0D" w:themeColor="text1" w:themeTint="F2"/>
          <w:sz w:val="28"/>
          <w:szCs w:val="28"/>
          <w:rtl/>
        </w:rPr>
      </w:pPr>
    </w:p>
    <w:p w14:paraId="1B14BAFA" w14:textId="77777777" w:rsidR="00B42B16" w:rsidRDefault="00B42B16" w:rsidP="00B42B16">
      <w:pPr>
        <w:spacing w:after="0" w:line="240" w:lineRule="auto"/>
        <w:ind w:left="-851" w:right="-567"/>
        <w:jc w:val="center"/>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p>
    <w:p w14:paraId="0555C9F0" w14:textId="77777777" w:rsidR="00B42B16" w:rsidRPr="00954D09" w:rsidRDefault="00B42B16" w:rsidP="00B42B16">
      <w:pPr>
        <w:spacing w:after="0" w:line="240" w:lineRule="auto"/>
        <w:ind w:left="-851" w:right="-567"/>
        <w:jc w:val="center"/>
        <w:rPr>
          <w:rFonts w:ascii="Traditional Arabic" w:hAnsi="Traditional Arabic" w:cs="Traditional Arabic"/>
          <w:b/>
          <w:bCs/>
          <w:color w:val="0D0D0D" w:themeColor="text1" w:themeTint="F2"/>
          <w:sz w:val="40"/>
          <w:szCs w:val="40"/>
          <w:rtl/>
        </w:rPr>
      </w:pPr>
      <w:r w:rsidRPr="00954D09">
        <w:rPr>
          <w:rFonts w:ascii="Traditional Arabic" w:hAnsi="Traditional Arabic" w:cs="Traditional Arabic" w:hint="cs"/>
          <w:b/>
          <w:bCs/>
          <w:color w:val="0D0D0D" w:themeColor="text1" w:themeTint="F2"/>
          <w:sz w:val="40"/>
          <w:szCs w:val="40"/>
          <w:rtl/>
        </w:rPr>
        <w:t>العام الدراسي</w:t>
      </w:r>
    </w:p>
    <w:p w14:paraId="4730A9BE" w14:textId="77777777" w:rsidR="00B42B16" w:rsidRPr="00954D09" w:rsidRDefault="00B42B16" w:rsidP="00B42B16">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1446ه</w:t>
      </w:r>
      <w:r w:rsidRPr="00954D09">
        <w:rPr>
          <w:rFonts w:ascii="Traditional Arabic" w:hAnsi="Traditional Arabic" w:cs="Traditional Arabic" w:hint="cs"/>
          <w:b/>
          <w:bCs/>
          <w:color w:val="0D0D0D" w:themeColor="text1" w:themeTint="F2"/>
          <w:sz w:val="40"/>
          <w:szCs w:val="40"/>
          <w:rtl/>
        </w:rPr>
        <w:t>-2025م</w:t>
      </w:r>
    </w:p>
    <w:p w14:paraId="30ECC8A6" w14:textId="77777777" w:rsidR="00B42B16" w:rsidRDefault="00B42B16" w:rsidP="00B42B16">
      <w:pPr>
        <w:jc w:val="right"/>
        <w:rPr>
          <w:rFonts w:ascii="Traditional Arabic" w:hAnsi="Traditional Arabic" w:cs="Traditional Arabic"/>
          <w:b/>
          <w:bCs/>
          <w:sz w:val="36"/>
          <w:szCs w:val="36"/>
          <w:rtl/>
        </w:rPr>
      </w:pPr>
    </w:p>
    <w:p w14:paraId="06DA4DFE" w14:textId="77777777" w:rsidR="00B42B16" w:rsidRDefault="00B42B16" w:rsidP="00B42B16">
      <w:pPr>
        <w:bidi/>
        <w:jc w:val="both"/>
        <w:rPr>
          <w:rFonts w:ascii="Traditional Arabic" w:hAnsi="Traditional Arabic" w:cs="Traditional Arabic"/>
          <w:b/>
          <w:bCs/>
          <w:sz w:val="36"/>
          <w:szCs w:val="36"/>
        </w:rPr>
      </w:pPr>
      <w:r>
        <w:rPr>
          <w:rFonts w:ascii="Traditional Arabic" w:hAnsi="Traditional Arabic" w:cs="Traditional Arabic"/>
          <w:b/>
          <w:bCs/>
          <w:noProof/>
          <w:sz w:val="36"/>
          <w:szCs w:val="36"/>
        </w:rPr>
        <mc:AlternateContent>
          <mc:Choice Requires="wps">
            <w:drawing>
              <wp:anchor distT="0" distB="0" distL="114300" distR="114300" simplePos="0" relativeHeight="251662336" behindDoc="0" locked="0" layoutInCell="1" allowOverlap="1" wp14:anchorId="0AA988BB" wp14:editId="24EF2682">
                <wp:simplePos x="0" y="0"/>
                <wp:positionH relativeFrom="column">
                  <wp:posOffset>2386079</wp:posOffset>
                </wp:positionH>
                <wp:positionV relativeFrom="paragraph">
                  <wp:posOffset>1048341</wp:posOffset>
                </wp:positionV>
                <wp:extent cx="648586" cy="606056"/>
                <wp:effectExtent l="0" t="0" r="0" b="3810"/>
                <wp:wrapNone/>
                <wp:docPr id="1531037768" name="مربع نص 5"/>
                <wp:cNvGraphicFramePr/>
                <a:graphic xmlns:a="http://schemas.openxmlformats.org/drawingml/2006/main">
                  <a:graphicData uri="http://schemas.microsoft.com/office/word/2010/wordprocessingShape">
                    <wps:wsp>
                      <wps:cNvSpPr txBox="1"/>
                      <wps:spPr>
                        <a:xfrm>
                          <a:off x="0" y="0"/>
                          <a:ext cx="648586" cy="606056"/>
                        </a:xfrm>
                        <a:prstGeom prst="rect">
                          <a:avLst/>
                        </a:prstGeom>
                        <a:solidFill>
                          <a:schemeClr val="lt1"/>
                        </a:solidFill>
                        <a:ln w="6350">
                          <a:noFill/>
                        </a:ln>
                      </wps:spPr>
                      <wps:txbx>
                        <w:txbxContent>
                          <w:p w14:paraId="1530907D" w14:textId="77777777" w:rsidR="00B42B16" w:rsidRDefault="00B42B16" w:rsidP="00B42B1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AA988BB" id="_x0000_s1027" type="#_x0000_t202" style="position:absolute;left:0;text-align:left;margin-left:187.9pt;margin-top:82.55pt;width:51.05pt;height:47.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" fillcolor="white [3201]" stroked="f" strokeweight=".5pt">
                <v:textbox>
                  <w:txbxContent>
                    <w:p w14:paraId="1530907D" w14:textId="77777777" w:rsidR="00B42B16" w:rsidRDefault="00B42B16" w:rsidP="00B42B16"/>
                  </w:txbxContent>
                </v:textbox>
              </v:shape>
            </w:pict>
          </mc:Fallback>
        </mc:AlternateContent>
      </w:r>
      <w:r>
        <w:rPr>
          <w:rFonts w:ascii="Traditional Arabic" w:hAnsi="Traditional Arabic" w:cs="Traditional Arabic"/>
          <w:b/>
          <w:bCs/>
          <w:sz w:val="36"/>
          <w:szCs w:val="36"/>
        </w:rPr>
        <w:br w:type="page"/>
      </w:r>
    </w:p>
    <w:p w14:paraId="7FEEB9E6" w14:textId="77777777" w:rsidR="00B42B16" w:rsidRDefault="00B42B16" w:rsidP="00B42B16">
      <w:pPr>
        <w:bidi/>
        <w:jc w:val="center"/>
        <w:rPr>
          <w:rFonts w:ascii="Traditional Arabic" w:hAnsi="Traditional Arabic" w:cs="Traditional Arabic"/>
          <w:b/>
          <w:bCs/>
          <w:sz w:val="36"/>
          <w:szCs w:val="36"/>
          <w:rtl/>
        </w:rPr>
        <w:sectPr w:rsidR="00B42B16" w:rsidSect="00B42B16">
          <w:footerReference w:type="default" r:id="rId8"/>
          <w:pgSz w:w="11906" w:h="16838" w:code="9"/>
          <w:pgMar w:top="1418" w:right="1701" w:bottom="1701" w:left="1701" w:header="720" w:footer="720" w:gutter="0"/>
          <w:cols w:space="708"/>
          <w:bidi/>
          <w:rtlGutter/>
          <w:docGrid w:linePitch="360"/>
        </w:sectPr>
      </w:pPr>
    </w:p>
    <w:p w14:paraId="045EA857" w14:textId="77777777" w:rsidR="00B42B16" w:rsidRDefault="00B42B16" w:rsidP="00B42B16">
      <w:pPr>
        <w:bidi/>
        <w:rPr>
          <w:rFonts w:ascii="Traditional Arabic" w:hAnsi="Traditional Arabic" w:cs="Traditional Arabic"/>
          <w:b/>
          <w:bCs/>
          <w:sz w:val="36"/>
          <w:szCs w:val="36"/>
          <w:rtl/>
        </w:rPr>
      </w:pPr>
    </w:p>
    <w:p w14:paraId="3E6CC7C7" w14:textId="77777777" w:rsidR="00B42B16" w:rsidRDefault="00B42B16" w:rsidP="00B42B16">
      <w:pPr>
        <w:tabs>
          <w:tab w:val="left" w:pos="1723"/>
        </w:tabs>
        <w:bidi/>
        <w:rPr>
          <w:rFonts w:ascii="Traditional Arabic" w:hAnsi="Traditional Arabic" w:cs="Traditional Arabic"/>
          <w:b/>
          <w:bCs/>
          <w:sz w:val="36"/>
          <w:szCs w:val="36"/>
          <w:rtl/>
        </w:rPr>
        <w:sectPr w:rsidR="00B42B16" w:rsidSect="00B42B16">
          <w:pgSz w:w="11906" w:h="16838" w:code="9"/>
          <w:pgMar w:top="1418" w:right="1701" w:bottom="1701" w:left="1701" w:header="720" w:footer="720" w:gutter="0"/>
          <w:cols w:space="708"/>
          <w:bidi/>
          <w:rtlGutter/>
          <w:docGrid w:linePitch="360"/>
        </w:sectPr>
      </w:pPr>
      <w:r>
        <w:rPr>
          <w:rFonts w:ascii="Traditional Arabic" w:hAnsi="Traditional Arabic" w:cs="Traditional Arabic"/>
          <w:b/>
          <w:bCs/>
          <w:noProof/>
          <w:sz w:val="36"/>
          <w:szCs w:val="36"/>
          <w:rtl/>
          <w:lang w:val="ar-SA"/>
        </w:rPr>
        <mc:AlternateContent>
          <mc:Choice Requires="wps">
            <w:drawing>
              <wp:anchor distT="0" distB="0" distL="114300" distR="114300" simplePos="0" relativeHeight="251663360" behindDoc="0" locked="0" layoutInCell="1" allowOverlap="1" wp14:anchorId="05A50207" wp14:editId="264B6DE2">
                <wp:simplePos x="0" y="0"/>
                <wp:positionH relativeFrom="column">
                  <wp:posOffset>2279753</wp:posOffset>
                </wp:positionH>
                <wp:positionV relativeFrom="paragraph">
                  <wp:posOffset>8138647</wp:posOffset>
                </wp:positionV>
                <wp:extent cx="818707" cy="701749"/>
                <wp:effectExtent l="0" t="0" r="635" b="3175"/>
                <wp:wrapNone/>
                <wp:docPr id="680790475" name="مربع نص 6"/>
                <wp:cNvGraphicFramePr/>
                <a:graphic xmlns:a="http://schemas.openxmlformats.org/drawingml/2006/main">
                  <a:graphicData uri="http://schemas.microsoft.com/office/word/2010/wordprocessingShape">
                    <wps:wsp>
                      <wps:cNvSpPr txBox="1"/>
                      <wps:spPr>
                        <a:xfrm>
                          <a:off x="0" y="0"/>
                          <a:ext cx="818707" cy="701749"/>
                        </a:xfrm>
                        <a:prstGeom prst="rect">
                          <a:avLst/>
                        </a:prstGeom>
                        <a:solidFill>
                          <a:schemeClr val="lt1"/>
                        </a:solidFill>
                        <a:ln w="6350">
                          <a:noFill/>
                        </a:ln>
                      </wps:spPr>
                      <wps:txbx>
                        <w:txbxContent>
                          <w:p w14:paraId="0F6CE479" w14:textId="77777777" w:rsidR="00B42B16" w:rsidRDefault="00B42B16" w:rsidP="00B42B1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5A50207" id="مربع نص 6" o:spid="_x0000_s1028" type="#_x0000_t202" style="position:absolute;left:0;text-align:left;margin-left:179.5pt;margin-top:640.85pt;width:64.45pt;height:55.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" fillcolor="white [3201]" stroked="f" strokeweight=".5pt">
                <v:textbox>
                  <w:txbxContent>
                    <w:p w14:paraId="0F6CE479" w14:textId="77777777" w:rsidR="00B42B16" w:rsidRDefault="00B42B16" w:rsidP="00B42B16"/>
                  </w:txbxContent>
                </v:textbox>
              </v:shape>
            </w:pict>
          </mc:Fallback>
        </mc:AlternateContent>
      </w:r>
      <w:r>
        <w:rPr>
          <w:rFonts w:ascii="Traditional Arabic" w:hAnsi="Traditional Arabic" w:cs="Traditional Arabic"/>
          <w:b/>
          <w:bCs/>
          <w:sz w:val="36"/>
          <w:szCs w:val="36"/>
          <w:rtl/>
        </w:rPr>
        <w:tab/>
      </w:r>
      <w:r>
        <w:rPr>
          <w:noProof/>
        </w:rPr>
        <w:drawing>
          <wp:anchor distT="0" distB="0" distL="114300" distR="114300" simplePos="0" relativeHeight="251660288" behindDoc="1" locked="0" layoutInCell="1" allowOverlap="1" wp14:anchorId="36C33871" wp14:editId="7A590982">
            <wp:simplePos x="1955800" y="1945640"/>
            <wp:positionH relativeFrom="margin">
              <wp:align>center</wp:align>
            </wp:positionH>
            <wp:positionV relativeFrom="margin">
              <wp:align>center</wp:align>
            </wp:positionV>
            <wp:extent cx="4518660" cy="3497580"/>
            <wp:effectExtent l="0" t="0" r="0" b="7620"/>
            <wp:wrapSquare wrapText="bothSides"/>
            <wp:docPr id="20629469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8660" cy="3497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903A4" w14:textId="77777777" w:rsidR="00B42B16" w:rsidRPr="00B61131" w:rsidRDefault="00B42B16" w:rsidP="00B42B16">
      <w:pPr>
        <w:bidi/>
        <w:spacing w:after="0"/>
        <w:jc w:val="center"/>
        <w:rPr>
          <w:rFonts w:ascii="Traditional Arabic" w:hAnsi="Traditional Arabic" w:cs="Traditional Arabic"/>
          <w:b/>
          <w:bCs/>
          <w:sz w:val="40"/>
          <w:szCs w:val="40"/>
          <w:rtl/>
        </w:rPr>
      </w:pPr>
      <w:r w:rsidRPr="00B61131">
        <w:rPr>
          <w:rFonts w:ascii="Traditional Arabic" w:hAnsi="Traditional Arabic" w:cs="Traditional Arabic" w:hint="cs"/>
          <w:b/>
          <w:bCs/>
          <w:sz w:val="40"/>
          <w:szCs w:val="40"/>
          <w:rtl/>
        </w:rPr>
        <w:lastRenderedPageBreak/>
        <w:t>الإهداء</w:t>
      </w:r>
    </w:p>
    <w:p w14:paraId="1C4DAF6E" w14:textId="77777777" w:rsidR="00B42B16" w:rsidRPr="00B61131" w:rsidRDefault="00B42B16" w:rsidP="00B42B16">
      <w:pPr>
        <w:bidi/>
        <w:spacing w:after="0"/>
        <w:jc w:val="center"/>
        <w:rPr>
          <w:rFonts w:ascii="Traditional Arabic" w:hAnsi="Traditional Arabic" w:cs="Traditional Arabic"/>
          <w:b/>
          <w:bCs/>
          <w:sz w:val="40"/>
          <w:szCs w:val="40"/>
        </w:rPr>
      </w:pPr>
      <w:r w:rsidRPr="00B61131">
        <w:rPr>
          <w:rFonts w:ascii="Traditional Arabic" w:hAnsi="Traditional Arabic" w:cs="Traditional Arabic"/>
          <w:b/>
          <w:bCs/>
          <w:sz w:val="40"/>
          <w:szCs w:val="40"/>
          <w:rtl/>
        </w:rPr>
        <w:t>أهدي هذا الإنجاز إلى والديّ العزيزين،</w:t>
      </w:r>
      <w:r w:rsidRPr="00B61131">
        <w:rPr>
          <w:rFonts w:ascii="Traditional Arabic" w:hAnsi="Traditional Arabic" w:cs="Traditional Arabic" w:hint="cs"/>
          <w:b/>
          <w:bCs/>
          <w:sz w:val="40"/>
          <w:szCs w:val="40"/>
          <w:rtl/>
        </w:rPr>
        <w:t xml:space="preserve"> </w:t>
      </w:r>
      <w:r w:rsidRPr="00B61131">
        <w:rPr>
          <w:rFonts w:ascii="Traditional Arabic" w:hAnsi="Traditional Arabic" w:cs="Traditional Arabic"/>
          <w:b/>
          <w:bCs/>
          <w:sz w:val="40"/>
          <w:szCs w:val="40"/>
          <w:rtl/>
        </w:rPr>
        <w:t>الذين دثَّروني بدعواتهم الصادقة وكانا مصدر إلهام وتشجيع بمحبتهما طوال حياتي.</w:t>
      </w:r>
    </w:p>
    <w:p w14:paraId="6B4FC462" w14:textId="77777777" w:rsidR="00B42B16" w:rsidRPr="00B61131" w:rsidRDefault="00B42B16" w:rsidP="00B42B16">
      <w:pPr>
        <w:bidi/>
        <w:spacing w:after="0"/>
        <w:jc w:val="center"/>
        <w:rPr>
          <w:rFonts w:ascii="Traditional Arabic" w:hAnsi="Traditional Arabic" w:cs="Traditional Arabic"/>
          <w:b/>
          <w:bCs/>
          <w:sz w:val="40"/>
          <w:szCs w:val="40"/>
        </w:rPr>
      </w:pPr>
      <w:r w:rsidRPr="00B61131">
        <w:rPr>
          <w:rFonts w:ascii="Traditional Arabic" w:hAnsi="Traditional Arabic" w:cs="Traditional Arabic"/>
          <w:b/>
          <w:bCs/>
          <w:sz w:val="40"/>
          <w:szCs w:val="40"/>
          <w:rtl/>
        </w:rPr>
        <w:t xml:space="preserve">إلى زوجي الغالي الذي كان لي الشريك والداعم والمُحب في كل خطوة في </w:t>
      </w:r>
      <w:r w:rsidRPr="00B61131">
        <w:rPr>
          <w:rFonts w:ascii="Traditional Arabic" w:hAnsi="Traditional Arabic" w:cs="Traditional Arabic" w:hint="cs"/>
          <w:b/>
          <w:bCs/>
          <w:sz w:val="40"/>
          <w:szCs w:val="40"/>
          <w:rtl/>
        </w:rPr>
        <w:t>هذه</w:t>
      </w:r>
      <w:r w:rsidRPr="00B61131">
        <w:rPr>
          <w:rFonts w:ascii="Traditional Arabic" w:hAnsi="Traditional Arabic" w:cs="Traditional Arabic"/>
          <w:b/>
          <w:bCs/>
          <w:sz w:val="40"/>
          <w:szCs w:val="40"/>
          <w:rtl/>
        </w:rPr>
        <w:t xml:space="preserve"> المرحلة.</w:t>
      </w:r>
    </w:p>
    <w:p w14:paraId="6E2DD0FF" w14:textId="77777777" w:rsidR="00B42B16" w:rsidRPr="00B61131" w:rsidRDefault="00B42B16" w:rsidP="00B42B16">
      <w:pPr>
        <w:bidi/>
        <w:spacing w:after="0"/>
        <w:jc w:val="center"/>
        <w:rPr>
          <w:rFonts w:ascii="Traditional Arabic" w:hAnsi="Traditional Arabic" w:cs="Traditional Arabic"/>
          <w:b/>
          <w:bCs/>
          <w:sz w:val="40"/>
          <w:szCs w:val="40"/>
        </w:rPr>
      </w:pPr>
      <w:r w:rsidRPr="00B61131">
        <w:rPr>
          <w:rFonts w:ascii="Traditional Arabic" w:hAnsi="Traditional Arabic" w:cs="Traditional Arabic"/>
          <w:b/>
          <w:bCs/>
          <w:sz w:val="40"/>
          <w:szCs w:val="40"/>
          <w:rtl/>
        </w:rPr>
        <w:t xml:space="preserve">إلى إخواني وبناتي الذين كانوا دائماً بجانبي عوناً وسنداً أهدي هذا العمل كتعبير عن شكري </w:t>
      </w:r>
      <w:r w:rsidRPr="00B61131">
        <w:rPr>
          <w:rFonts w:ascii="Traditional Arabic" w:hAnsi="Traditional Arabic" w:cs="Traditional Arabic" w:hint="cs"/>
          <w:b/>
          <w:bCs/>
          <w:sz w:val="40"/>
          <w:szCs w:val="40"/>
          <w:rtl/>
        </w:rPr>
        <w:t>وامتناني</w:t>
      </w:r>
      <w:r w:rsidRPr="00B61131">
        <w:rPr>
          <w:rFonts w:ascii="Traditional Arabic" w:hAnsi="Traditional Arabic" w:cs="Traditional Arabic"/>
          <w:b/>
          <w:bCs/>
          <w:sz w:val="40"/>
          <w:szCs w:val="40"/>
          <w:rtl/>
        </w:rPr>
        <w:t xml:space="preserve"> لهم.</w:t>
      </w:r>
    </w:p>
    <w:p w14:paraId="6EB7A7F7" w14:textId="77777777" w:rsidR="00B42B16" w:rsidRPr="00B61131" w:rsidRDefault="00B42B16" w:rsidP="00B42B16">
      <w:pPr>
        <w:bidi/>
        <w:spacing w:after="0"/>
        <w:jc w:val="center"/>
        <w:rPr>
          <w:rFonts w:ascii="Traditional Arabic" w:hAnsi="Traditional Arabic" w:cs="Traditional Arabic"/>
          <w:b/>
          <w:bCs/>
          <w:sz w:val="40"/>
          <w:szCs w:val="40"/>
          <w:rtl/>
        </w:rPr>
      </w:pPr>
      <w:r w:rsidRPr="00B61131">
        <w:rPr>
          <w:rFonts w:ascii="Traditional Arabic" w:hAnsi="Traditional Arabic" w:cs="Traditional Arabic"/>
          <w:b/>
          <w:bCs/>
          <w:sz w:val="40"/>
          <w:szCs w:val="40"/>
          <w:rtl/>
        </w:rPr>
        <w:t>سائلة الله ان يجعل هذا الإنجاز خطوة نحو تحقيق مزيداً من النجاح والتميُّز.</w:t>
      </w:r>
    </w:p>
    <w:p w14:paraId="16B3AD23" w14:textId="77777777" w:rsidR="00B42B16" w:rsidRPr="00C57684" w:rsidRDefault="00B42B16" w:rsidP="00B42B16">
      <w:pPr>
        <w:bidi/>
        <w:rPr>
          <w:rFonts w:ascii="Traditional Arabic" w:hAnsi="Traditional Arabic" w:cs="Traditional Arabic"/>
          <w:sz w:val="32"/>
          <w:szCs w:val="32"/>
          <w:rtl/>
        </w:rPr>
      </w:pPr>
    </w:p>
    <w:p w14:paraId="0605DBAE" w14:textId="77777777" w:rsidR="00B42B16" w:rsidRDefault="00B42B16" w:rsidP="00B42B16">
      <w:pPr>
        <w:bidi/>
        <w:jc w:val="both"/>
        <w:rPr>
          <w:rFonts w:ascii="Traditional Arabic" w:hAnsi="Traditional Arabic" w:cs="Traditional Arabic"/>
          <w:sz w:val="36"/>
          <w:szCs w:val="36"/>
        </w:rPr>
      </w:pPr>
      <w:r w:rsidRPr="00C57684">
        <w:rPr>
          <w:rFonts w:ascii="Traditional Arabic" w:hAnsi="Traditional Arabic" w:cs="Traditional Arabic"/>
          <w:sz w:val="36"/>
          <w:szCs w:val="36"/>
        </w:rPr>
        <w:br w:type="page"/>
      </w:r>
    </w:p>
    <w:p w14:paraId="29C94C06" w14:textId="77777777" w:rsidR="00B42B16" w:rsidRPr="009709B4" w:rsidRDefault="00B42B16" w:rsidP="00B42B16">
      <w:pPr>
        <w:tabs>
          <w:tab w:val="left" w:pos="1622"/>
        </w:tabs>
        <w:bidi/>
        <w:spacing w:after="0"/>
        <w:jc w:val="center"/>
        <w:rPr>
          <w:rFonts w:ascii="Traditional Arabic" w:hAnsi="Traditional Arabic" w:cs="Traditional Arabic"/>
          <w:b/>
          <w:bCs/>
          <w:sz w:val="36"/>
          <w:szCs w:val="36"/>
          <w:rtl/>
        </w:rPr>
      </w:pPr>
      <w:r w:rsidRPr="009709B4">
        <w:rPr>
          <w:rFonts w:ascii="Traditional Arabic" w:hAnsi="Traditional Arabic" w:cs="Traditional Arabic" w:hint="cs"/>
          <w:b/>
          <w:bCs/>
          <w:sz w:val="36"/>
          <w:szCs w:val="36"/>
          <w:rtl/>
        </w:rPr>
        <w:lastRenderedPageBreak/>
        <w:t>ملخص الدراسة</w:t>
      </w:r>
    </w:p>
    <w:p w14:paraId="2A76434B" w14:textId="77777777" w:rsidR="00B42B16" w:rsidRDefault="00B42B16" w:rsidP="00B42B16">
      <w:pPr>
        <w:bidi/>
        <w:spacing w:after="0"/>
        <w:ind w:firstLine="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إلى التعرف على </w:t>
      </w:r>
      <w:r w:rsidRPr="007A35CE">
        <w:rPr>
          <w:rFonts w:ascii="Traditional Arabic" w:hAnsi="Traditional Arabic" w:cs="Traditional Arabic" w:hint="cs"/>
          <w:sz w:val="32"/>
          <w:szCs w:val="32"/>
          <w:rtl/>
        </w:rPr>
        <w:t>في التعرف على أثر القوة الناعمة على بيئة الأعمال في المملكة العربية السعودية</w:t>
      </w:r>
      <w:r>
        <w:rPr>
          <w:rFonts w:ascii="Traditional Arabic" w:hAnsi="Traditional Arabic" w:cs="Traditional Arabic" w:hint="cs"/>
          <w:sz w:val="32"/>
          <w:szCs w:val="32"/>
          <w:rtl/>
        </w:rPr>
        <w:t xml:space="preserve">، ولتحقيق أهداف الدراسة اعتمدت الباحثة على الاستبانة كأداة للدراسة، واعتمد الباحث على المنهج الوصفي المسحي، </w:t>
      </w:r>
      <w:r w:rsidRPr="007A35CE">
        <w:rPr>
          <w:rFonts w:ascii="Traditional Arabic" w:hAnsi="Traditional Arabic" w:cs="Traditional Arabic" w:hint="cs"/>
          <w:sz w:val="32"/>
          <w:szCs w:val="32"/>
          <w:rtl/>
        </w:rPr>
        <w:t>تكوّن مجتمع الدراسة الحالية من طلاب وأعضاء هيئة التدريس بكلية الشرق العربي، والبالغ عددهم (800) طالب وطالبة، و(35) عضو هيئة تدريس</w:t>
      </w:r>
      <w:r>
        <w:rPr>
          <w:rFonts w:ascii="Traditional Arabic" w:hAnsi="Traditional Arabic" w:cs="Traditional Arabic" w:hint="cs"/>
          <w:sz w:val="32"/>
          <w:szCs w:val="32"/>
          <w:rtl/>
        </w:rPr>
        <w:t xml:space="preserve">، </w:t>
      </w:r>
      <w:r w:rsidRPr="007A35CE">
        <w:rPr>
          <w:rFonts w:ascii="Traditional Arabic" w:hAnsi="Traditional Arabic" w:cs="Traditional Arabic" w:hint="cs"/>
          <w:sz w:val="32"/>
          <w:szCs w:val="32"/>
          <w:rtl/>
        </w:rPr>
        <w:t>تم تطبيق الدراسة الحالية على عينة عشوائية من مجتمع الدراسة المتمثل في طلاب كلية الشرق العربي، وفقًا لجدول (</w:t>
      </w:r>
      <w:r w:rsidRPr="007A35CE">
        <w:rPr>
          <w:rFonts w:asciiTheme="majorBidi" w:hAnsiTheme="majorBidi" w:cstheme="majorBidi"/>
          <w:sz w:val="26"/>
          <w:szCs w:val="26"/>
        </w:rPr>
        <w:t>Morgan</w:t>
      </w:r>
      <w:r w:rsidRPr="007A35CE">
        <w:rPr>
          <w:rFonts w:ascii="Traditional Arabic" w:hAnsi="Traditional Arabic" w:cs="Traditional Arabic" w:hint="cs"/>
          <w:sz w:val="32"/>
          <w:szCs w:val="32"/>
          <w:rtl/>
        </w:rPr>
        <w:t>) وذلك نسبة (20%) من إجمالي مجتمع الدراسة، وبذلك تبلغ العينة (160) طالبًا وطالبة، وحصر شامل لكامل أعضاء هيئة التدريس؛ نظرًا لصغر حجمهم (35) عضو هيئة تدريس، وقد بلغت الردود على الاستبانة الإلكترونية (24) عضو هيئة تدريس، و(181) طالبًا وطالبة.</w:t>
      </w:r>
      <w:r>
        <w:rPr>
          <w:rFonts w:ascii="Traditional Arabic" w:hAnsi="Traditional Arabic" w:cs="Traditional Arabic" w:hint="cs"/>
          <w:sz w:val="32"/>
          <w:szCs w:val="32"/>
          <w:rtl/>
        </w:rPr>
        <w:t xml:space="preserve"> وتوصلت الدراسة إلى النتائج التالية: </w:t>
      </w:r>
    </w:p>
    <w:p w14:paraId="1600682B" w14:textId="77777777" w:rsidR="00B42B16" w:rsidRDefault="00B42B16" w:rsidP="00B42B16">
      <w:pPr>
        <w:pStyle w:val="a6"/>
        <w:numPr>
          <w:ilvl w:val="0"/>
          <w:numId w:val="9"/>
        </w:numPr>
        <w:bidi/>
        <w:spacing w:after="0"/>
        <w:jc w:val="both"/>
        <w:rPr>
          <w:rFonts w:ascii="Traditional Arabic" w:hAnsi="Traditional Arabic" w:cs="Traditional Arabic"/>
          <w:sz w:val="32"/>
          <w:szCs w:val="32"/>
        </w:rPr>
      </w:pPr>
      <w:r>
        <w:rPr>
          <w:rFonts w:ascii="Traditional Arabic" w:hAnsi="Traditional Arabic" w:cs="Traditional Arabic" w:hint="cs"/>
          <w:sz w:val="32"/>
          <w:szCs w:val="32"/>
          <w:rtl/>
        </w:rPr>
        <w:t>تؤثر القوة الناعمة في بيئة الأعمال بالمملكة العربية السعودية عن طريق استغلالها بالطريقة الأمثل.</w:t>
      </w:r>
    </w:p>
    <w:p w14:paraId="28A8FDE2" w14:textId="77777777" w:rsidR="00B42B16" w:rsidRDefault="00B42B16" w:rsidP="00B42B16">
      <w:pPr>
        <w:pStyle w:val="a6"/>
        <w:numPr>
          <w:ilvl w:val="0"/>
          <w:numId w:val="9"/>
        </w:numPr>
        <w:bidi/>
        <w:spacing w:after="0"/>
        <w:jc w:val="both"/>
        <w:rPr>
          <w:rFonts w:ascii="Traditional Arabic" w:hAnsi="Traditional Arabic" w:cs="Traditional Arabic"/>
          <w:sz w:val="32"/>
          <w:szCs w:val="32"/>
        </w:rPr>
      </w:pPr>
      <w:r w:rsidRPr="006206FD">
        <w:rPr>
          <w:rFonts w:ascii="Traditional Arabic" w:hAnsi="Traditional Arabic" w:cs="Traditional Arabic" w:hint="cs"/>
          <w:sz w:val="32"/>
          <w:szCs w:val="32"/>
          <w:rtl/>
        </w:rPr>
        <w:t xml:space="preserve">أن </w:t>
      </w:r>
      <w:r w:rsidRPr="006206FD">
        <w:rPr>
          <w:rFonts w:ascii="Traditional Arabic" w:hAnsi="Traditional Arabic" w:cs="Traditional Arabic"/>
          <w:sz w:val="32"/>
          <w:szCs w:val="32"/>
          <w:rtl/>
        </w:rPr>
        <w:t xml:space="preserve">القوة الناعمة أن يكون للدولة قوة روحية ومعنوية من خلال ما تجسده من أفكار ومبادئ وأخلاق ومن خلال الدعم في </w:t>
      </w:r>
      <w:r w:rsidRPr="006206FD">
        <w:rPr>
          <w:rFonts w:ascii="Traditional Arabic" w:hAnsi="Traditional Arabic" w:cs="Traditional Arabic" w:hint="cs"/>
          <w:sz w:val="32"/>
          <w:szCs w:val="32"/>
          <w:rtl/>
        </w:rPr>
        <w:t>بيئة الأعمال بالمملكة العربية السعودية</w:t>
      </w:r>
      <w:r>
        <w:rPr>
          <w:rFonts w:ascii="Traditional Arabic" w:hAnsi="Traditional Arabic" w:cs="Traditional Arabic" w:hint="cs"/>
          <w:sz w:val="32"/>
          <w:szCs w:val="32"/>
          <w:rtl/>
        </w:rPr>
        <w:t>.</w:t>
      </w:r>
    </w:p>
    <w:p w14:paraId="76208CC8" w14:textId="77777777" w:rsidR="00B42B16" w:rsidRDefault="00B42B16" w:rsidP="00B42B16">
      <w:pPr>
        <w:pStyle w:val="a6"/>
        <w:numPr>
          <w:ilvl w:val="0"/>
          <w:numId w:val="9"/>
        </w:numPr>
        <w:bidi/>
        <w:spacing w:after="0"/>
        <w:jc w:val="both"/>
        <w:rPr>
          <w:rFonts w:ascii="Traditional Arabic" w:hAnsi="Traditional Arabic" w:cs="Traditional Arabic"/>
          <w:sz w:val="32"/>
          <w:szCs w:val="32"/>
        </w:rPr>
      </w:pPr>
      <w:r>
        <w:rPr>
          <w:rFonts w:ascii="Traditional Arabic" w:hAnsi="Traditional Arabic" w:cs="Traditional Arabic" w:hint="cs"/>
          <w:sz w:val="32"/>
          <w:szCs w:val="32"/>
          <w:rtl/>
        </w:rPr>
        <w:t>كل</w:t>
      </w:r>
      <w:r w:rsidRPr="008E7098">
        <w:rPr>
          <w:rFonts w:ascii="Traditional Arabic" w:hAnsi="Traditional Arabic" w:cs="Traditional Arabic"/>
          <w:sz w:val="32"/>
          <w:szCs w:val="32"/>
          <w:rtl/>
        </w:rPr>
        <w:t xml:space="preserve"> المهارات الناعمة في بيئة الأعمال تُعتبر أساسا لنجاح أي موظف في أي وظيفة</w:t>
      </w:r>
      <w:r>
        <w:rPr>
          <w:rFonts w:ascii="Traditional Arabic" w:hAnsi="Traditional Arabic" w:cs="Traditional Arabic" w:hint="cs"/>
          <w:sz w:val="32"/>
          <w:szCs w:val="32"/>
          <w:rtl/>
        </w:rPr>
        <w:t>.</w:t>
      </w:r>
    </w:p>
    <w:p w14:paraId="59C5D203" w14:textId="77777777" w:rsidR="00B42B16" w:rsidRDefault="00B42B16" w:rsidP="00B42B16">
      <w:pPr>
        <w:pStyle w:val="a6"/>
        <w:numPr>
          <w:ilvl w:val="0"/>
          <w:numId w:val="9"/>
        </w:numPr>
        <w:bidi/>
        <w:spacing w:after="0"/>
        <w:jc w:val="both"/>
        <w:rPr>
          <w:rFonts w:ascii="Traditional Arabic" w:hAnsi="Traditional Arabic" w:cs="Traditional Arabic"/>
          <w:sz w:val="32"/>
          <w:szCs w:val="32"/>
        </w:rPr>
      </w:pPr>
      <w:r w:rsidRPr="0016424B">
        <w:rPr>
          <w:rFonts w:ascii="Traditional Arabic" w:hAnsi="Traditional Arabic" w:cs="Traditional Arabic"/>
          <w:sz w:val="32"/>
          <w:szCs w:val="32"/>
        </w:rPr>
        <w:t> </w:t>
      </w:r>
      <w:r>
        <w:rPr>
          <w:rFonts w:ascii="Traditional Arabic" w:hAnsi="Traditional Arabic" w:cs="Traditional Arabic" w:hint="cs"/>
          <w:sz w:val="32"/>
          <w:szCs w:val="32"/>
          <w:rtl/>
        </w:rPr>
        <w:t xml:space="preserve">بيئة الأعمال الملائمة تجعلها </w:t>
      </w:r>
      <w:r w:rsidRPr="0016424B">
        <w:rPr>
          <w:rFonts w:ascii="Traditional Arabic" w:hAnsi="Traditional Arabic" w:cs="Traditional Arabic"/>
          <w:sz w:val="32"/>
          <w:szCs w:val="32"/>
          <w:rtl/>
        </w:rPr>
        <w:t>جذابة للاستثمار لتعزيز المنافسة في منظومة الإعلام</w:t>
      </w:r>
      <w:r>
        <w:rPr>
          <w:rFonts w:ascii="Traditional Arabic" w:hAnsi="Traditional Arabic" w:cs="Traditional Arabic" w:hint="cs"/>
          <w:sz w:val="32"/>
          <w:szCs w:val="32"/>
          <w:rtl/>
        </w:rPr>
        <w:t xml:space="preserve"> </w:t>
      </w:r>
      <w:r w:rsidRPr="0016424B">
        <w:rPr>
          <w:rFonts w:ascii="Traditional Arabic" w:hAnsi="Traditional Arabic" w:cs="Traditional Arabic"/>
          <w:sz w:val="32"/>
          <w:szCs w:val="32"/>
          <w:rtl/>
        </w:rPr>
        <w:t>ودعم القوة الناعمة الوطنية</w:t>
      </w:r>
      <w:r>
        <w:rPr>
          <w:rFonts w:ascii="Traditional Arabic" w:hAnsi="Traditional Arabic" w:cs="Traditional Arabic" w:hint="cs"/>
          <w:sz w:val="32"/>
          <w:szCs w:val="32"/>
          <w:rtl/>
        </w:rPr>
        <w:t>.</w:t>
      </w:r>
    </w:p>
    <w:p w14:paraId="15169296" w14:textId="77777777" w:rsidR="00B42B16" w:rsidRPr="0016424B" w:rsidRDefault="00B42B16" w:rsidP="00B42B16">
      <w:pPr>
        <w:bidi/>
        <w:spacing w:after="0"/>
        <w:jc w:val="center"/>
        <w:rPr>
          <w:rFonts w:ascii="Traditional Arabic" w:hAnsi="Traditional Arabic" w:cs="Traditional Arabic"/>
          <w:b/>
          <w:bCs/>
          <w:sz w:val="32"/>
          <w:szCs w:val="32"/>
          <w:rtl/>
        </w:rPr>
      </w:pPr>
      <w:r w:rsidRPr="0016424B">
        <w:rPr>
          <w:rFonts w:ascii="Traditional Arabic" w:hAnsi="Traditional Arabic" w:cs="Traditional Arabic" w:hint="cs"/>
          <w:b/>
          <w:bCs/>
          <w:sz w:val="32"/>
          <w:szCs w:val="32"/>
          <w:rtl/>
        </w:rPr>
        <w:t>وبناء على نتائج الدراسة توصى الباحثة بما يلي:</w:t>
      </w:r>
    </w:p>
    <w:p w14:paraId="1E0241A3" w14:textId="77777777" w:rsidR="00B42B16" w:rsidRPr="0016424B" w:rsidRDefault="00B42B16" w:rsidP="00B42B16">
      <w:pPr>
        <w:pStyle w:val="a6"/>
        <w:numPr>
          <w:ilvl w:val="1"/>
          <w:numId w:val="4"/>
        </w:numPr>
        <w:bidi/>
        <w:spacing w:after="0"/>
        <w:ind w:left="368" w:firstLine="0"/>
        <w:jc w:val="both"/>
        <w:rPr>
          <w:rFonts w:ascii="Traditional Arabic" w:hAnsi="Traditional Arabic" w:cs="Traditional Arabic"/>
          <w:color w:val="0D0D0D" w:themeColor="text1" w:themeTint="F2"/>
          <w:sz w:val="32"/>
          <w:szCs w:val="32"/>
        </w:rPr>
      </w:pPr>
      <w:r w:rsidRPr="0016424B">
        <w:rPr>
          <w:rFonts w:ascii="Traditional Arabic" w:hAnsi="Traditional Arabic" w:cs="Traditional Arabic" w:hint="cs"/>
          <w:color w:val="0D0D0D" w:themeColor="text1" w:themeTint="F2"/>
          <w:sz w:val="32"/>
          <w:szCs w:val="32"/>
          <w:rtl/>
        </w:rPr>
        <w:t>ضرورة استغلال كل أوراق القوة الناعمة التي تملكها المملكة في بيئة الأعمال.</w:t>
      </w:r>
    </w:p>
    <w:p w14:paraId="579CC615" w14:textId="77777777" w:rsidR="00B42B16" w:rsidRPr="0016424B" w:rsidRDefault="00B42B16" w:rsidP="00B42B16">
      <w:pPr>
        <w:pStyle w:val="a6"/>
        <w:numPr>
          <w:ilvl w:val="1"/>
          <w:numId w:val="4"/>
        </w:numPr>
        <w:bidi/>
        <w:spacing w:after="0"/>
        <w:ind w:left="368" w:firstLine="0"/>
        <w:jc w:val="both"/>
        <w:rPr>
          <w:rFonts w:ascii="Traditional Arabic" w:hAnsi="Traditional Arabic" w:cs="Traditional Arabic"/>
          <w:color w:val="0D0D0D" w:themeColor="text1" w:themeTint="F2"/>
          <w:sz w:val="32"/>
          <w:szCs w:val="32"/>
        </w:rPr>
      </w:pPr>
      <w:r w:rsidRPr="0016424B">
        <w:rPr>
          <w:rFonts w:ascii="Traditional Arabic" w:hAnsi="Traditional Arabic" w:cs="Traditional Arabic" w:hint="cs"/>
          <w:color w:val="0D0D0D" w:themeColor="text1" w:themeTint="F2"/>
          <w:sz w:val="32"/>
          <w:szCs w:val="32"/>
          <w:rtl/>
        </w:rPr>
        <w:t>ضرورة تفعيل بيئة الأعمال الداعمة من خلال استغلال كافة موارد الدولة</w:t>
      </w:r>
      <w:r>
        <w:rPr>
          <w:rFonts w:ascii="Traditional Arabic" w:hAnsi="Traditional Arabic" w:cs="Traditional Arabic" w:hint="cs"/>
          <w:color w:val="0D0D0D" w:themeColor="text1" w:themeTint="F2"/>
          <w:sz w:val="32"/>
          <w:szCs w:val="32"/>
          <w:rtl/>
        </w:rPr>
        <w:t>.</w:t>
      </w:r>
    </w:p>
    <w:p w14:paraId="3467F27D" w14:textId="77777777" w:rsidR="00B42B16" w:rsidRPr="0016424B" w:rsidRDefault="00B42B16" w:rsidP="00B42B16">
      <w:pPr>
        <w:pStyle w:val="a6"/>
        <w:numPr>
          <w:ilvl w:val="1"/>
          <w:numId w:val="4"/>
        </w:numPr>
        <w:bidi/>
        <w:spacing w:after="0"/>
        <w:ind w:left="368" w:firstLine="0"/>
        <w:jc w:val="both"/>
        <w:rPr>
          <w:rFonts w:ascii="Traditional Arabic" w:hAnsi="Traditional Arabic" w:cs="Traditional Arabic"/>
          <w:color w:val="0D0D0D" w:themeColor="text1" w:themeTint="F2"/>
          <w:sz w:val="32"/>
          <w:szCs w:val="32"/>
        </w:rPr>
      </w:pPr>
      <w:r w:rsidRPr="0016424B">
        <w:rPr>
          <w:rFonts w:ascii="Traditional Arabic" w:hAnsi="Traditional Arabic" w:cs="Traditional Arabic" w:hint="cs"/>
          <w:color w:val="0D0D0D" w:themeColor="text1" w:themeTint="F2"/>
          <w:sz w:val="32"/>
          <w:szCs w:val="32"/>
          <w:rtl/>
        </w:rPr>
        <w:t>ضرورة استخدام المملكة للقوة الناعمة لتحقيق الأهداف المرجوة</w:t>
      </w:r>
      <w:r>
        <w:rPr>
          <w:rFonts w:ascii="Traditional Arabic" w:hAnsi="Traditional Arabic" w:cs="Traditional Arabic" w:hint="cs"/>
          <w:color w:val="0D0D0D" w:themeColor="text1" w:themeTint="F2"/>
          <w:sz w:val="32"/>
          <w:szCs w:val="32"/>
          <w:rtl/>
        </w:rPr>
        <w:t>.</w:t>
      </w:r>
    </w:p>
    <w:p w14:paraId="12CE7D9B" w14:textId="77777777" w:rsidR="00B42B16" w:rsidRPr="0016424B" w:rsidRDefault="00B42B16" w:rsidP="00B42B16">
      <w:pPr>
        <w:pStyle w:val="a6"/>
        <w:numPr>
          <w:ilvl w:val="1"/>
          <w:numId w:val="4"/>
        </w:numPr>
        <w:bidi/>
        <w:spacing w:after="0"/>
        <w:ind w:left="368" w:firstLine="0"/>
        <w:jc w:val="both"/>
        <w:rPr>
          <w:rFonts w:ascii="Traditional Arabic" w:hAnsi="Traditional Arabic" w:cs="Traditional Arabic"/>
          <w:color w:val="0D0D0D" w:themeColor="text1" w:themeTint="F2"/>
          <w:sz w:val="32"/>
          <w:szCs w:val="32"/>
        </w:rPr>
      </w:pPr>
      <w:r w:rsidRPr="0016424B">
        <w:rPr>
          <w:rFonts w:ascii="Traditional Arabic" w:hAnsi="Traditional Arabic" w:cs="Traditional Arabic" w:hint="cs"/>
          <w:color w:val="0D0D0D" w:themeColor="text1" w:themeTint="F2"/>
          <w:sz w:val="32"/>
          <w:szCs w:val="32"/>
          <w:rtl/>
        </w:rPr>
        <w:t>العمل على توفير بيئة أعمال جاذبه لتحقيق النمو الاقتصادي المطلوب</w:t>
      </w:r>
      <w:r>
        <w:rPr>
          <w:rFonts w:ascii="Traditional Arabic" w:hAnsi="Traditional Arabic" w:cs="Traditional Arabic" w:hint="cs"/>
          <w:color w:val="0D0D0D" w:themeColor="text1" w:themeTint="F2"/>
          <w:sz w:val="32"/>
          <w:szCs w:val="32"/>
          <w:rtl/>
        </w:rPr>
        <w:t>.</w:t>
      </w:r>
    </w:p>
    <w:p w14:paraId="16B54EC5" w14:textId="77777777" w:rsidR="00B42B16" w:rsidRPr="0016424B" w:rsidRDefault="00B42B16" w:rsidP="00B42B16">
      <w:pPr>
        <w:bidi/>
        <w:spacing w:after="0"/>
        <w:rPr>
          <w:rFonts w:ascii="Traditional Arabic" w:hAnsi="Traditional Arabic" w:cs="Traditional Arabic"/>
          <w:sz w:val="32"/>
          <w:szCs w:val="32"/>
          <w:rtl/>
        </w:rPr>
      </w:pPr>
    </w:p>
    <w:p w14:paraId="449B9C87" w14:textId="77777777" w:rsidR="00B42B16" w:rsidRPr="0016424B" w:rsidRDefault="00B42B16" w:rsidP="00B42B16">
      <w:pPr>
        <w:bidi/>
        <w:spacing w:after="0"/>
        <w:jc w:val="both"/>
        <w:rPr>
          <w:rFonts w:ascii="Traditional Arabic" w:hAnsi="Traditional Arabic" w:cs="Traditional Arabic"/>
          <w:sz w:val="32"/>
          <w:szCs w:val="32"/>
          <w:rtl/>
        </w:rPr>
      </w:pPr>
    </w:p>
    <w:p w14:paraId="20D0D364" w14:textId="77777777" w:rsidR="00B42B16" w:rsidRPr="007A35CE" w:rsidRDefault="00B42B16" w:rsidP="00B42B16">
      <w:pPr>
        <w:bidi/>
        <w:spacing w:after="0"/>
        <w:jc w:val="both"/>
        <w:rPr>
          <w:rFonts w:ascii="Traditional Arabic" w:hAnsi="Traditional Arabic" w:cs="Traditional Arabic"/>
          <w:sz w:val="32"/>
          <w:szCs w:val="32"/>
          <w:rtl/>
        </w:rPr>
      </w:pPr>
    </w:p>
    <w:p w14:paraId="064A6FD5" w14:textId="77777777" w:rsidR="00B42B16" w:rsidRPr="007A35CE" w:rsidRDefault="00B42B16" w:rsidP="00B42B16">
      <w:pPr>
        <w:bidi/>
        <w:spacing w:after="0"/>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p>
    <w:p w14:paraId="70B1034F" w14:textId="77777777" w:rsidR="00B42B16" w:rsidRPr="000A632A" w:rsidRDefault="00B42B16" w:rsidP="00B42B16">
      <w:pPr>
        <w:tabs>
          <w:tab w:val="left" w:pos="1622"/>
        </w:tabs>
        <w:bidi/>
        <w:spacing w:after="0"/>
        <w:jc w:val="center"/>
        <w:rPr>
          <w:rFonts w:ascii="Traditional Arabic" w:hAnsi="Traditional Arabic" w:cs="Traditional Arabic"/>
          <w:b/>
          <w:bCs/>
          <w:sz w:val="36"/>
          <w:szCs w:val="36"/>
          <w:rtl/>
        </w:rPr>
      </w:pPr>
      <w:r w:rsidRPr="000A632A">
        <w:rPr>
          <w:rFonts w:ascii="Traditional Arabic" w:hAnsi="Traditional Arabic" w:cs="Traditional Arabic" w:hint="cs"/>
          <w:b/>
          <w:bCs/>
          <w:sz w:val="36"/>
          <w:szCs w:val="36"/>
          <w:rtl/>
        </w:rPr>
        <w:lastRenderedPageBreak/>
        <w:t>فهرس الموضوعات</w:t>
      </w:r>
    </w:p>
    <w:tbl>
      <w:tblPr>
        <w:tblStyle w:val="ad"/>
        <w:bidiVisual/>
        <w:tblW w:w="0" w:type="auto"/>
        <w:jc w:val="center"/>
        <w:tblLook w:val="04A0" w:firstRow="1" w:lastRow="0" w:firstColumn="1" w:lastColumn="0" w:noHBand="0" w:noVBand="1"/>
      </w:tblPr>
      <w:tblGrid>
        <w:gridCol w:w="7163"/>
        <w:gridCol w:w="1133"/>
      </w:tblGrid>
      <w:tr w:rsidR="00B42B16" w14:paraId="628DEBFE" w14:textId="77777777" w:rsidTr="008A1EAC">
        <w:trPr>
          <w:tblHeader/>
          <w:jc w:val="center"/>
        </w:trPr>
        <w:tc>
          <w:tcPr>
            <w:tcW w:w="7163" w:type="dxa"/>
            <w:shd w:val="clear" w:color="auto" w:fill="D9E2F3" w:themeFill="accent1" w:themeFillTint="33"/>
          </w:tcPr>
          <w:p w14:paraId="51D8F219" w14:textId="77777777" w:rsidR="00B42B16" w:rsidRPr="0016424B" w:rsidRDefault="00B42B16" w:rsidP="008A1EAC">
            <w:pPr>
              <w:bidi/>
              <w:jc w:val="center"/>
              <w:rPr>
                <w:rFonts w:ascii="Traditional Arabic" w:hAnsi="Traditional Arabic" w:cs="Traditional Arabic"/>
                <w:b/>
                <w:bCs/>
                <w:sz w:val="32"/>
                <w:szCs w:val="32"/>
                <w:rtl/>
              </w:rPr>
            </w:pPr>
            <w:r w:rsidRPr="0016424B">
              <w:rPr>
                <w:rFonts w:ascii="Traditional Arabic" w:hAnsi="Traditional Arabic" w:cs="Traditional Arabic" w:hint="cs"/>
                <w:b/>
                <w:bCs/>
                <w:sz w:val="32"/>
                <w:szCs w:val="32"/>
                <w:rtl/>
              </w:rPr>
              <w:t>الموضوع</w:t>
            </w:r>
          </w:p>
        </w:tc>
        <w:tc>
          <w:tcPr>
            <w:tcW w:w="1133" w:type="dxa"/>
            <w:shd w:val="clear" w:color="auto" w:fill="D9E2F3" w:themeFill="accent1" w:themeFillTint="33"/>
          </w:tcPr>
          <w:p w14:paraId="0ACC816D" w14:textId="77777777" w:rsidR="00B42B16" w:rsidRPr="0016424B" w:rsidRDefault="00B42B16" w:rsidP="008A1EAC">
            <w:pPr>
              <w:bidi/>
              <w:jc w:val="center"/>
              <w:rPr>
                <w:rFonts w:ascii="Traditional Arabic" w:hAnsi="Traditional Arabic" w:cs="Traditional Arabic"/>
                <w:b/>
                <w:bCs/>
                <w:sz w:val="32"/>
                <w:szCs w:val="32"/>
                <w:rtl/>
              </w:rPr>
            </w:pPr>
            <w:r w:rsidRPr="0016424B">
              <w:rPr>
                <w:rFonts w:ascii="Traditional Arabic" w:hAnsi="Traditional Arabic" w:cs="Traditional Arabic" w:hint="cs"/>
                <w:b/>
                <w:bCs/>
                <w:sz w:val="32"/>
                <w:szCs w:val="32"/>
                <w:rtl/>
              </w:rPr>
              <w:t>الصفحة</w:t>
            </w:r>
          </w:p>
        </w:tc>
      </w:tr>
      <w:tr w:rsidR="00B42B16" w14:paraId="28E751FE" w14:textId="77777777" w:rsidTr="008A1EAC">
        <w:trPr>
          <w:jc w:val="center"/>
        </w:trPr>
        <w:tc>
          <w:tcPr>
            <w:tcW w:w="7163" w:type="dxa"/>
          </w:tcPr>
          <w:p w14:paraId="79A34E5B"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الاهداء </w:t>
            </w:r>
          </w:p>
        </w:tc>
        <w:tc>
          <w:tcPr>
            <w:tcW w:w="1133" w:type="dxa"/>
          </w:tcPr>
          <w:p w14:paraId="0901E628"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أ</w:t>
            </w:r>
          </w:p>
        </w:tc>
      </w:tr>
      <w:tr w:rsidR="00B42B16" w14:paraId="3DE43C4E" w14:textId="77777777" w:rsidTr="008A1EAC">
        <w:trPr>
          <w:jc w:val="center"/>
        </w:trPr>
        <w:tc>
          <w:tcPr>
            <w:tcW w:w="7163" w:type="dxa"/>
          </w:tcPr>
          <w:p w14:paraId="4D413F5C"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ملخص الدراسة</w:t>
            </w:r>
          </w:p>
        </w:tc>
        <w:tc>
          <w:tcPr>
            <w:tcW w:w="1133" w:type="dxa"/>
          </w:tcPr>
          <w:p w14:paraId="5B288E34"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ب</w:t>
            </w:r>
          </w:p>
        </w:tc>
      </w:tr>
      <w:tr w:rsidR="00B42B16" w14:paraId="4AE80DA9" w14:textId="77777777" w:rsidTr="008A1EAC">
        <w:trPr>
          <w:jc w:val="center"/>
        </w:trPr>
        <w:tc>
          <w:tcPr>
            <w:tcW w:w="7163" w:type="dxa"/>
          </w:tcPr>
          <w:p w14:paraId="77EA46E3"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فهرس الموضوعات </w:t>
            </w:r>
          </w:p>
        </w:tc>
        <w:tc>
          <w:tcPr>
            <w:tcW w:w="1133" w:type="dxa"/>
          </w:tcPr>
          <w:p w14:paraId="71AE6866"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ج</w:t>
            </w:r>
          </w:p>
        </w:tc>
      </w:tr>
      <w:tr w:rsidR="00B42B16" w14:paraId="3B8E820C" w14:textId="77777777" w:rsidTr="008A1EAC">
        <w:trPr>
          <w:jc w:val="center"/>
        </w:trPr>
        <w:tc>
          <w:tcPr>
            <w:tcW w:w="7163" w:type="dxa"/>
          </w:tcPr>
          <w:p w14:paraId="4360E8EE"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فهرس الجداول </w:t>
            </w:r>
          </w:p>
        </w:tc>
        <w:tc>
          <w:tcPr>
            <w:tcW w:w="1133" w:type="dxa"/>
          </w:tcPr>
          <w:p w14:paraId="77D4D8CF"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د</w:t>
            </w:r>
          </w:p>
        </w:tc>
      </w:tr>
      <w:tr w:rsidR="00B42B16" w14:paraId="3C94FD13" w14:textId="77777777" w:rsidTr="008A1EAC">
        <w:trPr>
          <w:jc w:val="center"/>
        </w:trPr>
        <w:tc>
          <w:tcPr>
            <w:tcW w:w="7163" w:type="dxa"/>
          </w:tcPr>
          <w:p w14:paraId="651FE225"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فهرس الأشكال </w:t>
            </w:r>
          </w:p>
        </w:tc>
        <w:tc>
          <w:tcPr>
            <w:tcW w:w="1133" w:type="dxa"/>
          </w:tcPr>
          <w:p w14:paraId="133392D7"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ه</w:t>
            </w:r>
          </w:p>
        </w:tc>
      </w:tr>
      <w:tr w:rsidR="00B42B16" w14:paraId="16C4BCEE" w14:textId="77777777" w:rsidTr="008A1EAC">
        <w:trPr>
          <w:jc w:val="center"/>
        </w:trPr>
        <w:tc>
          <w:tcPr>
            <w:tcW w:w="8296" w:type="dxa"/>
            <w:gridSpan w:val="2"/>
            <w:shd w:val="clear" w:color="auto" w:fill="D9E2F3" w:themeFill="accent1" w:themeFillTint="33"/>
          </w:tcPr>
          <w:p w14:paraId="3ABD99DE" w14:textId="77777777" w:rsidR="00B42B16" w:rsidRPr="007B2EFE" w:rsidRDefault="00B42B16" w:rsidP="008A1EAC">
            <w:pPr>
              <w:bidi/>
              <w:jc w:val="center"/>
              <w:rPr>
                <w:rFonts w:ascii="Traditional Arabic" w:hAnsi="Traditional Arabic" w:cs="Traditional Arabic"/>
                <w:b/>
                <w:bCs/>
                <w:sz w:val="32"/>
                <w:szCs w:val="32"/>
                <w:rtl/>
              </w:rPr>
            </w:pPr>
            <w:r w:rsidRPr="007B2EFE">
              <w:rPr>
                <w:rFonts w:ascii="Traditional Arabic" w:hAnsi="Traditional Arabic" w:cs="Traditional Arabic" w:hint="cs"/>
                <w:b/>
                <w:bCs/>
                <w:sz w:val="32"/>
                <w:szCs w:val="32"/>
                <w:rtl/>
              </w:rPr>
              <w:t>الفصل الأول: مدخل إلى الدراسة</w:t>
            </w:r>
          </w:p>
        </w:tc>
      </w:tr>
      <w:tr w:rsidR="00B42B16" w14:paraId="5FD4DE97" w14:textId="77777777" w:rsidTr="008A1EAC">
        <w:trPr>
          <w:jc w:val="center"/>
        </w:trPr>
        <w:tc>
          <w:tcPr>
            <w:tcW w:w="7163" w:type="dxa"/>
          </w:tcPr>
          <w:p w14:paraId="1490C3CA"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المقدمة</w:t>
            </w:r>
          </w:p>
        </w:tc>
        <w:tc>
          <w:tcPr>
            <w:tcW w:w="1133" w:type="dxa"/>
          </w:tcPr>
          <w:p w14:paraId="10B3E13F"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r>
      <w:tr w:rsidR="00B42B16" w14:paraId="2705B2EB" w14:textId="77777777" w:rsidTr="008A1EAC">
        <w:trPr>
          <w:jc w:val="center"/>
        </w:trPr>
        <w:tc>
          <w:tcPr>
            <w:tcW w:w="7163" w:type="dxa"/>
          </w:tcPr>
          <w:p w14:paraId="046C233F"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مشكلة الدراسة</w:t>
            </w:r>
          </w:p>
        </w:tc>
        <w:tc>
          <w:tcPr>
            <w:tcW w:w="1133" w:type="dxa"/>
          </w:tcPr>
          <w:p w14:paraId="4390D9F0"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r>
      <w:tr w:rsidR="00B42B16" w14:paraId="6609D49C" w14:textId="77777777" w:rsidTr="008A1EAC">
        <w:trPr>
          <w:jc w:val="center"/>
        </w:trPr>
        <w:tc>
          <w:tcPr>
            <w:tcW w:w="7163" w:type="dxa"/>
          </w:tcPr>
          <w:p w14:paraId="20AD95F9"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تساؤلات الدراسة </w:t>
            </w:r>
          </w:p>
        </w:tc>
        <w:tc>
          <w:tcPr>
            <w:tcW w:w="1133" w:type="dxa"/>
          </w:tcPr>
          <w:p w14:paraId="3E5F3890"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r>
      <w:tr w:rsidR="00B42B16" w14:paraId="19DA0980" w14:textId="77777777" w:rsidTr="008A1EAC">
        <w:trPr>
          <w:jc w:val="center"/>
        </w:trPr>
        <w:tc>
          <w:tcPr>
            <w:tcW w:w="7163" w:type="dxa"/>
          </w:tcPr>
          <w:p w14:paraId="222E5EE2"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أهداف الدراسة</w:t>
            </w:r>
          </w:p>
        </w:tc>
        <w:tc>
          <w:tcPr>
            <w:tcW w:w="1133" w:type="dxa"/>
          </w:tcPr>
          <w:p w14:paraId="67FAC164"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r>
      <w:tr w:rsidR="00B42B16" w14:paraId="64AEEFDD" w14:textId="77777777" w:rsidTr="008A1EAC">
        <w:trPr>
          <w:jc w:val="center"/>
        </w:trPr>
        <w:tc>
          <w:tcPr>
            <w:tcW w:w="7163" w:type="dxa"/>
          </w:tcPr>
          <w:p w14:paraId="5CAB23C1"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أهمية الدراسة </w:t>
            </w:r>
          </w:p>
        </w:tc>
        <w:tc>
          <w:tcPr>
            <w:tcW w:w="1133" w:type="dxa"/>
          </w:tcPr>
          <w:p w14:paraId="2C877C0E"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r>
      <w:tr w:rsidR="00B42B16" w14:paraId="272D657A" w14:textId="77777777" w:rsidTr="008A1EAC">
        <w:trPr>
          <w:jc w:val="center"/>
        </w:trPr>
        <w:tc>
          <w:tcPr>
            <w:tcW w:w="7163" w:type="dxa"/>
          </w:tcPr>
          <w:p w14:paraId="2634D5C4"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مصطلحات الدراسة </w:t>
            </w:r>
          </w:p>
        </w:tc>
        <w:tc>
          <w:tcPr>
            <w:tcW w:w="1133" w:type="dxa"/>
          </w:tcPr>
          <w:p w14:paraId="53F989EF"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r>
      <w:tr w:rsidR="00B42B16" w14:paraId="305F7A39" w14:textId="77777777" w:rsidTr="008A1EAC">
        <w:trPr>
          <w:jc w:val="center"/>
        </w:trPr>
        <w:tc>
          <w:tcPr>
            <w:tcW w:w="8296" w:type="dxa"/>
            <w:gridSpan w:val="2"/>
            <w:shd w:val="clear" w:color="auto" w:fill="D9E2F3" w:themeFill="accent1" w:themeFillTint="33"/>
          </w:tcPr>
          <w:p w14:paraId="139AB005" w14:textId="77777777" w:rsidR="00B42B16" w:rsidRPr="007B2EFE" w:rsidRDefault="00B42B16" w:rsidP="008A1EAC">
            <w:pPr>
              <w:bidi/>
              <w:jc w:val="center"/>
              <w:rPr>
                <w:rFonts w:ascii="Traditional Arabic" w:hAnsi="Traditional Arabic" w:cs="Traditional Arabic"/>
                <w:b/>
                <w:bCs/>
                <w:sz w:val="32"/>
                <w:szCs w:val="32"/>
                <w:rtl/>
              </w:rPr>
            </w:pPr>
            <w:r w:rsidRPr="007B2EFE">
              <w:rPr>
                <w:rFonts w:ascii="Traditional Arabic" w:hAnsi="Traditional Arabic" w:cs="Traditional Arabic" w:hint="cs"/>
                <w:b/>
                <w:bCs/>
                <w:sz w:val="32"/>
                <w:szCs w:val="32"/>
                <w:rtl/>
              </w:rPr>
              <w:t>الفصل الثاني: الإطار النظري والدراسات السابقة</w:t>
            </w:r>
          </w:p>
        </w:tc>
      </w:tr>
      <w:tr w:rsidR="00B42B16" w14:paraId="19A5A21D" w14:textId="77777777" w:rsidTr="008A1EAC">
        <w:trPr>
          <w:jc w:val="center"/>
        </w:trPr>
        <w:tc>
          <w:tcPr>
            <w:tcW w:w="7163" w:type="dxa"/>
          </w:tcPr>
          <w:p w14:paraId="59E09E58"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المبحث الأول: القوة الناعمة</w:t>
            </w:r>
          </w:p>
        </w:tc>
        <w:tc>
          <w:tcPr>
            <w:tcW w:w="1133" w:type="dxa"/>
          </w:tcPr>
          <w:p w14:paraId="1927744E"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8</w:t>
            </w:r>
          </w:p>
        </w:tc>
      </w:tr>
      <w:tr w:rsidR="00B42B16" w14:paraId="5E9559D6" w14:textId="77777777" w:rsidTr="008A1EAC">
        <w:trPr>
          <w:jc w:val="center"/>
        </w:trPr>
        <w:tc>
          <w:tcPr>
            <w:tcW w:w="7163" w:type="dxa"/>
          </w:tcPr>
          <w:p w14:paraId="0248FAD8"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المبحث الثاني: بيئة الأعمال في المملكة العربية السعودية</w:t>
            </w:r>
          </w:p>
        </w:tc>
        <w:tc>
          <w:tcPr>
            <w:tcW w:w="1133" w:type="dxa"/>
          </w:tcPr>
          <w:p w14:paraId="44CBEECF"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16</w:t>
            </w:r>
          </w:p>
        </w:tc>
      </w:tr>
      <w:tr w:rsidR="00B42B16" w14:paraId="7A4ABE34" w14:textId="77777777" w:rsidTr="008A1EAC">
        <w:trPr>
          <w:jc w:val="center"/>
        </w:trPr>
        <w:tc>
          <w:tcPr>
            <w:tcW w:w="7163" w:type="dxa"/>
          </w:tcPr>
          <w:p w14:paraId="22A44108"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الدراسات السابقة</w:t>
            </w:r>
          </w:p>
        </w:tc>
        <w:tc>
          <w:tcPr>
            <w:tcW w:w="1133" w:type="dxa"/>
          </w:tcPr>
          <w:p w14:paraId="125FA507"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sz w:val="32"/>
                <w:szCs w:val="32"/>
              </w:rPr>
              <w:t>22</w:t>
            </w:r>
          </w:p>
        </w:tc>
      </w:tr>
      <w:tr w:rsidR="00B42B16" w14:paraId="7B4E07B4" w14:textId="77777777" w:rsidTr="008A1EAC">
        <w:trPr>
          <w:jc w:val="center"/>
        </w:trPr>
        <w:tc>
          <w:tcPr>
            <w:tcW w:w="8296" w:type="dxa"/>
            <w:gridSpan w:val="2"/>
            <w:shd w:val="clear" w:color="auto" w:fill="D9E2F3" w:themeFill="accent1" w:themeFillTint="33"/>
          </w:tcPr>
          <w:p w14:paraId="206FC7BB" w14:textId="77777777" w:rsidR="00B42B16" w:rsidRPr="007B2EFE" w:rsidRDefault="00B42B16" w:rsidP="008A1EAC">
            <w:pPr>
              <w:bidi/>
              <w:jc w:val="center"/>
              <w:rPr>
                <w:rFonts w:ascii="Traditional Arabic" w:hAnsi="Traditional Arabic" w:cs="Traditional Arabic"/>
                <w:b/>
                <w:bCs/>
                <w:sz w:val="32"/>
                <w:szCs w:val="32"/>
                <w:rtl/>
              </w:rPr>
            </w:pPr>
            <w:r w:rsidRPr="007B2EFE">
              <w:rPr>
                <w:rFonts w:ascii="Traditional Arabic" w:hAnsi="Traditional Arabic" w:cs="Traditional Arabic" w:hint="cs"/>
                <w:b/>
                <w:bCs/>
                <w:sz w:val="32"/>
                <w:szCs w:val="32"/>
                <w:rtl/>
              </w:rPr>
              <w:lastRenderedPageBreak/>
              <w:t>الفصل الثالث: الإجراءات المنهجية للدراسة</w:t>
            </w:r>
          </w:p>
        </w:tc>
      </w:tr>
      <w:tr w:rsidR="00B42B16" w14:paraId="51D3E263" w14:textId="77777777" w:rsidTr="008A1EAC">
        <w:trPr>
          <w:jc w:val="center"/>
        </w:trPr>
        <w:tc>
          <w:tcPr>
            <w:tcW w:w="7163" w:type="dxa"/>
          </w:tcPr>
          <w:p w14:paraId="7B8A7C1F"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تمهيد</w:t>
            </w:r>
          </w:p>
        </w:tc>
        <w:tc>
          <w:tcPr>
            <w:tcW w:w="1133" w:type="dxa"/>
          </w:tcPr>
          <w:p w14:paraId="0AC8BBA8"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B42B16" w14:paraId="48B2CC3C" w14:textId="77777777" w:rsidTr="008A1EAC">
        <w:trPr>
          <w:jc w:val="center"/>
        </w:trPr>
        <w:tc>
          <w:tcPr>
            <w:tcW w:w="7163" w:type="dxa"/>
          </w:tcPr>
          <w:p w14:paraId="48A0DF4F"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منهج الدراسة </w:t>
            </w:r>
          </w:p>
        </w:tc>
        <w:tc>
          <w:tcPr>
            <w:tcW w:w="1133" w:type="dxa"/>
          </w:tcPr>
          <w:p w14:paraId="5EA3B064"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B42B16" w14:paraId="511312DD" w14:textId="77777777" w:rsidTr="008A1EAC">
        <w:trPr>
          <w:jc w:val="center"/>
        </w:trPr>
        <w:tc>
          <w:tcPr>
            <w:tcW w:w="7163" w:type="dxa"/>
          </w:tcPr>
          <w:p w14:paraId="0E5206D2"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مجتمع الدراسة </w:t>
            </w:r>
          </w:p>
        </w:tc>
        <w:tc>
          <w:tcPr>
            <w:tcW w:w="1133" w:type="dxa"/>
          </w:tcPr>
          <w:p w14:paraId="7BDC64C7"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B42B16" w14:paraId="1E7988D9" w14:textId="77777777" w:rsidTr="008A1EAC">
        <w:trPr>
          <w:jc w:val="center"/>
        </w:trPr>
        <w:tc>
          <w:tcPr>
            <w:tcW w:w="7163" w:type="dxa"/>
          </w:tcPr>
          <w:p w14:paraId="63C789C4"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عينة الدراسة</w:t>
            </w:r>
          </w:p>
        </w:tc>
        <w:tc>
          <w:tcPr>
            <w:tcW w:w="1133" w:type="dxa"/>
          </w:tcPr>
          <w:p w14:paraId="78FD0A1A"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B42B16" w14:paraId="1963FEFB" w14:textId="77777777" w:rsidTr="008A1EAC">
        <w:trPr>
          <w:jc w:val="center"/>
        </w:trPr>
        <w:tc>
          <w:tcPr>
            <w:tcW w:w="7163" w:type="dxa"/>
          </w:tcPr>
          <w:p w14:paraId="3783BAFC"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أداة الدراسة </w:t>
            </w:r>
          </w:p>
        </w:tc>
        <w:tc>
          <w:tcPr>
            <w:tcW w:w="1133" w:type="dxa"/>
          </w:tcPr>
          <w:p w14:paraId="53A91A55"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r>
      <w:tr w:rsidR="00B42B16" w14:paraId="1ED86CD6" w14:textId="77777777" w:rsidTr="008A1EAC">
        <w:trPr>
          <w:jc w:val="center"/>
        </w:trPr>
        <w:tc>
          <w:tcPr>
            <w:tcW w:w="7163" w:type="dxa"/>
          </w:tcPr>
          <w:p w14:paraId="2C399D54"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الأساليب الإحصائية المستخدمة في الدراسة</w:t>
            </w:r>
          </w:p>
        </w:tc>
        <w:tc>
          <w:tcPr>
            <w:tcW w:w="1133" w:type="dxa"/>
          </w:tcPr>
          <w:p w14:paraId="3955778F"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r>
      <w:tr w:rsidR="00B42B16" w14:paraId="36812D83" w14:textId="77777777" w:rsidTr="008A1EAC">
        <w:trPr>
          <w:jc w:val="center"/>
        </w:trPr>
        <w:tc>
          <w:tcPr>
            <w:tcW w:w="8296" w:type="dxa"/>
            <w:gridSpan w:val="2"/>
            <w:shd w:val="clear" w:color="auto" w:fill="D9E2F3" w:themeFill="accent1" w:themeFillTint="33"/>
          </w:tcPr>
          <w:p w14:paraId="6FD416F2" w14:textId="77777777" w:rsidR="00B42B16" w:rsidRPr="007B2EFE" w:rsidRDefault="00B42B16" w:rsidP="008A1EAC">
            <w:pPr>
              <w:bidi/>
              <w:jc w:val="center"/>
              <w:rPr>
                <w:rFonts w:ascii="Traditional Arabic" w:hAnsi="Traditional Arabic" w:cs="Traditional Arabic"/>
                <w:b/>
                <w:bCs/>
                <w:sz w:val="32"/>
                <w:szCs w:val="32"/>
                <w:rtl/>
              </w:rPr>
            </w:pPr>
            <w:r w:rsidRPr="007B2EFE">
              <w:rPr>
                <w:rFonts w:ascii="Traditional Arabic" w:hAnsi="Traditional Arabic" w:cs="Traditional Arabic" w:hint="cs"/>
                <w:b/>
                <w:bCs/>
                <w:sz w:val="32"/>
                <w:szCs w:val="32"/>
                <w:rtl/>
              </w:rPr>
              <w:t>الفصل الرابع: مناقشة نتائج الدراسة</w:t>
            </w:r>
          </w:p>
        </w:tc>
      </w:tr>
      <w:tr w:rsidR="00B42B16" w14:paraId="3E1ACE6D" w14:textId="77777777" w:rsidTr="008A1EAC">
        <w:trPr>
          <w:jc w:val="center"/>
        </w:trPr>
        <w:tc>
          <w:tcPr>
            <w:tcW w:w="7163" w:type="dxa"/>
          </w:tcPr>
          <w:p w14:paraId="14BBCE23" w14:textId="77777777" w:rsidR="00B42B16" w:rsidRPr="007B2EFE" w:rsidRDefault="00B42B16" w:rsidP="008A1EAC">
            <w:pPr>
              <w:bidi/>
              <w:jc w:val="both"/>
              <w:rPr>
                <w:rFonts w:ascii="Traditional Arabic" w:hAnsi="Traditional Arabic" w:cs="Traditional Arabic"/>
                <w:sz w:val="32"/>
                <w:szCs w:val="32"/>
                <w:rtl/>
              </w:rPr>
            </w:pPr>
            <w:r w:rsidRPr="007B2EFE">
              <w:rPr>
                <w:rFonts w:ascii="Traditional Arabic" w:hAnsi="Traditional Arabic" w:cs="Traditional Arabic"/>
                <w:color w:val="0D0D0D" w:themeColor="text1" w:themeTint="F2"/>
                <w:sz w:val="32"/>
                <w:szCs w:val="32"/>
                <w:rtl/>
              </w:rPr>
              <w:t>تحليل ومناقشة النتائج المتعلقة بالسؤال الأول</w:t>
            </w:r>
          </w:p>
        </w:tc>
        <w:tc>
          <w:tcPr>
            <w:tcW w:w="1133" w:type="dxa"/>
          </w:tcPr>
          <w:p w14:paraId="03DFDC80"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r>
      <w:tr w:rsidR="00B42B16" w14:paraId="0E7672B4" w14:textId="77777777" w:rsidTr="008A1EAC">
        <w:trPr>
          <w:jc w:val="center"/>
        </w:trPr>
        <w:tc>
          <w:tcPr>
            <w:tcW w:w="7163" w:type="dxa"/>
          </w:tcPr>
          <w:p w14:paraId="256E00B8" w14:textId="77777777" w:rsidR="00B42B16" w:rsidRPr="007B2EFE" w:rsidRDefault="00B42B16" w:rsidP="008A1EAC">
            <w:pPr>
              <w:bidi/>
              <w:jc w:val="both"/>
              <w:rPr>
                <w:rFonts w:ascii="Traditional Arabic" w:hAnsi="Traditional Arabic" w:cs="Traditional Arabic"/>
                <w:sz w:val="32"/>
                <w:szCs w:val="32"/>
                <w:rtl/>
              </w:rPr>
            </w:pPr>
            <w:r w:rsidRPr="007B2EFE">
              <w:rPr>
                <w:rFonts w:ascii="Traditional Arabic" w:hAnsi="Traditional Arabic" w:cs="Traditional Arabic"/>
                <w:color w:val="0D0D0D" w:themeColor="text1" w:themeTint="F2"/>
                <w:sz w:val="32"/>
                <w:szCs w:val="32"/>
                <w:rtl/>
              </w:rPr>
              <w:t xml:space="preserve">تحليل ومناقشة النتائج المتعلقة بالسؤال </w:t>
            </w:r>
            <w:r>
              <w:rPr>
                <w:rFonts w:ascii="Traditional Arabic" w:hAnsi="Traditional Arabic" w:cs="Traditional Arabic" w:hint="cs"/>
                <w:color w:val="0D0D0D" w:themeColor="text1" w:themeTint="F2"/>
                <w:sz w:val="32"/>
                <w:szCs w:val="32"/>
                <w:rtl/>
              </w:rPr>
              <w:t>الثاني</w:t>
            </w:r>
          </w:p>
        </w:tc>
        <w:tc>
          <w:tcPr>
            <w:tcW w:w="1133" w:type="dxa"/>
          </w:tcPr>
          <w:p w14:paraId="081E5383"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42</w:t>
            </w:r>
          </w:p>
        </w:tc>
      </w:tr>
      <w:tr w:rsidR="00B42B16" w14:paraId="212AC697" w14:textId="77777777" w:rsidTr="008A1EAC">
        <w:trPr>
          <w:jc w:val="center"/>
        </w:trPr>
        <w:tc>
          <w:tcPr>
            <w:tcW w:w="7163" w:type="dxa"/>
          </w:tcPr>
          <w:p w14:paraId="711B1A03" w14:textId="77777777" w:rsidR="00B42B16" w:rsidRPr="007B2EFE" w:rsidRDefault="00B42B16" w:rsidP="008A1EAC">
            <w:pPr>
              <w:bidi/>
              <w:jc w:val="both"/>
              <w:rPr>
                <w:rFonts w:ascii="Traditional Arabic" w:hAnsi="Traditional Arabic" w:cs="Traditional Arabic"/>
                <w:sz w:val="32"/>
                <w:szCs w:val="32"/>
                <w:rtl/>
              </w:rPr>
            </w:pPr>
            <w:r w:rsidRPr="007B2EFE">
              <w:rPr>
                <w:rFonts w:ascii="Traditional Arabic" w:hAnsi="Traditional Arabic" w:cs="Traditional Arabic"/>
                <w:color w:val="0D0D0D" w:themeColor="text1" w:themeTint="F2"/>
                <w:sz w:val="32"/>
                <w:szCs w:val="32"/>
                <w:rtl/>
              </w:rPr>
              <w:t xml:space="preserve">تحليل ومناقشة النتائج المتعلقة بالسؤال </w:t>
            </w:r>
            <w:r>
              <w:rPr>
                <w:rFonts w:ascii="Traditional Arabic" w:hAnsi="Traditional Arabic" w:cs="Traditional Arabic" w:hint="cs"/>
                <w:color w:val="0D0D0D" w:themeColor="text1" w:themeTint="F2"/>
                <w:sz w:val="32"/>
                <w:szCs w:val="32"/>
                <w:rtl/>
              </w:rPr>
              <w:t>الثالث</w:t>
            </w:r>
          </w:p>
        </w:tc>
        <w:tc>
          <w:tcPr>
            <w:tcW w:w="1133" w:type="dxa"/>
          </w:tcPr>
          <w:p w14:paraId="37C1CEE4"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45</w:t>
            </w:r>
          </w:p>
        </w:tc>
      </w:tr>
      <w:tr w:rsidR="00B42B16" w14:paraId="0EC8A171" w14:textId="77777777" w:rsidTr="008A1EAC">
        <w:trPr>
          <w:jc w:val="center"/>
        </w:trPr>
        <w:tc>
          <w:tcPr>
            <w:tcW w:w="8296" w:type="dxa"/>
            <w:gridSpan w:val="2"/>
            <w:shd w:val="clear" w:color="auto" w:fill="D9E2F3" w:themeFill="accent1" w:themeFillTint="33"/>
          </w:tcPr>
          <w:p w14:paraId="01114675" w14:textId="77777777" w:rsidR="00B42B16" w:rsidRPr="00D8316D" w:rsidRDefault="00B42B16" w:rsidP="008A1EAC">
            <w:pPr>
              <w:bidi/>
              <w:jc w:val="center"/>
              <w:rPr>
                <w:rFonts w:ascii="Traditional Arabic" w:hAnsi="Traditional Arabic" w:cs="Traditional Arabic"/>
                <w:b/>
                <w:bCs/>
                <w:sz w:val="32"/>
                <w:szCs w:val="32"/>
                <w:rtl/>
              </w:rPr>
            </w:pPr>
            <w:r w:rsidRPr="00D8316D">
              <w:rPr>
                <w:rFonts w:ascii="Traditional Arabic" w:hAnsi="Traditional Arabic" w:cs="Traditional Arabic" w:hint="cs"/>
                <w:b/>
                <w:bCs/>
                <w:sz w:val="32"/>
                <w:szCs w:val="32"/>
                <w:rtl/>
              </w:rPr>
              <w:t>خلاصة نتائج الدِّراسة وتوصياتها ومقترحاتها</w:t>
            </w:r>
          </w:p>
        </w:tc>
      </w:tr>
      <w:tr w:rsidR="00B42B16" w14:paraId="4C832A93" w14:textId="77777777" w:rsidTr="008A1EAC">
        <w:trPr>
          <w:jc w:val="center"/>
        </w:trPr>
        <w:tc>
          <w:tcPr>
            <w:tcW w:w="7163" w:type="dxa"/>
          </w:tcPr>
          <w:p w14:paraId="41E6229A" w14:textId="77777777" w:rsidR="00B42B16" w:rsidRPr="00D8316D" w:rsidRDefault="00B42B16" w:rsidP="008A1EAC">
            <w:pPr>
              <w:bidi/>
              <w:jc w:val="both"/>
              <w:rPr>
                <w:rFonts w:ascii="Traditional Arabic" w:hAnsi="Traditional Arabic" w:cs="Traditional Arabic"/>
                <w:color w:val="0D0D0D" w:themeColor="text1" w:themeTint="F2"/>
                <w:sz w:val="32"/>
                <w:szCs w:val="32"/>
                <w:rtl/>
              </w:rPr>
            </w:pPr>
            <w:r w:rsidRPr="00D8316D">
              <w:rPr>
                <w:rFonts w:ascii="Traditional Arabic" w:hAnsi="Traditional Arabic" w:cs="Traditional Arabic" w:hint="cs"/>
                <w:color w:val="0D0D0D" w:themeColor="text1" w:themeTint="F2"/>
                <w:sz w:val="32"/>
                <w:szCs w:val="32"/>
                <w:rtl/>
              </w:rPr>
              <w:t>أولاً</w:t>
            </w:r>
            <w:r w:rsidRPr="00D8316D">
              <w:rPr>
                <w:rFonts w:ascii="Traditional Arabic" w:hAnsi="Traditional Arabic" w:cs="Traditional Arabic"/>
                <w:color w:val="0D0D0D" w:themeColor="text1" w:themeTint="F2"/>
                <w:sz w:val="32"/>
                <w:szCs w:val="32"/>
                <w:rtl/>
              </w:rPr>
              <w:t xml:space="preserve">: </w:t>
            </w:r>
            <w:r w:rsidRPr="00D8316D">
              <w:rPr>
                <w:rFonts w:ascii="Traditional Arabic" w:hAnsi="Traditional Arabic" w:cs="Traditional Arabic" w:hint="cs"/>
                <w:color w:val="0D0D0D" w:themeColor="text1" w:themeTint="F2"/>
                <w:sz w:val="32"/>
                <w:szCs w:val="32"/>
                <w:rtl/>
              </w:rPr>
              <w:t xml:space="preserve">خلاصة </w:t>
            </w:r>
            <w:r w:rsidRPr="00D8316D">
              <w:rPr>
                <w:rFonts w:ascii="Traditional Arabic" w:hAnsi="Traditional Arabic" w:cs="Traditional Arabic"/>
                <w:color w:val="0D0D0D" w:themeColor="text1" w:themeTint="F2"/>
                <w:sz w:val="32"/>
                <w:szCs w:val="32"/>
                <w:rtl/>
              </w:rPr>
              <w:t>نتائج الدرا</w:t>
            </w:r>
            <w:r w:rsidRPr="00D8316D">
              <w:rPr>
                <w:rFonts w:ascii="Traditional Arabic" w:hAnsi="Traditional Arabic" w:cs="Traditional Arabic" w:hint="cs"/>
                <w:color w:val="0D0D0D" w:themeColor="text1" w:themeTint="F2"/>
                <w:sz w:val="32"/>
                <w:szCs w:val="32"/>
                <w:rtl/>
              </w:rPr>
              <w:t>سة</w:t>
            </w:r>
          </w:p>
        </w:tc>
        <w:tc>
          <w:tcPr>
            <w:tcW w:w="1133" w:type="dxa"/>
          </w:tcPr>
          <w:p w14:paraId="34CA35EA"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50</w:t>
            </w:r>
          </w:p>
        </w:tc>
      </w:tr>
      <w:tr w:rsidR="00B42B16" w14:paraId="66C84B64" w14:textId="77777777" w:rsidTr="008A1EAC">
        <w:trPr>
          <w:jc w:val="center"/>
        </w:trPr>
        <w:tc>
          <w:tcPr>
            <w:tcW w:w="7163" w:type="dxa"/>
          </w:tcPr>
          <w:p w14:paraId="5F0517B3"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ثانيا: توصيات الدراسة</w:t>
            </w:r>
          </w:p>
        </w:tc>
        <w:tc>
          <w:tcPr>
            <w:tcW w:w="1133" w:type="dxa"/>
          </w:tcPr>
          <w:p w14:paraId="616B271C"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51</w:t>
            </w:r>
          </w:p>
        </w:tc>
      </w:tr>
      <w:tr w:rsidR="00B42B16" w14:paraId="3F9EDDD0" w14:textId="77777777" w:rsidTr="008A1EAC">
        <w:trPr>
          <w:jc w:val="center"/>
        </w:trPr>
        <w:tc>
          <w:tcPr>
            <w:tcW w:w="7163" w:type="dxa"/>
          </w:tcPr>
          <w:p w14:paraId="2D011C96"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ثالثاً: مقترحات الدراسة</w:t>
            </w:r>
          </w:p>
        </w:tc>
        <w:tc>
          <w:tcPr>
            <w:tcW w:w="1133" w:type="dxa"/>
          </w:tcPr>
          <w:p w14:paraId="1EB2777E"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51</w:t>
            </w:r>
          </w:p>
        </w:tc>
      </w:tr>
      <w:tr w:rsidR="00B42B16" w14:paraId="20AE018E" w14:textId="77777777" w:rsidTr="008A1EAC">
        <w:trPr>
          <w:jc w:val="center"/>
        </w:trPr>
        <w:tc>
          <w:tcPr>
            <w:tcW w:w="7163" w:type="dxa"/>
          </w:tcPr>
          <w:p w14:paraId="4CB04183" w14:textId="77777777" w:rsidR="00B42B16" w:rsidRDefault="00B42B16" w:rsidP="008A1EAC">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قائمة المراجع</w:t>
            </w:r>
          </w:p>
        </w:tc>
        <w:tc>
          <w:tcPr>
            <w:tcW w:w="1133" w:type="dxa"/>
          </w:tcPr>
          <w:p w14:paraId="20CE2D56"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53</w:t>
            </w:r>
          </w:p>
        </w:tc>
      </w:tr>
    </w:tbl>
    <w:p w14:paraId="4E7E58BC" w14:textId="77777777" w:rsidR="00B42B16" w:rsidRDefault="00B42B16" w:rsidP="00B42B16">
      <w:pPr>
        <w:bidi/>
        <w:rPr>
          <w:rFonts w:ascii="Traditional Arabic" w:hAnsi="Traditional Arabic" w:cs="Traditional Arabic"/>
          <w:sz w:val="36"/>
          <w:szCs w:val="36"/>
          <w:rtl/>
        </w:rPr>
      </w:pPr>
    </w:p>
    <w:p w14:paraId="601F0E52" w14:textId="26C53D37" w:rsidR="00B42B16" w:rsidRDefault="00B42B16" w:rsidP="00B42B16">
      <w:pPr>
        <w:rPr>
          <w:rFonts w:ascii="Traditional Arabic" w:hAnsi="Traditional Arabic" w:cs="Traditional Arabic"/>
          <w:sz w:val="36"/>
          <w:szCs w:val="36"/>
        </w:rPr>
      </w:pPr>
    </w:p>
    <w:p w14:paraId="22753A74" w14:textId="77777777" w:rsidR="00B42B16" w:rsidRPr="000A632A" w:rsidRDefault="00B42B16" w:rsidP="00B42B16">
      <w:pPr>
        <w:bidi/>
        <w:spacing w:after="0"/>
        <w:rPr>
          <w:rFonts w:ascii="Traditional Arabic" w:hAnsi="Traditional Arabic" w:cs="Traditional Arabic"/>
          <w:b/>
          <w:bCs/>
          <w:sz w:val="36"/>
          <w:szCs w:val="36"/>
          <w:rtl/>
        </w:rPr>
      </w:pPr>
      <w:r w:rsidRPr="000A632A">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 xml:space="preserve">      </w:t>
      </w:r>
      <w:r w:rsidRPr="000A632A">
        <w:rPr>
          <w:rFonts w:ascii="Traditional Arabic" w:hAnsi="Traditional Arabic" w:cs="Traditional Arabic" w:hint="cs"/>
          <w:b/>
          <w:bCs/>
          <w:sz w:val="36"/>
          <w:szCs w:val="36"/>
          <w:rtl/>
        </w:rPr>
        <w:t xml:space="preserve">    فهرس الجدول </w:t>
      </w:r>
    </w:p>
    <w:tbl>
      <w:tblPr>
        <w:tblStyle w:val="ad"/>
        <w:bidiVisual/>
        <w:tblW w:w="0" w:type="auto"/>
        <w:tblLook w:val="04A0" w:firstRow="1" w:lastRow="0" w:firstColumn="1" w:lastColumn="0" w:noHBand="0" w:noVBand="1"/>
      </w:tblPr>
      <w:tblGrid>
        <w:gridCol w:w="530"/>
        <w:gridCol w:w="6651"/>
        <w:gridCol w:w="1133"/>
      </w:tblGrid>
      <w:tr w:rsidR="00B42B16" w14:paraId="51C16333" w14:textId="77777777" w:rsidTr="008A1EAC">
        <w:tc>
          <w:tcPr>
            <w:tcW w:w="512" w:type="dxa"/>
            <w:shd w:val="clear" w:color="auto" w:fill="D9E2F3" w:themeFill="accent1" w:themeFillTint="33"/>
          </w:tcPr>
          <w:p w14:paraId="065045BE" w14:textId="77777777" w:rsidR="00B42B16" w:rsidRPr="00D8316D" w:rsidRDefault="00B42B16" w:rsidP="008A1EAC">
            <w:pPr>
              <w:bidi/>
              <w:jc w:val="center"/>
              <w:rPr>
                <w:rFonts w:ascii="Traditional Arabic" w:hAnsi="Traditional Arabic" w:cs="Traditional Arabic"/>
                <w:b/>
                <w:bCs/>
                <w:sz w:val="32"/>
                <w:szCs w:val="32"/>
                <w:rtl/>
              </w:rPr>
            </w:pPr>
            <w:r w:rsidRPr="00D8316D">
              <w:rPr>
                <w:rFonts w:ascii="Traditional Arabic" w:hAnsi="Traditional Arabic" w:cs="Traditional Arabic" w:hint="cs"/>
                <w:b/>
                <w:bCs/>
                <w:sz w:val="32"/>
                <w:szCs w:val="32"/>
                <w:rtl/>
              </w:rPr>
              <w:t>م</w:t>
            </w:r>
          </w:p>
        </w:tc>
        <w:tc>
          <w:tcPr>
            <w:tcW w:w="6651" w:type="dxa"/>
            <w:shd w:val="clear" w:color="auto" w:fill="D9E2F3" w:themeFill="accent1" w:themeFillTint="33"/>
          </w:tcPr>
          <w:p w14:paraId="50903615" w14:textId="77777777" w:rsidR="00B42B16" w:rsidRPr="00D8316D" w:rsidRDefault="00B42B16" w:rsidP="008A1EAC">
            <w:pPr>
              <w:bidi/>
              <w:jc w:val="center"/>
              <w:rPr>
                <w:rFonts w:ascii="Traditional Arabic" w:hAnsi="Traditional Arabic" w:cs="Traditional Arabic"/>
                <w:b/>
                <w:bCs/>
                <w:sz w:val="32"/>
                <w:szCs w:val="32"/>
                <w:rtl/>
              </w:rPr>
            </w:pPr>
            <w:r w:rsidRPr="00D8316D">
              <w:rPr>
                <w:rFonts w:ascii="Traditional Arabic" w:hAnsi="Traditional Arabic" w:cs="Traditional Arabic" w:hint="cs"/>
                <w:b/>
                <w:bCs/>
                <w:sz w:val="32"/>
                <w:szCs w:val="32"/>
                <w:rtl/>
              </w:rPr>
              <w:t>عنوان الجدول</w:t>
            </w:r>
          </w:p>
        </w:tc>
        <w:tc>
          <w:tcPr>
            <w:tcW w:w="1133" w:type="dxa"/>
            <w:shd w:val="clear" w:color="auto" w:fill="D9E2F3" w:themeFill="accent1" w:themeFillTint="33"/>
          </w:tcPr>
          <w:p w14:paraId="477795FA" w14:textId="77777777" w:rsidR="00B42B16" w:rsidRPr="00D8316D" w:rsidRDefault="00B42B16" w:rsidP="008A1EAC">
            <w:pPr>
              <w:bidi/>
              <w:jc w:val="center"/>
              <w:rPr>
                <w:rFonts w:ascii="Traditional Arabic" w:hAnsi="Traditional Arabic" w:cs="Traditional Arabic"/>
                <w:b/>
                <w:bCs/>
                <w:sz w:val="32"/>
                <w:szCs w:val="32"/>
                <w:rtl/>
              </w:rPr>
            </w:pPr>
            <w:r w:rsidRPr="00D8316D">
              <w:rPr>
                <w:rFonts w:ascii="Traditional Arabic" w:hAnsi="Traditional Arabic" w:cs="Traditional Arabic" w:hint="cs"/>
                <w:b/>
                <w:bCs/>
                <w:sz w:val="32"/>
                <w:szCs w:val="32"/>
                <w:rtl/>
              </w:rPr>
              <w:t>الصفحة</w:t>
            </w:r>
          </w:p>
        </w:tc>
      </w:tr>
      <w:tr w:rsidR="00B42B16" w14:paraId="165AD176" w14:textId="77777777" w:rsidTr="008A1EAC">
        <w:tc>
          <w:tcPr>
            <w:tcW w:w="512" w:type="dxa"/>
          </w:tcPr>
          <w:p w14:paraId="03076B08"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6651" w:type="dxa"/>
          </w:tcPr>
          <w:p w14:paraId="4EA1BAAB"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"العمل".</w:t>
            </w:r>
          </w:p>
        </w:tc>
        <w:tc>
          <w:tcPr>
            <w:tcW w:w="1133" w:type="dxa"/>
          </w:tcPr>
          <w:p w14:paraId="2D8304C5"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r>
      <w:tr w:rsidR="00B42B16" w14:paraId="2033DF03" w14:textId="77777777" w:rsidTr="008A1EAC">
        <w:tc>
          <w:tcPr>
            <w:tcW w:w="512" w:type="dxa"/>
          </w:tcPr>
          <w:p w14:paraId="352251D1"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6651" w:type="dxa"/>
          </w:tcPr>
          <w:p w14:paraId="00A99061"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w:t>
            </w:r>
            <w:r>
              <w:rPr>
                <w:rFonts w:ascii="Traditional Arabic" w:hAnsi="Traditional Arabic" w:cs="Traditional Arabic" w:hint="cs"/>
                <w:sz w:val="32"/>
                <w:szCs w:val="32"/>
                <w:rtl/>
              </w:rPr>
              <w:t>الجنس</w:t>
            </w:r>
            <w:r w:rsidRPr="00550873">
              <w:rPr>
                <w:rFonts w:ascii="Traditional Arabic" w:hAnsi="Traditional Arabic" w:cs="Traditional Arabic"/>
                <w:sz w:val="32"/>
                <w:szCs w:val="32"/>
                <w:rtl/>
              </w:rPr>
              <w:t>".</w:t>
            </w:r>
          </w:p>
        </w:tc>
        <w:tc>
          <w:tcPr>
            <w:tcW w:w="1133" w:type="dxa"/>
          </w:tcPr>
          <w:p w14:paraId="0414775D"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B42B16" w14:paraId="7AA24BD8" w14:textId="77777777" w:rsidTr="008A1EAC">
        <w:tc>
          <w:tcPr>
            <w:tcW w:w="512" w:type="dxa"/>
          </w:tcPr>
          <w:p w14:paraId="00FF4C38"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c>
          <w:tcPr>
            <w:tcW w:w="6651" w:type="dxa"/>
          </w:tcPr>
          <w:p w14:paraId="5D1BB787"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w:t>
            </w:r>
            <w:r>
              <w:rPr>
                <w:rFonts w:ascii="Traditional Arabic" w:hAnsi="Traditional Arabic" w:cs="Traditional Arabic" w:hint="cs"/>
                <w:sz w:val="32"/>
                <w:szCs w:val="32"/>
                <w:rtl/>
              </w:rPr>
              <w:t>المؤهل العلمي</w:t>
            </w:r>
            <w:r w:rsidRPr="00550873">
              <w:rPr>
                <w:rFonts w:ascii="Traditional Arabic" w:hAnsi="Traditional Arabic" w:cs="Traditional Arabic"/>
                <w:sz w:val="32"/>
                <w:szCs w:val="32"/>
                <w:rtl/>
              </w:rPr>
              <w:t>".</w:t>
            </w:r>
          </w:p>
        </w:tc>
        <w:tc>
          <w:tcPr>
            <w:tcW w:w="1133" w:type="dxa"/>
          </w:tcPr>
          <w:p w14:paraId="0B5C9A90"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B42B16" w14:paraId="3DF6EC6E" w14:textId="77777777" w:rsidTr="008A1EAC">
        <w:tc>
          <w:tcPr>
            <w:tcW w:w="512" w:type="dxa"/>
          </w:tcPr>
          <w:p w14:paraId="3F448CE3"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c>
          <w:tcPr>
            <w:tcW w:w="6651" w:type="dxa"/>
          </w:tcPr>
          <w:p w14:paraId="43DDBE33"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w:t>
            </w:r>
            <w:r>
              <w:rPr>
                <w:rFonts w:ascii="Traditional Arabic" w:hAnsi="Traditional Arabic" w:cs="Traditional Arabic" w:hint="cs"/>
                <w:sz w:val="32"/>
                <w:szCs w:val="32"/>
                <w:rtl/>
              </w:rPr>
              <w:t>التخصص</w:t>
            </w:r>
            <w:r w:rsidRPr="00550873">
              <w:rPr>
                <w:rFonts w:ascii="Traditional Arabic" w:hAnsi="Traditional Arabic" w:cs="Traditional Arabic"/>
                <w:sz w:val="32"/>
                <w:szCs w:val="32"/>
                <w:rtl/>
              </w:rPr>
              <w:t>".</w:t>
            </w:r>
          </w:p>
        </w:tc>
        <w:tc>
          <w:tcPr>
            <w:tcW w:w="1133" w:type="dxa"/>
          </w:tcPr>
          <w:p w14:paraId="2CD68D49"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r>
      <w:tr w:rsidR="00B42B16" w14:paraId="6696A1E4" w14:textId="77777777" w:rsidTr="008A1EAC">
        <w:tc>
          <w:tcPr>
            <w:tcW w:w="512" w:type="dxa"/>
          </w:tcPr>
          <w:p w14:paraId="44D919AB"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6651" w:type="dxa"/>
          </w:tcPr>
          <w:p w14:paraId="57BA8990" w14:textId="77777777" w:rsidR="00B42B16"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 xml:space="preserve">معامل ألفا </w:t>
            </w:r>
            <w:proofErr w:type="spellStart"/>
            <w:r w:rsidRPr="00550873">
              <w:rPr>
                <w:rFonts w:ascii="Traditional Arabic" w:hAnsi="Traditional Arabic" w:cs="Traditional Arabic"/>
                <w:sz w:val="32"/>
                <w:szCs w:val="32"/>
                <w:rtl/>
              </w:rPr>
              <w:t>كرونباخ</w:t>
            </w:r>
            <w:proofErr w:type="spellEnd"/>
            <w:r w:rsidRPr="00550873">
              <w:rPr>
                <w:rFonts w:ascii="Traditional Arabic" w:hAnsi="Traditional Arabic" w:cs="Traditional Arabic"/>
                <w:sz w:val="32"/>
                <w:szCs w:val="32"/>
                <w:rtl/>
              </w:rPr>
              <w:t xml:space="preserve"> لقياس ثبات أداة الدراسة</w:t>
            </w:r>
          </w:p>
        </w:tc>
        <w:tc>
          <w:tcPr>
            <w:tcW w:w="1133" w:type="dxa"/>
          </w:tcPr>
          <w:p w14:paraId="2A3C4E5A"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35</w:t>
            </w:r>
          </w:p>
        </w:tc>
      </w:tr>
      <w:tr w:rsidR="00B42B16" w14:paraId="012AD327" w14:textId="77777777" w:rsidTr="008A1EAC">
        <w:tc>
          <w:tcPr>
            <w:tcW w:w="512" w:type="dxa"/>
            <w:vAlign w:val="center"/>
          </w:tcPr>
          <w:p w14:paraId="3BCDA7CE"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6651" w:type="dxa"/>
          </w:tcPr>
          <w:p w14:paraId="5BAB6CF7" w14:textId="77777777" w:rsidR="00B42B16"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 xml:space="preserve">درجة الموافقة ومدى الموافقة على مقياس </w:t>
            </w:r>
            <w:proofErr w:type="spellStart"/>
            <w:r w:rsidRPr="00550873">
              <w:rPr>
                <w:rFonts w:ascii="Traditional Arabic" w:hAnsi="Traditional Arabic" w:cs="Traditional Arabic"/>
                <w:sz w:val="32"/>
                <w:szCs w:val="32"/>
                <w:rtl/>
              </w:rPr>
              <w:t>ليكرت</w:t>
            </w:r>
            <w:proofErr w:type="spellEnd"/>
            <w:r w:rsidRPr="00550873">
              <w:rPr>
                <w:rFonts w:ascii="Traditional Arabic" w:hAnsi="Traditional Arabic" w:cs="Traditional Arabic"/>
                <w:sz w:val="32"/>
                <w:szCs w:val="32"/>
                <w:rtl/>
              </w:rPr>
              <w:t xml:space="preserve"> الخماسي</w:t>
            </w:r>
          </w:p>
        </w:tc>
        <w:tc>
          <w:tcPr>
            <w:tcW w:w="1133" w:type="dxa"/>
          </w:tcPr>
          <w:p w14:paraId="5A80257B"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r>
      <w:tr w:rsidR="00B42B16" w14:paraId="25323382" w14:textId="77777777" w:rsidTr="008A1EAC">
        <w:tc>
          <w:tcPr>
            <w:tcW w:w="512" w:type="dxa"/>
            <w:vAlign w:val="center"/>
          </w:tcPr>
          <w:p w14:paraId="62F32F1F"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c>
          <w:tcPr>
            <w:tcW w:w="6651" w:type="dxa"/>
          </w:tcPr>
          <w:p w14:paraId="26639BB2" w14:textId="77777777" w:rsidR="00B42B16"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 xml:space="preserve">التكرارات والنسب المئوية والمتوسطات الحسابية فيها وترتيبها تنازليًّا، والانحراف المعياري لاستجابات أفراد الدراسة حول مستوى " </w:t>
            </w:r>
            <w:r w:rsidRPr="00550873">
              <w:rPr>
                <w:rFonts w:ascii="Traditional Arabic" w:hAnsi="Traditional Arabic" w:cs="Traditional Arabic" w:hint="cs"/>
                <w:sz w:val="32"/>
                <w:szCs w:val="32"/>
                <w:rtl/>
              </w:rPr>
              <w:t>أثر القوة الناعمة على بيئة الأعمال في المملكة العربية السعودية وجهة نظر الطلاب وأعضاء هيئة التدريس بكليات الشرق العربي</w:t>
            </w:r>
          </w:p>
        </w:tc>
        <w:tc>
          <w:tcPr>
            <w:tcW w:w="1133" w:type="dxa"/>
            <w:vAlign w:val="center"/>
          </w:tcPr>
          <w:p w14:paraId="5658BC07"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r>
      <w:tr w:rsidR="00B42B16" w14:paraId="41417D3E" w14:textId="77777777" w:rsidTr="008A1EAC">
        <w:tc>
          <w:tcPr>
            <w:tcW w:w="512" w:type="dxa"/>
            <w:vAlign w:val="center"/>
          </w:tcPr>
          <w:p w14:paraId="11EEC956"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9</w:t>
            </w:r>
          </w:p>
        </w:tc>
        <w:tc>
          <w:tcPr>
            <w:tcW w:w="6651" w:type="dxa"/>
          </w:tcPr>
          <w:p w14:paraId="10AEAA2F" w14:textId="77777777" w:rsidR="00B42B16"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 xml:space="preserve">التكرارات والنسب المئوية والمتوسطات الحسابية فيها وترتيبها تنازليًّا، والانحراف المعياري لاستجابات أفراد الدراسة حول مستوى " </w:t>
            </w:r>
            <w:r w:rsidRPr="00550873">
              <w:rPr>
                <w:rFonts w:ascii="Traditional Arabic" w:hAnsi="Traditional Arabic" w:cs="Traditional Arabic" w:hint="cs"/>
                <w:sz w:val="32"/>
                <w:szCs w:val="32"/>
                <w:rtl/>
              </w:rPr>
              <w:t>موارد وأدوات القوة الناعمة لتعزيز بيئة الأعمال في المملكة</w:t>
            </w:r>
          </w:p>
        </w:tc>
        <w:tc>
          <w:tcPr>
            <w:tcW w:w="1133" w:type="dxa"/>
            <w:vAlign w:val="center"/>
          </w:tcPr>
          <w:p w14:paraId="17C37A8F"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42</w:t>
            </w:r>
          </w:p>
        </w:tc>
      </w:tr>
      <w:tr w:rsidR="00B42B16" w14:paraId="7CA29B05" w14:textId="77777777" w:rsidTr="008A1EAC">
        <w:tc>
          <w:tcPr>
            <w:tcW w:w="512" w:type="dxa"/>
            <w:vAlign w:val="center"/>
          </w:tcPr>
          <w:p w14:paraId="086E7D55"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10</w:t>
            </w:r>
          </w:p>
        </w:tc>
        <w:tc>
          <w:tcPr>
            <w:tcW w:w="6651" w:type="dxa"/>
          </w:tcPr>
          <w:p w14:paraId="11CAD623" w14:textId="77777777" w:rsidR="00B42B16"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 xml:space="preserve">التكرارات والنسب المئوية والمتوسطات الحسابية فيها وترتيبها تنازليًّا، والانحراف المعياري لاستجابات أفراد الدراسة حول مستوى " </w:t>
            </w:r>
            <w:r w:rsidRPr="00550873">
              <w:rPr>
                <w:rFonts w:ascii="Traditional Arabic" w:hAnsi="Traditional Arabic" w:cs="Traditional Arabic" w:hint="cs"/>
                <w:sz w:val="32"/>
                <w:szCs w:val="32"/>
                <w:rtl/>
              </w:rPr>
              <w:t>دور الاجهزة الحكومية صاحبة القوة الناعمة في تعزيز القوة الناعمة</w:t>
            </w:r>
            <w:r w:rsidRPr="00550873">
              <w:rPr>
                <w:rFonts w:ascii="Traditional Arabic" w:hAnsi="Traditional Arabic" w:cs="Traditional Arabic"/>
                <w:sz w:val="32"/>
                <w:szCs w:val="32"/>
                <w:rtl/>
              </w:rPr>
              <w:t>"</w:t>
            </w:r>
          </w:p>
        </w:tc>
        <w:tc>
          <w:tcPr>
            <w:tcW w:w="1133" w:type="dxa"/>
            <w:vAlign w:val="center"/>
          </w:tcPr>
          <w:p w14:paraId="2D85AF4B"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45</w:t>
            </w:r>
          </w:p>
        </w:tc>
      </w:tr>
    </w:tbl>
    <w:p w14:paraId="083F3234" w14:textId="77777777" w:rsidR="00B42B16" w:rsidRDefault="00B42B16" w:rsidP="00B42B16">
      <w:pPr>
        <w:bidi/>
        <w:rPr>
          <w:rFonts w:ascii="Traditional Arabic" w:hAnsi="Traditional Arabic" w:cs="Traditional Arabic"/>
          <w:sz w:val="36"/>
          <w:szCs w:val="36"/>
          <w:rtl/>
        </w:rPr>
      </w:pPr>
    </w:p>
    <w:p w14:paraId="7B75A524" w14:textId="77CA37C0" w:rsidR="00B42B16" w:rsidRDefault="00B42B16" w:rsidP="00B42B16">
      <w:pPr>
        <w:bidi/>
        <w:rPr>
          <w:rFonts w:ascii="Traditional Arabic" w:hAnsi="Traditional Arabic" w:cs="Traditional Arabic"/>
          <w:sz w:val="36"/>
          <w:szCs w:val="36"/>
        </w:rPr>
      </w:pPr>
    </w:p>
    <w:p w14:paraId="6B4D5561" w14:textId="77777777" w:rsidR="00B42B16" w:rsidRPr="000A632A" w:rsidRDefault="00B42B16" w:rsidP="00B42B16">
      <w:pPr>
        <w:spacing w:after="0"/>
        <w:jc w:val="center"/>
        <w:rPr>
          <w:rFonts w:ascii="Traditional Arabic" w:hAnsi="Traditional Arabic" w:cs="Traditional Arabic"/>
          <w:b/>
          <w:bCs/>
          <w:sz w:val="36"/>
          <w:szCs w:val="36"/>
          <w:rtl/>
        </w:rPr>
      </w:pPr>
      <w:r w:rsidRPr="000A632A">
        <w:rPr>
          <w:rFonts w:ascii="Traditional Arabic" w:hAnsi="Traditional Arabic" w:cs="Traditional Arabic" w:hint="cs"/>
          <w:b/>
          <w:bCs/>
          <w:sz w:val="36"/>
          <w:szCs w:val="36"/>
          <w:rtl/>
        </w:rPr>
        <w:t>فهرس الأشكال</w:t>
      </w:r>
    </w:p>
    <w:tbl>
      <w:tblPr>
        <w:tblStyle w:val="ad"/>
        <w:bidiVisual/>
        <w:tblW w:w="0" w:type="auto"/>
        <w:jc w:val="center"/>
        <w:tblLook w:val="04A0" w:firstRow="1" w:lastRow="0" w:firstColumn="1" w:lastColumn="0" w:noHBand="0" w:noVBand="1"/>
      </w:tblPr>
      <w:tblGrid>
        <w:gridCol w:w="512"/>
        <w:gridCol w:w="6651"/>
        <w:gridCol w:w="1133"/>
      </w:tblGrid>
      <w:tr w:rsidR="00B42B16" w14:paraId="27375925" w14:textId="77777777" w:rsidTr="008A1EAC">
        <w:trPr>
          <w:jc w:val="center"/>
        </w:trPr>
        <w:tc>
          <w:tcPr>
            <w:tcW w:w="512" w:type="dxa"/>
            <w:shd w:val="clear" w:color="auto" w:fill="D9E2F3" w:themeFill="accent1" w:themeFillTint="33"/>
          </w:tcPr>
          <w:p w14:paraId="10D15B75" w14:textId="77777777" w:rsidR="00B42B16" w:rsidRPr="00D8316D" w:rsidRDefault="00B42B16" w:rsidP="008A1EAC">
            <w:pPr>
              <w:bidi/>
              <w:jc w:val="center"/>
              <w:rPr>
                <w:rFonts w:ascii="Traditional Arabic" w:hAnsi="Traditional Arabic" w:cs="Traditional Arabic"/>
                <w:b/>
                <w:bCs/>
                <w:sz w:val="32"/>
                <w:szCs w:val="32"/>
                <w:rtl/>
              </w:rPr>
            </w:pPr>
            <w:r w:rsidRPr="00D8316D">
              <w:rPr>
                <w:rFonts w:ascii="Traditional Arabic" w:hAnsi="Traditional Arabic" w:cs="Traditional Arabic" w:hint="cs"/>
                <w:b/>
                <w:bCs/>
                <w:sz w:val="32"/>
                <w:szCs w:val="32"/>
                <w:rtl/>
              </w:rPr>
              <w:t>م</w:t>
            </w:r>
          </w:p>
        </w:tc>
        <w:tc>
          <w:tcPr>
            <w:tcW w:w="6651" w:type="dxa"/>
            <w:shd w:val="clear" w:color="auto" w:fill="D9E2F3" w:themeFill="accent1" w:themeFillTint="33"/>
          </w:tcPr>
          <w:p w14:paraId="4AAE5CAA" w14:textId="77777777" w:rsidR="00B42B16" w:rsidRPr="00D8316D" w:rsidRDefault="00B42B16" w:rsidP="008A1EAC">
            <w:pPr>
              <w:bidi/>
              <w:jc w:val="center"/>
              <w:rPr>
                <w:rFonts w:ascii="Traditional Arabic" w:hAnsi="Traditional Arabic" w:cs="Traditional Arabic"/>
                <w:b/>
                <w:bCs/>
                <w:sz w:val="32"/>
                <w:szCs w:val="32"/>
                <w:rtl/>
              </w:rPr>
            </w:pPr>
            <w:r w:rsidRPr="00D8316D">
              <w:rPr>
                <w:rFonts w:ascii="Traditional Arabic" w:hAnsi="Traditional Arabic" w:cs="Traditional Arabic" w:hint="cs"/>
                <w:b/>
                <w:bCs/>
                <w:sz w:val="32"/>
                <w:szCs w:val="32"/>
                <w:rtl/>
              </w:rPr>
              <w:t xml:space="preserve">عنوان </w:t>
            </w:r>
            <w:r>
              <w:rPr>
                <w:rFonts w:ascii="Traditional Arabic" w:hAnsi="Traditional Arabic" w:cs="Traditional Arabic" w:hint="cs"/>
                <w:b/>
                <w:bCs/>
                <w:sz w:val="32"/>
                <w:szCs w:val="32"/>
                <w:rtl/>
              </w:rPr>
              <w:t>الشكل</w:t>
            </w:r>
          </w:p>
        </w:tc>
        <w:tc>
          <w:tcPr>
            <w:tcW w:w="1133" w:type="dxa"/>
            <w:shd w:val="clear" w:color="auto" w:fill="D9E2F3" w:themeFill="accent1" w:themeFillTint="33"/>
          </w:tcPr>
          <w:p w14:paraId="1E25B256" w14:textId="77777777" w:rsidR="00B42B16" w:rsidRPr="00D8316D" w:rsidRDefault="00B42B16" w:rsidP="008A1EAC">
            <w:pPr>
              <w:bidi/>
              <w:jc w:val="center"/>
              <w:rPr>
                <w:rFonts w:ascii="Traditional Arabic" w:hAnsi="Traditional Arabic" w:cs="Traditional Arabic"/>
                <w:b/>
                <w:bCs/>
                <w:sz w:val="32"/>
                <w:szCs w:val="32"/>
                <w:rtl/>
              </w:rPr>
            </w:pPr>
            <w:r w:rsidRPr="00D8316D">
              <w:rPr>
                <w:rFonts w:ascii="Traditional Arabic" w:hAnsi="Traditional Arabic" w:cs="Traditional Arabic" w:hint="cs"/>
                <w:b/>
                <w:bCs/>
                <w:sz w:val="32"/>
                <w:szCs w:val="32"/>
                <w:rtl/>
              </w:rPr>
              <w:t>الصفحة</w:t>
            </w:r>
          </w:p>
        </w:tc>
      </w:tr>
      <w:tr w:rsidR="00B42B16" w14:paraId="034C6F37" w14:textId="77777777" w:rsidTr="008A1EAC">
        <w:trPr>
          <w:jc w:val="center"/>
        </w:trPr>
        <w:tc>
          <w:tcPr>
            <w:tcW w:w="512" w:type="dxa"/>
          </w:tcPr>
          <w:p w14:paraId="1163BA5C"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6651" w:type="dxa"/>
          </w:tcPr>
          <w:p w14:paraId="39F10DB3"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"العمل".</w:t>
            </w:r>
          </w:p>
        </w:tc>
        <w:tc>
          <w:tcPr>
            <w:tcW w:w="1133" w:type="dxa"/>
          </w:tcPr>
          <w:p w14:paraId="6FA7614B"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r>
      <w:tr w:rsidR="00B42B16" w14:paraId="0B6922BD" w14:textId="77777777" w:rsidTr="008A1EAC">
        <w:trPr>
          <w:jc w:val="center"/>
        </w:trPr>
        <w:tc>
          <w:tcPr>
            <w:tcW w:w="512" w:type="dxa"/>
          </w:tcPr>
          <w:p w14:paraId="265332ED"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6651" w:type="dxa"/>
          </w:tcPr>
          <w:p w14:paraId="60D56C70"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w:t>
            </w:r>
            <w:r>
              <w:rPr>
                <w:rFonts w:ascii="Traditional Arabic" w:hAnsi="Traditional Arabic" w:cs="Traditional Arabic" w:hint="cs"/>
                <w:sz w:val="32"/>
                <w:szCs w:val="32"/>
                <w:rtl/>
              </w:rPr>
              <w:t>الجنس</w:t>
            </w:r>
            <w:r w:rsidRPr="00550873">
              <w:rPr>
                <w:rFonts w:ascii="Traditional Arabic" w:hAnsi="Traditional Arabic" w:cs="Traditional Arabic"/>
                <w:sz w:val="32"/>
                <w:szCs w:val="32"/>
                <w:rtl/>
              </w:rPr>
              <w:t>".</w:t>
            </w:r>
          </w:p>
        </w:tc>
        <w:tc>
          <w:tcPr>
            <w:tcW w:w="1133" w:type="dxa"/>
          </w:tcPr>
          <w:p w14:paraId="76ADFA52"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B42B16" w14:paraId="61FF627A" w14:textId="77777777" w:rsidTr="008A1EAC">
        <w:trPr>
          <w:jc w:val="center"/>
        </w:trPr>
        <w:tc>
          <w:tcPr>
            <w:tcW w:w="512" w:type="dxa"/>
          </w:tcPr>
          <w:p w14:paraId="5B666561"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c>
          <w:tcPr>
            <w:tcW w:w="6651" w:type="dxa"/>
          </w:tcPr>
          <w:p w14:paraId="024C2757"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w:t>
            </w:r>
            <w:r>
              <w:rPr>
                <w:rFonts w:ascii="Traditional Arabic" w:hAnsi="Traditional Arabic" w:cs="Traditional Arabic" w:hint="cs"/>
                <w:sz w:val="32"/>
                <w:szCs w:val="32"/>
                <w:rtl/>
              </w:rPr>
              <w:t>المؤهل العلمي</w:t>
            </w:r>
            <w:r w:rsidRPr="00550873">
              <w:rPr>
                <w:rFonts w:ascii="Traditional Arabic" w:hAnsi="Traditional Arabic" w:cs="Traditional Arabic"/>
                <w:sz w:val="32"/>
                <w:szCs w:val="32"/>
                <w:rtl/>
              </w:rPr>
              <w:t>".</w:t>
            </w:r>
          </w:p>
        </w:tc>
        <w:tc>
          <w:tcPr>
            <w:tcW w:w="1133" w:type="dxa"/>
          </w:tcPr>
          <w:p w14:paraId="3E8DD3B3"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B42B16" w14:paraId="184E5425" w14:textId="77777777" w:rsidTr="008A1EAC">
        <w:trPr>
          <w:jc w:val="center"/>
        </w:trPr>
        <w:tc>
          <w:tcPr>
            <w:tcW w:w="512" w:type="dxa"/>
          </w:tcPr>
          <w:p w14:paraId="1D71DB1B"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c>
          <w:tcPr>
            <w:tcW w:w="6651" w:type="dxa"/>
          </w:tcPr>
          <w:p w14:paraId="33EF6D28" w14:textId="77777777" w:rsidR="00B42B16" w:rsidRPr="00550873" w:rsidRDefault="00B42B16" w:rsidP="008A1EAC">
            <w:pPr>
              <w:bidi/>
              <w:jc w:val="both"/>
              <w:rPr>
                <w:rFonts w:ascii="Traditional Arabic" w:hAnsi="Traditional Arabic" w:cs="Traditional Arabic"/>
                <w:sz w:val="32"/>
                <w:szCs w:val="32"/>
                <w:rtl/>
              </w:rPr>
            </w:pPr>
            <w:r w:rsidRPr="00550873">
              <w:rPr>
                <w:rFonts w:ascii="Traditional Arabic" w:hAnsi="Traditional Arabic" w:cs="Traditional Arabic"/>
                <w:sz w:val="32"/>
                <w:szCs w:val="32"/>
                <w:rtl/>
              </w:rPr>
              <w:t>توزيع</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أفراد</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الدراسة</w:t>
            </w:r>
            <w:r w:rsidRPr="00550873">
              <w:rPr>
                <w:rFonts w:ascii="Traditional Arabic" w:hAnsi="Traditional Arabic" w:cs="Traditional Arabic"/>
                <w:sz w:val="32"/>
                <w:szCs w:val="32"/>
              </w:rPr>
              <w:t xml:space="preserve"> </w:t>
            </w:r>
            <w:r w:rsidRPr="00550873">
              <w:rPr>
                <w:rFonts w:ascii="Traditional Arabic" w:hAnsi="Traditional Arabic" w:cs="Traditional Arabic"/>
                <w:sz w:val="32"/>
                <w:szCs w:val="32"/>
                <w:rtl/>
              </w:rPr>
              <w:t>وفقًا لمتغير "</w:t>
            </w:r>
            <w:r>
              <w:rPr>
                <w:rFonts w:ascii="Traditional Arabic" w:hAnsi="Traditional Arabic" w:cs="Traditional Arabic" w:hint="cs"/>
                <w:sz w:val="32"/>
                <w:szCs w:val="32"/>
                <w:rtl/>
              </w:rPr>
              <w:t>التخصص</w:t>
            </w:r>
            <w:r w:rsidRPr="00550873">
              <w:rPr>
                <w:rFonts w:ascii="Traditional Arabic" w:hAnsi="Traditional Arabic" w:cs="Traditional Arabic"/>
                <w:sz w:val="32"/>
                <w:szCs w:val="32"/>
                <w:rtl/>
              </w:rPr>
              <w:t>".</w:t>
            </w:r>
          </w:p>
        </w:tc>
        <w:tc>
          <w:tcPr>
            <w:tcW w:w="1133" w:type="dxa"/>
          </w:tcPr>
          <w:p w14:paraId="033B62EA" w14:textId="77777777" w:rsidR="00B42B16" w:rsidRDefault="00B42B16" w:rsidP="008A1EAC">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r>
    </w:tbl>
    <w:p w14:paraId="0FFEDE92" w14:textId="77777777" w:rsidR="00B42B16" w:rsidRDefault="00B42B16" w:rsidP="00B42B16">
      <w:pPr>
        <w:bidi/>
        <w:rPr>
          <w:rFonts w:ascii="Traditional Arabic" w:hAnsi="Traditional Arabic" w:cs="Traditional Arabic"/>
          <w:sz w:val="36"/>
          <w:szCs w:val="36"/>
          <w:rtl/>
        </w:rPr>
      </w:pPr>
    </w:p>
    <w:p w14:paraId="3FAD4A53" w14:textId="77777777" w:rsidR="00B42B16" w:rsidRDefault="00B42B16" w:rsidP="00B42B16">
      <w:pPr>
        <w:bidi/>
        <w:jc w:val="center"/>
        <w:rPr>
          <w:rFonts w:ascii="Traditional Arabic" w:hAnsi="Traditional Arabic" w:cs="Traditional Arabic"/>
          <w:sz w:val="36"/>
          <w:szCs w:val="36"/>
          <w:rtl/>
        </w:rPr>
        <w:sectPr w:rsidR="00B42B16" w:rsidSect="00B42B16">
          <w:pgSz w:w="11906" w:h="16838" w:code="9"/>
          <w:pgMar w:top="1418" w:right="1701" w:bottom="1701" w:left="1701" w:header="720" w:footer="720" w:gutter="0"/>
          <w:pgNumType w:fmt="arabicAbjad" w:start="1"/>
          <w:cols w:space="708"/>
          <w:bidi/>
          <w:rtlGutter/>
          <w:docGrid w:linePitch="360"/>
        </w:sectPr>
      </w:pPr>
    </w:p>
    <w:p w14:paraId="76093056" w14:textId="77777777" w:rsidR="00B42B16" w:rsidRDefault="00B42B16" w:rsidP="00B42B16">
      <w:pPr>
        <w:jc w:val="right"/>
        <w:rPr>
          <w:rFonts w:ascii="Traditional Arabic" w:hAnsi="Traditional Arabic" w:cs="Traditional Arabic"/>
          <w:sz w:val="36"/>
          <w:szCs w:val="36"/>
          <w:rtl/>
        </w:rPr>
      </w:pPr>
      <w:r>
        <w:rPr>
          <w:rFonts w:ascii="Traditional Arabic" w:hAnsi="Traditional Arabic" w:cs="Traditional Arabic"/>
          <w:b/>
          <w:bCs/>
          <w:noProof/>
          <w:sz w:val="36"/>
          <w:szCs w:val="36"/>
          <w:rtl/>
          <w:lang w:val="ar-SA"/>
        </w:rPr>
        <w:lastRenderedPageBreak/>
        <mc:AlternateContent>
          <mc:Choice Requires="wps">
            <w:drawing>
              <wp:anchor distT="0" distB="0" distL="114300" distR="114300" simplePos="0" relativeHeight="251661312" behindDoc="1" locked="0" layoutInCell="1" allowOverlap="1" wp14:anchorId="44CEC4DA" wp14:editId="4B62A627">
                <wp:simplePos x="1082040" y="5441315"/>
                <wp:positionH relativeFrom="margin">
                  <wp:align>center</wp:align>
                </wp:positionH>
                <wp:positionV relativeFrom="margin">
                  <wp:align>center</wp:align>
                </wp:positionV>
                <wp:extent cx="3569335" cy="3968115"/>
                <wp:effectExtent l="19050" t="19050" r="12065" b="13335"/>
                <wp:wrapSquare wrapText="bothSides"/>
                <wp:docPr id="773255767" name="مستطيل: زوايا مستديرة 1"/>
                <wp:cNvGraphicFramePr/>
                <a:graphic xmlns:a="http://schemas.openxmlformats.org/drawingml/2006/main">
                  <a:graphicData uri="http://schemas.microsoft.com/office/word/2010/wordprocessingShape">
                    <wps:wsp>
                      <wps:cNvSpPr/>
                      <wps:spPr>
                        <a:xfrm>
                          <a:off x="0" y="0"/>
                          <a:ext cx="3569335" cy="3968115"/>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27A7BA25" w14:textId="77777777" w:rsidR="00B42B16" w:rsidRPr="00DD55B8" w:rsidRDefault="00B42B16" w:rsidP="00B42B16">
                            <w:pPr>
                              <w:spacing w:after="0" w:line="240" w:lineRule="auto"/>
                              <w:jc w:val="center"/>
                              <w:rPr>
                                <w:rFonts w:ascii="Traditional Arabic" w:hAnsi="Traditional Arabic" w:cs="Traditional Arabic"/>
                                <w:b/>
                                <w:bCs/>
                                <w:sz w:val="40"/>
                                <w:szCs w:val="40"/>
                              </w:rPr>
                            </w:pPr>
                            <w:r w:rsidRPr="00DD55B8">
                              <w:rPr>
                                <w:rFonts w:ascii="Traditional Arabic" w:hAnsi="Traditional Arabic" w:cs="Traditional Arabic"/>
                                <w:b/>
                                <w:bCs/>
                                <w:sz w:val="40"/>
                                <w:szCs w:val="40"/>
                                <w:rtl/>
                              </w:rPr>
                              <w:t>الفصل الأول</w:t>
                            </w:r>
                          </w:p>
                          <w:p w14:paraId="689CE7D8" w14:textId="77777777" w:rsidR="00B42B16" w:rsidRDefault="00B42B16" w:rsidP="00B42B16">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14:paraId="66773178" w14:textId="77777777" w:rsidR="00B42B16" w:rsidRPr="00DD55B8" w:rsidRDefault="00B42B16" w:rsidP="00B42B16">
                            <w:pPr>
                              <w:spacing w:after="0" w:line="240" w:lineRule="auto"/>
                              <w:jc w:val="center"/>
                              <w:rPr>
                                <w:rFonts w:ascii="Traditional Arabic" w:hAnsi="Traditional Arabic" w:cs="Traditional Arabic"/>
                                <w:b/>
                                <w:bCs/>
                                <w:sz w:val="24"/>
                                <w:szCs w:val="24"/>
                                <w:rtl/>
                              </w:rPr>
                            </w:pPr>
                          </w:p>
                          <w:p w14:paraId="05B1A6EF"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14:paraId="0B5DC63D"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14:paraId="278ADA78"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14:paraId="14EBEBF0"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14:paraId="39C70E76"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14:paraId="24828828"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CEC4DA" id="مستطيل: زوايا مستديرة 1" o:spid="_x0000_s1029" style="position:absolute;left:0;text-align:left;margin-left:0;margin-top:0;width:281.05pt;height:312.45pt;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" fillcolor="white [3201]" strokecolor="black [3200]" strokeweight="3pt">
                <v:stroke joinstyle="miter"/>
                <v:textbox>
                  <w:txbxContent>
                    <w:p w14:paraId="27A7BA25" w14:textId="77777777" w:rsidR="00B42B16" w:rsidRPr="00DD55B8" w:rsidRDefault="00B42B16" w:rsidP="00B42B16">
                      <w:pPr>
                        <w:spacing w:after="0" w:line="240" w:lineRule="auto"/>
                        <w:jc w:val="center"/>
                        <w:rPr>
                          <w:rFonts w:ascii="Traditional Arabic" w:hAnsi="Traditional Arabic" w:cs="Traditional Arabic"/>
                          <w:b/>
                          <w:bCs/>
                          <w:sz w:val="40"/>
                          <w:szCs w:val="40"/>
                        </w:rPr>
                      </w:pPr>
                      <w:r w:rsidRPr="00DD55B8">
                        <w:rPr>
                          <w:rFonts w:ascii="Traditional Arabic" w:hAnsi="Traditional Arabic" w:cs="Traditional Arabic"/>
                          <w:b/>
                          <w:bCs/>
                          <w:sz w:val="40"/>
                          <w:szCs w:val="40"/>
                          <w:rtl/>
                        </w:rPr>
                        <w:t>الفصل الأول</w:t>
                      </w:r>
                    </w:p>
                    <w:p w14:paraId="689CE7D8" w14:textId="77777777" w:rsidR="00B42B16" w:rsidRDefault="00B42B16" w:rsidP="00B42B16">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14:paraId="66773178" w14:textId="77777777" w:rsidR="00B42B16" w:rsidRPr="00DD55B8" w:rsidRDefault="00B42B16" w:rsidP="00B42B16">
                      <w:pPr>
                        <w:spacing w:after="0" w:line="240" w:lineRule="auto"/>
                        <w:jc w:val="center"/>
                        <w:rPr>
                          <w:rFonts w:ascii="Traditional Arabic" w:hAnsi="Traditional Arabic" w:cs="Traditional Arabic"/>
                          <w:b/>
                          <w:bCs/>
                          <w:sz w:val="24"/>
                          <w:szCs w:val="24"/>
                          <w:rtl/>
                        </w:rPr>
                      </w:pPr>
                    </w:p>
                    <w:p w14:paraId="05B1A6EF"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14:paraId="0B5DC63D"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14:paraId="278ADA78"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14:paraId="14EBEBF0"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14:paraId="39C70E76"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14:paraId="24828828" w14:textId="77777777" w:rsidR="00B42B16" w:rsidRPr="00DD55B8" w:rsidRDefault="00B42B16" w:rsidP="00B42B16">
                      <w:pPr>
                        <w:pStyle w:val="a6"/>
                        <w:numPr>
                          <w:ilvl w:val="0"/>
                          <w:numId w:val="2"/>
                        </w:numPr>
                        <w:bidi/>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v:textbox>
                <w10:wrap type="square" anchorx="margin" anchory="margin"/>
              </v:roundrect>
            </w:pict>
          </mc:Fallback>
        </mc:AlternateContent>
      </w:r>
      <w:r>
        <w:rPr>
          <w:rFonts w:ascii="Traditional Arabic" w:hAnsi="Traditional Arabic" w:cs="Traditional Arabic"/>
          <w:sz w:val="36"/>
          <w:szCs w:val="36"/>
          <w:rtl/>
        </w:rPr>
        <w:br w:type="page"/>
      </w:r>
    </w:p>
    <w:p w14:paraId="59903971" w14:textId="77777777" w:rsidR="00B42B16" w:rsidRPr="0009247F" w:rsidRDefault="00B42B16" w:rsidP="00B42B16">
      <w:pPr>
        <w:spacing w:after="0"/>
        <w:jc w:val="right"/>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المقدمة</w:t>
      </w:r>
    </w:p>
    <w:p w14:paraId="0CF89AF7" w14:textId="77777777" w:rsidR="00B42B16" w:rsidRPr="0009247F" w:rsidRDefault="00B42B16" w:rsidP="00B42B16">
      <w:pPr>
        <w:bidi/>
        <w:spacing w:after="0"/>
        <w:ind w:firstLine="720"/>
        <w:jc w:val="both"/>
        <w:rPr>
          <w:rFonts w:ascii="Traditional Arabic" w:hAnsi="Traditional Arabic" w:cs="Traditional Arabic"/>
          <w:sz w:val="36"/>
          <w:szCs w:val="36"/>
          <w:rtl/>
        </w:rPr>
      </w:pPr>
      <w:r w:rsidRPr="0009247F">
        <w:rPr>
          <w:rFonts w:ascii="Traditional Arabic" w:hAnsi="Traditional Arabic" w:cs="Traditional Arabic"/>
          <w:sz w:val="36"/>
          <w:szCs w:val="36"/>
          <w:rtl/>
        </w:rPr>
        <w:t>نعيش الاَن فيما يعرف بالثورة الصناعية الرابعة</w:t>
      </w:r>
      <w:r w:rsidRPr="0009247F">
        <w:rPr>
          <w:rFonts w:ascii="Traditional Arabic" w:hAnsi="Traditional Arabic" w:cs="Traditional Arabic"/>
          <w:sz w:val="36"/>
          <w:szCs w:val="36"/>
        </w:rPr>
        <w:t xml:space="preserve"> </w:t>
      </w:r>
      <w:r>
        <w:rPr>
          <w:rFonts w:ascii="Traditional Arabic" w:hAnsi="Traditional Arabic" w:cs="Traditional Arabic" w:hint="cs"/>
          <w:sz w:val="36"/>
          <w:szCs w:val="36"/>
          <w:rtl/>
        </w:rPr>
        <w:t>التي</w:t>
      </w:r>
      <w:r w:rsidRPr="0009247F">
        <w:rPr>
          <w:rFonts w:ascii="Traditional Arabic" w:hAnsi="Traditional Arabic" w:cs="Traditional Arabic"/>
          <w:sz w:val="36"/>
          <w:szCs w:val="36"/>
          <w:rtl/>
        </w:rPr>
        <w:t xml:space="preserve"> تقودها البيانات الضخمة الناتجة عن التطور التكنولوج</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وانتشار الانترنت، والتحول إلى عالم </w:t>
      </w:r>
      <w:proofErr w:type="spellStart"/>
      <w:r w:rsidRPr="0009247F">
        <w:rPr>
          <w:rFonts w:ascii="Traditional Arabic" w:hAnsi="Traditional Arabic" w:cs="Traditional Arabic"/>
          <w:sz w:val="36"/>
          <w:szCs w:val="36"/>
          <w:rtl/>
        </w:rPr>
        <w:t>الرقمنة</w:t>
      </w:r>
      <w:proofErr w:type="spellEnd"/>
      <w:r w:rsidRPr="0009247F">
        <w:rPr>
          <w:rFonts w:ascii="Traditional Arabic" w:hAnsi="Traditional Arabic" w:cs="Traditional Arabic"/>
          <w:sz w:val="36"/>
          <w:szCs w:val="36"/>
          <w:rtl/>
        </w:rPr>
        <w:t xml:space="preserve">، وهو ما أدى إلى ظهور اقتصاد جديد، يطلق عليه اقتصاد المعرفة، تمثل المعلومات فيه السلع الأساسية؛ نتيجة تحول </w:t>
      </w:r>
      <w:proofErr w:type="spellStart"/>
      <w:r w:rsidRPr="0009247F">
        <w:rPr>
          <w:rFonts w:ascii="Traditional Arabic" w:hAnsi="Traditional Arabic" w:cs="Traditional Arabic"/>
          <w:sz w:val="36"/>
          <w:szCs w:val="36"/>
          <w:rtl/>
        </w:rPr>
        <w:t>إهتمام</w:t>
      </w:r>
      <w:proofErr w:type="spellEnd"/>
      <w:r w:rsidRPr="0009247F">
        <w:rPr>
          <w:rFonts w:ascii="Traditional Arabic" w:hAnsi="Traditional Arabic" w:cs="Traditional Arabic"/>
          <w:sz w:val="36"/>
          <w:szCs w:val="36"/>
          <w:rtl/>
        </w:rPr>
        <w:t xml:space="preserve"> اقتصاديات الدول من </w:t>
      </w:r>
      <w:proofErr w:type="spellStart"/>
      <w:r w:rsidRPr="0009247F">
        <w:rPr>
          <w:rFonts w:ascii="Traditional Arabic" w:hAnsi="Traditional Arabic" w:cs="Traditional Arabic"/>
          <w:sz w:val="36"/>
          <w:szCs w:val="36"/>
          <w:rtl/>
        </w:rPr>
        <w:t>الإعتماد</w:t>
      </w:r>
      <w:proofErr w:type="spellEnd"/>
      <w:r w:rsidRPr="0009247F">
        <w:rPr>
          <w:rFonts w:ascii="Traditional Arabic" w:hAnsi="Traditional Arabic" w:cs="Traditional Arabic"/>
          <w:sz w:val="36"/>
          <w:szCs w:val="36"/>
          <w:rtl/>
        </w:rPr>
        <w:t xml:space="preserve"> على المنتجات، إلى </w:t>
      </w:r>
      <w:proofErr w:type="spellStart"/>
      <w:r w:rsidRPr="0009247F">
        <w:rPr>
          <w:rFonts w:ascii="Traditional Arabic" w:hAnsi="Traditional Arabic" w:cs="Traditional Arabic"/>
          <w:sz w:val="36"/>
          <w:szCs w:val="36"/>
          <w:rtl/>
        </w:rPr>
        <w:t>الإعتماد</w:t>
      </w:r>
      <w:proofErr w:type="spellEnd"/>
      <w:r w:rsidRPr="0009247F">
        <w:rPr>
          <w:rFonts w:ascii="Traditional Arabic" w:hAnsi="Traditional Arabic" w:cs="Traditional Arabic"/>
          <w:sz w:val="36"/>
          <w:szCs w:val="36"/>
          <w:rtl/>
        </w:rPr>
        <w:t xml:space="preserve"> على المعرفة، وأصبح جوهر التنافس يعتمد على الابتكار والتميز، وتحول الاقتصاد الصناع</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لاقتصاد معرف</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وتحول الهيكل التنظيم</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للكثير من الأعمال من التسلسل الهرمى للترابط الشبك</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وأصبحت البيانات مصدر قوة رئيس</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لأى مجتمع قائم على المعرفة، ومن أهم مواردها الاقتصادية، بشرط إدارتها بشكل سليم وموضوع</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فه</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تسهم إسهامًا مؤثرًا ف</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التنمية الاقتصادية والاجتماعية، وتنعكس قيمتها بشكل مباشر على أداء المنظمات بمختلف أنواعها، وأصبح للمعرفة دورًا هامًا ف</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حياة الدول، الت</w:t>
      </w:r>
      <w:r>
        <w:rPr>
          <w:rFonts w:ascii="Traditional Arabic" w:hAnsi="Traditional Arabic" w:cs="Traditional Arabic" w:hint="cs"/>
          <w:sz w:val="36"/>
          <w:szCs w:val="36"/>
          <w:rtl/>
        </w:rPr>
        <w:t>ي</w:t>
      </w:r>
      <w:r w:rsidRPr="0009247F">
        <w:rPr>
          <w:rFonts w:ascii="Traditional Arabic" w:hAnsi="Traditional Arabic" w:cs="Traditional Arabic"/>
          <w:sz w:val="36"/>
          <w:szCs w:val="36"/>
          <w:rtl/>
        </w:rPr>
        <w:t xml:space="preserve"> تسعى إلى البقاء والاستمرارية والنمو ( عبد الرازق، 2021)</w:t>
      </w:r>
      <w:r w:rsidRPr="0009247F">
        <w:rPr>
          <w:rFonts w:ascii="Traditional Arabic" w:hAnsi="Traditional Arabic" w:cs="Traditional Arabic"/>
          <w:sz w:val="36"/>
          <w:szCs w:val="36"/>
        </w:rPr>
        <w:t>.</w:t>
      </w:r>
    </w:p>
    <w:p w14:paraId="385DB353" w14:textId="77777777" w:rsidR="00B42B16" w:rsidRDefault="00B42B16" w:rsidP="00B42B16">
      <w:pPr>
        <w:bidi/>
        <w:spacing w:after="0"/>
        <w:ind w:firstLine="720"/>
        <w:jc w:val="both"/>
        <w:rPr>
          <w:rFonts w:ascii="Traditional Arabic" w:hAnsi="Traditional Arabic" w:cs="Traditional Arabic"/>
          <w:sz w:val="36"/>
          <w:szCs w:val="36"/>
          <w:rtl/>
        </w:rPr>
      </w:pPr>
      <w:r w:rsidRPr="0009247F">
        <w:rPr>
          <w:rFonts w:ascii="Traditional Arabic" w:hAnsi="Traditional Arabic" w:cs="Traditional Arabic"/>
          <w:sz w:val="36"/>
          <w:szCs w:val="36"/>
          <w:rtl/>
        </w:rPr>
        <w:t xml:space="preserve">اتجهت العديد من الدول منذ سنوات إلى استخدام القوة الناعمة للحفاظ على مصالحها، وضمان حضورها الفاعل في أوساط المجتمعات والمناطق المختلفة حول العالم، حيث أضحت القوة الناعمة أسلوبًا مهمًا في التأثير على العقول وكسب العواطف، ومعرفة سلوك الشعوب واتجاهاتها وميولها. ويعتبر التسامح وقبول الآخر بعقلية منفتحة من أبرز عوامل صعود القوة الناعمة التي تعددت أساليبها وتنوعت أنماطها وأشكالها، وأسهمت في التأثير أكثر من النمط التقليدي الذي كان مستخدمًا لعقود، والمتمثل باستخدام القوة </w:t>
      </w:r>
      <w:r w:rsidRPr="0009247F">
        <w:rPr>
          <w:rFonts w:ascii="Traditional Arabic" w:hAnsi="Traditional Arabic" w:cs="Traditional Arabic" w:hint="cs"/>
          <w:sz w:val="36"/>
          <w:szCs w:val="36"/>
          <w:rtl/>
        </w:rPr>
        <w:t>الصلبة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الرعيدي،2020م، </w:t>
      </w:r>
      <w:r>
        <w:rPr>
          <w:rFonts w:ascii="Traditional Arabic" w:hAnsi="Traditional Arabic" w:cs="Traditional Arabic" w:hint="eastAsia"/>
          <w:sz w:val="36"/>
          <w:szCs w:val="36"/>
          <w:rtl/>
        </w:rPr>
        <w:t>ص</w:t>
      </w:r>
      <w:r>
        <w:rPr>
          <w:rFonts w:ascii="Traditional Arabic" w:hAnsi="Traditional Arabic" w:cs="Traditional Arabic" w:hint="cs"/>
          <w:sz w:val="36"/>
          <w:szCs w:val="36"/>
          <w:rtl/>
        </w:rPr>
        <w:t>18)</w:t>
      </w:r>
    </w:p>
    <w:p w14:paraId="7DB53677" w14:textId="77777777" w:rsidR="00B42B16" w:rsidRPr="0009247F" w:rsidRDefault="00B42B16" w:rsidP="00B42B16">
      <w:pPr>
        <w:bidi/>
        <w:spacing w:after="0"/>
        <w:ind w:firstLine="720"/>
        <w:jc w:val="both"/>
        <w:rPr>
          <w:rFonts w:ascii="Traditional Arabic" w:hAnsi="Traditional Arabic" w:cs="Traditional Arabic"/>
          <w:sz w:val="36"/>
          <w:szCs w:val="36"/>
        </w:rPr>
      </w:pPr>
      <w:r w:rsidRPr="0009247F">
        <w:rPr>
          <w:rFonts w:ascii="Traditional Arabic" w:hAnsi="Traditional Arabic" w:cs="Traditional Arabic"/>
          <w:sz w:val="36"/>
          <w:szCs w:val="36"/>
          <w:rtl/>
        </w:rPr>
        <w:t xml:space="preserve">تعتبر المملكة العربية السعودية نموذجًا مهمًا للدول التي تتمتع بعناصر القوة الناعمة، سواء في صورها التقليدية ممثلة في المكانة الدينية الرائدة كونها مهبط الوحي وبلد الحرمين الشريفين والمشاعر المقدسة، فإليها يحج ويعتمر المسلمون من شتى بقاع الأرض، أو في النفط بوصف المملكة أكبر مصدر للنفط في العالم، أو على صعيد الدور الإنساني من خلال المساعدات التي تقدمها مملكة </w:t>
      </w:r>
      <w:r w:rsidRPr="0009247F">
        <w:rPr>
          <w:rFonts w:ascii="Traditional Arabic" w:hAnsi="Traditional Arabic" w:cs="Traditional Arabic"/>
          <w:sz w:val="36"/>
          <w:szCs w:val="36"/>
          <w:rtl/>
        </w:rPr>
        <w:lastRenderedPageBreak/>
        <w:t>الإنسانية لإغاثة ومساندة المنكوبين، والوقوف بجوار شعوب العالم في أوقات الكوارث والأزمات المختلفة</w:t>
      </w:r>
      <w:r>
        <w:rPr>
          <w:rFonts w:ascii="Traditional Arabic" w:hAnsi="Traditional Arabic" w:cs="Traditional Arabic" w:hint="cs"/>
          <w:sz w:val="36"/>
          <w:szCs w:val="36"/>
          <w:rtl/>
        </w:rPr>
        <w:t xml:space="preserve"> </w:t>
      </w:r>
      <w:r w:rsidRPr="0009247F">
        <w:rPr>
          <w:rFonts w:ascii="Traditional Arabic" w:hAnsi="Traditional Arabic" w:cs="Traditional Arabic"/>
          <w:sz w:val="36"/>
          <w:szCs w:val="36"/>
          <w:rtl/>
        </w:rPr>
        <w:t>وقد تبنت القيادة الرشيدة للمملكة استراتيجية تقوم على تعزيز وتطوير مصادر القوة الناعمة التقليدية وإضافة عناصر جديدة لتلك القوة تمثلت في قطاعات مستحدثة مثل السياحة والترفيه وإطلاق ورعاية مبادرات إقليمية ودولية لتشكل تلك العناصر مجتمعة للقوة الناعمة تقليدية وجديدة بجانب القوة الصلبة، القوة الذكية التي تمتلكها المملكة وتمارس من خلالها التأثير على الساحتين الإقليمية والدولية</w:t>
      </w:r>
      <w:r>
        <w:rPr>
          <w:rFonts w:ascii="Traditional Arabic" w:hAnsi="Traditional Arabic" w:cs="Traditional Arabic" w:hint="cs"/>
          <w:sz w:val="36"/>
          <w:szCs w:val="36"/>
          <w:rtl/>
        </w:rPr>
        <w:t>(مراد،2023م، ص20)</w:t>
      </w:r>
    </w:p>
    <w:p w14:paraId="2BF75FBA" w14:textId="77777777" w:rsidR="00B42B16" w:rsidRDefault="00B42B16" w:rsidP="00B42B16">
      <w:pPr>
        <w:bidi/>
        <w:spacing w:after="0"/>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تمثل بيئة الأعمال الجيدة عاملاً أساسياً لجذب وتنمية الاستثمارات الأجنبية، ويعد توفير المناخ الاستثماري الملائم أولوية ضمن برامج عمل كافة الدول، وتسعى المملكة في ظل رؤيتها الطموحة نحو التنويع الاقتصادي وإيجاد مصادر دخل جديدة للمحافظة على تحقيق معدلات مستدامة خلال السنوات القادمة (رزق،2021م، ص687).</w:t>
      </w:r>
    </w:p>
    <w:p w14:paraId="4C203D02" w14:textId="77777777" w:rsidR="00B42B16" w:rsidRPr="007D50B5" w:rsidRDefault="00B42B16" w:rsidP="00B42B16">
      <w:pPr>
        <w:bidi/>
        <w:spacing w:after="0"/>
        <w:jc w:val="both"/>
        <w:rPr>
          <w:rFonts w:ascii="Traditional Arabic" w:hAnsi="Traditional Arabic" w:cs="Traditional Arabic"/>
          <w:b/>
          <w:bCs/>
          <w:sz w:val="36"/>
          <w:szCs w:val="36"/>
          <w:rtl/>
        </w:rPr>
      </w:pPr>
      <w:r w:rsidRPr="007D50B5">
        <w:rPr>
          <w:rFonts w:ascii="Traditional Arabic" w:hAnsi="Traditional Arabic" w:cs="Traditional Arabic" w:hint="cs"/>
          <w:b/>
          <w:bCs/>
          <w:sz w:val="36"/>
          <w:szCs w:val="36"/>
          <w:rtl/>
        </w:rPr>
        <w:t>مشكلة الدراسة:</w:t>
      </w:r>
    </w:p>
    <w:p w14:paraId="0BD158C9" w14:textId="77777777" w:rsidR="00B42B16" w:rsidRPr="0033572A" w:rsidRDefault="00B42B16" w:rsidP="00B42B16">
      <w:pPr>
        <w:bidi/>
        <w:spacing w:after="0"/>
        <w:ind w:firstLine="720"/>
        <w:jc w:val="both"/>
        <w:rPr>
          <w:rFonts w:ascii="Traditional Arabic" w:hAnsi="Traditional Arabic" w:cs="Traditional Arabic"/>
          <w:b/>
          <w:bCs/>
          <w:sz w:val="36"/>
          <w:szCs w:val="36"/>
          <w:rtl/>
        </w:rPr>
      </w:pPr>
      <w:r w:rsidRPr="007D50B5">
        <w:rPr>
          <w:rFonts w:ascii="Traditional Arabic" w:hAnsi="Traditional Arabic" w:cs="Traditional Arabic"/>
          <w:sz w:val="36"/>
          <w:szCs w:val="36"/>
          <w:rtl/>
        </w:rPr>
        <w:t xml:space="preserve">يعد مفهوم القوة الناعمة أحد المفاهيم واسعة الاستخدام والانتشار </w:t>
      </w:r>
      <w:r w:rsidRPr="007D50B5">
        <w:rPr>
          <w:rFonts w:ascii="Traditional Arabic" w:hAnsi="Traditional Arabic" w:cs="Traditional Arabic" w:hint="cs"/>
          <w:sz w:val="36"/>
          <w:szCs w:val="36"/>
          <w:rtl/>
        </w:rPr>
        <w:t>في</w:t>
      </w:r>
      <w:r w:rsidRPr="007D50B5">
        <w:rPr>
          <w:rFonts w:ascii="Traditional Arabic" w:hAnsi="Traditional Arabic" w:cs="Traditional Arabic"/>
          <w:sz w:val="36"/>
          <w:szCs w:val="36"/>
          <w:rtl/>
        </w:rPr>
        <w:t xml:space="preserve"> تحليل السياسات الخارجية والعلاقات الدولية</w:t>
      </w:r>
      <w:r>
        <w:rPr>
          <w:rFonts w:ascii="Traditional Arabic" w:hAnsi="Traditional Arabic" w:cs="Traditional Arabic" w:hint="cs"/>
          <w:sz w:val="36"/>
          <w:szCs w:val="36"/>
          <w:rtl/>
        </w:rPr>
        <w:t xml:space="preserve"> والتي تؤثر كذلك على بيئة الاعمال</w:t>
      </w:r>
      <w:r w:rsidRPr="007D50B5">
        <w:rPr>
          <w:rFonts w:ascii="Traditional Arabic" w:hAnsi="Traditional Arabic" w:cs="Traditional Arabic"/>
          <w:sz w:val="36"/>
          <w:szCs w:val="36"/>
          <w:rtl/>
        </w:rPr>
        <w:t xml:space="preserve">، وهو ما يبرر أن أغلب الكتابات والأبحاث عن هذا المفهوم تمتلكها مكتبة الاقتصاد والعلوم السياسية، حيث </w:t>
      </w:r>
      <w:proofErr w:type="spellStart"/>
      <w:r w:rsidRPr="007D50B5">
        <w:rPr>
          <w:rFonts w:ascii="Traditional Arabic" w:hAnsi="Traditional Arabic" w:cs="Traditional Arabic"/>
          <w:sz w:val="36"/>
          <w:szCs w:val="36"/>
          <w:rtl/>
        </w:rPr>
        <w:t>إرتبط</w:t>
      </w:r>
      <w:proofErr w:type="spellEnd"/>
      <w:r w:rsidRPr="007D50B5">
        <w:rPr>
          <w:rFonts w:ascii="Traditional Arabic" w:hAnsi="Traditional Arabic" w:cs="Traditional Arabic"/>
          <w:sz w:val="36"/>
          <w:szCs w:val="36"/>
          <w:rtl/>
        </w:rPr>
        <w:t xml:space="preserve"> هذا المفهوم بضرورة </w:t>
      </w:r>
      <w:proofErr w:type="spellStart"/>
      <w:r w:rsidRPr="007D50B5">
        <w:rPr>
          <w:rFonts w:ascii="Traditional Arabic" w:hAnsi="Traditional Arabic" w:cs="Traditional Arabic"/>
          <w:sz w:val="36"/>
          <w:szCs w:val="36"/>
          <w:rtl/>
        </w:rPr>
        <w:t>إمتلاك</w:t>
      </w:r>
      <w:proofErr w:type="spellEnd"/>
      <w:r w:rsidRPr="007D50B5">
        <w:rPr>
          <w:rFonts w:ascii="Traditional Arabic" w:hAnsi="Traditional Arabic" w:cs="Traditional Arabic"/>
          <w:sz w:val="36"/>
          <w:szCs w:val="36"/>
          <w:rtl/>
        </w:rPr>
        <w:t xml:space="preserve"> الدول لهذه القوة ودورها </w:t>
      </w:r>
      <w:r>
        <w:rPr>
          <w:rFonts w:ascii="Traditional Arabic" w:hAnsi="Traditional Arabic" w:cs="Traditional Arabic" w:hint="cs"/>
          <w:sz w:val="36"/>
          <w:szCs w:val="36"/>
          <w:rtl/>
        </w:rPr>
        <w:t>في</w:t>
      </w:r>
      <w:r w:rsidRPr="007D50B5">
        <w:rPr>
          <w:rFonts w:ascii="Traditional Arabic" w:hAnsi="Traditional Arabic" w:cs="Traditional Arabic"/>
          <w:sz w:val="36"/>
          <w:szCs w:val="36"/>
          <w:rtl/>
        </w:rPr>
        <w:t xml:space="preserve"> تطوير ودعم </w:t>
      </w:r>
      <w:r>
        <w:rPr>
          <w:rFonts w:ascii="Traditional Arabic" w:hAnsi="Traditional Arabic" w:cs="Traditional Arabic" w:hint="cs"/>
          <w:sz w:val="36"/>
          <w:szCs w:val="36"/>
          <w:rtl/>
        </w:rPr>
        <w:t>بيئة الأعمال والاقتصاد</w:t>
      </w:r>
      <w:r w:rsidRPr="007D50B5">
        <w:rPr>
          <w:rFonts w:ascii="Traditional Arabic" w:hAnsi="Traditional Arabic" w:cs="Traditional Arabic"/>
          <w:sz w:val="36"/>
          <w:szCs w:val="36"/>
          <w:rtl/>
        </w:rPr>
        <w:t xml:space="preserve"> ومن ثم تكمن مشكلة </w:t>
      </w:r>
      <w:r>
        <w:rPr>
          <w:rFonts w:ascii="Traditional Arabic" w:hAnsi="Traditional Arabic" w:cs="Traditional Arabic" w:hint="cs"/>
          <w:sz w:val="36"/>
          <w:szCs w:val="36"/>
          <w:rtl/>
        </w:rPr>
        <w:t>الدراسة</w:t>
      </w:r>
      <w:r w:rsidRPr="007D50B5">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 التساؤل الرئيسي التالي</w:t>
      </w:r>
      <w:bookmarkStart w:id="0" w:name="_Hlk192593551"/>
      <w:r>
        <w:rPr>
          <w:rFonts w:ascii="Traditional Arabic" w:hAnsi="Traditional Arabic" w:cs="Traditional Arabic" w:hint="cs"/>
          <w:sz w:val="36"/>
          <w:szCs w:val="36"/>
          <w:rtl/>
        </w:rPr>
        <w:t xml:space="preserve">: </w:t>
      </w:r>
      <w:r w:rsidRPr="0033572A">
        <w:rPr>
          <w:rFonts w:ascii="Traditional Arabic" w:hAnsi="Traditional Arabic" w:cs="Traditional Arabic" w:hint="cs"/>
          <w:b/>
          <w:bCs/>
          <w:sz w:val="36"/>
          <w:szCs w:val="36"/>
          <w:rtl/>
        </w:rPr>
        <w:t>ما أثر القوة الناعمة على بيئة الأعمال في المملكة العربية السعودية</w:t>
      </w:r>
      <w:r>
        <w:rPr>
          <w:rFonts w:ascii="Traditional Arabic" w:hAnsi="Traditional Arabic" w:cs="Traditional Arabic" w:hint="cs"/>
          <w:b/>
          <w:bCs/>
          <w:sz w:val="36"/>
          <w:szCs w:val="36"/>
          <w:rtl/>
        </w:rPr>
        <w:t xml:space="preserve"> </w:t>
      </w:r>
      <w:r w:rsidRPr="004665F8">
        <w:rPr>
          <w:rFonts w:ascii="Traditional Arabic" w:hAnsi="Traditional Arabic" w:cs="Traditional Arabic" w:hint="cs"/>
          <w:b/>
          <w:bCs/>
          <w:color w:val="0D0D0D" w:themeColor="text1" w:themeTint="F2"/>
          <w:sz w:val="36"/>
          <w:szCs w:val="36"/>
          <w:rtl/>
        </w:rPr>
        <w:t>من وجهة نظر طلاب وأعضاء هيئة التدريس بكليات الشرق العربية؟</w:t>
      </w:r>
    </w:p>
    <w:p w14:paraId="7947CF70" w14:textId="77777777" w:rsidR="00B42B16" w:rsidRPr="0033572A" w:rsidRDefault="00B42B16" w:rsidP="00B42B16">
      <w:pPr>
        <w:bidi/>
        <w:spacing w:after="0"/>
        <w:jc w:val="both"/>
        <w:rPr>
          <w:rFonts w:ascii="Traditional Arabic" w:hAnsi="Traditional Arabic" w:cs="Traditional Arabic"/>
          <w:b/>
          <w:bCs/>
          <w:sz w:val="36"/>
          <w:szCs w:val="36"/>
          <w:rtl/>
        </w:rPr>
      </w:pPr>
      <w:r w:rsidRPr="0033572A">
        <w:rPr>
          <w:rFonts w:ascii="Traditional Arabic" w:hAnsi="Traditional Arabic" w:cs="Traditional Arabic" w:hint="cs"/>
          <w:b/>
          <w:bCs/>
          <w:sz w:val="36"/>
          <w:szCs w:val="36"/>
          <w:rtl/>
        </w:rPr>
        <w:t>تساؤلات الدراسة:</w:t>
      </w:r>
    </w:p>
    <w:p w14:paraId="52EDF346" w14:textId="77777777" w:rsidR="00B42B16" w:rsidRPr="004665F8" w:rsidRDefault="00B42B16" w:rsidP="00B42B16">
      <w:pPr>
        <w:pStyle w:val="a6"/>
        <w:numPr>
          <w:ilvl w:val="0"/>
          <w:numId w:val="8"/>
        </w:numPr>
        <w:bidi/>
        <w:spacing w:after="0" w:line="259" w:lineRule="auto"/>
        <w:jc w:val="both"/>
        <w:rPr>
          <w:rFonts w:ascii="Traditional Arabic" w:hAnsi="Traditional Arabic" w:cs="Traditional Arabic"/>
          <w:color w:val="0D0D0D" w:themeColor="text1" w:themeTint="F2"/>
          <w:sz w:val="36"/>
          <w:szCs w:val="36"/>
        </w:rPr>
      </w:pPr>
      <w:r w:rsidRPr="004665F8">
        <w:rPr>
          <w:rFonts w:ascii="Traditional Arabic" w:hAnsi="Traditional Arabic" w:cs="Traditional Arabic" w:hint="cs"/>
          <w:color w:val="0D0D0D" w:themeColor="text1" w:themeTint="F2"/>
          <w:sz w:val="36"/>
          <w:szCs w:val="36"/>
          <w:rtl/>
        </w:rPr>
        <w:t>ما هي موارد وأدوات القوى الناعمة وكيف يمكن توظيفها لتعزيز بيئة الأعمال بالمملكة العربية السعودية من وجهة نظر طلاب وأعضاء هيئة التدريس بكليات الشرق العربية؟</w:t>
      </w:r>
    </w:p>
    <w:p w14:paraId="0D9A9A60" w14:textId="77777777" w:rsidR="00B42B16" w:rsidRPr="004665F8" w:rsidRDefault="00B42B16" w:rsidP="00B42B16">
      <w:pPr>
        <w:pStyle w:val="a6"/>
        <w:numPr>
          <w:ilvl w:val="0"/>
          <w:numId w:val="8"/>
        </w:numPr>
        <w:bidi/>
        <w:spacing w:after="0" w:line="259" w:lineRule="auto"/>
        <w:jc w:val="both"/>
        <w:rPr>
          <w:rFonts w:ascii="Traditional Arabic" w:hAnsi="Traditional Arabic" w:cs="Traditional Arabic"/>
          <w:color w:val="0D0D0D" w:themeColor="text1" w:themeTint="F2"/>
          <w:sz w:val="36"/>
          <w:szCs w:val="36"/>
        </w:rPr>
      </w:pPr>
      <w:r w:rsidRPr="004665F8">
        <w:rPr>
          <w:rFonts w:ascii="Traditional Arabic" w:hAnsi="Traditional Arabic" w:cs="Traditional Arabic" w:hint="cs"/>
          <w:color w:val="0D0D0D" w:themeColor="text1" w:themeTint="F2"/>
          <w:sz w:val="36"/>
          <w:szCs w:val="36"/>
          <w:rtl/>
        </w:rPr>
        <w:lastRenderedPageBreak/>
        <w:t xml:space="preserve">ما هو دور الأجهزة الحكومية صاحبة القوة الناعمة في تعزيز القوة الناعمة للملكة العربية السعودية من وجهة نظر طلاب وأعضاء هيئة التدريس بكليات الشرق العربية </w:t>
      </w:r>
    </w:p>
    <w:p w14:paraId="7F211576" w14:textId="77777777" w:rsidR="00B42B16" w:rsidRPr="004665F8" w:rsidRDefault="00B42B16" w:rsidP="00B42B16">
      <w:pPr>
        <w:bidi/>
        <w:spacing w:after="0"/>
        <w:jc w:val="both"/>
        <w:rPr>
          <w:rFonts w:ascii="Traditional Arabic" w:hAnsi="Traditional Arabic" w:cs="Traditional Arabic"/>
          <w:sz w:val="36"/>
          <w:szCs w:val="36"/>
          <w:rtl/>
        </w:rPr>
      </w:pPr>
    </w:p>
    <w:bookmarkEnd w:id="0"/>
    <w:p w14:paraId="33413FBC" w14:textId="77777777" w:rsidR="00B42B16" w:rsidRDefault="00B42B16" w:rsidP="00B42B16">
      <w:pPr>
        <w:bidi/>
        <w:spacing w:after="0"/>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أهداف الدراسة:</w:t>
      </w:r>
    </w:p>
    <w:p w14:paraId="6936F07A" w14:textId="77777777" w:rsidR="00B42B16" w:rsidRDefault="00B42B16" w:rsidP="00B42B16">
      <w:pPr>
        <w:bidi/>
        <w:spacing w:after="0"/>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يتمثل الهدف الرئيسي للدراسة الحالية في التعرف على أثر </w:t>
      </w:r>
      <w:r w:rsidRPr="00F67997">
        <w:rPr>
          <w:rFonts w:ascii="Traditional Arabic" w:hAnsi="Traditional Arabic" w:cs="Traditional Arabic" w:hint="cs"/>
          <w:sz w:val="36"/>
          <w:szCs w:val="36"/>
          <w:rtl/>
        </w:rPr>
        <w:t>القوة الناعمة على بيئة الأعمال في المملكة العربية السعودية؟</w:t>
      </w:r>
      <w:r>
        <w:rPr>
          <w:rFonts w:ascii="Traditional Arabic" w:hAnsi="Traditional Arabic" w:cs="Traditional Arabic" w:hint="cs"/>
          <w:sz w:val="36"/>
          <w:szCs w:val="36"/>
          <w:rtl/>
        </w:rPr>
        <w:t xml:space="preserve"> وتتفرع منه الأهداف الفرعية التالية:</w:t>
      </w:r>
    </w:p>
    <w:p w14:paraId="7BB468B6" w14:textId="77777777" w:rsidR="00B42B16" w:rsidRPr="00F67997" w:rsidRDefault="00B42B16" w:rsidP="00B42B16">
      <w:pPr>
        <w:pStyle w:val="a6"/>
        <w:numPr>
          <w:ilvl w:val="0"/>
          <w:numId w:val="1"/>
        </w:numPr>
        <w:bidi/>
        <w:spacing w:after="0"/>
        <w:jc w:val="both"/>
        <w:rPr>
          <w:rFonts w:ascii="Traditional Arabic" w:hAnsi="Traditional Arabic" w:cs="Traditional Arabic"/>
          <w:b/>
          <w:bCs/>
          <w:sz w:val="36"/>
          <w:szCs w:val="36"/>
        </w:rPr>
      </w:pPr>
      <w:r w:rsidRPr="00F67997">
        <w:rPr>
          <w:rFonts w:ascii="Traditional Arabic" w:hAnsi="Traditional Arabic" w:cs="Traditional Arabic" w:hint="cs"/>
          <w:sz w:val="36"/>
          <w:szCs w:val="36"/>
          <w:rtl/>
        </w:rPr>
        <w:t>بيان</w:t>
      </w:r>
      <w:r w:rsidRPr="00F67997">
        <w:rPr>
          <w:rFonts w:ascii="Traditional Arabic" w:hAnsi="Traditional Arabic" w:cs="Traditional Arabic"/>
          <w:sz w:val="36"/>
          <w:szCs w:val="36"/>
          <w:rtl/>
        </w:rPr>
        <w:t xml:space="preserve"> موارد وأدوات القوى الناعمة وكيف يمكن توظيفها</w:t>
      </w:r>
      <w:r w:rsidRPr="00F67997">
        <w:rPr>
          <w:rFonts w:ascii="Traditional Arabic" w:hAnsi="Traditional Arabic" w:cs="Traditional Arabic" w:hint="cs"/>
          <w:sz w:val="36"/>
          <w:szCs w:val="36"/>
          <w:rtl/>
        </w:rPr>
        <w:t>.</w:t>
      </w:r>
    </w:p>
    <w:p w14:paraId="5321F9A3" w14:textId="77777777" w:rsidR="00B42B16" w:rsidRPr="00F67997" w:rsidRDefault="00B42B16" w:rsidP="00B42B16">
      <w:pPr>
        <w:pStyle w:val="a6"/>
        <w:numPr>
          <w:ilvl w:val="0"/>
          <w:numId w:val="1"/>
        </w:numPr>
        <w:bidi/>
        <w:spacing w:after="0"/>
        <w:jc w:val="both"/>
        <w:rPr>
          <w:rFonts w:ascii="Traditional Arabic" w:hAnsi="Traditional Arabic" w:cs="Traditional Arabic"/>
          <w:sz w:val="36"/>
          <w:szCs w:val="36"/>
        </w:rPr>
      </w:pPr>
      <w:r w:rsidRPr="00F67997">
        <w:rPr>
          <w:rFonts w:ascii="Traditional Arabic" w:hAnsi="Traditional Arabic" w:cs="Traditional Arabic" w:hint="cs"/>
          <w:sz w:val="36"/>
          <w:szCs w:val="36"/>
          <w:rtl/>
        </w:rPr>
        <w:t>التعرف</w:t>
      </w:r>
      <w:r w:rsidRPr="00F67997">
        <w:rPr>
          <w:rFonts w:ascii="Traditional Arabic" w:hAnsi="Traditional Arabic" w:cs="Traditional Arabic"/>
          <w:sz w:val="36"/>
          <w:szCs w:val="36"/>
          <w:rtl/>
        </w:rPr>
        <w:t xml:space="preserve"> دور الأجهزة الحكومية صاحبة القوة الناعمة </w:t>
      </w:r>
      <w:r w:rsidRPr="00F67997">
        <w:rPr>
          <w:rFonts w:ascii="Traditional Arabic" w:hAnsi="Traditional Arabic" w:cs="Traditional Arabic" w:hint="cs"/>
          <w:sz w:val="36"/>
          <w:szCs w:val="36"/>
          <w:rtl/>
        </w:rPr>
        <w:t>في</w:t>
      </w:r>
      <w:r w:rsidRPr="00F67997">
        <w:rPr>
          <w:rFonts w:ascii="Traditional Arabic" w:hAnsi="Traditional Arabic" w:cs="Traditional Arabic"/>
          <w:sz w:val="36"/>
          <w:szCs w:val="36"/>
          <w:rtl/>
        </w:rPr>
        <w:t xml:space="preserve"> تعزيز القوة الناعمة </w:t>
      </w:r>
      <w:r w:rsidRPr="00F67997">
        <w:rPr>
          <w:rFonts w:ascii="Traditional Arabic" w:hAnsi="Traditional Arabic" w:cs="Traditional Arabic" w:hint="cs"/>
          <w:sz w:val="36"/>
          <w:szCs w:val="36"/>
          <w:rtl/>
        </w:rPr>
        <w:t>للملكة العربية السعودية.</w:t>
      </w:r>
    </w:p>
    <w:p w14:paraId="5972D53B" w14:textId="77777777" w:rsidR="00B42B16" w:rsidRPr="006A31EE" w:rsidRDefault="00B42B16" w:rsidP="00B42B16">
      <w:pPr>
        <w:bidi/>
        <w:spacing w:after="0"/>
        <w:jc w:val="both"/>
        <w:rPr>
          <w:rFonts w:ascii="Traditional Arabic" w:hAnsi="Traditional Arabic" w:cs="Traditional Arabic"/>
          <w:b/>
          <w:bCs/>
          <w:sz w:val="36"/>
          <w:szCs w:val="36"/>
          <w:rtl/>
        </w:rPr>
      </w:pPr>
      <w:r w:rsidRPr="006A31EE">
        <w:rPr>
          <w:rFonts w:ascii="Traditional Arabic" w:hAnsi="Traditional Arabic" w:cs="Traditional Arabic" w:hint="cs"/>
          <w:b/>
          <w:bCs/>
          <w:sz w:val="36"/>
          <w:szCs w:val="36"/>
          <w:rtl/>
        </w:rPr>
        <w:t xml:space="preserve">أهمية الدراسة: </w:t>
      </w:r>
    </w:p>
    <w:p w14:paraId="256B0B4E" w14:textId="77777777" w:rsidR="00B42B16" w:rsidRPr="006A31EE" w:rsidRDefault="00B42B16" w:rsidP="00B42B16">
      <w:pPr>
        <w:bidi/>
        <w:spacing w:after="0"/>
        <w:jc w:val="both"/>
        <w:rPr>
          <w:rFonts w:ascii="Traditional Arabic" w:hAnsi="Traditional Arabic" w:cs="Traditional Arabic"/>
          <w:b/>
          <w:bCs/>
          <w:sz w:val="36"/>
          <w:szCs w:val="36"/>
          <w:rtl/>
        </w:rPr>
      </w:pPr>
      <w:r w:rsidRPr="006A31EE">
        <w:rPr>
          <w:rFonts w:ascii="Traditional Arabic" w:hAnsi="Traditional Arabic" w:cs="Traditional Arabic"/>
          <w:b/>
          <w:bCs/>
          <w:sz w:val="36"/>
          <w:szCs w:val="36"/>
          <w:rtl/>
        </w:rPr>
        <w:t xml:space="preserve">  الأهمية العلمية </w:t>
      </w:r>
      <w:r w:rsidRPr="006A31EE">
        <w:rPr>
          <w:rFonts w:ascii="Traditional Arabic" w:hAnsi="Traditional Arabic" w:cs="Traditional Arabic" w:hint="cs"/>
          <w:b/>
          <w:bCs/>
          <w:sz w:val="36"/>
          <w:szCs w:val="36"/>
          <w:rtl/>
        </w:rPr>
        <w:t>للدراسة</w:t>
      </w:r>
      <w:r w:rsidRPr="006A31EE">
        <w:rPr>
          <w:rFonts w:ascii="Traditional Arabic" w:hAnsi="Traditional Arabic" w:cs="Traditional Arabic"/>
          <w:b/>
          <w:bCs/>
          <w:sz w:val="36"/>
          <w:szCs w:val="36"/>
          <w:rtl/>
        </w:rPr>
        <w:t>:</w:t>
      </w:r>
    </w:p>
    <w:p w14:paraId="169D8522" w14:textId="77777777" w:rsidR="00B42B16" w:rsidRPr="006A31EE" w:rsidRDefault="00B42B16" w:rsidP="00B42B16">
      <w:pPr>
        <w:bidi/>
        <w:spacing w:after="0"/>
        <w:jc w:val="both"/>
        <w:rPr>
          <w:rFonts w:ascii="Traditional Arabic" w:hAnsi="Traditional Arabic" w:cs="Traditional Arabic"/>
          <w:sz w:val="36"/>
          <w:szCs w:val="36"/>
        </w:rPr>
      </w:pPr>
      <w:r w:rsidRPr="006A31EE">
        <w:rPr>
          <w:rFonts w:ascii="Traditional Arabic" w:hAnsi="Traditional Arabic" w:cs="Traditional Arabic"/>
          <w:sz w:val="36"/>
          <w:szCs w:val="36"/>
          <w:rtl/>
        </w:rPr>
        <w:t xml:space="preserve"> </w:t>
      </w:r>
      <w:r>
        <w:rPr>
          <w:rFonts w:ascii="Traditional Arabic" w:hAnsi="Traditional Arabic" w:cs="Traditional Arabic"/>
          <w:sz w:val="36"/>
          <w:szCs w:val="36"/>
          <w:rtl/>
        </w:rPr>
        <w:tab/>
      </w:r>
      <w:r w:rsidRPr="006A31EE">
        <w:rPr>
          <w:rFonts w:ascii="Traditional Arabic" w:hAnsi="Traditional Arabic" w:cs="Traditional Arabic"/>
          <w:sz w:val="36"/>
          <w:szCs w:val="36"/>
          <w:rtl/>
        </w:rPr>
        <w:t>تتمثل ف</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xml:space="preserve"> أن موضوع القوة الناعمة من الموضوعات الت</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xml:space="preserve"> تأتى على قائمة أولويات البحث العلم</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xml:space="preserve"> على المستوى الدول</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xml:space="preserve"> ف</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xml:space="preserve"> الوقت الحال</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نتيجة غزو البيانات الضخمة لأغلب مجالات الحياة محققة العديد من المزايا، ومصطحبة الكثير من التحديات والمخاطر، ويعد البحث الحال</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xml:space="preserve"> محاولة لمعرفة كيف يمكن توظيف القوة الناعمة ف</w:t>
      </w:r>
      <w:r>
        <w:rPr>
          <w:rFonts w:ascii="Traditional Arabic" w:hAnsi="Traditional Arabic" w:cs="Traditional Arabic" w:hint="cs"/>
          <w:sz w:val="36"/>
          <w:szCs w:val="36"/>
          <w:rtl/>
        </w:rPr>
        <w:t>ي</w:t>
      </w:r>
      <w:r w:rsidRPr="006A31EE">
        <w:rPr>
          <w:rFonts w:ascii="Traditional Arabic" w:hAnsi="Traditional Arabic" w:cs="Traditional Arabic"/>
          <w:sz w:val="36"/>
          <w:szCs w:val="36"/>
          <w:rtl/>
        </w:rPr>
        <w:t xml:space="preserve"> مجالات أخرى بخلاف مجالات السياسة والعلاقات الدولية، </w:t>
      </w:r>
      <w:proofErr w:type="spellStart"/>
      <w:r w:rsidRPr="006A31EE">
        <w:rPr>
          <w:rFonts w:ascii="Traditional Arabic" w:hAnsi="Traditional Arabic" w:cs="Traditional Arabic"/>
          <w:sz w:val="36"/>
          <w:szCs w:val="36"/>
          <w:rtl/>
        </w:rPr>
        <w:t>للإستفادة</w:t>
      </w:r>
      <w:proofErr w:type="spellEnd"/>
      <w:r w:rsidRPr="006A31EE">
        <w:rPr>
          <w:rFonts w:ascii="Traditional Arabic" w:hAnsi="Traditional Arabic" w:cs="Traditional Arabic"/>
          <w:sz w:val="36"/>
          <w:szCs w:val="36"/>
          <w:rtl/>
        </w:rPr>
        <w:t xml:space="preserve"> من مزايا هذا المفهوم وفتح مجال لأبحاث مستقبلية تستخدمه </w:t>
      </w:r>
      <w:r>
        <w:rPr>
          <w:rFonts w:ascii="Traditional Arabic" w:hAnsi="Traditional Arabic" w:cs="Traditional Arabic" w:hint="cs"/>
          <w:sz w:val="36"/>
          <w:szCs w:val="36"/>
          <w:rtl/>
        </w:rPr>
        <w:t>في</w:t>
      </w:r>
      <w:r w:rsidRPr="006A31EE">
        <w:rPr>
          <w:rFonts w:ascii="Traditional Arabic" w:hAnsi="Traditional Arabic" w:cs="Traditional Arabic"/>
          <w:sz w:val="36"/>
          <w:szCs w:val="36"/>
          <w:rtl/>
        </w:rPr>
        <w:t xml:space="preserve"> مجالات الحياة المختلفة الإدارية والاقتصادية والاجتماعية والثقافية وليس فقط السياسية. </w:t>
      </w:r>
    </w:p>
    <w:p w14:paraId="34091C01" w14:textId="77777777" w:rsidR="00B42B16" w:rsidRPr="006A31EE" w:rsidRDefault="00B42B16" w:rsidP="00B42B16">
      <w:pPr>
        <w:bidi/>
        <w:spacing w:after="0"/>
        <w:jc w:val="both"/>
        <w:rPr>
          <w:rFonts w:ascii="Traditional Arabic" w:hAnsi="Traditional Arabic" w:cs="Traditional Arabic"/>
          <w:b/>
          <w:bCs/>
          <w:sz w:val="36"/>
          <w:szCs w:val="36"/>
          <w:rtl/>
        </w:rPr>
      </w:pPr>
      <w:r w:rsidRPr="006A31EE">
        <w:rPr>
          <w:rFonts w:ascii="Traditional Arabic" w:hAnsi="Traditional Arabic" w:cs="Traditional Arabic"/>
          <w:b/>
          <w:bCs/>
          <w:sz w:val="36"/>
          <w:szCs w:val="36"/>
          <w:rtl/>
        </w:rPr>
        <w:t xml:space="preserve">  الأهمية العملية </w:t>
      </w:r>
      <w:r w:rsidRPr="006A31EE">
        <w:rPr>
          <w:rFonts w:ascii="Traditional Arabic" w:hAnsi="Traditional Arabic" w:cs="Traditional Arabic" w:hint="cs"/>
          <w:b/>
          <w:bCs/>
          <w:sz w:val="36"/>
          <w:szCs w:val="36"/>
          <w:rtl/>
        </w:rPr>
        <w:t>للدراسة</w:t>
      </w:r>
      <w:r w:rsidRPr="006A31EE">
        <w:rPr>
          <w:rFonts w:ascii="Traditional Arabic" w:hAnsi="Traditional Arabic" w:cs="Traditional Arabic"/>
          <w:b/>
          <w:bCs/>
          <w:sz w:val="36"/>
          <w:szCs w:val="36"/>
          <w:rtl/>
        </w:rPr>
        <w:t>:</w:t>
      </w:r>
    </w:p>
    <w:p w14:paraId="5C84241C" w14:textId="77777777" w:rsidR="00B42B16" w:rsidRDefault="00B42B16" w:rsidP="00B42B16">
      <w:pPr>
        <w:bidi/>
        <w:spacing w:after="0"/>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تكمن الأهمية العلمية للدراسة</w:t>
      </w:r>
      <w:r w:rsidRPr="006A31EE">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w:t>
      </w:r>
      <w:r w:rsidRPr="006A31EE">
        <w:rPr>
          <w:rFonts w:ascii="Traditional Arabic" w:hAnsi="Traditional Arabic" w:cs="Traditional Arabic"/>
          <w:sz w:val="36"/>
          <w:szCs w:val="36"/>
          <w:rtl/>
        </w:rPr>
        <w:t xml:space="preserve"> بيان كيف يمكن للقيادات </w:t>
      </w:r>
      <w:r>
        <w:rPr>
          <w:rFonts w:ascii="Traditional Arabic" w:hAnsi="Traditional Arabic" w:cs="Traditional Arabic" w:hint="cs"/>
          <w:sz w:val="36"/>
          <w:szCs w:val="36"/>
          <w:rtl/>
        </w:rPr>
        <w:t>التي</w:t>
      </w:r>
      <w:r w:rsidRPr="006A31EE">
        <w:rPr>
          <w:rFonts w:ascii="Traditional Arabic" w:hAnsi="Traditional Arabic" w:cs="Traditional Arabic"/>
          <w:sz w:val="36"/>
          <w:szCs w:val="36"/>
          <w:rtl/>
        </w:rPr>
        <w:t xml:space="preserve"> تمتلك قوة </w:t>
      </w:r>
      <w:r>
        <w:rPr>
          <w:rFonts w:ascii="Traditional Arabic" w:hAnsi="Traditional Arabic" w:cs="Traditional Arabic" w:hint="cs"/>
          <w:sz w:val="36"/>
          <w:szCs w:val="36"/>
          <w:rtl/>
        </w:rPr>
        <w:t>أثر القوة الناعمة على بيئة الأعمال</w:t>
      </w:r>
      <w:r w:rsidRPr="006A31EE">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وبالتالي</w:t>
      </w:r>
      <w:r w:rsidRPr="006A31EE">
        <w:rPr>
          <w:rFonts w:ascii="Traditional Arabic" w:hAnsi="Traditional Arabic" w:cs="Traditional Arabic"/>
          <w:sz w:val="36"/>
          <w:szCs w:val="36"/>
          <w:rtl/>
        </w:rPr>
        <w:t xml:space="preserve"> بيان دور الأجهزة الحكومية صحابة القوة الناعمة </w:t>
      </w:r>
      <w:r>
        <w:rPr>
          <w:rFonts w:ascii="Traditional Arabic" w:hAnsi="Traditional Arabic" w:cs="Traditional Arabic" w:hint="cs"/>
          <w:sz w:val="36"/>
          <w:szCs w:val="36"/>
          <w:rtl/>
        </w:rPr>
        <w:t>في</w:t>
      </w:r>
      <w:r w:rsidRPr="006A31EE">
        <w:rPr>
          <w:rFonts w:ascii="Traditional Arabic" w:hAnsi="Traditional Arabic" w:cs="Traditional Arabic"/>
          <w:sz w:val="36"/>
          <w:szCs w:val="36"/>
          <w:rtl/>
        </w:rPr>
        <w:t xml:space="preserve"> تعزيز القوة الناعمة </w:t>
      </w:r>
      <w:r>
        <w:rPr>
          <w:rFonts w:ascii="Traditional Arabic" w:hAnsi="Traditional Arabic" w:cs="Traditional Arabic" w:hint="cs"/>
          <w:sz w:val="36"/>
          <w:szCs w:val="36"/>
          <w:rtl/>
        </w:rPr>
        <w:t>للملكة</w:t>
      </w:r>
      <w:r w:rsidRPr="006A31EE">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p>
    <w:p w14:paraId="546A2687" w14:textId="77777777" w:rsidR="00B42B16" w:rsidRDefault="00B42B16" w:rsidP="00B42B16">
      <w:pPr>
        <w:bidi/>
        <w:spacing w:after="0"/>
        <w:ind w:firstLine="720"/>
        <w:jc w:val="both"/>
        <w:rPr>
          <w:rFonts w:ascii="Traditional Arabic" w:hAnsi="Traditional Arabic" w:cs="Traditional Arabic"/>
          <w:sz w:val="36"/>
          <w:szCs w:val="36"/>
          <w:rtl/>
        </w:rPr>
      </w:pPr>
    </w:p>
    <w:p w14:paraId="0754F984" w14:textId="77777777" w:rsidR="00B42B16" w:rsidRDefault="00B42B16" w:rsidP="00B42B16">
      <w:pPr>
        <w:bidi/>
        <w:spacing w:after="0"/>
        <w:ind w:firstLine="720"/>
        <w:jc w:val="both"/>
        <w:rPr>
          <w:rFonts w:ascii="Traditional Arabic" w:hAnsi="Traditional Arabic" w:cs="Traditional Arabic"/>
          <w:sz w:val="36"/>
          <w:szCs w:val="36"/>
          <w:rtl/>
        </w:rPr>
      </w:pPr>
    </w:p>
    <w:p w14:paraId="61F4E2B7" w14:textId="77777777" w:rsidR="00B42B16" w:rsidRDefault="00B42B16" w:rsidP="00B42B16">
      <w:pPr>
        <w:bidi/>
        <w:spacing w:after="0"/>
        <w:ind w:firstLine="720"/>
        <w:jc w:val="both"/>
        <w:rPr>
          <w:rFonts w:ascii="Traditional Arabic" w:hAnsi="Traditional Arabic" w:cs="Traditional Arabic"/>
          <w:sz w:val="36"/>
          <w:szCs w:val="36"/>
          <w:rtl/>
        </w:rPr>
      </w:pPr>
    </w:p>
    <w:p w14:paraId="0AAA754E" w14:textId="77777777" w:rsidR="00B42B16" w:rsidRDefault="00B42B16" w:rsidP="00B42B16">
      <w:pPr>
        <w:bidi/>
        <w:spacing w:after="0"/>
        <w:ind w:firstLine="720"/>
        <w:jc w:val="both"/>
        <w:rPr>
          <w:rFonts w:ascii="Traditional Arabic" w:hAnsi="Traditional Arabic" w:cs="Traditional Arabic"/>
          <w:sz w:val="36"/>
          <w:szCs w:val="36"/>
          <w:rtl/>
        </w:rPr>
      </w:pPr>
    </w:p>
    <w:p w14:paraId="4862D740" w14:textId="77777777" w:rsidR="00B42B16" w:rsidRPr="00081826" w:rsidRDefault="00B42B16" w:rsidP="00B42B16">
      <w:pPr>
        <w:bidi/>
        <w:spacing w:after="0"/>
        <w:jc w:val="both"/>
        <w:rPr>
          <w:rFonts w:ascii="Traditional Arabic" w:hAnsi="Traditional Arabic" w:cs="Traditional Arabic"/>
          <w:b/>
          <w:bCs/>
          <w:sz w:val="36"/>
          <w:szCs w:val="36"/>
          <w:rtl/>
        </w:rPr>
      </w:pPr>
      <w:r w:rsidRPr="00081826">
        <w:rPr>
          <w:rFonts w:ascii="Traditional Arabic" w:hAnsi="Traditional Arabic" w:cs="Traditional Arabic" w:hint="cs"/>
          <w:b/>
          <w:bCs/>
          <w:sz w:val="36"/>
          <w:szCs w:val="36"/>
          <w:rtl/>
        </w:rPr>
        <w:t xml:space="preserve">مصطلحات الدراسة: </w:t>
      </w:r>
    </w:p>
    <w:p w14:paraId="12E888A5" w14:textId="77777777" w:rsidR="00B42B16" w:rsidRPr="005E441E" w:rsidRDefault="00B42B16" w:rsidP="00B42B16">
      <w:pPr>
        <w:bidi/>
        <w:spacing w:after="0"/>
        <w:jc w:val="both"/>
        <w:rPr>
          <w:rFonts w:ascii="Traditional Arabic" w:hAnsi="Traditional Arabic" w:cs="Traditional Arabic"/>
          <w:b/>
          <w:bCs/>
          <w:sz w:val="36"/>
          <w:szCs w:val="36"/>
          <w:rtl/>
        </w:rPr>
      </w:pPr>
      <w:r w:rsidRPr="005E441E">
        <w:rPr>
          <w:rFonts w:ascii="Traditional Arabic" w:hAnsi="Traditional Arabic" w:cs="Traditional Arabic"/>
          <w:b/>
          <w:bCs/>
          <w:sz w:val="36"/>
          <w:szCs w:val="36"/>
          <w:rtl/>
        </w:rPr>
        <w:t>مفهوم القوة الناعمة</w:t>
      </w:r>
      <w:r w:rsidRPr="005E441E">
        <w:rPr>
          <w:rFonts w:ascii="Traditional Arabic" w:hAnsi="Traditional Arabic" w:cs="Traditional Arabic" w:hint="cs"/>
          <w:b/>
          <w:bCs/>
          <w:sz w:val="36"/>
          <w:szCs w:val="36"/>
          <w:rtl/>
        </w:rPr>
        <w:t>:</w:t>
      </w:r>
    </w:p>
    <w:p w14:paraId="7DCEE5F9" w14:textId="77777777" w:rsidR="00B42B16" w:rsidRPr="005E441E" w:rsidRDefault="00B42B16" w:rsidP="00B42B16">
      <w:pPr>
        <w:bidi/>
        <w:spacing w:after="0"/>
        <w:ind w:firstLine="720"/>
        <w:jc w:val="both"/>
        <w:rPr>
          <w:rFonts w:ascii="Traditional Arabic" w:hAnsi="Traditional Arabic" w:cs="Traditional Arabic"/>
          <w:sz w:val="36"/>
          <w:szCs w:val="36"/>
          <w:rtl/>
        </w:rPr>
      </w:pPr>
      <w:r w:rsidRPr="005E441E">
        <w:rPr>
          <w:rFonts w:ascii="Traditional Arabic" w:hAnsi="Traditional Arabic" w:cs="Traditional Arabic"/>
          <w:sz w:val="36"/>
          <w:szCs w:val="36"/>
          <w:rtl/>
        </w:rPr>
        <w:t xml:space="preserve">هي القدرة على كسب العقول والقلوب لتحقيق الأهداف السياسية </w:t>
      </w:r>
      <w:r w:rsidRPr="005E441E">
        <w:rPr>
          <w:rFonts w:ascii="Traditional Arabic" w:hAnsi="Traditional Arabic" w:cs="Traditional Arabic" w:hint="cs"/>
          <w:sz w:val="36"/>
          <w:szCs w:val="36"/>
          <w:rtl/>
        </w:rPr>
        <w:t xml:space="preserve">المطلوبة </w:t>
      </w:r>
      <w:r w:rsidRPr="005E441E">
        <w:rPr>
          <w:rFonts w:ascii="Traditional Arabic" w:hAnsi="Traditional Arabic" w:cs="Traditional Arabic"/>
          <w:sz w:val="36"/>
          <w:szCs w:val="36"/>
          <w:rtl/>
        </w:rPr>
        <w:t>(</w:t>
      </w:r>
      <w:r w:rsidRPr="005E441E">
        <w:rPr>
          <w:rFonts w:ascii="Traditional Arabic" w:hAnsi="Traditional Arabic" w:cs="Traditional Arabic" w:hint="cs"/>
          <w:sz w:val="36"/>
          <w:szCs w:val="36"/>
          <w:rtl/>
        </w:rPr>
        <w:t>جوزيف ،2007م).</w:t>
      </w:r>
    </w:p>
    <w:p w14:paraId="05597EF7" w14:textId="77777777" w:rsidR="00B42B16" w:rsidRPr="005E441E" w:rsidRDefault="00B42B16" w:rsidP="00B42B16">
      <w:pPr>
        <w:bidi/>
        <w:spacing w:after="0"/>
        <w:ind w:firstLine="720"/>
        <w:jc w:val="both"/>
        <w:rPr>
          <w:rFonts w:ascii="Traditional Arabic" w:hAnsi="Traditional Arabic" w:cs="Traditional Arabic"/>
          <w:sz w:val="36"/>
          <w:szCs w:val="36"/>
        </w:rPr>
      </w:pPr>
      <w:r w:rsidRPr="005E441E">
        <w:rPr>
          <w:rFonts w:ascii="Traditional Arabic" w:hAnsi="Traditional Arabic" w:cs="Traditional Arabic"/>
          <w:sz w:val="36"/>
          <w:szCs w:val="36"/>
          <w:rtl/>
        </w:rPr>
        <w:t>ويعرفها علي حرب</w:t>
      </w:r>
      <w:r w:rsidRPr="005E441E">
        <w:rPr>
          <w:rFonts w:ascii="Traditional Arabic" w:hAnsi="Traditional Arabic" w:cs="Traditional Arabic" w:hint="cs"/>
          <w:sz w:val="36"/>
          <w:szCs w:val="36"/>
          <w:rtl/>
        </w:rPr>
        <w:t>(2012م)</w:t>
      </w:r>
      <w:r w:rsidRPr="005E441E">
        <w:rPr>
          <w:rFonts w:ascii="Traditional Arabic" w:hAnsi="Traditional Arabic" w:cs="Traditional Arabic"/>
          <w:sz w:val="36"/>
          <w:szCs w:val="36"/>
          <w:rtl/>
        </w:rPr>
        <w:t xml:space="preserve"> بأنها: القوة الرقمية والتقنية بمعلوماتها ورموزها وصورها وهواتفها وشبكاتها وكتبها، وكلها وسائل أتاحت خلق مساحات وميادين ومنظمات افتراضية للتواصل والتبادل والتجمع أمكن ترجمتها إلى قوةٍ خارقة، هي بمثابة تسونامي سياسية، أي أن لها القدرة على تغيير الواقع وإعادة بناءه سواء ما يتعلق بالهوية والثقافة والسلطة والقوة</w:t>
      </w:r>
      <w:r w:rsidRPr="005E441E">
        <w:rPr>
          <w:rFonts w:ascii="Traditional Arabic" w:hAnsi="Traditional Arabic" w:cs="Traditional Arabic" w:hint="cs"/>
          <w:sz w:val="36"/>
          <w:szCs w:val="36"/>
          <w:rtl/>
        </w:rPr>
        <w:t>.</w:t>
      </w:r>
    </w:p>
    <w:p w14:paraId="556886CC" w14:textId="77777777" w:rsidR="00B42B16" w:rsidRPr="005E441E" w:rsidRDefault="00B42B16" w:rsidP="00B42B16">
      <w:pPr>
        <w:bidi/>
        <w:spacing w:after="0"/>
        <w:jc w:val="both"/>
        <w:rPr>
          <w:rFonts w:ascii="Traditional Arabic" w:hAnsi="Traditional Arabic" w:cs="Traditional Arabic"/>
          <w:sz w:val="36"/>
          <w:szCs w:val="36"/>
          <w:rtl/>
        </w:rPr>
      </w:pPr>
      <w:r w:rsidRPr="005E441E">
        <w:rPr>
          <w:rFonts w:ascii="Traditional Arabic" w:hAnsi="Traditional Arabic" w:cs="Traditional Arabic" w:hint="cs"/>
          <w:sz w:val="36"/>
          <w:szCs w:val="36"/>
          <w:rtl/>
        </w:rPr>
        <w:t>و</w:t>
      </w:r>
      <w:r w:rsidRPr="005E441E">
        <w:rPr>
          <w:rFonts w:ascii="Traditional Arabic" w:hAnsi="Traditional Arabic" w:cs="Traditional Arabic"/>
          <w:sz w:val="36"/>
          <w:szCs w:val="36"/>
          <w:rtl/>
        </w:rPr>
        <w:t>تعرف</w:t>
      </w:r>
      <w:r w:rsidRPr="005E441E">
        <w:rPr>
          <w:rFonts w:ascii="Traditional Arabic" w:hAnsi="Traditional Arabic" w:cs="Traditional Arabic" w:hint="cs"/>
          <w:sz w:val="36"/>
          <w:szCs w:val="36"/>
          <w:rtl/>
        </w:rPr>
        <w:t>ها</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 xml:space="preserve">(جوزيف،2007م) أيضا بأنها </w:t>
      </w:r>
      <w:r w:rsidRPr="005E441E">
        <w:rPr>
          <w:rFonts w:ascii="Traditional Arabic" w:hAnsi="Traditional Arabic" w:cs="Traditional Arabic"/>
          <w:sz w:val="36"/>
          <w:szCs w:val="36"/>
          <w:rtl/>
        </w:rPr>
        <w:t>القوة الناعمة بأنها «القدرة على الحصول على ما تريد عن طريق الجاذبية بدلًا من الإرغام</w:t>
      </w:r>
      <w:r w:rsidRPr="005E441E">
        <w:rPr>
          <w:rFonts w:ascii="Traditional Arabic" w:hAnsi="Traditional Arabic" w:cs="Traditional Arabic" w:hint="cs"/>
          <w:sz w:val="36"/>
          <w:szCs w:val="36"/>
          <w:rtl/>
        </w:rPr>
        <w:t>.</w:t>
      </w:r>
    </w:p>
    <w:p w14:paraId="26081B60" w14:textId="77777777" w:rsidR="00B42B16" w:rsidRPr="005E441E" w:rsidRDefault="00B42B16" w:rsidP="00B42B16">
      <w:pPr>
        <w:bidi/>
        <w:spacing w:after="0"/>
        <w:ind w:firstLine="720"/>
        <w:jc w:val="both"/>
        <w:rPr>
          <w:rFonts w:ascii="Traditional Arabic" w:hAnsi="Traditional Arabic" w:cs="Traditional Arabic"/>
          <w:sz w:val="36"/>
          <w:szCs w:val="36"/>
          <w:rtl/>
        </w:rPr>
      </w:pPr>
      <w:r w:rsidRPr="005E441E">
        <w:rPr>
          <w:rFonts w:ascii="Traditional Arabic" w:hAnsi="Traditional Arabic" w:cs="Traditional Arabic"/>
          <w:sz w:val="36"/>
          <w:szCs w:val="36"/>
          <w:rtl/>
        </w:rPr>
        <w:t>و</w:t>
      </w:r>
      <w:r w:rsidRPr="005E441E">
        <w:rPr>
          <w:rFonts w:ascii="Traditional Arabic" w:hAnsi="Traditional Arabic" w:cs="Traditional Arabic" w:hint="cs"/>
          <w:sz w:val="36"/>
          <w:szCs w:val="36"/>
          <w:rtl/>
        </w:rPr>
        <w:t xml:space="preserve">من خلال التعريف </w:t>
      </w:r>
      <w:r>
        <w:rPr>
          <w:rFonts w:ascii="Traditional Arabic" w:hAnsi="Traditional Arabic" w:cs="Traditional Arabic" w:hint="cs"/>
          <w:sz w:val="36"/>
          <w:szCs w:val="36"/>
          <w:rtl/>
        </w:rPr>
        <w:t>يرى</w:t>
      </w:r>
      <w:r w:rsidRPr="005E441E">
        <w:rPr>
          <w:rFonts w:ascii="Traditional Arabic" w:hAnsi="Traditional Arabic" w:cs="Traditional Arabic" w:hint="cs"/>
          <w:sz w:val="36"/>
          <w:szCs w:val="36"/>
          <w:rtl/>
        </w:rPr>
        <w:t xml:space="preserve"> الباحث أنها تعني </w:t>
      </w:r>
      <w:r w:rsidRPr="005E441E">
        <w:rPr>
          <w:rFonts w:ascii="Traditional Arabic" w:hAnsi="Traditional Arabic" w:cs="Traditional Arabic"/>
          <w:sz w:val="36"/>
          <w:szCs w:val="36"/>
          <w:rtl/>
        </w:rPr>
        <w:t>أن يكون للدولة قوة روحية ومعنوية من خلال ثقافتها ما تجسده من أفكارٍ ومبادئ وأخلاق ومن خلال الدعم في مجالات حقوق الإنسان والبنية التحتية والفن، مما يؤدي للآخرين إلى احترام هذا الأسلوب والإعجاب به ثم اتباع مصادره، كما يطلق المصطلح على وسائل الإعلام الموجهة أو ما يسمى بالإعلام الموجه لخدمة فكر ما، يتمثل الإعلام المقصود هنا (بالثورة المعلوماتية والاتصالات)، وتعتبر القوة الناعمة إعلاميًا من أفضل الأسلحة الناعمة إذ يمكن السيطرة على الآخرين من خلاله وأن تجعلهم يتضامنوا معك</w:t>
      </w:r>
      <w:r w:rsidRPr="005E441E">
        <w:rPr>
          <w:rFonts w:ascii="Traditional Arabic" w:hAnsi="Traditional Arabic" w:cs="Traditional Arabic" w:hint="cs"/>
          <w:sz w:val="36"/>
          <w:szCs w:val="36"/>
          <w:rtl/>
        </w:rPr>
        <w:t>.</w:t>
      </w:r>
    </w:p>
    <w:p w14:paraId="200EEE7F" w14:textId="77777777" w:rsidR="00B42B16" w:rsidRDefault="00B42B16" w:rsidP="00B42B16">
      <w:pPr>
        <w:bidi/>
        <w:spacing w:after="0"/>
        <w:ind w:firstLine="720"/>
        <w:jc w:val="both"/>
        <w:rPr>
          <w:rFonts w:ascii="Traditional Arabic" w:hAnsi="Traditional Arabic" w:cs="Traditional Arabic"/>
          <w:sz w:val="36"/>
          <w:szCs w:val="36"/>
          <w:rtl/>
        </w:rPr>
      </w:pPr>
      <w:r w:rsidRPr="005E441E">
        <w:rPr>
          <w:rFonts w:ascii="Traditional Arabic" w:hAnsi="Traditional Arabic" w:cs="Traditional Arabic"/>
          <w:sz w:val="36"/>
          <w:szCs w:val="36"/>
          <w:rtl/>
        </w:rPr>
        <w:lastRenderedPageBreak/>
        <w:t>وهكذا فهي تختلف عن القوة الصلبة أو الخشنة المكونة من العتاد العسكري والثراء الاقتصادي، واستعمالهما بالتهديد بالعقوبات أو الاستمالة، أي أن تمتلك قوة ناعمة يعني أن تجعل الآخرين يعجبون بك ويتطلعون إلى ما تقوم به فيتخذون موقفًا إيجابيًا من قيمك وأفكارك وبالتالي تتفق رغباتهم مع رغباتك</w:t>
      </w:r>
      <w:r w:rsidRPr="005E441E">
        <w:rPr>
          <w:rFonts w:ascii="Traditional Arabic" w:hAnsi="Traditional Arabic" w:cs="Traditional Arabic"/>
          <w:sz w:val="36"/>
          <w:szCs w:val="36"/>
        </w:rPr>
        <w:t>.</w:t>
      </w:r>
    </w:p>
    <w:p w14:paraId="77E02F96" w14:textId="77777777" w:rsidR="00B42B16" w:rsidRDefault="00B42B16" w:rsidP="00B42B16">
      <w:pPr>
        <w:bidi/>
        <w:spacing w:after="0"/>
        <w:ind w:firstLine="720"/>
        <w:jc w:val="both"/>
        <w:rPr>
          <w:rFonts w:ascii="Traditional Arabic" w:hAnsi="Traditional Arabic" w:cs="Traditional Arabic"/>
          <w:sz w:val="36"/>
          <w:szCs w:val="36"/>
          <w:rtl/>
        </w:rPr>
      </w:pPr>
    </w:p>
    <w:p w14:paraId="6E8E8932" w14:textId="77777777" w:rsidR="00B42B16" w:rsidRDefault="00B42B16" w:rsidP="00B42B16">
      <w:pPr>
        <w:bidi/>
        <w:spacing w:after="0"/>
        <w:ind w:firstLine="720"/>
        <w:jc w:val="both"/>
        <w:rPr>
          <w:rFonts w:ascii="Traditional Arabic" w:hAnsi="Traditional Arabic" w:cs="Traditional Arabic"/>
          <w:sz w:val="36"/>
          <w:szCs w:val="36"/>
          <w:rtl/>
        </w:rPr>
      </w:pPr>
    </w:p>
    <w:p w14:paraId="6D323F2B" w14:textId="77777777" w:rsidR="00B42B16" w:rsidRPr="00CC6192" w:rsidRDefault="00B42B16" w:rsidP="00B42B16">
      <w:pPr>
        <w:bidi/>
        <w:spacing w:after="0"/>
        <w:jc w:val="both"/>
        <w:rPr>
          <w:rFonts w:ascii="Traditional Arabic" w:hAnsi="Traditional Arabic" w:cs="Traditional Arabic"/>
          <w:b/>
          <w:bCs/>
          <w:sz w:val="36"/>
          <w:szCs w:val="36"/>
          <w:rtl/>
        </w:rPr>
      </w:pPr>
      <w:r w:rsidRPr="00CC6192">
        <w:rPr>
          <w:rFonts w:ascii="Traditional Arabic" w:hAnsi="Traditional Arabic" w:cs="Traditional Arabic" w:hint="cs"/>
          <w:b/>
          <w:bCs/>
          <w:sz w:val="36"/>
          <w:szCs w:val="36"/>
          <w:rtl/>
        </w:rPr>
        <w:t>مفهوم بيئة الأعمال:</w:t>
      </w:r>
    </w:p>
    <w:p w14:paraId="3BAE4623" w14:textId="77777777" w:rsidR="00B42B16" w:rsidRPr="00CC6192" w:rsidRDefault="00B42B16" w:rsidP="00B42B16">
      <w:pPr>
        <w:bidi/>
        <w:spacing w:after="0"/>
        <w:ind w:firstLine="720"/>
        <w:jc w:val="both"/>
        <w:rPr>
          <w:rFonts w:ascii="Traditional Arabic" w:hAnsi="Traditional Arabic" w:cs="Traditional Arabic"/>
          <w:sz w:val="36"/>
          <w:szCs w:val="36"/>
          <w:rtl/>
        </w:rPr>
      </w:pPr>
      <w:r w:rsidRPr="00CC6192">
        <w:rPr>
          <w:rFonts w:ascii="Traditional Arabic" w:hAnsi="Traditional Arabic" w:cs="Traditional Arabic"/>
          <w:sz w:val="36"/>
          <w:szCs w:val="36"/>
          <w:rtl/>
        </w:rPr>
        <w:t>هي كافة العناصر</w:t>
      </w:r>
      <w:r>
        <w:rPr>
          <w:rFonts w:ascii="Traditional Arabic" w:hAnsi="Traditional Arabic" w:cs="Traditional Arabic" w:hint="cs"/>
          <w:sz w:val="36"/>
          <w:szCs w:val="36"/>
          <w:rtl/>
        </w:rPr>
        <w:t xml:space="preserve"> </w:t>
      </w:r>
      <w:r w:rsidRPr="00CC6192">
        <w:rPr>
          <w:rFonts w:ascii="Traditional Arabic" w:hAnsi="Traditional Arabic" w:cs="Traditional Arabic"/>
          <w:sz w:val="36"/>
          <w:szCs w:val="36"/>
          <w:rtl/>
        </w:rPr>
        <w:t>المحيطة بالموظف والتي تؤثر على أداءه الوظيفي وإنتاجيته في العمل</w:t>
      </w:r>
      <w:r w:rsidRPr="00CC6192">
        <w:rPr>
          <w:rFonts w:ascii="Traditional Arabic" w:hAnsi="Traditional Arabic" w:cs="Traditional Arabic"/>
          <w:sz w:val="36"/>
          <w:szCs w:val="36"/>
        </w:rPr>
        <w:t> </w:t>
      </w:r>
      <w:r w:rsidRPr="00CC6192">
        <w:rPr>
          <w:rFonts w:ascii="Traditional Arabic" w:hAnsi="Traditional Arabic" w:cs="Traditional Arabic"/>
          <w:sz w:val="36"/>
          <w:szCs w:val="36"/>
          <w:rtl/>
        </w:rPr>
        <w:t xml:space="preserve">يوميًا، وتشمل هذه العناصر ثقافة الشركة أو المؤسسة من التواصل بين الموظفين، وأهداف الشركة </w:t>
      </w:r>
      <w:r w:rsidRPr="00CC6192">
        <w:rPr>
          <w:rFonts w:ascii="Traditional Arabic" w:hAnsi="Traditional Arabic" w:cs="Traditional Arabic" w:hint="cs"/>
          <w:sz w:val="36"/>
          <w:szCs w:val="36"/>
          <w:rtl/>
        </w:rPr>
        <w:t>ورسالتها</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رزق،2021م، ص670)</w:t>
      </w:r>
    </w:p>
    <w:p w14:paraId="27C58DC0" w14:textId="77777777" w:rsidR="00B42B16" w:rsidRDefault="00B42B16" w:rsidP="00B42B16">
      <w:pPr>
        <w:rPr>
          <w:rFonts w:ascii="Traditional Arabic" w:hAnsi="Traditional Arabic" w:cs="Traditional Arabic"/>
          <w:sz w:val="36"/>
          <w:szCs w:val="36"/>
        </w:rPr>
      </w:pPr>
      <w:r>
        <w:rPr>
          <w:rFonts w:ascii="Traditional Arabic" w:hAnsi="Traditional Arabic" w:cs="Traditional Arabic"/>
          <w:sz w:val="36"/>
          <w:szCs w:val="36"/>
          <w:rtl/>
        </w:rPr>
        <w:br w:type="page"/>
      </w:r>
    </w:p>
    <w:p w14:paraId="60DBBAD7" w14:textId="77777777" w:rsidR="00B42B16" w:rsidRDefault="00B42B16" w:rsidP="00B42B16">
      <w:pPr>
        <w:bidi/>
        <w:jc w:val="both"/>
        <w:rPr>
          <w:rFonts w:ascii="Traditional Arabic" w:hAnsi="Traditional Arabic" w:cs="Traditional Arabic"/>
          <w:sz w:val="36"/>
          <w:szCs w:val="36"/>
          <w:rtl/>
        </w:rPr>
      </w:pPr>
      <w:r>
        <w:rPr>
          <w:rFonts w:ascii="Traditional Arabic" w:hAnsi="Traditional Arabic" w:cs="Traditional Arabic" w:hint="cs"/>
          <w:noProof/>
          <w:sz w:val="36"/>
          <w:szCs w:val="36"/>
          <w:rtl/>
          <w:lang w:val="ar-SA"/>
        </w:rPr>
        <w:lastRenderedPageBreak/>
        <mc:AlternateContent>
          <mc:Choice Requires="wps">
            <w:drawing>
              <wp:anchor distT="0" distB="0" distL="114300" distR="114300" simplePos="0" relativeHeight="251659264" behindDoc="1" locked="0" layoutInCell="1" allowOverlap="1" wp14:anchorId="228D0089" wp14:editId="165A3D7F">
                <wp:simplePos x="6621780" y="1443355"/>
                <wp:positionH relativeFrom="margin">
                  <wp:align>center</wp:align>
                </wp:positionH>
                <wp:positionV relativeFrom="margin">
                  <wp:align>center</wp:align>
                </wp:positionV>
                <wp:extent cx="3444875" cy="2553970"/>
                <wp:effectExtent l="19050" t="19050" r="22225" b="17780"/>
                <wp:wrapSquare wrapText="bothSides"/>
                <wp:docPr id="730454196" name="مستطيل: زوايا مستديرة 8"/>
                <wp:cNvGraphicFramePr/>
                <a:graphic xmlns:a="http://schemas.openxmlformats.org/drawingml/2006/main">
                  <a:graphicData uri="http://schemas.microsoft.com/office/word/2010/wordprocessingShape">
                    <wps:wsp>
                      <wps:cNvSpPr/>
                      <wps:spPr>
                        <a:xfrm>
                          <a:off x="0" y="0"/>
                          <a:ext cx="3444875" cy="2553970"/>
                        </a:xfrm>
                        <a:prstGeom prst="roundRect">
                          <a:avLst/>
                        </a:prstGeom>
                        <a:solidFill>
                          <a:sysClr val="window" lastClr="FFFFFF"/>
                        </a:solidFill>
                        <a:ln w="38100" cap="flat" cmpd="sng" algn="ctr">
                          <a:solidFill>
                            <a:sysClr val="windowText" lastClr="000000"/>
                          </a:solidFill>
                          <a:prstDash val="solid"/>
                          <a:miter lim="800000"/>
                        </a:ln>
                        <a:effectLst/>
                      </wps:spPr>
                      <wps:txbx>
                        <w:txbxContent>
                          <w:p w14:paraId="38CF48E6" w14:textId="77777777" w:rsidR="00B42B16" w:rsidRPr="00340D77" w:rsidRDefault="00B42B16" w:rsidP="00B42B16">
                            <w:pPr>
                              <w:spacing w:after="0" w:line="240" w:lineRule="auto"/>
                              <w:jc w:val="center"/>
                              <w:rPr>
                                <w:rFonts w:ascii="Traditional Arabic" w:hAnsi="Traditional Arabic" w:cs="Traditional Arabic"/>
                                <w:b/>
                                <w:bCs/>
                                <w:sz w:val="40"/>
                                <w:szCs w:val="40"/>
                                <w:rtl/>
                              </w:rPr>
                            </w:pPr>
                            <w:r w:rsidRPr="00340D77">
                              <w:rPr>
                                <w:rFonts w:ascii="Traditional Arabic" w:hAnsi="Traditional Arabic" w:cs="Traditional Arabic"/>
                                <w:b/>
                                <w:bCs/>
                                <w:sz w:val="40"/>
                                <w:szCs w:val="40"/>
                                <w:rtl/>
                              </w:rPr>
                              <w:t xml:space="preserve">الفصل الثاني </w:t>
                            </w:r>
                          </w:p>
                          <w:p w14:paraId="032C701B" w14:textId="77777777" w:rsidR="00B42B16" w:rsidRPr="00340D77" w:rsidRDefault="00B42B16" w:rsidP="00B42B16">
                            <w:pPr>
                              <w:spacing w:after="0" w:line="240" w:lineRule="auto"/>
                              <w:jc w:val="center"/>
                              <w:rPr>
                                <w:rFonts w:ascii="Traditional Arabic" w:hAnsi="Traditional Arabic" w:cs="Traditional Arabic"/>
                                <w:b/>
                                <w:bCs/>
                                <w:sz w:val="40"/>
                                <w:szCs w:val="40"/>
                              </w:rPr>
                            </w:pPr>
                            <w:r w:rsidRPr="00340D77">
                              <w:rPr>
                                <w:rFonts w:ascii="Traditional Arabic" w:hAnsi="Traditional Arabic" w:cs="Traditional Arabic"/>
                                <w:b/>
                                <w:bCs/>
                                <w:sz w:val="40"/>
                                <w:szCs w:val="40"/>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8D0089" id="مستطيل: زوايا مستديرة 8" o:spid="_x0000_s1030" style="position:absolute;left:0;text-align:left;margin-left:0;margin-top:0;width:271.25pt;height:201.1pt;z-index:-251657216;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" fillcolor="window" strokecolor="windowText" strokeweight="3pt">
                <v:stroke joinstyle="miter"/>
                <v:textbox>
                  <w:txbxContent>
                    <w:p w14:paraId="38CF48E6" w14:textId="77777777" w:rsidR="00B42B16" w:rsidRPr="00340D77" w:rsidRDefault="00B42B16" w:rsidP="00B42B16">
                      <w:pPr>
                        <w:spacing w:after="0" w:line="240" w:lineRule="auto"/>
                        <w:jc w:val="center"/>
                        <w:rPr>
                          <w:rFonts w:ascii="Traditional Arabic" w:hAnsi="Traditional Arabic" w:cs="Traditional Arabic"/>
                          <w:b/>
                          <w:bCs/>
                          <w:sz w:val="40"/>
                          <w:szCs w:val="40"/>
                          <w:rtl/>
                        </w:rPr>
                      </w:pPr>
                      <w:r w:rsidRPr="00340D77">
                        <w:rPr>
                          <w:rFonts w:ascii="Traditional Arabic" w:hAnsi="Traditional Arabic" w:cs="Traditional Arabic"/>
                          <w:b/>
                          <w:bCs/>
                          <w:sz w:val="40"/>
                          <w:szCs w:val="40"/>
                          <w:rtl/>
                        </w:rPr>
                        <w:t xml:space="preserve">الفصل الثاني </w:t>
                      </w:r>
                    </w:p>
                    <w:p w14:paraId="032C701B" w14:textId="77777777" w:rsidR="00B42B16" w:rsidRPr="00340D77" w:rsidRDefault="00B42B16" w:rsidP="00B42B16">
                      <w:pPr>
                        <w:spacing w:after="0" w:line="240" w:lineRule="auto"/>
                        <w:jc w:val="center"/>
                        <w:rPr>
                          <w:rFonts w:ascii="Traditional Arabic" w:hAnsi="Traditional Arabic" w:cs="Traditional Arabic"/>
                          <w:b/>
                          <w:bCs/>
                          <w:sz w:val="40"/>
                          <w:szCs w:val="40"/>
                        </w:rPr>
                      </w:pPr>
                      <w:r w:rsidRPr="00340D77">
                        <w:rPr>
                          <w:rFonts w:ascii="Traditional Arabic" w:hAnsi="Traditional Arabic" w:cs="Traditional Arabic"/>
                          <w:b/>
                          <w:bCs/>
                          <w:sz w:val="40"/>
                          <w:szCs w:val="40"/>
                          <w:rtl/>
                        </w:rPr>
                        <w:t>الإطار النظري والدراسات السابقة</w:t>
                      </w:r>
                    </w:p>
                  </w:txbxContent>
                </v:textbox>
                <w10:wrap type="square" anchorx="margin" anchory="margin"/>
              </v:roundrect>
            </w:pict>
          </mc:Fallback>
        </mc:AlternateContent>
      </w:r>
      <w:r>
        <w:rPr>
          <w:rFonts w:ascii="Traditional Arabic" w:hAnsi="Traditional Arabic" w:cs="Traditional Arabic"/>
          <w:sz w:val="36"/>
          <w:szCs w:val="36"/>
          <w:rtl/>
        </w:rPr>
        <w:br w:type="page"/>
      </w:r>
    </w:p>
    <w:p w14:paraId="689BBDDE" w14:textId="77777777" w:rsidR="00B42B16" w:rsidRDefault="00B42B16" w:rsidP="00B42B16">
      <w:pPr>
        <w:bidi/>
        <w:spacing w:after="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الفصل الثاني</w:t>
      </w:r>
    </w:p>
    <w:p w14:paraId="39CFDFD7" w14:textId="77777777" w:rsidR="00B42B16" w:rsidRDefault="00B42B16" w:rsidP="00B42B16">
      <w:pPr>
        <w:bidi/>
        <w:spacing w:after="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الإطار النظري والدراسات السابقة</w:t>
      </w:r>
    </w:p>
    <w:p w14:paraId="76CB0E0C" w14:textId="77777777" w:rsidR="00B42B16" w:rsidRDefault="00B42B16" w:rsidP="00B42B16">
      <w:pPr>
        <w:bidi/>
        <w:spacing w:after="0"/>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المبحث الأول: القوة الناعمة:</w:t>
      </w:r>
    </w:p>
    <w:p w14:paraId="66E6E57B" w14:textId="77777777" w:rsidR="00B42B16" w:rsidRPr="005E441E" w:rsidRDefault="00B42B16" w:rsidP="00B42B16">
      <w:pPr>
        <w:bidi/>
        <w:spacing w:after="0"/>
        <w:jc w:val="both"/>
        <w:rPr>
          <w:rFonts w:ascii="Traditional Arabic" w:hAnsi="Traditional Arabic" w:cs="Traditional Arabic"/>
          <w:b/>
          <w:bCs/>
          <w:sz w:val="36"/>
          <w:szCs w:val="36"/>
          <w:rtl/>
        </w:rPr>
      </w:pPr>
      <w:r w:rsidRPr="005E441E">
        <w:rPr>
          <w:rFonts w:ascii="Traditional Arabic" w:hAnsi="Traditional Arabic" w:cs="Traditional Arabic" w:hint="cs"/>
          <w:b/>
          <w:bCs/>
          <w:sz w:val="36"/>
          <w:szCs w:val="36"/>
          <w:rtl/>
        </w:rPr>
        <w:t xml:space="preserve">تاريخ القوة الناعمة: </w:t>
      </w:r>
    </w:p>
    <w:p w14:paraId="42FE9B17" w14:textId="77777777" w:rsidR="00B42B16" w:rsidRDefault="00B42B16" w:rsidP="00B42B16">
      <w:pPr>
        <w:bidi/>
        <w:spacing w:after="0"/>
        <w:jc w:val="both"/>
        <w:rPr>
          <w:rFonts w:ascii="Traditional Arabic" w:hAnsi="Traditional Arabic" w:cs="Traditional Arabic"/>
          <w:sz w:val="36"/>
          <w:szCs w:val="36"/>
          <w:rtl/>
        </w:rPr>
      </w:pPr>
      <w:r w:rsidRPr="005E441E">
        <w:rPr>
          <w:rFonts w:ascii="Traditional Arabic" w:hAnsi="Traditional Arabic" w:cs="Traditional Arabic"/>
          <w:sz w:val="36"/>
          <w:szCs w:val="36"/>
          <w:rtl/>
        </w:rPr>
        <w:t>صاغ جوزيف ناي</w:t>
      </w:r>
      <w:r w:rsidRPr="005E441E">
        <w:rPr>
          <w:rFonts w:ascii="Traditional Arabic" w:hAnsi="Traditional Arabic" w:cs="Traditional Arabic"/>
          <w:sz w:val="36"/>
          <w:szCs w:val="36"/>
        </w:rPr>
        <w:t> </w:t>
      </w:r>
      <w:r w:rsidRPr="005E441E">
        <w:rPr>
          <w:rFonts w:ascii="Traditional Arabic" w:hAnsi="Traditional Arabic" w:cs="Traditional Arabic"/>
          <w:sz w:val="36"/>
          <w:szCs w:val="36"/>
          <w:rtl/>
        </w:rPr>
        <w:t>هذا المصطلح في كتابه الصادر عام </w:t>
      </w:r>
      <w:hyperlink r:id="rId10" w:tooltip="1990" w:history="1">
        <w:r w:rsidRPr="005E441E">
          <w:rPr>
            <w:rFonts w:ascii="Traditional Arabic" w:hAnsi="Traditional Arabic" w:cs="Traditional Arabic"/>
            <w:sz w:val="36"/>
            <w:szCs w:val="36"/>
          </w:rPr>
          <w:t>1990</w:t>
        </w:r>
      </w:hyperlink>
      <w:r w:rsidRPr="005E441E">
        <w:rPr>
          <w:rFonts w:ascii="Traditional Arabic" w:hAnsi="Traditional Arabic" w:cs="Traditional Arabic"/>
          <w:sz w:val="36"/>
          <w:szCs w:val="36"/>
        </w:rPr>
        <w:t> </w:t>
      </w:r>
      <w:r w:rsidRPr="005E441E">
        <w:rPr>
          <w:rFonts w:ascii="Traditional Arabic" w:hAnsi="Traditional Arabic" w:cs="Traditional Arabic"/>
          <w:sz w:val="36"/>
          <w:szCs w:val="36"/>
          <w:rtl/>
        </w:rPr>
        <w:t>بعنوان "مُقدرة للقيادة: الطبيعة المتغيرة للقوة الأميركية". كما قام بتطوير المفهوم في كتابه الصادر عام </w:t>
      </w:r>
      <w:hyperlink r:id="rId11" w:tooltip="2004" w:history="1">
        <w:r w:rsidRPr="005E441E">
          <w:rPr>
            <w:rFonts w:ascii="Traditional Arabic" w:hAnsi="Traditional Arabic" w:cs="Traditional Arabic"/>
            <w:sz w:val="36"/>
            <w:szCs w:val="36"/>
          </w:rPr>
          <w:t>2004</w:t>
        </w:r>
      </w:hyperlink>
      <w:r w:rsidRPr="005E441E">
        <w:rPr>
          <w:rFonts w:ascii="Traditional Arabic" w:hAnsi="Traditional Arabic" w:cs="Traditional Arabic"/>
          <w:sz w:val="36"/>
          <w:szCs w:val="36"/>
        </w:rPr>
        <w:t> </w:t>
      </w:r>
      <w:r w:rsidRPr="005E441E">
        <w:rPr>
          <w:rFonts w:ascii="Traditional Arabic" w:hAnsi="Traditional Arabic" w:cs="Traditional Arabic"/>
          <w:sz w:val="36"/>
          <w:szCs w:val="36"/>
          <w:rtl/>
        </w:rPr>
        <w:t>بعنوان "القوة الناعمة: وسائل النجاح في السياسة الدولية"، يستخدم المصطلح حالياً على نطاق واسع في الشؤون الدولية من قبل المحللين والسياسيين</w:t>
      </w:r>
      <w:r>
        <w:rPr>
          <w:rFonts w:ascii="Traditional Arabic" w:hAnsi="Traditional Arabic" w:cs="Traditional Arabic" w:hint="cs"/>
          <w:sz w:val="36"/>
          <w:szCs w:val="36"/>
          <w:rtl/>
        </w:rPr>
        <w:t xml:space="preserve"> </w:t>
      </w:r>
      <w:r w:rsidRPr="005E441E">
        <w:rPr>
          <w:rFonts w:ascii="Traditional Arabic" w:hAnsi="Traditional Arabic" w:cs="Traditional Arabic" w:hint="cs"/>
          <w:sz w:val="36"/>
          <w:szCs w:val="36"/>
          <w:rtl/>
        </w:rPr>
        <w:t>تعتبر</w:t>
      </w:r>
      <w:r w:rsidRPr="005E441E">
        <w:rPr>
          <w:rFonts w:ascii="Traditional Arabic" w:hAnsi="Traditional Arabic" w:cs="Traditional Arabic"/>
          <w:sz w:val="36"/>
          <w:szCs w:val="36"/>
          <w:rtl/>
        </w:rPr>
        <w:t xml:space="preserve"> من المصطلحات الحديثة، ابتكره في الولايات المتحدة الأمريكية، (جوزيف س. ناي) المفكر الاستراتيجي عام 1990 وجد "جوزيف ناي" أن القوة العسكرية والاقتصادية </w:t>
      </w:r>
      <w:r w:rsidRPr="005E441E">
        <w:rPr>
          <w:rFonts w:ascii="Traditional Arabic" w:hAnsi="Traditional Arabic" w:cs="Traditional Arabic" w:hint="cs"/>
          <w:sz w:val="36"/>
          <w:szCs w:val="36"/>
          <w:rtl/>
        </w:rPr>
        <w:t>وكلاهما</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يطلق</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عليهما</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القوة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القاسية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لم</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تعد</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كافية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في</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الهيمنة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أو</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السيطرة،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لذا</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فهو</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يدعو</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الولايات</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المتحـدة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الأميركيـة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إلى</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اسـتخدام</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قـوة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غيـر</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عسكرية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في</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الترويج</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والترغيب</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ل</w:t>
      </w:r>
      <w:r w:rsidRPr="005E441E">
        <w:rPr>
          <w:rFonts w:ascii="Traditional Arabic" w:hAnsi="Traditional Arabic" w:cs="Traditional Arabic"/>
          <w:sz w:val="36"/>
          <w:szCs w:val="36"/>
          <w:rtl/>
        </w:rPr>
        <w:t xml:space="preserve">أفكارها وسياساتها، ويعتقد "ناي" أن استعمال القوة من قبل القوى الكبرى قد يُشكل خطرًا على أهـدافها وتطلعاتهـا الاقتصـادية والسياسـية وحتـى الثقافيـة، لـذا فـإن الولايات المتحدة </w:t>
      </w:r>
      <w:r w:rsidRPr="005E441E">
        <w:rPr>
          <w:rFonts w:ascii="Sakkal Majalla" w:hAnsi="Sakkal Majalla" w:cs="Sakkal Majalla" w:hint="cs"/>
          <w:sz w:val="36"/>
          <w:szCs w:val="36"/>
          <w:rtl/>
        </w:rPr>
        <w:t>−</w:t>
      </w:r>
      <w:r w:rsidRPr="005E441E">
        <w:rPr>
          <w:rFonts w:ascii="Traditional Arabic" w:hAnsi="Traditional Arabic" w:cs="Traditional Arabic" w:hint="cs"/>
          <w:sz w:val="36"/>
          <w:szCs w:val="36"/>
          <w:rtl/>
        </w:rPr>
        <w:t>كما</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يقول</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ناي</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إن</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أرادت</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أن</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تبقى</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قويـة</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فعـلى</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الأميـركيين</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أن</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ينتبهـوا</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إلى</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قوتنـا</w:t>
      </w:r>
      <w:r w:rsidRPr="005E441E">
        <w:rPr>
          <w:rFonts w:ascii="Traditional Arabic" w:hAnsi="Traditional Arabic" w:cs="Traditional Arabic"/>
          <w:sz w:val="36"/>
          <w:szCs w:val="36"/>
          <w:rtl/>
        </w:rPr>
        <w:t xml:space="preserve"> </w:t>
      </w:r>
      <w:r w:rsidRPr="005E441E">
        <w:rPr>
          <w:rFonts w:ascii="Traditional Arabic" w:hAnsi="Traditional Arabic" w:cs="Traditional Arabic" w:hint="cs"/>
          <w:sz w:val="36"/>
          <w:szCs w:val="36"/>
          <w:rtl/>
        </w:rPr>
        <w:t>ا</w:t>
      </w:r>
      <w:r w:rsidRPr="005E441E">
        <w:rPr>
          <w:rFonts w:ascii="Traditional Arabic" w:hAnsi="Traditional Arabic" w:cs="Traditional Arabic"/>
          <w:sz w:val="36"/>
          <w:szCs w:val="36"/>
          <w:rtl/>
        </w:rPr>
        <w:t>لناعمة "اللينة</w:t>
      </w:r>
      <w:r>
        <w:rPr>
          <w:rFonts w:ascii="Traditional Arabic" w:hAnsi="Traditional Arabic" w:cs="Traditional Arabic" w:hint="cs"/>
          <w:sz w:val="36"/>
          <w:szCs w:val="36"/>
          <w:rtl/>
        </w:rPr>
        <w:t>(موريس،2015م)</w:t>
      </w:r>
    </w:p>
    <w:p w14:paraId="3C90A16A" w14:textId="77777777" w:rsidR="00B42B16" w:rsidRPr="007B0CF9" w:rsidRDefault="00B42B16" w:rsidP="00B42B16">
      <w:pPr>
        <w:bidi/>
        <w:spacing w:after="0"/>
        <w:jc w:val="both"/>
        <w:rPr>
          <w:rFonts w:ascii="Traditional Arabic" w:hAnsi="Traditional Arabic" w:cs="Traditional Arabic"/>
          <w:b/>
          <w:bCs/>
          <w:sz w:val="36"/>
          <w:szCs w:val="36"/>
        </w:rPr>
      </w:pPr>
      <w:r w:rsidRPr="007B0CF9">
        <w:rPr>
          <w:rFonts w:ascii="Traditional Arabic" w:hAnsi="Traditional Arabic" w:cs="Traditional Arabic"/>
          <w:b/>
          <w:bCs/>
          <w:sz w:val="36"/>
          <w:szCs w:val="36"/>
          <w:rtl/>
        </w:rPr>
        <w:t>تطور القوة الناعمة</w:t>
      </w:r>
    </w:p>
    <w:p w14:paraId="138D341B" w14:textId="77777777" w:rsidR="00B42B16" w:rsidRPr="007B0CF9" w:rsidRDefault="00B42B16" w:rsidP="00B42B16">
      <w:pPr>
        <w:bidi/>
        <w:spacing w:after="0"/>
        <w:ind w:firstLine="720"/>
        <w:jc w:val="both"/>
        <w:rPr>
          <w:rFonts w:ascii="Traditional Arabic" w:hAnsi="Traditional Arabic" w:cs="Traditional Arabic"/>
          <w:sz w:val="36"/>
          <w:szCs w:val="36"/>
        </w:rPr>
      </w:pPr>
      <w:r w:rsidRPr="007B0CF9">
        <w:rPr>
          <w:rFonts w:ascii="Traditional Arabic" w:hAnsi="Traditional Arabic" w:cs="Traditional Arabic"/>
          <w:sz w:val="36"/>
          <w:szCs w:val="36"/>
          <w:rtl/>
        </w:rPr>
        <w:t xml:space="preserve">ليس في أفعال تنظيم الدولة من بعض الوجوه شيء جديد. لطالما تفطّن الغزاة لرمزية صبّ جام غضبهم على ماضي أعدائهم المهزومين، بتدميرها تارة وبأخذها جوائز تارة أخرى. نستطيع تتبّع هذه الممارسة في العراق مثلاً إلى آلاف السنين. في الواقع، إحدى أشهر القطع الأثرية التي عُثر عليها في الشرق الأدنى رأس مصنوع من البرونز يُوضح الأسلوبين َّ ويرجح أنه يرمز إلى سرجون </w:t>
      </w:r>
      <w:r w:rsidRPr="007B0CF9">
        <w:rPr>
          <w:rFonts w:ascii="Traditional Arabic" w:hAnsi="Traditional Arabic" w:cs="Traditional Arabic"/>
          <w:sz w:val="36"/>
          <w:szCs w:val="36"/>
          <w:rtl/>
        </w:rPr>
        <w:lastRenderedPageBreak/>
        <w:t xml:space="preserve">ملك أكاد (الذي يُنسَب إليه فضل بناء أول إمبراطورية حقيقية في بلاد ما بين النهرين في وقت قريب من سنة ٢٣٠ قبل الميلاد). بعد احترام تمتّع به الأكاديون طوال ألفي عام تقريباً، نقل الغزاةُ الأشوريون الرأس إلى عاصمتهم في نينوى، ثم نهب </w:t>
      </w:r>
      <w:proofErr w:type="spellStart"/>
      <w:r w:rsidRPr="007B0CF9">
        <w:rPr>
          <w:rFonts w:ascii="Traditional Arabic" w:hAnsi="Traditional Arabic" w:cs="Traditional Arabic"/>
          <w:sz w:val="36"/>
          <w:szCs w:val="36"/>
          <w:rtl/>
        </w:rPr>
        <w:t>الميديون</w:t>
      </w:r>
      <w:proofErr w:type="spellEnd"/>
      <w:r w:rsidRPr="007B0CF9">
        <w:rPr>
          <w:rFonts w:ascii="Traditional Arabic" w:hAnsi="Traditional Arabic" w:cs="Traditional Arabic"/>
          <w:sz w:val="36"/>
          <w:szCs w:val="36"/>
          <w:rtl/>
        </w:rPr>
        <w:t xml:space="preserve"> والبابليون المدينة في سنة ٦١٢ قبل الميلاد </w:t>
      </w:r>
      <w:proofErr w:type="spellStart"/>
      <w:r w:rsidRPr="007B0CF9">
        <w:rPr>
          <w:rFonts w:ascii="Traditional Arabic" w:hAnsi="Traditional Arabic" w:cs="Traditional Arabic"/>
          <w:sz w:val="36"/>
          <w:szCs w:val="36"/>
          <w:rtl/>
        </w:rPr>
        <w:t>وفقؤوا</w:t>
      </w:r>
      <w:proofErr w:type="spellEnd"/>
      <w:r w:rsidRPr="007B0CF9">
        <w:rPr>
          <w:rFonts w:ascii="Traditional Arabic" w:hAnsi="Traditional Arabic" w:cs="Traditional Arabic"/>
          <w:sz w:val="36"/>
          <w:szCs w:val="36"/>
          <w:rtl/>
        </w:rPr>
        <w:t xml:space="preserve"> عيني الرأس البرونزي الذي يرمز إلى سرجون، وقطعوا أذنيه وجدعوا أنفه</w:t>
      </w:r>
      <w:r>
        <w:rPr>
          <w:rFonts w:ascii="Traditional Arabic" w:hAnsi="Traditional Arabic" w:cs="Traditional Arabic" w:hint="cs"/>
          <w:sz w:val="36"/>
          <w:szCs w:val="36"/>
          <w:rtl/>
        </w:rPr>
        <w:t xml:space="preserve"> </w:t>
      </w:r>
      <w:r w:rsidRPr="007B0CF9">
        <w:rPr>
          <w:rFonts w:ascii="Traditional Arabic" w:hAnsi="Traditional Arabic" w:cs="Traditional Arabic"/>
          <w:sz w:val="36"/>
          <w:szCs w:val="36"/>
          <w:rtl/>
        </w:rPr>
        <w:t xml:space="preserve">بقي هذا السلوك معتاداً طوال معظم حقب التاريخ. لكن عندما احتلّ البريطانيون العراق في سنة 1917، ثم في سنة 1914، وعنما كرّر الأمريكيون المأثرة في سنة 2003، لم ينغمسوا في نهب ترعاه الدولة ولا سووا </w:t>
      </w:r>
      <w:proofErr w:type="spellStart"/>
      <w:r w:rsidRPr="007B0CF9">
        <w:rPr>
          <w:rFonts w:ascii="Traditional Arabic" w:hAnsi="Traditional Arabic" w:cs="Traditional Arabic"/>
          <w:sz w:val="36"/>
          <w:szCs w:val="36"/>
          <w:rtl/>
        </w:rPr>
        <w:t>الزكورات</w:t>
      </w:r>
      <w:proofErr w:type="spellEnd"/>
      <w:r w:rsidRPr="007B0CF9">
        <w:rPr>
          <w:rFonts w:ascii="Traditional Arabic" w:hAnsi="Traditional Arabic" w:cs="Traditional Arabic"/>
          <w:sz w:val="36"/>
          <w:szCs w:val="36"/>
          <w:rtl/>
        </w:rPr>
        <w:t xml:space="preserve"> والمساجد بالأرض. صحيح أن القوات الأمريكية أسقطت تماثيل صدام التافهة، لكنّ القادة أعطوا الجنود، وإن بعد بداية بطيئة، إرشادات شرحت طريقة تلافي إلحاق ضرر بالمواقع الأثرية (لديّ مجموعة من هذه الإرشادات</w:t>
      </w:r>
      <w:r>
        <w:rPr>
          <w:rFonts w:ascii="Traditional Arabic" w:hAnsi="Traditional Arabic" w:cs="Traditional Arabic" w:hint="cs"/>
          <w:sz w:val="36"/>
          <w:szCs w:val="36"/>
          <w:rtl/>
        </w:rPr>
        <w:t>(الحسنات،2022م)</w:t>
      </w:r>
      <w:r w:rsidRPr="007B0CF9">
        <w:rPr>
          <w:rFonts w:ascii="Traditional Arabic" w:hAnsi="Traditional Arabic" w:cs="Traditional Arabic"/>
          <w:sz w:val="36"/>
          <w:szCs w:val="36"/>
        </w:rPr>
        <w:t>.</w:t>
      </w:r>
    </w:p>
    <w:p w14:paraId="2B14A60F" w14:textId="77777777" w:rsidR="00B42B16" w:rsidRPr="007B0CF9" w:rsidRDefault="00B42B16" w:rsidP="00B42B16">
      <w:pPr>
        <w:bidi/>
        <w:spacing w:after="0"/>
        <w:ind w:firstLine="720"/>
        <w:jc w:val="both"/>
        <w:rPr>
          <w:rFonts w:ascii="Traditional Arabic" w:hAnsi="Traditional Arabic" w:cs="Traditional Arabic"/>
          <w:sz w:val="36"/>
          <w:szCs w:val="36"/>
        </w:rPr>
      </w:pPr>
      <w:r w:rsidRPr="007B0CF9">
        <w:rPr>
          <w:rFonts w:ascii="Traditional Arabic" w:hAnsi="Traditional Arabic" w:cs="Traditional Arabic"/>
          <w:sz w:val="36"/>
          <w:szCs w:val="36"/>
          <w:rtl/>
        </w:rPr>
        <w:t xml:space="preserve">جاء تصرّف بريطانيا والولايات المتّحدة مغايراً تماماً لتصرّف الميديين والبابليين، لأن طرقاً جديدة حلّت إلى حدّ بعيد محلّ الطرق القديمة في التعامل مع آثار الأعداء في السنين الــ 250 الماضية. استُخدمت هذه الأساليب الجديدة في أوروبا في القرن الثامن عشر عندما اكتشف الملوك أن القوة الناعمة التي سيكسبونها إذا قدّموا أنفسهم في صفة ملوك مستنيرين تفوق ما سيكسبونه بتصرفّهم مثل الملك </w:t>
      </w:r>
      <w:proofErr w:type="spellStart"/>
      <w:r w:rsidRPr="007B0CF9">
        <w:rPr>
          <w:rFonts w:ascii="Traditional Arabic" w:hAnsi="Traditional Arabic" w:cs="Traditional Arabic"/>
          <w:sz w:val="36"/>
          <w:szCs w:val="36"/>
          <w:rtl/>
        </w:rPr>
        <w:t>أتيلا</w:t>
      </w:r>
      <w:proofErr w:type="spellEnd"/>
      <w:r w:rsidRPr="007B0CF9">
        <w:rPr>
          <w:rFonts w:ascii="Traditional Arabic" w:hAnsi="Traditional Arabic" w:cs="Traditional Arabic"/>
          <w:sz w:val="36"/>
          <w:szCs w:val="36"/>
          <w:rtl/>
        </w:rPr>
        <w:t xml:space="preserve"> الهوني. فالحاكم الذي يتعمّق علماؤه في ثقافة ِّ عدوه ويشرحونها يحظى بالإعجاب والشرعية، بخلاف الحاكم الذي لا يسعى جنوده لغير تدمير تلك الثقافة. وفي هذا الصدد، شكّل غزو نابليون لمصر في سنة ١٧٩٨ نقطة تحوّل، فمع أنه نقل إلى متحف اللوفر كنوزاً لا تُحصى، كتب علماؤه (وصف مصر) في اثني عشر مجلّداً خلت من الأخطاء الأكاديمية وبالكاد دمّروا </w:t>
      </w:r>
      <w:r w:rsidRPr="007B0CF9">
        <w:rPr>
          <w:rFonts w:ascii="Traditional Arabic" w:hAnsi="Traditional Arabic" w:cs="Traditional Arabic" w:hint="cs"/>
          <w:sz w:val="36"/>
          <w:szCs w:val="36"/>
          <w:rtl/>
        </w:rPr>
        <w:t>شيئاً</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تركمان،2024م)</w:t>
      </w:r>
    </w:p>
    <w:p w14:paraId="52335468" w14:textId="77777777" w:rsidR="00B42B16" w:rsidRPr="007B0CF9" w:rsidRDefault="00B42B16" w:rsidP="00B42B16">
      <w:pPr>
        <w:bidi/>
        <w:spacing w:after="0"/>
        <w:ind w:firstLine="720"/>
        <w:jc w:val="both"/>
        <w:rPr>
          <w:rFonts w:ascii="Traditional Arabic" w:hAnsi="Traditional Arabic" w:cs="Traditional Arabic"/>
          <w:sz w:val="36"/>
          <w:szCs w:val="36"/>
        </w:rPr>
      </w:pPr>
      <w:r w:rsidRPr="007B0CF9">
        <w:rPr>
          <w:rFonts w:ascii="Traditional Arabic" w:hAnsi="Traditional Arabic" w:cs="Traditional Arabic"/>
          <w:sz w:val="36"/>
          <w:szCs w:val="36"/>
          <w:rtl/>
        </w:rPr>
        <w:t xml:space="preserve">أحد أكثر العناصر الاستثنائية في الإمبريالية الأوروبية في القرن التاسع عشر تسابقها على مستوى العالم للنهل من الثقافات حين تسابق الباحثون للتبحّر في تواريخ المجتمعات الأخرى عوض محوها. وربما لم يكن التنافس على فكّ ألغاز الكتابة الهيروغليفية المصرية (الذي فازت فيه فرنسا) </w:t>
      </w:r>
      <w:r w:rsidRPr="007B0CF9">
        <w:rPr>
          <w:rFonts w:ascii="Traditional Arabic" w:hAnsi="Traditional Arabic" w:cs="Traditional Arabic"/>
          <w:sz w:val="36"/>
          <w:szCs w:val="36"/>
          <w:rtl/>
        </w:rPr>
        <w:lastRenderedPageBreak/>
        <w:t>وعلى فكّ ألغاز الكتابة المسمارية في بلاد ما بين النهرين (الذي فازت فيه بريطانيا) أقلّ أهمية في تشريع الإمبراطوريات من إنشاء (المتاحف العالمية) المليئة بعيّنات تمثيلية لأكبر المنجزات الثقافية التي حقّقتها البشرية في كل ركن في العالم (ربما فازت بريطانيا في هذا المضمار أيضاً، لكن بشقّ الأنفس</w:t>
      </w:r>
      <w:r>
        <w:rPr>
          <w:rFonts w:ascii="Traditional Arabic" w:hAnsi="Traditional Arabic" w:cs="Traditional Arabic" w:hint="cs"/>
          <w:sz w:val="36"/>
          <w:szCs w:val="36"/>
          <w:rtl/>
        </w:rPr>
        <w:t>(موريس،2015م).</w:t>
      </w:r>
    </w:p>
    <w:p w14:paraId="1639F426" w14:textId="77777777" w:rsidR="00B42B16" w:rsidRPr="007B0CF9" w:rsidRDefault="00B42B16" w:rsidP="00B42B16">
      <w:pPr>
        <w:bidi/>
        <w:spacing w:after="0"/>
        <w:jc w:val="both"/>
        <w:rPr>
          <w:rFonts w:ascii="Traditional Arabic" w:hAnsi="Traditional Arabic" w:cs="Traditional Arabic"/>
          <w:sz w:val="36"/>
          <w:szCs w:val="36"/>
        </w:rPr>
      </w:pPr>
      <w:r w:rsidRPr="007B0CF9">
        <w:rPr>
          <w:rFonts w:ascii="Traditional Arabic" w:hAnsi="Traditional Arabic" w:cs="Traditional Arabic"/>
          <w:sz w:val="36"/>
          <w:szCs w:val="36"/>
          <w:rtl/>
        </w:rPr>
        <w:t>بقيت الإمبريالية الثقافية تتغيّر حتى وقت متقدّم في القرن العشرين</w:t>
      </w:r>
      <w:r w:rsidRPr="007B0CF9">
        <w:rPr>
          <w:rFonts w:ascii="Traditional Arabic" w:hAnsi="Traditional Arabic" w:cs="Traditional Arabic"/>
          <w:sz w:val="36"/>
          <w:szCs w:val="36"/>
        </w:rPr>
        <w:t xml:space="preserve">. </w:t>
      </w:r>
      <w:r w:rsidRPr="007B0CF9">
        <w:rPr>
          <w:rFonts w:ascii="Traditional Arabic" w:hAnsi="Traditional Arabic" w:cs="Traditional Arabic"/>
          <w:sz w:val="36"/>
          <w:szCs w:val="36"/>
          <w:rtl/>
        </w:rPr>
        <w:t>وإذا كان هدف الإمبراطورية تعليم الشعوب الخاضعة للاستعمار كيف تحكم نفسها، وهو الأمر الذي راق البريطانيين والأمريكيين زعمه، فهناك حجة قوية ينبغي الإدلاء بها وهي أنه ينبغي السماح للشعوب بصَون ماضيها. لكنّ الحكومات الاستعمارية وجدت صعوبة بالغة في القبول بذلك على الخصوص، مع أن المسح الأثري الذي أجُري في الهند في سنة ١٨٦١ مثلاً كان يضمّ عدداً قليلاً جداً من علماء الآثار الهنود إلى سنة 1944، أي قبل ثلاث سنين وحسب من انتهاء الحكم البريطاني للبلاد. لكنّ أغلب الدول جعلت التراث الثقافي مسألة اعتزاز وطني بعد التحرّر من الاستعمار وحظرت تصدير القطع الأثرية</w:t>
      </w:r>
      <w:r>
        <w:rPr>
          <w:rFonts w:ascii="Traditional Arabic" w:hAnsi="Traditional Arabic" w:cs="Traditional Arabic" w:hint="cs"/>
          <w:sz w:val="36"/>
          <w:szCs w:val="36"/>
          <w:rtl/>
        </w:rPr>
        <w:t xml:space="preserve"> </w:t>
      </w:r>
      <w:r w:rsidRPr="007B0CF9">
        <w:rPr>
          <w:rFonts w:ascii="Traditional Arabic" w:hAnsi="Traditional Arabic" w:cs="Traditional Arabic"/>
          <w:sz w:val="36"/>
          <w:szCs w:val="36"/>
          <w:rtl/>
        </w:rPr>
        <w:t xml:space="preserve">وفي سنة 1970، حظرت منظمة اليونيسكو بيع القطع الأثرية أو شراءها ما لم يكن هناك برهان على أنها كانت في حوزة جامعي الآثار من القطاع الخاص قبل إقرار الاتفاقية. وبسبب ذلك، وجدت بريطانيا أن أعظم فتوحاتها الثقافية أعني منحوتات معبد </w:t>
      </w:r>
      <w:proofErr w:type="spellStart"/>
      <w:r w:rsidRPr="007B0CF9">
        <w:rPr>
          <w:rFonts w:ascii="Traditional Arabic" w:hAnsi="Traditional Arabic" w:cs="Traditional Arabic"/>
          <w:sz w:val="36"/>
          <w:szCs w:val="36"/>
          <w:rtl/>
        </w:rPr>
        <w:t>بارثينون</w:t>
      </w:r>
      <w:proofErr w:type="spellEnd"/>
      <w:r w:rsidRPr="007B0CF9">
        <w:rPr>
          <w:rFonts w:ascii="Traditional Arabic" w:hAnsi="Traditional Arabic" w:cs="Traditional Arabic"/>
          <w:sz w:val="36"/>
          <w:szCs w:val="36"/>
          <w:rtl/>
        </w:rPr>
        <w:t xml:space="preserve"> الرخامية التي نُقلت من معبد </w:t>
      </w:r>
      <w:proofErr w:type="spellStart"/>
      <w:r w:rsidRPr="007B0CF9">
        <w:rPr>
          <w:rFonts w:ascii="Traditional Arabic" w:hAnsi="Traditional Arabic" w:cs="Traditional Arabic"/>
          <w:sz w:val="36"/>
          <w:szCs w:val="36"/>
          <w:rtl/>
        </w:rPr>
        <w:t>بارثينون</w:t>
      </w:r>
      <w:proofErr w:type="spellEnd"/>
      <w:r w:rsidRPr="007B0CF9">
        <w:rPr>
          <w:rFonts w:ascii="Traditional Arabic" w:hAnsi="Traditional Arabic" w:cs="Traditional Arabic"/>
          <w:sz w:val="36"/>
          <w:szCs w:val="36"/>
          <w:rtl/>
        </w:rPr>
        <w:t xml:space="preserve"> </w:t>
      </w:r>
      <w:proofErr w:type="spellStart"/>
      <w:r w:rsidRPr="007B0CF9">
        <w:rPr>
          <w:rFonts w:ascii="Traditional Arabic" w:hAnsi="Traditional Arabic" w:cs="Traditional Arabic"/>
          <w:sz w:val="36"/>
          <w:szCs w:val="36"/>
          <w:rtl/>
        </w:rPr>
        <w:t>الأثيني</w:t>
      </w:r>
      <w:proofErr w:type="spellEnd"/>
      <w:r w:rsidRPr="007B0CF9">
        <w:rPr>
          <w:rFonts w:ascii="Traditional Arabic" w:hAnsi="Traditional Arabic" w:cs="Traditional Arabic"/>
          <w:sz w:val="36"/>
          <w:szCs w:val="36"/>
          <w:rtl/>
        </w:rPr>
        <w:t xml:space="preserve"> ونُصبت في المتحف البريطاني في سنة ١٨١٦-يتحوّل باطّراد من مصدر اعتزاز إلى إحراج دولي. وفي الولايات المتّحدة، فرض قانون حماية أضرحة الأمريكيين الأصليين واستردادها، الذي أقُرّ في سنة 1990، قيوداً صارمة على قدرة علماء الآثار على دراسة مكتشفات قبور السكان الأصليين في الأراضي الفدرالية أو القبلية، أو عرضها في المتاحف، فكيف بتدميرها أو بيعها</w:t>
      </w:r>
      <w:r>
        <w:rPr>
          <w:rFonts w:ascii="Traditional Arabic" w:hAnsi="Traditional Arabic" w:cs="Traditional Arabic" w:hint="cs"/>
          <w:sz w:val="36"/>
          <w:szCs w:val="36"/>
          <w:rtl/>
        </w:rPr>
        <w:t xml:space="preserve"> </w:t>
      </w:r>
      <w:r w:rsidRPr="007B0CF9">
        <w:rPr>
          <w:rFonts w:ascii="Traditional Arabic" w:hAnsi="Traditional Arabic" w:cs="Traditional Arabic"/>
          <w:sz w:val="36"/>
          <w:szCs w:val="36"/>
          <w:rtl/>
        </w:rPr>
        <w:t xml:space="preserve">واليوم، في القرن الحادي والعشرين، اعتمدت كل الدول تقريباً نموذجاً ما لرأي ساد في حقبة ما بعد عصر التنوير ويعتبر المشغولات اليدوية القديمة ميراثاً ثقافياً لا َّ يقدر بثمن. وبما أن تثمين التراث الثقافي للمجتمعات الأخرى أحد مكونات الاتّصاف بالحداثة والليبرالية </w:t>
      </w:r>
      <w:r w:rsidRPr="007B0CF9">
        <w:rPr>
          <w:rFonts w:ascii="Traditional Arabic" w:hAnsi="Traditional Arabic" w:cs="Traditional Arabic"/>
          <w:sz w:val="36"/>
          <w:szCs w:val="36"/>
          <w:rtl/>
        </w:rPr>
        <w:lastRenderedPageBreak/>
        <w:t>والشرعية، تدفع الحكوماتُ التي تخفق في حماية آثار الأعداء الذين هزمتهم ثمناً باهظاً على صعيد القوة الناعمة</w:t>
      </w:r>
      <w:r>
        <w:rPr>
          <w:rFonts w:ascii="Traditional Arabic" w:hAnsi="Traditional Arabic" w:cs="Traditional Arabic" w:hint="cs"/>
          <w:sz w:val="36"/>
          <w:szCs w:val="36"/>
          <w:rtl/>
        </w:rPr>
        <w:t>(الدرعي،2021م).</w:t>
      </w:r>
    </w:p>
    <w:p w14:paraId="48580B87" w14:textId="77777777" w:rsidR="00B42B16" w:rsidRDefault="00B42B16" w:rsidP="00B42B16">
      <w:pPr>
        <w:bidi/>
        <w:spacing w:after="0"/>
        <w:jc w:val="both"/>
        <w:rPr>
          <w:rFonts w:ascii="Traditional Arabic" w:hAnsi="Traditional Arabic" w:cs="Traditional Arabic"/>
          <w:sz w:val="36"/>
          <w:szCs w:val="36"/>
          <w:rtl/>
        </w:rPr>
      </w:pPr>
    </w:p>
    <w:p w14:paraId="74BF1CF2"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مصادر القوة الناعمة</w:t>
      </w:r>
      <w:r w:rsidRPr="005E441E">
        <w:rPr>
          <w:rStyle w:val="ab"/>
          <w:rFonts w:ascii="Traditional Arabic" w:eastAsiaTheme="majorEastAsia" w:hAnsi="Traditional Arabic" w:cs="Traditional Arabic"/>
          <w:color w:val="000000"/>
          <w:sz w:val="36"/>
          <w:szCs w:val="36"/>
        </w:rPr>
        <w:t>:</w:t>
      </w:r>
    </w:p>
    <w:p w14:paraId="62C66720"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يمكن إيجاز مصادر القوة الناعمة فيما يلي</w:t>
      </w:r>
      <w:r w:rsidRPr="005E441E">
        <w:rPr>
          <w:rStyle w:val="ab"/>
          <w:rFonts w:ascii="Traditional Arabic" w:eastAsiaTheme="majorEastAsia" w:hAnsi="Traditional Arabic" w:cs="Traditional Arabic"/>
          <w:color w:val="000000"/>
          <w:sz w:val="36"/>
          <w:szCs w:val="36"/>
        </w:rPr>
        <w:t>:</w:t>
      </w:r>
    </w:p>
    <w:p w14:paraId="706F1029"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الحضارة</w:t>
      </w:r>
      <w:r>
        <w:rPr>
          <w:rFonts w:ascii="Traditional Arabic" w:hAnsi="Traditional Arabic" w:cs="Traditional Arabic" w:hint="cs"/>
          <w:color w:val="000000"/>
          <w:sz w:val="36"/>
          <w:szCs w:val="36"/>
          <w:rtl/>
        </w:rPr>
        <w:t>:</w:t>
      </w:r>
      <w:r w:rsidRPr="005E441E">
        <w:rPr>
          <w:rFonts w:ascii="Traditional Arabic" w:hAnsi="Traditional Arabic" w:cs="Traditional Arabic"/>
          <w:color w:val="000000"/>
          <w:sz w:val="36"/>
          <w:szCs w:val="36"/>
          <w:rtl/>
        </w:rPr>
        <w:t> </w:t>
      </w:r>
      <w:r w:rsidRPr="005E441E">
        <w:rPr>
          <w:rFonts w:ascii="Traditional Arabic" w:hAnsi="Traditional Arabic" w:cs="Traditional Arabic"/>
          <w:color w:val="000000"/>
          <w:sz w:val="36"/>
          <w:szCs w:val="36"/>
        </w:rPr>
        <w:t>(</w:t>
      </w:r>
      <w:r w:rsidRPr="007B0CF9">
        <w:rPr>
          <w:rFonts w:asciiTheme="majorBidi" w:hAnsiTheme="majorBidi" w:cstheme="majorBidi"/>
          <w:color w:val="000000"/>
        </w:rPr>
        <w:t>Culture</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 xml:space="preserve">فالتركيب الحضاري للدولة يتمثل في التكوين </w:t>
      </w:r>
      <w:proofErr w:type="spellStart"/>
      <w:r w:rsidRPr="005E441E">
        <w:rPr>
          <w:rFonts w:ascii="Traditional Arabic" w:hAnsi="Traditional Arabic" w:cs="Traditional Arabic"/>
          <w:color w:val="000000"/>
          <w:sz w:val="36"/>
          <w:szCs w:val="36"/>
          <w:rtl/>
        </w:rPr>
        <w:t>الانثوغرافي</w:t>
      </w:r>
      <w:proofErr w:type="spellEnd"/>
      <w:r w:rsidRPr="005E441E">
        <w:rPr>
          <w:rFonts w:ascii="Traditional Arabic" w:hAnsi="Traditional Arabic" w:cs="Traditional Arabic"/>
          <w:color w:val="000000"/>
          <w:sz w:val="36"/>
          <w:szCs w:val="36"/>
          <w:rtl/>
        </w:rPr>
        <w:t xml:space="preserve"> </w:t>
      </w:r>
      <w:r w:rsidRPr="005E441E">
        <w:rPr>
          <w:rFonts w:ascii="Traditional Arabic" w:hAnsi="Traditional Arabic" w:cs="Traditional Arabic" w:hint="cs"/>
          <w:color w:val="000000"/>
          <w:sz w:val="36"/>
          <w:szCs w:val="36"/>
          <w:rtl/>
        </w:rPr>
        <w:t>(القومي</w:t>
      </w:r>
      <w:r w:rsidRPr="005E441E">
        <w:rPr>
          <w:rFonts w:ascii="Traditional Arabic" w:hAnsi="Traditional Arabic" w:cs="Traditional Arabic"/>
          <w:color w:val="000000"/>
          <w:sz w:val="36"/>
          <w:szCs w:val="36"/>
          <w:rtl/>
        </w:rPr>
        <w:t xml:space="preserve">) </w:t>
      </w:r>
      <w:proofErr w:type="spellStart"/>
      <w:r w:rsidRPr="005E441E">
        <w:rPr>
          <w:rFonts w:ascii="Traditional Arabic" w:hAnsi="Traditional Arabic" w:cs="Traditional Arabic"/>
          <w:color w:val="000000"/>
          <w:sz w:val="36"/>
          <w:szCs w:val="36"/>
          <w:rtl/>
        </w:rPr>
        <w:t>والاثنولوجي</w:t>
      </w:r>
      <w:proofErr w:type="spellEnd"/>
      <w:r w:rsidRPr="005E441E">
        <w:rPr>
          <w:rFonts w:ascii="Traditional Arabic" w:hAnsi="Traditional Arabic" w:cs="Traditional Arabic"/>
          <w:color w:val="000000"/>
          <w:sz w:val="36"/>
          <w:szCs w:val="36"/>
          <w:rtl/>
        </w:rPr>
        <w:t xml:space="preserve"> (السلالي) والتركيب اللغوي والديني</w:t>
      </w:r>
      <w:r w:rsidRPr="005E441E">
        <w:rPr>
          <w:rFonts w:ascii="Traditional Arabic" w:hAnsi="Traditional Arabic" w:cs="Traditional Arabic"/>
          <w:color w:val="000000"/>
          <w:sz w:val="36"/>
          <w:szCs w:val="36"/>
        </w:rPr>
        <w:t>.</w:t>
      </w:r>
    </w:p>
    <w:p w14:paraId="6FCBF76B"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Fonts w:ascii="Traditional Arabic" w:hAnsi="Traditional Arabic" w:cs="Traditional Arabic"/>
          <w:color w:val="000000"/>
          <w:sz w:val="36"/>
          <w:szCs w:val="36"/>
          <w:rtl/>
        </w:rPr>
        <w:t xml:space="preserve">فالتركيب الحضاري له وزن في قوة الدولة ممثلا في: (السلالة) التي لها دور في اندماج الشعب أو انقسامه، و(الجنس) فتوحيده يعني اندماج الشعب إلى عادات وتقاليد وخصائص ثقافية مشتركة و(القومية) التي هي شعور متبادل بين الأفراد يجعلهم متأثرين بفكرة الولاء للوطن؛ لأنهم نبت أرض واحدة ووحدة تاريخية </w:t>
      </w:r>
      <w:r w:rsidRPr="005E441E">
        <w:rPr>
          <w:rFonts w:ascii="Traditional Arabic" w:hAnsi="Traditional Arabic" w:cs="Traditional Arabic" w:hint="cs"/>
          <w:color w:val="000000"/>
          <w:sz w:val="36"/>
          <w:szCs w:val="36"/>
          <w:rtl/>
        </w:rPr>
        <w:t>تجمعهم</w:t>
      </w:r>
      <w:r>
        <w:rPr>
          <w:rFonts w:ascii="Traditional Arabic" w:hAnsi="Traditional Arabic" w:cs="Traditional Arabic" w:hint="cs"/>
          <w:color w:val="000000"/>
          <w:sz w:val="36"/>
          <w:szCs w:val="36"/>
          <w:rtl/>
        </w:rPr>
        <w:t xml:space="preserve"> </w:t>
      </w:r>
      <w:r w:rsidRPr="005E441E">
        <w:rPr>
          <w:rFonts w:ascii="Traditional Arabic" w:hAnsi="Traditional Arabic" w:cs="Traditional Arabic" w:hint="cs"/>
          <w:color w:val="000000"/>
          <w:sz w:val="36"/>
          <w:szCs w:val="36"/>
          <w:rtl/>
        </w:rPr>
        <w:t>(</w:t>
      </w:r>
      <w:r w:rsidRPr="005E441E">
        <w:rPr>
          <w:rFonts w:ascii="Traditional Arabic" w:hAnsi="Traditional Arabic" w:cs="Traditional Arabic"/>
          <w:color w:val="000000"/>
          <w:sz w:val="36"/>
          <w:szCs w:val="36"/>
          <w:rtl/>
        </w:rPr>
        <w:t>واللغة) فوحدتها تعد من أهم الروابط المعنوية، و(الدين): فوحدته تزيد من قوة الدولة وإزالة الانقسامات الاجتماعية</w:t>
      </w:r>
      <w:r w:rsidRPr="005E441E">
        <w:rPr>
          <w:rFonts w:ascii="Traditional Arabic" w:hAnsi="Traditional Arabic" w:cs="Traditional Arabic"/>
          <w:color w:val="000000"/>
          <w:sz w:val="36"/>
          <w:szCs w:val="36"/>
        </w:rPr>
        <w:t>.</w:t>
      </w:r>
    </w:p>
    <w:p w14:paraId="7EDFADE4"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5E441E">
        <w:rPr>
          <w:rStyle w:val="ab"/>
          <w:rFonts w:ascii="Traditional Arabic" w:eastAsiaTheme="majorEastAsia" w:hAnsi="Traditional Arabic" w:cs="Traditional Arabic"/>
          <w:color w:val="000000"/>
          <w:sz w:val="36"/>
          <w:szCs w:val="36"/>
          <w:rtl/>
        </w:rPr>
        <w:t>القيم</w:t>
      </w:r>
      <w:r w:rsidRPr="005E441E">
        <w:rPr>
          <w:rFonts w:ascii="Traditional Arabic" w:hAnsi="Traditional Arabic" w:cs="Traditional Arabic"/>
          <w:color w:val="000000"/>
          <w:sz w:val="36"/>
          <w:szCs w:val="36"/>
          <w:rtl/>
        </w:rPr>
        <w:t> </w:t>
      </w:r>
      <w:r w:rsidRPr="005E441E">
        <w:rPr>
          <w:rFonts w:ascii="Traditional Arabic" w:hAnsi="Traditional Arabic" w:cs="Traditional Arabic"/>
          <w:color w:val="000000"/>
          <w:sz w:val="36"/>
          <w:szCs w:val="36"/>
        </w:rPr>
        <w:t>(</w:t>
      </w:r>
      <w:r w:rsidRPr="005E441E">
        <w:rPr>
          <w:rFonts w:ascii="Traditional Arabic" w:hAnsi="Traditional Arabic" w:cs="Traditional Arabic"/>
          <w:color w:val="000000"/>
          <w:sz w:val="28"/>
          <w:szCs w:val="28"/>
        </w:rPr>
        <w:t>Values</w:t>
      </w:r>
      <w:r w:rsidRPr="005E441E">
        <w:rPr>
          <w:rFonts w:ascii="Traditional Arabic" w:hAnsi="Traditional Arabic" w:cs="Traditional Arabic"/>
          <w:color w:val="000000"/>
          <w:sz w:val="36"/>
          <w:szCs w:val="36"/>
        </w:rPr>
        <w:t xml:space="preserve">): </w:t>
      </w:r>
      <w:r w:rsidRPr="005E441E">
        <w:rPr>
          <w:rFonts w:ascii="Traditional Arabic" w:hAnsi="Traditional Arabic" w:cs="Traditional Arabic"/>
          <w:color w:val="000000"/>
          <w:sz w:val="36"/>
          <w:szCs w:val="36"/>
          <w:rtl/>
        </w:rPr>
        <w:t>وهي التي بموجبها الحكم على سلوك الأفراد أو الجماعات أو الدول بالحسن أو السوء وهي تشمل النشاط الإنساني بكافة جوانبه وهي تختلف من مجتمع إلى آخر</w:t>
      </w:r>
      <w:r>
        <w:rPr>
          <w:rFonts w:ascii="Traditional Arabic" w:hAnsi="Traditional Arabic" w:cs="Traditional Arabic" w:hint="cs"/>
          <w:color w:val="000000"/>
          <w:sz w:val="36"/>
          <w:szCs w:val="36"/>
          <w:rtl/>
        </w:rPr>
        <w:t xml:space="preserve"> </w:t>
      </w:r>
      <w:r w:rsidRPr="005E441E">
        <w:rPr>
          <w:rFonts w:ascii="Traditional Arabic" w:hAnsi="Traditional Arabic" w:cs="Traditional Arabic"/>
          <w:color w:val="000000"/>
          <w:sz w:val="36"/>
          <w:szCs w:val="36"/>
          <w:rtl/>
        </w:rPr>
        <w:t>ويقصد بها هنا القيم الدولية المتعارفة في المجتمع الدولي كالسلام وحسن الجوار والديمقراطية والحرية والعدالة والمساواة</w:t>
      </w:r>
      <w:r w:rsidRPr="005E441E">
        <w:rPr>
          <w:rFonts w:ascii="Traditional Arabic" w:hAnsi="Traditional Arabic" w:cs="Traditional Arabic" w:hint="cs"/>
          <w:color w:val="000000"/>
          <w:sz w:val="36"/>
          <w:szCs w:val="36"/>
          <w:rtl/>
        </w:rPr>
        <w:t>.</w:t>
      </w:r>
    </w:p>
    <w:p w14:paraId="661F04ED"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القدرة السياسية المحلية</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وتتمثل في: كفاءة أجهزة صنع القرار، والمشاركة السياسة، والحريات العامة، والأيدولوجية السائدة، واحترام حقوق الإنسان، المساندة الشعبية</w:t>
      </w:r>
      <w:r w:rsidRPr="005E441E">
        <w:rPr>
          <w:rFonts w:ascii="Traditional Arabic" w:hAnsi="Traditional Arabic" w:cs="Traditional Arabic"/>
          <w:color w:val="000000"/>
          <w:sz w:val="36"/>
          <w:szCs w:val="36"/>
        </w:rPr>
        <w:t>.</w:t>
      </w:r>
    </w:p>
    <w:p w14:paraId="4F0CF71A"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Fonts w:ascii="Traditional Arabic" w:hAnsi="Traditional Arabic" w:cs="Traditional Arabic"/>
          <w:color w:val="000000"/>
          <w:sz w:val="36"/>
          <w:szCs w:val="36"/>
        </w:rPr>
        <w:t>- </w:t>
      </w:r>
      <w:r w:rsidRPr="005E441E">
        <w:rPr>
          <w:rStyle w:val="ab"/>
          <w:rFonts w:ascii="Traditional Arabic" w:eastAsiaTheme="majorEastAsia" w:hAnsi="Traditional Arabic" w:cs="Traditional Arabic"/>
          <w:color w:val="000000"/>
          <w:sz w:val="36"/>
          <w:szCs w:val="36"/>
          <w:rtl/>
        </w:rPr>
        <w:t>القدرة المعنوية</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وتتمثل في وجود استراتيجية لها (أهداف واضحة، وتفاعل الجماهير معها، وكفاءة السياسة الحكومية والمساندة الشعبية لها)</w:t>
      </w:r>
      <w:r w:rsidRPr="005E441E">
        <w:rPr>
          <w:rFonts w:ascii="Traditional Arabic" w:hAnsi="Traditional Arabic" w:cs="Traditional Arabic"/>
          <w:color w:val="000000"/>
          <w:sz w:val="36"/>
          <w:szCs w:val="36"/>
        </w:rPr>
        <w:t>.</w:t>
      </w:r>
    </w:p>
    <w:p w14:paraId="3F7075B7"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القدرة الإعلامية</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Style w:val="ab"/>
          <w:rFonts w:ascii="Traditional Arabic" w:eastAsiaTheme="majorEastAsia" w:hAnsi="Traditional Arabic" w:cs="Traditional Arabic"/>
          <w:color w:val="000000"/>
          <w:sz w:val="36"/>
          <w:szCs w:val="36"/>
          <w:rtl/>
        </w:rPr>
        <w:t>وهي نوعان</w:t>
      </w:r>
      <w:r w:rsidRPr="005E441E">
        <w:rPr>
          <w:rStyle w:val="ab"/>
          <w:rFonts w:ascii="Traditional Arabic" w:eastAsiaTheme="majorEastAsia" w:hAnsi="Traditional Arabic" w:cs="Traditional Arabic"/>
          <w:color w:val="000000"/>
          <w:sz w:val="36"/>
          <w:szCs w:val="36"/>
        </w:rPr>
        <w:t>:</w:t>
      </w:r>
    </w:p>
    <w:p w14:paraId="5860BC14"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Fonts w:ascii="Traditional Arabic" w:hAnsi="Traditional Arabic" w:cs="Traditional Arabic" w:hint="cs"/>
          <w:color w:val="000000"/>
          <w:sz w:val="36"/>
          <w:szCs w:val="36"/>
          <w:rtl/>
        </w:rPr>
        <w:lastRenderedPageBreak/>
        <w:t xml:space="preserve">1. </w:t>
      </w:r>
      <w:r w:rsidRPr="005E441E">
        <w:rPr>
          <w:rStyle w:val="ab"/>
          <w:rFonts w:ascii="Traditional Arabic" w:eastAsiaTheme="majorEastAsia" w:hAnsi="Traditional Arabic" w:cs="Traditional Arabic"/>
          <w:color w:val="000000"/>
          <w:sz w:val="36"/>
          <w:szCs w:val="36"/>
          <w:rtl/>
        </w:rPr>
        <w:t>الإعلام الخارجي</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وتتمثل في عدد القنوات التلفزيونية والأقمار الاصطناعية التي</w:t>
      </w:r>
      <w:r w:rsidRPr="005E441E">
        <w:rPr>
          <w:rFonts w:ascii="Traditional Arabic" w:hAnsi="Traditional Arabic" w:cs="Traditional Arabic" w:hint="cs"/>
          <w:color w:val="000000"/>
          <w:sz w:val="36"/>
          <w:szCs w:val="36"/>
          <w:rtl/>
        </w:rPr>
        <w:t xml:space="preserve"> </w:t>
      </w:r>
      <w:r w:rsidRPr="005E441E">
        <w:rPr>
          <w:rFonts w:ascii="Traditional Arabic" w:hAnsi="Traditional Arabic" w:cs="Traditional Arabic"/>
          <w:color w:val="000000"/>
          <w:sz w:val="36"/>
          <w:szCs w:val="36"/>
          <w:rtl/>
        </w:rPr>
        <w:t xml:space="preserve">يبث من خلالها، التغطية العربية والدولية، مصداقيتها </w:t>
      </w:r>
      <w:proofErr w:type="spellStart"/>
      <w:r w:rsidRPr="005E441E">
        <w:rPr>
          <w:rFonts w:ascii="Traditional Arabic" w:hAnsi="Traditional Arabic" w:cs="Traditional Arabic"/>
          <w:color w:val="000000"/>
          <w:sz w:val="36"/>
          <w:szCs w:val="36"/>
          <w:rtl/>
        </w:rPr>
        <w:t>وموضوعيتها</w:t>
      </w:r>
      <w:proofErr w:type="spellEnd"/>
      <w:r w:rsidRPr="005E441E">
        <w:rPr>
          <w:rFonts w:ascii="Traditional Arabic" w:hAnsi="Traditional Arabic" w:cs="Traditional Arabic"/>
          <w:color w:val="000000"/>
          <w:sz w:val="36"/>
          <w:szCs w:val="36"/>
          <w:rtl/>
        </w:rPr>
        <w:t>، عدد الصحف التي توزع بالخارج، عدد الكتب الصادرة سنويا، وجود استراتيجية إعلامية خارجية، عدد المكاتب الإعلامية الثقافية بالخارج، عدد مراكز المعلومات الخارجية المشترك بها</w:t>
      </w:r>
      <w:r w:rsidRPr="005E441E">
        <w:rPr>
          <w:rFonts w:ascii="Traditional Arabic" w:hAnsi="Traditional Arabic" w:cs="Traditional Arabic"/>
          <w:color w:val="000000"/>
          <w:sz w:val="36"/>
          <w:szCs w:val="36"/>
        </w:rPr>
        <w:t>.</w:t>
      </w:r>
    </w:p>
    <w:p w14:paraId="121C39DD"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hint="cs"/>
          <w:color w:val="000000"/>
          <w:sz w:val="36"/>
          <w:szCs w:val="36"/>
          <w:rtl/>
        </w:rPr>
        <w:t xml:space="preserve">2. </w:t>
      </w:r>
      <w:r w:rsidRPr="005E441E">
        <w:rPr>
          <w:rStyle w:val="ab"/>
          <w:rFonts w:ascii="Traditional Arabic" w:eastAsiaTheme="majorEastAsia" w:hAnsi="Traditional Arabic" w:cs="Traditional Arabic"/>
          <w:color w:val="000000"/>
          <w:sz w:val="36"/>
          <w:szCs w:val="36"/>
          <w:rtl/>
        </w:rPr>
        <w:t>الإعلام الداخلي</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 xml:space="preserve">ويتمثل في عدد القنوات التلفزيونية الداخلية، وتغطية مساحة الدولة تلفزيونيا، وعدد ساعات الإرسال الإذاعي والتلفزيوني، وعدد الصحف الداخلية، وعدد الكتب والدوريات، وجود استراتيجية إعلامية داخلية، عدد المراكز المعلوماتية الداخلية وتبادل المعلومات من </w:t>
      </w:r>
      <w:r w:rsidRPr="005E441E">
        <w:rPr>
          <w:rFonts w:ascii="Traditional Arabic" w:hAnsi="Traditional Arabic" w:cs="Traditional Arabic" w:hint="cs"/>
          <w:color w:val="000000"/>
          <w:sz w:val="36"/>
          <w:szCs w:val="36"/>
          <w:rtl/>
        </w:rPr>
        <w:t>خلاله</w:t>
      </w:r>
      <w:r w:rsidRPr="005E441E">
        <w:rPr>
          <w:rFonts w:ascii="Traditional Arabic" w:hAnsi="Traditional Arabic" w:cs="Traditional Arabic"/>
          <w:color w:val="000000"/>
          <w:sz w:val="36"/>
          <w:szCs w:val="36"/>
        </w:rPr>
        <w:t>.</w:t>
      </w:r>
      <w:r>
        <w:rPr>
          <w:rFonts w:ascii="Traditional Arabic" w:hAnsi="Traditional Arabic" w:cs="Traditional Arabic" w:hint="cs"/>
          <w:color w:val="000000"/>
          <w:sz w:val="36"/>
          <w:szCs w:val="36"/>
          <w:rtl/>
        </w:rPr>
        <w:t xml:space="preserve"> </w:t>
      </w:r>
      <w:r>
        <w:rPr>
          <w:rFonts w:ascii="Traditional Arabic" w:hAnsi="Traditional Arabic" w:cs="Traditional Arabic"/>
          <w:color w:val="000000"/>
          <w:sz w:val="36"/>
          <w:szCs w:val="36"/>
          <w:rtl/>
        </w:rPr>
        <w:t>(</w:t>
      </w:r>
      <w:r>
        <w:rPr>
          <w:rFonts w:ascii="Traditional Arabic" w:hAnsi="Traditional Arabic" w:cs="Traditional Arabic" w:hint="cs"/>
          <w:color w:val="000000"/>
          <w:sz w:val="36"/>
          <w:szCs w:val="36"/>
          <w:rtl/>
        </w:rPr>
        <w:t>إبراهيم،2019م).</w:t>
      </w:r>
    </w:p>
    <w:p w14:paraId="5FE48AA8"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Fonts w:ascii="Traditional Arabic" w:hAnsi="Traditional Arabic" w:cs="Traditional Arabic"/>
          <w:color w:val="000000"/>
          <w:sz w:val="36"/>
          <w:szCs w:val="36"/>
          <w:rtl/>
        </w:rPr>
        <w:t>فجميع ما ذكر أعلاه يمثل القدرات غير المادية (المعنوية) للدولة.. غير أنه في حسابات القوى الشاملة للدولة لا يمكن تجاهل القدرات المادية، فهي تعزز القدرات المعنوية بشكل مباشر أو غير مباشر، فلابد أن تكون ضمن حسابات قوى الدولة وهي تتمثل في التالي</w:t>
      </w:r>
      <w:r w:rsidRPr="005E441E">
        <w:rPr>
          <w:rFonts w:ascii="Traditional Arabic" w:hAnsi="Traditional Arabic" w:cs="Traditional Arabic"/>
          <w:color w:val="000000"/>
          <w:sz w:val="36"/>
          <w:szCs w:val="36"/>
        </w:rPr>
        <w:t>:</w:t>
      </w:r>
    </w:p>
    <w:p w14:paraId="5DA831C9"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القدرة الاقتصادية</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التي تتشكل من نظريات اقتصادية واضحة، وعلاقات اقتصادية</w:t>
      </w:r>
      <w:r w:rsidRPr="005E441E">
        <w:rPr>
          <w:rFonts w:ascii="Traditional Arabic" w:hAnsi="Traditional Arabic" w:cs="Traditional Arabic" w:hint="cs"/>
          <w:color w:val="000000"/>
          <w:sz w:val="36"/>
          <w:szCs w:val="36"/>
          <w:rtl/>
        </w:rPr>
        <w:t xml:space="preserve"> </w:t>
      </w:r>
      <w:r w:rsidRPr="005E441E">
        <w:rPr>
          <w:rFonts w:ascii="Traditional Arabic" w:hAnsi="Traditional Arabic" w:cs="Traditional Arabic"/>
          <w:color w:val="000000"/>
          <w:sz w:val="36"/>
          <w:szCs w:val="36"/>
          <w:rtl/>
        </w:rPr>
        <w:t>خارجية، والناتج القومي، وميزان المدفوعات، والنمو السنوي، ومتوسط دخل الفرد السنوي، وتوافر الأيدي العاملة، ومعدل إنتاج الطاقة واستهلاكها، وحجم الدين الخارجي، وحجم الاستثمارات الداخلية والخارجية، والمعونات الاقتصادية</w:t>
      </w:r>
      <w:r w:rsidRPr="005E441E">
        <w:rPr>
          <w:rFonts w:ascii="Traditional Arabic" w:hAnsi="Traditional Arabic" w:cs="Traditional Arabic"/>
          <w:color w:val="000000"/>
          <w:sz w:val="36"/>
          <w:szCs w:val="36"/>
        </w:rPr>
        <w:t>.</w:t>
      </w:r>
    </w:p>
    <w:p w14:paraId="188AD54C"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القدرة العسكرية</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فهناك القدرات غير التقليدية المتمثلة في أسلحة الدمار الشامل والتقليدية المتمثلة في حجم القوات المسلحة ومستوى تدريبها، والتصنيع الحربي، وتنوع مصادر السلاح، وكفاءة القيادة العسكرية، ونسبة الإنفاق العسكري إلى الناتج القومي</w:t>
      </w:r>
      <w:r w:rsidRPr="005E441E">
        <w:rPr>
          <w:rFonts w:ascii="Traditional Arabic" w:hAnsi="Traditional Arabic" w:cs="Traditional Arabic"/>
          <w:color w:val="000000"/>
          <w:sz w:val="36"/>
          <w:szCs w:val="36"/>
        </w:rPr>
        <w:t>.</w:t>
      </w:r>
    </w:p>
    <w:p w14:paraId="21257FF4"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القدرة السكانية</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وتتمثل في المستويين التعليمي والصحي، وخدمات الدولة للسكان، والتعداد، والكثافة السكانية، ونسبة العلماء لعدد السكان</w:t>
      </w:r>
      <w:r w:rsidRPr="005E441E">
        <w:rPr>
          <w:rFonts w:ascii="Traditional Arabic" w:hAnsi="Traditional Arabic" w:cs="Traditional Arabic"/>
          <w:color w:val="000000"/>
          <w:sz w:val="36"/>
          <w:szCs w:val="36"/>
        </w:rPr>
        <w:t>.</w:t>
      </w:r>
    </w:p>
    <w:p w14:paraId="36AA8816"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lastRenderedPageBreak/>
        <w:t>الأرض</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والعناصر التي تمثلها: المساحة، والموقع الاستراتيجي، والإشراف على البحار، والطرق، والموانئ، وعدد المطارات الداخلية، وعدد المطارات الدولية، ونسبة مساحة الأرض المستغلة</w:t>
      </w:r>
      <w:r w:rsidRPr="005E441E">
        <w:rPr>
          <w:rFonts w:ascii="Traditional Arabic" w:hAnsi="Traditional Arabic" w:cs="Traditional Arabic"/>
          <w:color w:val="000000"/>
          <w:sz w:val="36"/>
          <w:szCs w:val="36"/>
        </w:rPr>
        <w:t>.</w:t>
      </w:r>
    </w:p>
    <w:p w14:paraId="473382AB" w14:textId="77777777" w:rsidR="00B42B16" w:rsidRPr="005E441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5E441E">
        <w:rPr>
          <w:rStyle w:val="ab"/>
          <w:rFonts w:ascii="Traditional Arabic" w:eastAsiaTheme="majorEastAsia" w:hAnsi="Traditional Arabic" w:cs="Traditional Arabic"/>
          <w:color w:val="000000"/>
          <w:sz w:val="36"/>
          <w:szCs w:val="36"/>
          <w:rtl/>
        </w:rPr>
        <w:t>القدرة التكنولوجية</w:t>
      </w:r>
      <w:r w:rsidRPr="005E441E">
        <w:rPr>
          <w:rStyle w:val="ab"/>
          <w:rFonts w:ascii="Traditional Arabic" w:eastAsiaTheme="majorEastAsia" w:hAnsi="Traditional Arabic" w:cs="Traditional Arabic"/>
          <w:color w:val="000000"/>
          <w:sz w:val="36"/>
          <w:szCs w:val="36"/>
        </w:rPr>
        <w:t>:</w:t>
      </w:r>
      <w:r w:rsidRPr="005E441E">
        <w:rPr>
          <w:rFonts w:ascii="Traditional Arabic" w:hAnsi="Traditional Arabic" w:cs="Traditional Arabic"/>
          <w:color w:val="000000"/>
          <w:sz w:val="36"/>
          <w:szCs w:val="36"/>
        </w:rPr>
        <w:t> </w:t>
      </w:r>
      <w:r w:rsidRPr="005E441E">
        <w:rPr>
          <w:rFonts w:ascii="Traditional Arabic" w:hAnsi="Traditional Arabic" w:cs="Traditional Arabic"/>
          <w:color w:val="000000"/>
          <w:sz w:val="36"/>
          <w:szCs w:val="36"/>
          <w:rtl/>
        </w:rPr>
        <w:t>ويمكن قياسها من خلال: نسبة المخصص للبحث العلمي من الميزانية العامة، وحجم الإنتاج العلمي من الأبحاث في مختلف المجالات، وحجم براءات الاختراع الوطنية، ومجال الفضاء، ومجال الإلكترونيات، ومجال الليزر</w:t>
      </w:r>
      <w:r w:rsidRPr="005E441E">
        <w:rPr>
          <w:rFonts w:ascii="Traditional Arabic" w:hAnsi="Traditional Arabic" w:cs="Traditional Arabic"/>
          <w:color w:val="000000"/>
          <w:sz w:val="36"/>
          <w:szCs w:val="36"/>
        </w:rPr>
        <w:t>.</w:t>
      </w:r>
    </w:p>
    <w:p w14:paraId="1E28A953"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5E441E">
        <w:rPr>
          <w:rFonts w:ascii="Traditional Arabic" w:hAnsi="Traditional Arabic" w:cs="Traditional Arabic"/>
          <w:color w:val="000000"/>
          <w:sz w:val="36"/>
          <w:szCs w:val="36"/>
          <w:rtl/>
        </w:rPr>
        <w:t>وعموما فإن الكتاب والمفكرين يتفقون على أن قوة الدولة نسبية وليست مطلقة، فالقدرات مادية والمعنوية التي تم تناولها آنفا تمثل النموذج البنائي للقوة، أي أن الدولة التي تمتلك تلك القدرات فهي تمتلك مقومات القوة، ولكن يبقى أمامنا تساؤل: هل هذه المقومات تعد كافية لكي تصبح الدولة قوية بمفهومي القوة الناعمة والصلبة؟ الحقيقة أنها ليست كافية، فهذه المقومات تحتاج إلى التوظيف الفاعل والشامل على الصعيدين المحلي والدولي</w:t>
      </w:r>
      <w:r w:rsidRPr="005E441E">
        <w:rPr>
          <w:rFonts w:ascii="Traditional Arabic" w:hAnsi="Traditional Arabic" w:cs="Traditional Arabic" w:hint="cs"/>
          <w:color w:val="000000"/>
          <w:sz w:val="36"/>
          <w:szCs w:val="36"/>
          <w:rtl/>
        </w:rPr>
        <w:t>(القحطاني،1431ه)</w:t>
      </w:r>
      <w:r>
        <w:rPr>
          <w:rFonts w:ascii="Traditional Arabic" w:hAnsi="Traditional Arabic" w:cs="Traditional Arabic" w:hint="cs"/>
          <w:color w:val="000000"/>
          <w:sz w:val="36"/>
          <w:szCs w:val="36"/>
          <w:rtl/>
        </w:rPr>
        <w:t>.</w:t>
      </w:r>
    </w:p>
    <w:p w14:paraId="18F48868"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CC6192">
        <w:rPr>
          <w:rFonts w:ascii="Traditional Arabic" w:hAnsi="Traditional Arabic" w:cs="Traditional Arabic"/>
          <w:b/>
          <w:bCs/>
          <w:color w:val="000000"/>
          <w:sz w:val="36"/>
          <w:szCs w:val="36"/>
          <w:rtl/>
        </w:rPr>
        <w:t>موارد القوة الناعمة وكيفية توظيفه</w:t>
      </w:r>
    </w:p>
    <w:p w14:paraId="7821BA8C" w14:textId="77777777" w:rsidR="00B42B16" w:rsidRPr="00CC6192"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color w:val="000000"/>
          <w:sz w:val="36"/>
          <w:szCs w:val="36"/>
          <w:rtl/>
        </w:rPr>
        <w:t>حدد ناي ثلاث موارد للقوة الناعمة لأي دولة وبالقياس يمكن تحديدها على مستوى الوحدة الحكومية لتكون:</w:t>
      </w:r>
    </w:p>
    <w:p w14:paraId="40FE729D"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b/>
          <w:bCs/>
          <w:color w:val="000000"/>
          <w:sz w:val="36"/>
          <w:szCs w:val="36"/>
          <w:rtl/>
        </w:rPr>
        <w:t>الثقافة:</w:t>
      </w:r>
      <w:r w:rsidRPr="00CC6192">
        <w:rPr>
          <w:rFonts w:ascii="Traditional Arabic" w:hAnsi="Traditional Arabic" w:cs="Traditional Arabic"/>
          <w:color w:val="000000"/>
          <w:sz w:val="36"/>
          <w:szCs w:val="36"/>
          <w:rtl/>
        </w:rPr>
        <w:t xml:space="preserve"> وهي مجموعة القيم والمبادئ والاستراتيجيات والممارسات التي تتبناها الوحدة الحكومية ويتبلور منها رؤيتها ورسالتها </w:t>
      </w:r>
      <w:r>
        <w:rPr>
          <w:rFonts w:ascii="Traditional Arabic" w:hAnsi="Traditional Arabic" w:cs="Traditional Arabic" w:hint="cs"/>
          <w:color w:val="000000"/>
          <w:sz w:val="36"/>
          <w:szCs w:val="36"/>
          <w:rtl/>
        </w:rPr>
        <w:t>والتي</w:t>
      </w:r>
      <w:r w:rsidRPr="00CC6192">
        <w:rPr>
          <w:rFonts w:ascii="Traditional Arabic" w:hAnsi="Traditional Arabic" w:cs="Traditional Arabic"/>
          <w:color w:val="000000"/>
          <w:sz w:val="36"/>
          <w:szCs w:val="36"/>
          <w:rtl/>
        </w:rPr>
        <w:t xml:space="preserve"> تروج لها من خلال المجتمع الذى تعمل من خلاله وتكون مورد يولد جاذبية أكبر، ويكون مصدر لقوة ناعمة أكبر لهذه الوحدة الحكومية لتحتل مكانة مميزة </w:t>
      </w:r>
      <w:r>
        <w:rPr>
          <w:rFonts w:ascii="Traditional Arabic" w:hAnsi="Traditional Arabic" w:cs="Traditional Arabic" w:hint="cs"/>
          <w:color w:val="000000"/>
          <w:sz w:val="36"/>
          <w:szCs w:val="36"/>
          <w:rtl/>
        </w:rPr>
        <w:t>في</w:t>
      </w:r>
      <w:r w:rsidRPr="00CC6192">
        <w:rPr>
          <w:rFonts w:ascii="Traditional Arabic" w:hAnsi="Traditional Arabic" w:cs="Traditional Arabic"/>
          <w:color w:val="000000"/>
          <w:sz w:val="36"/>
          <w:szCs w:val="36"/>
          <w:rtl/>
        </w:rPr>
        <w:t xml:space="preserve"> الحياة الاقتصادية </w:t>
      </w:r>
      <w:proofErr w:type="spellStart"/>
      <w:r w:rsidRPr="00CC6192">
        <w:rPr>
          <w:rFonts w:ascii="Traditional Arabic" w:hAnsi="Traditional Arabic" w:cs="Traditional Arabic"/>
          <w:color w:val="000000"/>
          <w:sz w:val="36"/>
          <w:szCs w:val="36"/>
          <w:rtl/>
        </w:rPr>
        <w:t>والإجتماعية</w:t>
      </w:r>
      <w:proofErr w:type="spellEnd"/>
      <w:r w:rsidRPr="00CC6192">
        <w:rPr>
          <w:rFonts w:ascii="Traditional Arabic" w:hAnsi="Traditional Arabic" w:cs="Traditional Arabic"/>
          <w:color w:val="000000"/>
          <w:sz w:val="36"/>
          <w:szCs w:val="36"/>
          <w:rtl/>
        </w:rPr>
        <w:t xml:space="preserve"> داخل المجتمع المحيط بها، ومن خلال المعاملات </w:t>
      </w:r>
      <w:proofErr w:type="spellStart"/>
      <w:r w:rsidRPr="00CC6192">
        <w:rPr>
          <w:rFonts w:ascii="Traditional Arabic" w:hAnsi="Traditional Arabic" w:cs="Traditional Arabic"/>
          <w:color w:val="000000"/>
          <w:sz w:val="36"/>
          <w:szCs w:val="36"/>
          <w:rtl/>
        </w:rPr>
        <w:t>والإتصالات</w:t>
      </w:r>
      <w:proofErr w:type="spellEnd"/>
      <w:r w:rsidRPr="00CC6192">
        <w:rPr>
          <w:rFonts w:ascii="Traditional Arabic" w:hAnsi="Traditional Arabic" w:cs="Traditional Arabic"/>
          <w:color w:val="000000"/>
          <w:sz w:val="36"/>
          <w:szCs w:val="36"/>
          <w:rtl/>
        </w:rPr>
        <w:t xml:space="preserve"> والتبادل بين المنظمة وأصحاب المصالح العاملين بها والمتعاملين معها والمحيطين لها يمكن للوحدة الحكومية من خلال ثقافتها التأثير على كل هؤلاء، والسيطرة عليهم وعلى رغباتهم لتطويعها لما تقدمه لهم من سلع وخدمات، لينتقل ميزان القوى ويصبح </w:t>
      </w:r>
      <w:r>
        <w:rPr>
          <w:rFonts w:ascii="Traditional Arabic" w:hAnsi="Traditional Arabic" w:cs="Traditional Arabic" w:hint="cs"/>
          <w:color w:val="000000"/>
          <w:sz w:val="36"/>
          <w:szCs w:val="36"/>
          <w:rtl/>
        </w:rPr>
        <w:t>في</w:t>
      </w:r>
      <w:r w:rsidRPr="00CC6192">
        <w:rPr>
          <w:rFonts w:ascii="Traditional Arabic" w:hAnsi="Traditional Arabic" w:cs="Traditional Arabic"/>
          <w:color w:val="000000"/>
          <w:sz w:val="36"/>
          <w:szCs w:val="36"/>
          <w:rtl/>
        </w:rPr>
        <w:t xml:space="preserve"> أيدى الوحدة الحكومية </w:t>
      </w:r>
      <w:r>
        <w:rPr>
          <w:rFonts w:ascii="Traditional Arabic" w:hAnsi="Traditional Arabic" w:cs="Traditional Arabic" w:hint="cs"/>
          <w:color w:val="000000"/>
          <w:sz w:val="36"/>
          <w:szCs w:val="36"/>
          <w:rtl/>
        </w:rPr>
        <w:t>هي</w:t>
      </w:r>
      <w:r w:rsidRPr="00CC6192">
        <w:rPr>
          <w:rFonts w:ascii="Traditional Arabic" w:hAnsi="Traditional Arabic" w:cs="Traditional Arabic"/>
          <w:color w:val="000000"/>
          <w:sz w:val="36"/>
          <w:szCs w:val="36"/>
          <w:rtl/>
        </w:rPr>
        <w:t xml:space="preserve"> المتحكمة </w:t>
      </w:r>
      <w:r>
        <w:rPr>
          <w:rFonts w:ascii="Traditional Arabic" w:hAnsi="Traditional Arabic" w:cs="Traditional Arabic" w:hint="cs"/>
          <w:color w:val="000000"/>
          <w:sz w:val="36"/>
          <w:szCs w:val="36"/>
          <w:rtl/>
        </w:rPr>
        <w:t>في</w:t>
      </w:r>
      <w:r w:rsidRPr="00CC6192">
        <w:rPr>
          <w:rFonts w:ascii="Traditional Arabic" w:hAnsi="Traditional Arabic" w:cs="Traditional Arabic"/>
          <w:color w:val="000000"/>
          <w:sz w:val="36"/>
          <w:szCs w:val="36"/>
          <w:rtl/>
        </w:rPr>
        <w:t xml:space="preserve"> ما </w:t>
      </w:r>
      <w:r w:rsidRPr="00CC6192">
        <w:rPr>
          <w:rFonts w:ascii="Traditional Arabic" w:hAnsi="Traditional Arabic" w:cs="Traditional Arabic"/>
          <w:color w:val="000000"/>
          <w:sz w:val="36"/>
          <w:szCs w:val="36"/>
          <w:rtl/>
        </w:rPr>
        <w:lastRenderedPageBreak/>
        <w:t xml:space="preserve">يطرح </w:t>
      </w:r>
      <w:r>
        <w:rPr>
          <w:rFonts w:ascii="Traditional Arabic" w:hAnsi="Traditional Arabic" w:cs="Traditional Arabic" w:hint="cs"/>
          <w:color w:val="000000"/>
          <w:sz w:val="36"/>
          <w:szCs w:val="36"/>
          <w:rtl/>
        </w:rPr>
        <w:t>في</w:t>
      </w:r>
      <w:r w:rsidRPr="00CC6192">
        <w:rPr>
          <w:rFonts w:ascii="Traditional Arabic" w:hAnsi="Traditional Arabic" w:cs="Traditional Arabic"/>
          <w:color w:val="000000"/>
          <w:sz w:val="36"/>
          <w:szCs w:val="36"/>
          <w:rtl/>
        </w:rPr>
        <w:t xml:space="preserve"> الأسواق حسب ما ترغب وما يتوافق مع رغبات عملائها بعد ما أثرت عليها من خلال ثقافتها.</w:t>
      </w:r>
      <w:r>
        <w:rPr>
          <w:rFonts w:ascii="Traditional Arabic" w:hAnsi="Traditional Arabic" w:cs="Traditional Arabic" w:hint="cs"/>
          <w:color w:val="000000"/>
          <w:sz w:val="36"/>
          <w:szCs w:val="36"/>
          <w:rtl/>
        </w:rPr>
        <w:t>(الحربي،2020م)</w:t>
      </w:r>
    </w:p>
    <w:p w14:paraId="7C7FBE48"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b/>
          <w:bCs/>
          <w:color w:val="000000"/>
          <w:sz w:val="36"/>
          <w:szCs w:val="36"/>
          <w:rtl/>
        </w:rPr>
        <w:t>السياسات الداخلية للوحدة الحكومية:</w:t>
      </w:r>
      <w:r w:rsidRPr="00CC6192">
        <w:rPr>
          <w:rFonts w:ascii="Traditional Arabic" w:hAnsi="Traditional Arabic" w:cs="Traditional Arabic"/>
          <w:color w:val="000000"/>
          <w:sz w:val="36"/>
          <w:szCs w:val="36"/>
          <w:rtl/>
        </w:rPr>
        <w:t xml:space="preserve"> السياسات المتبعة في الداخل هي مورد من موارد القوة الناعمة التي يجب أن ترتقي لتنتج قيم لها قبول عام لدى أصحاب المصالح، حيث أن لهذه السياسات أثر كبير على زيادة أو تقويض القوة الناعمة، فعلى سبيل المثال: السياسات المتبعة مع العاملين لديها عند بلوغهم سن التقاعد، وما يمكن أن يتوافر لهم من عائد مادى يضمن لهم حياة كريمة ورعاية صحية تليق بهم تقديراً لهم على سنوات حياتهم </w:t>
      </w:r>
      <w:r>
        <w:rPr>
          <w:rFonts w:ascii="Traditional Arabic" w:hAnsi="Traditional Arabic" w:cs="Traditional Arabic" w:hint="cs"/>
          <w:color w:val="000000"/>
          <w:sz w:val="36"/>
          <w:szCs w:val="36"/>
          <w:rtl/>
        </w:rPr>
        <w:t>التي</w:t>
      </w:r>
      <w:r w:rsidRPr="00CC6192">
        <w:rPr>
          <w:rFonts w:ascii="Traditional Arabic" w:hAnsi="Traditional Arabic" w:cs="Traditional Arabic"/>
          <w:color w:val="000000"/>
          <w:sz w:val="36"/>
          <w:szCs w:val="36"/>
          <w:rtl/>
        </w:rPr>
        <w:t xml:space="preserve"> بذلوها خلال عملهم بالوحدة الحكومية، تعتبر قوى ناعمة يمكن من خلالها أن تؤثر الوحدة الحكومية على ولاء العاملين لديها والمتعاملين معها من خلال تصدير صورة ايجابية للوحدة الحكومية داخليا وخارجيا.</w:t>
      </w:r>
    </w:p>
    <w:p w14:paraId="4BB3DAC6"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b/>
          <w:bCs/>
          <w:color w:val="000000"/>
          <w:sz w:val="36"/>
          <w:szCs w:val="36"/>
          <w:rtl/>
        </w:rPr>
        <w:t>السياسات</w:t>
      </w:r>
      <w:r w:rsidRPr="00CC6192">
        <w:rPr>
          <w:rFonts w:ascii="Traditional Arabic" w:hAnsi="Traditional Arabic" w:cs="Traditional Arabic"/>
          <w:color w:val="000000"/>
          <w:sz w:val="36"/>
          <w:szCs w:val="36"/>
          <w:rtl/>
        </w:rPr>
        <w:t xml:space="preserve"> </w:t>
      </w:r>
      <w:r w:rsidRPr="00CC6192">
        <w:rPr>
          <w:rFonts w:ascii="Traditional Arabic" w:hAnsi="Traditional Arabic" w:cs="Traditional Arabic"/>
          <w:b/>
          <w:bCs/>
          <w:color w:val="000000"/>
          <w:sz w:val="36"/>
          <w:szCs w:val="36"/>
          <w:rtl/>
        </w:rPr>
        <w:t>الخارجية للوحدة الحكومية:</w:t>
      </w:r>
      <w:r w:rsidRPr="00CC6192">
        <w:rPr>
          <w:rFonts w:ascii="Traditional Arabic" w:hAnsi="Traditional Arabic" w:cs="Traditional Arabic"/>
          <w:color w:val="000000"/>
          <w:sz w:val="36"/>
          <w:szCs w:val="36"/>
          <w:rtl/>
        </w:rPr>
        <w:t xml:space="preserve"> عند</w:t>
      </w:r>
      <w:r>
        <w:rPr>
          <w:rFonts w:ascii="Traditional Arabic" w:hAnsi="Traditional Arabic" w:cs="Traditional Arabic" w:hint="cs"/>
          <w:color w:val="000000"/>
          <w:sz w:val="36"/>
          <w:szCs w:val="36"/>
          <w:rtl/>
        </w:rPr>
        <w:t xml:space="preserve"> </w:t>
      </w:r>
      <w:r w:rsidRPr="00CC6192">
        <w:rPr>
          <w:rFonts w:ascii="Traditional Arabic" w:hAnsi="Traditional Arabic" w:cs="Traditional Arabic"/>
          <w:color w:val="000000"/>
          <w:sz w:val="36"/>
          <w:szCs w:val="36"/>
          <w:rtl/>
        </w:rPr>
        <w:t xml:space="preserve">اعتباره شرعية وأخلاقية فإن له تأثير مهم على القوة الناعمة للوحدة الحكومية، فعلى سبيل المثال لو الوحدة الحكومية أتبعت سياسة تسجيل شكاوى العملاء ودراستها ومحاولة إيجاد حلول مناسبة تجعل العملاء يشعرون بالرضا </w:t>
      </w:r>
      <w:proofErr w:type="spellStart"/>
      <w:r w:rsidRPr="00CC6192">
        <w:rPr>
          <w:rFonts w:ascii="Traditional Arabic" w:hAnsi="Traditional Arabic" w:cs="Traditional Arabic"/>
          <w:color w:val="000000"/>
          <w:sz w:val="36"/>
          <w:szCs w:val="36"/>
          <w:rtl/>
        </w:rPr>
        <w:t>والإرتياح</w:t>
      </w:r>
      <w:proofErr w:type="spellEnd"/>
      <w:r w:rsidRPr="00CC6192">
        <w:rPr>
          <w:rFonts w:ascii="Traditional Arabic" w:hAnsi="Traditional Arabic" w:cs="Traditional Arabic"/>
          <w:color w:val="000000"/>
          <w:sz w:val="36"/>
          <w:szCs w:val="36"/>
          <w:rtl/>
        </w:rPr>
        <w:t xml:space="preserve">، يعتبر ذلك قوة ناعمة يمكن من خلالها السيطرة على مستوى رضاء العملاء وولائهم للوحدة الحكومية وشعورهم بأن الوحدة الحكومية تهتم برغباتهم وتسمع </w:t>
      </w:r>
      <w:r w:rsidRPr="00CC6192">
        <w:rPr>
          <w:rFonts w:ascii="Traditional Arabic" w:hAnsi="Traditional Arabic" w:cs="Traditional Arabic" w:hint="cs"/>
          <w:color w:val="000000"/>
          <w:sz w:val="36"/>
          <w:szCs w:val="36"/>
          <w:rtl/>
        </w:rPr>
        <w:t>لهم</w:t>
      </w:r>
      <w:r>
        <w:rPr>
          <w:rFonts w:ascii="Traditional Arabic" w:hAnsi="Traditional Arabic" w:cs="Traditional Arabic" w:hint="cs"/>
          <w:color w:val="000000"/>
          <w:sz w:val="36"/>
          <w:szCs w:val="36"/>
          <w:rtl/>
        </w:rPr>
        <w:t xml:space="preserve"> </w:t>
      </w:r>
      <w:r>
        <w:rPr>
          <w:rFonts w:ascii="Traditional Arabic" w:hAnsi="Traditional Arabic" w:cs="Traditional Arabic"/>
          <w:color w:val="000000"/>
          <w:sz w:val="36"/>
          <w:szCs w:val="36"/>
          <w:rtl/>
        </w:rPr>
        <w:t>(</w:t>
      </w:r>
      <w:r>
        <w:rPr>
          <w:rFonts w:ascii="Traditional Arabic" w:hAnsi="Traditional Arabic" w:cs="Traditional Arabic" w:hint="cs"/>
          <w:color w:val="000000"/>
          <w:sz w:val="36"/>
          <w:szCs w:val="36"/>
          <w:rtl/>
        </w:rPr>
        <w:t>مراد،2023م)</w:t>
      </w:r>
    </w:p>
    <w:p w14:paraId="4DDCB944"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color w:val="000000"/>
          <w:sz w:val="36"/>
          <w:szCs w:val="36"/>
          <w:rtl/>
        </w:rPr>
        <w:t>  </w:t>
      </w:r>
      <w:r>
        <w:rPr>
          <w:rFonts w:ascii="Traditional Arabic" w:hAnsi="Traditional Arabic" w:cs="Traditional Arabic"/>
          <w:color w:val="000000"/>
          <w:sz w:val="36"/>
          <w:szCs w:val="36"/>
          <w:rtl/>
        </w:rPr>
        <w:tab/>
      </w:r>
      <w:r w:rsidRPr="00CC6192">
        <w:rPr>
          <w:rFonts w:ascii="Traditional Arabic" w:hAnsi="Traditional Arabic" w:cs="Traditional Arabic"/>
          <w:color w:val="000000"/>
          <w:sz w:val="36"/>
          <w:szCs w:val="36"/>
          <w:rtl/>
        </w:rPr>
        <w:t xml:space="preserve"> وبالقياس داخل الوحدات الحكومية </w:t>
      </w:r>
      <w:r>
        <w:rPr>
          <w:rFonts w:ascii="Traditional Arabic" w:hAnsi="Traditional Arabic" w:cs="Traditional Arabic" w:hint="cs"/>
          <w:color w:val="000000"/>
          <w:sz w:val="36"/>
          <w:szCs w:val="36"/>
          <w:rtl/>
        </w:rPr>
        <w:t>ترى الباحثة</w:t>
      </w:r>
      <w:r w:rsidRPr="00CC6192">
        <w:rPr>
          <w:rFonts w:ascii="Traditional Arabic" w:hAnsi="Traditional Arabic" w:cs="Traditional Arabic"/>
          <w:color w:val="000000"/>
          <w:sz w:val="36"/>
          <w:szCs w:val="36"/>
          <w:rtl/>
        </w:rPr>
        <w:t xml:space="preserve"> أن توفير دورات تدريبية ومنح دراسية للعاملين بالوحدة الحكومية، </w:t>
      </w:r>
      <w:proofErr w:type="spellStart"/>
      <w:r w:rsidRPr="00CC6192">
        <w:rPr>
          <w:rFonts w:ascii="Traditional Arabic" w:hAnsi="Traditional Arabic" w:cs="Traditional Arabic"/>
          <w:color w:val="000000"/>
          <w:sz w:val="36"/>
          <w:szCs w:val="36"/>
          <w:rtl/>
        </w:rPr>
        <w:t>للإرتقاء</w:t>
      </w:r>
      <w:proofErr w:type="spellEnd"/>
      <w:r w:rsidRPr="00CC6192">
        <w:rPr>
          <w:rFonts w:ascii="Traditional Arabic" w:hAnsi="Traditional Arabic" w:cs="Traditional Arabic"/>
          <w:color w:val="000000"/>
          <w:sz w:val="36"/>
          <w:szCs w:val="36"/>
          <w:rtl/>
        </w:rPr>
        <w:t xml:space="preserve"> بقدراتهم ومهاراتهم يعد أحد أدوات القوة الناعمة، كما أن ما تقوم به بعض قيادات هذه الوحدات من رحلات ترفيهية، وما تقدمة من مزايا مادية ومعنوية، وما تمنحه من جوائز للتميز والإبداع يعتبر كذلك من أدوات القوة الناعمة.</w:t>
      </w:r>
    </w:p>
    <w:p w14:paraId="0CE26F11" w14:textId="77777777" w:rsidR="00C00AB2" w:rsidRDefault="00C00AB2"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tl/>
        </w:rPr>
      </w:pPr>
    </w:p>
    <w:p w14:paraId="4C085663" w14:textId="77777777" w:rsidR="00C00AB2" w:rsidRDefault="00C00AB2" w:rsidP="00C00AB2">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tl/>
        </w:rPr>
      </w:pPr>
    </w:p>
    <w:p w14:paraId="27BC4FA7" w14:textId="65CB8709" w:rsidR="00B42B16" w:rsidRPr="00CC6192" w:rsidRDefault="00B42B16" w:rsidP="00C00AB2">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b/>
          <w:bCs/>
          <w:color w:val="000000"/>
          <w:sz w:val="36"/>
          <w:szCs w:val="36"/>
          <w:rtl/>
        </w:rPr>
        <w:lastRenderedPageBreak/>
        <w:t>ثورة المعلومات والقوة الناعمة:</w:t>
      </w:r>
    </w:p>
    <w:p w14:paraId="7E488D5C" w14:textId="77777777" w:rsidR="00B42B16" w:rsidRPr="00CC6192"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color w:val="000000"/>
          <w:sz w:val="36"/>
          <w:szCs w:val="36"/>
          <w:rtl/>
        </w:rPr>
        <w:t xml:space="preserve">عملت ثورة المعلومات على خلق فاعلين ومؤثرين دوليين غير الدول </w:t>
      </w:r>
      <w:r>
        <w:rPr>
          <w:rFonts w:ascii="Traditional Arabic" w:hAnsi="Traditional Arabic" w:cs="Traditional Arabic" w:hint="cs"/>
          <w:color w:val="000000"/>
          <w:sz w:val="36"/>
          <w:szCs w:val="36"/>
          <w:rtl/>
        </w:rPr>
        <w:t>التي</w:t>
      </w:r>
      <w:r w:rsidRPr="00CC6192">
        <w:rPr>
          <w:rFonts w:ascii="Traditional Arabic" w:hAnsi="Traditional Arabic" w:cs="Traditional Arabic"/>
          <w:color w:val="000000"/>
          <w:sz w:val="36"/>
          <w:szCs w:val="36"/>
          <w:rtl/>
        </w:rPr>
        <w:t xml:space="preserve"> كانت لها السيطرة فيما مضى، وخلقت مجتمعات افتراضية وشبكات عابرة للحدود القومية والوطنية مثل الشركات متعددة الجنسيات والمنظمات غير الحكومية، كما ساعدت ثورة المعلومات هذه المنظمات على لعب دور أكبر على الصعيد الدولي، ومن ثم امتلك العديد من هؤلاء الفاعلين الجدد القوة الناعمة الخاصة بهم من خلال امتلاكهم لعناصر جذب المواطنين في شتى بقاع العالم متجاوزة بذلك كل الحدود وكل العوائق. وكان نتيجة لذلك أن أصبحت القيادات السياسية في جزء من المنافسة مع هؤلاء الفاعلين الدوليين الجدد على امتلاك عناصر الجذب والشرعية والمصداقية، حيث أصبحت مسألة القدرة على المشاركة في الحصول على المعلومات والتمتع بأكبر قدر من المصداقية، من أهم مصادر الجذب والقوة، وأصبحت لعبة السياسية في عصر العولمة وثورة المعلومات تقترح أن الدور النسبي للقوة الناعمة سوف يتزايد بشكل أكبر من تزايد القوة الصلبة وأن الفائز في هذه اللعبة السياسية في ظل عصر العولمة وثورة المعلومات يجب أن تتوافر له مجموعة من العناصر التالية:</w:t>
      </w:r>
    </w:p>
    <w:p w14:paraId="4063FE81"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color w:val="000000"/>
          <w:sz w:val="36"/>
          <w:szCs w:val="36"/>
          <w:rtl/>
        </w:rPr>
        <w:t> •   أن تتوافر له قنوات اتصال متعددة بشكل يساعد على وضع أطر للقضايا الهامة.</w:t>
      </w:r>
    </w:p>
    <w:p w14:paraId="57276CE9"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color w:val="000000"/>
          <w:sz w:val="36"/>
          <w:szCs w:val="36"/>
          <w:rtl/>
        </w:rPr>
        <w:t>  •   امتلاك القيم الثقافية والعادات والأفكار التي تعد قريبة من المعايير العالمية السائدة والتي تجذب الآخرين.</w:t>
      </w:r>
    </w:p>
    <w:p w14:paraId="1E89FC84"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CC6192">
        <w:rPr>
          <w:rFonts w:ascii="Traditional Arabic" w:hAnsi="Traditional Arabic" w:cs="Traditional Arabic"/>
          <w:color w:val="000000"/>
          <w:sz w:val="36"/>
          <w:szCs w:val="36"/>
          <w:rtl/>
        </w:rPr>
        <w:t> •   التمتع بالمصداقية التي تعزز هذه القيم والسياسات</w:t>
      </w:r>
      <w:r>
        <w:rPr>
          <w:rFonts w:ascii="Traditional Arabic" w:hAnsi="Traditional Arabic" w:cs="Traditional Arabic" w:hint="cs"/>
          <w:color w:val="000000"/>
          <w:sz w:val="36"/>
          <w:szCs w:val="36"/>
          <w:rtl/>
        </w:rPr>
        <w:t>(برحايل،2021م).</w:t>
      </w:r>
    </w:p>
    <w:p w14:paraId="2EA90D93" w14:textId="77777777" w:rsidR="00B42B16" w:rsidRPr="00CC6192"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 xml:space="preserve">ترى الباحثة </w:t>
      </w:r>
      <w:r w:rsidRPr="00CC6192">
        <w:rPr>
          <w:rFonts w:ascii="Traditional Arabic" w:hAnsi="Traditional Arabic" w:cs="Traditional Arabic"/>
          <w:color w:val="000000"/>
          <w:sz w:val="36"/>
          <w:szCs w:val="36"/>
          <w:rtl/>
        </w:rPr>
        <w:t xml:space="preserve">أن كل ما سبق ذكره يمكن </w:t>
      </w:r>
      <w:r w:rsidRPr="00CC6192">
        <w:rPr>
          <w:rFonts w:ascii="Traditional Arabic" w:hAnsi="Traditional Arabic" w:cs="Traditional Arabic" w:hint="cs"/>
          <w:color w:val="000000"/>
          <w:sz w:val="36"/>
          <w:szCs w:val="36"/>
          <w:rtl/>
        </w:rPr>
        <w:t>تطبيقه</w:t>
      </w:r>
      <w:r w:rsidRPr="00CC6192">
        <w:rPr>
          <w:rFonts w:ascii="Traditional Arabic" w:hAnsi="Traditional Arabic" w:cs="Traditional Arabic"/>
          <w:color w:val="000000"/>
          <w:sz w:val="36"/>
          <w:szCs w:val="36"/>
          <w:rtl/>
        </w:rPr>
        <w:t xml:space="preserve"> على مستوى الوحدات الحكومية من خلال قيادات لها مصداقية قادره على جذب من يعملون تحت لوائها لتحقيق ما ترغب من أهداف </w:t>
      </w:r>
      <w:r>
        <w:rPr>
          <w:rFonts w:ascii="Traditional Arabic" w:hAnsi="Traditional Arabic" w:cs="Traditional Arabic" w:hint="cs"/>
          <w:color w:val="000000"/>
          <w:sz w:val="36"/>
          <w:szCs w:val="36"/>
          <w:rtl/>
        </w:rPr>
        <w:t>والتي</w:t>
      </w:r>
      <w:r w:rsidRPr="00CC6192">
        <w:rPr>
          <w:rFonts w:ascii="Traditional Arabic" w:hAnsi="Traditional Arabic" w:cs="Traditional Arabic"/>
          <w:color w:val="000000"/>
          <w:sz w:val="36"/>
          <w:szCs w:val="36"/>
          <w:rtl/>
        </w:rPr>
        <w:t xml:space="preserve"> يعتبر من أهمها التمييز </w:t>
      </w:r>
      <w:r w:rsidRPr="00CC6192">
        <w:rPr>
          <w:rFonts w:ascii="Traditional Arabic" w:hAnsi="Traditional Arabic" w:cs="Traditional Arabic" w:hint="cs"/>
          <w:color w:val="000000"/>
          <w:sz w:val="36"/>
          <w:szCs w:val="36"/>
          <w:rtl/>
        </w:rPr>
        <w:t>المؤسسي</w:t>
      </w:r>
      <w:r w:rsidRPr="00CC6192">
        <w:rPr>
          <w:rFonts w:ascii="Traditional Arabic" w:hAnsi="Traditional Arabic" w:cs="Traditional Arabic"/>
          <w:color w:val="000000"/>
          <w:sz w:val="36"/>
          <w:szCs w:val="36"/>
          <w:rtl/>
        </w:rPr>
        <w:t xml:space="preserve"> </w:t>
      </w:r>
      <w:r>
        <w:rPr>
          <w:rFonts w:ascii="Traditional Arabic" w:hAnsi="Traditional Arabic" w:cs="Traditional Arabic" w:hint="cs"/>
          <w:color w:val="000000"/>
          <w:sz w:val="36"/>
          <w:szCs w:val="36"/>
          <w:rtl/>
        </w:rPr>
        <w:t>في</w:t>
      </w:r>
      <w:r w:rsidRPr="00CC6192">
        <w:rPr>
          <w:rFonts w:ascii="Traditional Arabic" w:hAnsi="Traditional Arabic" w:cs="Traditional Arabic"/>
          <w:color w:val="000000"/>
          <w:sz w:val="36"/>
          <w:szCs w:val="36"/>
          <w:rtl/>
        </w:rPr>
        <w:t xml:space="preserve"> عصر العولمة والمنافسة </w:t>
      </w:r>
      <w:r>
        <w:rPr>
          <w:rFonts w:ascii="Traditional Arabic" w:hAnsi="Traditional Arabic" w:cs="Traditional Arabic" w:hint="cs"/>
          <w:color w:val="000000"/>
          <w:sz w:val="36"/>
          <w:szCs w:val="36"/>
          <w:rtl/>
        </w:rPr>
        <w:t>التي</w:t>
      </w:r>
      <w:r w:rsidRPr="00CC6192">
        <w:rPr>
          <w:rFonts w:ascii="Traditional Arabic" w:hAnsi="Traditional Arabic" w:cs="Traditional Arabic"/>
          <w:color w:val="000000"/>
          <w:sz w:val="36"/>
          <w:szCs w:val="36"/>
          <w:rtl/>
        </w:rPr>
        <w:t xml:space="preserve"> تفرض قانون البقاء للأصلح.</w:t>
      </w:r>
    </w:p>
    <w:p w14:paraId="267A8E08" w14:textId="77777777" w:rsidR="00B42B16" w:rsidRDefault="00B42B16" w:rsidP="00B42B16">
      <w:pPr>
        <w:pStyle w:val="aa"/>
        <w:shd w:val="clear" w:color="auto" w:fill="FFFFFF"/>
        <w:bidi/>
        <w:spacing w:before="0" w:beforeAutospacing="0" w:after="0" w:afterAutospacing="0" w:line="276" w:lineRule="auto"/>
        <w:textAlignment w:val="baseline"/>
        <w:rPr>
          <w:rFonts w:ascii="Traditional Arabic" w:hAnsi="Traditional Arabic" w:cs="Traditional Arabic"/>
          <w:color w:val="000000"/>
          <w:sz w:val="36"/>
          <w:szCs w:val="36"/>
          <w:rtl/>
        </w:rPr>
      </w:pPr>
      <w:r w:rsidRPr="00CC6192">
        <w:rPr>
          <w:rFonts w:ascii="Traditional Arabic" w:hAnsi="Traditional Arabic" w:cs="Traditional Arabic"/>
          <w:color w:val="000000"/>
          <w:sz w:val="36"/>
          <w:szCs w:val="36"/>
          <w:rtl/>
        </w:rPr>
        <w:t> </w:t>
      </w:r>
    </w:p>
    <w:p w14:paraId="46A78346" w14:textId="77777777" w:rsidR="00B42B16" w:rsidRDefault="00B42B16" w:rsidP="00B42B16">
      <w:pPr>
        <w:rPr>
          <w:rFonts w:ascii="Traditional Arabic" w:eastAsia="Times New Roman" w:hAnsi="Traditional Arabic" w:cs="Traditional Arabic"/>
          <w:color w:val="000000"/>
          <w:sz w:val="36"/>
          <w:szCs w:val="36"/>
        </w:rPr>
      </w:pPr>
      <w:r>
        <w:rPr>
          <w:rFonts w:ascii="Traditional Arabic" w:hAnsi="Traditional Arabic" w:cs="Traditional Arabic"/>
          <w:color w:val="000000"/>
          <w:sz w:val="36"/>
          <w:szCs w:val="36"/>
          <w:rtl/>
        </w:rPr>
        <w:br w:type="page"/>
      </w:r>
    </w:p>
    <w:p w14:paraId="23640161" w14:textId="77777777" w:rsidR="00B42B16" w:rsidRPr="00353C76" w:rsidRDefault="00B42B16" w:rsidP="00B42B16">
      <w:pPr>
        <w:pStyle w:val="aa"/>
        <w:shd w:val="clear" w:color="auto" w:fill="FFFFFF"/>
        <w:bidi/>
        <w:spacing w:before="0" w:beforeAutospacing="0" w:after="0" w:afterAutospacing="0" w:line="276" w:lineRule="auto"/>
        <w:jc w:val="center"/>
        <w:textAlignment w:val="baseline"/>
        <w:rPr>
          <w:rFonts w:ascii="Traditional Arabic" w:hAnsi="Traditional Arabic" w:cs="Traditional Arabic"/>
          <w:b/>
          <w:bCs/>
          <w:color w:val="000000"/>
          <w:sz w:val="36"/>
          <w:szCs w:val="36"/>
          <w:rtl/>
        </w:rPr>
      </w:pPr>
      <w:r w:rsidRPr="00353C76">
        <w:rPr>
          <w:rFonts w:ascii="Traditional Arabic" w:hAnsi="Traditional Arabic" w:cs="Traditional Arabic" w:hint="cs"/>
          <w:b/>
          <w:bCs/>
          <w:color w:val="000000"/>
          <w:sz w:val="36"/>
          <w:szCs w:val="36"/>
          <w:rtl/>
        </w:rPr>
        <w:lastRenderedPageBreak/>
        <w:t>المبحث الثاني</w:t>
      </w:r>
    </w:p>
    <w:p w14:paraId="4E959DC2" w14:textId="77777777" w:rsidR="00B42B16" w:rsidRPr="00353C76" w:rsidRDefault="00B42B16" w:rsidP="00B42B16">
      <w:pPr>
        <w:pStyle w:val="aa"/>
        <w:shd w:val="clear" w:color="auto" w:fill="FFFFFF"/>
        <w:bidi/>
        <w:spacing w:before="0" w:beforeAutospacing="0" w:after="0" w:afterAutospacing="0" w:line="276" w:lineRule="auto"/>
        <w:jc w:val="center"/>
        <w:textAlignment w:val="baseline"/>
        <w:rPr>
          <w:rFonts w:ascii="Traditional Arabic" w:hAnsi="Traditional Arabic" w:cs="Traditional Arabic"/>
          <w:b/>
          <w:bCs/>
          <w:color w:val="000000"/>
          <w:sz w:val="36"/>
          <w:szCs w:val="36"/>
          <w:rtl/>
        </w:rPr>
      </w:pPr>
      <w:r w:rsidRPr="00353C76">
        <w:rPr>
          <w:rFonts w:ascii="Traditional Arabic" w:hAnsi="Traditional Arabic" w:cs="Traditional Arabic" w:hint="cs"/>
          <w:b/>
          <w:bCs/>
          <w:color w:val="000000"/>
          <w:sz w:val="36"/>
          <w:szCs w:val="36"/>
          <w:rtl/>
        </w:rPr>
        <w:t>بيئة الأعمال في المملكة العربية السعودية</w:t>
      </w:r>
    </w:p>
    <w:p w14:paraId="5CD20C2B" w14:textId="77777777" w:rsidR="00B42B16" w:rsidRPr="00353C7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Pr>
      </w:pPr>
      <w:r w:rsidRPr="00353C76">
        <w:rPr>
          <w:rFonts w:ascii="Traditional Arabic" w:hAnsi="Traditional Arabic" w:cs="Traditional Arabic"/>
          <w:b/>
          <w:bCs/>
          <w:color w:val="000000"/>
          <w:sz w:val="36"/>
          <w:szCs w:val="36"/>
          <w:rtl/>
        </w:rPr>
        <w:t xml:space="preserve">مكــونـات بيئـة </w:t>
      </w:r>
      <w:r w:rsidRPr="00353C76">
        <w:rPr>
          <w:rFonts w:ascii="Traditional Arabic" w:hAnsi="Traditional Arabic" w:cs="Traditional Arabic" w:hint="cs"/>
          <w:b/>
          <w:bCs/>
          <w:color w:val="000000"/>
          <w:sz w:val="36"/>
          <w:szCs w:val="36"/>
          <w:rtl/>
        </w:rPr>
        <w:t>الأعمـال</w:t>
      </w:r>
      <w:r w:rsidRPr="00353C76">
        <w:rPr>
          <w:rFonts w:ascii="Traditional Arabic" w:hAnsi="Traditional Arabic" w:cs="Traditional Arabic"/>
          <w:b/>
          <w:bCs/>
          <w:color w:val="000000"/>
          <w:sz w:val="36"/>
          <w:szCs w:val="36"/>
        </w:rPr>
        <w:t>:</w:t>
      </w:r>
    </w:p>
    <w:p w14:paraId="0129AEA8" w14:textId="77777777" w:rsidR="00B42B16" w:rsidRPr="00353C7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color w:val="000000"/>
          <w:sz w:val="36"/>
          <w:szCs w:val="36"/>
          <w:rtl/>
        </w:rPr>
        <w:t xml:space="preserve">يرتبط مفهوم بيئة الأعمال بمكونات وعناصر بيئة المنظمات سواء الخاصة أو العامة منها، وتسمى العوامل البيئية، وهي العوامل التي تتحكم بموارد المنشأة البشرية والمالية والمادية بصورة مباشرة أو غير مباشرة (فياض وآخرون، 2010)، </w:t>
      </w:r>
      <w:r w:rsidRPr="00353C76">
        <w:rPr>
          <w:rFonts w:ascii="Traditional Arabic" w:hAnsi="Traditional Arabic" w:cs="Traditional Arabic" w:hint="cs"/>
          <w:color w:val="000000"/>
          <w:sz w:val="36"/>
          <w:szCs w:val="36"/>
          <w:rtl/>
        </w:rPr>
        <w:t>وصنفت</w:t>
      </w:r>
      <w:r w:rsidRPr="00353C76">
        <w:rPr>
          <w:rFonts w:ascii="Traditional Arabic" w:hAnsi="Traditional Arabic" w:cs="Traditional Arabic"/>
          <w:color w:val="000000"/>
          <w:sz w:val="36"/>
          <w:szCs w:val="36"/>
          <w:rtl/>
        </w:rPr>
        <w:t xml:space="preserve"> كما يلي</w:t>
      </w:r>
      <w:r w:rsidRPr="00353C76">
        <w:rPr>
          <w:rFonts w:ascii="Traditional Arabic" w:hAnsi="Traditional Arabic" w:cs="Traditional Arabic"/>
          <w:color w:val="000000"/>
          <w:sz w:val="36"/>
          <w:szCs w:val="36"/>
        </w:rPr>
        <w:t>:</w:t>
      </w:r>
    </w:p>
    <w:p w14:paraId="371E1F20" w14:textId="77777777" w:rsidR="00B42B16" w:rsidRPr="00353C7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Pr>
      </w:pPr>
      <w:r w:rsidRPr="00353C76">
        <w:rPr>
          <w:rFonts w:ascii="Traditional Arabic" w:hAnsi="Traditional Arabic" w:cs="Traditional Arabic" w:hint="cs"/>
          <w:b/>
          <w:bCs/>
          <w:color w:val="000000"/>
          <w:sz w:val="36"/>
          <w:szCs w:val="36"/>
          <w:rtl/>
        </w:rPr>
        <w:t>أولاً: الـبيئـة</w:t>
      </w:r>
      <w:r w:rsidRPr="00353C76">
        <w:rPr>
          <w:rFonts w:ascii="Traditional Arabic" w:hAnsi="Traditional Arabic" w:cs="Traditional Arabic"/>
          <w:b/>
          <w:bCs/>
          <w:color w:val="000000"/>
          <w:sz w:val="36"/>
          <w:szCs w:val="36"/>
          <w:rtl/>
        </w:rPr>
        <w:t xml:space="preserve"> </w:t>
      </w:r>
      <w:r w:rsidRPr="00353C76">
        <w:rPr>
          <w:rFonts w:ascii="Traditional Arabic" w:hAnsi="Traditional Arabic" w:cs="Traditional Arabic" w:hint="cs"/>
          <w:b/>
          <w:bCs/>
          <w:color w:val="000000"/>
          <w:sz w:val="36"/>
          <w:szCs w:val="36"/>
          <w:rtl/>
        </w:rPr>
        <w:t>الـداخلية</w:t>
      </w:r>
      <w:r w:rsidRPr="00353C76">
        <w:rPr>
          <w:rFonts w:ascii="Traditional Arabic" w:hAnsi="Traditional Arabic" w:cs="Traditional Arabic"/>
          <w:b/>
          <w:bCs/>
          <w:color w:val="000000"/>
          <w:sz w:val="36"/>
          <w:szCs w:val="36"/>
        </w:rPr>
        <w:t>:</w:t>
      </w:r>
    </w:p>
    <w:p w14:paraId="199CDC08" w14:textId="77777777" w:rsidR="00B42B16" w:rsidRPr="00353C7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color w:val="000000"/>
          <w:sz w:val="36"/>
          <w:szCs w:val="36"/>
          <w:rtl/>
        </w:rPr>
        <w:t>تتضمن مجموعة من القوى التي توجد داخل المنظمة وتؤثر على أنشطة المنظمة وأعمالها، وتتضمن الموظفين والمالكين والهيكل التنظيمي، وثقافة المنظمة</w:t>
      </w:r>
      <w:r>
        <w:rPr>
          <w:rFonts w:ascii="Traditional Arabic" w:hAnsi="Traditional Arabic" w:cs="Traditional Arabic"/>
          <w:b/>
          <w:bCs/>
          <w:color w:val="000000"/>
          <w:sz w:val="36"/>
          <w:szCs w:val="36"/>
        </w:rPr>
        <w:t xml:space="preserve">) </w:t>
      </w:r>
      <w:proofErr w:type="spellStart"/>
      <w:r w:rsidRPr="00353C76">
        <w:rPr>
          <w:rFonts w:ascii="Traditional Arabic" w:hAnsi="Traditional Arabic" w:cs="Traditional Arabic"/>
          <w:color w:val="000000"/>
          <w:sz w:val="36"/>
          <w:szCs w:val="36"/>
          <w:rtl/>
        </w:rPr>
        <w:t>زويلف</w:t>
      </w:r>
      <w:proofErr w:type="spellEnd"/>
      <w:r w:rsidRPr="00353C76">
        <w:rPr>
          <w:rFonts w:ascii="Traditional Arabic" w:hAnsi="Traditional Arabic" w:cs="Traditional Arabic"/>
          <w:color w:val="000000"/>
          <w:sz w:val="36"/>
          <w:szCs w:val="36"/>
          <w:rtl/>
        </w:rPr>
        <w:t xml:space="preserve"> والعضايلة، 1996</w:t>
      </w:r>
      <w:r>
        <w:rPr>
          <w:rFonts w:ascii="Traditional Arabic" w:hAnsi="Traditional Arabic" w:cs="Traditional Arabic" w:hint="cs"/>
          <w:b/>
          <w:bCs/>
          <w:color w:val="000000"/>
          <w:sz w:val="36"/>
          <w:szCs w:val="36"/>
          <w:rtl/>
        </w:rPr>
        <w:t>).</w:t>
      </w:r>
    </w:p>
    <w:p w14:paraId="31B1CFD6" w14:textId="77777777" w:rsidR="00B42B16" w:rsidRPr="00353C7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hint="cs"/>
          <w:b/>
          <w:bCs/>
          <w:color w:val="000000"/>
          <w:sz w:val="36"/>
          <w:szCs w:val="36"/>
          <w:rtl/>
        </w:rPr>
        <w:t>ثانياً: البيئة</w:t>
      </w:r>
      <w:r w:rsidRPr="00353C76">
        <w:rPr>
          <w:rFonts w:ascii="Traditional Arabic" w:hAnsi="Traditional Arabic" w:cs="Traditional Arabic"/>
          <w:b/>
          <w:bCs/>
          <w:color w:val="000000"/>
          <w:sz w:val="36"/>
          <w:szCs w:val="36"/>
          <w:rtl/>
        </w:rPr>
        <w:t xml:space="preserve"> الخارجية: وتتضمن بيئة النشاط والبيئة العامة</w:t>
      </w:r>
      <w:r w:rsidRPr="00353C76">
        <w:rPr>
          <w:rFonts w:ascii="Traditional Arabic" w:hAnsi="Traditional Arabic" w:cs="Traditional Arabic"/>
          <w:b/>
          <w:bCs/>
          <w:color w:val="000000"/>
          <w:sz w:val="36"/>
          <w:szCs w:val="36"/>
        </w:rPr>
        <w:t>:</w:t>
      </w:r>
    </w:p>
    <w:p w14:paraId="0D7F0FAD" w14:textId="77777777" w:rsidR="00B42B16" w:rsidRPr="00353C76" w:rsidRDefault="00B42B16" w:rsidP="00B42B16">
      <w:pPr>
        <w:pStyle w:val="aa"/>
        <w:numPr>
          <w:ilvl w:val="0"/>
          <w:numId w:val="3"/>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بيئة النشاط</w:t>
      </w:r>
      <w:r w:rsidRPr="00353C76">
        <w:rPr>
          <w:rFonts w:ascii="Traditional Arabic" w:hAnsi="Traditional Arabic" w:cs="Traditional Arabic"/>
          <w:color w:val="000000"/>
          <w:sz w:val="36"/>
          <w:szCs w:val="36"/>
          <w:rtl/>
        </w:rPr>
        <w:t xml:space="preserve"> وتتضمن</w:t>
      </w:r>
      <w:r w:rsidRPr="00353C76">
        <w:rPr>
          <w:rFonts w:ascii="Traditional Arabic" w:hAnsi="Traditional Arabic" w:cs="Traditional Arabic"/>
          <w:b/>
          <w:bCs/>
          <w:color w:val="000000"/>
          <w:sz w:val="36"/>
          <w:szCs w:val="36"/>
        </w:rPr>
        <w:t>:</w:t>
      </w:r>
    </w:p>
    <w:p w14:paraId="5E890589" w14:textId="77777777" w:rsidR="00B42B16" w:rsidRPr="00353C76" w:rsidRDefault="00B42B16" w:rsidP="00B42B16">
      <w:pPr>
        <w:pStyle w:val="aa"/>
        <w:numPr>
          <w:ilvl w:val="0"/>
          <w:numId w:val="4"/>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الزبائن</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ويطلق عليهم المستهلكون وهم الأفراد الذين يقومون بشراء ما تقدمه المنظمات من سلع وخدمات، وهم: المستهلك النهائي الذي يقوم بشراء السلع والخدمات لاستخدامها، والمشتري الصناعي الذي يقوم بشراء سلعة لإعادة تصنيعها، والوسيط وهو من يقوم بشراء سلعة ويعيد بيعها كما هي (فياض وآخرون، 2010)</w:t>
      </w:r>
      <w:r w:rsidRPr="00353C76">
        <w:rPr>
          <w:rFonts w:ascii="Traditional Arabic" w:hAnsi="Traditional Arabic" w:cs="Traditional Arabic"/>
          <w:color w:val="000000"/>
          <w:sz w:val="36"/>
          <w:szCs w:val="36"/>
        </w:rPr>
        <w:t>.</w:t>
      </w:r>
    </w:p>
    <w:p w14:paraId="49A6409F" w14:textId="77777777" w:rsidR="00B42B16" w:rsidRPr="00353C76" w:rsidRDefault="00B42B16" w:rsidP="00B42B16">
      <w:pPr>
        <w:pStyle w:val="aa"/>
        <w:numPr>
          <w:ilvl w:val="0"/>
          <w:numId w:val="4"/>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المنافسين</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مجموعة من المنظمات التي تعمل في قطاع صناعي واحد تتنافس فيما بينها بشكل مباشر، وذلك من خلال ما تقدمه للزبائن وعملاء المنظمات الأخرى من سلع وخدمات مشابهة أو بديلة لمنتجات هذه المنظمات، أو بشكل غير مباشر من خلال المنافسة مع غيرها على الموارد المتاحة في البيئة</w:t>
      </w:r>
      <w:r w:rsidRPr="00353C76">
        <w:rPr>
          <w:rFonts w:ascii="Traditional Arabic" w:hAnsi="Traditional Arabic" w:cs="Traditional Arabic"/>
          <w:color w:val="000000"/>
          <w:sz w:val="36"/>
          <w:szCs w:val="36"/>
        </w:rPr>
        <w:t>.</w:t>
      </w:r>
    </w:p>
    <w:p w14:paraId="0A09E42A" w14:textId="77777777" w:rsidR="00B42B16" w:rsidRPr="00353C76" w:rsidRDefault="00B42B16" w:rsidP="00B42B16">
      <w:pPr>
        <w:pStyle w:val="aa"/>
        <w:numPr>
          <w:ilvl w:val="0"/>
          <w:numId w:val="4"/>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lastRenderedPageBreak/>
        <w:t>الموردين</w:t>
      </w:r>
      <w:r w:rsidRPr="00353C76">
        <w:rPr>
          <w:rFonts w:ascii="Traditional Arabic" w:hAnsi="Traditional Arabic" w:cs="Traditional Arabic"/>
          <w:b/>
          <w:bCs/>
          <w:color w:val="000000"/>
          <w:sz w:val="36"/>
          <w:szCs w:val="36"/>
        </w:rPr>
        <w:t>:</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وهم الذين يمدون المنظمة باحتياجاتها من الموارد سواء أفراد أو منظمات، وتتمثل تلك الموارد بالمواد الأولية (الخام) الآلات والمعدات والأدوات اللازمة للإنتاج (</w:t>
      </w:r>
      <w:proofErr w:type="spellStart"/>
      <w:r w:rsidRPr="00353C76">
        <w:rPr>
          <w:rFonts w:ascii="Traditional Arabic" w:hAnsi="Traditional Arabic" w:cs="Traditional Arabic"/>
          <w:color w:val="000000"/>
          <w:sz w:val="36"/>
          <w:szCs w:val="36"/>
          <w:rtl/>
        </w:rPr>
        <w:t>زويلف</w:t>
      </w:r>
      <w:proofErr w:type="spellEnd"/>
      <w:r w:rsidRPr="00353C76">
        <w:rPr>
          <w:rFonts w:ascii="Traditional Arabic" w:hAnsi="Traditional Arabic" w:cs="Traditional Arabic"/>
          <w:color w:val="000000"/>
          <w:sz w:val="36"/>
          <w:szCs w:val="36"/>
          <w:rtl/>
        </w:rPr>
        <w:t xml:space="preserve">، والعضايلة، </w:t>
      </w:r>
      <w:r w:rsidRPr="00353C76">
        <w:rPr>
          <w:rFonts w:ascii="Traditional Arabic" w:hAnsi="Traditional Arabic" w:cs="Traditional Arabic"/>
          <w:color w:val="000000"/>
          <w:sz w:val="36"/>
          <w:szCs w:val="36"/>
        </w:rPr>
        <w:t>1996).</w:t>
      </w:r>
    </w:p>
    <w:p w14:paraId="3882CEEA" w14:textId="77777777" w:rsidR="00B42B16" w:rsidRPr="00353C76" w:rsidRDefault="00B42B16" w:rsidP="00B42B16">
      <w:pPr>
        <w:pStyle w:val="aa"/>
        <w:numPr>
          <w:ilvl w:val="0"/>
          <w:numId w:val="4"/>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النقابات</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مثل نقابة العمال والنقابات المهنية وغيرها، وهي تنظيم عمالي يؤثر على العلاقة ما بين المنظمة والعاملين بها حيث أنها تدافع عن حقوق العاملين وحل نزاعاتهم مع المنظمات التي يعملوا بها فيما يتعلق بالأجور وساعات العمل وظروف العمل وغيرها (فياض وآخرون، 2010)</w:t>
      </w:r>
      <w:r w:rsidRPr="00353C76">
        <w:rPr>
          <w:rFonts w:ascii="Traditional Arabic" w:hAnsi="Traditional Arabic" w:cs="Traditional Arabic"/>
          <w:color w:val="000000"/>
          <w:sz w:val="36"/>
          <w:szCs w:val="36"/>
        </w:rPr>
        <w:t>.</w:t>
      </w:r>
    </w:p>
    <w:p w14:paraId="0D48AE91" w14:textId="77777777" w:rsidR="00B42B16" w:rsidRPr="00353C76" w:rsidRDefault="00B42B16" w:rsidP="00B42B16">
      <w:pPr>
        <w:pStyle w:val="aa"/>
        <w:numPr>
          <w:ilvl w:val="0"/>
          <w:numId w:val="4"/>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الهيئات التنظيمية والقانونية</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وهي المؤسسات التي تملك حق اصدار الضوابط والأنظمة والتشريعات وذلك فيما يتعلق بعمل ونشاط المنظمة</w:t>
      </w:r>
      <w:r w:rsidRPr="00353C76">
        <w:rPr>
          <w:rFonts w:ascii="Traditional Arabic" w:hAnsi="Traditional Arabic" w:cs="Traditional Arabic"/>
          <w:color w:val="000000"/>
          <w:sz w:val="36"/>
          <w:szCs w:val="36"/>
        </w:rPr>
        <w:t>.</w:t>
      </w:r>
    </w:p>
    <w:p w14:paraId="385DB60F" w14:textId="77777777" w:rsidR="00B42B16" w:rsidRPr="00353C76" w:rsidRDefault="00B42B16" w:rsidP="00B42B16">
      <w:pPr>
        <w:pStyle w:val="aa"/>
        <w:numPr>
          <w:ilvl w:val="0"/>
          <w:numId w:val="5"/>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البيئة العامة</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وتتضمن مجموعة من البيئات</w:t>
      </w:r>
      <w:r w:rsidRPr="00353C76">
        <w:rPr>
          <w:rFonts w:ascii="Traditional Arabic" w:hAnsi="Traditional Arabic" w:cs="Traditional Arabic"/>
          <w:color w:val="000000"/>
          <w:sz w:val="36"/>
          <w:szCs w:val="36"/>
        </w:rPr>
        <w:t>:</w:t>
      </w:r>
    </w:p>
    <w:p w14:paraId="7E1E3EED" w14:textId="77777777" w:rsidR="00B42B16" w:rsidRPr="00353C76" w:rsidRDefault="00B42B16" w:rsidP="00B42B16">
      <w:pPr>
        <w:pStyle w:val="aa"/>
        <w:numPr>
          <w:ilvl w:val="0"/>
          <w:numId w:val="6"/>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البيئة الاقتصادية</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وتتضمن طبيعة الأوضاع الاقتصادية وتطوراتها الحالية والمستقبلية في الدولة المضيفة للاستثمارات، ومدخلات الاقتصاد المختلفة مثل نوع النظام الاقتصادي، ومدى توفر الأيدي العاملة، والكفاءة والمهارة التي تتميز بها، والتضخم والبطالة، بالإضافة إلى معدل الفائدة ومعدل النمو الاقتصادي (الخضر، 2010)</w:t>
      </w:r>
      <w:r w:rsidRPr="00353C76">
        <w:rPr>
          <w:rFonts w:ascii="Traditional Arabic" w:hAnsi="Traditional Arabic" w:cs="Traditional Arabic"/>
          <w:color w:val="000000"/>
          <w:sz w:val="36"/>
          <w:szCs w:val="36"/>
        </w:rPr>
        <w:t>.</w:t>
      </w:r>
    </w:p>
    <w:p w14:paraId="6961165C" w14:textId="77777777" w:rsidR="00B42B16" w:rsidRPr="00353C76" w:rsidRDefault="00B42B16" w:rsidP="00B42B16">
      <w:pPr>
        <w:pStyle w:val="aa"/>
        <w:numPr>
          <w:ilvl w:val="0"/>
          <w:numId w:val="6"/>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البيئة السياسية والقانونية</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 xml:space="preserve">تتضمن البيئة القانونية مجموعة القوانين والتشريعات الخاصة بالاستثمار وبآليات وأساليب ممارسة الشركات لأنشطتها واستثماراتها على أراضي الدولة المضيفة مثل القوانين الخاصة بالاستثمار الأجنبي وتشجيعه، وقواعد عمل الشركات في المناطق الصناعية والمناطق الحرة (عامر،2010). وتتضمن أيضاً البيئة السياسية التي تتكون من عدة عناصر ومنها طبيعة النظام السياسي وفلسفة الدولة الاقتصادية، ودور الدولة في الحياة السياسية </w:t>
      </w:r>
      <w:r w:rsidRPr="00353C76">
        <w:rPr>
          <w:rFonts w:ascii="Traditional Arabic" w:hAnsi="Traditional Arabic" w:cs="Traditional Arabic"/>
          <w:color w:val="000000"/>
          <w:sz w:val="36"/>
          <w:szCs w:val="36"/>
          <w:rtl/>
        </w:rPr>
        <w:lastRenderedPageBreak/>
        <w:t>والاقتصادية ومدى الاستقرار السياسي وانعدام الاضطرابات، والإجراءات والقرارات والسياسات الحكومية، والالتزام بالمواثيق والمعاهدات الدولية (الخضر،2010)</w:t>
      </w:r>
      <w:r w:rsidRPr="00353C76">
        <w:rPr>
          <w:rFonts w:ascii="Traditional Arabic" w:hAnsi="Traditional Arabic" w:cs="Traditional Arabic"/>
          <w:color w:val="000000"/>
          <w:sz w:val="36"/>
          <w:szCs w:val="36"/>
        </w:rPr>
        <w:t>.</w:t>
      </w:r>
    </w:p>
    <w:p w14:paraId="4CA3C8D3" w14:textId="77777777" w:rsidR="00B42B16" w:rsidRPr="00353C76" w:rsidRDefault="00B42B16" w:rsidP="00B42B16">
      <w:pPr>
        <w:pStyle w:val="aa"/>
        <w:numPr>
          <w:ilvl w:val="0"/>
          <w:numId w:val="6"/>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البيئة الاجتماعية والثقافية</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 xml:space="preserve">وتتضمن القيم والعادات والتقاليد والرغبات والطموحات والثقافة والخصائص السكانية المكانية والحضارية في البيئة المحلية والعالمية. بالإضافة إلى المعتقدات السائدة في المجتمع أو بين الأفراد، وهذه تؤثر في تفضيلات المستهلكين وقبولهم لمنتجات المنظمة </w:t>
      </w:r>
      <w:r w:rsidRPr="00353C76">
        <w:rPr>
          <w:rFonts w:ascii="Traditional Arabic" w:hAnsi="Traditional Arabic" w:cs="Traditional Arabic" w:hint="cs"/>
          <w:color w:val="000000"/>
          <w:sz w:val="36"/>
          <w:szCs w:val="36"/>
          <w:rtl/>
        </w:rPr>
        <w:t xml:space="preserve">وخدماتها </w:t>
      </w:r>
      <w:r w:rsidRPr="00353C76">
        <w:rPr>
          <w:rFonts w:ascii="Traditional Arabic" w:hAnsi="Traditional Arabic" w:cs="Traditional Arabic"/>
          <w:color w:val="000000"/>
          <w:sz w:val="36"/>
          <w:szCs w:val="36"/>
          <w:rtl/>
        </w:rPr>
        <w:t>(الظاهر، 2010)</w:t>
      </w:r>
      <w:r w:rsidRPr="00353C76">
        <w:rPr>
          <w:rFonts w:ascii="Traditional Arabic" w:hAnsi="Traditional Arabic" w:cs="Traditional Arabic"/>
          <w:color w:val="000000"/>
          <w:sz w:val="36"/>
          <w:szCs w:val="36"/>
        </w:rPr>
        <w:t>.</w:t>
      </w:r>
    </w:p>
    <w:p w14:paraId="425C14BA" w14:textId="77777777" w:rsidR="00B42B16" w:rsidRPr="00353C76" w:rsidRDefault="00B42B16" w:rsidP="00B42B16">
      <w:pPr>
        <w:pStyle w:val="aa"/>
        <w:numPr>
          <w:ilvl w:val="0"/>
          <w:numId w:val="6"/>
        </w:numPr>
        <w:shd w:val="clear" w:color="auto" w:fill="FFFFFF"/>
        <w:tabs>
          <w:tab w:val="clear" w:pos="720"/>
          <w:tab w:val="num" w:pos="140"/>
        </w:tabs>
        <w:bidi/>
        <w:spacing w:before="0" w:beforeAutospacing="0" w:after="0" w:afterAutospacing="0" w:line="276" w:lineRule="auto"/>
        <w:ind w:left="282"/>
        <w:jc w:val="both"/>
        <w:textAlignment w:val="baseline"/>
        <w:rPr>
          <w:rFonts w:ascii="Traditional Arabic" w:hAnsi="Traditional Arabic" w:cs="Traditional Arabic"/>
          <w:color w:val="000000"/>
          <w:sz w:val="36"/>
          <w:szCs w:val="36"/>
        </w:rPr>
      </w:pPr>
      <w:r w:rsidRPr="00353C76">
        <w:rPr>
          <w:rFonts w:ascii="Traditional Arabic" w:hAnsi="Traditional Arabic" w:cs="Traditional Arabic"/>
          <w:b/>
          <w:bCs/>
          <w:color w:val="000000"/>
          <w:sz w:val="36"/>
          <w:szCs w:val="36"/>
          <w:rtl/>
        </w:rPr>
        <w:t>البيئة التكنولوجية</w:t>
      </w:r>
      <w:r w:rsidRPr="00353C76">
        <w:rPr>
          <w:rFonts w:ascii="Traditional Arabic" w:hAnsi="Traditional Arabic" w:cs="Traditional Arabic"/>
          <w:color w:val="000000"/>
          <w:sz w:val="36"/>
          <w:szCs w:val="36"/>
        </w:rPr>
        <w:t xml:space="preserve">: </w:t>
      </w:r>
      <w:r w:rsidRPr="00353C76">
        <w:rPr>
          <w:rFonts w:ascii="Traditional Arabic" w:hAnsi="Traditional Arabic" w:cs="Traditional Arabic"/>
          <w:color w:val="000000"/>
          <w:sz w:val="36"/>
          <w:szCs w:val="36"/>
          <w:rtl/>
        </w:rPr>
        <w:t>إن البيئة التكنولوجية تتغير بسرعة، وتؤثر بنفس الوقت وبدرجة كبيرة على ممارسات الأعمال والنشاطات للمنظمة، وهي الإطار المعرفي الكلي لتلك الطرق والأساليب التي تمارس بها المنظمة عمل المنتجات، مثل التصميم، الإنتاج، البيع والتوزيع للمنتجات وتسويقها (الظاهر، 2010)</w:t>
      </w:r>
      <w:r w:rsidRPr="00353C76">
        <w:rPr>
          <w:rFonts w:ascii="Traditional Arabic" w:hAnsi="Traditional Arabic" w:cs="Traditional Arabic"/>
          <w:color w:val="000000"/>
          <w:sz w:val="36"/>
          <w:szCs w:val="36"/>
        </w:rPr>
        <w:t>.</w:t>
      </w:r>
    </w:p>
    <w:p w14:paraId="619407BF" w14:textId="77777777" w:rsidR="00B42B16" w:rsidRPr="009D1110"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tl/>
        </w:rPr>
      </w:pPr>
      <w:r w:rsidRPr="009D1110">
        <w:rPr>
          <w:rFonts w:ascii="Traditional Arabic" w:hAnsi="Traditional Arabic" w:cs="Traditional Arabic" w:hint="cs"/>
          <w:b/>
          <w:bCs/>
          <w:color w:val="000000"/>
          <w:sz w:val="36"/>
          <w:szCs w:val="36"/>
          <w:rtl/>
        </w:rPr>
        <w:t xml:space="preserve">بيئة الاعمال في المملكة العربية السعودية: </w:t>
      </w:r>
    </w:p>
    <w:p w14:paraId="06FA24F9" w14:textId="77777777" w:rsidR="00B42B1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r w:rsidRPr="009D1110">
        <w:rPr>
          <w:rFonts w:ascii="Traditional Arabic" w:hAnsi="Traditional Arabic" w:cs="Traditional Arabic"/>
          <w:color w:val="000000"/>
          <w:sz w:val="36"/>
          <w:szCs w:val="36"/>
          <w:rtl/>
        </w:rPr>
        <w:t>تعد بيئة الأعمال في المملكة العربية السعودية واحدة من الأكثر تطوراً في منطقة الشرق الأوسط وشمال أفريقيا. شهدت المملكة تحولات كبيرة في السنوات الأخيرة، خاصةً في إطار رؤية السعودية 2030، التي تهدف إلى تحسين الاقتصاد الوطني وتنويع مصادر الدخل بعيداً عن الاعتماد الكلي على النفط. في هذا السياق، تطورت بيئة الأعمال بشكل يتناسب مع التحولات الاقتصادية والاجتماعية والاقتصادية الكبرى في المملكة</w:t>
      </w:r>
      <w:r>
        <w:rPr>
          <w:rFonts w:ascii="Traditional Arabic" w:hAnsi="Traditional Arabic" w:cs="Traditional Arabic" w:hint="cs"/>
          <w:color w:val="000000"/>
          <w:sz w:val="36"/>
          <w:szCs w:val="36"/>
          <w:rtl/>
        </w:rPr>
        <w:t xml:space="preserve"> (الجوازنة،2017م)</w:t>
      </w:r>
    </w:p>
    <w:p w14:paraId="45691E3A" w14:textId="77777777" w:rsidR="00B42B16" w:rsidRPr="009D1110" w:rsidRDefault="00B42B16" w:rsidP="00B42B16">
      <w:pPr>
        <w:pStyle w:val="aa"/>
        <w:shd w:val="clear" w:color="auto" w:fill="FFFFFF"/>
        <w:bidi/>
        <w:spacing w:before="0" w:beforeAutospacing="0" w:after="0" w:afterAutospacing="0"/>
        <w:ind w:hanging="1"/>
        <w:jc w:val="both"/>
        <w:textAlignment w:val="baseline"/>
        <w:rPr>
          <w:rFonts w:ascii="Traditional Arabic" w:hAnsi="Traditional Arabic" w:cs="Traditional Arabic"/>
          <w:b/>
          <w:bCs/>
          <w:color w:val="000000"/>
          <w:sz w:val="36"/>
          <w:szCs w:val="36"/>
        </w:rPr>
      </w:pPr>
      <w:r w:rsidRPr="009D1110">
        <w:rPr>
          <w:rFonts w:ascii="Traditional Arabic" w:hAnsi="Traditional Arabic" w:cs="Traditional Arabic"/>
          <w:b/>
          <w:bCs/>
          <w:color w:val="000000"/>
          <w:sz w:val="36"/>
          <w:szCs w:val="36"/>
          <w:rtl/>
        </w:rPr>
        <w:t>1. الرؤية الاستراتيجية: رؤية السعودية 2030</w:t>
      </w:r>
    </w:p>
    <w:p w14:paraId="6CB972A1" w14:textId="77777777" w:rsidR="00B42B16" w:rsidRPr="009D1110"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Pr>
      </w:pPr>
      <w:r w:rsidRPr="009D1110">
        <w:rPr>
          <w:rFonts w:ascii="Traditional Arabic" w:hAnsi="Traditional Arabic" w:cs="Traditional Arabic"/>
          <w:color w:val="000000"/>
          <w:sz w:val="36"/>
          <w:szCs w:val="36"/>
          <w:rtl/>
        </w:rPr>
        <w:t>رؤية السعودية 2030 هي خطة استراتيجية طموحة تم الإعلان عنها في عام 2016 بقيادة ولي العهد الأمير محمد بن سلمان، وهي تهدف إلى تحويل المملكة إلى قوة اقتصادية مؤثرة عبر:</w:t>
      </w:r>
    </w:p>
    <w:p w14:paraId="216F8958" w14:textId="77777777" w:rsidR="00B42B16" w:rsidRPr="009D1110" w:rsidRDefault="00B42B16" w:rsidP="00B42B16">
      <w:pPr>
        <w:pStyle w:val="aa"/>
        <w:numPr>
          <w:ilvl w:val="0"/>
          <w:numId w:val="7"/>
        </w:numPr>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D1110">
        <w:rPr>
          <w:rFonts w:ascii="Traditional Arabic" w:hAnsi="Traditional Arabic" w:cs="Traditional Arabic"/>
          <w:b/>
          <w:bCs/>
          <w:color w:val="000000"/>
          <w:sz w:val="36"/>
          <w:szCs w:val="36"/>
          <w:rtl/>
        </w:rPr>
        <w:lastRenderedPageBreak/>
        <w:t>تنويع الاقتصاد:</w:t>
      </w:r>
      <w:r w:rsidRPr="009D1110">
        <w:rPr>
          <w:rFonts w:ascii="Traditional Arabic" w:hAnsi="Traditional Arabic" w:cs="Traditional Arabic"/>
          <w:color w:val="000000"/>
          <w:sz w:val="36"/>
          <w:szCs w:val="36"/>
          <w:rtl/>
        </w:rPr>
        <w:t xml:space="preserve"> تقليل الاعتماد على النفط وزيادة الاعتماد على القطاعات غير النفطية مثل السياحة، والتكنولوجيا، والطاقة المتجددة، والقطاع المالي.</w:t>
      </w:r>
    </w:p>
    <w:p w14:paraId="4EF4BC60" w14:textId="77777777" w:rsidR="00B42B16" w:rsidRPr="009D1110" w:rsidRDefault="00B42B16" w:rsidP="00B42B16">
      <w:pPr>
        <w:pStyle w:val="aa"/>
        <w:numPr>
          <w:ilvl w:val="0"/>
          <w:numId w:val="7"/>
        </w:numPr>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D1110">
        <w:rPr>
          <w:rFonts w:ascii="Traditional Arabic" w:hAnsi="Traditional Arabic" w:cs="Traditional Arabic"/>
          <w:b/>
          <w:bCs/>
          <w:color w:val="000000"/>
          <w:sz w:val="36"/>
          <w:szCs w:val="36"/>
          <w:rtl/>
        </w:rPr>
        <w:t>تحسين بيئة الأعمال:</w:t>
      </w:r>
      <w:r w:rsidRPr="009D1110">
        <w:rPr>
          <w:rFonts w:ascii="Traditional Arabic" w:hAnsi="Traditional Arabic" w:cs="Traditional Arabic"/>
          <w:color w:val="000000"/>
          <w:sz w:val="36"/>
          <w:szCs w:val="36"/>
          <w:rtl/>
        </w:rPr>
        <w:t xml:space="preserve"> من خلال إصلاحات قانونية وفتح المزيد من الفرص للاستثمار المحلي والأجنبي.</w:t>
      </w:r>
    </w:p>
    <w:p w14:paraId="1DEB8CB0" w14:textId="77777777" w:rsidR="00B42B16" w:rsidRDefault="00B42B16" w:rsidP="00B42B16">
      <w:pPr>
        <w:pStyle w:val="aa"/>
        <w:numPr>
          <w:ilvl w:val="0"/>
          <w:numId w:val="7"/>
        </w:numPr>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D1110">
        <w:rPr>
          <w:rFonts w:ascii="Traditional Arabic" w:hAnsi="Traditional Arabic" w:cs="Traditional Arabic"/>
          <w:b/>
          <w:bCs/>
          <w:color w:val="000000"/>
          <w:sz w:val="36"/>
          <w:szCs w:val="36"/>
          <w:rtl/>
        </w:rPr>
        <w:t>تعزيز</w:t>
      </w:r>
      <w:r>
        <w:rPr>
          <w:rFonts w:ascii="Traditional Arabic" w:hAnsi="Traditional Arabic" w:cs="Traditional Arabic" w:hint="cs"/>
          <w:b/>
          <w:bCs/>
          <w:color w:val="000000"/>
          <w:sz w:val="36"/>
          <w:szCs w:val="36"/>
          <w:rtl/>
        </w:rPr>
        <w:t xml:space="preserve"> </w:t>
      </w:r>
      <w:r w:rsidRPr="009D1110">
        <w:rPr>
          <w:rFonts w:ascii="Traditional Arabic" w:hAnsi="Traditional Arabic" w:cs="Traditional Arabic"/>
          <w:b/>
          <w:bCs/>
          <w:color w:val="000000"/>
          <w:sz w:val="36"/>
          <w:szCs w:val="36"/>
          <w:rtl/>
        </w:rPr>
        <w:t>الشفافية</w:t>
      </w:r>
      <w:r w:rsidRPr="009D1110">
        <w:rPr>
          <w:rFonts w:ascii="Traditional Arabic" w:hAnsi="Traditional Arabic" w:cs="Traditional Arabic"/>
          <w:color w:val="000000"/>
          <w:sz w:val="36"/>
          <w:szCs w:val="36"/>
          <w:rtl/>
        </w:rPr>
        <w:t>: تحسين</w:t>
      </w:r>
      <w:r>
        <w:rPr>
          <w:rFonts w:ascii="Traditional Arabic" w:hAnsi="Traditional Arabic" w:cs="Traditional Arabic" w:hint="cs"/>
          <w:color w:val="000000"/>
          <w:sz w:val="36"/>
          <w:szCs w:val="36"/>
          <w:rtl/>
        </w:rPr>
        <w:t xml:space="preserve"> </w:t>
      </w:r>
      <w:r w:rsidRPr="009D1110">
        <w:rPr>
          <w:rFonts w:ascii="Traditional Arabic" w:hAnsi="Traditional Arabic" w:cs="Traditional Arabic"/>
          <w:color w:val="000000"/>
          <w:sz w:val="36"/>
          <w:szCs w:val="36"/>
          <w:rtl/>
        </w:rPr>
        <w:t>بيئة الأعمال من خلال تعزيز الشفافية والحوكمة</w:t>
      </w:r>
      <w:r>
        <w:rPr>
          <w:rFonts w:ascii="Traditional Arabic" w:hAnsi="Traditional Arabic" w:cs="Traditional Arabic" w:hint="cs"/>
          <w:color w:val="000000"/>
          <w:sz w:val="36"/>
          <w:szCs w:val="36"/>
          <w:rtl/>
        </w:rPr>
        <w:t>(الذيابي،2021م).</w:t>
      </w:r>
    </w:p>
    <w:p w14:paraId="7080FF4C"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p>
    <w:p w14:paraId="1FCEEBC4" w14:textId="77777777" w:rsidR="00B42B16" w:rsidRPr="009D1110"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p>
    <w:p w14:paraId="60377A12" w14:textId="77777777" w:rsidR="00B42B16" w:rsidRPr="009D1110" w:rsidRDefault="00B42B16" w:rsidP="00B42B16">
      <w:pPr>
        <w:pStyle w:val="aa"/>
        <w:shd w:val="clear" w:color="auto" w:fill="FFFFFF"/>
        <w:bidi/>
        <w:spacing w:before="0" w:beforeAutospacing="0" w:after="0" w:afterAutospacing="0" w:line="276" w:lineRule="auto"/>
        <w:ind w:hanging="1"/>
        <w:jc w:val="both"/>
        <w:textAlignment w:val="baseline"/>
        <w:rPr>
          <w:rFonts w:ascii="Traditional Arabic" w:hAnsi="Traditional Arabic" w:cs="Traditional Arabic"/>
          <w:b/>
          <w:bCs/>
          <w:color w:val="000000"/>
          <w:sz w:val="36"/>
          <w:szCs w:val="36"/>
        </w:rPr>
      </w:pPr>
      <w:r w:rsidRPr="009D1110">
        <w:rPr>
          <w:rFonts w:ascii="Traditional Arabic" w:hAnsi="Traditional Arabic" w:cs="Traditional Arabic"/>
          <w:b/>
          <w:bCs/>
          <w:color w:val="000000"/>
          <w:sz w:val="36"/>
          <w:szCs w:val="36"/>
          <w:rtl/>
        </w:rPr>
        <w:t>2. الإصلاحات التشريعية والتنظيمية</w:t>
      </w:r>
    </w:p>
    <w:p w14:paraId="4B52E366" w14:textId="77777777" w:rsidR="00B42B16" w:rsidRPr="00CC6192"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r w:rsidRPr="009D1110">
        <w:rPr>
          <w:rFonts w:ascii="Traditional Arabic" w:hAnsi="Traditional Arabic" w:cs="Traditional Arabic"/>
          <w:color w:val="000000"/>
          <w:sz w:val="36"/>
          <w:szCs w:val="36"/>
          <w:rtl/>
        </w:rPr>
        <w:t>شهدت المملكة العربية السعودية العديد من الإصلاحات في النظام التشريعي والتنظيمي لتهيئة بيئة الأعمال وجعلها أكثر جذبًا للاستثمارات المحلية والدولية. من أبرز هذه الإصلاحات:</w:t>
      </w:r>
    </w:p>
    <w:p w14:paraId="45EA983F" w14:textId="77777777" w:rsidR="00B42B16" w:rsidRPr="009D1110"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D1110">
        <w:rPr>
          <w:rFonts w:ascii="Traditional Arabic" w:hAnsi="Traditional Arabic" w:cs="Traditional Arabic"/>
          <w:color w:val="000000"/>
          <w:sz w:val="36"/>
          <w:szCs w:val="36"/>
          <w:rtl/>
        </w:rPr>
        <w:t>-</w:t>
      </w:r>
      <w:r w:rsidRPr="009D1110">
        <w:rPr>
          <w:rFonts w:ascii="Traditional Arabic" w:hAnsi="Traditional Arabic" w:cs="Traditional Arabic"/>
          <w:b/>
          <w:bCs/>
          <w:color w:val="000000"/>
          <w:sz w:val="36"/>
          <w:szCs w:val="36"/>
          <w:rtl/>
        </w:rPr>
        <w:t xml:space="preserve"> التحول الرقمي:</w:t>
      </w:r>
      <w:r w:rsidRPr="009D1110">
        <w:rPr>
          <w:rFonts w:ascii="Traditional Arabic" w:hAnsi="Traditional Arabic" w:cs="Traditional Arabic"/>
          <w:color w:val="000000"/>
          <w:sz w:val="36"/>
          <w:szCs w:val="36"/>
          <w:rtl/>
        </w:rPr>
        <w:t xml:space="preserve"> تم تطوير الكثير من الخدمات الحكومية إلكترونيًا عبر بوابة "نظام أبشر" وغيرها من الأنظمة الرقمية لتسهيل الإجراءات وتقليل البيروقراطية.</w:t>
      </w:r>
    </w:p>
    <w:p w14:paraId="53DF7AB5" w14:textId="77777777" w:rsidR="00B42B16" w:rsidRPr="009D1110"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D1110">
        <w:rPr>
          <w:rFonts w:ascii="Traditional Arabic" w:hAnsi="Traditional Arabic" w:cs="Traditional Arabic"/>
          <w:b/>
          <w:bCs/>
          <w:color w:val="000000"/>
          <w:sz w:val="36"/>
          <w:szCs w:val="36"/>
          <w:rtl/>
        </w:rPr>
        <w:t>- التصاريح والترخيص:</w:t>
      </w:r>
      <w:r w:rsidRPr="009D1110">
        <w:rPr>
          <w:rFonts w:ascii="Traditional Arabic" w:hAnsi="Traditional Arabic" w:cs="Traditional Arabic"/>
          <w:color w:val="000000"/>
          <w:sz w:val="36"/>
          <w:szCs w:val="36"/>
          <w:rtl/>
        </w:rPr>
        <w:t xml:space="preserve"> تبسيط إجراءات الحصول على التصاريح التجارية، بما في ذلك قوانين الاستثمار وحقوق الملكية للشركات الأجنبية.</w:t>
      </w:r>
    </w:p>
    <w:p w14:paraId="3F735915" w14:textId="77777777" w:rsidR="00B42B16" w:rsidRPr="009D1110"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D1110">
        <w:rPr>
          <w:rFonts w:ascii="Traditional Arabic" w:hAnsi="Traditional Arabic" w:cs="Traditional Arabic"/>
          <w:b/>
          <w:bCs/>
          <w:color w:val="000000"/>
          <w:sz w:val="36"/>
          <w:szCs w:val="36"/>
          <w:rtl/>
        </w:rPr>
        <w:t>- تعزيز حقوق الملكية:</w:t>
      </w:r>
      <w:r w:rsidRPr="009D1110">
        <w:rPr>
          <w:rFonts w:ascii="Traditional Arabic" w:hAnsi="Traditional Arabic" w:cs="Traditional Arabic"/>
          <w:color w:val="000000"/>
          <w:sz w:val="36"/>
          <w:szCs w:val="36"/>
          <w:rtl/>
        </w:rPr>
        <w:t xml:space="preserve"> إصلاح الأنظمة المتعلقة بالملكية الفكرية، وحماية حقوق المستثمرين، بما في ذلك قوانين حماية الملكية الصناعية والتجارية.</w:t>
      </w:r>
    </w:p>
    <w:p w14:paraId="472D409D"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9D1110">
        <w:rPr>
          <w:rFonts w:ascii="Traditional Arabic" w:hAnsi="Traditional Arabic" w:cs="Traditional Arabic"/>
          <w:b/>
          <w:bCs/>
          <w:color w:val="000000"/>
          <w:sz w:val="36"/>
          <w:szCs w:val="36"/>
          <w:rtl/>
        </w:rPr>
        <w:t>- إلغاء بعض القيود على ملكية الشركات:</w:t>
      </w:r>
      <w:r w:rsidRPr="009D1110">
        <w:rPr>
          <w:rFonts w:ascii="Traditional Arabic" w:hAnsi="Traditional Arabic" w:cs="Traditional Arabic"/>
          <w:color w:val="000000"/>
          <w:sz w:val="36"/>
          <w:szCs w:val="36"/>
          <w:rtl/>
        </w:rPr>
        <w:t xml:space="preserve"> سمحت السعودية للأجانب بامتلاك حصص كاملة في بعض القطاعات الاقتصادية.</w:t>
      </w:r>
      <w:r>
        <w:rPr>
          <w:rFonts w:ascii="Traditional Arabic" w:hAnsi="Traditional Arabic" w:cs="Traditional Arabic" w:hint="cs"/>
          <w:color w:val="000000"/>
          <w:sz w:val="36"/>
          <w:szCs w:val="36"/>
          <w:rtl/>
        </w:rPr>
        <w:t xml:space="preserve"> (الزيابي،2021م)</w:t>
      </w:r>
    </w:p>
    <w:p w14:paraId="2E14938A"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Pr>
      </w:pPr>
      <w:r w:rsidRPr="00904B64">
        <w:rPr>
          <w:rFonts w:ascii="Traditional Arabic" w:hAnsi="Traditional Arabic" w:cs="Traditional Arabic"/>
          <w:b/>
          <w:bCs/>
          <w:color w:val="000000"/>
          <w:sz w:val="36"/>
          <w:szCs w:val="36"/>
          <w:rtl/>
        </w:rPr>
        <w:t>3. بيئة الاستثمار</w:t>
      </w:r>
    </w:p>
    <w:p w14:paraId="666CDA11"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lastRenderedPageBreak/>
        <w:t>تسعى المملكة إلى جذب الاستثمارات الأجنبية من خلال تحسين بيئة الأعمال وتقديم حوافز استثمارية ضخمة. من أهم ملامح بيئة الاستثمار في السعودية:</w:t>
      </w:r>
    </w:p>
    <w:p w14:paraId="78F69C35"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t>- مجلس التنسيق السعودي للاستثمار (</w:t>
      </w:r>
      <w:r w:rsidRPr="00904B64">
        <w:rPr>
          <w:rFonts w:asciiTheme="majorBidi" w:hAnsiTheme="majorBidi" w:cstheme="majorBidi"/>
          <w:color w:val="000000"/>
          <w:sz w:val="28"/>
          <w:szCs w:val="28"/>
        </w:rPr>
        <w:t>SAGIA</w:t>
      </w:r>
      <w:r w:rsidRPr="00904B64">
        <w:rPr>
          <w:rFonts w:ascii="Traditional Arabic" w:hAnsi="Traditional Arabic" w:cs="Traditional Arabic"/>
          <w:color w:val="000000"/>
          <w:sz w:val="36"/>
          <w:szCs w:val="36"/>
          <w:rtl/>
        </w:rPr>
        <w:t>): يسهم في تسهيل عملية تأسيس الشركات وتقديم الدعم اللازم للمستثمرين الأجانب.</w:t>
      </w:r>
    </w:p>
    <w:p w14:paraId="27D39BE2"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t>- التحسينات في اللوائح المالية: تشجيع الاستثمارات من خلال إصلاحات ضريبية مثل تطبيق ضريبة القيمة المضافة بنسبة 5% وتنظيم الضرائب على الشركات.</w:t>
      </w:r>
    </w:p>
    <w:p w14:paraId="7C10060A"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t xml:space="preserve">- الاستثمارات في البنية التحتية: تم ضخ استثمارات ضخمة في مشروعات البنية التحتية مثل مشروعات </w:t>
      </w:r>
      <w:proofErr w:type="spellStart"/>
      <w:r w:rsidRPr="00904B64">
        <w:rPr>
          <w:rFonts w:ascii="Traditional Arabic" w:hAnsi="Traditional Arabic" w:cs="Traditional Arabic"/>
          <w:color w:val="000000"/>
          <w:sz w:val="36"/>
          <w:szCs w:val="36"/>
          <w:rtl/>
        </w:rPr>
        <w:t>نيوم</w:t>
      </w:r>
      <w:proofErr w:type="spellEnd"/>
      <w:r w:rsidRPr="00904B64">
        <w:rPr>
          <w:rFonts w:ascii="Traditional Arabic" w:hAnsi="Traditional Arabic" w:cs="Traditional Arabic"/>
          <w:color w:val="000000"/>
          <w:sz w:val="36"/>
          <w:szCs w:val="36"/>
          <w:rtl/>
        </w:rPr>
        <w:t xml:space="preserve"> و*القدية* و*مشروع البحر الأحمر*، والتي تسهم في جذب استثمارات كبيرة.</w:t>
      </w:r>
    </w:p>
    <w:p w14:paraId="0DC49EC7"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904B64">
        <w:rPr>
          <w:rFonts w:ascii="Traditional Arabic" w:hAnsi="Traditional Arabic" w:cs="Traditional Arabic"/>
          <w:color w:val="000000"/>
          <w:sz w:val="36"/>
          <w:szCs w:val="36"/>
          <w:rtl/>
        </w:rPr>
        <w:t>- تحفيز القطاع الخاص: تشجيع الشركات الخاصة على التوسع عبر برامج الشراكة بين القطاعين العام والخاص (</w:t>
      </w:r>
      <w:r w:rsidRPr="00904B64">
        <w:rPr>
          <w:rFonts w:asciiTheme="majorBidi" w:hAnsiTheme="majorBidi" w:cstheme="majorBidi"/>
          <w:color w:val="000000"/>
        </w:rPr>
        <w:t>PPP</w:t>
      </w:r>
      <w:r w:rsidRPr="00904B64">
        <w:rPr>
          <w:rFonts w:ascii="Traditional Arabic" w:hAnsi="Traditional Arabic" w:cs="Traditional Arabic"/>
          <w:color w:val="000000"/>
          <w:sz w:val="36"/>
          <w:szCs w:val="36"/>
          <w:rtl/>
        </w:rPr>
        <w:t>)</w:t>
      </w:r>
      <w:r>
        <w:rPr>
          <w:rFonts w:ascii="Traditional Arabic" w:hAnsi="Traditional Arabic" w:cs="Traditional Arabic" w:hint="cs"/>
          <w:color w:val="000000"/>
          <w:sz w:val="36"/>
          <w:szCs w:val="36"/>
          <w:rtl/>
        </w:rPr>
        <w:t xml:space="preserve"> (عصيمي،2023م). </w:t>
      </w:r>
    </w:p>
    <w:p w14:paraId="4B0BF68F"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tl/>
        </w:rPr>
      </w:pPr>
      <w:r w:rsidRPr="00904B64">
        <w:rPr>
          <w:rFonts w:ascii="Traditional Arabic" w:hAnsi="Traditional Arabic" w:cs="Traditional Arabic"/>
          <w:b/>
          <w:bCs/>
          <w:color w:val="000000"/>
          <w:sz w:val="36"/>
          <w:szCs w:val="36"/>
          <w:rtl/>
        </w:rPr>
        <w:t>4. القطاع المالي والمصرفي</w:t>
      </w:r>
      <w:r w:rsidRPr="00904B64">
        <w:rPr>
          <w:rFonts w:ascii="Traditional Arabic" w:hAnsi="Traditional Arabic" w:cs="Traditional Arabic" w:hint="cs"/>
          <w:b/>
          <w:bCs/>
          <w:color w:val="000000"/>
          <w:sz w:val="36"/>
          <w:szCs w:val="36"/>
          <w:rtl/>
        </w:rPr>
        <w:t>:</w:t>
      </w:r>
    </w:p>
    <w:p w14:paraId="24FEA39E"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t>يشهد القطاع المالي السعودي تطورًا ملحوظًا في مجال الخدمات المصرفية والتكنولوجيا المالية:</w:t>
      </w:r>
    </w:p>
    <w:p w14:paraId="57D7ABCE"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t>- البنك المركزي السعودي (ساما) هو الهيئة التي تنظّم القطاع المالي في المملكة وتضمن الاستقرار المالي.</w:t>
      </w:r>
    </w:p>
    <w:p w14:paraId="07E6DBA6"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t xml:space="preserve">- التوسع في الخدمات المصرفية الرقمية: تطور واضح في تقديم خدمات الدفع عبر الإنترنت وتطبيقات الهواتف المحمولة مثل </w:t>
      </w:r>
      <w:r w:rsidRPr="00904B64">
        <w:rPr>
          <w:rFonts w:ascii="Simplified Arabic" w:hAnsi="Simplified Arabic" w:cs="Simplified Arabic"/>
          <w:color w:val="000000"/>
          <w:sz w:val="28"/>
          <w:szCs w:val="28"/>
        </w:rPr>
        <w:t>STC Pay</w:t>
      </w:r>
      <w:r w:rsidRPr="00904B64">
        <w:rPr>
          <w:rFonts w:ascii="Simplified Arabic" w:hAnsi="Simplified Arabic" w:cs="Simplified Arabic"/>
          <w:color w:val="000000"/>
          <w:sz w:val="28"/>
          <w:szCs w:val="28"/>
          <w:rtl/>
        </w:rPr>
        <w:t>.</w:t>
      </w:r>
    </w:p>
    <w:p w14:paraId="3E8532AA"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904B64">
        <w:rPr>
          <w:rFonts w:ascii="Traditional Arabic" w:hAnsi="Traditional Arabic" w:cs="Traditional Arabic"/>
          <w:color w:val="000000"/>
          <w:sz w:val="36"/>
          <w:szCs w:val="36"/>
          <w:rtl/>
        </w:rPr>
        <w:t>- التمويل الإسلامي: المملكة تعد واحدة من أكبر الأسواق العالمية في مجال التمويل الإسلامي، ما يساهم في دعم الأعمال من خلال القروض والتمويلات المتوافقة مع الشريعة الإسلامية.</w:t>
      </w:r>
      <w:r>
        <w:rPr>
          <w:rFonts w:ascii="Traditional Arabic" w:hAnsi="Traditional Arabic" w:cs="Traditional Arabic" w:hint="cs"/>
          <w:color w:val="000000"/>
          <w:sz w:val="36"/>
          <w:szCs w:val="36"/>
          <w:rtl/>
        </w:rPr>
        <w:t xml:space="preserve"> </w:t>
      </w:r>
    </w:p>
    <w:p w14:paraId="16F588EA" w14:textId="77777777" w:rsidR="00B42B16" w:rsidRPr="00904B64" w:rsidRDefault="00B42B16" w:rsidP="00B42B16">
      <w:pPr>
        <w:pStyle w:val="aa"/>
        <w:shd w:val="clear" w:color="auto" w:fill="FFFFFF"/>
        <w:bidi/>
        <w:spacing w:before="0" w:beforeAutospacing="0" w:after="0" w:afterAutospacing="0"/>
        <w:jc w:val="both"/>
        <w:textAlignment w:val="baseline"/>
        <w:rPr>
          <w:rFonts w:ascii="Traditional Arabic" w:hAnsi="Traditional Arabic" w:cs="Traditional Arabic"/>
          <w:b/>
          <w:bCs/>
          <w:color w:val="000000"/>
          <w:sz w:val="36"/>
          <w:szCs w:val="36"/>
        </w:rPr>
      </w:pPr>
      <w:r w:rsidRPr="00904B64">
        <w:rPr>
          <w:rFonts w:ascii="Traditional Arabic" w:hAnsi="Traditional Arabic" w:cs="Traditional Arabic" w:hint="cs"/>
          <w:b/>
          <w:bCs/>
          <w:color w:val="000000"/>
          <w:sz w:val="36"/>
          <w:szCs w:val="36"/>
          <w:rtl/>
        </w:rPr>
        <w:t>5.</w:t>
      </w:r>
      <w:r w:rsidRPr="00904B64">
        <w:rPr>
          <w:b/>
          <w:bCs/>
          <w:rtl/>
        </w:rPr>
        <w:t xml:space="preserve"> </w:t>
      </w:r>
      <w:r w:rsidRPr="00904B64">
        <w:rPr>
          <w:rFonts w:ascii="Traditional Arabic" w:hAnsi="Traditional Arabic" w:cs="Traditional Arabic"/>
          <w:b/>
          <w:bCs/>
          <w:color w:val="000000"/>
          <w:sz w:val="36"/>
          <w:szCs w:val="36"/>
          <w:rtl/>
        </w:rPr>
        <w:t>سوق العمل</w:t>
      </w:r>
    </w:p>
    <w:p w14:paraId="649234B9"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904B64">
        <w:rPr>
          <w:rFonts w:ascii="Traditional Arabic" w:hAnsi="Traditional Arabic" w:cs="Traditional Arabic"/>
          <w:color w:val="000000"/>
          <w:sz w:val="36"/>
          <w:szCs w:val="36"/>
          <w:rtl/>
        </w:rPr>
        <w:t>في إطار رؤية السعودية 2030، يتم العمل على تطوير سوق العمل السعودي عبر مجموعة من الإصلاحات:</w:t>
      </w:r>
    </w:p>
    <w:p w14:paraId="57FD947E"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b/>
          <w:bCs/>
          <w:color w:val="000000"/>
          <w:sz w:val="36"/>
          <w:szCs w:val="36"/>
          <w:rtl/>
        </w:rPr>
        <w:lastRenderedPageBreak/>
        <w:t>- التوظيف المحلي:</w:t>
      </w:r>
      <w:r w:rsidRPr="00904B64">
        <w:rPr>
          <w:rFonts w:ascii="Traditional Arabic" w:hAnsi="Traditional Arabic" w:cs="Traditional Arabic"/>
          <w:color w:val="000000"/>
          <w:sz w:val="36"/>
          <w:szCs w:val="36"/>
          <w:rtl/>
        </w:rPr>
        <w:t xml:space="preserve"> تعزيز توظيف السعوديين في القطاع الخاص من خلال برامج مثل نطاقات، التي تشجع الشركات على توظيف عدد أكبر من السعوديين.</w:t>
      </w:r>
    </w:p>
    <w:p w14:paraId="36368635"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b/>
          <w:bCs/>
          <w:color w:val="000000"/>
          <w:sz w:val="36"/>
          <w:szCs w:val="36"/>
          <w:rtl/>
        </w:rPr>
        <w:t>- العمل عن بعد:</w:t>
      </w:r>
      <w:r w:rsidRPr="00904B64">
        <w:rPr>
          <w:rFonts w:ascii="Traditional Arabic" w:hAnsi="Traditional Arabic" w:cs="Traditional Arabic"/>
          <w:color w:val="000000"/>
          <w:sz w:val="36"/>
          <w:szCs w:val="36"/>
          <w:rtl/>
        </w:rPr>
        <w:t xml:space="preserve"> تدعيم أسس العمل عن بعد من خلال الأنظمة التقنية الجديدة التي تم تفعيلها في ظل جائحة كورونا.</w:t>
      </w:r>
    </w:p>
    <w:p w14:paraId="64C77053"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904B64">
        <w:rPr>
          <w:rFonts w:ascii="Traditional Arabic" w:hAnsi="Traditional Arabic" w:cs="Traditional Arabic"/>
          <w:b/>
          <w:bCs/>
          <w:color w:val="000000"/>
          <w:sz w:val="36"/>
          <w:szCs w:val="36"/>
          <w:rtl/>
        </w:rPr>
        <w:t>- المرأة في سوق العمل:</w:t>
      </w:r>
      <w:r w:rsidRPr="00904B64">
        <w:rPr>
          <w:rFonts w:ascii="Traditional Arabic" w:hAnsi="Traditional Arabic" w:cs="Traditional Arabic"/>
          <w:color w:val="000000"/>
          <w:sz w:val="36"/>
          <w:szCs w:val="36"/>
          <w:rtl/>
        </w:rPr>
        <w:t xml:space="preserve"> تم إلغاء بعض القيود القانونية التي تمنع المرأة من العمل في بعض القطاعات، مما زاد من مشاركة النساء في سوق العمل</w:t>
      </w:r>
      <w:r>
        <w:rPr>
          <w:rFonts w:ascii="Traditional Arabic" w:hAnsi="Traditional Arabic" w:cs="Traditional Arabic" w:hint="cs"/>
          <w:color w:val="000000"/>
          <w:sz w:val="36"/>
          <w:szCs w:val="36"/>
          <w:rtl/>
        </w:rPr>
        <w:t xml:space="preserve"> (عتباني،2023م)</w:t>
      </w:r>
    </w:p>
    <w:p w14:paraId="522D0E85"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b/>
          <w:bCs/>
          <w:color w:val="000000"/>
          <w:sz w:val="36"/>
          <w:szCs w:val="36"/>
        </w:rPr>
      </w:pPr>
      <w:r w:rsidRPr="00904B64">
        <w:rPr>
          <w:rFonts w:ascii="Traditional Arabic" w:hAnsi="Traditional Arabic" w:cs="Traditional Arabic" w:hint="cs"/>
          <w:b/>
          <w:bCs/>
          <w:color w:val="000000"/>
          <w:sz w:val="36"/>
          <w:szCs w:val="36"/>
          <w:rtl/>
        </w:rPr>
        <w:t>6</w:t>
      </w:r>
      <w:r w:rsidRPr="00904B64">
        <w:rPr>
          <w:rFonts w:ascii="Traditional Arabic" w:hAnsi="Traditional Arabic" w:cs="Traditional Arabic"/>
          <w:b/>
          <w:bCs/>
          <w:color w:val="000000"/>
          <w:sz w:val="36"/>
          <w:szCs w:val="36"/>
          <w:rtl/>
        </w:rPr>
        <w:t>. التحديات التي تواجه بيئة الأعمال</w:t>
      </w:r>
    </w:p>
    <w:p w14:paraId="2592F383"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color w:val="000000"/>
          <w:sz w:val="36"/>
          <w:szCs w:val="36"/>
          <w:rtl/>
        </w:rPr>
        <w:t>على الرغم من التقدم الكبير الذي حققته المملكة في تحسين بيئة الأعمال، إلا أن هناك بعض التحديات التي لا تزال قائمة:</w:t>
      </w:r>
    </w:p>
    <w:p w14:paraId="1194B159"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b/>
          <w:bCs/>
          <w:color w:val="000000"/>
          <w:sz w:val="36"/>
          <w:szCs w:val="36"/>
          <w:rtl/>
        </w:rPr>
        <w:t>- الاعتماد على النفط:</w:t>
      </w:r>
      <w:r w:rsidRPr="00904B64">
        <w:rPr>
          <w:rFonts w:ascii="Traditional Arabic" w:hAnsi="Traditional Arabic" w:cs="Traditional Arabic"/>
          <w:color w:val="000000"/>
          <w:sz w:val="36"/>
          <w:szCs w:val="36"/>
          <w:rtl/>
        </w:rPr>
        <w:t xml:space="preserve"> رغم جهود التنوع الاقتصادي، لا يزال الاقتصاد السعودي يعتمد بشكل كبير على صادرات النفط.</w:t>
      </w:r>
    </w:p>
    <w:p w14:paraId="1064651F"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b/>
          <w:bCs/>
          <w:color w:val="000000"/>
          <w:sz w:val="36"/>
          <w:szCs w:val="36"/>
          <w:rtl/>
        </w:rPr>
        <w:t>- البيروقراطية</w:t>
      </w:r>
      <w:r w:rsidRPr="00904B64">
        <w:rPr>
          <w:rFonts w:ascii="Traditional Arabic" w:hAnsi="Traditional Arabic" w:cs="Traditional Arabic"/>
          <w:color w:val="000000"/>
          <w:sz w:val="36"/>
          <w:szCs w:val="36"/>
          <w:rtl/>
        </w:rPr>
        <w:t>: بالرغم من التحسينات، ما زالت بعض الإجراءات الحكومية المعقدة تؤثر على سرعة إنجاز المعاملات.</w:t>
      </w:r>
    </w:p>
    <w:p w14:paraId="76881C2B" w14:textId="77777777" w:rsidR="00B42B16" w:rsidRPr="00904B64"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r w:rsidRPr="00904B64">
        <w:rPr>
          <w:rFonts w:ascii="Traditional Arabic" w:hAnsi="Traditional Arabic" w:cs="Traditional Arabic"/>
          <w:b/>
          <w:bCs/>
          <w:color w:val="000000"/>
          <w:sz w:val="36"/>
          <w:szCs w:val="36"/>
          <w:rtl/>
        </w:rPr>
        <w:t>- سوق العمل المحلي:</w:t>
      </w:r>
      <w:r w:rsidRPr="00904B64">
        <w:rPr>
          <w:rFonts w:ascii="Traditional Arabic" w:hAnsi="Traditional Arabic" w:cs="Traditional Arabic"/>
          <w:color w:val="000000"/>
          <w:sz w:val="36"/>
          <w:szCs w:val="36"/>
          <w:rtl/>
        </w:rPr>
        <w:t xml:space="preserve"> التحدي المتمثل في تدريب وتوظيف الشباب السعودي في بعض المجالات التي تهيمن عليها العمالة الأجنبية.</w:t>
      </w:r>
    </w:p>
    <w:p w14:paraId="5EAD8984"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sidRPr="00904B64">
        <w:rPr>
          <w:rFonts w:ascii="Traditional Arabic" w:hAnsi="Traditional Arabic" w:cs="Traditional Arabic"/>
          <w:b/>
          <w:bCs/>
          <w:color w:val="000000"/>
          <w:sz w:val="36"/>
          <w:szCs w:val="36"/>
          <w:rtl/>
        </w:rPr>
        <w:t>- تغيرات اقتصادية عالمية:</w:t>
      </w:r>
      <w:r w:rsidRPr="00904B64">
        <w:rPr>
          <w:rFonts w:ascii="Traditional Arabic" w:hAnsi="Traditional Arabic" w:cs="Traditional Arabic"/>
          <w:color w:val="000000"/>
          <w:sz w:val="36"/>
          <w:szCs w:val="36"/>
          <w:rtl/>
        </w:rPr>
        <w:t xml:space="preserve"> مثل التقلبات في أسعار النفط أو الأزمات الاقتصادية العالمية، التي يمكن أن تؤثر على استقرار بيئة الأعمال</w:t>
      </w:r>
      <w:r>
        <w:rPr>
          <w:rFonts w:ascii="Traditional Arabic" w:hAnsi="Traditional Arabic" w:cs="Traditional Arabic" w:hint="cs"/>
          <w:color w:val="000000"/>
          <w:sz w:val="36"/>
          <w:szCs w:val="36"/>
          <w:rtl/>
        </w:rPr>
        <w:t xml:space="preserve"> (عتباني،2023م). </w:t>
      </w:r>
    </w:p>
    <w:p w14:paraId="42817C5F"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 xml:space="preserve">وأخيراً ترى الباحثة أن </w:t>
      </w:r>
      <w:r w:rsidRPr="002244F4">
        <w:rPr>
          <w:rFonts w:ascii="Traditional Arabic" w:hAnsi="Traditional Arabic" w:cs="Traditional Arabic"/>
          <w:color w:val="000000"/>
          <w:sz w:val="36"/>
          <w:szCs w:val="36"/>
          <w:rtl/>
        </w:rPr>
        <w:t xml:space="preserve">بيئة الأعمال في المملكة العربية السعودية تشهد تطورًا سريعًا بسبب الإصلاحات الاقتصادية والهيكلية في إطار رؤية السعودية 2030. تسعى المملكة إلى خلق بيئة أكثر جاذبية للمستثمرين، وتعزيز التنوع الاقتصادي، وتحقيق الاستدامة المالية. بينما تواجه بيئة </w:t>
      </w:r>
      <w:r w:rsidRPr="002244F4">
        <w:rPr>
          <w:rFonts w:ascii="Traditional Arabic" w:hAnsi="Traditional Arabic" w:cs="Traditional Arabic"/>
          <w:color w:val="000000"/>
          <w:sz w:val="36"/>
          <w:szCs w:val="36"/>
          <w:rtl/>
        </w:rPr>
        <w:lastRenderedPageBreak/>
        <w:t>الأعمال بعض التحديات، فإن التحولات الكبيرة في القطاعات المختلفة تعكس التزام المملكة بتطوير بيئة عمل تنافسية ومزدهرة في المستقبل.</w:t>
      </w:r>
    </w:p>
    <w:p w14:paraId="7C8D262B" w14:textId="77777777" w:rsidR="00B42B16" w:rsidRDefault="00B42B16" w:rsidP="00B42B16">
      <w:pPr>
        <w:rPr>
          <w:rFonts w:ascii="Traditional Arabic" w:eastAsia="Times New Roman" w:hAnsi="Traditional Arabic" w:cs="Traditional Arabic"/>
          <w:color w:val="000000"/>
          <w:sz w:val="36"/>
          <w:szCs w:val="36"/>
        </w:rPr>
      </w:pPr>
      <w:r>
        <w:rPr>
          <w:rFonts w:ascii="Traditional Arabic" w:hAnsi="Traditional Arabic" w:cs="Traditional Arabic"/>
          <w:color w:val="000000"/>
          <w:sz w:val="36"/>
          <w:szCs w:val="36"/>
          <w:rtl/>
        </w:rPr>
        <w:br w:type="page"/>
      </w:r>
    </w:p>
    <w:p w14:paraId="4DFE41C5" w14:textId="77777777" w:rsidR="00B42B16" w:rsidRPr="00042F92" w:rsidRDefault="00B42B16" w:rsidP="00B42B16">
      <w:pPr>
        <w:pStyle w:val="aa"/>
        <w:shd w:val="clear" w:color="auto" w:fill="FFFFFF"/>
        <w:bidi/>
        <w:spacing w:before="0" w:beforeAutospacing="0" w:after="0" w:afterAutospacing="0" w:line="276" w:lineRule="auto"/>
        <w:jc w:val="center"/>
        <w:textAlignment w:val="baseline"/>
        <w:rPr>
          <w:rFonts w:ascii="Traditional Arabic" w:hAnsi="Traditional Arabic" w:cs="Traditional Arabic"/>
          <w:b/>
          <w:bCs/>
          <w:color w:val="000000"/>
          <w:sz w:val="36"/>
          <w:szCs w:val="36"/>
          <w:rtl/>
        </w:rPr>
      </w:pPr>
      <w:r w:rsidRPr="00042F92">
        <w:rPr>
          <w:rFonts w:ascii="Traditional Arabic" w:hAnsi="Traditional Arabic" w:cs="Traditional Arabic" w:hint="cs"/>
          <w:b/>
          <w:bCs/>
          <w:color w:val="000000"/>
          <w:sz w:val="36"/>
          <w:szCs w:val="36"/>
          <w:rtl/>
        </w:rPr>
        <w:lastRenderedPageBreak/>
        <w:t>الدراسات السابقة</w:t>
      </w:r>
    </w:p>
    <w:p w14:paraId="2E2E100A" w14:textId="77777777" w:rsidR="00B42B16" w:rsidRPr="00042F92" w:rsidRDefault="00B42B16" w:rsidP="00B42B16">
      <w:pPr>
        <w:pStyle w:val="aa"/>
        <w:shd w:val="clear" w:color="auto" w:fill="FFFFFF"/>
        <w:bidi/>
        <w:spacing w:before="0" w:beforeAutospacing="0" w:after="0" w:afterAutospacing="0" w:line="276" w:lineRule="auto"/>
        <w:textAlignment w:val="baseline"/>
        <w:rPr>
          <w:rFonts w:ascii="Traditional Arabic" w:hAnsi="Traditional Arabic" w:cs="Traditional Arabic"/>
          <w:b/>
          <w:bCs/>
          <w:color w:val="000000"/>
          <w:sz w:val="36"/>
          <w:szCs w:val="36"/>
          <w:rtl/>
        </w:rPr>
      </w:pPr>
      <w:r w:rsidRPr="00042F92">
        <w:rPr>
          <w:rFonts w:ascii="Traditional Arabic" w:hAnsi="Traditional Arabic" w:cs="Traditional Arabic" w:hint="cs"/>
          <w:b/>
          <w:bCs/>
          <w:color w:val="000000"/>
          <w:sz w:val="36"/>
          <w:szCs w:val="36"/>
          <w:rtl/>
        </w:rPr>
        <w:t>المحور الأول</w:t>
      </w:r>
      <w:r>
        <w:rPr>
          <w:rFonts w:ascii="Traditional Arabic" w:hAnsi="Traditional Arabic" w:cs="Traditional Arabic" w:hint="cs"/>
          <w:b/>
          <w:bCs/>
          <w:color w:val="000000"/>
          <w:sz w:val="36"/>
          <w:szCs w:val="36"/>
          <w:rtl/>
        </w:rPr>
        <w:t>:</w:t>
      </w:r>
      <w:r w:rsidRPr="00042F92">
        <w:rPr>
          <w:rFonts w:ascii="Traditional Arabic" w:hAnsi="Traditional Arabic" w:cs="Traditional Arabic" w:hint="cs"/>
          <w:b/>
          <w:bCs/>
          <w:color w:val="000000"/>
          <w:sz w:val="36"/>
          <w:szCs w:val="36"/>
          <w:rtl/>
        </w:rPr>
        <w:t xml:space="preserve"> دراسات القوة الناعمة: </w:t>
      </w:r>
    </w:p>
    <w:p w14:paraId="382A1192" w14:textId="77777777" w:rsidR="00B42B16" w:rsidRPr="00042F92" w:rsidRDefault="00B42B16" w:rsidP="00B42B16">
      <w:pPr>
        <w:pStyle w:val="aa"/>
        <w:shd w:val="clear" w:color="auto" w:fill="FFFFFF"/>
        <w:bidi/>
        <w:spacing w:before="0" w:beforeAutospacing="0" w:after="0" w:afterAutospacing="0"/>
        <w:ind w:firstLine="720"/>
        <w:jc w:val="both"/>
        <w:textAlignment w:val="baseline"/>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 xml:space="preserve">دراسة الثقيل (2024م) بعنوان" </w:t>
      </w:r>
      <w:r w:rsidRPr="00042F92">
        <w:rPr>
          <w:rFonts w:ascii="Traditional Arabic" w:hAnsi="Traditional Arabic" w:cs="Traditional Arabic" w:hint="cs"/>
          <w:color w:val="000000"/>
          <w:sz w:val="36"/>
          <w:szCs w:val="36"/>
          <w:rtl/>
        </w:rPr>
        <w:t xml:space="preserve">هدفت الدراسة إلى تسليط </w:t>
      </w:r>
      <w:r w:rsidRPr="00042F92">
        <w:rPr>
          <w:rFonts w:ascii="Traditional Arabic" w:hAnsi="Traditional Arabic" w:cs="Traditional Arabic"/>
          <w:color w:val="000000"/>
          <w:sz w:val="36"/>
          <w:szCs w:val="36"/>
          <w:rtl/>
        </w:rPr>
        <w:t xml:space="preserve">الضوء على أهمية فن الدراما وإشكالية غيابه عن الاستخدام والتوظيف العربي كأحد أداوت القوة الناعمة. كما تهدف الدراسة للبحث في فن الدراما وعلاقته بالقوة الناعمة في المملكة العربية السعودية. اعتمد الباحث على منهج دراسة الحالة، كمنهج من مناهج البحوث الكيفية، واستخدم البحث أداة التحليل لما هو متاح من الدراسات والأبحاث العربية والأجنبية ذات العلاقة المباشرة بموضوع الدراسة وذلك لتحقيق أهداف الدراسة والإجابة على تساؤلاتها. خلصت الدراسة إلى عدد من النتائج ومن أهمها أن الدراما بأنواعها المسرحيات، الأفلام السينمائية، الدراما التلفزيونية أحد أهم مصادر القوة الناعمة للدول. وقد اهتمت كثير من الدول، من الجانب الغربي والشرقي، بتوظيف فن الدراما ودعمه ضمن مصادر قوتها الناعمة، ويأتي منها: الولايات المتحدة الأمريكية، جمهورية الصين الشعبية، جمهورية كوريا الجنوبية، جمهورية تركيا. كما بينت الدراسة غياب الاهتمام العربي بتوظيف الدراما ضمن منظومة القوة الناعمة للدول العربية. وعزت الدراسة غياب الاهتمام العربي بتوظيف الدراما كقوة ناعمة إلى العامل الديني والسياسي وكذلك السياق الذي تم من خلاله استقبال مفهوم القوة الناعمة عبر كتابات جوزيف ناي والتي ارتبطت ارتباطا وثيقا بالحقل السياسي. أظهرت الدراسة أن المملكة العربية السعودية لم تشهد اهتماما بفن الدراما خلال العقود الماضية وذلك نظرا الموقف التيار الديني المتشدد نحو الفنون بشكل عام والدراما على وجه الخصوص. لذا فهي لم تؤخذ في الاعتبار ضمن منظومة القوة الناعمة السعودية. لكن تشكل رؤية المملكة </w:t>
      </w:r>
      <w:r w:rsidRPr="00042F92">
        <w:rPr>
          <w:rFonts w:ascii="Traditional Arabic" w:hAnsi="Traditional Arabic" w:cs="Traditional Arabic"/>
          <w:color w:val="000000"/>
          <w:sz w:val="36"/>
          <w:szCs w:val="36"/>
          <w:rtl/>
          <w:lang w:bidi="fa-IR"/>
        </w:rPr>
        <w:t>۲۰۳۰</w:t>
      </w:r>
      <w:r w:rsidRPr="00042F92">
        <w:rPr>
          <w:rFonts w:ascii="Traditional Arabic" w:hAnsi="Traditional Arabic" w:cs="Traditional Arabic"/>
          <w:color w:val="000000"/>
          <w:sz w:val="36"/>
          <w:szCs w:val="36"/>
          <w:rtl/>
        </w:rPr>
        <w:t xml:space="preserve"> انفراجا في علاقة المملكة العربية السعودية بالفنون ومن ضمنها فن الدراما بأنواعه، وهذا مما يسهم في تعزيز وإثراء القوة الناعمة السعودية</w:t>
      </w:r>
      <w:r w:rsidRPr="00042F92">
        <w:rPr>
          <w:rFonts w:ascii="Traditional Arabic" w:hAnsi="Traditional Arabic" w:cs="Traditional Arabic"/>
          <w:color w:val="000000"/>
          <w:sz w:val="36"/>
          <w:szCs w:val="36"/>
        </w:rPr>
        <w:t>.</w:t>
      </w:r>
      <w:r w:rsidRPr="00042F92">
        <w:rPr>
          <w:rFonts w:ascii="Traditional Arabic" w:hAnsi="Traditional Arabic" w:cs="Traditional Arabic"/>
          <w:color w:val="000000"/>
          <w:sz w:val="36"/>
          <w:szCs w:val="36"/>
          <w:rtl/>
        </w:rPr>
        <w:t xml:space="preserve"> </w:t>
      </w:r>
    </w:p>
    <w:p w14:paraId="40F0E1E2" w14:textId="77777777" w:rsidR="00B42B1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 xml:space="preserve">دراسة همام (2023م) بعنوان" </w:t>
      </w:r>
      <w:r w:rsidRPr="00042F92">
        <w:rPr>
          <w:rFonts w:ascii="Traditional Arabic" w:hAnsi="Traditional Arabic" w:cs="Traditional Arabic"/>
          <w:b/>
          <w:bCs/>
          <w:color w:val="000000"/>
          <w:sz w:val="36"/>
          <w:szCs w:val="36"/>
          <w:rtl/>
        </w:rPr>
        <w:t>إعادة اكتشاف القوة الناعمة الخليجية</w:t>
      </w:r>
      <w:r>
        <w:rPr>
          <w:rFonts w:ascii="Traditional Arabic" w:hAnsi="Traditional Arabic" w:cs="Traditional Arabic" w:hint="cs"/>
          <w:color w:val="000000"/>
          <w:sz w:val="36"/>
          <w:szCs w:val="36"/>
          <w:rtl/>
        </w:rPr>
        <w:t>"</w:t>
      </w:r>
      <w:r w:rsidRPr="00042F92">
        <w:rPr>
          <w:rFonts w:ascii="Traditional Arabic" w:hAnsi="Traditional Arabic" w:cs="Traditional Arabic"/>
          <w:color w:val="000000"/>
          <w:sz w:val="36"/>
          <w:szCs w:val="36"/>
          <w:rtl/>
        </w:rPr>
        <w:t xml:space="preserve">. واتضح أن دول مجلس التعاون الخليجي وأعادت اكتشاف قوتها الناعمة، وأجادت تفعيلها وأحسنت استخدامها في الداخل والخارج، فالأحداث العالمية أثرت على قدرات الدول بمختلف أحجامها </w:t>
      </w:r>
      <w:r w:rsidRPr="00042F92">
        <w:rPr>
          <w:rFonts w:ascii="Traditional Arabic" w:hAnsi="Traditional Arabic" w:cs="Traditional Arabic"/>
          <w:color w:val="000000"/>
          <w:sz w:val="36"/>
          <w:szCs w:val="36"/>
          <w:rtl/>
        </w:rPr>
        <w:lastRenderedPageBreak/>
        <w:t xml:space="preserve">وهذا لاندلاع ثورات الربيع العربي التي أدت إلى تعطيل مسيرة التنمية في الدول التي شهدت هذه الأحداث، وفي ظل هذا التوتر العالمي وتراجع معدلات النمو الاقتصادي نجحت دول مجلس التعاون في الإبحار بأمان وسط هذه الأمواج العاتية. وأشار إلى مشاركة المملكة العربية السعودية ودولة الإمارات في اللجنة الرباعية الخاصة بالسودان والتي قادت إلى توقيع الاتفاق </w:t>
      </w:r>
      <w:proofErr w:type="spellStart"/>
      <w:r w:rsidRPr="00042F92">
        <w:rPr>
          <w:rFonts w:ascii="Traditional Arabic" w:hAnsi="Traditional Arabic" w:cs="Traditional Arabic"/>
          <w:color w:val="000000"/>
          <w:sz w:val="36"/>
          <w:szCs w:val="36"/>
          <w:rtl/>
        </w:rPr>
        <w:t>الإطاري</w:t>
      </w:r>
      <w:proofErr w:type="spellEnd"/>
      <w:r w:rsidRPr="00042F92">
        <w:rPr>
          <w:rFonts w:ascii="Traditional Arabic" w:hAnsi="Traditional Arabic" w:cs="Traditional Arabic"/>
          <w:color w:val="000000"/>
          <w:sz w:val="36"/>
          <w:szCs w:val="36"/>
          <w:rtl/>
        </w:rPr>
        <w:t xml:space="preserve"> في خطوة مهمة لأنهاء الصراع في السودان. واختتم المقال بالتركيز على استثمار دول الخليج في القوة الناعمة استثمارا جيدا وتستطيع أن تحقق من خلالها إنجازات إقليمية ودولية جنبا إلى جنب مع القوة السياسية والاقتصادية والقوة الصلبة الأخرى بمختلف صورها</w:t>
      </w:r>
      <w:r>
        <w:rPr>
          <w:rFonts w:ascii="Traditional Arabic" w:hAnsi="Traditional Arabic" w:cs="Traditional Arabic" w:hint="cs"/>
          <w:color w:val="000000"/>
          <w:sz w:val="36"/>
          <w:szCs w:val="36"/>
          <w:rtl/>
        </w:rPr>
        <w:t xml:space="preserve">. </w:t>
      </w:r>
    </w:p>
    <w:p w14:paraId="74167EC1" w14:textId="77777777" w:rsidR="00B42B16" w:rsidRPr="00726559"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 xml:space="preserve">دراسة </w:t>
      </w:r>
      <w:proofErr w:type="spellStart"/>
      <w:r>
        <w:rPr>
          <w:rFonts w:ascii="Traditional Arabic" w:hAnsi="Traditional Arabic" w:cs="Traditional Arabic" w:hint="cs"/>
          <w:color w:val="000000"/>
          <w:sz w:val="36"/>
          <w:szCs w:val="36"/>
          <w:rtl/>
        </w:rPr>
        <w:t>الرعيدي</w:t>
      </w:r>
      <w:proofErr w:type="spellEnd"/>
      <w:r>
        <w:rPr>
          <w:rFonts w:ascii="Traditional Arabic" w:hAnsi="Traditional Arabic" w:cs="Traditional Arabic" w:hint="cs"/>
          <w:color w:val="000000"/>
          <w:sz w:val="36"/>
          <w:szCs w:val="36"/>
          <w:rtl/>
        </w:rPr>
        <w:t xml:space="preserve"> (2020م) بعنوان" </w:t>
      </w:r>
      <w:r w:rsidRPr="00726559">
        <w:rPr>
          <w:rFonts w:ascii="Traditional Arabic" w:hAnsi="Traditional Arabic" w:cs="Traditional Arabic"/>
          <w:b/>
          <w:bCs/>
          <w:color w:val="000000"/>
          <w:sz w:val="36"/>
          <w:szCs w:val="36"/>
          <w:rtl/>
        </w:rPr>
        <w:t>القوة الناعمة في محيط الإدارة العامة: التجربة السعودية كأنموذج</w:t>
      </w:r>
      <w:r>
        <w:rPr>
          <w:rFonts w:ascii="Traditional Arabic" w:hAnsi="Traditional Arabic" w:cs="Traditional Arabic" w:hint="cs"/>
          <w:color w:val="000000"/>
          <w:sz w:val="36"/>
          <w:szCs w:val="36"/>
          <w:rtl/>
        </w:rPr>
        <w:t xml:space="preserve">" </w:t>
      </w:r>
      <w:r w:rsidRPr="00726559">
        <w:rPr>
          <w:rFonts w:ascii="Traditional Arabic" w:hAnsi="Traditional Arabic" w:cs="Traditional Arabic"/>
          <w:color w:val="000000"/>
          <w:sz w:val="36"/>
          <w:szCs w:val="36"/>
          <w:rtl/>
        </w:rPr>
        <w:t>تهدف هذه الدراسة إلى تناول مفهوم القوة الناعمة بصفتها أحد المفاهيم الحديثة التي قلت الكتابة عنها في الأدبيات العربية بشكل عام وفي حقل الإدارة العامة بشكل خاص. استخدمت الدراسة المنهجية الكيفية وأسلوب دراسة الحالة بحيث بدأت بتناول مفهوم القوة الناعمة ومواردها ومقاييسها على مستوى الدول، لتختتم بدراسة حالة مدينة الملك عبد العزيز الطبية في المملكة العربية السعودية. توصلت الدراسة إلى أن مفهوم القوة الناعمة مازال يعاني من الضبابية والاختلاف، كما أكدت الدراسة بأن كافة موارد القوة الناعمة لا يمكن أن تعزز أو توظف بمعزل عن حقل الإدارة العامة من خلال أجهزة الدولة</w:t>
      </w:r>
      <w:r w:rsidRPr="00726559">
        <w:rPr>
          <w:rFonts w:ascii="Traditional Arabic" w:hAnsi="Traditional Arabic" w:cs="Traditional Arabic"/>
          <w:color w:val="000000"/>
          <w:sz w:val="36"/>
          <w:szCs w:val="36"/>
        </w:rPr>
        <w:t xml:space="preserve">. </w:t>
      </w:r>
      <w:r w:rsidRPr="00726559">
        <w:rPr>
          <w:rFonts w:ascii="Traditional Arabic" w:hAnsi="Traditional Arabic" w:cs="Traditional Arabic"/>
          <w:color w:val="000000"/>
          <w:sz w:val="36"/>
          <w:szCs w:val="36"/>
          <w:rtl/>
        </w:rPr>
        <w:t>تم عرض تجربة مدينة الملك عبد العزيز الطبية في فصل التوائم الملتصقة كأحد موارد القوة الناعمة للمملكة العربية السعودية ويظهر تحليل التجربة السعودية تفردها من خلال عملها على الاستفادة من خبراتها الطبية والمعرفة الخاصة والدقيقة التي تملكها في أكثر من جانب إثراء المعرفة والخبرة الطبية وتعزيز سياساتها الخارجية. وأوصت الدراسة بعدة توصيات منها عدم قصر النظر إلى الجهاز الحكومي بصفته جهاز تنفيذي للدولة بل كذلك منتج للقوة الناعمة مما يعني ضرورة إيلاءه التطوير والدعم اللازمين بما يضمن تفعيله كمورد للقوة الناعمة</w:t>
      </w:r>
      <w:r w:rsidRPr="00726559">
        <w:rPr>
          <w:rFonts w:ascii="Traditional Arabic" w:hAnsi="Traditional Arabic" w:cs="Traditional Arabic"/>
          <w:color w:val="000000"/>
          <w:sz w:val="36"/>
          <w:szCs w:val="36"/>
        </w:rPr>
        <w:t>.</w:t>
      </w:r>
      <w:r w:rsidRPr="00726559">
        <w:rPr>
          <w:rFonts w:ascii="Traditional Arabic" w:hAnsi="Traditional Arabic" w:cs="Traditional Arabic"/>
          <w:color w:val="000000"/>
          <w:sz w:val="36"/>
          <w:szCs w:val="36"/>
          <w:rtl/>
        </w:rPr>
        <w:t xml:space="preserve"> </w:t>
      </w:r>
    </w:p>
    <w:p w14:paraId="1E09A249"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p>
    <w:p w14:paraId="72A37AD8" w14:textId="77777777" w:rsidR="00B42B16"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tl/>
        </w:rPr>
      </w:pPr>
    </w:p>
    <w:p w14:paraId="04ACB6BF" w14:textId="77777777" w:rsidR="00B42B16" w:rsidRDefault="00B42B16" w:rsidP="00B42B16">
      <w:pPr>
        <w:pStyle w:val="aa"/>
        <w:shd w:val="clear" w:color="auto" w:fill="FFFFFF"/>
        <w:bidi/>
        <w:spacing w:before="0" w:beforeAutospacing="0" w:after="0" w:afterAutospacing="0"/>
        <w:ind w:firstLine="720"/>
        <w:jc w:val="both"/>
        <w:textAlignment w:val="baseline"/>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 xml:space="preserve">دراسة </w:t>
      </w:r>
      <w:proofErr w:type="spellStart"/>
      <w:r>
        <w:rPr>
          <w:rFonts w:ascii="Traditional Arabic" w:hAnsi="Traditional Arabic" w:cs="Traditional Arabic" w:hint="cs"/>
          <w:color w:val="000000"/>
          <w:sz w:val="36"/>
          <w:szCs w:val="36"/>
          <w:rtl/>
        </w:rPr>
        <w:t>العلوني</w:t>
      </w:r>
      <w:proofErr w:type="spellEnd"/>
      <w:r>
        <w:rPr>
          <w:rFonts w:ascii="Traditional Arabic" w:hAnsi="Traditional Arabic" w:cs="Traditional Arabic" w:hint="cs"/>
          <w:color w:val="000000"/>
          <w:sz w:val="36"/>
          <w:szCs w:val="36"/>
          <w:rtl/>
        </w:rPr>
        <w:t xml:space="preserve"> (2022م) بعنوان" </w:t>
      </w:r>
      <w:r w:rsidRPr="004C65F9">
        <w:rPr>
          <w:rFonts w:ascii="Traditional Arabic" w:hAnsi="Traditional Arabic" w:cs="Traditional Arabic"/>
          <w:b/>
          <w:bCs/>
          <w:color w:val="000000"/>
          <w:sz w:val="36"/>
          <w:szCs w:val="36"/>
          <w:rtl/>
        </w:rPr>
        <w:t>توظيف التعليم كقوة ناعمة في المملكة العربية السعودية في ضوء خبرات بعض الدول</w:t>
      </w:r>
      <w:r>
        <w:rPr>
          <w:rFonts w:ascii="Traditional Arabic" w:hAnsi="Traditional Arabic" w:cs="Traditional Arabic" w:hint="cs"/>
          <w:color w:val="000000"/>
          <w:sz w:val="36"/>
          <w:szCs w:val="36"/>
          <w:rtl/>
        </w:rPr>
        <w:t xml:space="preserve">" </w:t>
      </w:r>
      <w:r w:rsidRPr="004C65F9">
        <w:rPr>
          <w:rFonts w:ascii="Traditional Arabic" w:hAnsi="Traditional Arabic" w:cs="Traditional Arabic"/>
          <w:color w:val="000000"/>
          <w:sz w:val="36"/>
          <w:szCs w:val="36"/>
          <w:rtl/>
        </w:rPr>
        <w:t>هدفت الدراسة إلى استكشاف القوة الناعمة في مجال التعليم من خلال البحث في مصادرها وأدواتها، وقد تناولت أبرز أدوات القوة الناعمة في بعض الدول الأجنبية في مجال التعليم؛ للاستفادة منها في المملكة العربية السعودية، واستخدمت الدراسة المنهج الوصفي التحليلي بجانب استخدام أسلوب دلفاي، وقد طبقت أداة الدراسة على عينة من الخبراء الأكاديميين (٣٠) خبيراً في تخصص السياسات التعليمية والتربوية، وأسفرت النتائج عن أن هناك ثلاثة موارد للقوة الناعمة، متمثلة في الثقافة، والقيم السياسية والسياسة الخارجية. كما أظهرت النتائج نسب اتفاق عالية في محور أهداف توظيف التعليم كقوة ناعمة للمملكة العربية السعودية بنسبة اتفاق 96.4%، كما أن هناك نسبة اتفاق عالية في محور أدوات توظيف التعليم كقوة ناعمة بنسبة 91 %. وفي ضوء ما توصلت له الدراسة من نتائج تم وضع عدد من التوصيات، منها أهمية افتتاح فروع للجامعات السعودية في دول عديدة؛ ودراسة أدوات القوة الناعمة بالمملكة العربية السعودية بشتى أنواعها، بشكل أكثر تفصيلا، وبناء الاستراتيجيات المناسبة لها</w:t>
      </w:r>
      <w:r w:rsidRPr="004C65F9">
        <w:rPr>
          <w:rFonts w:ascii="Traditional Arabic" w:hAnsi="Traditional Arabic" w:cs="Traditional Arabic"/>
          <w:color w:val="000000"/>
          <w:sz w:val="36"/>
          <w:szCs w:val="36"/>
        </w:rPr>
        <w:t>.</w:t>
      </w:r>
      <w:r w:rsidRPr="004C65F9">
        <w:rPr>
          <w:rFonts w:ascii="Traditional Arabic" w:hAnsi="Traditional Arabic" w:cs="Traditional Arabic"/>
          <w:color w:val="000000"/>
          <w:sz w:val="36"/>
          <w:szCs w:val="36"/>
          <w:rtl/>
        </w:rPr>
        <w:t xml:space="preserve"> </w:t>
      </w:r>
    </w:p>
    <w:p w14:paraId="70EB5DAE" w14:textId="77777777" w:rsidR="00B42B16" w:rsidRPr="009C17C2" w:rsidRDefault="00B42B16" w:rsidP="00B42B16">
      <w:pPr>
        <w:pStyle w:val="aa"/>
        <w:shd w:val="clear" w:color="auto" w:fill="FFFFFF"/>
        <w:bidi/>
        <w:spacing w:before="0" w:beforeAutospacing="0" w:after="0" w:afterAutospacing="0"/>
        <w:jc w:val="both"/>
        <w:textAlignment w:val="baseline"/>
        <w:rPr>
          <w:rFonts w:ascii="Traditional Arabic" w:hAnsi="Traditional Arabic" w:cs="Traditional Arabic"/>
          <w:b/>
          <w:bCs/>
          <w:color w:val="000000"/>
          <w:sz w:val="36"/>
          <w:szCs w:val="36"/>
          <w:rtl/>
        </w:rPr>
      </w:pPr>
      <w:r w:rsidRPr="009C17C2">
        <w:rPr>
          <w:rFonts w:ascii="Traditional Arabic" w:hAnsi="Traditional Arabic" w:cs="Traditional Arabic" w:hint="cs"/>
          <w:b/>
          <w:bCs/>
          <w:color w:val="000000"/>
          <w:sz w:val="36"/>
          <w:szCs w:val="36"/>
          <w:rtl/>
        </w:rPr>
        <w:t xml:space="preserve">المحور الثاني: دراسات بيئة الأعمال: </w:t>
      </w:r>
    </w:p>
    <w:p w14:paraId="1075C111" w14:textId="77777777" w:rsidR="00B42B1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 xml:space="preserve"> دراسة عتباني (2023م) بعنوان" </w:t>
      </w:r>
      <w:r w:rsidRPr="009C17C2">
        <w:rPr>
          <w:rFonts w:ascii="Traditional Arabic" w:hAnsi="Traditional Arabic" w:cs="Traditional Arabic"/>
          <w:b/>
          <w:bCs/>
          <w:color w:val="000000"/>
          <w:sz w:val="36"/>
          <w:szCs w:val="36"/>
          <w:rtl/>
        </w:rPr>
        <w:t>ريادة الأعمال في المملكة العربية السعودية: تحليل قانوني للتحديات التي تواجه مشاريع ريادة الأعمال</w:t>
      </w:r>
      <w:r>
        <w:rPr>
          <w:rFonts w:ascii="Traditional Arabic" w:hAnsi="Traditional Arabic" w:cs="Traditional Arabic" w:hint="cs"/>
          <w:color w:val="000000"/>
          <w:sz w:val="36"/>
          <w:szCs w:val="36"/>
          <w:rtl/>
        </w:rPr>
        <w:t xml:space="preserve">" </w:t>
      </w:r>
      <w:r w:rsidRPr="009C17C2">
        <w:rPr>
          <w:rFonts w:ascii="Traditional Arabic" w:hAnsi="Traditional Arabic" w:cs="Traditional Arabic"/>
          <w:color w:val="000000"/>
          <w:sz w:val="36"/>
          <w:szCs w:val="36"/>
          <w:rtl/>
        </w:rPr>
        <w:t xml:space="preserve">تعتبر مؤسسات ومشاريع ريادة الأعمال من ركائز أي اقتصاد وطني. ويجب أن يتم ضمان نجاحها من خلال وضع التشريعات المنظمة والمحفزة مثل أنظمة الحوكمة المرنة، وكذلك آلية وإجراءات العمل المناسبة، والأطر التنظيمية الجيدة، وخطط العمل الاستراتيجية، وأنظمة التحكم في المخاطر، وكذلك في مسائل عقود التمويل وخصوصا التي تتفق مع معايير المالية الإسلامية، وغيرها من أساسيات العمل التجاري. فكثير من مؤسسات ريادة الأعمال في بعض الحالات تفشل بسبب إهمال وضعف جانب واحد أو أكثر </w:t>
      </w:r>
      <w:r w:rsidRPr="009C17C2">
        <w:rPr>
          <w:rFonts w:ascii="Traditional Arabic" w:hAnsi="Traditional Arabic" w:cs="Traditional Arabic"/>
          <w:color w:val="000000"/>
          <w:sz w:val="36"/>
          <w:szCs w:val="36"/>
          <w:rtl/>
        </w:rPr>
        <w:lastRenderedPageBreak/>
        <w:t xml:space="preserve">من العناصر المذكورة أعلاه، مما يؤدي إلى إضعاف القوة الاقتصادية للبلاد. وتوجد أطر تنظيمية لديناميكية مشاريع ريادة الأعمال في الكثير من الأنظمة القانونية المختلفة في العالم. والمملكة العربية السعودية هي أحد أهم الدول التي تسعى لتنويع </w:t>
      </w:r>
      <w:proofErr w:type="spellStart"/>
      <w:r w:rsidRPr="009C17C2">
        <w:rPr>
          <w:rFonts w:ascii="Traditional Arabic" w:hAnsi="Traditional Arabic" w:cs="Traditional Arabic"/>
          <w:color w:val="000000"/>
          <w:sz w:val="36"/>
          <w:szCs w:val="36"/>
          <w:rtl/>
        </w:rPr>
        <w:t>اقتصادياتها</w:t>
      </w:r>
      <w:proofErr w:type="spellEnd"/>
      <w:r w:rsidRPr="009C17C2">
        <w:rPr>
          <w:rFonts w:ascii="Traditional Arabic" w:hAnsi="Traditional Arabic" w:cs="Traditional Arabic"/>
          <w:color w:val="000000"/>
          <w:sz w:val="36"/>
          <w:szCs w:val="36"/>
          <w:rtl/>
        </w:rPr>
        <w:t xml:space="preserve"> والاهتمام أكثر بشرائح الاقتصاد الجزئي. وتسعى هذه الورقة لرصد ودراسة أهم تلك الجوانب القانونية ومدى </w:t>
      </w:r>
      <w:r w:rsidRPr="009C17C2">
        <w:rPr>
          <w:rFonts w:ascii="Traditional Arabic" w:hAnsi="Traditional Arabic" w:cs="Traditional Arabic" w:hint="cs"/>
          <w:color w:val="000000"/>
          <w:sz w:val="36"/>
          <w:szCs w:val="36"/>
          <w:rtl/>
        </w:rPr>
        <w:t>وملاءمته</w:t>
      </w:r>
      <w:r w:rsidRPr="009C17C2">
        <w:rPr>
          <w:rFonts w:ascii="Traditional Arabic" w:hAnsi="Traditional Arabic" w:cs="Traditional Arabic" w:hint="eastAsia"/>
          <w:color w:val="000000"/>
          <w:sz w:val="36"/>
          <w:szCs w:val="36"/>
          <w:rtl/>
        </w:rPr>
        <w:t>ا</w:t>
      </w:r>
      <w:r w:rsidRPr="009C17C2">
        <w:rPr>
          <w:rFonts w:ascii="Traditional Arabic" w:hAnsi="Traditional Arabic" w:cs="Traditional Arabic"/>
          <w:color w:val="000000"/>
          <w:sz w:val="36"/>
          <w:szCs w:val="36"/>
          <w:rtl/>
        </w:rPr>
        <w:t xml:space="preserve"> للرؤية الاقتصادية الحقيقية وكذلك ربطها بالفكر الاقتصادي الإسلامي. وعلى ذلك فقد قام هذا البحث بإجراء تحليل للمعيار القانوني في تنظيم مشاريع ريادة الأعمال في المملكة العربية السعودية مع دراسات مختارة لأهم المتطلبات القانونية التي تدعم الممارسات الصحيحة لرواد الأعمال، كما تمت مناقشة التحديات التي تواجه البيئة القانونية للمملكة، ثم تم رصد توصيات محددة نحو تحسين البيئة القانونية للمعايير التنظيمية المسئولة عن الإشراف وتنظيم مشاريع ريادة الأعمال في المملكة العربية السعودية</w:t>
      </w:r>
      <w:r w:rsidRPr="009C17C2">
        <w:rPr>
          <w:rFonts w:ascii="Traditional Arabic" w:hAnsi="Traditional Arabic" w:cs="Traditional Arabic"/>
          <w:color w:val="000000"/>
          <w:sz w:val="36"/>
          <w:szCs w:val="36"/>
        </w:rPr>
        <w:t>.</w:t>
      </w:r>
      <w:r w:rsidRPr="009C17C2">
        <w:rPr>
          <w:rFonts w:ascii="Traditional Arabic" w:hAnsi="Traditional Arabic" w:cs="Traditional Arabic"/>
          <w:color w:val="000000"/>
          <w:sz w:val="36"/>
          <w:szCs w:val="36"/>
          <w:rtl/>
        </w:rPr>
        <w:t xml:space="preserve"> </w:t>
      </w:r>
    </w:p>
    <w:p w14:paraId="107C6F89" w14:textId="77777777" w:rsidR="00B42B16" w:rsidRPr="00C94DFE"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 xml:space="preserve">دراسة عصيمي (2023م) بعنوان" </w:t>
      </w:r>
      <w:r w:rsidRPr="00C94DFE">
        <w:rPr>
          <w:rFonts w:ascii="Traditional Arabic" w:hAnsi="Traditional Arabic" w:cs="Traditional Arabic"/>
          <w:b/>
          <w:bCs/>
          <w:color w:val="000000"/>
          <w:sz w:val="36"/>
          <w:szCs w:val="36"/>
          <w:rtl/>
        </w:rPr>
        <w:t>الذكاء الاصطناعي في بيئة الأعمال مع الإشارة إلى المملكة العربية السعودية</w:t>
      </w:r>
      <w:r>
        <w:rPr>
          <w:rFonts w:ascii="Traditional Arabic" w:hAnsi="Traditional Arabic" w:cs="Traditional Arabic" w:hint="cs"/>
          <w:color w:val="000000"/>
          <w:sz w:val="36"/>
          <w:szCs w:val="36"/>
          <w:rtl/>
        </w:rPr>
        <w:t xml:space="preserve">" </w:t>
      </w:r>
      <w:r w:rsidRPr="00C94DFE">
        <w:rPr>
          <w:rFonts w:ascii="Traditional Arabic" w:hAnsi="Traditional Arabic" w:cs="Traditional Arabic"/>
          <w:color w:val="000000"/>
          <w:sz w:val="36"/>
          <w:szCs w:val="36"/>
          <w:rtl/>
        </w:rPr>
        <w:t xml:space="preserve">هدف </w:t>
      </w:r>
      <w:r>
        <w:rPr>
          <w:rFonts w:ascii="Traditional Arabic" w:hAnsi="Traditional Arabic" w:cs="Traditional Arabic" w:hint="cs"/>
          <w:color w:val="000000"/>
          <w:sz w:val="36"/>
          <w:szCs w:val="36"/>
          <w:rtl/>
        </w:rPr>
        <w:t>الدراسة</w:t>
      </w:r>
      <w:r w:rsidRPr="00C94DFE">
        <w:rPr>
          <w:rFonts w:ascii="Traditional Arabic" w:hAnsi="Traditional Arabic" w:cs="Traditional Arabic"/>
          <w:color w:val="000000"/>
          <w:sz w:val="36"/>
          <w:szCs w:val="36"/>
          <w:rtl/>
        </w:rPr>
        <w:t xml:space="preserve"> إلى التعرف على الذكاء الاصطناعي في بيئة الأعمال </w:t>
      </w:r>
      <w:r>
        <w:rPr>
          <w:rFonts w:ascii="Traditional Arabic" w:hAnsi="Traditional Arabic" w:cs="Traditional Arabic" w:hint="cs"/>
          <w:color w:val="000000"/>
          <w:sz w:val="36"/>
          <w:szCs w:val="36"/>
          <w:rtl/>
        </w:rPr>
        <w:t>في</w:t>
      </w:r>
      <w:r w:rsidRPr="00C94DFE">
        <w:rPr>
          <w:rFonts w:ascii="Traditional Arabic" w:hAnsi="Traditional Arabic" w:cs="Traditional Arabic"/>
          <w:color w:val="000000"/>
          <w:sz w:val="36"/>
          <w:szCs w:val="36"/>
          <w:rtl/>
        </w:rPr>
        <w:t xml:space="preserve"> المملكة العربية السعودية. بين أن الذكاء الاصطناعي هو ذكاء اصطنع لكيان غير طبيعي ومن صنع البشر، موضحًا تشابهه مع الذكاء الموجود لدى البشر، مشيرًا إلى أنه وعند دمجه مع بيئة العمل، تفاعل معها وأثر فيها، وحقق نتائج إيجابية. وتطرق إلى بيان فوائده العديدة في مجال التطبيقات التجارية في بيئة الأعمال الحديثة، والتي جاء منها مساعدته في اتخاذ العديد من القرارات، وحل الكثير من المشكلات، وأداء العديد من المهام والوظائف</w:t>
      </w:r>
      <w:r w:rsidRPr="00C94DFE">
        <w:rPr>
          <w:rFonts w:ascii="Traditional Arabic" w:hAnsi="Traditional Arabic" w:cs="Traditional Arabic"/>
          <w:color w:val="000000"/>
          <w:sz w:val="36"/>
          <w:szCs w:val="36"/>
        </w:rPr>
        <w:t xml:space="preserve">. </w:t>
      </w:r>
      <w:r w:rsidRPr="00C94DFE">
        <w:rPr>
          <w:rFonts w:ascii="Traditional Arabic" w:hAnsi="Traditional Arabic" w:cs="Traditional Arabic"/>
          <w:color w:val="000000"/>
          <w:sz w:val="36"/>
          <w:szCs w:val="36"/>
          <w:rtl/>
        </w:rPr>
        <w:t>وأكد على أن التقدم الكبير الذي شهده العالم في كل المجالات، رجع الفضل فيه أولاً إلى الله سبحانه وتعالى، ثم إلى التقدم الكبير في الحاسبات الآلية</w:t>
      </w:r>
      <w:r w:rsidRPr="00C94DFE">
        <w:rPr>
          <w:rFonts w:ascii="Traditional Arabic" w:hAnsi="Traditional Arabic" w:cs="Traditional Arabic"/>
          <w:color w:val="000000"/>
          <w:sz w:val="36"/>
          <w:szCs w:val="36"/>
        </w:rPr>
        <w:t xml:space="preserve">. </w:t>
      </w:r>
      <w:r w:rsidRPr="00C94DFE">
        <w:rPr>
          <w:rFonts w:ascii="Traditional Arabic" w:hAnsi="Traditional Arabic" w:cs="Traditional Arabic"/>
          <w:color w:val="000000"/>
          <w:sz w:val="36"/>
          <w:szCs w:val="36"/>
          <w:rtl/>
        </w:rPr>
        <w:t>وأشار إلى حصول السعودية على المركز الأول عالميًا في مؤشر الاستراتيجية الحكومية للذكاء الاصطناعي، والذي هو أحد مؤشرات التصنيف العالمي للذكاء الاصطناعي الصادر عن (</w:t>
      </w:r>
      <w:proofErr w:type="spellStart"/>
      <w:r w:rsidRPr="00C94DFE">
        <w:rPr>
          <w:rFonts w:ascii="Traditional Arabic" w:hAnsi="Traditional Arabic" w:cs="Traditional Arabic"/>
          <w:color w:val="000000"/>
          <w:sz w:val="36"/>
          <w:szCs w:val="36"/>
          <w:rtl/>
        </w:rPr>
        <w:t>تورتويس</w:t>
      </w:r>
      <w:proofErr w:type="spellEnd"/>
      <w:r w:rsidRPr="00C94DFE">
        <w:rPr>
          <w:rFonts w:ascii="Traditional Arabic" w:hAnsi="Traditional Arabic" w:cs="Traditional Arabic"/>
          <w:color w:val="000000"/>
          <w:sz w:val="36"/>
          <w:szCs w:val="36"/>
          <w:rtl/>
        </w:rPr>
        <w:t xml:space="preserve"> </w:t>
      </w:r>
      <w:proofErr w:type="spellStart"/>
      <w:r w:rsidRPr="00C94DFE">
        <w:rPr>
          <w:rFonts w:ascii="Traditional Arabic" w:hAnsi="Traditional Arabic" w:cs="Traditional Arabic"/>
          <w:color w:val="000000"/>
          <w:sz w:val="36"/>
          <w:szCs w:val="36"/>
          <w:rtl/>
        </w:rPr>
        <w:t>انتليجينس</w:t>
      </w:r>
      <w:proofErr w:type="spellEnd"/>
      <w:r w:rsidRPr="00C94DFE">
        <w:rPr>
          <w:rFonts w:ascii="Traditional Arabic" w:hAnsi="Traditional Arabic" w:cs="Traditional Arabic"/>
          <w:color w:val="000000"/>
          <w:sz w:val="36"/>
          <w:szCs w:val="36"/>
          <w:rtl/>
        </w:rPr>
        <w:t xml:space="preserve">)، والذي قاس أكثر من (60) دولة في العالم. واختتم المقال </w:t>
      </w:r>
      <w:r w:rsidRPr="00C94DFE">
        <w:rPr>
          <w:rFonts w:ascii="Traditional Arabic" w:hAnsi="Traditional Arabic" w:cs="Traditional Arabic"/>
          <w:color w:val="000000"/>
          <w:sz w:val="36"/>
          <w:szCs w:val="36"/>
          <w:rtl/>
        </w:rPr>
        <w:lastRenderedPageBreak/>
        <w:t xml:space="preserve">بالتأكيد على تتويج المملكة بالمرتبة الثانية عالمياً في الوعي الاصطناعي وفقاً لمؤشر جامعة ستانفورد الدولي للذكاء الاصطناعي لعام (2023). </w:t>
      </w:r>
    </w:p>
    <w:p w14:paraId="10CFA3C1" w14:textId="77777777" w:rsidR="00B42B16" w:rsidRPr="00C94DFE" w:rsidRDefault="00B42B16" w:rsidP="00B42B16">
      <w:pPr>
        <w:pStyle w:val="aa"/>
        <w:shd w:val="clear" w:color="auto" w:fill="FFFFFF"/>
        <w:bidi/>
        <w:spacing w:before="0" w:beforeAutospacing="0" w:after="0" w:afterAutospacing="0" w:line="276" w:lineRule="auto"/>
        <w:jc w:val="both"/>
        <w:textAlignment w:val="baseline"/>
        <w:rPr>
          <w:rFonts w:ascii="Traditional Arabic" w:hAnsi="Traditional Arabic" w:cs="Traditional Arabic"/>
          <w:color w:val="000000"/>
          <w:sz w:val="36"/>
          <w:szCs w:val="36"/>
        </w:rPr>
      </w:pPr>
    </w:p>
    <w:p w14:paraId="08C9D372" w14:textId="77777777" w:rsidR="00B42B1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p>
    <w:p w14:paraId="41C175F6" w14:textId="77777777" w:rsidR="00B42B1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 xml:space="preserve">دراسة الذيابي (2021) بعنوان" </w:t>
      </w:r>
      <w:r w:rsidRPr="009C17C2">
        <w:rPr>
          <w:rFonts w:ascii="Traditional Arabic" w:hAnsi="Traditional Arabic" w:cs="Traditional Arabic"/>
          <w:b/>
          <w:bCs/>
          <w:color w:val="000000"/>
          <w:sz w:val="36"/>
          <w:szCs w:val="36"/>
          <w:rtl/>
        </w:rPr>
        <w:t>دور رؤية 2030 في تحسين بيئة الأعمال بالمملكة العربية السعودية عبر المؤشرات الدولية: مؤشر البنك الدولي لسهولة الأعمال نموذجا</w:t>
      </w:r>
      <w:r>
        <w:rPr>
          <w:rFonts w:ascii="Traditional Arabic" w:hAnsi="Traditional Arabic" w:cs="Traditional Arabic" w:hint="cs"/>
          <w:color w:val="000000"/>
          <w:sz w:val="36"/>
          <w:szCs w:val="36"/>
          <w:rtl/>
        </w:rPr>
        <w:t xml:space="preserve">" </w:t>
      </w:r>
      <w:r w:rsidRPr="009C17C2">
        <w:rPr>
          <w:rFonts w:ascii="Traditional Arabic" w:hAnsi="Traditional Arabic" w:cs="Traditional Arabic"/>
          <w:color w:val="000000"/>
          <w:sz w:val="36"/>
          <w:szCs w:val="36"/>
          <w:rtl/>
        </w:rPr>
        <w:t>يعد توفير بيئة أعمال جاذبة هدف البلدان الطامحة إلى توسيع نشاطاتها وتحقيق النمو. وسعت رؤية المملكة ضمن أهدافها إلى تحسين بيئة الأعمال سواء على مستوى الأنظمة أو الإجراءات وجعلت ضمن خارطة تقييم مسار التطوير مؤشر سهولة الأعمال الصادر عن البنك الدولي الذي يهتم بقياس كفاءة صياغة وتطبيق الأنظمة، والإجراءات المتعلقة بممارسة الأنشطة التجارية. وخطت المملكة في هذا الجانب خطوات واسعة شملت إصدار عديد من الأنظمة، واتخاذ مزيد من الإجراءات، الأمر الذي كان له الأثر الإيجابي على بيئة الأعمال، وانعكس على تحسن ترتيب أداء اقتصاد المملكة في مؤشر سهولة الأعمال، وزيادة معدلات التدفقات الاستثمارية الأجنبية إلى المملكة</w:t>
      </w:r>
      <w:r w:rsidRPr="009C17C2">
        <w:rPr>
          <w:rFonts w:ascii="Traditional Arabic" w:hAnsi="Traditional Arabic" w:cs="Traditional Arabic"/>
          <w:color w:val="000000"/>
          <w:sz w:val="36"/>
          <w:szCs w:val="36"/>
        </w:rPr>
        <w:t>.</w:t>
      </w:r>
      <w:r w:rsidRPr="009C17C2">
        <w:rPr>
          <w:rFonts w:ascii="Traditional Arabic" w:hAnsi="Traditional Arabic" w:cs="Traditional Arabic"/>
          <w:color w:val="000000"/>
          <w:sz w:val="36"/>
          <w:szCs w:val="36"/>
          <w:rtl/>
        </w:rPr>
        <w:t xml:space="preserve"> </w:t>
      </w:r>
    </w:p>
    <w:p w14:paraId="338C9DAC" w14:textId="0F961745" w:rsidR="00B42B16" w:rsidRPr="00B42B16" w:rsidRDefault="00B42B16" w:rsidP="00B42B16">
      <w:pPr>
        <w:pStyle w:val="aa"/>
        <w:shd w:val="clear" w:color="auto" w:fill="FFFFFF"/>
        <w:bidi/>
        <w:spacing w:before="0" w:beforeAutospacing="0" w:after="0" w:afterAutospacing="0" w:line="276" w:lineRule="auto"/>
        <w:ind w:firstLine="720"/>
        <w:jc w:val="both"/>
        <w:textAlignment w:val="baseline"/>
        <w:rPr>
          <w:rFonts w:ascii="Traditional Arabic" w:hAnsi="Traditional Arabic" w:cs="Traditional Arabic"/>
          <w:color w:val="000000"/>
          <w:sz w:val="36"/>
          <w:szCs w:val="36"/>
        </w:rPr>
      </w:pPr>
      <w:r>
        <w:rPr>
          <w:rFonts w:ascii="Traditional Arabic" w:hAnsi="Traditional Arabic" w:cs="Traditional Arabic" w:hint="cs"/>
          <w:color w:val="000000"/>
          <w:sz w:val="36"/>
          <w:szCs w:val="36"/>
          <w:rtl/>
        </w:rPr>
        <w:t xml:space="preserve">دراسة رزق (2021م) بعنوان" </w:t>
      </w:r>
      <w:r w:rsidRPr="00D63722">
        <w:rPr>
          <w:rFonts w:ascii="Traditional Arabic" w:hAnsi="Traditional Arabic" w:cs="Traditional Arabic"/>
          <w:b/>
          <w:bCs/>
          <w:color w:val="000000"/>
          <w:sz w:val="36"/>
          <w:szCs w:val="36"/>
          <w:rtl/>
        </w:rPr>
        <w:t>بيئة الأعمال السعودية وتأثيرها على الاستثمارات الأجنبية المباشرة والأداء الاقتصادي للمملكة وفق رؤية 2030</w:t>
      </w:r>
      <w:r>
        <w:rPr>
          <w:rFonts w:ascii="Traditional Arabic" w:hAnsi="Traditional Arabic" w:cs="Traditional Arabic" w:hint="cs"/>
          <w:color w:val="000000"/>
          <w:sz w:val="36"/>
          <w:szCs w:val="36"/>
          <w:rtl/>
        </w:rPr>
        <w:t xml:space="preserve">" </w:t>
      </w:r>
      <w:r w:rsidRPr="00D63722">
        <w:rPr>
          <w:rFonts w:ascii="Traditional Arabic" w:hAnsi="Traditional Arabic" w:cs="Traditional Arabic"/>
          <w:color w:val="000000"/>
          <w:sz w:val="36"/>
          <w:szCs w:val="36"/>
          <w:rtl/>
        </w:rPr>
        <w:t xml:space="preserve">تمثل بيئة الأعمال الجيدة عاملاً أساسياً لجذب وتنمية الاستثمارات الأجنبية، ويعد توفير المناخ الاستثماري الملائم أولوية متقدمة ضمن برامج عمل كافة الدول، وتسعى المملكة في ظل رؤيتها الطموحة نحو التنويع الاقتصادي وإيجاد مصادر دخل جديدة للمحافظة على تحقيق معدلات نمو مستدامة خلال السنوات القادمة. وقد وضعت المملكة الاستثمارات الأجنبية في أولوياتها، وأصبح الاستثمار محوراً </w:t>
      </w:r>
      <w:r w:rsidRPr="00D63722">
        <w:rPr>
          <w:rFonts w:ascii="Traditional Arabic" w:hAnsi="Traditional Arabic" w:cs="Traditional Arabic"/>
          <w:color w:val="000000"/>
          <w:sz w:val="36"/>
          <w:szCs w:val="36"/>
          <w:rtl/>
        </w:rPr>
        <w:lastRenderedPageBreak/>
        <w:t>رئيسا ليس لتعزيز رؤيتها فحسب، بل يكون أداة فاعلة في عملية التحول الاقتصادي التي تستند أساساً إلى استقطاب مزيد من الاستثمارات الأجنبية. وقد تناولنا في هذا البحث اثر تعزيز بيئة الأعمال بالمملكة العربية السعودية علي جذب الاستثمارات الأجنبية المباشرة والاقتصاد السعودي وفق رؤية ٢٠٣٠ من خلال دراسة إحصائية لقياس هذا الأثر على تدفق الاستثمارات واثر هذه الاستثمارات على الأداء الاقتصادي للمملكة ممثلة في النمو والبطالة والاستثمار في راس المال البشرى وقد توصلت الدراسة إلى أن هناك علاقة إيجابية قوية بين تحسين بيئة الأعمال وزيادة تدفق الاستثمارات الأجنبية في المملكة كما أن هناك علاقة قوية بين هذه الاستثمارات ومعدلات النمو والبطالة والإنفاق على التعليم</w:t>
      </w:r>
      <w:r w:rsidRPr="00D63722">
        <w:rPr>
          <w:rFonts w:ascii="Traditional Arabic" w:hAnsi="Traditional Arabic" w:cs="Traditional Arabic"/>
          <w:color w:val="000000"/>
          <w:sz w:val="36"/>
          <w:szCs w:val="36"/>
        </w:rPr>
        <w:t xml:space="preserve">. </w:t>
      </w:r>
      <w:r w:rsidRPr="00D63722">
        <w:rPr>
          <w:rFonts w:ascii="Traditional Arabic" w:hAnsi="Traditional Arabic" w:cs="Traditional Arabic"/>
          <w:color w:val="000000"/>
          <w:sz w:val="36"/>
          <w:szCs w:val="36"/>
          <w:rtl/>
        </w:rPr>
        <w:t>وقد أوصى البحث بأهمية توفير بيئة جاذبة للاستثمارات الأجنبية للمملكة وإزالة كافة العقبات أمام تدفقه وذلك لأهميته في تعزيز الأداء الاقتصادي للمملكة بزيادة الإنتاج وتنويع مصادر الدخل ونقل الأساليب المتقدمة والتقنية وتوطينها وخلق فرص عمل وإكساب العمالة الوطنية المهارات الفنية والتقنية والإدارية الحديثة</w:t>
      </w:r>
      <w:r w:rsidRPr="00D63722">
        <w:rPr>
          <w:rFonts w:ascii="Traditional Arabic" w:hAnsi="Traditional Arabic" w:cs="Traditional Arabic"/>
          <w:color w:val="000000"/>
          <w:sz w:val="36"/>
          <w:szCs w:val="36"/>
        </w:rPr>
        <w:t>.</w:t>
      </w:r>
    </w:p>
    <w:sectPr w:rsidR="00B42B16" w:rsidRPr="00B42B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80882" w14:textId="77777777" w:rsidR="00C241A4" w:rsidRDefault="00C241A4" w:rsidP="00C00AB2">
      <w:pPr>
        <w:spacing w:after="0" w:line="240" w:lineRule="auto"/>
      </w:pPr>
      <w:r>
        <w:separator/>
      </w:r>
    </w:p>
  </w:endnote>
  <w:endnote w:type="continuationSeparator" w:id="0">
    <w:p w14:paraId="51FA5936" w14:textId="77777777" w:rsidR="00C241A4" w:rsidRDefault="00C241A4" w:rsidP="00C00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215764"/>
      <w:docPartObj>
        <w:docPartGallery w:val="Page Numbers (Bottom of Page)"/>
        <w:docPartUnique/>
      </w:docPartObj>
    </w:sdtPr>
    <w:sdtContent>
      <w:p w14:paraId="1EF5EDAE" w14:textId="77777777" w:rsidR="00000000" w:rsidRDefault="00000000">
        <w:pPr>
          <w:pStyle w:val="ac"/>
          <w:jc w:val="center"/>
        </w:pPr>
        <w:r>
          <w:fldChar w:fldCharType="begin"/>
        </w:r>
        <w:r>
          <w:instrText>PAGE   \* MERGEFORMAT</w:instrText>
        </w:r>
        <w:r>
          <w:fldChar w:fldCharType="separate"/>
        </w:r>
        <w:r>
          <w:rPr>
            <w:rtl/>
            <w:lang w:val="ar-SA"/>
          </w:rPr>
          <w:t>2</w:t>
        </w:r>
        <w:r>
          <w:fldChar w:fldCharType="end"/>
        </w:r>
      </w:p>
    </w:sdtContent>
  </w:sdt>
  <w:p w14:paraId="5BABFD0F" w14:textId="77777777" w:rsidR="00000000" w:rsidRDefault="0000000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04979" w14:textId="77777777" w:rsidR="00C241A4" w:rsidRDefault="00C241A4" w:rsidP="00C00AB2">
      <w:pPr>
        <w:spacing w:after="0" w:line="240" w:lineRule="auto"/>
      </w:pPr>
      <w:r>
        <w:separator/>
      </w:r>
    </w:p>
  </w:footnote>
  <w:footnote w:type="continuationSeparator" w:id="0">
    <w:p w14:paraId="23C0F693" w14:textId="77777777" w:rsidR="00C241A4" w:rsidRDefault="00C241A4" w:rsidP="00C00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1155"/>
    <w:multiLevelType w:val="hybridMultilevel"/>
    <w:tmpl w:val="4E2C7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63AB3"/>
    <w:multiLevelType w:val="multilevel"/>
    <w:tmpl w:val="3016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E22B6B"/>
    <w:multiLevelType w:val="multilevel"/>
    <w:tmpl w:val="C54459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EE4FA8"/>
    <w:multiLevelType w:val="hybridMultilevel"/>
    <w:tmpl w:val="1C684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FC4CFC"/>
    <w:multiLevelType w:val="multilevel"/>
    <w:tmpl w:val="B4024B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D24F9E"/>
    <w:multiLevelType w:val="hybridMultilevel"/>
    <w:tmpl w:val="D9DEAE20"/>
    <w:lvl w:ilvl="0" w:tplc="6E5E8DE0">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672125"/>
    <w:multiLevelType w:val="hybridMultilevel"/>
    <w:tmpl w:val="B664BC7A"/>
    <w:lvl w:ilvl="0" w:tplc="FE4E9DC2">
      <w:start w:val="1"/>
      <w:numFmt w:val="decimal"/>
      <w:lvlText w:val="%1."/>
      <w:lvlJc w:val="left"/>
      <w:pPr>
        <w:ind w:left="720" w:hanging="360"/>
      </w:pPr>
      <w:rPr>
        <w:rFonts w:eastAsia="Times New Roman" w:hint="default"/>
        <w:color w:val="0D0D0D" w:themeColor="text1" w:themeTint="F2"/>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3D1CBD"/>
    <w:multiLevelType w:val="hybridMultilevel"/>
    <w:tmpl w:val="9A22A8E2"/>
    <w:lvl w:ilvl="0" w:tplc="64BC1930">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B2276F"/>
    <w:multiLevelType w:val="multilevel"/>
    <w:tmpl w:val="24880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2683161">
    <w:abstractNumId w:val="5"/>
  </w:num>
  <w:num w:numId="2" w16cid:durableId="1313562207">
    <w:abstractNumId w:val="7"/>
  </w:num>
  <w:num w:numId="3" w16cid:durableId="2056849632">
    <w:abstractNumId w:val="8"/>
  </w:num>
  <w:num w:numId="4" w16cid:durableId="288825506">
    <w:abstractNumId w:val="4"/>
  </w:num>
  <w:num w:numId="5" w16cid:durableId="653292481">
    <w:abstractNumId w:val="2"/>
  </w:num>
  <w:num w:numId="6" w16cid:durableId="2052029528">
    <w:abstractNumId w:val="1"/>
  </w:num>
  <w:num w:numId="7" w16cid:durableId="540367554">
    <w:abstractNumId w:val="0"/>
  </w:num>
  <w:num w:numId="8" w16cid:durableId="432093003">
    <w:abstractNumId w:val="6"/>
  </w:num>
  <w:num w:numId="9" w16cid:durableId="10150361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16"/>
    <w:rsid w:val="00501EAE"/>
    <w:rsid w:val="00B42B16"/>
    <w:rsid w:val="00C00AB2"/>
    <w:rsid w:val="00C241A4"/>
    <w:rsid w:val="00E249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8099F"/>
  <w15:chartTrackingRefBased/>
  <w15:docId w15:val="{4273D2BB-AA1B-40AF-8856-8AC8DA8FC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2B16"/>
    <w:pPr>
      <w:spacing w:after="200" w:line="276" w:lineRule="auto"/>
    </w:pPr>
    <w:rPr>
      <w:kern w:val="0"/>
      <w:sz w:val="22"/>
      <w:szCs w:val="22"/>
      <w14:ligatures w14:val="none"/>
    </w:rPr>
  </w:style>
  <w:style w:type="paragraph" w:styleId="1">
    <w:name w:val="heading 1"/>
    <w:basedOn w:val="a"/>
    <w:next w:val="a"/>
    <w:link w:val="1Char"/>
    <w:uiPriority w:val="9"/>
    <w:qFormat/>
    <w:rsid w:val="00B42B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42B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42B1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42B1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42B1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42B1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42B1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42B1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42B1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42B1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42B1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42B1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42B1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42B16"/>
    <w:rPr>
      <w:rFonts w:eastAsiaTheme="majorEastAsia" w:cstheme="majorBidi"/>
      <w:color w:val="2F5496" w:themeColor="accent1" w:themeShade="BF"/>
    </w:rPr>
  </w:style>
  <w:style w:type="character" w:customStyle="1" w:styleId="6Char">
    <w:name w:val="عنوان 6 Char"/>
    <w:basedOn w:val="a0"/>
    <w:link w:val="6"/>
    <w:uiPriority w:val="9"/>
    <w:semiHidden/>
    <w:rsid w:val="00B42B16"/>
    <w:rPr>
      <w:rFonts w:eastAsiaTheme="majorEastAsia" w:cstheme="majorBidi"/>
      <w:i/>
      <w:iCs/>
      <w:color w:val="595959" w:themeColor="text1" w:themeTint="A6"/>
    </w:rPr>
  </w:style>
  <w:style w:type="character" w:customStyle="1" w:styleId="7Char">
    <w:name w:val="عنوان 7 Char"/>
    <w:basedOn w:val="a0"/>
    <w:link w:val="7"/>
    <w:uiPriority w:val="9"/>
    <w:semiHidden/>
    <w:rsid w:val="00B42B16"/>
    <w:rPr>
      <w:rFonts w:eastAsiaTheme="majorEastAsia" w:cstheme="majorBidi"/>
      <w:color w:val="595959" w:themeColor="text1" w:themeTint="A6"/>
    </w:rPr>
  </w:style>
  <w:style w:type="character" w:customStyle="1" w:styleId="8Char">
    <w:name w:val="عنوان 8 Char"/>
    <w:basedOn w:val="a0"/>
    <w:link w:val="8"/>
    <w:uiPriority w:val="9"/>
    <w:semiHidden/>
    <w:rsid w:val="00B42B16"/>
    <w:rPr>
      <w:rFonts w:eastAsiaTheme="majorEastAsia" w:cstheme="majorBidi"/>
      <w:i/>
      <w:iCs/>
      <w:color w:val="272727" w:themeColor="text1" w:themeTint="D8"/>
    </w:rPr>
  </w:style>
  <w:style w:type="character" w:customStyle="1" w:styleId="9Char">
    <w:name w:val="عنوان 9 Char"/>
    <w:basedOn w:val="a0"/>
    <w:link w:val="9"/>
    <w:uiPriority w:val="9"/>
    <w:semiHidden/>
    <w:rsid w:val="00B42B16"/>
    <w:rPr>
      <w:rFonts w:eastAsiaTheme="majorEastAsia" w:cstheme="majorBidi"/>
      <w:color w:val="272727" w:themeColor="text1" w:themeTint="D8"/>
    </w:rPr>
  </w:style>
  <w:style w:type="paragraph" w:styleId="a3">
    <w:name w:val="Title"/>
    <w:basedOn w:val="a"/>
    <w:next w:val="a"/>
    <w:link w:val="Char"/>
    <w:uiPriority w:val="10"/>
    <w:qFormat/>
    <w:rsid w:val="00B42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42B1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42B1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42B1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42B16"/>
    <w:pPr>
      <w:spacing w:before="160"/>
      <w:jc w:val="center"/>
    </w:pPr>
    <w:rPr>
      <w:i/>
      <w:iCs/>
      <w:color w:val="404040" w:themeColor="text1" w:themeTint="BF"/>
    </w:rPr>
  </w:style>
  <w:style w:type="character" w:customStyle="1" w:styleId="Char1">
    <w:name w:val="اقتباس Char"/>
    <w:basedOn w:val="a0"/>
    <w:link w:val="a5"/>
    <w:uiPriority w:val="29"/>
    <w:rsid w:val="00B42B16"/>
    <w:rPr>
      <w:i/>
      <w:iCs/>
      <w:color w:val="404040" w:themeColor="text1" w:themeTint="BF"/>
    </w:rPr>
  </w:style>
  <w:style w:type="paragraph" w:styleId="a6">
    <w:name w:val="List Paragraph"/>
    <w:aliases w:val="عنوان رئيسي,سرد الفقراتCxSpLast, سرد الفقرات1, سرد الفقرات11,NumberedList,List Paragraph"/>
    <w:basedOn w:val="a"/>
    <w:link w:val="Char2"/>
    <w:uiPriority w:val="34"/>
    <w:qFormat/>
    <w:rsid w:val="00B42B16"/>
    <w:pPr>
      <w:ind w:left="720"/>
      <w:contextualSpacing/>
    </w:pPr>
  </w:style>
  <w:style w:type="character" w:styleId="a7">
    <w:name w:val="Intense Emphasis"/>
    <w:basedOn w:val="a0"/>
    <w:uiPriority w:val="21"/>
    <w:qFormat/>
    <w:rsid w:val="00B42B16"/>
    <w:rPr>
      <w:i/>
      <w:iCs/>
      <w:color w:val="2F5496" w:themeColor="accent1" w:themeShade="BF"/>
    </w:rPr>
  </w:style>
  <w:style w:type="paragraph" w:styleId="a8">
    <w:name w:val="Intense Quote"/>
    <w:basedOn w:val="a"/>
    <w:next w:val="a"/>
    <w:link w:val="Char3"/>
    <w:uiPriority w:val="30"/>
    <w:qFormat/>
    <w:rsid w:val="00B42B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42B16"/>
    <w:rPr>
      <w:i/>
      <w:iCs/>
      <w:color w:val="2F5496" w:themeColor="accent1" w:themeShade="BF"/>
    </w:rPr>
  </w:style>
  <w:style w:type="character" w:styleId="a9">
    <w:name w:val="Intense Reference"/>
    <w:basedOn w:val="a0"/>
    <w:uiPriority w:val="32"/>
    <w:qFormat/>
    <w:rsid w:val="00B42B16"/>
    <w:rPr>
      <w:b/>
      <w:bCs/>
      <w:smallCaps/>
      <w:color w:val="2F5496" w:themeColor="accent1" w:themeShade="BF"/>
      <w:spacing w:val="5"/>
    </w:rPr>
  </w:style>
  <w:style w:type="paragraph" w:styleId="aa">
    <w:name w:val="Normal (Web)"/>
    <w:basedOn w:val="a"/>
    <w:uiPriority w:val="99"/>
    <w:unhideWhenUsed/>
    <w:rsid w:val="00B42B16"/>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B42B16"/>
    <w:rPr>
      <w:b/>
      <w:bCs/>
    </w:rPr>
  </w:style>
  <w:style w:type="character" w:customStyle="1" w:styleId="Char2">
    <w:name w:val="سرد الفقرات Char"/>
    <w:aliases w:val="عنوان رئيسي Char,سرد الفقراتCxSpLast Char, سرد الفقرات1 Char, سرد الفقرات11 Char,NumberedList Char,List Paragraph Char"/>
    <w:link w:val="a6"/>
    <w:uiPriority w:val="34"/>
    <w:rsid w:val="00B42B16"/>
  </w:style>
  <w:style w:type="paragraph" w:styleId="ac">
    <w:name w:val="footer"/>
    <w:basedOn w:val="a"/>
    <w:link w:val="Char4"/>
    <w:uiPriority w:val="99"/>
    <w:unhideWhenUsed/>
    <w:rsid w:val="00B42B16"/>
    <w:pPr>
      <w:tabs>
        <w:tab w:val="center" w:pos="4153"/>
        <w:tab w:val="right" w:pos="8306"/>
      </w:tabs>
      <w:spacing w:after="0" w:line="240" w:lineRule="auto"/>
    </w:pPr>
  </w:style>
  <w:style w:type="character" w:customStyle="1" w:styleId="Char4">
    <w:name w:val="تذييل الصفحة Char"/>
    <w:basedOn w:val="a0"/>
    <w:link w:val="ac"/>
    <w:uiPriority w:val="99"/>
    <w:rsid w:val="00B42B16"/>
    <w:rPr>
      <w:kern w:val="0"/>
      <w:sz w:val="22"/>
      <w:szCs w:val="22"/>
      <w14:ligatures w14:val="none"/>
    </w:rPr>
  </w:style>
  <w:style w:type="table" w:styleId="ad">
    <w:name w:val="Table Grid"/>
    <w:basedOn w:val="a1"/>
    <w:uiPriority w:val="39"/>
    <w:rsid w:val="00B42B1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5"/>
    <w:uiPriority w:val="99"/>
    <w:unhideWhenUsed/>
    <w:rsid w:val="00C00AB2"/>
    <w:pPr>
      <w:tabs>
        <w:tab w:val="center" w:pos="4320"/>
        <w:tab w:val="right" w:pos="8640"/>
      </w:tabs>
      <w:spacing w:after="0" w:line="240" w:lineRule="auto"/>
    </w:pPr>
  </w:style>
  <w:style w:type="character" w:customStyle="1" w:styleId="Char5">
    <w:name w:val="رأس الصفحة Char"/>
    <w:basedOn w:val="a0"/>
    <w:link w:val="ae"/>
    <w:uiPriority w:val="99"/>
    <w:rsid w:val="00C00AB2"/>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wikipedia.org/wiki/2004" TargetMode="External"/><Relationship Id="rId5" Type="http://schemas.openxmlformats.org/officeDocument/2006/relationships/footnotes" Target="footnotes.xml"/><Relationship Id="rId10" Type="http://schemas.openxmlformats.org/officeDocument/2006/relationships/hyperlink" Target="https://ar.wikipedia.org/wiki/1990"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36</Pages>
  <Words>5912</Words>
  <Characters>33705</Characters>
  <Application>Microsoft Office Word</Application>
  <DocSecurity>0</DocSecurity>
  <Lines>280</Lines>
  <Paragraphs>79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 alshehri</dc:creator>
  <cp:keywords/>
  <dc:description/>
  <cp:lastModifiedBy>maha alshehri</cp:lastModifiedBy>
  <cp:revision>1</cp:revision>
  <dcterms:created xsi:type="dcterms:W3CDTF">2025-07-18T22:30:00Z</dcterms:created>
  <dcterms:modified xsi:type="dcterms:W3CDTF">2025-07-18T22:56:00Z</dcterms:modified>
</cp:coreProperties>
</file>