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D2F79" w:rsidRDefault="009125CE" w:rsidP="002D2F79">
      <w:pPr>
        <w:spacing w:line="360" w:lineRule="auto"/>
        <w:rPr>
          <w:rFonts w:ascii="Simplified Arabic" w:hAnsi="Simplified Arabic" w:cs="Simplified Arabic"/>
          <w:b/>
          <w:bCs/>
          <w:sz w:val="32"/>
          <w:szCs w:val="32"/>
          <w:lang w:bidi="ar-EG"/>
        </w:rPr>
      </w:pPr>
      <w:r w:rsidRPr="002D2F79">
        <w:rPr>
          <w:rFonts w:ascii="Simplified Arabic" w:hAnsi="Simplified Arabic" w:cs="Simplified Arabic" w:hint="cs"/>
          <w:b/>
          <w:bCs/>
          <w:sz w:val="32"/>
          <w:szCs w:val="32"/>
          <w:rtl/>
          <w:lang w:bidi="ar-EG"/>
        </w:rPr>
        <w:t>ج</w:t>
      </w:r>
      <w:r w:rsidRPr="002D2F79">
        <w:rPr>
          <w:rFonts w:ascii="Simplified Arabic" w:hAnsi="Simplified Arabic" w:cs="Simplified Arabic"/>
          <w:b/>
          <w:bCs/>
          <w:sz w:val="32"/>
          <w:szCs w:val="32"/>
          <w:rtl/>
          <w:lang w:bidi="ar-EG"/>
        </w:rPr>
        <w:t xml:space="preserve">امعة </w:t>
      </w:r>
      <w:proofErr w:type="spellStart"/>
      <w:r w:rsidRPr="002D2F79">
        <w:rPr>
          <w:rFonts w:ascii="Simplified Arabic" w:hAnsi="Simplified Arabic" w:cs="Simplified Arabic"/>
          <w:b/>
          <w:bCs/>
          <w:sz w:val="32"/>
          <w:szCs w:val="32"/>
          <w:rtl/>
          <w:lang w:bidi="ar-EG"/>
        </w:rPr>
        <w:t>ميدأوشن</w:t>
      </w:r>
      <w:proofErr w:type="spellEnd"/>
      <w:r w:rsidRPr="002D2F79">
        <w:rPr>
          <w:rFonts w:ascii="Simplified Arabic" w:hAnsi="Simplified Arabic" w:cs="Simplified Arabic"/>
          <w:b/>
          <w:bCs/>
          <w:sz w:val="32"/>
          <w:szCs w:val="32"/>
          <w:rtl/>
          <w:lang w:bidi="ar-EG"/>
        </w:rPr>
        <w:t xml:space="preserve"> </w:t>
      </w:r>
    </w:p>
    <w:p w14:paraId="1E957002" w14:textId="04B27A9D" w:rsidR="00F546CE" w:rsidRPr="002D2F79" w:rsidRDefault="009125CE" w:rsidP="002D2F79">
      <w:pPr>
        <w:spacing w:line="360" w:lineRule="auto"/>
        <w:rPr>
          <w:rFonts w:ascii="Simplified Arabic" w:hAnsi="Simplified Arabic" w:cs="Simplified Arabic"/>
          <w:b/>
          <w:bCs/>
          <w:sz w:val="32"/>
          <w:szCs w:val="32"/>
          <w:rtl/>
          <w:lang w:bidi="ar-EG"/>
        </w:rPr>
      </w:pPr>
      <w:r w:rsidRPr="002D2F79">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2F79">
        <w:rPr>
          <w:rFonts w:ascii="Simplified Arabic" w:hAnsi="Simplified Arabic" w:cs="Simplified Arabic"/>
          <w:b/>
          <w:bCs/>
          <w:sz w:val="32"/>
          <w:szCs w:val="32"/>
          <w:lang w:bidi="ar-EG"/>
        </w:rPr>
        <w:t xml:space="preserve">    </w:t>
      </w:r>
      <w:r w:rsidRPr="002D2F79">
        <w:rPr>
          <w:rFonts w:ascii="Simplified Arabic" w:hAnsi="Simplified Arabic" w:cs="Simplified Arabic"/>
          <w:b/>
          <w:bCs/>
          <w:sz w:val="32"/>
          <w:szCs w:val="32"/>
          <w:rtl/>
          <w:lang w:bidi="ar-EG"/>
        </w:rPr>
        <w:t xml:space="preserve">كلية الإدارة </w:t>
      </w:r>
    </w:p>
    <w:p w14:paraId="0217C513" w14:textId="1B5955CE" w:rsidR="009125CE" w:rsidRPr="002D2F79" w:rsidRDefault="009125CE" w:rsidP="002D2F79">
      <w:pPr>
        <w:spacing w:line="360" w:lineRule="auto"/>
        <w:rPr>
          <w:rFonts w:ascii="Simplified Arabic" w:hAnsi="Simplified Arabic" w:cs="Simplified Arabic"/>
          <w:sz w:val="32"/>
          <w:szCs w:val="32"/>
          <w:rtl/>
          <w:lang w:bidi="ar-EG"/>
        </w:rPr>
      </w:pPr>
      <w:r w:rsidRPr="002D2F79">
        <w:rPr>
          <w:rFonts w:ascii="Simplified Arabic" w:hAnsi="Simplified Arabic" w:cs="Simplified Arabic"/>
          <w:b/>
          <w:bCs/>
          <w:sz w:val="32"/>
          <w:szCs w:val="32"/>
          <w:rtl/>
          <w:lang w:bidi="ar-EG"/>
        </w:rPr>
        <w:t>قسم / تخصص</w:t>
      </w:r>
      <w:r w:rsidR="000E6E95" w:rsidRPr="002D2F79">
        <w:rPr>
          <w:rFonts w:ascii="Simplified Arabic" w:hAnsi="Simplified Arabic" w:cs="Simplified Arabic"/>
          <w:sz w:val="32"/>
          <w:szCs w:val="32"/>
          <w:rtl/>
          <w:lang w:bidi="ar-EG"/>
        </w:rPr>
        <w:t xml:space="preserve"> ماجستير إدارة </w:t>
      </w:r>
      <w:r w:rsidR="00C07FB1" w:rsidRPr="002D2F79">
        <w:rPr>
          <w:rFonts w:ascii="Simplified Arabic" w:hAnsi="Simplified Arabic" w:cs="Simplified Arabic"/>
          <w:sz w:val="32"/>
          <w:szCs w:val="32"/>
          <w:rtl/>
          <w:lang w:bidi="ar-EG"/>
        </w:rPr>
        <w:t>صحية</w:t>
      </w:r>
      <w:r w:rsidR="00AC388C" w:rsidRPr="002D2F79">
        <w:rPr>
          <w:rFonts w:ascii="Simplified Arabic" w:hAnsi="Simplified Arabic" w:cs="Simplified Arabic"/>
          <w:sz w:val="32"/>
          <w:szCs w:val="32"/>
          <w:rtl/>
          <w:lang w:bidi="ar-EG"/>
        </w:rPr>
        <w:t xml:space="preserve"> </w:t>
      </w:r>
    </w:p>
    <w:p w14:paraId="55768421" w14:textId="77777777" w:rsidR="0011371B" w:rsidRPr="002D2F79" w:rsidRDefault="0011371B" w:rsidP="002D2F79">
      <w:pPr>
        <w:spacing w:line="360" w:lineRule="auto"/>
        <w:rPr>
          <w:rFonts w:ascii="Simplified Arabic" w:hAnsi="Simplified Arabic" w:cs="Simplified Arabic"/>
          <w:sz w:val="32"/>
          <w:szCs w:val="32"/>
          <w:rtl/>
          <w:lang w:bidi="ar-EG"/>
        </w:rPr>
      </w:pPr>
    </w:p>
    <w:p w14:paraId="08401F45" w14:textId="68A2D4DF" w:rsidR="009125CE" w:rsidRPr="002D2F79" w:rsidRDefault="00A74F76" w:rsidP="002D2F79">
      <w:pPr>
        <w:spacing w:line="360" w:lineRule="auto"/>
        <w:jc w:val="center"/>
        <w:rPr>
          <w:rFonts w:ascii="Simplified Arabic" w:hAnsi="Simplified Arabic" w:cs="Simplified Arabic"/>
          <w:b/>
          <w:bCs/>
          <w:sz w:val="32"/>
          <w:szCs w:val="32"/>
          <w:rtl/>
          <w:lang w:bidi="ar-EG"/>
        </w:rPr>
      </w:pPr>
      <w:r w:rsidRPr="002D2F79">
        <w:rPr>
          <w:rFonts w:ascii="Simplified Arabic" w:hAnsi="Simplified Arabic" w:cs="Simplified Arabic"/>
          <w:b/>
          <w:bCs/>
          <w:sz w:val="32"/>
          <w:szCs w:val="32"/>
          <w:rtl/>
          <w:lang w:bidi="ar-EG"/>
        </w:rPr>
        <w:t>عنوان البحث</w:t>
      </w:r>
    </w:p>
    <w:p w14:paraId="12E43087" w14:textId="77777777" w:rsidR="00C43758" w:rsidRPr="002D2F79" w:rsidRDefault="00C43758" w:rsidP="002D2F79">
      <w:pPr>
        <w:spacing w:line="360" w:lineRule="auto"/>
        <w:jc w:val="center"/>
        <w:rPr>
          <w:rFonts w:ascii="Simplified Arabic" w:hAnsi="Simplified Arabic" w:cs="Simplified Arabic"/>
          <w:b/>
          <w:bCs/>
          <w:sz w:val="32"/>
          <w:szCs w:val="32"/>
          <w:rtl/>
          <w:lang w:bidi="ar-EG"/>
        </w:rPr>
      </w:pPr>
      <w:r w:rsidRPr="002D2F79">
        <w:rPr>
          <w:rFonts w:ascii="Simplified Arabic" w:hAnsi="Simplified Arabic" w:cs="Simplified Arabic"/>
          <w:sz w:val="32"/>
          <w:szCs w:val="32"/>
          <w:rtl/>
          <w:lang w:bidi="ar-EG"/>
        </w:rPr>
        <w:t>أثر القيادة التحويلية على الولاء الوظيفي لدى الممارسين الصحيين في وزارة الصحة السعودية</w:t>
      </w:r>
    </w:p>
    <w:p w14:paraId="5E560C13" w14:textId="4FFB7186" w:rsidR="002465D9" w:rsidRPr="002D2F79" w:rsidRDefault="009125CE" w:rsidP="002D2F79">
      <w:pPr>
        <w:spacing w:line="360" w:lineRule="auto"/>
        <w:jc w:val="center"/>
        <w:rPr>
          <w:rFonts w:ascii="Simplified Arabic" w:hAnsi="Simplified Arabic" w:cs="Simplified Arabic"/>
          <w:b/>
          <w:bCs/>
          <w:sz w:val="32"/>
          <w:szCs w:val="32"/>
          <w:rtl/>
          <w:lang w:bidi="ar-EG"/>
        </w:rPr>
      </w:pPr>
      <w:r w:rsidRPr="002D2F79">
        <w:rPr>
          <w:rFonts w:ascii="Simplified Arabic" w:hAnsi="Simplified Arabic" w:cs="Simplified Arabic"/>
          <w:b/>
          <w:bCs/>
          <w:sz w:val="32"/>
          <w:szCs w:val="32"/>
          <w:rtl/>
          <w:lang w:bidi="ar-EG"/>
        </w:rPr>
        <w:t>إعداد الطالب/</w:t>
      </w:r>
      <w:r w:rsidR="007A4892" w:rsidRPr="002D2F79">
        <w:rPr>
          <w:rFonts w:ascii="Simplified Arabic" w:hAnsi="Simplified Arabic" w:cs="Simplified Arabic"/>
          <w:b/>
          <w:bCs/>
          <w:sz w:val="32"/>
          <w:szCs w:val="32"/>
          <w:rtl/>
          <w:lang w:bidi="ar-EG"/>
        </w:rPr>
        <w:t xml:space="preserve"> </w:t>
      </w:r>
      <w:r w:rsidR="00703686" w:rsidRPr="002D2F79">
        <w:rPr>
          <w:rFonts w:ascii="Simplified Arabic" w:hAnsi="Simplified Arabic" w:cs="Simplified Arabic"/>
          <w:b/>
          <w:bCs/>
          <w:sz w:val="32"/>
          <w:szCs w:val="32"/>
          <w:rtl/>
          <w:lang w:bidi="ar-EG"/>
        </w:rPr>
        <w:t xml:space="preserve">فهد </w:t>
      </w:r>
      <w:proofErr w:type="spellStart"/>
      <w:r w:rsidR="00703686" w:rsidRPr="002D2F79">
        <w:rPr>
          <w:rFonts w:ascii="Simplified Arabic" w:hAnsi="Simplified Arabic" w:cs="Simplified Arabic"/>
          <w:b/>
          <w:bCs/>
          <w:sz w:val="32"/>
          <w:szCs w:val="32"/>
          <w:rtl/>
          <w:lang w:bidi="ar-EG"/>
        </w:rPr>
        <w:t>غايب</w:t>
      </w:r>
      <w:proofErr w:type="spellEnd"/>
      <w:r w:rsidR="00703686" w:rsidRPr="002D2F79">
        <w:rPr>
          <w:rFonts w:ascii="Simplified Arabic" w:hAnsi="Simplified Arabic" w:cs="Simplified Arabic"/>
          <w:b/>
          <w:bCs/>
          <w:sz w:val="32"/>
          <w:szCs w:val="32"/>
          <w:rtl/>
          <w:lang w:bidi="ar-EG"/>
        </w:rPr>
        <w:t xml:space="preserve"> الحارثي</w:t>
      </w:r>
    </w:p>
    <w:p w14:paraId="16CF2D6A" w14:textId="261A2DEA" w:rsidR="009125CE" w:rsidRPr="002D2F79" w:rsidRDefault="009125CE" w:rsidP="002D2F79">
      <w:pPr>
        <w:spacing w:line="360" w:lineRule="auto"/>
        <w:jc w:val="center"/>
        <w:rPr>
          <w:rFonts w:ascii="Simplified Arabic" w:hAnsi="Simplified Arabic" w:cs="Simplified Arabic"/>
          <w:b/>
          <w:bCs/>
          <w:sz w:val="32"/>
          <w:szCs w:val="32"/>
          <w:rtl/>
          <w:lang w:bidi="ar-EG"/>
        </w:rPr>
      </w:pPr>
      <w:r w:rsidRPr="002D2F79">
        <w:rPr>
          <w:rFonts w:ascii="Simplified Arabic" w:hAnsi="Simplified Arabic" w:cs="Simplified Arabic"/>
          <w:b/>
          <w:bCs/>
          <w:sz w:val="32"/>
          <w:szCs w:val="32"/>
          <w:rtl/>
          <w:lang w:bidi="ar-EG"/>
        </w:rPr>
        <w:t>إشراف/</w:t>
      </w:r>
    </w:p>
    <w:p w14:paraId="440F64CB" w14:textId="77777777" w:rsidR="00D76CA0" w:rsidRPr="002D2F79" w:rsidRDefault="00D76CA0" w:rsidP="002D2F79">
      <w:pPr>
        <w:spacing w:line="360" w:lineRule="auto"/>
        <w:jc w:val="center"/>
        <w:rPr>
          <w:rFonts w:ascii="Simplified Arabic" w:hAnsi="Simplified Arabic" w:cs="Simplified Arabic"/>
          <w:b/>
          <w:bCs/>
          <w:sz w:val="32"/>
          <w:szCs w:val="32"/>
          <w:rtl/>
          <w:lang w:bidi="ar-EG"/>
        </w:rPr>
      </w:pPr>
      <w:r w:rsidRPr="002D2F79">
        <w:rPr>
          <w:rFonts w:ascii="Simplified Arabic" w:hAnsi="Simplified Arabic" w:cs="Simplified Arabic"/>
          <w:b/>
          <w:bCs/>
          <w:sz w:val="32"/>
          <w:szCs w:val="32"/>
          <w:rtl/>
          <w:lang w:bidi="ar-EG"/>
        </w:rPr>
        <w:t>د.الفيصل  عبدالحميد محمد</w:t>
      </w:r>
    </w:p>
    <w:p w14:paraId="1D9A8E80" w14:textId="77777777" w:rsidR="00D76CA0" w:rsidRPr="002D2F79" w:rsidRDefault="00D76CA0" w:rsidP="002D2F79">
      <w:pPr>
        <w:spacing w:line="360" w:lineRule="auto"/>
        <w:jc w:val="center"/>
        <w:rPr>
          <w:rFonts w:ascii="Simplified Arabic" w:hAnsi="Simplified Arabic" w:cs="Simplified Arabic"/>
          <w:b/>
          <w:bCs/>
          <w:sz w:val="32"/>
          <w:szCs w:val="32"/>
          <w:rtl/>
          <w:lang w:bidi="ar-EG"/>
        </w:rPr>
      </w:pPr>
      <w:proofErr w:type="spellStart"/>
      <w:r w:rsidRPr="002D2F79">
        <w:rPr>
          <w:rFonts w:ascii="Simplified Arabic" w:hAnsi="Simplified Arabic" w:cs="Simplified Arabic"/>
          <w:b/>
          <w:bCs/>
          <w:sz w:val="32"/>
          <w:szCs w:val="32"/>
          <w:rtl/>
          <w:lang w:bidi="ar-EG"/>
        </w:rPr>
        <w:t>دفايز</w:t>
      </w:r>
      <w:proofErr w:type="spellEnd"/>
      <w:r w:rsidRPr="002D2F79">
        <w:rPr>
          <w:rFonts w:ascii="Simplified Arabic" w:hAnsi="Simplified Arabic" w:cs="Simplified Arabic"/>
          <w:b/>
          <w:bCs/>
          <w:sz w:val="32"/>
          <w:szCs w:val="32"/>
          <w:rtl/>
          <w:lang w:bidi="ar-EG"/>
        </w:rPr>
        <w:t xml:space="preserve"> علي الجراد</w:t>
      </w:r>
    </w:p>
    <w:p w14:paraId="22738CC6" w14:textId="77777777" w:rsidR="009125CE" w:rsidRPr="002D2F79" w:rsidRDefault="009125CE" w:rsidP="002D2F79">
      <w:pPr>
        <w:spacing w:line="360" w:lineRule="auto"/>
        <w:jc w:val="center"/>
        <w:rPr>
          <w:rFonts w:ascii="Simplified Arabic" w:hAnsi="Simplified Arabic" w:cs="Simplified Arabic"/>
          <w:b/>
          <w:bCs/>
          <w:sz w:val="32"/>
          <w:szCs w:val="32"/>
          <w:rtl/>
          <w:lang w:bidi="ar-EG"/>
        </w:rPr>
      </w:pPr>
    </w:p>
    <w:p w14:paraId="14480418" w14:textId="78A6C3AC" w:rsidR="009125CE" w:rsidRPr="002D2F79" w:rsidRDefault="009125CE" w:rsidP="002D2F79">
      <w:pPr>
        <w:spacing w:line="360" w:lineRule="auto"/>
        <w:jc w:val="center"/>
        <w:rPr>
          <w:rFonts w:ascii="Simplified Arabic" w:hAnsi="Simplified Arabic" w:cs="Simplified Arabic"/>
          <w:b/>
          <w:bCs/>
          <w:sz w:val="32"/>
          <w:szCs w:val="32"/>
          <w:rtl/>
          <w:lang w:bidi="ar-EG"/>
        </w:rPr>
      </w:pPr>
      <w:r w:rsidRPr="002D2F79">
        <w:rPr>
          <w:rFonts w:ascii="Simplified Arabic" w:hAnsi="Simplified Arabic" w:cs="Simplified Arabic"/>
          <w:b/>
          <w:bCs/>
          <w:sz w:val="32"/>
          <w:szCs w:val="32"/>
          <w:rtl/>
          <w:lang w:bidi="ar-EG"/>
        </w:rPr>
        <w:t>العام الدراسي:</w:t>
      </w:r>
    </w:p>
    <w:p w14:paraId="3BBA41FB" w14:textId="5C7F3D76" w:rsidR="00351E7B" w:rsidRPr="002D2F79" w:rsidRDefault="00FB1FB0" w:rsidP="002D2F79">
      <w:pPr>
        <w:spacing w:line="360" w:lineRule="auto"/>
        <w:jc w:val="center"/>
        <w:rPr>
          <w:rFonts w:ascii="Simplified Arabic" w:hAnsi="Simplified Arabic" w:cs="Simplified Arabic"/>
          <w:color w:val="1F1F1F"/>
          <w:sz w:val="32"/>
          <w:szCs w:val="32"/>
          <w:rtl/>
        </w:rPr>
      </w:pPr>
      <w:r w:rsidRPr="002D2F79">
        <w:rPr>
          <w:rFonts w:ascii="Simplified Arabic" w:hAnsi="Simplified Arabic" w:cs="Simplified Arabic"/>
          <w:b/>
          <w:bCs/>
          <w:sz w:val="32"/>
          <w:szCs w:val="32"/>
          <w:rtl/>
          <w:lang w:bidi="ar-EG"/>
        </w:rPr>
        <w:t>٢٠٢٦</w:t>
      </w:r>
    </w:p>
    <w:p w14:paraId="2A202D21" w14:textId="77777777" w:rsidR="00AC57FC" w:rsidRPr="002D2F79" w:rsidRDefault="00AC57FC"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38202B6" w14:textId="201FDD21" w:rsidR="00351E7B" w:rsidRPr="002D2F79" w:rsidRDefault="00351E7B"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مقدمة الدراسة</w:t>
      </w:r>
    </w:p>
    <w:p w14:paraId="5DAEF9B9" w14:textId="77777777" w:rsidR="00351E7B" w:rsidRPr="002D2F79" w:rsidRDefault="00351E7B" w:rsidP="002D2F79">
      <w:pPr>
        <w:pStyle w:val="a5"/>
        <w:bidi/>
        <w:spacing w:before="0" w:beforeAutospacing="0" w:after="24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تعد الموارد البشرية الركيزة الأساسية في نجاح المنظمات الصحية، حيث يتوقف جودة الأداء الطبي والرضا عن الخدمات المقدمة على مدى كفاءة وولاء الممارسين الصحيين. وفي ظل "رؤية المملكة 2030" وبرنامج تحول القطاع الصحي، تواجه وزارة الصحة السعودية تحديات كبيرة تتطلب نمطاً قيادياً مبتكراً قادراً على إلهام الكوادر الطبية وتحفيزها لتحقيق الأهداف الاستراتيجية.</w:t>
      </w:r>
    </w:p>
    <w:p w14:paraId="1CAF26EB" w14:textId="77777777" w:rsidR="00351E7B" w:rsidRPr="002D2F79" w:rsidRDefault="00351E7B"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وتبرز </w:t>
      </w:r>
      <w:r w:rsidRPr="002D2F79">
        <w:rPr>
          <w:rStyle w:val="a6"/>
          <w:rFonts w:ascii="Simplified Arabic" w:hAnsi="Simplified Arabic" w:cs="Simplified Arabic"/>
          <w:color w:val="1F1F1F"/>
          <w:sz w:val="32"/>
          <w:szCs w:val="32"/>
          <w:bdr w:val="none" w:sz="0" w:space="0" w:color="auto" w:frame="1"/>
          <w:rtl/>
        </w:rPr>
        <w:t>القيادة التحويلية</w:t>
      </w:r>
      <w:r w:rsidRPr="002D2F79">
        <w:rPr>
          <w:rFonts w:ascii="Simplified Arabic" w:hAnsi="Simplified Arabic" w:cs="Simplified Arabic"/>
          <w:color w:val="1F1F1F"/>
          <w:sz w:val="32"/>
          <w:szCs w:val="32"/>
          <w:rtl/>
        </w:rPr>
        <w:t xml:space="preserve"> كأحد أكثر الأنماط فاعلية في القطاع الصحي؛ كونها لا تكتفي بالإشراف التقليدي، بل تسعى إلى تغيير القناعات وتطوير المهارات من خلال أبعادها الأربعة (التأثير المثالي، الحفز </w:t>
      </w:r>
      <w:proofErr w:type="spellStart"/>
      <w:r w:rsidRPr="002D2F79">
        <w:rPr>
          <w:rFonts w:ascii="Simplified Arabic" w:hAnsi="Simplified Arabic" w:cs="Simplified Arabic"/>
          <w:color w:val="1F1F1F"/>
          <w:sz w:val="32"/>
          <w:szCs w:val="32"/>
          <w:rtl/>
        </w:rPr>
        <w:t>الإلهامي</w:t>
      </w:r>
      <w:proofErr w:type="spellEnd"/>
      <w:r w:rsidRPr="002D2F79">
        <w:rPr>
          <w:rFonts w:ascii="Simplified Arabic" w:hAnsi="Simplified Arabic" w:cs="Simplified Arabic"/>
          <w:color w:val="1F1F1F"/>
          <w:sz w:val="32"/>
          <w:szCs w:val="32"/>
          <w:rtl/>
        </w:rPr>
        <w:t xml:space="preserve">، الاستثارة الفكرية، والاعتبار الفردي). إن تبني هذا النمط القيادي من شأنه أن يعزز من </w:t>
      </w:r>
      <w:r w:rsidRPr="002D2F79">
        <w:rPr>
          <w:rStyle w:val="a6"/>
          <w:rFonts w:ascii="Simplified Arabic" w:hAnsi="Simplified Arabic" w:cs="Simplified Arabic"/>
          <w:color w:val="1F1F1F"/>
          <w:sz w:val="32"/>
          <w:szCs w:val="32"/>
          <w:bdr w:val="none" w:sz="0" w:space="0" w:color="auto" w:frame="1"/>
          <w:rtl/>
        </w:rPr>
        <w:t>الولاء الوظيفي</w:t>
      </w:r>
      <w:r w:rsidRPr="002D2F79">
        <w:rPr>
          <w:rFonts w:ascii="Simplified Arabic" w:hAnsi="Simplified Arabic" w:cs="Simplified Arabic"/>
          <w:color w:val="1F1F1F"/>
          <w:sz w:val="32"/>
          <w:szCs w:val="32"/>
          <w:rtl/>
        </w:rPr>
        <w:t xml:space="preserve"> لدى الممارسين الصحيين، مما يقلل من نسب الدوران الوظيفي ويزيد من الارتباط العاطفي والمهني بالمنظمة، خاصة في ظل ضغوط العمل العالية التي يشهدها الميدان الصحي.</w:t>
      </w:r>
    </w:p>
    <w:p w14:paraId="57646844" w14:textId="77777777" w:rsidR="00AC57FC" w:rsidRPr="002D2F79" w:rsidRDefault="00AC57FC"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674D0C1" w14:textId="2E9CFB60" w:rsidR="00351E7B" w:rsidRPr="002D2F79" w:rsidRDefault="00351E7B"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مشكلة الدراسة</w:t>
      </w:r>
    </w:p>
    <w:p w14:paraId="4A792540" w14:textId="77777777" w:rsidR="00351E7B" w:rsidRPr="002D2F79" w:rsidRDefault="00351E7B" w:rsidP="002D2F79">
      <w:pPr>
        <w:pStyle w:val="a5"/>
        <w:bidi/>
        <w:spacing w:before="0" w:beforeAutospacing="0" w:after="24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تكمن المشكلة في وجود فجوة محتملة بين أساليب القيادة المتبعة في بعض المنشآت الصحية وبين تطلعات الممارسين الصحيين (أطباء، تمريض، أخصائيين)، مما قد يؤدي </w:t>
      </w:r>
      <w:r w:rsidRPr="002D2F79">
        <w:rPr>
          <w:rFonts w:ascii="Simplified Arabic" w:hAnsi="Simplified Arabic" w:cs="Simplified Arabic"/>
          <w:color w:val="1F1F1F"/>
          <w:sz w:val="32"/>
          <w:szCs w:val="32"/>
          <w:rtl/>
        </w:rPr>
        <w:lastRenderedPageBreak/>
        <w:t>إلى انخفاض مستوى الارتباط الوظيفي والشعور بالانتماء، وهو ما يؤثر سلباً على جودة الرعاية الصحية.</w:t>
      </w:r>
    </w:p>
    <w:p w14:paraId="2496D760" w14:textId="77777777" w:rsidR="00351E7B" w:rsidRPr="002D2F79" w:rsidRDefault="00351E7B"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التساؤل الرئيس:</w:t>
      </w:r>
    </w:p>
    <w:p w14:paraId="49D15085" w14:textId="77777777" w:rsidR="00351E7B" w:rsidRPr="002D2F79" w:rsidRDefault="00351E7B"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ما أثر القيادة التحويلية بأبعادها المختلفة على مستوى الولاء الوظيفي لدى الممارسين الصحيين في وزارة الصحة السعودية؟</w:t>
      </w:r>
    </w:p>
    <w:p w14:paraId="7E0AE590" w14:textId="77777777" w:rsidR="00351E7B" w:rsidRPr="002D2F79" w:rsidRDefault="00351E7B"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التساؤلات الفرعية:</w:t>
      </w:r>
    </w:p>
    <w:p w14:paraId="0315D10F" w14:textId="77777777" w:rsidR="00351E7B" w:rsidRPr="002D2F79" w:rsidRDefault="00351E7B" w:rsidP="002D2F79">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ما مستوى ممارسة القادة الإداريين في وزارة الصحة لأبعاد القيادة التحويلية من وجهة نظر الممارسين الصحيين؟</w:t>
      </w:r>
    </w:p>
    <w:p w14:paraId="7701D6C8" w14:textId="77777777" w:rsidR="00351E7B" w:rsidRPr="002D2F79" w:rsidRDefault="00351E7B" w:rsidP="002D2F79">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ما مستوى الولاء الوظيفي (العاطفي، المستمر، المعياري) لدى الممارسين الصحيين في الوزارة؟</w:t>
      </w:r>
    </w:p>
    <w:p w14:paraId="1C99A88D" w14:textId="77777777" w:rsidR="00351E7B" w:rsidRPr="002D2F79" w:rsidRDefault="00351E7B" w:rsidP="002D2F79">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هل توجد علاقة ارتباطية ذات دلالة إحصائية بين أبعاد القيادة التحويلية والولاء الوظيفي؟</w:t>
      </w:r>
    </w:p>
    <w:p w14:paraId="4DE3F739" w14:textId="77777777" w:rsidR="00351E7B" w:rsidRPr="002D2F79" w:rsidRDefault="00351E7B" w:rsidP="002D2F79">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هل توجد فروق ذات دلالة إحصائية في تصورات </w:t>
      </w:r>
      <w:proofErr w:type="spellStart"/>
      <w:r w:rsidRPr="002D2F79">
        <w:rPr>
          <w:rFonts w:ascii="Simplified Arabic" w:hAnsi="Simplified Arabic" w:cs="Simplified Arabic"/>
          <w:color w:val="1F1F1F"/>
          <w:sz w:val="32"/>
          <w:szCs w:val="32"/>
          <w:rtl/>
        </w:rPr>
        <w:t>المبحوثين</w:t>
      </w:r>
      <w:proofErr w:type="spellEnd"/>
      <w:r w:rsidRPr="002D2F79">
        <w:rPr>
          <w:rFonts w:ascii="Simplified Arabic" w:hAnsi="Simplified Arabic" w:cs="Simplified Arabic"/>
          <w:color w:val="1F1F1F"/>
          <w:sz w:val="32"/>
          <w:szCs w:val="32"/>
          <w:rtl/>
        </w:rPr>
        <w:t xml:space="preserve"> تعزى للمتغيرات الديموغرافية (الجنس، سنوات الخبرة، المسمى الوظيفي)؟</w:t>
      </w:r>
    </w:p>
    <w:p w14:paraId="3D9022EB" w14:textId="575930A7" w:rsidR="00351E7B" w:rsidRPr="002D2F79" w:rsidRDefault="00351E7B"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أهمية الدراسة</w:t>
      </w:r>
    </w:p>
    <w:p w14:paraId="5D9869B6" w14:textId="77777777" w:rsidR="00351E7B" w:rsidRPr="002D2F79" w:rsidRDefault="00351E7B"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الأهمية العلمية (النظرية):</w:t>
      </w:r>
    </w:p>
    <w:p w14:paraId="3B1C4AE0" w14:textId="77777777" w:rsidR="00351E7B" w:rsidRPr="002D2F79" w:rsidRDefault="00351E7B" w:rsidP="002D2F79">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إثراء المكتبة العربية:</w:t>
      </w:r>
      <w:r w:rsidRPr="002D2F79">
        <w:rPr>
          <w:rFonts w:ascii="Simplified Arabic" w:hAnsi="Simplified Arabic" w:cs="Simplified Arabic"/>
          <w:color w:val="1F1F1F"/>
          <w:sz w:val="32"/>
          <w:szCs w:val="32"/>
          <w:rtl/>
        </w:rPr>
        <w:t xml:space="preserve"> رفد المكتبة الأكاديمية بدراسة حديثة تربط بين متغيرين حيويين في بيئة العمل السعودية.</w:t>
      </w:r>
    </w:p>
    <w:p w14:paraId="47715275" w14:textId="77777777" w:rsidR="00351E7B" w:rsidRPr="002D2F79" w:rsidRDefault="00351E7B" w:rsidP="002D2F79">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تأصيل المفاهيم:</w:t>
      </w:r>
      <w:r w:rsidRPr="002D2F79">
        <w:rPr>
          <w:rFonts w:ascii="Simplified Arabic" w:hAnsi="Simplified Arabic" w:cs="Simplified Arabic"/>
          <w:color w:val="1F1F1F"/>
          <w:sz w:val="32"/>
          <w:szCs w:val="32"/>
          <w:rtl/>
        </w:rPr>
        <w:t xml:space="preserve"> تقديم إطار نظري حول القيادة التحويلية والولاء الوظيفي في سياق التحول الصحي الرقمي والمؤسسي الذي تشهده المملكة.</w:t>
      </w:r>
    </w:p>
    <w:p w14:paraId="61753F99" w14:textId="77777777" w:rsidR="00351E7B" w:rsidRPr="002D2F79" w:rsidRDefault="00351E7B" w:rsidP="002D2F79">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فتح آفاق بحثية:</w:t>
      </w:r>
      <w:r w:rsidRPr="002D2F79">
        <w:rPr>
          <w:rFonts w:ascii="Simplified Arabic" w:hAnsi="Simplified Arabic" w:cs="Simplified Arabic"/>
          <w:color w:val="1F1F1F"/>
          <w:sz w:val="32"/>
          <w:szCs w:val="32"/>
          <w:rtl/>
        </w:rPr>
        <w:t xml:space="preserve"> تمهيد الطريق لباحثين آخرين لدراسة متغيرات وسيطة أخرى مثل "الاحتراق الوظيفي" أو "الرضا الوظيفي" وعلاقتها بالقيادة.</w:t>
      </w:r>
    </w:p>
    <w:p w14:paraId="6A15BC67" w14:textId="77777777" w:rsidR="00351E7B" w:rsidRPr="002D2F79" w:rsidRDefault="00351E7B"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الأهمية العملية (التطبيقية):</w:t>
      </w:r>
    </w:p>
    <w:p w14:paraId="5EE9A3DE" w14:textId="77777777" w:rsidR="00351E7B" w:rsidRPr="002D2F79" w:rsidRDefault="00351E7B" w:rsidP="002D2F79">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دعم صناع القرار:</w:t>
      </w:r>
      <w:r w:rsidRPr="002D2F79">
        <w:rPr>
          <w:rFonts w:ascii="Simplified Arabic" w:hAnsi="Simplified Arabic" w:cs="Simplified Arabic"/>
          <w:color w:val="1F1F1F"/>
          <w:sz w:val="32"/>
          <w:szCs w:val="32"/>
          <w:rtl/>
        </w:rPr>
        <w:t xml:space="preserve"> تزويد القيادات في وزارة الصحة السعودية ببيانات واقعية حول مدى تأثير سلوكهم القيادي على ولاء موظفيهم.</w:t>
      </w:r>
    </w:p>
    <w:p w14:paraId="44405D6E" w14:textId="77777777" w:rsidR="00351E7B" w:rsidRPr="002D2F79" w:rsidRDefault="00351E7B" w:rsidP="002D2F79">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تطوير القيادات:</w:t>
      </w:r>
      <w:r w:rsidRPr="002D2F79">
        <w:rPr>
          <w:rFonts w:ascii="Simplified Arabic" w:hAnsi="Simplified Arabic" w:cs="Simplified Arabic"/>
          <w:color w:val="1F1F1F"/>
          <w:sz w:val="32"/>
          <w:szCs w:val="32"/>
          <w:rtl/>
        </w:rPr>
        <w:t xml:space="preserve"> المساهمة في تصميم برامج تدريبية تهدف إلى تعزيز مهارات القيادة التحويلية لدى مديري المستشفيات والمراكز الصحية.</w:t>
      </w:r>
    </w:p>
    <w:p w14:paraId="744D205F" w14:textId="77777777" w:rsidR="00351E7B" w:rsidRPr="002D2F79" w:rsidRDefault="00351E7B" w:rsidP="002D2F79">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تحسين البيئة العمل:</w:t>
      </w:r>
      <w:r w:rsidRPr="002D2F79">
        <w:rPr>
          <w:rFonts w:ascii="Simplified Arabic" w:hAnsi="Simplified Arabic" w:cs="Simplified Arabic"/>
          <w:color w:val="1F1F1F"/>
          <w:sz w:val="32"/>
          <w:szCs w:val="32"/>
          <w:rtl/>
        </w:rPr>
        <w:t xml:space="preserve"> تقديم توصيات عملية تسهم في خفض معدلات التسرب الوظيفي بين الكوادر الصحية السعودية والأجنبية، مما يضمن استمرارية واستدامة جودة الخدمة.</w:t>
      </w:r>
    </w:p>
    <w:p w14:paraId="4DDFCD6E" w14:textId="77777777" w:rsidR="00351E7B" w:rsidRPr="002D2F79" w:rsidRDefault="00351E7B" w:rsidP="002D2F79">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تحقيق رؤية 2030:</w:t>
      </w:r>
      <w:r w:rsidRPr="002D2F79">
        <w:rPr>
          <w:rFonts w:ascii="Simplified Arabic" w:hAnsi="Simplified Arabic" w:cs="Simplified Arabic"/>
          <w:color w:val="1F1F1F"/>
          <w:sz w:val="32"/>
          <w:szCs w:val="32"/>
          <w:rtl/>
        </w:rPr>
        <w:t xml:space="preserve"> المساهمة في تحقيق مستهدفات برنامج تحول القطاع الصحي من خلال تعزيز القوى العاملة الصحية وتطوير كفاءتها القيادية.</w:t>
      </w:r>
    </w:p>
    <w:p w14:paraId="57AB1461" w14:textId="46894A50" w:rsidR="00B9417F" w:rsidRPr="002D2F79" w:rsidRDefault="00B9417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4586111" w14:textId="63C1BE5A" w:rsidR="00B9417F" w:rsidRPr="00E75365" w:rsidRDefault="00B9417F" w:rsidP="00E75365">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 xml:space="preserve"> أهداف الدراسة</w:t>
      </w:r>
    </w:p>
    <w:p w14:paraId="1D90906F" w14:textId="77777777" w:rsidR="00B9417F" w:rsidRPr="002D2F79" w:rsidRDefault="00B9417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الهدف الرئيسي:</w:t>
      </w:r>
    </w:p>
    <w:p w14:paraId="4E01C232" w14:textId="77777777" w:rsidR="00B9417F" w:rsidRPr="002D2F79" w:rsidRDefault="00B9417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التعرف على أثر ممارسة القيادة التحويلية بأبعادها (التأثير المثالي، الحفز </w:t>
      </w:r>
      <w:proofErr w:type="spellStart"/>
      <w:r w:rsidRPr="002D2F79">
        <w:rPr>
          <w:rStyle w:val="a6"/>
          <w:rFonts w:ascii="Simplified Arabic" w:hAnsi="Simplified Arabic" w:cs="Simplified Arabic"/>
          <w:color w:val="1F1F1F"/>
          <w:sz w:val="32"/>
          <w:szCs w:val="32"/>
          <w:bdr w:val="none" w:sz="0" w:space="0" w:color="auto" w:frame="1"/>
          <w:rtl/>
        </w:rPr>
        <w:t>الإلهامي</w:t>
      </w:r>
      <w:proofErr w:type="spellEnd"/>
      <w:r w:rsidRPr="002D2F79">
        <w:rPr>
          <w:rStyle w:val="a6"/>
          <w:rFonts w:ascii="Simplified Arabic" w:hAnsi="Simplified Arabic" w:cs="Simplified Arabic"/>
          <w:color w:val="1F1F1F"/>
          <w:sz w:val="32"/>
          <w:szCs w:val="32"/>
          <w:bdr w:val="none" w:sz="0" w:space="0" w:color="auto" w:frame="1"/>
          <w:rtl/>
        </w:rPr>
        <w:t>، الاستثارة الفكرية، الاعتبار الفردي) على مستوى الولاء الوظيفي لدى الممارسين الصحيين في وزارة الصحة السعودية.</w:t>
      </w:r>
    </w:p>
    <w:p w14:paraId="3483EA22" w14:textId="77777777" w:rsidR="00B9417F" w:rsidRPr="002D2F79" w:rsidRDefault="00B9417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الأهداف الفرعية:</w:t>
      </w:r>
    </w:p>
    <w:p w14:paraId="43B9D864" w14:textId="77777777" w:rsidR="00B9417F" w:rsidRPr="002D2F79" w:rsidRDefault="00B9417F" w:rsidP="002D2F79">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تحديد مستوى ممارسة أبعاد القيادة التحويلية لدى القيادات الصحية في وزارة الصحة من وجهة نظر الممارسين.</w:t>
      </w:r>
    </w:p>
    <w:p w14:paraId="4BAF5D74" w14:textId="77777777" w:rsidR="00B9417F" w:rsidRPr="002D2F79" w:rsidRDefault="00B9417F" w:rsidP="002D2F79">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قياس درجة الولاء الوظيفي السائدة لدى الممارسين الصحيين في وزارة الصحة السعودية.</w:t>
      </w:r>
    </w:p>
    <w:p w14:paraId="21A0FEEA" w14:textId="77777777" w:rsidR="00B9417F" w:rsidRPr="002D2F79" w:rsidRDefault="00B9417F" w:rsidP="002D2F79">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الكشف عن طبيعة العلاقة الارتباطية وقوة التأثير بين القيادة التحويلية والولاء الوظيفي.</w:t>
      </w:r>
    </w:p>
    <w:p w14:paraId="38600D55" w14:textId="77777777" w:rsidR="00B9417F" w:rsidRPr="002D2F79" w:rsidRDefault="00B9417F" w:rsidP="002D2F79">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تحديد مدى وجود فروق ذات دلالة إحصائية في مستويات الولاء الوظيفي تعزى للمتغيرات الشخصية والوظيفية للممارسين.</w:t>
      </w:r>
    </w:p>
    <w:p w14:paraId="1DF20C15" w14:textId="4F1E5A11" w:rsidR="00B9417F" w:rsidRPr="002D2F79" w:rsidRDefault="00B9417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تساؤلات الدراسة</w:t>
      </w:r>
    </w:p>
    <w:p w14:paraId="69C637BA" w14:textId="77777777" w:rsidR="00B9417F" w:rsidRPr="002D2F79" w:rsidRDefault="00B9417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التساؤل الرئيسي:</w:t>
      </w:r>
    </w:p>
    <w:p w14:paraId="7454B9F3" w14:textId="77777777" w:rsidR="00B9417F" w:rsidRPr="002D2F79" w:rsidRDefault="00B9417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ما مدى تأثير أبعاد القيادة التحويلية على الولاء الوظيفي لدى الممارسين الصحيين في وزارة الصحة السعودية؟</w:t>
      </w:r>
    </w:p>
    <w:p w14:paraId="716EA83E" w14:textId="77777777" w:rsidR="00B9417F" w:rsidRPr="002D2F79" w:rsidRDefault="00B9417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التساؤلات الفرعية:</w:t>
      </w:r>
    </w:p>
    <w:p w14:paraId="3D39543A" w14:textId="77777777" w:rsidR="00B9417F" w:rsidRPr="002D2F79" w:rsidRDefault="00B9417F" w:rsidP="002D2F79">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ما درجة ممارسة القيادة التحويلية في المنظمات الصحية التابعة لوزارة الصحة السعودية؟</w:t>
      </w:r>
    </w:p>
    <w:p w14:paraId="5B60F8BB" w14:textId="77777777" w:rsidR="00B9417F" w:rsidRPr="002D2F79" w:rsidRDefault="00B9417F" w:rsidP="002D2F79">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ما مستوى الولاء الوظيفي لدى الممارسين الصحيين بمختلف فئاتهم؟</w:t>
      </w:r>
    </w:p>
    <w:p w14:paraId="3232F899" w14:textId="4192D892" w:rsidR="00B9417F" w:rsidRPr="002D2F79" w:rsidRDefault="00B9417F" w:rsidP="002D2F79">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هل هناك علاقة ذات دلالة إحصائية عند مستوى </w:t>
      </w:r>
      <w:r w:rsidRPr="002D2F79">
        <w:rPr>
          <w:rFonts w:ascii="Simplified Arabic" w:hAnsi="Simplified Arabic" w:cs="Simplified Arabic"/>
          <w:color w:val="1F1F1F"/>
          <w:sz w:val="32"/>
          <w:szCs w:val="32"/>
        </w:rPr>
        <w:t>alpha \le 0.05</w:t>
      </w:r>
      <w:r w:rsidRPr="002D2F79">
        <w:rPr>
          <w:rFonts w:ascii="Simplified Arabic" w:hAnsi="Simplified Arabic" w:cs="Simplified Arabic"/>
          <w:color w:val="1F1F1F"/>
          <w:sz w:val="32"/>
          <w:szCs w:val="32"/>
          <w:rtl/>
        </w:rPr>
        <w:t xml:space="preserve"> بين ممارسة القيادة التحويلية والولاء الوظيفي؟</w:t>
      </w:r>
    </w:p>
    <w:p w14:paraId="6877D72D" w14:textId="77777777" w:rsidR="00B9417F" w:rsidRPr="002D2F79" w:rsidRDefault="00B9417F" w:rsidP="002D2F79">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هل تختلف إجابات </w:t>
      </w:r>
      <w:proofErr w:type="spellStart"/>
      <w:r w:rsidRPr="002D2F79">
        <w:rPr>
          <w:rFonts w:ascii="Simplified Arabic" w:hAnsi="Simplified Arabic" w:cs="Simplified Arabic"/>
          <w:color w:val="1F1F1F"/>
          <w:sz w:val="32"/>
          <w:szCs w:val="32"/>
          <w:rtl/>
        </w:rPr>
        <w:t>المبحوثين</w:t>
      </w:r>
      <w:proofErr w:type="spellEnd"/>
      <w:r w:rsidRPr="002D2F79">
        <w:rPr>
          <w:rFonts w:ascii="Simplified Arabic" w:hAnsi="Simplified Arabic" w:cs="Simplified Arabic"/>
          <w:color w:val="1F1F1F"/>
          <w:sz w:val="32"/>
          <w:szCs w:val="32"/>
          <w:rtl/>
        </w:rPr>
        <w:t xml:space="preserve"> حول الولاء الوظيفي باختلاف (الجنس، العمر، الخبرة، المسمى الوظيفي)؟</w:t>
      </w:r>
    </w:p>
    <w:p w14:paraId="5886D222" w14:textId="6477F57D" w:rsidR="00B9417F" w:rsidRPr="002D2F79" w:rsidRDefault="00B9417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فرضيات الدراسة</w:t>
      </w:r>
    </w:p>
    <w:p w14:paraId="473834B3" w14:textId="77777777" w:rsidR="00B9417F" w:rsidRPr="002D2F79" w:rsidRDefault="00B9417F" w:rsidP="002D2F79">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الفرضية الرئيسية الأولى:</w:t>
      </w:r>
      <w:r w:rsidRPr="002D2F79">
        <w:rPr>
          <w:rFonts w:ascii="Simplified Arabic" w:hAnsi="Simplified Arabic" w:cs="Simplified Arabic"/>
          <w:color w:val="1F1F1F"/>
          <w:sz w:val="32"/>
          <w:szCs w:val="32"/>
          <w:rtl/>
        </w:rPr>
        <w:t xml:space="preserve"> توجد علاقة ارتباطية ذات دلالة إحصائية بين ممارسة أبعاد القيادة التحويلية والولاء الوظيفي لدى الممارسين الصحيين.</w:t>
      </w:r>
    </w:p>
    <w:p w14:paraId="524A8268" w14:textId="77777777" w:rsidR="00B9417F" w:rsidRPr="002D2F79" w:rsidRDefault="00B9417F" w:rsidP="002D2F79">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الفرضية الرئيسية الثانية:</w:t>
      </w:r>
      <w:r w:rsidRPr="002D2F79">
        <w:rPr>
          <w:rFonts w:ascii="Simplified Arabic" w:hAnsi="Simplified Arabic" w:cs="Simplified Arabic"/>
          <w:color w:val="1F1F1F"/>
          <w:sz w:val="32"/>
          <w:szCs w:val="32"/>
          <w:rtl/>
        </w:rPr>
        <w:t xml:space="preserve"> يوجد أثر ذو دلالة إحصائية لأبعاد القيادة التحويلية مجتمعة في التنبؤ بمستوى الولاء الوظيفي.</w:t>
      </w:r>
    </w:p>
    <w:p w14:paraId="0F799F49" w14:textId="77777777" w:rsidR="00B9417F" w:rsidRPr="002D2F79" w:rsidRDefault="00B9417F" w:rsidP="002D2F79">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الفرضية الرئيسية الثالثة:</w:t>
      </w:r>
      <w:r w:rsidRPr="002D2F79">
        <w:rPr>
          <w:rFonts w:ascii="Simplified Arabic" w:hAnsi="Simplified Arabic" w:cs="Simplified Arabic"/>
          <w:color w:val="1F1F1F"/>
          <w:sz w:val="32"/>
          <w:szCs w:val="32"/>
          <w:rtl/>
        </w:rPr>
        <w:t xml:space="preserve"> لا توجد فروق ذات دلالة إحصائية في اتجاهات الممارسين الصحيين نحو الولاء الوظيفي تعزى للمتغيرات الديموغرافية (النوع، الخبرة، المؤهل).</w:t>
      </w:r>
    </w:p>
    <w:p w14:paraId="47E05C48" w14:textId="2A4EFAF3" w:rsidR="00B9417F" w:rsidRPr="002D2F79" w:rsidRDefault="00B9417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متغيرات الدراسة</w:t>
      </w:r>
    </w:p>
    <w:p w14:paraId="054108CE" w14:textId="77777777" w:rsidR="00B9417F" w:rsidRPr="002D2F79" w:rsidRDefault="00B9417F" w:rsidP="002D2F79">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المتغير المستقل (</w:t>
      </w:r>
      <w:r w:rsidRPr="002D2F79">
        <w:rPr>
          <w:rStyle w:val="a6"/>
          <w:rFonts w:ascii="Simplified Arabic" w:hAnsi="Simplified Arabic" w:cs="Simplified Arabic"/>
          <w:color w:val="1F1F1F"/>
          <w:sz w:val="32"/>
          <w:szCs w:val="32"/>
          <w:bdr w:val="none" w:sz="0" w:space="0" w:color="auto" w:frame="1"/>
        </w:rPr>
        <w:t>Independent Variable</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القيادة التحويلية، وتتضمن الأبعاد التالية:</w:t>
      </w:r>
    </w:p>
    <w:p w14:paraId="2AFB87BA"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التأثير المثالي (الكاريزما).</w:t>
      </w:r>
    </w:p>
    <w:p w14:paraId="0E92A997"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الحفز </w:t>
      </w:r>
      <w:proofErr w:type="spellStart"/>
      <w:r w:rsidRPr="002D2F79">
        <w:rPr>
          <w:rFonts w:ascii="Simplified Arabic" w:hAnsi="Simplified Arabic" w:cs="Simplified Arabic"/>
          <w:color w:val="1F1F1F"/>
          <w:sz w:val="32"/>
          <w:szCs w:val="32"/>
          <w:rtl/>
        </w:rPr>
        <w:t>الإلهامي</w:t>
      </w:r>
      <w:proofErr w:type="spellEnd"/>
      <w:r w:rsidRPr="002D2F79">
        <w:rPr>
          <w:rFonts w:ascii="Simplified Arabic" w:hAnsi="Simplified Arabic" w:cs="Simplified Arabic"/>
          <w:color w:val="1F1F1F"/>
          <w:sz w:val="32"/>
          <w:szCs w:val="32"/>
          <w:rtl/>
        </w:rPr>
        <w:t>.</w:t>
      </w:r>
    </w:p>
    <w:p w14:paraId="2B80B01E"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الاستثارة الفكرية.</w:t>
      </w:r>
    </w:p>
    <w:p w14:paraId="02F13376"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الاعتبار الفردي.</w:t>
      </w:r>
    </w:p>
    <w:p w14:paraId="7A4FF10F" w14:textId="77777777" w:rsidR="00B9417F" w:rsidRPr="002D2F79" w:rsidRDefault="00B9417F" w:rsidP="002D2F79">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المتغير التابع (</w:t>
      </w:r>
      <w:r w:rsidRPr="002D2F79">
        <w:rPr>
          <w:rStyle w:val="a6"/>
          <w:rFonts w:ascii="Simplified Arabic" w:hAnsi="Simplified Arabic" w:cs="Simplified Arabic"/>
          <w:color w:val="1F1F1F"/>
          <w:sz w:val="32"/>
          <w:szCs w:val="32"/>
          <w:bdr w:val="none" w:sz="0" w:space="0" w:color="auto" w:frame="1"/>
        </w:rPr>
        <w:t>Dependent Variable</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الولاء الوظيفي، ويتضمن الأبعاد التالية:</w:t>
      </w:r>
    </w:p>
    <w:p w14:paraId="67DFB952"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الولاء العاطفي (الارتباط الوجداني).</w:t>
      </w:r>
    </w:p>
    <w:p w14:paraId="0CD56CB6"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الولاء المستمر (الحاجة للبقاء).</w:t>
      </w:r>
    </w:p>
    <w:p w14:paraId="72B8477F" w14:textId="77777777" w:rsidR="00B9417F" w:rsidRPr="002D2F79" w:rsidRDefault="00B9417F" w:rsidP="002D2F79">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الولاء المعياري (الالتزام الأخلاقي).</w:t>
      </w:r>
    </w:p>
    <w:p w14:paraId="229BDAFC" w14:textId="77777777" w:rsidR="00B9417F" w:rsidRPr="002D2F79" w:rsidRDefault="00B9417F" w:rsidP="002D2F79">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المتغيرات الديموغرافية (المصنفة):</w:t>
      </w:r>
      <w:r w:rsidRPr="002D2F79">
        <w:rPr>
          <w:rFonts w:ascii="Simplified Arabic" w:hAnsi="Simplified Arabic" w:cs="Simplified Arabic"/>
          <w:color w:val="1F1F1F"/>
          <w:sz w:val="32"/>
          <w:szCs w:val="32"/>
          <w:rtl/>
        </w:rPr>
        <w:t xml:space="preserve"> (الجنس، العمر، سنوات الخبرة، المسمى الوظيفي، المنطقة الصحية).</w:t>
      </w:r>
    </w:p>
    <w:p w14:paraId="502CB529" w14:textId="0F83FC0B" w:rsidR="00B9417F" w:rsidRPr="002D2F79" w:rsidRDefault="00B9417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مصطلحات الدراسة</w:t>
      </w:r>
    </w:p>
    <w:p w14:paraId="5E2EC7E6" w14:textId="77777777" w:rsidR="00B9417F" w:rsidRPr="002D2F79" w:rsidRDefault="00B9417F" w:rsidP="002D2F79">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القيادة التحويلية (</w:t>
      </w:r>
      <w:r w:rsidRPr="002D2F79">
        <w:rPr>
          <w:rStyle w:val="a6"/>
          <w:rFonts w:ascii="Simplified Arabic" w:hAnsi="Simplified Arabic" w:cs="Simplified Arabic"/>
          <w:color w:val="1F1F1F"/>
          <w:sz w:val="32"/>
          <w:szCs w:val="32"/>
          <w:bdr w:val="none" w:sz="0" w:space="0" w:color="auto" w:frame="1"/>
        </w:rPr>
        <w:t>Transformational Leadership</w:t>
      </w:r>
      <w:r w:rsidRPr="002D2F79">
        <w:rPr>
          <w:rStyle w:val="a6"/>
          <w:rFonts w:ascii="Simplified Arabic" w:hAnsi="Simplified Arabic" w:cs="Simplified Arabic"/>
          <w:color w:val="1F1F1F"/>
          <w:sz w:val="32"/>
          <w:szCs w:val="32"/>
          <w:bdr w:val="none" w:sz="0" w:space="0" w:color="auto" w:frame="1"/>
          <w:rtl/>
        </w:rPr>
        <w:t>):</w:t>
      </w:r>
    </w:p>
    <w:p w14:paraId="43B7B2DF" w14:textId="77777777" w:rsidR="00B9417F" w:rsidRPr="002D2F79" w:rsidRDefault="00B9417F" w:rsidP="002D2F79">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إجرائياً:</w:t>
      </w:r>
      <w:r w:rsidRPr="002D2F79">
        <w:rPr>
          <w:rFonts w:ascii="Simplified Arabic" w:hAnsi="Simplified Arabic" w:cs="Simplified Arabic"/>
          <w:color w:val="1F1F1F"/>
          <w:sz w:val="32"/>
          <w:szCs w:val="32"/>
          <w:rtl/>
        </w:rPr>
        <w:t xml:space="preserve"> هي النمط القيادي الذي يتبعه المديرون في وزارة الصحة، والذي يهدف إلى تغيير وتطوير سلوك الممارسين الصحيين من خلال الإلهام والتحفيز، ويُقاس بالدرجة التي يحصل عليها المبحوث في الاستبانة.</w:t>
      </w:r>
    </w:p>
    <w:p w14:paraId="7955F990" w14:textId="77777777" w:rsidR="00B9417F" w:rsidRPr="002D2F79" w:rsidRDefault="00B9417F" w:rsidP="002D2F79">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الولاء الوظيفي (</w:t>
      </w:r>
      <w:r w:rsidRPr="002D2F79">
        <w:rPr>
          <w:rStyle w:val="a6"/>
          <w:rFonts w:ascii="Simplified Arabic" w:hAnsi="Simplified Arabic" w:cs="Simplified Arabic"/>
          <w:color w:val="1F1F1F"/>
          <w:sz w:val="32"/>
          <w:szCs w:val="32"/>
          <w:bdr w:val="none" w:sz="0" w:space="0" w:color="auto" w:frame="1"/>
        </w:rPr>
        <w:t>Organizational Commitment</w:t>
      </w:r>
      <w:r w:rsidRPr="002D2F79">
        <w:rPr>
          <w:rStyle w:val="a6"/>
          <w:rFonts w:ascii="Simplified Arabic" w:hAnsi="Simplified Arabic" w:cs="Simplified Arabic"/>
          <w:color w:val="1F1F1F"/>
          <w:sz w:val="32"/>
          <w:szCs w:val="32"/>
          <w:bdr w:val="none" w:sz="0" w:space="0" w:color="auto" w:frame="1"/>
          <w:rtl/>
        </w:rPr>
        <w:t>):</w:t>
      </w:r>
    </w:p>
    <w:p w14:paraId="7254005F" w14:textId="77777777" w:rsidR="00B9417F" w:rsidRPr="002D2F79" w:rsidRDefault="00B9417F" w:rsidP="002D2F79">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إجرائياً:</w:t>
      </w:r>
      <w:r w:rsidRPr="002D2F79">
        <w:rPr>
          <w:rFonts w:ascii="Simplified Arabic" w:hAnsi="Simplified Arabic" w:cs="Simplified Arabic"/>
          <w:color w:val="1F1F1F"/>
          <w:sz w:val="32"/>
          <w:szCs w:val="32"/>
          <w:rtl/>
        </w:rPr>
        <w:t xml:space="preserve"> هو مدى ارتباط الممارس الصحي بوزارة الصحة، ورغبته في البقاء عضواً فاعلاً فيها، والشعور بالفخر بالانتماء إليها، ويُقاس من خلال استجابات الممارسين على بنود أداة الدراسة.</w:t>
      </w:r>
    </w:p>
    <w:p w14:paraId="1B9F2E7B" w14:textId="77777777" w:rsidR="00B9417F" w:rsidRPr="002D2F79" w:rsidRDefault="00B9417F" w:rsidP="002D2F79">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الممارسون الصحيون (</w:t>
      </w:r>
      <w:r w:rsidRPr="002D2F79">
        <w:rPr>
          <w:rStyle w:val="a6"/>
          <w:rFonts w:ascii="Simplified Arabic" w:hAnsi="Simplified Arabic" w:cs="Simplified Arabic"/>
          <w:color w:val="1F1F1F"/>
          <w:sz w:val="32"/>
          <w:szCs w:val="32"/>
          <w:bdr w:val="none" w:sz="0" w:space="0" w:color="auto" w:frame="1"/>
        </w:rPr>
        <w:t>Health Practitioners</w:t>
      </w:r>
      <w:r w:rsidRPr="002D2F79">
        <w:rPr>
          <w:rStyle w:val="a6"/>
          <w:rFonts w:ascii="Simplified Arabic" w:hAnsi="Simplified Arabic" w:cs="Simplified Arabic"/>
          <w:color w:val="1F1F1F"/>
          <w:sz w:val="32"/>
          <w:szCs w:val="32"/>
          <w:bdr w:val="none" w:sz="0" w:space="0" w:color="auto" w:frame="1"/>
          <w:rtl/>
        </w:rPr>
        <w:t>):</w:t>
      </w:r>
    </w:p>
    <w:p w14:paraId="44C6E2CD" w14:textId="77777777" w:rsidR="00B9417F" w:rsidRPr="002D2F79" w:rsidRDefault="00B9417F" w:rsidP="002D2F79">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هم الكوادر المهنية العاملة في المنشآت الصحية التابعة لوزارة الصحة السعودية (أطباء، تمريض، صيادلة، أخصائيين وفنيين طبيين) المشمولين بلائحة الوظائف الصحية.</w:t>
      </w:r>
    </w:p>
    <w:p w14:paraId="683CC826" w14:textId="77777777" w:rsidR="00764084" w:rsidRPr="002D2F79" w:rsidRDefault="00764084"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5367ED" w14:textId="77777777" w:rsidR="00C91A1E" w:rsidRPr="002D2F79"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50C9F6A" w14:textId="77777777" w:rsidR="00C91A1E" w:rsidRPr="002D2F79"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589DF5F" w14:textId="77777777" w:rsidR="00C91A1E" w:rsidRPr="002D2F79"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68C9D23" w14:textId="77777777" w:rsidR="00C91A1E" w:rsidRPr="002D2F79"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014ECA6" w14:textId="77777777" w:rsidR="00C91A1E" w:rsidRPr="002D2F79"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6968BED" w14:textId="77777777" w:rsidR="00C91A1E" w:rsidRPr="002D2F79"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1DB7F6" w14:textId="77777777" w:rsidR="00C91A1E" w:rsidRDefault="00C91A1E"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C8FB1C8"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24B12C"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B25F82"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4686F32"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B25431"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A13F14"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ACC0DF"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0F25FCC"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A2EFEA0"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E870A7A" w14:textId="3EE749F8" w:rsidR="00E75365" w:rsidRDefault="00E75365" w:rsidP="00E75365">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lastRenderedPageBreak/>
        <w:t>الفصل الثاني</w:t>
      </w:r>
    </w:p>
    <w:p w14:paraId="52B50323"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E591DF"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8D02D0"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8CDE24"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0C9D9F0"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DBD10F"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DE6BC52"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B9AFD6"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4C813A6" w14:textId="77777777" w:rsidR="00600A7F" w:rsidRDefault="00600A7F" w:rsidP="00600A7F">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3E5D81B" w14:textId="77777777" w:rsidR="00600A7F" w:rsidRDefault="00600A7F" w:rsidP="00600A7F">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E688A9C" w14:textId="77777777" w:rsidR="00600A7F" w:rsidRDefault="00600A7F" w:rsidP="00600A7F">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AC7EBAC" w14:textId="77777777" w:rsidR="00600A7F" w:rsidRDefault="00600A7F" w:rsidP="00600A7F">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D24EC5" w14:textId="77777777" w:rsidR="00600A7F" w:rsidRDefault="00600A7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32B2128" w14:textId="77777777" w:rsidR="00600A7F" w:rsidRDefault="00600A7F" w:rsidP="00600A7F">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39ED3F" w14:textId="62A93139" w:rsidR="008E0014" w:rsidRPr="002D2F79" w:rsidRDefault="008E0014" w:rsidP="00600A7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2D2F79">
        <w:rPr>
          <w:rFonts w:ascii="Simplified Arabic" w:eastAsia="Times New Roman" w:hAnsi="Simplified Arabic" w:cs="Simplified Arabic"/>
          <w:color w:val="1F1F1F"/>
          <w:sz w:val="32"/>
          <w:szCs w:val="32"/>
          <w:rtl/>
        </w:rPr>
        <w:lastRenderedPageBreak/>
        <w:t xml:space="preserve"> الدراسات السابقة</w:t>
      </w:r>
    </w:p>
    <w:p w14:paraId="0BF7C2CC" w14:textId="77777777" w:rsidR="008E0014" w:rsidRPr="002D2F79" w:rsidRDefault="008E0014"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68F29CB" w14:textId="0EF5EFA8" w:rsidR="008E0014" w:rsidRPr="002D2F79" w:rsidRDefault="008E0014"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أولاً: الدراسات السابقة التي تناولت جودة الحياة الوظيفية</w:t>
      </w:r>
    </w:p>
    <w:p w14:paraId="4D433539"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دراسة </w:t>
      </w:r>
      <w:proofErr w:type="spellStart"/>
      <w:r w:rsidRPr="002D2F79">
        <w:rPr>
          <w:rStyle w:val="a6"/>
          <w:rFonts w:ascii="Simplified Arabic" w:hAnsi="Simplified Arabic" w:cs="Simplified Arabic"/>
          <w:color w:val="1F1F1F"/>
          <w:sz w:val="32"/>
          <w:szCs w:val="32"/>
          <w:bdr w:val="none" w:sz="0" w:space="0" w:color="auto" w:frame="1"/>
          <w:rtl/>
        </w:rPr>
        <w:t>العزيزي</w:t>
      </w:r>
      <w:proofErr w:type="spellEnd"/>
      <w:r w:rsidRPr="002D2F79">
        <w:rPr>
          <w:rStyle w:val="a6"/>
          <w:rFonts w:ascii="Simplified Arabic" w:hAnsi="Simplified Arabic" w:cs="Simplified Arabic"/>
          <w:color w:val="1F1F1F"/>
          <w:sz w:val="32"/>
          <w:szCs w:val="32"/>
          <w:bdr w:val="none" w:sz="0" w:space="0" w:color="auto" w:frame="1"/>
          <w:rtl/>
        </w:rPr>
        <w:t xml:space="preserve"> (2024):</w:t>
      </w:r>
    </w:p>
    <w:p w14:paraId="265DBBCD"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الدراسة إلى التعرف على مستوى جودة الحياة الوظيفية لدى موظفي جامعة العلوم والتكنولوجيا في اليمن. توصلت النتائج إلى أن مستوى جودة الحياة الوظيفية بجميع أبعادها لدى الموظفين كان بدرجة (متوسطة).</w:t>
      </w:r>
    </w:p>
    <w:p w14:paraId="74FA771E" w14:textId="77777777" w:rsidR="008E0014" w:rsidRPr="002D2F79" w:rsidRDefault="008E0014" w:rsidP="002D2F79">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2D2F79">
        <w:rPr>
          <w:rStyle w:val="a7"/>
          <w:rFonts w:ascii="Simplified Arabic" w:hAnsi="Simplified Arabic" w:cs="Simplified Arabic"/>
          <w:i w:val="0"/>
          <w:iCs w:val="0"/>
          <w:color w:val="1F1F1F"/>
          <w:sz w:val="32"/>
          <w:szCs w:val="32"/>
          <w:bdr w:val="none" w:sz="0" w:space="0" w:color="auto" w:frame="1"/>
          <w:rtl/>
        </w:rPr>
        <w:t>المصدر: مجلة الأندلس للعلوم الإنسانية والاجتماعية، العدد (95) المجلد (11)، مايو 2024م.</w:t>
      </w:r>
    </w:p>
    <w:p w14:paraId="47B8BD53"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طه وزايد (2022):</w:t>
      </w:r>
    </w:p>
    <w:p w14:paraId="1543E38F"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الدراسة إلى تحديد تأثير القيادة الريادية على جودة الحياة الوظيفية في وزارة التجارة والصناعة المصرية. خلصت الدراسة إلى وجود أثر إيجابي ذو دلالة إحصائية للقيادة الريادية في تعزيز جودة الحياة الوظيفية.</w:t>
      </w:r>
    </w:p>
    <w:p w14:paraId="687DA696"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سعد (2021):</w:t>
      </w:r>
    </w:p>
    <w:p w14:paraId="376CA6D4"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بحثت الدراسة في واقع جودة الحياة الوظيفية وعلاقتها بظاهرة الاحتراق الوظيفي لدى العاملين بمكتبات جامعة الإسكندرية. أظهرت النتائج وجود علاقة سالبة ذات </w:t>
      </w:r>
      <w:r w:rsidRPr="002D2F79">
        <w:rPr>
          <w:rFonts w:ascii="Simplified Arabic" w:hAnsi="Simplified Arabic" w:cs="Simplified Arabic"/>
          <w:color w:val="1F1F1F"/>
          <w:sz w:val="32"/>
          <w:szCs w:val="32"/>
          <w:rtl/>
        </w:rPr>
        <w:lastRenderedPageBreak/>
        <w:t>دلالة إحصائية عند مستوى (0.01) بين المجموع الكلي للاحتراق الوظيفي والمجموع الكلي لجودة الحياة الوظيفية.</w:t>
      </w:r>
    </w:p>
    <w:p w14:paraId="5E48E0CA"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الوزير (2019):</w:t>
      </w:r>
    </w:p>
    <w:p w14:paraId="2CE4940E"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الدراسة إلى قياس أثر جودة الحياة الوظيفية في الأداء المؤسسي من خلال الولاء التنظيمي في المصارف العاملة بالجمهورية اليمنية. أكدت الدراسة وجود تأثير مباشر لجودة الحياة الوظيفية في كل من الولاء التنظيمي والأداء المؤسسي.</w:t>
      </w:r>
    </w:p>
    <w:p w14:paraId="58109B6D"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دراسة </w:t>
      </w:r>
      <w:proofErr w:type="spellStart"/>
      <w:r w:rsidRPr="002D2F79">
        <w:rPr>
          <w:rStyle w:val="a6"/>
          <w:rFonts w:ascii="Simplified Arabic" w:hAnsi="Simplified Arabic" w:cs="Simplified Arabic"/>
          <w:color w:val="1F1F1F"/>
          <w:sz w:val="32"/>
          <w:szCs w:val="32"/>
          <w:bdr w:val="none" w:sz="0" w:space="0" w:color="auto" w:frame="1"/>
          <w:rtl/>
        </w:rPr>
        <w:t>العولقي</w:t>
      </w:r>
      <w:proofErr w:type="spellEnd"/>
      <w:r w:rsidRPr="002D2F79">
        <w:rPr>
          <w:rStyle w:val="a6"/>
          <w:rFonts w:ascii="Simplified Arabic" w:hAnsi="Simplified Arabic" w:cs="Simplified Arabic"/>
          <w:color w:val="1F1F1F"/>
          <w:sz w:val="32"/>
          <w:szCs w:val="32"/>
          <w:bdr w:val="none" w:sz="0" w:space="0" w:color="auto" w:frame="1"/>
          <w:rtl/>
        </w:rPr>
        <w:t xml:space="preserve"> </w:t>
      </w:r>
      <w:proofErr w:type="spellStart"/>
      <w:r w:rsidRPr="002D2F79">
        <w:rPr>
          <w:rStyle w:val="a6"/>
          <w:rFonts w:ascii="Simplified Arabic" w:hAnsi="Simplified Arabic" w:cs="Simplified Arabic"/>
          <w:color w:val="1F1F1F"/>
          <w:sz w:val="32"/>
          <w:szCs w:val="32"/>
          <w:bdr w:val="none" w:sz="0" w:space="0" w:color="auto" w:frame="1"/>
          <w:rtl/>
        </w:rPr>
        <w:t>والنظاري</w:t>
      </w:r>
      <w:proofErr w:type="spellEnd"/>
      <w:r w:rsidRPr="002D2F79">
        <w:rPr>
          <w:rStyle w:val="a6"/>
          <w:rFonts w:ascii="Simplified Arabic" w:hAnsi="Simplified Arabic" w:cs="Simplified Arabic"/>
          <w:color w:val="1F1F1F"/>
          <w:sz w:val="32"/>
          <w:szCs w:val="32"/>
          <w:bdr w:val="none" w:sz="0" w:space="0" w:color="auto" w:frame="1"/>
          <w:rtl/>
        </w:rPr>
        <w:t xml:space="preserve"> (2018):</w:t>
      </w:r>
    </w:p>
    <w:p w14:paraId="1027833C"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حللت هذه الدراسة طبيعة العلاقة بين تطبيق أبعاد جودة حياة العمل في المؤسسة العامة للاتصالات اليمنية وتعزيز ارتباط العاملين بوظائفهم. توصلت إلى وجود علاقة معنوية بين تطبيق هذه الأبعاد وتعزيز الارتباط الوظيفي.</w:t>
      </w:r>
    </w:p>
    <w:p w14:paraId="56E25815"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دراسة </w:t>
      </w:r>
      <w:proofErr w:type="spellStart"/>
      <w:r w:rsidRPr="002D2F79">
        <w:rPr>
          <w:rStyle w:val="a6"/>
          <w:rFonts w:ascii="Simplified Arabic" w:hAnsi="Simplified Arabic" w:cs="Simplified Arabic"/>
          <w:color w:val="1F1F1F"/>
          <w:sz w:val="32"/>
          <w:szCs w:val="32"/>
          <w:bdr w:val="none" w:sz="0" w:space="0" w:color="auto" w:frame="1"/>
        </w:rPr>
        <w:t>Sapna</w:t>
      </w:r>
      <w:proofErr w:type="spellEnd"/>
      <w:r w:rsidRPr="002D2F79">
        <w:rPr>
          <w:rStyle w:val="a6"/>
          <w:rFonts w:ascii="Simplified Arabic" w:hAnsi="Simplified Arabic" w:cs="Simplified Arabic"/>
          <w:color w:val="1F1F1F"/>
          <w:sz w:val="32"/>
          <w:szCs w:val="32"/>
          <w:bdr w:val="none" w:sz="0" w:space="0" w:color="auto" w:frame="1"/>
        </w:rPr>
        <w:t xml:space="preserve"> (2015)</w:t>
      </w:r>
      <w:r w:rsidRPr="002D2F79">
        <w:rPr>
          <w:rStyle w:val="a6"/>
          <w:rFonts w:ascii="Simplified Arabic" w:hAnsi="Simplified Arabic" w:cs="Simplified Arabic"/>
          <w:color w:val="1F1F1F"/>
          <w:sz w:val="32"/>
          <w:szCs w:val="32"/>
          <w:bdr w:val="none" w:sz="0" w:space="0" w:color="auto" w:frame="1"/>
          <w:rtl/>
        </w:rPr>
        <w:t>:</w:t>
      </w:r>
    </w:p>
    <w:p w14:paraId="4459FBD0"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الدراسة إلى معرفة أثر جودة حياة العمل على الرضا الوظيفي والالتزام التنظيمي في قطاع تكنولوجيا المعلومات في الهند. توصلت الدراسة إلى أن هناك أثراً معنوياً لجودة حياة العمل في تحقيق الرضا الوظيفي للعاملين.</w:t>
      </w:r>
    </w:p>
    <w:p w14:paraId="4B1E40C4" w14:textId="77777777" w:rsidR="008E0014" w:rsidRPr="002D2F79" w:rsidRDefault="008E0014" w:rsidP="00A55DE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دراسة </w:t>
      </w:r>
      <w:proofErr w:type="spellStart"/>
      <w:r w:rsidRPr="002D2F79">
        <w:rPr>
          <w:rStyle w:val="a6"/>
          <w:rFonts w:ascii="Simplified Arabic" w:hAnsi="Simplified Arabic" w:cs="Simplified Arabic"/>
          <w:color w:val="1F1F1F"/>
          <w:sz w:val="32"/>
          <w:szCs w:val="32"/>
          <w:bdr w:val="none" w:sz="0" w:space="0" w:color="auto" w:frame="1"/>
        </w:rPr>
        <w:t>Chinomona</w:t>
      </w:r>
      <w:proofErr w:type="spellEnd"/>
      <w:r w:rsidRPr="002D2F79">
        <w:rPr>
          <w:rStyle w:val="a6"/>
          <w:rFonts w:ascii="Simplified Arabic" w:hAnsi="Simplified Arabic" w:cs="Simplified Arabic"/>
          <w:color w:val="1F1F1F"/>
          <w:sz w:val="32"/>
          <w:szCs w:val="32"/>
          <w:bdr w:val="none" w:sz="0" w:space="0" w:color="auto" w:frame="1"/>
          <w:rtl/>
        </w:rPr>
        <w:t xml:space="preserve"> &amp; </w:t>
      </w:r>
      <w:proofErr w:type="spellStart"/>
      <w:r w:rsidRPr="002D2F79">
        <w:rPr>
          <w:rStyle w:val="a6"/>
          <w:rFonts w:ascii="Simplified Arabic" w:hAnsi="Simplified Arabic" w:cs="Simplified Arabic"/>
          <w:color w:val="1F1F1F"/>
          <w:sz w:val="32"/>
          <w:szCs w:val="32"/>
          <w:bdr w:val="none" w:sz="0" w:space="0" w:color="auto" w:frame="1"/>
        </w:rPr>
        <w:t>Dhurup</w:t>
      </w:r>
      <w:proofErr w:type="spellEnd"/>
      <w:r w:rsidRPr="002D2F79">
        <w:rPr>
          <w:rStyle w:val="a6"/>
          <w:rFonts w:ascii="Simplified Arabic" w:hAnsi="Simplified Arabic" w:cs="Simplified Arabic"/>
          <w:color w:val="1F1F1F"/>
          <w:sz w:val="32"/>
          <w:szCs w:val="32"/>
          <w:bdr w:val="none" w:sz="0" w:space="0" w:color="auto" w:frame="1"/>
        </w:rPr>
        <w:t xml:space="preserve"> (2014)</w:t>
      </w:r>
      <w:r w:rsidRPr="002D2F79">
        <w:rPr>
          <w:rStyle w:val="a6"/>
          <w:rFonts w:ascii="Simplified Arabic" w:hAnsi="Simplified Arabic" w:cs="Simplified Arabic"/>
          <w:color w:val="1F1F1F"/>
          <w:sz w:val="32"/>
          <w:szCs w:val="32"/>
          <w:bdr w:val="none" w:sz="0" w:space="0" w:color="auto" w:frame="1"/>
          <w:rtl/>
        </w:rPr>
        <w:t>:</w:t>
      </w:r>
    </w:p>
    <w:p w14:paraId="62A76FC0"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بحثت الدراسة في تأثير جودة حياة العمل على موظفي المؤسسات الصغيرة والمتوسطة في جنوب أفريقيا (وزيمبابوي). وأكدت النتائج وجود تأثير إيجابي لجودة حياة العمل على الرضا الوظيفي للموظفين.</w:t>
      </w:r>
    </w:p>
    <w:p w14:paraId="4C76FCB4" w14:textId="77777777" w:rsidR="008E0014" w:rsidRPr="002D2F79" w:rsidRDefault="008E0014"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ثانياً: الدراسات السابقة التي تناولت القيادة التحويلية</w:t>
      </w:r>
    </w:p>
    <w:p w14:paraId="0BC96B12" w14:textId="77777777" w:rsidR="008E0014" w:rsidRPr="002D2F79" w:rsidRDefault="008E0014" w:rsidP="00A55DE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محمود وآخرون (2022):</w:t>
      </w:r>
    </w:p>
    <w:p w14:paraId="491D57AC"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الدراسة إلى معرفة مدى مساهمة القيادة التحويلية بأبعادها في تحقيق الالتزام التنظيمي لدى مديري المدارس الثانوية بمدينة درنة. خلصت إلى أن القيادة التحويلية تسهم بشكل فعال في تحقيق الالتزام التنظيمي بين الإداريين.</w:t>
      </w:r>
    </w:p>
    <w:p w14:paraId="05B93BED" w14:textId="77777777" w:rsidR="008E0014" w:rsidRPr="002D2F79" w:rsidRDefault="008E0014" w:rsidP="00A55DE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تكروني والشماسي (2021):</w:t>
      </w:r>
    </w:p>
    <w:p w14:paraId="2E3CAFCA"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استهدفت التعرف على أثر القيادة التحويلية على أداء العلاقات العامة الرقمية في الجامعات الحكومية بمحافظة جدة. توصلت إلى وجود أثر إيجابي للقيادة التحويلية بأبعادها المختلفة على الأداء الرقمي.</w:t>
      </w:r>
    </w:p>
    <w:p w14:paraId="6930B72A" w14:textId="77777777" w:rsidR="008E0014" w:rsidRPr="002D2F79" w:rsidRDefault="008E0014" w:rsidP="00A55DE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البشاري والجرافي (2024):</w:t>
      </w:r>
    </w:p>
    <w:p w14:paraId="0CEFBDD9"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تناولت القيادة التحويلية وأثرها في جودة الحياة الوظيفية كدراسة ميدانية في الشركات اليمنية المصنعة للأدوية.</w:t>
      </w:r>
    </w:p>
    <w:p w14:paraId="6452DD69" w14:textId="77777777" w:rsidR="008E0014" w:rsidRPr="002D2F79" w:rsidRDefault="008E0014" w:rsidP="002D2F79">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2D2F79">
        <w:rPr>
          <w:rStyle w:val="a7"/>
          <w:rFonts w:ascii="Simplified Arabic" w:hAnsi="Simplified Arabic" w:cs="Simplified Arabic"/>
          <w:i w:val="0"/>
          <w:iCs w:val="0"/>
          <w:color w:val="1F1F1F"/>
          <w:sz w:val="32"/>
          <w:szCs w:val="32"/>
          <w:bdr w:val="none" w:sz="0" w:space="0" w:color="auto" w:frame="1"/>
          <w:rtl/>
        </w:rPr>
        <w:t>المصدر: مجلة الأندلس للعلوم الإنسانية والاجتماعية، العدد (95) المجلد (11)، مايو 2024م.</w:t>
      </w:r>
    </w:p>
    <w:p w14:paraId="5A04EC18" w14:textId="77777777" w:rsidR="008E0014" w:rsidRPr="002D2F79" w:rsidRDefault="008E0014" w:rsidP="00A55DE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 xml:space="preserve">دراسة </w:t>
      </w:r>
      <w:r w:rsidRPr="002D2F79">
        <w:rPr>
          <w:rStyle w:val="a6"/>
          <w:rFonts w:ascii="Simplified Arabic" w:hAnsi="Simplified Arabic" w:cs="Simplified Arabic"/>
          <w:color w:val="1F1F1F"/>
          <w:sz w:val="32"/>
          <w:szCs w:val="32"/>
          <w:bdr w:val="none" w:sz="0" w:space="0" w:color="auto" w:frame="1"/>
        </w:rPr>
        <w:t>Rasheed</w:t>
      </w:r>
      <w:r w:rsidRPr="002D2F79">
        <w:rPr>
          <w:rStyle w:val="a6"/>
          <w:rFonts w:ascii="Simplified Arabic" w:hAnsi="Simplified Arabic" w:cs="Simplified Arabic"/>
          <w:color w:val="1F1F1F"/>
          <w:sz w:val="32"/>
          <w:szCs w:val="32"/>
          <w:bdr w:val="none" w:sz="0" w:space="0" w:color="auto" w:frame="1"/>
          <w:rtl/>
        </w:rPr>
        <w:t xml:space="preserve"> &amp; </w:t>
      </w:r>
      <w:proofErr w:type="spellStart"/>
      <w:r w:rsidRPr="002D2F79">
        <w:rPr>
          <w:rStyle w:val="a6"/>
          <w:rFonts w:ascii="Simplified Arabic" w:hAnsi="Simplified Arabic" w:cs="Simplified Arabic"/>
          <w:color w:val="1F1F1F"/>
          <w:sz w:val="32"/>
          <w:szCs w:val="32"/>
          <w:bdr w:val="none" w:sz="0" w:space="0" w:color="auto" w:frame="1"/>
        </w:rPr>
        <w:t>Shahzad</w:t>
      </w:r>
      <w:proofErr w:type="spellEnd"/>
      <w:r w:rsidRPr="002D2F79">
        <w:rPr>
          <w:rStyle w:val="a6"/>
          <w:rFonts w:ascii="Simplified Arabic" w:hAnsi="Simplified Arabic" w:cs="Simplified Arabic"/>
          <w:color w:val="1F1F1F"/>
          <w:sz w:val="32"/>
          <w:szCs w:val="32"/>
          <w:bdr w:val="none" w:sz="0" w:space="0" w:color="auto" w:frame="1"/>
        </w:rPr>
        <w:t xml:space="preserve"> (2021)</w:t>
      </w:r>
      <w:r w:rsidRPr="002D2F79">
        <w:rPr>
          <w:rStyle w:val="a6"/>
          <w:rFonts w:ascii="Simplified Arabic" w:hAnsi="Simplified Arabic" w:cs="Simplified Arabic"/>
          <w:color w:val="1F1F1F"/>
          <w:sz w:val="32"/>
          <w:szCs w:val="32"/>
          <w:bdr w:val="none" w:sz="0" w:space="0" w:color="auto" w:frame="1"/>
          <w:rtl/>
        </w:rPr>
        <w:t>:</w:t>
      </w:r>
    </w:p>
    <w:p w14:paraId="09E24497"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حققت الدراسة في تأثير القيادة التحويلية على ابتكار المؤسسات الصغيرة والمتوسطة (</w:t>
      </w:r>
      <w:r w:rsidRPr="002D2F79">
        <w:rPr>
          <w:rFonts w:ascii="Simplified Arabic" w:hAnsi="Simplified Arabic" w:cs="Simplified Arabic"/>
          <w:color w:val="1F1F1F"/>
          <w:sz w:val="32"/>
          <w:szCs w:val="32"/>
        </w:rPr>
        <w:t>SMEs</w:t>
      </w:r>
      <w:r w:rsidRPr="002D2F79">
        <w:rPr>
          <w:rFonts w:ascii="Simplified Arabic" w:hAnsi="Simplified Arabic" w:cs="Simplified Arabic"/>
          <w:color w:val="1F1F1F"/>
          <w:sz w:val="32"/>
          <w:szCs w:val="32"/>
          <w:rtl/>
        </w:rPr>
        <w:t>). توصلت إلى أن القيادة التحويلية تؤثر إيجابياً على العملية والمنتج والابتكار، وأن سلوك "صوت الموظف" يلعب دوراً وسيطاً في هذه العلاقة.</w:t>
      </w:r>
    </w:p>
    <w:p w14:paraId="486E0F99" w14:textId="77777777" w:rsidR="008E0014" w:rsidRPr="002D2F79" w:rsidRDefault="008E0014" w:rsidP="00A55DE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القحفة (2019):</w:t>
      </w:r>
    </w:p>
    <w:p w14:paraId="41594A02"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لقياس أثر القيادة التحويلية في فاعلية القرارات الإدارية من خلال التمكين الإداري في شركات الأدوية اليمنية. أثبتت النتائج وجود أثر مباشر للقيادة التحويلية في فاعلية القرارات عبر وسيط التمكين.</w:t>
      </w:r>
    </w:p>
    <w:p w14:paraId="1978F802" w14:textId="77777777" w:rsidR="008E0014" w:rsidRPr="002D2F79" w:rsidRDefault="008E0014" w:rsidP="00A55DE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دراسة </w:t>
      </w:r>
      <w:r w:rsidRPr="002D2F79">
        <w:rPr>
          <w:rStyle w:val="a6"/>
          <w:rFonts w:ascii="Simplified Arabic" w:hAnsi="Simplified Arabic" w:cs="Simplified Arabic"/>
          <w:color w:val="1F1F1F"/>
          <w:sz w:val="32"/>
          <w:szCs w:val="32"/>
          <w:bdr w:val="none" w:sz="0" w:space="0" w:color="auto" w:frame="1"/>
        </w:rPr>
        <w:t>Amin (2016)</w:t>
      </w:r>
      <w:r w:rsidRPr="002D2F79">
        <w:rPr>
          <w:rStyle w:val="a6"/>
          <w:rFonts w:ascii="Simplified Arabic" w:hAnsi="Simplified Arabic" w:cs="Simplified Arabic"/>
          <w:color w:val="1F1F1F"/>
          <w:sz w:val="32"/>
          <w:szCs w:val="32"/>
          <w:bdr w:val="none" w:sz="0" w:space="0" w:color="auto" w:frame="1"/>
          <w:rtl/>
        </w:rPr>
        <w:t>:</w:t>
      </w:r>
    </w:p>
    <w:p w14:paraId="50CF30EE"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بحثت دور القيادة التحويلية في الأداء التنظيمي بالبنك الوطني الكيني. أظهرت النتائج أن "الدافع الملهم" كان الأكثر تأثيراً على أداء البنك، يليه الاعتبار الفردي ثم التحفيز الفكري.</w:t>
      </w:r>
    </w:p>
    <w:p w14:paraId="3794E9E3" w14:textId="77777777" w:rsidR="008E0014" w:rsidRPr="002D2F79" w:rsidRDefault="008E0014"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ثالثاً: الدراسات التي تناولت المتغيرين معاً (القيادة التحويلية وجودة الحياة الوظيفية)</w:t>
      </w:r>
    </w:p>
    <w:p w14:paraId="66DD719E" w14:textId="77777777" w:rsidR="008E0014" w:rsidRPr="002D2F79" w:rsidRDefault="008E0014" w:rsidP="00A55DE2">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رمضاني وصغيري (2022):</w:t>
      </w:r>
    </w:p>
    <w:p w14:paraId="585CB787"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بحثت العلاقة بين السلوك القيادي التحويلي وجودة الحياة الوظيفية في مؤسسة (</w:t>
      </w:r>
      <w:proofErr w:type="spellStart"/>
      <w:r w:rsidRPr="002D2F79">
        <w:rPr>
          <w:rFonts w:ascii="Simplified Arabic" w:hAnsi="Simplified Arabic" w:cs="Simplified Arabic"/>
          <w:color w:val="1F1F1F"/>
          <w:sz w:val="32"/>
          <w:szCs w:val="32"/>
        </w:rPr>
        <w:t>Sonaric</w:t>
      </w:r>
      <w:proofErr w:type="spellEnd"/>
      <w:r w:rsidRPr="002D2F79">
        <w:rPr>
          <w:rFonts w:ascii="Simplified Arabic" w:hAnsi="Simplified Arabic" w:cs="Simplified Arabic"/>
          <w:color w:val="1F1F1F"/>
          <w:sz w:val="32"/>
          <w:szCs w:val="32"/>
          <w:rtl/>
        </w:rPr>
        <w:t>) بالجزائر. توصلت الدراسة إلى وجود علاقة ارتباطية قوية بين ممارسة القيادة التحويلية وتحسين جودة الحياة الوظيفية.</w:t>
      </w:r>
    </w:p>
    <w:p w14:paraId="77F99CEB" w14:textId="77777777" w:rsidR="008E0014" w:rsidRPr="002D2F79" w:rsidRDefault="008E0014" w:rsidP="00A55DE2">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دراسة .</w:t>
      </w:r>
      <w:proofErr w:type="spellStart"/>
      <w:r w:rsidRPr="002D2F79">
        <w:rPr>
          <w:rStyle w:val="a6"/>
          <w:rFonts w:ascii="Simplified Arabic" w:hAnsi="Simplified Arabic" w:cs="Simplified Arabic"/>
          <w:color w:val="1F1F1F"/>
          <w:sz w:val="32"/>
          <w:szCs w:val="32"/>
          <w:bdr w:val="none" w:sz="0" w:space="0" w:color="auto" w:frame="1"/>
        </w:rPr>
        <w:t>Mukti</w:t>
      </w:r>
      <w:proofErr w:type="spellEnd"/>
      <w:r w:rsidRPr="002D2F79">
        <w:rPr>
          <w:rStyle w:val="a6"/>
          <w:rFonts w:ascii="Simplified Arabic" w:hAnsi="Simplified Arabic" w:cs="Simplified Arabic"/>
          <w:color w:val="1F1F1F"/>
          <w:sz w:val="32"/>
          <w:szCs w:val="32"/>
          <w:bdr w:val="none" w:sz="0" w:space="0" w:color="auto" w:frame="1"/>
        </w:rPr>
        <w:t xml:space="preserve"> et al (2022)</w:t>
      </w:r>
      <w:r w:rsidRPr="002D2F79">
        <w:rPr>
          <w:rStyle w:val="a6"/>
          <w:rFonts w:ascii="Simplified Arabic" w:hAnsi="Simplified Arabic" w:cs="Simplified Arabic"/>
          <w:color w:val="1F1F1F"/>
          <w:sz w:val="32"/>
          <w:szCs w:val="32"/>
          <w:bdr w:val="none" w:sz="0" w:space="0" w:color="auto" w:frame="1"/>
          <w:rtl/>
        </w:rPr>
        <w:t>:</w:t>
      </w:r>
    </w:p>
    <w:p w14:paraId="3E05CC45"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هدفت للتعرف على تأثير القيادة التحويلية على الانضباط الوظيفي وجودة حياة العمل والالتزام التنظيمي لدى الممرضات في إندونيسيا. أكدت النتائج أن القيادة التحويلية تؤثر بشكل مباشر على هذه المتغيرات الثلاثة.</w:t>
      </w:r>
    </w:p>
    <w:p w14:paraId="7F7A584A" w14:textId="77777777" w:rsidR="008E0014" w:rsidRPr="002D2F79" w:rsidRDefault="008E0014" w:rsidP="00A55DE2">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دراسة </w:t>
      </w:r>
      <w:proofErr w:type="spellStart"/>
      <w:r w:rsidRPr="002D2F79">
        <w:rPr>
          <w:rStyle w:val="a6"/>
          <w:rFonts w:ascii="Simplified Arabic" w:hAnsi="Simplified Arabic" w:cs="Simplified Arabic"/>
          <w:color w:val="1F1F1F"/>
          <w:sz w:val="32"/>
          <w:szCs w:val="32"/>
          <w:bdr w:val="none" w:sz="0" w:space="0" w:color="auto" w:frame="1"/>
          <w:rtl/>
        </w:rPr>
        <w:t>الهبارنة</w:t>
      </w:r>
      <w:proofErr w:type="spellEnd"/>
      <w:r w:rsidRPr="002D2F79">
        <w:rPr>
          <w:rStyle w:val="a6"/>
          <w:rFonts w:ascii="Simplified Arabic" w:hAnsi="Simplified Arabic" w:cs="Simplified Arabic"/>
          <w:color w:val="1F1F1F"/>
          <w:sz w:val="32"/>
          <w:szCs w:val="32"/>
          <w:bdr w:val="none" w:sz="0" w:space="0" w:color="auto" w:frame="1"/>
          <w:rtl/>
        </w:rPr>
        <w:t xml:space="preserve"> وآخرون (2020):</w:t>
      </w:r>
    </w:p>
    <w:p w14:paraId="139A1E4C"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وضحت أثر القيادة التحويلية في الأداء الاستراتيجي بدائرة الجمارك الأردنية. أظهرت النتائج وجود أثر ذو دلالة إحصائية للقيادة التحويلية على الأداء الاستراتيجي من خلال (جودة حياة العمل) كمتغير وسيط.</w:t>
      </w:r>
    </w:p>
    <w:p w14:paraId="1A89166A" w14:textId="77777777" w:rsidR="008E0014" w:rsidRPr="002D2F79" w:rsidRDefault="008E0014" w:rsidP="00A55DE2">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دراسة .</w:t>
      </w:r>
      <w:proofErr w:type="spellStart"/>
      <w:r w:rsidRPr="002D2F79">
        <w:rPr>
          <w:rStyle w:val="a6"/>
          <w:rFonts w:ascii="Simplified Arabic" w:hAnsi="Simplified Arabic" w:cs="Simplified Arabic"/>
          <w:color w:val="1F1F1F"/>
          <w:sz w:val="32"/>
          <w:szCs w:val="32"/>
          <w:bdr w:val="none" w:sz="0" w:space="0" w:color="auto" w:frame="1"/>
        </w:rPr>
        <w:t>Gille</w:t>
      </w:r>
      <w:proofErr w:type="spellEnd"/>
      <w:r w:rsidRPr="002D2F79">
        <w:rPr>
          <w:rStyle w:val="a6"/>
          <w:rFonts w:ascii="Simplified Arabic" w:hAnsi="Simplified Arabic" w:cs="Simplified Arabic"/>
          <w:color w:val="1F1F1F"/>
          <w:sz w:val="32"/>
          <w:szCs w:val="32"/>
          <w:bdr w:val="none" w:sz="0" w:space="0" w:color="auto" w:frame="1"/>
        </w:rPr>
        <w:t xml:space="preserve"> et al (2013)</w:t>
      </w:r>
      <w:r w:rsidRPr="002D2F79">
        <w:rPr>
          <w:rStyle w:val="a6"/>
          <w:rFonts w:ascii="Simplified Arabic" w:hAnsi="Simplified Arabic" w:cs="Simplified Arabic"/>
          <w:color w:val="1F1F1F"/>
          <w:sz w:val="32"/>
          <w:szCs w:val="32"/>
          <w:bdr w:val="none" w:sz="0" w:space="0" w:color="auto" w:frame="1"/>
          <w:rtl/>
        </w:rPr>
        <w:t>:</w:t>
      </w:r>
    </w:p>
    <w:p w14:paraId="182D9AF4" w14:textId="77777777" w:rsidR="008E0014" w:rsidRPr="002D2F79" w:rsidRDefault="008E0014" w:rsidP="002D2F79">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هدفت للتعرف على تأثير القيادة التحويلية في جودة الحياة الوظيفية. توصلت إلى أن القيادة التحويلية تؤثر إيجابياً في الحياة الوظيفية، وأن العدالة التوزيعية </w:t>
      </w:r>
      <w:proofErr w:type="spellStart"/>
      <w:r w:rsidRPr="002D2F79">
        <w:rPr>
          <w:rFonts w:ascii="Simplified Arabic" w:hAnsi="Simplified Arabic" w:cs="Simplified Arabic"/>
          <w:color w:val="1F1F1F"/>
          <w:sz w:val="32"/>
          <w:szCs w:val="32"/>
          <w:rtl/>
        </w:rPr>
        <w:t>والتعاملية</w:t>
      </w:r>
      <w:proofErr w:type="spellEnd"/>
      <w:r w:rsidRPr="002D2F79">
        <w:rPr>
          <w:rFonts w:ascii="Simplified Arabic" w:hAnsi="Simplified Arabic" w:cs="Simplified Arabic"/>
          <w:color w:val="1F1F1F"/>
          <w:sz w:val="32"/>
          <w:szCs w:val="32"/>
          <w:rtl/>
        </w:rPr>
        <w:t xml:space="preserve"> تتوسطان هذه العلاقة، كما أظهرت أن جودة الحياة الوظيفية تعزز مستوى الاستغراق الوظيفي.</w:t>
      </w:r>
    </w:p>
    <w:p w14:paraId="306BFE41" w14:textId="77777777" w:rsidR="00A421F3" w:rsidRDefault="00A421F3"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22BC2F1"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D1169F2" w14:textId="77777777" w:rsidR="00E75365" w:rsidRPr="002D2F79"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84E8733" w14:textId="5526E3AC" w:rsidR="00A421F3" w:rsidRPr="002D2F79" w:rsidRDefault="00A421F3"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2D2F79">
        <w:rPr>
          <w:rFonts w:ascii="Simplified Arabic" w:eastAsia="Times New Roman" w:hAnsi="Simplified Arabic" w:cs="Simplified Arabic"/>
          <w:color w:val="1F1F1F"/>
          <w:sz w:val="32"/>
          <w:szCs w:val="32"/>
          <w:rtl/>
        </w:rPr>
        <w:lastRenderedPageBreak/>
        <w:t xml:space="preserve"> الإطار النظري للدراسة</w:t>
      </w:r>
    </w:p>
    <w:p w14:paraId="64969B13"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الأول: مفهوم القيادة ونظرياتها الحديثة</w:t>
      </w:r>
    </w:p>
    <w:p w14:paraId="00C81EBE" w14:textId="77777777" w:rsidR="00A421F3" w:rsidRPr="002D2F79" w:rsidRDefault="00A421F3" w:rsidP="002D2F79">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تطور الفكر الإداري من القيادة التقليدية إلى القيادة الحديثة.</w:t>
      </w:r>
    </w:p>
    <w:p w14:paraId="185015A6" w14:textId="77777777" w:rsidR="00A421F3" w:rsidRPr="002D2F79" w:rsidRDefault="00A421F3" w:rsidP="002D2F79">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الفرق بين القيادة والإدارة في المنظمات الصحية.</w:t>
      </w:r>
    </w:p>
    <w:p w14:paraId="535B44BE" w14:textId="77777777" w:rsidR="00A421F3" w:rsidRPr="002D2F79" w:rsidRDefault="00A421F3" w:rsidP="002D2F79">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نظريات القيادة المعاصرة وأهميتها في القطاع الصحي.</w:t>
      </w:r>
    </w:p>
    <w:p w14:paraId="6F68FE48"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الثاني: ماهية القيادة التحويلية (المتغير المستقل)</w:t>
      </w:r>
    </w:p>
    <w:p w14:paraId="29EFFCCE" w14:textId="77777777" w:rsidR="00A421F3" w:rsidRPr="002D2F79" w:rsidRDefault="00A421F3" w:rsidP="002D2F79">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مفهوم القيادة التحويلية ونشأتها (نموذج بيرنز وباس).</w:t>
      </w:r>
    </w:p>
    <w:p w14:paraId="76C22CD8" w14:textId="77777777" w:rsidR="00A421F3" w:rsidRPr="002D2F79" w:rsidRDefault="00A421F3" w:rsidP="002D2F79">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الخصائص السلوكية للقائد التحويلي في البيئة الطبية.</w:t>
      </w:r>
    </w:p>
    <w:p w14:paraId="123F5BA6" w14:textId="77777777" w:rsidR="00A421F3" w:rsidRPr="002D2F79" w:rsidRDefault="00A421F3" w:rsidP="002D2F79">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الفرق بين القيادة التحويلية والقيادة التبادلية.</w:t>
      </w:r>
    </w:p>
    <w:p w14:paraId="23ABA87A"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الثالث: أبعاد القيادة التحويلية</w:t>
      </w:r>
    </w:p>
    <w:p w14:paraId="0B6B1A81" w14:textId="77777777" w:rsidR="00A421F3" w:rsidRPr="002D2F79" w:rsidRDefault="00A421F3" w:rsidP="002D2F7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التأثير المثالي (الكاريزما):</w:t>
      </w:r>
      <w:r w:rsidRPr="002D2F79">
        <w:rPr>
          <w:rFonts w:ascii="Simplified Arabic" w:hAnsi="Simplified Arabic" w:cs="Simplified Arabic"/>
          <w:color w:val="1F1F1F"/>
          <w:sz w:val="32"/>
          <w:szCs w:val="32"/>
          <w:rtl/>
        </w:rPr>
        <w:t xml:space="preserve"> بناء القدوة والثقة بين القادة والممارسين الصحيين.</w:t>
      </w:r>
    </w:p>
    <w:p w14:paraId="26E47399" w14:textId="77777777" w:rsidR="00A421F3" w:rsidRPr="002D2F79" w:rsidRDefault="00A421F3" w:rsidP="002D2F7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الحفز </w:t>
      </w:r>
      <w:proofErr w:type="spellStart"/>
      <w:r w:rsidRPr="002D2F79">
        <w:rPr>
          <w:rStyle w:val="a6"/>
          <w:rFonts w:ascii="Simplified Arabic" w:hAnsi="Simplified Arabic" w:cs="Simplified Arabic"/>
          <w:color w:val="1F1F1F"/>
          <w:sz w:val="32"/>
          <w:szCs w:val="32"/>
          <w:bdr w:val="none" w:sz="0" w:space="0" w:color="auto" w:frame="1"/>
          <w:rtl/>
        </w:rPr>
        <w:t>الإلهامي</w:t>
      </w:r>
      <w:proofErr w:type="spellEnd"/>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صياغة الرؤية وبث روح التفاؤل في الفريق الطبي.</w:t>
      </w:r>
    </w:p>
    <w:p w14:paraId="253378EB" w14:textId="77777777" w:rsidR="00A421F3" w:rsidRPr="002D2F79" w:rsidRDefault="00A421F3" w:rsidP="002D2F7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الاستثارة الفكرية:</w:t>
      </w:r>
      <w:r w:rsidRPr="002D2F79">
        <w:rPr>
          <w:rFonts w:ascii="Simplified Arabic" w:hAnsi="Simplified Arabic" w:cs="Simplified Arabic"/>
          <w:color w:val="1F1F1F"/>
          <w:sz w:val="32"/>
          <w:szCs w:val="32"/>
          <w:rtl/>
        </w:rPr>
        <w:t xml:space="preserve"> تشجيع الإبداع وحل المشكلات الطبية بطرق غير تقليدية.</w:t>
      </w:r>
    </w:p>
    <w:p w14:paraId="42B29C06" w14:textId="77777777" w:rsidR="00A421F3" w:rsidRPr="002D2F79" w:rsidRDefault="00A421F3" w:rsidP="002D2F79">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الاعتبار الفردي:</w:t>
      </w:r>
      <w:r w:rsidRPr="002D2F79">
        <w:rPr>
          <w:rFonts w:ascii="Simplified Arabic" w:hAnsi="Simplified Arabic" w:cs="Simplified Arabic"/>
          <w:color w:val="1F1F1F"/>
          <w:sz w:val="32"/>
          <w:szCs w:val="32"/>
          <w:rtl/>
        </w:rPr>
        <w:t xml:space="preserve"> الاهتمام باحتياجات الممارسين الصحيين وظروفهم الخاصة.</w:t>
      </w:r>
    </w:p>
    <w:p w14:paraId="5918650D"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الرابع: الولاء الوظيفي (المتغير التابع)</w:t>
      </w:r>
    </w:p>
    <w:p w14:paraId="17E97985" w14:textId="77777777" w:rsidR="00A421F3" w:rsidRPr="002D2F79" w:rsidRDefault="00A421F3" w:rsidP="002D2F79">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مفهوم الولاء الوظيفي وأهميته في استدامة الكوادر الصحية.</w:t>
      </w:r>
    </w:p>
    <w:p w14:paraId="72E795F7" w14:textId="77777777" w:rsidR="00A421F3" w:rsidRPr="002D2F79" w:rsidRDefault="00A421F3" w:rsidP="002D2F79">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الفرق بين الولاء الوظيفي، والرضا الوظيفي، والارتباط الوظيفي.</w:t>
      </w:r>
    </w:p>
    <w:p w14:paraId="39711CD7" w14:textId="77777777" w:rsidR="00A421F3" w:rsidRPr="002D2F79" w:rsidRDefault="00A421F3" w:rsidP="002D2F79">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العوامل المؤثرة على ولاء الممارسين الصحيين (عوامل داخلية وخارجية).</w:t>
      </w:r>
    </w:p>
    <w:p w14:paraId="436C448A"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الخامس: نماذج وأبعاد الولاء الوظيفي</w:t>
      </w:r>
    </w:p>
    <w:p w14:paraId="2B8E3335" w14:textId="77777777" w:rsidR="00A421F3" w:rsidRPr="002D2F79" w:rsidRDefault="00A421F3" w:rsidP="002D2F79">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نموذج (</w:t>
      </w:r>
      <w:r w:rsidRPr="002D2F79">
        <w:rPr>
          <w:rFonts w:ascii="Simplified Arabic" w:hAnsi="Simplified Arabic" w:cs="Simplified Arabic"/>
          <w:color w:val="1F1F1F"/>
          <w:sz w:val="32"/>
          <w:szCs w:val="32"/>
        </w:rPr>
        <w:t>Allen</w:t>
      </w:r>
      <w:r w:rsidRPr="002D2F79">
        <w:rPr>
          <w:rFonts w:ascii="Simplified Arabic" w:hAnsi="Simplified Arabic" w:cs="Simplified Arabic"/>
          <w:color w:val="1F1F1F"/>
          <w:sz w:val="32"/>
          <w:szCs w:val="32"/>
          <w:rtl/>
        </w:rPr>
        <w:t xml:space="preserve"> &amp; </w:t>
      </w:r>
      <w:r w:rsidRPr="002D2F79">
        <w:rPr>
          <w:rFonts w:ascii="Simplified Arabic" w:hAnsi="Simplified Arabic" w:cs="Simplified Arabic"/>
          <w:color w:val="1F1F1F"/>
          <w:sz w:val="32"/>
          <w:szCs w:val="32"/>
        </w:rPr>
        <w:t>Meyer</w:t>
      </w:r>
      <w:r w:rsidRPr="002D2F79">
        <w:rPr>
          <w:rFonts w:ascii="Simplified Arabic" w:hAnsi="Simplified Arabic" w:cs="Simplified Arabic"/>
          <w:color w:val="1F1F1F"/>
          <w:sz w:val="32"/>
          <w:szCs w:val="32"/>
          <w:rtl/>
        </w:rPr>
        <w:t>) الثلاثي للولاء:</w:t>
      </w:r>
    </w:p>
    <w:p w14:paraId="094F4043" w14:textId="77777777" w:rsidR="00A421F3" w:rsidRPr="002D2F79" w:rsidRDefault="00A421F3" w:rsidP="002D2F79">
      <w:pPr>
        <w:pStyle w:val="a5"/>
        <w:numPr>
          <w:ilvl w:val="1"/>
          <w:numId w:val="1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الولاء العاطفي:</w:t>
      </w:r>
      <w:r w:rsidRPr="002D2F79">
        <w:rPr>
          <w:rFonts w:ascii="Simplified Arabic" w:hAnsi="Simplified Arabic" w:cs="Simplified Arabic"/>
          <w:color w:val="1F1F1F"/>
          <w:sz w:val="32"/>
          <w:szCs w:val="32"/>
          <w:rtl/>
        </w:rPr>
        <w:t xml:space="preserve"> الرغبة في البقاء بسبب الحب والانتماء للمنشأة الصحية.</w:t>
      </w:r>
    </w:p>
    <w:p w14:paraId="4061132C" w14:textId="77777777" w:rsidR="00A421F3" w:rsidRPr="002D2F79" w:rsidRDefault="00A421F3" w:rsidP="002D2F79">
      <w:pPr>
        <w:pStyle w:val="a5"/>
        <w:numPr>
          <w:ilvl w:val="1"/>
          <w:numId w:val="1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الولاء المستمر:</w:t>
      </w:r>
      <w:r w:rsidRPr="002D2F79">
        <w:rPr>
          <w:rFonts w:ascii="Simplified Arabic" w:hAnsi="Simplified Arabic" w:cs="Simplified Arabic"/>
          <w:color w:val="1F1F1F"/>
          <w:sz w:val="32"/>
          <w:szCs w:val="32"/>
          <w:rtl/>
        </w:rPr>
        <w:t xml:space="preserve"> البقاء بسبب الخوف من تكلفة ترك العمل (المزايا، الاستقرار).</w:t>
      </w:r>
    </w:p>
    <w:p w14:paraId="672947BD" w14:textId="77777777" w:rsidR="00A421F3" w:rsidRPr="002D2F79" w:rsidRDefault="00A421F3" w:rsidP="002D2F79">
      <w:pPr>
        <w:pStyle w:val="a5"/>
        <w:numPr>
          <w:ilvl w:val="1"/>
          <w:numId w:val="1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الولاء المعياري:</w:t>
      </w:r>
      <w:r w:rsidRPr="002D2F79">
        <w:rPr>
          <w:rFonts w:ascii="Simplified Arabic" w:hAnsi="Simplified Arabic" w:cs="Simplified Arabic"/>
          <w:color w:val="1F1F1F"/>
          <w:sz w:val="32"/>
          <w:szCs w:val="32"/>
          <w:rtl/>
        </w:rPr>
        <w:t xml:space="preserve"> الشعور بالواجب الأخلاقي والالتزام تجاه الوزارة.</w:t>
      </w:r>
    </w:p>
    <w:p w14:paraId="35B205D0"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السادس: العلاقة بين القيادة التحويلية والولاء الوظيفي</w:t>
      </w:r>
    </w:p>
    <w:p w14:paraId="0995C279" w14:textId="77777777" w:rsidR="00A421F3" w:rsidRPr="002D2F79" w:rsidRDefault="00A421F3" w:rsidP="002D2F79">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كيف يساهم النمط التحويلي في تعزيز الارتباط الوجداني للموظف.</w:t>
      </w:r>
    </w:p>
    <w:p w14:paraId="5152617D" w14:textId="77777777" w:rsidR="00A421F3" w:rsidRPr="002D2F79" w:rsidRDefault="00A421F3" w:rsidP="002D2F79">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دور القيادة في تقليل "الدوران الوظيفي" (</w:t>
      </w:r>
      <w:r w:rsidRPr="002D2F79">
        <w:rPr>
          <w:rFonts w:ascii="Simplified Arabic" w:hAnsi="Simplified Arabic" w:cs="Simplified Arabic"/>
          <w:color w:val="1F1F1F"/>
          <w:sz w:val="32"/>
          <w:szCs w:val="32"/>
        </w:rPr>
        <w:t>Job Turnover</w:t>
      </w:r>
      <w:r w:rsidRPr="002D2F79">
        <w:rPr>
          <w:rFonts w:ascii="Simplified Arabic" w:hAnsi="Simplified Arabic" w:cs="Simplified Arabic"/>
          <w:color w:val="1F1F1F"/>
          <w:sz w:val="32"/>
          <w:szCs w:val="32"/>
          <w:rtl/>
        </w:rPr>
        <w:t>) في المستشفيات.</w:t>
      </w:r>
    </w:p>
    <w:p w14:paraId="6072E7D4" w14:textId="77777777" w:rsidR="00A421F3" w:rsidRPr="002D2F79" w:rsidRDefault="00A421F3" w:rsidP="002D2F79">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الدراسات والنظريات التي فسرت أثر القيادة على الالتزام التنظيمي.</w:t>
      </w:r>
    </w:p>
    <w:p w14:paraId="33348DAD"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السابع: خصوصية القيادة في القطاع الصحي</w:t>
      </w:r>
    </w:p>
    <w:p w14:paraId="022C01A4" w14:textId="77777777" w:rsidR="00A421F3" w:rsidRPr="002D2F79" w:rsidRDefault="00A421F3" w:rsidP="002D2F79">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تحديات القيادة في البيئات الحرجة (غرف العمليات، الطوارئ).</w:t>
      </w:r>
    </w:p>
    <w:p w14:paraId="6D47913F" w14:textId="77777777" w:rsidR="00A421F3" w:rsidRPr="002D2F79" w:rsidRDefault="00A421F3" w:rsidP="002D2F79">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تأثير أسلوب القيادة على جودة الرعاية وسلامة المرضى.</w:t>
      </w:r>
    </w:p>
    <w:p w14:paraId="6D9BFF38" w14:textId="77777777" w:rsidR="00A421F3" w:rsidRPr="002D2F79" w:rsidRDefault="00A421F3" w:rsidP="002D2F79">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الحاجة إلى القيادة الملهمة لمواجهة ضغوط العمل (الاحتراق النفسي للممارسين).</w:t>
      </w:r>
    </w:p>
    <w:p w14:paraId="149AF651"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المحور الثامن: واقع القطاع الصحي في المملكة العربية السعودية</w:t>
      </w:r>
    </w:p>
    <w:p w14:paraId="17E8355B" w14:textId="77777777" w:rsidR="00A421F3" w:rsidRPr="002D2F79" w:rsidRDefault="00A421F3" w:rsidP="002D2F79">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لمحة عن وزارة الصحة السعودية وهيكلها التنظيمي.</w:t>
      </w:r>
    </w:p>
    <w:p w14:paraId="425392D0" w14:textId="77777777" w:rsidR="00A421F3" w:rsidRPr="002D2F79" w:rsidRDefault="00A421F3" w:rsidP="002D2F79">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برنامج التحول الصحي ضمن رؤية المملكة 2030.</w:t>
      </w:r>
    </w:p>
    <w:p w14:paraId="1B341C97" w14:textId="77777777" w:rsidR="00A421F3" w:rsidRPr="002D2F79" w:rsidRDefault="00A421F3" w:rsidP="002D2F79">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التوجهات الحديثة في تمكين القيادات الشابة في الوزارة.</w:t>
      </w:r>
    </w:p>
    <w:p w14:paraId="39399D54" w14:textId="77777777"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المحور التاسع: أثر التحول الرقمي والمؤسسي على ولاء الممارسين</w:t>
      </w:r>
    </w:p>
    <w:p w14:paraId="72557C80" w14:textId="77777777" w:rsidR="00A421F3" w:rsidRPr="002D2F79" w:rsidRDefault="00A421F3" w:rsidP="002D2F79">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دور القيادة التحويلية في إدارة التغيير (التحول من العمل الورقي إلى التقني).</w:t>
      </w:r>
    </w:p>
    <w:p w14:paraId="5496244C" w14:textId="77777777" w:rsidR="00A421F3" w:rsidRPr="002D2F79" w:rsidRDefault="00A421F3" w:rsidP="002D2F79">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أثر الخصخصة الجزئية أو "التجمع الصحي" على الأمان الوظيفي والولاء.</w:t>
      </w:r>
    </w:p>
    <w:p w14:paraId="4956FBC9" w14:textId="59CE79D0" w:rsidR="00A421F3" w:rsidRPr="002D2F79" w:rsidRDefault="00A421F3"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المحور العاشر: </w:t>
      </w:r>
      <w:r w:rsidR="00B50368" w:rsidRPr="002D2F79">
        <w:rPr>
          <w:rFonts w:ascii="Simplified Arabic" w:eastAsia="Times New Roman" w:hAnsi="Simplified Arabic" w:cs="Simplified Arabic"/>
          <w:color w:val="1F1F1F"/>
          <w:sz w:val="32"/>
          <w:szCs w:val="32"/>
          <w:rtl/>
        </w:rPr>
        <w:t xml:space="preserve">الخاتمة </w:t>
      </w:r>
    </w:p>
    <w:p w14:paraId="77556F9E" w14:textId="77777777" w:rsidR="0089471F" w:rsidRPr="002D2F79" w:rsidRDefault="0089471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45C473" w14:textId="77777777" w:rsidR="0089471F" w:rsidRPr="002D2F79" w:rsidRDefault="0089471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D8A606F" w14:textId="77777777" w:rsidR="0089471F" w:rsidRDefault="0089471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D85153"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10617AF"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C8A372C" w14:textId="77777777" w:rsidR="00E75365"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882159" w14:textId="77777777" w:rsidR="00E75365" w:rsidRPr="002D2F79" w:rsidRDefault="00E75365" w:rsidP="00E7536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E99F5BB" w14:textId="77777777" w:rsidR="0089471F" w:rsidRPr="002D2F79" w:rsidRDefault="0089471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202B6F3" w14:textId="0ED0E54C" w:rsidR="0089471F" w:rsidRPr="002D2F79" w:rsidRDefault="0089471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مفهوم القيادة ونظرياتها الحديثة</w:t>
      </w:r>
    </w:p>
    <w:p w14:paraId="3D3132E9"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تطور الفكر الإداري من القيادة التقليدية إلى القيادة الحديثة</w:t>
      </w:r>
    </w:p>
    <w:p w14:paraId="237AFC0D" w14:textId="77777777" w:rsidR="0089471F" w:rsidRPr="002D2F79" w:rsidRDefault="0089471F"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شهد الفكر الإداري والقيادي تحولات جوهرية على مر العقود، مدفوعاً بتغير طبيعة القوى العاملة، والتعقيد المتزايد في بيئات العمل:</w:t>
      </w:r>
    </w:p>
    <w:p w14:paraId="40243C50" w14:textId="77777777" w:rsidR="0089471F" w:rsidRPr="002D2F79" w:rsidRDefault="0089471F" w:rsidP="00A55DE2">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المدرسة الكلاسيكية (التقليدية):</w:t>
      </w:r>
      <w:r w:rsidRPr="002D2F79">
        <w:rPr>
          <w:rFonts w:ascii="Simplified Arabic" w:hAnsi="Simplified Arabic" w:cs="Simplified Arabic"/>
          <w:color w:val="1F1F1F"/>
          <w:sz w:val="32"/>
          <w:szCs w:val="32"/>
          <w:rtl/>
        </w:rPr>
        <w:t xml:space="preserve"> ركزت مبكراً (مع </w:t>
      </w:r>
      <w:proofErr w:type="spellStart"/>
      <w:r w:rsidRPr="002D2F79">
        <w:rPr>
          <w:rFonts w:ascii="Simplified Arabic" w:hAnsi="Simplified Arabic" w:cs="Simplified Arabic"/>
          <w:color w:val="1F1F1F"/>
          <w:sz w:val="32"/>
          <w:szCs w:val="32"/>
          <w:rtl/>
        </w:rPr>
        <w:t>تيلور</w:t>
      </w:r>
      <w:proofErr w:type="spellEnd"/>
      <w:r w:rsidRPr="002D2F79">
        <w:rPr>
          <w:rFonts w:ascii="Simplified Arabic" w:hAnsi="Simplified Arabic" w:cs="Simplified Arabic"/>
          <w:color w:val="1F1F1F"/>
          <w:sz w:val="32"/>
          <w:szCs w:val="32"/>
          <w:rtl/>
        </w:rPr>
        <w:t xml:space="preserve"> </w:t>
      </w:r>
      <w:proofErr w:type="spellStart"/>
      <w:r w:rsidRPr="002D2F79">
        <w:rPr>
          <w:rFonts w:ascii="Simplified Arabic" w:hAnsi="Simplified Arabic" w:cs="Simplified Arabic"/>
          <w:color w:val="1F1F1F"/>
          <w:sz w:val="32"/>
          <w:szCs w:val="32"/>
          <w:rtl/>
        </w:rPr>
        <w:t>وفايول</w:t>
      </w:r>
      <w:proofErr w:type="spellEnd"/>
      <w:r w:rsidRPr="002D2F79">
        <w:rPr>
          <w:rFonts w:ascii="Simplified Arabic" w:hAnsi="Simplified Arabic" w:cs="Simplified Arabic"/>
          <w:color w:val="1F1F1F"/>
          <w:sz w:val="32"/>
          <w:szCs w:val="32"/>
          <w:rtl/>
        </w:rPr>
        <w:t>) على الكفاءة الآلية، والإنتاجية، والهيكل التنظيمي الصارم. كانت القيادة هنا "سلطوية" تعتمد على المركز الوظيفي والرقابة اللصيقة، حيث يُنظر للموظف كأداة تنفيذية فقط.</w:t>
      </w:r>
    </w:p>
    <w:p w14:paraId="492AAEBD" w14:textId="77777777" w:rsidR="0089471F" w:rsidRPr="002D2F79" w:rsidRDefault="0089471F" w:rsidP="00A55DE2">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مدرسة العلاقات الإنسانية:</w:t>
      </w:r>
      <w:r w:rsidRPr="002D2F79">
        <w:rPr>
          <w:rFonts w:ascii="Simplified Arabic" w:hAnsi="Simplified Arabic" w:cs="Simplified Arabic"/>
          <w:color w:val="1F1F1F"/>
          <w:sz w:val="32"/>
          <w:szCs w:val="32"/>
          <w:rtl/>
        </w:rPr>
        <w:t xml:space="preserve"> مع تجارب "</w:t>
      </w:r>
      <w:proofErr w:type="spellStart"/>
      <w:r w:rsidRPr="002D2F79">
        <w:rPr>
          <w:rFonts w:ascii="Simplified Arabic" w:hAnsi="Simplified Arabic" w:cs="Simplified Arabic"/>
          <w:color w:val="1F1F1F"/>
          <w:sz w:val="32"/>
          <w:szCs w:val="32"/>
          <w:rtl/>
        </w:rPr>
        <w:t>هاوثورن</w:t>
      </w:r>
      <w:proofErr w:type="spellEnd"/>
      <w:r w:rsidRPr="002D2F79">
        <w:rPr>
          <w:rFonts w:ascii="Simplified Arabic" w:hAnsi="Simplified Arabic" w:cs="Simplified Arabic"/>
          <w:color w:val="1F1F1F"/>
          <w:sz w:val="32"/>
          <w:szCs w:val="32"/>
          <w:rtl/>
        </w:rPr>
        <w:t xml:space="preserve">" بقيادة </w:t>
      </w:r>
      <w:proofErr w:type="spellStart"/>
      <w:r w:rsidRPr="002D2F79">
        <w:rPr>
          <w:rFonts w:ascii="Simplified Arabic" w:hAnsi="Simplified Arabic" w:cs="Simplified Arabic"/>
          <w:color w:val="1F1F1F"/>
          <w:sz w:val="32"/>
          <w:szCs w:val="32"/>
          <w:rtl/>
        </w:rPr>
        <w:t>ألتون</w:t>
      </w:r>
      <w:proofErr w:type="spellEnd"/>
      <w:r w:rsidRPr="002D2F79">
        <w:rPr>
          <w:rFonts w:ascii="Simplified Arabic" w:hAnsi="Simplified Arabic" w:cs="Simplified Arabic"/>
          <w:color w:val="1F1F1F"/>
          <w:sz w:val="32"/>
          <w:szCs w:val="32"/>
          <w:rtl/>
        </w:rPr>
        <w:t xml:space="preserve"> مايو، حدثت </w:t>
      </w:r>
      <w:proofErr w:type="spellStart"/>
      <w:r w:rsidRPr="002D2F79">
        <w:rPr>
          <w:rFonts w:ascii="Simplified Arabic" w:hAnsi="Simplified Arabic" w:cs="Simplified Arabic"/>
          <w:color w:val="1F1F1F"/>
          <w:sz w:val="32"/>
          <w:szCs w:val="32"/>
          <w:rtl/>
        </w:rPr>
        <w:t>انعطافة</w:t>
      </w:r>
      <w:proofErr w:type="spellEnd"/>
      <w:r w:rsidRPr="002D2F79">
        <w:rPr>
          <w:rFonts w:ascii="Simplified Arabic" w:hAnsi="Simplified Arabic" w:cs="Simplified Arabic"/>
          <w:color w:val="1F1F1F"/>
          <w:sz w:val="32"/>
          <w:szCs w:val="32"/>
          <w:rtl/>
        </w:rPr>
        <w:t xml:space="preserve"> كبرى بالتركيز على الجوانب النفسية والاجتماعية للعاملين، وأدرك الفكر الإداري أن رضا الموظف ومشاركته هما الوقود الحقيقي للإنتاجية.</w:t>
      </w:r>
    </w:p>
    <w:p w14:paraId="057E7529" w14:textId="77777777" w:rsidR="0089471F" w:rsidRPr="002D2F79" w:rsidRDefault="0089471F" w:rsidP="00A55DE2">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النظريات السلوكية </w:t>
      </w:r>
      <w:proofErr w:type="spellStart"/>
      <w:r w:rsidRPr="002D2F79">
        <w:rPr>
          <w:rStyle w:val="a6"/>
          <w:rFonts w:ascii="Simplified Arabic" w:hAnsi="Simplified Arabic" w:cs="Simplified Arabic"/>
          <w:color w:val="1F1F1F"/>
          <w:sz w:val="32"/>
          <w:szCs w:val="32"/>
          <w:bdr w:val="none" w:sz="0" w:space="0" w:color="auto" w:frame="1"/>
          <w:rtl/>
        </w:rPr>
        <w:t>والموقفية</w:t>
      </w:r>
      <w:proofErr w:type="spellEnd"/>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انتقل التركيز لاحقاً إلى دراسة سلوك القائد (مثل دراسات جامعة أوهايو وميشيغان) ثم إلى النظرية </w:t>
      </w:r>
      <w:proofErr w:type="spellStart"/>
      <w:r w:rsidRPr="002D2F79">
        <w:rPr>
          <w:rFonts w:ascii="Simplified Arabic" w:hAnsi="Simplified Arabic" w:cs="Simplified Arabic"/>
          <w:color w:val="1F1F1F"/>
          <w:sz w:val="32"/>
          <w:szCs w:val="32"/>
          <w:rtl/>
        </w:rPr>
        <w:t>الموقفية</w:t>
      </w:r>
      <w:proofErr w:type="spellEnd"/>
      <w:r w:rsidRPr="002D2F79">
        <w:rPr>
          <w:rFonts w:ascii="Simplified Arabic" w:hAnsi="Simplified Arabic" w:cs="Simplified Arabic"/>
          <w:color w:val="1F1F1F"/>
          <w:sz w:val="32"/>
          <w:szCs w:val="32"/>
          <w:rtl/>
        </w:rPr>
        <w:t xml:space="preserve"> (</w:t>
      </w:r>
      <w:proofErr w:type="spellStart"/>
      <w:r w:rsidRPr="002D2F79">
        <w:rPr>
          <w:rFonts w:ascii="Simplified Arabic" w:hAnsi="Simplified Arabic" w:cs="Simplified Arabic"/>
          <w:color w:val="1F1F1F"/>
          <w:sz w:val="32"/>
          <w:szCs w:val="32"/>
          <w:rtl/>
        </w:rPr>
        <w:t>فييدلر</w:t>
      </w:r>
      <w:proofErr w:type="spellEnd"/>
      <w:r w:rsidRPr="002D2F79">
        <w:rPr>
          <w:rFonts w:ascii="Simplified Arabic" w:hAnsi="Simplified Arabic" w:cs="Simplified Arabic"/>
          <w:color w:val="1F1F1F"/>
          <w:sz w:val="32"/>
          <w:szCs w:val="32"/>
          <w:rtl/>
        </w:rPr>
        <w:t xml:space="preserve">، </w:t>
      </w:r>
      <w:proofErr w:type="spellStart"/>
      <w:r w:rsidRPr="002D2F79">
        <w:rPr>
          <w:rFonts w:ascii="Simplified Arabic" w:hAnsi="Simplified Arabic" w:cs="Simplified Arabic"/>
          <w:color w:val="1F1F1F"/>
          <w:sz w:val="32"/>
          <w:szCs w:val="32"/>
          <w:rtl/>
        </w:rPr>
        <w:t>هيرسي</w:t>
      </w:r>
      <w:proofErr w:type="spellEnd"/>
      <w:r w:rsidRPr="002D2F79">
        <w:rPr>
          <w:rFonts w:ascii="Simplified Arabic" w:hAnsi="Simplified Arabic" w:cs="Simplified Arabic"/>
          <w:color w:val="1F1F1F"/>
          <w:sz w:val="32"/>
          <w:szCs w:val="32"/>
          <w:rtl/>
        </w:rPr>
        <w:t xml:space="preserve"> وبلانشارد) التي أكدت أنه لا يوجد أسلوب قيادي واحد يصلح لكل زمان ومكان، بل يعتمد النجاح القيادي على ملاءمة الأسلوب للموقف ومستوى نضج الأتباع.</w:t>
      </w:r>
    </w:p>
    <w:p w14:paraId="5F6159F8" w14:textId="77777777" w:rsidR="0089471F" w:rsidRPr="002D2F79" w:rsidRDefault="0089471F" w:rsidP="00A55DE2">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المنظور القيادي الحديث:</w:t>
      </w:r>
      <w:r w:rsidRPr="002D2F79">
        <w:rPr>
          <w:rFonts w:ascii="Simplified Arabic" w:hAnsi="Simplified Arabic" w:cs="Simplified Arabic"/>
          <w:color w:val="1F1F1F"/>
          <w:sz w:val="32"/>
          <w:szCs w:val="32"/>
          <w:rtl/>
        </w:rPr>
        <w:t xml:space="preserve"> في ظل الثورة المعرفية والتحولات الرقمية والاجتماعية، برزت الحاجة إلى قيادة مرنة، </w:t>
      </w:r>
      <w:proofErr w:type="spellStart"/>
      <w:r w:rsidRPr="002D2F79">
        <w:rPr>
          <w:rFonts w:ascii="Simplified Arabic" w:hAnsi="Simplified Arabic" w:cs="Simplified Arabic"/>
          <w:color w:val="1F1F1F"/>
          <w:sz w:val="32"/>
          <w:szCs w:val="32"/>
          <w:rtl/>
        </w:rPr>
        <w:t>تمكينية</w:t>
      </w:r>
      <w:proofErr w:type="spellEnd"/>
      <w:r w:rsidRPr="002D2F79">
        <w:rPr>
          <w:rFonts w:ascii="Simplified Arabic" w:hAnsi="Simplified Arabic" w:cs="Simplified Arabic"/>
          <w:color w:val="1F1F1F"/>
          <w:sz w:val="32"/>
          <w:szCs w:val="32"/>
          <w:rtl/>
        </w:rPr>
        <w:t xml:space="preserve">، وقادرة على قيادة التغيير الشامل. ومن هنا </w:t>
      </w:r>
      <w:r w:rsidRPr="002D2F79">
        <w:rPr>
          <w:rFonts w:ascii="Simplified Arabic" w:hAnsi="Simplified Arabic" w:cs="Simplified Arabic"/>
          <w:color w:val="1F1F1F"/>
          <w:sz w:val="32"/>
          <w:szCs w:val="32"/>
          <w:rtl/>
        </w:rPr>
        <w:lastRenderedPageBreak/>
        <w:t>ولدت النظريات الحديثة مثل القيادة التحويلية والقيادة الخدمية والريادية، والتي لا تركز فقط على إنجاز المهام، بل على صياغة الرؤية وبناء القدرات البشرية وتوليد الولاء الداخلي.</w:t>
      </w:r>
    </w:p>
    <w:p w14:paraId="34C56226"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الفرق بين القيادة والإدارة في المنظمات الصحية</w:t>
      </w:r>
    </w:p>
    <w:p w14:paraId="13532A98" w14:textId="77777777" w:rsidR="0089471F" w:rsidRPr="002D2F79" w:rsidRDefault="0089471F"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رغم التداخل الشائع بين المفهومين، إلا أن الفروق بينهما جوهرية، وتتضاعف أهمية هذا التمييز داخل المستشفيات والمنشآت الصحية:</w:t>
      </w:r>
    </w:p>
    <w:tbl>
      <w:tblPr>
        <w:bidiVisual/>
        <w:tblW w:w="0" w:type="auto"/>
        <w:tblCellSpacing w:w="15" w:type="dxa"/>
        <w:tblCellMar>
          <w:left w:w="0" w:type="dxa"/>
          <w:right w:w="0" w:type="dxa"/>
        </w:tblCellMar>
        <w:tblLook w:val="04A0" w:firstRow="1" w:lastRow="0" w:firstColumn="1" w:lastColumn="0" w:noHBand="0" w:noVBand="1"/>
      </w:tblPr>
      <w:tblGrid>
        <w:gridCol w:w="1708"/>
        <w:gridCol w:w="3448"/>
        <w:gridCol w:w="3660"/>
      </w:tblGrid>
      <w:tr w:rsidR="0089471F" w:rsidRPr="002D2F79" w14:paraId="0FF5D3A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5B413" w14:textId="77777777" w:rsidR="0089471F" w:rsidRPr="002D2F79" w:rsidRDefault="0089471F"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2A3936" w14:textId="77777777" w:rsidR="0089471F" w:rsidRPr="002D2F79" w:rsidRDefault="0089471F"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الإدارة الصحية (</w:t>
            </w:r>
            <w:r w:rsidRPr="002D2F79">
              <w:rPr>
                <w:rStyle w:val="a6"/>
                <w:rFonts w:ascii="Simplified Arabic" w:eastAsia="Times New Roman" w:hAnsi="Simplified Arabic" w:cs="Simplified Arabic"/>
                <w:color w:val="1F1F1F"/>
                <w:sz w:val="32"/>
                <w:szCs w:val="32"/>
                <w:bdr w:val="none" w:sz="0" w:space="0" w:color="auto" w:frame="1"/>
              </w:rPr>
              <w:t>Management</w:t>
            </w:r>
            <w:r w:rsidRPr="002D2F79">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18D48" w14:textId="77777777" w:rsidR="0089471F" w:rsidRPr="002D2F79" w:rsidRDefault="0089471F"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القيادة الصحية (</w:t>
            </w:r>
            <w:r w:rsidRPr="002D2F79">
              <w:rPr>
                <w:rStyle w:val="a6"/>
                <w:rFonts w:ascii="Simplified Arabic" w:eastAsia="Times New Roman" w:hAnsi="Simplified Arabic" w:cs="Simplified Arabic"/>
                <w:color w:val="1F1F1F"/>
                <w:sz w:val="32"/>
                <w:szCs w:val="32"/>
                <w:bdr w:val="none" w:sz="0" w:space="0" w:color="auto" w:frame="1"/>
              </w:rPr>
              <w:t>Leadership</w:t>
            </w:r>
            <w:r w:rsidRPr="002D2F79">
              <w:rPr>
                <w:rStyle w:val="a6"/>
                <w:rFonts w:ascii="Simplified Arabic" w:eastAsia="Times New Roman" w:hAnsi="Simplified Arabic" w:cs="Simplified Arabic"/>
                <w:color w:val="1F1F1F"/>
                <w:sz w:val="32"/>
                <w:szCs w:val="32"/>
                <w:bdr w:val="none" w:sz="0" w:space="0" w:color="auto" w:frame="1"/>
                <w:rtl/>
              </w:rPr>
              <w:t>)</w:t>
            </w:r>
          </w:p>
        </w:tc>
      </w:tr>
      <w:tr w:rsidR="0089471F" w:rsidRPr="002D2F79" w14:paraId="5ECF2A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C4A479"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E69FC1"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التركيز على النظم، الهياكل، والعمليات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B9B3C"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التركيز على الرؤية المستقبلية، والأفراد، والتغيير الثقافي.</w:t>
            </w:r>
          </w:p>
        </w:tc>
      </w:tr>
      <w:tr w:rsidR="0089471F" w:rsidRPr="002D2F79" w14:paraId="3A6CB4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A825C6"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مصدر القوة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BDF9D7"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السلطة الرسمية الممنوحة من المركز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268FF0"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النفوذ الشخصي، والقدوة، والاحترام المتبادل.</w:t>
            </w:r>
          </w:p>
        </w:tc>
      </w:tr>
      <w:tr w:rsidR="0089471F" w:rsidRPr="002D2F79" w14:paraId="3E8BF7D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44CDC2"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التعامل مع التغيير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686A9"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السعي نحو الاستقرار، الضبط، وحل المشكلات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B8CC8D"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تبني التغيير، وتحفيز الابتكار، وكسر الرتابة والجمود التنظيمي.</w:t>
            </w:r>
          </w:p>
        </w:tc>
      </w:tr>
      <w:tr w:rsidR="0089471F" w:rsidRPr="002D2F79" w14:paraId="2BFBC1E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AEE86A"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الأداء الطبي والسريري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16FC08"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التأكد من الالتزام بالبروتوكولات الطبية والسياسات المكتوبة.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F8A5B"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إلهام الطواقم الطبية لتقديم رعاية صحية تفوق التوقعات والتميز الإنساني.</w:t>
            </w:r>
          </w:p>
        </w:tc>
      </w:tr>
      <w:tr w:rsidR="0089471F" w:rsidRPr="002D2F79" w14:paraId="3CD873C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4A12D4"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الوسيلة الأساسية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C14866"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التخطيط، والموازنات، والرقابة، وتوزيع المهام.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0354CA"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التحفيز، والتمكين، وبناء فرق العمل المتجانسة.</w:t>
            </w:r>
          </w:p>
        </w:tc>
      </w:tr>
    </w:tbl>
    <w:p w14:paraId="56DF053E" w14:textId="77777777" w:rsidR="0089471F" w:rsidRPr="002D2F79" w:rsidRDefault="0089471F"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في القطاع الصحي، تحتاج المنشأة إلى "الإدارة" لضمان سلامة المرضى، والالتزام بمعايير الجودة والتعقيم والأنظمة المالية، ولكنها تحتاج بنفس القدر -إن لم يكن أكثر- إلى "القيادة" للتعامل مع حالات الاحتراق الوظيفي للممارسين الصحيين، ومواجهة الأزمات المفاجئة (مثل الأوبئة)، وقيادة التحول الرقمي والتنظيمي المعاصر.</w:t>
      </w:r>
    </w:p>
    <w:p w14:paraId="44D8F4D7"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نظريات القيادة المعاصرة وأهميتها في القطاع الصحي</w:t>
      </w:r>
    </w:p>
    <w:p w14:paraId="5235A35D" w14:textId="77777777" w:rsidR="0089471F" w:rsidRPr="002D2F79" w:rsidRDefault="0089471F"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تبرز عدة نظريات معاصرة تحاول تفسير وتوجيه السلوك القيادي الناجح في القطاعات الحيوية:</w:t>
      </w:r>
    </w:p>
    <w:p w14:paraId="6EC8F6A8" w14:textId="77777777" w:rsidR="0089471F" w:rsidRPr="002D2F79" w:rsidRDefault="0089471F" w:rsidP="00A55DE2">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القيادة </w:t>
      </w:r>
      <w:proofErr w:type="spellStart"/>
      <w:r w:rsidRPr="002D2F79">
        <w:rPr>
          <w:rStyle w:val="a6"/>
          <w:rFonts w:ascii="Simplified Arabic" w:hAnsi="Simplified Arabic" w:cs="Simplified Arabic"/>
          <w:color w:val="1F1F1F"/>
          <w:sz w:val="32"/>
          <w:szCs w:val="32"/>
          <w:bdr w:val="none" w:sz="0" w:space="0" w:color="auto" w:frame="1"/>
          <w:rtl/>
        </w:rPr>
        <w:t>الموقفية</w:t>
      </w:r>
      <w:proofErr w:type="spellEnd"/>
      <w:r w:rsidRPr="002D2F79">
        <w:rPr>
          <w:rStyle w:val="a6"/>
          <w:rFonts w:ascii="Simplified Arabic" w:hAnsi="Simplified Arabic" w:cs="Simplified Arabic"/>
          <w:color w:val="1F1F1F"/>
          <w:sz w:val="32"/>
          <w:szCs w:val="32"/>
          <w:bdr w:val="none" w:sz="0" w:space="0" w:color="auto" w:frame="1"/>
          <w:rtl/>
        </w:rPr>
        <w:t xml:space="preserve"> (</w:t>
      </w:r>
      <w:r w:rsidRPr="002D2F79">
        <w:rPr>
          <w:rStyle w:val="a6"/>
          <w:rFonts w:ascii="Simplified Arabic" w:hAnsi="Simplified Arabic" w:cs="Simplified Arabic"/>
          <w:color w:val="1F1F1F"/>
          <w:sz w:val="32"/>
          <w:szCs w:val="32"/>
          <w:bdr w:val="none" w:sz="0" w:space="0" w:color="auto" w:frame="1"/>
        </w:rPr>
        <w:t>Situational Leadership</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تفيد بأن القائد الصحي الناجح يغير أسلوبه (توجيهي، تدريبي، مساند، تفويضي) بناءً على كفاءة وجاهزية الكادر الطبي والتمريضي في الموقف المعين.</w:t>
      </w:r>
    </w:p>
    <w:p w14:paraId="2EAB7D00" w14:textId="77777777" w:rsidR="0089471F" w:rsidRPr="002D2F79" w:rsidRDefault="0089471F" w:rsidP="00A55DE2">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القيادة الأصيلة/الحقيقية (</w:t>
      </w:r>
      <w:r w:rsidRPr="002D2F79">
        <w:rPr>
          <w:rStyle w:val="a6"/>
          <w:rFonts w:ascii="Simplified Arabic" w:hAnsi="Simplified Arabic" w:cs="Simplified Arabic"/>
          <w:color w:val="1F1F1F"/>
          <w:sz w:val="32"/>
          <w:szCs w:val="32"/>
          <w:bdr w:val="none" w:sz="0" w:space="0" w:color="auto" w:frame="1"/>
        </w:rPr>
        <w:t>Authentic Leadership</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تركز على وعي القائد بذاته، وشفافيته، واتساق أفعاله مع قيمه الأخلاقية. في البيئة الطبية، تعزز هذه القيادة مناخ الأمان النفسي وثقة المرضى والممارسين.</w:t>
      </w:r>
    </w:p>
    <w:p w14:paraId="03E7271F" w14:textId="77777777" w:rsidR="0089471F" w:rsidRPr="002D2F79" w:rsidRDefault="0089471F" w:rsidP="00A55DE2">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القيادة الخدمية (</w:t>
      </w:r>
      <w:r w:rsidRPr="002D2F79">
        <w:rPr>
          <w:rStyle w:val="a6"/>
          <w:rFonts w:ascii="Simplified Arabic" w:hAnsi="Simplified Arabic" w:cs="Simplified Arabic"/>
          <w:color w:val="1F1F1F"/>
          <w:sz w:val="32"/>
          <w:szCs w:val="32"/>
          <w:bdr w:val="none" w:sz="0" w:space="0" w:color="auto" w:frame="1"/>
        </w:rPr>
        <w:t>Servant Leadership</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تضع خدمة الأتباع واحتياجاتهم كأولوية قصوى للقائد. في المستشفيات، يساهم هذا النمط في خفض الاحتراق المهني للأطباء والممرضين من خلال تذليل العقبات وتوفير الدعم النفسي والمهني لهم ليتفرغوا لرعاية المرضى.</w:t>
      </w:r>
    </w:p>
    <w:p w14:paraId="55D473A0" w14:textId="77777777" w:rsidR="0089471F" w:rsidRPr="002D2F79" w:rsidRDefault="0089471F" w:rsidP="00A55DE2">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القيادة التشاركية (</w:t>
      </w:r>
      <w:r w:rsidRPr="002D2F79">
        <w:rPr>
          <w:rStyle w:val="a6"/>
          <w:rFonts w:ascii="Simplified Arabic" w:hAnsi="Simplified Arabic" w:cs="Simplified Arabic"/>
          <w:color w:val="1F1F1F"/>
          <w:sz w:val="32"/>
          <w:szCs w:val="32"/>
          <w:bdr w:val="none" w:sz="0" w:space="0" w:color="auto" w:frame="1"/>
        </w:rPr>
        <w:t>Participatory Leadership</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تشرك الممارسين الصحيين في اتخاذ القرارات العلاجية والتنظيمية، مما يزيد من شعورهم بالمسؤولية والملكية تجاه المنظمة.</w:t>
      </w:r>
    </w:p>
    <w:p w14:paraId="5264B723" w14:textId="13787298" w:rsidR="0089471F" w:rsidRPr="002D2F79" w:rsidRDefault="0089471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ماهية القيادة التحويلية (المتغير المستقل)</w:t>
      </w:r>
    </w:p>
    <w:p w14:paraId="7CD296C6"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مفهوم القيادة التحويلية ونشأتها (نموذج بيرنز وباس)</w:t>
      </w:r>
    </w:p>
    <w:p w14:paraId="35EF1AB3" w14:textId="77777777" w:rsidR="0089471F" w:rsidRPr="002D2F79" w:rsidRDefault="0089471F"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تعتبر القيادة التحويلية (</w:t>
      </w:r>
      <w:r w:rsidRPr="002D2F79">
        <w:rPr>
          <w:rFonts w:ascii="Simplified Arabic" w:hAnsi="Simplified Arabic" w:cs="Simplified Arabic"/>
          <w:color w:val="1F1F1F"/>
          <w:sz w:val="32"/>
          <w:szCs w:val="32"/>
        </w:rPr>
        <w:t>Transformational Leadership</w:t>
      </w:r>
      <w:r w:rsidRPr="002D2F79">
        <w:rPr>
          <w:rFonts w:ascii="Simplified Arabic" w:hAnsi="Simplified Arabic" w:cs="Simplified Arabic"/>
          <w:color w:val="1F1F1F"/>
          <w:sz w:val="32"/>
          <w:szCs w:val="32"/>
          <w:rtl/>
        </w:rPr>
        <w:t>) واحدة من أكثر النظريات القيادية بحثاً وتطبيقاً في الإدارة الحديثة:</w:t>
      </w:r>
    </w:p>
    <w:p w14:paraId="30E006BE" w14:textId="77777777" w:rsidR="0089471F" w:rsidRPr="002D2F79" w:rsidRDefault="0089471F" w:rsidP="00A55DE2">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النشأة والتطور:</w:t>
      </w:r>
      <w:r w:rsidRPr="002D2F79">
        <w:rPr>
          <w:rFonts w:ascii="Simplified Arabic" w:hAnsi="Simplified Arabic" w:cs="Simplified Arabic"/>
          <w:color w:val="1F1F1F"/>
          <w:sz w:val="32"/>
          <w:szCs w:val="32"/>
          <w:rtl/>
        </w:rPr>
        <w:t xml:space="preserve"> صاغ عالم الاجتماع السياسي </w:t>
      </w:r>
      <w:r w:rsidRPr="002D2F79">
        <w:rPr>
          <w:rStyle w:val="a6"/>
          <w:rFonts w:ascii="Simplified Arabic" w:hAnsi="Simplified Arabic" w:cs="Simplified Arabic"/>
          <w:color w:val="1F1F1F"/>
          <w:sz w:val="32"/>
          <w:szCs w:val="32"/>
          <w:bdr w:val="none" w:sz="0" w:space="0" w:color="auto" w:frame="1"/>
          <w:rtl/>
        </w:rPr>
        <w:t>جيمس بيرنز (</w:t>
      </w:r>
      <w:r w:rsidRPr="002D2F79">
        <w:rPr>
          <w:rStyle w:val="a6"/>
          <w:rFonts w:ascii="Simplified Arabic" w:hAnsi="Simplified Arabic" w:cs="Simplified Arabic"/>
          <w:color w:val="1F1F1F"/>
          <w:sz w:val="32"/>
          <w:szCs w:val="32"/>
          <w:bdr w:val="none" w:sz="0" w:space="0" w:color="auto" w:frame="1"/>
        </w:rPr>
        <w:t>James Burns, 1978</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المفهوم لأول مرة في سياق القيادة السياسية، حيث عرفها </w:t>
      </w:r>
      <w:r w:rsidRPr="002D2F79">
        <w:rPr>
          <w:rFonts w:ascii="Simplified Arabic" w:hAnsi="Simplified Arabic" w:cs="Simplified Arabic"/>
          <w:color w:val="1F1F1F"/>
          <w:sz w:val="32"/>
          <w:szCs w:val="32"/>
          <w:rtl/>
        </w:rPr>
        <w:lastRenderedPageBreak/>
        <w:t>بأنها: "عملية يسعى من خلالها القائد والأتباع إلى رفع كل منهما الآخر إلى مستويات أعلى من الدافعية والأخلاق".</w:t>
      </w:r>
    </w:p>
    <w:p w14:paraId="1D6F65F7" w14:textId="77777777" w:rsidR="0089471F" w:rsidRPr="002D2F79" w:rsidRDefault="0089471F" w:rsidP="00A55DE2">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نموذج باس (</w:t>
      </w:r>
      <w:r w:rsidRPr="002D2F79">
        <w:rPr>
          <w:rStyle w:val="a6"/>
          <w:rFonts w:ascii="Simplified Arabic" w:hAnsi="Simplified Arabic" w:cs="Simplified Arabic"/>
          <w:color w:val="1F1F1F"/>
          <w:sz w:val="32"/>
          <w:szCs w:val="32"/>
          <w:bdr w:val="none" w:sz="0" w:space="0" w:color="auto" w:frame="1"/>
        </w:rPr>
        <w:t>Bernard Bass, 1985</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قام برنارد باس بنقل هذا المفهوم من الفضاء السياسي إلى فضاء الفكر التنظيمي والإداري. وأوضح باس أن القائد التحويلي يتجاوز حدود المقايضة التقليدية (الجهد مقابل الأجر) ليحدث تحولاً عميقاً في قيم واهتمامات وتطلعات الأتباع، مما يدفعهم لتقديم أداء يفوق توقعاتهم الذاتية وتوقعات المنظمة. وطور باس بالتعاون مع بروس </w:t>
      </w:r>
      <w:proofErr w:type="spellStart"/>
      <w:r w:rsidRPr="002D2F79">
        <w:rPr>
          <w:rFonts w:ascii="Simplified Arabic" w:hAnsi="Simplified Arabic" w:cs="Simplified Arabic"/>
          <w:color w:val="1F1F1F"/>
          <w:sz w:val="32"/>
          <w:szCs w:val="32"/>
          <w:rtl/>
        </w:rPr>
        <w:t>أفوليو</w:t>
      </w:r>
      <w:proofErr w:type="spellEnd"/>
      <w:r w:rsidRPr="002D2F79">
        <w:rPr>
          <w:rFonts w:ascii="Simplified Arabic" w:hAnsi="Simplified Arabic" w:cs="Simplified Arabic"/>
          <w:color w:val="1F1F1F"/>
          <w:sz w:val="32"/>
          <w:szCs w:val="32"/>
          <w:rtl/>
        </w:rPr>
        <w:t xml:space="preserve"> مقياس القيادة متعدد العوامل (</w:t>
      </w:r>
      <w:r w:rsidRPr="002D2F79">
        <w:rPr>
          <w:rFonts w:ascii="Simplified Arabic" w:hAnsi="Simplified Arabic" w:cs="Simplified Arabic"/>
          <w:color w:val="1F1F1F"/>
          <w:sz w:val="32"/>
          <w:szCs w:val="32"/>
        </w:rPr>
        <w:t>MLQ</w:t>
      </w:r>
      <w:r w:rsidRPr="002D2F79">
        <w:rPr>
          <w:rFonts w:ascii="Simplified Arabic" w:hAnsi="Simplified Arabic" w:cs="Simplified Arabic"/>
          <w:color w:val="1F1F1F"/>
          <w:sz w:val="32"/>
          <w:szCs w:val="32"/>
          <w:rtl/>
        </w:rPr>
        <w:t>) لقياس هذا السلوك القيادي.</w:t>
      </w:r>
    </w:p>
    <w:p w14:paraId="55A77E62"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الخصائص السلوكية للقائد التحويلي في البيئة الطبية</w:t>
      </w:r>
    </w:p>
    <w:p w14:paraId="15A864A6" w14:textId="77777777" w:rsidR="0089471F" w:rsidRPr="002D2F79" w:rsidRDefault="0089471F"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يتميز القادة </w:t>
      </w:r>
      <w:proofErr w:type="spellStart"/>
      <w:r w:rsidRPr="002D2F79">
        <w:rPr>
          <w:rFonts w:ascii="Simplified Arabic" w:hAnsi="Simplified Arabic" w:cs="Simplified Arabic"/>
          <w:color w:val="1F1F1F"/>
          <w:sz w:val="32"/>
          <w:szCs w:val="32"/>
          <w:rtl/>
        </w:rPr>
        <w:t>التحويليون</w:t>
      </w:r>
      <w:proofErr w:type="spellEnd"/>
      <w:r w:rsidRPr="002D2F79">
        <w:rPr>
          <w:rFonts w:ascii="Simplified Arabic" w:hAnsi="Simplified Arabic" w:cs="Simplified Arabic"/>
          <w:color w:val="1F1F1F"/>
          <w:sz w:val="32"/>
          <w:szCs w:val="32"/>
          <w:rtl/>
        </w:rPr>
        <w:t xml:space="preserve"> في القطاع الصحي بحزمة من الخصائص السلوكية الفريدة:</w:t>
      </w:r>
    </w:p>
    <w:p w14:paraId="7829EF1F" w14:textId="77777777" w:rsidR="0089471F" w:rsidRPr="002D2F79" w:rsidRDefault="0089471F" w:rsidP="00A55DE2">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الرؤية الاستراتيجية الواضحة:</w:t>
      </w:r>
      <w:r w:rsidRPr="002D2F79">
        <w:rPr>
          <w:rFonts w:ascii="Simplified Arabic" w:hAnsi="Simplified Arabic" w:cs="Simplified Arabic"/>
          <w:color w:val="1F1F1F"/>
          <w:sz w:val="32"/>
          <w:szCs w:val="32"/>
          <w:rtl/>
        </w:rPr>
        <w:t xml:space="preserve"> القدرة على رسم مسار مستقبلي ملهم للمنشأة الصحية يتسق مع رؤية المملكة 2030 وبرامج التحول الصحي.</w:t>
      </w:r>
    </w:p>
    <w:p w14:paraId="7BC768A7" w14:textId="77777777" w:rsidR="0089471F" w:rsidRPr="002D2F79" w:rsidRDefault="0089471F" w:rsidP="00A55DE2">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الذكاء العاطفي المرتفع:</w:t>
      </w:r>
      <w:r w:rsidRPr="002D2F79">
        <w:rPr>
          <w:rFonts w:ascii="Simplified Arabic" w:hAnsi="Simplified Arabic" w:cs="Simplified Arabic"/>
          <w:color w:val="1F1F1F"/>
          <w:sz w:val="32"/>
          <w:szCs w:val="32"/>
          <w:rtl/>
        </w:rPr>
        <w:t xml:space="preserve"> القدرة على قراءة مشاعر الطواقم الطبية والتعامل بحساسية وإنسانية مع الضغوط المهنية الشديدة التي </w:t>
      </w:r>
      <w:proofErr w:type="spellStart"/>
      <w:r w:rsidRPr="002D2F79">
        <w:rPr>
          <w:rFonts w:ascii="Simplified Arabic" w:hAnsi="Simplified Arabic" w:cs="Simplified Arabic"/>
          <w:color w:val="1F1F1F"/>
          <w:sz w:val="32"/>
          <w:szCs w:val="32"/>
          <w:rtl/>
        </w:rPr>
        <w:t>يواجهونها</w:t>
      </w:r>
      <w:proofErr w:type="spellEnd"/>
      <w:r w:rsidRPr="002D2F79">
        <w:rPr>
          <w:rFonts w:ascii="Simplified Arabic" w:hAnsi="Simplified Arabic" w:cs="Simplified Arabic"/>
          <w:color w:val="1F1F1F"/>
          <w:sz w:val="32"/>
          <w:szCs w:val="32"/>
          <w:rtl/>
        </w:rPr>
        <w:t>.</w:t>
      </w:r>
    </w:p>
    <w:p w14:paraId="2C06BA31" w14:textId="77777777" w:rsidR="0089471F" w:rsidRPr="002D2F79" w:rsidRDefault="0089471F" w:rsidP="00A55DE2">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النزاهة والعدالة التنظيمية:</w:t>
      </w:r>
      <w:r w:rsidRPr="002D2F79">
        <w:rPr>
          <w:rFonts w:ascii="Simplified Arabic" w:hAnsi="Simplified Arabic" w:cs="Simplified Arabic"/>
          <w:color w:val="1F1F1F"/>
          <w:sz w:val="32"/>
          <w:szCs w:val="32"/>
          <w:rtl/>
        </w:rPr>
        <w:t xml:space="preserve"> يظهرون التزاماً أخلاقياً صارماً بالعدالة والمهنية الطبية، مما يجعلهم محط ثقة واحترام الجميع.</w:t>
      </w:r>
    </w:p>
    <w:p w14:paraId="1921B675" w14:textId="77777777" w:rsidR="0089471F" w:rsidRPr="002D2F79" w:rsidRDefault="0089471F" w:rsidP="00A55DE2">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التمكين والتفويض الذكي:</w:t>
      </w:r>
      <w:r w:rsidRPr="002D2F79">
        <w:rPr>
          <w:rFonts w:ascii="Simplified Arabic" w:hAnsi="Simplified Arabic" w:cs="Simplified Arabic"/>
          <w:color w:val="1F1F1F"/>
          <w:sz w:val="32"/>
          <w:szCs w:val="32"/>
          <w:rtl/>
        </w:rPr>
        <w:t xml:space="preserve"> لا يمارسون الإدارة التفصيلية (</w:t>
      </w:r>
      <w:r w:rsidRPr="002D2F79">
        <w:rPr>
          <w:rFonts w:ascii="Simplified Arabic" w:hAnsi="Simplified Arabic" w:cs="Simplified Arabic"/>
          <w:color w:val="1F1F1F"/>
          <w:sz w:val="32"/>
          <w:szCs w:val="32"/>
        </w:rPr>
        <w:t>Micromanagement</w:t>
      </w:r>
      <w:r w:rsidRPr="002D2F79">
        <w:rPr>
          <w:rFonts w:ascii="Simplified Arabic" w:hAnsi="Simplified Arabic" w:cs="Simplified Arabic"/>
          <w:color w:val="1F1F1F"/>
          <w:sz w:val="32"/>
          <w:szCs w:val="32"/>
          <w:rtl/>
        </w:rPr>
        <w:t>)، بل يمنحون الكفاءات الطبية مساحات من الحرية لاتخاذ القرارات السريرية الصائبة.</w:t>
      </w:r>
    </w:p>
    <w:p w14:paraId="3D615303"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الفرق بين القيادة التحويلية والقيادة التبادلية</w:t>
      </w:r>
    </w:p>
    <w:p w14:paraId="59BA6FE2" w14:textId="77777777" w:rsidR="0089471F" w:rsidRPr="002D2F79" w:rsidRDefault="0089471F"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يميز الفكر الإداري بدقة بين النمطين التحويلي والتبادلي كونهما يمثلان فلسفتين مختلفتين في إدارة الموارد البشرية:</w:t>
      </w:r>
    </w:p>
    <w:tbl>
      <w:tblPr>
        <w:bidiVisual/>
        <w:tblW w:w="0" w:type="auto"/>
        <w:tblCellSpacing w:w="15" w:type="dxa"/>
        <w:tblCellMar>
          <w:left w:w="0" w:type="dxa"/>
          <w:right w:w="0" w:type="dxa"/>
        </w:tblCellMar>
        <w:tblLook w:val="04A0" w:firstRow="1" w:lastRow="0" w:firstColumn="1" w:lastColumn="0" w:noHBand="0" w:noVBand="1"/>
      </w:tblPr>
      <w:tblGrid>
        <w:gridCol w:w="1592"/>
        <w:gridCol w:w="3758"/>
        <w:gridCol w:w="3466"/>
      </w:tblGrid>
      <w:tr w:rsidR="0089471F" w:rsidRPr="002D2F79" w14:paraId="4504481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30A1D" w14:textId="77777777" w:rsidR="0089471F" w:rsidRPr="002D2F79" w:rsidRDefault="0089471F"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وجه الاختلاف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87F2A5" w14:textId="77777777" w:rsidR="0089471F" w:rsidRPr="002D2F79" w:rsidRDefault="0089471F"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القيادة التحويلية (</w:t>
            </w:r>
            <w:r w:rsidRPr="002D2F79">
              <w:rPr>
                <w:rStyle w:val="a6"/>
                <w:rFonts w:ascii="Simplified Arabic" w:eastAsia="Times New Roman" w:hAnsi="Simplified Arabic" w:cs="Simplified Arabic"/>
                <w:color w:val="1F1F1F"/>
                <w:sz w:val="32"/>
                <w:szCs w:val="32"/>
                <w:bdr w:val="none" w:sz="0" w:space="0" w:color="auto" w:frame="1"/>
              </w:rPr>
              <w:t>Transformational</w:t>
            </w:r>
            <w:r w:rsidRPr="002D2F79">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74844D" w14:textId="77777777" w:rsidR="0089471F" w:rsidRPr="002D2F79" w:rsidRDefault="0089471F"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القيادة التبادلية (</w:t>
            </w:r>
            <w:r w:rsidRPr="002D2F79">
              <w:rPr>
                <w:rStyle w:val="a6"/>
                <w:rFonts w:ascii="Simplified Arabic" w:eastAsia="Times New Roman" w:hAnsi="Simplified Arabic" w:cs="Simplified Arabic"/>
                <w:color w:val="1F1F1F"/>
                <w:sz w:val="32"/>
                <w:szCs w:val="32"/>
                <w:bdr w:val="none" w:sz="0" w:space="0" w:color="auto" w:frame="1"/>
              </w:rPr>
              <w:t>Transactional</w:t>
            </w:r>
            <w:r w:rsidRPr="002D2F79">
              <w:rPr>
                <w:rStyle w:val="a6"/>
                <w:rFonts w:ascii="Simplified Arabic" w:eastAsia="Times New Roman" w:hAnsi="Simplified Arabic" w:cs="Simplified Arabic"/>
                <w:color w:val="1F1F1F"/>
                <w:sz w:val="32"/>
                <w:szCs w:val="32"/>
                <w:bdr w:val="none" w:sz="0" w:space="0" w:color="auto" w:frame="1"/>
                <w:rtl/>
              </w:rPr>
              <w:t>)</w:t>
            </w:r>
          </w:p>
        </w:tc>
      </w:tr>
      <w:tr w:rsidR="0089471F" w:rsidRPr="002D2F79" w14:paraId="2A44040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DF364"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فلسفة التأثير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7F3225"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تؤثر في الأتباع من خلال تغيير قناعاتهم، قيمهم، وولائهم الداخلي.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B3A814"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تؤثر في الأتباع من خلال نظام المقايضة، والمكافآت، والعقوبات.</w:t>
            </w:r>
          </w:p>
        </w:tc>
      </w:tr>
      <w:tr w:rsidR="0089471F" w:rsidRPr="002D2F79" w14:paraId="3E454CE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5B1E4B"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مستوى الدافعية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A5DAFE"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تثير الدوافع الداخلية (الرغبة في الإنجاز، النمو الشخصي، خدمة المجتمع).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CF2181"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تعتمد على الدوافع الخارجية (المرتبات، الحوافز المادية، الخوف من الخصومات).</w:t>
            </w:r>
          </w:p>
        </w:tc>
      </w:tr>
      <w:tr w:rsidR="0089471F" w:rsidRPr="002D2F79" w14:paraId="743719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A3D0C6"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الأداء الناتج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8CFEC4"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تحقق أداءً استثنائياً يفوق التوقعات المقررة (</w:t>
            </w:r>
            <w:r w:rsidRPr="002D2F79">
              <w:rPr>
                <w:rFonts w:ascii="Simplified Arabic" w:hAnsi="Simplified Arabic" w:cs="Simplified Arabic"/>
                <w:color w:val="1F1F1F"/>
                <w:sz w:val="32"/>
                <w:szCs w:val="32"/>
              </w:rPr>
              <w:t>Extra Effort</w:t>
            </w:r>
            <w:r w:rsidRPr="002D2F79">
              <w:rPr>
                <w:rFonts w:ascii="Simplified Arabic" w:hAnsi="Simplified Arabic" w:cs="Simplified Arabic"/>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67FF1"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تحقق الأداء المطلوب والمعياري فقط لتجنب العقوبة أو نيل المكافأة.</w:t>
            </w:r>
          </w:p>
        </w:tc>
      </w:tr>
      <w:tr w:rsidR="0089471F" w:rsidRPr="002D2F79" w14:paraId="09073E7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B6234"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التعامل مع المشكلات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31153"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تشجع على الابتكار وإعادة التفكير في جذور المشكلات.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3C6BFA" w14:textId="77777777" w:rsidR="0089471F" w:rsidRPr="002D2F79" w:rsidRDefault="0089471F"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تركز على المراقبة وتصحيح الانحرافات عند حدوثها (الإدارة بالاستثناء).</w:t>
            </w:r>
          </w:p>
        </w:tc>
      </w:tr>
    </w:tbl>
    <w:p w14:paraId="75F3EE8F" w14:textId="34C20CF9" w:rsidR="0089471F" w:rsidRPr="002D2F79" w:rsidRDefault="0089471F"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أبعاد القيادة التحويلية</w:t>
      </w:r>
    </w:p>
    <w:p w14:paraId="2A13DEE9" w14:textId="77777777" w:rsidR="0089471F" w:rsidRPr="002D2F79" w:rsidRDefault="0089471F"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وفقاً لنموذج (</w:t>
      </w:r>
      <w:r w:rsidRPr="002D2F79">
        <w:rPr>
          <w:rFonts w:ascii="Simplified Arabic" w:hAnsi="Simplified Arabic" w:cs="Simplified Arabic"/>
          <w:color w:val="1F1F1F"/>
          <w:sz w:val="32"/>
          <w:szCs w:val="32"/>
        </w:rPr>
        <w:t>Bass</w:t>
      </w:r>
      <w:r w:rsidRPr="002D2F79">
        <w:rPr>
          <w:rFonts w:ascii="Simplified Arabic" w:hAnsi="Simplified Arabic" w:cs="Simplified Arabic"/>
          <w:color w:val="1F1F1F"/>
          <w:sz w:val="32"/>
          <w:szCs w:val="32"/>
          <w:rtl/>
        </w:rPr>
        <w:t xml:space="preserve"> &amp; </w:t>
      </w:r>
      <w:proofErr w:type="spellStart"/>
      <w:r w:rsidRPr="002D2F79">
        <w:rPr>
          <w:rFonts w:ascii="Simplified Arabic" w:hAnsi="Simplified Arabic" w:cs="Simplified Arabic"/>
          <w:color w:val="1F1F1F"/>
          <w:sz w:val="32"/>
          <w:szCs w:val="32"/>
        </w:rPr>
        <w:t>Avolio</w:t>
      </w:r>
      <w:proofErr w:type="spellEnd"/>
      <w:r w:rsidRPr="002D2F79">
        <w:rPr>
          <w:rFonts w:ascii="Simplified Arabic" w:hAnsi="Simplified Arabic" w:cs="Simplified Arabic"/>
          <w:color w:val="1F1F1F"/>
          <w:sz w:val="32"/>
          <w:szCs w:val="32"/>
          <w:rtl/>
        </w:rPr>
        <w:t>)، تتكون القيادة التحويلية من أربعة أبعاد سلوكية متكاملة تؤثر مباشرة في أداء الأتباع وولائهم:</w:t>
      </w:r>
    </w:p>
    <w:p w14:paraId="575B46F7"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63BE6604"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القيادة التحويلية           </w:t>
      </w:r>
      <w:r w:rsidRPr="002D2F79">
        <w:rPr>
          <w:rStyle w:val="HTMLCode"/>
          <w:rFonts w:ascii="MS Mincho" w:eastAsia="MS Mincho" w:hAnsi="MS Mincho" w:cs="MS Mincho" w:hint="eastAsia"/>
          <w:color w:val="444746"/>
          <w:sz w:val="32"/>
          <w:szCs w:val="32"/>
          <w:bdr w:val="none" w:sz="0" w:space="0" w:color="auto" w:frame="1"/>
          <w:rtl/>
        </w:rPr>
        <w:t>│</w:t>
      </w:r>
    </w:p>
    <w:p w14:paraId="1A5CA410"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6F0EAFE8"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p>
    <w:p w14:paraId="217F5D08"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lastRenderedPageBreak/>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2E20B83A"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p>
    <w:p w14:paraId="38484504"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478C69EB"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التأثير المثالي</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الحفز </w:t>
      </w:r>
      <w:proofErr w:type="spellStart"/>
      <w:r w:rsidRPr="002D2F79">
        <w:rPr>
          <w:rStyle w:val="HTMLCode"/>
          <w:rFonts w:ascii="Simplified Arabic" w:hAnsi="Simplified Arabic" w:cs="Simplified Arabic"/>
          <w:color w:val="444746"/>
          <w:sz w:val="32"/>
          <w:szCs w:val="32"/>
          <w:bdr w:val="none" w:sz="0" w:space="0" w:color="auto" w:frame="1"/>
          <w:rtl/>
        </w:rPr>
        <w:t>الإلهامي</w:t>
      </w:r>
      <w:proofErr w:type="spellEnd"/>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الاستثارة الفكرية</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الاعتبار الفردي</w:t>
      </w:r>
      <w:r w:rsidRPr="002D2F79">
        <w:rPr>
          <w:rStyle w:val="HTMLCode"/>
          <w:rFonts w:ascii="MS Mincho" w:eastAsia="MS Mincho" w:hAnsi="MS Mincho" w:cs="MS Mincho" w:hint="eastAsia"/>
          <w:color w:val="444746"/>
          <w:sz w:val="32"/>
          <w:szCs w:val="32"/>
          <w:bdr w:val="none" w:sz="0" w:space="0" w:color="auto" w:frame="1"/>
          <w:rtl/>
        </w:rPr>
        <w:t>│</w:t>
      </w:r>
    </w:p>
    <w:p w14:paraId="70C83070" w14:textId="77777777" w:rsidR="0089471F" w:rsidRPr="002D2F79" w:rsidRDefault="0089471F"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4AF7313F" w14:textId="77777777" w:rsidR="0089471F" w:rsidRPr="002D2F79" w:rsidRDefault="0089471F" w:rsidP="002D2F79">
      <w:pPr>
        <w:pStyle w:val="HTML"/>
        <w:bidi/>
        <w:spacing w:line="360" w:lineRule="auto"/>
        <w:rPr>
          <w:rFonts w:ascii="Simplified Arabic" w:hAnsi="Simplified Arabic" w:cs="Simplified Arabic"/>
          <w:color w:val="1F1F1F"/>
          <w:sz w:val="32"/>
          <w:szCs w:val="32"/>
          <w:rtl/>
        </w:rPr>
      </w:pPr>
    </w:p>
    <w:p w14:paraId="082921C5"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التأثير المثالي (</w:t>
      </w:r>
      <w:r w:rsidRPr="002D2F79">
        <w:rPr>
          <w:rFonts w:ascii="Simplified Arabic" w:eastAsia="Times New Roman" w:hAnsi="Simplified Arabic" w:cs="Simplified Arabic"/>
          <w:color w:val="1F1F1F"/>
          <w:sz w:val="32"/>
          <w:szCs w:val="32"/>
        </w:rPr>
        <w:t>Idealized Influence</w:t>
      </w:r>
      <w:r w:rsidRPr="002D2F79">
        <w:rPr>
          <w:rFonts w:ascii="Simplified Arabic" w:eastAsia="Times New Roman" w:hAnsi="Simplified Arabic" w:cs="Simplified Arabic"/>
          <w:color w:val="1F1F1F"/>
          <w:sz w:val="32"/>
          <w:szCs w:val="32"/>
          <w:rtl/>
        </w:rPr>
        <w:t>) - الكاريزما</w:t>
      </w:r>
    </w:p>
    <w:p w14:paraId="2D013AEA" w14:textId="77777777" w:rsidR="0089471F" w:rsidRPr="002D2F79" w:rsidRDefault="0089471F" w:rsidP="00A55DE2">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يمثل هذا البعد الجانب </w:t>
      </w:r>
      <w:proofErr w:type="spellStart"/>
      <w:r w:rsidRPr="002D2F79">
        <w:rPr>
          <w:rFonts w:ascii="Simplified Arabic" w:hAnsi="Simplified Arabic" w:cs="Simplified Arabic"/>
          <w:color w:val="1F1F1F"/>
          <w:sz w:val="32"/>
          <w:szCs w:val="32"/>
          <w:rtl/>
        </w:rPr>
        <w:t>الكاريزمي</w:t>
      </w:r>
      <w:proofErr w:type="spellEnd"/>
      <w:r w:rsidRPr="002D2F79">
        <w:rPr>
          <w:rFonts w:ascii="Simplified Arabic" w:hAnsi="Simplified Arabic" w:cs="Simplified Arabic"/>
          <w:color w:val="1F1F1F"/>
          <w:sz w:val="32"/>
          <w:szCs w:val="32"/>
          <w:rtl/>
        </w:rPr>
        <w:t xml:space="preserve"> والأخلاقي في سلوك القائد، حيث يتصرف القائد كنموذج يحتذى به (</w:t>
      </w:r>
      <w:r w:rsidRPr="002D2F79">
        <w:rPr>
          <w:rFonts w:ascii="Simplified Arabic" w:hAnsi="Simplified Arabic" w:cs="Simplified Arabic"/>
          <w:color w:val="1F1F1F"/>
          <w:sz w:val="32"/>
          <w:szCs w:val="32"/>
        </w:rPr>
        <w:t>Role Model</w:t>
      </w:r>
      <w:r w:rsidRPr="002D2F79">
        <w:rPr>
          <w:rFonts w:ascii="Simplified Arabic" w:hAnsi="Simplified Arabic" w:cs="Simplified Arabic"/>
          <w:color w:val="1F1F1F"/>
          <w:sz w:val="32"/>
          <w:szCs w:val="32"/>
          <w:rtl/>
        </w:rPr>
        <w:t>) لأتباعه في التضحية والنزاهة والاتساق بين القول والفعل.</w:t>
      </w:r>
    </w:p>
    <w:p w14:paraId="233DED44" w14:textId="77777777" w:rsidR="0089471F" w:rsidRPr="002D2F79" w:rsidRDefault="0089471F" w:rsidP="00A55DE2">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عندما يرى الممارسون الصحيون (أطباء وممرضون) أن مديرهم المباشر أو رئيس القسم يلتزم بأعلى المعايير الأخلاقية والمهنية، ويعطي الأولوية لراحة المريض وسلامة الفريق الطبي على حساب مصالحه </w:t>
      </w:r>
      <w:r w:rsidRPr="002D2F79">
        <w:rPr>
          <w:rFonts w:ascii="Simplified Arabic" w:hAnsi="Simplified Arabic" w:cs="Simplified Arabic"/>
          <w:color w:val="1F1F1F"/>
          <w:sz w:val="32"/>
          <w:szCs w:val="32"/>
          <w:rtl/>
        </w:rPr>
        <w:lastRenderedPageBreak/>
        <w:t>الشخصية، فإنهم يكنون له الاحترام المطلق والتقدير العالي. هذا السلوك يبني جسوراً متينة من الثقة المتبادلة والولاء والتماثل النفسي مع القائد وأهداف المنظمة.</w:t>
      </w:r>
    </w:p>
    <w:p w14:paraId="19C3FD68"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2. الحفز </w:t>
      </w:r>
      <w:proofErr w:type="spellStart"/>
      <w:r w:rsidRPr="002D2F79">
        <w:rPr>
          <w:rFonts w:ascii="Simplified Arabic" w:eastAsia="Times New Roman" w:hAnsi="Simplified Arabic" w:cs="Simplified Arabic"/>
          <w:color w:val="1F1F1F"/>
          <w:sz w:val="32"/>
          <w:szCs w:val="32"/>
          <w:rtl/>
        </w:rPr>
        <w:t>الإلهامي</w:t>
      </w:r>
      <w:proofErr w:type="spellEnd"/>
      <w:r w:rsidRPr="002D2F79">
        <w:rPr>
          <w:rFonts w:ascii="Simplified Arabic" w:eastAsia="Times New Roman" w:hAnsi="Simplified Arabic" w:cs="Simplified Arabic"/>
          <w:color w:val="1F1F1F"/>
          <w:sz w:val="32"/>
          <w:szCs w:val="32"/>
          <w:rtl/>
        </w:rPr>
        <w:t xml:space="preserve"> (</w:t>
      </w:r>
      <w:r w:rsidRPr="002D2F79">
        <w:rPr>
          <w:rFonts w:ascii="Simplified Arabic" w:eastAsia="Times New Roman" w:hAnsi="Simplified Arabic" w:cs="Simplified Arabic"/>
          <w:color w:val="1F1F1F"/>
          <w:sz w:val="32"/>
          <w:szCs w:val="32"/>
        </w:rPr>
        <w:t>Inspirational Motivation</w:t>
      </w:r>
      <w:r w:rsidRPr="002D2F79">
        <w:rPr>
          <w:rFonts w:ascii="Simplified Arabic" w:eastAsia="Times New Roman" w:hAnsi="Simplified Arabic" w:cs="Simplified Arabic"/>
          <w:color w:val="1F1F1F"/>
          <w:sz w:val="32"/>
          <w:szCs w:val="32"/>
          <w:rtl/>
        </w:rPr>
        <w:t>)</w:t>
      </w:r>
    </w:p>
    <w:p w14:paraId="0EDD3F00" w14:textId="77777777" w:rsidR="0089471F" w:rsidRPr="002D2F79" w:rsidRDefault="0089471F" w:rsidP="00A55DE2">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يتمثل في قدرة القائد على صياغة رؤية مستقبلية واعدة ومثيرة للتحدي، والتعبير عنها بلغة تفاؤلية وحماسية تبث الطاقة الإيجابية في نفوس الأتباع وتجعلهم يشعرون بقيمة وأهمية ما يفعلون.</w:t>
      </w:r>
    </w:p>
    <w:p w14:paraId="58C689A9" w14:textId="77777777" w:rsidR="0089471F" w:rsidRPr="002D2F79" w:rsidRDefault="0089471F" w:rsidP="00A55DE2">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يواجه الممارسون الصحيون ضغوط عمل مستمرة وحالات حرجة قد تؤدي للإنهاك النفسي. هنا، يبرز دور القائد </w:t>
      </w:r>
      <w:proofErr w:type="spellStart"/>
      <w:r w:rsidRPr="002D2F79">
        <w:rPr>
          <w:rFonts w:ascii="Simplified Arabic" w:hAnsi="Simplified Arabic" w:cs="Simplified Arabic"/>
          <w:color w:val="1F1F1F"/>
          <w:sz w:val="32"/>
          <w:szCs w:val="32"/>
          <w:rtl/>
        </w:rPr>
        <w:t>الإلهامي</w:t>
      </w:r>
      <w:proofErr w:type="spellEnd"/>
      <w:r w:rsidRPr="002D2F79">
        <w:rPr>
          <w:rFonts w:ascii="Simplified Arabic" w:hAnsi="Simplified Arabic" w:cs="Simplified Arabic"/>
          <w:color w:val="1F1F1F"/>
          <w:sz w:val="32"/>
          <w:szCs w:val="32"/>
          <w:rtl/>
        </w:rPr>
        <w:t xml:space="preserve"> الذي يربط جهودهم اليومية الشاقة برسالة إنسانية نبيلة، مثل المساهمة في إنقاذ الأرواح وتطوير جودة الرعاية الصحية في وطنهم. إن هذا الربط يعزز حماسهم وتفاؤلهم ويشعل دافعيتهم للعمل بروح الفريق الواحد المنسجم والمتحمس للمستقبل.</w:t>
      </w:r>
    </w:p>
    <w:p w14:paraId="539C0E1B"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الاستثارة الفكرية (</w:t>
      </w:r>
      <w:r w:rsidRPr="002D2F79">
        <w:rPr>
          <w:rFonts w:ascii="Simplified Arabic" w:eastAsia="Times New Roman" w:hAnsi="Simplified Arabic" w:cs="Simplified Arabic"/>
          <w:color w:val="1F1F1F"/>
          <w:sz w:val="32"/>
          <w:szCs w:val="32"/>
        </w:rPr>
        <w:t>Intellectual Stimulation</w:t>
      </w:r>
      <w:r w:rsidRPr="002D2F79">
        <w:rPr>
          <w:rFonts w:ascii="Simplified Arabic" w:eastAsia="Times New Roman" w:hAnsi="Simplified Arabic" w:cs="Simplified Arabic"/>
          <w:color w:val="1F1F1F"/>
          <w:sz w:val="32"/>
          <w:szCs w:val="32"/>
          <w:rtl/>
        </w:rPr>
        <w:t>)</w:t>
      </w:r>
    </w:p>
    <w:p w14:paraId="24D6095D" w14:textId="77777777" w:rsidR="0089471F" w:rsidRPr="002D2F79" w:rsidRDefault="0089471F" w:rsidP="00A55DE2">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يشير إلى حث القائد للأتباع على التفكير الإبداعي، وإعادة النظر في الافتراضات والأساليب التقليدية، وتشجيعهم على الابتكار وتقديم حلول غير تقليدية لمشكلات العمل دون خوف من اللوم أو العقاب.</w:t>
      </w:r>
    </w:p>
    <w:p w14:paraId="4231E94F" w14:textId="77777777" w:rsidR="0089471F" w:rsidRPr="002D2F79" w:rsidRDefault="0089471F" w:rsidP="00A55DE2">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الطب والرعاية الصحية علوم تتطور بشكل متسارع. يقوم القائد هنا بتشجيع الطواقم الطبية على البحث العلمي، وتطبيق الممارسات </w:t>
      </w:r>
      <w:r w:rsidRPr="002D2F79">
        <w:rPr>
          <w:rFonts w:ascii="Simplified Arabic" w:hAnsi="Simplified Arabic" w:cs="Simplified Arabic"/>
          <w:color w:val="1F1F1F"/>
          <w:sz w:val="32"/>
          <w:szCs w:val="32"/>
          <w:rtl/>
        </w:rPr>
        <w:lastRenderedPageBreak/>
        <w:t>القائمة على الأدلة (</w:t>
      </w:r>
      <w:r w:rsidRPr="002D2F79">
        <w:rPr>
          <w:rFonts w:ascii="Simplified Arabic" w:hAnsi="Simplified Arabic" w:cs="Simplified Arabic"/>
          <w:color w:val="1F1F1F"/>
          <w:sz w:val="32"/>
          <w:szCs w:val="32"/>
        </w:rPr>
        <w:t>Evidence-Based Practice</w:t>
      </w:r>
      <w:r w:rsidRPr="002D2F79">
        <w:rPr>
          <w:rFonts w:ascii="Simplified Arabic" w:hAnsi="Simplified Arabic" w:cs="Simplified Arabic"/>
          <w:color w:val="1F1F1F"/>
          <w:sz w:val="32"/>
          <w:szCs w:val="32"/>
          <w:rtl/>
        </w:rPr>
        <w:t>)، وتبسيط الإجراءات البيروقراطية المعيقة لخدمة المرضى. إن توفير بيئة عمل خالية من ثقافة إلقاء اللوم (</w:t>
      </w:r>
      <w:r w:rsidRPr="002D2F79">
        <w:rPr>
          <w:rFonts w:ascii="Simplified Arabic" w:hAnsi="Simplified Arabic" w:cs="Simplified Arabic"/>
          <w:color w:val="1F1F1F"/>
          <w:sz w:val="32"/>
          <w:szCs w:val="32"/>
        </w:rPr>
        <w:t>Just Culture</w:t>
      </w:r>
      <w:r w:rsidRPr="002D2F79">
        <w:rPr>
          <w:rFonts w:ascii="Simplified Arabic" w:hAnsi="Simplified Arabic" w:cs="Simplified Arabic"/>
          <w:color w:val="1F1F1F"/>
          <w:sz w:val="32"/>
          <w:szCs w:val="32"/>
          <w:rtl/>
        </w:rPr>
        <w:t>) تشجع الممارس الصحي على تقديم اقتراحات إبداعية لتلافي الأخطاء الطبية وتحسين كفاءة الأداء التشغيلي.</w:t>
      </w:r>
    </w:p>
    <w:p w14:paraId="0FD06234" w14:textId="77777777" w:rsidR="0089471F" w:rsidRPr="002D2F79" w:rsidRDefault="0089471F"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4. الاعتبار الفردي (</w:t>
      </w:r>
      <w:r w:rsidRPr="002D2F79">
        <w:rPr>
          <w:rFonts w:ascii="Simplified Arabic" w:eastAsia="Times New Roman" w:hAnsi="Simplified Arabic" w:cs="Simplified Arabic"/>
          <w:color w:val="1F1F1F"/>
          <w:sz w:val="32"/>
          <w:szCs w:val="32"/>
        </w:rPr>
        <w:t>Individualized Consideration</w:t>
      </w:r>
      <w:r w:rsidRPr="002D2F79">
        <w:rPr>
          <w:rFonts w:ascii="Simplified Arabic" w:eastAsia="Times New Roman" w:hAnsi="Simplified Arabic" w:cs="Simplified Arabic"/>
          <w:color w:val="1F1F1F"/>
          <w:sz w:val="32"/>
          <w:szCs w:val="32"/>
          <w:rtl/>
        </w:rPr>
        <w:t>)</w:t>
      </w:r>
    </w:p>
    <w:p w14:paraId="48542AF3" w14:textId="77777777" w:rsidR="0089471F" w:rsidRPr="002D2F79" w:rsidRDefault="0089471F" w:rsidP="00A55DE2">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يعكس البعد الإنساني الأعمق للقائد التحويلي، حيث يتعامل مع كل تابع كشخص مستقل فريد يمتلك احتياجات وقدرات وطموحات خاصة، ويسعى بصدق لدعمه وتطويره وتدريبه من خلال الإنصات الفعال والتوجيه (</w:t>
      </w:r>
      <w:r w:rsidRPr="002D2F79">
        <w:rPr>
          <w:rFonts w:ascii="Simplified Arabic" w:hAnsi="Simplified Arabic" w:cs="Simplified Arabic"/>
          <w:color w:val="1F1F1F"/>
          <w:sz w:val="32"/>
          <w:szCs w:val="32"/>
        </w:rPr>
        <w:t>Mentoring</w:t>
      </w:r>
      <w:r w:rsidRPr="002D2F79">
        <w:rPr>
          <w:rFonts w:ascii="Simplified Arabic" w:hAnsi="Simplified Arabic" w:cs="Simplified Arabic"/>
          <w:color w:val="1F1F1F"/>
          <w:sz w:val="32"/>
          <w:szCs w:val="32"/>
          <w:rtl/>
        </w:rPr>
        <w:t>).</w:t>
      </w:r>
    </w:p>
    <w:p w14:paraId="60007FBF" w14:textId="77777777" w:rsidR="0089471F" w:rsidRPr="002D2F79" w:rsidRDefault="0089471F" w:rsidP="00A55DE2">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تتفاوت الاحتياجات المهنية والشخصية بين ممارس صحي وآخر (مثل حاجة الموظفين الجدد للتوجيه الإرشادي المكثف، وحاجة الأمهات العاملات لمرونة نسبية في ساعات العمل، وحاجة الباحثين للتفريغ الأكاديمي). القائد التحويلي في المستشفى لا يتعامل مع الموظفين كـ "أرقام في جدول النوبات"، بل يستمع إليهم، ويتلمس احتياجاتهم الفردية، ويقدم لهم الدعم النفسي والمهني لتطوير مساراتهم المهنية. هذا السلوك يولد لدى الممارسين الصحيين شعوراً عميقاً بالتقدير والأمان الوظيفي، وهو ما يترجم مباشرة إلى ولاء وجداني جارف لمنظماتهم الصحية.</w:t>
      </w:r>
    </w:p>
    <w:p w14:paraId="556C321E" w14:textId="77777777" w:rsidR="0089471F" w:rsidRPr="002D2F79" w:rsidRDefault="0089471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1C9CFC" w14:textId="46BFD56C" w:rsidR="00B05151" w:rsidRPr="002D2F79" w:rsidRDefault="00B0515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 xml:space="preserve"> الولاء الوظيفي (المتغير التابع)</w:t>
      </w:r>
    </w:p>
    <w:p w14:paraId="01BF33E3"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مفهوم الولاء الوظيفي وأهميته في استدامة الكوادر الصحية</w:t>
      </w:r>
    </w:p>
    <w:p w14:paraId="1F3631C1" w14:textId="77777777" w:rsidR="00B05151" w:rsidRPr="002D2F79" w:rsidRDefault="00B05151"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يُعد الولاء الوظيفي (أو الالتزام التنظيمي - </w:t>
      </w:r>
      <w:r w:rsidRPr="002D2F79">
        <w:rPr>
          <w:rFonts w:ascii="Simplified Arabic" w:hAnsi="Simplified Arabic" w:cs="Simplified Arabic"/>
          <w:color w:val="1F1F1F"/>
          <w:sz w:val="32"/>
          <w:szCs w:val="32"/>
        </w:rPr>
        <w:t>Organizational Commitment</w:t>
      </w:r>
      <w:r w:rsidRPr="002D2F79">
        <w:rPr>
          <w:rFonts w:ascii="Simplified Arabic" w:hAnsi="Simplified Arabic" w:cs="Simplified Arabic"/>
          <w:color w:val="1F1F1F"/>
          <w:sz w:val="32"/>
          <w:szCs w:val="32"/>
          <w:rtl/>
        </w:rPr>
        <w:t>) أحد المرتكزات السلوكية الجوهرية في علم الإدارة الحديث:</w:t>
      </w:r>
    </w:p>
    <w:p w14:paraId="7D1F8BFC" w14:textId="77777777" w:rsidR="00B05151" w:rsidRPr="002D2F79" w:rsidRDefault="00B05151" w:rsidP="00A55DE2">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يُعرف الولاء الوظيفي بأنه "قوة الارتباط والتطابق النفسي والوجداني بين الموظف والمنظمة التي يعمل بها، والذي يترجم في صورة رغبة قوية للبقاء كعضو فاعل فيها، واستعداد كامل لبذل طاقات وجهود استثنائية لتحقيق أهدافها، والدفاع عن سمعتها ومصالحها".</w:t>
      </w:r>
    </w:p>
    <w:p w14:paraId="3E4A2F58" w14:textId="77777777" w:rsidR="00B05151" w:rsidRPr="002D2F79" w:rsidRDefault="00B05151" w:rsidP="00A55DE2">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الأهمية في استدامة الكوادر الصحية:</w:t>
      </w:r>
      <w:r w:rsidRPr="002D2F79">
        <w:rPr>
          <w:rFonts w:ascii="Simplified Arabic" w:hAnsi="Simplified Arabic" w:cs="Simplified Arabic"/>
          <w:color w:val="1F1F1F"/>
          <w:sz w:val="32"/>
          <w:szCs w:val="32"/>
          <w:rtl/>
        </w:rPr>
        <w:t xml:space="preserve"> يكتسب الولاء الوظيفي أهمية بالغة ودراماتيكية في القطاع الصحي نتيجة للخصائص الاستثنائية التي تميز هذا القطاع:</w:t>
      </w:r>
    </w:p>
    <w:p w14:paraId="3F0712EB" w14:textId="77777777" w:rsidR="00B05151" w:rsidRPr="002D2F79" w:rsidRDefault="00B05151" w:rsidP="00A55DE2">
      <w:pPr>
        <w:pStyle w:val="a5"/>
        <w:numPr>
          <w:ilvl w:val="1"/>
          <w:numId w:val="4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علاج مشكلة ندرة الكفاءات:</w:t>
      </w:r>
      <w:r w:rsidRPr="002D2F79">
        <w:rPr>
          <w:rFonts w:ascii="Simplified Arabic" w:hAnsi="Simplified Arabic" w:cs="Simplified Arabic"/>
          <w:color w:val="1F1F1F"/>
          <w:sz w:val="32"/>
          <w:szCs w:val="32"/>
          <w:rtl/>
        </w:rPr>
        <w:t xml:space="preserve"> يتطلب إعداد وتأهيل الكوادر الطبية والتمريضية المتخصصة استثمارات مالية ضخمة ومدداً زمنية طويلة (سنوات من التعليم والتدريب السريري </w:t>
      </w:r>
      <w:proofErr w:type="spellStart"/>
      <w:r w:rsidRPr="002D2F79">
        <w:rPr>
          <w:rFonts w:ascii="Simplified Arabic" w:hAnsi="Simplified Arabic" w:cs="Simplified Arabic"/>
          <w:color w:val="1F1F1F"/>
          <w:sz w:val="32"/>
          <w:szCs w:val="32"/>
          <w:rtl/>
        </w:rPr>
        <w:t>والزمالات</w:t>
      </w:r>
      <w:proofErr w:type="spellEnd"/>
      <w:r w:rsidRPr="002D2F79">
        <w:rPr>
          <w:rFonts w:ascii="Simplified Arabic" w:hAnsi="Simplified Arabic" w:cs="Simplified Arabic"/>
          <w:color w:val="1F1F1F"/>
          <w:sz w:val="32"/>
          <w:szCs w:val="32"/>
          <w:rtl/>
        </w:rPr>
        <w:t>). بناءً على ذلك، فإن هجرة أو تسرب هذه الكفاءات يمثل خسارة اقتصادية ومعرفية فادحة للمنشأة الصحية.</w:t>
      </w:r>
    </w:p>
    <w:p w14:paraId="0D6D93F2" w14:textId="77777777" w:rsidR="00B05151" w:rsidRPr="002D2F79" w:rsidRDefault="00B05151" w:rsidP="00A55DE2">
      <w:pPr>
        <w:pStyle w:val="a5"/>
        <w:numPr>
          <w:ilvl w:val="1"/>
          <w:numId w:val="4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جودة الرعاية الطبية واستمراريتها:</w:t>
      </w:r>
      <w:r w:rsidRPr="002D2F79">
        <w:rPr>
          <w:rFonts w:ascii="Simplified Arabic" w:hAnsi="Simplified Arabic" w:cs="Simplified Arabic"/>
          <w:color w:val="1F1F1F"/>
          <w:sz w:val="32"/>
          <w:szCs w:val="32"/>
          <w:rtl/>
        </w:rPr>
        <w:t xml:space="preserve"> ترتبط سلامة المرضى وجودة الرعاية المقدمة لهم مباشرة باستقرار الفرق الطبية. فالأطباء والممرضون الأكثر ولاءً يبنون علاقات علاجية تراكمية ومستقرة مع المرضى، ويكونون أكثر التزاماً بتطبيق بروتوكولات السلامة والحد من الأخطاء الطبية.</w:t>
      </w:r>
    </w:p>
    <w:p w14:paraId="3FD164D5" w14:textId="77777777" w:rsidR="00B05151" w:rsidRPr="002D2F79" w:rsidRDefault="00B05151" w:rsidP="00A55DE2">
      <w:pPr>
        <w:pStyle w:val="a5"/>
        <w:numPr>
          <w:ilvl w:val="1"/>
          <w:numId w:val="47"/>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الاستدامة التشغيلية:</w:t>
      </w:r>
      <w:r w:rsidRPr="002D2F79">
        <w:rPr>
          <w:rFonts w:ascii="Simplified Arabic" w:hAnsi="Simplified Arabic" w:cs="Simplified Arabic"/>
          <w:color w:val="1F1F1F"/>
          <w:sz w:val="32"/>
          <w:szCs w:val="32"/>
          <w:rtl/>
        </w:rPr>
        <w:t xml:space="preserve"> يساهم الولاء العالي في ضمان استمرارية تقديم الخدمات الطبية على مدار الساعة، وتجنب الارتباكات الناتجة عن النقص المفاجئ في الأطقم الطبية، لاسيما في أقسام الطوارئ والعناية المركزة.</w:t>
      </w:r>
    </w:p>
    <w:p w14:paraId="5F1628E0"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الفرق بين الولاء الوظيفي، والرضا الوظيفي، والارتباط الوظيفي</w:t>
      </w:r>
    </w:p>
    <w:p w14:paraId="702B0FFC" w14:textId="77777777" w:rsidR="00B05151" w:rsidRPr="002D2F79" w:rsidRDefault="00B0515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تتداخل هذه المفاهيم الثلاثة بشكل مستمر في الأدبيات التنظيمية، إلا أن التمييز بينها يعد متطلباً منهجياً ضرورياً لفهم سلوك الممارسين الصحيين:</w:t>
      </w:r>
    </w:p>
    <w:tbl>
      <w:tblPr>
        <w:bidiVisual/>
        <w:tblW w:w="0" w:type="auto"/>
        <w:tblCellSpacing w:w="15" w:type="dxa"/>
        <w:tblCellMar>
          <w:left w:w="0" w:type="dxa"/>
          <w:right w:w="0" w:type="dxa"/>
        </w:tblCellMar>
        <w:tblLook w:val="04A0" w:firstRow="1" w:lastRow="0" w:firstColumn="1" w:lastColumn="0" w:noHBand="0" w:noVBand="1"/>
      </w:tblPr>
      <w:tblGrid>
        <w:gridCol w:w="1327"/>
        <w:gridCol w:w="2304"/>
        <w:gridCol w:w="2402"/>
        <w:gridCol w:w="2783"/>
      </w:tblGrid>
      <w:tr w:rsidR="00B05151" w:rsidRPr="002D2F79" w14:paraId="1F81DF0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1124FE" w14:textId="77777777" w:rsidR="00B05151" w:rsidRPr="002D2F79" w:rsidRDefault="00B05151"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4F413" w14:textId="77777777" w:rsidR="00B05151" w:rsidRPr="002D2F79" w:rsidRDefault="00B05151"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الرضا الوظيفي (</w:t>
            </w:r>
            <w:r w:rsidRPr="002D2F79">
              <w:rPr>
                <w:rStyle w:val="a6"/>
                <w:rFonts w:ascii="Simplified Arabic" w:eastAsia="Times New Roman" w:hAnsi="Simplified Arabic" w:cs="Simplified Arabic"/>
                <w:color w:val="1F1F1F"/>
                <w:sz w:val="32"/>
                <w:szCs w:val="32"/>
                <w:bdr w:val="none" w:sz="0" w:space="0" w:color="auto" w:frame="1"/>
              </w:rPr>
              <w:t>Job Satisfaction</w:t>
            </w:r>
            <w:r w:rsidRPr="002D2F79">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D4418A" w14:textId="77777777" w:rsidR="00B05151" w:rsidRPr="002D2F79" w:rsidRDefault="00B05151"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الارتباط الوظيفي (</w:t>
            </w:r>
            <w:r w:rsidRPr="002D2F79">
              <w:rPr>
                <w:rStyle w:val="a6"/>
                <w:rFonts w:ascii="Simplified Arabic" w:eastAsia="Times New Roman" w:hAnsi="Simplified Arabic" w:cs="Simplified Arabic"/>
                <w:color w:val="1F1F1F"/>
                <w:sz w:val="32"/>
                <w:szCs w:val="32"/>
                <w:bdr w:val="none" w:sz="0" w:space="0" w:color="auto" w:frame="1"/>
              </w:rPr>
              <w:t>Employee Engagement</w:t>
            </w:r>
            <w:r w:rsidRPr="002D2F79">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30D4C" w14:textId="77777777" w:rsidR="00B05151" w:rsidRPr="002D2F79" w:rsidRDefault="00B05151" w:rsidP="002D2F79">
            <w:pPr>
              <w:spacing w:line="360" w:lineRule="auto"/>
              <w:rPr>
                <w:rFonts w:ascii="Simplified Arabic" w:eastAsia="Times New Roman" w:hAnsi="Simplified Arabic" w:cs="Simplified Arabic"/>
                <w:color w:val="1F1F1F"/>
                <w:sz w:val="32"/>
                <w:szCs w:val="32"/>
                <w:rtl/>
              </w:rPr>
            </w:pPr>
            <w:r w:rsidRPr="002D2F79">
              <w:rPr>
                <w:rStyle w:val="a6"/>
                <w:rFonts w:ascii="Simplified Arabic" w:eastAsia="Times New Roman" w:hAnsi="Simplified Arabic" w:cs="Simplified Arabic"/>
                <w:color w:val="1F1F1F"/>
                <w:sz w:val="32"/>
                <w:szCs w:val="32"/>
                <w:bdr w:val="none" w:sz="0" w:space="0" w:color="auto" w:frame="1"/>
                <w:rtl/>
              </w:rPr>
              <w:t>الولاء الوظيفي (</w:t>
            </w:r>
            <w:r w:rsidRPr="002D2F79">
              <w:rPr>
                <w:rStyle w:val="a6"/>
                <w:rFonts w:ascii="Simplified Arabic" w:eastAsia="Times New Roman" w:hAnsi="Simplified Arabic" w:cs="Simplified Arabic"/>
                <w:color w:val="1F1F1F"/>
                <w:sz w:val="32"/>
                <w:szCs w:val="32"/>
                <w:bdr w:val="none" w:sz="0" w:space="0" w:color="auto" w:frame="1"/>
              </w:rPr>
              <w:t>Organizational Commitment</w:t>
            </w:r>
            <w:r w:rsidRPr="002D2F79">
              <w:rPr>
                <w:rStyle w:val="a6"/>
                <w:rFonts w:ascii="Simplified Arabic" w:eastAsia="Times New Roman" w:hAnsi="Simplified Arabic" w:cs="Simplified Arabic"/>
                <w:color w:val="1F1F1F"/>
                <w:sz w:val="32"/>
                <w:szCs w:val="32"/>
                <w:bdr w:val="none" w:sz="0" w:space="0" w:color="auto" w:frame="1"/>
                <w:rtl/>
              </w:rPr>
              <w:t>)</w:t>
            </w:r>
          </w:p>
        </w:tc>
      </w:tr>
      <w:tr w:rsidR="00B05151" w:rsidRPr="002D2F79" w14:paraId="29CBC3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54B3ED"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طبيعة المفهوم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77C63"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تقييم عاطفي إيجابي أو سلبي ناتج عن تجربة </w:t>
            </w:r>
            <w:r w:rsidRPr="002D2F79">
              <w:rPr>
                <w:rFonts w:ascii="Simplified Arabic" w:hAnsi="Simplified Arabic" w:cs="Simplified Arabic"/>
                <w:color w:val="1F1F1F"/>
                <w:sz w:val="32"/>
                <w:szCs w:val="32"/>
                <w:rtl/>
              </w:rPr>
              <w:lastRenderedPageBreak/>
              <w:t>العمل الحالية وظروفها.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BBD461"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حالة ذهنية ونفسية نشطة تتميز بالتدفق والطاقة العالية أثناء </w:t>
            </w:r>
            <w:r w:rsidRPr="002D2F79">
              <w:rPr>
                <w:rFonts w:ascii="Simplified Arabic" w:hAnsi="Simplified Arabic" w:cs="Simplified Arabic"/>
                <w:color w:val="1F1F1F"/>
                <w:sz w:val="32"/>
                <w:szCs w:val="32"/>
                <w:rtl/>
              </w:rPr>
              <w:lastRenderedPageBreak/>
              <w:t>أداء مهام العمل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CF7516"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تطابق نفسي طويل الأمد وتبنٍّ كامل </w:t>
            </w:r>
            <w:r w:rsidRPr="002D2F79">
              <w:rPr>
                <w:rFonts w:ascii="Simplified Arabic" w:hAnsi="Simplified Arabic" w:cs="Simplified Arabic"/>
                <w:color w:val="1F1F1F"/>
                <w:sz w:val="32"/>
                <w:szCs w:val="32"/>
                <w:rtl/>
              </w:rPr>
              <w:lastRenderedPageBreak/>
              <w:t>لأهداف ورسالة المنظمة ككل.</w:t>
            </w:r>
          </w:p>
        </w:tc>
      </w:tr>
      <w:tr w:rsidR="00B05151" w:rsidRPr="002D2F79" w14:paraId="4160B61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19922"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lastRenderedPageBreak/>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FC74E8"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يركز على "البيئة والمنافع" (ما يحصل عليه الموظف من المنظمة كالأجر والمزايا).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1DD407"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يركز على "المهمة والنشاط" (الشغف بأداء المهام الطبية والسريرية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5BF206"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يركز على "الكيان والهوية" (الانتماء للمستشفى أو الوزارة والاستعداد للتضحية لأجلها).</w:t>
            </w:r>
          </w:p>
        </w:tc>
      </w:tr>
      <w:tr w:rsidR="00B05151" w:rsidRPr="002D2F79" w14:paraId="3D6B1B9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361EAB"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البُعد الزمني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435432"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قصير المدى ومرن (قد يتغير بسرعة بتغير الراتب أو الزملاء أو ضغط المناوبات).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1E659"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يرتبط بحالة الحيوية والنشاط اليومية ومستوى التفاعل المباشر مع الحالات المرضية.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E9230"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طويل المدى ومستقر نسبياً (يتطلب وقتاً طويلاً للبناء ولا يهتز بالتقلبات البسيطة).</w:t>
            </w:r>
          </w:p>
        </w:tc>
      </w:tr>
      <w:tr w:rsidR="00B05151" w:rsidRPr="002D2F79" w14:paraId="1BEEBFE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0D8B9A"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الأثر السلوكي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16B70"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يقلل الغياب ويحقق الراحة النفسية للموظف دون </w:t>
            </w:r>
            <w:r w:rsidRPr="002D2F79">
              <w:rPr>
                <w:rFonts w:ascii="Simplified Arabic" w:hAnsi="Simplified Arabic" w:cs="Simplified Arabic"/>
                <w:color w:val="1F1F1F"/>
                <w:sz w:val="32"/>
                <w:szCs w:val="32"/>
                <w:rtl/>
              </w:rPr>
              <w:lastRenderedPageBreak/>
              <w:t>ضمان تضحيات استثنائية للكيان.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36F05"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يؤدي إلى أداء فوري ومبدع ومتميز </w:t>
            </w:r>
            <w:r w:rsidRPr="002D2F79">
              <w:rPr>
                <w:rFonts w:ascii="Simplified Arabic" w:hAnsi="Simplified Arabic" w:cs="Simplified Arabic"/>
                <w:color w:val="1F1F1F"/>
                <w:sz w:val="32"/>
                <w:szCs w:val="32"/>
                <w:rtl/>
              </w:rPr>
              <w:lastRenderedPageBreak/>
              <w:t>في المهام والعمليات الطبية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76E9A8" w14:textId="77777777" w:rsidR="00B05151" w:rsidRPr="002D2F79" w:rsidRDefault="00B0515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يمنع الدوران الوظيفي، ويضمن بقاء الموظف </w:t>
            </w:r>
            <w:r w:rsidRPr="002D2F79">
              <w:rPr>
                <w:rFonts w:ascii="Simplified Arabic" w:hAnsi="Simplified Arabic" w:cs="Simplified Arabic"/>
                <w:color w:val="1F1F1F"/>
                <w:sz w:val="32"/>
                <w:szCs w:val="32"/>
                <w:rtl/>
              </w:rPr>
              <w:lastRenderedPageBreak/>
              <w:t>في الأزمات وحمايته لسمعة منظمته.</w:t>
            </w:r>
          </w:p>
        </w:tc>
      </w:tr>
    </w:tbl>
    <w:p w14:paraId="3143D928"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3. العوامل المؤثرة على ولاء الممارسين الصحيين</w:t>
      </w:r>
    </w:p>
    <w:p w14:paraId="12EE92C6" w14:textId="77777777" w:rsidR="00B05151" w:rsidRPr="002D2F79" w:rsidRDefault="00B0515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يتأثر ولاء الكادر الصحي بشبكة معقدة من المتغيرات التي يمكن تصنيفها إلى عوامل داخلية وخارجية:</w:t>
      </w:r>
    </w:p>
    <w:p w14:paraId="65817518" w14:textId="77777777" w:rsidR="00B05151" w:rsidRPr="002D2F79" w:rsidRDefault="00B05151" w:rsidP="002D2F79">
      <w:pPr>
        <w:pStyle w:val="4"/>
        <w:spacing w:before="0" w:after="12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أ. العوامل الداخلية (التنظيمية والبيئية):</w:t>
      </w:r>
    </w:p>
    <w:p w14:paraId="3275F848" w14:textId="77777777" w:rsidR="00B05151" w:rsidRPr="002D2F79" w:rsidRDefault="00B05151" w:rsidP="00A55DE2">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النمط القيادي السائد:</w:t>
      </w:r>
      <w:r w:rsidRPr="002D2F79">
        <w:rPr>
          <w:rFonts w:ascii="Simplified Arabic" w:hAnsi="Simplified Arabic" w:cs="Simplified Arabic"/>
          <w:color w:val="1F1F1F"/>
          <w:sz w:val="32"/>
          <w:szCs w:val="32"/>
          <w:rtl/>
        </w:rPr>
        <w:t xml:space="preserve"> سلوك القيادة المباشرة وتواصلها الإنساني يمثلان حجر الزاوية في بناء الولاء؛ حيث يشعر الموظف بالانتماء عندما يتعامل مع قيادة داعمة وتحويلية.</w:t>
      </w:r>
    </w:p>
    <w:p w14:paraId="72C29E79" w14:textId="77777777" w:rsidR="00B05151" w:rsidRPr="002D2F79" w:rsidRDefault="00B05151" w:rsidP="00A55DE2">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العدالة التنظيمية:</w:t>
      </w:r>
      <w:r w:rsidRPr="002D2F79">
        <w:rPr>
          <w:rFonts w:ascii="Simplified Arabic" w:hAnsi="Simplified Arabic" w:cs="Simplified Arabic"/>
          <w:color w:val="1F1F1F"/>
          <w:sz w:val="32"/>
          <w:szCs w:val="32"/>
          <w:rtl/>
        </w:rPr>
        <w:t xml:space="preserve"> إدراك الموظف لعدالة توزيع المهام، والمناوبات، والحوافز، وفرص الترقي والتطوير المهني.</w:t>
      </w:r>
    </w:p>
    <w:p w14:paraId="2F466A44" w14:textId="77777777" w:rsidR="00B05151" w:rsidRPr="002D2F79" w:rsidRDefault="00B05151" w:rsidP="00A55DE2">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الدعم التنظيمي المدرك:</w:t>
      </w:r>
      <w:r w:rsidRPr="002D2F79">
        <w:rPr>
          <w:rFonts w:ascii="Simplified Arabic" w:hAnsi="Simplified Arabic" w:cs="Simplified Arabic"/>
          <w:color w:val="1F1F1F"/>
          <w:sz w:val="32"/>
          <w:szCs w:val="32"/>
          <w:rtl/>
        </w:rPr>
        <w:t xml:space="preserve"> مدى شعور الممارس الصحي بأن إدارة المستشفى أو القطاع تهتم بسلامته الجسدية، وصحته النفسية، وتراعي ضغوط العمل الاستثنائية التي يمر بها.</w:t>
      </w:r>
    </w:p>
    <w:p w14:paraId="3B67722B" w14:textId="77777777" w:rsidR="00B05151" w:rsidRPr="002D2F79" w:rsidRDefault="00B05151" w:rsidP="00A55DE2">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بيئة ومناخ العمل:</w:t>
      </w:r>
      <w:r w:rsidRPr="002D2F79">
        <w:rPr>
          <w:rFonts w:ascii="Simplified Arabic" w:hAnsi="Simplified Arabic" w:cs="Simplified Arabic"/>
          <w:color w:val="1F1F1F"/>
          <w:sz w:val="32"/>
          <w:szCs w:val="32"/>
          <w:rtl/>
        </w:rPr>
        <w:t xml:space="preserve"> توافر الأدوات والمستلزمات الطبية اللازمة للعمل، وسيادة روح الفريق الواحد، وتوفر مناخ من الأمان النفسي الطبي والمهني.</w:t>
      </w:r>
    </w:p>
    <w:p w14:paraId="0A93AFB2" w14:textId="77777777" w:rsidR="00B05151" w:rsidRPr="002D2F79" w:rsidRDefault="00B05151" w:rsidP="002D2F79">
      <w:pPr>
        <w:pStyle w:val="4"/>
        <w:spacing w:before="0" w:after="12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ب. العوامل الخارجية (الشخصية والديموغرافية والبيئية المحيطة):</w:t>
      </w:r>
    </w:p>
    <w:p w14:paraId="5EC7EB7F" w14:textId="77777777" w:rsidR="00B05151" w:rsidRPr="002D2F79" w:rsidRDefault="00B05151" w:rsidP="00A55DE2">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فرص العمل البديلة:</w:t>
      </w:r>
      <w:r w:rsidRPr="002D2F79">
        <w:rPr>
          <w:rFonts w:ascii="Simplified Arabic" w:hAnsi="Simplified Arabic" w:cs="Simplified Arabic"/>
          <w:color w:val="1F1F1F"/>
          <w:sz w:val="32"/>
          <w:szCs w:val="32"/>
          <w:rtl/>
        </w:rPr>
        <w:t xml:space="preserve"> مدى توفر عروض ومغريات وظيفية في القطاع الصحي الخاص أو في وجهات جغرافية أخرى تتيح مزايا أفضل.</w:t>
      </w:r>
    </w:p>
    <w:p w14:paraId="36A24AF1" w14:textId="77777777" w:rsidR="00B05151" w:rsidRPr="002D2F79" w:rsidRDefault="00B05151" w:rsidP="00A55DE2">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الالتزامات العائلية والاجتماعية:</w:t>
      </w:r>
      <w:r w:rsidRPr="002D2F79">
        <w:rPr>
          <w:rFonts w:ascii="Simplified Arabic" w:hAnsi="Simplified Arabic" w:cs="Simplified Arabic"/>
          <w:color w:val="1F1F1F"/>
          <w:sz w:val="32"/>
          <w:szCs w:val="32"/>
          <w:rtl/>
        </w:rPr>
        <w:t xml:space="preserve"> مدى مواءمة موقع العمل الجغرافي وساعات المناوبات مع الاستقرار الأسري للممارس الصحي (خاصة لدى الكوادر النسائية).</w:t>
      </w:r>
    </w:p>
    <w:p w14:paraId="0B21D74C" w14:textId="77777777" w:rsidR="00B05151" w:rsidRPr="002D2F79" w:rsidRDefault="00B05151" w:rsidP="00A55DE2">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الخصائص الديموغرافية:</w:t>
      </w:r>
      <w:r w:rsidRPr="002D2F79">
        <w:rPr>
          <w:rFonts w:ascii="Simplified Arabic" w:hAnsi="Simplified Arabic" w:cs="Simplified Arabic"/>
          <w:color w:val="1F1F1F"/>
          <w:sz w:val="32"/>
          <w:szCs w:val="32"/>
          <w:rtl/>
        </w:rPr>
        <w:t xml:space="preserve"> تشير الدراسات الإدارية إلى أن العوامل الشخصية مثل التقدم في العمر، وزيادة سنوات الخبرة في المنظمة، تلعب دوراً إيجابياً في تعزيز الاستقرار التنظيمي والولاء لعدم الرغبة في خوض مغامرات وظيفية جديدة.</w:t>
      </w:r>
    </w:p>
    <w:p w14:paraId="2C4D269F" w14:textId="2BD5DE59" w:rsidR="00B05151" w:rsidRPr="002D2F79" w:rsidRDefault="00B0515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نماذج وأبعاد الولاء الوظيفي</w:t>
      </w:r>
    </w:p>
    <w:p w14:paraId="26CF7B74"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نموذج (</w:t>
      </w:r>
      <w:r w:rsidRPr="002D2F79">
        <w:rPr>
          <w:rFonts w:ascii="Simplified Arabic" w:eastAsia="Times New Roman" w:hAnsi="Simplified Arabic" w:cs="Simplified Arabic"/>
          <w:color w:val="1F1F1F"/>
          <w:sz w:val="32"/>
          <w:szCs w:val="32"/>
        </w:rPr>
        <w:t>Allen</w:t>
      </w:r>
      <w:r w:rsidRPr="002D2F79">
        <w:rPr>
          <w:rFonts w:ascii="Simplified Arabic" w:eastAsia="Times New Roman" w:hAnsi="Simplified Arabic" w:cs="Simplified Arabic"/>
          <w:color w:val="1F1F1F"/>
          <w:sz w:val="32"/>
          <w:szCs w:val="32"/>
          <w:rtl/>
        </w:rPr>
        <w:t xml:space="preserve"> &amp; </w:t>
      </w:r>
      <w:r w:rsidRPr="002D2F79">
        <w:rPr>
          <w:rFonts w:ascii="Simplified Arabic" w:eastAsia="Times New Roman" w:hAnsi="Simplified Arabic" w:cs="Simplified Arabic"/>
          <w:color w:val="1F1F1F"/>
          <w:sz w:val="32"/>
          <w:szCs w:val="32"/>
        </w:rPr>
        <w:t>Meyer</w:t>
      </w:r>
      <w:r w:rsidRPr="002D2F79">
        <w:rPr>
          <w:rFonts w:ascii="Simplified Arabic" w:eastAsia="Times New Roman" w:hAnsi="Simplified Arabic" w:cs="Simplified Arabic"/>
          <w:color w:val="1F1F1F"/>
          <w:sz w:val="32"/>
          <w:szCs w:val="32"/>
          <w:rtl/>
        </w:rPr>
        <w:t>) الثلاثي للولاء (</w:t>
      </w:r>
      <w:r w:rsidRPr="002D2F79">
        <w:rPr>
          <w:rFonts w:ascii="Simplified Arabic" w:eastAsia="Times New Roman" w:hAnsi="Simplified Arabic" w:cs="Simplified Arabic"/>
          <w:color w:val="1F1F1F"/>
          <w:sz w:val="32"/>
          <w:szCs w:val="32"/>
        </w:rPr>
        <w:t>Three-Component Model</w:t>
      </w:r>
      <w:r w:rsidRPr="002D2F79">
        <w:rPr>
          <w:rFonts w:ascii="Simplified Arabic" w:eastAsia="Times New Roman" w:hAnsi="Simplified Arabic" w:cs="Simplified Arabic"/>
          <w:color w:val="1F1F1F"/>
          <w:sz w:val="32"/>
          <w:szCs w:val="32"/>
          <w:rtl/>
        </w:rPr>
        <w:t>)</w:t>
      </w:r>
    </w:p>
    <w:p w14:paraId="00BFD4E1" w14:textId="77777777" w:rsidR="00B05151" w:rsidRPr="002D2F79" w:rsidRDefault="00B0515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يُعد هذا النموذج، الذي طوره الباحثان ناتالي ألين وجون ميجر عام 1991، النموذج السلوكي الأكثر قبولاً واعتماداً عالمياً لتفسير بنية الالتزام والولاء التنظيمي؛ حيث ينطلق الباحثان من فرضية أن الولاء ليس كتلة واحدة، بل هو تركيبة من ثلاث روابط نفسية مختلفة تربط الموظف بمنظمته:</w:t>
      </w:r>
    </w:p>
    <w:p w14:paraId="5A567701"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42205534"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lastRenderedPageBreak/>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الولاء الوظيفي            </w:t>
      </w:r>
      <w:r w:rsidRPr="002D2F79">
        <w:rPr>
          <w:rStyle w:val="HTMLCode"/>
          <w:rFonts w:ascii="MS Mincho" w:eastAsia="MS Mincho" w:hAnsi="MS Mincho" w:cs="MS Mincho" w:hint="eastAsia"/>
          <w:color w:val="444746"/>
          <w:sz w:val="32"/>
          <w:szCs w:val="32"/>
          <w:bdr w:val="none" w:sz="0" w:space="0" w:color="auto" w:frame="1"/>
          <w:rtl/>
        </w:rPr>
        <w:t>│</w:t>
      </w:r>
    </w:p>
    <w:p w14:paraId="6D718A26"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37CDC0FA"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p>
    <w:p w14:paraId="6B710352"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69994C16"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Times New Roman" w:hAnsi="Times New Roman" w:cs="Times New Roman" w:hint="cs"/>
          <w:color w:val="444746"/>
          <w:sz w:val="32"/>
          <w:szCs w:val="32"/>
          <w:bdr w:val="none" w:sz="0" w:space="0" w:color="auto" w:frame="1"/>
          <w:rtl/>
        </w:rPr>
        <w:t>▼</w:t>
      </w:r>
    </w:p>
    <w:p w14:paraId="3908C607"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20A1D2D0"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الولاء العاطفي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الولاء المستمر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الولاء المعياري</w:t>
      </w:r>
      <w:r w:rsidRPr="002D2F79">
        <w:rPr>
          <w:rStyle w:val="HTMLCode"/>
          <w:rFonts w:ascii="MS Mincho" w:eastAsia="MS Mincho" w:hAnsi="MS Mincho" w:cs="MS Mincho" w:hint="eastAsia"/>
          <w:color w:val="444746"/>
          <w:sz w:val="32"/>
          <w:szCs w:val="32"/>
          <w:bdr w:val="none" w:sz="0" w:space="0" w:color="auto" w:frame="1"/>
          <w:rtl/>
        </w:rPr>
        <w:t>│</w:t>
      </w:r>
    </w:p>
    <w:p w14:paraId="7B2127FC"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Simplified Arabic" w:hAnsi="Simplified Arabic" w:cs="Simplified Arabic"/>
          <w:color w:val="444746"/>
          <w:sz w:val="32"/>
          <w:szCs w:val="32"/>
          <w:bdr w:val="none" w:sz="0" w:space="0" w:color="auto" w:frame="1"/>
        </w:rPr>
        <w:t>Affective</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Pr>
        <w:t>Continuance</w:t>
      </w:r>
      <w:r w:rsidRPr="002D2F79">
        <w:rPr>
          <w:rStyle w:val="HTMLCode"/>
          <w:rFonts w:ascii="Simplified Arabic" w:hAnsi="Simplified Arabic" w:cs="Simplified Arabic"/>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Simplified Arabic" w:hAnsi="Simplified Arabic" w:cs="Simplified Arabic"/>
          <w:color w:val="444746"/>
          <w:sz w:val="32"/>
          <w:szCs w:val="32"/>
          <w:bdr w:val="none" w:sz="0" w:space="0" w:color="auto" w:frame="1"/>
        </w:rPr>
        <w:t>Normative</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p>
    <w:p w14:paraId="4207F81E" w14:textId="77777777" w:rsidR="00B05151" w:rsidRPr="002D2F79" w:rsidRDefault="00B05151" w:rsidP="002D2F79">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Simplified Arabic" w:hAnsi="Simplified Arabic" w:cs="Simplified Arabic"/>
          <w:color w:val="444746"/>
          <w:sz w:val="32"/>
          <w:szCs w:val="32"/>
          <w:bdr w:val="none" w:sz="0" w:space="0" w:color="auto" w:frame="1"/>
          <w:rtl/>
        </w:rPr>
        <w:t xml:space="preserve">                 </w:t>
      </w:r>
      <w:r w:rsidRPr="002D2F79">
        <w:rPr>
          <w:rStyle w:val="HTMLCode"/>
          <w:rFonts w:ascii="MS Mincho" w:eastAsia="MS Mincho" w:hAnsi="MS Mincho" w:cs="MS Mincho" w:hint="eastAsia"/>
          <w:color w:val="444746"/>
          <w:sz w:val="32"/>
          <w:szCs w:val="32"/>
          <w:bdr w:val="none" w:sz="0" w:space="0" w:color="auto" w:frame="1"/>
          <w:rtl/>
        </w:rPr>
        <w:t>└</w:t>
      </w:r>
      <w:r w:rsidRPr="002D2F79">
        <w:rPr>
          <w:rStyle w:val="HTMLCode"/>
          <w:rFonts w:ascii="Times New Roman" w:hAnsi="Times New Roman" w:cs="Times New Roman" w:hint="cs"/>
          <w:color w:val="444746"/>
          <w:sz w:val="32"/>
          <w:szCs w:val="32"/>
          <w:bdr w:val="none" w:sz="0" w:space="0" w:color="auto" w:frame="1"/>
          <w:rtl/>
        </w:rPr>
        <w:t>─────────────</w:t>
      </w:r>
      <w:r w:rsidRPr="002D2F79">
        <w:rPr>
          <w:rStyle w:val="HTMLCode"/>
          <w:rFonts w:ascii="MS Mincho" w:eastAsia="MS Mincho" w:hAnsi="MS Mincho" w:cs="MS Mincho" w:hint="eastAsia"/>
          <w:color w:val="444746"/>
          <w:sz w:val="32"/>
          <w:szCs w:val="32"/>
          <w:bdr w:val="none" w:sz="0" w:space="0" w:color="auto" w:frame="1"/>
          <w:rtl/>
        </w:rPr>
        <w:t>┘</w:t>
      </w:r>
    </w:p>
    <w:p w14:paraId="46C65D42" w14:textId="77777777" w:rsidR="00B05151" w:rsidRPr="002D2F79" w:rsidRDefault="00B05151" w:rsidP="002D2F79">
      <w:pPr>
        <w:pStyle w:val="HTML"/>
        <w:bidi/>
        <w:spacing w:line="360" w:lineRule="auto"/>
        <w:rPr>
          <w:rFonts w:ascii="Simplified Arabic" w:hAnsi="Simplified Arabic" w:cs="Simplified Arabic"/>
          <w:color w:val="1F1F1F"/>
          <w:sz w:val="32"/>
          <w:szCs w:val="32"/>
          <w:rtl/>
        </w:rPr>
      </w:pPr>
    </w:p>
    <w:p w14:paraId="42F475F5"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1. الولاء العاطفي (</w:t>
      </w:r>
      <w:r w:rsidRPr="002D2F79">
        <w:rPr>
          <w:rFonts w:ascii="Simplified Arabic" w:eastAsia="Times New Roman" w:hAnsi="Simplified Arabic" w:cs="Simplified Arabic"/>
          <w:color w:val="1F1F1F"/>
          <w:sz w:val="32"/>
          <w:szCs w:val="32"/>
        </w:rPr>
        <w:t>Affective Commitment</w:t>
      </w:r>
      <w:r w:rsidRPr="002D2F79">
        <w:rPr>
          <w:rFonts w:ascii="Simplified Arabic" w:eastAsia="Times New Roman" w:hAnsi="Simplified Arabic" w:cs="Simplified Arabic"/>
          <w:color w:val="1F1F1F"/>
          <w:sz w:val="32"/>
          <w:szCs w:val="32"/>
          <w:rtl/>
        </w:rPr>
        <w:t>)</w:t>
      </w:r>
    </w:p>
    <w:p w14:paraId="375E0EB2" w14:textId="77777777" w:rsidR="00B05151" w:rsidRPr="002D2F79" w:rsidRDefault="00B05151" w:rsidP="00A55DE2">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يمثل الرابط الوجداني والعاطفي الأقوى بين الموظف والمنظمة؛ حيث يتطابق الموظف مع قيم المنشأة وأهدافها ويشعر بالفخر بالانتماء إليها. في هذا البُعد، يستمر الموظف بالعمل لأنه </w:t>
      </w:r>
      <w:r w:rsidRPr="002D2F79">
        <w:rPr>
          <w:rStyle w:val="a6"/>
          <w:rFonts w:ascii="Simplified Arabic" w:hAnsi="Simplified Arabic" w:cs="Simplified Arabic"/>
          <w:color w:val="1F1F1F"/>
          <w:sz w:val="32"/>
          <w:szCs w:val="32"/>
          <w:bdr w:val="none" w:sz="0" w:space="0" w:color="auto" w:frame="1"/>
          <w:rtl/>
        </w:rPr>
        <w:t>"يريد ويرغب" (</w:t>
      </w:r>
      <w:r w:rsidRPr="002D2F79">
        <w:rPr>
          <w:rStyle w:val="a6"/>
          <w:rFonts w:ascii="Simplified Arabic" w:hAnsi="Simplified Arabic" w:cs="Simplified Arabic"/>
          <w:color w:val="1F1F1F"/>
          <w:sz w:val="32"/>
          <w:szCs w:val="32"/>
          <w:bdr w:val="none" w:sz="0" w:space="0" w:color="auto" w:frame="1"/>
        </w:rPr>
        <w:t>Want to</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في ذلك بصدق.</w:t>
      </w:r>
    </w:p>
    <w:p w14:paraId="2E66A293" w14:textId="77777777" w:rsidR="00B05151" w:rsidRPr="002D2F79" w:rsidRDefault="00B05151" w:rsidP="00A55DE2">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يظهر هذا الولاء بوضوح لدى الممارسين الصحيين الذين يعشقون عملهم الإنساني في مستشفى معين ويرتبطون بزملائهم ومرضاهم ارتباطاً وجدانياً؛ حيث يسعد الممرض أو الطبيب بالبقاء لساعات إضافية لمراقبة حالة مريض حرج، بدافع الحب الصادق للمنظمة والإيمان برسالتها الإنسانية، وليس طمعاً في مقابل مادي أو خوفاً من عقوبة.</w:t>
      </w:r>
    </w:p>
    <w:p w14:paraId="3277A810"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الولاء المستمر (</w:t>
      </w:r>
      <w:r w:rsidRPr="002D2F79">
        <w:rPr>
          <w:rFonts w:ascii="Simplified Arabic" w:eastAsia="Times New Roman" w:hAnsi="Simplified Arabic" w:cs="Simplified Arabic"/>
          <w:color w:val="1F1F1F"/>
          <w:sz w:val="32"/>
          <w:szCs w:val="32"/>
        </w:rPr>
        <w:t>Continuance Commitment</w:t>
      </w:r>
      <w:r w:rsidRPr="002D2F79">
        <w:rPr>
          <w:rFonts w:ascii="Simplified Arabic" w:eastAsia="Times New Roman" w:hAnsi="Simplified Arabic" w:cs="Simplified Arabic"/>
          <w:color w:val="1F1F1F"/>
          <w:sz w:val="32"/>
          <w:szCs w:val="32"/>
          <w:rtl/>
        </w:rPr>
        <w:t>)</w:t>
      </w:r>
    </w:p>
    <w:p w14:paraId="33772C4E" w14:textId="77777777" w:rsidR="00B05151" w:rsidRPr="002D2F79" w:rsidRDefault="00B05151" w:rsidP="00A55DE2">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يرتبط بحسابات الربح والخسارة الاقتصادية والمادية؛ حيث يقيم الموظف تكلفة مغادرة المنظمة والخسائر المترتبة عليها (مثل خسارة الراتب، أو المزايا التقاعدية، أو الاستقرار المكاني، أو ضياع سنوات الخدمة المتراكمة). في هذا البُعد، يستمر الموظف بالعمل لأنه </w:t>
      </w:r>
      <w:r w:rsidRPr="002D2F79">
        <w:rPr>
          <w:rStyle w:val="a6"/>
          <w:rFonts w:ascii="Simplified Arabic" w:hAnsi="Simplified Arabic" w:cs="Simplified Arabic"/>
          <w:color w:val="1F1F1F"/>
          <w:sz w:val="32"/>
          <w:szCs w:val="32"/>
          <w:bdr w:val="none" w:sz="0" w:space="0" w:color="auto" w:frame="1"/>
          <w:rtl/>
        </w:rPr>
        <w:t>"يحتاج إلى" (</w:t>
      </w:r>
      <w:r w:rsidRPr="002D2F79">
        <w:rPr>
          <w:rStyle w:val="a6"/>
          <w:rFonts w:ascii="Simplified Arabic" w:hAnsi="Simplified Arabic" w:cs="Simplified Arabic"/>
          <w:color w:val="1F1F1F"/>
          <w:sz w:val="32"/>
          <w:szCs w:val="32"/>
          <w:bdr w:val="none" w:sz="0" w:space="0" w:color="auto" w:frame="1"/>
        </w:rPr>
        <w:t>Need to</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ذلك اقتصادياً أو </w:t>
      </w:r>
      <w:proofErr w:type="spellStart"/>
      <w:r w:rsidRPr="002D2F79">
        <w:rPr>
          <w:rFonts w:ascii="Simplified Arabic" w:hAnsi="Simplified Arabic" w:cs="Simplified Arabic"/>
          <w:color w:val="1F1F1F"/>
          <w:sz w:val="32"/>
          <w:szCs w:val="32"/>
          <w:rtl/>
        </w:rPr>
        <w:t>ظروفياً</w:t>
      </w:r>
      <w:proofErr w:type="spellEnd"/>
      <w:r w:rsidRPr="002D2F79">
        <w:rPr>
          <w:rFonts w:ascii="Simplified Arabic" w:hAnsi="Simplified Arabic" w:cs="Simplified Arabic"/>
          <w:color w:val="1F1F1F"/>
          <w:sz w:val="32"/>
          <w:szCs w:val="32"/>
          <w:rtl/>
        </w:rPr>
        <w:t>.</w:t>
      </w:r>
    </w:p>
    <w:p w14:paraId="7DEB728A" w14:textId="77777777" w:rsidR="00B05151" w:rsidRPr="002D2F79" w:rsidRDefault="00B05151" w:rsidP="00A55DE2">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ينطبق هذا النوع على الممارس الصحي الذي يفضل البقاء في مستشفى حكومي تابع لوزارة الصحة نظراً للأمان الوظيفي العالي، أو </w:t>
      </w:r>
      <w:r w:rsidRPr="002D2F79">
        <w:rPr>
          <w:rFonts w:ascii="Simplified Arabic" w:hAnsi="Simplified Arabic" w:cs="Simplified Arabic"/>
          <w:color w:val="1F1F1F"/>
          <w:sz w:val="32"/>
          <w:szCs w:val="32"/>
          <w:rtl/>
        </w:rPr>
        <w:lastRenderedPageBreak/>
        <w:t>توفر برامج الزمالة الطبية المتقدمة التي تدعم مساره المهني، أو لصعوبة إيجاد وظيفة مكافئة في محيطه الجغرافي القريب. هذا البعد يضمن حضور الموظف الجسدي والتزامه بالحد الأدنى من الواجبات، ولكنه لا يضمن بالضرورة حماسه وابتكاره المهني.</w:t>
      </w:r>
    </w:p>
    <w:p w14:paraId="4C961FE7"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الولاء المعياري (</w:t>
      </w:r>
      <w:r w:rsidRPr="002D2F79">
        <w:rPr>
          <w:rFonts w:ascii="Simplified Arabic" w:eastAsia="Times New Roman" w:hAnsi="Simplified Arabic" w:cs="Simplified Arabic"/>
          <w:color w:val="1F1F1F"/>
          <w:sz w:val="32"/>
          <w:szCs w:val="32"/>
        </w:rPr>
        <w:t>Normative Commitment</w:t>
      </w:r>
      <w:r w:rsidRPr="002D2F79">
        <w:rPr>
          <w:rFonts w:ascii="Simplified Arabic" w:eastAsia="Times New Roman" w:hAnsi="Simplified Arabic" w:cs="Simplified Arabic"/>
          <w:color w:val="1F1F1F"/>
          <w:sz w:val="32"/>
          <w:szCs w:val="32"/>
          <w:rtl/>
        </w:rPr>
        <w:t>)</w:t>
      </w:r>
    </w:p>
    <w:p w14:paraId="3652BFDA" w14:textId="77777777" w:rsidR="00B05151" w:rsidRPr="002D2F79" w:rsidRDefault="00B05151" w:rsidP="00A55DE2">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المفهوم:</w:t>
      </w:r>
      <w:r w:rsidRPr="002D2F79">
        <w:rPr>
          <w:rFonts w:ascii="Simplified Arabic" w:hAnsi="Simplified Arabic" w:cs="Simplified Arabic"/>
          <w:color w:val="1F1F1F"/>
          <w:sz w:val="32"/>
          <w:szCs w:val="32"/>
          <w:rtl/>
        </w:rPr>
        <w:t xml:space="preserve"> يستند إلى الشعور بالواجب الأخلاقي والالتزام الأدبي تجاه المنظمة التي قدمت للموظف الدعم والتدريب والرعاية. في هذا البُعد، يستمر الموظف بالعمل لأنه يشعر بأنه </w:t>
      </w:r>
      <w:r w:rsidRPr="002D2F79">
        <w:rPr>
          <w:rStyle w:val="a6"/>
          <w:rFonts w:ascii="Simplified Arabic" w:hAnsi="Simplified Arabic" w:cs="Simplified Arabic"/>
          <w:color w:val="1F1F1F"/>
          <w:sz w:val="32"/>
          <w:szCs w:val="32"/>
          <w:bdr w:val="none" w:sz="0" w:space="0" w:color="auto" w:frame="1"/>
          <w:rtl/>
        </w:rPr>
        <w:t>"ينبغي ويجب عليه" (</w:t>
      </w:r>
      <w:r w:rsidRPr="002D2F79">
        <w:rPr>
          <w:rStyle w:val="a6"/>
          <w:rFonts w:ascii="Simplified Arabic" w:hAnsi="Simplified Arabic" w:cs="Simplified Arabic"/>
          <w:color w:val="1F1F1F"/>
          <w:sz w:val="32"/>
          <w:szCs w:val="32"/>
          <w:bdr w:val="none" w:sz="0" w:space="0" w:color="auto" w:frame="1"/>
        </w:rPr>
        <w:t>Ought to</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البقاء كرد للجميل.</w:t>
      </w:r>
    </w:p>
    <w:p w14:paraId="1F96ED5B" w14:textId="77777777" w:rsidR="00B05151" w:rsidRPr="002D2F79" w:rsidRDefault="00B05151" w:rsidP="00A55DE2">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التطبيق في البيئة الصحية:</w:t>
      </w:r>
      <w:r w:rsidRPr="002D2F79">
        <w:rPr>
          <w:rFonts w:ascii="Simplified Arabic" w:hAnsi="Simplified Arabic" w:cs="Simplified Arabic"/>
          <w:color w:val="1F1F1F"/>
          <w:sz w:val="32"/>
          <w:szCs w:val="32"/>
          <w:rtl/>
        </w:rPr>
        <w:t xml:space="preserve"> يتجلى هذا البُعد بوضوح في المنظومة الصحية السعودية لدى الكوادر الطبية التي تم ابتعاثها وتأهيلها علمياً في أرقى الجامعات العالمية على نفقة الدولة أو الوزارة، أو الذين تلقوا تدريباً متقدماً في مراكز متميزة بالوزارة؛ إذ يتشكل لديهم التزام أخلاقي ووطني قوي بضرورة البقاء لخدمة المستشفيات الحكومية والمساهمة في تحقيق مستهدفات التحول الصحي الوطني كرد لجزء من الجميل الذي طوق أعناقهم مهنياً وعلمياً.</w:t>
      </w:r>
    </w:p>
    <w:p w14:paraId="7C1C89C2" w14:textId="4EBFB6D5" w:rsidR="00B05151" w:rsidRPr="002D2F79" w:rsidRDefault="00B0515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العلاقة بين القيادة التحويلية والولاء الوظيفي</w:t>
      </w:r>
    </w:p>
    <w:p w14:paraId="6DDDBF2D"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كيف يساهم النمط التحويلي في تعزيز الارتباط الوجداني للموظف</w:t>
      </w:r>
    </w:p>
    <w:p w14:paraId="6EFC0A2B" w14:textId="77777777" w:rsidR="00B05151" w:rsidRPr="002D2F79" w:rsidRDefault="00B05151"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يقوم القادة </w:t>
      </w:r>
      <w:proofErr w:type="spellStart"/>
      <w:r w:rsidRPr="002D2F79">
        <w:rPr>
          <w:rFonts w:ascii="Simplified Arabic" w:hAnsi="Simplified Arabic" w:cs="Simplified Arabic"/>
          <w:color w:val="1F1F1F"/>
          <w:sz w:val="32"/>
          <w:szCs w:val="32"/>
          <w:rtl/>
        </w:rPr>
        <w:t>التحويليون</w:t>
      </w:r>
      <w:proofErr w:type="spellEnd"/>
      <w:r w:rsidRPr="002D2F79">
        <w:rPr>
          <w:rFonts w:ascii="Simplified Arabic" w:hAnsi="Simplified Arabic" w:cs="Simplified Arabic"/>
          <w:color w:val="1F1F1F"/>
          <w:sz w:val="32"/>
          <w:szCs w:val="32"/>
          <w:rtl/>
        </w:rPr>
        <w:t xml:space="preserve"> بإعادة صياغة قناعات مرؤوسيهم واهتماماتهم بطرق تنعكس مباشرة على ولائهم العاطفي والمعياري من خلال ممارسات عملية محددة:</w:t>
      </w:r>
    </w:p>
    <w:p w14:paraId="561F1851" w14:textId="77777777" w:rsidR="00B05151" w:rsidRPr="002D2F79" w:rsidRDefault="00B05151" w:rsidP="00A55DE2">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من خلال التأثير المثالي (القدوة):</w:t>
      </w:r>
      <w:r w:rsidRPr="002D2F79">
        <w:rPr>
          <w:rFonts w:ascii="Simplified Arabic" w:hAnsi="Simplified Arabic" w:cs="Simplified Arabic"/>
          <w:color w:val="1F1F1F"/>
          <w:sz w:val="32"/>
          <w:szCs w:val="32"/>
          <w:rtl/>
        </w:rPr>
        <w:t xml:space="preserve"> عندما يظهر القائد الصحي التزاماً أخلاقياً ومهنياً صارماً، ويكون أول المضحين بالوقت والجهد في الأزمات، يتولد لدى الكادر الطبي رغبة تلقائية في الاقتداء به والتماثل النفسي معه ومع المنظمة التي يمثلها، مما يعزز الولاء العاطفي.</w:t>
      </w:r>
    </w:p>
    <w:p w14:paraId="01F4CFA5" w14:textId="77777777" w:rsidR="00B05151" w:rsidRPr="002D2F79" w:rsidRDefault="00B05151" w:rsidP="00A55DE2">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من خلال الحفز </w:t>
      </w:r>
      <w:proofErr w:type="spellStart"/>
      <w:r w:rsidRPr="002D2F79">
        <w:rPr>
          <w:rStyle w:val="a6"/>
          <w:rFonts w:ascii="Simplified Arabic" w:hAnsi="Simplified Arabic" w:cs="Simplified Arabic"/>
          <w:color w:val="1F1F1F"/>
          <w:sz w:val="32"/>
          <w:szCs w:val="32"/>
          <w:bdr w:val="none" w:sz="0" w:space="0" w:color="auto" w:frame="1"/>
          <w:rtl/>
        </w:rPr>
        <w:t>الإلهامي</w:t>
      </w:r>
      <w:proofErr w:type="spellEnd"/>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عندما ينجح القائد في ربط العمل اليومي الروتيني المرهق والضغوطات (كالمناوبات الطويلة واستقبال الحالات الصعبة) برسالة إنسانية نبيلة مستلهمة من رؤية المنظمة ورؤية المملكة 2030، فإنه يضفي معنى عميقاً وقيمة سامية لجهودهم، مما يحول الواجب المهني البسيط إلى رسالة إنسانية ممتعة تعزز الولاء والارتباط الوجداني.</w:t>
      </w:r>
    </w:p>
    <w:p w14:paraId="27CE95DB" w14:textId="77777777" w:rsidR="00B05151" w:rsidRPr="002D2F79" w:rsidRDefault="00B05151" w:rsidP="00A55DE2">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من خلال الاعتبار الفردي:</w:t>
      </w:r>
      <w:r w:rsidRPr="002D2F79">
        <w:rPr>
          <w:rFonts w:ascii="Simplified Arabic" w:hAnsi="Simplified Arabic" w:cs="Simplified Arabic"/>
          <w:color w:val="1F1F1F"/>
          <w:sz w:val="32"/>
          <w:szCs w:val="32"/>
          <w:rtl/>
        </w:rPr>
        <w:t xml:space="preserve"> عندما ينصت القائد المباشر بعناية لمخاوف الممارس الصحي، ويقدر ظروفه الأسرية أو رغبته في التطوير والتدريب، ويقدم له النصح والإرشاد المهني الفردي، يشعر الممارس بالأمان النفسي العالي والتقدير الذاتي؛ مما يولد لديه التزاماً أدبياً وأخلاقياً قوياً (ولاء معياري وعاطفي) برفض أي عرض خارجي قد يخرجه من هذه البيئة القيادية الحاضنة والداعمة.</w:t>
      </w:r>
    </w:p>
    <w:p w14:paraId="3B57ACC8"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دور القيادة في تقليل "الدوران الوظيفي" (</w:t>
      </w:r>
      <w:r w:rsidRPr="002D2F79">
        <w:rPr>
          <w:rFonts w:ascii="Simplified Arabic" w:eastAsia="Times New Roman" w:hAnsi="Simplified Arabic" w:cs="Simplified Arabic"/>
          <w:color w:val="1F1F1F"/>
          <w:sz w:val="32"/>
          <w:szCs w:val="32"/>
        </w:rPr>
        <w:t>Job Turnover</w:t>
      </w:r>
      <w:r w:rsidRPr="002D2F79">
        <w:rPr>
          <w:rFonts w:ascii="Simplified Arabic" w:eastAsia="Times New Roman" w:hAnsi="Simplified Arabic" w:cs="Simplified Arabic"/>
          <w:color w:val="1F1F1F"/>
          <w:sz w:val="32"/>
          <w:szCs w:val="32"/>
          <w:rtl/>
        </w:rPr>
        <w:t>) في المستشفيات</w:t>
      </w:r>
    </w:p>
    <w:p w14:paraId="2D8C444E" w14:textId="77777777" w:rsidR="00B05151" w:rsidRPr="002D2F79" w:rsidRDefault="00B05151" w:rsidP="002D2F79">
      <w:pPr>
        <w:pStyle w:val="a5"/>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يُعد الاحتراق المهني (</w:t>
      </w:r>
      <w:r w:rsidRPr="002D2F79">
        <w:rPr>
          <w:rFonts w:ascii="Simplified Arabic" w:hAnsi="Simplified Arabic" w:cs="Simplified Arabic"/>
          <w:color w:val="1F1F1F"/>
          <w:sz w:val="32"/>
          <w:szCs w:val="32"/>
        </w:rPr>
        <w:t>Burnout</w:t>
      </w:r>
      <w:r w:rsidRPr="002D2F79">
        <w:rPr>
          <w:rFonts w:ascii="Simplified Arabic" w:hAnsi="Simplified Arabic" w:cs="Simplified Arabic"/>
          <w:color w:val="1F1F1F"/>
          <w:sz w:val="32"/>
          <w:szCs w:val="32"/>
          <w:rtl/>
        </w:rPr>
        <w:t>) والرغبة في الاستقالة أو الانتقال من أكبر التحديات السلوكية التي تواجه إدارات المستشفيات والمنشآت الصحية عالمياً ومحلياً:</w:t>
      </w:r>
    </w:p>
    <w:p w14:paraId="79254165" w14:textId="77777777" w:rsidR="00B05151" w:rsidRPr="002D2F79" w:rsidRDefault="00B05151" w:rsidP="00A55DE2">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 xml:space="preserve">توفير بيئة خالية من </w:t>
      </w:r>
      <w:proofErr w:type="spellStart"/>
      <w:r w:rsidRPr="002D2F79">
        <w:rPr>
          <w:rStyle w:val="a6"/>
          <w:rFonts w:ascii="Simplified Arabic" w:hAnsi="Simplified Arabic" w:cs="Simplified Arabic"/>
          <w:color w:val="1F1F1F"/>
          <w:sz w:val="32"/>
          <w:szCs w:val="32"/>
          <w:bdr w:val="none" w:sz="0" w:space="0" w:color="auto" w:frame="1"/>
          <w:rtl/>
        </w:rPr>
        <w:t>التلاوم</w:t>
      </w:r>
      <w:proofErr w:type="spellEnd"/>
      <w:r w:rsidRPr="002D2F79">
        <w:rPr>
          <w:rStyle w:val="a6"/>
          <w:rFonts w:ascii="Simplified Arabic" w:hAnsi="Simplified Arabic" w:cs="Simplified Arabic"/>
          <w:color w:val="1F1F1F"/>
          <w:sz w:val="32"/>
          <w:szCs w:val="32"/>
          <w:bdr w:val="none" w:sz="0" w:space="0" w:color="auto" w:frame="1"/>
          <w:rtl/>
        </w:rPr>
        <w:t xml:space="preserve"> (</w:t>
      </w:r>
      <w:r w:rsidRPr="002D2F79">
        <w:rPr>
          <w:rStyle w:val="a6"/>
          <w:rFonts w:ascii="Simplified Arabic" w:hAnsi="Simplified Arabic" w:cs="Simplified Arabic"/>
          <w:color w:val="1F1F1F"/>
          <w:sz w:val="32"/>
          <w:szCs w:val="32"/>
          <w:bdr w:val="none" w:sz="0" w:space="0" w:color="auto" w:frame="1"/>
        </w:rPr>
        <w:t>Just Culture</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xml:space="preserve"> يساهم القائد التحويلي في كسر حدة القلق والتوتر لدى الطاقم الطبي من خلال تفعيل بُعد </w:t>
      </w:r>
      <w:r w:rsidRPr="002D2F79">
        <w:rPr>
          <w:rStyle w:val="a6"/>
          <w:rFonts w:ascii="Simplified Arabic" w:hAnsi="Simplified Arabic" w:cs="Simplified Arabic"/>
          <w:color w:val="1F1F1F"/>
          <w:sz w:val="32"/>
          <w:szCs w:val="32"/>
          <w:bdr w:val="none" w:sz="0" w:space="0" w:color="auto" w:frame="1"/>
          <w:rtl/>
        </w:rPr>
        <w:t>"الاستثارة الفكرية"</w:t>
      </w:r>
      <w:r w:rsidRPr="002D2F79">
        <w:rPr>
          <w:rFonts w:ascii="Simplified Arabic" w:hAnsi="Simplified Arabic" w:cs="Simplified Arabic"/>
          <w:color w:val="1F1F1F"/>
          <w:sz w:val="32"/>
          <w:szCs w:val="32"/>
          <w:rtl/>
        </w:rPr>
        <w:t>؛ حيث يتم تشجيع الممارسين على التعلم من الأخطاء وابتكار أساليب وقائية وعلاجية جديدة دون الخوف من العقاب أو اللوم الشخصي، مما يخفض الإحباط والتوتر النفسي والمهني.</w:t>
      </w:r>
    </w:p>
    <w:p w14:paraId="254AB076" w14:textId="77777777" w:rsidR="00B05151" w:rsidRPr="002D2F79" w:rsidRDefault="00B05151" w:rsidP="00A55DE2">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2D2F79">
        <w:rPr>
          <w:rStyle w:val="a6"/>
          <w:rFonts w:ascii="Simplified Arabic" w:hAnsi="Simplified Arabic" w:cs="Simplified Arabic"/>
          <w:color w:val="1F1F1F"/>
          <w:sz w:val="32"/>
          <w:szCs w:val="32"/>
          <w:bdr w:val="none" w:sz="0" w:space="0" w:color="auto" w:frame="1"/>
          <w:rtl/>
        </w:rPr>
        <w:t>تفويض الصلاحيات والتمكين الفعال:</w:t>
      </w:r>
      <w:r w:rsidRPr="002D2F79">
        <w:rPr>
          <w:rFonts w:ascii="Simplified Arabic" w:hAnsi="Simplified Arabic" w:cs="Simplified Arabic"/>
          <w:color w:val="1F1F1F"/>
          <w:sz w:val="32"/>
          <w:szCs w:val="32"/>
          <w:rtl/>
        </w:rPr>
        <w:t xml:space="preserve"> يمنح القائد التحويلي الكفاءات الطبية مساحات من الاستقلالية في اتخاذ القرارات السريرية، مما يشعرهم بالملكية التنظيمية والمهنية ويزيد من جاذبية العمل واستقرارهم فيه، ويقود بالتالي لخفض نية الدوران الوظيفي الفعلي وهجرة الكفاءات خارج المنشأة.</w:t>
      </w:r>
    </w:p>
    <w:p w14:paraId="3D606094" w14:textId="77777777" w:rsidR="00B05151" w:rsidRPr="002D2F79" w:rsidRDefault="00B0515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الدراسات والنظريات المفسرة لأثر القيادة على الالتزام التنظيمي</w:t>
      </w:r>
    </w:p>
    <w:p w14:paraId="3565F312" w14:textId="77777777" w:rsidR="00B05151" w:rsidRPr="002D2F79" w:rsidRDefault="00B0515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تستند العلاقة الإيجابية الوطيدة بين القيادة التحويلية والولاء الوظيفي للممارسين الصحيين إلى نظريات علمية رصينة ومفسرة في السلوك التنظيمي:</w:t>
      </w:r>
    </w:p>
    <w:p w14:paraId="232AC332" w14:textId="77777777" w:rsidR="00B05151" w:rsidRPr="002D2F79" w:rsidRDefault="00B05151" w:rsidP="002D2F79">
      <w:pPr>
        <w:pStyle w:val="4"/>
        <w:spacing w:before="0" w:after="12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lastRenderedPageBreak/>
        <w:t>أ. نظرية التبادل الاجتماعي (</w:t>
      </w:r>
      <w:r w:rsidRPr="002D2F79">
        <w:rPr>
          <w:rFonts w:ascii="Simplified Arabic" w:eastAsia="Times New Roman" w:hAnsi="Simplified Arabic" w:cs="Simplified Arabic"/>
          <w:color w:val="1F1F1F"/>
          <w:sz w:val="32"/>
          <w:szCs w:val="32"/>
        </w:rPr>
        <w:t xml:space="preserve">Social Exchange Theory - </w:t>
      </w:r>
      <w:proofErr w:type="spellStart"/>
      <w:r w:rsidRPr="002D2F79">
        <w:rPr>
          <w:rFonts w:ascii="Simplified Arabic" w:eastAsia="Times New Roman" w:hAnsi="Simplified Arabic" w:cs="Simplified Arabic"/>
          <w:color w:val="1F1F1F"/>
          <w:sz w:val="32"/>
          <w:szCs w:val="32"/>
        </w:rPr>
        <w:t>Blau</w:t>
      </w:r>
      <w:proofErr w:type="spellEnd"/>
      <w:r w:rsidRPr="002D2F79">
        <w:rPr>
          <w:rFonts w:ascii="Simplified Arabic" w:eastAsia="Times New Roman" w:hAnsi="Simplified Arabic" w:cs="Simplified Arabic"/>
          <w:color w:val="1F1F1F"/>
          <w:sz w:val="32"/>
          <w:szCs w:val="32"/>
        </w:rPr>
        <w:t>, 1964</w:t>
      </w:r>
      <w:r w:rsidRPr="002D2F79">
        <w:rPr>
          <w:rFonts w:ascii="Simplified Arabic" w:eastAsia="Times New Roman" w:hAnsi="Simplified Arabic" w:cs="Simplified Arabic"/>
          <w:color w:val="1F1F1F"/>
          <w:sz w:val="32"/>
          <w:szCs w:val="32"/>
          <w:rtl/>
        </w:rPr>
        <w:t>):</w:t>
      </w:r>
    </w:p>
    <w:p w14:paraId="3A8F1DD8" w14:textId="77777777" w:rsidR="00B05151" w:rsidRPr="002D2F79" w:rsidRDefault="00B05151" w:rsidP="00A55DE2">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تعد النظرية المحورية والأكثر قبولاً في تفسير هذه العلاقة؛ إذ تنص على أن التفاعلات الإنسانية والمهنية داخل المنظمات تقوم على قاعدة </w:t>
      </w:r>
      <w:r w:rsidRPr="002D2F79">
        <w:rPr>
          <w:rStyle w:val="a6"/>
          <w:rFonts w:ascii="Simplified Arabic" w:hAnsi="Simplified Arabic" w:cs="Simplified Arabic"/>
          <w:color w:val="1F1F1F"/>
          <w:sz w:val="32"/>
          <w:szCs w:val="32"/>
          <w:bdr w:val="none" w:sz="0" w:space="0" w:color="auto" w:frame="1"/>
          <w:rtl/>
        </w:rPr>
        <w:t>"المعاملة بالمثل" (</w:t>
      </w:r>
      <w:r w:rsidRPr="002D2F79">
        <w:rPr>
          <w:rStyle w:val="a6"/>
          <w:rFonts w:ascii="Simplified Arabic" w:hAnsi="Simplified Arabic" w:cs="Simplified Arabic"/>
          <w:color w:val="1F1F1F"/>
          <w:sz w:val="32"/>
          <w:szCs w:val="32"/>
          <w:bdr w:val="none" w:sz="0" w:space="0" w:color="auto" w:frame="1"/>
        </w:rPr>
        <w:t>Reciprocity</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w:t>
      </w:r>
    </w:p>
    <w:p w14:paraId="1F78C8A7" w14:textId="77777777" w:rsidR="00B05151" w:rsidRPr="002D2F79" w:rsidRDefault="00B05151" w:rsidP="00A55DE2">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عندما يتلقى الممارس الصحي دعماً متميزاً، وتشجيعاً فكرياً، ورعاية واهتماماً بظروفه ونموه المهني من قائده التحويلي (وهي مدخلات اجتماعية وإنسانية ذات قيمة عالية)، يتشكل لديه التزام داخلي ودافع نفسي قوي لرد هذا الجميل وصناعة التوازن في هذه العلاقة الاجتماعية المهنية. ولما كان القائد يمثل المنظمة في عيون موظفيه، فإن الممارس الصحي يترجم رغبته في رد الجميل عبر إبداء أقصى درجات الولاء والالتزام، وبذل مجهودات استثنائية لصالح المنظمة والبقاء فيها.</w:t>
      </w:r>
    </w:p>
    <w:p w14:paraId="77B678B2" w14:textId="77777777" w:rsidR="00B05151" w:rsidRPr="002D2F79" w:rsidRDefault="00B05151" w:rsidP="002D2F79">
      <w:pPr>
        <w:pStyle w:val="4"/>
        <w:spacing w:before="0" w:after="12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ب. نموذج متطلبات وموارد الوظيفة (</w:t>
      </w:r>
      <w:r w:rsidRPr="002D2F79">
        <w:rPr>
          <w:rFonts w:ascii="Simplified Arabic" w:eastAsia="Times New Roman" w:hAnsi="Simplified Arabic" w:cs="Simplified Arabic"/>
          <w:color w:val="1F1F1F"/>
          <w:sz w:val="32"/>
          <w:szCs w:val="32"/>
        </w:rPr>
        <w:t>Job Demands-Resources Model - JD-R</w:t>
      </w:r>
      <w:r w:rsidRPr="002D2F79">
        <w:rPr>
          <w:rFonts w:ascii="Simplified Arabic" w:eastAsia="Times New Roman" w:hAnsi="Simplified Arabic" w:cs="Simplified Arabic"/>
          <w:color w:val="1F1F1F"/>
          <w:sz w:val="32"/>
          <w:szCs w:val="32"/>
          <w:rtl/>
        </w:rPr>
        <w:t>):</w:t>
      </w:r>
    </w:p>
    <w:p w14:paraId="2E413030" w14:textId="77777777" w:rsidR="00B05151" w:rsidRPr="002D2F79" w:rsidRDefault="00B05151" w:rsidP="00A55DE2">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يفترض هذا النموذج أن لكل وظيفة متطلبات (مثل ضغوط العمل، الحالات الحرجة، ساعات العمل الطويلة) وموارد (مثل الدعم القيادي، التمكين، التقييم الإيجابي).</w:t>
      </w:r>
    </w:p>
    <w:p w14:paraId="15E26E18" w14:textId="77777777" w:rsidR="00B05151" w:rsidRPr="002D2F79" w:rsidRDefault="00B05151" w:rsidP="00A55DE2">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في البيئة الصحية المجهدة، تُصنف </w:t>
      </w:r>
      <w:r w:rsidRPr="002D2F79">
        <w:rPr>
          <w:rStyle w:val="a6"/>
          <w:rFonts w:ascii="Simplified Arabic" w:hAnsi="Simplified Arabic" w:cs="Simplified Arabic"/>
          <w:color w:val="1F1F1F"/>
          <w:sz w:val="32"/>
          <w:szCs w:val="32"/>
          <w:bdr w:val="none" w:sz="0" w:space="0" w:color="auto" w:frame="1"/>
          <w:rtl/>
        </w:rPr>
        <w:t>"القيادة التحويلية" كمورد تنظيمي فائق الأهمية (</w:t>
      </w:r>
      <w:r w:rsidRPr="002D2F79">
        <w:rPr>
          <w:rStyle w:val="a6"/>
          <w:rFonts w:ascii="Simplified Arabic" w:hAnsi="Simplified Arabic" w:cs="Simplified Arabic"/>
          <w:color w:val="1F1F1F"/>
          <w:sz w:val="32"/>
          <w:szCs w:val="32"/>
          <w:bdr w:val="none" w:sz="0" w:space="0" w:color="auto" w:frame="1"/>
        </w:rPr>
        <w:t>Organizational Resource</w:t>
      </w:r>
      <w:r w:rsidRPr="002D2F79">
        <w:rPr>
          <w:rStyle w:val="a6"/>
          <w:rFonts w:ascii="Simplified Arabic" w:hAnsi="Simplified Arabic" w:cs="Simplified Arabic"/>
          <w:color w:val="1F1F1F"/>
          <w:sz w:val="32"/>
          <w:szCs w:val="32"/>
          <w:bdr w:val="none" w:sz="0" w:space="0" w:color="auto" w:frame="1"/>
          <w:rtl/>
        </w:rPr>
        <w:t>)</w:t>
      </w:r>
      <w:r w:rsidRPr="002D2F79">
        <w:rPr>
          <w:rFonts w:ascii="Simplified Arabic" w:hAnsi="Simplified Arabic" w:cs="Simplified Arabic"/>
          <w:color w:val="1F1F1F"/>
          <w:sz w:val="32"/>
          <w:szCs w:val="32"/>
          <w:rtl/>
        </w:rPr>
        <w:t>؛ حيث تعمل على تخفيف وطأة وتأثير المتطلبات المهنية الشاقة على نفسية الممارس الصحي وجسده، مما يقي الكادر الطبي من الاحتراق والإنهاك المهني ويحافظ على بقائهم وولائهم المستمر والوجداني للمستشفى.</w:t>
      </w:r>
    </w:p>
    <w:p w14:paraId="5261B557" w14:textId="77777777" w:rsidR="0089471F" w:rsidRPr="002D2F79" w:rsidRDefault="0089471F" w:rsidP="002D2F7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AC1DCC1" w14:textId="5313105F" w:rsidR="000C5F01" w:rsidRPr="002D2F79" w:rsidRDefault="000C5F0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ا خصوصية القيادة في القطاع الصحي</w:t>
      </w:r>
    </w:p>
    <w:p w14:paraId="3A3EB493"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تختلف القيادة في المنشآت الصحية عنها في القطاعات الأخرى نظراً لطبيعة "المنتج" وهو "حياة الإنسان"؛ مما يفرض تحديات استثنائية على القائد الصحي:</w:t>
      </w:r>
    </w:p>
    <w:p w14:paraId="12A24ACA"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تحديات القيادة في البيئات الحرجة</w:t>
      </w:r>
    </w:p>
    <w:p w14:paraId="771BE39F" w14:textId="77777777" w:rsidR="000C5F01" w:rsidRPr="002D2F79" w:rsidRDefault="000C5F0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 xml:space="preserve">تتطلب بيئات مثل غرف العمليات، وحدات العناية المركزة، وأقسام الطوارئ نمطاً قيادياً يمزج بين </w:t>
      </w:r>
      <w:r w:rsidRPr="002D2F79">
        <w:rPr>
          <w:rStyle w:val="a6"/>
          <w:rFonts w:ascii="Simplified Arabic" w:hAnsi="Simplified Arabic" w:cs="Simplified Arabic"/>
          <w:color w:val="1F1F1F"/>
          <w:sz w:val="32"/>
          <w:szCs w:val="32"/>
          <w:bdr w:val="none" w:sz="0" w:space="0" w:color="auto" w:frame="1"/>
          <w:rtl/>
        </w:rPr>
        <w:t>"الحزم التشغيلي"</w:t>
      </w:r>
      <w:r w:rsidRPr="002D2F79">
        <w:rPr>
          <w:rFonts w:ascii="Simplified Arabic" w:hAnsi="Simplified Arabic" w:cs="Simplified Arabic"/>
          <w:color w:val="1F1F1F"/>
          <w:sz w:val="32"/>
          <w:szCs w:val="32"/>
          <w:rtl/>
        </w:rPr>
        <w:t xml:space="preserve"> و"الدعم الإنساني". القائد هنا لا يدير مهاماً، بل يدير فريق عمل تحت ضغط عالٍ؛ حيث الخطأ لا يعني خسارة مالية، بل يعني فقدان حياة. القيادة هنا تتطلب قدرة فائقة على اتخاذ القرارات السريعة وتوفير بيئة عمل تقلل من التوتر وتزيد من "التنسيق الدقيق" بين أعضاء الفريق.</w:t>
      </w:r>
    </w:p>
    <w:p w14:paraId="03F84C77"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تأثير أسلوب القيادة على جودة الرعاية وسلامة المرضى</w:t>
      </w:r>
    </w:p>
    <w:p w14:paraId="679A34E3"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تشير الأدبيات الحديثة إلى أن "ثقافة السلامة" (</w:t>
      </w:r>
      <w:r w:rsidRPr="002D2F79">
        <w:rPr>
          <w:rFonts w:ascii="Simplified Arabic" w:hAnsi="Simplified Arabic" w:cs="Simplified Arabic"/>
          <w:color w:val="1F1F1F"/>
          <w:sz w:val="32"/>
          <w:szCs w:val="32"/>
        </w:rPr>
        <w:t>Safety Culture</w:t>
      </w:r>
      <w:r w:rsidRPr="002D2F79">
        <w:rPr>
          <w:rFonts w:ascii="Simplified Arabic" w:hAnsi="Simplified Arabic" w:cs="Simplified Arabic"/>
          <w:color w:val="1F1F1F"/>
          <w:sz w:val="32"/>
          <w:szCs w:val="32"/>
          <w:rtl/>
        </w:rPr>
        <w:t>) في المستشفيات هي انعكاس مباشر لسلوك القيادة. القائد التحويلي هو من يشجع على الإبلاغ عن "الأخطاء الوشيكة" (</w:t>
      </w:r>
      <w:r w:rsidRPr="002D2F79">
        <w:rPr>
          <w:rFonts w:ascii="Simplified Arabic" w:hAnsi="Simplified Arabic" w:cs="Simplified Arabic"/>
          <w:color w:val="1F1F1F"/>
          <w:sz w:val="32"/>
          <w:szCs w:val="32"/>
        </w:rPr>
        <w:t>Near Misses</w:t>
      </w:r>
      <w:r w:rsidRPr="002D2F79">
        <w:rPr>
          <w:rFonts w:ascii="Simplified Arabic" w:hAnsi="Simplified Arabic" w:cs="Simplified Arabic"/>
          <w:color w:val="1F1F1F"/>
          <w:sz w:val="32"/>
          <w:szCs w:val="32"/>
          <w:rtl/>
        </w:rPr>
        <w:t>) دون خوف، مما يحول المستشفى إلى "منظمة موثوقة عالية" (</w:t>
      </w:r>
      <w:r w:rsidRPr="002D2F79">
        <w:rPr>
          <w:rFonts w:ascii="Simplified Arabic" w:hAnsi="Simplified Arabic" w:cs="Simplified Arabic"/>
          <w:color w:val="1F1F1F"/>
          <w:sz w:val="32"/>
          <w:szCs w:val="32"/>
        </w:rPr>
        <w:t>High Reliability Organization - HRO</w:t>
      </w:r>
      <w:r w:rsidRPr="002D2F79">
        <w:rPr>
          <w:rFonts w:ascii="Simplified Arabic" w:hAnsi="Simplified Arabic" w:cs="Simplified Arabic"/>
          <w:color w:val="1F1F1F"/>
          <w:sz w:val="32"/>
          <w:szCs w:val="32"/>
          <w:rtl/>
        </w:rPr>
        <w:t>) تقلل من احتمالات حدوث الأخطاء الطبية وتضمن جودة الرعاية.</w:t>
      </w:r>
    </w:p>
    <w:p w14:paraId="21EBE97E"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الحاجة إلى القيادة الملهمة لمواجهة الاحتراق النفسي</w:t>
      </w:r>
    </w:p>
    <w:p w14:paraId="7269585E"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يُعد الاحتراق النفسي (</w:t>
      </w:r>
      <w:r w:rsidRPr="002D2F79">
        <w:rPr>
          <w:rFonts w:ascii="Simplified Arabic" w:hAnsi="Simplified Arabic" w:cs="Simplified Arabic"/>
          <w:color w:val="1F1F1F"/>
          <w:sz w:val="32"/>
          <w:szCs w:val="32"/>
        </w:rPr>
        <w:t>Burnout</w:t>
      </w:r>
      <w:r w:rsidRPr="002D2F79">
        <w:rPr>
          <w:rFonts w:ascii="Simplified Arabic" w:hAnsi="Simplified Arabic" w:cs="Simplified Arabic"/>
          <w:color w:val="1F1F1F"/>
          <w:sz w:val="32"/>
          <w:szCs w:val="32"/>
          <w:rtl/>
        </w:rPr>
        <w:t xml:space="preserve">) ظاهرة عالمية في القطاع الصحي. تلعب القيادة التحويلية دور "المخفف للصدمات"؛ فمن خلال أبعاد "الاعتبار الفردي" و"الحفز </w:t>
      </w:r>
      <w:proofErr w:type="spellStart"/>
      <w:r w:rsidRPr="002D2F79">
        <w:rPr>
          <w:rFonts w:ascii="Simplified Arabic" w:hAnsi="Simplified Arabic" w:cs="Simplified Arabic"/>
          <w:color w:val="1F1F1F"/>
          <w:sz w:val="32"/>
          <w:szCs w:val="32"/>
          <w:rtl/>
        </w:rPr>
        <w:t>الإلهامي</w:t>
      </w:r>
      <w:proofErr w:type="spellEnd"/>
      <w:r w:rsidRPr="002D2F79">
        <w:rPr>
          <w:rFonts w:ascii="Simplified Arabic" w:hAnsi="Simplified Arabic" w:cs="Simplified Arabic"/>
          <w:color w:val="1F1F1F"/>
          <w:sz w:val="32"/>
          <w:szCs w:val="32"/>
          <w:rtl/>
        </w:rPr>
        <w:t>"، يستطيع القائد إعادة شحن طاقة الممارسين الصحيين، وربط معاناتهم اليومية بـ "الرسالة السامية" لمهنتهم، مما يقلل من نسب الاستنزاف النفسي والمهني.</w:t>
      </w:r>
    </w:p>
    <w:p w14:paraId="4E7006EF" w14:textId="45290E36" w:rsidR="000C5F01" w:rsidRPr="002D2F79" w:rsidRDefault="000C5F0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واقع القطاع الصحي في المملكة العربية السعودية</w:t>
      </w:r>
    </w:p>
    <w:p w14:paraId="3AC6D12C"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وزارة الصحة السعودية: الهيكل والتحول</w:t>
      </w:r>
    </w:p>
    <w:p w14:paraId="7853505C"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شهدت وزارة الصحة السعودية إعادة هيكلة جوهرية؛ حيث انتقلت من دور "المقدم للخدمة والمشرف عليها" إلى دور "المشرع والمنظم" عبر برنامج التحول الصحي، مما يعزز الكفاءة والرقابة.</w:t>
      </w:r>
    </w:p>
    <w:p w14:paraId="2F3ECF49"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برنامج التحول الصحي ضمن رؤية المملكة 2030</w:t>
      </w:r>
    </w:p>
    <w:p w14:paraId="17A2F2B9" w14:textId="77777777" w:rsidR="000C5F01" w:rsidRPr="002D2F79" w:rsidRDefault="000C5F01" w:rsidP="002D2F79">
      <w:pPr>
        <w:pStyle w:val="a5"/>
        <w:bidi/>
        <w:spacing w:before="0" w:beforeAutospacing="0" w:after="0"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 xml:space="preserve">يعد القطاع الصحي أحد ركائز الرؤية. يهدف برنامج التحول إلى تحسين الوصول للخدمة، وجودتها، وكفاءتها. هذا التحول ليس تقنياً فقط، بل هو </w:t>
      </w:r>
      <w:r w:rsidRPr="002D2F79">
        <w:rPr>
          <w:rStyle w:val="a6"/>
          <w:rFonts w:ascii="Simplified Arabic" w:hAnsi="Simplified Arabic" w:cs="Simplified Arabic"/>
          <w:color w:val="1F1F1F"/>
          <w:sz w:val="32"/>
          <w:szCs w:val="32"/>
          <w:bdr w:val="none" w:sz="0" w:space="0" w:color="auto" w:frame="1"/>
          <w:rtl/>
        </w:rPr>
        <w:t>"تحول قيادي"</w:t>
      </w:r>
      <w:r w:rsidRPr="002D2F79">
        <w:rPr>
          <w:rFonts w:ascii="Simplified Arabic" w:hAnsi="Simplified Arabic" w:cs="Simplified Arabic"/>
          <w:color w:val="1F1F1F"/>
          <w:sz w:val="32"/>
          <w:szCs w:val="32"/>
          <w:rtl/>
        </w:rPr>
        <w:t>؛ فالمرحلة الحالية تتطلب قيادات قادرة على العمل ضمن بيئة تنافسية (التجمعات الصحية) وتوجه نحو "خصخصة الخدمات" مع الحفاظ على معايير الجودة العالمية.</w:t>
      </w:r>
    </w:p>
    <w:p w14:paraId="61465675"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3. التوجهات الحديثة في تمكين القيادات الشابة</w:t>
      </w:r>
    </w:p>
    <w:p w14:paraId="626FA9A2"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تستثمر الوزارة اليوم في برامج إعداد القادة (مثل برامج زمالة إدارة المستشفيات والقيادات الشابة)، إدراكاً منها أن دماءً جديدة بفكر تحويلي هي الضمان الحقيقي لنجاح هذا التحول الجسيم، وهو ما يتوافق تماماً مع فرضيات الدراسة حول أهمية "القيادة التحويلية".</w:t>
      </w:r>
    </w:p>
    <w:p w14:paraId="70CB919A" w14:textId="4C0DB6C2" w:rsidR="000C5F01" w:rsidRPr="002D2F79" w:rsidRDefault="000C5F0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أثر التحول الرقمي والمؤسسي على ولاء الممارسين</w:t>
      </w:r>
    </w:p>
    <w:p w14:paraId="4C9DB469"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1. إدارة التغيير والقيادة التحويلية</w:t>
      </w:r>
    </w:p>
    <w:p w14:paraId="591EF689"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أحدثت أنظمة مثل "صحتي"، "وصفة"، والسجلات الإلكترونية الموحدة قفزة نوعية. القيادة التحويلية هنا تلعب دور "الميسّر للتحول"؛ حيث تتبنى "الاستثارة الفكرية" لكسر مقاومة التغيير لدى الموظفين، وتقنعهم بأن التكنولوجيا هي أداة لتمكينهم وليست عبئاً إدارياً إضافياً.</w:t>
      </w:r>
    </w:p>
    <w:p w14:paraId="13E4D02C" w14:textId="77777777" w:rsidR="000C5F01" w:rsidRPr="002D2F79" w:rsidRDefault="000C5F01" w:rsidP="002D2F79">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2. التجمعات الصحية والأمان الوظيفي</w:t>
      </w:r>
    </w:p>
    <w:p w14:paraId="4C12D8C3" w14:textId="77777777" w:rsidR="000C5F01" w:rsidRPr="002D2F79" w:rsidRDefault="000C5F01" w:rsidP="002D2F79">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lastRenderedPageBreak/>
        <w:t>مع إطلاق التجمعات الصحية، ظهرت تحديات جديدة تتعلق بـ "الولاء المستمر". يشعر بعض الممارسين بالقلق تجاه حقوقهم ومستقبلهم الوظيفي في ظل الهياكل الجديدة. هنا يبرز دور القائد التحويلي في طمأنة الموظفين من خلال الشفافية (التأثير المثالي) وتوفير مسارات واضحة للتطوير المهني، مما يحول الولاء من مجرد "خوف من فقدان الوظيفة" إلى "ولاء عاطفي للمنظومة الجديدة".</w:t>
      </w:r>
    </w:p>
    <w:p w14:paraId="0A129433" w14:textId="1D75D233" w:rsidR="000C5F01" w:rsidRPr="002D2F79" w:rsidRDefault="000C5F01" w:rsidP="002D2F79">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2D2F79">
        <w:rPr>
          <w:rFonts w:ascii="Simplified Arabic" w:eastAsia="Times New Roman" w:hAnsi="Simplified Arabic" w:cs="Simplified Arabic"/>
          <w:color w:val="1F1F1F"/>
          <w:sz w:val="32"/>
          <w:szCs w:val="32"/>
          <w:rtl/>
        </w:rPr>
        <w:t xml:space="preserve"> الخاتمة</w:t>
      </w:r>
    </w:p>
    <w:p w14:paraId="3423C097" w14:textId="2A81B7E5" w:rsidR="00E75365" w:rsidRPr="00833FAE" w:rsidRDefault="000C5F01" w:rsidP="00833FAE">
      <w:pPr>
        <w:pStyle w:val="a5"/>
        <w:bidi/>
        <w:spacing w:before="0" w:beforeAutospacing="0" w:after="173" w:afterAutospacing="0" w:line="360" w:lineRule="auto"/>
        <w:rPr>
          <w:rFonts w:ascii="Simplified Arabic" w:hAnsi="Simplified Arabic" w:cs="Simplified Arabic"/>
          <w:color w:val="1F1F1F"/>
          <w:sz w:val="32"/>
          <w:szCs w:val="32"/>
          <w:rtl/>
        </w:rPr>
      </w:pPr>
      <w:r w:rsidRPr="002D2F79">
        <w:rPr>
          <w:rFonts w:ascii="Simplified Arabic" w:hAnsi="Simplified Arabic" w:cs="Simplified Arabic"/>
          <w:color w:val="1F1F1F"/>
          <w:sz w:val="32"/>
          <w:szCs w:val="32"/>
          <w:rtl/>
        </w:rPr>
        <w:t>يخلص الإطار النظري لهذه الدراسة إلى أن الارتباط بين القيادة التحويلية والولاء الوظيفي ليس مجرد علاقة إدارية نظرية، بل هو ضرورة استراتيجية للقطاع الصحي السعودي في ظل التحديات الحالية. إن القائد الصحي في المملكة اليوم ليس مجرد مدير مهام، بل هو "محرك للتغيير"؛ فهو من يحدد -من خلال سلوكه القيادي- ما إذا كان الممارس الصحي سيستمر في العطاء بشغف (ولاء عاطفي)، أم سيعمل بالحد الأدنى من الجهد (ولاء مستمر)، أم سيقرر الرحيل (دوران وظيفي). وبناءً على ذلك، فإن تمكين القادة بالأدوات التحويلية هو الاستثمار الأكثر جدوى لضمان استدامة الكوادر الصحية، وتحقيق مستهدفات رؤية المملكة 2030 في الوصول إلى نظام صحي عالمي الجودة.</w:t>
      </w:r>
    </w:p>
    <w:sectPr w:rsidR="00E75365" w:rsidRPr="00833FA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92C48" w14:textId="77777777" w:rsidR="0012403C" w:rsidRDefault="0012403C" w:rsidP="009125CE">
      <w:pPr>
        <w:spacing w:after="0" w:line="240" w:lineRule="auto"/>
      </w:pPr>
      <w:r>
        <w:separator/>
      </w:r>
    </w:p>
  </w:endnote>
  <w:endnote w:type="continuationSeparator" w:id="0">
    <w:p w14:paraId="12F608A8" w14:textId="77777777" w:rsidR="0012403C" w:rsidRDefault="001240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1787" w14:textId="77777777" w:rsidR="0012403C" w:rsidRDefault="0012403C" w:rsidP="009125CE">
      <w:pPr>
        <w:spacing w:after="0" w:line="240" w:lineRule="auto"/>
      </w:pPr>
      <w:r>
        <w:separator/>
      </w:r>
    </w:p>
  </w:footnote>
  <w:footnote w:type="continuationSeparator" w:id="0">
    <w:p w14:paraId="326F739A" w14:textId="77777777" w:rsidR="0012403C" w:rsidRDefault="001240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60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A08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C4C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E5D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63E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9554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E7D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6C5B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77E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D5D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021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46D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F352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0749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3D3C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56F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743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7A63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411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0041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7E26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E76A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268E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7F75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BB6A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FB6A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1D4C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F72F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176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F47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8C33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E509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F61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7159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8E2A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14505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BA1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8F1895"/>
    <w:multiLevelType w:val="hybridMultilevel"/>
    <w:tmpl w:val="A282E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071E60"/>
    <w:multiLevelType w:val="hybridMultilevel"/>
    <w:tmpl w:val="E92AB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F63D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95F69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794B5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AA838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3C73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6C32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FE5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695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F61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0D0B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AE7D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E3A01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806B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CC2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2031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8866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FA2F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4704845">
    <w:abstractNumId w:val="5"/>
  </w:num>
  <w:num w:numId="2" w16cid:durableId="1685471421">
    <w:abstractNumId w:val="14"/>
  </w:num>
  <w:num w:numId="3" w16cid:durableId="478771944">
    <w:abstractNumId w:val="35"/>
  </w:num>
  <w:num w:numId="4" w16cid:durableId="2059888955">
    <w:abstractNumId w:val="49"/>
  </w:num>
  <w:num w:numId="5" w16cid:durableId="1366755319">
    <w:abstractNumId w:val="34"/>
  </w:num>
  <w:num w:numId="6" w16cid:durableId="255752242">
    <w:abstractNumId w:val="16"/>
  </w:num>
  <w:num w:numId="7" w16cid:durableId="819925367">
    <w:abstractNumId w:val="41"/>
  </w:num>
  <w:num w:numId="8" w16cid:durableId="606428623">
    <w:abstractNumId w:val="22"/>
  </w:num>
  <w:num w:numId="9" w16cid:durableId="2106920681">
    <w:abstractNumId w:val="6"/>
  </w:num>
  <w:num w:numId="10" w16cid:durableId="719867013">
    <w:abstractNumId w:val="13"/>
  </w:num>
  <w:num w:numId="11" w16cid:durableId="427434387">
    <w:abstractNumId w:val="39"/>
  </w:num>
  <w:num w:numId="12" w16cid:durableId="1683429437">
    <w:abstractNumId w:val="27"/>
  </w:num>
  <w:num w:numId="13" w16cid:durableId="166867589">
    <w:abstractNumId w:val="43"/>
  </w:num>
  <w:num w:numId="14" w16cid:durableId="1787887658">
    <w:abstractNumId w:val="15"/>
  </w:num>
  <w:num w:numId="15" w16cid:durableId="627861245">
    <w:abstractNumId w:val="53"/>
  </w:num>
  <w:num w:numId="16" w16cid:durableId="778062521">
    <w:abstractNumId w:val="19"/>
  </w:num>
  <w:num w:numId="17" w16cid:durableId="1066798476">
    <w:abstractNumId w:val="47"/>
  </w:num>
  <w:num w:numId="18" w16cid:durableId="1318610224">
    <w:abstractNumId w:val="50"/>
  </w:num>
  <w:num w:numId="19" w16cid:durableId="1195576400">
    <w:abstractNumId w:val="11"/>
  </w:num>
  <w:num w:numId="20" w16cid:durableId="121965057">
    <w:abstractNumId w:val="1"/>
  </w:num>
  <w:num w:numId="21" w16cid:durableId="2139640045">
    <w:abstractNumId w:val="55"/>
  </w:num>
  <w:num w:numId="22" w16cid:durableId="1625892651">
    <w:abstractNumId w:val="40"/>
  </w:num>
  <w:num w:numId="23" w16cid:durableId="1602496752">
    <w:abstractNumId w:val="4"/>
  </w:num>
  <w:num w:numId="24" w16cid:durableId="149029852">
    <w:abstractNumId w:val="20"/>
  </w:num>
  <w:num w:numId="25" w16cid:durableId="1685864074">
    <w:abstractNumId w:val="30"/>
  </w:num>
  <w:num w:numId="26" w16cid:durableId="882519685">
    <w:abstractNumId w:val="38"/>
  </w:num>
  <w:num w:numId="27" w16cid:durableId="556891830">
    <w:abstractNumId w:val="37"/>
  </w:num>
  <w:num w:numId="28" w16cid:durableId="1560246148">
    <w:abstractNumId w:val="42"/>
  </w:num>
  <w:num w:numId="29" w16cid:durableId="1859658039">
    <w:abstractNumId w:val="12"/>
  </w:num>
  <w:num w:numId="30" w16cid:durableId="1973635981">
    <w:abstractNumId w:val="52"/>
  </w:num>
  <w:num w:numId="31" w16cid:durableId="1391225500">
    <w:abstractNumId w:val="17"/>
  </w:num>
  <w:num w:numId="32" w16cid:durableId="1911764589">
    <w:abstractNumId w:val="24"/>
  </w:num>
  <w:num w:numId="33" w16cid:durableId="1963919165">
    <w:abstractNumId w:val="21"/>
  </w:num>
  <w:num w:numId="34" w16cid:durableId="1129937943">
    <w:abstractNumId w:val="44"/>
  </w:num>
  <w:num w:numId="35" w16cid:durableId="1197817734">
    <w:abstractNumId w:val="32"/>
  </w:num>
  <w:num w:numId="36" w16cid:durableId="1909025568">
    <w:abstractNumId w:val="23"/>
  </w:num>
  <w:num w:numId="37" w16cid:durableId="136606572">
    <w:abstractNumId w:val="45"/>
  </w:num>
  <w:num w:numId="38" w16cid:durableId="1897624318">
    <w:abstractNumId w:val="26"/>
  </w:num>
  <w:num w:numId="39" w16cid:durableId="708798868">
    <w:abstractNumId w:val="29"/>
  </w:num>
  <w:num w:numId="40" w16cid:durableId="717050758">
    <w:abstractNumId w:val="3"/>
  </w:num>
  <w:num w:numId="41" w16cid:durableId="1268924205">
    <w:abstractNumId w:val="9"/>
  </w:num>
  <w:num w:numId="42" w16cid:durableId="1003358333">
    <w:abstractNumId w:val="36"/>
  </w:num>
  <w:num w:numId="43" w16cid:durableId="1571650486">
    <w:abstractNumId w:val="33"/>
  </w:num>
  <w:num w:numId="44" w16cid:durableId="1363821635">
    <w:abstractNumId w:val="28"/>
  </w:num>
  <w:num w:numId="45" w16cid:durableId="1585065949">
    <w:abstractNumId w:val="2"/>
  </w:num>
  <w:num w:numId="46" w16cid:durableId="2089691359">
    <w:abstractNumId w:val="46"/>
  </w:num>
  <w:num w:numId="47" w16cid:durableId="1283073999">
    <w:abstractNumId w:val="31"/>
  </w:num>
  <w:num w:numId="48" w16cid:durableId="2147043639">
    <w:abstractNumId w:val="18"/>
  </w:num>
  <w:num w:numId="49" w16cid:durableId="726952853">
    <w:abstractNumId w:val="0"/>
  </w:num>
  <w:num w:numId="50" w16cid:durableId="1450662492">
    <w:abstractNumId w:val="7"/>
  </w:num>
  <w:num w:numId="51" w16cid:durableId="136722435">
    <w:abstractNumId w:val="25"/>
  </w:num>
  <w:num w:numId="52" w16cid:durableId="472530838">
    <w:abstractNumId w:val="54"/>
  </w:num>
  <w:num w:numId="53" w16cid:durableId="1492016177">
    <w:abstractNumId w:val="10"/>
  </w:num>
  <w:num w:numId="54" w16cid:durableId="40712288">
    <w:abstractNumId w:val="8"/>
  </w:num>
  <w:num w:numId="55" w16cid:durableId="688291540">
    <w:abstractNumId w:val="48"/>
  </w:num>
  <w:num w:numId="56" w16cid:durableId="105466774">
    <w:abstractNumId w:val="5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8447E"/>
    <w:rsid w:val="000B7D53"/>
    <w:rsid w:val="000C5F01"/>
    <w:rsid w:val="000D5BC7"/>
    <w:rsid w:val="000E6E95"/>
    <w:rsid w:val="000F44B4"/>
    <w:rsid w:val="0011371B"/>
    <w:rsid w:val="001149F9"/>
    <w:rsid w:val="00114E49"/>
    <w:rsid w:val="00121042"/>
    <w:rsid w:val="0012403C"/>
    <w:rsid w:val="00130BFC"/>
    <w:rsid w:val="00135CFD"/>
    <w:rsid w:val="00141B96"/>
    <w:rsid w:val="00147D41"/>
    <w:rsid w:val="00150CAB"/>
    <w:rsid w:val="00165FDC"/>
    <w:rsid w:val="001901F6"/>
    <w:rsid w:val="001902DB"/>
    <w:rsid w:val="00197B85"/>
    <w:rsid w:val="001C2162"/>
    <w:rsid w:val="001F7173"/>
    <w:rsid w:val="00207061"/>
    <w:rsid w:val="00236F10"/>
    <w:rsid w:val="00241554"/>
    <w:rsid w:val="002465D9"/>
    <w:rsid w:val="00261A1C"/>
    <w:rsid w:val="00281EB8"/>
    <w:rsid w:val="002865EE"/>
    <w:rsid w:val="00292FE5"/>
    <w:rsid w:val="00295427"/>
    <w:rsid w:val="002B5B59"/>
    <w:rsid w:val="002C191A"/>
    <w:rsid w:val="002D2F79"/>
    <w:rsid w:val="002D4A67"/>
    <w:rsid w:val="002F4D4F"/>
    <w:rsid w:val="003033F3"/>
    <w:rsid w:val="00351E7B"/>
    <w:rsid w:val="0036515D"/>
    <w:rsid w:val="00385A80"/>
    <w:rsid w:val="003939DA"/>
    <w:rsid w:val="00396571"/>
    <w:rsid w:val="003B05F5"/>
    <w:rsid w:val="003F2811"/>
    <w:rsid w:val="003F40CF"/>
    <w:rsid w:val="00410C6F"/>
    <w:rsid w:val="00417BE5"/>
    <w:rsid w:val="004256E7"/>
    <w:rsid w:val="00432D70"/>
    <w:rsid w:val="00440191"/>
    <w:rsid w:val="00440EC8"/>
    <w:rsid w:val="004438BA"/>
    <w:rsid w:val="004578C7"/>
    <w:rsid w:val="0047707C"/>
    <w:rsid w:val="00483359"/>
    <w:rsid w:val="00484462"/>
    <w:rsid w:val="004A4512"/>
    <w:rsid w:val="004B0AB4"/>
    <w:rsid w:val="004C1637"/>
    <w:rsid w:val="004D3271"/>
    <w:rsid w:val="004D7B59"/>
    <w:rsid w:val="004E5DAF"/>
    <w:rsid w:val="00506576"/>
    <w:rsid w:val="005129D2"/>
    <w:rsid w:val="005277CA"/>
    <w:rsid w:val="00550576"/>
    <w:rsid w:val="005732D7"/>
    <w:rsid w:val="00583D39"/>
    <w:rsid w:val="00587F75"/>
    <w:rsid w:val="00590B27"/>
    <w:rsid w:val="005C0AD5"/>
    <w:rsid w:val="005E095B"/>
    <w:rsid w:val="005E62A6"/>
    <w:rsid w:val="005F6398"/>
    <w:rsid w:val="00600A7F"/>
    <w:rsid w:val="0062761F"/>
    <w:rsid w:val="006417D1"/>
    <w:rsid w:val="00653605"/>
    <w:rsid w:val="00655D29"/>
    <w:rsid w:val="00656640"/>
    <w:rsid w:val="00680969"/>
    <w:rsid w:val="006878EC"/>
    <w:rsid w:val="006948DE"/>
    <w:rsid w:val="006F055E"/>
    <w:rsid w:val="007003E1"/>
    <w:rsid w:val="00703686"/>
    <w:rsid w:val="0071022C"/>
    <w:rsid w:val="00743156"/>
    <w:rsid w:val="007610B7"/>
    <w:rsid w:val="007626D1"/>
    <w:rsid w:val="00764084"/>
    <w:rsid w:val="0076514F"/>
    <w:rsid w:val="007719CD"/>
    <w:rsid w:val="00773DFA"/>
    <w:rsid w:val="00782BE2"/>
    <w:rsid w:val="007864BE"/>
    <w:rsid w:val="007A4892"/>
    <w:rsid w:val="007B0E54"/>
    <w:rsid w:val="007C084D"/>
    <w:rsid w:val="007D5298"/>
    <w:rsid w:val="007E02F9"/>
    <w:rsid w:val="007E3A20"/>
    <w:rsid w:val="008135C8"/>
    <w:rsid w:val="00833FAE"/>
    <w:rsid w:val="00877AAC"/>
    <w:rsid w:val="008805E6"/>
    <w:rsid w:val="0089471F"/>
    <w:rsid w:val="008A353A"/>
    <w:rsid w:val="008E0014"/>
    <w:rsid w:val="008E070F"/>
    <w:rsid w:val="008E38B4"/>
    <w:rsid w:val="008F1EAE"/>
    <w:rsid w:val="0091172D"/>
    <w:rsid w:val="009125CE"/>
    <w:rsid w:val="00914DDB"/>
    <w:rsid w:val="00924DDB"/>
    <w:rsid w:val="0098109F"/>
    <w:rsid w:val="00984B05"/>
    <w:rsid w:val="009A59D0"/>
    <w:rsid w:val="009B6888"/>
    <w:rsid w:val="009C0161"/>
    <w:rsid w:val="009C23AA"/>
    <w:rsid w:val="009C5769"/>
    <w:rsid w:val="009D108D"/>
    <w:rsid w:val="009E1436"/>
    <w:rsid w:val="009E3057"/>
    <w:rsid w:val="009E5668"/>
    <w:rsid w:val="00A3704B"/>
    <w:rsid w:val="00A40BF0"/>
    <w:rsid w:val="00A421F3"/>
    <w:rsid w:val="00A55DE2"/>
    <w:rsid w:val="00A56CD2"/>
    <w:rsid w:val="00A74F76"/>
    <w:rsid w:val="00A7521E"/>
    <w:rsid w:val="00A9038C"/>
    <w:rsid w:val="00AA0AFB"/>
    <w:rsid w:val="00AA79E9"/>
    <w:rsid w:val="00AB0A70"/>
    <w:rsid w:val="00AC388C"/>
    <w:rsid w:val="00AC57FC"/>
    <w:rsid w:val="00AD19D5"/>
    <w:rsid w:val="00AE505C"/>
    <w:rsid w:val="00B04A74"/>
    <w:rsid w:val="00B05151"/>
    <w:rsid w:val="00B10743"/>
    <w:rsid w:val="00B353E7"/>
    <w:rsid w:val="00B50368"/>
    <w:rsid w:val="00B63B0F"/>
    <w:rsid w:val="00B64D3C"/>
    <w:rsid w:val="00B74E15"/>
    <w:rsid w:val="00B7678A"/>
    <w:rsid w:val="00B77B48"/>
    <w:rsid w:val="00B9417F"/>
    <w:rsid w:val="00BA0F6C"/>
    <w:rsid w:val="00BD472C"/>
    <w:rsid w:val="00BD612D"/>
    <w:rsid w:val="00BF3951"/>
    <w:rsid w:val="00C07FB1"/>
    <w:rsid w:val="00C15DF7"/>
    <w:rsid w:val="00C22A62"/>
    <w:rsid w:val="00C43758"/>
    <w:rsid w:val="00C53B93"/>
    <w:rsid w:val="00C65A7B"/>
    <w:rsid w:val="00C71E18"/>
    <w:rsid w:val="00C776A9"/>
    <w:rsid w:val="00C91A1E"/>
    <w:rsid w:val="00C93DA7"/>
    <w:rsid w:val="00C968D4"/>
    <w:rsid w:val="00CA611F"/>
    <w:rsid w:val="00CA6E0A"/>
    <w:rsid w:val="00CA75EC"/>
    <w:rsid w:val="00CC3B68"/>
    <w:rsid w:val="00CD3427"/>
    <w:rsid w:val="00CF16AC"/>
    <w:rsid w:val="00D0103B"/>
    <w:rsid w:val="00D01790"/>
    <w:rsid w:val="00D15E1C"/>
    <w:rsid w:val="00D22171"/>
    <w:rsid w:val="00D24C26"/>
    <w:rsid w:val="00D619B9"/>
    <w:rsid w:val="00D76CA0"/>
    <w:rsid w:val="00DA665F"/>
    <w:rsid w:val="00DC4B36"/>
    <w:rsid w:val="00DD24EE"/>
    <w:rsid w:val="00DD304F"/>
    <w:rsid w:val="00DE0574"/>
    <w:rsid w:val="00E12852"/>
    <w:rsid w:val="00E13BC9"/>
    <w:rsid w:val="00E15734"/>
    <w:rsid w:val="00E40B67"/>
    <w:rsid w:val="00E4202A"/>
    <w:rsid w:val="00E71C79"/>
    <w:rsid w:val="00E75365"/>
    <w:rsid w:val="00E86456"/>
    <w:rsid w:val="00E86C32"/>
    <w:rsid w:val="00E96A57"/>
    <w:rsid w:val="00EA6B5D"/>
    <w:rsid w:val="00ED3A77"/>
    <w:rsid w:val="00EE30CC"/>
    <w:rsid w:val="00F25BD9"/>
    <w:rsid w:val="00F326AA"/>
    <w:rsid w:val="00F34F5A"/>
    <w:rsid w:val="00F44E86"/>
    <w:rsid w:val="00F532AA"/>
    <w:rsid w:val="00F546CE"/>
    <w:rsid w:val="00FA4324"/>
    <w:rsid w:val="00FA6FC0"/>
    <w:rsid w:val="00FB1FB0"/>
    <w:rsid w:val="00FC1C7A"/>
    <w:rsid w:val="00FC2CEB"/>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
    <w:name w:val="HTML Preformatted"/>
    <w:basedOn w:val="a"/>
    <w:link w:val="HTMLChar"/>
    <w:uiPriority w:val="99"/>
    <w:semiHidden/>
    <w:unhideWhenUsed/>
    <w:rsid w:val="008947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89471F"/>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89471F"/>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5056</Words>
  <Characters>29838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2026-07-08T18:02:00Z</dcterms:created>
  <dcterms:modified xsi:type="dcterms:W3CDTF">2026-07-08T18:02:00Z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