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A9EBDC1" w:rsidR="009125CE" w:rsidRPr="0020653D" w:rsidRDefault="0020653D" w:rsidP="0020653D">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20653D">
        <w:rPr>
          <w:rFonts w:ascii="Sakkal Majalla" w:hAnsi="Sakkal Majalla" w:cs="Sakkal Majalla"/>
          <w:b/>
          <w:bCs/>
          <w:noProof/>
          <w:color w:val="000000" w:themeColor="text1"/>
          <w:sz w:val="28"/>
          <w:szCs w:val="28"/>
        </w:rPr>
        <w:drawing>
          <wp:anchor distT="0" distB="0" distL="114300" distR="114300" simplePos="0" relativeHeight="251657216" behindDoc="0" locked="0" layoutInCell="1" allowOverlap="1" wp14:anchorId="4117FFF0" wp14:editId="43012CC0">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20653D">
        <w:rPr>
          <w:rFonts w:ascii="Sakkal Majalla" w:hAnsi="Sakkal Majalla" w:cs="Sakkal Majalla"/>
          <w:b/>
          <w:bCs/>
          <w:color w:val="000000" w:themeColor="text1"/>
          <w:sz w:val="32"/>
          <w:szCs w:val="32"/>
          <w:rtl/>
          <w:lang w:bidi="ar-EG"/>
        </w:rPr>
        <w:t>جامعة ميد</w:t>
      </w:r>
      <w:r w:rsidR="00C122CF">
        <w:rPr>
          <w:rFonts w:ascii="Sakkal Majalla" w:hAnsi="Sakkal Majalla" w:cs="Sakkal Majalla" w:hint="cs"/>
          <w:b/>
          <w:bCs/>
          <w:color w:val="000000" w:themeColor="text1"/>
          <w:sz w:val="32"/>
          <w:szCs w:val="32"/>
          <w:rtl/>
          <w:lang w:bidi="ar-EG"/>
        </w:rPr>
        <w:t xml:space="preserve"> </w:t>
      </w:r>
      <w:r w:rsidR="009125CE" w:rsidRPr="0020653D">
        <w:rPr>
          <w:rFonts w:ascii="Sakkal Majalla" w:hAnsi="Sakkal Majalla" w:cs="Sakkal Majalla"/>
          <w:b/>
          <w:bCs/>
          <w:color w:val="000000" w:themeColor="text1"/>
          <w:sz w:val="32"/>
          <w:szCs w:val="32"/>
          <w:rtl/>
          <w:lang w:bidi="ar-EG"/>
        </w:rPr>
        <w:t xml:space="preserve">أوشن </w:t>
      </w:r>
    </w:p>
    <w:p w14:paraId="1E957002" w14:textId="2BF3434F" w:rsidR="00F546CE" w:rsidRPr="0020653D" w:rsidRDefault="009125CE" w:rsidP="0020653D">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20653D">
        <w:rPr>
          <w:rFonts w:ascii="Sakkal Majalla" w:hAnsi="Sakkal Majalla" w:cs="Sakkal Majalla"/>
          <w:b/>
          <w:bCs/>
          <w:color w:val="000000" w:themeColor="text1"/>
          <w:sz w:val="32"/>
          <w:szCs w:val="32"/>
          <w:lang w:bidi="ar-EG"/>
        </w:rPr>
        <w:t xml:space="preserve">    </w:t>
      </w:r>
      <w:r w:rsidRPr="0020653D">
        <w:rPr>
          <w:rFonts w:ascii="Sakkal Majalla" w:hAnsi="Sakkal Majalla" w:cs="Sakkal Majalla"/>
          <w:b/>
          <w:bCs/>
          <w:color w:val="000000" w:themeColor="text1"/>
          <w:sz w:val="32"/>
          <w:szCs w:val="32"/>
          <w:rtl/>
          <w:lang w:bidi="ar-EG"/>
        </w:rPr>
        <w:t xml:space="preserve">كلية الإدارة </w:t>
      </w:r>
    </w:p>
    <w:p w14:paraId="5F6542BF" w14:textId="2328B3E8" w:rsidR="009125CE" w:rsidRPr="0020653D" w:rsidRDefault="00C354E8" w:rsidP="0020653D">
      <w:pPr>
        <w:spacing w:before="100" w:beforeAutospacing="1" w:after="100" w:afterAutospacing="1" w:line="360" w:lineRule="auto"/>
        <w:ind w:hanging="2"/>
        <w:jc w:val="both"/>
        <w:rPr>
          <w:rFonts w:ascii="Sakkal Majalla" w:hAnsi="Sakkal Majalla" w:cs="Sakkal Majalla"/>
          <w:color w:val="000000" w:themeColor="text1"/>
          <w:sz w:val="32"/>
          <w:szCs w:val="32"/>
          <w:rtl/>
          <w:lang w:bidi="ar-EG"/>
        </w:rPr>
      </w:pPr>
      <w:r w:rsidRPr="0020653D">
        <w:rPr>
          <w:rFonts w:ascii="Sakkal Majalla" w:hAnsi="Sakkal Majalla" w:cs="Sakkal Majalla"/>
          <w:b/>
          <w:bCs/>
          <w:color w:val="000000" w:themeColor="text1"/>
          <w:sz w:val="32"/>
          <w:szCs w:val="32"/>
          <w:rtl/>
          <w:lang w:bidi="ar-EG"/>
        </w:rPr>
        <w:t>تخصص إدارة مخاطر</w:t>
      </w:r>
    </w:p>
    <w:p w14:paraId="3EBD1EB4" w14:textId="4CFD3A69" w:rsidR="00C354E8" w:rsidRPr="0020653D" w:rsidRDefault="00B05893" w:rsidP="0020653D">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20653D">
        <w:rPr>
          <w:rFonts w:ascii="Sakkal Majalla" w:hAnsi="Sakkal Majalla" w:cs="Sakkal Majalla"/>
          <w:b/>
          <w:bCs/>
          <w:color w:val="000000" w:themeColor="text1"/>
          <w:sz w:val="28"/>
          <w:szCs w:val="28"/>
          <w:rtl/>
          <w:lang w:bidi="ar-EG"/>
        </w:rPr>
        <w:t xml:space="preserve">                   </w:t>
      </w:r>
    </w:p>
    <w:p w14:paraId="733B098D" w14:textId="2234C421" w:rsidR="00B376A7" w:rsidRPr="0020653D" w:rsidRDefault="00B376A7" w:rsidP="0020653D">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r w:rsidRPr="0020653D">
        <w:rPr>
          <w:rFonts w:ascii="Sakkal Majalla" w:hAnsi="Sakkal Majalla" w:cs="Sakkal Majalla"/>
          <w:b/>
          <w:bCs/>
          <w:color w:val="000000" w:themeColor="text1"/>
          <w:sz w:val="40"/>
          <w:szCs w:val="40"/>
          <w:rtl/>
          <w:lang w:bidi="ar-EG"/>
        </w:rPr>
        <w:t>أثر التجديد الاستراتيجي في إدارة المخاطر</w:t>
      </w:r>
      <w:r w:rsidR="00C354E8" w:rsidRPr="0020653D">
        <w:rPr>
          <w:rFonts w:ascii="Sakkal Majalla" w:hAnsi="Sakkal Majalla" w:cs="Sakkal Majalla"/>
          <w:b/>
          <w:bCs/>
          <w:color w:val="000000" w:themeColor="text1"/>
          <w:sz w:val="40"/>
          <w:szCs w:val="40"/>
          <w:rtl/>
          <w:lang w:bidi="ar-EG"/>
        </w:rPr>
        <w:t xml:space="preserve"> </w:t>
      </w:r>
      <w:r w:rsidRPr="0020653D">
        <w:rPr>
          <w:rFonts w:ascii="Sakkal Majalla" w:hAnsi="Sakkal Majalla" w:cs="Sakkal Majalla"/>
          <w:b/>
          <w:bCs/>
          <w:color w:val="000000" w:themeColor="text1"/>
          <w:sz w:val="40"/>
          <w:szCs w:val="40"/>
          <w:rtl/>
          <w:lang w:bidi="ar-EG"/>
        </w:rPr>
        <w:t>" دراسة تطبيقية على شركات التأمين"</w:t>
      </w:r>
    </w:p>
    <w:p w14:paraId="751A7E65" w14:textId="6D872A85" w:rsidR="009125CE" w:rsidRPr="0020653D" w:rsidRDefault="009125CE" w:rsidP="002065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653D">
        <w:rPr>
          <w:rFonts w:ascii="Sakkal Majalla" w:hAnsi="Sakkal Majalla" w:cs="Sakkal Majalla"/>
          <w:b/>
          <w:bCs/>
          <w:color w:val="000000" w:themeColor="text1"/>
          <w:sz w:val="36"/>
          <w:szCs w:val="36"/>
          <w:rtl/>
          <w:lang w:bidi="ar-EG"/>
        </w:rPr>
        <w:t>إعداد الطالب/</w:t>
      </w:r>
    </w:p>
    <w:p w14:paraId="78F96A31" w14:textId="77777777" w:rsidR="00336A36" w:rsidRPr="00336A36" w:rsidRDefault="00336A36" w:rsidP="00336A3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773"/>
      <w:bookmarkStart w:id="1" w:name="_Hlk171908420"/>
      <w:r w:rsidRPr="00336A36">
        <w:rPr>
          <w:rFonts w:ascii="Sakkal Majalla" w:hAnsi="Sakkal Majalla" w:cs="Sakkal Majalla"/>
          <w:b/>
          <w:bCs/>
          <w:color w:val="000000" w:themeColor="text1"/>
          <w:sz w:val="36"/>
          <w:szCs w:val="36"/>
          <w:rtl/>
          <w:lang w:bidi="ar-EG"/>
        </w:rPr>
        <w:t xml:space="preserve">خالد </w:t>
      </w:r>
      <w:proofErr w:type="gramStart"/>
      <w:r w:rsidRPr="00336A36">
        <w:rPr>
          <w:rFonts w:ascii="Sakkal Majalla" w:hAnsi="Sakkal Majalla" w:cs="Sakkal Majalla"/>
          <w:b/>
          <w:bCs/>
          <w:color w:val="000000" w:themeColor="text1"/>
          <w:sz w:val="36"/>
          <w:szCs w:val="36"/>
          <w:rtl/>
          <w:lang w:bidi="ar-EG"/>
        </w:rPr>
        <w:t>عبدالعزيز</w:t>
      </w:r>
      <w:proofErr w:type="gramEnd"/>
      <w:r w:rsidRPr="00336A36">
        <w:rPr>
          <w:rFonts w:ascii="Sakkal Majalla" w:hAnsi="Sakkal Majalla" w:cs="Sakkal Majalla"/>
          <w:b/>
          <w:bCs/>
          <w:color w:val="000000" w:themeColor="text1"/>
          <w:sz w:val="36"/>
          <w:szCs w:val="36"/>
          <w:rtl/>
          <w:lang w:bidi="ar-EG"/>
        </w:rPr>
        <w:t xml:space="preserve"> </w:t>
      </w:r>
      <w:proofErr w:type="spellStart"/>
      <w:r w:rsidRPr="00336A36">
        <w:rPr>
          <w:rFonts w:ascii="Sakkal Majalla" w:hAnsi="Sakkal Majalla" w:cs="Sakkal Majalla"/>
          <w:b/>
          <w:bCs/>
          <w:color w:val="000000" w:themeColor="text1"/>
          <w:sz w:val="36"/>
          <w:szCs w:val="36"/>
          <w:rtl/>
          <w:lang w:bidi="ar-EG"/>
        </w:rPr>
        <w:t>بوردحه</w:t>
      </w:r>
      <w:proofErr w:type="spellEnd"/>
    </w:p>
    <w:p w14:paraId="3FC1496D" w14:textId="77777777" w:rsidR="00336A36" w:rsidRDefault="00336A36" w:rsidP="00336A36">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36A36">
        <w:rPr>
          <w:rFonts w:ascii="Sakkal Majalla" w:hAnsi="Sakkal Majalla" w:cs="Sakkal Majalla"/>
          <w:b/>
          <w:bCs/>
          <w:color w:val="000000" w:themeColor="text1"/>
          <w:sz w:val="36"/>
          <w:szCs w:val="36"/>
          <w:rtl/>
          <w:lang w:bidi="ar-EG"/>
        </w:rPr>
        <w:t>242001889</w:t>
      </w:r>
    </w:p>
    <w:p w14:paraId="2938EE11" w14:textId="74F6EBCF" w:rsidR="00C354E8" w:rsidRPr="0020653D" w:rsidRDefault="00C354E8" w:rsidP="00336A3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653D">
        <w:rPr>
          <w:rFonts w:ascii="Sakkal Majalla" w:hAnsi="Sakkal Majalla" w:cs="Sakkal Majalla"/>
          <w:b/>
          <w:bCs/>
          <w:color w:val="000000" w:themeColor="text1"/>
          <w:sz w:val="36"/>
          <w:szCs w:val="36"/>
          <w:rtl/>
          <w:lang w:bidi="ar-EG"/>
        </w:rPr>
        <w:t>إشراف/</w:t>
      </w:r>
    </w:p>
    <w:p w14:paraId="5CC9F39E" w14:textId="77777777" w:rsidR="00365CCF" w:rsidRDefault="00365CCF" w:rsidP="00365CC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4A93CFBC" w14:textId="77777777" w:rsidR="00365CCF" w:rsidRPr="009F1C64" w:rsidRDefault="00365CCF" w:rsidP="00365CCF">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4C0D93E0" w14:textId="77777777" w:rsidR="00C354E8" w:rsidRPr="0020653D" w:rsidRDefault="00C354E8" w:rsidP="002065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653D">
        <w:rPr>
          <w:rFonts w:ascii="Sakkal Majalla" w:hAnsi="Sakkal Majalla" w:cs="Sakkal Majalla"/>
          <w:b/>
          <w:bCs/>
          <w:color w:val="000000" w:themeColor="text1"/>
          <w:sz w:val="36"/>
          <w:szCs w:val="36"/>
          <w:rtl/>
          <w:lang w:bidi="ar-EG"/>
        </w:rPr>
        <w:t>العام الدراسي:</w:t>
      </w:r>
    </w:p>
    <w:bookmarkEnd w:id="0"/>
    <w:p w14:paraId="3FEEE52C" w14:textId="28488830" w:rsidR="00C354E8" w:rsidRPr="0020653D" w:rsidRDefault="0020653D" w:rsidP="0020653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653D">
        <w:rPr>
          <w:rFonts w:ascii="Sakkal Majalla" w:hAnsi="Sakkal Majalla" w:cs="Sakkal Majalla" w:hint="cs"/>
          <w:b/>
          <w:bCs/>
          <w:color w:val="000000" w:themeColor="text1"/>
          <w:sz w:val="36"/>
          <w:szCs w:val="36"/>
          <w:rtl/>
          <w:lang w:bidi="ar-EG"/>
        </w:rPr>
        <w:t xml:space="preserve">1446 </w:t>
      </w:r>
      <w:r w:rsidRPr="0020653D">
        <w:rPr>
          <w:rFonts w:ascii="Sakkal Majalla" w:hAnsi="Sakkal Majalla" w:cs="Sakkal Majalla"/>
          <w:b/>
          <w:bCs/>
          <w:color w:val="000000" w:themeColor="text1"/>
          <w:sz w:val="36"/>
          <w:szCs w:val="36"/>
          <w:rtl/>
          <w:lang w:bidi="ar-EG"/>
        </w:rPr>
        <w:t>–</w:t>
      </w:r>
      <w:r w:rsidRPr="0020653D">
        <w:rPr>
          <w:rFonts w:ascii="Sakkal Majalla" w:hAnsi="Sakkal Majalla" w:cs="Sakkal Majalla" w:hint="cs"/>
          <w:b/>
          <w:bCs/>
          <w:color w:val="000000" w:themeColor="text1"/>
          <w:sz w:val="36"/>
          <w:szCs w:val="36"/>
          <w:rtl/>
          <w:lang w:bidi="ar-EG"/>
        </w:rPr>
        <w:t xml:space="preserve"> 202</w:t>
      </w:r>
      <w:r w:rsidR="00365CCF">
        <w:rPr>
          <w:rFonts w:ascii="Sakkal Majalla" w:hAnsi="Sakkal Majalla" w:cs="Sakkal Majalla" w:hint="cs"/>
          <w:b/>
          <w:bCs/>
          <w:color w:val="000000" w:themeColor="text1"/>
          <w:sz w:val="36"/>
          <w:szCs w:val="36"/>
          <w:rtl/>
          <w:lang w:bidi="ar-EG"/>
        </w:rPr>
        <w:t>5</w:t>
      </w:r>
    </w:p>
    <w:bookmarkEnd w:id="1"/>
    <w:p w14:paraId="432086DB" w14:textId="77777777" w:rsidR="0020653D" w:rsidRPr="0020653D" w:rsidRDefault="0020653D" w:rsidP="0020653D">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sectPr w:rsidR="0020653D" w:rsidRPr="0020653D" w:rsidSect="0020653D">
          <w:type w:val="continuous"/>
          <w:pgSz w:w="11906" w:h="16838" w:code="9"/>
          <w:pgMar w:top="1440" w:right="1985" w:bottom="1440" w:left="1418" w:header="720" w:footer="720" w:gutter="567"/>
          <w:pgNumType w:fmt="arabicAbjad" w:start="1"/>
          <w:cols w:space="708"/>
          <w:bidi/>
          <w:rtlGutter/>
          <w:docGrid w:linePitch="360"/>
        </w:sectPr>
      </w:pPr>
    </w:p>
    <w:p w14:paraId="1AA7B3EF" w14:textId="582B3090" w:rsidR="0020653D" w:rsidRPr="0020653D" w:rsidRDefault="0020653D" w:rsidP="0020653D">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Pr>
      </w:pPr>
      <w:bookmarkStart w:id="2" w:name="_Toc171910506"/>
      <w:bookmarkStart w:id="3" w:name="_Toc191337343"/>
      <w:r w:rsidRPr="0020653D">
        <w:rPr>
          <w:rFonts w:ascii="Sakkal Majalla" w:eastAsiaTheme="majorEastAsia" w:hAnsi="Sakkal Majalla" w:cs="Sakkal Majalla" w:hint="cs"/>
          <w:b/>
          <w:bCs/>
          <w:color w:val="000000" w:themeColor="text1"/>
          <w:sz w:val="40"/>
          <w:szCs w:val="40"/>
          <w:rtl/>
        </w:rPr>
        <w:lastRenderedPageBreak/>
        <w:t>الفصل الأول: الإطار العام للدراسة</w:t>
      </w:r>
      <w:bookmarkEnd w:id="3"/>
    </w:p>
    <w:p w14:paraId="680C0C9A" w14:textId="1DEA600D" w:rsidR="0020653D" w:rsidRPr="0020653D" w:rsidRDefault="0020653D" w:rsidP="0020653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1337344"/>
      <w:bookmarkEnd w:id="2"/>
      <w:r w:rsidRPr="0020653D">
        <w:rPr>
          <w:rFonts w:ascii="Sakkal Majalla" w:hAnsi="Sakkal Majalla" w:cs="Sakkal Majalla"/>
          <w:b/>
          <w:bCs/>
          <w:color w:val="000000" w:themeColor="text1"/>
          <w:sz w:val="36"/>
          <w:szCs w:val="36"/>
          <w:rtl/>
          <w:lang w:bidi="ar-EG"/>
        </w:rPr>
        <w:t>مقدمة:</w:t>
      </w:r>
      <w:bookmarkEnd w:id="4"/>
    </w:p>
    <w:p w14:paraId="3F59E28B" w14:textId="373C1B2C" w:rsidR="00986A42" w:rsidRPr="0020653D" w:rsidRDefault="00986A42"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يشهد العالم تطورات في شتى المجالات وخاصة التطورات التكنولوجية في مجال الصناعة، حيث تنوعت المهارات والتقنيات والأساليب والعمليات المستخدمة في الإنتاج وفي ظل البيئة التنافسية التي تشهدها المنظمات والمتغيرات الاقتصادية والسياسية والاجتماعية والبيئية والتكنولوجية المعقدة التي تحكمها، وتعمل المنظمات على تطوير منتجاتها للحفاظ على موقعها التنافسي في الأسواق المحلية والإقليمية، والعالمية، حيث تشهد الأسواق الآن تغيرات جذرية من حيث نطاقها وحدودها، في ظل ظاهرة العولمة الصناعية، فظهرت الشركات متعددة الجنسيات، والتحول من الأسواق التقليدية إلى الأسواق الافتراضية، فأتت المنافسة الشديدة بين منظمات الأعمال إلى كسب مزايا أكثر وذلك لاستدامة وتعزيز مركزها التنافسي، والحفاظ على بقائها وازدهارها. </w:t>
      </w:r>
      <w:proofErr w:type="gramStart"/>
      <w:r w:rsidR="00F8071F" w:rsidRPr="0020653D">
        <w:rPr>
          <w:rFonts w:ascii="Sakkal Majalla" w:hAnsi="Sakkal Majalla" w:cs="Sakkal Majalla"/>
          <w:color w:val="000000" w:themeColor="text1"/>
          <w:sz w:val="28"/>
          <w:szCs w:val="28"/>
          <w:rtl/>
          <w:lang w:bidi="ar-EG"/>
        </w:rPr>
        <w:t>( بلعاوي</w:t>
      </w:r>
      <w:proofErr w:type="gramEnd"/>
      <w:r w:rsidR="00F8071F" w:rsidRPr="0020653D">
        <w:rPr>
          <w:rFonts w:ascii="Sakkal Majalla" w:hAnsi="Sakkal Majalla" w:cs="Sakkal Majalla"/>
          <w:color w:val="000000" w:themeColor="text1"/>
          <w:sz w:val="28"/>
          <w:szCs w:val="28"/>
          <w:rtl/>
          <w:lang w:bidi="ar-EG"/>
        </w:rPr>
        <w:t>، 2023)</w:t>
      </w:r>
    </w:p>
    <w:p w14:paraId="3BF933D0" w14:textId="11F51AFD" w:rsidR="00986A42" w:rsidRPr="0020653D" w:rsidRDefault="00986A42"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وتسعى منظمات الأعمال، في ظل البيئة التنافسية الشديدة، إلى تحقيق النجاح واستدامته من خلال الاستمرار في مراقبة وتحليل البيئة الكلية، وذلك بتركيز جهودها الاقتناص الفرص والعمل على تطويرها لابتكار وخلق المنتجات الجديدة ذات الجودة العالية، بحيث تعمل على ربط هذه الفرص مع نقاط القوة الداخلية لديها، وحتى تكون قادرة على ذلك يتطلب منها تعزيز قدرتها على الاستجابة السريعة، والتكيف مع الظروف التنافسية المتغيرة وتقلبات الطلب في السوق، وعدم التأكد والتعقيد البني، وهذه العوامل والمتغيرات المختلفة في البيئة تدفع المنظمات إلى التجديد الاستراتيجي، بحيث تعمل المنظمات على تجديد نفسها بشكل مستمر، بحيث يسمح لها ذلك بالبقاء على قيد الحياة واستدامة بقائها ونموها، وإن هذا التجديد في سماتها الأساسية يسمح لها الحفاظ على ديمومة نجاحها، على المدى البعيد.</w:t>
      </w:r>
      <w:r w:rsidR="00F8071F" w:rsidRPr="0020653D">
        <w:rPr>
          <w:rFonts w:ascii="Sakkal Majalla" w:hAnsi="Sakkal Majalla" w:cs="Sakkal Majalla"/>
          <w:color w:val="000000" w:themeColor="text1"/>
          <w:sz w:val="28"/>
          <w:szCs w:val="28"/>
          <w:rtl/>
          <w:lang w:bidi="ar-EG"/>
        </w:rPr>
        <w:t>( المناور، 2021)</w:t>
      </w:r>
    </w:p>
    <w:p w14:paraId="43234021" w14:textId="4D30A13B" w:rsidR="009125CE" w:rsidRPr="0020653D" w:rsidRDefault="00986A42"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تستخدم معظم المنظمات طرقا قياسية لصياغة الاستراتيجيات، واستخدام أدوات محددة مسبقا للمسح البيئي، وتقديم النتائج والأهداف، ولكن مع التغيير، وعدم اليقين وزيادة التعقيد المدفوع </w:t>
      </w:r>
      <w:r w:rsidRPr="0020653D">
        <w:rPr>
          <w:rFonts w:ascii="Sakkal Majalla" w:hAnsi="Sakkal Majalla" w:cs="Sakkal Majalla"/>
          <w:color w:val="000000" w:themeColor="text1"/>
          <w:sz w:val="28"/>
          <w:szCs w:val="28"/>
          <w:rtl/>
          <w:lang w:bidi="ar-EG"/>
        </w:rPr>
        <w:lastRenderedPageBreak/>
        <w:t>بالعولمة والثورة التكنولوجية، لا يمكن لكثير من الممارسات الاستراتيجية التعامل مع البيئات سريعة التغير، حيث تواجه الشركات تحدي يتمثل في تجديد نفسها استراتيجيا، وذلك بناء على نهج ثابت، وقد يكون التجديد الاستراتيجي ناتجا عن أزمة ، أو حاجة المنظمات للبقاء والنمو، أو تغير في حدود الصناعة، أو حتى تلاشيها نتيجة المنافسة المدمرة</w:t>
      </w:r>
      <w:r w:rsidR="00B05893" w:rsidRPr="0020653D">
        <w:rPr>
          <w:rFonts w:ascii="Sakkal Majalla" w:hAnsi="Sakkal Majalla" w:cs="Sakkal Majalla"/>
          <w:color w:val="000000" w:themeColor="text1"/>
          <w:sz w:val="28"/>
          <w:szCs w:val="28"/>
          <w:rtl/>
          <w:lang w:bidi="ar-EG"/>
        </w:rPr>
        <w:t>.</w:t>
      </w:r>
      <w:r w:rsidR="00F8071F" w:rsidRPr="0020653D">
        <w:rPr>
          <w:rFonts w:ascii="Sakkal Majalla" w:hAnsi="Sakkal Majalla" w:cs="Sakkal Majalla"/>
          <w:color w:val="000000" w:themeColor="text1"/>
          <w:sz w:val="28"/>
          <w:szCs w:val="28"/>
          <w:rtl/>
          <w:lang w:bidi="ar-EG"/>
        </w:rPr>
        <w:t>( حسون، 2021)</w:t>
      </w:r>
    </w:p>
    <w:p w14:paraId="11AD4939" w14:textId="77777777" w:rsidR="00B05893" w:rsidRPr="0020653D" w:rsidRDefault="00B058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ومن ثم جاءت هذه الدراسة بعنوان أثر التجديد الاستراتيجي في إدارة المخاطر بالتطبيق على شركات التأمين بالمملكة العربية السعودية.</w:t>
      </w:r>
    </w:p>
    <w:p w14:paraId="43C4713B" w14:textId="6C865758" w:rsidR="0020653D" w:rsidRPr="0020653D" w:rsidRDefault="0020653D" w:rsidP="00C122CF">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5" w:name="_Toc191337345"/>
      <w:proofErr w:type="gramStart"/>
      <w:r w:rsidRPr="0020653D">
        <w:rPr>
          <w:rFonts w:ascii="Sakkal Majalla" w:hAnsi="Sakkal Majalla" w:cs="Sakkal Majalla" w:hint="cs"/>
          <w:b/>
          <w:bCs/>
          <w:color w:val="000000" w:themeColor="text1"/>
          <w:sz w:val="36"/>
          <w:szCs w:val="36"/>
          <w:rtl/>
        </w:rPr>
        <w:t xml:space="preserve">1.1  </w:t>
      </w:r>
      <w:r w:rsidRPr="0020653D">
        <w:rPr>
          <w:rFonts w:ascii="Sakkal Majalla" w:hAnsi="Sakkal Majalla" w:cs="Sakkal Majalla"/>
          <w:b/>
          <w:bCs/>
          <w:color w:val="000000" w:themeColor="text1"/>
          <w:sz w:val="36"/>
          <w:szCs w:val="36"/>
          <w:rtl/>
        </w:rPr>
        <w:t>مشكلة</w:t>
      </w:r>
      <w:proofErr w:type="gramEnd"/>
      <w:r w:rsidRPr="0020653D">
        <w:rPr>
          <w:rFonts w:ascii="Sakkal Majalla" w:hAnsi="Sakkal Majalla" w:cs="Sakkal Majalla"/>
          <w:b/>
          <w:bCs/>
          <w:color w:val="000000" w:themeColor="text1"/>
          <w:sz w:val="36"/>
          <w:szCs w:val="36"/>
          <w:rtl/>
        </w:rPr>
        <w:t xml:space="preserve"> الدراسة:</w:t>
      </w:r>
      <w:bookmarkEnd w:id="5"/>
    </w:p>
    <w:p w14:paraId="48CDC622" w14:textId="026F3325" w:rsidR="00B05893" w:rsidRPr="0020653D" w:rsidRDefault="00B05893" w:rsidP="00C122CF">
      <w:pPr>
        <w:spacing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rPr>
        <w:t xml:space="preserve">يعد قطاع التأمين أحد أهم الركائز في بناء اقتصاد متماسك الأركان لما له من دور في تقليل الأضرار والخسائر المادية وتوزيعها، مما يجنب الشركات والأفراد والدول الخسائر المالية الفادحة، ويعد من أبرز القطاعات التي شهدت نموًا ملحوظًا في دول مجلس التعاون الخليجي، وخاصة المملكة العربية السعودية، نتيجة الدعم الحكومي للقطاع من خلال تحسين البيئة التنظيمية ونشر الوعي بأهمية التأمين، وتعد المملكة من بين أكثر الدول العربية امتثالًا لضوابط وأحكام الشريعة الإسلامية في معاملات </w:t>
      </w:r>
      <w:proofErr w:type="gramStart"/>
      <w:r w:rsidRPr="0020653D">
        <w:rPr>
          <w:rFonts w:ascii="Sakkal Majalla" w:hAnsi="Sakkal Majalla" w:cs="Sakkal Majalla"/>
          <w:color w:val="000000" w:themeColor="text1"/>
          <w:sz w:val="28"/>
          <w:szCs w:val="28"/>
          <w:rtl/>
        </w:rPr>
        <w:t>التأمين</w:t>
      </w:r>
      <w:r w:rsidRPr="0020653D">
        <w:rPr>
          <w:rFonts w:ascii="Sakkal Majalla" w:hAnsi="Sakkal Majalla" w:cs="Sakkal Majalla"/>
          <w:color w:val="000000" w:themeColor="text1"/>
          <w:sz w:val="28"/>
          <w:szCs w:val="28"/>
          <w:lang w:bidi="ar-EG"/>
        </w:rPr>
        <w:t>.</w:t>
      </w:r>
      <w:r w:rsidR="00F8071F" w:rsidRPr="0020653D">
        <w:rPr>
          <w:rFonts w:ascii="Sakkal Majalla" w:hAnsi="Sakkal Majalla" w:cs="Sakkal Majalla"/>
          <w:color w:val="000000" w:themeColor="text1"/>
          <w:sz w:val="28"/>
          <w:szCs w:val="28"/>
          <w:rtl/>
          <w:lang w:bidi="ar-EG"/>
        </w:rPr>
        <w:t>(</w:t>
      </w:r>
      <w:proofErr w:type="gramEnd"/>
      <w:r w:rsidR="00F8071F" w:rsidRPr="0020653D">
        <w:rPr>
          <w:rFonts w:ascii="Sakkal Majalla" w:hAnsi="Sakkal Majalla" w:cs="Sakkal Majalla"/>
          <w:color w:val="000000" w:themeColor="text1"/>
          <w:sz w:val="28"/>
          <w:szCs w:val="28"/>
          <w:rtl/>
          <w:lang w:bidi="ar-EG"/>
        </w:rPr>
        <w:t xml:space="preserve"> المشهداني، 2020)</w:t>
      </w:r>
    </w:p>
    <w:p w14:paraId="103B0EB5" w14:textId="77777777" w:rsidR="00B05893" w:rsidRPr="0020653D" w:rsidRDefault="00B058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653D">
        <w:rPr>
          <w:rFonts w:ascii="Sakkal Majalla" w:hAnsi="Sakkal Majalla" w:cs="Sakkal Majalla"/>
          <w:color w:val="000000" w:themeColor="text1"/>
          <w:sz w:val="28"/>
          <w:szCs w:val="28"/>
          <w:rtl/>
        </w:rPr>
        <w:t>ينقسم القطاع التأميني بالمملكة إلى ثلاثة أقسام هي التأمين الصحي، والتأمين على الحماية والادخار، والتأمين العام، والذي يشمل بدوره 7 أنشطة تشمل السيارات، والتأمين البحري، والطيران، والطاقة، والتأمين الهندسي، والحوادث، والممتلكات، والتأمين ضد الحريق</w:t>
      </w:r>
      <w:r w:rsidRPr="0020653D">
        <w:rPr>
          <w:rFonts w:ascii="Sakkal Majalla" w:hAnsi="Sakkal Majalla" w:cs="Sakkal Majalla"/>
          <w:color w:val="000000" w:themeColor="text1"/>
          <w:sz w:val="28"/>
          <w:szCs w:val="28"/>
          <w:lang w:bidi="ar-EG"/>
        </w:rPr>
        <w:t>.</w:t>
      </w:r>
    </w:p>
    <w:p w14:paraId="44AFF093" w14:textId="60BA3BDF" w:rsidR="00B05893" w:rsidRPr="0020653D" w:rsidRDefault="00B058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653D">
        <w:rPr>
          <w:rFonts w:ascii="Sakkal Majalla" w:hAnsi="Sakkal Majalla" w:cs="Sakkal Majalla"/>
          <w:color w:val="000000" w:themeColor="text1"/>
          <w:sz w:val="28"/>
          <w:szCs w:val="28"/>
          <w:rtl/>
        </w:rPr>
        <w:t>ويقدر حجم سوق التأمينات بالمملكة العربية السعودية بنحو 10.3 مليار دولار طبقًا لإحصائيات عام 2020م، ومن المتوقع أن ينمو قطاع التأمين على "غير الحياة" في المملكة إلى حوالي 10.4 مليار دولار أمريكي بحلول عام 2026م، طبقًا للإحصائيات الصادرة من منصة</w:t>
      </w:r>
      <w:r w:rsidRPr="0020653D">
        <w:rPr>
          <w:rFonts w:ascii="Sakkal Majalla" w:hAnsi="Sakkal Majalla" w:cs="Sakkal Majalla"/>
          <w:color w:val="000000" w:themeColor="text1"/>
          <w:sz w:val="28"/>
          <w:szCs w:val="28"/>
          <w:lang w:bidi="ar-EG"/>
        </w:rPr>
        <w:t xml:space="preserve"> Statista.</w:t>
      </w:r>
    </w:p>
    <w:p w14:paraId="2CAD016F" w14:textId="1C5A0AB0" w:rsidR="00B05893" w:rsidRPr="0020653D" w:rsidRDefault="00B058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rPr>
        <w:t xml:space="preserve">وتقدر عوائد صناعة التأمين وإعادة التأمين وتمويل المعاشات التقاعدية باستثناء الضمان الاجتماعي الإجباري في المملكة العربية السعودية بنحو 5.95 مليار دولار لعام 2020م، ومن المتوقع نمو </w:t>
      </w:r>
      <w:r w:rsidRPr="0020653D">
        <w:rPr>
          <w:rFonts w:ascii="Sakkal Majalla" w:hAnsi="Sakkal Majalla" w:cs="Sakkal Majalla"/>
          <w:color w:val="000000" w:themeColor="text1"/>
          <w:sz w:val="28"/>
          <w:szCs w:val="28"/>
          <w:rtl/>
        </w:rPr>
        <w:lastRenderedPageBreak/>
        <w:t xml:space="preserve">العوائد لتصل إلى 6.27 مليار دولار بحلول عام 2024م، طبقًا لما ورد عن الهيئة العامة للإحصاء بالمملكة العربية </w:t>
      </w:r>
      <w:proofErr w:type="gramStart"/>
      <w:r w:rsidRPr="0020653D">
        <w:rPr>
          <w:rFonts w:ascii="Sakkal Majalla" w:hAnsi="Sakkal Majalla" w:cs="Sakkal Majalla"/>
          <w:color w:val="000000" w:themeColor="text1"/>
          <w:sz w:val="28"/>
          <w:szCs w:val="28"/>
          <w:rtl/>
        </w:rPr>
        <w:t>السعودية</w:t>
      </w:r>
      <w:r w:rsidRPr="0020653D">
        <w:rPr>
          <w:rFonts w:ascii="Sakkal Majalla" w:hAnsi="Sakkal Majalla" w:cs="Sakkal Majalla"/>
          <w:color w:val="000000" w:themeColor="text1"/>
          <w:sz w:val="28"/>
          <w:szCs w:val="28"/>
          <w:lang w:bidi="ar-EG"/>
        </w:rPr>
        <w:t>.</w:t>
      </w:r>
      <w:r w:rsidR="00F8071F" w:rsidRPr="0020653D">
        <w:rPr>
          <w:rFonts w:ascii="Sakkal Majalla" w:hAnsi="Sakkal Majalla" w:cs="Sakkal Majalla"/>
          <w:color w:val="000000" w:themeColor="text1"/>
          <w:sz w:val="28"/>
          <w:szCs w:val="28"/>
          <w:rtl/>
          <w:lang w:bidi="ar-EG"/>
        </w:rPr>
        <w:t>(</w:t>
      </w:r>
      <w:proofErr w:type="gramEnd"/>
      <w:r w:rsidR="00F8071F" w:rsidRPr="0020653D">
        <w:rPr>
          <w:rFonts w:ascii="Sakkal Majalla" w:hAnsi="Sakkal Majalla" w:cs="Sakkal Majalla"/>
          <w:color w:val="000000" w:themeColor="text1"/>
          <w:sz w:val="28"/>
          <w:szCs w:val="28"/>
          <w:rtl/>
          <w:lang w:bidi="ar-EG"/>
        </w:rPr>
        <w:t xml:space="preserve"> بلعاوي، 2023)</w:t>
      </w:r>
    </w:p>
    <w:p w14:paraId="31A35467" w14:textId="77777777" w:rsidR="00B05893" w:rsidRPr="0020653D" w:rsidRDefault="00B058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653D">
        <w:rPr>
          <w:rFonts w:ascii="Sakkal Majalla" w:hAnsi="Sakkal Majalla" w:cs="Sakkal Majalla"/>
          <w:color w:val="000000" w:themeColor="text1"/>
          <w:sz w:val="28"/>
          <w:szCs w:val="28"/>
          <w:rtl/>
        </w:rPr>
        <w:t>انخفض هامش الملاءمة لشركات التأمين بنسبة 0.4% وفقًا لتقرير البنك المركزي السعودي عن أداء قطاع التأمين في الربع الثالث من عام 2021م مقارنة بالربع المماثل من العام الماضي، كما تراجع دخل عمليات التأمين بنسبة 541% ليسجل خسارة بمقدار 273 مليون ريال مقابل 62 مليون ريال مقارنة بنفس الفترة من العام الماضي، ولوحظ ارتفاع إجمالي دخل الاستثمار بنسبة 21.3% عن العام الماضي ليسجل 283 مليون ريال مقارنة بـ 233 مليون ريال خلال نفس الفترة من عام 2020م</w:t>
      </w:r>
      <w:r w:rsidRPr="0020653D">
        <w:rPr>
          <w:rFonts w:ascii="Sakkal Majalla" w:hAnsi="Sakkal Majalla" w:cs="Sakkal Majalla"/>
          <w:color w:val="000000" w:themeColor="text1"/>
          <w:sz w:val="28"/>
          <w:szCs w:val="28"/>
          <w:lang w:bidi="ar-EG"/>
        </w:rPr>
        <w:t>.</w:t>
      </w:r>
    </w:p>
    <w:p w14:paraId="6D3E1E21" w14:textId="2A01CA8D" w:rsidR="00B05893" w:rsidRPr="0020653D" w:rsidRDefault="00B058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653D">
        <w:rPr>
          <w:rFonts w:ascii="Sakkal Majalla" w:hAnsi="Sakkal Majalla" w:cs="Sakkal Majalla"/>
          <w:color w:val="000000" w:themeColor="text1"/>
          <w:sz w:val="28"/>
          <w:szCs w:val="28"/>
          <w:rtl/>
        </w:rPr>
        <w:t>تواجه شركات التأمين بالمملكة العربية السعودية العديد من التحديات في ظل التطور الكبير الذي يشهده سوق الخدمات المالية والانتشار الكبير لخدمات</w:t>
      </w:r>
      <w:r w:rsidRPr="0020653D">
        <w:rPr>
          <w:rFonts w:ascii="Sakkal Majalla" w:hAnsi="Sakkal Majalla" w:cs="Sakkal Majalla"/>
          <w:color w:val="000000" w:themeColor="text1"/>
          <w:sz w:val="28"/>
          <w:szCs w:val="28"/>
          <w:lang w:bidi="ar-EG"/>
        </w:rPr>
        <w:t> </w:t>
      </w:r>
      <w:r w:rsidRPr="0020653D">
        <w:rPr>
          <w:rFonts w:ascii="Sakkal Majalla" w:hAnsi="Sakkal Majalla" w:cs="Sakkal Majalla"/>
          <w:color w:val="000000" w:themeColor="text1"/>
          <w:sz w:val="28"/>
          <w:szCs w:val="28"/>
          <w:rtl/>
        </w:rPr>
        <w:t>التقنية المالية</w:t>
      </w:r>
      <w:r w:rsidRPr="0020653D">
        <w:rPr>
          <w:rFonts w:ascii="Sakkal Majalla" w:hAnsi="Sakkal Majalla" w:cs="Sakkal Majalla"/>
          <w:color w:val="000000" w:themeColor="text1"/>
          <w:sz w:val="28"/>
          <w:szCs w:val="28"/>
          <w:lang w:bidi="ar-EG"/>
        </w:rPr>
        <w:t> </w:t>
      </w:r>
      <w:r w:rsidRPr="0020653D">
        <w:rPr>
          <w:rFonts w:ascii="Sakkal Majalla" w:hAnsi="Sakkal Majalla" w:cs="Sakkal Majalla"/>
          <w:color w:val="000000" w:themeColor="text1"/>
          <w:sz w:val="28"/>
          <w:szCs w:val="28"/>
          <w:rtl/>
        </w:rPr>
        <w:t>في المنطقة، والتي يقدر معدل نموها السنوي بنحو 30% طبقًا لإحصائيات عام 2022م، وتتمثل التحديات في كون شركات التأمين بالمملكة لا تزال في أولى مراحلها نحو تقديم خدماتها الـتأمينية بشكل إلكتروني بالكامل لعملائها، بجانب زيادة نسبة إحجام العملاء عن خدمات التأمين الإلكترونية خوفًا من المخاطر المصاحبة لها وفقًا لما ذُكر في دراسة نشرتها المجلة العربية للإدارة تحت عنوان “التأمين الرقمي: دراسة تطبيقية على قطاع التأمين السعودي، والتي أوصت بضرورة سعي شركات التأمين بالمملكة نحو تحسن خدماتها الإلكترونية وإدارة الأبعاد المتعلقة بجودة الخدمات الإلكترونية بجانب دراسة الجوانب المختلفة التي من شأنها أن تؤثر على رضا العملاء والحفاظ على الحصة السوقية لتلك الشركات</w:t>
      </w:r>
      <w:r w:rsidRPr="0020653D">
        <w:rPr>
          <w:rFonts w:ascii="Sakkal Majalla" w:hAnsi="Sakkal Majalla" w:cs="Sakkal Majalla"/>
          <w:color w:val="000000" w:themeColor="text1"/>
          <w:sz w:val="28"/>
          <w:szCs w:val="28"/>
          <w:lang w:bidi="ar-EG"/>
        </w:rPr>
        <w:t>.</w:t>
      </w:r>
    </w:p>
    <w:p w14:paraId="0E6AE7E9" w14:textId="3A4C9888" w:rsidR="00792A9B" w:rsidRPr="0020653D" w:rsidRDefault="00792A9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ومما سبق ونظرا لما يعانيه قطاع التأمين من العديد من الأزمات والتعرف للمخاطر كان لابد من صياغة مجموعة جديدة من الاستراتيجيات في هذا القطاع مما يساهم في التصدي للمخاطر.</w:t>
      </w:r>
    </w:p>
    <w:p w14:paraId="1AE0BE5B" w14:textId="259660EB" w:rsidR="00792A9B" w:rsidRPr="0020653D" w:rsidRDefault="00792A9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ومما سبق يمكننا تلخيص مشكلة الدراسة في الاجابة على السؤال الآتي: ما هو أثر التجديد الاستراتيجي في إدارة المخاطر بالتطبيق على شركات التأمين بالمملكة العربية السعودية؟</w:t>
      </w:r>
    </w:p>
    <w:p w14:paraId="741F489B" w14:textId="77777777" w:rsidR="00C122CF" w:rsidRDefault="00C122CF">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72F10B26" w14:textId="0296F41A" w:rsidR="0020653D" w:rsidRPr="0020653D" w:rsidRDefault="0020653D" w:rsidP="00C122CF">
      <w:pPr>
        <w:spacing w:after="0" w:line="360" w:lineRule="auto"/>
        <w:jc w:val="both"/>
        <w:outlineLvl w:val="1"/>
        <w:rPr>
          <w:rFonts w:ascii="Sakkal Majalla" w:hAnsi="Sakkal Majalla" w:cs="Sakkal Majalla"/>
          <w:b/>
          <w:bCs/>
          <w:color w:val="000000" w:themeColor="text1"/>
          <w:sz w:val="36"/>
          <w:szCs w:val="36"/>
          <w:rtl/>
        </w:rPr>
      </w:pPr>
      <w:bookmarkStart w:id="6" w:name="_Toc191337346"/>
      <w:proofErr w:type="gramStart"/>
      <w:r w:rsidRPr="0020653D">
        <w:rPr>
          <w:rFonts w:ascii="Sakkal Majalla" w:hAnsi="Sakkal Majalla" w:cs="Sakkal Majalla" w:hint="cs"/>
          <w:b/>
          <w:bCs/>
          <w:color w:val="000000" w:themeColor="text1"/>
          <w:sz w:val="36"/>
          <w:szCs w:val="36"/>
          <w:rtl/>
        </w:rPr>
        <w:lastRenderedPageBreak/>
        <w:t xml:space="preserve">2.1  </w:t>
      </w:r>
      <w:r w:rsidRPr="0020653D">
        <w:rPr>
          <w:rFonts w:ascii="Sakkal Majalla" w:hAnsi="Sakkal Majalla" w:cs="Sakkal Majalla"/>
          <w:b/>
          <w:bCs/>
          <w:color w:val="000000" w:themeColor="text1"/>
          <w:sz w:val="36"/>
          <w:szCs w:val="36"/>
          <w:rtl/>
        </w:rPr>
        <w:t>أهمية</w:t>
      </w:r>
      <w:proofErr w:type="gramEnd"/>
      <w:r w:rsidRPr="0020653D">
        <w:rPr>
          <w:rFonts w:ascii="Sakkal Majalla" w:hAnsi="Sakkal Majalla" w:cs="Sakkal Majalla"/>
          <w:b/>
          <w:bCs/>
          <w:color w:val="000000" w:themeColor="text1"/>
          <w:sz w:val="36"/>
          <w:szCs w:val="36"/>
          <w:rtl/>
        </w:rPr>
        <w:t xml:space="preserve"> الدراسة:</w:t>
      </w:r>
      <w:bookmarkEnd w:id="6"/>
    </w:p>
    <w:p w14:paraId="63666C39" w14:textId="499E891C" w:rsidR="00792A9B" w:rsidRPr="0020653D" w:rsidRDefault="00792A9B" w:rsidP="00C122CF">
      <w:pPr>
        <w:spacing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تكمن أهمية الدراسة في تناولها أحدى الموضوعات الحيوية في العصر الحديث حيث تناولت موضوع </w:t>
      </w:r>
      <w:r w:rsidRPr="0020653D">
        <w:rPr>
          <w:rFonts w:ascii="Sakkal Majalla" w:hAnsi="Sakkal Majalla" w:cs="Sakkal Majalla"/>
          <w:color w:val="000000" w:themeColor="text1"/>
          <w:sz w:val="28"/>
          <w:szCs w:val="28"/>
          <w:rtl/>
          <w:lang w:bidi="ar-EG"/>
        </w:rPr>
        <w:t>أثر التجديد الاستراتيجي في إدارة المخاطر بالتطبيق على شركات التأمين بالمملكة العربية السعودية</w:t>
      </w:r>
      <w:r w:rsidRPr="0020653D">
        <w:rPr>
          <w:rFonts w:ascii="Sakkal Majalla" w:hAnsi="Sakkal Majalla" w:cs="Sakkal Majalla"/>
          <w:color w:val="000000" w:themeColor="text1"/>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للتجديد </w:t>
      </w:r>
      <w:proofErr w:type="gramStart"/>
      <w:r w:rsidRPr="0020653D">
        <w:rPr>
          <w:rFonts w:ascii="Sakkal Majalla" w:hAnsi="Sakkal Majalla" w:cs="Sakkal Majalla"/>
          <w:color w:val="000000" w:themeColor="text1"/>
          <w:sz w:val="28"/>
          <w:szCs w:val="28"/>
          <w:rtl/>
        </w:rPr>
        <w:t>الاستراتيجي ،</w:t>
      </w:r>
      <w:proofErr w:type="gramEnd"/>
      <w:r w:rsidRPr="0020653D">
        <w:rPr>
          <w:rFonts w:ascii="Sakkal Majalla" w:hAnsi="Sakkal Majalla" w:cs="Sakkal Majalla"/>
          <w:color w:val="000000" w:themeColor="text1"/>
          <w:sz w:val="28"/>
          <w:szCs w:val="28"/>
          <w:rtl/>
        </w:rPr>
        <w:t xml:space="preserve"> وإدارة المخاطر.</w:t>
      </w:r>
    </w:p>
    <w:p w14:paraId="6B52A125" w14:textId="77777777" w:rsidR="00792A9B" w:rsidRPr="0020653D" w:rsidRDefault="00792A9B" w:rsidP="00C122CF">
      <w:pPr>
        <w:numPr>
          <w:ilvl w:val="0"/>
          <w:numId w:val="1"/>
        </w:numPr>
        <w:spacing w:after="0" w:line="360" w:lineRule="auto"/>
        <w:ind w:left="423"/>
        <w:jc w:val="both"/>
        <w:rPr>
          <w:rFonts w:ascii="Sakkal Majalla" w:hAnsi="Sakkal Majalla" w:cs="Sakkal Majalla"/>
          <w:b/>
          <w:bCs/>
          <w:color w:val="000000" w:themeColor="text1"/>
          <w:sz w:val="32"/>
          <w:szCs w:val="32"/>
        </w:rPr>
      </w:pPr>
      <w:r w:rsidRPr="0020653D">
        <w:rPr>
          <w:rFonts w:ascii="Sakkal Majalla" w:hAnsi="Sakkal Majalla" w:cs="Sakkal Majalla"/>
          <w:b/>
          <w:bCs/>
          <w:color w:val="000000" w:themeColor="text1"/>
          <w:sz w:val="32"/>
          <w:szCs w:val="32"/>
          <w:rtl/>
        </w:rPr>
        <w:t>الأهمية العلمية:</w:t>
      </w:r>
    </w:p>
    <w:p w14:paraId="5BFCEB7F" w14:textId="2DD402F4" w:rsidR="00792A9B" w:rsidRPr="0020653D" w:rsidRDefault="00792A9B" w:rsidP="00C122CF">
      <w:pPr>
        <w:spacing w:after="100" w:afterAutospacing="1" w:line="360" w:lineRule="auto"/>
        <w:ind w:firstLine="720"/>
        <w:jc w:val="both"/>
        <w:rPr>
          <w:rFonts w:ascii="Sakkal Majalla" w:hAnsi="Sakkal Majalla" w:cs="Sakkal Majalla"/>
          <w:b/>
          <w:bCs/>
          <w:color w:val="000000" w:themeColor="text1"/>
          <w:sz w:val="28"/>
          <w:szCs w:val="28"/>
          <w:rtl/>
        </w:rPr>
      </w:pPr>
      <w:r w:rsidRPr="0020653D">
        <w:rPr>
          <w:rFonts w:ascii="Sakkal Majalla" w:hAnsi="Sakkal Majalla" w:cs="Sakkal Majalla"/>
          <w:color w:val="000000" w:themeColor="text1"/>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إدارة المخاطر، التجديد الاستراتيجي بهذه المواضيع على وجه الخصوص، يقدم توصيات تتعلق بالتعرف </w:t>
      </w:r>
      <w:r w:rsidRPr="0020653D">
        <w:rPr>
          <w:rFonts w:ascii="Sakkal Majalla" w:hAnsi="Sakkal Majalla" w:cs="Sakkal Majalla"/>
          <w:color w:val="000000" w:themeColor="text1"/>
          <w:sz w:val="28"/>
          <w:szCs w:val="28"/>
          <w:rtl/>
          <w:lang w:bidi="ar-EG"/>
        </w:rPr>
        <w:t>على أثر التجديد الاستراتيجي في إدارة المخاطر بالتطبيق على شركات التأمين بالمملكة العربية السعودية</w:t>
      </w:r>
      <w:r w:rsidRPr="0020653D">
        <w:rPr>
          <w:rFonts w:ascii="Sakkal Majalla" w:hAnsi="Sakkal Majalla" w:cs="Sakkal Majalla"/>
          <w:b/>
          <w:bCs/>
          <w:color w:val="000000" w:themeColor="text1"/>
          <w:sz w:val="28"/>
          <w:szCs w:val="28"/>
          <w:rtl/>
        </w:rPr>
        <w:t>.</w:t>
      </w:r>
    </w:p>
    <w:p w14:paraId="10E34613" w14:textId="77777777" w:rsidR="00792A9B" w:rsidRPr="0020653D" w:rsidRDefault="00792A9B" w:rsidP="00C122CF">
      <w:pPr>
        <w:numPr>
          <w:ilvl w:val="0"/>
          <w:numId w:val="1"/>
        </w:numPr>
        <w:spacing w:after="0" w:line="360" w:lineRule="auto"/>
        <w:ind w:left="423"/>
        <w:jc w:val="both"/>
        <w:rPr>
          <w:rFonts w:ascii="Sakkal Majalla" w:hAnsi="Sakkal Majalla" w:cs="Sakkal Majalla"/>
          <w:b/>
          <w:bCs/>
          <w:color w:val="000000" w:themeColor="text1"/>
          <w:sz w:val="32"/>
          <w:szCs w:val="32"/>
        </w:rPr>
      </w:pPr>
      <w:r w:rsidRPr="0020653D">
        <w:rPr>
          <w:rFonts w:ascii="Sakkal Majalla" w:hAnsi="Sakkal Majalla" w:cs="Sakkal Majalla"/>
          <w:b/>
          <w:bCs/>
          <w:color w:val="000000" w:themeColor="text1"/>
          <w:sz w:val="32"/>
          <w:szCs w:val="32"/>
          <w:rtl/>
        </w:rPr>
        <w:t>الأهمية العملية:</w:t>
      </w:r>
    </w:p>
    <w:p w14:paraId="1C4B92C5" w14:textId="77777777" w:rsidR="00C901AE" w:rsidRDefault="00792A9B" w:rsidP="00C122CF">
      <w:pPr>
        <w:spacing w:after="100" w:afterAutospacing="1" w:line="360" w:lineRule="auto"/>
        <w:ind w:firstLine="720"/>
        <w:jc w:val="both"/>
        <w:rPr>
          <w:rFonts w:ascii="Sakkal Majalla" w:hAnsi="Sakkal Majalla" w:cs="Sakkal Majalla"/>
          <w:b/>
          <w:bCs/>
          <w:color w:val="000000" w:themeColor="text1"/>
          <w:sz w:val="28"/>
          <w:szCs w:val="28"/>
          <w:rtl/>
        </w:rPr>
      </w:pPr>
      <w:r w:rsidRPr="0020653D">
        <w:rPr>
          <w:rFonts w:ascii="Sakkal Majalla" w:hAnsi="Sakkal Majalla" w:cs="Sakkal Majalla"/>
          <w:color w:val="000000" w:themeColor="text1"/>
          <w:sz w:val="28"/>
          <w:szCs w:val="28"/>
          <w:rtl/>
        </w:rPr>
        <w:t xml:space="preserve">تنبع الأهمية العملية لهذه الدراسة من كونها تدرس </w:t>
      </w:r>
      <w:r w:rsidR="00C901AE" w:rsidRPr="0020653D">
        <w:rPr>
          <w:rFonts w:ascii="Sakkal Majalla" w:hAnsi="Sakkal Majalla" w:cs="Sakkal Majalla"/>
          <w:color w:val="000000" w:themeColor="text1"/>
          <w:sz w:val="28"/>
          <w:szCs w:val="28"/>
          <w:rtl/>
          <w:lang w:bidi="ar-EG"/>
        </w:rPr>
        <w:t>أثر التجديد الاستراتيجي في إدارة المخاطر بالتطبيق على شركات التأمين بالمملكة العربية السعودية</w:t>
      </w:r>
      <w:r w:rsidR="00C901AE" w:rsidRPr="0020653D">
        <w:rPr>
          <w:rFonts w:ascii="Sakkal Majalla" w:hAnsi="Sakkal Majalla" w:cs="Sakkal Majalla"/>
          <w:color w:val="000000" w:themeColor="text1"/>
          <w:sz w:val="28"/>
          <w:szCs w:val="28"/>
          <w:rtl/>
        </w:rPr>
        <w:t xml:space="preserve"> </w:t>
      </w:r>
      <w:r w:rsidRPr="0020653D">
        <w:rPr>
          <w:rFonts w:ascii="Sakkal Majalla" w:hAnsi="Sakkal Majalla" w:cs="Sakkal Majalla"/>
          <w:color w:val="000000" w:themeColor="text1"/>
          <w:sz w:val="28"/>
          <w:szCs w:val="28"/>
          <w:rtl/>
        </w:rPr>
        <w:t xml:space="preserve">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إدارة المخاطر </w:t>
      </w:r>
      <w:r w:rsidR="00C901AE" w:rsidRPr="0020653D">
        <w:rPr>
          <w:rFonts w:ascii="Sakkal Majalla" w:hAnsi="Sakkal Majalla" w:cs="Sakkal Majalla"/>
          <w:color w:val="000000" w:themeColor="text1"/>
          <w:sz w:val="28"/>
          <w:szCs w:val="28"/>
          <w:rtl/>
        </w:rPr>
        <w:t>والتجديد الاستراتيجي</w:t>
      </w:r>
      <w:r w:rsidRPr="0020653D">
        <w:rPr>
          <w:rFonts w:ascii="Sakkal Majalla" w:hAnsi="Sakkal Majalla" w:cs="Sakkal Majalla"/>
          <w:color w:val="000000" w:themeColor="text1"/>
          <w:sz w:val="28"/>
          <w:szCs w:val="28"/>
          <w:rtl/>
        </w:rPr>
        <w:t>، وذلك من خلال الأخذ في الاعتبار التوصيات التي قدمتها هذه الدراسة.</w:t>
      </w:r>
    </w:p>
    <w:p w14:paraId="1207B309" w14:textId="39DB3174" w:rsidR="0020653D" w:rsidRPr="0020653D" w:rsidRDefault="0020653D" w:rsidP="002065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1337347"/>
      <w:proofErr w:type="gramStart"/>
      <w:r w:rsidRPr="0020653D">
        <w:rPr>
          <w:rFonts w:ascii="Sakkal Majalla" w:hAnsi="Sakkal Majalla" w:cs="Sakkal Majalla" w:hint="cs"/>
          <w:b/>
          <w:bCs/>
          <w:color w:val="000000" w:themeColor="text1"/>
          <w:sz w:val="36"/>
          <w:szCs w:val="36"/>
          <w:rtl/>
        </w:rPr>
        <w:t xml:space="preserve">3.1  </w:t>
      </w:r>
      <w:r w:rsidRPr="0020653D">
        <w:rPr>
          <w:rFonts w:ascii="Sakkal Majalla" w:hAnsi="Sakkal Majalla" w:cs="Sakkal Majalla"/>
          <w:b/>
          <w:bCs/>
          <w:color w:val="000000" w:themeColor="text1"/>
          <w:sz w:val="36"/>
          <w:szCs w:val="36"/>
          <w:rtl/>
        </w:rPr>
        <w:t>أهداف</w:t>
      </w:r>
      <w:proofErr w:type="gramEnd"/>
      <w:r w:rsidRPr="0020653D">
        <w:rPr>
          <w:rFonts w:ascii="Sakkal Majalla" w:hAnsi="Sakkal Majalla" w:cs="Sakkal Majalla"/>
          <w:b/>
          <w:bCs/>
          <w:color w:val="000000" w:themeColor="text1"/>
          <w:sz w:val="36"/>
          <w:szCs w:val="36"/>
          <w:rtl/>
        </w:rPr>
        <w:t xml:space="preserve"> الدراسة:</w:t>
      </w:r>
      <w:bookmarkEnd w:id="7"/>
    </w:p>
    <w:p w14:paraId="44DB923D" w14:textId="711A640B" w:rsidR="009125CE" w:rsidRPr="0020653D" w:rsidRDefault="00C901AE"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يكمن الهدف الرئيسي في هذه الدراسة في التعرف على أثر التجديد الاستراتيجي </w:t>
      </w:r>
      <w:proofErr w:type="gramStart"/>
      <w:r w:rsidRPr="0020653D">
        <w:rPr>
          <w:rFonts w:ascii="Sakkal Majalla" w:hAnsi="Sakkal Majalla" w:cs="Sakkal Majalla"/>
          <w:color w:val="000000" w:themeColor="text1"/>
          <w:sz w:val="28"/>
          <w:szCs w:val="28"/>
          <w:rtl/>
        </w:rPr>
        <w:t>بأبعاده( سياق</w:t>
      </w:r>
      <w:proofErr w:type="gramEnd"/>
      <w:r w:rsidRPr="0020653D">
        <w:rPr>
          <w:rFonts w:ascii="Sakkal Majalla" w:hAnsi="Sakkal Majalla" w:cs="Sakkal Majalla"/>
          <w:color w:val="000000" w:themeColor="text1"/>
          <w:sz w:val="28"/>
          <w:szCs w:val="28"/>
          <w:rtl/>
        </w:rPr>
        <w:t xml:space="preserve"> التجديد الاستراتيجي- محتوى السياق الاستراتيجي- عملية التجديد الاستراتيجي) في إدارة المخاطر بأبعادها </w:t>
      </w:r>
      <w:r w:rsidRPr="0020653D">
        <w:rPr>
          <w:rFonts w:ascii="Sakkal Majalla" w:hAnsi="Sakkal Majalla" w:cs="Sakkal Majalla"/>
          <w:color w:val="000000" w:themeColor="text1"/>
          <w:sz w:val="28"/>
          <w:szCs w:val="28"/>
          <w:rtl/>
        </w:rPr>
        <w:lastRenderedPageBreak/>
        <w:t>( تحديد المخاطر- تقييم المخاطر- الاستجابة للمخاطر- مراقبة المخاطر) بالتطبيق على شركات التأمين بالمملكة العربية السعودية.</w:t>
      </w:r>
    </w:p>
    <w:p w14:paraId="1C7CE572" w14:textId="199F27CF" w:rsidR="00C901AE" w:rsidRPr="0020653D" w:rsidRDefault="00C901AE" w:rsidP="00C122C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0653D">
        <w:rPr>
          <w:rFonts w:ascii="Sakkal Majalla" w:hAnsi="Sakkal Majalla" w:cs="Sakkal Majalla"/>
          <w:b/>
          <w:bCs/>
          <w:color w:val="000000" w:themeColor="text1"/>
          <w:sz w:val="28"/>
          <w:szCs w:val="28"/>
          <w:rtl/>
        </w:rPr>
        <w:t>ويتفرع منه مجموعة من الأهداف الفرعية على النحو التالي:</w:t>
      </w:r>
    </w:p>
    <w:p w14:paraId="09C6E268" w14:textId="7D21A33D" w:rsidR="00C901AE" w:rsidRPr="0020653D" w:rsidRDefault="00C901AE" w:rsidP="0020653D">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653D">
        <w:rPr>
          <w:rFonts w:ascii="Sakkal Majalla" w:hAnsi="Sakkal Majalla" w:cs="Sakkal Majalla"/>
          <w:color w:val="000000" w:themeColor="text1"/>
          <w:sz w:val="28"/>
          <w:szCs w:val="28"/>
          <w:rtl/>
        </w:rPr>
        <w:t xml:space="preserve">التعرف على مدى تأثير سياق التجديد </w:t>
      </w:r>
      <w:proofErr w:type="gramStart"/>
      <w:r w:rsidRPr="0020653D">
        <w:rPr>
          <w:rFonts w:ascii="Sakkal Majalla" w:hAnsi="Sakkal Majalla" w:cs="Sakkal Majalla"/>
          <w:color w:val="000000" w:themeColor="text1"/>
          <w:sz w:val="28"/>
          <w:szCs w:val="28"/>
          <w:rtl/>
        </w:rPr>
        <w:t>الاستراتيجي  في</w:t>
      </w:r>
      <w:proofErr w:type="gramEnd"/>
      <w:r w:rsidRPr="0020653D">
        <w:rPr>
          <w:rFonts w:ascii="Sakkal Majalla" w:hAnsi="Sakkal Majalla" w:cs="Sakkal Majalla"/>
          <w:color w:val="000000" w:themeColor="text1"/>
          <w:sz w:val="28"/>
          <w:szCs w:val="28"/>
          <w:rtl/>
        </w:rPr>
        <w:t xml:space="preserve"> إدارة المخاطر بأبعادها مجتمعة من خلال التطبيق على شركات التأمين بالمملكة العربية السعودية.</w:t>
      </w:r>
    </w:p>
    <w:p w14:paraId="0E805E4A" w14:textId="113582FE" w:rsidR="00C901AE" w:rsidRPr="0020653D" w:rsidRDefault="00C901AE" w:rsidP="0020653D">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653D">
        <w:rPr>
          <w:rFonts w:ascii="Sakkal Majalla" w:hAnsi="Sakkal Majalla" w:cs="Sakkal Majalla"/>
          <w:color w:val="000000" w:themeColor="text1"/>
          <w:sz w:val="28"/>
          <w:szCs w:val="28"/>
          <w:rtl/>
        </w:rPr>
        <w:t>معرفة مدى تأثير محتوى السياق الاستراتيجي في إدارة المخاطر بأبعادها مجتمعة بالتطبيق على شركات التأمين بالمملكة العربية السعودية.</w:t>
      </w:r>
    </w:p>
    <w:p w14:paraId="4CEF034B" w14:textId="713C5FDE" w:rsidR="00C901AE" w:rsidRPr="0020653D" w:rsidRDefault="00C901AE" w:rsidP="0020653D">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653D">
        <w:rPr>
          <w:rFonts w:ascii="Sakkal Majalla" w:hAnsi="Sakkal Majalla" w:cs="Sakkal Majalla"/>
          <w:color w:val="000000" w:themeColor="text1"/>
          <w:sz w:val="28"/>
          <w:szCs w:val="28"/>
          <w:rtl/>
        </w:rPr>
        <w:t>التعرف على وجود أثر ذو دلالة إحصائية لعملية التجديد الاستراتيجي في إدارة المخاطر بأبعادها مجتمعة على شركات التأمين بالمملكة العربية.</w:t>
      </w:r>
    </w:p>
    <w:p w14:paraId="1F1533E4" w14:textId="77777777" w:rsidR="00C901AE" w:rsidRPr="0020653D" w:rsidRDefault="00C901AE" w:rsidP="0020653D">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653D">
        <w:rPr>
          <w:rFonts w:ascii="Sakkal Majalla" w:hAnsi="Sakkal Majalla" w:cs="Sakkal Majalla"/>
          <w:color w:val="000000" w:themeColor="text1"/>
          <w:sz w:val="28"/>
          <w:szCs w:val="28"/>
          <w:rtl/>
        </w:rPr>
        <w:t xml:space="preserve">التوصل إلى مجموعة من النتائج والتوصيات الخاصة </w:t>
      </w:r>
      <w:proofErr w:type="gramStart"/>
      <w:r w:rsidRPr="0020653D">
        <w:rPr>
          <w:rFonts w:ascii="Sakkal Majalla" w:hAnsi="Sakkal Majalla" w:cs="Sakkal Majalla"/>
          <w:color w:val="000000" w:themeColor="text1"/>
          <w:sz w:val="28"/>
          <w:szCs w:val="28"/>
          <w:rtl/>
        </w:rPr>
        <w:t>بالدراسة .</w:t>
      </w:r>
      <w:proofErr w:type="gramEnd"/>
    </w:p>
    <w:p w14:paraId="0D8F81CD" w14:textId="3E66D224" w:rsidR="0020653D" w:rsidRPr="0020653D" w:rsidRDefault="0020653D" w:rsidP="002065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1337348"/>
      <w:proofErr w:type="gramStart"/>
      <w:r w:rsidRPr="0020653D">
        <w:rPr>
          <w:rFonts w:ascii="Sakkal Majalla" w:hAnsi="Sakkal Majalla" w:cs="Sakkal Majalla" w:hint="cs"/>
          <w:b/>
          <w:bCs/>
          <w:color w:val="000000" w:themeColor="text1"/>
          <w:sz w:val="36"/>
          <w:szCs w:val="36"/>
          <w:rtl/>
        </w:rPr>
        <w:t xml:space="preserve">4.1  </w:t>
      </w:r>
      <w:r w:rsidRPr="0020653D">
        <w:rPr>
          <w:rFonts w:ascii="Sakkal Majalla" w:hAnsi="Sakkal Majalla" w:cs="Sakkal Majalla"/>
          <w:b/>
          <w:bCs/>
          <w:color w:val="000000" w:themeColor="text1"/>
          <w:sz w:val="36"/>
          <w:szCs w:val="36"/>
          <w:rtl/>
        </w:rPr>
        <w:t>تساؤلات</w:t>
      </w:r>
      <w:proofErr w:type="gramEnd"/>
      <w:r w:rsidRPr="0020653D">
        <w:rPr>
          <w:rFonts w:ascii="Sakkal Majalla" w:hAnsi="Sakkal Majalla" w:cs="Sakkal Majalla"/>
          <w:b/>
          <w:bCs/>
          <w:color w:val="000000" w:themeColor="text1"/>
          <w:sz w:val="36"/>
          <w:szCs w:val="36"/>
          <w:rtl/>
        </w:rPr>
        <w:t xml:space="preserve"> الدراسة</w:t>
      </w:r>
      <w:bookmarkEnd w:id="8"/>
    </w:p>
    <w:p w14:paraId="57C0FD91" w14:textId="6F0F1ABD" w:rsidR="00C901AE" w:rsidRPr="0020653D" w:rsidRDefault="00C901AE"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السؤال الرئيسي: هل يوجد أثر ذو دلالة إحصائية للتجديد الاستراتيجي </w:t>
      </w:r>
      <w:proofErr w:type="gramStart"/>
      <w:r w:rsidRPr="0020653D">
        <w:rPr>
          <w:rFonts w:ascii="Sakkal Majalla" w:hAnsi="Sakkal Majalla" w:cs="Sakkal Majalla"/>
          <w:color w:val="000000" w:themeColor="text1"/>
          <w:sz w:val="28"/>
          <w:szCs w:val="28"/>
          <w:rtl/>
        </w:rPr>
        <w:t>بأبعاده( سياق</w:t>
      </w:r>
      <w:proofErr w:type="gramEnd"/>
      <w:r w:rsidRPr="0020653D">
        <w:rPr>
          <w:rFonts w:ascii="Sakkal Majalla" w:hAnsi="Sakkal Majalla" w:cs="Sakkal Majalla"/>
          <w:color w:val="000000" w:themeColor="text1"/>
          <w:sz w:val="28"/>
          <w:szCs w:val="28"/>
          <w:rtl/>
        </w:rPr>
        <w:t xml:space="preserve"> التجديد الاستراتيجي- محتوى السياق الاستراتيجي- عملية التجديد الاستراتيجي) في إدارة المخاطر بأبعادها (تحديد المخاطر- تقييم المخاطر- الاستجابة للمخاطر- مراقبة المخاطر) بالتطبيق على شركات التأمين بالمملكة العربية السعودية؟</w:t>
      </w:r>
    </w:p>
    <w:p w14:paraId="3181A8B1" w14:textId="1AB61427" w:rsidR="00C901AE" w:rsidRPr="0020653D" w:rsidRDefault="00C901AE" w:rsidP="0020653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20653D">
        <w:rPr>
          <w:rFonts w:ascii="Sakkal Majalla" w:hAnsi="Sakkal Majalla" w:cs="Sakkal Majalla"/>
          <w:b/>
          <w:bCs/>
          <w:color w:val="000000" w:themeColor="text1"/>
          <w:sz w:val="28"/>
          <w:szCs w:val="28"/>
          <w:rtl/>
        </w:rPr>
        <w:t>ويتفرع من هذا السؤال مجموعة من الأسئلة الفرعية التي تتمثل في:</w:t>
      </w:r>
    </w:p>
    <w:p w14:paraId="562FDAA8" w14:textId="700056CB" w:rsidR="00C901AE" w:rsidRPr="0020653D" w:rsidRDefault="00C901AE" w:rsidP="0020653D">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122CF">
        <w:rPr>
          <w:rFonts w:ascii="Sakkal Majalla" w:hAnsi="Sakkal Majalla" w:cs="Sakkal Majalla"/>
          <w:b/>
          <w:bCs/>
          <w:color w:val="000000" w:themeColor="text1"/>
          <w:sz w:val="28"/>
          <w:szCs w:val="28"/>
          <w:rtl/>
        </w:rPr>
        <w:t>السؤال الفرعي الأول:</w:t>
      </w:r>
      <w:r w:rsidRPr="0020653D">
        <w:rPr>
          <w:rFonts w:ascii="Sakkal Majalla" w:hAnsi="Sakkal Majalla" w:cs="Sakkal Majalla"/>
          <w:color w:val="000000" w:themeColor="text1"/>
          <w:sz w:val="28"/>
          <w:szCs w:val="28"/>
          <w:rtl/>
        </w:rPr>
        <w:t xml:space="preserve"> ما مدى تأثير سياق التجديد الاستراتيجي في إدارة المخاطر بأبعادها مجتمعة بالتطبيق على شركات التأمين بالمملكة العربية السعودية؟</w:t>
      </w:r>
    </w:p>
    <w:p w14:paraId="580E9E69" w14:textId="36BF997F" w:rsidR="00C901AE" w:rsidRPr="0020653D" w:rsidRDefault="00C901AE" w:rsidP="0020653D">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122CF">
        <w:rPr>
          <w:rFonts w:ascii="Sakkal Majalla" w:hAnsi="Sakkal Majalla" w:cs="Sakkal Majalla"/>
          <w:b/>
          <w:bCs/>
          <w:color w:val="000000" w:themeColor="text1"/>
          <w:sz w:val="28"/>
          <w:szCs w:val="28"/>
          <w:rtl/>
        </w:rPr>
        <w:t>ال</w:t>
      </w:r>
      <w:r w:rsidR="00202D8C" w:rsidRPr="00C122CF">
        <w:rPr>
          <w:rFonts w:ascii="Sakkal Majalla" w:hAnsi="Sakkal Majalla" w:cs="Sakkal Majalla"/>
          <w:b/>
          <w:bCs/>
          <w:color w:val="000000" w:themeColor="text1"/>
          <w:sz w:val="28"/>
          <w:szCs w:val="28"/>
          <w:rtl/>
        </w:rPr>
        <w:t>سؤال الفرعي الثاني:</w:t>
      </w:r>
      <w:r w:rsidR="00202D8C" w:rsidRPr="0020653D">
        <w:rPr>
          <w:rFonts w:ascii="Sakkal Majalla" w:hAnsi="Sakkal Majalla" w:cs="Sakkal Majalla"/>
          <w:color w:val="000000" w:themeColor="text1"/>
          <w:sz w:val="28"/>
          <w:szCs w:val="28"/>
          <w:rtl/>
        </w:rPr>
        <w:t xml:space="preserve"> إلى أي مدى ي</w:t>
      </w:r>
      <w:r w:rsidRPr="0020653D">
        <w:rPr>
          <w:rFonts w:ascii="Sakkal Majalla" w:hAnsi="Sakkal Majalla" w:cs="Sakkal Majalla"/>
          <w:color w:val="000000" w:themeColor="text1"/>
          <w:sz w:val="28"/>
          <w:szCs w:val="28"/>
          <w:rtl/>
        </w:rPr>
        <w:t>ؤثر</w:t>
      </w:r>
      <w:r w:rsidR="00202D8C" w:rsidRPr="0020653D">
        <w:rPr>
          <w:rFonts w:ascii="Sakkal Majalla" w:hAnsi="Sakkal Majalla" w:cs="Sakkal Majalla"/>
          <w:color w:val="000000" w:themeColor="text1"/>
          <w:sz w:val="28"/>
          <w:szCs w:val="28"/>
          <w:rtl/>
        </w:rPr>
        <w:t xml:space="preserve"> محتوى السياق الاستراتيجي في إدارة المخاطر بأبعادها مجتمعة في شركات التأمين السعودي؟</w:t>
      </w:r>
    </w:p>
    <w:p w14:paraId="4FE51CC6" w14:textId="77777777" w:rsidR="00202D8C" w:rsidRPr="0020653D" w:rsidRDefault="00202D8C" w:rsidP="0020653D">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122CF">
        <w:rPr>
          <w:rFonts w:ascii="Sakkal Majalla" w:hAnsi="Sakkal Majalla" w:cs="Sakkal Majalla"/>
          <w:b/>
          <w:bCs/>
          <w:color w:val="000000" w:themeColor="text1"/>
          <w:sz w:val="28"/>
          <w:szCs w:val="28"/>
          <w:rtl/>
        </w:rPr>
        <w:lastRenderedPageBreak/>
        <w:t>السؤال الفرعي الثالث:</w:t>
      </w:r>
      <w:r w:rsidRPr="0020653D">
        <w:rPr>
          <w:rFonts w:ascii="Sakkal Majalla" w:hAnsi="Sakkal Majalla" w:cs="Sakkal Majalla"/>
          <w:color w:val="000000" w:themeColor="text1"/>
          <w:sz w:val="28"/>
          <w:szCs w:val="28"/>
          <w:rtl/>
        </w:rPr>
        <w:t xml:space="preserve"> هل يوجد أثر ذو دلالة إحصائية لعملية التجديد الاستراتيجي في إدارة المخاطر بأبعادها مجتمعة بالتطبيق على شركات التأمين بالمملكة العربية السعودية؟</w:t>
      </w:r>
    </w:p>
    <w:p w14:paraId="5023CDC4" w14:textId="55A035F7" w:rsidR="0020653D" w:rsidRPr="0020653D" w:rsidRDefault="0020653D" w:rsidP="002065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1337349"/>
      <w:proofErr w:type="gramStart"/>
      <w:r w:rsidRPr="0020653D">
        <w:rPr>
          <w:rFonts w:ascii="Sakkal Majalla" w:hAnsi="Sakkal Majalla" w:cs="Sakkal Majalla" w:hint="cs"/>
          <w:b/>
          <w:bCs/>
          <w:color w:val="000000" w:themeColor="text1"/>
          <w:sz w:val="36"/>
          <w:szCs w:val="36"/>
          <w:rtl/>
        </w:rPr>
        <w:t xml:space="preserve">5.1  </w:t>
      </w:r>
      <w:r w:rsidRPr="0020653D">
        <w:rPr>
          <w:rFonts w:ascii="Sakkal Majalla" w:hAnsi="Sakkal Majalla" w:cs="Sakkal Majalla"/>
          <w:b/>
          <w:bCs/>
          <w:color w:val="000000" w:themeColor="text1"/>
          <w:sz w:val="36"/>
          <w:szCs w:val="36"/>
          <w:rtl/>
        </w:rPr>
        <w:t>فروض</w:t>
      </w:r>
      <w:proofErr w:type="gramEnd"/>
      <w:r w:rsidRPr="0020653D">
        <w:rPr>
          <w:rFonts w:ascii="Sakkal Majalla" w:hAnsi="Sakkal Majalla" w:cs="Sakkal Majalla"/>
          <w:b/>
          <w:bCs/>
          <w:color w:val="000000" w:themeColor="text1"/>
          <w:sz w:val="36"/>
          <w:szCs w:val="36"/>
          <w:rtl/>
        </w:rPr>
        <w:t xml:space="preserve"> الدراسة:</w:t>
      </w:r>
      <w:bookmarkEnd w:id="9"/>
    </w:p>
    <w:p w14:paraId="0105A6D8" w14:textId="6E501089" w:rsidR="00A74F76" w:rsidRPr="0020653D" w:rsidRDefault="00202D8C"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من خلال مشكلة الدراسة السابقة تحقيقا لأهدافها سوف يتم افتراض مجموعة من الفرضيات على النحو التالي:</w:t>
      </w:r>
    </w:p>
    <w:p w14:paraId="1CA9F27B" w14:textId="7CADFAC7" w:rsidR="00202D8C" w:rsidRPr="0020653D" w:rsidRDefault="00202D8C"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122CF">
        <w:rPr>
          <w:rFonts w:ascii="Sakkal Majalla" w:hAnsi="Sakkal Majalla" w:cs="Sakkal Majalla"/>
          <w:b/>
          <w:bCs/>
          <w:color w:val="000000" w:themeColor="text1"/>
          <w:sz w:val="28"/>
          <w:szCs w:val="28"/>
          <w:rtl/>
        </w:rPr>
        <w:t>الفرضية الرئيسية:</w:t>
      </w:r>
      <w:r w:rsidRPr="0020653D">
        <w:rPr>
          <w:rFonts w:ascii="Sakkal Majalla" w:hAnsi="Sakkal Majalla" w:cs="Sakkal Majalla"/>
          <w:color w:val="000000" w:themeColor="text1"/>
          <w:sz w:val="28"/>
          <w:szCs w:val="28"/>
          <w:rtl/>
        </w:rPr>
        <w:t xml:space="preserve"> </w:t>
      </w:r>
      <w:r w:rsidRPr="0020653D">
        <w:rPr>
          <w:rFonts w:ascii="Sakkal Majalla" w:hAnsi="Sakkal Majalla" w:cs="Sakkal Majalla"/>
          <w:color w:val="000000" w:themeColor="text1"/>
          <w:sz w:val="28"/>
          <w:szCs w:val="28"/>
          <w:rtl/>
          <w:lang w:bidi="ar-JO"/>
        </w:rPr>
        <w:t>لا يوجد أثر ذو دلالة إحصائية عند مستوى (</w:t>
      </w:r>
      <w:r w:rsidRPr="0020653D">
        <w:rPr>
          <w:rFonts w:ascii="Cambria" w:hAnsi="Cambria" w:cs="Cambria"/>
          <w:color w:val="000000" w:themeColor="text1"/>
          <w:sz w:val="28"/>
          <w:szCs w:val="28"/>
        </w:rPr>
        <w:t>α</w:t>
      </w:r>
      <w:r w:rsidRPr="0020653D">
        <w:rPr>
          <w:rFonts w:ascii="Sakkal Majalla" w:hAnsi="Sakkal Majalla" w:cs="Sakkal Majalla"/>
          <w:color w:val="000000" w:themeColor="text1"/>
          <w:sz w:val="28"/>
          <w:szCs w:val="28"/>
        </w:rPr>
        <w:t>≤0.05</w:t>
      </w:r>
      <w:r w:rsidRPr="0020653D">
        <w:rPr>
          <w:rFonts w:ascii="Sakkal Majalla" w:hAnsi="Sakkal Majalla" w:cs="Sakkal Majalla"/>
          <w:color w:val="000000" w:themeColor="text1"/>
          <w:sz w:val="28"/>
          <w:szCs w:val="28"/>
          <w:rtl/>
          <w:lang w:bidi="ar-JO"/>
        </w:rPr>
        <w:t>)</w:t>
      </w:r>
      <w:r w:rsidRPr="0020653D">
        <w:rPr>
          <w:rFonts w:ascii="Sakkal Majalla" w:hAnsi="Sakkal Majalla" w:cs="Sakkal Majalla"/>
          <w:color w:val="000000" w:themeColor="text1"/>
          <w:sz w:val="28"/>
          <w:szCs w:val="28"/>
          <w:rtl/>
        </w:rPr>
        <w:t xml:space="preserve"> للتجديد الاستراتيجي </w:t>
      </w:r>
      <w:proofErr w:type="gramStart"/>
      <w:r w:rsidRPr="0020653D">
        <w:rPr>
          <w:rFonts w:ascii="Sakkal Majalla" w:hAnsi="Sakkal Majalla" w:cs="Sakkal Majalla"/>
          <w:color w:val="000000" w:themeColor="text1"/>
          <w:sz w:val="28"/>
          <w:szCs w:val="28"/>
          <w:rtl/>
        </w:rPr>
        <w:t>بأبعاده( سياق</w:t>
      </w:r>
      <w:proofErr w:type="gramEnd"/>
      <w:r w:rsidRPr="0020653D">
        <w:rPr>
          <w:rFonts w:ascii="Sakkal Majalla" w:hAnsi="Sakkal Majalla" w:cs="Sakkal Majalla"/>
          <w:color w:val="000000" w:themeColor="text1"/>
          <w:sz w:val="28"/>
          <w:szCs w:val="28"/>
          <w:rtl/>
        </w:rPr>
        <w:t xml:space="preserve"> التجديد الاستراتيجي- محتوى السياق الاستراتيجي- عملية التجديد الاستراتيجي) في إدارة المخاطر بأبعادها (تحديد المخاطر- تقييم المخاطر- الاستجابة للمخاطر- مراقبة المخاطر) بالتطبيق على شركات التأمين بالمملكة العربية السعودية.</w:t>
      </w:r>
    </w:p>
    <w:p w14:paraId="397A8F4B" w14:textId="296600B3" w:rsidR="00202D8C" w:rsidRPr="0020653D" w:rsidRDefault="00202D8C" w:rsidP="00C122C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0653D">
        <w:rPr>
          <w:rFonts w:ascii="Sakkal Majalla" w:hAnsi="Sakkal Majalla" w:cs="Sakkal Majalla"/>
          <w:b/>
          <w:bCs/>
          <w:color w:val="000000" w:themeColor="text1"/>
          <w:sz w:val="28"/>
          <w:szCs w:val="28"/>
          <w:rtl/>
        </w:rPr>
        <w:t>ويتفرع من هذه الفرضية مجموعة من الفرضيات الفرعية التالية:</w:t>
      </w:r>
    </w:p>
    <w:p w14:paraId="49359DF5" w14:textId="35BE4A37" w:rsidR="00202D8C" w:rsidRPr="0020653D" w:rsidRDefault="00202D8C" w:rsidP="0020653D">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C122CF">
        <w:rPr>
          <w:rFonts w:ascii="Sakkal Majalla" w:hAnsi="Sakkal Majalla" w:cs="Sakkal Majalla"/>
          <w:b/>
          <w:bCs/>
          <w:color w:val="000000" w:themeColor="text1"/>
          <w:sz w:val="28"/>
          <w:szCs w:val="28"/>
          <w:rtl/>
        </w:rPr>
        <w:t>الفرضية الفرعية الأولى:</w:t>
      </w:r>
      <w:r w:rsidRPr="0020653D">
        <w:rPr>
          <w:rFonts w:ascii="Sakkal Majalla" w:hAnsi="Sakkal Majalla" w:cs="Sakkal Majalla"/>
          <w:color w:val="000000" w:themeColor="text1"/>
          <w:sz w:val="28"/>
          <w:szCs w:val="28"/>
          <w:rtl/>
        </w:rPr>
        <w:t xml:space="preserve"> </w:t>
      </w:r>
      <w:r w:rsidRPr="0020653D">
        <w:rPr>
          <w:rFonts w:ascii="Sakkal Majalla" w:hAnsi="Sakkal Majalla" w:cs="Sakkal Majalla"/>
          <w:color w:val="000000" w:themeColor="text1"/>
          <w:sz w:val="28"/>
          <w:szCs w:val="28"/>
          <w:rtl/>
          <w:lang w:bidi="ar-JO"/>
        </w:rPr>
        <w:t>لا يوجد أثر ذو دلالة إحصائية عند مستوى (</w:t>
      </w:r>
      <w:r w:rsidRPr="0020653D">
        <w:rPr>
          <w:rFonts w:ascii="Cambria" w:hAnsi="Cambria" w:cs="Cambria"/>
          <w:color w:val="000000" w:themeColor="text1"/>
          <w:sz w:val="28"/>
          <w:szCs w:val="28"/>
        </w:rPr>
        <w:t>α</w:t>
      </w:r>
      <w:r w:rsidRPr="0020653D">
        <w:rPr>
          <w:rFonts w:ascii="Sakkal Majalla" w:hAnsi="Sakkal Majalla" w:cs="Sakkal Majalla"/>
          <w:color w:val="000000" w:themeColor="text1"/>
          <w:sz w:val="28"/>
          <w:szCs w:val="28"/>
        </w:rPr>
        <w:t>≤0.05</w:t>
      </w:r>
      <w:r w:rsidRPr="0020653D">
        <w:rPr>
          <w:rFonts w:ascii="Sakkal Majalla" w:hAnsi="Sakkal Majalla" w:cs="Sakkal Majalla"/>
          <w:color w:val="000000" w:themeColor="text1"/>
          <w:sz w:val="28"/>
          <w:szCs w:val="28"/>
          <w:rtl/>
          <w:lang w:bidi="ar-JO"/>
        </w:rPr>
        <w:t>) لسياق التجديد الاستراتيجي في إدارة المخاطر بأبعادها مجتمعة بالتطبيق على شركات التأمين بالمملكة العربية السعودية.</w:t>
      </w:r>
    </w:p>
    <w:p w14:paraId="2B44451B" w14:textId="2CEF5044" w:rsidR="00202D8C" w:rsidRPr="0020653D" w:rsidRDefault="00202D8C" w:rsidP="0020653D">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C122CF">
        <w:rPr>
          <w:rFonts w:ascii="Sakkal Majalla" w:hAnsi="Sakkal Majalla" w:cs="Sakkal Majalla"/>
          <w:b/>
          <w:bCs/>
          <w:color w:val="000000" w:themeColor="text1"/>
          <w:sz w:val="28"/>
          <w:szCs w:val="28"/>
          <w:rtl/>
        </w:rPr>
        <w:t>الفرضية الفرعية الثانية</w:t>
      </w:r>
      <w:r w:rsidRPr="0020653D">
        <w:rPr>
          <w:rFonts w:ascii="Sakkal Majalla" w:hAnsi="Sakkal Majalla" w:cs="Sakkal Majalla"/>
          <w:color w:val="000000" w:themeColor="text1"/>
          <w:sz w:val="28"/>
          <w:szCs w:val="28"/>
          <w:rtl/>
        </w:rPr>
        <w:t xml:space="preserve">: </w:t>
      </w:r>
      <w:r w:rsidRPr="0020653D">
        <w:rPr>
          <w:rFonts w:ascii="Sakkal Majalla" w:hAnsi="Sakkal Majalla" w:cs="Sakkal Majalla"/>
          <w:color w:val="000000" w:themeColor="text1"/>
          <w:sz w:val="28"/>
          <w:szCs w:val="28"/>
          <w:rtl/>
          <w:lang w:bidi="ar-JO"/>
        </w:rPr>
        <w:t>لا يوجد أثر ذو دلالة إحصائية عند مستوى (</w:t>
      </w:r>
      <w:r w:rsidRPr="0020653D">
        <w:rPr>
          <w:rFonts w:ascii="Cambria" w:hAnsi="Cambria" w:cs="Cambria"/>
          <w:color w:val="000000" w:themeColor="text1"/>
          <w:sz w:val="28"/>
          <w:szCs w:val="28"/>
          <w:lang w:bidi="ar-JO"/>
        </w:rPr>
        <w:t>α</w:t>
      </w:r>
      <w:r w:rsidRPr="0020653D">
        <w:rPr>
          <w:rFonts w:ascii="Sakkal Majalla" w:hAnsi="Sakkal Majalla" w:cs="Sakkal Majalla"/>
          <w:color w:val="000000" w:themeColor="text1"/>
          <w:sz w:val="28"/>
          <w:szCs w:val="28"/>
          <w:lang w:bidi="ar-JO"/>
        </w:rPr>
        <w:t>≤0.05</w:t>
      </w:r>
      <w:r w:rsidRPr="0020653D">
        <w:rPr>
          <w:rFonts w:ascii="Sakkal Majalla" w:hAnsi="Sakkal Majalla" w:cs="Sakkal Majalla"/>
          <w:color w:val="000000" w:themeColor="text1"/>
          <w:sz w:val="28"/>
          <w:szCs w:val="28"/>
          <w:rtl/>
          <w:lang w:bidi="ar-JO"/>
        </w:rPr>
        <w:t>) لمحتوى السياق الاستراتيجي في إدارة المخاطر بأبعادها مجتمعة بالتطبيق على شركات التأمين بالمملكة العربية السعودية.</w:t>
      </w:r>
    </w:p>
    <w:p w14:paraId="571ABBAB" w14:textId="52528CB4" w:rsidR="00202D8C" w:rsidRPr="0020653D" w:rsidRDefault="00202D8C" w:rsidP="0020653D">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C122CF">
        <w:rPr>
          <w:rFonts w:ascii="Sakkal Majalla" w:hAnsi="Sakkal Majalla" w:cs="Sakkal Majalla"/>
          <w:b/>
          <w:bCs/>
          <w:color w:val="000000" w:themeColor="text1"/>
          <w:sz w:val="28"/>
          <w:szCs w:val="28"/>
          <w:rtl/>
        </w:rPr>
        <w:t>الفرضية الفرعية الثالثة</w:t>
      </w:r>
      <w:r w:rsidRPr="0020653D">
        <w:rPr>
          <w:rFonts w:ascii="Sakkal Majalla" w:hAnsi="Sakkal Majalla" w:cs="Sakkal Majalla"/>
          <w:color w:val="000000" w:themeColor="text1"/>
          <w:sz w:val="28"/>
          <w:szCs w:val="28"/>
          <w:rtl/>
        </w:rPr>
        <w:t xml:space="preserve">: </w:t>
      </w:r>
      <w:r w:rsidRPr="0020653D">
        <w:rPr>
          <w:rFonts w:ascii="Sakkal Majalla" w:hAnsi="Sakkal Majalla" w:cs="Sakkal Majalla"/>
          <w:color w:val="000000" w:themeColor="text1"/>
          <w:sz w:val="28"/>
          <w:szCs w:val="28"/>
          <w:rtl/>
          <w:lang w:bidi="ar-JO"/>
        </w:rPr>
        <w:t>لا يوجد أثر ذو دلالة إحصائية عند مستوى (</w:t>
      </w:r>
      <w:r w:rsidRPr="0020653D">
        <w:rPr>
          <w:rFonts w:ascii="Cambria" w:hAnsi="Cambria" w:cs="Cambria"/>
          <w:color w:val="000000" w:themeColor="text1"/>
          <w:sz w:val="28"/>
          <w:szCs w:val="28"/>
          <w:lang w:bidi="ar-JO"/>
        </w:rPr>
        <w:t>α</w:t>
      </w:r>
      <w:r w:rsidRPr="0020653D">
        <w:rPr>
          <w:rFonts w:ascii="Sakkal Majalla" w:hAnsi="Sakkal Majalla" w:cs="Sakkal Majalla"/>
          <w:color w:val="000000" w:themeColor="text1"/>
          <w:sz w:val="28"/>
          <w:szCs w:val="28"/>
          <w:lang w:bidi="ar-JO"/>
        </w:rPr>
        <w:t>≤0.05</w:t>
      </w:r>
      <w:r w:rsidRPr="0020653D">
        <w:rPr>
          <w:rFonts w:ascii="Sakkal Majalla" w:hAnsi="Sakkal Majalla" w:cs="Sakkal Majalla"/>
          <w:color w:val="000000" w:themeColor="text1"/>
          <w:sz w:val="28"/>
          <w:szCs w:val="28"/>
          <w:rtl/>
          <w:lang w:bidi="ar-JO"/>
        </w:rPr>
        <w:t>) لعملية التجديد الاستراتيجي في إدارة المخاطر بأبعادها مجتمعة بالتطبيق على شركات التأمين بالمملكة العربية السعودية.</w:t>
      </w:r>
    </w:p>
    <w:p w14:paraId="33CCE459" w14:textId="77777777" w:rsidR="00C122CF" w:rsidRDefault="00C122CF">
      <w:pPr>
        <w:bidi w:val="0"/>
        <w:rPr>
          <w:rFonts w:ascii="Sakkal Majalla" w:hAnsi="Sakkal Majalla" w:cs="Sakkal Majalla"/>
          <w:b/>
          <w:bCs/>
          <w:color w:val="000000" w:themeColor="text1"/>
          <w:sz w:val="36"/>
          <w:szCs w:val="36"/>
          <w:rtl/>
          <w:lang w:bidi="ar-JO"/>
        </w:rPr>
      </w:pPr>
      <w:r>
        <w:rPr>
          <w:rFonts w:ascii="Sakkal Majalla" w:hAnsi="Sakkal Majalla" w:cs="Sakkal Majalla"/>
          <w:b/>
          <w:bCs/>
          <w:color w:val="000000" w:themeColor="text1"/>
          <w:sz w:val="36"/>
          <w:szCs w:val="36"/>
          <w:rtl/>
          <w:lang w:bidi="ar-JO"/>
        </w:rPr>
        <w:br w:type="page"/>
      </w:r>
    </w:p>
    <w:p w14:paraId="199879EC" w14:textId="397E0D31" w:rsidR="0020653D" w:rsidRPr="0020653D" w:rsidRDefault="0020653D" w:rsidP="0020653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0" w:name="_Toc191337350"/>
      <w:r w:rsidRPr="0020653D">
        <w:rPr>
          <w:rFonts w:ascii="Sakkal Majalla" w:hAnsi="Sakkal Majalla" w:cs="Sakkal Majalla" w:hint="cs"/>
          <w:b/>
          <w:bCs/>
          <w:color w:val="000000" w:themeColor="text1"/>
          <w:sz w:val="36"/>
          <w:szCs w:val="36"/>
          <w:rtl/>
          <w:lang w:bidi="ar-JO"/>
        </w:rPr>
        <w:lastRenderedPageBreak/>
        <w:t xml:space="preserve">6.1 </w:t>
      </w:r>
      <w:r w:rsidRPr="0020653D">
        <w:rPr>
          <w:rFonts w:ascii="Sakkal Majalla" w:hAnsi="Sakkal Majalla" w:cs="Sakkal Majalla"/>
          <w:b/>
          <w:bCs/>
          <w:color w:val="000000" w:themeColor="text1"/>
          <w:sz w:val="36"/>
          <w:szCs w:val="36"/>
          <w:rtl/>
          <w:lang w:bidi="ar-JO"/>
        </w:rPr>
        <w:t>نموذج الدراسة:</w:t>
      </w:r>
      <w:bookmarkEnd w:id="10"/>
    </w:p>
    <w:p w14:paraId="23FF9F56" w14:textId="04E20CF1" w:rsidR="00202D8C" w:rsidRPr="0020653D" w:rsidRDefault="00202D8C"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lang w:bidi="ar-JO"/>
        </w:rPr>
        <w:t xml:space="preserve">يهدف هذا النموذج إلى التعرف على أثر </w:t>
      </w:r>
      <w:r w:rsidRPr="0020653D">
        <w:rPr>
          <w:rFonts w:ascii="Sakkal Majalla" w:hAnsi="Sakkal Majalla" w:cs="Sakkal Majalla"/>
          <w:color w:val="000000" w:themeColor="text1"/>
          <w:sz w:val="28"/>
          <w:szCs w:val="28"/>
          <w:rtl/>
        </w:rPr>
        <w:t xml:space="preserve">التجديد الاستراتيجي </w:t>
      </w:r>
      <w:proofErr w:type="gramStart"/>
      <w:r w:rsidRPr="0020653D">
        <w:rPr>
          <w:rFonts w:ascii="Sakkal Majalla" w:hAnsi="Sakkal Majalla" w:cs="Sakkal Majalla"/>
          <w:color w:val="000000" w:themeColor="text1"/>
          <w:sz w:val="28"/>
          <w:szCs w:val="28"/>
          <w:rtl/>
        </w:rPr>
        <w:t>بأبعاده( سياق</w:t>
      </w:r>
      <w:proofErr w:type="gramEnd"/>
      <w:r w:rsidRPr="0020653D">
        <w:rPr>
          <w:rFonts w:ascii="Sakkal Majalla" w:hAnsi="Sakkal Majalla" w:cs="Sakkal Majalla"/>
          <w:color w:val="000000" w:themeColor="text1"/>
          <w:sz w:val="28"/>
          <w:szCs w:val="28"/>
          <w:rtl/>
        </w:rPr>
        <w:t xml:space="preserve"> التجديد الاستراتيجي- محتوى السياق الاستراتيجي- عملية التجديد الاستراتيجي) في إدارة المخاطر بأبعادها (تحديد المخاطر- تقييم المخاطر- الاستجابة للمخاطر- مراقبة المخاطر) بالتطبيق على شركات التأمين بالمملكة العربية السعودية.</w:t>
      </w:r>
    </w:p>
    <w:p w14:paraId="6F171CB1" w14:textId="41C66CE1" w:rsidR="00202D8C" w:rsidRPr="0020653D" w:rsidRDefault="00202D8C" w:rsidP="0020653D">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122CF">
        <w:rPr>
          <w:rFonts w:ascii="Sakkal Majalla" w:hAnsi="Sakkal Majalla" w:cs="Sakkal Majalla"/>
          <w:b/>
          <w:bCs/>
          <w:color w:val="000000" w:themeColor="text1"/>
          <w:sz w:val="28"/>
          <w:szCs w:val="28"/>
          <w:rtl/>
        </w:rPr>
        <w:t>المتغير المستقل:</w:t>
      </w:r>
      <w:r w:rsidRPr="0020653D">
        <w:rPr>
          <w:rFonts w:ascii="Sakkal Majalla" w:hAnsi="Sakkal Majalla" w:cs="Sakkal Majalla"/>
          <w:color w:val="000000" w:themeColor="text1"/>
          <w:sz w:val="28"/>
          <w:szCs w:val="28"/>
          <w:rtl/>
        </w:rPr>
        <w:t xml:space="preserve"> التجديد الاستراتيجي </w:t>
      </w:r>
      <w:proofErr w:type="gramStart"/>
      <w:r w:rsidRPr="0020653D">
        <w:rPr>
          <w:rFonts w:ascii="Sakkal Majalla" w:hAnsi="Sakkal Majalla" w:cs="Sakkal Majalla"/>
          <w:color w:val="000000" w:themeColor="text1"/>
          <w:sz w:val="28"/>
          <w:szCs w:val="28"/>
          <w:rtl/>
        </w:rPr>
        <w:t>بأبعاده( سياق</w:t>
      </w:r>
      <w:proofErr w:type="gramEnd"/>
      <w:r w:rsidRPr="0020653D">
        <w:rPr>
          <w:rFonts w:ascii="Sakkal Majalla" w:hAnsi="Sakkal Majalla" w:cs="Sakkal Majalla"/>
          <w:color w:val="000000" w:themeColor="text1"/>
          <w:sz w:val="28"/>
          <w:szCs w:val="28"/>
          <w:rtl/>
        </w:rPr>
        <w:t xml:space="preserve"> التجديد الاستراتيجي- محتوى السياق الاستراتيجي- عملية التجديد الاستراتيجي)</w:t>
      </w:r>
    </w:p>
    <w:p w14:paraId="1D539ED5" w14:textId="3BB6CFE9" w:rsidR="00202D8C" w:rsidRDefault="00202D8C" w:rsidP="0020653D">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122CF">
        <w:rPr>
          <w:rFonts w:ascii="Sakkal Majalla" w:hAnsi="Sakkal Majalla" w:cs="Sakkal Majalla"/>
          <w:b/>
          <w:bCs/>
          <w:color w:val="000000" w:themeColor="text1"/>
          <w:sz w:val="28"/>
          <w:szCs w:val="28"/>
          <w:rtl/>
        </w:rPr>
        <w:t>المتغير التابع:</w:t>
      </w:r>
      <w:r w:rsidRPr="0020653D">
        <w:rPr>
          <w:rFonts w:ascii="Sakkal Majalla" w:hAnsi="Sakkal Majalla" w:cs="Sakkal Majalla"/>
          <w:color w:val="000000" w:themeColor="text1"/>
          <w:sz w:val="28"/>
          <w:szCs w:val="28"/>
          <w:rtl/>
        </w:rPr>
        <w:t xml:space="preserve"> إدارة المخاطر بأبعادها (تحديد المخاطر- تقييم المخاطر- الاستجابة للمخاطر- مراقبة المخاطر)</w:t>
      </w:r>
    </w:p>
    <w:p w14:paraId="12D2ACEE" w14:textId="0B3FAFFB" w:rsidR="0020653D" w:rsidRPr="00FB40F5" w:rsidRDefault="00FB40F5" w:rsidP="00FB40F5">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FB40F5">
        <w:rPr>
          <w:rFonts w:ascii="Sakkal Majalla" w:hAnsi="Sakkal Majalla" w:cs="Sakkal Majalla" w:hint="cs"/>
          <w:b/>
          <w:bCs/>
          <w:color w:val="000000" w:themeColor="text1"/>
          <w:sz w:val="28"/>
          <w:szCs w:val="28"/>
          <w:rtl/>
        </w:rPr>
        <w:t>الشكل رقم (1) متغيرات الدراسة</w:t>
      </w:r>
    </w:p>
    <w:p w14:paraId="6031F0E7" w14:textId="1D1D61DA" w:rsidR="00202D8C" w:rsidRPr="0020653D" w:rsidRDefault="00C122CF"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rPr>
        <mc:AlternateContent>
          <mc:Choice Requires="wpg">
            <w:drawing>
              <wp:anchor distT="0" distB="0" distL="114300" distR="114300" simplePos="0" relativeHeight="251679232" behindDoc="0" locked="0" layoutInCell="1" allowOverlap="1" wp14:anchorId="6035A02B" wp14:editId="231FEFD1">
                <wp:simplePos x="0" y="0"/>
                <wp:positionH relativeFrom="column">
                  <wp:posOffset>4445</wp:posOffset>
                </wp:positionH>
                <wp:positionV relativeFrom="paragraph">
                  <wp:posOffset>6350</wp:posOffset>
                </wp:positionV>
                <wp:extent cx="5017770" cy="3379470"/>
                <wp:effectExtent l="0" t="0" r="11430" b="11430"/>
                <wp:wrapNone/>
                <wp:docPr id="530608098" name="مجموعة 9"/>
                <wp:cNvGraphicFramePr/>
                <a:graphic xmlns:a="http://schemas.openxmlformats.org/drawingml/2006/main">
                  <a:graphicData uri="http://schemas.microsoft.com/office/word/2010/wordprocessingGroup">
                    <wpg:wgp>
                      <wpg:cNvGrpSpPr/>
                      <wpg:grpSpPr>
                        <a:xfrm>
                          <a:off x="0" y="0"/>
                          <a:ext cx="5017770" cy="3379470"/>
                          <a:chOff x="0" y="0"/>
                          <a:chExt cx="5017770" cy="3379470"/>
                        </a:xfrm>
                      </wpg:grpSpPr>
                      <wps:wsp>
                        <wps:cNvPr id="2027033205" name="مربع نص 2027033205"/>
                        <wps:cNvSpPr txBox="1"/>
                        <wps:spPr>
                          <a:xfrm>
                            <a:off x="2847975" y="0"/>
                            <a:ext cx="2169795" cy="883920"/>
                          </a:xfrm>
                          <a:prstGeom prst="downArrowCallout">
                            <a:avLst/>
                          </a:prstGeom>
                          <a:solidFill>
                            <a:schemeClr val="accent4">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6F96D2" w14:textId="073F6C87" w:rsidR="00D948F2" w:rsidRPr="00C3206B" w:rsidRDefault="00D948F2" w:rsidP="00C3206B">
                              <w:pPr>
                                <w:jc w:val="center"/>
                                <w:rPr>
                                  <w:rFonts w:ascii="Simplified Arabic" w:hAnsi="Simplified Arabic" w:cs="Simplified Arabic"/>
                                  <w:b/>
                                  <w:bCs/>
                                  <w:color w:val="FFFFFF" w:themeColor="background1"/>
                                  <w:sz w:val="40"/>
                                  <w:szCs w:val="40"/>
                                  <w:lang w:bidi="ar-EG"/>
                                </w:rPr>
                              </w:pPr>
                              <w:r w:rsidRPr="00C3206B">
                                <w:rPr>
                                  <w:rFonts w:ascii="Simplified Arabic" w:hAnsi="Simplified Arabic" w:cs="Simplified Arabic"/>
                                  <w:b/>
                                  <w:bCs/>
                                  <w:color w:val="FFFFFF" w:themeColor="background1"/>
                                  <w:sz w:val="40"/>
                                  <w:szCs w:val="40"/>
                                  <w:rtl/>
                                  <w:lang w:bidi="ar-EG"/>
                                </w:rPr>
                                <w:t>المتغير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44745914" name="مربع نص 944745914"/>
                        <wps:cNvSpPr txBox="1"/>
                        <wps:spPr>
                          <a:xfrm>
                            <a:off x="0" y="0"/>
                            <a:ext cx="2255520" cy="754380"/>
                          </a:xfrm>
                          <a:prstGeom prst="downArrowCallout">
                            <a:avLst/>
                          </a:prstGeom>
                          <a:solidFill>
                            <a:schemeClr val="accent4">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156446" w14:textId="1331427C" w:rsidR="00D948F2" w:rsidRPr="00C3206B" w:rsidRDefault="00D948F2" w:rsidP="00C3206B">
                              <w:pPr>
                                <w:jc w:val="center"/>
                                <w:rPr>
                                  <w:rFonts w:ascii="Simplified Arabic" w:hAnsi="Simplified Arabic" w:cs="Simplified Arabic"/>
                                  <w:b/>
                                  <w:bCs/>
                                  <w:color w:val="FFFFFF" w:themeColor="background1"/>
                                  <w:sz w:val="40"/>
                                  <w:szCs w:val="40"/>
                                  <w:lang w:bidi="ar-EG"/>
                                </w:rPr>
                              </w:pPr>
                              <w:r w:rsidRPr="00C3206B">
                                <w:rPr>
                                  <w:rFonts w:ascii="Simplified Arabic" w:hAnsi="Simplified Arabic" w:cs="Simplified Arabic"/>
                                  <w:b/>
                                  <w:bCs/>
                                  <w:color w:val="FFFFFF" w:themeColor="background1"/>
                                  <w:sz w:val="40"/>
                                  <w:szCs w:val="40"/>
                                  <w:rtl/>
                                  <w:lang w:bidi="ar-EG"/>
                                </w:rPr>
                                <w:t>المتغير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730665593" name="Rectangle 19"/>
                        <wps:cNvSpPr/>
                        <wps:spPr>
                          <a:xfrm>
                            <a:off x="3095625" y="933450"/>
                            <a:ext cx="1691640" cy="2446020"/>
                          </a:xfrm>
                          <a:prstGeom prst="rect">
                            <a:avLst/>
                          </a:prstGeom>
                        </wps:spPr>
                        <wps:style>
                          <a:lnRef idx="2">
                            <a:schemeClr val="accent4"/>
                          </a:lnRef>
                          <a:fillRef idx="1">
                            <a:schemeClr val="lt1"/>
                          </a:fillRef>
                          <a:effectRef idx="0">
                            <a:schemeClr val="accent4"/>
                          </a:effectRef>
                          <a:fontRef idx="minor">
                            <a:schemeClr val="dk1"/>
                          </a:fontRef>
                        </wps:style>
                        <wps:txbx>
                          <w:txbxContent>
                            <w:p w14:paraId="66612008" w14:textId="77777777" w:rsidR="00D948F2" w:rsidRPr="00C3206B" w:rsidRDefault="00D948F2" w:rsidP="00FB40F5">
                              <w:pPr>
                                <w:jc w:val="center"/>
                                <w:rPr>
                                  <w:rFonts w:ascii="Simplified Arabic" w:hAnsi="Simplified Arabic" w:cs="Simplified Arabic"/>
                                  <w:b/>
                                  <w:bCs/>
                                  <w:sz w:val="28"/>
                                  <w:szCs w:val="28"/>
                                  <w:lang w:bidi="ar-EG"/>
                                </w:rPr>
                              </w:pPr>
                              <w:r w:rsidRPr="00C3206B">
                                <w:rPr>
                                  <w:rFonts w:ascii="Simplified Arabic" w:hAnsi="Simplified Arabic" w:cs="Simplified Arabic"/>
                                  <w:b/>
                                  <w:bCs/>
                                  <w:sz w:val="28"/>
                                  <w:szCs w:val="28"/>
                                  <w:rtl/>
                                  <w:lang w:bidi="ar-EG"/>
                                </w:rPr>
                                <w:t>سياق التخطيط الاستراتيجي</w:t>
                              </w:r>
                            </w:p>
                            <w:p w14:paraId="7CDC8252" w14:textId="77777777" w:rsidR="00D948F2" w:rsidRPr="00C3206B" w:rsidRDefault="00D948F2" w:rsidP="00FB40F5">
                              <w:pPr>
                                <w:jc w:val="center"/>
                                <w:rPr>
                                  <w:rFonts w:ascii="Simplified Arabic" w:hAnsi="Simplified Arabic" w:cs="Simplified Arabic"/>
                                  <w:b/>
                                  <w:bCs/>
                                  <w:sz w:val="28"/>
                                  <w:szCs w:val="28"/>
                                  <w:lang w:bidi="ar-EG"/>
                                </w:rPr>
                              </w:pPr>
                              <w:r w:rsidRPr="00C3206B">
                                <w:rPr>
                                  <w:rFonts w:ascii="Simplified Arabic" w:hAnsi="Simplified Arabic" w:cs="Simplified Arabic"/>
                                  <w:b/>
                                  <w:bCs/>
                                  <w:sz w:val="28"/>
                                  <w:szCs w:val="28"/>
                                  <w:rtl/>
                                  <w:lang w:bidi="ar-EG"/>
                                </w:rPr>
                                <w:t>محتوى السياق الاستراتيجي</w:t>
                              </w:r>
                            </w:p>
                            <w:p w14:paraId="20B7F1D5" w14:textId="3EDE0342" w:rsidR="00D948F2" w:rsidRPr="00FB40F5" w:rsidRDefault="00D948F2" w:rsidP="00FB40F5">
                              <w:pPr>
                                <w:jc w:val="center"/>
                                <w:rPr>
                                  <w:rFonts w:ascii="Simplified Arabic" w:hAnsi="Simplified Arabic" w:cs="Simplified Arabic"/>
                                  <w:b/>
                                  <w:bCs/>
                                  <w:lang w:bidi="ar-EG"/>
                                </w:rPr>
                              </w:pPr>
                              <w:r w:rsidRPr="00C3206B">
                                <w:rPr>
                                  <w:rFonts w:ascii="Simplified Arabic" w:hAnsi="Simplified Arabic" w:cs="Simplified Arabic"/>
                                  <w:b/>
                                  <w:bCs/>
                                  <w:sz w:val="28"/>
                                  <w:szCs w:val="28"/>
                                  <w:rtl/>
                                  <w:lang w:bidi="ar-EG"/>
                                </w:rPr>
                                <w:t>عملية التجديد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6371139" name="Rectangle 20"/>
                        <wps:cNvSpPr/>
                        <wps:spPr>
                          <a:xfrm>
                            <a:off x="333375" y="809625"/>
                            <a:ext cx="1691640" cy="2446020"/>
                          </a:xfrm>
                          <a:prstGeom prst="rect">
                            <a:avLst/>
                          </a:prstGeom>
                        </wps:spPr>
                        <wps:style>
                          <a:lnRef idx="2">
                            <a:schemeClr val="accent4"/>
                          </a:lnRef>
                          <a:fillRef idx="1">
                            <a:schemeClr val="lt1"/>
                          </a:fillRef>
                          <a:effectRef idx="0">
                            <a:schemeClr val="accent4"/>
                          </a:effectRef>
                          <a:fontRef idx="minor">
                            <a:schemeClr val="dk1"/>
                          </a:fontRef>
                        </wps:style>
                        <wps:txbx>
                          <w:txbxContent>
                            <w:p w14:paraId="2E42ADF6" w14:textId="77777777" w:rsidR="00D948F2" w:rsidRPr="00C3206B" w:rsidRDefault="00D948F2" w:rsidP="00FB40F5">
                              <w:pPr>
                                <w:jc w:val="center"/>
                                <w:rPr>
                                  <w:rFonts w:ascii="Simplified Arabic" w:hAnsi="Simplified Arabic" w:cs="Simplified Arabic"/>
                                  <w:b/>
                                  <w:bCs/>
                                  <w:sz w:val="28"/>
                                  <w:szCs w:val="28"/>
                                  <w:lang w:bidi="ar-EG"/>
                                </w:rPr>
                              </w:pPr>
                              <w:r w:rsidRPr="00C3206B">
                                <w:rPr>
                                  <w:rFonts w:ascii="Simplified Arabic" w:hAnsi="Simplified Arabic" w:cs="Simplified Arabic"/>
                                  <w:b/>
                                  <w:bCs/>
                                  <w:sz w:val="28"/>
                                  <w:szCs w:val="28"/>
                                  <w:rtl/>
                                  <w:lang w:bidi="ar-EG"/>
                                </w:rPr>
                                <w:t>تحديد المخاطر</w:t>
                              </w:r>
                            </w:p>
                            <w:p w14:paraId="79619574" w14:textId="77777777" w:rsidR="00D948F2" w:rsidRPr="00C3206B" w:rsidRDefault="00D948F2" w:rsidP="00FB40F5">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تقييم</w:t>
                              </w:r>
                              <w:r w:rsidRPr="00C3206B">
                                <w:rPr>
                                  <w:rFonts w:ascii="Simplified Arabic" w:hAnsi="Simplified Arabic" w:cs="Simplified Arabic"/>
                                  <w:b/>
                                  <w:bCs/>
                                  <w:sz w:val="28"/>
                                  <w:szCs w:val="28"/>
                                  <w:rtl/>
                                  <w:lang w:bidi="ar-EG"/>
                                </w:rPr>
                                <w:t xml:space="preserve"> المخاطر</w:t>
                              </w:r>
                            </w:p>
                            <w:p w14:paraId="7968CEA5" w14:textId="77777777" w:rsidR="00D948F2" w:rsidRPr="00C3206B" w:rsidRDefault="00D948F2" w:rsidP="00FB40F5">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الاستجابة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ل</w:t>
                              </w:r>
                              <w:r w:rsidRPr="00C3206B">
                                <w:rPr>
                                  <w:rFonts w:ascii="Simplified Arabic" w:hAnsi="Simplified Arabic" w:cs="Simplified Arabic"/>
                                  <w:b/>
                                  <w:bCs/>
                                  <w:sz w:val="28"/>
                                  <w:szCs w:val="28"/>
                                  <w:rtl/>
                                  <w:lang w:bidi="ar-EG"/>
                                </w:rPr>
                                <w:t>لمخاطر</w:t>
                              </w:r>
                            </w:p>
                            <w:p w14:paraId="3274839F" w14:textId="29E72454" w:rsidR="00D948F2" w:rsidRPr="00FB40F5" w:rsidRDefault="00D948F2" w:rsidP="00FB40F5">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مراقبة</w:t>
                              </w:r>
                              <w:r w:rsidRPr="00C3206B">
                                <w:rPr>
                                  <w:rFonts w:ascii="Simplified Arabic" w:hAnsi="Simplified Arabic" w:cs="Simplified Arabic"/>
                                  <w:b/>
                                  <w:bCs/>
                                  <w:sz w:val="28"/>
                                  <w:szCs w:val="28"/>
                                  <w:rtl/>
                                  <w:lang w:bidi="ar-EG"/>
                                </w:rPr>
                                <w:t xml:space="preserve">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035A02B" id="مجموعة 9" o:spid="_x0000_s1026" style="position:absolute;left:0;text-align:left;margin-left:.35pt;margin-top:.5pt;width:395.1pt;height:266.1pt;z-index:251679232" coordsize="50177,33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مربع نص 2027033205" o:spid="_x0000_s1027" type="#_x0000_t80" style="position:absolute;left:28479;width:21698;height:8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" adj="14035,8600,16200,9700" fillcolor="#bf8f00 [2407]" strokeweight=".5pt">
                  <v:textbox>
                    <w:txbxContent>
                      <w:p w14:paraId="1A6F96D2" w14:textId="073F6C87" w:rsidR="00D948F2" w:rsidRPr="00C3206B" w:rsidRDefault="00D948F2" w:rsidP="00C3206B">
                        <w:pPr>
                          <w:jc w:val="center"/>
                          <w:rPr>
                            <w:rFonts w:ascii="Simplified Arabic" w:hAnsi="Simplified Arabic" w:cs="Simplified Arabic"/>
                            <w:b/>
                            <w:bCs/>
                            <w:color w:val="FFFFFF" w:themeColor="background1"/>
                            <w:sz w:val="40"/>
                            <w:szCs w:val="40"/>
                            <w:lang w:bidi="ar-EG"/>
                          </w:rPr>
                        </w:pPr>
                        <w:r w:rsidRPr="00C3206B">
                          <w:rPr>
                            <w:rFonts w:ascii="Simplified Arabic" w:hAnsi="Simplified Arabic" w:cs="Simplified Arabic"/>
                            <w:b/>
                            <w:bCs/>
                            <w:color w:val="FFFFFF" w:themeColor="background1"/>
                            <w:sz w:val="40"/>
                            <w:szCs w:val="40"/>
                            <w:rtl/>
                            <w:lang w:bidi="ar-EG"/>
                          </w:rPr>
                          <w:t>المتغير المستقل</w:t>
                        </w:r>
                      </w:p>
                    </w:txbxContent>
                  </v:textbox>
                </v:shape>
                <v:shape id="مربع نص 944745914" o:spid="_x0000_s1028" type="#_x0000_t80" style="position:absolute;width:22555;height:7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" adj="14035,8994,16200,9897" fillcolor="#bf8f00 [2407]" strokeweight=".5pt">
                  <v:textbox>
                    <w:txbxContent>
                      <w:p w14:paraId="1A156446" w14:textId="1331427C" w:rsidR="00D948F2" w:rsidRPr="00C3206B" w:rsidRDefault="00D948F2" w:rsidP="00C3206B">
                        <w:pPr>
                          <w:jc w:val="center"/>
                          <w:rPr>
                            <w:rFonts w:ascii="Simplified Arabic" w:hAnsi="Simplified Arabic" w:cs="Simplified Arabic"/>
                            <w:b/>
                            <w:bCs/>
                            <w:color w:val="FFFFFF" w:themeColor="background1"/>
                            <w:sz w:val="40"/>
                            <w:szCs w:val="40"/>
                            <w:lang w:bidi="ar-EG"/>
                          </w:rPr>
                        </w:pPr>
                        <w:r w:rsidRPr="00C3206B">
                          <w:rPr>
                            <w:rFonts w:ascii="Simplified Arabic" w:hAnsi="Simplified Arabic" w:cs="Simplified Arabic"/>
                            <w:b/>
                            <w:bCs/>
                            <w:color w:val="FFFFFF" w:themeColor="background1"/>
                            <w:sz w:val="40"/>
                            <w:szCs w:val="40"/>
                            <w:rtl/>
                            <w:lang w:bidi="ar-EG"/>
                          </w:rPr>
                          <w:t>المتغير التابع</w:t>
                        </w:r>
                      </w:p>
                    </w:txbxContent>
                  </v:textbox>
                </v:shape>
                <v:rect id="Rectangle 19" o:spid="_x0000_s1029" style="position:absolute;left:30956;top:9334;width:16916;height:24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" fillcolor="white [3201]" strokecolor="#ffc000 [3207]" strokeweight="1pt">
                  <v:textbox>
                    <w:txbxContent>
                      <w:p w14:paraId="66612008" w14:textId="77777777" w:rsidR="00D948F2" w:rsidRPr="00C3206B" w:rsidRDefault="00D948F2" w:rsidP="00FB40F5">
                        <w:pPr>
                          <w:jc w:val="center"/>
                          <w:rPr>
                            <w:rFonts w:ascii="Simplified Arabic" w:hAnsi="Simplified Arabic" w:cs="Simplified Arabic"/>
                            <w:b/>
                            <w:bCs/>
                            <w:sz w:val="28"/>
                            <w:szCs w:val="28"/>
                            <w:lang w:bidi="ar-EG"/>
                          </w:rPr>
                        </w:pPr>
                        <w:r w:rsidRPr="00C3206B">
                          <w:rPr>
                            <w:rFonts w:ascii="Simplified Arabic" w:hAnsi="Simplified Arabic" w:cs="Simplified Arabic"/>
                            <w:b/>
                            <w:bCs/>
                            <w:sz w:val="28"/>
                            <w:szCs w:val="28"/>
                            <w:rtl/>
                            <w:lang w:bidi="ar-EG"/>
                          </w:rPr>
                          <w:t>سياق التخطيط الاستراتيجي</w:t>
                        </w:r>
                      </w:p>
                      <w:p w14:paraId="7CDC8252" w14:textId="77777777" w:rsidR="00D948F2" w:rsidRPr="00C3206B" w:rsidRDefault="00D948F2" w:rsidP="00FB40F5">
                        <w:pPr>
                          <w:jc w:val="center"/>
                          <w:rPr>
                            <w:rFonts w:ascii="Simplified Arabic" w:hAnsi="Simplified Arabic" w:cs="Simplified Arabic"/>
                            <w:b/>
                            <w:bCs/>
                            <w:sz w:val="28"/>
                            <w:szCs w:val="28"/>
                            <w:lang w:bidi="ar-EG"/>
                          </w:rPr>
                        </w:pPr>
                        <w:r w:rsidRPr="00C3206B">
                          <w:rPr>
                            <w:rFonts w:ascii="Simplified Arabic" w:hAnsi="Simplified Arabic" w:cs="Simplified Arabic"/>
                            <w:b/>
                            <w:bCs/>
                            <w:sz w:val="28"/>
                            <w:szCs w:val="28"/>
                            <w:rtl/>
                            <w:lang w:bidi="ar-EG"/>
                          </w:rPr>
                          <w:t>محتوى السياق الاستراتيجي</w:t>
                        </w:r>
                      </w:p>
                      <w:p w14:paraId="20B7F1D5" w14:textId="3EDE0342" w:rsidR="00D948F2" w:rsidRPr="00FB40F5" w:rsidRDefault="00D948F2" w:rsidP="00FB40F5">
                        <w:pPr>
                          <w:jc w:val="center"/>
                          <w:rPr>
                            <w:rFonts w:ascii="Simplified Arabic" w:hAnsi="Simplified Arabic" w:cs="Simplified Arabic"/>
                            <w:b/>
                            <w:bCs/>
                            <w:lang w:bidi="ar-EG"/>
                          </w:rPr>
                        </w:pPr>
                        <w:r w:rsidRPr="00C3206B">
                          <w:rPr>
                            <w:rFonts w:ascii="Simplified Arabic" w:hAnsi="Simplified Arabic" w:cs="Simplified Arabic"/>
                            <w:b/>
                            <w:bCs/>
                            <w:sz w:val="28"/>
                            <w:szCs w:val="28"/>
                            <w:rtl/>
                            <w:lang w:bidi="ar-EG"/>
                          </w:rPr>
                          <w:t>عملية التجديد الاستراتيجي</w:t>
                        </w:r>
                      </w:p>
                    </w:txbxContent>
                  </v:textbox>
                </v:rect>
                <v:rect id="Rectangle 20" o:spid="_x0000_s1030" style="position:absolute;left:3333;top:8096;width:16917;height:24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" fillcolor="white [3201]" strokecolor="#ffc000 [3207]" strokeweight="1pt">
                  <v:textbox>
                    <w:txbxContent>
                      <w:p w14:paraId="2E42ADF6" w14:textId="77777777" w:rsidR="00D948F2" w:rsidRPr="00C3206B" w:rsidRDefault="00D948F2" w:rsidP="00FB40F5">
                        <w:pPr>
                          <w:jc w:val="center"/>
                          <w:rPr>
                            <w:rFonts w:ascii="Simplified Arabic" w:hAnsi="Simplified Arabic" w:cs="Simplified Arabic"/>
                            <w:b/>
                            <w:bCs/>
                            <w:sz w:val="28"/>
                            <w:szCs w:val="28"/>
                            <w:lang w:bidi="ar-EG"/>
                          </w:rPr>
                        </w:pPr>
                        <w:r w:rsidRPr="00C3206B">
                          <w:rPr>
                            <w:rFonts w:ascii="Simplified Arabic" w:hAnsi="Simplified Arabic" w:cs="Simplified Arabic"/>
                            <w:b/>
                            <w:bCs/>
                            <w:sz w:val="28"/>
                            <w:szCs w:val="28"/>
                            <w:rtl/>
                            <w:lang w:bidi="ar-EG"/>
                          </w:rPr>
                          <w:t>تحديد المخاطر</w:t>
                        </w:r>
                      </w:p>
                      <w:p w14:paraId="79619574" w14:textId="77777777" w:rsidR="00D948F2" w:rsidRPr="00C3206B" w:rsidRDefault="00D948F2" w:rsidP="00FB40F5">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تقييم</w:t>
                        </w:r>
                        <w:r w:rsidRPr="00C3206B">
                          <w:rPr>
                            <w:rFonts w:ascii="Simplified Arabic" w:hAnsi="Simplified Arabic" w:cs="Simplified Arabic"/>
                            <w:b/>
                            <w:bCs/>
                            <w:sz w:val="28"/>
                            <w:szCs w:val="28"/>
                            <w:rtl/>
                            <w:lang w:bidi="ar-EG"/>
                          </w:rPr>
                          <w:t xml:space="preserve"> المخاطر</w:t>
                        </w:r>
                      </w:p>
                      <w:p w14:paraId="7968CEA5" w14:textId="77777777" w:rsidR="00D948F2" w:rsidRPr="00C3206B" w:rsidRDefault="00D948F2" w:rsidP="00FB40F5">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الاستجابة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ل</w:t>
                        </w:r>
                        <w:r w:rsidRPr="00C3206B">
                          <w:rPr>
                            <w:rFonts w:ascii="Simplified Arabic" w:hAnsi="Simplified Arabic" w:cs="Simplified Arabic"/>
                            <w:b/>
                            <w:bCs/>
                            <w:sz w:val="28"/>
                            <w:szCs w:val="28"/>
                            <w:rtl/>
                            <w:lang w:bidi="ar-EG"/>
                          </w:rPr>
                          <w:t>لمخاطر</w:t>
                        </w:r>
                      </w:p>
                      <w:p w14:paraId="3274839F" w14:textId="29E72454" w:rsidR="00D948F2" w:rsidRPr="00FB40F5" w:rsidRDefault="00D948F2" w:rsidP="00FB40F5">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مراقبة</w:t>
                        </w:r>
                        <w:r w:rsidRPr="00C3206B">
                          <w:rPr>
                            <w:rFonts w:ascii="Simplified Arabic" w:hAnsi="Simplified Arabic" w:cs="Simplified Arabic"/>
                            <w:b/>
                            <w:bCs/>
                            <w:sz w:val="28"/>
                            <w:szCs w:val="28"/>
                            <w:rtl/>
                            <w:lang w:bidi="ar-EG"/>
                          </w:rPr>
                          <w:t xml:space="preserve"> المخاطر</w:t>
                        </w:r>
                      </w:p>
                    </w:txbxContent>
                  </v:textbox>
                </v:rect>
              </v:group>
            </w:pict>
          </mc:Fallback>
        </mc:AlternateContent>
      </w:r>
    </w:p>
    <w:p w14:paraId="109759D9" w14:textId="5BB99ED3" w:rsidR="00202D8C" w:rsidRPr="0020653D" w:rsidRDefault="00202D8C" w:rsidP="0020653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393ACA87" w14:textId="4D9D7307" w:rsidR="00FB40F5" w:rsidRDefault="00FB40F5" w:rsidP="0020653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1F786A72" w14:textId="77777777" w:rsidR="00FB40F5" w:rsidRDefault="00FB40F5" w:rsidP="0020653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6998633D" w14:textId="77777777" w:rsidR="00FB40F5" w:rsidRDefault="00FB40F5" w:rsidP="0020653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16241479" w14:textId="77777777" w:rsidR="00FB40F5" w:rsidRDefault="00FB40F5" w:rsidP="0020653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7F88291B" w14:textId="77777777" w:rsidR="00C122CF" w:rsidRDefault="00C122CF">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442D6EBA" w14:textId="1B3FF434" w:rsidR="00A74F76" w:rsidRPr="00FB40F5" w:rsidRDefault="00FB40F5" w:rsidP="00FB40F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1337351"/>
      <w:r w:rsidRPr="00FB40F5">
        <w:rPr>
          <w:rFonts w:ascii="Sakkal Majalla" w:hAnsi="Sakkal Majalla" w:cs="Sakkal Majalla" w:hint="cs"/>
          <w:b/>
          <w:bCs/>
          <w:color w:val="000000" w:themeColor="text1"/>
          <w:sz w:val="36"/>
          <w:szCs w:val="36"/>
          <w:rtl/>
        </w:rPr>
        <w:lastRenderedPageBreak/>
        <w:t>7.1 الدراسات السابقة</w:t>
      </w:r>
      <w:bookmarkEnd w:id="11"/>
      <w:r w:rsidRPr="00FB40F5">
        <w:rPr>
          <w:rFonts w:ascii="Sakkal Majalla" w:hAnsi="Sakkal Majalla" w:cs="Sakkal Majalla" w:hint="cs"/>
          <w:b/>
          <w:bCs/>
          <w:color w:val="000000" w:themeColor="text1"/>
          <w:sz w:val="36"/>
          <w:szCs w:val="36"/>
          <w:rtl/>
        </w:rPr>
        <w:t xml:space="preserve"> </w:t>
      </w:r>
    </w:p>
    <w:p w14:paraId="6F57E483" w14:textId="6678AA8D" w:rsidR="00FB40F5" w:rsidRPr="00FB40F5" w:rsidRDefault="00FB40F5" w:rsidP="00FB40F5">
      <w:pPr>
        <w:pStyle w:val="a5"/>
        <w:numPr>
          <w:ilvl w:val="0"/>
          <w:numId w:val="4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2" w:name="_Toc191337352"/>
      <w:r w:rsidRPr="00FB40F5">
        <w:rPr>
          <w:rFonts w:ascii="Sakkal Majalla" w:hAnsi="Sakkal Majalla" w:cs="Sakkal Majalla" w:hint="cs"/>
          <w:b/>
          <w:bCs/>
          <w:color w:val="000000" w:themeColor="text1"/>
          <w:sz w:val="32"/>
          <w:szCs w:val="32"/>
          <w:rtl/>
        </w:rPr>
        <w:t>الدراسات العربية</w:t>
      </w:r>
      <w:bookmarkEnd w:id="12"/>
    </w:p>
    <w:p w14:paraId="36D5274F" w14:textId="77777777" w:rsidR="0088476B" w:rsidRPr="00FB40F5" w:rsidRDefault="0088476B"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دراسة( الصرايرة</w:t>
      </w:r>
      <w:proofErr w:type="gramEnd"/>
      <w:r w:rsidRPr="00FB40F5">
        <w:rPr>
          <w:rFonts w:ascii="Sakkal Majalla" w:hAnsi="Sakkal Majalla" w:cs="Sakkal Majalla"/>
          <w:b/>
          <w:bCs/>
          <w:color w:val="000000" w:themeColor="text1"/>
          <w:sz w:val="28"/>
          <w:szCs w:val="28"/>
          <w:rtl/>
        </w:rPr>
        <w:t>، 2020)، بعنوان أثر التجديد الاستراتيجي في النجاح التنظيمي: الدور الوسيط للمرونة التنظيمية: دراسة ميدانية على قطاع الصناعة الدوائية في الأردن</w:t>
      </w:r>
    </w:p>
    <w:p w14:paraId="2B3EA4F9" w14:textId="77777777" w:rsidR="0088476B"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هدفت الدراسة إلى تقييم أثر التجديد الاستراتيجي في النجاح التنظيمي، في قطاع الصناعة الدوائية في الأردن، وذلك من خلال الدور الوسيط للمرونة التنظيمية في هذه الدراسة يشير تعريف التجديد الاستراتيجي إلى أنه عملية مستمرة، تتكون من مجموعة من الأنشطة؛ التي تقوم بها الشركة بقصد تغيير، أو تعديل مسارها الاستراتيجي. </w:t>
      </w:r>
    </w:p>
    <w:p w14:paraId="593AE1AF" w14:textId="77777777" w:rsidR="0088476B"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تم الاعتماد على المنهج الوصفي التحليلي، وتم جمع البيانات باستخدام استبانة تم تطويرها لهذه الغاية، وأجريت الدراسة على (20) شركة في قطاع الصناعة الدوائية في الأردن، وبلغ حجم مجتمع الدراسة (1000) إداري في الإدارتين العليا، والوسطى في هذه الشركات، واستخدمت الدراسة عينة عشوائية بسيطة، بلغت (390) فردا.</w:t>
      </w:r>
    </w:p>
    <w:p w14:paraId="2CB19616" w14:textId="77777777" w:rsidR="0088476B"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وتوصلت الدراسة إلى نتائج من أهمها: وجود أثر للتجديد الاستراتيجي في النجاح التنظيمي، ووجود أثر للتجديد الاستراتيجي في المرونة التنظيمية، بالإضافة إلى وجود أثر للمرونة التنظيمية في النجاح التنظيمي، كما تبين وجود أثر للتجديد الاستراتيجي في النجاح التنظيمي؛ من خلال المرونة التنظيمية كمتغير وسيط. </w:t>
      </w:r>
    </w:p>
    <w:p w14:paraId="4A57A9C9" w14:textId="33D7882F" w:rsidR="00A74F76"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وأوصت الدراسة بتطبيق شركات قطاع الصناعة الدوائية لعملية التجديد الاستراتيجي، كعملية مستمرة، بحيث تتمكن هذه الشركات من استدامة نجاحها التنظيمي، بالإضافة إلى امتلاكها لقدرة المرونة التنظيمية لتعزيز نجاحها.</w:t>
      </w:r>
    </w:p>
    <w:p w14:paraId="2589AA2C" w14:textId="77777777" w:rsidR="0088476B"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4B3582D" w14:textId="77777777" w:rsidR="0088476B" w:rsidRPr="00FB40F5" w:rsidRDefault="0088476B"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lastRenderedPageBreak/>
        <w:t>دراسة( بلعاوي</w:t>
      </w:r>
      <w:proofErr w:type="gramEnd"/>
      <w:r w:rsidRPr="00FB40F5">
        <w:rPr>
          <w:rFonts w:ascii="Sakkal Majalla" w:hAnsi="Sakkal Majalla" w:cs="Sakkal Majalla"/>
          <w:b/>
          <w:bCs/>
          <w:color w:val="000000" w:themeColor="text1"/>
          <w:sz w:val="28"/>
          <w:szCs w:val="28"/>
          <w:rtl/>
        </w:rPr>
        <w:t xml:space="preserve">، 2023)، بعنوان أثر التجديد الاستراتيجي في النجاح </w:t>
      </w:r>
      <w:proofErr w:type="spellStart"/>
      <w:r w:rsidRPr="00FB40F5">
        <w:rPr>
          <w:rFonts w:ascii="Sakkal Majalla" w:hAnsi="Sakkal Majalla" w:cs="Sakkal Majalla"/>
          <w:b/>
          <w:bCs/>
          <w:color w:val="000000" w:themeColor="text1"/>
          <w:sz w:val="28"/>
          <w:szCs w:val="28"/>
          <w:rtl/>
        </w:rPr>
        <w:t>المنظمي</w:t>
      </w:r>
      <w:proofErr w:type="spellEnd"/>
      <w:r w:rsidRPr="00FB40F5">
        <w:rPr>
          <w:rFonts w:ascii="Sakkal Majalla" w:hAnsi="Sakkal Majalla" w:cs="Sakkal Majalla"/>
          <w:b/>
          <w:bCs/>
          <w:color w:val="000000" w:themeColor="text1"/>
          <w:sz w:val="28"/>
          <w:szCs w:val="28"/>
          <w:rtl/>
        </w:rPr>
        <w:t>: الدول المعدل للقدرات الديناميكية في الجامعات الحكومية الأردنية</w:t>
      </w:r>
    </w:p>
    <w:p w14:paraId="368FA921" w14:textId="77777777" w:rsidR="0088476B"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هدفت هذه الدراسة إلى معرفة أثر التجديد الاستراتيجي بأبعاده (سياق التجديد الاستراتيجي، ومحتوى التجديد الاستراتيجي، وعملية التجديد الاستراتيجي) في النجاح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بأبعاده المرونة، والابتكار، والتماسك، </w:t>
      </w:r>
      <w:proofErr w:type="spellStart"/>
      <w:r w:rsidRPr="0020653D">
        <w:rPr>
          <w:rFonts w:ascii="Sakkal Majalla" w:hAnsi="Sakkal Majalla" w:cs="Sakkal Majalla"/>
          <w:color w:val="000000" w:themeColor="text1"/>
          <w:sz w:val="28"/>
          <w:szCs w:val="28"/>
          <w:rtl/>
        </w:rPr>
        <w:t>وإختيار</w:t>
      </w:r>
      <w:proofErr w:type="spellEnd"/>
      <w:r w:rsidRPr="0020653D">
        <w:rPr>
          <w:rFonts w:ascii="Sakkal Majalla" w:hAnsi="Sakkal Majalla" w:cs="Sakkal Majalla"/>
          <w:color w:val="000000" w:themeColor="text1"/>
          <w:sz w:val="28"/>
          <w:szCs w:val="28"/>
          <w:rtl/>
        </w:rPr>
        <w:t xml:space="preserve"> العاملين في الجامعات الحكومية الأردنية، كما هدفت التعرف إلى دور القدرات الديناميكية في تحسين أثر التجديد الاستراتيجي في النجاح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للجامعات الحكومية الأردنية.</w:t>
      </w:r>
    </w:p>
    <w:p w14:paraId="174D4864" w14:textId="77FC31C8" w:rsidR="0088476B"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تألف مجتمع الدراسة من (689) مديرا في الوظائف الإدارية العليا والوسطى في الجامعات الحكومية الأردنية والبالغ عددها عشر جامعات، وقد تم اختيار أسلوب العينة العشوائية الطبقية المتناسبة، والتي بلغت (290) مديرا تم توزيع الاستبانات عليهم، وتم استرجاع (244) استبانة جميعها صالحة للتحليل الاحصائي</w:t>
      </w:r>
    </w:p>
    <w:p w14:paraId="4F3975B3" w14:textId="77777777" w:rsidR="0088476B"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وقد اعتمدت الدراسة على المنهج التحليلي الوصفي، وعلى مجموعة من المعاملات الاحصائية في تحليل البيانات التي تم الحصول عليها عن طريق استبانة تم تطويرها لهذا العرض ومنها المتوسط الحسابي، ومعامل الانحدار المتعدد القياسي، والهرمي.</w:t>
      </w:r>
    </w:p>
    <w:p w14:paraId="5E485FD7" w14:textId="77777777" w:rsidR="00E70F4D"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كانت أهم النتائج التي توصلت إليها الدراسة، أن هناك مستويات متوسطة الأبعاد التجديد الاستراتيجي، ومستويات متوسطة الأبعاد النجاح </w:t>
      </w:r>
      <w:proofErr w:type="spellStart"/>
      <w:r w:rsidR="00E70F4D"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وكذلك جاءت ابعاد القدرات الديناميكية بدرجة متوسطة، كما بينت النتائج وجود أثر ذو دلالة إحصائية للتجديد الاستراتيجي في النجاح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وان القدرات الديناميكية قد عملت على تحسين </w:t>
      </w:r>
      <w:proofErr w:type="gramStart"/>
      <w:r w:rsidRPr="0020653D">
        <w:rPr>
          <w:rFonts w:ascii="Sakkal Majalla" w:hAnsi="Sakkal Majalla" w:cs="Sakkal Majalla"/>
          <w:color w:val="000000" w:themeColor="text1"/>
          <w:sz w:val="28"/>
          <w:szCs w:val="28"/>
          <w:rtl/>
        </w:rPr>
        <w:t>اثر</w:t>
      </w:r>
      <w:proofErr w:type="gramEnd"/>
      <w:r w:rsidRPr="0020653D">
        <w:rPr>
          <w:rFonts w:ascii="Sakkal Majalla" w:hAnsi="Sakkal Majalla" w:cs="Sakkal Majalla"/>
          <w:color w:val="000000" w:themeColor="text1"/>
          <w:sz w:val="28"/>
          <w:szCs w:val="28"/>
          <w:rtl/>
        </w:rPr>
        <w:t xml:space="preserve"> التجديد الاستراتيجي في النجاح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بما نسبته (0.07)</w:t>
      </w:r>
      <w:r w:rsidR="00E70F4D" w:rsidRPr="0020653D">
        <w:rPr>
          <w:rFonts w:ascii="Sakkal Majalla" w:hAnsi="Sakkal Majalla" w:cs="Sakkal Majalla"/>
          <w:color w:val="000000" w:themeColor="text1"/>
          <w:sz w:val="28"/>
          <w:szCs w:val="28"/>
          <w:rtl/>
        </w:rPr>
        <w:t>.</w:t>
      </w:r>
    </w:p>
    <w:p w14:paraId="06D9A21E" w14:textId="06654F7C" w:rsidR="00A74F76" w:rsidRPr="0020653D" w:rsidRDefault="0088476B"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w:t>
      </w:r>
      <w:r w:rsidR="00E70F4D" w:rsidRPr="0020653D">
        <w:rPr>
          <w:rFonts w:ascii="Sakkal Majalla" w:hAnsi="Sakkal Majalla" w:cs="Sakkal Majalla"/>
          <w:color w:val="000000" w:themeColor="text1"/>
          <w:sz w:val="28"/>
          <w:szCs w:val="28"/>
          <w:rtl/>
        </w:rPr>
        <w:t xml:space="preserve">من خلال النتائج </w:t>
      </w:r>
      <w:r w:rsidRPr="0020653D">
        <w:rPr>
          <w:rFonts w:ascii="Sakkal Majalla" w:hAnsi="Sakkal Majalla" w:cs="Sakkal Majalla"/>
          <w:color w:val="000000" w:themeColor="text1"/>
          <w:sz w:val="28"/>
          <w:szCs w:val="28"/>
          <w:rtl/>
        </w:rPr>
        <w:t xml:space="preserve"> تم التوصل اليها اقترحت الدراسة مجموعة من التوصيات والتي قد يكون من شانها رفع مستويات التجديد الاستراتيجي بأبعاده المختلفة، والنجاح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بكافة أبعاده إضافة إلى القدرات الديناميكية، إذا ما تم الأخذ بها من قبل إدارات الجامعات الحكومية الأردنية، إذ أوصت الدراسة بأن تهتم الجامعات بالاستفادة من الجهات الخارجية في تخطيط وتنفيذ استراتيجياتها وتحديد أولوياتها، </w:t>
      </w:r>
      <w:r w:rsidRPr="0020653D">
        <w:rPr>
          <w:rFonts w:ascii="Sakkal Majalla" w:hAnsi="Sakkal Majalla" w:cs="Sakkal Majalla"/>
          <w:color w:val="000000" w:themeColor="text1"/>
          <w:sz w:val="28"/>
          <w:szCs w:val="28"/>
          <w:rtl/>
        </w:rPr>
        <w:lastRenderedPageBreak/>
        <w:t>إضافة إلى أهمية زيادة التركيز على الاستفادة من الفرص المتاحة في بيئة العمل كما أوصت بضرورة أن تعمل الجامعات على تطوير مهارات وقدرات العاملين لديها لرفع سوية وكفاءة أداء الأعمال</w:t>
      </w:r>
      <w:r w:rsidR="00E70F4D" w:rsidRPr="0020653D">
        <w:rPr>
          <w:rFonts w:ascii="Sakkal Majalla" w:hAnsi="Sakkal Majalla" w:cs="Sakkal Majalla"/>
          <w:color w:val="000000" w:themeColor="text1"/>
          <w:sz w:val="28"/>
          <w:szCs w:val="28"/>
          <w:rtl/>
        </w:rPr>
        <w:t>.</w:t>
      </w:r>
    </w:p>
    <w:p w14:paraId="1D368A31" w14:textId="77777777" w:rsidR="00E70F4D" w:rsidRPr="00FB40F5" w:rsidRDefault="00E70F4D"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دراسة( المشهداني</w:t>
      </w:r>
      <w:proofErr w:type="gramEnd"/>
      <w:r w:rsidRPr="00FB40F5">
        <w:rPr>
          <w:rFonts w:ascii="Sakkal Majalla" w:hAnsi="Sakkal Majalla" w:cs="Sakkal Majalla"/>
          <w:b/>
          <w:bCs/>
          <w:color w:val="000000" w:themeColor="text1"/>
          <w:sz w:val="28"/>
          <w:szCs w:val="28"/>
          <w:rtl/>
        </w:rPr>
        <w:t>، 2020)، بعنوان دور ممارسات القيادة التحويلية في التجديد الاستراتيجي: بحث تحليلي في وزارة التربية</w:t>
      </w:r>
    </w:p>
    <w:p w14:paraId="7CED76D5" w14:textId="77777777" w:rsidR="00E70F4D" w:rsidRPr="0020653D" w:rsidRDefault="00E70F4D" w:rsidP="0020653D">
      <w:pPr>
        <w:spacing w:before="100" w:beforeAutospacing="1" w:after="100" w:afterAutospacing="1" w:line="360" w:lineRule="auto"/>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يهدف البحث إلى إيجاد الترابط بين متغيرات البحث وفقا لعلاقات الأثر والارتباط، وتتمثل مشكلة البحث من الناحية التطبيقية في معرفة مدى قدرة وزارة التربية على تشخيص مستوى وواقع قيادتها التحويلية، والتجديد الاستراتيجي.</w:t>
      </w:r>
    </w:p>
    <w:p w14:paraId="1FC664E1" w14:textId="77777777" w:rsidR="00E70F4D" w:rsidRPr="0020653D" w:rsidRDefault="00E70F4D" w:rsidP="0020653D">
      <w:pPr>
        <w:spacing w:before="100" w:beforeAutospacing="1" w:after="100" w:afterAutospacing="1" w:line="360" w:lineRule="auto"/>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وقد قام الباحثان بتبني المنهج الوصفي التحليلي، فضلا عن تصميم استبانة لغرض جمع معلومات الجانب العملي من عينة البحث البالغ عددها (83) موظفا ضمن وزارة التربية، وقد تم استعمال الوسط الحسابي والانحراف المعياري ومعامل الاختلاف كأدوات إحصائية للجانب العملي، وتم استعمال البرنامج الإحصائي (</w:t>
      </w:r>
      <w:r w:rsidRPr="0020653D">
        <w:rPr>
          <w:rFonts w:ascii="Sakkal Majalla" w:hAnsi="Sakkal Majalla" w:cs="Sakkal Majalla"/>
          <w:color w:val="000000" w:themeColor="text1"/>
          <w:sz w:val="28"/>
          <w:szCs w:val="28"/>
        </w:rPr>
        <w:t>SPSS V. 23</w:t>
      </w:r>
      <w:r w:rsidRPr="0020653D">
        <w:rPr>
          <w:rFonts w:ascii="Sakkal Majalla" w:hAnsi="Sakkal Majalla" w:cs="Sakkal Majalla"/>
          <w:color w:val="000000" w:themeColor="text1"/>
          <w:sz w:val="28"/>
          <w:szCs w:val="28"/>
          <w:rtl/>
        </w:rPr>
        <w:t>) لتحليل النتائج.</w:t>
      </w:r>
    </w:p>
    <w:p w14:paraId="77A6F620" w14:textId="1918D279" w:rsidR="00E70F4D" w:rsidRPr="0020653D" w:rsidRDefault="00E70F4D" w:rsidP="0020653D">
      <w:pPr>
        <w:spacing w:before="100" w:beforeAutospacing="1" w:after="100" w:afterAutospacing="1" w:line="360" w:lineRule="auto"/>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وتوصل البحث إلى جملة من النتائج أهمها أن مدراء الإدارات العليا في وزارة التربية المنظمة </w:t>
      </w:r>
      <w:proofErr w:type="spellStart"/>
      <w:r w:rsidRPr="0020653D">
        <w:rPr>
          <w:rFonts w:ascii="Sakkal Majalla" w:hAnsi="Sakkal Majalla" w:cs="Sakkal Majalla"/>
          <w:color w:val="000000" w:themeColor="text1"/>
          <w:sz w:val="28"/>
          <w:szCs w:val="28"/>
          <w:rtl/>
        </w:rPr>
        <w:t>المبحوثة</w:t>
      </w:r>
      <w:proofErr w:type="spellEnd"/>
      <w:r w:rsidRPr="0020653D">
        <w:rPr>
          <w:rFonts w:ascii="Sakkal Majalla" w:hAnsi="Sakkal Majalla" w:cs="Sakkal Majalla"/>
          <w:color w:val="000000" w:themeColor="text1"/>
          <w:sz w:val="28"/>
          <w:szCs w:val="28"/>
          <w:rtl/>
        </w:rPr>
        <w:t xml:space="preserve"> تمكنوا من توظيف التغييرات الإيجابية والجيدة التي أحدثتها البيئة وبشكل مقبول لغرض أحداث تلك التغييرات بعمل مديرياتها وأقسامها مما يسهم في تجديد استراتيجيتها المستقبلية.</w:t>
      </w:r>
    </w:p>
    <w:p w14:paraId="4F39DD8F" w14:textId="79F59103" w:rsidR="00E70F4D" w:rsidRPr="00FB40F5" w:rsidRDefault="00E70F4D" w:rsidP="00C122CF">
      <w:pPr>
        <w:pStyle w:val="a5"/>
        <w:numPr>
          <w:ilvl w:val="0"/>
          <w:numId w:val="8"/>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 xml:space="preserve">دراسة( </w:t>
      </w:r>
      <w:proofErr w:type="spellStart"/>
      <w:r w:rsidRPr="00FB40F5">
        <w:rPr>
          <w:rFonts w:ascii="Sakkal Majalla" w:hAnsi="Sakkal Majalla" w:cs="Sakkal Majalla"/>
          <w:b/>
          <w:bCs/>
          <w:color w:val="000000" w:themeColor="text1"/>
          <w:sz w:val="28"/>
          <w:szCs w:val="28"/>
          <w:rtl/>
        </w:rPr>
        <w:t>المواجدة</w:t>
      </w:r>
      <w:proofErr w:type="spellEnd"/>
      <w:proofErr w:type="gramEnd"/>
      <w:r w:rsidRPr="00FB40F5">
        <w:rPr>
          <w:rFonts w:ascii="Sakkal Majalla" w:hAnsi="Sakkal Majalla" w:cs="Sakkal Majalla"/>
          <w:b/>
          <w:bCs/>
          <w:color w:val="000000" w:themeColor="text1"/>
          <w:sz w:val="28"/>
          <w:szCs w:val="28"/>
          <w:rtl/>
        </w:rPr>
        <w:t>، 2021)، بعنوان</w:t>
      </w:r>
      <w:r w:rsidRPr="00FB40F5">
        <w:rPr>
          <w:rFonts w:ascii="Sakkal Majalla" w:eastAsia="Times New Roman" w:hAnsi="Sakkal Majalla" w:cs="Sakkal Majalla"/>
          <w:b/>
          <w:bCs/>
          <w:i/>
          <w:iCs/>
          <w:color w:val="000000" w:themeColor="text1"/>
          <w:kern w:val="0"/>
          <w:sz w:val="28"/>
          <w:szCs w:val="28"/>
          <w:rtl/>
          <w14:ligatures w14:val="none"/>
        </w:rPr>
        <w:t xml:space="preserve"> </w:t>
      </w:r>
      <w:r w:rsidRPr="00FB40F5">
        <w:rPr>
          <w:rFonts w:ascii="Sakkal Majalla" w:hAnsi="Sakkal Majalla" w:cs="Sakkal Majalla"/>
          <w:b/>
          <w:bCs/>
          <w:color w:val="000000" w:themeColor="text1"/>
          <w:sz w:val="28"/>
          <w:szCs w:val="28"/>
          <w:rtl/>
        </w:rPr>
        <w:t>أثر التحليل الاستراتيجي الداخلي من منظور نظرية الموارد في التجديد الاستراتيجي في الجامعات الخاصة الأردنية</w:t>
      </w:r>
    </w:p>
    <w:p w14:paraId="68ACA4BD" w14:textId="77777777" w:rsidR="00E70F4D" w:rsidRPr="0020653D" w:rsidRDefault="00E70F4D" w:rsidP="00C122CF">
      <w:pPr>
        <w:spacing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هدفت الدراسة إلى التعرف على أثر التحليل الداخلي من منظور نظرية الموارد في التجديد الاستراتيجي في الجامعات الخاصة الأردنية. </w:t>
      </w:r>
    </w:p>
    <w:p w14:paraId="1A1A93B0" w14:textId="77777777" w:rsidR="00E70F4D" w:rsidRPr="0020653D" w:rsidRDefault="00E70F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تم استخدام المنهج الوصفي التحليلي، وتكون مجتمع الدراسة من (847) فرد من المبحوثين (رئيس جامعة، عميد كلية، رئيس قسم أكاديمي، مدير دائرة) واستخدمت عينة عشوائية تكونت من (6) جامعات خاصة حيث بلغ عدد أفراد العينة (252) فرد في هذه الجامعات الستة.</w:t>
      </w:r>
    </w:p>
    <w:p w14:paraId="79AE1351" w14:textId="77777777" w:rsidR="00E70F4D" w:rsidRPr="0020653D" w:rsidRDefault="00E70F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lastRenderedPageBreak/>
        <w:t xml:space="preserve"> ولتحقيق أهداف الدراسة تم استخدام استبانة مطورة لجمع البيانات من أفراد العينة اعتمدت الدراسة برنامج الخدمة الإحصائية للعلوم الاجتماعية (</w:t>
      </w:r>
      <w:r w:rsidRPr="0020653D">
        <w:rPr>
          <w:rFonts w:ascii="Sakkal Majalla" w:hAnsi="Sakkal Majalla" w:cs="Sakkal Majalla"/>
          <w:color w:val="000000" w:themeColor="text1"/>
          <w:sz w:val="28"/>
          <w:szCs w:val="28"/>
        </w:rPr>
        <w:t>SPSS</w:t>
      </w:r>
      <w:r w:rsidRPr="0020653D">
        <w:rPr>
          <w:rFonts w:ascii="Sakkal Majalla" w:hAnsi="Sakkal Majalla" w:cs="Sakkal Majalla"/>
          <w:color w:val="000000" w:themeColor="text1"/>
          <w:sz w:val="28"/>
          <w:szCs w:val="28"/>
          <w:rtl/>
        </w:rPr>
        <w:t xml:space="preserve">) لإجراء التحليل الوصفي الاستدراكي: معامل ارتباط بيرسون، معامل الانحدار). </w:t>
      </w:r>
    </w:p>
    <w:p w14:paraId="688E5890" w14:textId="262809E1" w:rsidR="00A74F76" w:rsidRPr="0020653D" w:rsidRDefault="00E70F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من أهم نتائج الدراسة: وجود علاقة ارتباط دالة إحصائياً عند مستوى (0.01) بين جميع أبعاد التحليل الاستراتيجي الداخلي (الموارد المادية، الموارد البشرية، الموارد التنظيمية) من جهة وبين جميع أبعاد التجديد الاستراتيجي (الاستكشافي، الاستثماري، تكوين الأفكار الجديدة) من جهة أخرى في الجامعات الخاصة الأردنية. </w:t>
      </w:r>
    </w:p>
    <w:p w14:paraId="11508D65" w14:textId="77777777" w:rsidR="00E70F4D" w:rsidRPr="00FB40F5" w:rsidRDefault="00E70F4D"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 xml:space="preserve">دراسة( </w:t>
      </w:r>
      <w:r w:rsidRPr="00FB40F5">
        <w:rPr>
          <w:rFonts w:ascii="Sakkal Majalla" w:hAnsi="Sakkal Majalla" w:cs="Sakkal Majalla"/>
          <w:b/>
          <w:bCs/>
          <w:color w:val="000000" w:themeColor="text1"/>
          <w:sz w:val="28"/>
          <w:szCs w:val="28"/>
          <w:rtl/>
          <w:lang w:bidi="ar-EG"/>
        </w:rPr>
        <w:t>حسون</w:t>
      </w:r>
      <w:proofErr w:type="gramEnd"/>
      <w:r w:rsidRPr="00FB40F5">
        <w:rPr>
          <w:rFonts w:ascii="Sakkal Majalla" w:hAnsi="Sakkal Majalla" w:cs="Sakkal Majalla"/>
          <w:b/>
          <w:bCs/>
          <w:color w:val="000000" w:themeColor="text1"/>
          <w:sz w:val="28"/>
          <w:szCs w:val="28"/>
          <w:rtl/>
          <w:lang w:bidi="ar-EG"/>
        </w:rPr>
        <w:t xml:space="preserve">، 2021)، بعنوان </w:t>
      </w:r>
      <w:r w:rsidRPr="00FB40F5">
        <w:rPr>
          <w:rFonts w:ascii="Sakkal Majalla" w:hAnsi="Sakkal Majalla" w:cs="Sakkal Majalla"/>
          <w:b/>
          <w:bCs/>
          <w:color w:val="000000" w:themeColor="text1"/>
          <w:sz w:val="28"/>
          <w:szCs w:val="28"/>
          <w:rtl/>
        </w:rPr>
        <w:t xml:space="preserve">عمليات إدارة المعرفة ودورها في تعزيز أنشطة التجديد الاستراتيجي: دراسة حالة في المديرية العامة لتربية </w:t>
      </w:r>
      <w:proofErr w:type="spellStart"/>
      <w:r w:rsidRPr="00FB40F5">
        <w:rPr>
          <w:rFonts w:ascii="Sakkal Majalla" w:hAnsi="Sakkal Majalla" w:cs="Sakkal Majalla"/>
          <w:b/>
          <w:bCs/>
          <w:color w:val="000000" w:themeColor="text1"/>
          <w:sz w:val="28"/>
          <w:szCs w:val="28"/>
          <w:rtl/>
        </w:rPr>
        <w:t>نينوي</w:t>
      </w:r>
      <w:proofErr w:type="spellEnd"/>
    </w:p>
    <w:p w14:paraId="058FCD11" w14:textId="77777777" w:rsidR="00E70F4D" w:rsidRPr="0020653D" w:rsidRDefault="00E70F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سعى البحث الحالي إلى تشخيص واقع عمليات إدارة المعرفة وأنشطة التجديد الاستراتيجي، فضلا عن تحديد طبيعة العلاقة والأثر </w:t>
      </w:r>
      <w:proofErr w:type="gramStart"/>
      <w:r w:rsidRPr="0020653D">
        <w:rPr>
          <w:rFonts w:ascii="Sakkal Majalla" w:hAnsi="Sakkal Majalla" w:cs="Sakkal Majalla"/>
          <w:color w:val="000000" w:themeColor="text1"/>
          <w:sz w:val="28"/>
          <w:szCs w:val="28"/>
          <w:rtl/>
        </w:rPr>
        <w:t>بينهما .</w:t>
      </w:r>
      <w:proofErr w:type="gramEnd"/>
    </w:p>
    <w:p w14:paraId="2DD243CF" w14:textId="77777777" w:rsidR="00E70F4D" w:rsidRPr="0020653D" w:rsidRDefault="00E70F4D" w:rsidP="00C122CF">
      <w:pPr>
        <w:spacing w:before="100" w:beforeAutospacing="1" w:after="0"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تم الاعتماد على منهج دراسة الحالة واستخدام أدواته بهدف التحقق من مشكلة البحث الرئيسة وفحواها (هل لعمليات إدارة المعرفة دور في تعزيز أنشطة التجديد الاستراتيجي في المنظمة </w:t>
      </w:r>
      <w:proofErr w:type="spellStart"/>
      <w:r w:rsidRPr="0020653D">
        <w:rPr>
          <w:rFonts w:ascii="Sakkal Majalla" w:hAnsi="Sakkal Majalla" w:cs="Sakkal Majalla"/>
          <w:color w:val="000000" w:themeColor="text1"/>
          <w:sz w:val="28"/>
          <w:szCs w:val="28"/>
          <w:rtl/>
        </w:rPr>
        <w:t>المبحوثة</w:t>
      </w:r>
      <w:proofErr w:type="spellEnd"/>
      <w:r w:rsidRPr="0020653D">
        <w:rPr>
          <w:rFonts w:ascii="Sakkal Majalla" w:hAnsi="Sakkal Majalla" w:cs="Sakkal Majalla"/>
          <w:color w:val="000000" w:themeColor="text1"/>
          <w:sz w:val="28"/>
          <w:szCs w:val="28"/>
          <w:rtl/>
        </w:rPr>
        <w:t>؟)، وتحديدا في المديرية العامة للتربية في محافظة نينوى بوصفها ميدانا للبحث الحالي وبعينة من رؤساء الأقسام والشعب والوحدات الإدارية والتي بلغت (55) فردا، حيث تم استخدام استمارة الاستبانة بوصفها الأداة الرئيسة في جمع البيانات وتحليلها ضمن الحزمة البرمجية (</w:t>
      </w:r>
      <w:r w:rsidRPr="0020653D">
        <w:rPr>
          <w:rFonts w:ascii="Sakkal Majalla" w:hAnsi="Sakkal Majalla" w:cs="Sakkal Majalla"/>
          <w:color w:val="000000" w:themeColor="text1"/>
          <w:sz w:val="28"/>
          <w:szCs w:val="28"/>
        </w:rPr>
        <w:t>SPSS</w:t>
      </w:r>
      <w:r w:rsidRPr="0020653D">
        <w:rPr>
          <w:rFonts w:ascii="Sakkal Majalla" w:hAnsi="Sakkal Majalla" w:cs="Sakkal Majalla"/>
          <w:color w:val="000000" w:themeColor="text1"/>
          <w:sz w:val="28"/>
          <w:szCs w:val="28"/>
          <w:rtl/>
        </w:rPr>
        <w:t>).</w:t>
      </w:r>
    </w:p>
    <w:p w14:paraId="2EDF8770" w14:textId="77777777" w:rsidR="00E70F4D" w:rsidRPr="0020653D" w:rsidRDefault="00E70F4D" w:rsidP="00C122CF">
      <w:pPr>
        <w:spacing w:after="0"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واستنادا إلى نتائج التحليل قدمت العديد من الاستنتاجات أهمها إمكانية اعتماد عمليات إدارة المعرفة في تعزيز أنشطة التجديد الاستراتيجي على الرغم من وجود مستوى من التباين بين عملية وأخرى وهذا أكد تطابق الأطر النظرية والتطبيقية في البحث الحالي.</w:t>
      </w:r>
    </w:p>
    <w:p w14:paraId="6D5E0CE7" w14:textId="505B9BB1" w:rsidR="00A74F76" w:rsidRPr="0020653D" w:rsidRDefault="00E70F4D" w:rsidP="00C122CF">
      <w:pPr>
        <w:spacing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كما قدمت جملة من المقترحات أبرزها ضرورة اهتمام المنظمة </w:t>
      </w:r>
      <w:proofErr w:type="spellStart"/>
      <w:r w:rsidRPr="0020653D">
        <w:rPr>
          <w:rFonts w:ascii="Sakkal Majalla" w:hAnsi="Sakkal Majalla" w:cs="Sakkal Majalla"/>
          <w:color w:val="000000" w:themeColor="text1"/>
          <w:sz w:val="28"/>
          <w:szCs w:val="28"/>
          <w:rtl/>
        </w:rPr>
        <w:t>المبحوثة</w:t>
      </w:r>
      <w:proofErr w:type="spellEnd"/>
      <w:r w:rsidRPr="0020653D">
        <w:rPr>
          <w:rFonts w:ascii="Sakkal Majalla" w:hAnsi="Sakkal Majalla" w:cs="Sakkal Majalla"/>
          <w:color w:val="000000" w:themeColor="text1"/>
          <w:sz w:val="28"/>
          <w:szCs w:val="28"/>
          <w:rtl/>
        </w:rPr>
        <w:t xml:space="preserve"> بإدارة المعرفة وعملياتها وذلك عن طريق الانتقال من الاقتصاديات التقليدية إلى الاقتصادية المستندة إلى المعرفة وتوجيهها نحو مواكبة التجديد الاستراتيجي من خلال أنشطته، وبما يسهم بالارتقاء بالمنظومة التربوية والتعليمية.</w:t>
      </w:r>
    </w:p>
    <w:p w14:paraId="2E4BAB88" w14:textId="77777777" w:rsidR="00475A4D" w:rsidRPr="00FB40F5" w:rsidRDefault="00E70F4D"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lastRenderedPageBreak/>
        <w:t xml:space="preserve">دراسة( </w:t>
      </w:r>
      <w:r w:rsidR="00475A4D" w:rsidRPr="00FB40F5">
        <w:rPr>
          <w:rFonts w:ascii="Sakkal Majalla" w:hAnsi="Sakkal Majalla" w:cs="Sakkal Majalla"/>
          <w:b/>
          <w:bCs/>
          <w:color w:val="000000" w:themeColor="text1"/>
          <w:sz w:val="28"/>
          <w:szCs w:val="28"/>
          <w:rtl/>
        </w:rPr>
        <w:t>العمرو</w:t>
      </w:r>
      <w:proofErr w:type="gramEnd"/>
      <w:r w:rsidR="00475A4D" w:rsidRPr="00FB40F5">
        <w:rPr>
          <w:rFonts w:ascii="Sakkal Majalla" w:hAnsi="Sakkal Majalla" w:cs="Sakkal Majalla"/>
          <w:b/>
          <w:bCs/>
          <w:color w:val="000000" w:themeColor="text1"/>
          <w:sz w:val="28"/>
          <w:szCs w:val="28"/>
          <w:rtl/>
        </w:rPr>
        <w:t>، 2022)، بعنوان أثر القيادة الريادية على التجديد الإستراتيجي في شركة الخطوط الملكية الأردنية في الأردن</w:t>
      </w:r>
    </w:p>
    <w:p w14:paraId="75CE7345" w14:textId="6201726E" w:rsidR="00475A4D" w:rsidRPr="0020653D" w:rsidRDefault="00475A4D" w:rsidP="00C122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هدفت هذه الدراسة لقياس أثر القيادة الريادية من خلال أبعادها المتمثلة (الرؤية، المبادأة، الإبداع، تحمل المخاطر، استغلال الفرص) على التجديد الاستراتيجي في شركه الخطوط الجوية الملكية الأردنية في الأردن</w:t>
      </w:r>
      <w:r w:rsidR="00C122CF">
        <w:rPr>
          <w:rFonts w:ascii="Sakkal Majalla" w:hAnsi="Sakkal Majalla" w:cs="Sakkal Majalla" w:hint="cs"/>
          <w:color w:val="000000" w:themeColor="text1"/>
          <w:sz w:val="28"/>
          <w:szCs w:val="28"/>
          <w:rtl/>
        </w:rPr>
        <w:t>،</w:t>
      </w:r>
      <w:r w:rsidRPr="0020653D">
        <w:rPr>
          <w:rFonts w:ascii="Sakkal Majalla" w:hAnsi="Sakkal Majalla" w:cs="Sakkal Majalla"/>
          <w:color w:val="000000" w:themeColor="text1"/>
          <w:sz w:val="28"/>
          <w:szCs w:val="28"/>
          <w:rtl/>
        </w:rPr>
        <w:t xml:space="preserve"> وتكون مجتمع الدراسة من مديري الإدارات جميعهم؛ العلياء والوسطى في الشركة البالغ عددهم (353.</w:t>
      </w:r>
    </w:p>
    <w:p w14:paraId="4D707DDF" w14:textId="77777777" w:rsidR="00475A4D" w:rsidRPr="0020653D" w:rsidRDefault="00475A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تم اعتماد منهج البحث الوصفي التحليلي، ومن خلال المسح الشامل في اختيار عينه الدراسة لتشمل جميع مفردات مجتمع الدراسة، تم استرجاع (304) وهذه تشكل ما نسبته (86.6 %) من مجموع الاستبانات الموزعة، وبعد تحليل البيانات واختبار الفرضيات باستخدام الحزمة الإحصائية للعلوم الاجتماعية (</w:t>
      </w:r>
      <w:r w:rsidRPr="0020653D">
        <w:rPr>
          <w:rFonts w:ascii="Sakkal Majalla" w:hAnsi="Sakkal Majalla" w:cs="Sakkal Majalla"/>
          <w:color w:val="000000" w:themeColor="text1"/>
          <w:sz w:val="28"/>
          <w:szCs w:val="28"/>
        </w:rPr>
        <w:t>SPSS.22</w:t>
      </w:r>
      <w:r w:rsidRPr="0020653D">
        <w:rPr>
          <w:rFonts w:ascii="Sakkal Majalla" w:hAnsi="Sakkal Majalla" w:cs="Sakkal Majalla"/>
          <w:color w:val="000000" w:themeColor="text1"/>
          <w:sz w:val="28"/>
          <w:szCs w:val="28"/>
          <w:rtl/>
        </w:rPr>
        <w:t>).</w:t>
      </w:r>
    </w:p>
    <w:p w14:paraId="14D02915" w14:textId="77777777" w:rsidR="00475A4D" w:rsidRPr="0020653D" w:rsidRDefault="00475A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وأشارت النتائج إلى أن المتوسط الحسابي العام لإجابات أفراد العينة على الفقرات التي تقيس متغير القيادة الريادية ومتغير التجديد الاستراتيجي قد جاء بدرجة تقدير مرتفعة، كما بينت النتائج وجود أثر ذي دلالة إحصائية للقيادة الريادية بأبعادها مجتمعة (الرؤية، الإبداع، تحمل المخاطر، استغلال الفرص، المبادأة) على التجديد الاستراتيجي في شركة الخطوط الجوية الملكية الأردنية.</w:t>
      </w:r>
    </w:p>
    <w:p w14:paraId="4AA2B5C1" w14:textId="10C4CF57" w:rsidR="00A74F76" w:rsidRPr="0020653D" w:rsidRDefault="00475A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وأوصت الدراسة الاستمرار في ممارسة القيادة الريادية في الشركة بأبعادها التي تناولتها الدراسة الحالية، وإجراء مزيدا من الدراسات العلمية المماثلة لموضوع الدراسة الحالية في بيئات أخرى.</w:t>
      </w:r>
    </w:p>
    <w:p w14:paraId="34364BDB" w14:textId="77777777" w:rsidR="00475A4D" w:rsidRPr="00FB40F5" w:rsidRDefault="00475A4D"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دراسة( المناور</w:t>
      </w:r>
      <w:proofErr w:type="gramEnd"/>
      <w:r w:rsidRPr="00FB40F5">
        <w:rPr>
          <w:rFonts w:ascii="Sakkal Majalla" w:hAnsi="Sakkal Majalla" w:cs="Sakkal Majalla"/>
          <w:b/>
          <w:bCs/>
          <w:color w:val="000000" w:themeColor="text1"/>
          <w:sz w:val="28"/>
          <w:szCs w:val="28"/>
          <w:rtl/>
        </w:rPr>
        <w:t xml:space="preserve">، 2021)، بعنوان إدارة المخاطر </w:t>
      </w:r>
      <w:proofErr w:type="spellStart"/>
      <w:r w:rsidRPr="00FB40F5">
        <w:rPr>
          <w:rFonts w:ascii="Sakkal Majalla" w:hAnsi="Sakkal Majalla" w:cs="Sakkal Majalla"/>
          <w:b/>
          <w:bCs/>
          <w:color w:val="000000" w:themeColor="text1"/>
          <w:sz w:val="28"/>
          <w:szCs w:val="28"/>
          <w:rtl/>
        </w:rPr>
        <w:t>الإجتماعية</w:t>
      </w:r>
      <w:proofErr w:type="spellEnd"/>
      <w:r w:rsidRPr="00FB40F5">
        <w:rPr>
          <w:rFonts w:ascii="Sakkal Majalla" w:hAnsi="Sakkal Majalla" w:cs="Sakkal Majalla"/>
          <w:b/>
          <w:bCs/>
          <w:color w:val="000000" w:themeColor="text1"/>
          <w:sz w:val="28"/>
          <w:szCs w:val="28"/>
          <w:rtl/>
        </w:rPr>
        <w:t xml:space="preserve"> : التخطيط وسبل المواجهة</w:t>
      </w:r>
    </w:p>
    <w:p w14:paraId="58FBB198" w14:textId="62C7CAD8" w:rsidR="00A74F76" w:rsidRPr="0020653D" w:rsidRDefault="00475A4D"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w:t>
      </w:r>
      <w:r w:rsidRPr="0020653D">
        <w:rPr>
          <w:rFonts w:ascii="Sakkal Majalla" w:hAnsi="Sakkal Majalla" w:cs="Sakkal Majalla"/>
          <w:color w:val="000000" w:themeColor="text1"/>
          <w:sz w:val="28"/>
          <w:szCs w:val="28"/>
          <w:rtl/>
        </w:rPr>
        <w:lastRenderedPageBreak/>
        <w:t xml:space="preserve">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w:t>
      </w:r>
      <w:proofErr w:type="spellStart"/>
      <w:r w:rsidRPr="0020653D">
        <w:rPr>
          <w:rFonts w:ascii="Sakkal Majalla" w:hAnsi="Sakkal Majalla" w:cs="Sakkal Majalla"/>
          <w:color w:val="000000" w:themeColor="text1"/>
          <w:sz w:val="28"/>
          <w:szCs w:val="28"/>
          <w:rtl/>
        </w:rPr>
        <w:t>التخطيطة</w:t>
      </w:r>
      <w:proofErr w:type="spellEnd"/>
      <w:r w:rsidRPr="0020653D">
        <w:rPr>
          <w:rFonts w:ascii="Sakkal Majalla" w:hAnsi="Sakkal Majalla" w:cs="Sakkal Majalla"/>
          <w:color w:val="000000" w:themeColor="text1"/>
          <w:sz w:val="28"/>
          <w:szCs w:val="28"/>
          <w:rtl/>
        </w:rPr>
        <w:t xml:space="preserve">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14:paraId="60C6772E" w14:textId="77777777" w:rsidR="00475A4D" w:rsidRPr="00FB40F5" w:rsidRDefault="00475A4D"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دراسة( نصر</w:t>
      </w:r>
      <w:proofErr w:type="gramEnd"/>
      <w:r w:rsidRPr="00FB40F5">
        <w:rPr>
          <w:rFonts w:ascii="Sakkal Majalla" w:hAnsi="Sakkal Majalla" w:cs="Sakkal Majalla"/>
          <w:b/>
          <w:bCs/>
          <w:color w:val="000000" w:themeColor="text1"/>
          <w:sz w:val="28"/>
          <w:szCs w:val="28"/>
          <w:rtl/>
        </w:rPr>
        <w:t xml:space="preserve"> الدين، 2020)، بعنوان إدارة مخاطر الائتمان باستخدام: الحوكمة، معيار كفاية رأس المال، التوريق، المشتقات الائتمانية</w:t>
      </w:r>
    </w:p>
    <w:p w14:paraId="25BDB8E1" w14:textId="5B343452" w:rsidR="00475A4D" w:rsidRPr="0020653D" w:rsidRDefault="00475A4D" w:rsidP="00FB40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نهدف من خلال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764A66B0" w14:textId="77777777" w:rsidR="00032FF1" w:rsidRPr="00FB40F5" w:rsidRDefault="00475A4D"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دراسة( زبد</w:t>
      </w:r>
      <w:proofErr w:type="gramEnd"/>
      <w:r w:rsidRPr="00FB40F5">
        <w:rPr>
          <w:rFonts w:ascii="Sakkal Majalla" w:hAnsi="Sakkal Majalla" w:cs="Sakkal Majalla"/>
          <w:b/>
          <w:bCs/>
          <w:color w:val="000000" w:themeColor="text1"/>
          <w:sz w:val="28"/>
          <w:szCs w:val="28"/>
          <w:rtl/>
        </w:rPr>
        <w:t xml:space="preserve">، 2015)، بعنوان </w:t>
      </w:r>
      <w:r w:rsidR="00032FF1" w:rsidRPr="00FB40F5">
        <w:rPr>
          <w:rFonts w:ascii="Sakkal Majalla" w:hAnsi="Sakkal Majalla" w:cs="Sakkal Majalla"/>
          <w:b/>
          <w:bCs/>
          <w:color w:val="000000" w:themeColor="text1"/>
          <w:sz w:val="28"/>
          <w:szCs w:val="28"/>
          <w:rtl/>
        </w:rPr>
        <w:t>إدارة المخاطر في شركات التأمين: دراسة قياسية بالتطبيق على الشركة الجزائرية للتأمين</w:t>
      </w:r>
    </w:p>
    <w:p w14:paraId="33A692D4" w14:textId="77777777" w:rsidR="00032FF1" w:rsidRPr="0020653D" w:rsidRDefault="00032FF1"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على مستوى الجزائر فالتحول الذي يشهده قطاع التأمين في مختلف جوانبه التنظيمية والهيكلية والتشريعية، أدى إلى حدوث تطور متدرج فيه، خاصة بعد الإصلاحات التي طرأت عليه، بدية بفتح المجال </w:t>
      </w:r>
      <w:r w:rsidRPr="0020653D">
        <w:rPr>
          <w:rFonts w:ascii="Sakkal Majalla" w:hAnsi="Sakkal Majalla" w:cs="Sakkal Majalla"/>
          <w:color w:val="000000" w:themeColor="text1"/>
          <w:sz w:val="28"/>
          <w:szCs w:val="28"/>
          <w:rtl/>
        </w:rPr>
        <w:lastRenderedPageBreak/>
        <w:t>للخواص، وخلق شركات جديدة وشبكات وسطاء موزعة على مختلف مناطق الوطن، والعمل على تنوع المنتجات التأمينية، وصولا إلى العمل على جلب الشركات الأجنبية، هذا الوضع يدفع شركات التأمين الجزائرية للوقوف على مستوى أدائها ومدى موافقتها بين حقوقها والتزاماتها، ومعرفة المخاطر التي تتعرض لها والمحيطة بها من مختلف الجوانب وفي ميادين نشاطاتها، والتركيز على مخلفات هذه المخاطر في مختلف الجوانب، وذلك بدراستها وتقييمها ومحاولة التبوء بها، قصد التخلص أو التخفيف من آثارها إن أمكن ذلك، قبل تحمل ما يجب تحمله.</w:t>
      </w:r>
    </w:p>
    <w:p w14:paraId="7CC81569" w14:textId="185B9214" w:rsidR="00475A4D" w:rsidRPr="0020653D" w:rsidRDefault="00032FF1"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وتسلط هذه الدراسة الضوء على عملية إدارة المخاطر في شركات التأمين، وقد ارتكزت على عملية نمذجة دالة إدارة الخطر في الشركة الجزائرية للتأمين، من خلال تقدير نموذج قياسي يربطها بمختلف المتغيرات التي تعتبر من بين أهم محدداتها.</w:t>
      </w:r>
    </w:p>
    <w:p w14:paraId="0BD16AC8" w14:textId="77777777" w:rsidR="00032FF1" w:rsidRPr="00FB40F5" w:rsidRDefault="00032FF1" w:rsidP="00FB40F5">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دراسة( زين</w:t>
      </w:r>
      <w:proofErr w:type="gramEnd"/>
      <w:r w:rsidRPr="00FB40F5">
        <w:rPr>
          <w:rFonts w:ascii="Sakkal Majalla" w:hAnsi="Sakkal Majalla" w:cs="Sakkal Majalla"/>
          <w:b/>
          <w:bCs/>
          <w:color w:val="000000" w:themeColor="text1"/>
          <w:sz w:val="28"/>
          <w:szCs w:val="28"/>
          <w:rtl/>
        </w:rPr>
        <w:t>، 2023)، بعنوان أثر التجديد الاستراتيجي في إدارة المخاطر في شركات التأمين الأردنية</w:t>
      </w:r>
    </w:p>
    <w:p w14:paraId="2527107D" w14:textId="77777777" w:rsidR="00032FF1" w:rsidRPr="0020653D" w:rsidRDefault="00032FF1"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هدفت الدراسة إلى بيان اثر التحديد الاستراتيجي بأبعاده </w:t>
      </w:r>
      <w:proofErr w:type="gramStart"/>
      <w:r w:rsidRPr="0020653D">
        <w:rPr>
          <w:rFonts w:ascii="Sakkal Majalla" w:hAnsi="Sakkal Majalla" w:cs="Sakkal Majalla"/>
          <w:color w:val="000000" w:themeColor="text1"/>
          <w:sz w:val="28"/>
          <w:szCs w:val="28"/>
          <w:rtl/>
          <w:lang w:bidi="ar-EG"/>
        </w:rPr>
        <w:t>( سباق</w:t>
      </w:r>
      <w:proofErr w:type="gramEnd"/>
      <w:r w:rsidRPr="0020653D">
        <w:rPr>
          <w:rFonts w:ascii="Sakkal Majalla" w:hAnsi="Sakkal Majalla" w:cs="Sakkal Majalla"/>
          <w:color w:val="000000" w:themeColor="text1"/>
          <w:sz w:val="28"/>
          <w:szCs w:val="28"/>
          <w:rtl/>
          <w:lang w:bidi="ar-EG"/>
        </w:rPr>
        <w:t xml:space="preserve"> التجديد الاستراتيجي ومحتوى التجديد الاستراتيجي، وعملية التجديد الاستراتيجي في إدارة المخاطر بأبعادها مجتمعة التحديد المخاطر، وتقييم المخاطر، والاستجابة للمخاطر، ومراقبة المخاطر في شركات التأمين الأربية .</w:t>
      </w:r>
    </w:p>
    <w:p w14:paraId="580DF28D" w14:textId="77777777" w:rsidR="00032FF1" w:rsidRPr="0020653D" w:rsidRDefault="00032FF1" w:rsidP="00C122CF">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تم اعتماد أسلوب المعاينة في جمع البيانات، واستخدم العينة العشوائية الطبقية </w:t>
      </w:r>
      <w:proofErr w:type="spellStart"/>
      <w:r w:rsidRPr="0020653D">
        <w:rPr>
          <w:rFonts w:ascii="Sakkal Majalla" w:hAnsi="Sakkal Majalla" w:cs="Sakkal Majalla"/>
          <w:color w:val="000000" w:themeColor="text1"/>
          <w:sz w:val="28"/>
          <w:szCs w:val="28"/>
          <w:rtl/>
          <w:lang w:bidi="ar-EG"/>
        </w:rPr>
        <w:t>المتناسة</w:t>
      </w:r>
      <w:proofErr w:type="spellEnd"/>
      <w:r w:rsidRPr="0020653D">
        <w:rPr>
          <w:rFonts w:ascii="Sakkal Majalla" w:hAnsi="Sakkal Majalla" w:cs="Sakkal Majalla"/>
          <w:color w:val="000000" w:themeColor="text1"/>
          <w:sz w:val="28"/>
          <w:szCs w:val="28"/>
          <w:rtl/>
          <w:lang w:bidi="ar-EG"/>
        </w:rPr>
        <w:t xml:space="preserve">، وتم توزيع </w:t>
      </w:r>
      <w:proofErr w:type="spellStart"/>
      <w:r w:rsidRPr="0020653D">
        <w:rPr>
          <w:rFonts w:ascii="Sakkal Majalla" w:hAnsi="Sakkal Majalla" w:cs="Sakkal Majalla"/>
          <w:color w:val="000000" w:themeColor="text1"/>
          <w:sz w:val="28"/>
          <w:szCs w:val="28"/>
          <w:rtl/>
          <w:lang w:bidi="ar-EG"/>
        </w:rPr>
        <w:t>استباقة</w:t>
      </w:r>
      <w:proofErr w:type="spellEnd"/>
      <w:r w:rsidRPr="0020653D">
        <w:rPr>
          <w:rFonts w:ascii="Sakkal Majalla" w:hAnsi="Sakkal Majalla" w:cs="Sakkal Majalla"/>
          <w:color w:val="000000" w:themeColor="text1"/>
          <w:sz w:val="28"/>
          <w:szCs w:val="28"/>
          <w:rtl/>
          <w:lang w:bidi="ar-EG"/>
        </w:rPr>
        <w:t xml:space="preserve"> الكترونية على مجتمع الدراسة الذي تكون من جميع المديرين في الإدارة العليا والوسطى في شركات التأمين الأردنية، والبالغ عددها (23) شركة ويعمل فيها (432) ميرا، وتم استرجاع (212) استبانة صالحة للتحليل الإحصائي مشت الجبنة النهائية الدراسة.</w:t>
      </w:r>
    </w:p>
    <w:p w14:paraId="7FDB1F7D" w14:textId="5289BFFA" w:rsidR="00A74F76" w:rsidRDefault="00032FF1" w:rsidP="00C122CF">
      <w:pPr>
        <w:spacing w:after="100" w:afterAutospacing="1" w:line="360" w:lineRule="auto"/>
        <w:ind w:firstLine="706"/>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 اشارت النتائج أن مستوى الأهمية النسبة للتحديد الاستراتيجي بالعادة السباق التحديد الاستراتيجي، ومحتوى التحديد الاستراتيجي، وعملية التحديد الاستراتيجي) ومستوى إدارة المخاطر بأبعادها مجتمعة الحديد المخاطر، وتقييم المخاطر، والاستعانة المخاطر، ومراقبة المخاطر جميعها جاءت بدرجة مرتفعة، كما أظهرت نتائج الدراسة وجود </w:t>
      </w:r>
      <w:proofErr w:type="gramStart"/>
      <w:r w:rsidRPr="0020653D">
        <w:rPr>
          <w:rFonts w:ascii="Sakkal Majalla" w:hAnsi="Sakkal Majalla" w:cs="Sakkal Majalla"/>
          <w:color w:val="000000" w:themeColor="text1"/>
          <w:sz w:val="28"/>
          <w:szCs w:val="28"/>
          <w:rtl/>
          <w:lang w:bidi="ar-EG"/>
        </w:rPr>
        <w:t>اثر</w:t>
      </w:r>
      <w:proofErr w:type="gramEnd"/>
      <w:r w:rsidRPr="0020653D">
        <w:rPr>
          <w:rFonts w:ascii="Sakkal Majalla" w:hAnsi="Sakkal Majalla" w:cs="Sakkal Majalla"/>
          <w:color w:val="000000" w:themeColor="text1"/>
          <w:sz w:val="28"/>
          <w:szCs w:val="28"/>
          <w:rtl/>
          <w:lang w:bidi="ar-EG"/>
        </w:rPr>
        <w:t xml:space="preserve"> تو دلالة إحصائية للتحديث الاستراتيجي في إدارة المخاطر، وإن أكثر ابعاد التجنب الاستراتيجي تأثيرا في إدارة المخاطر هو محتوى التحديث الاستراتيجي.</w:t>
      </w:r>
    </w:p>
    <w:p w14:paraId="1A1F8459" w14:textId="14927729" w:rsidR="00FB40F5" w:rsidRPr="00FB40F5" w:rsidRDefault="00FB40F5" w:rsidP="00FB40F5">
      <w:pPr>
        <w:pStyle w:val="a5"/>
        <w:numPr>
          <w:ilvl w:val="0"/>
          <w:numId w:val="4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lang w:bidi="ar-EG"/>
        </w:rPr>
      </w:pPr>
      <w:bookmarkStart w:id="13" w:name="_Toc191337353"/>
      <w:r w:rsidRPr="00FB40F5">
        <w:rPr>
          <w:rFonts w:ascii="Sakkal Majalla" w:hAnsi="Sakkal Majalla" w:cs="Sakkal Majalla"/>
          <w:b/>
          <w:bCs/>
          <w:color w:val="000000" w:themeColor="text1"/>
          <w:sz w:val="32"/>
          <w:szCs w:val="32"/>
          <w:rtl/>
          <w:lang w:bidi="ar-EG"/>
        </w:rPr>
        <w:lastRenderedPageBreak/>
        <w:t>الدراسات الأجنبية:</w:t>
      </w:r>
      <w:bookmarkEnd w:id="13"/>
    </w:p>
    <w:p w14:paraId="471EDD7D" w14:textId="0361A038" w:rsidR="00032FF1" w:rsidRPr="00FB40F5" w:rsidRDefault="00707F86" w:rsidP="00FB40F5">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FB40F5">
        <w:rPr>
          <w:rFonts w:ascii="Sakkal Majalla" w:hAnsi="Sakkal Majalla" w:cs="Sakkal Majalla"/>
          <w:b/>
          <w:bCs/>
          <w:color w:val="000000" w:themeColor="text1"/>
          <w:sz w:val="28"/>
          <w:szCs w:val="28"/>
          <w:rtl/>
          <w:lang w:bidi="ar-EG"/>
        </w:rPr>
        <w:t>دراسة(</w:t>
      </w:r>
      <w:proofErr w:type="gramEnd"/>
      <w:r w:rsidRPr="00FB40F5">
        <w:rPr>
          <w:rFonts w:ascii="Sakkal Majalla" w:hAnsi="Sakkal Majalla" w:cs="Sakkal Majalla"/>
          <w:b/>
          <w:bCs/>
          <w:color w:val="000000" w:themeColor="text1"/>
          <w:sz w:val="28"/>
          <w:szCs w:val="28"/>
          <w:lang w:bidi="ar-EG"/>
        </w:rPr>
        <w:t>Obaid et al ,2023</w:t>
      </w:r>
      <w:r w:rsidRPr="00FB40F5">
        <w:rPr>
          <w:rFonts w:ascii="Sakkal Majalla" w:hAnsi="Sakkal Majalla" w:cs="Sakkal Majalla"/>
          <w:b/>
          <w:bCs/>
          <w:color w:val="000000" w:themeColor="text1"/>
          <w:sz w:val="28"/>
          <w:szCs w:val="28"/>
          <w:rtl/>
          <w:lang w:bidi="ar-EG"/>
        </w:rPr>
        <w:t>)</w:t>
      </w:r>
    </w:p>
    <w:p w14:paraId="2E4ADD19" w14:textId="77777777"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هدفت الدراسة إلى معرفة تأثير مرونة الموارد البشرية بأبعادها المرونة، التكيف والاستباقية في تحقيق التجديد الاستراتيجي بأبعاده السياق المحتوى والعملية) في الشركة العامة الصناعة النسيج والجلود في العراق.</w:t>
      </w:r>
    </w:p>
    <w:p w14:paraId="66B5380B" w14:textId="77777777"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 وقد تكونت عينة الدراسة من الاداريين في جميع المستويات الادارية في الشركة والبالغ عددهم (130) عاملا اداريا، واستخدم الباحثون الاستبانة والتي وزعت على افراد العينة والبالغ عددها (96) عاملا اداريا.</w:t>
      </w:r>
    </w:p>
    <w:p w14:paraId="50F6FD29" w14:textId="77777777"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 أظهرت نتائج الدراسة وجود تأثير وعلاقة مرونة الموارد البشرية والتجديد الاستراتيجي وجاءت الأهمية النسبية للتجديد الاستراتيجي بمستوى متوسط.</w:t>
      </w:r>
    </w:p>
    <w:p w14:paraId="534C4036" w14:textId="2C87BEB0"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653D">
        <w:rPr>
          <w:rFonts w:ascii="Sakkal Majalla" w:hAnsi="Sakkal Majalla" w:cs="Sakkal Majalla"/>
          <w:color w:val="000000" w:themeColor="text1"/>
          <w:sz w:val="28"/>
          <w:szCs w:val="28"/>
          <w:rtl/>
          <w:lang w:bidi="ar-EG"/>
        </w:rPr>
        <w:t xml:space="preserve"> اوصت الدراسة بعدة توصيات اهمها ضرورة الاهتمام بتزويد الموظفين بإطار عمل للتعلم مدى الحياة، وتنمية المهارات والتعلم أثناء العمل، والعمل على التوجيه المستمر لهم، بالإضافة الى دعم الأنظمة والبنية التحتية.</w:t>
      </w:r>
    </w:p>
    <w:p w14:paraId="735915DB" w14:textId="5A6BD34F" w:rsidR="00A74F76" w:rsidRPr="00FB40F5" w:rsidRDefault="00707F86" w:rsidP="00FB40F5">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FB40F5">
        <w:rPr>
          <w:rFonts w:ascii="Sakkal Majalla" w:hAnsi="Sakkal Majalla" w:cs="Sakkal Majalla"/>
          <w:b/>
          <w:bCs/>
          <w:color w:val="000000" w:themeColor="text1"/>
          <w:sz w:val="28"/>
          <w:szCs w:val="28"/>
          <w:rtl/>
        </w:rPr>
        <w:t xml:space="preserve">دراسة </w:t>
      </w:r>
      <w:proofErr w:type="spellStart"/>
      <w:r w:rsidRPr="00FB40F5">
        <w:rPr>
          <w:rFonts w:ascii="Sakkal Majalla" w:hAnsi="Sakkal Majalla" w:cs="Sakkal Majalla"/>
          <w:b/>
          <w:bCs/>
          <w:color w:val="000000" w:themeColor="text1"/>
          <w:sz w:val="28"/>
          <w:szCs w:val="28"/>
        </w:rPr>
        <w:t>Balawi</w:t>
      </w:r>
      <w:proofErr w:type="spellEnd"/>
      <w:r w:rsidRPr="00FB40F5">
        <w:rPr>
          <w:rFonts w:ascii="Sakkal Majalla" w:hAnsi="Sakkal Majalla" w:cs="Sakkal Majalla"/>
          <w:b/>
          <w:bCs/>
          <w:color w:val="000000" w:themeColor="text1"/>
          <w:sz w:val="28"/>
          <w:szCs w:val="28"/>
        </w:rPr>
        <w:t xml:space="preserve"> and </w:t>
      </w:r>
      <w:proofErr w:type="spellStart"/>
      <w:r w:rsidRPr="00FB40F5">
        <w:rPr>
          <w:rFonts w:ascii="Sakkal Majalla" w:hAnsi="Sakkal Majalla" w:cs="Sakkal Majalla"/>
          <w:b/>
          <w:bCs/>
          <w:color w:val="000000" w:themeColor="text1"/>
          <w:sz w:val="28"/>
          <w:szCs w:val="28"/>
        </w:rPr>
        <w:t>Alkshali</w:t>
      </w:r>
      <w:proofErr w:type="spellEnd"/>
      <w:r w:rsidRPr="00FB40F5">
        <w:rPr>
          <w:rFonts w:ascii="Sakkal Majalla" w:hAnsi="Sakkal Majalla" w:cs="Sakkal Majalla"/>
          <w:b/>
          <w:bCs/>
          <w:color w:val="000000" w:themeColor="text1"/>
          <w:sz w:val="28"/>
          <w:szCs w:val="28"/>
        </w:rPr>
        <w:t xml:space="preserve"> ,2022)</w:t>
      </w:r>
      <w:r w:rsidRPr="00FB40F5">
        <w:rPr>
          <w:rFonts w:ascii="Sakkal Majalla" w:hAnsi="Sakkal Majalla" w:cs="Sakkal Majalla"/>
          <w:b/>
          <w:bCs/>
          <w:color w:val="000000" w:themeColor="text1"/>
          <w:sz w:val="28"/>
          <w:szCs w:val="28"/>
          <w:rtl/>
        </w:rPr>
        <w:t>)</w:t>
      </w:r>
    </w:p>
    <w:p w14:paraId="7E0DE1FC" w14:textId="77777777" w:rsidR="00707F86" w:rsidRPr="0020653D" w:rsidRDefault="00707F86"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هدفت هذه الدراسة الى التحقق من أثر التجديد الاستراتيجي بأبعادها السياق، المحتوى العملية في النجاح التنظيمي بأبعاده المرونة الابتكار، التماسك، واختيار الموظفين في الجامعة الهاشمية في الاردن، بلغ مجتمع الدراسة (121) مديرا.</w:t>
      </w:r>
    </w:p>
    <w:p w14:paraId="1E9A3FF6" w14:textId="77777777" w:rsidR="00707F86" w:rsidRPr="0020653D" w:rsidRDefault="00707F86"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وقد استخدم الباحثان الاستبانة التي وزعت على عينة الدراسة وعددها (97) والتي تم اختيارها بالطريقة العشوائية كأداة لجمع البيانات.</w:t>
      </w:r>
    </w:p>
    <w:p w14:paraId="43BF0E04" w14:textId="77777777" w:rsidR="00707F86" w:rsidRPr="0020653D" w:rsidRDefault="00707F86"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lastRenderedPageBreak/>
        <w:t xml:space="preserve"> أظهرت نتائج الدراسة هناك أثر كبير للتجديد الاستراتيجي على النجاح التنظيمي، والذي بدوره يدل على اهتمام إدارة الجامعة ببيئتها ومدى قدرتها على الاستجابة، وأظهرت أيضا قدرة الجامعة على العمل على تكرار عمليات التجديد الاستراتيجي من خلال ابعادها للدخول الى أسواق جديدة عن طريق الاعتماد على الابداع والابتكار، وقد جاء مستوى التجديد الاستراتيجي متوسطاً.</w:t>
      </w:r>
    </w:p>
    <w:p w14:paraId="06DC03E2" w14:textId="138982B4" w:rsidR="00A74F76" w:rsidRPr="0020653D" w:rsidRDefault="00707F86"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أوصت الدراسة على زيادة تركيز الجامعة على تكرار أعمال التجديد في الاستكشاف والاستغلال وحسب متطلبات البيئة للعمل على مواكبة التغيرات البيئية، والعمل على زيادة السعي للعمل على تطوير الخدمات المقدمة وتقديم خدمات ابداعية في الجامعة والذي بدوره يؤدي الى نقل الجامعة الى خدمات تنافس بين الجامعات الأخرى</w:t>
      </w:r>
    </w:p>
    <w:p w14:paraId="7A598A0F" w14:textId="1D9774B2" w:rsidR="00A74F76" w:rsidRPr="00FB40F5" w:rsidRDefault="00707F86" w:rsidP="00FB40F5">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FB40F5">
        <w:rPr>
          <w:rFonts w:ascii="Sakkal Majalla" w:hAnsi="Sakkal Majalla" w:cs="Sakkal Majalla"/>
          <w:b/>
          <w:bCs/>
          <w:color w:val="000000" w:themeColor="text1"/>
          <w:sz w:val="28"/>
          <w:szCs w:val="28"/>
        </w:rPr>
        <w:t>Kipkorir and Maina ,2022)</w:t>
      </w:r>
      <w:r w:rsidRPr="00FB40F5">
        <w:rPr>
          <w:rFonts w:ascii="Sakkal Majalla" w:hAnsi="Sakkal Majalla" w:cs="Sakkal Majalla"/>
          <w:b/>
          <w:bCs/>
          <w:color w:val="000000" w:themeColor="text1"/>
          <w:sz w:val="28"/>
          <w:szCs w:val="28"/>
          <w:rtl/>
          <w:lang w:bidi="ar-EG"/>
        </w:rPr>
        <w:t>)</w:t>
      </w:r>
    </w:p>
    <w:p w14:paraId="0B52AFF2" w14:textId="77777777" w:rsidR="00707F86" w:rsidRPr="0020653D" w:rsidRDefault="00707F86" w:rsidP="00FB40F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حاولت هذه الدراسة تحديد تأثير إدارة مخاطر الشركة بأبعادها ادارة الحوادث، تحديد مؤشرات المخاطر الامتثال للأنظمة الداخلية والخارجية، والتقييم الذاتي للمخاطر والرقابة في الأداء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لشركة </w:t>
      </w:r>
      <w:r w:rsidRPr="0020653D">
        <w:rPr>
          <w:rFonts w:ascii="Sakkal Majalla" w:hAnsi="Sakkal Majalla" w:cs="Sakkal Majalla"/>
          <w:color w:val="000000" w:themeColor="text1"/>
          <w:sz w:val="28"/>
          <w:szCs w:val="28"/>
        </w:rPr>
        <w:t>SC Johnson and Son Kenya Limited</w:t>
      </w:r>
      <w:r w:rsidRPr="0020653D">
        <w:rPr>
          <w:rFonts w:ascii="Sakkal Majalla" w:hAnsi="Sakkal Majalla" w:cs="Sakkal Majalla"/>
          <w:color w:val="000000" w:themeColor="text1"/>
          <w:sz w:val="28"/>
          <w:szCs w:val="28"/>
          <w:rtl/>
        </w:rPr>
        <w:t xml:space="preserve"> في كينيا.</w:t>
      </w:r>
    </w:p>
    <w:p w14:paraId="4185864D" w14:textId="77777777" w:rsidR="00707F86" w:rsidRPr="0020653D" w:rsidRDefault="00707F86" w:rsidP="00FB40F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تم اعتماد العينة المنتظمة لجمع البيانات عن طريق الاستبانة من خلال الموقع الالكتروني وبلغت العينة (72) مستجيبا. </w:t>
      </w:r>
    </w:p>
    <w:p w14:paraId="111C6EA2" w14:textId="77777777" w:rsidR="00707F86" w:rsidRPr="0020653D" w:rsidRDefault="00707F86" w:rsidP="00FB40F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بينت نتائج الدراسة أن هناك علاقة إيجابية قوية بين الأداء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xml:space="preserve"> وإدارة المخاطر، حيث ان إدارة مخاطر الشركة تلعب دورا مهما ومحوريا في تعزيز الأداء </w:t>
      </w:r>
      <w:proofErr w:type="spellStart"/>
      <w:r w:rsidRPr="0020653D">
        <w:rPr>
          <w:rFonts w:ascii="Sakkal Majalla" w:hAnsi="Sakkal Majalla" w:cs="Sakkal Majalla"/>
          <w:color w:val="000000" w:themeColor="text1"/>
          <w:sz w:val="28"/>
          <w:szCs w:val="28"/>
          <w:rtl/>
        </w:rPr>
        <w:t>المنظمي</w:t>
      </w:r>
      <w:proofErr w:type="spellEnd"/>
      <w:r w:rsidRPr="0020653D">
        <w:rPr>
          <w:rFonts w:ascii="Sakkal Majalla" w:hAnsi="Sakkal Majalla" w:cs="Sakkal Majalla"/>
          <w:color w:val="000000" w:themeColor="text1"/>
          <w:sz w:val="28"/>
          <w:szCs w:val="28"/>
          <w:rtl/>
        </w:rPr>
        <w:t>، حيث جاء مستوى ادارة المخاطر مرتفعا.</w:t>
      </w:r>
    </w:p>
    <w:p w14:paraId="56648483" w14:textId="0ACD08E8" w:rsidR="00707F86" w:rsidRPr="0020653D" w:rsidRDefault="00707F86" w:rsidP="00FB40F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أوصت الدراسة بضرورة تحديد المنظمات لاحتمالية حدوث المخاطر وتقييم أثرها المحتمل واعداد الاستجابة العلاجية المناسبة، وتحديد مستويات الإبلاغ، وزيادة التعرف على المخاطر وضمان الامتثال للوائح الخارجية والداخلية.</w:t>
      </w:r>
    </w:p>
    <w:p w14:paraId="4C148270" w14:textId="137119EB" w:rsidR="00AD6193" w:rsidRPr="00FB40F5" w:rsidRDefault="00707F86" w:rsidP="00FB40F5">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spellStart"/>
      <w:r w:rsidRPr="00FB40F5">
        <w:rPr>
          <w:rFonts w:ascii="Sakkal Majalla" w:hAnsi="Sakkal Majalla" w:cs="Sakkal Majalla"/>
          <w:b/>
          <w:bCs/>
          <w:color w:val="000000" w:themeColor="text1"/>
          <w:sz w:val="28"/>
          <w:szCs w:val="28"/>
        </w:rPr>
        <w:lastRenderedPageBreak/>
        <w:t>Illangakoon</w:t>
      </w:r>
      <w:proofErr w:type="spellEnd"/>
      <w:r w:rsidRPr="00FB40F5">
        <w:rPr>
          <w:rFonts w:ascii="Sakkal Majalla" w:hAnsi="Sakkal Majalla" w:cs="Sakkal Majalla"/>
          <w:b/>
          <w:bCs/>
          <w:color w:val="000000" w:themeColor="text1"/>
          <w:sz w:val="28"/>
          <w:szCs w:val="28"/>
        </w:rPr>
        <w:t xml:space="preserve"> et al. 2022)</w:t>
      </w:r>
      <w:r w:rsidRPr="00FB40F5">
        <w:rPr>
          <w:rFonts w:ascii="Sakkal Majalla" w:hAnsi="Sakkal Majalla" w:cs="Sakkal Majalla"/>
          <w:b/>
          <w:bCs/>
          <w:color w:val="000000" w:themeColor="text1"/>
          <w:sz w:val="28"/>
          <w:szCs w:val="28"/>
          <w:rtl/>
        </w:rPr>
        <w:t>)</w:t>
      </w:r>
    </w:p>
    <w:p w14:paraId="2FA836B8" w14:textId="77777777"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هدفت هذه الدراسة الى معرفة تأثير إدارة المخاطر في استدامة صناعة التمويل الأصغر في سريلانكا. تم اعتماد العينة العنقودية من ثلاث مناطق من سريلانكا.</w:t>
      </w:r>
    </w:p>
    <w:p w14:paraId="115661AF" w14:textId="77777777"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حيث تم جمع البيانات عن طريق التقارير السنوية لثلاث مؤسسات للتمويل الأصغر وعن طريق الاستبانة والتقارير السنوية لـ </w:t>
      </w:r>
      <w:r w:rsidRPr="0020653D">
        <w:rPr>
          <w:rFonts w:ascii="Sakkal Majalla" w:hAnsi="Sakkal Majalla" w:cs="Sakkal Majalla"/>
          <w:color w:val="000000" w:themeColor="text1"/>
          <w:sz w:val="28"/>
          <w:szCs w:val="28"/>
        </w:rPr>
        <w:t>CBSL</w:t>
      </w:r>
      <w:r w:rsidRPr="0020653D">
        <w:rPr>
          <w:rFonts w:ascii="Sakkal Majalla" w:hAnsi="Sakkal Majalla" w:cs="Sakkal Majalla"/>
          <w:color w:val="000000" w:themeColor="text1"/>
          <w:sz w:val="28"/>
          <w:szCs w:val="28"/>
          <w:rtl/>
        </w:rPr>
        <w:t xml:space="preserve"> ومؤسسة التمويل الأصغر.</w:t>
      </w:r>
    </w:p>
    <w:p w14:paraId="21BBA55F" w14:textId="77777777"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وقد وبلغت العينة (376) امرأة مقترضة من 3 مؤسسات رائدة للتمويل الأصغر من ثلاث مناطق من أصل (25) منطقة في سيرلانكا وتم اختيار العينة باستخدام اخذ العينات العنقودية، والتقارير السنوية للبنك المركزي، والمالية السنوية لمؤسسات التمويل الأصغر.</w:t>
      </w:r>
    </w:p>
    <w:p w14:paraId="74FC0D7B" w14:textId="36C403AE" w:rsidR="00707F86" w:rsidRPr="0020653D" w:rsidRDefault="00707F86"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كشفت نتائج الدراسة أن هناك علاقة كبيرة بين إدارة المخاطر وملائمة صناعة التمويل الأصغر في سريلانكا، وهذا يعني أن الإدارة الاستباقية للمخاطر ضرورية للاستدامة طويلة الاجل المؤسسات التمويل الأصغر. أوصت الدراسة بضرورة وجود إدارة للمخاطر مناسبة وفعالة لمؤسسات التمويل الأصغر لتتمكن من التنبؤ بالمخاطر المستقبلية، لاستدامة التمويل الأصغر على المدى الطويل.</w:t>
      </w:r>
    </w:p>
    <w:p w14:paraId="18CDFFB5" w14:textId="5FF881FF" w:rsidR="00707F86" w:rsidRPr="00FB40F5" w:rsidRDefault="00707F86" w:rsidP="00FB40F5">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FB40F5">
        <w:rPr>
          <w:rFonts w:ascii="Sakkal Majalla" w:hAnsi="Sakkal Majalla" w:cs="Sakkal Majalla"/>
          <w:b/>
          <w:bCs/>
          <w:color w:val="000000" w:themeColor="text1"/>
          <w:sz w:val="28"/>
          <w:szCs w:val="28"/>
          <w:rtl/>
        </w:rPr>
        <w:t xml:space="preserve">( </w:t>
      </w:r>
      <w:proofErr w:type="spellStart"/>
      <w:r w:rsidRPr="00FB40F5">
        <w:rPr>
          <w:rFonts w:ascii="Sakkal Majalla" w:hAnsi="Sakkal Majalla" w:cs="Sakkal Majalla"/>
          <w:b/>
          <w:bCs/>
          <w:color w:val="000000" w:themeColor="text1"/>
          <w:sz w:val="28"/>
          <w:szCs w:val="28"/>
        </w:rPr>
        <w:t>Hortovanyi</w:t>
      </w:r>
      <w:proofErr w:type="spellEnd"/>
      <w:proofErr w:type="gramEnd"/>
      <w:r w:rsidRPr="00FB40F5">
        <w:rPr>
          <w:rFonts w:ascii="Sakkal Majalla" w:hAnsi="Sakkal Majalla" w:cs="Sakkal Majalla"/>
          <w:b/>
          <w:bCs/>
          <w:color w:val="000000" w:themeColor="text1"/>
          <w:sz w:val="28"/>
          <w:szCs w:val="28"/>
        </w:rPr>
        <w:t xml:space="preserve"> et al,2021</w:t>
      </w:r>
      <w:r w:rsidRPr="00FB40F5">
        <w:rPr>
          <w:rFonts w:ascii="Sakkal Majalla" w:hAnsi="Sakkal Majalla" w:cs="Sakkal Majalla"/>
          <w:b/>
          <w:bCs/>
          <w:color w:val="000000" w:themeColor="text1"/>
          <w:sz w:val="28"/>
          <w:szCs w:val="28"/>
          <w:rtl/>
        </w:rPr>
        <w:t>)</w:t>
      </w:r>
    </w:p>
    <w:p w14:paraId="537B3FD7" w14:textId="77777777" w:rsidR="00F8071F" w:rsidRPr="0020653D" w:rsidRDefault="00F8071F"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هدفت الدراسة لمعرفة العلاقة بين التجديد الاستراتيجي بأبعاده السياق، العملية، المحتوى نتائج الأنشطة والبراعة </w:t>
      </w:r>
      <w:proofErr w:type="spellStart"/>
      <w:r w:rsidRPr="0020653D">
        <w:rPr>
          <w:rFonts w:ascii="Sakkal Majalla" w:hAnsi="Sakkal Majalla" w:cs="Sakkal Majalla"/>
          <w:color w:val="000000" w:themeColor="text1"/>
          <w:sz w:val="28"/>
          <w:szCs w:val="28"/>
          <w:rtl/>
        </w:rPr>
        <w:t>المنظمية</w:t>
      </w:r>
      <w:proofErr w:type="spellEnd"/>
      <w:r w:rsidRPr="0020653D">
        <w:rPr>
          <w:rFonts w:ascii="Sakkal Majalla" w:hAnsi="Sakkal Majalla" w:cs="Sakkal Majalla"/>
          <w:color w:val="000000" w:themeColor="text1"/>
          <w:sz w:val="28"/>
          <w:szCs w:val="28"/>
          <w:rtl/>
        </w:rPr>
        <w:t xml:space="preserve"> في شركة (</w:t>
      </w:r>
      <w:r w:rsidRPr="0020653D">
        <w:rPr>
          <w:rFonts w:ascii="Sakkal Majalla" w:hAnsi="Sakkal Majalla" w:cs="Sakkal Majalla"/>
          <w:color w:val="000000" w:themeColor="text1"/>
          <w:sz w:val="28"/>
          <w:szCs w:val="28"/>
        </w:rPr>
        <w:t>Technology (IT</w:t>
      </w:r>
      <w:r w:rsidRPr="0020653D">
        <w:rPr>
          <w:rFonts w:ascii="Sakkal Majalla" w:hAnsi="Sakkal Majalla" w:cs="Sakkal Majalla"/>
          <w:color w:val="000000" w:themeColor="text1"/>
          <w:sz w:val="28"/>
          <w:szCs w:val="28"/>
          <w:rtl/>
        </w:rPr>
        <w:t xml:space="preserve"> في الولايات المتحدة.</w:t>
      </w:r>
    </w:p>
    <w:p w14:paraId="35CAF4AC" w14:textId="77777777" w:rsidR="00F8071F" w:rsidRPr="0020653D" w:rsidRDefault="00F8071F"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 قام الباحثون بدراسة حالة طويلة على مدى (9) سنوات متتالية والتي بدأت من عام 2007، حيث استخدم الباحثون أسلوب المقابلات لجمع بياناتهم، حيث قاموا بمقابلة (23) مديرا من الإدارة العليا والوسطى، والتي استمرت من 90-120 دقيقة. </w:t>
      </w:r>
    </w:p>
    <w:p w14:paraId="5BA002D4" w14:textId="461940BA" w:rsidR="00707F86" w:rsidRPr="0020653D" w:rsidRDefault="00F8071F" w:rsidP="00FB40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أوضحت الدراسة بأن محاولة تطبيق التجديد الاستراتيجي صعبة للغاية ويمكن للشركات القيام بذلك إذا توفرت المتطلبات الصحيحة والادارة الصحيحة لكنها تولد توترا تنظيميا كبيرا خاصة في الشركات </w:t>
      </w:r>
      <w:r w:rsidRPr="0020653D">
        <w:rPr>
          <w:rFonts w:ascii="Sakkal Majalla" w:hAnsi="Sakkal Majalla" w:cs="Sakkal Majalla"/>
          <w:color w:val="000000" w:themeColor="text1"/>
          <w:sz w:val="28"/>
          <w:szCs w:val="28"/>
          <w:rtl/>
        </w:rPr>
        <w:lastRenderedPageBreak/>
        <w:t xml:space="preserve">متعددة الوحدات، حيث يتطلب التنفيذ الناجح قدرا كبيرا من الابتكار والتجريب والتعلم عن طريق التجربة والخطأ والهيكلة الناجحة وهذا ما يسمى البراعة </w:t>
      </w:r>
      <w:proofErr w:type="spellStart"/>
      <w:r w:rsidRPr="0020653D">
        <w:rPr>
          <w:rFonts w:ascii="Sakkal Majalla" w:hAnsi="Sakkal Majalla" w:cs="Sakkal Majalla"/>
          <w:color w:val="000000" w:themeColor="text1"/>
          <w:sz w:val="28"/>
          <w:szCs w:val="28"/>
          <w:rtl/>
        </w:rPr>
        <w:t>المنظمية</w:t>
      </w:r>
      <w:proofErr w:type="spellEnd"/>
      <w:r w:rsidRPr="0020653D">
        <w:rPr>
          <w:rFonts w:ascii="Sakkal Majalla" w:hAnsi="Sakkal Majalla" w:cs="Sakkal Majalla"/>
          <w:color w:val="000000" w:themeColor="text1"/>
          <w:sz w:val="28"/>
          <w:szCs w:val="28"/>
          <w:rtl/>
        </w:rPr>
        <w:t>.</w:t>
      </w:r>
    </w:p>
    <w:p w14:paraId="4D069D08" w14:textId="5B5A4F32" w:rsidR="00A74F76" w:rsidRPr="00FB40F5" w:rsidRDefault="00FB40F5" w:rsidP="00FB40F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91337354"/>
      <w:r w:rsidRPr="00FB40F5">
        <w:rPr>
          <w:rFonts w:ascii="Sakkal Majalla" w:hAnsi="Sakkal Majalla" w:cs="Sakkal Majalla" w:hint="cs"/>
          <w:b/>
          <w:bCs/>
          <w:color w:val="000000" w:themeColor="text1"/>
          <w:sz w:val="36"/>
          <w:szCs w:val="36"/>
          <w:rtl/>
        </w:rPr>
        <w:t xml:space="preserve">8.1 </w:t>
      </w:r>
      <w:r w:rsidRPr="00FB40F5">
        <w:rPr>
          <w:rFonts w:ascii="Sakkal Majalla" w:hAnsi="Sakkal Majalla" w:cs="Sakkal Majalla"/>
          <w:b/>
          <w:bCs/>
          <w:color w:val="000000" w:themeColor="text1"/>
          <w:sz w:val="36"/>
          <w:szCs w:val="36"/>
          <w:rtl/>
        </w:rPr>
        <w:t>المنطلقات النظرية للدراسة:</w:t>
      </w:r>
      <w:bookmarkEnd w:id="14"/>
    </w:p>
    <w:p w14:paraId="255737DA" w14:textId="77777777" w:rsidR="00AD6193" w:rsidRPr="0020653D" w:rsidRDefault="00AD61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قد تختلف وتتنوع النظريات في الدراسات العلمية باختلاف نوعية الدراسة ومنهجها وفي هذه الدراسة يتم اتباع نظريتين يتمثلوا في:</w:t>
      </w:r>
    </w:p>
    <w:p w14:paraId="1E067E9E" w14:textId="77777777" w:rsidR="00AD6193" w:rsidRPr="0020653D" w:rsidRDefault="00AD61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b/>
          <w:bCs/>
          <w:color w:val="000000" w:themeColor="text1"/>
          <w:sz w:val="28"/>
          <w:szCs w:val="28"/>
          <w:rtl/>
        </w:rPr>
        <w:t>النظرية المعرفية</w:t>
      </w:r>
      <w:r w:rsidRPr="0020653D">
        <w:rPr>
          <w:rFonts w:ascii="Sakkal Majalla" w:hAnsi="Sakkal Majalla" w:cs="Sakkal Majalla"/>
          <w:color w:val="000000" w:themeColor="text1"/>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3D655551" w14:textId="77777777" w:rsidR="00AD6193" w:rsidRPr="0020653D" w:rsidRDefault="00AD61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b/>
          <w:bCs/>
          <w:color w:val="000000" w:themeColor="text1"/>
          <w:sz w:val="28"/>
          <w:szCs w:val="28"/>
          <w:rtl/>
        </w:rPr>
        <w:t>النظرية البنائية</w:t>
      </w:r>
      <w:r w:rsidRPr="0020653D">
        <w:rPr>
          <w:rFonts w:ascii="Sakkal Majalla" w:hAnsi="Sakkal Majalla" w:cs="Sakkal Majalla"/>
          <w:color w:val="000000" w:themeColor="text1"/>
          <w:sz w:val="28"/>
          <w:szCs w:val="28"/>
          <w:rtl/>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proofErr w:type="gramStart"/>
      <w:r w:rsidRPr="0020653D">
        <w:rPr>
          <w:rFonts w:ascii="Sakkal Majalla" w:hAnsi="Sakkal Majalla" w:cs="Sakkal Majalla"/>
          <w:color w:val="000000" w:themeColor="text1"/>
          <w:sz w:val="28"/>
          <w:szCs w:val="28"/>
          <w:rtl/>
        </w:rPr>
        <w:t>المقالات،...</w:t>
      </w:r>
      <w:proofErr w:type="gramEnd"/>
      <w:r w:rsidRPr="0020653D">
        <w:rPr>
          <w:rFonts w:ascii="Sakkal Majalla" w:hAnsi="Sakkal Majalla" w:cs="Sakkal Majalla"/>
          <w:color w:val="000000" w:themeColor="text1"/>
          <w:sz w:val="28"/>
          <w:szCs w:val="28"/>
          <w:rtl/>
        </w:rPr>
        <w:t xml:space="preserve">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3040538C" w14:textId="31BD0F74" w:rsidR="00AD6193" w:rsidRPr="00FB40F5" w:rsidRDefault="00FB40F5" w:rsidP="00FB40F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1337355"/>
      <w:bookmarkStart w:id="16" w:name="_Toc171888984"/>
      <w:bookmarkStart w:id="17" w:name="_Toc171899550"/>
      <w:proofErr w:type="gramStart"/>
      <w:r w:rsidRPr="00FB40F5">
        <w:rPr>
          <w:rFonts w:ascii="Sakkal Majalla" w:hAnsi="Sakkal Majalla" w:cs="Sakkal Majalla" w:hint="cs"/>
          <w:b/>
          <w:bCs/>
          <w:color w:val="000000" w:themeColor="text1"/>
          <w:sz w:val="36"/>
          <w:szCs w:val="36"/>
          <w:rtl/>
        </w:rPr>
        <w:t xml:space="preserve">9.1  </w:t>
      </w:r>
      <w:r w:rsidRPr="00FB40F5">
        <w:rPr>
          <w:rFonts w:ascii="Sakkal Majalla" w:hAnsi="Sakkal Majalla" w:cs="Sakkal Majalla"/>
          <w:b/>
          <w:bCs/>
          <w:color w:val="000000" w:themeColor="text1"/>
          <w:sz w:val="36"/>
          <w:szCs w:val="36"/>
          <w:rtl/>
        </w:rPr>
        <w:t>المنهجية</w:t>
      </w:r>
      <w:proofErr w:type="gramEnd"/>
      <w:r w:rsidRPr="00FB40F5">
        <w:rPr>
          <w:rFonts w:ascii="Sakkal Majalla" w:hAnsi="Sakkal Majalla" w:cs="Sakkal Majalla"/>
          <w:b/>
          <w:bCs/>
          <w:color w:val="000000" w:themeColor="text1"/>
          <w:sz w:val="36"/>
          <w:szCs w:val="36"/>
          <w:rtl/>
        </w:rPr>
        <w:t xml:space="preserve"> وطرق البحث:</w:t>
      </w:r>
      <w:bookmarkEnd w:id="15"/>
    </w:p>
    <w:p w14:paraId="4016D249" w14:textId="735B3F45" w:rsidR="00AD6193" w:rsidRDefault="00AD61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bookmarkStart w:id="18" w:name="_Hlk191245487"/>
      <w:bookmarkEnd w:id="16"/>
      <w:bookmarkEnd w:id="17"/>
      <w:r w:rsidRPr="0020653D">
        <w:rPr>
          <w:rFonts w:ascii="Sakkal Majalla" w:hAnsi="Sakkal Majalla" w:cs="Sakkal Majalla"/>
          <w:color w:val="000000" w:themeColor="text1"/>
          <w:sz w:val="28"/>
          <w:szCs w:val="28"/>
          <w:rtl/>
        </w:rPr>
        <w:t xml:space="preserve">نظرا لطبيعة الدراسة التي تهدف إلى التعرف على </w:t>
      </w:r>
      <w:r w:rsidRPr="0020653D">
        <w:rPr>
          <w:rFonts w:ascii="Sakkal Majalla" w:hAnsi="Sakkal Majalla" w:cs="Sakkal Majalla"/>
          <w:color w:val="000000" w:themeColor="text1"/>
          <w:sz w:val="28"/>
          <w:szCs w:val="28"/>
          <w:rtl/>
          <w:lang w:bidi="ar-JO"/>
        </w:rPr>
        <w:t xml:space="preserve">أثر </w:t>
      </w:r>
      <w:r w:rsidRPr="0020653D">
        <w:rPr>
          <w:rFonts w:ascii="Sakkal Majalla" w:hAnsi="Sakkal Majalla" w:cs="Sakkal Majalla"/>
          <w:color w:val="000000" w:themeColor="text1"/>
          <w:sz w:val="28"/>
          <w:szCs w:val="28"/>
          <w:rtl/>
        </w:rPr>
        <w:t xml:space="preserve">التجديد الاستراتيجي في إدارة المخاطر بالتطبيق على شركات التأمين بالمملكة العربية السعودية، وعلى هذا الأساس تم استخدام المنهج الوصفي التحليلي حيث استخدمنا في الجانب النظري المنهج الوصفي الذي يعمل على توضيح متغيرات الدراسة، مع </w:t>
      </w:r>
      <w:r w:rsidRPr="0020653D">
        <w:rPr>
          <w:rFonts w:ascii="Sakkal Majalla" w:hAnsi="Sakkal Majalla" w:cs="Sakkal Majalla"/>
          <w:color w:val="000000" w:themeColor="text1"/>
          <w:sz w:val="28"/>
          <w:szCs w:val="28"/>
          <w:rtl/>
        </w:rPr>
        <w:lastRenderedPageBreak/>
        <w:t xml:space="preserve">استخدم المنهج التحليلي في الدراسة الميدانية </w:t>
      </w:r>
      <w:proofErr w:type="gramStart"/>
      <w:r w:rsidRPr="0020653D">
        <w:rPr>
          <w:rFonts w:ascii="Sakkal Majalla" w:hAnsi="Sakkal Majalla" w:cs="Sakkal Majalla"/>
          <w:color w:val="000000" w:themeColor="text1"/>
          <w:sz w:val="28"/>
          <w:szCs w:val="28"/>
          <w:rtl/>
        </w:rPr>
        <w:t>لأنه  يعمل</w:t>
      </w:r>
      <w:proofErr w:type="gramEnd"/>
      <w:r w:rsidRPr="0020653D">
        <w:rPr>
          <w:rFonts w:ascii="Sakkal Majalla" w:hAnsi="Sakkal Majalla" w:cs="Sakkal Majalla"/>
          <w:color w:val="000000" w:themeColor="text1"/>
          <w:sz w:val="28"/>
          <w:szCs w:val="28"/>
          <w:rtl/>
        </w:rPr>
        <w:t xml:space="preserve"> على التحليل والربط بين النتائج التي توصل إليها و يعمل على تفسيرها ثم إصدار الأحكام المناسبة.</w:t>
      </w:r>
    </w:p>
    <w:p w14:paraId="66A8AD8F" w14:textId="2F91D52A" w:rsidR="00FB40F5" w:rsidRPr="00FB40F5" w:rsidRDefault="00FB40F5" w:rsidP="00FB40F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91337356"/>
      <w:r w:rsidRPr="00FB40F5">
        <w:rPr>
          <w:rFonts w:ascii="Sakkal Majalla" w:hAnsi="Sakkal Majalla" w:cs="Sakkal Majalla" w:hint="cs"/>
          <w:b/>
          <w:bCs/>
          <w:color w:val="000000" w:themeColor="text1"/>
          <w:sz w:val="36"/>
          <w:szCs w:val="36"/>
          <w:rtl/>
        </w:rPr>
        <w:t xml:space="preserve">10.1 </w:t>
      </w:r>
      <w:r w:rsidRPr="00FB40F5">
        <w:rPr>
          <w:rFonts w:ascii="Sakkal Majalla" w:hAnsi="Sakkal Majalla" w:cs="Sakkal Majalla"/>
          <w:b/>
          <w:bCs/>
          <w:color w:val="000000" w:themeColor="text1"/>
          <w:sz w:val="36"/>
          <w:szCs w:val="36"/>
          <w:rtl/>
        </w:rPr>
        <w:t>مصادر البيانات:</w:t>
      </w:r>
      <w:bookmarkEnd w:id="19"/>
    </w:p>
    <w:p w14:paraId="55D4E664" w14:textId="77777777" w:rsidR="00AD6193" w:rsidRPr="00FB40F5" w:rsidRDefault="00AD6193" w:rsidP="0020653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FB40F5">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63977639" w14:textId="77777777" w:rsidR="00AD6193" w:rsidRPr="0020653D" w:rsidRDefault="00AD6193" w:rsidP="00FB40F5">
      <w:pPr>
        <w:numPr>
          <w:ilvl w:val="0"/>
          <w:numId w:val="3"/>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653D">
        <w:rPr>
          <w:rFonts w:ascii="Sakkal Majalla" w:hAnsi="Sakkal Majalla" w:cs="Sakkal Majalla"/>
          <w:b/>
          <w:bCs/>
          <w:color w:val="000000" w:themeColor="text1"/>
          <w:sz w:val="28"/>
          <w:szCs w:val="28"/>
          <w:rtl/>
        </w:rPr>
        <w:t>المصادر الثانوية</w:t>
      </w:r>
      <w:r w:rsidRPr="0020653D">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1932AB3" w14:textId="77777777" w:rsidR="00AD6193" w:rsidRPr="0020653D" w:rsidRDefault="00AD6193" w:rsidP="00FB40F5">
      <w:pPr>
        <w:numPr>
          <w:ilvl w:val="0"/>
          <w:numId w:val="3"/>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653D">
        <w:rPr>
          <w:rFonts w:ascii="Sakkal Majalla" w:hAnsi="Sakkal Majalla" w:cs="Sakkal Majalla"/>
          <w:b/>
          <w:bCs/>
          <w:color w:val="000000" w:themeColor="text1"/>
          <w:sz w:val="28"/>
          <w:szCs w:val="28"/>
          <w:rtl/>
        </w:rPr>
        <w:t>المصادر الأولية</w:t>
      </w:r>
      <w:r w:rsidRPr="0020653D">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w:t>
      </w:r>
      <w:bookmarkStart w:id="20" w:name="_Toc171381041"/>
      <w:r w:rsidRPr="0020653D">
        <w:rPr>
          <w:rFonts w:ascii="Sakkal Majalla" w:hAnsi="Sakkal Majalla" w:cs="Sakkal Majalla"/>
          <w:color w:val="000000" w:themeColor="text1"/>
          <w:sz w:val="28"/>
          <w:szCs w:val="28"/>
          <w:rtl/>
        </w:rPr>
        <w:t xml:space="preserve">على </w:t>
      </w:r>
      <w:bookmarkStart w:id="21" w:name="_Toc171888986"/>
      <w:bookmarkStart w:id="22" w:name="_Toc171899552"/>
      <w:r w:rsidRPr="0020653D">
        <w:rPr>
          <w:rFonts w:ascii="Sakkal Majalla" w:hAnsi="Sakkal Majalla" w:cs="Sakkal Majalla"/>
          <w:color w:val="000000" w:themeColor="text1"/>
          <w:sz w:val="28"/>
          <w:szCs w:val="28"/>
          <w:rtl/>
          <w:lang w:bidi="ar-JO"/>
        </w:rPr>
        <w:t xml:space="preserve">أثر </w:t>
      </w:r>
      <w:r w:rsidRPr="0020653D">
        <w:rPr>
          <w:rFonts w:ascii="Sakkal Majalla" w:hAnsi="Sakkal Majalla" w:cs="Sakkal Majalla"/>
          <w:color w:val="000000" w:themeColor="text1"/>
          <w:sz w:val="28"/>
          <w:szCs w:val="28"/>
          <w:rtl/>
        </w:rPr>
        <w:t xml:space="preserve">التجديد الاستراتيجي </w:t>
      </w:r>
      <w:proofErr w:type="gramStart"/>
      <w:r w:rsidRPr="0020653D">
        <w:rPr>
          <w:rFonts w:ascii="Sakkal Majalla" w:hAnsi="Sakkal Majalla" w:cs="Sakkal Majalla"/>
          <w:color w:val="000000" w:themeColor="text1"/>
          <w:sz w:val="28"/>
          <w:szCs w:val="28"/>
          <w:rtl/>
        </w:rPr>
        <w:t>بأبعاده( سياق</w:t>
      </w:r>
      <w:proofErr w:type="gramEnd"/>
      <w:r w:rsidRPr="0020653D">
        <w:rPr>
          <w:rFonts w:ascii="Sakkal Majalla" w:hAnsi="Sakkal Majalla" w:cs="Sakkal Majalla"/>
          <w:color w:val="000000" w:themeColor="text1"/>
          <w:sz w:val="28"/>
          <w:szCs w:val="28"/>
          <w:rtl/>
        </w:rPr>
        <w:t xml:space="preserve"> التجديد الاستراتيجي- محتوى السياق الاستراتيجي- عملية التجديد الاستراتيجي) في إدارة المخاطر بأبعادها (تحديد المخاطر- تقييم المخاطر- الاستجابة للمخاطر- مراقبة المخاطر) بالتطبيق على شركات التأمين بالمملكة العربية السعودية.</w:t>
      </w:r>
    </w:p>
    <w:p w14:paraId="0558E3D8" w14:textId="498E2FE1" w:rsidR="00FB40F5" w:rsidRPr="00FB40F5" w:rsidRDefault="00FB40F5" w:rsidP="00FB40F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91337357"/>
      <w:bookmarkEnd w:id="20"/>
      <w:bookmarkEnd w:id="21"/>
      <w:bookmarkEnd w:id="22"/>
      <w:r w:rsidRPr="00FB40F5">
        <w:rPr>
          <w:rFonts w:ascii="Sakkal Majalla" w:hAnsi="Sakkal Majalla" w:cs="Sakkal Majalla" w:hint="cs"/>
          <w:b/>
          <w:bCs/>
          <w:color w:val="000000" w:themeColor="text1"/>
          <w:sz w:val="36"/>
          <w:szCs w:val="36"/>
          <w:rtl/>
        </w:rPr>
        <w:t xml:space="preserve">11.1 </w:t>
      </w:r>
      <w:r w:rsidRPr="00FB40F5">
        <w:rPr>
          <w:rFonts w:ascii="Sakkal Majalla" w:hAnsi="Sakkal Majalla" w:cs="Sakkal Majalla"/>
          <w:b/>
          <w:bCs/>
          <w:color w:val="000000" w:themeColor="text1"/>
          <w:sz w:val="36"/>
          <w:szCs w:val="36"/>
          <w:rtl/>
        </w:rPr>
        <w:t>أدوات الدراسة:</w:t>
      </w:r>
      <w:bookmarkEnd w:id="23"/>
    </w:p>
    <w:p w14:paraId="388522BB" w14:textId="77777777" w:rsidR="00AD6193" w:rsidRPr="0020653D" w:rsidRDefault="00AD61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6924143" w14:textId="55C5BD13" w:rsidR="00AD6193" w:rsidRPr="0020653D" w:rsidRDefault="00AD6193" w:rsidP="00FB40F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0653D">
        <w:rPr>
          <w:rFonts w:ascii="Sakkal Majalla" w:hAnsi="Sakkal Majalla" w:cs="Sakkal Majalla"/>
          <w:b/>
          <w:bCs/>
          <w:color w:val="000000" w:themeColor="text1"/>
          <w:sz w:val="28"/>
          <w:szCs w:val="28"/>
          <w:rtl/>
        </w:rPr>
        <w:t>القسم الأول:</w:t>
      </w:r>
      <w:r w:rsidRPr="0020653D">
        <w:rPr>
          <w:rFonts w:ascii="Sakkal Majalla" w:hAnsi="Sakkal Majalla" w:cs="Sakkal Majalla"/>
          <w:color w:val="000000" w:themeColor="text1"/>
          <w:sz w:val="28"/>
          <w:szCs w:val="28"/>
          <w:rtl/>
        </w:rPr>
        <w:t xml:space="preserve"> وهو الجزء الخاص بالمتغيرات الديمغرافية لأفراد عينة الدراسة من العاملين بشركات التأمين بالمملكة العربية </w:t>
      </w:r>
      <w:proofErr w:type="gramStart"/>
      <w:r w:rsidRPr="0020653D">
        <w:rPr>
          <w:rFonts w:ascii="Sakkal Majalla" w:hAnsi="Sakkal Majalla" w:cs="Sakkal Majalla"/>
          <w:color w:val="000000" w:themeColor="text1"/>
          <w:sz w:val="28"/>
          <w:szCs w:val="28"/>
          <w:rtl/>
        </w:rPr>
        <w:t>السعودية  والمتمثلة</w:t>
      </w:r>
      <w:proofErr w:type="gramEnd"/>
      <w:r w:rsidRPr="0020653D">
        <w:rPr>
          <w:rFonts w:ascii="Sakkal Majalla" w:hAnsi="Sakkal Majalla" w:cs="Sakkal Majalla"/>
          <w:color w:val="000000" w:themeColor="text1"/>
          <w:sz w:val="28"/>
          <w:szCs w:val="28"/>
          <w:rtl/>
        </w:rPr>
        <w:t xml:space="preserve"> بـ: النوع الاجتماعي، والعمر، والمؤهل العلمي، والوضع المهني.</w:t>
      </w:r>
    </w:p>
    <w:p w14:paraId="13DEA5AC" w14:textId="77777777" w:rsidR="00AD6193" w:rsidRPr="0020653D" w:rsidRDefault="00AD6193" w:rsidP="00FB40F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653D">
        <w:rPr>
          <w:rFonts w:ascii="Sakkal Majalla" w:hAnsi="Sakkal Majalla" w:cs="Sakkal Majalla"/>
          <w:b/>
          <w:bCs/>
          <w:color w:val="000000" w:themeColor="text1"/>
          <w:sz w:val="28"/>
          <w:szCs w:val="28"/>
          <w:rtl/>
        </w:rPr>
        <w:t>القسم الثاني</w:t>
      </w:r>
      <w:r w:rsidRPr="0020653D">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3E203C35" w14:textId="657E585E" w:rsidR="00FB40F5" w:rsidRPr="00FB40F5" w:rsidRDefault="00FB40F5" w:rsidP="00FB40F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1337358"/>
      <w:bookmarkEnd w:id="18"/>
      <w:r w:rsidRPr="00FB40F5">
        <w:rPr>
          <w:rFonts w:ascii="Sakkal Majalla" w:hAnsi="Sakkal Majalla" w:cs="Sakkal Majalla" w:hint="cs"/>
          <w:b/>
          <w:bCs/>
          <w:color w:val="000000" w:themeColor="text1"/>
          <w:sz w:val="36"/>
          <w:szCs w:val="36"/>
          <w:rtl/>
        </w:rPr>
        <w:lastRenderedPageBreak/>
        <w:t xml:space="preserve">12.1 </w:t>
      </w:r>
      <w:r w:rsidRPr="00FB40F5">
        <w:rPr>
          <w:rFonts w:ascii="Sakkal Majalla" w:hAnsi="Sakkal Majalla" w:cs="Sakkal Majalla"/>
          <w:b/>
          <w:bCs/>
          <w:color w:val="000000" w:themeColor="text1"/>
          <w:sz w:val="36"/>
          <w:szCs w:val="36"/>
          <w:rtl/>
        </w:rPr>
        <w:t>الأساليب الإحصائية المستخدمة:</w:t>
      </w:r>
      <w:bookmarkEnd w:id="24"/>
    </w:p>
    <w:p w14:paraId="442C60BE" w14:textId="77777777" w:rsidR="00AD6193" w:rsidRPr="0020653D" w:rsidRDefault="00AD6193" w:rsidP="00206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653D">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20653D">
        <w:rPr>
          <w:rFonts w:ascii="Sakkal Majalla" w:hAnsi="Sakkal Majalla" w:cs="Sakkal Majalla"/>
          <w:color w:val="000000" w:themeColor="text1"/>
          <w:sz w:val="28"/>
          <w:szCs w:val="28"/>
        </w:rPr>
        <w:t>Statistical Package for Social Sciences - SPSS</w:t>
      </w:r>
      <w:r w:rsidRPr="0020653D">
        <w:rPr>
          <w:rFonts w:ascii="Sakkal Majalla" w:hAnsi="Sakkal Majalla" w:cs="Sakkal Majalla"/>
          <w:color w:val="000000" w:themeColor="text1"/>
          <w:sz w:val="28"/>
          <w:szCs w:val="28"/>
          <w:rtl/>
        </w:rPr>
        <w:t xml:space="preserve"> كما يلي:</w:t>
      </w:r>
    </w:p>
    <w:p w14:paraId="7588443E" w14:textId="77777777" w:rsidR="00AD6193" w:rsidRPr="00FB40F5" w:rsidRDefault="00AD6193" w:rsidP="00FB40F5">
      <w:pPr>
        <w:spacing w:before="100" w:beforeAutospacing="1" w:after="100" w:afterAutospacing="1" w:line="360" w:lineRule="auto"/>
        <w:ind w:firstLine="720"/>
        <w:jc w:val="both"/>
        <w:rPr>
          <w:rFonts w:ascii="Sakkal Majalla" w:hAnsi="Sakkal Majalla" w:cs="Sakkal Majalla"/>
          <w:b/>
          <w:bCs/>
          <w:color w:val="000000" w:themeColor="text1"/>
          <w:sz w:val="32"/>
          <w:szCs w:val="32"/>
          <w:rtl/>
        </w:rPr>
      </w:pPr>
      <w:r w:rsidRPr="00FB40F5">
        <w:rPr>
          <w:rFonts w:ascii="Sakkal Majalla" w:hAnsi="Sakkal Majalla" w:cs="Sakkal Majalla"/>
          <w:b/>
          <w:bCs/>
          <w:color w:val="000000" w:themeColor="text1"/>
          <w:sz w:val="32"/>
          <w:szCs w:val="32"/>
          <w:rtl/>
        </w:rPr>
        <w:t xml:space="preserve">أولا: أساليب الإحصاء الوصفي </w:t>
      </w:r>
      <w:r w:rsidRPr="00FB40F5">
        <w:rPr>
          <w:rFonts w:ascii="Sakkal Majalla" w:hAnsi="Sakkal Majalla" w:cs="Sakkal Majalla"/>
          <w:b/>
          <w:bCs/>
          <w:color w:val="000000" w:themeColor="text1"/>
          <w:sz w:val="32"/>
          <w:szCs w:val="32"/>
        </w:rPr>
        <w:t>Descriptive Statistic Measures</w:t>
      </w:r>
      <w:r w:rsidRPr="00FB40F5">
        <w:rPr>
          <w:rFonts w:ascii="Sakkal Majalla" w:hAnsi="Sakkal Majalla" w:cs="Sakkal Majalla"/>
          <w:b/>
          <w:bCs/>
          <w:color w:val="000000" w:themeColor="text1"/>
          <w:sz w:val="32"/>
          <w:szCs w:val="32"/>
          <w:rtl/>
        </w:rPr>
        <w:t>: والتي تم استخدامها لوصف الخصائص الديمغرافية والوظيفية للعاملين عينة الدراسة، وتشمل:</w:t>
      </w:r>
    </w:p>
    <w:p w14:paraId="07AEFBF5" w14:textId="77777777" w:rsidR="00AD6193" w:rsidRPr="0020653D" w:rsidRDefault="00AD6193" w:rsidP="00FB40F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التكرارات</w:t>
      </w:r>
      <w:r w:rsidRPr="0020653D">
        <w:rPr>
          <w:rFonts w:ascii="Sakkal Majalla" w:hAnsi="Sakkal Majalla" w:cs="Sakkal Majalla"/>
          <w:color w:val="000000" w:themeColor="text1"/>
          <w:sz w:val="28"/>
          <w:szCs w:val="28"/>
          <w:rtl/>
        </w:rPr>
        <w:t>: لوصف الخصائص الشخصية والوظيفية للعاملين عينة الدراسة.</w:t>
      </w:r>
    </w:p>
    <w:p w14:paraId="5F049C2D" w14:textId="77777777" w:rsidR="00AD6193" w:rsidRPr="0020653D" w:rsidRDefault="00AD6193" w:rsidP="00FB40F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النسب المئوية:</w:t>
      </w:r>
      <w:r w:rsidRPr="0020653D">
        <w:rPr>
          <w:rFonts w:ascii="Sakkal Majalla" w:hAnsi="Sakkal Majalla" w:cs="Sakkal Majalla"/>
          <w:color w:val="000000" w:themeColor="text1"/>
          <w:sz w:val="28"/>
          <w:szCs w:val="28"/>
          <w:rtl/>
        </w:rPr>
        <w:t xml:space="preserve"> تم استخدامها لمعرفة التوزيعات التكرارية للعاملين عينة الدراسة.</w:t>
      </w:r>
    </w:p>
    <w:p w14:paraId="4EE850B3" w14:textId="77777777" w:rsidR="00AD6193" w:rsidRPr="0020653D" w:rsidRDefault="00AD6193" w:rsidP="00FB40F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المتوسط</w:t>
      </w:r>
      <w:r w:rsidRPr="0020653D">
        <w:rPr>
          <w:rFonts w:ascii="Sakkal Majalla" w:hAnsi="Sakkal Majalla" w:cs="Sakkal Majalla"/>
          <w:color w:val="000000" w:themeColor="text1"/>
          <w:sz w:val="28"/>
          <w:szCs w:val="28"/>
          <w:rtl/>
        </w:rPr>
        <w:t xml:space="preserve"> </w:t>
      </w:r>
      <w:r w:rsidRPr="00E02F61">
        <w:rPr>
          <w:rFonts w:ascii="Sakkal Majalla" w:hAnsi="Sakkal Majalla" w:cs="Sakkal Majalla"/>
          <w:b/>
          <w:bCs/>
          <w:color w:val="000000" w:themeColor="text1"/>
          <w:sz w:val="28"/>
          <w:szCs w:val="28"/>
          <w:rtl/>
        </w:rPr>
        <w:t>الحسابي</w:t>
      </w:r>
      <w:r w:rsidRPr="0020653D">
        <w:rPr>
          <w:rFonts w:ascii="Sakkal Majalla" w:hAnsi="Sakkal Majalla" w:cs="Sakkal Majalla"/>
          <w:color w:val="000000" w:themeColor="text1"/>
          <w:sz w:val="28"/>
          <w:szCs w:val="28"/>
          <w:rtl/>
        </w:rPr>
        <w:t>: استخدم لمعرفة متوسط إجابات للعاملين عينة الدراسة عن فقرات الأبعاد.</w:t>
      </w:r>
    </w:p>
    <w:p w14:paraId="477C7458" w14:textId="7B997C08" w:rsidR="00FB40F5" w:rsidRDefault="00AD6193" w:rsidP="00FB40F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الانحراف المعياري</w:t>
      </w:r>
      <w:r w:rsidRPr="0020653D">
        <w:rPr>
          <w:rFonts w:ascii="Sakkal Majalla" w:hAnsi="Sakkal Majalla" w:cs="Sakkal Majalla"/>
          <w:color w:val="000000" w:themeColor="text1"/>
          <w:sz w:val="28"/>
          <w:szCs w:val="28"/>
          <w:rtl/>
        </w:rPr>
        <w:t>: استخدم لمعرفة تشتت إجابات العاملين عينة الدراسة عن المتوسط الحسابي.</w:t>
      </w:r>
    </w:p>
    <w:p w14:paraId="4A383C69" w14:textId="7D48B396" w:rsidR="00FB40F5" w:rsidRPr="00FB40F5" w:rsidRDefault="00FB40F5" w:rsidP="00FB40F5">
      <w:pPr>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FB40F5">
        <w:rPr>
          <w:rFonts w:ascii="Sakkal Majalla" w:hAnsi="Sakkal Majalla" w:cs="Sakkal Majalla"/>
          <w:b/>
          <w:bCs/>
          <w:color w:val="000000" w:themeColor="text1"/>
          <w:sz w:val="32"/>
          <w:szCs w:val="32"/>
          <w:rtl/>
        </w:rPr>
        <w:t>ثانيا: الإحصاء التحليلي:</w:t>
      </w:r>
    </w:p>
    <w:p w14:paraId="704FC881" w14:textId="77777777" w:rsidR="00AD6193" w:rsidRPr="0020653D" w:rsidRDefault="00AD6193" w:rsidP="0020653D">
      <w:pPr>
        <w:numPr>
          <w:ilvl w:val="0"/>
          <w:numId w:val="7"/>
        </w:numPr>
        <w:spacing w:before="100" w:beforeAutospacing="1" w:after="100" w:afterAutospacing="1" w:line="360" w:lineRule="auto"/>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معامل الثبات كرو نباخ الفـا</w:t>
      </w:r>
      <w:r w:rsidRPr="0020653D">
        <w:rPr>
          <w:rFonts w:ascii="Sakkal Majalla" w:hAnsi="Sakkal Majalla" w:cs="Sakkal Majalla"/>
          <w:color w:val="000000" w:themeColor="text1"/>
          <w:sz w:val="28"/>
          <w:szCs w:val="28"/>
          <w:rtl/>
        </w:rPr>
        <w:t>: للتعرف على مدى الاتساق الداخلي لفقرات ابعـاد متغيرات الدراسة.</w:t>
      </w:r>
    </w:p>
    <w:p w14:paraId="3FCBFAF8" w14:textId="77777777" w:rsidR="00AD6193" w:rsidRPr="0020653D" w:rsidRDefault="00AD6193" w:rsidP="0020653D">
      <w:pPr>
        <w:numPr>
          <w:ilvl w:val="0"/>
          <w:numId w:val="7"/>
        </w:numPr>
        <w:spacing w:before="100" w:beforeAutospacing="1" w:after="100" w:afterAutospacing="1" w:line="360" w:lineRule="auto"/>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الانحدار المتعدد</w:t>
      </w:r>
      <w:r w:rsidRPr="0020653D">
        <w:rPr>
          <w:rFonts w:ascii="Sakkal Majalla" w:hAnsi="Sakkal Majalla" w:cs="Sakkal Majalla"/>
          <w:color w:val="000000" w:themeColor="text1"/>
          <w:sz w:val="28"/>
          <w:szCs w:val="28"/>
          <w:rtl/>
        </w:rPr>
        <w:t xml:space="preserve">: لاختبار </w:t>
      </w:r>
      <w:proofErr w:type="gramStart"/>
      <w:r w:rsidRPr="0020653D">
        <w:rPr>
          <w:rFonts w:ascii="Sakkal Majalla" w:hAnsi="Sakkal Majalla" w:cs="Sakkal Majalla"/>
          <w:color w:val="000000" w:themeColor="text1"/>
          <w:sz w:val="28"/>
          <w:szCs w:val="28"/>
          <w:rtl/>
        </w:rPr>
        <w:t>اثر</w:t>
      </w:r>
      <w:proofErr w:type="gramEnd"/>
      <w:r w:rsidRPr="0020653D">
        <w:rPr>
          <w:rFonts w:ascii="Sakkal Majalla" w:hAnsi="Sakkal Majalla" w:cs="Sakkal Majalla"/>
          <w:color w:val="000000" w:themeColor="text1"/>
          <w:sz w:val="28"/>
          <w:szCs w:val="28"/>
          <w:rtl/>
        </w:rPr>
        <w:t xml:space="preserve"> المتغير المستقل في المتغير التابع.</w:t>
      </w:r>
    </w:p>
    <w:p w14:paraId="65CF1925" w14:textId="77777777" w:rsidR="00AD6193" w:rsidRPr="0020653D" w:rsidRDefault="00AD6193" w:rsidP="0020653D">
      <w:pPr>
        <w:numPr>
          <w:ilvl w:val="0"/>
          <w:numId w:val="7"/>
        </w:numPr>
        <w:spacing w:before="100" w:beforeAutospacing="1" w:after="100" w:afterAutospacing="1" w:line="360" w:lineRule="auto"/>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تحليل الانحدار الهرمي</w:t>
      </w:r>
      <w:r w:rsidRPr="0020653D">
        <w:rPr>
          <w:rFonts w:ascii="Sakkal Majalla" w:hAnsi="Sakkal Majalla" w:cs="Sakkal Majalla"/>
          <w:color w:val="000000" w:themeColor="text1"/>
          <w:sz w:val="28"/>
          <w:szCs w:val="28"/>
          <w:rtl/>
        </w:rPr>
        <w:t>: لاختبار دور المتغير المعدل في تحسين أثر المتغير المستقل في المتغير التابع.</w:t>
      </w:r>
    </w:p>
    <w:p w14:paraId="29DE6843" w14:textId="17BB433C" w:rsidR="00FB40F5" w:rsidRPr="00FB40F5" w:rsidRDefault="00FB40F5" w:rsidP="00FB40F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191337359"/>
      <w:r w:rsidRPr="00FB40F5">
        <w:rPr>
          <w:rFonts w:ascii="Sakkal Majalla" w:hAnsi="Sakkal Majalla" w:cs="Sakkal Majalla" w:hint="cs"/>
          <w:b/>
          <w:bCs/>
          <w:color w:val="000000" w:themeColor="text1"/>
          <w:sz w:val="36"/>
          <w:szCs w:val="36"/>
          <w:rtl/>
        </w:rPr>
        <w:t xml:space="preserve">13.1 </w:t>
      </w:r>
      <w:r w:rsidRPr="00FB40F5">
        <w:rPr>
          <w:rFonts w:ascii="Sakkal Majalla" w:hAnsi="Sakkal Majalla" w:cs="Sakkal Majalla"/>
          <w:b/>
          <w:bCs/>
          <w:color w:val="000000" w:themeColor="text1"/>
          <w:sz w:val="36"/>
          <w:szCs w:val="36"/>
          <w:rtl/>
        </w:rPr>
        <w:t>حدود الدراسة:</w:t>
      </w:r>
      <w:bookmarkEnd w:id="25"/>
    </w:p>
    <w:p w14:paraId="290D3FBC" w14:textId="4C8CCC17" w:rsidR="00AD6193" w:rsidRPr="0020653D" w:rsidRDefault="00AD6193" w:rsidP="00FB40F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حدود موضوعية</w:t>
      </w:r>
      <w:r w:rsidRPr="0020653D">
        <w:rPr>
          <w:rFonts w:ascii="Sakkal Majalla" w:hAnsi="Sakkal Majalla" w:cs="Sakkal Majalla"/>
          <w:color w:val="000000" w:themeColor="text1"/>
          <w:sz w:val="28"/>
          <w:szCs w:val="28"/>
          <w:rtl/>
        </w:rPr>
        <w:t xml:space="preserve">: قامت الدراسة بقياس </w:t>
      </w:r>
      <w:r w:rsidRPr="0020653D">
        <w:rPr>
          <w:rFonts w:ascii="Sakkal Majalla" w:hAnsi="Sakkal Majalla" w:cs="Sakkal Majalla"/>
          <w:color w:val="000000" w:themeColor="text1"/>
          <w:sz w:val="28"/>
          <w:szCs w:val="28"/>
          <w:rtl/>
          <w:lang w:bidi="ar-JO"/>
        </w:rPr>
        <w:t xml:space="preserve">أثر </w:t>
      </w:r>
      <w:r w:rsidRPr="0020653D">
        <w:rPr>
          <w:rFonts w:ascii="Sakkal Majalla" w:hAnsi="Sakkal Majalla" w:cs="Sakkal Majalla"/>
          <w:color w:val="000000" w:themeColor="text1"/>
          <w:sz w:val="28"/>
          <w:szCs w:val="28"/>
          <w:rtl/>
        </w:rPr>
        <w:t xml:space="preserve">التجديد الاستراتيجي </w:t>
      </w:r>
      <w:proofErr w:type="gramStart"/>
      <w:r w:rsidRPr="0020653D">
        <w:rPr>
          <w:rFonts w:ascii="Sakkal Majalla" w:hAnsi="Sakkal Majalla" w:cs="Sakkal Majalla"/>
          <w:color w:val="000000" w:themeColor="text1"/>
          <w:sz w:val="28"/>
          <w:szCs w:val="28"/>
          <w:rtl/>
        </w:rPr>
        <w:t>بأبعاده( سياق</w:t>
      </w:r>
      <w:proofErr w:type="gramEnd"/>
      <w:r w:rsidRPr="0020653D">
        <w:rPr>
          <w:rFonts w:ascii="Sakkal Majalla" w:hAnsi="Sakkal Majalla" w:cs="Sakkal Majalla"/>
          <w:color w:val="000000" w:themeColor="text1"/>
          <w:sz w:val="28"/>
          <w:szCs w:val="28"/>
          <w:rtl/>
        </w:rPr>
        <w:t xml:space="preserve"> التجديد الاستراتيجي- محتوى السياق الاستراتيجي- عملية التجديد الاستراتيجي) في إدارة المخاطر بأبعادها </w:t>
      </w:r>
      <w:r w:rsidRPr="0020653D">
        <w:rPr>
          <w:rFonts w:ascii="Sakkal Majalla" w:hAnsi="Sakkal Majalla" w:cs="Sakkal Majalla"/>
          <w:color w:val="000000" w:themeColor="text1"/>
          <w:sz w:val="28"/>
          <w:szCs w:val="28"/>
          <w:rtl/>
        </w:rPr>
        <w:lastRenderedPageBreak/>
        <w:t>(تحديد المخاطر- تقييم المخاطر- الاستجابة للمخاطر- مراقبة المخاطر) بالتطبيق على شركات التأمين بالمملكة العربية السعودية</w:t>
      </w:r>
      <w:r w:rsidRPr="0020653D">
        <w:rPr>
          <w:rFonts w:ascii="Sakkal Majalla" w:hAnsi="Sakkal Majalla" w:cs="Sakkal Majalla"/>
          <w:color w:val="000000" w:themeColor="text1"/>
          <w:sz w:val="28"/>
          <w:szCs w:val="28"/>
          <w:rtl/>
          <w:lang w:bidi="ar-JO"/>
        </w:rPr>
        <w:t>.</w:t>
      </w:r>
    </w:p>
    <w:p w14:paraId="7C52CD7C" w14:textId="6DC77D17" w:rsidR="00AD6193" w:rsidRPr="0020653D" w:rsidRDefault="00AD6193" w:rsidP="00FB40F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0653D">
        <w:rPr>
          <w:rFonts w:ascii="Sakkal Majalla" w:hAnsi="Sakkal Majalla" w:cs="Sakkal Majalla"/>
          <w:color w:val="000000" w:themeColor="text1"/>
          <w:sz w:val="28"/>
          <w:szCs w:val="28"/>
          <w:rtl/>
        </w:rPr>
        <w:t xml:space="preserve"> </w:t>
      </w:r>
      <w:r w:rsidRPr="00E02F61">
        <w:rPr>
          <w:rFonts w:ascii="Sakkal Majalla" w:hAnsi="Sakkal Majalla" w:cs="Sakkal Majalla"/>
          <w:b/>
          <w:bCs/>
          <w:color w:val="000000" w:themeColor="text1"/>
          <w:sz w:val="28"/>
          <w:szCs w:val="28"/>
          <w:rtl/>
        </w:rPr>
        <w:t>حدود مكانية</w:t>
      </w:r>
      <w:r w:rsidRPr="0020653D">
        <w:rPr>
          <w:rFonts w:ascii="Sakkal Majalla" w:hAnsi="Sakkal Majalla" w:cs="Sakkal Majalla"/>
          <w:color w:val="000000" w:themeColor="text1"/>
          <w:sz w:val="28"/>
          <w:szCs w:val="28"/>
          <w:rtl/>
        </w:rPr>
        <w:t>: شركات التأمين</w:t>
      </w:r>
      <w:r w:rsidRPr="0020653D">
        <w:rPr>
          <w:rFonts w:ascii="Sakkal Majalla" w:hAnsi="Sakkal Majalla" w:cs="Sakkal Majalla"/>
          <w:color w:val="000000" w:themeColor="text1"/>
          <w:sz w:val="28"/>
          <w:szCs w:val="28"/>
          <w:rtl/>
          <w:lang w:bidi="ar-EG"/>
        </w:rPr>
        <w:t xml:space="preserve"> </w:t>
      </w:r>
      <w:r w:rsidRPr="0020653D">
        <w:rPr>
          <w:rFonts w:ascii="Sakkal Majalla" w:hAnsi="Sakkal Majalla" w:cs="Sakkal Majalla"/>
          <w:color w:val="000000" w:themeColor="text1"/>
          <w:sz w:val="28"/>
          <w:szCs w:val="28"/>
          <w:rtl/>
        </w:rPr>
        <w:t>في المملكة العربية السعودية.</w:t>
      </w:r>
    </w:p>
    <w:p w14:paraId="0FA2051C" w14:textId="77777777" w:rsidR="00AD6193" w:rsidRPr="0020653D" w:rsidRDefault="00AD6193" w:rsidP="00FB40F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حدود زمانية</w:t>
      </w:r>
      <w:r w:rsidRPr="0020653D">
        <w:rPr>
          <w:rFonts w:ascii="Sakkal Majalla" w:hAnsi="Sakkal Majalla" w:cs="Sakkal Majalla"/>
          <w:color w:val="000000" w:themeColor="text1"/>
          <w:sz w:val="28"/>
          <w:szCs w:val="28"/>
          <w:rtl/>
        </w:rPr>
        <w:t>: العام الدراسي 2024.</w:t>
      </w:r>
    </w:p>
    <w:p w14:paraId="26315687" w14:textId="34D5B908" w:rsidR="00136BB5" w:rsidRPr="0020653D" w:rsidRDefault="00AD6193" w:rsidP="00FB40F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02F61">
        <w:rPr>
          <w:rFonts w:ascii="Sakkal Majalla" w:hAnsi="Sakkal Majalla" w:cs="Sakkal Majalla"/>
          <w:b/>
          <w:bCs/>
          <w:color w:val="000000" w:themeColor="text1"/>
          <w:sz w:val="28"/>
          <w:szCs w:val="28"/>
          <w:rtl/>
        </w:rPr>
        <w:t>حدود بشرية</w:t>
      </w:r>
      <w:r w:rsidRPr="0020653D">
        <w:rPr>
          <w:rFonts w:ascii="Sakkal Majalla" w:hAnsi="Sakkal Majalla" w:cs="Sakkal Majalla"/>
          <w:color w:val="000000" w:themeColor="text1"/>
          <w:sz w:val="28"/>
          <w:szCs w:val="28"/>
          <w:rtl/>
        </w:rPr>
        <w:t xml:space="preserve">: تم التطبيق </w:t>
      </w:r>
      <w:proofErr w:type="gramStart"/>
      <w:r w:rsidRPr="0020653D">
        <w:rPr>
          <w:rFonts w:ascii="Sakkal Majalla" w:hAnsi="Sakkal Majalla" w:cs="Sakkal Majalla"/>
          <w:color w:val="000000" w:themeColor="text1"/>
          <w:sz w:val="28"/>
          <w:szCs w:val="28"/>
          <w:rtl/>
        </w:rPr>
        <w:t>علي</w:t>
      </w:r>
      <w:proofErr w:type="gramEnd"/>
      <w:r w:rsidRPr="0020653D">
        <w:rPr>
          <w:rFonts w:ascii="Sakkal Majalla" w:hAnsi="Sakkal Majalla" w:cs="Sakkal Majalla"/>
          <w:color w:val="000000" w:themeColor="text1"/>
          <w:sz w:val="28"/>
          <w:szCs w:val="28"/>
          <w:rtl/>
        </w:rPr>
        <w:t xml:space="preserve"> العاملين في </w:t>
      </w:r>
      <w:r w:rsidRPr="0020653D">
        <w:rPr>
          <w:rFonts w:ascii="Sakkal Majalla" w:hAnsi="Sakkal Majalla" w:cs="Sakkal Majalla"/>
          <w:color w:val="000000" w:themeColor="text1"/>
          <w:sz w:val="28"/>
          <w:szCs w:val="28"/>
          <w:rtl/>
          <w:lang w:bidi="ar-EG"/>
        </w:rPr>
        <w:t xml:space="preserve">شركات التأمين </w:t>
      </w:r>
      <w:r w:rsidRPr="0020653D">
        <w:rPr>
          <w:rFonts w:ascii="Sakkal Majalla" w:hAnsi="Sakkal Majalla" w:cs="Sakkal Majalla"/>
          <w:color w:val="000000" w:themeColor="text1"/>
          <w:sz w:val="28"/>
          <w:szCs w:val="28"/>
          <w:rtl/>
        </w:rPr>
        <w:t>في المملكة العربية السعودية</w:t>
      </w:r>
      <w:r w:rsidR="0088476B" w:rsidRPr="0020653D">
        <w:rPr>
          <w:rFonts w:ascii="Sakkal Majalla" w:hAnsi="Sakkal Majalla" w:cs="Sakkal Majalla"/>
          <w:color w:val="000000" w:themeColor="text1"/>
          <w:sz w:val="28"/>
          <w:szCs w:val="28"/>
          <w:rtl/>
        </w:rPr>
        <w:t>.</w:t>
      </w:r>
    </w:p>
    <w:p w14:paraId="06283CCE" w14:textId="77777777" w:rsidR="00136BB5" w:rsidRPr="0020653D" w:rsidRDefault="00136BB5" w:rsidP="0020653D">
      <w:pPr>
        <w:bidi w:val="0"/>
        <w:spacing w:before="100" w:beforeAutospacing="1" w:after="100" w:afterAutospacing="1" w:line="360" w:lineRule="auto"/>
        <w:jc w:val="both"/>
        <w:rPr>
          <w:rFonts w:ascii="Sakkal Majalla" w:hAnsi="Sakkal Majalla" w:cs="Sakkal Majalla"/>
          <w:color w:val="000000" w:themeColor="text1"/>
          <w:sz w:val="28"/>
          <w:szCs w:val="28"/>
        </w:rPr>
      </w:pPr>
      <w:r w:rsidRPr="0020653D">
        <w:rPr>
          <w:rFonts w:ascii="Sakkal Majalla" w:hAnsi="Sakkal Majalla" w:cs="Sakkal Majalla"/>
          <w:color w:val="000000" w:themeColor="text1"/>
          <w:sz w:val="28"/>
          <w:szCs w:val="28"/>
        </w:rPr>
        <w:br w:type="page"/>
      </w:r>
    </w:p>
    <w:p w14:paraId="6203F2A7" w14:textId="4AACDDD5" w:rsidR="00E06E6F" w:rsidRPr="006B7E7D" w:rsidRDefault="00E06E6F" w:rsidP="006B7E7D">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26" w:name="_Toc191337360"/>
      <w:r w:rsidRPr="006B7E7D">
        <w:rPr>
          <w:rFonts w:ascii="Sakkal Majalla" w:eastAsia="Calibri" w:hAnsi="Sakkal Majalla" w:cs="Sakkal Majalla" w:hint="cs"/>
          <w:b/>
          <w:bCs/>
          <w:color w:val="000000" w:themeColor="text1"/>
          <w:kern w:val="0"/>
          <w:sz w:val="40"/>
          <w:szCs w:val="40"/>
          <w:rtl/>
          <w:lang w:bidi="ar-EG"/>
          <w14:ligatures w14:val="none"/>
        </w:rPr>
        <w:lastRenderedPageBreak/>
        <w:t>الفصل الثاني: الإطار النظري</w:t>
      </w:r>
      <w:bookmarkEnd w:id="26"/>
    </w:p>
    <w:p w14:paraId="6E4BA223" w14:textId="70FB21A5" w:rsidR="00136BB5" w:rsidRPr="006B7E7D" w:rsidRDefault="00E06E6F" w:rsidP="006B7E7D">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27" w:name="_Toc191337361"/>
      <w:r w:rsidRPr="006B7E7D">
        <w:rPr>
          <w:rFonts w:ascii="Sakkal Majalla" w:eastAsia="Calibri" w:hAnsi="Sakkal Majalla" w:cs="Sakkal Majalla" w:hint="cs"/>
          <w:b/>
          <w:bCs/>
          <w:color w:val="000000" w:themeColor="text1"/>
          <w:kern w:val="0"/>
          <w:sz w:val="36"/>
          <w:szCs w:val="36"/>
          <w:rtl/>
          <w:lang w:bidi="ar-EG"/>
          <w14:ligatures w14:val="none"/>
        </w:rPr>
        <w:t xml:space="preserve">المبحث الأول: </w:t>
      </w:r>
      <w:r w:rsidR="00136BB5" w:rsidRPr="006B7E7D">
        <w:rPr>
          <w:rFonts w:ascii="Sakkal Majalla" w:eastAsia="Calibri" w:hAnsi="Sakkal Majalla" w:cs="Sakkal Majalla"/>
          <w:b/>
          <w:bCs/>
          <w:color w:val="000000" w:themeColor="text1"/>
          <w:kern w:val="0"/>
          <w:sz w:val="36"/>
          <w:szCs w:val="36"/>
          <w:rtl/>
          <w:lang w:bidi="ar-EG"/>
          <w14:ligatures w14:val="none"/>
        </w:rPr>
        <w:t>التجديد الاستراتيجي</w:t>
      </w:r>
      <w:bookmarkEnd w:id="27"/>
    </w:p>
    <w:p w14:paraId="66980A74" w14:textId="34EECD2B" w:rsidR="00136BB5" w:rsidRPr="006B7E7D" w:rsidRDefault="00136BB5" w:rsidP="006B7E7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8" w:name="_Toc191337362"/>
      <w:r w:rsidRPr="006B7E7D">
        <w:rPr>
          <w:rFonts w:ascii="Sakkal Majalla" w:eastAsia="Calibri" w:hAnsi="Sakkal Majalla" w:cs="Sakkal Majalla"/>
          <w:b/>
          <w:bCs/>
          <w:color w:val="000000" w:themeColor="text1"/>
          <w:kern w:val="0"/>
          <w:sz w:val="32"/>
          <w:szCs w:val="32"/>
          <w:rtl/>
          <w:lang w:bidi="ar-EG"/>
          <w14:ligatures w14:val="none"/>
        </w:rPr>
        <w:t>تمهيد</w:t>
      </w:r>
      <w:bookmarkEnd w:id="28"/>
      <w:r w:rsidRPr="006B7E7D">
        <w:rPr>
          <w:rFonts w:ascii="Sakkal Majalla" w:eastAsia="Calibri" w:hAnsi="Sakkal Majalla" w:cs="Sakkal Majalla"/>
          <w:b/>
          <w:bCs/>
          <w:color w:val="000000" w:themeColor="text1"/>
          <w:kern w:val="0"/>
          <w:sz w:val="32"/>
          <w:szCs w:val="32"/>
          <w:rtl/>
          <w:lang w:bidi="ar-EG"/>
          <w14:ligatures w14:val="none"/>
        </w:rPr>
        <w:t xml:space="preserve"> </w:t>
      </w:r>
    </w:p>
    <w:p w14:paraId="71D5FA26"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يشير التجديد الاستراتيجي إلى إعادة التقييم والتحسين المستمر للخطط والاستراتيجيات في المنظمات. يتضمن ذلك تحليل الوضع الحالي، وتحديد الفرص والتحديات الجديدة، وتحديث الأهداف والخطط وفقا لذلك. كما يهدف التجديد الاستراتيجي إلى ضمان تناسب المنظمة مع التغيرات في البيئة المحيطة بها وضمان استمرارية نجاحها على المدى البعيد، وفيما يلي عرض المفهوم التجديد الاستراتيجي وبيان أهميته وأبعاده. </w:t>
      </w:r>
    </w:p>
    <w:p w14:paraId="38EA873B" w14:textId="178FCDA4" w:rsidR="00136BB5" w:rsidRPr="006B7E7D" w:rsidRDefault="006B7E7D" w:rsidP="006B7E7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29" w:name="_Toc191337363"/>
      <w:proofErr w:type="gramStart"/>
      <w:r w:rsidRPr="006B7E7D">
        <w:rPr>
          <w:rFonts w:ascii="Sakkal Majalla" w:eastAsia="Calibri" w:hAnsi="Sakkal Majalla" w:cs="Sakkal Majalla" w:hint="cs"/>
          <w:b/>
          <w:bCs/>
          <w:color w:val="000000" w:themeColor="text1"/>
          <w:kern w:val="0"/>
          <w:sz w:val="32"/>
          <w:szCs w:val="32"/>
          <w:rtl/>
          <w:lang w:bidi="ar-EG"/>
          <w14:ligatures w14:val="none"/>
        </w:rPr>
        <w:t xml:space="preserve">1.1.2 </w:t>
      </w:r>
      <w:r w:rsidR="00136BB5" w:rsidRPr="006B7E7D">
        <w:rPr>
          <w:rFonts w:ascii="Sakkal Majalla" w:eastAsia="Calibri" w:hAnsi="Sakkal Majalla" w:cs="Sakkal Majalla"/>
          <w:b/>
          <w:bCs/>
          <w:color w:val="000000" w:themeColor="text1"/>
          <w:kern w:val="0"/>
          <w:sz w:val="32"/>
          <w:szCs w:val="32"/>
          <w:rtl/>
          <w:lang w:bidi="ar-EG"/>
          <w14:ligatures w14:val="none"/>
        </w:rPr>
        <w:t xml:space="preserve"> مفهوم</w:t>
      </w:r>
      <w:proofErr w:type="gramEnd"/>
      <w:r w:rsidR="00136BB5" w:rsidRPr="006B7E7D">
        <w:rPr>
          <w:rFonts w:ascii="Sakkal Majalla" w:eastAsia="Calibri" w:hAnsi="Sakkal Majalla" w:cs="Sakkal Majalla"/>
          <w:b/>
          <w:bCs/>
          <w:color w:val="000000" w:themeColor="text1"/>
          <w:kern w:val="0"/>
          <w:sz w:val="32"/>
          <w:szCs w:val="32"/>
          <w:rtl/>
          <w:lang w:bidi="ar-EG"/>
          <w14:ligatures w14:val="none"/>
        </w:rPr>
        <w:t xml:space="preserve"> التجديد الاستراتيجي</w:t>
      </w:r>
      <w:bookmarkEnd w:id="29"/>
      <w:r w:rsidR="00136BB5" w:rsidRPr="006B7E7D">
        <w:rPr>
          <w:rFonts w:ascii="Sakkal Majalla" w:eastAsia="Calibri" w:hAnsi="Sakkal Majalla" w:cs="Sakkal Majalla"/>
          <w:b/>
          <w:bCs/>
          <w:color w:val="000000" w:themeColor="text1"/>
          <w:kern w:val="0"/>
          <w:sz w:val="32"/>
          <w:szCs w:val="32"/>
          <w:rtl/>
          <w:lang w:bidi="ar-EG"/>
          <w14:ligatures w14:val="none"/>
        </w:rPr>
        <w:t xml:space="preserve"> </w:t>
      </w:r>
    </w:p>
    <w:p w14:paraId="1852ACFD"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يعتبر التجديد الاستراتيجي ظاهرة إدارية من خلالها تسعى المنظمات الى إعادة تشكيل وتعريف أنشطتها وعلاقاتها بمواردها وايضا منافسيها في الصناعة ويمكن ذلك عن طريق تغيير </w:t>
      </w:r>
      <w:proofErr w:type="gramStart"/>
      <w:r w:rsidRPr="0020653D">
        <w:rPr>
          <w:rFonts w:ascii="Sakkal Majalla" w:eastAsia="Calibri" w:hAnsi="Sakkal Majalla" w:cs="Sakkal Majalla"/>
          <w:color w:val="000000" w:themeColor="text1"/>
          <w:kern w:val="0"/>
          <w:sz w:val="28"/>
          <w:szCs w:val="28"/>
          <w:rtl/>
          <w:lang w:bidi="ar-EG"/>
          <w14:ligatures w14:val="none"/>
        </w:rPr>
        <w:t>الأسلوب  أو</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الطريقة التي تتنافس بها واستغلال الفرص بطرق إبداعية  </w:t>
      </w:r>
      <w:r w:rsidRPr="0020653D">
        <w:rPr>
          <w:rFonts w:ascii="Sakkal Majalla" w:eastAsia="Calibri" w:hAnsi="Sakkal Majalla" w:cs="Sakkal Majalla"/>
          <w:color w:val="000000" w:themeColor="text1"/>
          <w:kern w:val="0"/>
          <w:sz w:val="28"/>
          <w:szCs w:val="28"/>
          <w:lang w:bidi="ar-EG"/>
          <w14:ligatures w14:val="none"/>
        </w:rPr>
        <w:t>(</w:t>
      </w:r>
      <w:proofErr w:type="spellStart"/>
      <w:r w:rsidRPr="0020653D">
        <w:rPr>
          <w:rFonts w:ascii="Sakkal Majalla" w:eastAsia="Calibri" w:hAnsi="Sakkal Majalla" w:cs="Sakkal Majalla"/>
          <w:color w:val="000000" w:themeColor="text1"/>
          <w:kern w:val="0"/>
          <w:sz w:val="28"/>
          <w:szCs w:val="28"/>
          <w:lang w:bidi="ar-EG"/>
          <w14:ligatures w14:val="none"/>
        </w:rPr>
        <w:t>Yusal</w:t>
      </w:r>
      <w:proofErr w:type="spellEnd"/>
      <w:r w:rsidRPr="0020653D">
        <w:rPr>
          <w:rFonts w:ascii="Sakkal Majalla" w:eastAsia="Calibri" w:hAnsi="Sakkal Majalla" w:cs="Sakkal Majalla"/>
          <w:color w:val="000000" w:themeColor="text1"/>
          <w:kern w:val="0"/>
          <w:sz w:val="28"/>
          <w:szCs w:val="28"/>
          <w:lang w:bidi="ar-EG"/>
          <w14:ligatures w14:val="none"/>
        </w:rPr>
        <w:t xml:space="preserve"> &amp; </w:t>
      </w:r>
      <w:proofErr w:type="spellStart"/>
      <w:r w:rsidRPr="0020653D">
        <w:rPr>
          <w:rFonts w:ascii="Sakkal Majalla" w:eastAsia="Calibri" w:hAnsi="Sakkal Majalla" w:cs="Sakkal Majalla"/>
          <w:color w:val="000000" w:themeColor="text1"/>
          <w:kern w:val="0"/>
          <w:sz w:val="28"/>
          <w:szCs w:val="28"/>
          <w:lang w:bidi="ar-EG"/>
          <w14:ligatures w14:val="none"/>
        </w:rPr>
        <w:t>Kaniawati</w:t>
      </w:r>
      <w:proofErr w:type="spellEnd"/>
      <w:r w:rsidRPr="0020653D">
        <w:rPr>
          <w:rFonts w:ascii="Sakkal Majalla" w:eastAsia="Calibri" w:hAnsi="Sakkal Majalla" w:cs="Sakkal Majalla"/>
          <w:color w:val="000000" w:themeColor="text1"/>
          <w:kern w:val="0"/>
          <w:sz w:val="28"/>
          <w:szCs w:val="28"/>
          <w:lang w:bidi="ar-EG"/>
          <w14:ligatures w14:val="none"/>
        </w:rPr>
        <w:t xml:space="preserve"> 2021)</w:t>
      </w:r>
    </w:p>
    <w:p w14:paraId="36C3357C"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وعرف التجديد الاستراتيجي بأنه العملية المتجهة الى التطوير والتي تكتسبها المنظمات عن طريق السمات والمزايا الاستراتيجية والتي لها أثر طويل المدى على نجاح المنظمات ومعرفة وتحديد الخيارات المستقبلية التي تعتمدها لتحقيق تطوير وتحسين مستمر على عملياتها واستراتيجيتها (2015 ,</w:t>
      </w:r>
      <w:r w:rsidRPr="0020653D">
        <w:rPr>
          <w:rFonts w:ascii="Sakkal Majalla" w:eastAsia="Calibri" w:hAnsi="Sakkal Majalla" w:cs="Sakkal Majalla"/>
          <w:color w:val="000000" w:themeColor="text1"/>
          <w:kern w:val="0"/>
          <w:sz w:val="28"/>
          <w:szCs w:val="28"/>
          <w:lang w:bidi="ar-EG"/>
          <w14:ligatures w14:val="none"/>
        </w:rPr>
        <w:t>Glaser &amp; Tom</w:t>
      </w:r>
      <w:r w:rsidRPr="0020653D">
        <w:rPr>
          <w:rFonts w:ascii="Sakkal Majalla" w:eastAsia="Calibri" w:hAnsi="Sakkal Majalla" w:cs="Sakkal Majalla"/>
          <w:color w:val="000000" w:themeColor="text1"/>
          <w:kern w:val="0"/>
          <w:sz w:val="28"/>
          <w:szCs w:val="28"/>
          <w:rtl/>
          <w:lang w:bidi="ar-EG"/>
          <w14:ligatures w14:val="none"/>
        </w:rPr>
        <w:t>). ويعرف أيضا بانه إعادة لصياغة الاستراتيجية والأهداف واعادة لتعريف الأعمال وإحداث التغيير التنظيمي (2022 ,</w:t>
      </w:r>
      <w:proofErr w:type="spellStart"/>
      <w:proofErr w:type="gramStart"/>
      <w:r w:rsidRPr="0020653D">
        <w:rPr>
          <w:rFonts w:ascii="Sakkal Majalla" w:eastAsia="Calibri" w:hAnsi="Sakkal Majalla" w:cs="Sakkal Majalla"/>
          <w:color w:val="000000" w:themeColor="text1"/>
          <w:kern w:val="0"/>
          <w:sz w:val="28"/>
          <w:szCs w:val="28"/>
          <w:lang w:bidi="ar-EG"/>
          <w14:ligatures w14:val="none"/>
        </w:rPr>
        <w:t>Colabi</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w:t>
      </w:r>
    </w:p>
    <w:p w14:paraId="79E7AC23"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ويعرف أيضا التجديد الاستراتيجي على أنه قدرة المنظمة على إجراء تغيير في الفكر والعمل مما يضمن لها التحول بشكل أكثر فعالية وبشكل مستمر نحو الإبداع والابتكار؛ لاقتناص الفرص وخلق قدرات </w:t>
      </w:r>
      <w:r w:rsidRPr="0020653D">
        <w:rPr>
          <w:rFonts w:ascii="Sakkal Majalla" w:eastAsia="Calibri" w:hAnsi="Sakkal Majalla" w:cs="Sakkal Majalla"/>
          <w:color w:val="000000" w:themeColor="text1"/>
          <w:kern w:val="0"/>
          <w:sz w:val="28"/>
          <w:szCs w:val="28"/>
          <w:rtl/>
          <w:lang w:bidi="ar-EG"/>
          <w14:ligatures w14:val="none"/>
        </w:rPr>
        <w:lastRenderedPageBreak/>
        <w:t xml:space="preserve">حديثة وذلك للتصدي للمخاطر البيئية على المستوى البعيد لضمان السيادة الاستراتيجية في القطاع، واشارت الى اهمية التجديد الاستراتيجي كونه يعتبر عملية ابداعية وتطويرية وذلك من خلال تجديد الأفكار المنظمة وتطوير قدراتها ومواردها الحالية لإعطائها القوة مما يدفعها إلى مواجهة التطورات والتحديات المستمرة في بيئة الأعمال وبذلك تسعى المنظمة من خلال التجديد الاستراتيجي إلى تطبيق وإدخال التغييرات الى هيكلية الموارد بما يتناسب مع التغيرات وتطوير قدراتها الاستراتيجية لخلق ميزة تنافسية ، وتلبية متطلبات العملاء (حسن والحميري ، 2022). </w:t>
      </w:r>
    </w:p>
    <w:p w14:paraId="47C3AF9A"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وأشار (2019) </w:t>
      </w:r>
      <w:r w:rsidRPr="0020653D">
        <w:rPr>
          <w:rFonts w:ascii="Sakkal Majalla" w:eastAsia="Calibri" w:hAnsi="Sakkal Majalla" w:cs="Sakkal Majalla"/>
          <w:color w:val="000000" w:themeColor="text1"/>
          <w:kern w:val="0"/>
          <w:sz w:val="28"/>
          <w:szCs w:val="28"/>
          <w:lang w:bidi="ar-EG"/>
          <w14:ligatures w14:val="none"/>
        </w:rPr>
        <w:t>Shah and Javed</w:t>
      </w:r>
      <w:r w:rsidRPr="0020653D">
        <w:rPr>
          <w:rFonts w:ascii="Sakkal Majalla" w:eastAsia="Calibri" w:hAnsi="Sakkal Majalla" w:cs="Sakkal Majalla"/>
          <w:color w:val="000000" w:themeColor="text1"/>
          <w:kern w:val="0"/>
          <w:sz w:val="28"/>
          <w:szCs w:val="28"/>
          <w:rtl/>
          <w:lang w:bidi="ar-EG"/>
          <w14:ligatures w14:val="none"/>
        </w:rPr>
        <w:t xml:space="preserve"> إلى أهمية التجديد الاستراتيجي بوصفها ضرورة للمنظمات المعاصرة لاكتشاف خدمات ومنتجات جديدة ومتطورة مما يساعدها في التغلب على التهديدات التي قد تواجهها، والاستعداد للتغيرات القادمة الذي يصعب على المنظمات أن تواجهها إلا في حال اتخذت مسار متطور ومتجدد في عملياتها من خلال الابتكار والإبداع والاستباقية. </w:t>
      </w:r>
    </w:p>
    <w:p w14:paraId="39348E92"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roofErr w:type="spellStart"/>
      <w:r w:rsidRPr="0020653D">
        <w:rPr>
          <w:rFonts w:ascii="Sakkal Majalla" w:eastAsia="Calibri" w:hAnsi="Sakkal Majalla" w:cs="Sakkal Majalla"/>
          <w:color w:val="000000" w:themeColor="text1"/>
          <w:kern w:val="0"/>
          <w:sz w:val="28"/>
          <w:szCs w:val="28"/>
          <w:rtl/>
          <w:lang w:bidi="ar-EG"/>
          <w14:ligatures w14:val="none"/>
        </w:rPr>
        <w:t>ویری</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(2016) </w:t>
      </w:r>
      <w:r w:rsidRPr="0020653D">
        <w:rPr>
          <w:rFonts w:ascii="Sakkal Majalla" w:eastAsia="Calibri" w:hAnsi="Sakkal Majalla" w:cs="Sakkal Majalla"/>
          <w:color w:val="000000" w:themeColor="text1"/>
          <w:kern w:val="0"/>
          <w:sz w:val="28"/>
          <w:szCs w:val="28"/>
          <w:lang w:bidi="ar-EG"/>
          <w14:ligatures w14:val="none"/>
        </w:rPr>
        <w:t xml:space="preserve">Scifres and </w:t>
      </w:r>
      <w:proofErr w:type="spellStart"/>
      <w:r w:rsidRPr="0020653D">
        <w:rPr>
          <w:rFonts w:ascii="Sakkal Majalla" w:eastAsia="Calibri" w:hAnsi="Sakkal Majalla" w:cs="Sakkal Majalla"/>
          <w:color w:val="000000" w:themeColor="text1"/>
          <w:kern w:val="0"/>
          <w:sz w:val="28"/>
          <w:szCs w:val="28"/>
          <w:lang w:bidi="ar-EG"/>
          <w14:ligatures w14:val="none"/>
        </w:rPr>
        <w:t>Memili</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أن التغيرات الحاصلة بالبيئة والتطورات السريعة في بيئة الأعمال أجبر المنظمات وخاصة المنظمات الريادية على ضرورة تطبيق التجديد الاستراتيجي وأشار أن التجديد الاستراتيجي يتميز بعدة خصائص وهي مشاركة المنظمات بالتجديد الاستراتيجي في عملياتها وأنشطتها، وتطبيق التجديد الاستراتيجي بشكل تدريجي، وارتباط التجديد الاستراتيجي بشكل مباشر بأداء المنظمات. </w:t>
      </w:r>
    </w:p>
    <w:p w14:paraId="304E58E6" w14:textId="3E854FA9" w:rsidR="00136BB5" w:rsidRPr="006B7E7D" w:rsidRDefault="006B7E7D" w:rsidP="006B7E7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0" w:name="_Toc191337364"/>
      <w:r w:rsidRPr="006B7E7D">
        <w:rPr>
          <w:rFonts w:ascii="Sakkal Majalla" w:eastAsia="Calibri" w:hAnsi="Sakkal Majalla" w:cs="Sakkal Majalla" w:hint="cs"/>
          <w:b/>
          <w:bCs/>
          <w:color w:val="000000" w:themeColor="text1"/>
          <w:kern w:val="0"/>
          <w:sz w:val="32"/>
          <w:szCs w:val="32"/>
          <w:rtl/>
          <w:lang w:bidi="ar-EG"/>
          <w14:ligatures w14:val="none"/>
        </w:rPr>
        <w:t xml:space="preserve">2.1.2 </w:t>
      </w:r>
      <w:r w:rsidR="00136BB5" w:rsidRPr="006B7E7D">
        <w:rPr>
          <w:rFonts w:ascii="Sakkal Majalla" w:eastAsia="Calibri" w:hAnsi="Sakkal Majalla" w:cs="Sakkal Majalla"/>
          <w:b/>
          <w:bCs/>
          <w:color w:val="000000" w:themeColor="text1"/>
          <w:kern w:val="0"/>
          <w:sz w:val="32"/>
          <w:szCs w:val="32"/>
          <w:rtl/>
          <w:lang w:bidi="ar-EG"/>
          <w14:ligatures w14:val="none"/>
        </w:rPr>
        <w:t>أهمية التجديد الاستراتيجي</w:t>
      </w:r>
      <w:bookmarkEnd w:id="30"/>
      <w:r w:rsidR="00136BB5" w:rsidRPr="006B7E7D">
        <w:rPr>
          <w:rFonts w:ascii="Sakkal Majalla" w:eastAsia="Calibri" w:hAnsi="Sakkal Majalla" w:cs="Sakkal Majalla"/>
          <w:b/>
          <w:bCs/>
          <w:color w:val="000000" w:themeColor="text1"/>
          <w:kern w:val="0"/>
          <w:sz w:val="32"/>
          <w:szCs w:val="32"/>
          <w:rtl/>
          <w:lang w:bidi="ar-EG"/>
          <w14:ligatures w14:val="none"/>
        </w:rPr>
        <w:t xml:space="preserve"> </w:t>
      </w:r>
    </w:p>
    <w:p w14:paraId="48B52B92"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تعتبر أهمية ومكانة التجديد الاستراتيجي أهم ما يميز عمل المنظمات المعاصرة في الوقت الحالي خاصة في ظل المنافسة الشرسة التي تواجهها هذه المنظمات أيضا في ظل التحديات والصعوبات الاقتصادية والاجتماعية والسياسية والثقافية مما يقود هذه المنظمات إلى استخدام وتطبيق مفهوم التجديد الاستراتيجي حتى تضمن وجودها واستمراريتها تماشياً مع هذه التحديات والصعوبات، وهناك العديد من الدراسات التي تبين أهمية التجديد الاستراتيجي للمنظمات المعاصرة وفيما يلي أبرزها </w:t>
      </w:r>
    </w:p>
    <w:p w14:paraId="69556CD5" w14:textId="77777777" w:rsidR="00136BB5" w:rsidRPr="0020653D" w:rsidRDefault="00136BB5" w:rsidP="0020653D">
      <w:pPr>
        <w:numPr>
          <w:ilvl w:val="0"/>
          <w:numId w:val="15"/>
        </w:numPr>
        <w:spacing w:before="100" w:beforeAutospacing="1" w:after="100" w:afterAutospacing="1" w:line="360" w:lineRule="auto"/>
        <w:ind w:left="397" w:hanging="357"/>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lastRenderedPageBreak/>
        <w:t xml:space="preserve">يسعى التجديد الاستراتيجي إلى البحث عن الفرص الجديدة كالدخول إلى أسواق جديدة </w:t>
      </w:r>
      <w:proofErr w:type="gramStart"/>
      <w:r w:rsidRPr="0020653D">
        <w:rPr>
          <w:rFonts w:ascii="Sakkal Majalla" w:eastAsia="Calibri" w:hAnsi="Sakkal Majalla" w:cs="Sakkal Majalla"/>
          <w:color w:val="000000" w:themeColor="text1"/>
          <w:kern w:val="0"/>
          <w:sz w:val="28"/>
          <w:szCs w:val="28"/>
          <w:rtl/>
          <w:lang w:bidi="ar-EG"/>
          <w14:ligatures w14:val="none"/>
        </w:rPr>
        <w:t>أو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w:t>
      </w:r>
      <w:r w:rsidRPr="0020653D">
        <w:rPr>
          <w:rFonts w:ascii="Sakkal Majalla" w:eastAsia="Calibri" w:hAnsi="Sakkal Majalla" w:cs="Sakkal Majalla"/>
          <w:color w:val="000000" w:themeColor="text1"/>
          <w:kern w:val="0"/>
          <w:sz w:val="28"/>
          <w:szCs w:val="28"/>
          <w:lang w:bidi="ar-EG"/>
          <w14:ligatures w14:val="none"/>
        </w:rPr>
        <w:t>Covin &amp; Miles, 2006</w:t>
      </w:r>
      <w:r w:rsidRPr="0020653D">
        <w:rPr>
          <w:rFonts w:ascii="Sakkal Majalla" w:eastAsia="Calibri" w:hAnsi="Sakkal Majalla" w:cs="Sakkal Majalla"/>
          <w:color w:val="000000" w:themeColor="text1"/>
          <w:kern w:val="0"/>
          <w:sz w:val="28"/>
          <w:szCs w:val="28"/>
          <w:rtl/>
          <w:lang w:bidi="ar-EG"/>
          <w14:ligatures w14:val="none"/>
        </w:rPr>
        <w:t xml:space="preserve"> ابتكار أو تطوير منتجات وخدمات جديدة </w:t>
      </w:r>
    </w:p>
    <w:p w14:paraId="0D3D1DB2" w14:textId="77777777" w:rsidR="00136BB5" w:rsidRPr="0020653D" w:rsidRDefault="00136BB5" w:rsidP="0020653D">
      <w:pPr>
        <w:numPr>
          <w:ilvl w:val="0"/>
          <w:numId w:val="15"/>
        </w:numPr>
        <w:spacing w:before="100" w:beforeAutospacing="1" w:after="100" w:afterAutospacing="1" w:line="360" w:lineRule="auto"/>
        <w:ind w:left="397" w:hanging="357"/>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إن أهمية التجديد الاستراتيجي ترتكز بأنه سبب في استمرارية واستدامة المنظمات، وايضاً سبب رئيس في تطور وازدهار وتقدم هذه المنظمات على المدى القصير والطويل؛ حيث تحتاج المنظمات في الوقت الحالي الى تكييف استراتيجيتها وخاصة في ظل حالة عدم التأكد البيني </w:t>
      </w:r>
      <w:r w:rsidRPr="0020653D">
        <w:rPr>
          <w:rFonts w:ascii="Sakkal Majalla" w:eastAsia="Calibri" w:hAnsi="Sakkal Majalla" w:cs="Sakkal Majalla"/>
          <w:color w:val="000000" w:themeColor="text1"/>
          <w:kern w:val="0"/>
          <w:sz w:val="28"/>
          <w:szCs w:val="28"/>
          <w:lang w:bidi="ar-EG"/>
          <w14:ligatures w14:val="none"/>
        </w:rPr>
        <w:t xml:space="preserve">(Schmitt &amp; </w:t>
      </w:r>
      <w:proofErr w:type="spellStart"/>
      <w:r w:rsidRPr="0020653D">
        <w:rPr>
          <w:rFonts w:ascii="Sakkal Majalla" w:eastAsia="Calibri" w:hAnsi="Sakkal Majalla" w:cs="Sakkal Majalla"/>
          <w:color w:val="000000" w:themeColor="text1"/>
          <w:kern w:val="0"/>
          <w:sz w:val="28"/>
          <w:szCs w:val="28"/>
          <w:lang w:bidi="ar-EG"/>
          <w14:ligatures w14:val="none"/>
        </w:rPr>
        <w:t>Volberda</w:t>
      </w:r>
      <w:proofErr w:type="spellEnd"/>
      <w:r w:rsidRPr="0020653D">
        <w:rPr>
          <w:rFonts w:ascii="Sakkal Majalla" w:eastAsia="Calibri" w:hAnsi="Sakkal Majalla" w:cs="Sakkal Majalla"/>
          <w:color w:val="000000" w:themeColor="text1"/>
          <w:kern w:val="0"/>
          <w:sz w:val="28"/>
          <w:szCs w:val="28"/>
          <w:lang w:bidi="ar-EG"/>
          <w14:ligatures w14:val="none"/>
        </w:rPr>
        <w:t xml:space="preserve"> 2018)</w:t>
      </w:r>
    </w:p>
    <w:p w14:paraId="7CA8E1DE" w14:textId="77777777" w:rsidR="00136BB5" w:rsidRPr="0020653D" w:rsidRDefault="00136BB5" w:rsidP="0020653D">
      <w:pPr>
        <w:numPr>
          <w:ilvl w:val="0"/>
          <w:numId w:val="15"/>
        </w:numPr>
        <w:spacing w:before="100" w:beforeAutospacing="1" w:after="100" w:afterAutospacing="1" w:line="360" w:lineRule="auto"/>
        <w:ind w:left="397" w:hanging="357"/>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إن أهمية التجديد الاستراتيجي لا تتوقف فقط على التطوير والتحسين في المقدرات الجوهرية للشركة لا بل ايضاً تتضمن هذه التغيرات والتطورات التي تحصل في التمركز الاستراتيجي وايضا ايجاد فرص جديدة للتعلم في السوق وتحقيق التوظيف المتزامن للمعرفة الحالية (</w:t>
      </w:r>
      <w:proofErr w:type="spellStart"/>
      <w:r w:rsidRPr="0020653D">
        <w:rPr>
          <w:rFonts w:ascii="Sakkal Majalla" w:eastAsia="Calibri" w:hAnsi="Sakkal Majalla" w:cs="Sakkal Majalla"/>
          <w:color w:val="000000" w:themeColor="text1"/>
          <w:kern w:val="0"/>
          <w:sz w:val="28"/>
          <w:szCs w:val="28"/>
          <w:lang w:bidi="ar-EG"/>
          <w14:ligatures w14:val="none"/>
        </w:rPr>
        <w:t>Apilo</w:t>
      </w:r>
      <w:proofErr w:type="spellEnd"/>
      <w:r w:rsidRPr="0020653D">
        <w:rPr>
          <w:rFonts w:ascii="Sakkal Majalla" w:eastAsia="Calibri" w:hAnsi="Sakkal Majalla" w:cs="Sakkal Majalla"/>
          <w:color w:val="000000" w:themeColor="text1"/>
          <w:kern w:val="0"/>
          <w:sz w:val="28"/>
          <w:szCs w:val="28"/>
          <w:lang w:bidi="ar-EG"/>
          <w14:ligatures w14:val="none"/>
        </w:rPr>
        <w:t>, 2010, 53</w:t>
      </w:r>
      <w:r w:rsidRPr="0020653D">
        <w:rPr>
          <w:rFonts w:ascii="Sakkal Majalla" w:eastAsia="Calibri" w:hAnsi="Sakkal Majalla" w:cs="Sakkal Majalla"/>
          <w:color w:val="000000" w:themeColor="text1"/>
          <w:kern w:val="0"/>
          <w:sz w:val="28"/>
          <w:szCs w:val="28"/>
          <w:rtl/>
          <w:lang w:bidi="ar-EG"/>
          <w14:ligatures w14:val="none"/>
        </w:rPr>
        <w:t xml:space="preserve">) </w:t>
      </w:r>
    </w:p>
    <w:p w14:paraId="75EE084B" w14:textId="77777777" w:rsidR="00136BB5" w:rsidRPr="0020653D" w:rsidRDefault="00136BB5" w:rsidP="0020653D">
      <w:pPr>
        <w:numPr>
          <w:ilvl w:val="0"/>
          <w:numId w:val="15"/>
        </w:numPr>
        <w:spacing w:before="100" w:beforeAutospacing="1" w:after="100" w:afterAutospacing="1" w:line="360" w:lineRule="auto"/>
        <w:ind w:left="397" w:hanging="357"/>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تتمثل أهمية التجديد الاستراتيجي في قدرتها على تحويل التفكير الاستراتيجي إلى عمل استراتيجي منسق، وإعادة المنظمة إلى حالة من الحيوية والتطور والحداثة، وصقل الأفكار القديمة، وذلك لتحقيق أهداف المنظمة </w:t>
      </w:r>
      <w:r w:rsidRPr="0020653D">
        <w:rPr>
          <w:rFonts w:ascii="Sakkal Majalla" w:eastAsia="Calibri" w:hAnsi="Sakkal Majalla" w:cs="Sakkal Majalla"/>
          <w:color w:val="000000" w:themeColor="text1"/>
          <w:kern w:val="0"/>
          <w:sz w:val="28"/>
          <w:szCs w:val="28"/>
          <w:lang w:bidi="ar-EG"/>
          <w14:ligatures w14:val="none"/>
        </w:rPr>
        <w:t>(</w:t>
      </w:r>
      <w:proofErr w:type="spellStart"/>
      <w:r w:rsidRPr="0020653D">
        <w:rPr>
          <w:rFonts w:ascii="Sakkal Majalla" w:eastAsia="Calibri" w:hAnsi="Sakkal Majalla" w:cs="Sakkal Majalla"/>
          <w:color w:val="000000" w:themeColor="text1"/>
          <w:kern w:val="0"/>
          <w:sz w:val="28"/>
          <w:szCs w:val="28"/>
          <w:lang w:bidi="ar-EG"/>
          <w14:ligatures w14:val="none"/>
        </w:rPr>
        <w:t>Prashantham</w:t>
      </w:r>
      <w:proofErr w:type="spellEnd"/>
      <w:r w:rsidRPr="0020653D">
        <w:rPr>
          <w:rFonts w:ascii="Sakkal Majalla" w:eastAsia="Calibri" w:hAnsi="Sakkal Majalla" w:cs="Sakkal Majalla"/>
          <w:color w:val="000000" w:themeColor="text1"/>
          <w:kern w:val="0"/>
          <w:sz w:val="28"/>
          <w:szCs w:val="28"/>
          <w:lang w:bidi="ar-EG"/>
          <w14:ligatures w14:val="none"/>
        </w:rPr>
        <w:t>, 2008, 380)</w:t>
      </w:r>
    </w:p>
    <w:p w14:paraId="47C10ED2" w14:textId="77777777" w:rsidR="00136BB5" w:rsidRPr="0020653D" w:rsidRDefault="00136BB5" w:rsidP="0020653D">
      <w:pPr>
        <w:numPr>
          <w:ilvl w:val="0"/>
          <w:numId w:val="15"/>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وذكر (2009</w:t>
      </w:r>
      <w:r w:rsidRPr="0020653D">
        <w:rPr>
          <w:rFonts w:ascii="Sakkal Majalla" w:eastAsia="Calibri" w:hAnsi="Sakkal Majalla" w:cs="Sakkal Majalla"/>
          <w:color w:val="000000" w:themeColor="text1"/>
          <w:kern w:val="0"/>
          <w:sz w:val="28"/>
          <w:szCs w:val="28"/>
          <w:lang w:bidi="ar-EG"/>
          <w14:ligatures w14:val="none"/>
        </w:rPr>
        <w:t xml:space="preserve">, </w:t>
      </w:r>
      <w:r w:rsidRPr="0020653D">
        <w:rPr>
          <w:rFonts w:ascii="Sakkal Majalla" w:eastAsia="Calibri" w:hAnsi="Sakkal Majalla" w:cs="Sakkal Majalla"/>
          <w:color w:val="000000" w:themeColor="text1"/>
          <w:kern w:val="0"/>
          <w:sz w:val="28"/>
          <w:szCs w:val="28"/>
          <w:rtl/>
          <w:lang w:bidi="ar-EG"/>
          <w14:ligatures w14:val="none"/>
        </w:rPr>
        <w:t xml:space="preserve">282) </w:t>
      </w:r>
      <w:r w:rsidRPr="0020653D">
        <w:rPr>
          <w:rFonts w:ascii="Sakkal Majalla" w:eastAsia="Calibri" w:hAnsi="Sakkal Majalla" w:cs="Sakkal Majalla"/>
          <w:color w:val="000000" w:themeColor="text1"/>
          <w:kern w:val="0"/>
          <w:sz w:val="28"/>
          <w:szCs w:val="28"/>
          <w:lang w:bidi="ar-EG"/>
          <w14:ligatures w14:val="none"/>
        </w:rPr>
        <w:t xml:space="preserve">Agarwal and </w:t>
      </w:r>
      <w:proofErr w:type="spellStart"/>
      <w:r w:rsidRPr="0020653D">
        <w:rPr>
          <w:rFonts w:ascii="Sakkal Majalla" w:eastAsia="Calibri" w:hAnsi="Sakkal Majalla" w:cs="Sakkal Majalla"/>
          <w:color w:val="000000" w:themeColor="text1"/>
          <w:kern w:val="0"/>
          <w:sz w:val="28"/>
          <w:szCs w:val="28"/>
          <w:lang w:bidi="ar-EG"/>
          <w14:ligatures w14:val="none"/>
        </w:rPr>
        <w:t>Helfat</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تكمن أهمية التجديد الاستراتيجي من خلال قدرته على توفير أساس للنمو والازدهار والتطور في المستقبل وايضاً مساعده المنظمات على الحصول على توقعات طويلة الأجل للمستقبل. </w:t>
      </w:r>
    </w:p>
    <w:p w14:paraId="54626594" w14:textId="34D1F266" w:rsidR="00136BB5" w:rsidRPr="006B7E7D" w:rsidRDefault="006B7E7D" w:rsidP="006B7E7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1" w:name="_Toc191337365"/>
      <w:r w:rsidRPr="006B7E7D">
        <w:rPr>
          <w:rFonts w:ascii="Sakkal Majalla" w:eastAsia="Calibri" w:hAnsi="Sakkal Majalla" w:cs="Sakkal Majalla" w:hint="cs"/>
          <w:b/>
          <w:bCs/>
          <w:color w:val="000000" w:themeColor="text1"/>
          <w:kern w:val="0"/>
          <w:sz w:val="32"/>
          <w:szCs w:val="32"/>
          <w:rtl/>
          <w:lang w:bidi="ar-EG"/>
          <w14:ligatures w14:val="none"/>
        </w:rPr>
        <w:t xml:space="preserve">3.1.2 </w:t>
      </w:r>
      <w:r w:rsidR="00136BB5" w:rsidRPr="006B7E7D">
        <w:rPr>
          <w:rFonts w:ascii="Sakkal Majalla" w:eastAsia="Calibri" w:hAnsi="Sakkal Majalla" w:cs="Sakkal Majalla"/>
          <w:b/>
          <w:bCs/>
          <w:color w:val="000000" w:themeColor="text1"/>
          <w:kern w:val="0"/>
          <w:sz w:val="32"/>
          <w:szCs w:val="32"/>
          <w:rtl/>
          <w:lang w:bidi="ar-EG"/>
          <w14:ligatures w14:val="none"/>
        </w:rPr>
        <w:t>أنواع التجديد الإستراتيجي</w:t>
      </w:r>
      <w:bookmarkEnd w:id="31"/>
      <w:r w:rsidR="00136BB5" w:rsidRPr="006B7E7D">
        <w:rPr>
          <w:rFonts w:ascii="Sakkal Majalla" w:eastAsia="Calibri" w:hAnsi="Sakkal Majalla" w:cs="Sakkal Majalla"/>
          <w:b/>
          <w:bCs/>
          <w:color w:val="000000" w:themeColor="text1"/>
          <w:kern w:val="0"/>
          <w:sz w:val="32"/>
          <w:szCs w:val="32"/>
          <w:rtl/>
          <w:lang w:bidi="ar-EG"/>
          <w14:ligatures w14:val="none"/>
        </w:rPr>
        <w:t xml:space="preserve"> </w:t>
      </w:r>
    </w:p>
    <w:p w14:paraId="5DDFD00E" w14:textId="77777777" w:rsidR="00136BB5" w:rsidRPr="0020653D" w:rsidRDefault="00136BB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يوجد العديد من الدراسات والأدبيات السابقة تحدثت عن أنواع التجديد الإستراتيجي وفيما يلي سنذكر نوعان منها: </w:t>
      </w:r>
    </w:p>
    <w:p w14:paraId="6E3D9B80" w14:textId="77777777" w:rsidR="00136BB5" w:rsidRPr="0020653D" w:rsidRDefault="00136BB5" w:rsidP="006B7E7D">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6B7E7D">
        <w:rPr>
          <w:rFonts w:ascii="Sakkal Majalla" w:eastAsia="Calibri" w:hAnsi="Sakkal Majalla" w:cs="Sakkal Majalla"/>
          <w:b/>
          <w:bCs/>
          <w:color w:val="000000" w:themeColor="text1"/>
          <w:kern w:val="0"/>
          <w:sz w:val="28"/>
          <w:szCs w:val="28"/>
          <w:rtl/>
          <w:lang w:bidi="ar-EG"/>
          <w14:ligatures w14:val="none"/>
        </w:rPr>
        <w:t>التجديد الإستراتيجي غير المستمر</w:t>
      </w:r>
      <w:r w:rsidRPr="0020653D">
        <w:rPr>
          <w:rFonts w:ascii="Sakkal Majalla" w:eastAsia="Calibri" w:hAnsi="Sakkal Majalla" w:cs="Sakkal Majalla"/>
          <w:color w:val="000000" w:themeColor="text1"/>
          <w:kern w:val="0"/>
          <w:sz w:val="28"/>
          <w:szCs w:val="28"/>
          <w:rtl/>
          <w:lang w:bidi="ar-EG"/>
          <w14:ligatures w14:val="none"/>
        </w:rPr>
        <w:t xml:space="preserve"> ويتضمن </w:t>
      </w:r>
      <w:r w:rsidRPr="0020653D">
        <w:rPr>
          <w:rFonts w:ascii="Sakkal Majalla" w:eastAsia="Calibri" w:hAnsi="Sakkal Majalla" w:cs="Sakkal Majalla"/>
          <w:color w:val="000000" w:themeColor="text1"/>
          <w:kern w:val="0"/>
          <w:sz w:val="28"/>
          <w:szCs w:val="28"/>
          <w:lang w:bidi="ar-EG"/>
          <w14:ligatures w14:val="none"/>
        </w:rPr>
        <w:t>Discontinuance Strategic Renewal</w:t>
      </w:r>
      <w:r w:rsidRPr="0020653D">
        <w:rPr>
          <w:rFonts w:ascii="Sakkal Majalla" w:eastAsia="Calibri" w:hAnsi="Sakkal Majalla" w:cs="Sakkal Majalla"/>
          <w:color w:val="000000" w:themeColor="text1"/>
          <w:kern w:val="0"/>
          <w:sz w:val="28"/>
          <w:szCs w:val="28"/>
          <w:rtl/>
          <w:lang w:bidi="ar-EG"/>
          <w14:ligatures w14:val="none"/>
        </w:rPr>
        <w:t xml:space="preserve"> التجديد الإستراتيجي غير المستمر التحولات المتقطعة حيث ينتج عنها تغييرات أساسية في الصفات المتعددة للمنظمات، ومن عيوب هذا النوع أنه قد يؤدي إلى فشل المنظمات في تطوير الكفاءات المرادة حتى تستطيع أن تتنافس بقوة وفاعلية في الأعمال الجديدة </w:t>
      </w:r>
      <w:proofErr w:type="gramStart"/>
      <w:r w:rsidRPr="0020653D">
        <w:rPr>
          <w:rFonts w:ascii="Sakkal Majalla" w:eastAsia="Calibri" w:hAnsi="Sakkal Majalla" w:cs="Sakkal Majalla"/>
          <w:color w:val="000000" w:themeColor="text1"/>
          <w:kern w:val="0"/>
          <w:sz w:val="28"/>
          <w:szCs w:val="28"/>
          <w:rtl/>
          <w:lang w:bidi="ar-EG"/>
          <w14:ligatures w14:val="none"/>
        </w:rPr>
        <w:t>مما )</w:t>
      </w:r>
      <w:r w:rsidRPr="0020653D">
        <w:rPr>
          <w:rFonts w:ascii="Sakkal Majalla" w:eastAsia="Calibri" w:hAnsi="Sakkal Majalla" w:cs="Sakkal Majalla"/>
          <w:color w:val="000000" w:themeColor="text1"/>
          <w:kern w:val="0"/>
          <w:sz w:val="28"/>
          <w:szCs w:val="28"/>
          <w:lang w:bidi="ar-EG"/>
          <w14:ligatures w14:val="none"/>
        </w:rPr>
        <w:t>Kearney</w:t>
      </w:r>
      <w:proofErr w:type="gramEnd"/>
      <w:r w:rsidRPr="0020653D">
        <w:rPr>
          <w:rFonts w:ascii="Sakkal Majalla" w:eastAsia="Calibri" w:hAnsi="Sakkal Majalla" w:cs="Sakkal Majalla"/>
          <w:color w:val="000000" w:themeColor="text1"/>
          <w:kern w:val="0"/>
          <w:sz w:val="28"/>
          <w:szCs w:val="28"/>
          <w:lang w:bidi="ar-EG"/>
          <w14:ligatures w14:val="none"/>
        </w:rPr>
        <w:t xml:space="preserve"> &amp; Morris 2020</w:t>
      </w:r>
      <w:r w:rsidRPr="0020653D">
        <w:rPr>
          <w:rFonts w:ascii="Sakkal Majalla" w:eastAsia="Calibri" w:hAnsi="Sakkal Majalla" w:cs="Sakkal Majalla"/>
          <w:color w:val="000000" w:themeColor="text1"/>
          <w:kern w:val="0"/>
          <w:sz w:val="28"/>
          <w:szCs w:val="28"/>
          <w:rtl/>
          <w:lang w:bidi="ar-EG"/>
          <w14:ligatures w14:val="none"/>
        </w:rPr>
        <w:t xml:space="preserve"> يعرض هذه المنظمات للخطر </w:t>
      </w:r>
    </w:p>
    <w:p w14:paraId="4C83655A" w14:textId="77777777" w:rsidR="00136BB5" w:rsidRPr="0020653D" w:rsidRDefault="00136BB5" w:rsidP="006B7E7D">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6B7E7D">
        <w:rPr>
          <w:rFonts w:ascii="Sakkal Majalla" w:eastAsia="Calibri" w:hAnsi="Sakkal Majalla" w:cs="Sakkal Majalla"/>
          <w:b/>
          <w:bCs/>
          <w:color w:val="000000" w:themeColor="text1"/>
          <w:kern w:val="0"/>
          <w:sz w:val="28"/>
          <w:szCs w:val="28"/>
          <w:rtl/>
          <w:lang w:bidi="ar-EG"/>
          <w14:ligatures w14:val="none"/>
        </w:rPr>
        <w:lastRenderedPageBreak/>
        <w:t xml:space="preserve">التجديد الاستراتيجي </w:t>
      </w:r>
      <w:proofErr w:type="gramStart"/>
      <w:r w:rsidRPr="006B7E7D">
        <w:rPr>
          <w:rFonts w:ascii="Sakkal Majalla" w:eastAsia="Calibri" w:hAnsi="Sakkal Majalla" w:cs="Sakkal Majalla"/>
          <w:b/>
          <w:bCs/>
          <w:color w:val="000000" w:themeColor="text1"/>
          <w:kern w:val="0"/>
          <w:sz w:val="28"/>
          <w:szCs w:val="28"/>
          <w:rtl/>
          <w:lang w:bidi="ar-EG"/>
          <w14:ligatures w14:val="none"/>
        </w:rPr>
        <w:t>التدريجي</w:t>
      </w:r>
      <w:r w:rsidRPr="0020653D">
        <w:rPr>
          <w:rFonts w:ascii="Sakkal Majalla" w:eastAsia="Calibri" w:hAnsi="Sakkal Majalla" w:cs="Sakkal Majalla"/>
          <w:color w:val="000000" w:themeColor="text1"/>
          <w:kern w:val="0"/>
          <w:sz w:val="28"/>
          <w:szCs w:val="28"/>
          <w:rtl/>
          <w:lang w:bidi="ar-EG"/>
          <w14:ligatures w14:val="none"/>
        </w:rPr>
        <w:t xml:space="preserve">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w:t>
      </w:r>
      <w:r w:rsidRPr="0020653D">
        <w:rPr>
          <w:rFonts w:ascii="Sakkal Majalla" w:eastAsia="Calibri" w:hAnsi="Sakkal Majalla" w:cs="Sakkal Majalla"/>
          <w:color w:val="000000" w:themeColor="text1"/>
          <w:kern w:val="0"/>
          <w:sz w:val="28"/>
          <w:szCs w:val="28"/>
          <w:lang w:bidi="ar-EG"/>
          <w14:ligatures w14:val="none"/>
        </w:rPr>
        <w:t>Incremental Strategic Renewal</w:t>
      </w:r>
      <w:r w:rsidRPr="0020653D">
        <w:rPr>
          <w:rFonts w:ascii="Sakkal Majalla" w:eastAsia="Calibri" w:hAnsi="Sakkal Majalla" w:cs="Sakkal Majalla"/>
          <w:color w:val="000000" w:themeColor="text1"/>
          <w:kern w:val="0"/>
          <w:sz w:val="28"/>
          <w:szCs w:val="28"/>
          <w:rtl/>
          <w:lang w:bidi="ar-EG"/>
          <w14:ligatures w14:val="none"/>
        </w:rPr>
        <w:t xml:space="preserve"> ) يعتمد هذا النوع على التكيف المستمر حيث يشير الى الابتكارات المستمرة والتي تتطلب إجراء تغييرات في السمات اللازمة لدعم هذه الابتكارات، وبالتالي يأتي التجديد الاستراتيجي حسب الظروف ومتطلبات العمل ويعتمد على التغييرات والتحديات والظروف المستقبلية التي تواجهها المنظمة حيث تقوم المنظمة بتكييف استراتيجيتها </w:t>
      </w:r>
      <w:proofErr w:type="spellStart"/>
      <w:r w:rsidRPr="0020653D">
        <w:rPr>
          <w:rFonts w:ascii="Sakkal Majalla" w:eastAsia="Calibri" w:hAnsi="Sakkal Majalla" w:cs="Sakkal Majalla"/>
          <w:color w:val="000000" w:themeColor="text1"/>
          <w:kern w:val="0"/>
          <w:sz w:val="28"/>
          <w:szCs w:val="28"/>
          <w:rtl/>
          <w:lang w:bidi="ar-EG"/>
          <w14:ligatures w14:val="none"/>
        </w:rPr>
        <w:t>لتتواءم</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مع الأعمال الجديدة المتغيرة (</w:t>
      </w:r>
      <w:r w:rsidRPr="0020653D">
        <w:rPr>
          <w:rFonts w:ascii="Sakkal Majalla" w:eastAsia="Calibri" w:hAnsi="Sakkal Majalla" w:cs="Sakkal Majalla"/>
          <w:color w:val="000000" w:themeColor="text1"/>
          <w:kern w:val="0"/>
          <w:sz w:val="28"/>
          <w:szCs w:val="28"/>
          <w:lang w:bidi="ar-EG"/>
          <w14:ligatures w14:val="none"/>
        </w:rPr>
        <w:t>Kearney &amp; Morris, 2020</w:t>
      </w:r>
      <w:r w:rsidRPr="0020653D">
        <w:rPr>
          <w:rFonts w:ascii="Sakkal Majalla" w:eastAsia="Calibri" w:hAnsi="Sakkal Majalla" w:cs="Sakkal Majalla"/>
          <w:color w:val="000000" w:themeColor="text1"/>
          <w:kern w:val="0"/>
          <w:sz w:val="28"/>
          <w:szCs w:val="28"/>
          <w:rtl/>
          <w:lang w:bidi="ar-EG"/>
          <w14:ligatures w14:val="none"/>
        </w:rPr>
        <w:t xml:space="preserve">) </w:t>
      </w:r>
    </w:p>
    <w:p w14:paraId="20F990D4" w14:textId="471A1492" w:rsidR="00124375" w:rsidRPr="006B7E7D" w:rsidRDefault="006B7E7D" w:rsidP="006B7E7D">
      <w:pPr>
        <w:pStyle w:val="3"/>
        <w:spacing w:before="100" w:beforeAutospacing="1" w:after="100" w:afterAutospacing="1" w:line="360" w:lineRule="auto"/>
        <w:ind w:left="-2"/>
        <w:jc w:val="both"/>
        <w:rPr>
          <w:rFonts w:ascii="Sakkal Majalla" w:hAnsi="Sakkal Majalla" w:cs="Sakkal Majalla"/>
          <w:color w:val="000000" w:themeColor="text1"/>
          <w:sz w:val="32"/>
          <w:szCs w:val="32"/>
        </w:rPr>
      </w:pPr>
      <w:bookmarkStart w:id="32" w:name="_Toc191337366"/>
      <w:r w:rsidRPr="006B7E7D">
        <w:rPr>
          <w:rStyle w:val="ab"/>
          <w:rFonts w:ascii="Sakkal Majalla" w:hAnsi="Sakkal Majalla" w:cs="Sakkal Majalla" w:hint="cs"/>
          <w:color w:val="000000" w:themeColor="text1"/>
          <w:sz w:val="32"/>
          <w:szCs w:val="32"/>
          <w:rtl/>
        </w:rPr>
        <w:t xml:space="preserve">4.1.2 </w:t>
      </w:r>
      <w:r w:rsidR="00124375" w:rsidRPr="006B7E7D">
        <w:rPr>
          <w:rStyle w:val="ab"/>
          <w:rFonts w:ascii="Sakkal Majalla" w:hAnsi="Sakkal Majalla" w:cs="Sakkal Majalla"/>
          <w:color w:val="000000" w:themeColor="text1"/>
          <w:sz w:val="32"/>
          <w:szCs w:val="32"/>
          <w:rtl/>
        </w:rPr>
        <w:t>أبعاد التجديد الاستراتيجي</w:t>
      </w:r>
      <w:bookmarkEnd w:id="32"/>
    </w:p>
    <w:p w14:paraId="2135D276" w14:textId="77777777" w:rsidR="00124375" w:rsidRPr="00E02F61" w:rsidRDefault="00124375" w:rsidP="006B7E7D">
      <w:pPr>
        <w:pStyle w:val="aa"/>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E02F61">
        <w:rPr>
          <w:rFonts w:ascii="Sakkal Majalla" w:hAnsi="Sakkal Majalla" w:cs="Sakkal Majalla"/>
          <w:color w:val="000000" w:themeColor="text1"/>
          <w:sz w:val="28"/>
          <w:szCs w:val="28"/>
          <w:rtl/>
        </w:rPr>
        <w:t xml:space="preserve">يُعد </w:t>
      </w:r>
      <w:r w:rsidRPr="00E02F61">
        <w:rPr>
          <w:rStyle w:val="ab"/>
          <w:rFonts w:ascii="Sakkal Majalla" w:hAnsi="Sakkal Majalla" w:cs="Sakkal Majalla"/>
          <w:b w:val="0"/>
          <w:bCs w:val="0"/>
          <w:color w:val="000000" w:themeColor="text1"/>
          <w:sz w:val="28"/>
          <w:szCs w:val="28"/>
          <w:rtl/>
        </w:rPr>
        <w:t>التجديد الاستراتيجي</w:t>
      </w:r>
      <w:r w:rsidRPr="00E02F61">
        <w:rPr>
          <w:rFonts w:ascii="Sakkal Majalla" w:hAnsi="Sakkal Majalla" w:cs="Sakkal Majalla"/>
          <w:color w:val="000000" w:themeColor="text1"/>
          <w:sz w:val="28"/>
          <w:szCs w:val="28"/>
          <w:rtl/>
        </w:rPr>
        <w:t xml:space="preserve"> أحد العوامل الأساسية التي تساهم في استدامة الشركات وتعزيز قدرتها على المنافسة في الأسواق المتغيرة. وهو يشير إلى عملية </w:t>
      </w:r>
      <w:r w:rsidRPr="00E02F61">
        <w:rPr>
          <w:rStyle w:val="ab"/>
          <w:rFonts w:ascii="Sakkal Majalla" w:hAnsi="Sakkal Majalla" w:cs="Sakkal Majalla"/>
          <w:b w:val="0"/>
          <w:bCs w:val="0"/>
          <w:color w:val="000000" w:themeColor="text1"/>
          <w:sz w:val="28"/>
          <w:szCs w:val="28"/>
          <w:rtl/>
        </w:rPr>
        <w:t>تطوير وتحسين الاستراتيجيات التنظيمية للشركة</w:t>
      </w:r>
      <w:r w:rsidRPr="00E02F61">
        <w:rPr>
          <w:rFonts w:ascii="Sakkal Majalla" w:hAnsi="Sakkal Majalla" w:cs="Sakkal Majalla"/>
          <w:b/>
          <w:bCs/>
          <w:color w:val="000000" w:themeColor="text1"/>
          <w:sz w:val="28"/>
          <w:szCs w:val="28"/>
          <w:rtl/>
        </w:rPr>
        <w:t>،</w:t>
      </w:r>
      <w:r w:rsidRPr="00E02F61">
        <w:rPr>
          <w:rFonts w:ascii="Sakkal Majalla" w:hAnsi="Sakkal Majalla" w:cs="Sakkal Majalla"/>
          <w:color w:val="000000" w:themeColor="text1"/>
          <w:sz w:val="28"/>
          <w:szCs w:val="28"/>
          <w:rtl/>
        </w:rPr>
        <w:t xml:space="preserve"> سواء من خلال إدخال تقنيات جديدة، أو إعادة هيكلة نماذج الأعمال، أو تحسين بيئة العمل الداخلية لتكون أكثر مرونة واستجابة للتغيرات الخارجية. وقد ناقشت العديد من الدراسات الأكاديمية أبعاد التجديد الاستراتيجي، والتي يمكن تلخيصها في </w:t>
      </w:r>
      <w:r w:rsidRPr="00E02F61">
        <w:rPr>
          <w:rStyle w:val="ab"/>
          <w:rFonts w:ascii="Sakkal Majalla" w:hAnsi="Sakkal Majalla" w:cs="Sakkal Majalla"/>
          <w:color w:val="000000" w:themeColor="text1"/>
          <w:sz w:val="28"/>
          <w:szCs w:val="28"/>
          <w:rtl/>
        </w:rPr>
        <w:t>ثلاثة أبعاد رئيسية</w:t>
      </w:r>
      <w:r w:rsidRPr="00E02F61">
        <w:rPr>
          <w:rFonts w:ascii="Sakkal Majalla" w:hAnsi="Sakkal Majalla" w:cs="Sakkal Majalla"/>
          <w:color w:val="000000" w:themeColor="text1"/>
          <w:sz w:val="28"/>
          <w:szCs w:val="28"/>
          <w:rtl/>
        </w:rPr>
        <w:t xml:space="preserve">، </w:t>
      </w:r>
      <w:r w:rsidRPr="00E02F61">
        <w:rPr>
          <w:rFonts w:ascii="Sakkal Majalla" w:hAnsi="Sakkal Majalla" w:cs="Sakkal Majalla"/>
          <w:b/>
          <w:bCs/>
          <w:color w:val="000000" w:themeColor="text1"/>
          <w:sz w:val="28"/>
          <w:szCs w:val="28"/>
          <w:rtl/>
        </w:rPr>
        <w:t>هي</w:t>
      </w:r>
      <w:r w:rsidRPr="00E02F61">
        <w:rPr>
          <w:rFonts w:ascii="Sakkal Majalla" w:hAnsi="Sakkal Majalla" w:cs="Sakkal Majalla"/>
          <w:b/>
          <w:bCs/>
          <w:color w:val="000000" w:themeColor="text1"/>
          <w:sz w:val="28"/>
          <w:szCs w:val="28"/>
        </w:rPr>
        <w:t xml:space="preserve">: </w:t>
      </w:r>
      <w:r w:rsidRPr="00E02F61">
        <w:rPr>
          <w:rStyle w:val="ab"/>
          <w:rFonts w:ascii="Sakkal Majalla" w:hAnsi="Sakkal Majalla" w:cs="Sakkal Majalla"/>
          <w:b w:val="0"/>
          <w:bCs w:val="0"/>
          <w:color w:val="000000" w:themeColor="text1"/>
          <w:sz w:val="28"/>
          <w:szCs w:val="28"/>
          <w:rtl/>
        </w:rPr>
        <w:t>سياق التجديد الاستراتيجي، محتوى التجديد الاستراتيجي، وعملية التجديد الاستراتيجي</w:t>
      </w:r>
      <w:r w:rsidRPr="00E02F61">
        <w:rPr>
          <w:rFonts w:ascii="Sakkal Majalla" w:hAnsi="Sakkal Majalla" w:cs="Sakkal Majalla"/>
          <w:b/>
          <w:bCs/>
          <w:color w:val="000000" w:themeColor="text1"/>
          <w:sz w:val="28"/>
          <w:szCs w:val="28"/>
        </w:rPr>
        <w:t>.</w:t>
      </w:r>
    </w:p>
    <w:p w14:paraId="04F426EE" w14:textId="2290D0B7" w:rsidR="006B7E7D" w:rsidRPr="006B7E7D" w:rsidRDefault="006B7E7D" w:rsidP="006B7E7D">
      <w:pPr>
        <w:pStyle w:val="aa"/>
        <w:spacing w:before="100" w:beforeAutospacing="1" w:after="100" w:afterAutospacing="1" w:line="360" w:lineRule="auto"/>
        <w:ind w:left="-2"/>
        <w:jc w:val="both"/>
        <w:rPr>
          <w:rFonts w:ascii="Sakkal Majalla" w:hAnsi="Sakkal Majalla" w:cs="Sakkal Majalla"/>
          <w:b/>
          <w:bCs/>
          <w:color w:val="000000" w:themeColor="text1"/>
          <w:sz w:val="28"/>
          <w:szCs w:val="28"/>
          <w:rtl/>
        </w:rPr>
      </w:pPr>
      <w:r w:rsidRPr="006B7E7D">
        <w:rPr>
          <w:rFonts w:ascii="Sakkal Majalla" w:hAnsi="Sakkal Majalla" w:cs="Sakkal Majalla"/>
          <w:b/>
          <w:bCs/>
          <w:color w:val="000000" w:themeColor="text1"/>
          <w:sz w:val="28"/>
          <w:szCs w:val="28"/>
          <w:rtl/>
        </w:rPr>
        <w:t>1. سياق التجديد الاستراتيجي</w:t>
      </w:r>
    </w:p>
    <w:p w14:paraId="5F5C4107" w14:textId="77777777" w:rsidR="00124375" w:rsidRPr="00E02F61" w:rsidRDefault="00124375" w:rsidP="006B7E7D">
      <w:pPr>
        <w:pStyle w:val="aa"/>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E02F61">
        <w:rPr>
          <w:rFonts w:ascii="Sakkal Majalla" w:hAnsi="Sakkal Majalla" w:cs="Sakkal Majalla"/>
          <w:color w:val="000000" w:themeColor="text1"/>
          <w:sz w:val="28"/>
          <w:szCs w:val="28"/>
          <w:rtl/>
        </w:rPr>
        <w:t>يشير</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سياق التجديد الاستراتيجي</w:t>
      </w:r>
      <w:r w:rsidRPr="006B7E7D">
        <w:rPr>
          <w:rFonts w:ascii="Sakkal Majalla" w:hAnsi="Sakkal Majalla" w:cs="Sakkal Majalla"/>
          <w:b/>
          <w:bCs/>
          <w:color w:val="000000" w:themeColor="text1"/>
          <w:sz w:val="28"/>
          <w:szCs w:val="28"/>
          <w:rtl/>
        </w:rPr>
        <w:t xml:space="preserve"> إلى </w:t>
      </w:r>
      <w:r w:rsidRPr="006B7E7D">
        <w:rPr>
          <w:rStyle w:val="ab"/>
          <w:rFonts w:ascii="Sakkal Majalla" w:hAnsi="Sakkal Majalla" w:cs="Sakkal Majalla"/>
          <w:b w:val="0"/>
          <w:bCs w:val="0"/>
          <w:color w:val="000000" w:themeColor="text1"/>
          <w:sz w:val="28"/>
          <w:szCs w:val="28"/>
          <w:rtl/>
        </w:rPr>
        <w:t>البيئة التنظيمية والإدارية التي تؤثر على قدرة الشركات على تبني استراتيجيات جديدة وتطبيقها بنجاح</w:t>
      </w:r>
      <w:r w:rsidRPr="006B7E7D">
        <w:rPr>
          <w:rFonts w:ascii="Sakkal Majalla" w:hAnsi="Sakkal Majalla" w:cs="Sakkal Majalla"/>
          <w:b/>
          <w:bCs/>
          <w:color w:val="000000" w:themeColor="text1"/>
          <w:sz w:val="28"/>
          <w:szCs w:val="28"/>
        </w:rPr>
        <w:t xml:space="preserve">. </w:t>
      </w:r>
      <w:r w:rsidRPr="006B7E7D">
        <w:rPr>
          <w:rFonts w:ascii="Sakkal Majalla" w:hAnsi="Sakkal Majalla" w:cs="Sakkal Majalla"/>
          <w:b/>
          <w:bCs/>
          <w:color w:val="000000" w:themeColor="text1"/>
          <w:sz w:val="28"/>
          <w:szCs w:val="28"/>
          <w:rtl/>
        </w:rPr>
        <w:t xml:space="preserve">ويتضمن ذلك عدة عوامل مثل </w:t>
      </w:r>
      <w:r w:rsidRPr="006B7E7D">
        <w:rPr>
          <w:rStyle w:val="ab"/>
          <w:rFonts w:ascii="Sakkal Majalla" w:hAnsi="Sakkal Majalla" w:cs="Sakkal Majalla"/>
          <w:b w:val="0"/>
          <w:bCs w:val="0"/>
          <w:color w:val="000000" w:themeColor="text1"/>
          <w:sz w:val="28"/>
          <w:szCs w:val="28"/>
          <w:rtl/>
        </w:rPr>
        <w:t>ثقافة المنظمة، هيكلها الإداري، مرونتها في اتخاذ القرارات، ومدى تقبلها للتغيير</w:t>
      </w:r>
      <w:r w:rsidRPr="006B7E7D">
        <w:rPr>
          <w:rFonts w:ascii="Sakkal Majalla" w:hAnsi="Sakkal Majalla" w:cs="Sakkal Majalla"/>
          <w:b/>
          <w:bCs/>
          <w:color w:val="000000" w:themeColor="text1"/>
          <w:sz w:val="28"/>
          <w:szCs w:val="28"/>
          <w:rtl/>
        </w:rPr>
        <w:t xml:space="preserve"> (</w:t>
      </w:r>
      <w:r w:rsidRPr="00E02F61">
        <w:rPr>
          <w:rFonts w:ascii="Sakkal Majalla" w:hAnsi="Sakkal Majalla" w:cs="Sakkal Majalla"/>
          <w:color w:val="000000" w:themeColor="text1"/>
          <w:sz w:val="28"/>
          <w:szCs w:val="28"/>
          <w:rtl/>
        </w:rPr>
        <w:t xml:space="preserve">الصرايرة، 2020). تعتبر الشركات التي توفر بيئة </w:t>
      </w:r>
      <w:r w:rsidRPr="00E02F61">
        <w:rPr>
          <w:rStyle w:val="ab"/>
          <w:rFonts w:ascii="Sakkal Majalla" w:hAnsi="Sakkal Majalla" w:cs="Sakkal Majalla"/>
          <w:b w:val="0"/>
          <w:bCs w:val="0"/>
          <w:color w:val="000000" w:themeColor="text1"/>
          <w:sz w:val="28"/>
          <w:szCs w:val="28"/>
          <w:rtl/>
        </w:rPr>
        <w:t>تنظيمية داعمة للابتكار والتغيير</w:t>
      </w:r>
      <w:r w:rsidRPr="00E02F61">
        <w:rPr>
          <w:rFonts w:ascii="Sakkal Majalla" w:hAnsi="Sakkal Majalla" w:cs="Sakkal Majalla"/>
          <w:color w:val="000000" w:themeColor="text1"/>
          <w:sz w:val="28"/>
          <w:szCs w:val="28"/>
          <w:rtl/>
        </w:rPr>
        <w:t xml:space="preserve"> أكثر قدرة على تحقيق تجديد استراتيجي ناجح، حيث أن المناخ التنظيمي الإيجابي يسهل </w:t>
      </w:r>
      <w:r w:rsidRPr="00E02F61">
        <w:rPr>
          <w:rStyle w:val="ab"/>
          <w:rFonts w:ascii="Sakkal Majalla" w:hAnsi="Sakkal Majalla" w:cs="Sakkal Majalla"/>
          <w:b w:val="0"/>
          <w:bCs w:val="0"/>
          <w:color w:val="000000" w:themeColor="text1"/>
          <w:sz w:val="28"/>
          <w:szCs w:val="28"/>
          <w:rtl/>
        </w:rPr>
        <w:t>تبني الأفكار الجديدة</w:t>
      </w:r>
      <w:r w:rsidRPr="00E02F61">
        <w:rPr>
          <w:rFonts w:ascii="Sakkal Majalla" w:hAnsi="Sakkal Majalla" w:cs="Sakkal Majalla"/>
          <w:color w:val="000000" w:themeColor="text1"/>
          <w:sz w:val="28"/>
          <w:szCs w:val="28"/>
          <w:rtl/>
        </w:rPr>
        <w:t xml:space="preserve"> وتطبيق استراتيجيات التحديث بشكل أكثر فعالية</w:t>
      </w:r>
      <w:r w:rsidRPr="00E02F61">
        <w:rPr>
          <w:rFonts w:ascii="Sakkal Majalla" w:hAnsi="Sakkal Majalla" w:cs="Sakkal Majalla"/>
          <w:color w:val="000000" w:themeColor="text1"/>
          <w:sz w:val="28"/>
          <w:szCs w:val="28"/>
        </w:rPr>
        <w:t>.</w:t>
      </w:r>
    </w:p>
    <w:p w14:paraId="713793B7" w14:textId="77777777" w:rsidR="00124375" w:rsidRPr="006B7E7D" w:rsidRDefault="00124375" w:rsidP="006B7E7D">
      <w:pPr>
        <w:pStyle w:val="aa"/>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E02F61">
        <w:rPr>
          <w:rFonts w:ascii="Sakkal Majalla" w:hAnsi="Sakkal Majalla" w:cs="Sakkal Majalla"/>
          <w:color w:val="000000" w:themeColor="text1"/>
          <w:sz w:val="28"/>
          <w:szCs w:val="28"/>
          <w:rtl/>
        </w:rPr>
        <w:t>وقد أكدت</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دراسة المشهداني</w:t>
      </w:r>
      <w:r w:rsidRPr="006B7E7D">
        <w:rPr>
          <w:rStyle w:val="ab"/>
          <w:rFonts w:ascii="Sakkal Majalla" w:hAnsi="Sakkal Majalla" w:cs="Sakkal Majalla"/>
          <w:b w:val="0"/>
          <w:bCs w:val="0"/>
          <w:color w:val="000000" w:themeColor="text1"/>
          <w:sz w:val="28"/>
          <w:szCs w:val="28"/>
        </w:rPr>
        <w:t xml:space="preserve"> (2020)</w:t>
      </w:r>
      <w:r w:rsidRPr="006B7E7D">
        <w:rPr>
          <w:rFonts w:ascii="Sakkal Majalla" w:hAnsi="Sakkal Majalla" w:cs="Sakkal Majalla"/>
          <w:b/>
          <w:bCs/>
          <w:color w:val="000000" w:themeColor="text1"/>
          <w:sz w:val="28"/>
          <w:szCs w:val="28"/>
        </w:rPr>
        <w:t xml:space="preserve"> </w:t>
      </w:r>
      <w:r w:rsidRPr="00E02F61">
        <w:rPr>
          <w:rFonts w:ascii="Sakkal Majalla" w:hAnsi="Sakkal Majalla" w:cs="Sakkal Majalla"/>
          <w:color w:val="000000" w:themeColor="text1"/>
          <w:sz w:val="28"/>
          <w:szCs w:val="28"/>
          <w:rtl/>
        </w:rPr>
        <w:t>أن المنظمات التي تعتمد على</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نهج القيادة التحويلية</w:t>
      </w:r>
      <w:r w:rsidRPr="006B7E7D">
        <w:rPr>
          <w:rFonts w:ascii="Sakkal Majalla" w:hAnsi="Sakkal Majalla" w:cs="Sakkal Majalla"/>
          <w:b/>
          <w:bCs/>
          <w:color w:val="000000" w:themeColor="text1"/>
          <w:sz w:val="28"/>
          <w:szCs w:val="28"/>
          <w:rtl/>
        </w:rPr>
        <w:t xml:space="preserve"> </w:t>
      </w:r>
      <w:r w:rsidRPr="00E02F61">
        <w:rPr>
          <w:rFonts w:ascii="Sakkal Majalla" w:hAnsi="Sakkal Majalla" w:cs="Sakkal Majalla"/>
          <w:color w:val="000000" w:themeColor="text1"/>
          <w:sz w:val="28"/>
          <w:szCs w:val="28"/>
          <w:rtl/>
        </w:rPr>
        <w:t>تكون</w:t>
      </w:r>
      <w:r w:rsidRPr="006B7E7D">
        <w:rPr>
          <w:rFonts w:ascii="Sakkal Majalla" w:hAnsi="Sakkal Majalla" w:cs="Sakkal Majalla"/>
          <w:b/>
          <w:bCs/>
          <w:color w:val="000000" w:themeColor="text1"/>
          <w:sz w:val="28"/>
          <w:szCs w:val="28"/>
          <w:rtl/>
        </w:rPr>
        <w:t xml:space="preserve"> </w:t>
      </w:r>
      <w:r w:rsidRPr="00E02F61">
        <w:rPr>
          <w:rFonts w:ascii="Sakkal Majalla" w:hAnsi="Sakkal Majalla" w:cs="Sakkal Majalla"/>
          <w:color w:val="000000" w:themeColor="text1"/>
          <w:sz w:val="28"/>
          <w:szCs w:val="28"/>
          <w:rtl/>
        </w:rPr>
        <w:t>أكثر قدرة على خلق</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بيئة مواتية للتجديد الاستراتيجي</w:t>
      </w:r>
      <w:r w:rsidRPr="006B7E7D">
        <w:rPr>
          <w:rFonts w:ascii="Sakkal Majalla" w:hAnsi="Sakkal Majalla" w:cs="Sakkal Majalla"/>
          <w:b/>
          <w:bCs/>
          <w:color w:val="000000" w:themeColor="text1"/>
          <w:sz w:val="28"/>
          <w:szCs w:val="28"/>
          <w:rtl/>
        </w:rPr>
        <w:t xml:space="preserve">، </w:t>
      </w:r>
      <w:r w:rsidRPr="00E02F61">
        <w:rPr>
          <w:rFonts w:ascii="Sakkal Majalla" w:hAnsi="Sakkal Majalla" w:cs="Sakkal Majalla"/>
          <w:color w:val="000000" w:themeColor="text1"/>
          <w:sz w:val="28"/>
          <w:szCs w:val="28"/>
          <w:rtl/>
        </w:rPr>
        <w:t xml:space="preserve">حيث يستطيع القادة </w:t>
      </w:r>
      <w:proofErr w:type="spellStart"/>
      <w:r w:rsidRPr="00E02F61">
        <w:rPr>
          <w:rFonts w:ascii="Sakkal Majalla" w:hAnsi="Sakkal Majalla" w:cs="Sakkal Majalla"/>
          <w:color w:val="000000" w:themeColor="text1"/>
          <w:sz w:val="28"/>
          <w:szCs w:val="28"/>
          <w:rtl/>
        </w:rPr>
        <w:t>التحويليون</w:t>
      </w:r>
      <w:proofErr w:type="spellEnd"/>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تعزيز الثقافة التنظيمية المرنة</w:t>
      </w:r>
      <w:r w:rsidRPr="006B7E7D">
        <w:rPr>
          <w:rFonts w:ascii="Sakkal Majalla" w:hAnsi="Sakkal Majalla" w:cs="Sakkal Majalla"/>
          <w:b/>
          <w:bCs/>
          <w:color w:val="000000" w:themeColor="text1"/>
          <w:sz w:val="28"/>
          <w:szCs w:val="28"/>
          <w:rtl/>
        </w:rPr>
        <w:t xml:space="preserve"> </w:t>
      </w:r>
      <w:r w:rsidRPr="00E02F61">
        <w:rPr>
          <w:rFonts w:ascii="Sakkal Majalla" w:hAnsi="Sakkal Majalla" w:cs="Sakkal Majalla"/>
          <w:color w:val="000000" w:themeColor="text1"/>
          <w:sz w:val="28"/>
          <w:szCs w:val="28"/>
          <w:rtl/>
        </w:rPr>
        <w:t>التي تسمح بتمرير الأفكار الجديدة وتنفيذها بسرعة. كما أشارت</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دراسة</w:t>
      </w:r>
      <w:r w:rsidRPr="006B7E7D">
        <w:rPr>
          <w:rStyle w:val="ab"/>
          <w:rFonts w:ascii="Sakkal Majalla" w:hAnsi="Sakkal Majalla" w:cs="Sakkal Majalla"/>
          <w:b w:val="0"/>
          <w:bCs w:val="0"/>
          <w:color w:val="000000" w:themeColor="text1"/>
          <w:sz w:val="28"/>
          <w:szCs w:val="28"/>
        </w:rPr>
        <w:t xml:space="preserve"> </w:t>
      </w:r>
      <w:proofErr w:type="spellStart"/>
      <w:r w:rsidRPr="006B7E7D">
        <w:rPr>
          <w:rStyle w:val="ab"/>
          <w:rFonts w:ascii="Sakkal Majalla" w:hAnsi="Sakkal Majalla" w:cs="Sakkal Majalla"/>
          <w:b w:val="0"/>
          <w:bCs w:val="0"/>
          <w:color w:val="000000" w:themeColor="text1"/>
          <w:sz w:val="28"/>
          <w:szCs w:val="28"/>
        </w:rPr>
        <w:t>Hortovanyi</w:t>
      </w:r>
      <w:proofErr w:type="spellEnd"/>
      <w:r w:rsidRPr="006B7E7D">
        <w:rPr>
          <w:rStyle w:val="ab"/>
          <w:rFonts w:ascii="Sakkal Majalla" w:hAnsi="Sakkal Majalla" w:cs="Sakkal Majalla"/>
          <w:b w:val="0"/>
          <w:bCs w:val="0"/>
          <w:color w:val="000000" w:themeColor="text1"/>
          <w:sz w:val="28"/>
          <w:szCs w:val="28"/>
        </w:rPr>
        <w:t xml:space="preserve"> et </w:t>
      </w:r>
      <w:r w:rsidRPr="006B7E7D">
        <w:rPr>
          <w:rStyle w:val="ab"/>
          <w:rFonts w:ascii="Sakkal Majalla" w:hAnsi="Sakkal Majalla" w:cs="Sakkal Majalla"/>
          <w:b w:val="0"/>
          <w:bCs w:val="0"/>
          <w:color w:val="000000" w:themeColor="text1"/>
          <w:sz w:val="28"/>
          <w:szCs w:val="28"/>
        </w:rPr>
        <w:lastRenderedPageBreak/>
        <w:t>al. (2021)</w:t>
      </w:r>
      <w:r w:rsidRPr="006B7E7D">
        <w:rPr>
          <w:rFonts w:ascii="Sakkal Majalla" w:hAnsi="Sakkal Majalla" w:cs="Sakkal Majalla"/>
          <w:b/>
          <w:bCs/>
          <w:color w:val="000000" w:themeColor="text1"/>
          <w:sz w:val="28"/>
          <w:szCs w:val="28"/>
        </w:rPr>
        <w:t xml:space="preserve"> </w:t>
      </w:r>
      <w:r w:rsidRPr="00E02F61">
        <w:rPr>
          <w:rFonts w:ascii="Sakkal Majalla" w:hAnsi="Sakkal Majalla" w:cs="Sakkal Majalla"/>
          <w:color w:val="000000" w:themeColor="text1"/>
          <w:sz w:val="28"/>
          <w:szCs w:val="28"/>
          <w:rtl/>
        </w:rPr>
        <w:t>إلى أن</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التجديد الاستراتيجي لا يمكن أن يتحقق بمعزل عن السياق التنظيمي</w:t>
      </w:r>
      <w:r w:rsidRPr="006B7E7D">
        <w:rPr>
          <w:rFonts w:ascii="Sakkal Majalla" w:hAnsi="Sakkal Majalla" w:cs="Sakkal Majalla"/>
          <w:b/>
          <w:bCs/>
          <w:color w:val="000000" w:themeColor="text1"/>
          <w:sz w:val="28"/>
          <w:szCs w:val="28"/>
          <w:rtl/>
        </w:rPr>
        <w:t xml:space="preserve">، </w:t>
      </w:r>
      <w:r w:rsidRPr="00E02F61">
        <w:rPr>
          <w:rFonts w:ascii="Sakkal Majalla" w:hAnsi="Sakkal Majalla" w:cs="Sakkal Majalla"/>
          <w:color w:val="000000" w:themeColor="text1"/>
          <w:sz w:val="28"/>
          <w:szCs w:val="28"/>
          <w:rtl/>
        </w:rPr>
        <w:t>حيث يتطلب نجاحه وجود</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قيادة قوية، وفريق عمل مؤهل، ودعم مستمر من الإدارة العليا</w:t>
      </w:r>
      <w:r w:rsidRPr="006B7E7D">
        <w:rPr>
          <w:rFonts w:ascii="Sakkal Majalla" w:hAnsi="Sakkal Majalla" w:cs="Sakkal Majalla"/>
          <w:b/>
          <w:bCs/>
          <w:color w:val="000000" w:themeColor="text1"/>
          <w:sz w:val="28"/>
          <w:szCs w:val="28"/>
        </w:rPr>
        <w:t>.</w:t>
      </w:r>
    </w:p>
    <w:p w14:paraId="7C2ABC14" w14:textId="77777777" w:rsidR="00124375" w:rsidRPr="006B7E7D" w:rsidRDefault="00124375" w:rsidP="006B7E7D">
      <w:pPr>
        <w:pStyle w:val="aa"/>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6B7E7D">
        <w:rPr>
          <w:rFonts w:ascii="Sakkal Majalla" w:hAnsi="Sakkal Majalla" w:cs="Sakkal Majalla"/>
          <w:b/>
          <w:bCs/>
          <w:color w:val="000000" w:themeColor="text1"/>
          <w:sz w:val="28"/>
          <w:szCs w:val="28"/>
          <w:rtl/>
        </w:rPr>
        <w:t>وبناءً على ذلك</w:t>
      </w:r>
      <w:r w:rsidRPr="00E02F61">
        <w:rPr>
          <w:rFonts w:ascii="Sakkal Majalla" w:hAnsi="Sakkal Majalla" w:cs="Sakkal Majalla"/>
          <w:color w:val="000000" w:themeColor="text1"/>
          <w:sz w:val="28"/>
          <w:szCs w:val="28"/>
          <w:rtl/>
        </w:rPr>
        <w:t>، يمكن القول إن</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سياق التجديد الاستراتيجي يشكل القاعدة التي يتم من خلالها تبني التجديد داخل المؤسسات، حيث يعتمد نجاح أي استراتيجية تجديد على مدى استعداد المنظمة لتبني التغيير والتكيف مع التطورات الحديثة</w:t>
      </w:r>
      <w:r w:rsidRPr="006B7E7D">
        <w:rPr>
          <w:rFonts w:ascii="Sakkal Majalla" w:hAnsi="Sakkal Majalla" w:cs="Sakkal Majalla"/>
          <w:b/>
          <w:bCs/>
          <w:color w:val="000000" w:themeColor="text1"/>
          <w:sz w:val="28"/>
          <w:szCs w:val="28"/>
        </w:rPr>
        <w:t>.</w:t>
      </w:r>
    </w:p>
    <w:p w14:paraId="3ADD3224" w14:textId="27286824" w:rsidR="006B7E7D" w:rsidRPr="006B7E7D" w:rsidRDefault="006B7E7D" w:rsidP="006B7E7D">
      <w:pPr>
        <w:pStyle w:val="aa"/>
        <w:spacing w:before="100" w:beforeAutospacing="1" w:after="100" w:afterAutospacing="1" w:line="360" w:lineRule="auto"/>
        <w:ind w:left="-2"/>
        <w:jc w:val="both"/>
        <w:rPr>
          <w:rFonts w:ascii="Sakkal Majalla" w:hAnsi="Sakkal Majalla" w:cs="Sakkal Majalla"/>
          <w:b/>
          <w:bCs/>
          <w:color w:val="000000" w:themeColor="text1"/>
          <w:sz w:val="28"/>
          <w:szCs w:val="28"/>
          <w:rtl/>
        </w:rPr>
      </w:pPr>
      <w:r w:rsidRPr="006B7E7D">
        <w:rPr>
          <w:rFonts w:ascii="Sakkal Majalla" w:hAnsi="Sakkal Majalla" w:cs="Sakkal Majalla"/>
          <w:b/>
          <w:bCs/>
          <w:color w:val="000000" w:themeColor="text1"/>
          <w:sz w:val="28"/>
          <w:szCs w:val="28"/>
          <w:rtl/>
        </w:rPr>
        <w:t>2. محتوى التجديد الاستراتيجي</w:t>
      </w:r>
    </w:p>
    <w:p w14:paraId="56BD4604" w14:textId="19B47445" w:rsidR="00124375" w:rsidRPr="00587B4B" w:rsidRDefault="00124375" w:rsidP="006B7E7D">
      <w:pPr>
        <w:pStyle w:val="aa"/>
        <w:spacing w:before="100" w:beforeAutospacing="1" w:after="100" w:afterAutospacing="1" w:line="360" w:lineRule="auto"/>
        <w:ind w:left="-2" w:firstLine="708"/>
        <w:jc w:val="both"/>
        <w:rPr>
          <w:rFonts w:ascii="Sakkal Majalla" w:hAnsi="Sakkal Majalla" w:cs="Sakkal Majalla"/>
          <w:bCs/>
          <w:color w:val="000000" w:themeColor="text1"/>
          <w:sz w:val="28"/>
          <w:szCs w:val="28"/>
        </w:rPr>
      </w:pPr>
      <w:r w:rsidRPr="00587B4B">
        <w:rPr>
          <w:rFonts w:ascii="Sakkal Majalla" w:hAnsi="Sakkal Majalla" w:cs="Sakkal Majalla"/>
          <w:b/>
          <w:color w:val="000000" w:themeColor="text1"/>
          <w:sz w:val="28"/>
          <w:szCs w:val="28"/>
          <w:rtl/>
        </w:rPr>
        <w:t>يتعلق</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محتوى التجديد الاستراتيجي</w:t>
      </w:r>
      <w:r w:rsidRPr="00587B4B">
        <w:rPr>
          <w:rFonts w:ascii="Sakkal Majalla" w:hAnsi="Sakkal Majalla" w:cs="Sakkal Majalla"/>
          <w:bCs/>
          <w:color w:val="000000" w:themeColor="text1"/>
          <w:sz w:val="28"/>
          <w:szCs w:val="28"/>
          <w:rtl/>
        </w:rPr>
        <w:t xml:space="preserve"> </w:t>
      </w:r>
      <w:r w:rsidRPr="00587B4B">
        <w:rPr>
          <w:rFonts w:ascii="Sakkal Majalla" w:hAnsi="Sakkal Majalla" w:cs="Sakkal Majalla"/>
          <w:b/>
          <w:color w:val="000000" w:themeColor="text1"/>
          <w:sz w:val="28"/>
          <w:szCs w:val="28"/>
          <w:rtl/>
        </w:rPr>
        <w:t>بالقرارات والتعديلات الفعلية التي يتم إجراؤها في استراتيجيات المنظمة، ويتضمن</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إدخال نماذج أعمال جديدة، تحسين المنتجات والخدمات، الاستفادة من التكنولوجيا، وإعادة هيكلة العمليات التشغيلية</w:t>
      </w:r>
      <w:r w:rsidRPr="00587B4B">
        <w:rPr>
          <w:rFonts w:ascii="Sakkal Majalla" w:hAnsi="Sakkal Majalla" w:cs="Sakkal Majalla"/>
          <w:bCs/>
          <w:color w:val="000000" w:themeColor="text1"/>
          <w:sz w:val="28"/>
          <w:szCs w:val="28"/>
          <w:rtl/>
        </w:rPr>
        <w:t xml:space="preserve"> </w:t>
      </w:r>
      <w:r w:rsidRPr="00587B4B">
        <w:rPr>
          <w:rFonts w:ascii="Sakkal Majalla" w:hAnsi="Sakkal Majalla" w:cs="Sakkal Majalla"/>
          <w:b/>
          <w:color w:val="000000" w:themeColor="text1"/>
          <w:sz w:val="28"/>
          <w:szCs w:val="28"/>
          <w:rtl/>
        </w:rPr>
        <w:t>(بلعاوي، 2023). يُنظر إلى</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محتوى التجديد الاستراتيجي</w:t>
      </w:r>
      <w:r w:rsidRPr="00587B4B">
        <w:rPr>
          <w:rFonts w:ascii="Sakkal Majalla" w:hAnsi="Sakkal Majalla" w:cs="Sakkal Majalla"/>
          <w:bCs/>
          <w:color w:val="000000" w:themeColor="text1"/>
          <w:sz w:val="28"/>
          <w:szCs w:val="28"/>
          <w:rtl/>
        </w:rPr>
        <w:t xml:space="preserve"> باعتباره </w:t>
      </w:r>
      <w:r w:rsidRPr="00587B4B">
        <w:rPr>
          <w:rStyle w:val="ab"/>
          <w:rFonts w:ascii="Sakkal Majalla" w:hAnsi="Sakkal Majalla" w:cs="Sakkal Majalla"/>
          <w:bCs w:val="0"/>
          <w:color w:val="000000" w:themeColor="text1"/>
          <w:sz w:val="28"/>
          <w:szCs w:val="28"/>
          <w:rtl/>
        </w:rPr>
        <w:t>جوهر عملية التجديد، حيث يتطلب إجراء تغييرات جوهرية في الطريقة التي تعمل بها المنظمة لمواكبة التغيرات السوقية</w:t>
      </w:r>
      <w:r w:rsidRPr="00587B4B">
        <w:rPr>
          <w:rFonts w:ascii="Sakkal Majalla" w:hAnsi="Sakkal Majalla" w:cs="Sakkal Majalla"/>
          <w:bCs/>
          <w:color w:val="000000" w:themeColor="text1"/>
          <w:sz w:val="28"/>
          <w:szCs w:val="28"/>
        </w:rPr>
        <w:t>.</w:t>
      </w:r>
    </w:p>
    <w:p w14:paraId="3633F23A" w14:textId="77777777" w:rsidR="00124375" w:rsidRPr="00587B4B" w:rsidRDefault="00124375" w:rsidP="006B7E7D">
      <w:pPr>
        <w:pStyle w:val="aa"/>
        <w:spacing w:before="100" w:beforeAutospacing="1" w:after="100" w:afterAutospacing="1" w:line="360" w:lineRule="auto"/>
        <w:ind w:left="-2" w:firstLine="708"/>
        <w:jc w:val="both"/>
        <w:rPr>
          <w:rFonts w:ascii="Sakkal Majalla" w:hAnsi="Sakkal Majalla" w:cs="Sakkal Majalla"/>
          <w:b/>
          <w:color w:val="000000" w:themeColor="text1"/>
          <w:sz w:val="28"/>
          <w:szCs w:val="28"/>
        </w:rPr>
      </w:pPr>
      <w:r w:rsidRPr="00587B4B">
        <w:rPr>
          <w:rFonts w:ascii="Sakkal Majalla" w:hAnsi="Sakkal Majalla" w:cs="Sakkal Majalla"/>
          <w:b/>
          <w:color w:val="000000" w:themeColor="text1"/>
          <w:sz w:val="28"/>
          <w:szCs w:val="28"/>
          <w:rtl/>
        </w:rPr>
        <w:t xml:space="preserve">وقد أظهرت </w:t>
      </w:r>
      <w:r w:rsidRPr="00587B4B">
        <w:rPr>
          <w:rStyle w:val="ab"/>
          <w:rFonts w:ascii="Sakkal Majalla" w:hAnsi="Sakkal Majalla" w:cs="Sakkal Majalla"/>
          <w:b w:val="0"/>
          <w:color w:val="000000" w:themeColor="text1"/>
          <w:sz w:val="28"/>
          <w:szCs w:val="28"/>
          <w:rtl/>
        </w:rPr>
        <w:t>دراسة زين</w:t>
      </w:r>
      <w:r w:rsidRPr="00587B4B">
        <w:rPr>
          <w:rStyle w:val="ab"/>
          <w:rFonts w:ascii="Sakkal Majalla" w:hAnsi="Sakkal Majalla" w:cs="Sakkal Majalla"/>
          <w:b w:val="0"/>
          <w:color w:val="000000" w:themeColor="text1"/>
          <w:sz w:val="28"/>
          <w:szCs w:val="28"/>
        </w:rPr>
        <w:t xml:space="preserve"> (2023)</w:t>
      </w:r>
      <w:r w:rsidRPr="00587B4B">
        <w:rPr>
          <w:rFonts w:ascii="Sakkal Majalla" w:hAnsi="Sakkal Majalla" w:cs="Sakkal Majalla"/>
          <w:b/>
          <w:color w:val="000000" w:themeColor="text1"/>
          <w:sz w:val="28"/>
          <w:szCs w:val="28"/>
        </w:rPr>
        <w:t xml:space="preserve"> </w:t>
      </w:r>
      <w:r w:rsidRPr="00587B4B">
        <w:rPr>
          <w:rFonts w:ascii="Sakkal Majalla" w:hAnsi="Sakkal Majalla" w:cs="Sakkal Majalla"/>
          <w:b/>
          <w:color w:val="000000" w:themeColor="text1"/>
          <w:sz w:val="28"/>
          <w:szCs w:val="28"/>
          <w:rtl/>
        </w:rPr>
        <w:t>أن الشركات التي تركز على</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تحديث محتوى استراتيجياتها</w:t>
      </w:r>
      <w:r w:rsidRPr="00587B4B">
        <w:rPr>
          <w:rFonts w:ascii="Sakkal Majalla" w:hAnsi="Sakkal Majalla" w:cs="Sakkal Majalla"/>
          <w:bCs/>
          <w:color w:val="000000" w:themeColor="text1"/>
          <w:sz w:val="28"/>
          <w:szCs w:val="28"/>
          <w:rtl/>
        </w:rPr>
        <w:t xml:space="preserve"> </w:t>
      </w:r>
      <w:r w:rsidRPr="00587B4B">
        <w:rPr>
          <w:rFonts w:ascii="Sakkal Majalla" w:hAnsi="Sakkal Majalla" w:cs="Sakkal Majalla"/>
          <w:b/>
          <w:color w:val="000000" w:themeColor="text1"/>
          <w:sz w:val="28"/>
          <w:szCs w:val="28"/>
          <w:rtl/>
        </w:rPr>
        <w:t>وتطوير نماذج عمل مرنة تكون أكثر قدرة على</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التكيف مع التغيرات الاقتصادية والمخاطر التشغيلية</w:t>
      </w:r>
      <w:r w:rsidRPr="00587B4B">
        <w:rPr>
          <w:rFonts w:ascii="Sakkal Majalla" w:hAnsi="Sakkal Majalla" w:cs="Sakkal Majalla"/>
          <w:b/>
          <w:color w:val="000000" w:themeColor="text1"/>
          <w:sz w:val="28"/>
          <w:szCs w:val="28"/>
        </w:rPr>
        <w:t xml:space="preserve">. </w:t>
      </w:r>
      <w:r w:rsidRPr="00587B4B">
        <w:rPr>
          <w:rFonts w:ascii="Sakkal Majalla" w:hAnsi="Sakkal Majalla" w:cs="Sakkal Majalla"/>
          <w:b/>
          <w:color w:val="000000" w:themeColor="text1"/>
          <w:sz w:val="28"/>
          <w:szCs w:val="28"/>
          <w:rtl/>
        </w:rPr>
        <w:t>وأكدت الدراسة أن</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محتوى التجديد الاستراتيجي كان البعد الأكثر تأثيرًا في تحسين إدارة المخاطر</w:t>
      </w:r>
      <w:r w:rsidRPr="00587B4B">
        <w:rPr>
          <w:rFonts w:ascii="Sakkal Majalla" w:hAnsi="Sakkal Majalla" w:cs="Sakkal Majalla"/>
          <w:bCs/>
          <w:color w:val="000000" w:themeColor="text1"/>
          <w:sz w:val="28"/>
          <w:szCs w:val="28"/>
          <w:rtl/>
        </w:rPr>
        <w:t xml:space="preserve">، </w:t>
      </w:r>
      <w:r w:rsidRPr="00587B4B">
        <w:rPr>
          <w:rFonts w:ascii="Sakkal Majalla" w:hAnsi="Sakkal Majalla" w:cs="Sakkal Majalla"/>
          <w:b/>
          <w:color w:val="000000" w:themeColor="text1"/>
          <w:sz w:val="28"/>
          <w:szCs w:val="28"/>
          <w:rtl/>
        </w:rPr>
        <w:t>حيث أن الشركات التي تستثمر في تطوير منتجاتها وخدماتها، وتحديث عملياتها التشغيلية، تكون أكثر استعدادًا لمواجهة التحديات المستقبلية</w:t>
      </w:r>
      <w:r w:rsidRPr="00587B4B">
        <w:rPr>
          <w:rFonts w:ascii="Sakkal Majalla" w:hAnsi="Sakkal Majalla" w:cs="Sakkal Majalla"/>
          <w:b/>
          <w:color w:val="000000" w:themeColor="text1"/>
          <w:sz w:val="28"/>
          <w:szCs w:val="28"/>
        </w:rPr>
        <w:t>.</w:t>
      </w:r>
    </w:p>
    <w:p w14:paraId="01E06EB2" w14:textId="77777777" w:rsidR="00124375" w:rsidRPr="00587B4B" w:rsidRDefault="00124375" w:rsidP="006B7E7D">
      <w:pPr>
        <w:pStyle w:val="aa"/>
        <w:spacing w:before="100" w:beforeAutospacing="1" w:after="100" w:afterAutospacing="1" w:line="360" w:lineRule="auto"/>
        <w:ind w:left="-2" w:firstLine="708"/>
        <w:jc w:val="both"/>
        <w:rPr>
          <w:rFonts w:ascii="Sakkal Majalla" w:hAnsi="Sakkal Majalla" w:cs="Sakkal Majalla"/>
          <w:bCs/>
          <w:color w:val="000000" w:themeColor="text1"/>
          <w:sz w:val="28"/>
          <w:szCs w:val="28"/>
        </w:rPr>
      </w:pPr>
      <w:r w:rsidRPr="00587B4B">
        <w:rPr>
          <w:rFonts w:ascii="Sakkal Majalla" w:hAnsi="Sakkal Majalla" w:cs="Sakkal Majalla"/>
          <w:b/>
          <w:color w:val="000000" w:themeColor="text1"/>
          <w:sz w:val="28"/>
          <w:szCs w:val="28"/>
          <w:rtl/>
        </w:rPr>
        <w:t xml:space="preserve">كما أوضحت </w:t>
      </w:r>
      <w:r w:rsidRPr="00587B4B">
        <w:rPr>
          <w:rStyle w:val="ab"/>
          <w:rFonts w:ascii="Sakkal Majalla" w:hAnsi="Sakkal Majalla" w:cs="Sakkal Majalla"/>
          <w:bCs w:val="0"/>
          <w:color w:val="000000" w:themeColor="text1"/>
          <w:sz w:val="28"/>
          <w:szCs w:val="28"/>
          <w:rtl/>
        </w:rPr>
        <w:t>دراسة</w:t>
      </w:r>
      <w:r w:rsidRPr="00587B4B">
        <w:rPr>
          <w:rStyle w:val="ab"/>
          <w:rFonts w:ascii="Sakkal Majalla" w:hAnsi="Sakkal Majalla" w:cs="Sakkal Majalla"/>
          <w:b w:val="0"/>
          <w:color w:val="000000" w:themeColor="text1"/>
          <w:sz w:val="28"/>
          <w:szCs w:val="28"/>
        </w:rPr>
        <w:t xml:space="preserve"> </w:t>
      </w:r>
      <w:proofErr w:type="spellStart"/>
      <w:r w:rsidRPr="00587B4B">
        <w:rPr>
          <w:rStyle w:val="ab"/>
          <w:rFonts w:ascii="Sakkal Majalla" w:hAnsi="Sakkal Majalla" w:cs="Sakkal Majalla"/>
          <w:b w:val="0"/>
          <w:color w:val="000000" w:themeColor="text1"/>
          <w:sz w:val="28"/>
          <w:szCs w:val="28"/>
        </w:rPr>
        <w:t>Balawi</w:t>
      </w:r>
      <w:proofErr w:type="spellEnd"/>
      <w:r w:rsidRPr="00587B4B">
        <w:rPr>
          <w:rStyle w:val="ab"/>
          <w:rFonts w:ascii="Sakkal Majalla" w:hAnsi="Sakkal Majalla" w:cs="Sakkal Majalla"/>
          <w:b w:val="0"/>
          <w:color w:val="000000" w:themeColor="text1"/>
          <w:sz w:val="28"/>
          <w:szCs w:val="28"/>
        </w:rPr>
        <w:t xml:space="preserve"> and </w:t>
      </w:r>
      <w:proofErr w:type="spellStart"/>
      <w:r w:rsidRPr="00587B4B">
        <w:rPr>
          <w:rStyle w:val="ab"/>
          <w:rFonts w:ascii="Sakkal Majalla" w:hAnsi="Sakkal Majalla" w:cs="Sakkal Majalla"/>
          <w:b w:val="0"/>
          <w:color w:val="000000" w:themeColor="text1"/>
          <w:sz w:val="28"/>
          <w:szCs w:val="28"/>
        </w:rPr>
        <w:t>Alkshali</w:t>
      </w:r>
      <w:proofErr w:type="spellEnd"/>
      <w:r w:rsidRPr="00587B4B">
        <w:rPr>
          <w:rStyle w:val="ab"/>
          <w:rFonts w:ascii="Sakkal Majalla" w:hAnsi="Sakkal Majalla" w:cs="Sakkal Majalla"/>
          <w:b w:val="0"/>
          <w:color w:val="000000" w:themeColor="text1"/>
          <w:sz w:val="28"/>
          <w:szCs w:val="28"/>
        </w:rPr>
        <w:t xml:space="preserve"> (2022)</w:t>
      </w:r>
      <w:r w:rsidRPr="00587B4B">
        <w:rPr>
          <w:rFonts w:ascii="Sakkal Majalla" w:hAnsi="Sakkal Majalla" w:cs="Sakkal Majalla"/>
          <w:b/>
          <w:color w:val="000000" w:themeColor="text1"/>
          <w:sz w:val="28"/>
          <w:szCs w:val="28"/>
        </w:rPr>
        <w:t xml:space="preserve"> </w:t>
      </w:r>
      <w:r w:rsidRPr="00587B4B">
        <w:rPr>
          <w:rFonts w:ascii="Sakkal Majalla" w:hAnsi="Sakkal Majalla" w:cs="Sakkal Majalla"/>
          <w:b/>
          <w:color w:val="000000" w:themeColor="text1"/>
          <w:sz w:val="28"/>
          <w:szCs w:val="28"/>
          <w:rtl/>
        </w:rPr>
        <w:t>أن</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محتوى التجديد الاستراتيجي يشكل عنصرًا محوريًا في تعزيز القدرة التنافسية</w:t>
      </w:r>
      <w:r w:rsidRPr="00587B4B">
        <w:rPr>
          <w:rFonts w:ascii="Sakkal Majalla" w:hAnsi="Sakkal Majalla" w:cs="Sakkal Majalla"/>
          <w:bCs/>
          <w:color w:val="000000" w:themeColor="text1"/>
          <w:sz w:val="28"/>
          <w:szCs w:val="28"/>
          <w:rtl/>
        </w:rPr>
        <w:t xml:space="preserve">، </w:t>
      </w:r>
      <w:r w:rsidRPr="00587B4B">
        <w:rPr>
          <w:rFonts w:ascii="Sakkal Majalla" w:hAnsi="Sakkal Majalla" w:cs="Sakkal Majalla"/>
          <w:b/>
          <w:color w:val="000000" w:themeColor="text1"/>
          <w:sz w:val="28"/>
          <w:szCs w:val="28"/>
          <w:rtl/>
        </w:rPr>
        <w:t>حيث أن الشركات التي تقوم</w:t>
      </w:r>
      <w:r w:rsidRPr="00587B4B">
        <w:rPr>
          <w:rFonts w:ascii="Sakkal Majalla" w:hAnsi="Sakkal Majalla" w:cs="Sakkal Majalla"/>
          <w:bCs/>
          <w:color w:val="000000" w:themeColor="text1"/>
          <w:sz w:val="28"/>
          <w:szCs w:val="28"/>
          <w:rtl/>
        </w:rPr>
        <w:t xml:space="preserve"> </w:t>
      </w:r>
      <w:r w:rsidRPr="00587B4B">
        <w:rPr>
          <w:rStyle w:val="ab"/>
          <w:rFonts w:ascii="Sakkal Majalla" w:hAnsi="Sakkal Majalla" w:cs="Sakkal Majalla"/>
          <w:bCs w:val="0"/>
          <w:color w:val="000000" w:themeColor="text1"/>
          <w:sz w:val="28"/>
          <w:szCs w:val="28"/>
          <w:rtl/>
        </w:rPr>
        <w:t>بإعادة تصميم عملياتها التشغيلية، وإدخال استراتيجيات جديدة تعتمد على الابتكار، تحقق معدلات نجاح أعلى في الأسواق المتغيرة</w:t>
      </w:r>
      <w:r w:rsidRPr="00587B4B">
        <w:rPr>
          <w:rFonts w:ascii="Sakkal Majalla" w:hAnsi="Sakkal Majalla" w:cs="Sakkal Majalla"/>
          <w:bCs/>
          <w:color w:val="000000" w:themeColor="text1"/>
          <w:sz w:val="28"/>
          <w:szCs w:val="28"/>
        </w:rPr>
        <w:t>.</w:t>
      </w:r>
    </w:p>
    <w:p w14:paraId="1A034B0E" w14:textId="77777777" w:rsidR="00124375" w:rsidRPr="006B7E7D" w:rsidRDefault="00124375" w:rsidP="006B7E7D">
      <w:pPr>
        <w:pStyle w:val="aa"/>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587B4B">
        <w:rPr>
          <w:rFonts w:ascii="Sakkal Majalla" w:hAnsi="Sakkal Majalla" w:cs="Sakkal Majalla"/>
          <w:color w:val="000000" w:themeColor="text1"/>
          <w:sz w:val="28"/>
          <w:szCs w:val="28"/>
          <w:rtl/>
        </w:rPr>
        <w:lastRenderedPageBreak/>
        <w:t>وبالتالي، فإن</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محتوى التجديد الاستراتيجي يمثل العامل الحاسم في تحقيق النمو والاستدامة</w:t>
      </w:r>
      <w:r w:rsidRPr="006B7E7D">
        <w:rPr>
          <w:rFonts w:ascii="Sakkal Majalla" w:hAnsi="Sakkal Majalla" w:cs="Sakkal Majalla"/>
          <w:b/>
          <w:bCs/>
          <w:color w:val="000000" w:themeColor="text1"/>
          <w:sz w:val="28"/>
          <w:szCs w:val="28"/>
          <w:rtl/>
        </w:rPr>
        <w:t xml:space="preserve">، </w:t>
      </w:r>
      <w:r w:rsidRPr="00587B4B">
        <w:rPr>
          <w:rFonts w:ascii="Sakkal Majalla" w:hAnsi="Sakkal Majalla" w:cs="Sakkal Majalla"/>
          <w:color w:val="000000" w:themeColor="text1"/>
          <w:sz w:val="28"/>
          <w:szCs w:val="28"/>
          <w:rtl/>
        </w:rPr>
        <w:t>حيث أن</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الشركات التي تسعى إلى تحسين خدماتها وتطوير نماذج عملها تكون أكثر قدرة على تحقيق النجاح التنظيمي وتقليل المخاطر المحتملة</w:t>
      </w:r>
      <w:r w:rsidRPr="006B7E7D">
        <w:rPr>
          <w:rFonts w:ascii="Sakkal Majalla" w:hAnsi="Sakkal Majalla" w:cs="Sakkal Majalla"/>
          <w:b/>
          <w:bCs/>
          <w:color w:val="000000" w:themeColor="text1"/>
          <w:sz w:val="28"/>
          <w:szCs w:val="28"/>
        </w:rPr>
        <w:t>.</w:t>
      </w:r>
    </w:p>
    <w:p w14:paraId="23FDBAE3" w14:textId="757BD357" w:rsidR="006B7E7D" w:rsidRPr="006B7E7D" w:rsidRDefault="006B7E7D" w:rsidP="006B7E7D">
      <w:pPr>
        <w:pStyle w:val="aa"/>
        <w:spacing w:before="100" w:beforeAutospacing="1" w:after="100" w:afterAutospacing="1" w:line="360" w:lineRule="auto"/>
        <w:ind w:left="-2"/>
        <w:jc w:val="both"/>
        <w:rPr>
          <w:rFonts w:ascii="Sakkal Majalla" w:hAnsi="Sakkal Majalla" w:cs="Sakkal Majalla"/>
          <w:b/>
          <w:bCs/>
          <w:color w:val="000000" w:themeColor="text1"/>
          <w:sz w:val="28"/>
          <w:szCs w:val="28"/>
          <w:rtl/>
        </w:rPr>
      </w:pPr>
      <w:r w:rsidRPr="006B7E7D">
        <w:rPr>
          <w:rFonts w:ascii="Sakkal Majalla" w:hAnsi="Sakkal Majalla" w:cs="Sakkal Majalla"/>
          <w:b/>
          <w:bCs/>
          <w:color w:val="000000" w:themeColor="text1"/>
          <w:sz w:val="28"/>
          <w:szCs w:val="28"/>
          <w:rtl/>
        </w:rPr>
        <w:t>3. عملية التجديد الاستراتيجي</w:t>
      </w:r>
    </w:p>
    <w:p w14:paraId="3E8A2497" w14:textId="77777777" w:rsidR="00124375" w:rsidRPr="006B7E7D" w:rsidRDefault="00124375" w:rsidP="006B7E7D">
      <w:pPr>
        <w:pStyle w:val="aa"/>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587B4B">
        <w:rPr>
          <w:rFonts w:ascii="Sakkal Majalla" w:hAnsi="Sakkal Majalla" w:cs="Sakkal Majalla"/>
          <w:color w:val="000000" w:themeColor="text1"/>
          <w:sz w:val="28"/>
          <w:szCs w:val="28"/>
          <w:rtl/>
        </w:rPr>
        <w:t>تشير</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عملية التجديد الاستراتيجي</w:t>
      </w:r>
      <w:r w:rsidRPr="006B7E7D">
        <w:rPr>
          <w:rFonts w:ascii="Sakkal Majalla" w:hAnsi="Sakkal Majalla" w:cs="Sakkal Majalla"/>
          <w:b/>
          <w:bCs/>
          <w:color w:val="000000" w:themeColor="text1"/>
          <w:sz w:val="28"/>
          <w:szCs w:val="28"/>
          <w:rtl/>
        </w:rPr>
        <w:t xml:space="preserve"> </w:t>
      </w:r>
      <w:r w:rsidRPr="00587B4B">
        <w:rPr>
          <w:rFonts w:ascii="Sakkal Majalla" w:hAnsi="Sakkal Majalla" w:cs="Sakkal Majalla"/>
          <w:color w:val="000000" w:themeColor="text1"/>
          <w:sz w:val="28"/>
          <w:szCs w:val="28"/>
          <w:rtl/>
        </w:rPr>
        <w:t>إلى</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الخطوات والإجراءات التي تتبعها الشركات لتنفيذ استراتيجيات التجديد ومراقبة أدائها</w:t>
      </w:r>
      <w:r w:rsidRPr="006B7E7D">
        <w:rPr>
          <w:rFonts w:ascii="Sakkal Majalla" w:hAnsi="Sakkal Majalla" w:cs="Sakkal Majalla"/>
          <w:b/>
          <w:bCs/>
          <w:color w:val="000000" w:themeColor="text1"/>
          <w:sz w:val="28"/>
          <w:szCs w:val="28"/>
        </w:rPr>
        <w:t xml:space="preserve">. </w:t>
      </w:r>
      <w:r w:rsidRPr="00587B4B">
        <w:rPr>
          <w:rFonts w:ascii="Sakkal Majalla" w:hAnsi="Sakkal Majalla" w:cs="Sakkal Majalla"/>
          <w:color w:val="000000" w:themeColor="text1"/>
          <w:sz w:val="28"/>
          <w:szCs w:val="28"/>
          <w:rtl/>
        </w:rPr>
        <w:t>وتشمل هذه العملية</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تحديد الأهداف، تصميم الاستراتيجيات، تنفيذها، ومراقبة مدى نجاحها في تحقيق التغيير المطلوب</w:t>
      </w:r>
      <w:r w:rsidRPr="006B7E7D">
        <w:rPr>
          <w:rFonts w:ascii="Sakkal Majalla" w:hAnsi="Sakkal Majalla" w:cs="Sakkal Majalla"/>
          <w:b/>
          <w:bCs/>
          <w:color w:val="000000" w:themeColor="text1"/>
          <w:sz w:val="28"/>
          <w:szCs w:val="28"/>
          <w:rtl/>
        </w:rPr>
        <w:t xml:space="preserve"> </w:t>
      </w:r>
      <w:r w:rsidRPr="00587B4B">
        <w:rPr>
          <w:rFonts w:ascii="Sakkal Majalla" w:hAnsi="Sakkal Majalla" w:cs="Sakkal Majalla"/>
          <w:color w:val="000000" w:themeColor="text1"/>
          <w:sz w:val="28"/>
          <w:szCs w:val="28"/>
        </w:rPr>
        <w:t>(</w:t>
      </w:r>
      <w:r w:rsidRPr="00587B4B">
        <w:rPr>
          <w:rFonts w:ascii="Sakkal Majalla" w:hAnsi="Sakkal Majalla" w:cs="Sakkal Majalla"/>
          <w:color w:val="000000" w:themeColor="text1"/>
          <w:sz w:val="28"/>
          <w:szCs w:val="28"/>
          <w:rtl/>
        </w:rPr>
        <w:t>المشهداني، 2020</w:t>
      </w:r>
      <w:r w:rsidRPr="00587B4B">
        <w:rPr>
          <w:rFonts w:ascii="Sakkal Majalla" w:hAnsi="Sakkal Majalla" w:cs="Sakkal Majalla"/>
          <w:color w:val="000000" w:themeColor="text1"/>
          <w:sz w:val="28"/>
          <w:szCs w:val="28"/>
        </w:rPr>
        <w:t>).</w:t>
      </w:r>
    </w:p>
    <w:p w14:paraId="54AA97FC" w14:textId="77777777" w:rsidR="00124375" w:rsidRPr="006B7E7D" w:rsidRDefault="00124375" w:rsidP="006B7E7D">
      <w:pPr>
        <w:pStyle w:val="aa"/>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587B4B">
        <w:rPr>
          <w:rFonts w:ascii="Sakkal Majalla" w:hAnsi="Sakkal Majalla" w:cs="Sakkal Majalla"/>
          <w:color w:val="000000" w:themeColor="text1"/>
          <w:sz w:val="28"/>
          <w:szCs w:val="28"/>
          <w:rtl/>
        </w:rPr>
        <w:t>وقد بينت</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 xml:space="preserve">دراسة </w:t>
      </w:r>
      <w:proofErr w:type="spellStart"/>
      <w:r w:rsidRPr="006B7E7D">
        <w:rPr>
          <w:rStyle w:val="ab"/>
          <w:rFonts w:ascii="Sakkal Majalla" w:hAnsi="Sakkal Majalla" w:cs="Sakkal Majalla"/>
          <w:b w:val="0"/>
          <w:bCs w:val="0"/>
          <w:color w:val="000000" w:themeColor="text1"/>
          <w:sz w:val="28"/>
          <w:szCs w:val="28"/>
          <w:rtl/>
        </w:rPr>
        <w:t>المواجدة</w:t>
      </w:r>
      <w:proofErr w:type="spellEnd"/>
      <w:r w:rsidRPr="006B7E7D">
        <w:rPr>
          <w:rStyle w:val="ab"/>
          <w:rFonts w:ascii="Sakkal Majalla" w:hAnsi="Sakkal Majalla" w:cs="Sakkal Majalla"/>
          <w:b w:val="0"/>
          <w:bCs w:val="0"/>
          <w:color w:val="000000" w:themeColor="text1"/>
          <w:sz w:val="28"/>
          <w:szCs w:val="28"/>
        </w:rPr>
        <w:t xml:space="preserve"> (2021)</w:t>
      </w:r>
      <w:r w:rsidRPr="006B7E7D">
        <w:rPr>
          <w:rFonts w:ascii="Sakkal Majalla" w:hAnsi="Sakkal Majalla" w:cs="Sakkal Majalla"/>
          <w:b/>
          <w:bCs/>
          <w:color w:val="000000" w:themeColor="text1"/>
          <w:sz w:val="28"/>
          <w:szCs w:val="28"/>
        </w:rPr>
        <w:t xml:space="preserve"> </w:t>
      </w:r>
      <w:r w:rsidRPr="00587B4B">
        <w:rPr>
          <w:rFonts w:ascii="Sakkal Majalla" w:hAnsi="Sakkal Majalla" w:cs="Sakkal Majalla"/>
          <w:color w:val="000000" w:themeColor="text1"/>
          <w:sz w:val="28"/>
          <w:szCs w:val="28"/>
          <w:rtl/>
        </w:rPr>
        <w:t>أن الشركات التي تمتلك</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آليات واضحة لتنفيذ استراتيجيات التجديد</w:t>
      </w:r>
      <w:r w:rsidRPr="006B7E7D">
        <w:rPr>
          <w:rFonts w:ascii="Sakkal Majalla" w:hAnsi="Sakkal Majalla" w:cs="Sakkal Majalla"/>
          <w:b/>
          <w:bCs/>
          <w:color w:val="000000" w:themeColor="text1"/>
          <w:sz w:val="28"/>
          <w:szCs w:val="28"/>
          <w:rtl/>
        </w:rPr>
        <w:t xml:space="preserve">، </w:t>
      </w:r>
      <w:r w:rsidRPr="00587B4B">
        <w:rPr>
          <w:rFonts w:ascii="Sakkal Majalla" w:hAnsi="Sakkal Majalla" w:cs="Sakkal Majalla"/>
          <w:color w:val="000000" w:themeColor="text1"/>
          <w:sz w:val="28"/>
          <w:szCs w:val="28"/>
          <w:rtl/>
        </w:rPr>
        <w:t>مثل</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فرق عمل متخصصة، نظم رقابة داخلية، وتقييم مستمر للأداء، تكون أكثر قدرة على إدارة المخاطر المرتبطة بالتجديد الاستراتيجي</w:t>
      </w:r>
      <w:r w:rsidRPr="006B7E7D">
        <w:rPr>
          <w:rFonts w:ascii="Sakkal Majalla" w:hAnsi="Sakkal Majalla" w:cs="Sakkal Majalla"/>
          <w:b/>
          <w:bCs/>
          <w:color w:val="000000" w:themeColor="text1"/>
          <w:sz w:val="28"/>
          <w:szCs w:val="28"/>
        </w:rPr>
        <w:t xml:space="preserve">. </w:t>
      </w:r>
      <w:r w:rsidRPr="00587B4B">
        <w:rPr>
          <w:rFonts w:ascii="Sakkal Majalla" w:hAnsi="Sakkal Majalla" w:cs="Sakkal Majalla"/>
          <w:color w:val="000000" w:themeColor="text1"/>
          <w:sz w:val="28"/>
          <w:szCs w:val="28"/>
          <w:rtl/>
        </w:rPr>
        <w:t>كما أوضحت الدراسة</w:t>
      </w:r>
      <w:r w:rsidRPr="006B7E7D">
        <w:rPr>
          <w:rFonts w:ascii="Sakkal Majalla" w:hAnsi="Sakkal Majalla" w:cs="Sakkal Majalla"/>
          <w:b/>
          <w:bCs/>
          <w:color w:val="000000" w:themeColor="text1"/>
          <w:sz w:val="28"/>
          <w:szCs w:val="28"/>
          <w:rtl/>
        </w:rPr>
        <w:t xml:space="preserve"> </w:t>
      </w:r>
      <w:r w:rsidRPr="00587B4B">
        <w:rPr>
          <w:rFonts w:ascii="Sakkal Majalla" w:hAnsi="Sakkal Majalla" w:cs="Sakkal Majalla"/>
          <w:color w:val="000000" w:themeColor="text1"/>
          <w:sz w:val="28"/>
          <w:szCs w:val="28"/>
          <w:rtl/>
        </w:rPr>
        <w:t>أن</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التقييم المستمر لاستراتيجيات التجديد يساهم في تحسين عملية اتخاذ القرار، ويقلل من احتمالية الفشل في تطبيق التجديد داخل المنظمة</w:t>
      </w:r>
      <w:r w:rsidRPr="006B7E7D">
        <w:rPr>
          <w:rFonts w:ascii="Sakkal Majalla" w:hAnsi="Sakkal Majalla" w:cs="Sakkal Majalla"/>
          <w:b/>
          <w:bCs/>
          <w:color w:val="000000" w:themeColor="text1"/>
          <w:sz w:val="28"/>
          <w:szCs w:val="28"/>
        </w:rPr>
        <w:t>.</w:t>
      </w:r>
    </w:p>
    <w:p w14:paraId="2F95844D" w14:textId="77777777" w:rsidR="00124375" w:rsidRPr="006B7E7D" w:rsidRDefault="00124375" w:rsidP="006B7E7D">
      <w:pPr>
        <w:pStyle w:val="aa"/>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587B4B">
        <w:rPr>
          <w:rFonts w:ascii="Sakkal Majalla" w:hAnsi="Sakkal Majalla" w:cs="Sakkal Majalla"/>
          <w:color w:val="000000" w:themeColor="text1"/>
          <w:sz w:val="28"/>
          <w:szCs w:val="28"/>
          <w:rtl/>
        </w:rPr>
        <w:t>وأكدت</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دراسة</w:t>
      </w:r>
      <w:r w:rsidRPr="006B7E7D">
        <w:rPr>
          <w:rStyle w:val="ab"/>
          <w:rFonts w:ascii="Sakkal Majalla" w:hAnsi="Sakkal Majalla" w:cs="Sakkal Majalla"/>
          <w:b w:val="0"/>
          <w:bCs w:val="0"/>
          <w:color w:val="000000" w:themeColor="text1"/>
          <w:sz w:val="28"/>
          <w:szCs w:val="28"/>
        </w:rPr>
        <w:t xml:space="preserve"> Kipkorir and Maina (2022)</w:t>
      </w:r>
      <w:r w:rsidRPr="006B7E7D">
        <w:rPr>
          <w:rFonts w:ascii="Sakkal Majalla" w:hAnsi="Sakkal Majalla" w:cs="Sakkal Majalla"/>
          <w:b/>
          <w:bCs/>
          <w:color w:val="000000" w:themeColor="text1"/>
          <w:sz w:val="28"/>
          <w:szCs w:val="28"/>
        </w:rPr>
        <w:t xml:space="preserve"> </w:t>
      </w:r>
      <w:r w:rsidRPr="006B7E7D">
        <w:rPr>
          <w:rFonts w:ascii="Sakkal Majalla" w:hAnsi="Sakkal Majalla" w:cs="Sakkal Majalla"/>
          <w:b/>
          <w:bCs/>
          <w:color w:val="000000" w:themeColor="text1"/>
          <w:sz w:val="28"/>
          <w:szCs w:val="28"/>
          <w:rtl/>
        </w:rPr>
        <w:t xml:space="preserve">أن </w:t>
      </w:r>
      <w:r w:rsidRPr="006B7E7D">
        <w:rPr>
          <w:rStyle w:val="ab"/>
          <w:rFonts w:ascii="Sakkal Majalla" w:hAnsi="Sakkal Majalla" w:cs="Sakkal Majalla"/>
          <w:b w:val="0"/>
          <w:bCs w:val="0"/>
          <w:color w:val="000000" w:themeColor="text1"/>
          <w:sz w:val="28"/>
          <w:szCs w:val="28"/>
          <w:rtl/>
        </w:rPr>
        <w:t>عملية التجديد الاستراتيجي يجب أن تعتمد على مؤشرات قياس أداء واضحة، بحيث تتمكن الشركات من تحليل تأثير استراتيجيات التجديد على أدائها العام</w:t>
      </w:r>
      <w:r w:rsidRPr="006B7E7D">
        <w:rPr>
          <w:rFonts w:ascii="Sakkal Majalla" w:hAnsi="Sakkal Majalla" w:cs="Sakkal Majalla"/>
          <w:b/>
          <w:bCs/>
          <w:color w:val="000000" w:themeColor="text1"/>
          <w:sz w:val="28"/>
          <w:szCs w:val="28"/>
        </w:rPr>
        <w:t xml:space="preserve">. </w:t>
      </w:r>
      <w:r w:rsidRPr="00587B4B">
        <w:rPr>
          <w:rFonts w:ascii="Sakkal Majalla" w:hAnsi="Sakkal Majalla" w:cs="Sakkal Majalla"/>
          <w:color w:val="000000" w:themeColor="text1"/>
          <w:sz w:val="28"/>
          <w:szCs w:val="28"/>
          <w:rtl/>
        </w:rPr>
        <w:t>وقد أشارت الدراسة إلى أن</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الشركات التي تقوم بمراقبة عمليات التجديد وتحليل نتائجها تتمكن من تحقيق استدامة تشغيلية وتجنب المخاطر الناجمة عن تطبيق استراتيجيات غير مناسبة</w:t>
      </w:r>
      <w:r w:rsidRPr="006B7E7D">
        <w:rPr>
          <w:rFonts w:ascii="Sakkal Majalla" w:hAnsi="Sakkal Majalla" w:cs="Sakkal Majalla"/>
          <w:b/>
          <w:bCs/>
          <w:color w:val="000000" w:themeColor="text1"/>
          <w:sz w:val="28"/>
          <w:szCs w:val="28"/>
        </w:rPr>
        <w:t>.</w:t>
      </w:r>
    </w:p>
    <w:p w14:paraId="16014B14" w14:textId="77777777" w:rsidR="00124375" w:rsidRPr="0020653D" w:rsidRDefault="00124375" w:rsidP="006B7E7D">
      <w:pPr>
        <w:pStyle w:val="aa"/>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87B4B">
        <w:rPr>
          <w:rFonts w:ascii="Sakkal Majalla" w:hAnsi="Sakkal Majalla" w:cs="Sakkal Majalla"/>
          <w:color w:val="000000" w:themeColor="text1"/>
          <w:sz w:val="28"/>
          <w:szCs w:val="28"/>
          <w:rtl/>
        </w:rPr>
        <w:t>وبناءً على ذلك، فإن</w:t>
      </w:r>
      <w:r w:rsidRPr="006B7E7D">
        <w:rPr>
          <w:rFonts w:ascii="Sakkal Majalla" w:hAnsi="Sakkal Majalla" w:cs="Sakkal Majalla"/>
          <w:b/>
          <w:bCs/>
          <w:color w:val="000000" w:themeColor="text1"/>
          <w:sz w:val="28"/>
          <w:szCs w:val="28"/>
          <w:rtl/>
        </w:rPr>
        <w:t xml:space="preserve"> </w:t>
      </w:r>
      <w:r w:rsidRPr="006B7E7D">
        <w:rPr>
          <w:rStyle w:val="ab"/>
          <w:rFonts w:ascii="Sakkal Majalla" w:hAnsi="Sakkal Majalla" w:cs="Sakkal Majalla"/>
          <w:b w:val="0"/>
          <w:bCs w:val="0"/>
          <w:color w:val="000000" w:themeColor="text1"/>
          <w:sz w:val="28"/>
          <w:szCs w:val="28"/>
          <w:rtl/>
        </w:rPr>
        <w:t>عملية التجديد الاستراتيجي تمثل البُعد التنفيذي الذي يضمن نجاح استراتيجيات التجديد</w:t>
      </w:r>
      <w:r w:rsidRPr="006B7E7D">
        <w:rPr>
          <w:rFonts w:ascii="Sakkal Majalla" w:hAnsi="Sakkal Majalla" w:cs="Sakkal Majalla"/>
          <w:b/>
          <w:bCs/>
          <w:color w:val="000000" w:themeColor="text1"/>
          <w:sz w:val="28"/>
          <w:szCs w:val="28"/>
          <w:rtl/>
        </w:rPr>
        <w:t xml:space="preserve">، حيث أن </w:t>
      </w:r>
      <w:r w:rsidRPr="006B7E7D">
        <w:rPr>
          <w:rStyle w:val="ab"/>
          <w:rFonts w:ascii="Sakkal Majalla" w:hAnsi="Sakkal Majalla" w:cs="Sakkal Majalla"/>
          <w:b w:val="0"/>
          <w:bCs w:val="0"/>
          <w:color w:val="000000" w:themeColor="text1"/>
          <w:sz w:val="28"/>
          <w:szCs w:val="28"/>
          <w:rtl/>
        </w:rPr>
        <w:t>وجود آليات متابعة دقيقة وتقييم مستمر للنتائج يسهم في تحسين كفاءة الشركات في تطبيق الابتكار وتقليل المخاطر المرتبطة به</w:t>
      </w:r>
      <w:r w:rsidRPr="006B7E7D">
        <w:rPr>
          <w:rFonts w:ascii="Sakkal Majalla" w:hAnsi="Sakkal Majalla" w:cs="Sakkal Majalla"/>
          <w:b/>
          <w:bCs/>
          <w:color w:val="000000" w:themeColor="text1"/>
          <w:sz w:val="28"/>
          <w:szCs w:val="28"/>
        </w:rPr>
        <w:t>.</w:t>
      </w:r>
    </w:p>
    <w:p w14:paraId="07DCFF04" w14:textId="77777777" w:rsidR="00D1297F" w:rsidRPr="0020653D" w:rsidRDefault="00D1297F" w:rsidP="0020653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7F5640A5" w14:textId="77777777" w:rsidR="00D1297F" w:rsidRPr="0020653D" w:rsidRDefault="00D1297F" w:rsidP="0020653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6F6A4571" w14:textId="702E848C" w:rsidR="00D1297F" w:rsidRPr="00FD2CDA" w:rsidRDefault="00FD2CDA" w:rsidP="00FD2CDA">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3" w:name="_Toc191337367"/>
      <w:r w:rsidRPr="00FD2CDA">
        <w:rPr>
          <w:rFonts w:ascii="Sakkal Majalla" w:hAnsi="Sakkal Majalla" w:cs="Sakkal Majalla" w:hint="cs"/>
          <w:b/>
          <w:bCs/>
          <w:color w:val="000000" w:themeColor="text1"/>
          <w:sz w:val="36"/>
          <w:szCs w:val="36"/>
          <w:rtl/>
          <w:lang w:bidi="ar-EG"/>
        </w:rPr>
        <w:lastRenderedPageBreak/>
        <w:t xml:space="preserve">المبحث الثاني: </w:t>
      </w:r>
      <w:r w:rsidR="00D1297F" w:rsidRPr="00FD2CDA">
        <w:rPr>
          <w:rFonts w:ascii="Sakkal Majalla" w:eastAsia="Calibri" w:hAnsi="Sakkal Majalla" w:cs="Sakkal Majalla"/>
          <w:b/>
          <w:bCs/>
          <w:color w:val="000000" w:themeColor="text1"/>
          <w:kern w:val="0"/>
          <w:sz w:val="36"/>
          <w:szCs w:val="36"/>
          <w:rtl/>
          <w:lang w:bidi="ar-EG"/>
          <w14:ligatures w14:val="none"/>
        </w:rPr>
        <w:t xml:space="preserve">إدارة المخاطر </w:t>
      </w:r>
      <w:r w:rsidR="00D1297F" w:rsidRPr="00FD2CDA">
        <w:rPr>
          <w:rFonts w:ascii="Sakkal Majalla" w:eastAsia="Calibri" w:hAnsi="Sakkal Majalla" w:cs="Sakkal Majalla"/>
          <w:b/>
          <w:bCs/>
          <w:color w:val="000000" w:themeColor="text1"/>
          <w:kern w:val="0"/>
          <w:sz w:val="36"/>
          <w:szCs w:val="36"/>
          <w:lang w:bidi="ar-EG"/>
          <w14:ligatures w14:val="none"/>
        </w:rPr>
        <w:t>Risk Management</w:t>
      </w:r>
      <w:bookmarkEnd w:id="33"/>
    </w:p>
    <w:p w14:paraId="5AF6E128" w14:textId="29E2E10F" w:rsidR="00D1297F" w:rsidRPr="00FD2CDA" w:rsidRDefault="00D1297F" w:rsidP="00FD2CDA">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4" w:name="_Toc191337368"/>
      <w:r w:rsidRPr="00FD2CDA">
        <w:rPr>
          <w:rFonts w:ascii="Sakkal Majalla" w:eastAsia="Calibri" w:hAnsi="Sakkal Majalla" w:cs="Sakkal Majalla"/>
          <w:b/>
          <w:bCs/>
          <w:color w:val="000000" w:themeColor="text1"/>
          <w:kern w:val="0"/>
          <w:sz w:val="32"/>
          <w:szCs w:val="32"/>
          <w:rtl/>
          <w:lang w:bidi="ar-EG"/>
          <w14:ligatures w14:val="none"/>
        </w:rPr>
        <w:t>تمهيد</w:t>
      </w:r>
      <w:bookmarkEnd w:id="34"/>
      <w:r w:rsidRPr="00FD2CDA">
        <w:rPr>
          <w:rFonts w:ascii="Sakkal Majalla" w:eastAsia="Calibri" w:hAnsi="Sakkal Majalla" w:cs="Sakkal Majalla"/>
          <w:b/>
          <w:bCs/>
          <w:color w:val="000000" w:themeColor="text1"/>
          <w:kern w:val="0"/>
          <w:sz w:val="32"/>
          <w:szCs w:val="32"/>
          <w:rtl/>
          <w:lang w:bidi="ar-EG"/>
          <w14:ligatures w14:val="none"/>
        </w:rPr>
        <w:t xml:space="preserve"> </w:t>
      </w:r>
    </w:p>
    <w:p w14:paraId="4C28A4F4"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تواجه المنظمات مجموعة كبيرة جدا من المخاطر التي يمكن أن تؤثر في نتائج عملياتها.  فممكن للأحداث أن تؤثر في المنظمة وتجعل من غير الممكن تحقيق الهدف العام المنشود أو أهداف المنظمة، أو تعزز هذه الاهداف، أو تخلق حالة من عدم التأكد بشأن النتائج، وهناك فئة أخرى من المخاطر المتعلقة بالالتزامات الإلزامية المفروضة على المنظمات ويشار إلى هذه المخاطر على أنها مخاطر الامتثال كانت إدارة المخاطر جزءا رسميا من ممارسة التخصصات الفنية والهندسة وإدارة المشاريع وإدارة المصانع وإدارة الأعمال وإدارة الشركات وغيرها في مكان العمل لعدد من العقود، على الرغم من أنها تمارس في تنكر وبدون شكليات لفترة أطول، وكان لا بد من الانتقال إلى الاعتراف الرسمي بالمخاطر والحاجة إلى إدارة المخاطر </w:t>
      </w:r>
      <w:r w:rsidRPr="0020653D">
        <w:rPr>
          <w:rFonts w:ascii="Sakkal Majalla" w:eastAsia="Calibri" w:hAnsi="Sakkal Majalla" w:cs="Sakkal Majalla"/>
          <w:color w:val="000000" w:themeColor="text1"/>
          <w:kern w:val="0"/>
          <w:sz w:val="28"/>
          <w:szCs w:val="28"/>
          <w:lang w:bidi="ar-EG"/>
          <w14:ligatures w14:val="none"/>
        </w:rPr>
        <w:t>Carmichael, 2023, 3)</w:t>
      </w:r>
      <w:r w:rsidRPr="0020653D">
        <w:rPr>
          <w:rFonts w:ascii="Sakkal Majalla" w:eastAsia="Calibri" w:hAnsi="Sakkal Majalla" w:cs="Sakkal Majalla"/>
          <w:color w:val="000000" w:themeColor="text1"/>
          <w:kern w:val="0"/>
          <w:sz w:val="28"/>
          <w:szCs w:val="28"/>
          <w:rtl/>
          <w:lang w:bidi="ar-EG"/>
          <w14:ligatures w14:val="none"/>
        </w:rPr>
        <w:t>,2018 ,</w:t>
      </w:r>
      <w:r w:rsidRPr="0020653D">
        <w:rPr>
          <w:rFonts w:ascii="Sakkal Majalla" w:eastAsia="Calibri" w:hAnsi="Sakkal Majalla" w:cs="Sakkal Majalla"/>
          <w:color w:val="000000" w:themeColor="text1"/>
          <w:kern w:val="0"/>
          <w:sz w:val="28"/>
          <w:szCs w:val="28"/>
          <w:lang w:bidi="ar-EG"/>
          <w14:ligatures w14:val="none"/>
        </w:rPr>
        <w:t>Hopkin</w:t>
      </w:r>
      <w:r w:rsidRPr="0020653D">
        <w:rPr>
          <w:rFonts w:ascii="Sakkal Majalla" w:eastAsia="Calibri" w:hAnsi="Sakkal Majalla" w:cs="Sakkal Majalla"/>
          <w:color w:val="000000" w:themeColor="text1"/>
          <w:kern w:val="0"/>
          <w:sz w:val="28"/>
          <w:szCs w:val="28"/>
          <w:rtl/>
          <w:lang w:bidi="ar-EG"/>
          <w14:ligatures w14:val="none"/>
        </w:rPr>
        <w:t xml:space="preserve">) </w:t>
      </w:r>
    </w:p>
    <w:p w14:paraId="4E4D1449"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تعبر إدارة المخاطر جزء أساسي من الإدارة الإستراتيجية لاي منظمة، فهي الإجراءات التي يتم اتباعها من المنظمة وبشكل منظم ليتم مواجهة المخاطر المصاحبة لأنشطتها وذلك لتحقيق مزايا مستدامة في كل نشاط (أحمد والسيد 2020، 26). </w:t>
      </w:r>
    </w:p>
    <w:p w14:paraId="7E1000B8" w14:textId="00DBE5F0" w:rsidR="00D1297F" w:rsidRPr="00FD2CDA" w:rsidRDefault="00FD2CDA" w:rsidP="00FD2CDA">
      <w:pPr>
        <w:spacing w:before="100" w:beforeAutospacing="1" w:after="100" w:afterAutospacing="1" w:line="360" w:lineRule="auto"/>
        <w:ind w:hanging="45"/>
        <w:jc w:val="both"/>
        <w:outlineLvl w:val="2"/>
        <w:rPr>
          <w:rFonts w:ascii="Sakkal Majalla" w:eastAsia="Calibri" w:hAnsi="Sakkal Majalla" w:cs="Sakkal Majalla"/>
          <w:b/>
          <w:bCs/>
          <w:color w:val="000000" w:themeColor="text1"/>
          <w:kern w:val="0"/>
          <w:sz w:val="32"/>
          <w:szCs w:val="32"/>
          <w:rtl/>
          <w:lang w:bidi="ar-EG"/>
          <w14:ligatures w14:val="none"/>
        </w:rPr>
      </w:pPr>
      <w:bookmarkStart w:id="35" w:name="_Toc191337369"/>
      <w:r w:rsidRPr="00FD2CDA">
        <w:rPr>
          <w:rFonts w:ascii="Sakkal Majalla" w:eastAsia="Calibri" w:hAnsi="Sakkal Majalla" w:cs="Sakkal Majalla" w:hint="cs"/>
          <w:b/>
          <w:bCs/>
          <w:color w:val="000000" w:themeColor="text1"/>
          <w:kern w:val="0"/>
          <w:sz w:val="32"/>
          <w:szCs w:val="32"/>
          <w:rtl/>
          <w:lang w:bidi="ar-EG"/>
          <w14:ligatures w14:val="none"/>
        </w:rPr>
        <w:t xml:space="preserve">1.2.2 </w:t>
      </w:r>
      <w:r w:rsidR="00D1297F" w:rsidRPr="00FD2CDA">
        <w:rPr>
          <w:rFonts w:ascii="Sakkal Majalla" w:eastAsia="Calibri" w:hAnsi="Sakkal Majalla" w:cs="Sakkal Majalla"/>
          <w:b/>
          <w:bCs/>
          <w:color w:val="000000" w:themeColor="text1"/>
          <w:kern w:val="0"/>
          <w:sz w:val="32"/>
          <w:szCs w:val="32"/>
          <w:rtl/>
          <w:lang w:bidi="ar-EG"/>
          <w14:ligatures w14:val="none"/>
        </w:rPr>
        <w:t>مفهوم إدارة المخاطر</w:t>
      </w:r>
      <w:bookmarkEnd w:id="35"/>
      <w:r w:rsidR="00D1297F" w:rsidRPr="00FD2CDA">
        <w:rPr>
          <w:rFonts w:ascii="Sakkal Majalla" w:eastAsia="Calibri" w:hAnsi="Sakkal Majalla" w:cs="Sakkal Majalla"/>
          <w:b/>
          <w:bCs/>
          <w:color w:val="000000" w:themeColor="text1"/>
          <w:kern w:val="0"/>
          <w:sz w:val="32"/>
          <w:szCs w:val="32"/>
          <w:rtl/>
          <w:lang w:bidi="ar-EG"/>
          <w14:ligatures w14:val="none"/>
        </w:rPr>
        <w:t xml:space="preserve"> </w:t>
      </w:r>
    </w:p>
    <w:p w14:paraId="46F888A2"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نشأت إدارة المخاطر نتيجة لاندماج تطبيقات هندسية في البرامج العسكرية والفضائية والنظرية المالية والتأمينية في القطاع المالي وكان هناك تحول من إدارة التأمين إلى إدارة المخاطر المعتمدة على علم الإدارة في تحليل التكلفة والقيمة المتوقعة والعائد والنهج العلمي في اتخاذ القرار في ظل عدم التأكد، حيث كان أول ظهور لمصطلح إدارة المخاطر في مجلة هارفرد </w:t>
      </w:r>
      <w:proofErr w:type="spellStart"/>
      <w:r w:rsidRPr="0020653D">
        <w:rPr>
          <w:rFonts w:ascii="Sakkal Majalla" w:eastAsia="Calibri" w:hAnsi="Sakkal Majalla" w:cs="Sakkal Majalla"/>
          <w:color w:val="000000" w:themeColor="text1"/>
          <w:kern w:val="0"/>
          <w:sz w:val="28"/>
          <w:szCs w:val="28"/>
          <w:rtl/>
          <w:lang w:bidi="ar-EG"/>
          <w14:ligatures w14:val="none"/>
        </w:rPr>
        <w:t>بيبسنز</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w:t>
      </w:r>
      <w:proofErr w:type="spellStart"/>
      <w:r w:rsidRPr="0020653D">
        <w:rPr>
          <w:rFonts w:ascii="Sakkal Majalla" w:eastAsia="Calibri" w:hAnsi="Sakkal Majalla" w:cs="Sakkal Majalla"/>
          <w:color w:val="000000" w:themeColor="text1"/>
          <w:kern w:val="0"/>
          <w:sz w:val="28"/>
          <w:szCs w:val="28"/>
          <w:rtl/>
          <w:lang w:bidi="ar-EG"/>
          <w14:ligatures w14:val="none"/>
        </w:rPr>
        <w:t>ريفو</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عام 1956 حيث طرحت المجلة حينها فكرة أنه ينبغي لشخص بداخل المنظمة أن يكون مسؤولا عن إدارة المخاطر، ومن أولى المنظمات التي قامت بممارسة إدارة المخاطر هي البنوك، حيث ركزت على إدارة الأصول والخصوم وبينت أن هناك طرقا أفضل </w:t>
      </w:r>
      <w:r w:rsidRPr="0020653D">
        <w:rPr>
          <w:rFonts w:ascii="Sakkal Majalla" w:eastAsia="Calibri" w:hAnsi="Sakkal Majalla" w:cs="Sakkal Majalla"/>
          <w:color w:val="000000" w:themeColor="text1"/>
          <w:kern w:val="0"/>
          <w:sz w:val="28"/>
          <w:szCs w:val="28"/>
          <w:rtl/>
          <w:lang w:bidi="ar-EG"/>
          <w14:ligatures w14:val="none"/>
        </w:rPr>
        <w:lastRenderedPageBreak/>
        <w:t xml:space="preserve">للتعامل مع المخاطر عن طريق منع حدوث الخسائر والحد من نتائجها عند استحالة تفاديها (علوان ، 2021). </w:t>
      </w:r>
    </w:p>
    <w:p w14:paraId="479E7702"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يعرف الخطر بأنه حادث غير مؤكد حدوثه وعندما يحدث ينتج عنه نتائج غير محببة للأفراد والمجتمع وممكن أن تكون أسبابه طبيعية أو شخصية حدثت تعمدا أو اهمالا (العنزي 2020). يرتبط مفهوم المخاطر ارتباطا وثيقا بمفهوم عدم التأكد. حيث يشير عدم التأكد إلى وجود نتيجتين محتملتين لحدث أو موقف، في حين يشير التأكد إلى معرفة أن شيئا ما سيحدث أو لن يحدث حيث تنشأ عدم القدرة على التنبؤ التام في المواقف غير المؤكدة، ويسبب عدم التأكد القلق العاطفي أو الجسدي أو الإثارة التي يشعر بها المرء في المواقف المتقلبة غير المؤكدة، مما يتطلب أخذ الاحتياطات، ويرتبط الخطر عادة بالأحداث غير السارة أو السلبية، وفي الواقع يمكن أن تؤدي بعض المواقف المحفوفة بالمخاطر إلى نتائج </w:t>
      </w:r>
      <w:proofErr w:type="gramStart"/>
      <w:r w:rsidRPr="0020653D">
        <w:rPr>
          <w:rFonts w:ascii="Sakkal Majalla" w:eastAsia="Calibri" w:hAnsi="Sakkal Majalla" w:cs="Sakkal Majalla"/>
          <w:color w:val="000000" w:themeColor="text1"/>
          <w:kern w:val="0"/>
          <w:sz w:val="28"/>
          <w:szCs w:val="28"/>
          <w:rtl/>
          <w:lang w:bidi="ar-EG"/>
          <w14:ligatures w14:val="none"/>
        </w:rPr>
        <w:t xml:space="preserve">إيجابية  </w:t>
      </w:r>
      <w:r w:rsidRPr="0020653D">
        <w:rPr>
          <w:rFonts w:ascii="Sakkal Majalla" w:eastAsia="Calibri" w:hAnsi="Sakkal Majalla" w:cs="Sakkal Majalla"/>
          <w:color w:val="000000" w:themeColor="text1"/>
          <w:kern w:val="0"/>
          <w:sz w:val="28"/>
          <w:szCs w:val="28"/>
          <w:lang w:bidi="ar-EG"/>
          <w14:ligatures w14:val="none"/>
        </w:rPr>
        <w:t>(</w:t>
      </w:r>
      <w:proofErr w:type="gramEnd"/>
      <w:r w:rsidRPr="0020653D">
        <w:rPr>
          <w:rFonts w:ascii="Sakkal Majalla" w:eastAsia="Calibri" w:hAnsi="Sakkal Majalla" w:cs="Sakkal Majalla"/>
          <w:color w:val="000000" w:themeColor="text1"/>
          <w:kern w:val="0"/>
          <w:sz w:val="28"/>
          <w:szCs w:val="28"/>
          <w:lang w:bidi="ar-EG"/>
          <w14:ligatures w14:val="none"/>
        </w:rPr>
        <w:t>Baranoff et al., 2012, 17)</w:t>
      </w:r>
    </w:p>
    <w:p w14:paraId="25485E7F"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تم تعريف المخاطر حسب ما جاء في المواصفة الدولية 31000:2018 </w:t>
      </w:r>
      <w:r w:rsidRPr="0020653D">
        <w:rPr>
          <w:rFonts w:ascii="Sakkal Majalla" w:eastAsia="Calibri" w:hAnsi="Sakkal Majalla" w:cs="Sakkal Majalla"/>
          <w:color w:val="000000" w:themeColor="text1"/>
          <w:kern w:val="0"/>
          <w:sz w:val="28"/>
          <w:szCs w:val="28"/>
          <w:lang w:bidi="ar-EG"/>
          <w14:ligatures w14:val="none"/>
        </w:rPr>
        <w:t>ISO</w:t>
      </w:r>
      <w:r w:rsidRPr="0020653D">
        <w:rPr>
          <w:rFonts w:ascii="Sakkal Majalla" w:eastAsia="Calibri" w:hAnsi="Sakkal Majalla" w:cs="Sakkal Majalla"/>
          <w:color w:val="000000" w:themeColor="text1"/>
          <w:kern w:val="0"/>
          <w:sz w:val="28"/>
          <w:szCs w:val="28"/>
          <w:rtl/>
          <w:lang w:bidi="ar-EG"/>
          <w14:ligatures w14:val="none"/>
        </w:rPr>
        <w:t xml:space="preserve"> أنها تأثير عدم اليقين على الأهداف، كما عرفتها المواصفة أنها الأنشطة المنسقة لتوجيه ومراقبة المنظمة فيما يتعلق بالمخاطر، وأن إطار إدارة المخاطر هو مجموعة من المكونات التي توفر الأسس والترتيبات التنظيمية لتصميم وتنفيذ ورصد ومراجعة وتحسين إدارة المخاطر باستمرار في جميع أنحاء المنظمة، وأن عملية إدارة المخاطر هي التطبيق المنهجي لسياسات الإدارة وإجراءاتها وممارساتها على أنشطة التواصل </w:t>
      </w:r>
      <w:proofErr w:type="spellStart"/>
      <w:r w:rsidRPr="0020653D">
        <w:rPr>
          <w:rFonts w:ascii="Sakkal Majalla" w:eastAsia="Calibri" w:hAnsi="Sakkal Majalla" w:cs="Sakkal Majalla"/>
          <w:color w:val="000000" w:themeColor="text1"/>
          <w:kern w:val="0"/>
          <w:sz w:val="28"/>
          <w:szCs w:val="28"/>
          <w:rtl/>
          <w:lang w:bidi="ar-EG"/>
          <w14:ligatures w14:val="none"/>
        </w:rPr>
        <w:t>والإستشارة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ووضع السياق، وتحديد وتحليل وتقييم ومعالجة ورصد ومراجعة المخاطر. </w:t>
      </w:r>
    </w:p>
    <w:p w14:paraId="645DEEA6"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تحتل إدارة المخاطر في الوقت الحالي مكانا ثابتا على جدول أعمال جميع المنظمات، ولا تزال تعتبر علما حديثا نسبيا، حيث تدور إدارة المخاطر حول الإدارة الفعالة في عالم تشوبه حالة من عدم التأكد ومحفوفة بالمخاطر، حيث أن إيجاد طريقة لتبسيط وفهم ما قد يواجه المنظمة مستقبلا من تحديات عن طريق وضع نهج لمجموعة من النواحي المختلفة تتمثل بوضع وصف لما قد يحدث، مما ينهي المطاف في مجموعة سيناريوهات مستقبلية محتملة ممكن تصديقها ولكل منها احتمالية مختلفة (أندرسون </w:t>
      </w:r>
      <w:proofErr w:type="gramStart"/>
      <w:r w:rsidRPr="0020653D">
        <w:rPr>
          <w:rFonts w:ascii="Sakkal Majalla" w:eastAsia="Calibri" w:hAnsi="Sakkal Majalla" w:cs="Sakkal Majalla"/>
          <w:color w:val="000000" w:themeColor="text1"/>
          <w:kern w:val="0"/>
          <w:sz w:val="28"/>
          <w:szCs w:val="28"/>
          <w:rtl/>
          <w:lang w:bidi="ar-EG"/>
          <w14:ligatures w14:val="none"/>
        </w:rPr>
        <w:t>2018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21). </w:t>
      </w:r>
    </w:p>
    <w:p w14:paraId="02993F35" w14:textId="77777777" w:rsidR="00D1297F" w:rsidRPr="0020653D" w:rsidRDefault="00D1297F" w:rsidP="00E02F61">
      <w:pPr>
        <w:spacing w:before="100" w:beforeAutospacing="1" w:after="0"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lastRenderedPageBreak/>
        <w:t>تم الإشارة إلى إدارة المخاطر من قبل الاتحاد الدولي لجمعيات إدارة المخاطر والتأمين (</w:t>
      </w:r>
      <w:r w:rsidRPr="0020653D">
        <w:rPr>
          <w:rFonts w:ascii="Sakkal Majalla" w:eastAsia="Calibri" w:hAnsi="Sakkal Majalla" w:cs="Sakkal Majalla"/>
          <w:color w:val="000000" w:themeColor="text1"/>
          <w:kern w:val="0"/>
          <w:sz w:val="28"/>
          <w:szCs w:val="28"/>
          <w:lang w:bidi="ar-EG"/>
          <w14:ligatures w14:val="none"/>
        </w:rPr>
        <w:t>IFRIMA</w:t>
      </w:r>
      <w:r w:rsidRPr="0020653D">
        <w:rPr>
          <w:rFonts w:ascii="Sakkal Majalla" w:eastAsia="Calibri" w:hAnsi="Sakkal Majalla" w:cs="Sakkal Majalla"/>
          <w:color w:val="000000" w:themeColor="text1"/>
          <w:kern w:val="0"/>
          <w:sz w:val="28"/>
          <w:szCs w:val="28"/>
          <w:rtl/>
          <w:lang w:bidi="ar-EG"/>
          <w14:ligatures w14:val="none"/>
        </w:rPr>
        <w:t>) وهي المنظمة الدولية الأم لجمعيات إدارة المخاطر في كافة انحاء العالم على أنها العملية التي تقوم من خلالها المنظمات بالتصدي وبشكل منهجي للمخاطر المتصلة بأنشطتها بهدف أن تحقق منافع دائمة عبر أنشطتها المختلفة (</w:t>
      </w:r>
      <w:proofErr w:type="spellStart"/>
      <w:r w:rsidRPr="0020653D">
        <w:rPr>
          <w:rFonts w:ascii="Sakkal Majalla" w:eastAsia="Calibri" w:hAnsi="Sakkal Majalla" w:cs="Sakkal Majalla"/>
          <w:color w:val="000000" w:themeColor="text1"/>
          <w:kern w:val="0"/>
          <w:sz w:val="28"/>
          <w:szCs w:val="28"/>
          <w:rtl/>
          <w:lang w:bidi="ar-EG"/>
          <w14:ligatures w14:val="none"/>
        </w:rPr>
        <w:t>روفيد</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2020/2008 39) تشير المخاطر إلى حدث غير مؤكد أو مجموعة من الأحداث التي في حالة حدوثها سيكون لها تأثير على تحقيق الأهداف وعليه فإن إدارة المخاطر هي نشاط تنظيمي مهم يستخدم لتحديد وتقييم المخاطر المحتملة، واتخاذ القرارات المناسبة للاستجابة لهذه المخاطر والسيطرة عليها </w:t>
      </w:r>
      <w:r w:rsidRPr="0020653D">
        <w:rPr>
          <w:rFonts w:ascii="Sakkal Majalla" w:eastAsia="Calibri" w:hAnsi="Sakkal Majalla" w:cs="Sakkal Majalla"/>
          <w:color w:val="000000" w:themeColor="text1"/>
          <w:kern w:val="0"/>
          <w:sz w:val="28"/>
          <w:szCs w:val="28"/>
          <w:lang w:bidi="ar-EG"/>
          <w14:ligatures w14:val="none"/>
        </w:rPr>
        <w:t>(Lu et al., 2012, 3)</w:t>
      </w:r>
    </w:p>
    <w:p w14:paraId="4C1A931E" w14:textId="77777777" w:rsidR="00D1297F" w:rsidRPr="0020653D" w:rsidRDefault="00D1297F" w:rsidP="00E02F61">
      <w:pPr>
        <w:spacing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إدارة المخاطر هي عملية مستمرة مخططة ومنظمة تهدف إلى مساعدة الإدارة على اتخاذ القرار الصحيح في الوقت المناسب لتحديد وتصنيف وتقدير المخاطر ومن ثم إدارتها والتحكم فيها. الهدف من ادارة المخاطر هو ضمان أفضل قيمة للمنظمة من حيث التكلفة والوقت والجودة من خلال موازنة المدخلات الإدارة المخاطر مع الفوائد من هذا العمل، وان مكونات المخاطرة هي احتمالية حدوث حدث وتأثير حدوث ذلك الحدث، حيث تصبح إدارة المخاطر جزءا لا يتجزأ من الإدارة التي تهدف إلى تحديد وإدارة المخاطر المحتملة وغير المتوقعة </w:t>
      </w:r>
      <w:proofErr w:type="gramStart"/>
      <w:r w:rsidRPr="0020653D">
        <w:rPr>
          <w:rFonts w:ascii="Sakkal Majalla" w:eastAsia="Calibri" w:hAnsi="Sakkal Majalla" w:cs="Sakkal Majalla"/>
          <w:color w:val="000000" w:themeColor="text1"/>
          <w:kern w:val="0"/>
          <w:sz w:val="28"/>
          <w:szCs w:val="28"/>
          <w:rtl/>
          <w:lang w:bidi="ar-EG"/>
          <w14:ligatures w14:val="none"/>
        </w:rPr>
        <w:t>( 3</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,2019 ,</w:t>
      </w:r>
      <w:r w:rsidRPr="0020653D">
        <w:rPr>
          <w:rFonts w:ascii="Sakkal Majalla" w:eastAsia="Calibri" w:hAnsi="Sakkal Majalla" w:cs="Sakkal Majalla"/>
          <w:color w:val="000000" w:themeColor="text1"/>
          <w:kern w:val="0"/>
          <w:sz w:val="28"/>
          <w:szCs w:val="28"/>
          <w:lang w:bidi="ar-EG"/>
          <w14:ligatures w14:val="none"/>
        </w:rPr>
        <w:t>Srinivas</w:t>
      </w:r>
      <w:r w:rsidRPr="0020653D">
        <w:rPr>
          <w:rFonts w:ascii="Sakkal Majalla" w:eastAsia="Calibri" w:hAnsi="Sakkal Majalla" w:cs="Sakkal Majalla"/>
          <w:color w:val="000000" w:themeColor="text1"/>
          <w:kern w:val="0"/>
          <w:sz w:val="28"/>
          <w:szCs w:val="28"/>
          <w:rtl/>
          <w:lang w:bidi="ar-EG"/>
          <w14:ligatures w14:val="none"/>
        </w:rPr>
        <w:t xml:space="preserve">). </w:t>
      </w:r>
    </w:p>
    <w:p w14:paraId="328ACEF4"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إدارة المخاطر هي عملية تحديد وتنفيذ التدابير التي يمكن تطبيقها لتقليل المخاطر إلى مستوى مقبول (375 1997, </w:t>
      </w:r>
      <w:proofErr w:type="spellStart"/>
      <w:proofErr w:type="gramStart"/>
      <w:r w:rsidRPr="0020653D">
        <w:rPr>
          <w:rFonts w:ascii="Sakkal Majalla" w:eastAsia="Calibri" w:hAnsi="Sakkal Majalla" w:cs="Sakkal Majalla"/>
          <w:color w:val="000000" w:themeColor="text1"/>
          <w:kern w:val="0"/>
          <w:sz w:val="28"/>
          <w:szCs w:val="28"/>
          <w:lang w:bidi="ar-EG"/>
          <w14:ligatures w14:val="none"/>
        </w:rPr>
        <w:t>Molak</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w:t>
      </w:r>
      <w:proofErr w:type="gramEnd"/>
      <w:r w:rsidRPr="0020653D">
        <w:rPr>
          <w:rFonts w:ascii="Sakkal Majalla" w:eastAsia="Calibri" w:hAnsi="Sakkal Majalla" w:cs="Sakkal Majalla"/>
          <w:color w:val="000000" w:themeColor="text1"/>
          <w:kern w:val="0"/>
          <w:sz w:val="28"/>
          <w:szCs w:val="28"/>
          <w:rtl/>
          <w:lang w:bidi="ar-EG"/>
          <w14:ligatures w14:val="none"/>
        </w:rPr>
        <w:t>. كما تشير إلى عملية فهم للمخاطر وثم تحليلها ومعالجتها ليتم التأكد من تحقيق المنظمات لأهدافها، وهذه العملية يجب أن تكون متناسبة مع نوع المنظمة المعنية ودرجة تعقيدها وبناء عليه يتم تحديد الأنشطة المنسقة لتوجيه المنظمة ومراقبتها؛ عن طريق استخدام الأدوات الخاصة بإدارة المخاطر، ليتم اتخاذ خيارات صحيحة تمكن المنظمة من تحقيق اهدافها المستقبلية (</w:t>
      </w:r>
      <w:proofErr w:type="spellStart"/>
      <w:proofErr w:type="gramStart"/>
      <w:r w:rsidRPr="0020653D">
        <w:rPr>
          <w:rFonts w:ascii="Sakkal Majalla" w:eastAsia="Calibri" w:hAnsi="Sakkal Majalla" w:cs="Sakkal Majalla"/>
          <w:color w:val="000000" w:themeColor="text1"/>
          <w:kern w:val="0"/>
          <w:sz w:val="28"/>
          <w:szCs w:val="28"/>
          <w:rtl/>
          <w:lang w:bidi="ar-EG"/>
          <w14:ligatures w14:val="none"/>
        </w:rPr>
        <w:t>الضويحي</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2022). وهناك من يرى بأن إدارة المخاطر هي عملية تتضمن تفكير منهجي لجميع المخاطر المحتملة قبل وقوعها، ووضع إجراءات لتجنب تلك المخاطر، أو التقليل من تأثيرها أو التعامل معها (بني عبده </w:t>
      </w:r>
      <w:proofErr w:type="spellStart"/>
      <w:r w:rsidRPr="0020653D">
        <w:rPr>
          <w:rFonts w:ascii="Sakkal Majalla" w:eastAsia="Calibri" w:hAnsi="Sakkal Majalla" w:cs="Sakkal Majalla"/>
          <w:color w:val="000000" w:themeColor="text1"/>
          <w:kern w:val="0"/>
          <w:sz w:val="28"/>
          <w:szCs w:val="28"/>
          <w:rtl/>
          <w:lang w:bidi="ar-EG"/>
          <w14:ligatures w14:val="none"/>
        </w:rPr>
        <w:t>والخوالده</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2022). </w:t>
      </w:r>
    </w:p>
    <w:p w14:paraId="12322416" w14:textId="77777777" w:rsidR="00D1297F" w:rsidRPr="0020653D" w:rsidRDefault="00D1297F" w:rsidP="00B71F32">
      <w:pPr>
        <w:spacing w:after="0"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عرف إدارة المخاطر بأنها العملية المستمرة لتحديد وتحليل وتقييم والسيطرة على المخاطر للتخفيف من الآثار السلبية لعواقب الخسارة، وتتمثل الأهداف الرئيسة لهذه العملية في تجاوز التكلفة </w:t>
      </w:r>
      <w:r w:rsidRPr="0020653D">
        <w:rPr>
          <w:rFonts w:ascii="Sakkal Majalla" w:eastAsia="Calibri" w:hAnsi="Sakkal Majalla" w:cs="Sakkal Majalla"/>
          <w:color w:val="000000" w:themeColor="text1"/>
          <w:kern w:val="0"/>
          <w:sz w:val="28"/>
          <w:szCs w:val="28"/>
          <w:rtl/>
          <w:lang w:bidi="ar-EG"/>
          <w14:ligatures w14:val="none"/>
        </w:rPr>
        <w:lastRenderedPageBreak/>
        <w:t xml:space="preserve">والوقت، خاصة في الحالات القصوى (2018) </w:t>
      </w:r>
      <w:r w:rsidRPr="0020653D">
        <w:rPr>
          <w:rFonts w:ascii="Sakkal Majalla" w:eastAsia="Calibri" w:hAnsi="Sakkal Majalla" w:cs="Sakkal Majalla"/>
          <w:color w:val="000000" w:themeColor="text1"/>
          <w:kern w:val="0"/>
          <w:sz w:val="28"/>
          <w:szCs w:val="28"/>
          <w:lang w:bidi="ar-EG"/>
          <w14:ligatures w14:val="none"/>
        </w:rPr>
        <w:t>Saeed</w:t>
      </w:r>
      <w:r w:rsidRPr="0020653D">
        <w:rPr>
          <w:rFonts w:ascii="Sakkal Majalla" w:eastAsia="Calibri" w:hAnsi="Sakkal Majalla" w:cs="Sakkal Majalla"/>
          <w:color w:val="000000" w:themeColor="text1"/>
          <w:kern w:val="0"/>
          <w:sz w:val="28"/>
          <w:szCs w:val="28"/>
          <w:rtl/>
          <w:lang w:bidi="ar-EG"/>
          <w14:ligatures w14:val="none"/>
        </w:rPr>
        <w:t xml:space="preserve">). تعتبر إدارة المخاطر وظيفة أو نظام في المنظمة لديها القدرة على الفهم والتحليل الكمي والاقتصادي للمخاطر المتوقع أن تخل </w:t>
      </w:r>
      <w:proofErr w:type="spellStart"/>
      <w:r w:rsidRPr="0020653D">
        <w:rPr>
          <w:rFonts w:ascii="Sakkal Majalla" w:eastAsia="Calibri" w:hAnsi="Sakkal Majalla" w:cs="Sakkal Majalla"/>
          <w:color w:val="000000" w:themeColor="text1"/>
          <w:kern w:val="0"/>
          <w:sz w:val="28"/>
          <w:szCs w:val="28"/>
          <w:rtl/>
          <w:lang w:bidi="ar-EG"/>
          <w14:ligatures w14:val="none"/>
        </w:rPr>
        <w:t>بادائها</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وتؤثر بجميع مستوياتها أو قدرتها على </w:t>
      </w:r>
      <w:proofErr w:type="spellStart"/>
      <w:r w:rsidRPr="0020653D">
        <w:rPr>
          <w:rFonts w:ascii="Sakkal Majalla" w:eastAsia="Calibri" w:hAnsi="Sakkal Majalla" w:cs="Sakkal Majalla"/>
          <w:color w:val="000000" w:themeColor="text1"/>
          <w:kern w:val="0"/>
          <w:sz w:val="28"/>
          <w:szCs w:val="28"/>
          <w:rtl/>
          <w:lang w:bidi="ar-EG"/>
          <w14:ligatures w14:val="none"/>
        </w:rPr>
        <w:t>الإستمرار</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بن العربي وأم الخير، (2023). ويعتمد مفهوم المخاطر على معرفة الاحتمالات والتوزيعات الاحتمالية فيما يتعلق بالأحداث المستقبلية غير المؤكدة، وتشمل إدارة المخاطر القياس على مستوى المنظمة والإشراف على جميع مخاطر الأعمال </w:t>
      </w:r>
      <w:proofErr w:type="gramStart"/>
      <w:r w:rsidRPr="0020653D">
        <w:rPr>
          <w:rFonts w:ascii="Sakkal Majalla" w:eastAsia="Calibri" w:hAnsi="Sakkal Majalla" w:cs="Sakkal Majalla"/>
          <w:color w:val="000000" w:themeColor="text1"/>
          <w:kern w:val="0"/>
          <w:sz w:val="28"/>
          <w:szCs w:val="28"/>
          <w:rtl/>
          <w:lang w:bidi="ar-EG"/>
          <w14:ligatures w14:val="none"/>
        </w:rPr>
        <w:t xml:space="preserve">( </w:t>
      </w:r>
      <w:r w:rsidRPr="0020653D">
        <w:rPr>
          <w:rFonts w:ascii="Sakkal Majalla" w:eastAsia="Calibri" w:hAnsi="Sakkal Majalla" w:cs="Sakkal Majalla"/>
          <w:color w:val="000000" w:themeColor="text1"/>
          <w:kern w:val="0"/>
          <w:sz w:val="28"/>
          <w:szCs w:val="28"/>
          <w:lang w:bidi="ar-EG"/>
          <w14:ligatures w14:val="none"/>
        </w:rPr>
        <w:t>Wolke</w:t>
      </w:r>
      <w:proofErr w:type="gramEnd"/>
      <w:r w:rsidRPr="0020653D">
        <w:rPr>
          <w:rFonts w:ascii="Sakkal Majalla" w:eastAsia="Calibri" w:hAnsi="Sakkal Majalla" w:cs="Sakkal Majalla"/>
          <w:color w:val="000000" w:themeColor="text1"/>
          <w:kern w:val="0"/>
          <w:sz w:val="28"/>
          <w:szCs w:val="28"/>
          <w:lang w:bidi="ar-EG"/>
          <w14:ligatures w14:val="none"/>
        </w:rPr>
        <w:t xml:space="preserve"> .2017, 3</w:t>
      </w:r>
      <w:r w:rsidRPr="0020653D">
        <w:rPr>
          <w:rFonts w:ascii="Sakkal Majalla" w:eastAsia="Calibri" w:hAnsi="Sakkal Majalla" w:cs="Sakkal Majalla"/>
          <w:color w:val="000000" w:themeColor="text1"/>
          <w:kern w:val="0"/>
          <w:sz w:val="28"/>
          <w:szCs w:val="28"/>
          <w:rtl/>
          <w:lang w:bidi="ar-EG"/>
          <w14:ligatures w14:val="none"/>
        </w:rPr>
        <w:t xml:space="preserve">) </w:t>
      </w:r>
    </w:p>
    <w:p w14:paraId="289F115F" w14:textId="77777777" w:rsidR="00D1297F" w:rsidRPr="0020653D" w:rsidRDefault="00D1297F" w:rsidP="00B71F32">
      <w:pPr>
        <w:spacing w:after="0"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تهدف إدارة المخاطر لتقليل آثار المخاطر وتقليل تكاليفها مما يؤدي إلى المحافظة على أصول المنظمة وحماية مصالحها مما يضمن استمرارها وبقائها، وتعمل على المساهمة الفعالة </w:t>
      </w:r>
      <w:proofErr w:type="spellStart"/>
      <w:r w:rsidRPr="0020653D">
        <w:rPr>
          <w:rFonts w:ascii="Sakkal Majalla" w:eastAsia="Calibri" w:hAnsi="Sakkal Majalla" w:cs="Sakkal Majalla"/>
          <w:color w:val="000000" w:themeColor="text1"/>
          <w:kern w:val="0"/>
          <w:sz w:val="28"/>
          <w:szCs w:val="28"/>
          <w:rtl/>
          <w:lang w:bidi="ar-EG"/>
          <w14:ligatures w14:val="none"/>
        </w:rPr>
        <w:t>والكفوءة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في التخطيط وتحقيق الرقابة والسيطرة على المخاطر وعلاجها، وأيضا تعمل على تعظيم قيمة المنظمة الرواشدة والشورة 2023). وللوصول إلى الأهداف المرجوة من إدارة المخاطر يجب أن تمر بخطوات متتالية تشمل تحديد الأهداف، واكتشاف وتحديد المخاطر، ثم تقييم المخاطر وتصنيفها، وتحليل السياسات ودراسة الأساليب المختلفة لها، وتحديد جميع البدائل واختيار الأسلوب المناسب للتعامل مع المخاطر، وتنفيذ القرار، وأخيرا التقييم والمراجعة (قرين، 2021). </w:t>
      </w:r>
    </w:p>
    <w:p w14:paraId="796A37E2" w14:textId="77777777" w:rsidR="00D1297F" w:rsidRPr="0020653D" w:rsidRDefault="00D1297F" w:rsidP="00B71F32">
      <w:pPr>
        <w:spacing w:after="0"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من المفاهيم الخاطئة التي تم توضيحها عن إدارة مخاطر أنها ليست وظيفة أو قسم، إنها الثقافة والقدرات والممارسات التي تدمجها المنظمات مع وضع الإستراتيجية وتطبقها عندما تنفذ تلك الإستراتيجية، بهدف إدارة المخاطر في خلق القيمة والحفاظ عليها وتحقيقها، يجب استخدام إدارة المخاطر من قبل جميع أنواع المنظمات وبغض النظر عن حجمها، فأي منظمة لديها مهمة واستراتيجية وأهداف وحاجة إلى اتخاذ قرارات يتعين عليها بشكل كامل تطبيق إدارة </w:t>
      </w:r>
      <w:proofErr w:type="gramStart"/>
      <w:r w:rsidRPr="0020653D">
        <w:rPr>
          <w:rFonts w:ascii="Sakkal Majalla" w:eastAsia="Calibri" w:hAnsi="Sakkal Majalla" w:cs="Sakkal Majalla"/>
          <w:color w:val="000000" w:themeColor="text1"/>
          <w:kern w:val="0"/>
          <w:sz w:val="28"/>
          <w:szCs w:val="28"/>
          <w:rtl/>
          <w:lang w:bidi="ar-EG"/>
          <w14:ligatures w14:val="none"/>
        </w:rPr>
        <w:t>المخاطر .</w:t>
      </w:r>
      <w:proofErr w:type="gramEnd"/>
      <w:r w:rsidRPr="0020653D">
        <w:rPr>
          <w:rFonts w:ascii="Sakkal Majalla" w:eastAsia="Calibri" w:hAnsi="Sakkal Majalla" w:cs="Sakkal Majalla"/>
          <w:color w:val="000000" w:themeColor="text1"/>
          <w:kern w:val="0"/>
          <w:sz w:val="28"/>
          <w:szCs w:val="28"/>
          <w:rtl/>
          <w:lang w:bidi="ar-EG"/>
          <w14:ligatures w14:val="none"/>
        </w:rPr>
        <w:t>(</w:t>
      </w:r>
      <w:r w:rsidRPr="0020653D">
        <w:rPr>
          <w:rFonts w:ascii="Sakkal Majalla" w:eastAsia="Calibri" w:hAnsi="Sakkal Majalla" w:cs="Sakkal Majalla"/>
          <w:color w:val="000000" w:themeColor="text1"/>
          <w:kern w:val="0"/>
          <w:sz w:val="28"/>
          <w:szCs w:val="28"/>
          <w:lang w:bidi="ar-EG"/>
          <w14:ligatures w14:val="none"/>
        </w:rPr>
        <w:t>COSO, 2017</w:t>
      </w:r>
      <w:r w:rsidRPr="0020653D">
        <w:rPr>
          <w:rFonts w:ascii="Sakkal Majalla" w:eastAsia="Calibri" w:hAnsi="Sakkal Majalla" w:cs="Sakkal Majalla"/>
          <w:color w:val="000000" w:themeColor="text1"/>
          <w:kern w:val="0"/>
          <w:sz w:val="28"/>
          <w:szCs w:val="28"/>
          <w:rtl/>
          <w:lang w:bidi="ar-EG"/>
          <w14:ligatures w14:val="none"/>
        </w:rPr>
        <w:t>)</w:t>
      </w:r>
    </w:p>
    <w:p w14:paraId="7AEED927" w14:textId="77777777" w:rsidR="00D1297F" w:rsidRPr="0020653D" w:rsidRDefault="00D1297F" w:rsidP="00B71F32">
      <w:pPr>
        <w:spacing w:after="0"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من المفاهيم المتداخلة مع إدارة المخاطر إدارة الأزمات، حيث تشير إدارة الأزمات إلى تقدير الأمور الفجائية وتحديد اتجاهات للحركة البديلة وتصور للسيناريوهات الممكنة الحدوث التطور الاحداث، ثم اتخاذ القرارات للسيطرة على الموقف والاستعداد للتغيير عند الحاجة، وأن إدارة الأزمات هي إدارة علمية رشيدة وأساس للقرار المناسب تتحكم في إدارة الأزمة بحد ذاتها من حيث ضغطها ومسارها واتجاهاتها، وتقوم على التخطيط والتنظيم والرقابة والعشوائية والارتجالية (</w:t>
      </w:r>
      <w:proofErr w:type="spellStart"/>
      <w:r w:rsidRPr="0020653D">
        <w:rPr>
          <w:rFonts w:ascii="Sakkal Majalla" w:eastAsia="Calibri" w:hAnsi="Sakkal Majalla" w:cs="Sakkal Majalla"/>
          <w:color w:val="000000" w:themeColor="text1"/>
          <w:kern w:val="0"/>
          <w:sz w:val="28"/>
          <w:szCs w:val="28"/>
          <w:rtl/>
          <w:lang w:bidi="ar-EG"/>
          <w14:ligatures w14:val="none"/>
        </w:rPr>
        <w:t>البلداوي</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w:t>
      </w:r>
      <w:proofErr w:type="gramStart"/>
      <w:r w:rsidRPr="0020653D">
        <w:rPr>
          <w:rFonts w:ascii="Sakkal Majalla" w:eastAsia="Calibri" w:hAnsi="Sakkal Majalla" w:cs="Sakkal Majalla"/>
          <w:color w:val="000000" w:themeColor="text1"/>
          <w:kern w:val="0"/>
          <w:sz w:val="28"/>
          <w:szCs w:val="28"/>
          <w:rtl/>
          <w:lang w:bidi="ar-EG"/>
          <w14:ligatures w14:val="none"/>
        </w:rPr>
        <w:t>والعزاوي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2018) </w:t>
      </w:r>
    </w:p>
    <w:p w14:paraId="380D9758" w14:textId="77777777" w:rsidR="00D1297F" w:rsidRPr="0020653D" w:rsidRDefault="00D1297F" w:rsidP="00B71F32">
      <w:pPr>
        <w:spacing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هناك مداخل وأنواع مختلفة لإدارة المخاطر يجب أن يتم تحديدها بدقة وأخذها بالحسبان فممكن أن ترتبط بأنواع المخاطر التي تتعرض لها المنظمة ووفقا لنشاطها تتمثل في الأخطار التشغيلية </w:t>
      </w:r>
      <w:r w:rsidRPr="0020653D">
        <w:rPr>
          <w:rFonts w:ascii="Sakkal Majalla" w:eastAsia="Calibri" w:hAnsi="Sakkal Majalla" w:cs="Sakkal Majalla"/>
          <w:color w:val="000000" w:themeColor="text1"/>
          <w:kern w:val="0"/>
          <w:sz w:val="28"/>
          <w:szCs w:val="28"/>
          <w:rtl/>
          <w:lang w:bidi="ar-EG"/>
          <w14:ligatures w14:val="none"/>
        </w:rPr>
        <w:lastRenderedPageBreak/>
        <w:t>والأخطار المالية والقانونية والاجتماعية والاعلامية والتي تنتج عن الأداء (مسلم، 2015 68150 ,2016 ,</w:t>
      </w:r>
      <w:proofErr w:type="gramStart"/>
      <w:r w:rsidRPr="0020653D">
        <w:rPr>
          <w:rFonts w:ascii="Sakkal Majalla" w:eastAsia="Calibri" w:hAnsi="Sakkal Majalla" w:cs="Sakkal Majalla"/>
          <w:color w:val="000000" w:themeColor="text1"/>
          <w:kern w:val="0"/>
          <w:sz w:val="28"/>
          <w:szCs w:val="28"/>
          <w:lang w:bidi="ar-EG"/>
          <w14:ligatures w14:val="none"/>
        </w:rPr>
        <w:t>Bowers</w:t>
      </w:r>
      <w:r w:rsidRPr="0020653D">
        <w:rPr>
          <w:rFonts w:ascii="Sakkal Majalla" w:eastAsia="Calibri" w:hAnsi="Sakkal Majalla" w:cs="Sakkal Majalla"/>
          <w:color w:val="000000" w:themeColor="text1"/>
          <w:kern w:val="0"/>
          <w:sz w:val="28"/>
          <w:szCs w:val="28"/>
          <w:rtl/>
          <w:lang w:bidi="ar-EG"/>
          <w14:ligatures w14:val="none"/>
        </w:rPr>
        <w:t xml:space="preserve">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وتصنف كمخاطر داخلية وخارجية، ومخاطر محلية ودولية وحسب درجة خطورتها إلى مخاطر مهمة جدا قد تسبب إفلاس المنظمة، ومخاطر تسبب خسائر مالية تهز توازن المنظمة، ومخاطر عادية تقوم بمواجهتها داخليا (طاهر وعبد النبي ، 2020). </w:t>
      </w:r>
    </w:p>
    <w:p w14:paraId="7C73CD47" w14:textId="77777777" w:rsidR="00D1297F" w:rsidRPr="0020653D" w:rsidRDefault="00D1297F" w:rsidP="00B71F3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تعرف الباحثة إدارة المخاطر بأنها عملية تحديد وتقييم وترتيب أولويات المخاطر لتقليل أو تخفيف الآثار السلبية المحتملة على المنظمة، وهذا ينطوي على تحليل وتقييم المخاطر المحتملة بشكل منهجي، ووضع استراتيجيات لإدارة أو تقليل تلك المخاطر، ورصد ومراجعة فعالية تلك الإستراتيجيات، وتهدف إدارة المخاطر إلى تحديد ومعالجة التهديدات والفرص المحتملة بشكل استباقي، مما يسمح للمنظمات باتخاذ الإجراءات والقرارات المناسبة لحماية مصالحها من خلال تنفيذ ممارسات إدارة المخاطر الفعالة، حيث يُمكنها ذلك من تقليل احتمالية وشدة المخاطر وتعزيز قدرتها على الاستجابة للمواقف غير المتوقعة. </w:t>
      </w:r>
    </w:p>
    <w:p w14:paraId="0197137C" w14:textId="137189E9" w:rsidR="00D1297F" w:rsidRPr="00FD2CDA" w:rsidRDefault="00FD2CDA" w:rsidP="00B71F32">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6" w:name="_Toc191337370"/>
      <w:proofErr w:type="gramStart"/>
      <w:r w:rsidRPr="00FD2CDA">
        <w:rPr>
          <w:rFonts w:ascii="Sakkal Majalla" w:eastAsia="Calibri" w:hAnsi="Sakkal Majalla" w:cs="Sakkal Majalla" w:hint="cs"/>
          <w:b/>
          <w:bCs/>
          <w:color w:val="000000" w:themeColor="text1"/>
          <w:kern w:val="0"/>
          <w:sz w:val="32"/>
          <w:szCs w:val="32"/>
          <w:rtl/>
          <w:lang w:bidi="ar-EG"/>
          <w14:ligatures w14:val="none"/>
        </w:rPr>
        <w:t xml:space="preserve">2.2.2 </w:t>
      </w:r>
      <w:r w:rsidR="00D1297F" w:rsidRPr="00FD2CDA">
        <w:rPr>
          <w:rFonts w:ascii="Sakkal Majalla" w:eastAsia="Calibri" w:hAnsi="Sakkal Majalla" w:cs="Sakkal Majalla"/>
          <w:b/>
          <w:bCs/>
          <w:color w:val="000000" w:themeColor="text1"/>
          <w:kern w:val="0"/>
          <w:sz w:val="32"/>
          <w:szCs w:val="32"/>
          <w:rtl/>
          <w:lang w:bidi="ar-EG"/>
          <w14:ligatures w14:val="none"/>
        </w:rPr>
        <w:t xml:space="preserve"> أهمية</w:t>
      </w:r>
      <w:proofErr w:type="gramEnd"/>
      <w:r w:rsidR="00D1297F" w:rsidRPr="00FD2CDA">
        <w:rPr>
          <w:rFonts w:ascii="Sakkal Majalla" w:eastAsia="Calibri" w:hAnsi="Sakkal Majalla" w:cs="Sakkal Majalla"/>
          <w:b/>
          <w:bCs/>
          <w:color w:val="000000" w:themeColor="text1"/>
          <w:kern w:val="0"/>
          <w:sz w:val="32"/>
          <w:szCs w:val="32"/>
          <w:rtl/>
          <w:lang w:bidi="ar-EG"/>
          <w14:ligatures w14:val="none"/>
        </w:rPr>
        <w:t xml:space="preserve"> إدارة المخاطر</w:t>
      </w:r>
      <w:bookmarkEnd w:id="36"/>
      <w:r w:rsidR="00D1297F" w:rsidRPr="00FD2CDA">
        <w:rPr>
          <w:rFonts w:ascii="Sakkal Majalla" w:eastAsia="Calibri" w:hAnsi="Sakkal Majalla" w:cs="Sakkal Majalla"/>
          <w:b/>
          <w:bCs/>
          <w:color w:val="000000" w:themeColor="text1"/>
          <w:kern w:val="0"/>
          <w:sz w:val="32"/>
          <w:szCs w:val="32"/>
          <w:rtl/>
          <w:lang w:bidi="ar-EG"/>
          <w14:ligatures w14:val="none"/>
        </w:rPr>
        <w:t xml:space="preserve"> </w:t>
      </w:r>
    </w:p>
    <w:p w14:paraId="1BD324BC" w14:textId="77777777" w:rsidR="00D1297F" w:rsidRPr="0020653D" w:rsidRDefault="00D1297F" w:rsidP="00B71F32">
      <w:pPr>
        <w:spacing w:before="100" w:beforeAutospacing="1" w:after="0"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تعتبر إدارة المخاطر ذات أهمية حيوية للمنظمات والأفراد في كافة القطاعات والصناعات حيث تعمل على تحديد ومعالجة المخاطر المحتملة، وتقليل الآثار السلبية لها، وتعزيز عمليات صنع القرار، ومن الأسباب الرئيسة لأهمية إدارة المخاطر</w:t>
      </w:r>
      <w:r w:rsidRPr="0020653D">
        <w:rPr>
          <w:rFonts w:ascii="Sakkal Majalla" w:eastAsia="Calibri" w:hAnsi="Sakkal Majalla" w:cs="Sakkal Majalla"/>
          <w:color w:val="000000" w:themeColor="text1"/>
          <w:kern w:val="0"/>
          <w:sz w:val="28"/>
          <w:szCs w:val="28"/>
          <w:lang w:bidi="ar-EG"/>
          <w14:ligatures w14:val="none"/>
        </w:rPr>
        <w:t>3100: 2018)</w:t>
      </w:r>
      <w:r w:rsidRPr="0020653D">
        <w:rPr>
          <w:rFonts w:ascii="Sakkal Majalla" w:eastAsia="Calibri" w:hAnsi="Sakkal Majalla" w:cs="Sakkal Majalla"/>
          <w:color w:val="000000" w:themeColor="text1"/>
          <w:kern w:val="0"/>
          <w:sz w:val="28"/>
          <w:szCs w:val="28"/>
          <w:rtl/>
          <w:lang w:bidi="ar-EG"/>
          <w14:ligatures w14:val="none"/>
        </w:rPr>
        <w:t xml:space="preserve"> </w:t>
      </w:r>
      <w:proofErr w:type="spellStart"/>
      <w:r w:rsidRPr="0020653D">
        <w:rPr>
          <w:rFonts w:ascii="Sakkal Majalla" w:eastAsia="Calibri" w:hAnsi="Sakkal Majalla" w:cs="Sakkal Majalla"/>
          <w:color w:val="000000" w:themeColor="text1"/>
          <w:kern w:val="0"/>
          <w:sz w:val="28"/>
          <w:szCs w:val="28"/>
          <w:lang w:bidi="ar-EG"/>
          <w14:ligatures w14:val="none"/>
        </w:rPr>
        <w:t>Lisdiono</w:t>
      </w:r>
      <w:proofErr w:type="spellEnd"/>
      <w:r w:rsidRPr="0020653D">
        <w:rPr>
          <w:rFonts w:ascii="Sakkal Majalla" w:eastAsia="Calibri" w:hAnsi="Sakkal Majalla" w:cs="Sakkal Majalla"/>
          <w:color w:val="000000" w:themeColor="text1"/>
          <w:kern w:val="0"/>
          <w:sz w:val="28"/>
          <w:szCs w:val="28"/>
          <w:lang w:bidi="ar-EG"/>
          <w14:ligatures w14:val="none"/>
        </w:rPr>
        <w:t xml:space="preserve"> et al., 2022; Hopkin, 2018, 113; Cretu et al., 2011, 5; </w:t>
      </w:r>
      <w:proofErr w:type="gramStart"/>
      <w:r w:rsidRPr="0020653D">
        <w:rPr>
          <w:rFonts w:ascii="Sakkal Majalla" w:eastAsia="Calibri" w:hAnsi="Sakkal Majalla" w:cs="Sakkal Majalla"/>
          <w:color w:val="000000" w:themeColor="text1"/>
          <w:kern w:val="0"/>
          <w:sz w:val="28"/>
          <w:szCs w:val="28"/>
          <w:lang w:bidi="ar-EG"/>
          <w14:ligatures w14:val="none"/>
        </w:rPr>
        <w:t>ISO</w:t>
      </w:r>
      <w:r w:rsidRPr="0020653D">
        <w:rPr>
          <w:rFonts w:ascii="Sakkal Majalla" w:eastAsia="Calibri" w:hAnsi="Sakkal Majalla" w:cs="Sakkal Majalla"/>
          <w:color w:val="000000" w:themeColor="text1"/>
          <w:kern w:val="0"/>
          <w:sz w:val="28"/>
          <w:szCs w:val="28"/>
          <w:rtl/>
          <w:lang w:bidi="ar-EG"/>
          <w14:ligatures w14:val="none"/>
        </w:rPr>
        <w:t xml:space="preserve">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w:t>
      </w:r>
      <w:r w:rsidRPr="0020653D">
        <w:rPr>
          <w:rFonts w:ascii="Sakkal Majalla" w:eastAsia="Calibri" w:hAnsi="Sakkal Majalla" w:cs="Sakkal Majalla"/>
          <w:color w:val="000000" w:themeColor="text1"/>
          <w:kern w:val="0"/>
          <w:sz w:val="28"/>
          <w:szCs w:val="28"/>
          <w:lang w:bidi="ar-EG"/>
          <w14:ligatures w14:val="none"/>
        </w:rPr>
        <w:t xml:space="preserve">( Bourgeois et al., 2023 Jat </w:t>
      </w:r>
    </w:p>
    <w:p w14:paraId="0E350BFB" w14:textId="77777777" w:rsidR="00D1297F" w:rsidRPr="0020653D" w:rsidRDefault="00D1297F" w:rsidP="00B71F32">
      <w:pPr>
        <w:numPr>
          <w:ilvl w:val="0"/>
          <w:numId w:val="38"/>
        </w:numPr>
        <w:spacing w:after="0" w:line="360" w:lineRule="auto"/>
        <w:ind w:left="281" w:hanging="357"/>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حماية الأصول والموارد تساعد الإدارة الفعالة للمخاطر على حماية أصول المنظمة، بما في ذلك الأصول المادية والموارد المالية والملكية الفكرية ورأس المال البشري، ومن خلال تحديد المخاطر والتخفيف من حدتها، يمكن للمنظمات حماية استثماراتها ومنع الخسائر. </w:t>
      </w:r>
    </w:p>
    <w:p w14:paraId="24194655" w14:textId="77777777" w:rsidR="00D1297F" w:rsidRPr="0020653D" w:rsidRDefault="00D1297F" w:rsidP="00B71F32">
      <w:pPr>
        <w:numPr>
          <w:ilvl w:val="0"/>
          <w:numId w:val="38"/>
        </w:numPr>
        <w:spacing w:before="100" w:beforeAutospacing="1" w:after="100" w:afterAutospacing="1" w:line="360" w:lineRule="auto"/>
        <w:ind w:left="281" w:hanging="357"/>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استمرارية الأعمال تلعب إدارة المخاطر دورا مهما في ضمان استمرارية العمليات التجارية، من خلال تحديد المخاطر المحتملة والاستعداد لها، يمكن للمنظمات تطوير خطط طوارئ قوية واستراتيجيات استجابة وتقليل الاضطرابات والحفاظ على استمرارية الأعمال. </w:t>
      </w:r>
    </w:p>
    <w:p w14:paraId="78ABF82A" w14:textId="77777777" w:rsidR="00D1297F" w:rsidRPr="0020653D" w:rsidRDefault="00D1297F" w:rsidP="0020653D">
      <w:pPr>
        <w:numPr>
          <w:ilvl w:val="0"/>
          <w:numId w:val="3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lastRenderedPageBreak/>
        <w:t xml:space="preserve">تحسين اتخاذ القرار توفر إدارة المخاطر للمنظمات نهجا منظما لتقييم المخاطر والفرص المحتملة، عن طريق النظر في التأثيرات المحتملة واحتمالية النتائج، مما يمكن صناع القرار اتخاذ خيارات مستنيرة وتخصيص الموارد بشكل فعال. </w:t>
      </w:r>
    </w:p>
    <w:p w14:paraId="785C5E2D" w14:textId="77777777" w:rsidR="00D1297F" w:rsidRPr="0020653D" w:rsidRDefault="00D1297F" w:rsidP="0020653D">
      <w:pPr>
        <w:numPr>
          <w:ilvl w:val="0"/>
          <w:numId w:val="3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تعزيز ثقة أصحاب المصلحة تظهر الإدارة الفعالة للمخاطر التزام المنظمة بمعالجة المخاطر المحتملة وحماية مصالح أصحاب المصلحة، بما في ذلك العملاء والمستثمرون والعاملون والهيئات التنظيمية، وهذا بدوره يعزز ثقة أصحاب المصلحة وثقتهم في المنظمة. </w:t>
      </w:r>
    </w:p>
    <w:p w14:paraId="0A95D0C6" w14:textId="77777777" w:rsidR="00D1297F" w:rsidRPr="0020653D" w:rsidRDefault="00D1297F" w:rsidP="0020653D">
      <w:pPr>
        <w:numPr>
          <w:ilvl w:val="0"/>
          <w:numId w:val="3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الامتثال التنظيمي العديد من الصناعات لديها لوائح محددة ومتطلبات الامتثال المتعلقة بإدارة المخاطر ومن خلال تنفيذ ممارسات إدارة المخاطر القوية، يمكن للمنظمات ضمان الامتثال للالتزامات القانونية والتنظيمية، والحد من مخاطر العقوبات والدعاوى القضائية والإضرار بالسمعة. </w:t>
      </w:r>
    </w:p>
    <w:p w14:paraId="3076E91D" w14:textId="77777777" w:rsidR="00D1297F" w:rsidRPr="0020653D" w:rsidRDefault="00D1297F" w:rsidP="0020653D">
      <w:pPr>
        <w:numPr>
          <w:ilvl w:val="0"/>
          <w:numId w:val="3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إدارة المخاطر الاستباقية تمكن إدارة المخاطر المنظمات من أن تكون استباقية بدلا من رد الفعل في إدارة المخاطر، من خلال تحديد المخاطر مقدما، يمكن للمنظمات اتخاذ تدابير وقائية، ووضع خطط للطوارئ، وتنفيذ استراتيجيات التخفيف من المخاطر، مما يقلل من احتمالية وشدة الأحداث السلبية. </w:t>
      </w:r>
    </w:p>
    <w:p w14:paraId="5CD9C551" w14:textId="77777777" w:rsidR="00D1297F" w:rsidRPr="0020653D" w:rsidRDefault="00D1297F" w:rsidP="0020653D">
      <w:pPr>
        <w:numPr>
          <w:ilvl w:val="0"/>
          <w:numId w:val="3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يتم تحقيق الفائدة الكبرى والأهداف المنشودة من إدارة المخاطر باتباع معايير مهمة تتمثل في </w:t>
      </w:r>
    </w:p>
    <w:p w14:paraId="29738EB7" w14:textId="77777777" w:rsidR="00D1297F" w:rsidRPr="0020653D" w:rsidRDefault="00D1297F" w:rsidP="0020653D">
      <w:pPr>
        <w:numPr>
          <w:ilvl w:val="0"/>
          <w:numId w:val="3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مرونة عالية في المهام وفهم عميق لكافة العمليات وما يرتبط بها من مخاطر، تنفيد الأنشطة بفاعلية وفي الوقت المحدد، والتخطيط بشفافية وفاعلية للعمليات الطارئة والمحتملة، والاستعداد والتقدير لاستغلال الفرص بنجاح، والتأكيد على الوصول إلى أهداف المنظمة الرئيسة (رشوان </w:t>
      </w:r>
      <w:proofErr w:type="gramStart"/>
      <w:r w:rsidRPr="0020653D">
        <w:rPr>
          <w:rFonts w:ascii="Sakkal Majalla" w:eastAsia="Calibri" w:hAnsi="Sakkal Majalla" w:cs="Sakkal Majalla"/>
          <w:color w:val="000000" w:themeColor="text1"/>
          <w:kern w:val="0"/>
          <w:sz w:val="28"/>
          <w:szCs w:val="28"/>
          <w:rtl/>
          <w:lang w:bidi="ar-EG"/>
          <w14:ligatures w14:val="none"/>
        </w:rPr>
        <w:t>وقاسم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2020) </w:t>
      </w:r>
    </w:p>
    <w:p w14:paraId="5136D799" w14:textId="7F62693B" w:rsidR="00D1297F" w:rsidRPr="00FD2CDA" w:rsidRDefault="00FD2CDA" w:rsidP="00B71F32">
      <w:pPr>
        <w:spacing w:before="100" w:before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7" w:name="_Toc191337371"/>
      <w:r w:rsidRPr="00FD2CDA">
        <w:rPr>
          <w:rFonts w:ascii="Sakkal Majalla" w:eastAsia="Calibri" w:hAnsi="Sakkal Majalla" w:cs="Sakkal Majalla" w:hint="cs"/>
          <w:b/>
          <w:bCs/>
          <w:color w:val="000000" w:themeColor="text1"/>
          <w:kern w:val="0"/>
          <w:sz w:val="32"/>
          <w:szCs w:val="32"/>
          <w:rtl/>
          <w:lang w:bidi="ar-EG"/>
          <w14:ligatures w14:val="none"/>
        </w:rPr>
        <w:t xml:space="preserve">3.2.2 </w:t>
      </w:r>
      <w:r w:rsidR="00D1297F" w:rsidRPr="00FD2CDA">
        <w:rPr>
          <w:rFonts w:ascii="Sakkal Majalla" w:eastAsia="Calibri" w:hAnsi="Sakkal Majalla" w:cs="Sakkal Majalla"/>
          <w:b/>
          <w:bCs/>
          <w:color w:val="000000" w:themeColor="text1"/>
          <w:kern w:val="0"/>
          <w:sz w:val="32"/>
          <w:szCs w:val="32"/>
          <w:rtl/>
          <w:lang w:bidi="ar-EG"/>
          <w14:ligatures w14:val="none"/>
        </w:rPr>
        <w:t>أبعاد إدارة المخاطر</w:t>
      </w:r>
      <w:bookmarkEnd w:id="37"/>
      <w:r w:rsidR="00D1297F" w:rsidRPr="00FD2CDA">
        <w:rPr>
          <w:rFonts w:ascii="Sakkal Majalla" w:eastAsia="Calibri" w:hAnsi="Sakkal Majalla" w:cs="Sakkal Majalla"/>
          <w:b/>
          <w:bCs/>
          <w:color w:val="000000" w:themeColor="text1"/>
          <w:kern w:val="0"/>
          <w:sz w:val="32"/>
          <w:szCs w:val="32"/>
          <w:rtl/>
          <w:lang w:bidi="ar-EG"/>
          <w14:ligatures w14:val="none"/>
        </w:rPr>
        <w:t xml:space="preserve"> </w:t>
      </w:r>
    </w:p>
    <w:p w14:paraId="3FF9EF9C" w14:textId="77777777" w:rsidR="00D1297F" w:rsidRPr="0020653D" w:rsidRDefault="00D1297F" w:rsidP="00B71F32">
      <w:pPr>
        <w:spacing w:before="100" w:before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تم اعتماد أربعة أبعاد القياس إدارة المخاطر في هذه الدراسة وهي تحديد المخاطر، وتقييم المخاطر، </w:t>
      </w:r>
      <w:proofErr w:type="spellStart"/>
      <w:r w:rsidRPr="0020653D">
        <w:rPr>
          <w:rFonts w:ascii="Sakkal Majalla" w:eastAsia="Calibri" w:hAnsi="Sakkal Majalla" w:cs="Sakkal Majalla"/>
          <w:color w:val="000000" w:themeColor="text1"/>
          <w:kern w:val="0"/>
          <w:sz w:val="28"/>
          <w:szCs w:val="28"/>
          <w:rtl/>
          <w:lang w:bidi="ar-EG"/>
          <w14:ligatures w14:val="none"/>
        </w:rPr>
        <w:t>والإستجابة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للمخاطر، ومراقبة المخاطر وذلك بما يتوافق مع دراسة (</w:t>
      </w:r>
      <w:proofErr w:type="gramStart"/>
      <w:r w:rsidRPr="0020653D">
        <w:rPr>
          <w:rFonts w:ascii="Sakkal Majalla" w:eastAsia="Calibri" w:hAnsi="Sakkal Majalla" w:cs="Sakkal Majalla"/>
          <w:color w:val="000000" w:themeColor="text1"/>
          <w:kern w:val="0"/>
          <w:sz w:val="28"/>
          <w:szCs w:val="28"/>
          <w:rtl/>
          <w:lang w:bidi="ar-EG"/>
          <w14:ligatures w14:val="none"/>
        </w:rPr>
        <w:t>العنزي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2020 ، </w:t>
      </w:r>
      <w:r w:rsidRPr="0020653D">
        <w:rPr>
          <w:rFonts w:ascii="Sakkal Majalla" w:eastAsia="Calibri" w:hAnsi="Sakkal Majalla" w:cs="Sakkal Majalla"/>
          <w:color w:val="000000" w:themeColor="text1"/>
          <w:kern w:val="0"/>
          <w:sz w:val="28"/>
          <w:szCs w:val="28"/>
          <w:lang w:bidi="ar-EG"/>
          <w14:ligatures w14:val="none"/>
        </w:rPr>
        <w:t>Hopkin, 2018</w:t>
      </w:r>
      <w:r w:rsidRPr="0020653D">
        <w:rPr>
          <w:rFonts w:ascii="Sakkal Majalla" w:eastAsia="Calibri" w:hAnsi="Sakkal Majalla" w:cs="Sakkal Majalla"/>
          <w:color w:val="000000" w:themeColor="text1"/>
          <w:kern w:val="0"/>
          <w:sz w:val="28"/>
          <w:szCs w:val="28"/>
          <w:rtl/>
          <w:lang w:bidi="ar-EG"/>
          <w14:ligatures w14:val="none"/>
        </w:rPr>
        <w:t xml:space="preserve"> ، </w:t>
      </w:r>
      <w:r w:rsidRPr="0020653D">
        <w:rPr>
          <w:rFonts w:ascii="Sakkal Majalla" w:eastAsia="Calibri" w:hAnsi="Sakkal Majalla" w:cs="Sakkal Majalla"/>
          <w:color w:val="000000" w:themeColor="text1"/>
          <w:kern w:val="0"/>
          <w:sz w:val="28"/>
          <w:szCs w:val="28"/>
          <w:lang w:bidi="ar-EG"/>
          <w14:ligatures w14:val="none"/>
        </w:rPr>
        <w:t xml:space="preserve">Javani &amp; </w:t>
      </w:r>
      <w:proofErr w:type="spellStart"/>
      <w:r w:rsidRPr="0020653D">
        <w:rPr>
          <w:rFonts w:ascii="Sakkal Majalla" w:eastAsia="Calibri" w:hAnsi="Sakkal Majalla" w:cs="Sakkal Majalla"/>
          <w:color w:val="000000" w:themeColor="text1"/>
          <w:kern w:val="0"/>
          <w:sz w:val="28"/>
          <w:szCs w:val="28"/>
          <w:lang w:bidi="ar-EG"/>
          <w14:ligatures w14:val="none"/>
        </w:rPr>
        <w:t>Rwelamla</w:t>
      </w:r>
      <w:proofErr w:type="spellEnd"/>
      <w:r w:rsidRPr="0020653D">
        <w:rPr>
          <w:rFonts w:ascii="Sakkal Majalla" w:eastAsia="Calibri" w:hAnsi="Sakkal Majalla" w:cs="Sakkal Majalla"/>
          <w:color w:val="000000" w:themeColor="text1"/>
          <w:kern w:val="0"/>
          <w:sz w:val="28"/>
          <w:szCs w:val="28"/>
          <w:lang w:bidi="ar-EG"/>
          <w14:ligatures w14:val="none"/>
        </w:rPr>
        <w:t>, 2016</w:t>
      </w:r>
      <w:r w:rsidRPr="0020653D">
        <w:rPr>
          <w:rFonts w:ascii="Sakkal Majalla" w:eastAsia="Calibri" w:hAnsi="Sakkal Majalla" w:cs="Sakkal Majalla"/>
          <w:color w:val="000000" w:themeColor="text1"/>
          <w:kern w:val="0"/>
          <w:sz w:val="28"/>
          <w:szCs w:val="28"/>
          <w:rtl/>
          <w:lang w:bidi="ar-EG"/>
          <w14:ligatures w14:val="none"/>
        </w:rPr>
        <w:t xml:space="preserve"> ، </w:t>
      </w:r>
      <w:r w:rsidRPr="0020653D">
        <w:rPr>
          <w:rFonts w:ascii="Sakkal Majalla" w:eastAsia="Calibri" w:hAnsi="Sakkal Majalla" w:cs="Sakkal Majalla"/>
          <w:color w:val="000000" w:themeColor="text1"/>
          <w:kern w:val="0"/>
          <w:sz w:val="28"/>
          <w:szCs w:val="28"/>
          <w:lang w:bidi="ar-EG"/>
          <w14:ligatures w14:val="none"/>
        </w:rPr>
        <w:t>Shahrani et al., 2021</w:t>
      </w:r>
      <w:r w:rsidRPr="0020653D">
        <w:rPr>
          <w:rFonts w:ascii="Sakkal Majalla" w:eastAsia="Calibri" w:hAnsi="Sakkal Majalla" w:cs="Sakkal Majalla"/>
          <w:color w:val="000000" w:themeColor="text1"/>
          <w:kern w:val="0"/>
          <w:sz w:val="28"/>
          <w:szCs w:val="28"/>
          <w:rtl/>
          <w:lang w:bidi="ar-EG"/>
          <w14:ligatures w14:val="none"/>
        </w:rPr>
        <w:t xml:space="preserve"> ، </w:t>
      </w:r>
      <w:proofErr w:type="spellStart"/>
      <w:r w:rsidRPr="0020653D">
        <w:rPr>
          <w:rFonts w:ascii="Sakkal Majalla" w:eastAsia="Calibri" w:hAnsi="Sakkal Majalla" w:cs="Sakkal Majalla"/>
          <w:color w:val="000000" w:themeColor="text1"/>
          <w:kern w:val="0"/>
          <w:sz w:val="28"/>
          <w:szCs w:val="28"/>
          <w:lang w:bidi="ar-EG"/>
          <w14:ligatures w14:val="none"/>
        </w:rPr>
        <w:t>Pimchangthong</w:t>
      </w:r>
      <w:proofErr w:type="spellEnd"/>
      <w:r w:rsidRPr="0020653D">
        <w:rPr>
          <w:rFonts w:ascii="Sakkal Majalla" w:eastAsia="Calibri" w:hAnsi="Sakkal Majalla" w:cs="Sakkal Majalla"/>
          <w:color w:val="000000" w:themeColor="text1"/>
          <w:kern w:val="0"/>
          <w:sz w:val="28"/>
          <w:szCs w:val="28"/>
          <w:lang w:bidi="ar-EG"/>
          <w14:ligatures w14:val="none"/>
        </w:rPr>
        <w:t xml:space="preserve"> &amp; </w:t>
      </w:r>
      <w:proofErr w:type="spellStart"/>
      <w:r w:rsidRPr="0020653D">
        <w:rPr>
          <w:rFonts w:ascii="Sakkal Majalla" w:eastAsia="Calibri" w:hAnsi="Sakkal Majalla" w:cs="Sakkal Majalla"/>
          <w:color w:val="000000" w:themeColor="text1"/>
          <w:kern w:val="0"/>
          <w:sz w:val="28"/>
          <w:szCs w:val="28"/>
          <w:lang w:bidi="ar-EG"/>
          <w14:ligatures w14:val="none"/>
        </w:rPr>
        <w:t>Boonjing</w:t>
      </w:r>
      <w:proofErr w:type="spellEnd"/>
      <w:r w:rsidRPr="0020653D">
        <w:rPr>
          <w:rFonts w:ascii="Sakkal Majalla" w:eastAsia="Calibri" w:hAnsi="Sakkal Majalla" w:cs="Sakkal Majalla"/>
          <w:color w:val="000000" w:themeColor="text1"/>
          <w:kern w:val="0"/>
          <w:sz w:val="28"/>
          <w:szCs w:val="28"/>
          <w:lang w:bidi="ar-EG"/>
          <w14:ligatures w14:val="none"/>
        </w:rPr>
        <w:t>, 2017</w:t>
      </w:r>
      <w:r w:rsidRPr="0020653D">
        <w:rPr>
          <w:rFonts w:ascii="Sakkal Majalla" w:eastAsia="Calibri" w:hAnsi="Sakkal Majalla" w:cs="Sakkal Majalla"/>
          <w:color w:val="000000" w:themeColor="text1"/>
          <w:kern w:val="0"/>
          <w:sz w:val="28"/>
          <w:szCs w:val="28"/>
          <w:rtl/>
          <w:lang w:bidi="ar-EG"/>
          <w14:ligatures w14:val="none"/>
        </w:rPr>
        <w:t>)</w:t>
      </w:r>
    </w:p>
    <w:p w14:paraId="1D8D6603" w14:textId="77777777" w:rsidR="00B71F32" w:rsidRPr="00587B4B" w:rsidRDefault="00B71F32">
      <w:pPr>
        <w:bidi w:val="0"/>
        <w:rPr>
          <w:rFonts w:ascii="Sakkal Majalla" w:eastAsia="Calibri" w:hAnsi="Sakkal Majalla" w:cs="Sakkal Majalla"/>
          <w:b/>
          <w:bCs/>
          <w:color w:val="000000" w:themeColor="text1"/>
          <w:kern w:val="0"/>
          <w:sz w:val="16"/>
          <w:szCs w:val="16"/>
          <w:rtl/>
          <w:lang w:bidi="ar-EG"/>
          <w14:ligatures w14:val="none"/>
        </w:rPr>
      </w:pPr>
      <w:r w:rsidRPr="00587B4B">
        <w:rPr>
          <w:rFonts w:ascii="Sakkal Majalla" w:eastAsia="Calibri" w:hAnsi="Sakkal Majalla" w:cs="Sakkal Majalla"/>
          <w:b/>
          <w:bCs/>
          <w:color w:val="000000" w:themeColor="text1"/>
          <w:kern w:val="0"/>
          <w:sz w:val="16"/>
          <w:szCs w:val="16"/>
          <w:rtl/>
          <w:lang w:bidi="ar-EG"/>
          <w14:ligatures w14:val="none"/>
        </w:rPr>
        <w:br w:type="page"/>
      </w:r>
    </w:p>
    <w:p w14:paraId="726A0424" w14:textId="54CB7D29" w:rsidR="00D1297F" w:rsidRPr="0020653D" w:rsidRDefault="00D1297F"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20653D">
        <w:rPr>
          <w:rFonts w:ascii="Sakkal Majalla" w:eastAsia="Calibri" w:hAnsi="Sakkal Majalla" w:cs="Sakkal Majalla"/>
          <w:b/>
          <w:bCs/>
          <w:color w:val="000000" w:themeColor="text1"/>
          <w:kern w:val="0"/>
          <w:sz w:val="28"/>
          <w:szCs w:val="28"/>
          <w:rtl/>
          <w:lang w:bidi="ar-EG"/>
          <w14:ligatures w14:val="none"/>
        </w:rPr>
        <w:lastRenderedPageBreak/>
        <w:t xml:space="preserve">1. تحديد المخاطر </w:t>
      </w:r>
      <w:r w:rsidRPr="0020653D">
        <w:rPr>
          <w:rFonts w:ascii="Sakkal Majalla" w:eastAsia="Calibri" w:hAnsi="Sakkal Majalla" w:cs="Sakkal Majalla"/>
          <w:b/>
          <w:bCs/>
          <w:color w:val="000000" w:themeColor="text1"/>
          <w:kern w:val="0"/>
          <w:sz w:val="28"/>
          <w:szCs w:val="28"/>
          <w:lang w:bidi="ar-EG"/>
          <w14:ligatures w14:val="none"/>
        </w:rPr>
        <w:t>Risk Identification</w:t>
      </w:r>
      <w:r w:rsidRPr="0020653D">
        <w:rPr>
          <w:rFonts w:ascii="Sakkal Majalla" w:eastAsia="Calibri" w:hAnsi="Sakkal Majalla" w:cs="Sakkal Majalla"/>
          <w:b/>
          <w:bCs/>
          <w:color w:val="000000" w:themeColor="text1"/>
          <w:kern w:val="0"/>
          <w:sz w:val="28"/>
          <w:szCs w:val="28"/>
          <w:rtl/>
          <w:lang w:bidi="ar-EG"/>
          <w14:ligatures w14:val="none"/>
        </w:rPr>
        <w:t xml:space="preserve"> </w:t>
      </w:r>
    </w:p>
    <w:p w14:paraId="682DDC6D"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تحديد المخاطر هو إجراء يجب القيام به على أساس منتظم كجزء من عملية تقليل مخاطر الإدارة، ويمكن استخدام طرق مختلفة لتحديد المخاطر مثل قوائم المراجعة المتعلقة بالمخاطر النتائج المتوقعة، وأخطاء التصميم والتنفيذ والسهو، والظروف البيئية، والتكلفة التقديرات والمواعيد النهائية للتنفيذ وتحليل المستندات في الأرشيف لاكتشاف المشكلات المتكررة والاستفادة من معرفة الموظفين المشاركين بشكل مباشر سواء كان قادة الأقسام والفرق، أو تعيين شخص مسؤول عن التعرف على الأخطار المفروضة من الخارج مثل التغيرات الأساسية في التشريعات، والتغيرات الاقتصادية، والتكنولوجيا ( 2022 ,.</w:t>
      </w:r>
      <w:r w:rsidRPr="0020653D">
        <w:rPr>
          <w:rFonts w:ascii="Sakkal Majalla" w:eastAsia="Calibri" w:hAnsi="Sakkal Majalla" w:cs="Sakkal Majalla"/>
          <w:color w:val="000000" w:themeColor="text1"/>
          <w:kern w:val="0"/>
          <w:sz w:val="28"/>
          <w:szCs w:val="28"/>
          <w:lang w:bidi="ar-EG"/>
          <w14:ligatures w14:val="none"/>
        </w:rPr>
        <w:t>Pop et al</w:t>
      </w:r>
      <w:r w:rsidRPr="0020653D">
        <w:rPr>
          <w:rFonts w:ascii="Sakkal Majalla" w:eastAsia="Calibri" w:hAnsi="Sakkal Majalla" w:cs="Sakkal Majalla"/>
          <w:color w:val="000000" w:themeColor="text1"/>
          <w:kern w:val="0"/>
          <w:sz w:val="28"/>
          <w:szCs w:val="28"/>
          <w:rtl/>
          <w:lang w:bidi="ar-EG"/>
          <w14:ligatures w14:val="none"/>
        </w:rPr>
        <w:t xml:space="preserve">) </w:t>
      </w:r>
    </w:p>
    <w:p w14:paraId="426E2B79"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يتم تحديد المخاطر من خلال تعريف المشكلة أو المشاكل، وهي مرحلة يتم بها فرز وتعريف المخاطر ذات الصلة بالمهام، ويتم ذلك عن طريق عدة طرق بعضها يتعلق بالتعرض لمخاطر سابقة في منظمات أخرى، أو عن طريق ربط المخاطر التي تمنع من تحقيق أهداف المنظمة ويمكن أيضا عن طريق وضع سيناريوهات عديدة من قبل أصحاب الخبرة والاستفادة من المعايير العالمية (العنزي 2020) </w:t>
      </w:r>
    </w:p>
    <w:p w14:paraId="17868DB0"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تمثل تحديد المخاطر عملية البحث عن المخاطر والتعرف عليها ووصفها، ويتضمن ذلك تحديد مصادر المخاطر مثل التهديدات ونقاط الضعف، ومجالات التأثير مثل الأصول، والأحداث وتغيراتها، وأسبابها وعواقبها المحتملة، ويتم أثناء نشاط تحديد المخاطر تحديد التهديدات وسيناريوهاتها، ونقاط الضعف، والحوادث غير المرغوب فيها التي قد تشكل خطرا على المنظمة (</w:t>
      </w:r>
      <w:r w:rsidRPr="0020653D">
        <w:rPr>
          <w:rFonts w:ascii="Sakkal Majalla" w:eastAsia="Calibri" w:hAnsi="Sakkal Majalla" w:cs="Sakkal Majalla"/>
          <w:color w:val="000000" w:themeColor="text1"/>
          <w:kern w:val="0"/>
          <w:sz w:val="28"/>
          <w:szCs w:val="28"/>
          <w:lang w:bidi="ar-EG"/>
          <w14:ligatures w14:val="none"/>
        </w:rPr>
        <w:t>Seehusen et al., 2015, 22</w:t>
      </w:r>
      <w:r w:rsidRPr="0020653D">
        <w:rPr>
          <w:rFonts w:ascii="Sakkal Majalla" w:eastAsia="Calibri" w:hAnsi="Sakkal Majalla" w:cs="Sakkal Majalla"/>
          <w:color w:val="000000" w:themeColor="text1"/>
          <w:kern w:val="0"/>
          <w:sz w:val="28"/>
          <w:szCs w:val="28"/>
          <w:rtl/>
          <w:lang w:bidi="ar-EG"/>
          <w14:ligatures w14:val="none"/>
        </w:rPr>
        <w:t>)</w:t>
      </w:r>
    </w:p>
    <w:p w14:paraId="1FF64C6A"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يتم تحديد المخاطر بتحضير قائمة بالمخاطر المحتملة الحدوث كخطوة أولى عن طريق اتباع عملية منهجية، ويعد التفكير نقطة بداية جيدة لسياق النشاط من حيث الأهداف والمراحل التي تم المرور بها والتأثيرات الخارجية، ثم القيام بالتساؤل بعد فحص كل عنصر عن امكانية تأثيرها على أهداف المنظمة (أندرسون </w:t>
      </w:r>
      <w:proofErr w:type="gramStart"/>
      <w:r w:rsidRPr="0020653D">
        <w:rPr>
          <w:rFonts w:ascii="Sakkal Majalla" w:eastAsia="Calibri" w:hAnsi="Sakkal Majalla" w:cs="Sakkal Majalla"/>
          <w:color w:val="000000" w:themeColor="text1"/>
          <w:kern w:val="0"/>
          <w:sz w:val="28"/>
          <w:szCs w:val="28"/>
          <w:rtl/>
          <w:lang w:bidi="ar-EG"/>
          <w14:ligatures w14:val="none"/>
        </w:rPr>
        <w:t>2018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25). </w:t>
      </w:r>
    </w:p>
    <w:p w14:paraId="46DE502E"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lastRenderedPageBreak/>
        <w:t>يعتبر تحديد المخاطر شرط مسبق لجميع الخطوات اللاحقة لعملية إدارة المخاطر ولا يمكن استكمال باقي مراحل إدارة المخاطر دونها فهي عملية محورية، وعليه فأن تحديد المخاطر تتفق مع تحليل السبب، ففهم سبب حدث الخطر هو شرط أساس لفهم أثر الحدث، وفهم كل من السبب والأثر هو شرط مسبق لتحديد أفضل تدابير التخفيف من المخاطر (2017 ,</w:t>
      </w:r>
      <w:r w:rsidRPr="0020653D">
        <w:rPr>
          <w:rFonts w:ascii="Sakkal Majalla" w:eastAsia="Calibri" w:hAnsi="Sakkal Majalla" w:cs="Sakkal Majalla"/>
          <w:color w:val="000000" w:themeColor="text1"/>
          <w:kern w:val="0"/>
          <w:sz w:val="28"/>
          <w:szCs w:val="28"/>
          <w:lang w:bidi="ar-EG"/>
          <w14:ligatures w14:val="none"/>
        </w:rPr>
        <w:t>Firmenich</w:t>
      </w:r>
      <w:r w:rsidRPr="0020653D">
        <w:rPr>
          <w:rFonts w:ascii="Sakkal Majalla" w:eastAsia="Calibri" w:hAnsi="Sakkal Majalla" w:cs="Sakkal Majalla"/>
          <w:color w:val="000000" w:themeColor="text1"/>
          <w:kern w:val="0"/>
          <w:sz w:val="28"/>
          <w:szCs w:val="28"/>
          <w:rtl/>
          <w:lang w:bidi="ar-EG"/>
          <w14:ligatures w14:val="none"/>
        </w:rPr>
        <w:t xml:space="preserve">). ان عملية تحديد المخاطر تتكون من تحديد وتوثيق أحداث المخاطر المحتملة طوال دورة حياة المنظمة، وهي عملية متكررة ومع الزمن تصبح المخاطر الجديدة معروفة، وعليه فهي عملية تنطوي على جهد مستمر ومتكرر في تحديد وقياس وتوثيق المخاطر </w:t>
      </w:r>
      <w:r w:rsidRPr="0020653D">
        <w:rPr>
          <w:rFonts w:ascii="Sakkal Majalla" w:eastAsia="Calibri" w:hAnsi="Sakkal Majalla" w:cs="Sakkal Majalla"/>
          <w:color w:val="000000" w:themeColor="text1"/>
          <w:kern w:val="0"/>
          <w:sz w:val="28"/>
          <w:szCs w:val="28"/>
          <w:lang w:bidi="ar-EG"/>
          <w14:ligatures w14:val="none"/>
        </w:rPr>
        <w:t xml:space="preserve">Javani &amp; </w:t>
      </w:r>
      <w:proofErr w:type="spellStart"/>
      <w:r w:rsidRPr="0020653D">
        <w:rPr>
          <w:rFonts w:ascii="Sakkal Majalla" w:eastAsia="Calibri" w:hAnsi="Sakkal Majalla" w:cs="Sakkal Majalla"/>
          <w:color w:val="000000" w:themeColor="text1"/>
          <w:kern w:val="0"/>
          <w:sz w:val="28"/>
          <w:szCs w:val="28"/>
          <w:lang w:bidi="ar-EG"/>
          <w14:ligatures w14:val="none"/>
        </w:rPr>
        <w:t>Rwelamla</w:t>
      </w:r>
      <w:proofErr w:type="spellEnd"/>
      <w:r w:rsidRPr="0020653D">
        <w:rPr>
          <w:rFonts w:ascii="Sakkal Majalla" w:eastAsia="Calibri" w:hAnsi="Sakkal Majalla" w:cs="Sakkal Majalla"/>
          <w:color w:val="000000" w:themeColor="text1"/>
          <w:kern w:val="0"/>
          <w:sz w:val="28"/>
          <w:szCs w:val="28"/>
          <w:lang w:bidi="ar-EG"/>
          <w14:ligatures w14:val="none"/>
        </w:rPr>
        <w:t>, 2016)</w:t>
      </w:r>
      <w:r w:rsidRPr="0020653D">
        <w:rPr>
          <w:rFonts w:ascii="Sakkal Majalla" w:eastAsia="Calibri" w:hAnsi="Sakkal Majalla" w:cs="Sakkal Majalla"/>
          <w:color w:val="000000" w:themeColor="text1"/>
          <w:kern w:val="0"/>
          <w:sz w:val="28"/>
          <w:szCs w:val="28"/>
          <w:rtl/>
          <w:lang w:bidi="ar-EG"/>
          <w14:ligatures w14:val="none"/>
        </w:rPr>
        <w:t xml:space="preserve">) </w:t>
      </w:r>
    </w:p>
    <w:p w14:paraId="59B6CE19"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هناك اعتقاد بأن مرحلة تحديد المخاطر واضحة إلى حد ما ويتم فيها أتباع أفضل الممارسات ولكن بالحقيقة لا تزال تمارس بشكل روتيني ودون المستوى، مما قد يؤثر على عملية إدارة المخاطر بالكامل، وقد تم وضع خمس خطوات لتحديد المخاطر بنجاح وتشمل تحديد المخاطر حسب المصدر، وتصنيف المخاطر بالتساوي، وتحديد المقاييس بوضوح، وجمع البيانات </w:t>
      </w:r>
      <w:proofErr w:type="gramStart"/>
      <w:r w:rsidRPr="0020653D">
        <w:rPr>
          <w:rFonts w:ascii="Sakkal Majalla" w:eastAsia="Calibri" w:hAnsi="Sakkal Majalla" w:cs="Sakkal Majalla"/>
          <w:color w:val="000000" w:themeColor="text1"/>
          <w:kern w:val="0"/>
          <w:sz w:val="28"/>
          <w:szCs w:val="28"/>
          <w:rtl/>
          <w:lang w:bidi="ar-EG"/>
          <w14:ligatures w14:val="none"/>
        </w:rPr>
        <w:t>بشكل  واضح</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وتحديد المخاطر بشكل استباقي </w:t>
      </w:r>
      <w:r w:rsidRPr="0020653D">
        <w:rPr>
          <w:rFonts w:ascii="Sakkal Majalla" w:eastAsia="Calibri" w:hAnsi="Sakkal Majalla" w:cs="Sakkal Majalla"/>
          <w:color w:val="000000" w:themeColor="text1"/>
          <w:kern w:val="0"/>
          <w:sz w:val="28"/>
          <w:szCs w:val="28"/>
          <w:lang w:bidi="ar-EG"/>
          <w14:ligatures w14:val="none"/>
        </w:rPr>
        <w:t>(Segal, 2011, 114)</w:t>
      </w:r>
    </w:p>
    <w:p w14:paraId="550D89AB"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يجب على المنظمة تحديد مصادر المخاطر ومجالات التأثيرات والأحداث وأسبابها وعواقبها المحتملة، وأن الهدف من هذه الخطوة هو إنشاء قائمة شاملة بالمخاطر بناء على تلك الأحداث التي قد تعزز أو تمنع أو تقلل من أو تؤخر تحقيق الأهداف، ويجب على المنظمة تطبيق أدوات وتقنيات لتحديد المخاطر تتناسب مع أهدافها وقدراتها، والمخاطر التي تواجهها وأن يتم تحديد </w:t>
      </w:r>
      <w:proofErr w:type="gramStart"/>
      <w:r w:rsidRPr="0020653D">
        <w:rPr>
          <w:rFonts w:ascii="Sakkal Majalla" w:eastAsia="Calibri" w:hAnsi="Sakkal Majalla" w:cs="Sakkal Majalla"/>
          <w:color w:val="000000" w:themeColor="text1"/>
          <w:kern w:val="0"/>
          <w:sz w:val="28"/>
          <w:szCs w:val="28"/>
          <w:rtl/>
          <w:lang w:bidi="ar-EG"/>
          <w14:ligatures w14:val="none"/>
        </w:rPr>
        <w:t>جميع  المخاطر</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حتى ولو كان مصدرها تحت سيطرة المنظمة </w:t>
      </w:r>
      <w:r w:rsidRPr="0020653D">
        <w:rPr>
          <w:rFonts w:ascii="Sakkal Majalla" w:eastAsia="Calibri" w:hAnsi="Sakkal Majalla" w:cs="Sakkal Majalla"/>
          <w:color w:val="000000" w:themeColor="text1"/>
          <w:kern w:val="0"/>
          <w:sz w:val="28"/>
          <w:szCs w:val="28"/>
          <w:lang w:bidi="ar-EG"/>
          <w14:ligatures w14:val="none"/>
        </w:rPr>
        <w:t>(Lu et al., 2012, 231)</w:t>
      </w:r>
    </w:p>
    <w:p w14:paraId="0367573E"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كما أن عملية تحديد المخاطر لا تهدف إلى التركيز فقط على تحديد المخاطر السلبية المسببة للخسائر، بل تشمل على تحديد الفرص، فتأثير عدم تحديد المخاطر الإيجابية يعادل تأثير عدم تحديد المخاطر السلبية، فهو يتضمن تحديد جميع المخاطر والظروف المحتملة التي قد تؤثر على المنظمة، فضلا عن الظروف التي تؤدي إلى هذه المخاطر والفرص، ولإجراء تحديد المخاطر بكفاءة يجب أن تكون جميع وثائق المنظمة في مكانها الصحيح، وأن تكون خطة الإدارة متاحة لبناء قائمة شاملة بالمخاطر، وأيضا يجب </w:t>
      </w:r>
      <w:r w:rsidRPr="0020653D">
        <w:rPr>
          <w:rFonts w:ascii="Sakkal Majalla" w:eastAsia="Calibri" w:hAnsi="Sakkal Majalla" w:cs="Sakkal Majalla"/>
          <w:color w:val="000000" w:themeColor="text1"/>
          <w:kern w:val="0"/>
          <w:sz w:val="28"/>
          <w:szCs w:val="28"/>
          <w:rtl/>
          <w:lang w:bidi="ar-EG"/>
          <w14:ligatures w14:val="none"/>
        </w:rPr>
        <w:lastRenderedPageBreak/>
        <w:t>فهم خطة إدارة المخاطر والمناخ التنظيمي لتنفيذ ممارسات معينة تفضلها أو تحظرها المنظمة كجزء من ثقافة المخاطر الخاصة بها، وفقا لذلك يمكن أن تشجع كل هذه المعلومات على التفكير في الأمور والمخاوف المختلفة المتعلقة بالمخاطر عند تقييمها باستخدام أدوات وتقنيات، فالأدوات والتكنولوجيا المستخدمة متنوعة ومن الأنواع الأكثر استخداما وأشهرها العصف الذهني والمقابلات والاستبانات وتقنية دلفي، وتحليل</w:t>
      </w:r>
      <w:r w:rsidRPr="0020653D">
        <w:rPr>
          <w:rFonts w:ascii="Sakkal Majalla" w:eastAsia="Calibri" w:hAnsi="Sakkal Majalla" w:cs="Sakkal Majalla"/>
          <w:color w:val="000000" w:themeColor="text1"/>
          <w:kern w:val="0"/>
          <w:sz w:val="28"/>
          <w:szCs w:val="28"/>
          <w:lang w:bidi="ar-EG"/>
          <w14:ligatures w14:val="none"/>
        </w:rPr>
        <w:t xml:space="preserve"> SWOT</w:t>
      </w:r>
      <w:r w:rsidRPr="0020653D">
        <w:rPr>
          <w:rFonts w:ascii="Sakkal Majalla" w:eastAsia="Calibri" w:hAnsi="Sakkal Majalla" w:cs="Sakkal Majalla"/>
          <w:color w:val="000000" w:themeColor="text1"/>
          <w:kern w:val="0"/>
          <w:sz w:val="28"/>
          <w:szCs w:val="28"/>
          <w:rtl/>
          <w:lang w:bidi="ar-EG"/>
          <w14:ligatures w14:val="none"/>
        </w:rPr>
        <w:t xml:space="preserve"> والأنظمة الخبيرة ديوب </w:t>
      </w:r>
      <w:proofErr w:type="spellStart"/>
      <w:r w:rsidRPr="0020653D">
        <w:rPr>
          <w:rFonts w:ascii="Sakkal Majalla" w:eastAsia="Calibri" w:hAnsi="Sakkal Majalla" w:cs="Sakkal Majalla"/>
          <w:color w:val="000000" w:themeColor="text1"/>
          <w:kern w:val="0"/>
          <w:sz w:val="28"/>
          <w:szCs w:val="28"/>
          <w:rtl/>
          <w:lang w:bidi="ar-EG"/>
          <w14:ligatures w14:val="none"/>
        </w:rPr>
        <w:t>وزريقا</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w:t>
      </w:r>
      <w:r w:rsidRPr="0020653D">
        <w:rPr>
          <w:rFonts w:ascii="Sakkal Majalla" w:eastAsia="Calibri" w:hAnsi="Sakkal Majalla" w:cs="Sakkal Majalla"/>
          <w:color w:val="000000" w:themeColor="text1"/>
          <w:kern w:val="0"/>
          <w:sz w:val="28"/>
          <w:szCs w:val="28"/>
          <w:lang w:bidi="ar-EG"/>
          <w14:ligatures w14:val="none"/>
        </w:rPr>
        <w:t xml:space="preserve">(Renault &amp; </w:t>
      </w:r>
      <w:proofErr w:type="spellStart"/>
      <w:r w:rsidRPr="0020653D">
        <w:rPr>
          <w:rFonts w:ascii="Sakkal Majalla" w:eastAsia="Calibri" w:hAnsi="Sakkal Majalla" w:cs="Sakkal Majalla"/>
          <w:color w:val="000000" w:themeColor="text1"/>
          <w:kern w:val="0"/>
          <w:sz w:val="28"/>
          <w:szCs w:val="28"/>
          <w:lang w:bidi="ar-EG"/>
          <w14:ligatures w14:val="none"/>
        </w:rPr>
        <w:t>Agumba</w:t>
      </w:r>
      <w:proofErr w:type="spellEnd"/>
      <w:r w:rsidRPr="0020653D">
        <w:rPr>
          <w:rFonts w:ascii="Sakkal Majalla" w:eastAsia="Calibri" w:hAnsi="Sakkal Majalla" w:cs="Sakkal Majalla"/>
          <w:color w:val="000000" w:themeColor="text1"/>
          <w:kern w:val="0"/>
          <w:sz w:val="28"/>
          <w:szCs w:val="28"/>
          <w:lang w:bidi="ar-EG"/>
          <w14:ligatures w14:val="none"/>
        </w:rPr>
        <w:t xml:space="preserve"> 2016 2015)</w:t>
      </w:r>
    </w:p>
    <w:p w14:paraId="2E8A8B24"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تعرف الباحثة تحديد المخاطر بأنه خطوة حاسمة في عملية إدارة المخاطر تتضمن تحديد وتوثيق وفهم المخاطر المحتملة التي يمكن أن تؤثر على المنظمة، من خلال تحديد المخاطر بشكل استباقي، يمكن تطوير استراتيجيات للتخفيف منها أو الاستجابة لها بشكل فعال، كما أنها عملية مستمرة، مع التقدم في الأنشطة أو تغير الظروف قد تظهر مخاطر جديدة، وقد تتطور المخاطر الحالية، لذلك من الضروري مراجعة عملية تحديد المخاطر وتحديثها بانتظام. </w:t>
      </w:r>
    </w:p>
    <w:p w14:paraId="14089E9A" w14:textId="77777777" w:rsidR="00D1297F" w:rsidRPr="0020653D" w:rsidRDefault="00D1297F"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20653D">
        <w:rPr>
          <w:rFonts w:ascii="Sakkal Majalla" w:eastAsia="Calibri" w:hAnsi="Sakkal Majalla" w:cs="Sakkal Majalla"/>
          <w:b/>
          <w:bCs/>
          <w:color w:val="000000" w:themeColor="text1"/>
          <w:kern w:val="0"/>
          <w:sz w:val="28"/>
          <w:szCs w:val="28"/>
          <w:rtl/>
          <w:lang w:bidi="ar-EG"/>
          <w14:ligatures w14:val="none"/>
        </w:rPr>
        <w:t xml:space="preserve">2.  تقييم المخاطر </w:t>
      </w:r>
      <w:r w:rsidRPr="0020653D">
        <w:rPr>
          <w:rFonts w:ascii="Sakkal Majalla" w:eastAsia="Calibri" w:hAnsi="Sakkal Majalla" w:cs="Sakkal Majalla"/>
          <w:b/>
          <w:bCs/>
          <w:color w:val="000000" w:themeColor="text1"/>
          <w:kern w:val="0"/>
          <w:sz w:val="28"/>
          <w:szCs w:val="28"/>
          <w:lang w:bidi="ar-EG"/>
          <w14:ligatures w14:val="none"/>
        </w:rPr>
        <w:t>Risk Assessment</w:t>
      </w:r>
      <w:r w:rsidRPr="0020653D">
        <w:rPr>
          <w:rFonts w:ascii="Sakkal Majalla" w:eastAsia="Calibri" w:hAnsi="Sakkal Majalla" w:cs="Sakkal Majalla"/>
          <w:b/>
          <w:bCs/>
          <w:color w:val="000000" w:themeColor="text1"/>
          <w:kern w:val="0"/>
          <w:sz w:val="28"/>
          <w:szCs w:val="28"/>
          <w:rtl/>
          <w:lang w:bidi="ar-EG"/>
          <w14:ligatures w14:val="none"/>
        </w:rPr>
        <w:t xml:space="preserve"> </w:t>
      </w:r>
    </w:p>
    <w:p w14:paraId="29B9281A"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تقييم المخاطر هي عملية فهم طبيعة وشدة المخاطر، حيث تتطلب هذه العملية أن يكون المسؤولين عن إدارة المخاطر قادرين على تفسير مصادر المخاطر بشكل مناسب وبطريقة منظمة، ويحتاجون أيضا إلى تحديد عواقب واحتمالية حدوث المخاطر وهذه العملية تتم حتى خلال حالات الطوارئ وكل عملية تتم بشكل جديد ومنفصل حتى لو كانت لعملية سابقة (</w:t>
      </w:r>
      <w:r w:rsidRPr="0020653D">
        <w:rPr>
          <w:rFonts w:ascii="Sakkal Majalla" w:eastAsia="Calibri" w:hAnsi="Sakkal Majalla" w:cs="Sakkal Majalla"/>
          <w:color w:val="000000" w:themeColor="text1"/>
          <w:kern w:val="0"/>
          <w:sz w:val="28"/>
          <w:szCs w:val="28"/>
          <w:lang w:bidi="ar-EG"/>
          <w14:ligatures w14:val="none"/>
        </w:rPr>
        <w:t>Penney, 2019</w:t>
      </w:r>
      <w:r w:rsidRPr="0020653D">
        <w:rPr>
          <w:rFonts w:ascii="Sakkal Majalla" w:eastAsia="Calibri" w:hAnsi="Sakkal Majalla" w:cs="Sakkal Majalla"/>
          <w:color w:val="000000" w:themeColor="text1"/>
          <w:kern w:val="0"/>
          <w:sz w:val="28"/>
          <w:szCs w:val="28"/>
          <w:rtl/>
          <w:lang w:bidi="ar-EG"/>
          <w14:ligatures w14:val="none"/>
        </w:rPr>
        <w:t xml:space="preserve">) </w:t>
      </w:r>
    </w:p>
    <w:p w14:paraId="3F444317"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تحليل المخاطر (</w:t>
      </w:r>
      <w:r w:rsidRPr="0020653D">
        <w:rPr>
          <w:rFonts w:ascii="Sakkal Majalla" w:eastAsia="Calibri" w:hAnsi="Sakkal Majalla" w:cs="Sakkal Majalla"/>
          <w:color w:val="000000" w:themeColor="text1"/>
          <w:kern w:val="0"/>
          <w:sz w:val="28"/>
          <w:szCs w:val="28"/>
          <w:lang w:bidi="ar-EG"/>
          <w14:ligatures w14:val="none"/>
        </w:rPr>
        <w:t>Risk Analysis</w:t>
      </w:r>
      <w:r w:rsidRPr="0020653D">
        <w:rPr>
          <w:rFonts w:ascii="Sakkal Majalla" w:eastAsia="Calibri" w:hAnsi="Sakkal Majalla" w:cs="Sakkal Majalla"/>
          <w:color w:val="000000" w:themeColor="text1"/>
          <w:kern w:val="0"/>
          <w:sz w:val="28"/>
          <w:szCs w:val="28"/>
          <w:rtl/>
          <w:lang w:bidi="ar-EG"/>
          <w14:ligatures w14:val="none"/>
        </w:rPr>
        <w:t>) هي عملية تحديد الأحداث وتحديد الأسباب وتقدير الاحتمالات والتأثير لتحديد ووصف سيناريوهات الحوادث ذات الصلة والاحتمالات والتي تحدد معا المخاطر. اما تقييم المخاطر (</w:t>
      </w:r>
      <w:r w:rsidRPr="0020653D">
        <w:rPr>
          <w:rFonts w:ascii="Sakkal Majalla" w:eastAsia="Calibri" w:hAnsi="Sakkal Majalla" w:cs="Sakkal Majalla"/>
          <w:color w:val="000000" w:themeColor="text1"/>
          <w:kern w:val="0"/>
          <w:sz w:val="28"/>
          <w:szCs w:val="28"/>
          <w:lang w:bidi="ar-EG"/>
          <w14:ligatures w14:val="none"/>
        </w:rPr>
        <w:t>Risk Evaluation</w:t>
      </w:r>
      <w:r w:rsidRPr="0020653D">
        <w:rPr>
          <w:rFonts w:ascii="Sakkal Majalla" w:eastAsia="Calibri" w:hAnsi="Sakkal Majalla" w:cs="Sakkal Majalla"/>
          <w:color w:val="000000" w:themeColor="text1"/>
          <w:kern w:val="0"/>
          <w:sz w:val="28"/>
          <w:szCs w:val="28"/>
          <w:rtl/>
          <w:lang w:bidi="ar-EG"/>
          <w14:ligatures w14:val="none"/>
        </w:rPr>
        <w:t>) فهي عملية مقارنة مستويات المخاطر التي تحددها عملية تحليل المخاطر مع معايير قبول المخاطر المحددة سابقا. تشتمل عملية تقييم المخاطر (</w:t>
      </w:r>
      <w:r w:rsidRPr="0020653D">
        <w:rPr>
          <w:rFonts w:ascii="Sakkal Majalla" w:eastAsia="Calibri" w:hAnsi="Sakkal Majalla" w:cs="Sakkal Majalla"/>
          <w:color w:val="000000" w:themeColor="text1"/>
          <w:kern w:val="0"/>
          <w:sz w:val="28"/>
          <w:szCs w:val="28"/>
          <w:lang w:bidi="ar-EG"/>
          <w14:ligatures w14:val="none"/>
        </w:rPr>
        <w:t>Risk Assessment</w:t>
      </w:r>
      <w:r w:rsidRPr="0020653D">
        <w:rPr>
          <w:rFonts w:ascii="Sakkal Majalla" w:eastAsia="Calibri" w:hAnsi="Sakkal Majalla" w:cs="Sakkal Majalla"/>
          <w:color w:val="000000" w:themeColor="text1"/>
          <w:kern w:val="0"/>
          <w:sz w:val="28"/>
          <w:szCs w:val="28"/>
          <w:rtl/>
          <w:lang w:bidi="ar-EG"/>
          <w14:ligatures w14:val="none"/>
        </w:rPr>
        <w:t>) على تحليل المخاطر (</w:t>
      </w:r>
      <w:r w:rsidRPr="0020653D">
        <w:rPr>
          <w:rFonts w:ascii="Sakkal Majalla" w:eastAsia="Calibri" w:hAnsi="Sakkal Majalla" w:cs="Sakkal Majalla"/>
          <w:color w:val="000000" w:themeColor="text1"/>
          <w:kern w:val="0"/>
          <w:sz w:val="28"/>
          <w:szCs w:val="28"/>
          <w:lang w:bidi="ar-EG"/>
          <w14:ligatures w14:val="none"/>
        </w:rPr>
        <w:t>Risk Analysis</w:t>
      </w:r>
      <w:r w:rsidRPr="0020653D">
        <w:rPr>
          <w:rFonts w:ascii="Sakkal Majalla" w:eastAsia="Calibri" w:hAnsi="Sakkal Majalla" w:cs="Sakkal Majalla"/>
          <w:color w:val="000000" w:themeColor="text1"/>
          <w:kern w:val="0"/>
          <w:sz w:val="28"/>
          <w:szCs w:val="28"/>
          <w:rtl/>
          <w:lang w:bidi="ar-EG"/>
          <w14:ligatures w14:val="none"/>
        </w:rPr>
        <w:t>) وتقييم المخاطر (</w:t>
      </w:r>
      <w:r w:rsidRPr="0020653D">
        <w:rPr>
          <w:rFonts w:ascii="Sakkal Majalla" w:eastAsia="Calibri" w:hAnsi="Sakkal Majalla" w:cs="Sakkal Majalla"/>
          <w:color w:val="000000" w:themeColor="text1"/>
          <w:kern w:val="0"/>
          <w:sz w:val="28"/>
          <w:szCs w:val="28"/>
          <w:lang w:bidi="ar-EG"/>
          <w14:ligatures w14:val="none"/>
        </w:rPr>
        <w:t>Risk Evaluation</w:t>
      </w:r>
      <w:r w:rsidRPr="0020653D">
        <w:rPr>
          <w:rFonts w:ascii="Sakkal Majalla" w:eastAsia="Calibri" w:hAnsi="Sakkal Majalla" w:cs="Sakkal Majalla"/>
          <w:color w:val="000000" w:themeColor="text1"/>
          <w:kern w:val="0"/>
          <w:sz w:val="28"/>
          <w:szCs w:val="28"/>
          <w:rtl/>
          <w:lang w:bidi="ar-EG"/>
          <w14:ligatures w14:val="none"/>
        </w:rPr>
        <w:t xml:space="preserve">)، فهي عملية تخطيط وتحضير وإعداد وصياغة التقارير العملية تحليل المخاطر، وتقييم النتائج المقابلة للمخاطر مع معايير القبول، الغرض من تقييم </w:t>
      </w:r>
      <w:r w:rsidRPr="0020653D">
        <w:rPr>
          <w:rFonts w:ascii="Sakkal Majalla" w:eastAsia="Calibri" w:hAnsi="Sakkal Majalla" w:cs="Sakkal Majalla"/>
          <w:color w:val="000000" w:themeColor="text1"/>
          <w:kern w:val="0"/>
          <w:sz w:val="28"/>
          <w:szCs w:val="28"/>
          <w:rtl/>
          <w:lang w:bidi="ar-EG"/>
          <w14:ligatures w14:val="none"/>
        </w:rPr>
        <w:lastRenderedPageBreak/>
        <w:t>المخاطر هو تحديد أولويات التخطيط من خلال تقييم احتمالية وقوع الأحداث وتأثيرها المحتمل على الوظائف الحرجة (</w:t>
      </w:r>
      <w:r w:rsidRPr="0020653D">
        <w:rPr>
          <w:rFonts w:ascii="Sakkal Majalla" w:eastAsia="Calibri" w:hAnsi="Sakkal Majalla" w:cs="Sakkal Majalla"/>
          <w:color w:val="000000" w:themeColor="text1"/>
          <w:kern w:val="0"/>
          <w:sz w:val="28"/>
          <w:szCs w:val="28"/>
          <w:lang w:bidi="ar-EG"/>
          <w14:ligatures w14:val="none"/>
        </w:rPr>
        <w:t xml:space="preserve">Engemann &amp; Henderson, 2011, 35; </w:t>
      </w:r>
      <w:proofErr w:type="spellStart"/>
      <w:r w:rsidRPr="0020653D">
        <w:rPr>
          <w:rFonts w:ascii="Sakkal Majalla" w:eastAsia="Calibri" w:hAnsi="Sakkal Majalla" w:cs="Sakkal Majalla"/>
          <w:color w:val="000000" w:themeColor="text1"/>
          <w:kern w:val="0"/>
          <w:sz w:val="28"/>
          <w:szCs w:val="28"/>
          <w:lang w:bidi="ar-EG"/>
          <w14:ligatures w14:val="none"/>
        </w:rPr>
        <w:t>Rausand</w:t>
      </w:r>
      <w:proofErr w:type="spellEnd"/>
      <w:r w:rsidRPr="0020653D">
        <w:rPr>
          <w:rFonts w:ascii="Sakkal Majalla" w:eastAsia="Calibri" w:hAnsi="Sakkal Majalla" w:cs="Sakkal Majalla"/>
          <w:color w:val="000000" w:themeColor="text1"/>
          <w:kern w:val="0"/>
          <w:sz w:val="28"/>
          <w:szCs w:val="28"/>
          <w:lang w:bidi="ar-EG"/>
          <w14:ligatures w14:val="none"/>
        </w:rPr>
        <w:t xml:space="preserve"> &amp; Haugen, 2020, 59</w:t>
      </w:r>
      <w:r w:rsidRPr="0020653D">
        <w:rPr>
          <w:rFonts w:ascii="Sakkal Majalla" w:eastAsia="Calibri" w:hAnsi="Sakkal Majalla" w:cs="Sakkal Majalla"/>
          <w:color w:val="000000" w:themeColor="text1"/>
          <w:kern w:val="0"/>
          <w:sz w:val="28"/>
          <w:szCs w:val="28"/>
          <w:rtl/>
          <w:lang w:bidi="ar-EG"/>
          <w14:ligatures w14:val="none"/>
        </w:rPr>
        <w:t xml:space="preserve">) </w:t>
      </w:r>
    </w:p>
    <w:p w14:paraId="38CE946F"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يتضمن تقييم المخاطر تحديد النظام والتبعيات بين متغيرات النظام، كما ويشمل تقييم المخاطر دراسة البدائل والمقارنة وتحديد الأولويات بناءً على نتائج تحليل المخاطر </w:t>
      </w:r>
      <w:r w:rsidRPr="0020653D">
        <w:rPr>
          <w:rFonts w:ascii="Sakkal Majalla" w:eastAsia="Calibri" w:hAnsi="Sakkal Majalla" w:cs="Sakkal Majalla"/>
          <w:color w:val="000000" w:themeColor="text1"/>
          <w:kern w:val="0"/>
          <w:sz w:val="28"/>
          <w:szCs w:val="28"/>
          <w:lang w:bidi="ar-EG"/>
          <w14:ligatures w14:val="none"/>
        </w:rPr>
        <w:t>(Parviainen et al 2021</w:t>
      </w:r>
      <w:proofErr w:type="gramStart"/>
      <w:r w:rsidRPr="0020653D">
        <w:rPr>
          <w:rFonts w:ascii="Sakkal Majalla" w:eastAsia="Calibri" w:hAnsi="Sakkal Majalla" w:cs="Sakkal Majalla"/>
          <w:color w:val="000000" w:themeColor="text1"/>
          <w:kern w:val="0"/>
          <w:sz w:val="28"/>
          <w:szCs w:val="28"/>
          <w:lang w:bidi="ar-EG"/>
          <w14:ligatures w14:val="none"/>
        </w:rPr>
        <w:t xml:space="preserve">) </w:t>
      </w:r>
      <w:r w:rsidRPr="0020653D">
        <w:rPr>
          <w:rFonts w:ascii="Sakkal Majalla" w:eastAsia="Calibri" w:hAnsi="Sakkal Majalla" w:cs="Sakkal Majalla"/>
          <w:color w:val="000000" w:themeColor="text1"/>
          <w:kern w:val="0"/>
          <w:sz w:val="28"/>
          <w:szCs w:val="28"/>
          <w:rtl/>
          <w:lang w:bidi="ar-EG"/>
          <w14:ligatures w14:val="none"/>
        </w:rPr>
        <w:t xml:space="preserve"> ويكون</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التقييم بشكل كمي أو نوعي النوعي هو تحديد احتمالية المخاطر، والتأثير والإلحاح والتكرار وقابلية الكشف والاستعجال باستخدام قيم نسبية وغير رقمية (مثل عالية ومتوسطة ومنخفضة، أما الكمي فهو تحديد احتمالية المخاطر والتأثير والإلحاح والتكرار وقابلية الاكتشاف والطوارئ باستخدام القيم العددية </w:t>
      </w:r>
      <w:r w:rsidRPr="0020653D">
        <w:rPr>
          <w:rFonts w:ascii="Sakkal Majalla" w:eastAsia="Calibri" w:hAnsi="Sakkal Majalla" w:cs="Sakkal Majalla"/>
          <w:color w:val="000000" w:themeColor="text1"/>
          <w:kern w:val="0"/>
          <w:sz w:val="28"/>
          <w:szCs w:val="28"/>
          <w:lang w:bidi="ar-EG"/>
          <w14:ligatures w14:val="none"/>
        </w:rPr>
        <w:t>(Pritchard, 2015, 374)</w:t>
      </w:r>
    </w:p>
    <w:p w14:paraId="68214050"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يلزم لإجراء دراسات تحليل المخاطر وجود معايير مرجعية يمكن استخدامها على مستويات مختلفة، فلا يمكن تقليل الخطر إلى الصفر، وبالتالي يبدو كقيمة ذات أهمية قصوى للحد الذي يمكن أن يتحمله الأشخاص في الأنشطة الحالية، وتكون الوقاية من الحوادث من خلال تحليل المخاطر حيث تنطوي على بدء نشاط معين من مرحلة التصميم من خلال تطبيق التقنيات والأساليب النوعية والكمية القائمة على البيانات الموجودة وعلى الإجراءات التخيلية الإبداعية المنهجية </w:t>
      </w:r>
      <w:r w:rsidRPr="0020653D">
        <w:rPr>
          <w:rFonts w:ascii="Sakkal Majalla" w:eastAsia="Calibri" w:hAnsi="Sakkal Majalla" w:cs="Sakkal Majalla"/>
          <w:color w:val="000000" w:themeColor="text1"/>
          <w:kern w:val="0"/>
          <w:sz w:val="28"/>
          <w:szCs w:val="28"/>
          <w:lang w:bidi="ar-EG"/>
          <w14:ligatures w14:val="none"/>
        </w:rPr>
        <w:t>(Rocha et al., 2020, 15)</w:t>
      </w:r>
    </w:p>
    <w:p w14:paraId="5EAD1CAB"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يجب إجراء تقييم المخاطر بشكل منهجي ومتكرر وتعاوني بالاعتماد على معرفة وآراء أصحاب المصلحة، كما يجب أن تستخدم أفضل المعلومات المتاحة، مع استكمالها بمزيد من الاستفسار حسب الضرورة، وينطوي تحليل المخاطر على دراسة تفصيلية لأوجه عدم التأكد، ومصادر المخاطر والعواقب والاحتمالية والأحداث والسيناريوهات والضوابط وفعاليتها، ويمكن إجراء تحليل المخاطر بدرجات متفاوتة من التفصيل والتعقيد، اعتمادا على الغرض من التحليل وتوافر المعلومات وموثوقيتها والموارد المتاحة، ويتأثر تحليل المخاطر بأي اختلاف في الآراء والتحيزات وتصورات المخاطر والأحكام، ويجب النظر في هذه التأثيرات وتوثيقها وإبلاغها إلى صناع القرار يوفر تحليل المخاطر مدخلا لتقييم المخاطر والقرارات المتعلقة بما إذا كانت المخاطر بحاجة إلى المعالجة وكيفية ذلك، وبشأن أنسب استراتيجية وأساليب معالجة المخاطر </w:t>
      </w:r>
      <w:r w:rsidRPr="0020653D">
        <w:rPr>
          <w:rFonts w:ascii="Sakkal Majalla" w:eastAsia="Calibri" w:hAnsi="Sakkal Majalla" w:cs="Sakkal Majalla"/>
          <w:color w:val="000000" w:themeColor="text1"/>
          <w:kern w:val="0"/>
          <w:sz w:val="28"/>
          <w:szCs w:val="28"/>
          <w:rtl/>
          <w:lang w:bidi="ar-EG"/>
          <w14:ligatures w14:val="none"/>
        </w:rPr>
        <w:lastRenderedPageBreak/>
        <w:t xml:space="preserve">وتوفر النتائج نظرة ثاقبة للقرارات، حيث يتم اتخاذ الخيارات، وتشمل الخيارات أنواعا ومستويات مختلفة من المخاطر </w:t>
      </w:r>
      <w:r w:rsidRPr="0020653D">
        <w:rPr>
          <w:rFonts w:ascii="Sakkal Majalla" w:eastAsia="Calibri" w:hAnsi="Sakkal Majalla" w:cs="Sakkal Majalla"/>
          <w:color w:val="000000" w:themeColor="text1"/>
          <w:kern w:val="0"/>
          <w:sz w:val="28"/>
          <w:szCs w:val="28"/>
          <w:lang w:bidi="ar-EG"/>
          <w14:ligatures w14:val="none"/>
        </w:rPr>
        <w:t>(ISO 31000: 2018)</w:t>
      </w:r>
    </w:p>
    <w:p w14:paraId="3231C3A2"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من خلال ما تقدم ترى الباحثة أن تقييم المخاطر هو عملية منهجية لتحديد وتحليل وتقييم المخاطر أو الأخطار المحتملة المرتبطة بنشاط أو عملية أو موقف، وتتضمن تقييم احتمالية وقوع حدث ضار والعواقب أو الآثار المحتملة التي قد تترتب عليه، وتتكون من تحليل المخاطر المحددة لتحديد احتمالية حدوثها والشدة المحتملة لتأثيراتها، وغالبا ما يتضمن هذا التحليل مراعاة عوامل مثل البيانات التاريخية والدراسات العلمية وآراء الخبراء والتقييمات الكمية أو النوعية، ثم يتم استخدم نتائج التحليل التقييم مستوى المخاطر المرتبطة بكل خطر محدد، وهذا ينطوي على النظر في أهمية النتائج المحتملة، واحتمال حدوثها، وأي تدابير رقابية أو ضمانات قائمة، ويساعد المنظمات والأفراد على اتخاذ قرارات مستنيرة، وتخصيص الموارد بشكل فعال، وتنفيذ التدابير للاستجابة للمخاطر وإدارتها بشكل استباقي. </w:t>
      </w:r>
    </w:p>
    <w:p w14:paraId="3A2AECD4" w14:textId="77777777" w:rsidR="00D1297F" w:rsidRPr="0020653D" w:rsidRDefault="00D1297F"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20653D">
        <w:rPr>
          <w:rFonts w:ascii="Sakkal Majalla" w:eastAsia="Calibri" w:hAnsi="Sakkal Majalla" w:cs="Sakkal Majalla"/>
          <w:b/>
          <w:bCs/>
          <w:color w:val="000000" w:themeColor="text1"/>
          <w:kern w:val="0"/>
          <w:sz w:val="28"/>
          <w:szCs w:val="28"/>
          <w:rtl/>
          <w:lang w:bidi="ar-EG"/>
          <w14:ligatures w14:val="none"/>
        </w:rPr>
        <w:t xml:space="preserve">3. </w:t>
      </w:r>
      <w:proofErr w:type="spellStart"/>
      <w:r w:rsidRPr="0020653D">
        <w:rPr>
          <w:rFonts w:ascii="Sakkal Majalla" w:eastAsia="Calibri" w:hAnsi="Sakkal Majalla" w:cs="Sakkal Majalla"/>
          <w:b/>
          <w:bCs/>
          <w:color w:val="000000" w:themeColor="text1"/>
          <w:kern w:val="0"/>
          <w:sz w:val="28"/>
          <w:szCs w:val="28"/>
          <w:rtl/>
          <w:lang w:bidi="ar-EG"/>
          <w14:ligatures w14:val="none"/>
        </w:rPr>
        <w:t>الإستجابة</w:t>
      </w:r>
      <w:proofErr w:type="spellEnd"/>
      <w:r w:rsidRPr="0020653D">
        <w:rPr>
          <w:rFonts w:ascii="Sakkal Majalla" w:eastAsia="Calibri" w:hAnsi="Sakkal Majalla" w:cs="Sakkal Majalla"/>
          <w:b/>
          <w:bCs/>
          <w:color w:val="000000" w:themeColor="text1"/>
          <w:kern w:val="0"/>
          <w:sz w:val="28"/>
          <w:szCs w:val="28"/>
          <w:rtl/>
          <w:lang w:bidi="ar-EG"/>
          <w14:ligatures w14:val="none"/>
        </w:rPr>
        <w:t xml:space="preserve"> للمخاطر </w:t>
      </w:r>
      <w:r w:rsidRPr="0020653D">
        <w:rPr>
          <w:rFonts w:ascii="Sakkal Majalla" w:eastAsia="Calibri" w:hAnsi="Sakkal Majalla" w:cs="Sakkal Majalla"/>
          <w:b/>
          <w:bCs/>
          <w:color w:val="000000" w:themeColor="text1"/>
          <w:kern w:val="0"/>
          <w:sz w:val="28"/>
          <w:szCs w:val="28"/>
          <w:lang w:bidi="ar-EG"/>
          <w14:ligatures w14:val="none"/>
        </w:rPr>
        <w:t>Risk Response</w:t>
      </w:r>
      <w:r w:rsidRPr="0020653D">
        <w:rPr>
          <w:rFonts w:ascii="Sakkal Majalla" w:eastAsia="Calibri" w:hAnsi="Sakkal Majalla" w:cs="Sakkal Majalla"/>
          <w:b/>
          <w:bCs/>
          <w:color w:val="000000" w:themeColor="text1"/>
          <w:kern w:val="0"/>
          <w:sz w:val="28"/>
          <w:szCs w:val="28"/>
          <w:rtl/>
          <w:lang w:bidi="ar-EG"/>
          <w14:ligatures w14:val="none"/>
        </w:rPr>
        <w:t xml:space="preserve"> </w:t>
      </w:r>
    </w:p>
    <w:p w14:paraId="1BCC45BA"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roofErr w:type="spellStart"/>
      <w:r w:rsidRPr="0020653D">
        <w:rPr>
          <w:rFonts w:ascii="Sakkal Majalla" w:eastAsia="Calibri" w:hAnsi="Sakkal Majalla" w:cs="Sakkal Majalla"/>
          <w:color w:val="000000" w:themeColor="text1"/>
          <w:kern w:val="0"/>
          <w:sz w:val="28"/>
          <w:szCs w:val="28"/>
          <w:rtl/>
          <w:lang w:bidi="ar-EG"/>
          <w14:ligatures w14:val="none"/>
        </w:rPr>
        <w:t>الإستجابة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للمخاطر هي العملية التي تقوم المنظمة من خلالها بتطوير خياراتها وأعمالها للعمل على تحسين فرصها في تحقيق أهدافها والتقليل من فرص تهديداتها، وتتضمن هذه المرحلة تعيين الأطراف المسؤولين عن جميع </w:t>
      </w:r>
      <w:proofErr w:type="spellStart"/>
      <w:r w:rsidRPr="0020653D">
        <w:rPr>
          <w:rFonts w:ascii="Sakkal Majalla" w:eastAsia="Calibri" w:hAnsi="Sakkal Majalla" w:cs="Sakkal Majalla"/>
          <w:color w:val="000000" w:themeColor="text1"/>
          <w:kern w:val="0"/>
          <w:sz w:val="28"/>
          <w:szCs w:val="28"/>
          <w:rtl/>
          <w:lang w:bidi="ar-EG"/>
          <w14:ligatures w14:val="none"/>
        </w:rPr>
        <w:t>الإستجابات</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للمخاطر المتفق عليها، ويجب أن تكون هذه </w:t>
      </w:r>
      <w:proofErr w:type="spellStart"/>
      <w:r w:rsidRPr="0020653D">
        <w:rPr>
          <w:rFonts w:ascii="Sakkal Majalla" w:eastAsia="Calibri" w:hAnsi="Sakkal Majalla" w:cs="Sakkal Majalla"/>
          <w:color w:val="000000" w:themeColor="text1"/>
          <w:kern w:val="0"/>
          <w:sz w:val="28"/>
          <w:szCs w:val="28"/>
          <w:rtl/>
          <w:lang w:bidi="ar-EG"/>
          <w14:ligatures w14:val="none"/>
        </w:rPr>
        <w:t>الإستجابات</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تتناسب مع أهمية المخاطر ومحددة بزمن مناسب وذات تكلفة مقبولة ومتفق عليها مع المعنيين داخل المنظمة (سماقية </w:t>
      </w:r>
      <w:proofErr w:type="spellStart"/>
      <w:proofErr w:type="gramStart"/>
      <w:r w:rsidRPr="0020653D">
        <w:rPr>
          <w:rFonts w:ascii="Sakkal Majalla" w:eastAsia="Calibri" w:hAnsi="Sakkal Majalla" w:cs="Sakkal Majalla"/>
          <w:color w:val="000000" w:themeColor="text1"/>
          <w:kern w:val="0"/>
          <w:sz w:val="28"/>
          <w:szCs w:val="28"/>
          <w:rtl/>
          <w:lang w:bidi="ar-EG"/>
          <w14:ligatures w14:val="none"/>
        </w:rPr>
        <w:t>وتعتاع</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w:t>
      </w:r>
      <w:proofErr w:type="gramEnd"/>
      <w:r w:rsidRPr="0020653D">
        <w:rPr>
          <w:rFonts w:ascii="Sakkal Majalla" w:eastAsia="Calibri" w:hAnsi="Sakkal Majalla" w:cs="Sakkal Majalla"/>
          <w:color w:val="000000" w:themeColor="text1"/>
          <w:kern w:val="0"/>
          <w:sz w:val="28"/>
          <w:szCs w:val="28"/>
          <w:rtl/>
          <w:lang w:bidi="ar-EG"/>
          <w14:ligatures w14:val="none"/>
        </w:rPr>
        <w:t xml:space="preserve"> 2014). </w:t>
      </w:r>
    </w:p>
    <w:p w14:paraId="069BB9B4"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roofErr w:type="spellStart"/>
      <w:r w:rsidRPr="0020653D">
        <w:rPr>
          <w:rFonts w:ascii="Sakkal Majalla" w:eastAsia="Calibri" w:hAnsi="Sakkal Majalla" w:cs="Sakkal Majalla"/>
          <w:color w:val="000000" w:themeColor="text1"/>
          <w:kern w:val="0"/>
          <w:sz w:val="28"/>
          <w:szCs w:val="28"/>
          <w:rtl/>
          <w:lang w:bidi="ar-EG"/>
          <w14:ligatures w14:val="none"/>
        </w:rPr>
        <w:t>الإستجابة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للمخاطر هي نشاط لتحديد الإجراء المتخذ لمخاطر محددة والخطوات ذات الصلة المطلوبة لتنفيذها، وتمثل هذه الإجراءات خطط التعامل مع المخاطر التي يجب توثيقها في سجل المخاطر للوصول إليها في المستقبل، وهناك عدة خيارات </w:t>
      </w:r>
      <w:proofErr w:type="spellStart"/>
      <w:r w:rsidRPr="0020653D">
        <w:rPr>
          <w:rFonts w:ascii="Sakkal Majalla" w:eastAsia="Calibri" w:hAnsi="Sakkal Majalla" w:cs="Sakkal Majalla"/>
          <w:color w:val="000000" w:themeColor="text1"/>
          <w:kern w:val="0"/>
          <w:sz w:val="28"/>
          <w:szCs w:val="28"/>
          <w:rtl/>
          <w:lang w:bidi="ar-EG"/>
          <w14:ligatures w14:val="none"/>
        </w:rPr>
        <w:t>للإستجابة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للمخاطر والمتضمنة تجنب المخاطر عن طريق تغيير الخطة للقضاء على الأحداث، أو التحويل والذي يتطلب نقل التأثير السلبي أو تحويله جنبا إلى جنب مع الاستجابة مع إمكانية إدارتها لطرف ثالث، أو تقليصها وهي عملية مصممة لتقليل احتمالية تأثير المخاطر المحتملة إلى مستوى أكثر قبولا، وأخيرا قبول المخاطر حيث أن بعض المخاطر صغيرة جدا ويمكن </w:t>
      </w:r>
      <w:r w:rsidRPr="0020653D">
        <w:rPr>
          <w:rFonts w:ascii="Sakkal Majalla" w:eastAsia="Calibri" w:hAnsi="Sakkal Majalla" w:cs="Sakkal Majalla"/>
          <w:color w:val="000000" w:themeColor="text1"/>
          <w:kern w:val="0"/>
          <w:sz w:val="28"/>
          <w:szCs w:val="28"/>
          <w:rtl/>
          <w:lang w:bidi="ar-EG"/>
          <w14:ligatures w14:val="none"/>
        </w:rPr>
        <w:lastRenderedPageBreak/>
        <w:t>التعامل معها بسهولة لدرجة أنه ليس من المجدي محاولة القضاء عليها أو تقليلها ويتم الاكتفاء بوضعها في قائمة بيانات للمراقبة (</w:t>
      </w:r>
      <w:r w:rsidRPr="0020653D">
        <w:rPr>
          <w:rFonts w:ascii="Sakkal Majalla" w:eastAsia="Calibri" w:hAnsi="Sakkal Majalla" w:cs="Sakkal Majalla"/>
          <w:color w:val="000000" w:themeColor="text1"/>
          <w:kern w:val="0"/>
          <w:sz w:val="28"/>
          <w:szCs w:val="28"/>
          <w:lang w:bidi="ar-EG"/>
          <w14:ligatures w14:val="none"/>
        </w:rPr>
        <w:t>Richardson &amp; Jackson, 2018, 328</w:t>
      </w:r>
      <w:r w:rsidRPr="0020653D">
        <w:rPr>
          <w:rFonts w:ascii="Sakkal Majalla" w:eastAsia="Calibri" w:hAnsi="Sakkal Majalla" w:cs="Sakkal Majalla"/>
          <w:color w:val="000000" w:themeColor="text1"/>
          <w:kern w:val="0"/>
          <w:sz w:val="28"/>
          <w:szCs w:val="28"/>
          <w:rtl/>
          <w:lang w:bidi="ar-EG"/>
          <w14:ligatures w14:val="none"/>
        </w:rPr>
        <w:t xml:space="preserve">) </w:t>
      </w:r>
    </w:p>
    <w:p w14:paraId="1F2FECA9"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تعتمد </w:t>
      </w:r>
      <w:proofErr w:type="spellStart"/>
      <w:r w:rsidRPr="0020653D">
        <w:rPr>
          <w:rFonts w:ascii="Sakkal Majalla" w:eastAsia="Calibri" w:hAnsi="Sakkal Majalla" w:cs="Sakkal Majalla"/>
          <w:color w:val="000000" w:themeColor="text1"/>
          <w:kern w:val="0"/>
          <w:sz w:val="28"/>
          <w:szCs w:val="28"/>
          <w:rtl/>
          <w:lang w:bidi="ar-EG"/>
          <w14:ligatures w14:val="none"/>
        </w:rPr>
        <w:t>الإستجابة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للمخاطر على تقييم التعرض للمخاطر المحتملة ومستوى التحمل المقبول وتعكس </w:t>
      </w:r>
      <w:proofErr w:type="spellStart"/>
      <w:r w:rsidRPr="0020653D">
        <w:rPr>
          <w:rFonts w:ascii="Sakkal Majalla" w:eastAsia="Calibri" w:hAnsi="Sakkal Majalla" w:cs="Sakkal Majalla"/>
          <w:color w:val="000000" w:themeColor="text1"/>
          <w:kern w:val="0"/>
          <w:sz w:val="28"/>
          <w:szCs w:val="28"/>
          <w:rtl/>
          <w:lang w:bidi="ar-EG"/>
          <w14:ligatures w14:val="none"/>
        </w:rPr>
        <w:t>الإستجابة</w:t>
      </w:r>
      <w:proofErr w:type="spellEnd"/>
      <w:r w:rsidRPr="0020653D">
        <w:rPr>
          <w:rFonts w:ascii="Sakkal Majalla" w:eastAsia="Calibri" w:hAnsi="Sakkal Majalla" w:cs="Sakkal Majalla"/>
          <w:color w:val="000000" w:themeColor="text1"/>
          <w:kern w:val="0"/>
          <w:sz w:val="28"/>
          <w:szCs w:val="28"/>
          <w:rtl/>
          <w:lang w:bidi="ar-EG"/>
          <w14:ligatures w14:val="none"/>
        </w:rPr>
        <w:t xml:space="preserve"> إمكانية تقبل المخاطر على أساس المستوى المقدر للتعرض لها وضوابط التخفيف المعمول بها حاليا حيثما أمكن ذلك، أو تقليل المخاطر من خلال التخفيف الإضافي لجعلها تتماشى مع مستويات التحمل المطلوبة </w:t>
      </w:r>
      <w:r w:rsidRPr="0020653D">
        <w:rPr>
          <w:rFonts w:ascii="Sakkal Majalla" w:eastAsia="Calibri" w:hAnsi="Sakkal Majalla" w:cs="Sakkal Majalla"/>
          <w:color w:val="000000" w:themeColor="text1"/>
          <w:kern w:val="0"/>
          <w:sz w:val="28"/>
          <w:szCs w:val="28"/>
          <w:lang w:bidi="ar-EG"/>
          <w14:ligatures w14:val="none"/>
        </w:rPr>
        <w:t>(Hopkin, 2018, 197)</w:t>
      </w:r>
    </w:p>
    <w:p w14:paraId="0C96C0B3"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تمتاز القرارات المتعلقة بكيفية الاستجابة للمخاطر دائما بالاختيار، ولكن لممارسة الاختيار من الضروري أولا تحديد الخيارات المتاحة. الغرض من وصف استراتيجيات الاستجابة للمخاطر المختلفة هو تحفيز استكشاف جميع الاحتمالات، ويمكن النظر إليها على أنها أنواع مختلفة من القرارات التي يمكن اتخاذها على أساس تحليل المخاطر. هناك أنواع مختلفة للقرارات التي يمكنها تصميم تطبيق مبكر لعملية دورية من أعلى إلى أسفل ولدعمها تشمل اختيار جميع الأطراف المعنية، ووضع اتفاقيات بين أصحاب المصلحة تعمل على مواءمة المخاطر مع القدرة على التأثير على النتائج، واختيار الحل الأكثر فعالية من بين الخيارات المختلفة، وثم تعديل خطط المنظمة لجعلها أكثر قوة في مواجهة المخاطر، ووضع أهداف مناسبة للأهداف والمخصصات للطوارئ من خلال التأثير على المنظمة ككل يمكن أن تساهم استراتيجيات الاستجابة في إدارة العديد من مصادر المخاطر بقرار واحد من خلال اتخاذ قرارات في وقت مبكر، يمكن أن تمثل أيضا أفضل فرصة للتحسين </w:t>
      </w:r>
      <w:r w:rsidRPr="0020653D">
        <w:rPr>
          <w:rFonts w:ascii="Sakkal Majalla" w:eastAsia="Calibri" w:hAnsi="Sakkal Majalla" w:cs="Sakkal Majalla"/>
          <w:color w:val="000000" w:themeColor="text1"/>
          <w:kern w:val="0"/>
          <w:sz w:val="28"/>
          <w:szCs w:val="28"/>
          <w:lang w:bidi="ar-EG"/>
          <w14:ligatures w14:val="none"/>
        </w:rPr>
        <w:t>(Hopkinson, 2011,168)</w:t>
      </w:r>
    </w:p>
    <w:p w14:paraId="0E6B5A70"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تحدد المنظمات الأدوات والتقنيات والمنهجيات المستخدمة لتطوير مسارات العمل للاستجابة للمخاطر، وكيفية تقييم مسارات العمل، وكيفية إيصال استجابة المخاطر عبر المنظمات وحسب الحاجة إلى الكيانات الخارجية مثل مقدمي الخدمات الخارجيين وشركاء سلاسل التوريد </w:t>
      </w:r>
      <w:r w:rsidRPr="0020653D">
        <w:rPr>
          <w:rFonts w:ascii="Sakkal Majalla" w:eastAsia="Calibri" w:hAnsi="Sakkal Majalla" w:cs="Sakkal Majalla"/>
          <w:color w:val="000000" w:themeColor="text1"/>
          <w:kern w:val="0"/>
          <w:sz w:val="28"/>
          <w:szCs w:val="28"/>
          <w:lang w:bidi="ar-EG"/>
          <w14:ligatures w14:val="none"/>
        </w:rPr>
        <w:t>(NIST .2011, 7)</w:t>
      </w:r>
      <w:r w:rsidRPr="0020653D">
        <w:rPr>
          <w:rFonts w:ascii="Sakkal Majalla" w:eastAsia="Calibri" w:hAnsi="Sakkal Majalla" w:cs="Sakkal Majalla"/>
          <w:color w:val="000000" w:themeColor="text1"/>
          <w:kern w:val="0"/>
          <w:sz w:val="28"/>
          <w:szCs w:val="28"/>
          <w:rtl/>
          <w:lang w:bidi="ar-EG"/>
          <w14:ligatures w14:val="none"/>
        </w:rPr>
        <w:t xml:space="preserve"> </w:t>
      </w:r>
    </w:p>
    <w:p w14:paraId="47793222"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تعرف الباحثة الاستجابة للمخاطر بأنها عنصر حاسم في إدارة المخاطر وينطوي على اتخاذ الإجراءات المناسبة لمعالجة وتخفيف المخاطر المحددة. الهدف من الاستجابة للمخاطر هو تقليل الآثار السلبية المحتملة للمخاطر وزيادة فرص النتائج الإيجابية. ويتم ذلك باتباع استراتيجيات مختلفة </w:t>
      </w:r>
      <w:r w:rsidRPr="0020653D">
        <w:rPr>
          <w:rFonts w:ascii="Sakkal Majalla" w:eastAsia="Calibri" w:hAnsi="Sakkal Majalla" w:cs="Sakkal Majalla"/>
          <w:color w:val="000000" w:themeColor="text1"/>
          <w:kern w:val="0"/>
          <w:sz w:val="28"/>
          <w:szCs w:val="28"/>
          <w:rtl/>
          <w:lang w:bidi="ar-EG"/>
          <w14:ligatures w14:val="none"/>
        </w:rPr>
        <w:lastRenderedPageBreak/>
        <w:t xml:space="preserve">تستخدمها المنظمات بناء على تحليل شامل للمخاطر، مع الأخذ في الاعتبار احتمالية تأثيرها المحتمل، وفعالية تكلفة تدابير الاستجابة، والأهداف التنظيمية، وقد تحتاج الإستراتيجيات إلى التعديل والصقل مع ظهور مخاطر جديدة أو تغير الظروف، وتشمل هذه الإستراتيجيات أما التجنب بالقضاء على المخاطر أو التخفيف باتخاذ إجراءات لتقليل احتمالية أو تأثير المخاطر والإستراتيجية الثالثة التحويل الذي ينطوي على تحويل المسؤولية عن المخاطر إلى طرف آخر والقبول حيث يكون أفضل مسار للعمل هو قبول المخاطر وعواقبها المحتملة، وأخيرا الاستغلال حيث توفر بعض المخاطر فرصا لتحقيق مكاسب أو ميزة تنافسية. </w:t>
      </w:r>
    </w:p>
    <w:p w14:paraId="0F852C14" w14:textId="77777777" w:rsidR="00D1297F" w:rsidRPr="0020653D" w:rsidRDefault="00D1297F"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20653D">
        <w:rPr>
          <w:rFonts w:ascii="Sakkal Majalla" w:eastAsia="Calibri" w:hAnsi="Sakkal Majalla" w:cs="Sakkal Majalla"/>
          <w:b/>
          <w:bCs/>
          <w:color w:val="000000" w:themeColor="text1"/>
          <w:kern w:val="0"/>
          <w:sz w:val="28"/>
          <w:szCs w:val="28"/>
          <w:rtl/>
          <w:lang w:bidi="ar-EG"/>
          <w14:ligatures w14:val="none"/>
        </w:rPr>
        <w:t xml:space="preserve">4. مراقبة المخاطر </w:t>
      </w:r>
      <w:r w:rsidRPr="0020653D">
        <w:rPr>
          <w:rFonts w:ascii="Sakkal Majalla" w:eastAsia="Calibri" w:hAnsi="Sakkal Majalla" w:cs="Sakkal Majalla"/>
          <w:b/>
          <w:bCs/>
          <w:color w:val="000000" w:themeColor="text1"/>
          <w:kern w:val="0"/>
          <w:sz w:val="28"/>
          <w:szCs w:val="28"/>
          <w:lang w:bidi="ar-EG"/>
          <w14:ligatures w14:val="none"/>
        </w:rPr>
        <w:t>Risk Monitoring</w:t>
      </w:r>
      <w:r w:rsidRPr="0020653D">
        <w:rPr>
          <w:rFonts w:ascii="Sakkal Majalla" w:eastAsia="Calibri" w:hAnsi="Sakkal Majalla" w:cs="Sakkal Majalla"/>
          <w:b/>
          <w:bCs/>
          <w:color w:val="000000" w:themeColor="text1"/>
          <w:kern w:val="0"/>
          <w:sz w:val="28"/>
          <w:szCs w:val="28"/>
          <w:rtl/>
          <w:lang w:bidi="ar-EG"/>
          <w14:ligatures w14:val="none"/>
        </w:rPr>
        <w:t xml:space="preserve"> </w:t>
      </w:r>
    </w:p>
    <w:p w14:paraId="02F8BA0F"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تم تعريف مراقبة المخاطر في المواصفة الدولية 31000:2018 </w:t>
      </w:r>
      <w:r w:rsidRPr="0020653D">
        <w:rPr>
          <w:rFonts w:ascii="Sakkal Majalla" w:eastAsia="Calibri" w:hAnsi="Sakkal Majalla" w:cs="Sakkal Majalla"/>
          <w:color w:val="000000" w:themeColor="text1"/>
          <w:kern w:val="0"/>
          <w:sz w:val="28"/>
          <w:szCs w:val="28"/>
          <w:lang w:bidi="ar-EG"/>
          <w14:ligatures w14:val="none"/>
        </w:rPr>
        <w:t>ISO</w:t>
      </w:r>
      <w:r w:rsidRPr="0020653D">
        <w:rPr>
          <w:rFonts w:ascii="Sakkal Majalla" w:eastAsia="Calibri" w:hAnsi="Sakkal Majalla" w:cs="Sakkal Majalla"/>
          <w:color w:val="000000" w:themeColor="text1"/>
          <w:kern w:val="0"/>
          <w:sz w:val="28"/>
          <w:szCs w:val="28"/>
          <w:rtl/>
          <w:lang w:bidi="ar-EG"/>
          <w14:ligatures w14:val="none"/>
        </w:rPr>
        <w:t xml:space="preserve"> أنها الفحص المستمر أو الإشراف أو الملاحظة الحرجة أو تحديد الحالة من أجل تحديد التغيير من مستوى الأداء المطلوب أو المتوقع تشمل تقييم جودة نظام الرقابة والسيطرة مع مرور الوقت بحيث تكون الرقابة على كافة الأنشطة فاعلة (علي، 2020). </w:t>
      </w:r>
    </w:p>
    <w:p w14:paraId="1B068D2B"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بعد تحديد المخاطر وتقييمها ووضع الاستجابات المناسبة لمواجهتها، يجب وضع هذه النتائج موضع التنفيذ. تشمل مراقبة المخاطر والتحكم فيها تنفيذ خطة المخاطر، والتي يجب أن تكون جزءا لا يتجزأ من خطة المنظمة. عادة ما يتم مواجهة تحديين رئيسين أثناء المراقبة والتحكم؛ الأول هو وضع خطط المخاطر موضع التنفيذ والتأكد من أنها لا تزال فعالة، والثاني هو إنتاج وثائق مهمة لدعم العملية. ويمكن اعتماد تدابير تصحيحية في التعامل مع المخاطر عن طريق تعديل الخطط لمواجهة آثار المخاطر، والقيام بتطوير خطط بديلة لإدارة المخاطر المتوقعة عند الحاجة، واتخاذ القرارات المناسبة، وتبليغ المعنيين بالمخاطر المحتملة </w:t>
      </w:r>
      <w:r w:rsidRPr="0020653D">
        <w:rPr>
          <w:rFonts w:ascii="Sakkal Majalla" w:eastAsia="Calibri" w:hAnsi="Sakkal Majalla" w:cs="Sakkal Majalla"/>
          <w:color w:val="000000" w:themeColor="text1"/>
          <w:kern w:val="0"/>
          <w:sz w:val="28"/>
          <w:szCs w:val="28"/>
          <w:lang w:bidi="ar-EG"/>
          <w14:ligatures w14:val="none"/>
        </w:rPr>
        <w:t xml:space="preserve">Renault &amp; </w:t>
      </w:r>
      <w:proofErr w:type="spellStart"/>
      <w:r w:rsidRPr="0020653D">
        <w:rPr>
          <w:rFonts w:ascii="Sakkal Majalla" w:eastAsia="Calibri" w:hAnsi="Sakkal Majalla" w:cs="Sakkal Majalla"/>
          <w:color w:val="000000" w:themeColor="text1"/>
          <w:kern w:val="0"/>
          <w:sz w:val="28"/>
          <w:szCs w:val="28"/>
          <w:lang w:bidi="ar-EG"/>
          <w14:ligatures w14:val="none"/>
        </w:rPr>
        <w:t>Agumba</w:t>
      </w:r>
      <w:proofErr w:type="spellEnd"/>
      <w:r w:rsidRPr="0020653D">
        <w:rPr>
          <w:rFonts w:ascii="Sakkal Majalla" w:eastAsia="Calibri" w:hAnsi="Sakkal Majalla" w:cs="Sakkal Majalla"/>
          <w:color w:val="000000" w:themeColor="text1"/>
          <w:kern w:val="0"/>
          <w:sz w:val="28"/>
          <w:szCs w:val="28"/>
          <w:lang w:bidi="ar-EG"/>
          <w14:ligatures w14:val="none"/>
        </w:rPr>
        <w:t>, 2016)</w:t>
      </w:r>
      <w:r w:rsidRPr="0020653D">
        <w:rPr>
          <w:rFonts w:ascii="Sakkal Majalla" w:eastAsia="Calibri" w:hAnsi="Sakkal Majalla" w:cs="Sakkal Majalla"/>
          <w:color w:val="000000" w:themeColor="text1"/>
          <w:kern w:val="0"/>
          <w:sz w:val="28"/>
          <w:szCs w:val="28"/>
          <w:rtl/>
          <w:lang w:bidi="ar-EG"/>
          <w14:ligatures w14:val="none"/>
        </w:rPr>
        <w:t xml:space="preserve">) </w:t>
      </w:r>
    </w:p>
    <w:p w14:paraId="65627B8B"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تعرف مراقبة المخاطر بأنها المرحلة الأخيرة من إدارة المخاطر وهي موجهة نحو عملية تحديد وفحص وتخطيط المخاطر الناشئة حديثا، والتحقق من كل من المخاطر المحددة والمخاطر المدرجة، وإعادة فحص المخاطر الحالية، ومراقبة المخاطر المتبقية ومراجعة تنفيذ استجابات المخاطر أثناء تقييم كفايتها، وتسعى مراقبة المخاطر إلى مراقبة تنفيذ خطط الاستجابة للمخاطر المحددة، ورصد المخاطر المحددة، </w:t>
      </w:r>
      <w:r w:rsidRPr="0020653D">
        <w:rPr>
          <w:rFonts w:ascii="Sakkal Majalla" w:eastAsia="Calibri" w:hAnsi="Sakkal Majalla" w:cs="Sakkal Majalla"/>
          <w:color w:val="000000" w:themeColor="text1"/>
          <w:kern w:val="0"/>
          <w:sz w:val="28"/>
          <w:szCs w:val="28"/>
          <w:rtl/>
          <w:lang w:bidi="ar-EG"/>
          <w14:ligatures w14:val="none"/>
        </w:rPr>
        <w:lastRenderedPageBreak/>
        <w:t xml:space="preserve">واكتشاف وتقييم المخاطر الجديدة وتقييم كفاءة عملية إدارة المخاطر (2022 </w:t>
      </w:r>
      <w:proofErr w:type="gramStart"/>
      <w:r w:rsidRPr="0020653D">
        <w:rPr>
          <w:rFonts w:ascii="Sakkal Majalla" w:eastAsia="Calibri" w:hAnsi="Sakkal Majalla" w:cs="Sakkal Majalla"/>
          <w:color w:val="000000" w:themeColor="text1"/>
          <w:kern w:val="0"/>
          <w:sz w:val="28"/>
          <w:szCs w:val="28"/>
          <w:rtl/>
          <w:lang w:bidi="ar-EG"/>
          <w14:ligatures w14:val="none"/>
        </w:rPr>
        <w:t>,.</w:t>
      </w:r>
      <w:r w:rsidRPr="0020653D">
        <w:rPr>
          <w:rFonts w:ascii="Sakkal Majalla" w:eastAsia="Calibri" w:hAnsi="Sakkal Majalla" w:cs="Sakkal Majalla"/>
          <w:color w:val="000000" w:themeColor="text1"/>
          <w:kern w:val="0"/>
          <w:sz w:val="28"/>
          <w:szCs w:val="28"/>
          <w:lang w:bidi="ar-EG"/>
          <w14:ligatures w14:val="none"/>
        </w:rPr>
        <w:t>Gyamfi</w:t>
      </w:r>
      <w:proofErr w:type="gramEnd"/>
      <w:r w:rsidRPr="0020653D">
        <w:rPr>
          <w:rFonts w:ascii="Sakkal Majalla" w:eastAsia="Calibri" w:hAnsi="Sakkal Majalla" w:cs="Sakkal Majalla"/>
          <w:color w:val="000000" w:themeColor="text1"/>
          <w:kern w:val="0"/>
          <w:sz w:val="28"/>
          <w:szCs w:val="28"/>
          <w:lang w:bidi="ar-EG"/>
          <w14:ligatures w14:val="none"/>
        </w:rPr>
        <w:t xml:space="preserve"> et al</w:t>
      </w:r>
      <w:r w:rsidRPr="0020653D">
        <w:rPr>
          <w:rFonts w:ascii="Sakkal Majalla" w:eastAsia="Calibri" w:hAnsi="Sakkal Majalla" w:cs="Sakkal Majalla"/>
          <w:color w:val="000000" w:themeColor="text1"/>
          <w:kern w:val="0"/>
          <w:sz w:val="28"/>
          <w:szCs w:val="28"/>
          <w:rtl/>
          <w:lang w:bidi="ar-EG"/>
          <w14:ligatures w14:val="none"/>
        </w:rPr>
        <w:t>). يعتبر التحكم بالمخاطر أحد مكونات إدارة المخاطر التي تدعم تخطيط المنظمة وتوجيهها حيث تؤدي دور تنظيمي ورقابي قوي (20173 ,</w:t>
      </w:r>
      <w:r w:rsidRPr="0020653D">
        <w:rPr>
          <w:rFonts w:ascii="Sakkal Majalla" w:eastAsia="Calibri" w:hAnsi="Sakkal Majalla" w:cs="Sakkal Majalla"/>
          <w:color w:val="000000" w:themeColor="text1"/>
          <w:kern w:val="0"/>
          <w:sz w:val="28"/>
          <w:szCs w:val="28"/>
          <w:lang w:bidi="ar-EG"/>
          <w14:ligatures w14:val="none"/>
        </w:rPr>
        <w:t>Wolke</w:t>
      </w:r>
      <w:r w:rsidRPr="0020653D">
        <w:rPr>
          <w:rFonts w:ascii="Sakkal Majalla" w:eastAsia="Calibri" w:hAnsi="Sakkal Majalla" w:cs="Sakkal Majalla"/>
          <w:color w:val="000000" w:themeColor="text1"/>
          <w:kern w:val="0"/>
          <w:sz w:val="28"/>
          <w:szCs w:val="28"/>
          <w:rtl/>
          <w:lang w:bidi="ar-EG"/>
          <w14:ligatures w14:val="none"/>
        </w:rPr>
        <w:t xml:space="preserve">). </w:t>
      </w:r>
    </w:p>
    <w:p w14:paraId="0E2A7AEF"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تعتبر مراقبة المخاطر أمرا ضروريا للمنظمات حيث تتضمن مراقبة المخاطر والتسجيل المنتظم لعمليات تنفيذ المخاطر الحالية وأدائها، ويوفر ذلك معلومات مستمرة حول مبادرات تخفيف المخاطر التي يمكن للإدارة مراجعتها وتعديلها وفقا لخطة أعمالها، ويسمح أيضا للمنظمات بإيصال الأساليب التي أثبتت جدواها، وهذا لا يؤدي إلى تحسين العمليات والإجراءات</w:t>
      </w:r>
    </w:p>
    <w:p w14:paraId="0EBAEAD5"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فحسب، بل يتيح أيضا للمنظمات تحديد هدف مشترك يتمثل في الاستدامة البيئية من خلال الابتكار (</w:t>
      </w:r>
      <w:r w:rsidRPr="0020653D">
        <w:rPr>
          <w:rFonts w:ascii="Sakkal Majalla" w:eastAsia="Calibri" w:hAnsi="Sakkal Majalla" w:cs="Sakkal Majalla"/>
          <w:color w:val="000000" w:themeColor="text1"/>
          <w:kern w:val="0"/>
          <w:sz w:val="28"/>
          <w:szCs w:val="28"/>
          <w:lang w:bidi="ar-EG"/>
          <w14:ligatures w14:val="none"/>
        </w:rPr>
        <w:t>Jagoda &amp; Wojcik, 2019</w:t>
      </w:r>
      <w:r w:rsidRPr="0020653D">
        <w:rPr>
          <w:rFonts w:ascii="Sakkal Majalla" w:eastAsia="Calibri" w:hAnsi="Sakkal Majalla" w:cs="Sakkal Majalla"/>
          <w:color w:val="000000" w:themeColor="text1"/>
          <w:kern w:val="0"/>
          <w:sz w:val="28"/>
          <w:szCs w:val="28"/>
          <w:rtl/>
          <w:lang w:bidi="ar-EG"/>
          <w14:ligatures w14:val="none"/>
        </w:rPr>
        <w:t xml:space="preserve">) </w:t>
      </w:r>
    </w:p>
    <w:p w14:paraId="33CFB636"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 xml:space="preserve">يمكن إجراء المراقبة بحيث يتم اتخاذ الإجراء المناسب عند ظهور مخاطر جديدة ويمكن أن تتغير المخاطر الحالية نتيجة للتغيرات في أهداف المنظمة أو البيئة الداخلية والخارجية التي يتم متابعتها، وهذا يشمل المسح البيئي من قبل إدارة المخاطر وضمان الرقابة وأخذ المعلومات الجديدة التي تصبح متاحة وتعلم الدروس حول المخاطر والضوابط من تحليل النجاحات والإخفاقات </w:t>
      </w:r>
      <w:r w:rsidRPr="0020653D">
        <w:rPr>
          <w:rFonts w:ascii="Sakkal Majalla" w:eastAsia="Calibri" w:hAnsi="Sakkal Majalla" w:cs="Sakkal Majalla"/>
          <w:color w:val="000000" w:themeColor="text1"/>
          <w:kern w:val="0"/>
          <w:sz w:val="28"/>
          <w:szCs w:val="28"/>
          <w:lang w:bidi="ar-EG"/>
          <w14:ligatures w14:val="none"/>
        </w:rPr>
        <w:t>(McShane, 2018)</w:t>
      </w:r>
    </w:p>
    <w:p w14:paraId="428DFE5F" w14:textId="77777777" w:rsidR="00D1297F" w:rsidRPr="0020653D" w:rsidRDefault="00D1297F"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t>غرض مراقبة المخاطر هو التحقق من تنفيذ تدابير الاستجابة للمخاطر المخطط لها ومتطلبات المهام التنظيمية ووظائف العمل والتشريعات والتوجيهات واللوائح والسياسات والمعايير والمبادئ التوجيهية، وتحديد الفعالية المستمرة لتدابير الاستجابة للمخاطر بعد التنفيذ، وتحديد التغيرات المؤثرة على المخاطر لدعم مكون مراقبة المخاطر، تصف المنظمات كيفية التحقق من الامتثال وكيف يتم تحديد الفعالية المستمرة للاستجابات للمخاطر، على سبيل المثال أنواع الأدوات والتقنيات والمنهجيات المستخدمة لتحديد مدى كفاية صحة استجابات المخاطر وما إذا كانت تدابير التخفيف من المخاطر يتم تنفيذها بشكل صحيح، وتعمل على النحو المنشود، وتنتج التأثير المطلوب فيما يتعلق بتقليل المخاطر، بالإضافة إلى ذلك تصف المنظمات كيفية مراقبة التغيرات التي قد تؤثر على الفعالية المستمرة للاستجابة للمخاطر (2011 ,</w:t>
      </w:r>
      <w:r w:rsidRPr="0020653D">
        <w:rPr>
          <w:rFonts w:ascii="Sakkal Majalla" w:eastAsia="Calibri" w:hAnsi="Sakkal Majalla" w:cs="Sakkal Majalla"/>
          <w:color w:val="000000" w:themeColor="text1"/>
          <w:kern w:val="0"/>
          <w:sz w:val="28"/>
          <w:szCs w:val="28"/>
          <w:lang w:bidi="ar-EG"/>
          <w14:ligatures w14:val="none"/>
        </w:rPr>
        <w:t>NIST</w:t>
      </w:r>
      <w:r w:rsidRPr="0020653D">
        <w:rPr>
          <w:rFonts w:ascii="Sakkal Majalla" w:eastAsia="Calibri" w:hAnsi="Sakkal Majalla" w:cs="Sakkal Majalla"/>
          <w:color w:val="000000" w:themeColor="text1"/>
          <w:kern w:val="0"/>
          <w:sz w:val="28"/>
          <w:szCs w:val="28"/>
          <w:rtl/>
          <w:lang w:bidi="ar-EG"/>
          <w14:ligatures w14:val="none"/>
        </w:rPr>
        <w:t xml:space="preserve">). </w:t>
      </w:r>
    </w:p>
    <w:p w14:paraId="5C646AA9" w14:textId="62C0C16A" w:rsidR="00D1297F" w:rsidRPr="0020653D" w:rsidRDefault="00124375" w:rsidP="0020653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0653D">
        <w:rPr>
          <w:rFonts w:ascii="Sakkal Majalla" w:eastAsia="Calibri" w:hAnsi="Sakkal Majalla" w:cs="Sakkal Majalla"/>
          <w:color w:val="000000" w:themeColor="text1"/>
          <w:kern w:val="0"/>
          <w:sz w:val="28"/>
          <w:szCs w:val="28"/>
          <w:rtl/>
          <w:lang w:bidi="ar-EG"/>
          <w14:ligatures w14:val="none"/>
        </w:rPr>
        <w:lastRenderedPageBreak/>
        <w:t>ي</w:t>
      </w:r>
      <w:r w:rsidR="00D1297F" w:rsidRPr="0020653D">
        <w:rPr>
          <w:rFonts w:ascii="Sakkal Majalla" w:eastAsia="Calibri" w:hAnsi="Sakkal Majalla" w:cs="Sakkal Majalla"/>
          <w:color w:val="000000" w:themeColor="text1"/>
          <w:kern w:val="0"/>
          <w:sz w:val="28"/>
          <w:szCs w:val="28"/>
          <w:rtl/>
          <w:lang w:bidi="ar-EG"/>
          <w14:ligatures w14:val="none"/>
        </w:rPr>
        <w:t xml:space="preserve">عرف الباحث مراقبة المخاطر بأنها عملية مستمرة طوال عمر المنظمة تتم بتتبع المخاطر المحددة ورصدها وتحديد المخاطر الجديدة، وضمان تنفيذ خطط المخاطر وتقييم فعاليتها في الحد من المخاطر. توفر هذه العملية المعلومات التي تساعد في اتخاذ قرارات فعالة قبل حدوث المخاطر الغرض من مراقبة المخاطر هو تحديد ما إذا كان تم تنفيذ الاستجابات للمخاطر وفق ما خطط له، وإجراءات الاستجابة للمخاطر فعالة، أو إذا كان ينبغي تطوير استجابات جديدة، وتغير التعرض للمخاطر عن حالته السابقة مع تحليل الاتجاهات، واتباع السياسات والإجراءات المناسبة، أو نشوء مخاطر لم يتم تحديدها من قبل. قد تتضمن مراقبة المخاطر اختيار استراتيجيات بديلة أو تنفيذ خطة طوارئ أو اتخاذ إجراءات تصحيحية أو إعادة تخطيط يجب على المسؤول عن الاستجابة للمخاطر تقديم تقرير دوري إلى الإدارة العليا وقائد فريق المخاطر حول فعالية الخطة، وأي آثار غير متوقعة، وأي تصحيح في منتصف المسار لازم للتخفيف من المخاطر. </w:t>
      </w:r>
    </w:p>
    <w:p w14:paraId="4EB78BC1" w14:textId="77777777" w:rsidR="00D1297F" w:rsidRDefault="00D1297F"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3DADD377" w14:textId="77777777" w:rsidR="00FD2CDA" w:rsidRDefault="00FD2CDA"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50964DC0" w14:textId="77777777" w:rsidR="00FD2CDA" w:rsidRDefault="00FD2CDA"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3131B091" w14:textId="77777777" w:rsidR="00FD2CDA" w:rsidRDefault="00FD2CDA"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5A4F8124" w14:textId="77777777" w:rsidR="00FD2CDA" w:rsidRDefault="00FD2CDA" w:rsidP="0020653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371A3372" w14:textId="77777777" w:rsidR="00FD2CDA" w:rsidRPr="0020653D" w:rsidRDefault="00FD2CDA" w:rsidP="0020653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7B255F06" w14:textId="77777777" w:rsidR="00B71F32" w:rsidRDefault="00B71F32">
      <w:pPr>
        <w:bidi w:val="0"/>
        <w:rPr>
          <w:rFonts w:ascii="Sakkal Majalla" w:hAnsi="Sakkal Majalla" w:cs="Sakkal Majalla"/>
          <w:b/>
          <w:bCs/>
          <w:color w:val="000000" w:themeColor="text1"/>
          <w:sz w:val="40"/>
          <w:szCs w:val="40"/>
          <w:rtl/>
          <w:lang w:bidi="ar-EG"/>
        </w:rPr>
      </w:pPr>
      <w:r>
        <w:rPr>
          <w:rFonts w:ascii="Sakkal Majalla" w:hAnsi="Sakkal Majalla" w:cs="Sakkal Majalla"/>
          <w:b/>
          <w:bCs/>
          <w:color w:val="000000" w:themeColor="text1"/>
          <w:sz w:val="40"/>
          <w:szCs w:val="40"/>
          <w:rtl/>
          <w:lang w:bidi="ar-EG"/>
        </w:rPr>
        <w:br w:type="page"/>
      </w:r>
    </w:p>
    <w:p w14:paraId="6E52896B" w14:textId="6868C769" w:rsidR="00C24F43" w:rsidRPr="0020653D" w:rsidRDefault="00672973" w:rsidP="0020653D">
      <w:pPr>
        <w:tabs>
          <w:tab w:val="center" w:pos="4776"/>
        </w:tabs>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20653D">
        <w:rPr>
          <w:rFonts w:ascii="Sakkal Majalla" w:eastAsia="Calibri" w:hAnsi="Sakkal Majalla" w:cs="Sakkal Majalla"/>
          <w:noProof/>
          <w:color w:val="000000" w:themeColor="text1"/>
          <w:sz w:val="28"/>
          <w:szCs w:val="28"/>
        </w:rPr>
        <w:lastRenderedPageBreak/>
        <w:drawing>
          <wp:anchor distT="0" distB="0" distL="114300" distR="114300" simplePos="0" relativeHeight="251668992" behindDoc="0" locked="0" layoutInCell="1" allowOverlap="1" wp14:anchorId="09096CAD" wp14:editId="75B970B6">
            <wp:simplePos x="0" y="0"/>
            <wp:positionH relativeFrom="margin">
              <wp:align>right</wp:align>
            </wp:positionH>
            <wp:positionV relativeFrom="paragraph">
              <wp:posOffset>0</wp:posOffset>
            </wp:positionV>
            <wp:extent cx="2228850" cy="1619250"/>
            <wp:effectExtent l="0" t="0" r="0" b="0"/>
            <wp:wrapSquare wrapText="bothSides"/>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0" cy="1619250"/>
                    </a:xfrm>
                    <a:prstGeom prst="rect">
                      <a:avLst/>
                    </a:prstGeom>
                    <a:noFill/>
                  </pic:spPr>
                </pic:pic>
              </a:graphicData>
            </a:graphic>
            <wp14:sizeRelV relativeFrom="margin">
              <wp14:pctHeight>0</wp14:pctHeight>
            </wp14:sizeRelV>
          </wp:anchor>
        </w:drawing>
      </w:r>
      <w:r w:rsidR="002A7880" w:rsidRPr="0020653D">
        <w:rPr>
          <w:rFonts w:ascii="Sakkal Majalla" w:eastAsia="Calibri" w:hAnsi="Sakkal Majalla" w:cs="Sakkal Majalla"/>
          <w:noProof/>
          <w:color w:val="000000" w:themeColor="text1"/>
          <w:sz w:val="28"/>
          <w:szCs w:val="28"/>
        </w:rPr>
        <mc:AlternateContent>
          <mc:Choice Requires="wps">
            <w:drawing>
              <wp:anchor distT="0" distB="0" distL="114300" distR="114300" simplePos="0" relativeHeight="251667968" behindDoc="0" locked="0" layoutInCell="1" allowOverlap="1" wp14:anchorId="01619F7E" wp14:editId="1F1EA555">
                <wp:simplePos x="0" y="0"/>
                <wp:positionH relativeFrom="margin">
                  <wp:align>left</wp:align>
                </wp:positionH>
                <wp:positionV relativeFrom="paragraph">
                  <wp:posOffset>76200</wp:posOffset>
                </wp:positionV>
                <wp:extent cx="2818130" cy="1562100"/>
                <wp:effectExtent l="0" t="0" r="0" b="0"/>
                <wp:wrapNone/>
                <wp:docPr id="17" name="مربع نص 17"/>
                <wp:cNvGraphicFramePr/>
                <a:graphic xmlns:a="http://schemas.openxmlformats.org/drawingml/2006/main">
                  <a:graphicData uri="http://schemas.microsoft.com/office/word/2010/wordprocessingShape">
                    <wps:wsp>
                      <wps:cNvSpPr txBox="1"/>
                      <wps:spPr>
                        <a:xfrm>
                          <a:off x="0" y="0"/>
                          <a:ext cx="2818130" cy="1562100"/>
                        </a:xfrm>
                        <a:prstGeom prst="rect">
                          <a:avLst/>
                        </a:prstGeom>
                        <a:noFill/>
                        <a:ln w="6350">
                          <a:noFill/>
                        </a:ln>
                        <a:effectLst/>
                      </wps:spPr>
                      <wps:txbx>
                        <w:txbxContent>
                          <w:p w14:paraId="5FBB31DA" w14:textId="77777777" w:rsidR="00D948F2" w:rsidRPr="00672973" w:rsidRDefault="00D948F2" w:rsidP="00672973">
                            <w:pPr>
                              <w:bidi w:val="0"/>
                              <w:spacing w:before="100" w:beforeAutospacing="1" w:after="100" w:afterAutospacing="1" w:line="360" w:lineRule="auto"/>
                              <w:rPr>
                                <w:rFonts w:ascii="Sakkal Majalla" w:hAnsi="Sakkal Majalla" w:cs="Sakkal Majalla"/>
                                <w:b/>
                                <w:bCs/>
                                <w:sz w:val="32"/>
                                <w:szCs w:val="32"/>
                                <w:lang w:bidi="ar-EG"/>
                              </w:rPr>
                            </w:pPr>
                            <w:r w:rsidRPr="00672973">
                              <w:rPr>
                                <w:rFonts w:ascii="Sakkal Majalla" w:hAnsi="Sakkal Majalla" w:cs="Sakkal Majalla"/>
                                <w:b/>
                                <w:bCs/>
                                <w:sz w:val="32"/>
                                <w:szCs w:val="32"/>
                                <w:lang w:bidi="ar-EG"/>
                              </w:rPr>
                              <w:t>Midocean University</w:t>
                            </w:r>
                          </w:p>
                          <w:p w14:paraId="2B747062" w14:textId="77777777" w:rsidR="00D948F2" w:rsidRPr="00672973" w:rsidRDefault="00D948F2" w:rsidP="00672973">
                            <w:pPr>
                              <w:bidi w:val="0"/>
                              <w:spacing w:before="100" w:beforeAutospacing="1" w:after="100" w:afterAutospacing="1" w:line="360" w:lineRule="auto"/>
                              <w:rPr>
                                <w:rFonts w:ascii="Sakkal Majalla" w:hAnsi="Sakkal Majalla" w:cs="Sakkal Majalla"/>
                                <w:b/>
                                <w:bCs/>
                                <w:sz w:val="32"/>
                                <w:szCs w:val="32"/>
                                <w:lang w:bidi="ar-EG"/>
                              </w:rPr>
                            </w:pPr>
                            <w:r w:rsidRPr="00672973">
                              <w:rPr>
                                <w:rFonts w:ascii="Sakkal Majalla" w:hAnsi="Sakkal Majalla" w:cs="Sakkal Majalla"/>
                                <w:b/>
                                <w:bCs/>
                                <w:sz w:val="32"/>
                                <w:szCs w:val="32"/>
                                <w:rtl/>
                                <w:lang w:bidi="ar-EG"/>
                              </w:rPr>
                              <w:t xml:space="preserve"> </w:t>
                            </w:r>
                            <w:r w:rsidRPr="00672973">
                              <w:rPr>
                                <w:rFonts w:ascii="Sakkal Majalla" w:hAnsi="Sakkal Majalla" w:cs="Sakkal Majalla"/>
                                <w:b/>
                                <w:bCs/>
                                <w:sz w:val="32"/>
                                <w:szCs w:val="32"/>
                                <w:lang w:bidi="ar-EG"/>
                              </w:rPr>
                              <w:t>Management college</w:t>
                            </w:r>
                          </w:p>
                          <w:p w14:paraId="2D082091" w14:textId="54964279" w:rsidR="00D948F2" w:rsidRPr="00672973" w:rsidRDefault="00D948F2" w:rsidP="00672973">
                            <w:pPr>
                              <w:bidi w:val="0"/>
                              <w:spacing w:before="100" w:beforeAutospacing="1" w:after="100" w:afterAutospacing="1" w:line="360" w:lineRule="auto"/>
                              <w:rPr>
                                <w:rFonts w:ascii="Sakkal Majalla" w:hAnsi="Sakkal Majalla" w:cs="Sakkal Majalla"/>
                                <w:sz w:val="32"/>
                                <w:szCs w:val="32"/>
                                <w:lang w:bidi="ar-EG"/>
                              </w:rPr>
                            </w:pPr>
                            <w:bookmarkStart w:id="38" w:name="_Hlk171913235"/>
                            <w:r w:rsidRPr="00672973">
                              <w:rPr>
                                <w:rFonts w:ascii="Sakkal Majalla" w:hAnsi="Sakkal Majalla" w:cs="Sakkal Majalla"/>
                                <w:b/>
                                <w:bCs/>
                                <w:sz w:val="32"/>
                                <w:szCs w:val="32"/>
                                <w:lang w:bidi="ar-EG"/>
                              </w:rPr>
                              <w:t>Department of risk management</w:t>
                            </w:r>
                            <w:bookmarkEnd w:id="38"/>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19F7E" id="_x0000_t202" coordsize="21600,21600" o:spt="202" path="m,l,21600r21600,l21600,xe">
                <v:stroke joinstyle="miter"/>
                <v:path gradientshapeok="t" o:connecttype="rect"/>
              </v:shapetype>
              <v:shape id="مربع نص 17" o:spid="_x0000_s1031" type="#_x0000_t202" style="position:absolute;left:0;text-align:left;margin-left:0;margin-top:6pt;width:221.9pt;height:123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" filled="f" stroked="f" strokeweight=".5pt">
                <v:textbox>
                  <w:txbxContent>
                    <w:p w14:paraId="5FBB31DA" w14:textId="77777777" w:rsidR="00D948F2" w:rsidRPr="00672973" w:rsidRDefault="00D948F2" w:rsidP="00672973">
                      <w:pPr>
                        <w:bidi w:val="0"/>
                        <w:spacing w:before="100" w:beforeAutospacing="1" w:after="100" w:afterAutospacing="1" w:line="360" w:lineRule="auto"/>
                        <w:rPr>
                          <w:rFonts w:ascii="Sakkal Majalla" w:hAnsi="Sakkal Majalla" w:cs="Sakkal Majalla"/>
                          <w:b/>
                          <w:bCs/>
                          <w:sz w:val="32"/>
                          <w:szCs w:val="32"/>
                          <w:lang w:bidi="ar-EG"/>
                        </w:rPr>
                      </w:pPr>
                      <w:r w:rsidRPr="00672973">
                        <w:rPr>
                          <w:rFonts w:ascii="Sakkal Majalla" w:hAnsi="Sakkal Majalla" w:cs="Sakkal Majalla"/>
                          <w:b/>
                          <w:bCs/>
                          <w:sz w:val="32"/>
                          <w:szCs w:val="32"/>
                          <w:lang w:bidi="ar-EG"/>
                        </w:rPr>
                        <w:t>Midocean University</w:t>
                      </w:r>
                    </w:p>
                    <w:p w14:paraId="2B747062" w14:textId="77777777" w:rsidR="00D948F2" w:rsidRPr="00672973" w:rsidRDefault="00D948F2" w:rsidP="00672973">
                      <w:pPr>
                        <w:bidi w:val="0"/>
                        <w:spacing w:before="100" w:beforeAutospacing="1" w:after="100" w:afterAutospacing="1" w:line="360" w:lineRule="auto"/>
                        <w:rPr>
                          <w:rFonts w:ascii="Sakkal Majalla" w:hAnsi="Sakkal Majalla" w:cs="Sakkal Majalla"/>
                          <w:b/>
                          <w:bCs/>
                          <w:sz w:val="32"/>
                          <w:szCs w:val="32"/>
                          <w:lang w:bidi="ar-EG"/>
                        </w:rPr>
                      </w:pPr>
                      <w:r w:rsidRPr="00672973">
                        <w:rPr>
                          <w:rFonts w:ascii="Sakkal Majalla" w:hAnsi="Sakkal Majalla" w:cs="Sakkal Majalla"/>
                          <w:b/>
                          <w:bCs/>
                          <w:sz w:val="32"/>
                          <w:szCs w:val="32"/>
                          <w:rtl/>
                          <w:lang w:bidi="ar-EG"/>
                        </w:rPr>
                        <w:t xml:space="preserve"> </w:t>
                      </w:r>
                      <w:r w:rsidRPr="00672973">
                        <w:rPr>
                          <w:rFonts w:ascii="Sakkal Majalla" w:hAnsi="Sakkal Majalla" w:cs="Sakkal Majalla"/>
                          <w:b/>
                          <w:bCs/>
                          <w:sz w:val="32"/>
                          <w:szCs w:val="32"/>
                          <w:lang w:bidi="ar-EG"/>
                        </w:rPr>
                        <w:t>Management college</w:t>
                      </w:r>
                    </w:p>
                    <w:p w14:paraId="2D082091" w14:textId="54964279" w:rsidR="00D948F2" w:rsidRPr="00672973" w:rsidRDefault="00D948F2" w:rsidP="00672973">
                      <w:pPr>
                        <w:bidi w:val="0"/>
                        <w:spacing w:before="100" w:beforeAutospacing="1" w:after="100" w:afterAutospacing="1" w:line="360" w:lineRule="auto"/>
                        <w:rPr>
                          <w:rFonts w:ascii="Sakkal Majalla" w:hAnsi="Sakkal Majalla" w:cs="Sakkal Majalla"/>
                          <w:sz w:val="32"/>
                          <w:szCs w:val="32"/>
                          <w:lang w:bidi="ar-EG"/>
                        </w:rPr>
                      </w:pPr>
                      <w:bookmarkStart w:id="81" w:name="_Hlk171913235"/>
                      <w:r w:rsidRPr="00672973">
                        <w:rPr>
                          <w:rFonts w:ascii="Sakkal Majalla" w:hAnsi="Sakkal Majalla" w:cs="Sakkal Majalla"/>
                          <w:b/>
                          <w:bCs/>
                          <w:sz w:val="32"/>
                          <w:szCs w:val="32"/>
                          <w:lang w:bidi="ar-EG"/>
                        </w:rPr>
                        <w:t>Department of risk management</w:t>
                      </w:r>
                      <w:bookmarkEnd w:id="81"/>
                    </w:p>
                  </w:txbxContent>
                </v:textbox>
                <w10:wrap anchorx="margin"/>
              </v:shape>
            </w:pict>
          </mc:Fallback>
        </mc:AlternateContent>
      </w:r>
      <w:r w:rsidR="00F8071F" w:rsidRPr="0020653D">
        <w:rPr>
          <w:rFonts w:ascii="Sakkal Majalla" w:hAnsi="Sakkal Majalla" w:cs="Sakkal Majalla"/>
          <w:b/>
          <w:bCs/>
          <w:color w:val="000000" w:themeColor="text1"/>
          <w:sz w:val="28"/>
          <w:szCs w:val="28"/>
          <w:rtl/>
          <w:lang w:bidi="ar-EG"/>
        </w:rPr>
        <w:tab/>
      </w:r>
    </w:p>
    <w:p w14:paraId="68EE0E58" w14:textId="77777777" w:rsidR="00C24F43" w:rsidRPr="0020653D" w:rsidRDefault="00C24F43" w:rsidP="0020653D">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6B2CA0B5" w14:textId="77777777" w:rsidR="00C24F43" w:rsidRPr="0020653D" w:rsidRDefault="00C24F43" w:rsidP="0020653D">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71E84977" w14:textId="2A1E2D13" w:rsidR="00C24F43" w:rsidRPr="0020653D" w:rsidRDefault="00C24F43" w:rsidP="0020653D">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6B18953B" w14:textId="4F3F9A53" w:rsidR="00C24F43" w:rsidRPr="00672973" w:rsidRDefault="00C24F43" w:rsidP="00672973">
      <w:pPr>
        <w:tabs>
          <w:tab w:val="left" w:pos="3957"/>
        </w:tabs>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672973">
        <w:rPr>
          <w:rFonts w:ascii="Sakkal Majalla" w:hAnsi="Sakkal Majalla" w:cs="Sakkal Majalla"/>
          <w:b/>
          <w:bCs/>
          <w:color w:val="000000" w:themeColor="text1"/>
          <w:sz w:val="40"/>
          <w:szCs w:val="40"/>
          <w:lang w:bidi="ar-EG"/>
        </w:rPr>
        <w:t>The impact of strategic renewal on risk management</w:t>
      </w:r>
    </w:p>
    <w:p w14:paraId="69C9A544" w14:textId="2921E216" w:rsidR="00C24F43" w:rsidRPr="00672973" w:rsidRDefault="00C24F43" w:rsidP="00672973">
      <w:pPr>
        <w:tabs>
          <w:tab w:val="left" w:pos="3957"/>
        </w:tabs>
        <w:bidi w:val="0"/>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72973">
        <w:rPr>
          <w:rFonts w:ascii="Sakkal Majalla" w:hAnsi="Sakkal Majalla" w:cs="Sakkal Majalla"/>
          <w:b/>
          <w:bCs/>
          <w:color w:val="000000" w:themeColor="text1"/>
          <w:sz w:val="40"/>
          <w:szCs w:val="40"/>
          <w:rtl/>
          <w:lang w:bidi="ar-EG"/>
        </w:rPr>
        <w:t>"</w:t>
      </w:r>
      <w:r w:rsidRPr="00672973">
        <w:rPr>
          <w:rFonts w:ascii="Sakkal Majalla" w:hAnsi="Sakkal Majalla" w:cs="Sakkal Majalla"/>
          <w:b/>
          <w:bCs/>
          <w:color w:val="000000" w:themeColor="text1"/>
          <w:sz w:val="40"/>
          <w:szCs w:val="40"/>
          <w:lang w:bidi="ar-EG"/>
        </w:rPr>
        <w:t>An applied study on insurance companies</w:t>
      </w:r>
      <w:r w:rsidRPr="00672973">
        <w:rPr>
          <w:rFonts w:ascii="Sakkal Majalla" w:hAnsi="Sakkal Majalla" w:cs="Sakkal Majalla"/>
          <w:b/>
          <w:bCs/>
          <w:color w:val="000000" w:themeColor="text1"/>
          <w:sz w:val="40"/>
          <w:szCs w:val="40"/>
          <w:rtl/>
          <w:lang w:bidi="ar-EG"/>
        </w:rPr>
        <w:t>"</w:t>
      </w:r>
    </w:p>
    <w:p w14:paraId="77D6225A" w14:textId="77777777" w:rsidR="00C24F43" w:rsidRPr="0020653D" w:rsidRDefault="00C24F43" w:rsidP="0020653D">
      <w:pPr>
        <w:tabs>
          <w:tab w:val="left" w:pos="3957"/>
        </w:tabs>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AECCAA7" w14:textId="77777777" w:rsidR="002A7880" w:rsidRPr="00672973" w:rsidRDefault="002A7880" w:rsidP="0067297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72973">
        <w:rPr>
          <w:rFonts w:ascii="Sakkal Majalla" w:eastAsia="Calibri" w:hAnsi="Sakkal Majalla" w:cs="Sakkal Majalla"/>
          <w:b/>
          <w:bCs/>
          <w:color w:val="000000" w:themeColor="text1"/>
          <w:kern w:val="0"/>
          <w:sz w:val="36"/>
          <w:szCs w:val="36"/>
          <w:lang w:bidi="ar-EG"/>
          <w14:ligatures w14:val="none"/>
        </w:rPr>
        <w:t>Preparation</w:t>
      </w:r>
      <w:r w:rsidRPr="00672973">
        <w:rPr>
          <w:rFonts w:ascii="Sakkal Majalla" w:eastAsia="Calibri" w:hAnsi="Sakkal Majalla" w:cs="Sakkal Majalla"/>
          <w:b/>
          <w:bCs/>
          <w:color w:val="000000" w:themeColor="text1"/>
          <w:kern w:val="0"/>
          <w:sz w:val="36"/>
          <w:szCs w:val="36"/>
          <w:rtl/>
          <w:lang w:bidi="ar-EG"/>
          <w14:ligatures w14:val="none"/>
        </w:rPr>
        <w:t>:</w:t>
      </w:r>
    </w:p>
    <w:p w14:paraId="56D8C4C8" w14:textId="77777777" w:rsidR="00336A36" w:rsidRPr="00336A36" w:rsidRDefault="00336A36" w:rsidP="00336A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36A36">
        <w:rPr>
          <w:rFonts w:ascii="Sakkal Majalla" w:eastAsia="Calibri" w:hAnsi="Sakkal Majalla" w:cs="Sakkal Majalla"/>
          <w:b/>
          <w:bCs/>
          <w:color w:val="000000" w:themeColor="text1"/>
          <w:kern w:val="0"/>
          <w:sz w:val="36"/>
          <w:szCs w:val="36"/>
          <w:lang w:bidi="ar-EG"/>
          <w14:ligatures w14:val="none"/>
        </w:rPr>
        <w:t>KHALID ABDUALAZIZ BURADHA</w:t>
      </w:r>
    </w:p>
    <w:p w14:paraId="592742CE" w14:textId="55021CAC" w:rsidR="002A7880" w:rsidRPr="00672973" w:rsidRDefault="00336A36" w:rsidP="00336A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36A36">
        <w:rPr>
          <w:rFonts w:ascii="Sakkal Majalla" w:eastAsia="Calibri" w:hAnsi="Sakkal Majalla" w:cs="Sakkal Majalla"/>
          <w:b/>
          <w:bCs/>
          <w:color w:val="000000" w:themeColor="text1"/>
          <w:kern w:val="0"/>
          <w:sz w:val="36"/>
          <w:szCs w:val="36"/>
          <w:lang w:bidi="ar-EG"/>
          <w14:ligatures w14:val="none"/>
        </w:rPr>
        <w:t>242001889</w:t>
      </w:r>
    </w:p>
    <w:p w14:paraId="523AC661" w14:textId="77777777" w:rsidR="002A7880" w:rsidRPr="00672973" w:rsidRDefault="002A7880" w:rsidP="0067297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39" w:name="_Hlk171906745"/>
      <w:r w:rsidRPr="00672973">
        <w:rPr>
          <w:rFonts w:ascii="Sakkal Majalla" w:eastAsia="Calibri" w:hAnsi="Sakkal Majalla" w:cs="Sakkal Majalla"/>
          <w:b/>
          <w:bCs/>
          <w:color w:val="000000" w:themeColor="text1"/>
          <w:kern w:val="0"/>
          <w:sz w:val="36"/>
          <w:szCs w:val="36"/>
          <w:lang w:bidi="ar-EG"/>
          <w14:ligatures w14:val="none"/>
        </w:rPr>
        <w:t>Supervision:</w:t>
      </w:r>
    </w:p>
    <w:p w14:paraId="2BD95BDE" w14:textId="77777777" w:rsidR="00365CCF" w:rsidRDefault="00365CCF" w:rsidP="00365CC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4CA63042" w14:textId="77777777" w:rsidR="00365CCF" w:rsidRPr="00F35E3C" w:rsidRDefault="00365CCF" w:rsidP="00365CC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2B40C57" w14:textId="6862D939" w:rsidR="009125CE" w:rsidRPr="00672973" w:rsidRDefault="00672973" w:rsidP="00672973">
      <w:pPr>
        <w:tabs>
          <w:tab w:val="left" w:pos="3957"/>
        </w:tabs>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Pr>
          <w:rFonts w:ascii="Sakkal Majalla" w:eastAsia="Calibri" w:hAnsi="Sakkal Majalla" w:cs="Sakkal Majalla"/>
          <w:b/>
          <w:bCs/>
          <w:color w:val="000000" w:themeColor="text1"/>
          <w:kern w:val="0"/>
          <w:sz w:val="36"/>
          <w:szCs w:val="36"/>
          <w:lang w:bidi="ar-EG"/>
          <w14:ligatures w14:val="none"/>
        </w:rPr>
        <w:t>1446</w:t>
      </w:r>
      <w:r w:rsidR="002A7880" w:rsidRPr="00672973">
        <w:rPr>
          <w:rFonts w:ascii="Sakkal Majalla" w:eastAsia="Calibri" w:hAnsi="Sakkal Majalla" w:cs="Sakkal Majalla"/>
          <w:b/>
          <w:bCs/>
          <w:color w:val="000000" w:themeColor="text1"/>
          <w:kern w:val="0"/>
          <w:sz w:val="36"/>
          <w:szCs w:val="36"/>
          <w:lang w:bidi="ar-EG"/>
          <w14:ligatures w14:val="none"/>
        </w:rPr>
        <w:t>-202</w:t>
      </w:r>
      <w:bookmarkEnd w:id="39"/>
      <w:r w:rsidR="00336A36">
        <w:rPr>
          <w:rFonts w:ascii="Sakkal Majalla" w:eastAsia="Calibri" w:hAnsi="Sakkal Majalla" w:cs="Sakkal Majalla"/>
          <w:b/>
          <w:bCs/>
          <w:color w:val="000000" w:themeColor="text1"/>
          <w:kern w:val="0"/>
          <w:sz w:val="36"/>
          <w:szCs w:val="36"/>
          <w:lang w:bidi="ar-EG"/>
          <w14:ligatures w14:val="none"/>
        </w:rPr>
        <w:t>5</w:t>
      </w:r>
    </w:p>
    <w:sectPr w:rsidR="009125CE" w:rsidRPr="00672973" w:rsidSect="0020653D">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8154C" w14:textId="77777777" w:rsidR="00CB148D" w:rsidRDefault="00CB148D" w:rsidP="009125CE">
      <w:pPr>
        <w:spacing w:after="0" w:line="240" w:lineRule="auto"/>
      </w:pPr>
      <w:r>
        <w:separator/>
      </w:r>
    </w:p>
  </w:endnote>
  <w:endnote w:type="continuationSeparator" w:id="0">
    <w:p w14:paraId="3249031D" w14:textId="77777777" w:rsidR="00CB148D" w:rsidRDefault="00CB14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3DB7B" w14:textId="37EF0ACB" w:rsidR="00672973" w:rsidRDefault="0067297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02171" w14:textId="77777777" w:rsidR="00CB148D" w:rsidRDefault="00CB148D" w:rsidP="009125CE">
      <w:pPr>
        <w:spacing w:after="0" w:line="240" w:lineRule="auto"/>
      </w:pPr>
      <w:r>
        <w:separator/>
      </w:r>
    </w:p>
  </w:footnote>
  <w:footnote w:type="continuationSeparator" w:id="0">
    <w:p w14:paraId="0E314D22" w14:textId="77777777" w:rsidR="00CB148D" w:rsidRDefault="00CB148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656"/>
    <w:multiLevelType w:val="hybridMultilevel"/>
    <w:tmpl w:val="2F124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AD4F7C"/>
    <w:multiLevelType w:val="multilevel"/>
    <w:tmpl w:val="1AA4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0350C"/>
    <w:multiLevelType w:val="hybridMultilevel"/>
    <w:tmpl w:val="8C2E5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B3507"/>
    <w:multiLevelType w:val="hybridMultilevel"/>
    <w:tmpl w:val="CBDC739A"/>
    <w:lvl w:ilvl="0" w:tplc="6074D05A">
      <w:start w:val="4"/>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02A11"/>
    <w:multiLevelType w:val="hybridMultilevel"/>
    <w:tmpl w:val="28C45A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6D34B2"/>
    <w:multiLevelType w:val="hybridMultilevel"/>
    <w:tmpl w:val="A8AC7D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3E17A2"/>
    <w:multiLevelType w:val="multilevel"/>
    <w:tmpl w:val="A716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FC757D"/>
    <w:multiLevelType w:val="multilevel"/>
    <w:tmpl w:val="19B6B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4C7421"/>
    <w:multiLevelType w:val="hybridMultilevel"/>
    <w:tmpl w:val="BF8E3F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15297D"/>
    <w:multiLevelType w:val="hybridMultilevel"/>
    <w:tmpl w:val="99EEDE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A0E6B2A"/>
    <w:multiLevelType w:val="multilevel"/>
    <w:tmpl w:val="F0DA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806A5"/>
    <w:multiLevelType w:val="multilevel"/>
    <w:tmpl w:val="1304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E2842"/>
    <w:multiLevelType w:val="hybridMultilevel"/>
    <w:tmpl w:val="660657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676DCD"/>
    <w:multiLevelType w:val="hybridMultilevel"/>
    <w:tmpl w:val="408A6A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B4143"/>
    <w:multiLevelType w:val="hybridMultilevel"/>
    <w:tmpl w:val="2B026C5E"/>
    <w:lvl w:ilvl="0" w:tplc="8C1688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E3828AF"/>
    <w:multiLevelType w:val="hybridMultilevel"/>
    <w:tmpl w:val="02AE4BC0"/>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8" w15:restartNumberingAfterBreak="0">
    <w:nsid w:val="3E6F792D"/>
    <w:multiLevelType w:val="multilevel"/>
    <w:tmpl w:val="E6FCF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6F3C4B"/>
    <w:multiLevelType w:val="hybridMultilevel"/>
    <w:tmpl w:val="B0BCC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A323E3"/>
    <w:multiLevelType w:val="hybridMultilevel"/>
    <w:tmpl w:val="D40A1D12"/>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405D69B7"/>
    <w:multiLevelType w:val="hybridMultilevel"/>
    <w:tmpl w:val="C6262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D03F50"/>
    <w:multiLevelType w:val="hybridMultilevel"/>
    <w:tmpl w:val="A3E29DD6"/>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3" w15:restartNumberingAfterBreak="0">
    <w:nsid w:val="49F9207E"/>
    <w:multiLevelType w:val="multilevel"/>
    <w:tmpl w:val="632A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6704AE"/>
    <w:multiLevelType w:val="hybridMultilevel"/>
    <w:tmpl w:val="EC5C1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4F0E19"/>
    <w:multiLevelType w:val="hybridMultilevel"/>
    <w:tmpl w:val="7766F7E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0755A9C"/>
    <w:multiLevelType w:val="hybridMultilevel"/>
    <w:tmpl w:val="9BDA8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045A3B"/>
    <w:multiLevelType w:val="hybridMultilevel"/>
    <w:tmpl w:val="8452E6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4E4BBD"/>
    <w:multiLevelType w:val="hybridMultilevel"/>
    <w:tmpl w:val="4C7EE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9976A0"/>
    <w:multiLevelType w:val="hybridMultilevel"/>
    <w:tmpl w:val="6E481B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E117EE"/>
    <w:multiLevelType w:val="hybridMultilevel"/>
    <w:tmpl w:val="5E64B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EF2D74"/>
    <w:multiLevelType w:val="hybridMultilevel"/>
    <w:tmpl w:val="43D00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201A05"/>
    <w:multiLevelType w:val="hybridMultilevel"/>
    <w:tmpl w:val="17FEE078"/>
    <w:lvl w:ilvl="0" w:tplc="8C168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B3C52CD"/>
    <w:multiLevelType w:val="hybridMultilevel"/>
    <w:tmpl w:val="95E283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CC11BCA"/>
    <w:multiLevelType w:val="hybridMultilevel"/>
    <w:tmpl w:val="ABE88EA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FDC57D0"/>
    <w:multiLevelType w:val="hybridMultilevel"/>
    <w:tmpl w:val="3DE61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9" w15:restartNumberingAfterBreak="0">
    <w:nsid w:val="66A05BE6"/>
    <w:multiLevelType w:val="hybridMultilevel"/>
    <w:tmpl w:val="A148A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311122"/>
    <w:multiLevelType w:val="hybridMultilevel"/>
    <w:tmpl w:val="416C5F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211450"/>
    <w:multiLevelType w:val="hybridMultilevel"/>
    <w:tmpl w:val="5BCE8A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DD3853"/>
    <w:multiLevelType w:val="hybridMultilevel"/>
    <w:tmpl w:val="307456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F26564"/>
    <w:multiLevelType w:val="hybridMultilevel"/>
    <w:tmpl w:val="63AE6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4C6752"/>
    <w:multiLevelType w:val="hybridMultilevel"/>
    <w:tmpl w:val="4C7EE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6B6A36"/>
    <w:multiLevelType w:val="hybridMultilevel"/>
    <w:tmpl w:val="A148A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D11D1F"/>
    <w:multiLevelType w:val="hybridMultilevel"/>
    <w:tmpl w:val="C1B26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7E43F8"/>
    <w:multiLevelType w:val="multilevel"/>
    <w:tmpl w:val="6E30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A57DE"/>
    <w:multiLevelType w:val="hybridMultilevel"/>
    <w:tmpl w:val="2CCCD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997BC7"/>
    <w:multiLevelType w:val="hybridMultilevel"/>
    <w:tmpl w:val="CB2A8A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C05027"/>
    <w:multiLevelType w:val="hybridMultilevel"/>
    <w:tmpl w:val="5F9A0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9E5D94"/>
    <w:multiLevelType w:val="hybridMultilevel"/>
    <w:tmpl w:val="623026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9426816">
    <w:abstractNumId w:val="41"/>
  </w:num>
  <w:num w:numId="2" w16cid:durableId="2035883558">
    <w:abstractNumId w:val="36"/>
  </w:num>
  <w:num w:numId="3" w16cid:durableId="527721087">
    <w:abstractNumId w:val="38"/>
  </w:num>
  <w:num w:numId="4" w16cid:durableId="1162113698">
    <w:abstractNumId w:val="51"/>
  </w:num>
  <w:num w:numId="5" w16cid:durableId="23990211">
    <w:abstractNumId w:val="29"/>
  </w:num>
  <w:num w:numId="6" w16cid:durableId="370765686">
    <w:abstractNumId w:val="25"/>
  </w:num>
  <w:num w:numId="7" w16cid:durableId="223298529">
    <w:abstractNumId w:val="1"/>
  </w:num>
  <w:num w:numId="8" w16cid:durableId="1700549428">
    <w:abstractNumId w:val="34"/>
  </w:num>
  <w:num w:numId="9" w16cid:durableId="1543512905">
    <w:abstractNumId w:val="35"/>
  </w:num>
  <w:num w:numId="10" w16cid:durableId="1562595873">
    <w:abstractNumId w:val="43"/>
  </w:num>
  <w:num w:numId="11" w16cid:durableId="83692820">
    <w:abstractNumId w:val="16"/>
  </w:num>
  <w:num w:numId="12" w16cid:durableId="221454895">
    <w:abstractNumId w:val="0"/>
  </w:num>
  <w:num w:numId="13" w16cid:durableId="1669359157">
    <w:abstractNumId w:val="11"/>
  </w:num>
  <w:num w:numId="14" w16cid:durableId="504322525">
    <w:abstractNumId w:val="26"/>
  </w:num>
  <w:num w:numId="15" w16cid:durableId="293606103">
    <w:abstractNumId w:val="50"/>
  </w:num>
  <w:num w:numId="16" w16cid:durableId="678851772">
    <w:abstractNumId w:val="46"/>
  </w:num>
  <w:num w:numId="17" w16cid:durableId="1561019733">
    <w:abstractNumId w:val="33"/>
  </w:num>
  <w:num w:numId="18" w16cid:durableId="1051421946">
    <w:abstractNumId w:val="31"/>
  </w:num>
  <w:num w:numId="19" w16cid:durableId="1650786986">
    <w:abstractNumId w:val="52"/>
  </w:num>
  <w:num w:numId="20" w16cid:durableId="1084187380">
    <w:abstractNumId w:val="5"/>
  </w:num>
  <w:num w:numId="21" w16cid:durableId="117191524">
    <w:abstractNumId w:val="21"/>
  </w:num>
  <w:num w:numId="22" w16cid:durableId="1157300825">
    <w:abstractNumId w:val="19"/>
  </w:num>
  <w:num w:numId="23" w16cid:durableId="288584735">
    <w:abstractNumId w:val="24"/>
  </w:num>
  <w:num w:numId="24" w16cid:durableId="566377444">
    <w:abstractNumId w:val="48"/>
  </w:num>
  <w:num w:numId="25" w16cid:durableId="240525980">
    <w:abstractNumId w:val="39"/>
  </w:num>
  <w:num w:numId="26" w16cid:durableId="1852067880">
    <w:abstractNumId w:val="45"/>
  </w:num>
  <w:num w:numId="27" w16cid:durableId="589391817">
    <w:abstractNumId w:val="27"/>
  </w:num>
  <w:num w:numId="28" w16cid:durableId="1266964630">
    <w:abstractNumId w:val="3"/>
  </w:num>
  <w:num w:numId="29" w16cid:durableId="1722826815">
    <w:abstractNumId w:val="4"/>
  </w:num>
  <w:num w:numId="30" w16cid:durableId="1566985949">
    <w:abstractNumId w:val="12"/>
  </w:num>
  <w:num w:numId="31" w16cid:durableId="94056138">
    <w:abstractNumId w:val="47"/>
  </w:num>
  <w:num w:numId="32" w16cid:durableId="1014842348">
    <w:abstractNumId w:val="18"/>
  </w:num>
  <w:num w:numId="33" w16cid:durableId="1228297275">
    <w:abstractNumId w:val="13"/>
  </w:num>
  <w:num w:numId="34" w16cid:durableId="1329288672">
    <w:abstractNumId w:val="8"/>
  </w:num>
  <w:num w:numId="35" w16cid:durableId="1187984907">
    <w:abstractNumId w:val="2"/>
  </w:num>
  <w:num w:numId="36" w16cid:durableId="564921850">
    <w:abstractNumId w:val="23"/>
  </w:num>
  <w:num w:numId="37" w16cid:durableId="1277448441">
    <w:abstractNumId w:val="9"/>
  </w:num>
  <w:num w:numId="38" w16cid:durableId="810974564">
    <w:abstractNumId w:val="37"/>
  </w:num>
  <w:num w:numId="39" w16cid:durableId="2100251046">
    <w:abstractNumId w:val="7"/>
  </w:num>
  <w:num w:numId="40" w16cid:durableId="1977564986">
    <w:abstractNumId w:val="15"/>
  </w:num>
  <w:num w:numId="41" w16cid:durableId="1814517759">
    <w:abstractNumId w:val="44"/>
  </w:num>
  <w:num w:numId="42" w16cid:durableId="1932152979">
    <w:abstractNumId w:val="22"/>
  </w:num>
  <w:num w:numId="43" w16cid:durableId="581374324">
    <w:abstractNumId w:val="42"/>
  </w:num>
  <w:num w:numId="44" w16cid:durableId="58794558">
    <w:abstractNumId w:val="17"/>
  </w:num>
  <w:num w:numId="45" w16cid:durableId="306980138">
    <w:abstractNumId w:val="10"/>
  </w:num>
  <w:num w:numId="46" w16cid:durableId="1731805816">
    <w:abstractNumId w:val="49"/>
  </w:num>
  <w:num w:numId="47" w16cid:durableId="519852078">
    <w:abstractNumId w:val="40"/>
  </w:num>
  <w:num w:numId="48" w16cid:durableId="1949583548">
    <w:abstractNumId w:val="14"/>
  </w:num>
  <w:num w:numId="49" w16cid:durableId="464011723">
    <w:abstractNumId w:val="28"/>
  </w:num>
  <w:num w:numId="50" w16cid:durableId="1398941417">
    <w:abstractNumId w:val="30"/>
  </w:num>
  <w:num w:numId="51" w16cid:durableId="1325933128">
    <w:abstractNumId w:val="6"/>
  </w:num>
  <w:num w:numId="52" w16cid:durableId="2030988421">
    <w:abstractNumId w:val="20"/>
  </w:num>
  <w:num w:numId="53" w16cid:durableId="10736195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2FF1"/>
    <w:rsid w:val="00035CA3"/>
    <w:rsid w:val="000F44B4"/>
    <w:rsid w:val="00124375"/>
    <w:rsid w:val="00136BB5"/>
    <w:rsid w:val="001902DB"/>
    <w:rsid w:val="001A51B6"/>
    <w:rsid w:val="001C2162"/>
    <w:rsid w:val="001F18D0"/>
    <w:rsid w:val="00202D8C"/>
    <w:rsid w:val="0020653D"/>
    <w:rsid w:val="00236748"/>
    <w:rsid w:val="002A7880"/>
    <w:rsid w:val="002C5DF1"/>
    <w:rsid w:val="002F4093"/>
    <w:rsid w:val="00315F36"/>
    <w:rsid w:val="00336A36"/>
    <w:rsid w:val="00341499"/>
    <w:rsid w:val="00345559"/>
    <w:rsid w:val="0035343D"/>
    <w:rsid w:val="00365CCF"/>
    <w:rsid w:val="003E2028"/>
    <w:rsid w:val="00450A31"/>
    <w:rsid w:val="0046388E"/>
    <w:rsid w:val="00475A4D"/>
    <w:rsid w:val="00492C59"/>
    <w:rsid w:val="00587B4B"/>
    <w:rsid w:val="00590B27"/>
    <w:rsid w:val="005D76DB"/>
    <w:rsid w:val="00612DAA"/>
    <w:rsid w:val="0062761F"/>
    <w:rsid w:val="00672973"/>
    <w:rsid w:val="006948DE"/>
    <w:rsid w:val="006A6345"/>
    <w:rsid w:val="006B1400"/>
    <w:rsid w:val="006B7E7D"/>
    <w:rsid w:val="00707F86"/>
    <w:rsid w:val="00773D0D"/>
    <w:rsid w:val="00781BEB"/>
    <w:rsid w:val="00792A9B"/>
    <w:rsid w:val="007B0E54"/>
    <w:rsid w:val="007E3A20"/>
    <w:rsid w:val="00875AAF"/>
    <w:rsid w:val="00877AAC"/>
    <w:rsid w:val="0088476B"/>
    <w:rsid w:val="008A27CB"/>
    <w:rsid w:val="008E4AAC"/>
    <w:rsid w:val="008F1EAE"/>
    <w:rsid w:val="009125CE"/>
    <w:rsid w:val="00986A42"/>
    <w:rsid w:val="009A08B2"/>
    <w:rsid w:val="009B6888"/>
    <w:rsid w:val="009C0161"/>
    <w:rsid w:val="009C2332"/>
    <w:rsid w:val="009D108D"/>
    <w:rsid w:val="009E1436"/>
    <w:rsid w:val="009E5668"/>
    <w:rsid w:val="009E5F52"/>
    <w:rsid w:val="00A52C47"/>
    <w:rsid w:val="00A74F76"/>
    <w:rsid w:val="00A83913"/>
    <w:rsid w:val="00AA79E9"/>
    <w:rsid w:val="00AB0A70"/>
    <w:rsid w:val="00AB7EE4"/>
    <w:rsid w:val="00AD6193"/>
    <w:rsid w:val="00AE0D4A"/>
    <w:rsid w:val="00AF19F4"/>
    <w:rsid w:val="00AF1D07"/>
    <w:rsid w:val="00B05893"/>
    <w:rsid w:val="00B376A7"/>
    <w:rsid w:val="00B63B0F"/>
    <w:rsid w:val="00B71F32"/>
    <w:rsid w:val="00B7678A"/>
    <w:rsid w:val="00B87E51"/>
    <w:rsid w:val="00B940D1"/>
    <w:rsid w:val="00BD1F3D"/>
    <w:rsid w:val="00C122CF"/>
    <w:rsid w:val="00C24F43"/>
    <w:rsid w:val="00C3206B"/>
    <w:rsid w:val="00C354E8"/>
    <w:rsid w:val="00C71AB7"/>
    <w:rsid w:val="00C71E18"/>
    <w:rsid w:val="00C901AE"/>
    <w:rsid w:val="00CB148D"/>
    <w:rsid w:val="00CF0368"/>
    <w:rsid w:val="00D1297F"/>
    <w:rsid w:val="00D22171"/>
    <w:rsid w:val="00D8778E"/>
    <w:rsid w:val="00D948F2"/>
    <w:rsid w:val="00E02F61"/>
    <w:rsid w:val="00E06E6F"/>
    <w:rsid w:val="00E60BDC"/>
    <w:rsid w:val="00E70F4D"/>
    <w:rsid w:val="00E71C79"/>
    <w:rsid w:val="00EA6B5D"/>
    <w:rsid w:val="00F25C15"/>
    <w:rsid w:val="00F546CE"/>
    <w:rsid w:val="00F8071F"/>
    <w:rsid w:val="00FB40F5"/>
    <w:rsid w:val="00FD2C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B850CDE-B65B-4288-A562-3F141BC5D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6193"/>
    <w:pPr>
      <w:bidi/>
    </w:pPr>
  </w:style>
  <w:style w:type="paragraph" w:styleId="1">
    <w:name w:val="heading 1"/>
    <w:basedOn w:val="a"/>
    <w:next w:val="a"/>
    <w:link w:val="1Char"/>
    <w:autoRedefine/>
    <w:uiPriority w:val="9"/>
    <w:qFormat/>
    <w:rsid w:val="0020653D"/>
    <w:pPr>
      <w:keepNext/>
      <w:keepLines/>
      <w:spacing w:before="100" w:beforeAutospacing="1" w:after="100" w:afterAutospacing="1" w:line="360" w:lineRule="auto"/>
      <w:jc w:val="both"/>
      <w:outlineLvl w:val="0"/>
    </w:pPr>
    <w:rPr>
      <w:rFonts w:ascii="Sakkal Majalla" w:eastAsiaTheme="majorEastAsia" w:hAnsi="Sakkal Majalla" w:cs="Sakkal Majalla"/>
      <w:b/>
      <w:bCs/>
      <w:color w:val="000000" w:themeColor="text1"/>
      <w:sz w:val="36"/>
      <w:szCs w:val="36"/>
    </w:rPr>
  </w:style>
  <w:style w:type="paragraph" w:styleId="3">
    <w:name w:val="heading 3"/>
    <w:basedOn w:val="a"/>
    <w:next w:val="a"/>
    <w:link w:val="3Char"/>
    <w:uiPriority w:val="9"/>
    <w:semiHidden/>
    <w:unhideWhenUsed/>
    <w:qFormat/>
    <w:rsid w:val="00D1297F"/>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4">
    <w:name w:val="heading 4"/>
    <w:basedOn w:val="a"/>
    <w:next w:val="a"/>
    <w:link w:val="4Char"/>
    <w:uiPriority w:val="9"/>
    <w:semiHidden/>
    <w:unhideWhenUsed/>
    <w:qFormat/>
    <w:rsid w:val="0088476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20653D"/>
    <w:rPr>
      <w:rFonts w:ascii="Sakkal Majalla" w:eastAsiaTheme="majorEastAsia" w:hAnsi="Sakkal Majalla" w:cs="Sakkal Majalla"/>
      <w:b/>
      <w:bCs/>
      <w:color w:val="000000" w:themeColor="text1"/>
      <w:sz w:val="36"/>
      <w:szCs w:val="36"/>
    </w:rPr>
  </w:style>
  <w:style w:type="character" w:styleId="Hyperlink">
    <w:name w:val="Hyperlink"/>
    <w:basedOn w:val="a0"/>
    <w:uiPriority w:val="99"/>
    <w:unhideWhenUsed/>
    <w:rsid w:val="00B05893"/>
    <w:rPr>
      <w:color w:val="0563C1" w:themeColor="hyperlink"/>
      <w:u w:val="single"/>
    </w:rPr>
  </w:style>
  <w:style w:type="paragraph" w:styleId="a5">
    <w:name w:val="List Paragraph"/>
    <w:aliases w:val="عنوان رئيسي,سرد الفقراتCxSpLast, سرد الفقرات1, سرد الفقرات11,NumberedList"/>
    <w:basedOn w:val="a"/>
    <w:link w:val="Char1"/>
    <w:uiPriority w:val="34"/>
    <w:qFormat/>
    <w:rsid w:val="00C901AE"/>
    <w:pPr>
      <w:ind w:left="720"/>
      <w:contextualSpacing/>
    </w:pPr>
  </w:style>
  <w:style w:type="paragraph" w:styleId="a6">
    <w:name w:val="Balloon Text"/>
    <w:basedOn w:val="a"/>
    <w:link w:val="Char2"/>
    <w:uiPriority w:val="99"/>
    <w:semiHidden/>
    <w:unhideWhenUsed/>
    <w:rsid w:val="00C3206B"/>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C3206B"/>
    <w:rPr>
      <w:rFonts w:ascii="Tahoma" w:hAnsi="Tahoma" w:cs="Tahoma"/>
      <w:sz w:val="16"/>
      <w:szCs w:val="16"/>
    </w:rPr>
  </w:style>
  <w:style w:type="character" w:customStyle="1" w:styleId="4Char">
    <w:name w:val="عنوان 4 Char"/>
    <w:basedOn w:val="a0"/>
    <w:link w:val="4"/>
    <w:uiPriority w:val="9"/>
    <w:semiHidden/>
    <w:rsid w:val="0088476B"/>
    <w:rPr>
      <w:rFonts w:asciiTheme="majorHAnsi" w:eastAsiaTheme="majorEastAsia" w:hAnsiTheme="majorHAnsi" w:cstheme="majorBidi"/>
      <w:b/>
      <w:bCs/>
      <w:i/>
      <w:iCs/>
      <w:color w:val="4472C4" w:themeColor="accent1"/>
    </w:rPr>
  </w:style>
  <w:style w:type="paragraph" w:styleId="a7">
    <w:name w:val="TOC Heading"/>
    <w:basedOn w:val="1"/>
    <w:next w:val="a"/>
    <w:uiPriority w:val="39"/>
    <w:unhideWhenUsed/>
    <w:qFormat/>
    <w:rsid w:val="00F8071F"/>
    <w:pPr>
      <w:spacing w:line="276" w:lineRule="auto"/>
      <w:outlineLvl w:val="9"/>
    </w:pPr>
    <w:rPr>
      <w:kern w:val="0"/>
      <w:rtl/>
      <w14:ligatures w14:val="none"/>
    </w:rPr>
  </w:style>
  <w:style w:type="paragraph" w:styleId="10">
    <w:name w:val="toc 1"/>
    <w:basedOn w:val="a"/>
    <w:next w:val="a"/>
    <w:autoRedefine/>
    <w:uiPriority w:val="39"/>
    <w:unhideWhenUsed/>
    <w:rsid w:val="00F8071F"/>
    <w:pPr>
      <w:spacing w:after="100"/>
    </w:pPr>
  </w:style>
  <w:style w:type="character" w:customStyle="1" w:styleId="3Char">
    <w:name w:val="عنوان 3 Char"/>
    <w:basedOn w:val="a0"/>
    <w:link w:val="3"/>
    <w:uiPriority w:val="9"/>
    <w:semiHidden/>
    <w:rsid w:val="00D1297F"/>
    <w:rPr>
      <w:rFonts w:asciiTheme="majorHAnsi" w:eastAsiaTheme="majorEastAsia" w:hAnsiTheme="majorHAnsi" w:cstheme="majorBidi"/>
      <w:color w:val="1F3763" w:themeColor="accent1" w:themeShade="7F"/>
      <w:kern w:val="0"/>
      <w:sz w:val="24"/>
      <w:szCs w:val="24"/>
      <w14:ligatures w14:val="none"/>
    </w:rPr>
  </w:style>
  <w:style w:type="table" w:styleId="a8">
    <w:name w:val="Table Grid"/>
    <w:basedOn w:val="a1"/>
    <w:uiPriority w:val="39"/>
    <w:rsid w:val="00D1297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D1297F"/>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9">
    <w:name w:val="Placeholder Text"/>
    <w:basedOn w:val="a0"/>
    <w:uiPriority w:val="99"/>
    <w:semiHidden/>
    <w:rsid w:val="00D1297F"/>
    <w:rPr>
      <w:color w:val="808080"/>
    </w:rPr>
  </w:style>
  <w:style w:type="paragraph" w:styleId="aa">
    <w:name w:val="Normal (Web)"/>
    <w:basedOn w:val="a"/>
    <w:uiPriority w:val="99"/>
    <w:semiHidden/>
    <w:unhideWhenUsed/>
    <w:rsid w:val="00D1297F"/>
    <w:rPr>
      <w:rFonts w:ascii="Times New Roman" w:hAnsi="Times New Roman" w:cs="Times New Roman"/>
      <w:kern w:val="0"/>
      <w:sz w:val="24"/>
      <w:szCs w:val="24"/>
      <w14:ligatures w14:val="none"/>
    </w:rPr>
  </w:style>
  <w:style w:type="character" w:styleId="ab">
    <w:name w:val="Strong"/>
    <w:basedOn w:val="a0"/>
    <w:uiPriority w:val="22"/>
    <w:qFormat/>
    <w:rsid w:val="00D1297F"/>
    <w:rPr>
      <w:b/>
      <w:bCs/>
    </w:rPr>
  </w:style>
  <w:style w:type="table" w:customStyle="1" w:styleId="12">
    <w:name w:val="شبكة جدول1"/>
    <w:basedOn w:val="a1"/>
    <w:next w:val="a8"/>
    <w:uiPriority w:val="59"/>
    <w:rsid w:val="00D1297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4">
    <w:name w:val="Grid Table 1 Light Accent 4"/>
    <w:basedOn w:val="a1"/>
    <w:uiPriority w:val="46"/>
    <w:rsid w:val="0020653D"/>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2">
    <w:name w:val="toc 2"/>
    <w:basedOn w:val="a"/>
    <w:next w:val="a"/>
    <w:autoRedefine/>
    <w:uiPriority w:val="39"/>
    <w:unhideWhenUsed/>
    <w:rsid w:val="00C71AB7"/>
    <w:pPr>
      <w:spacing w:after="100"/>
      <w:ind w:left="220"/>
    </w:pPr>
  </w:style>
  <w:style w:type="paragraph" w:styleId="30">
    <w:name w:val="toc 3"/>
    <w:basedOn w:val="a"/>
    <w:next w:val="a"/>
    <w:autoRedefine/>
    <w:uiPriority w:val="39"/>
    <w:unhideWhenUsed/>
    <w:rsid w:val="00C71AB7"/>
    <w:pPr>
      <w:spacing w:after="100"/>
      <w:ind w:left="440"/>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6A6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954">
      <w:bodyDiv w:val="1"/>
      <w:marLeft w:val="0"/>
      <w:marRight w:val="0"/>
      <w:marTop w:val="0"/>
      <w:marBottom w:val="0"/>
      <w:divBdr>
        <w:top w:val="none" w:sz="0" w:space="0" w:color="auto"/>
        <w:left w:val="none" w:sz="0" w:space="0" w:color="auto"/>
        <w:bottom w:val="none" w:sz="0" w:space="0" w:color="auto"/>
        <w:right w:val="none" w:sz="0" w:space="0" w:color="auto"/>
      </w:divBdr>
    </w:div>
    <w:div w:id="376512300">
      <w:bodyDiv w:val="1"/>
      <w:marLeft w:val="0"/>
      <w:marRight w:val="0"/>
      <w:marTop w:val="0"/>
      <w:marBottom w:val="0"/>
      <w:divBdr>
        <w:top w:val="none" w:sz="0" w:space="0" w:color="auto"/>
        <w:left w:val="none" w:sz="0" w:space="0" w:color="auto"/>
        <w:bottom w:val="none" w:sz="0" w:space="0" w:color="auto"/>
        <w:right w:val="none" w:sz="0" w:space="0" w:color="auto"/>
      </w:divBdr>
    </w:div>
    <w:div w:id="491797976">
      <w:bodyDiv w:val="1"/>
      <w:marLeft w:val="0"/>
      <w:marRight w:val="0"/>
      <w:marTop w:val="0"/>
      <w:marBottom w:val="0"/>
      <w:divBdr>
        <w:top w:val="none" w:sz="0" w:space="0" w:color="auto"/>
        <w:left w:val="none" w:sz="0" w:space="0" w:color="auto"/>
        <w:bottom w:val="none" w:sz="0" w:space="0" w:color="auto"/>
        <w:right w:val="none" w:sz="0" w:space="0" w:color="auto"/>
      </w:divBdr>
      <w:divsChild>
        <w:div w:id="307321499">
          <w:marLeft w:val="0"/>
          <w:marRight w:val="0"/>
          <w:marTop w:val="0"/>
          <w:marBottom w:val="0"/>
          <w:divBdr>
            <w:top w:val="none" w:sz="0" w:space="0" w:color="auto"/>
            <w:left w:val="none" w:sz="0" w:space="0" w:color="auto"/>
            <w:bottom w:val="none" w:sz="0" w:space="0" w:color="auto"/>
            <w:right w:val="none" w:sz="0" w:space="0" w:color="auto"/>
          </w:divBdr>
          <w:divsChild>
            <w:div w:id="1541478329">
              <w:marLeft w:val="0"/>
              <w:marRight w:val="0"/>
              <w:marTop w:val="100"/>
              <w:marBottom w:val="100"/>
              <w:divBdr>
                <w:top w:val="none" w:sz="0" w:space="0" w:color="auto"/>
                <w:left w:val="none" w:sz="0" w:space="0" w:color="auto"/>
                <w:bottom w:val="none" w:sz="0" w:space="0" w:color="auto"/>
                <w:right w:val="none" w:sz="0" w:space="0" w:color="auto"/>
              </w:divBdr>
              <w:divsChild>
                <w:div w:id="1006175652">
                  <w:marLeft w:val="0"/>
                  <w:marRight w:val="0"/>
                  <w:marTop w:val="0"/>
                  <w:marBottom w:val="0"/>
                  <w:divBdr>
                    <w:top w:val="none" w:sz="0" w:space="0" w:color="auto"/>
                    <w:left w:val="none" w:sz="0" w:space="0" w:color="auto"/>
                    <w:bottom w:val="none" w:sz="0" w:space="0" w:color="auto"/>
                    <w:right w:val="none" w:sz="0" w:space="0" w:color="auto"/>
                  </w:divBdr>
                  <w:divsChild>
                    <w:div w:id="744776">
                      <w:marLeft w:val="0"/>
                      <w:marRight w:val="0"/>
                      <w:marTop w:val="0"/>
                      <w:marBottom w:val="0"/>
                      <w:divBdr>
                        <w:top w:val="none" w:sz="0" w:space="0" w:color="auto"/>
                        <w:left w:val="none" w:sz="0" w:space="0" w:color="auto"/>
                        <w:bottom w:val="none" w:sz="0" w:space="0" w:color="auto"/>
                        <w:right w:val="none" w:sz="0" w:space="0" w:color="auto"/>
                      </w:divBdr>
                      <w:divsChild>
                        <w:div w:id="1808473667">
                          <w:marLeft w:val="0"/>
                          <w:marRight w:val="0"/>
                          <w:marTop w:val="0"/>
                          <w:marBottom w:val="0"/>
                          <w:divBdr>
                            <w:top w:val="none" w:sz="0" w:space="0" w:color="auto"/>
                            <w:left w:val="none" w:sz="0" w:space="0" w:color="auto"/>
                            <w:bottom w:val="none" w:sz="0" w:space="0" w:color="auto"/>
                            <w:right w:val="none" w:sz="0" w:space="0" w:color="auto"/>
                          </w:divBdr>
                          <w:divsChild>
                            <w:div w:id="1485393318">
                              <w:marLeft w:val="0"/>
                              <w:marRight w:val="0"/>
                              <w:marTop w:val="0"/>
                              <w:marBottom w:val="0"/>
                              <w:divBdr>
                                <w:top w:val="none" w:sz="0" w:space="0" w:color="auto"/>
                                <w:left w:val="none" w:sz="0" w:space="0" w:color="auto"/>
                                <w:bottom w:val="none" w:sz="0" w:space="0" w:color="auto"/>
                                <w:right w:val="none" w:sz="0" w:space="0" w:color="auto"/>
                              </w:divBdr>
                              <w:divsChild>
                                <w:div w:id="1843351590">
                                  <w:marLeft w:val="0"/>
                                  <w:marRight w:val="0"/>
                                  <w:marTop w:val="0"/>
                                  <w:marBottom w:val="0"/>
                                  <w:divBdr>
                                    <w:top w:val="none" w:sz="0" w:space="0" w:color="auto"/>
                                    <w:left w:val="none" w:sz="0" w:space="0" w:color="auto"/>
                                    <w:bottom w:val="none" w:sz="0" w:space="0" w:color="auto"/>
                                    <w:right w:val="none" w:sz="0" w:space="0" w:color="auto"/>
                                  </w:divBdr>
                                  <w:divsChild>
                                    <w:div w:id="1182015643">
                                      <w:marLeft w:val="0"/>
                                      <w:marRight w:val="0"/>
                                      <w:marTop w:val="0"/>
                                      <w:marBottom w:val="0"/>
                                      <w:divBdr>
                                        <w:top w:val="none" w:sz="0" w:space="0" w:color="auto"/>
                                        <w:left w:val="none" w:sz="0" w:space="0" w:color="auto"/>
                                        <w:bottom w:val="none" w:sz="0" w:space="0" w:color="auto"/>
                                        <w:right w:val="none" w:sz="0" w:space="0" w:color="auto"/>
                                      </w:divBdr>
                                      <w:divsChild>
                                        <w:div w:id="698745488">
                                          <w:marLeft w:val="0"/>
                                          <w:marRight w:val="0"/>
                                          <w:marTop w:val="0"/>
                                          <w:marBottom w:val="0"/>
                                          <w:divBdr>
                                            <w:top w:val="none" w:sz="0" w:space="0" w:color="auto"/>
                                            <w:left w:val="none" w:sz="0" w:space="0" w:color="auto"/>
                                            <w:bottom w:val="none" w:sz="0" w:space="0" w:color="auto"/>
                                            <w:right w:val="none" w:sz="0" w:space="0" w:color="auto"/>
                                          </w:divBdr>
                                          <w:divsChild>
                                            <w:div w:id="127875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2183933">
      <w:bodyDiv w:val="1"/>
      <w:marLeft w:val="0"/>
      <w:marRight w:val="0"/>
      <w:marTop w:val="0"/>
      <w:marBottom w:val="0"/>
      <w:divBdr>
        <w:top w:val="none" w:sz="0" w:space="0" w:color="auto"/>
        <w:left w:val="none" w:sz="0" w:space="0" w:color="auto"/>
        <w:bottom w:val="none" w:sz="0" w:space="0" w:color="auto"/>
        <w:right w:val="none" w:sz="0" w:space="0" w:color="auto"/>
      </w:divBdr>
    </w:div>
    <w:div w:id="753553907">
      <w:bodyDiv w:val="1"/>
      <w:marLeft w:val="0"/>
      <w:marRight w:val="0"/>
      <w:marTop w:val="0"/>
      <w:marBottom w:val="0"/>
      <w:divBdr>
        <w:top w:val="none" w:sz="0" w:space="0" w:color="auto"/>
        <w:left w:val="none" w:sz="0" w:space="0" w:color="auto"/>
        <w:bottom w:val="none" w:sz="0" w:space="0" w:color="auto"/>
        <w:right w:val="none" w:sz="0" w:space="0" w:color="auto"/>
      </w:divBdr>
    </w:div>
    <w:div w:id="777025111">
      <w:bodyDiv w:val="1"/>
      <w:marLeft w:val="0"/>
      <w:marRight w:val="0"/>
      <w:marTop w:val="0"/>
      <w:marBottom w:val="0"/>
      <w:divBdr>
        <w:top w:val="none" w:sz="0" w:space="0" w:color="auto"/>
        <w:left w:val="none" w:sz="0" w:space="0" w:color="auto"/>
        <w:bottom w:val="none" w:sz="0" w:space="0" w:color="auto"/>
        <w:right w:val="none" w:sz="0" w:space="0" w:color="auto"/>
      </w:divBdr>
      <w:divsChild>
        <w:div w:id="132065853">
          <w:marLeft w:val="0"/>
          <w:marRight w:val="0"/>
          <w:marTop w:val="0"/>
          <w:marBottom w:val="0"/>
          <w:divBdr>
            <w:top w:val="none" w:sz="0" w:space="0" w:color="auto"/>
            <w:left w:val="none" w:sz="0" w:space="0" w:color="auto"/>
            <w:bottom w:val="none" w:sz="0" w:space="0" w:color="auto"/>
            <w:right w:val="none" w:sz="0" w:space="0" w:color="auto"/>
          </w:divBdr>
        </w:div>
      </w:divsChild>
    </w:div>
    <w:div w:id="1056973836">
      <w:bodyDiv w:val="1"/>
      <w:marLeft w:val="0"/>
      <w:marRight w:val="0"/>
      <w:marTop w:val="0"/>
      <w:marBottom w:val="0"/>
      <w:divBdr>
        <w:top w:val="none" w:sz="0" w:space="0" w:color="auto"/>
        <w:left w:val="none" w:sz="0" w:space="0" w:color="auto"/>
        <w:bottom w:val="none" w:sz="0" w:space="0" w:color="auto"/>
        <w:right w:val="none" w:sz="0" w:space="0" w:color="auto"/>
      </w:divBdr>
      <w:divsChild>
        <w:div w:id="11540076">
          <w:marLeft w:val="0"/>
          <w:marRight w:val="0"/>
          <w:marTop w:val="0"/>
          <w:marBottom w:val="0"/>
          <w:divBdr>
            <w:top w:val="none" w:sz="0" w:space="0" w:color="auto"/>
            <w:left w:val="none" w:sz="0" w:space="0" w:color="auto"/>
            <w:bottom w:val="none" w:sz="0" w:space="0" w:color="auto"/>
            <w:right w:val="none" w:sz="0" w:space="0" w:color="auto"/>
          </w:divBdr>
        </w:div>
      </w:divsChild>
    </w:div>
    <w:div w:id="1104419838">
      <w:bodyDiv w:val="1"/>
      <w:marLeft w:val="0"/>
      <w:marRight w:val="0"/>
      <w:marTop w:val="0"/>
      <w:marBottom w:val="0"/>
      <w:divBdr>
        <w:top w:val="none" w:sz="0" w:space="0" w:color="auto"/>
        <w:left w:val="none" w:sz="0" w:space="0" w:color="auto"/>
        <w:bottom w:val="none" w:sz="0" w:space="0" w:color="auto"/>
        <w:right w:val="none" w:sz="0" w:space="0" w:color="auto"/>
      </w:divBdr>
      <w:divsChild>
        <w:div w:id="208227565">
          <w:marLeft w:val="0"/>
          <w:marRight w:val="0"/>
          <w:marTop w:val="0"/>
          <w:marBottom w:val="0"/>
          <w:divBdr>
            <w:top w:val="none" w:sz="0" w:space="0" w:color="auto"/>
            <w:left w:val="none" w:sz="0" w:space="0" w:color="auto"/>
            <w:bottom w:val="none" w:sz="0" w:space="0" w:color="auto"/>
            <w:right w:val="none" w:sz="0" w:space="0" w:color="auto"/>
          </w:divBdr>
          <w:divsChild>
            <w:div w:id="765735609">
              <w:marLeft w:val="0"/>
              <w:marRight w:val="0"/>
              <w:marTop w:val="0"/>
              <w:marBottom w:val="0"/>
              <w:divBdr>
                <w:top w:val="none" w:sz="0" w:space="0" w:color="auto"/>
                <w:left w:val="none" w:sz="0" w:space="0" w:color="auto"/>
                <w:bottom w:val="none" w:sz="0" w:space="0" w:color="auto"/>
                <w:right w:val="none" w:sz="0" w:space="0" w:color="auto"/>
              </w:divBdr>
              <w:divsChild>
                <w:div w:id="510603602">
                  <w:marLeft w:val="0"/>
                  <w:marRight w:val="0"/>
                  <w:marTop w:val="0"/>
                  <w:marBottom w:val="0"/>
                  <w:divBdr>
                    <w:top w:val="none" w:sz="0" w:space="0" w:color="auto"/>
                    <w:left w:val="none" w:sz="0" w:space="0" w:color="auto"/>
                    <w:bottom w:val="none" w:sz="0" w:space="0" w:color="auto"/>
                    <w:right w:val="none" w:sz="0" w:space="0" w:color="auto"/>
                  </w:divBdr>
                  <w:divsChild>
                    <w:div w:id="739599975">
                      <w:marLeft w:val="0"/>
                      <w:marRight w:val="0"/>
                      <w:marTop w:val="0"/>
                      <w:marBottom w:val="0"/>
                      <w:divBdr>
                        <w:top w:val="none" w:sz="0" w:space="0" w:color="auto"/>
                        <w:left w:val="none" w:sz="0" w:space="0" w:color="auto"/>
                        <w:bottom w:val="none" w:sz="0" w:space="0" w:color="auto"/>
                        <w:right w:val="none" w:sz="0" w:space="0" w:color="auto"/>
                      </w:divBdr>
                      <w:divsChild>
                        <w:div w:id="1647662220">
                          <w:marLeft w:val="0"/>
                          <w:marRight w:val="0"/>
                          <w:marTop w:val="0"/>
                          <w:marBottom w:val="0"/>
                          <w:divBdr>
                            <w:top w:val="none" w:sz="0" w:space="0" w:color="auto"/>
                            <w:left w:val="none" w:sz="0" w:space="0" w:color="auto"/>
                            <w:bottom w:val="none" w:sz="0" w:space="0" w:color="auto"/>
                            <w:right w:val="none" w:sz="0" w:space="0" w:color="auto"/>
                          </w:divBdr>
                          <w:divsChild>
                            <w:div w:id="1271818609">
                              <w:marLeft w:val="0"/>
                              <w:marRight w:val="0"/>
                              <w:marTop w:val="0"/>
                              <w:marBottom w:val="0"/>
                              <w:divBdr>
                                <w:top w:val="none" w:sz="0" w:space="0" w:color="auto"/>
                                <w:left w:val="none" w:sz="0" w:space="0" w:color="auto"/>
                                <w:bottom w:val="none" w:sz="0" w:space="0" w:color="auto"/>
                                <w:right w:val="none" w:sz="0" w:space="0" w:color="auto"/>
                              </w:divBdr>
                            </w:div>
                            <w:div w:id="1778138624">
                              <w:marLeft w:val="0"/>
                              <w:marRight w:val="0"/>
                              <w:marTop w:val="0"/>
                              <w:marBottom w:val="0"/>
                              <w:divBdr>
                                <w:top w:val="none" w:sz="0" w:space="0" w:color="auto"/>
                                <w:left w:val="none" w:sz="0" w:space="0" w:color="auto"/>
                                <w:bottom w:val="none" w:sz="0" w:space="0" w:color="auto"/>
                                <w:right w:val="none" w:sz="0" w:space="0" w:color="auto"/>
                              </w:divBdr>
                            </w:div>
                            <w:div w:id="1374764640">
                              <w:marLeft w:val="0"/>
                              <w:marRight w:val="0"/>
                              <w:marTop w:val="0"/>
                              <w:marBottom w:val="0"/>
                              <w:divBdr>
                                <w:top w:val="none" w:sz="0" w:space="0" w:color="auto"/>
                                <w:left w:val="none" w:sz="0" w:space="0" w:color="auto"/>
                                <w:bottom w:val="none" w:sz="0" w:space="0" w:color="auto"/>
                                <w:right w:val="none" w:sz="0" w:space="0" w:color="auto"/>
                              </w:divBdr>
                            </w:div>
                            <w:div w:id="2138139548">
                              <w:marLeft w:val="0"/>
                              <w:marRight w:val="0"/>
                              <w:marTop w:val="0"/>
                              <w:marBottom w:val="0"/>
                              <w:divBdr>
                                <w:top w:val="none" w:sz="0" w:space="0" w:color="auto"/>
                                <w:left w:val="none" w:sz="0" w:space="0" w:color="auto"/>
                                <w:bottom w:val="none" w:sz="0" w:space="0" w:color="auto"/>
                                <w:right w:val="none" w:sz="0" w:space="0" w:color="auto"/>
                              </w:divBdr>
                            </w:div>
                            <w:div w:id="59524109">
                              <w:marLeft w:val="0"/>
                              <w:marRight w:val="0"/>
                              <w:marTop w:val="0"/>
                              <w:marBottom w:val="0"/>
                              <w:divBdr>
                                <w:top w:val="none" w:sz="0" w:space="0" w:color="auto"/>
                                <w:left w:val="none" w:sz="0" w:space="0" w:color="auto"/>
                                <w:bottom w:val="none" w:sz="0" w:space="0" w:color="auto"/>
                                <w:right w:val="none" w:sz="0" w:space="0" w:color="auto"/>
                              </w:divBdr>
                            </w:div>
                            <w:div w:id="1604411985">
                              <w:marLeft w:val="0"/>
                              <w:marRight w:val="0"/>
                              <w:marTop w:val="0"/>
                              <w:marBottom w:val="0"/>
                              <w:divBdr>
                                <w:top w:val="none" w:sz="0" w:space="0" w:color="auto"/>
                                <w:left w:val="none" w:sz="0" w:space="0" w:color="auto"/>
                                <w:bottom w:val="none" w:sz="0" w:space="0" w:color="auto"/>
                                <w:right w:val="none" w:sz="0" w:space="0" w:color="auto"/>
                              </w:divBdr>
                            </w:div>
                            <w:div w:id="20526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589976">
      <w:bodyDiv w:val="1"/>
      <w:marLeft w:val="0"/>
      <w:marRight w:val="0"/>
      <w:marTop w:val="0"/>
      <w:marBottom w:val="0"/>
      <w:divBdr>
        <w:top w:val="none" w:sz="0" w:space="0" w:color="auto"/>
        <w:left w:val="none" w:sz="0" w:space="0" w:color="auto"/>
        <w:bottom w:val="none" w:sz="0" w:space="0" w:color="auto"/>
        <w:right w:val="none" w:sz="0" w:space="0" w:color="auto"/>
      </w:divBdr>
    </w:div>
    <w:div w:id="1198154195">
      <w:bodyDiv w:val="1"/>
      <w:marLeft w:val="0"/>
      <w:marRight w:val="0"/>
      <w:marTop w:val="0"/>
      <w:marBottom w:val="0"/>
      <w:divBdr>
        <w:top w:val="none" w:sz="0" w:space="0" w:color="auto"/>
        <w:left w:val="none" w:sz="0" w:space="0" w:color="auto"/>
        <w:bottom w:val="none" w:sz="0" w:space="0" w:color="auto"/>
        <w:right w:val="none" w:sz="0" w:space="0" w:color="auto"/>
      </w:divBdr>
    </w:div>
    <w:div w:id="1363944140">
      <w:bodyDiv w:val="1"/>
      <w:marLeft w:val="0"/>
      <w:marRight w:val="0"/>
      <w:marTop w:val="0"/>
      <w:marBottom w:val="0"/>
      <w:divBdr>
        <w:top w:val="none" w:sz="0" w:space="0" w:color="auto"/>
        <w:left w:val="none" w:sz="0" w:space="0" w:color="auto"/>
        <w:bottom w:val="none" w:sz="0" w:space="0" w:color="auto"/>
        <w:right w:val="none" w:sz="0" w:space="0" w:color="auto"/>
      </w:divBdr>
    </w:div>
    <w:div w:id="1419211620">
      <w:bodyDiv w:val="1"/>
      <w:marLeft w:val="0"/>
      <w:marRight w:val="0"/>
      <w:marTop w:val="0"/>
      <w:marBottom w:val="0"/>
      <w:divBdr>
        <w:top w:val="none" w:sz="0" w:space="0" w:color="auto"/>
        <w:left w:val="none" w:sz="0" w:space="0" w:color="auto"/>
        <w:bottom w:val="none" w:sz="0" w:space="0" w:color="auto"/>
        <w:right w:val="none" w:sz="0" w:space="0" w:color="auto"/>
      </w:divBdr>
      <w:divsChild>
        <w:div w:id="1904291958">
          <w:marLeft w:val="0"/>
          <w:marRight w:val="0"/>
          <w:marTop w:val="0"/>
          <w:marBottom w:val="0"/>
          <w:divBdr>
            <w:top w:val="none" w:sz="0" w:space="0" w:color="auto"/>
            <w:left w:val="none" w:sz="0" w:space="0" w:color="auto"/>
            <w:bottom w:val="none" w:sz="0" w:space="0" w:color="auto"/>
            <w:right w:val="none" w:sz="0" w:space="0" w:color="auto"/>
          </w:divBdr>
        </w:div>
      </w:divsChild>
    </w:div>
    <w:div w:id="1483086561">
      <w:bodyDiv w:val="1"/>
      <w:marLeft w:val="0"/>
      <w:marRight w:val="0"/>
      <w:marTop w:val="0"/>
      <w:marBottom w:val="0"/>
      <w:divBdr>
        <w:top w:val="none" w:sz="0" w:space="0" w:color="auto"/>
        <w:left w:val="none" w:sz="0" w:space="0" w:color="auto"/>
        <w:bottom w:val="none" w:sz="0" w:space="0" w:color="auto"/>
        <w:right w:val="none" w:sz="0" w:space="0" w:color="auto"/>
      </w:divBdr>
    </w:div>
    <w:div w:id="1503352472">
      <w:bodyDiv w:val="1"/>
      <w:marLeft w:val="0"/>
      <w:marRight w:val="0"/>
      <w:marTop w:val="0"/>
      <w:marBottom w:val="0"/>
      <w:divBdr>
        <w:top w:val="none" w:sz="0" w:space="0" w:color="auto"/>
        <w:left w:val="none" w:sz="0" w:space="0" w:color="auto"/>
        <w:bottom w:val="none" w:sz="0" w:space="0" w:color="auto"/>
        <w:right w:val="none" w:sz="0" w:space="0" w:color="auto"/>
      </w:divBdr>
    </w:div>
    <w:div w:id="1638099920">
      <w:bodyDiv w:val="1"/>
      <w:marLeft w:val="0"/>
      <w:marRight w:val="0"/>
      <w:marTop w:val="0"/>
      <w:marBottom w:val="0"/>
      <w:divBdr>
        <w:top w:val="none" w:sz="0" w:space="0" w:color="auto"/>
        <w:left w:val="none" w:sz="0" w:space="0" w:color="auto"/>
        <w:bottom w:val="none" w:sz="0" w:space="0" w:color="auto"/>
        <w:right w:val="none" w:sz="0" w:space="0" w:color="auto"/>
      </w:divBdr>
      <w:divsChild>
        <w:div w:id="1840000638">
          <w:marLeft w:val="0"/>
          <w:marRight w:val="0"/>
          <w:marTop w:val="0"/>
          <w:marBottom w:val="0"/>
          <w:divBdr>
            <w:top w:val="none" w:sz="0" w:space="0" w:color="auto"/>
            <w:left w:val="none" w:sz="0" w:space="0" w:color="auto"/>
            <w:bottom w:val="none" w:sz="0" w:space="0" w:color="auto"/>
            <w:right w:val="none" w:sz="0" w:space="0" w:color="auto"/>
          </w:divBdr>
        </w:div>
        <w:div w:id="412118867">
          <w:marLeft w:val="0"/>
          <w:marRight w:val="0"/>
          <w:marTop w:val="0"/>
          <w:marBottom w:val="0"/>
          <w:divBdr>
            <w:top w:val="none" w:sz="0" w:space="0" w:color="auto"/>
            <w:left w:val="none" w:sz="0" w:space="0" w:color="auto"/>
            <w:bottom w:val="none" w:sz="0" w:space="0" w:color="auto"/>
            <w:right w:val="none" w:sz="0" w:space="0" w:color="auto"/>
          </w:divBdr>
        </w:div>
      </w:divsChild>
    </w:div>
    <w:div w:id="1688677318">
      <w:bodyDiv w:val="1"/>
      <w:marLeft w:val="0"/>
      <w:marRight w:val="0"/>
      <w:marTop w:val="0"/>
      <w:marBottom w:val="0"/>
      <w:divBdr>
        <w:top w:val="none" w:sz="0" w:space="0" w:color="auto"/>
        <w:left w:val="none" w:sz="0" w:space="0" w:color="auto"/>
        <w:bottom w:val="none" w:sz="0" w:space="0" w:color="auto"/>
        <w:right w:val="none" w:sz="0" w:space="0" w:color="auto"/>
      </w:divBdr>
    </w:div>
    <w:div w:id="1697652267">
      <w:bodyDiv w:val="1"/>
      <w:marLeft w:val="0"/>
      <w:marRight w:val="0"/>
      <w:marTop w:val="0"/>
      <w:marBottom w:val="0"/>
      <w:divBdr>
        <w:top w:val="none" w:sz="0" w:space="0" w:color="auto"/>
        <w:left w:val="none" w:sz="0" w:space="0" w:color="auto"/>
        <w:bottom w:val="none" w:sz="0" w:space="0" w:color="auto"/>
        <w:right w:val="none" w:sz="0" w:space="0" w:color="auto"/>
      </w:divBdr>
      <w:divsChild>
        <w:div w:id="938946600">
          <w:marLeft w:val="0"/>
          <w:marRight w:val="0"/>
          <w:marTop w:val="0"/>
          <w:marBottom w:val="0"/>
          <w:divBdr>
            <w:top w:val="none" w:sz="0" w:space="0" w:color="auto"/>
            <w:left w:val="none" w:sz="0" w:space="0" w:color="auto"/>
            <w:bottom w:val="none" w:sz="0" w:space="0" w:color="auto"/>
            <w:right w:val="none" w:sz="0" w:space="0" w:color="auto"/>
          </w:divBdr>
        </w:div>
        <w:div w:id="469516393">
          <w:marLeft w:val="0"/>
          <w:marRight w:val="0"/>
          <w:marTop w:val="0"/>
          <w:marBottom w:val="0"/>
          <w:divBdr>
            <w:top w:val="none" w:sz="0" w:space="0" w:color="auto"/>
            <w:left w:val="none" w:sz="0" w:space="0" w:color="auto"/>
            <w:bottom w:val="none" w:sz="0" w:space="0" w:color="auto"/>
            <w:right w:val="none" w:sz="0" w:space="0" w:color="auto"/>
          </w:divBdr>
        </w:div>
        <w:div w:id="585574696">
          <w:marLeft w:val="0"/>
          <w:marRight w:val="0"/>
          <w:marTop w:val="0"/>
          <w:marBottom w:val="0"/>
          <w:divBdr>
            <w:top w:val="none" w:sz="0" w:space="0" w:color="auto"/>
            <w:left w:val="none" w:sz="0" w:space="0" w:color="auto"/>
            <w:bottom w:val="none" w:sz="0" w:space="0" w:color="auto"/>
            <w:right w:val="none" w:sz="0" w:space="0" w:color="auto"/>
          </w:divBdr>
        </w:div>
      </w:divsChild>
    </w:div>
    <w:div w:id="1802571126">
      <w:bodyDiv w:val="1"/>
      <w:marLeft w:val="0"/>
      <w:marRight w:val="0"/>
      <w:marTop w:val="0"/>
      <w:marBottom w:val="0"/>
      <w:divBdr>
        <w:top w:val="none" w:sz="0" w:space="0" w:color="auto"/>
        <w:left w:val="none" w:sz="0" w:space="0" w:color="auto"/>
        <w:bottom w:val="none" w:sz="0" w:space="0" w:color="auto"/>
        <w:right w:val="none" w:sz="0" w:space="0" w:color="auto"/>
      </w:divBdr>
    </w:div>
    <w:div w:id="1978342437">
      <w:bodyDiv w:val="1"/>
      <w:marLeft w:val="0"/>
      <w:marRight w:val="0"/>
      <w:marTop w:val="0"/>
      <w:marBottom w:val="0"/>
      <w:divBdr>
        <w:top w:val="none" w:sz="0" w:space="0" w:color="auto"/>
        <w:left w:val="none" w:sz="0" w:space="0" w:color="auto"/>
        <w:bottom w:val="none" w:sz="0" w:space="0" w:color="auto"/>
        <w:right w:val="none" w:sz="0" w:space="0" w:color="auto"/>
      </w:divBdr>
    </w:div>
    <w:div w:id="21379431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584A2-CA1A-466E-85CE-9DB994F0D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9753</Words>
  <Characters>55594</Characters>
  <Application>Microsoft Office Word</Application>
  <DocSecurity>0</DocSecurity>
  <Lines>463</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MG</cp:lastModifiedBy>
  <cp:revision>2</cp:revision>
  <cp:lastPrinted>2025-03-10T00:06:00Z</cp:lastPrinted>
  <dcterms:created xsi:type="dcterms:W3CDTF">2025-03-10T00:10:00Z</dcterms:created>
  <dcterms:modified xsi:type="dcterms:W3CDTF">2025-03-10T00:10:00Z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