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FFFAA4" w14:textId="77777777" w:rsidR="00471ECB" w:rsidRPr="000D1F3A" w:rsidRDefault="00471ECB" w:rsidP="00471ECB">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0D1F3A">
        <w:rPr>
          <w:rFonts w:ascii="Simplified Arabic" w:hAnsi="Simplified Arabic" w:cs="Simplified Arabic"/>
          <w:b/>
          <w:bCs/>
          <w:noProof/>
          <w:color w:val="000000" w:themeColor="text1"/>
          <w:sz w:val="32"/>
          <w:szCs w:val="32"/>
        </w:rPr>
        <w:drawing>
          <wp:anchor distT="0" distB="0" distL="114300" distR="114300" simplePos="0" relativeHeight="251659264" behindDoc="0" locked="0" layoutInCell="1" allowOverlap="1" wp14:anchorId="3BBD3B68" wp14:editId="659CE13E">
            <wp:simplePos x="0" y="0"/>
            <wp:positionH relativeFrom="margin">
              <wp:posOffset>238125</wp:posOffset>
            </wp:positionH>
            <wp:positionV relativeFrom="margin">
              <wp:posOffset>-140970</wp:posOffset>
            </wp:positionV>
            <wp:extent cx="1527175" cy="141732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27175" cy="1417320"/>
                    </a:xfrm>
                    <a:prstGeom prst="rect">
                      <a:avLst/>
                    </a:prstGeom>
                  </pic:spPr>
                </pic:pic>
              </a:graphicData>
            </a:graphic>
            <wp14:sizeRelH relativeFrom="margin">
              <wp14:pctWidth>0</wp14:pctWidth>
            </wp14:sizeRelH>
            <wp14:sizeRelV relativeFrom="margin">
              <wp14:pctHeight>0</wp14:pctHeight>
            </wp14:sizeRelV>
          </wp:anchor>
        </w:drawing>
      </w:r>
      <w:r w:rsidRPr="000D1F3A">
        <w:rPr>
          <w:rFonts w:ascii="Simplified Arabic" w:hAnsi="Simplified Arabic" w:cs="Simplified Arabic"/>
          <w:b/>
          <w:bCs/>
          <w:color w:val="000000" w:themeColor="text1"/>
          <w:sz w:val="32"/>
          <w:szCs w:val="32"/>
          <w:rtl/>
          <w:lang w:bidi="ar-EG"/>
        </w:rPr>
        <w:t xml:space="preserve">جامعة </w:t>
      </w:r>
      <w:proofErr w:type="spellStart"/>
      <w:r w:rsidRPr="000D1F3A">
        <w:rPr>
          <w:rFonts w:ascii="Simplified Arabic" w:hAnsi="Simplified Arabic" w:cs="Simplified Arabic"/>
          <w:b/>
          <w:bCs/>
          <w:color w:val="000000" w:themeColor="text1"/>
          <w:sz w:val="32"/>
          <w:szCs w:val="32"/>
          <w:rtl/>
          <w:lang w:bidi="ar-EG"/>
        </w:rPr>
        <w:t>ميدأوشن</w:t>
      </w:r>
      <w:proofErr w:type="spellEnd"/>
      <w:r w:rsidRPr="000D1F3A">
        <w:rPr>
          <w:rFonts w:ascii="Simplified Arabic" w:hAnsi="Simplified Arabic" w:cs="Simplified Arabic"/>
          <w:b/>
          <w:bCs/>
          <w:color w:val="000000" w:themeColor="text1"/>
          <w:sz w:val="32"/>
          <w:szCs w:val="32"/>
          <w:rtl/>
          <w:lang w:bidi="ar-EG"/>
        </w:rPr>
        <w:t xml:space="preserve"> </w:t>
      </w:r>
    </w:p>
    <w:p w14:paraId="2A3F4A49" w14:textId="77777777" w:rsidR="00471ECB" w:rsidRPr="000D1F3A" w:rsidRDefault="00471ECB" w:rsidP="00471ECB">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0D1F3A">
        <w:rPr>
          <w:rFonts w:ascii="Simplified Arabic" w:hAnsi="Simplified Arabic" w:cs="Simplified Arabic"/>
          <w:b/>
          <w:bCs/>
          <w:color w:val="000000" w:themeColor="text1"/>
          <w:sz w:val="32"/>
          <w:szCs w:val="32"/>
          <w:rtl/>
          <w:lang w:bidi="ar-EG"/>
        </w:rPr>
        <w:t xml:space="preserve">كلية الإدارة </w:t>
      </w:r>
    </w:p>
    <w:p w14:paraId="59118ACA" w14:textId="77777777" w:rsidR="00471ECB" w:rsidRPr="000D1F3A" w:rsidRDefault="00471ECB" w:rsidP="00471ECB">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0D1F3A">
        <w:rPr>
          <w:rFonts w:ascii="Simplified Arabic" w:hAnsi="Simplified Arabic" w:cs="Simplified Arabic"/>
          <w:b/>
          <w:bCs/>
          <w:color w:val="000000" w:themeColor="text1"/>
          <w:sz w:val="32"/>
          <w:szCs w:val="32"/>
          <w:rtl/>
          <w:lang w:bidi="ar-EG"/>
        </w:rPr>
        <w:t>ماجستير ادارة اعمال</w:t>
      </w:r>
    </w:p>
    <w:p w14:paraId="11065109" w14:textId="77777777" w:rsidR="00471ECB" w:rsidRPr="000D1F3A" w:rsidRDefault="00471ECB" w:rsidP="00471ECB">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3A5F7E17" w14:textId="77777777" w:rsidR="00471ECB" w:rsidRPr="000D1F3A" w:rsidRDefault="00471ECB" w:rsidP="00471ECB">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0D1F3A">
        <w:rPr>
          <w:rFonts w:ascii="Simplified Arabic" w:hAnsi="Simplified Arabic" w:cs="Simplified Arabic"/>
          <w:b/>
          <w:bCs/>
          <w:color w:val="000000" w:themeColor="text1"/>
          <w:sz w:val="40"/>
          <w:szCs w:val="40"/>
          <w:rtl/>
        </w:rPr>
        <w:t>أثر التحول الرقمي على جودة الخدمات المقدمة للعملاء في دراسة ميدانية على القطاع الخاص</w:t>
      </w:r>
      <w:r>
        <w:rPr>
          <w:rFonts w:ascii="Simplified Arabic" w:hAnsi="Simplified Arabic" w:cs="Simplified Arabic" w:hint="cs"/>
          <w:b/>
          <w:bCs/>
          <w:color w:val="000000" w:themeColor="text1"/>
          <w:sz w:val="40"/>
          <w:szCs w:val="40"/>
          <w:rtl/>
        </w:rPr>
        <w:t xml:space="preserve"> بمدينة جدة </w:t>
      </w:r>
    </w:p>
    <w:p w14:paraId="7C751E8E" w14:textId="77777777" w:rsidR="00471ECB" w:rsidRPr="000D1F3A" w:rsidRDefault="00471ECB" w:rsidP="00471EC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D1F3A">
        <w:rPr>
          <w:rFonts w:ascii="Simplified Arabic" w:hAnsi="Simplified Arabic" w:cs="Simplified Arabic"/>
          <w:b/>
          <w:bCs/>
          <w:color w:val="000000" w:themeColor="text1"/>
          <w:sz w:val="36"/>
          <w:szCs w:val="36"/>
          <w:rtl/>
          <w:lang w:bidi="ar-EG"/>
        </w:rPr>
        <w:t>إعداد الطالب/</w:t>
      </w:r>
    </w:p>
    <w:p w14:paraId="34222480" w14:textId="77777777" w:rsidR="00471ECB" w:rsidRPr="000D1F3A" w:rsidRDefault="00471ECB" w:rsidP="00471ECB">
      <w:pPr>
        <w:spacing w:before="100" w:beforeAutospacing="1" w:after="100" w:afterAutospacing="1" w:line="276" w:lineRule="auto"/>
        <w:jc w:val="center"/>
        <w:rPr>
          <w:rFonts w:ascii="Simplified Arabic" w:hAnsi="Simplified Arabic" w:cs="Simplified Arabic"/>
          <w:color w:val="000000" w:themeColor="text1"/>
          <w:sz w:val="36"/>
          <w:szCs w:val="36"/>
        </w:rPr>
      </w:pPr>
      <w:r w:rsidRPr="000D1F3A">
        <w:rPr>
          <w:rFonts w:ascii="Simplified Arabic" w:hAnsi="Simplified Arabic" w:cs="Simplified Arabic"/>
          <w:color w:val="000000" w:themeColor="text1"/>
          <w:sz w:val="36"/>
          <w:szCs w:val="36"/>
          <w:rtl/>
        </w:rPr>
        <w:t xml:space="preserve">مروان حمود </w:t>
      </w:r>
      <w:proofErr w:type="spellStart"/>
      <w:r w:rsidRPr="000D1F3A">
        <w:rPr>
          <w:rFonts w:ascii="Simplified Arabic" w:hAnsi="Simplified Arabic" w:cs="Simplified Arabic"/>
          <w:color w:val="000000" w:themeColor="text1"/>
          <w:sz w:val="36"/>
          <w:szCs w:val="36"/>
          <w:rtl/>
        </w:rPr>
        <w:t>الشعابي</w:t>
      </w:r>
      <w:proofErr w:type="spellEnd"/>
    </w:p>
    <w:p w14:paraId="1CDF002B" w14:textId="77777777" w:rsidR="00471ECB" w:rsidRPr="000D1F3A" w:rsidRDefault="00471ECB" w:rsidP="00471ECB">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0D1F3A">
        <w:rPr>
          <w:rFonts w:ascii="Simplified Arabic" w:hAnsi="Simplified Arabic" w:cs="Simplified Arabic"/>
          <w:color w:val="000000" w:themeColor="text1"/>
          <w:sz w:val="36"/>
          <w:szCs w:val="36"/>
        </w:rPr>
        <w:t>253002562</w:t>
      </w:r>
    </w:p>
    <w:tbl>
      <w:tblPr>
        <w:bidiVisual/>
        <w:tblW w:w="0" w:type="auto"/>
        <w:tblLook w:val="04A0" w:firstRow="1" w:lastRow="0" w:firstColumn="1" w:lastColumn="0" w:noHBand="0" w:noVBand="1"/>
      </w:tblPr>
      <w:tblGrid>
        <w:gridCol w:w="4530"/>
        <w:gridCol w:w="4531"/>
      </w:tblGrid>
      <w:tr w:rsidR="00471ECB" w:rsidRPr="000D1F3A" w14:paraId="4C4BF50F" w14:textId="77777777" w:rsidTr="00E47C1C">
        <w:tc>
          <w:tcPr>
            <w:tcW w:w="4530" w:type="dxa"/>
          </w:tcPr>
          <w:p w14:paraId="321637E8" w14:textId="77777777" w:rsidR="00471ECB" w:rsidRPr="000D1F3A" w:rsidRDefault="00471ECB" w:rsidP="00E47C1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D1F3A">
              <w:rPr>
                <w:rFonts w:ascii="Simplified Arabic" w:hAnsi="Simplified Arabic" w:cs="Simplified Arabic" w:hint="cs"/>
                <w:b/>
                <w:bCs/>
                <w:color w:val="000000" w:themeColor="text1"/>
                <w:sz w:val="36"/>
                <w:szCs w:val="36"/>
                <w:rtl/>
                <w:lang w:bidi="ar-EG"/>
              </w:rPr>
              <w:t>المشرف الرئيسي/</w:t>
            </w:r>
          </w:p>
        </w:tc>
        <w:tc>
          <w:tcPr>
            <w:tcW w:w="4531" w:type="dxa"/>
          </w:tcPr>
          <w:p w14:paraId="196B814C" w14:textId="77777777" w:rsidR="00471ECB" w:rsidRPr="000D1F3A" w:rsidRDefault="00471ECB" w:rsidP="00E47C1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D1F3A">
              <w:rPr>
                <w:rFonts w:ascii="Simplified Arabic" w:hAnsi="Simplified Arabic" w:cs="Simplified Arabic" w:hint="cs"/>
                <w:b/>
                <w:bCs/>
                <w:color w:val="000000" w:themeColor="text1"/>
                <w:sz w:val="36"/>
                <w:szCs w:val="36"/>
                <w:rtl/>
                <w:lang w:bidi="ar-EG"/>
              </w:rPr>
              <w:t>المشرف الثاني/</w:t>
            </w:r>
          </w:p>
        </w:tc>
      </w:tr>
      <w:tr w:rsidR="00471ECB" w:rsidRPr="000D1F3A" w14:paraId="0B5C42AB" w14:textId="77777777" w:rsidTr="00E47C1C">
        <w:tc>
          <w:tcPr>
            <w:tcW w:w="4530" w:type="dxa"/>
          </w:tcPr>
          <w:p w14:paraId="19051FFC" w14:textId="77777777" w:rsidR="00471ECB" w:rsidRPr="000D1F3A" w:rsidRDefault="00471ECB" w:rsidP="00E47C1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D1F3A">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74A8D0B9" w14:textId="77777777" w:rsidR="00471ECB" w:rsidRPr="000D1F3A" w:rsidRDefault="00471ECB" w:rsidP="00E47C1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roofErr w:type="spellStart"/>
            <w:proofErr w:type="gramStart"/>
            <w:r w:rsidRPr="000D1F3A">
              <w:rPr>
                <w:rFonts w:ascii="Simplified Arabic" w:eastAsia="Calibri" w:hAnsi="Simplified Arabic" w:cs="Simplified Arabic"/>
                <w:color w:val="000000" w:themeColor="text1"/>
                <w:kern w:val="0"/>
                <w:sz w:val="36"/>
                <w:szCs w:val="36"/>
                <w:rtl/>
                <w:lang w:bidi="ar-EG"/>
                <w14:ligatures w14:val="none"/>
              </w:rPr>
              <w:t>د.فايز</w:t>
            </w:r>
            <w:proofErr w:type="spellEnd"/>
            <w:proofErr w:type="gramEnd"/>
            <w:r w:rsidRPr="000D1F3A">
              <w:rPr>
                <w:rFonts w:ascii="Simplified Arabic" w:eastAsia="Calibri" w:hAnsi="Simplified Arabic" w:cs="Simplified Arabic"/>
                <w:color w:val="000000" w:themeColor="text1"/>
                <w:kern w:val="0"/>
                <w:sz w:val="36"/>
                <w:szCs w:val="36"/>
                <w:rtl/>
                <w:lang w:bidi="ar-EG"/>
                <w14:ligatures w14:val="none"/>
              </w:rPr>
              <w:t xml:space="preserve"> جراد</w:t>
            </w:r>
          </w:p>
        </w:tc>
      </w:tr>
    </w:tbl>
    <w:p w14:paraId="6D765E87" w14:textId="77777777" w:rsidR="00471ECB" w:rsidRPr="000D1F3A" w:rsidRDefault="00471ECB" w:rsidP="00471EC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D1F3A">
        <w:rPr>
          <w:rFonts w:ascii="Simplified Arabic" w:hAnsi="Simplified Arabic" w:cs="Simplified Arabic"/>
          <w:b/>
          <w:bCs/>
          <w:color w:val="000000" w:themeColor="text1"/>
          <w:sz w:val="36"/>
          <w:szCs w:val="36"/>
          <w:rtl/>
          <w:lang w:bidi="ar-EG"/>
        </w:rPr>
        <w:t>العام الدراسي:</w:t>
      </w:r>
    </w:p>
    <w:p w14:paraId="71155B06" w14:textId="77777777" w:rsidR="00471ECB" w:rsidRPr="000D1F3A" w:rsidRDefault="00471ECB" w:rsidP="00471ECB">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sectPr w:rsidR="00471ECB" w:rsidRPr="000D1F3A" w:rsidSect="00471ECB">
          <w:footerReference w:type="default" r:id="rId6"/>
          <w:pgSz w:w="11906" w:h="16838" w:code="9"/>
          <w:pgMar w:top="1134" w:right="1701" w:bottom="1134" w:left="1134" w:header="720" w:footer="720" w:gutter="0"/>
          <w:pgNumType w:fmt="arabicAbjad" w:start="1"/>
          <w:cols w:space="708"/>
          <w:bidi/>
          <w:rtlGutter/>
          <w:docGrid w:linePitch="360"/>
        </w:sectPr>
      </w:pPr>
      <w:r w:rsidRPr="000D1F3A">
        <w:rPr>
          <w:rFonts w:ascii="Simplified Arabic" w:hAnsi="Simplified Arabic" w:cs="Simplified Arabic" w:hint="cs"/>
          <w:color w:val="000000" w:themeColor="text1"/>
          <w:sz w:val="36"/>
          <w:szCs w:val="36"/>
          <w:rtl/>
          <w:lang w:bidi="ar-EG"/>
        </w:rPr>
        <w:t xml:space="preserve">1448 </w:t>
      </w:r>
      <w:r w:rsidRPr="000D1F3A">
        <w:rPr>
          <w:rFonts w:ascii="Simplified Arabic" w:hAnsi="Simplified Arabic" w:cs="Simplified Arabic"/>
          <w:color w:val="000000" w:themeColor="text1"/>
          <w:sz w:val="36"/>
          <w:szCs w:val="36"/>
          <w:rtl/>
          <w:lang w:bidi="ar-EG"/>
        </w:rPr>
        <w:t>–</w:t>
      </w:r>
      <w:r w:rsidRPr="000D1F3A">
        <w:rPr>
          <w:rFonts w:ascii="Simplified Arabic" w:hAnsi="Simplified Arabic" w:cs="Simplified Arabic" w:hint="cs"/>
          <w:color w:val="000000" w:themeColor="text1"/>
          <w:sz w:val="36"/>
          <w:szCs w:val="36"/>
          <w:rtl/>
          <w:lang w:bidi="ar-EG"/>
        </w:rPr>
        <w:t xml:space="preserve"> 2026</w:t>
      </w:r>
    </w:p>
    <w:p w14:paraId="5B51EA4B" w14:textId="77777777" w:rsidR="00471ECB" w:rsidRPr="000D1F3A" w:rsidRDefault="00471ECB" w:rsidP="00471ECB">
      <w:pPr>
        <w:spacing w:before="100" w:beforeAutospacing="1" w:after="100" w:afterAutospacing="1" w:line="276" w:lineRule="auto"/>
        <w:jc w:val="center"/>
        <w:rPr>
          <w:rFonts w:ascii="Simplified Arabic" w:hAnsi="Simplified Arabic" w:cs="Simplified Arabic"/>
          <w:color w:val="000000" w:themeColor="text1"/>
          <w:sz w:val="36"/>
          <w:szCs w:val="36"/>
        </w:rPr>
      </w:pPr>
    </w:p>
    <w:p w14:paraId="7096157C" w14:textId="77777777" w:rsidR="00471ECB" w:rsidRPr="000D1F3A" w:rsidRDefault="00471ECB" w:rsidP="00471ECB">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48C338DF" w14:textId="77777777" w:rsidR="00471ECB" w:rsidRPr="000D1F3A" w:rsidRDefault="00471ECB" w:rsidP="00471ECB">
      <w:pPr>
        <w:spacing w:before="100" w:beforeAutospacing="1" w:after="100" w:afterAutospacing="1" w:line="276" w:lineRule="auto"/>
        <w:ind w:firstLine="720"/>
        <w:jc w:val="both"/>
        <w:rPr>
          <w:rFonts w:ascii="Simplified Arabic" w:eastAsia="Calibri" w:hAnsi="Simplified Arabic" w:cs="Simplified Arabic"/>
          <w:color w:val="000000" w:themeColor="text1"/>
          <w:kern w:val="0"/>
          <w:sz w:val="28"/>
          <w:szCs w:val="28"/>
          <w:rtl/>
          <w:lang w:bidi="ar-EG"/>
          <w14:ligatures w14:val="none"/>
        </w:rPr>
      </w:pPr>
    </w:p>
    <w:p w14:paraId="0469A28D" w14:textId="77777777" w:rsidR="00471ECB" w:rsidRPr="000D1F3A" w:rsidRDefault="00471ECB" w:rsidP="00471ECB">
      <w:pPr>
        <w:spacing w:before="100" w:beforeAutospacing="1" w:after="100" w:afterAutospacing="1" w:line="276" w:lineRule="auto"/>
        <w:jc w:val="center"/>
        <w:outlineLvl w:val="0"/>
        <w:rPr>
          <w:rFonts w:ascii="Simplified Arabic" w:eastAsia="Calibri" w:hAnsi="Simplified Arabic" w:cs="Simplified Arabic"/>
          <w:b/>
          <w:bCs/>
          <w:color w:val="000000" w:themeColor="text1"/>
          <w:kern w:val="0"/>
          <w:sz w:val="40"/>
          <w:szCs w:val="40"/>
          <w:rtl/>
          <w14:ligatures w14:val="none"/>
        </w:rPr>
      </w:pPr>
      <w:bookmarkStart w:id="0" w:name="_Toc234154343"/>
      <w:r w:rsidRPr="000D1F3A">
        <w:rPr>
          <w:rFonts w:ascii="Simplified Arabic" w:eastAsia="Calibri" w:hAnsi="Simplified Arabic" w:cs="Simplified Arabic" w:hint="cs"/>
          <w:b/>
          <w:bCs/>
          <w:color w:val="000000" w:themeColor="text1"/>
          <w:kern w:val="0"/>
          <w:sz w:val="40"/>
          <w:szCs w:val="40"/>
          <w:rtl/>
          <w14:ligatures w14:val="none"/>
        </w:rPr>
        <w:t>الفصل الأول: الإطار العام للدراسة</w:t>
      </w:r>
      <w:bookmarkEnd w:id="0"/>
    </w:p>
    <w:p w14:paraId="638D9F09" w14:textId="77777777" w:rsidR="00471ECB" w:rsidRPr="000D1F3A" w:rsidRDefault="00471ECB" w:rsidP="00471ECB">
      <w:pPr>
        <w:spacing w:before="100" w:beforeAutospacing="1" w:after="100" w:afterAutospacing="1" w:line="276" w:lineRule="auto"/>
        <w:outlineLvl w:val="1"/>
        <w:rPr>
          <w:rFonts w:ascii="Simplified Arabic" w:eastAsia="Calibri" w:hAnsi="Simplified Arabic" w:cs="Simplified Arabic"/>
          <w:b/>
          <w:bCs/>
          <w:color w:val="000000" w:themeColor="text1"/>
          <w:kern w:val="0"/>
          <w:sz w:val="36"/>
          <w:szCs w:val="36"/>
          <w:rtl/>
          <w14:ligatures w14:val="none"/>
        </w:rPr>
      </w:pPr>
      <w:bookmarkStart w:id="1" w:name="_Toc234154344"/>
      <w:r w:rsidRPr="000D1F3A">
        <w:rPr>
          <w:rFonts w:ascii="Simplified Arabic" w:eastAsia="Calibri" w:hAnsi="Simplified Arabic" w:cs="Simplified Arabic" w:hint="cs"/>
          <w:b/>
          <w:bCs/>
          <w:color w:val="000000" w:themeColor="text1"/>
          <w:kern w:val="0"/>
          <w:sz w:val="36"/>
          <w:szCs w:val="36"/>
          <w:rtl/>
          <w14:ligatures w14:val="none"/>
        </w:rPr>
        <w:t>1.1 المقدمة</w:t>
      </w:r>
      <w:bookmarkEnd w:id="1"/>
    </w:p>
    <w:p w14:paraId="4B1B15BA" w14:textId="77777777" w:rsidR="00471ECB" w:rsidRPr="000D1F3A" w:rsidRDefault="00471ECB" w:rsidP="00471ECB">
      <w:pPr>
        <w:pStyle w:val="NormalWeb"/>
        <w:bidi/>
        <w:spacing w:line="276" w:lineRule="auto"/>
        <w:ind w:firstLine="424"/>
        <w:jc w:val="both"/>
        <w:rPr>
          <w:rFonts w:ascii="Simplified Arabic" w:hAnsi="Simplified Arabic" w:cs="Simplified Arabic"/>
          <w:color w:val="000000" w:themeColor="text1"/>
          <w:sz w:val="28"/>
          <w:szCs w:val="28"/>
        </w:rPr>
      </w:pPr>
      <w:bookmarkStart w:id="2" w:name="_Hlk172151144"/>
      <w:bookmarkStart w:id="3" w:name="_Toc169790489"/>
      <w:r>
        <w:rPr>
          <w:rFonts w:ascii="Simplified Arabic" w:hAnsi="Simplified Arabic" w:cs="Simplified Arabic" w:hint="cs"/>
          <w:color w:val="000000" w:themeColor="text1"/>
          <w:sz w:val="28"/>
          <w:szCs w:val="28"/>
          <w:rtl/>
        </w:rPr>
        <w:t>يشهد</w:t>
      </w:r>
      <w:r w:rsidRPr="000D1F3A">
        <w:rPr>
          <w:rFonts w:ascii="Simplified Arabic" w:hAnsi="Simplified Arabic" w:cs="Simplified Arabic"/>
          <w:color w:val="000000" w:themeColor="text1"/>
          <w:sz w:val="28"/>
          <w:szCs w:val="28"/>
          <w:rtl/>
        </w:rPr>
        <w:t xml:space="preserve"> العالم في العقود الأخيرة موجة تحولات تكنولوجية عميقة أعادت تشكيل البنية الاقتصادية والإدارية للمؤسسات على اختلاف أنواعها وأحجامها، حيث أصبح التحول الرقمي أحد أبرز التوجهات الاستراتيجية التي تتبناها المنظمات المعاصرة سعيًا نحو تحقيق التميز المؤسسي والاستجابة لمتطلبات بيئة أعمال تتسم بالتعقيد والديناميكية المتسارعة. ويُعرَّف التحول الرقمي بأنه عملية إعادة هيكلة شاملة لنماذج الأعمال والعمليات التشغيلية من خلال الدمج الاستراتيجي للتقنيات الرقمية الحديثة في مختلف جوانب العمل المؤسسي، بما يُمكّن المنظمات من خلق قيمة مضافة مستدامة وتطوير طرائق تقديم خدماتها ومنتجاتها</w:t>
      </w:r>
      <w:r w:rsidRPr="000D1F3A">
        <w:rPr>
          <w:rFonts w:ascii="Simplified Arabic" w:hAnsi="Simplified Arabic" w:cs="Simplified Arabic"/>
          <w:color w:val="000000" w:themeColor="text1"/>
          <w:sz w:val="28"/>
          <w:szCs w:val="28"/>
        </w:rPr>
        <w:t xml:space="preserve"> (Dias </w:t>
      </w:r>
      <w:proofErr w:type="spellStart"/>
      <w:r w:rsidRPr="000D1F3A">
        <w:rPr>
          <w:rFonts w:ascii="Simplified Arabic" w:hAnsi="Simplified Arabic" w:cs="Simplified Arabic"/>
          <w:color w:val="000000" w:themeColor="text1"/>
          <w:sz w:val="28"/>
          <w:szCs w:val="28"/>
        </w:rPr>
        <w:t>etal</w:t>
      </w:r>
      <w:proofErr w:type="spellEnd"/>
      <w:proofErr w:type="gramStart"/>
      <w:r w:rsidRPr="000D1F3A">
        <w:rPr>
          <w:rFonts w:ascii="Simplified Arabic" w:hAnsi="Simplified Arabic" w:cs="Simplified Arabic"/>
          <w:color w:val="000000" w:themeColor="text1"/>
          <w:sz w:val="28"/>
          <w:szCs w:val="28"/>
        </w:rPr>
        <w:t>,.,</w:t>
      </w:r>
      <w:proofErr w:type="gramEnd"/>
      <w:r w:rsidRPr="000D1F3A">
        <w:rPr>
          <w:rFonts w:ascii="Simplified Arabic" w:hAnsi="Simplified Arabic" w:cs="Simplified Arabic"/>
          <w:color w:val="000000" w:themeColor="text1"/>
          <w:sz w:val="28"/>
          <w:szCs w:val="28"/>
        </w:rPr>
        <w:t xml:space="preserve"> 2022).</w:t>
      </w:r>
    </w:p>
    <w:p w14:paraId="691D6B44" w14:textId="77777777" w:rsidR="00471ECB" w:rsidRPr="000D1F3A" w:rsidRDefault="00471ECB" w:rsidP="00471ECB">
      <w:pPr>
        <w:pStyle w:val="NormalWeb"/>
        <w:bidi/>
        <w:spacing w:line="276" w:lineRule="auto"/>
        <w:ind w:firstLine="424"/>
        <w:jc w:val="both"/>
        <w:rPr>
          <w:rFonts w:ascii="Simplified Arabic" w:hAnsi="Simplified Arabic" w:cs="Simplified Arabic"/>
          <w:color w:val="000000" w:themeColor="text1"/>
          <w:sz w:val="28"/>
          <w:szCs w:val="28"/>
          <w:rtl/>
        </w:rPr>
      </w:pPr>
      <w:r w:rsidRPr="000D1F3A">
        <w:rPr>
          <w:rFonts w:ascii="Simplified Arabic" w:hAnsi="Simplified Arabic" w:cs="Simplified Arabic"/>
          <w:color w:val="000000" w:themeColor="text1"/>
          <w:sz w:val="28"/>
          <w:szCs w:val="28"/>
          <w:rtl/>
        </w:rPr>
        <w:t xml:space="preserve">ويرتكز التحول الرقمي على عدة أبعاد جوهرية تتكامل فيما بينها لتشكّل منظومة رقمية متماسكة، إذ تُمثّل البنية التحتية التكنولوجية الأساس المادي والتقني الذي تقوم عليه جميع العمليات الرقمية، فيما تُوفّر الأنظمة والتطبيقات الرقمية الأدوات البرمجية اللازمة لأتمتة العمليات وتحسين كفاءتها، بينما تُشكّل الكفاءات الرقمية للموارد البشرية العنصر الحيوي الذي يُحوّل هذه التقنيات من مجرد أدوات ساكنة إلى قدرات فاعلة، في حين يُعدّ أمن المعلومات وحماية البيانات الضامن الرئيسي لاستمرارية العمليات الرقمية وموثوقيتها. وقد أكدت الدراسات الحديثة أن التخطيط الاستراتيجي للكفاءات الرقمية والاستثمار في تنميتها يُسهم بشكل مباشر في رفع كفاءة الأداء المؤسسي وتحسين مخرجاته (أحمد واخرون، </w:t>
      </w:r>
      <w:proofErr w:type="gramStart"/>
      <w:r w:rsidRPr="000D1F3A">
        <w:rPr>
          <w:rFonts w:ascii="Simplified Arabic" w:hAnsi="Simplified Arabic" w:cs="Simplified Arabic"/>
          <w:color w:val="000000" w:themeColor="text1"/>
          <w:sz w:val="28"/>
          <w:szCs w:val="28"/>
        </w:rPr>
        <w:t>2024</w:t>
      </w:r>
      <w:r w:rsidRPr="000D1F3A">
        <w:rPr>
          <w:rFonts w:ascii="Simplified Arabic" w:hAnsi="Simplified Arabic" w:cs="Simplified Arabic"/>
          <w:color w:val="000000" w:themeColor="text1"/>
          <w:sz w:val="28"/>
          <w:szCs w:val="28"/>
          <w:rtl/>
        </w:rPr>
        <w:t xml:space="preserve"> )</w:t>
      </w:r>
      <w:proofErr w:type="gramEnd"/>
    </w:p>
    <w:p w14:paraId="28A902B8" w14:textId="77777777" w:rsidR="00471ECB" w:rsidRPr="000D1F3A" w:rsidRDefault="00471ECB" w:rsidP="00471ECB">
      <w:pPr>
        <w:pStyle w:val="NormalWeb"/>
        <w:bidi/>
        <w:spacing w:line="276" w:lineRule="auto"/>
        <w:ind w:firstLine="424"/>
        <w:jc w:val="both"/>
        <w:rPr>
          <w:rFonts w:ascii="Simplified Arabic" w:hAnsi="Simplified Arabic" w:cs="Simplified Arabic"/>
          <w:color w:val="000000" w:themeColor="text1"/>
          <w:sz w:val="28"/>
          <w:szCs w:val="28"/>
        </w:rPr>
      </w:pPr>
      <w:proofErr w:type="gramStart"/>
      <w:r w:rsidRPr="000D1F3A">
        <w:rPr>
          <w:rFonts w:ascii="Simplified Arabic" w:hAnsi="Simplified Arabic" w:cs="Simplified Arabic"/>
          <w:color w:val="000000" w:themeColor="text1"/>
          <w:sz w:val="28"/>
          <w:szCs w:val="28"/>
          <w:rtl/>
        </w:rPr>
        <w:t>و تحتل</w:t>
      </w:r>
      <w:proofErr w:type="gramEnd"/>
      <w:r w:rsidRPr="000D1F3A">
        <w:rPr>
          <w:rFonts w:ascii="Simplified Arabic" w:hAnsi="Simplified Arabic" w:cs="Simplified Arabic"/>
          <w:color w:val="000000" w:themeColor="text1"/>
          <w:sz w:val="28"/>
          <w:szCs w:val="28"/>
          <w:rtl/>
        </w:rPr>
        <w:t xml:space="preserve"> جودة الخدمات المقدمة للعملاء مكانة محورية في أدبيات الإدارة والتسويق، باعتبارها المعيار الحاسم الذي يُقيّم من خلاله العملاء مدى قدرة المؤسسة على تلبية توقعاتهم وتحقيق رضاهم. وتتضمن جودة الخدمة أبعادًا متعددة تشمل سرعة الاستجابة والموثوقية والدقة وسهولة الوصول، وهي أبعاد أصبحت </w:t>
      </w:r>
      <w:r w:rsidRPr="000D1F3A">
        <w:rPr>
          <w:rFonts w:ascii="Simplified Arabic" w:hAnsi="Simplified Arabic" w:cs="Simplified Arabic"/>
          <w:color w:val="000000" w:themeColor="text1"/>
          <w:sz w:val="28"/>
          <w:szCs w:val="28"/>
          <w:rtl/>
        </w:rPr>
        <w:lastRenderedPageBreak/>
        <w:t>في العصر الرقمي مرتبطة ارتباطًا وثيقًا بمدى تطور البنية الرقمية للمؤسسة وقدرتها على توظيف التكنولوجيا في تقديم خدمات متميزة (</w:t>
      </w:r>
      <w:proofErr w:type="spellStart"/>
      <w:r w:rsidRPr="000D1F3A">
        <w:rPr>
          <w:rFonts w:ascii="Simplified Arabic" w:hAnsi="Simplified Arabic" w:cs="Simplified Arabic"/>
          <w:color w:val="000000" w:themeColor="text1"/>
          <w:sz w:val="28"/>
          <w:szCs w:val="28"/>
          <w:rtl/>
        </w:rPr>
        <w:t>المعيوفي</w:t>
      </w:r>
      <w:proofErr w:type="spellEnd"/>
      <w:r w:rsidRPr="000D1F3A">
        <w:rPr>
          <w:rFonts w:ascii="Simplified Arabic" w:hAnsi="Simplified Arabic" w:cs="Simplified Arabic"/>
          <w:color w:val="000000" w:themeColor="text1"/>
          <w:sz w:val="28"/>
          <w:szCs w:val="28"/>
          <w:rtl/>
        </w:rPr>
        <w:t xml:space="preserve"> </w:t>
      </w:r>
      <w:proofErr w:type="spellStart"/>
      <w:r w:rsidRPr="000D1F3A">
        <w:rPr>
          <w:rFonts w:ascii="Simplified Arabic" w:hAnsi="Simplified Arabic" w:cs="Simplified Arabic"/>
          <w:color w:val="000000" w:themeColor="text1"/>
          <w:sz w:val="28"/>
          <w:szCs w:val="28"/>
          <w:rtl/>
        </w:rPr>
        <w:t>وبوذهب</w:t>
      </w:r>
      <w:proofErr w:type="spellEnd"/>
      <w:r w:rsidRPr="000D1F3A">
        <w:rPr>
          <w:rFonts w:ascii="Simplified Arabic" w:hAnsi="Simplified Arabic" w:cs="Simplified Arabic"/>
          <w:color w:val="000000" w:themeColor="text1"/>
          <w:sz w:val="28"/>
          <w:szCs w:val="28"/>
          <w:rtl/>
        </w:rPr>
        <w:t>، 2022)</w:t>
      </w:r>
      <w:r w:rsidRPr="000D1F3A">
        <w:rPr>
          <w:rFonts w:ascii="Simplified Arabic" w:hAnsi="Simplified Arabic" w:cs="Simplified Arabic"/>
          <w:color w:val="000000" w:themeColor="text1"/>
          <w:sz w:val="28"/>
          <w:szCs w:val="28"/>
        </w:rPr>
        <w:t>.</w:t>
      </w:r>
    </w:p>
    <w:p w14:paraId="76DA1FB6" w14:textId="77777777" w:rsidR="00471ECB" w:rsidRPr="000D1F3A" w:rsidRDefault="00471ECB" w:rsidP="00471ECB">
      <w:pPr>
        <w:pStyle w:val="NormalWeb"/>
        <w:bidi/>
        <w:spacing w:line="276" w:lineRule="auto"/>
        <w:ind w:firstLine="424"/>
        <w:jc w:val="both"/>
        <w:rPr>
          <w:rFonts w:ascii="Simplified Arabic" w:hAnsi="Simplified Arabic" w:cs="Simplified Arabic"/>
          <w:color w:val="000000" w:themeColor="text1"/>
          <w:sz w:val="28"/>
          <w:szCs w:val="28"/>
        </w:rPr>
      </w:pPr>
      <w:r w:rsidRPr="000D1F3A">
        <w:rPr>
          <w:rFonts w:ascii="Simplified Arabic" w:hAnsi="Simplified Arabic" w:cs="Simplified Arabic"/>
          <w:color w:val="000000" w:themeColor="text1"/>
          <w:sz w:val="28"/>
          <w:szCs w:val="28"/>
          <w:rtl/>
        </w:rPr>
        <w:t>وقد تعاظمت أهمية جودة الخدمات في ظل التحولات الرقمية المعاصرة التي أتاحت للعملاء خيارات أوسع وقنوات متعددة للمقارنة والتقييم، مما رفع سقف توقعاتهم بشكل غير مسبوق وجعل من تقديم خدمات عالية الجودة شرطًا أساسيًا للبقاء والتنافسية. وفي هذا الإطار، أكدت الأبحاث أن العملاء في العصر الرقمي يُقيّمون جودة الخدمة من خلال تجربتهم الكلية مع المنصات والقنوات الرقمية للمؤسسة، وأن رضاهم يرتبط بشكل مباشر بمدى كفاءة هذه الأنظمة وسهولة استخدامها وأمانها</w:t>
      </w:r>
      <w:r w:rsidRPr="000D1F3A">
        <w:rPr>
          <w:rFonts w:ascii="Simplified Arabic" w:hAnsi="Simplified Arabic" w:cs="Simplified Arabic"/>
          <w:color w:val="000000" w:themeColor="text1"/>
          <w:sz w:val="28"/>
          <w:szCs w:val="28"/>
        </w:rPr>
        <w:t xml:space="preserve"> (Demirel, 2022).</w:t>
      </w:r>
    </w:p>
    <w:p w14:paraId="28FF8546" w14:textId="77777777" w:rsidR="00471ECB" w:rsidRPr="000D1F3A" w:rsidRDefault="00471ECB" w:rsidP="00471ECB">
      <w:pPr>
        <w:pStyle w:val="NormalWeb"/>
        <w:bidi/>
        <w:spacing w:line="276" w:lineRule="auto"/>
        <w:ind w:firstLine="424"/>
        <w:jc w:val="both"/>
        <w:rPr>
          <w:rFonts w:ascii="Simplified Arabic" w:hAnsi="Simplified Arabic" w:cs="Simplified Arabic"/>
          <w:color w:val="000000" w:themeColor="text1"/>
          <w:sz w:val="28"/>
          <w:szCs w:val="28"/>
        </w:rPr>
      </w:pPr>
      <w:r w:rsidRPr="000D1F3A">
        <w:rPr>
          <w:rFonts w:ascii="Simplified Arabic" w:hAnsi="Simplified Arabic" w:cs="Simplified Arabic"/>
          <w:color w:val="000000" w:themeColor="text1"/>
          <w:sz w:val="28"/>
          <w:szCs w:val="28"/>
          <w:rtl/>
        </w:rPr>
        <w:t xml:space="preserve">وانطلاقًا من هذه المعطيات، تأتي هذه الدراسة لتتناول أثر التحول الرقمي بأبعاده (البنية التحتية التكنولوجية، الأنظمة والتطبيقات الرقمية، الكفاءات الرقمية للموارد البشرية، أمن المعلومات وحماية البيانات) على جودة الخدمات المقدمة للعملاء في </w:t>
      </w:r>
      <w:r>
        <w:rPr>
          <w:rFonts w:ascii="Simplified Arabic" w:hAnsi="Simplified Arabic" w:cs="Simplified Arabic"/>
          <w:color w:val="000000" w:themeColor="text1"/>
          <w:sz w:val="28"/>
          <w:szCs w:val="28"/>
          <w:rtl/>
        </w:rPr>
        <w:t xml:space="preserve">مؤسسات القطاع الخاص بمدينة </w:t>
      </w:r>
      <w:proofErr w:type="gramStart"/>
      <w:r>
        <w:rPr>
          <w:rFonts w:ascii="Simplified Arabic" w:hAnsi="Simplified Arabic" w:cs="Simplified Arabic"/>
          <w:color w:val="000000" w:themeColor="text1"/>
          <w:sz w:val="28"/>
          <w:szCs w:val="28"/>
          <w:rtl/>
        </w:rPr>
        <w:t xml:space="preserve">جدة </w:t>
      </w:r>
      <w:r w:rsidRPr="000D1F3A">
        <w:rPr>
          <w:rFonts w:ascii="Simplified Arabic" w:hAnsi="Simplified Arabic" w:cs="Simplified Arabic"/>
          <w:color w:val="000000" w:themeColor="text1"/>
          <w:sz w:val="28"/>
          <w:szCs w:val="28"/>
          <w:rtl/>
        </w:rPr>
        <w:t>،</w:t>
      </w:r>
      <w:proofErr w:type="gramEnd"/>
      <w:r w:rsidRPr="000D1F3A">
        <w:rPr>
          <w:rFonts w:ascii="Simplified Arabic" w:hAnsi="Simplified Arabic" w:cs="Simplified Arabic"/>
          <w:color w:val="000000" w:themeColor="text1"/>
          <w:sz w:val="28"/>
          <w:szCs w:val="28"/>
          <w:rtl/>
        </w:rPr>
        <w:t xml:space="preserve"> وذلك من خلال دراسة ميدانية تسعى إلى تقديم إسهام علمي وعملي يُثري الأدبيات في هذا المجال ويُوفّر لصانعي القرار رؤى قائمة على الدليل لتعزيز ممارساتهم الرقمية والارتقاء بجودة خدماتهم</w:t>
      </w:r>
      <w:r w:rsidRPr="000D1F3A">
        <w:rPr>
          <w:rFonts w:ascii="Simplified Arabic" w:hAnsi="Simplified Arabic" w:cs="Simplified Arabic"/>
          <w:color w:val="000000" w:themeColor="text1"/>
          <w:sz w:val="28"/>
          <w:szCs w:val="28"/>
        </w:rPr>
        <w:t>.</w:t>
      </w:r>
    </w:p>
    <w:p w14:paraId="6DA8A784" w14:textId="77777777" w:rsidR="00471ECB" w:rsidRPr="000D1F3A" w:rsidRDefault="00471ECB" w:rsidP="00471ECB">
      <w:pPr>
        <w:pStyle w:val="NormalWeb"/>
        <w:bidi/>
        <w:spacing w:line="276" w:lineRule="auto"/>
        <w:jc w:val="both"/>
        <w:outlineLvl w:val="1"/>
        <w:rPr>
          <w:rFonts w:ascii="Simplified Arabic" w:hAnsi="Simplified Arabic" w:cs="Simplified Arabic"/>
          <w:b/>
          <w:bCs/>
          <w:color w:val="000000" w:themeColor="text1"/>
          <w:sz w:val="36"/>
          <w:szCs w:val="36"/>
          <w:rtl/>
        </w:rPr>
      </w:pPr>
      <w:bookmarkStart w:id="4" w:name="_Toc234154345"/>
      <w:bookmarkStart w:id="5" w:name="_Toc169790500"/>
      <w:bookmarkEnd w:id="2"/>
      <w:bookmarkEnd w:id="3"/>
      <w:r w:rsidRPr="000D1F3A">
        <w:rPr>
          <w:rFonts w:ascii="Simplified Arabic" w:hAnsi="Simplified Arabic" w:cs="Simplified Arabic"/>
          <w:b/>
          <w:bCs/>
          <w:color w:val="000000" w:themeColor="text1"/>
          <w:sz w:val="36"/>
          <w:szCs w:val="36"/>
          <w:rtl/>
        </w:rPr>
        <w:t>2.1 مشكلة الدراسة</w:t>
      </w:r>
      <w:bookmarkEnd w:id="4"/>
    </w:p>
    <w:p w14:paraId="7A2F7207" w14:textId="77777777" w:rsidR="00471ECB" w:rsidRPr="000D1F3A" w:rsidRDefault="00471ECB" w:rsidP="00471ECB">
      <w:pPr>
        <w:pStyle w:val="NormalWeb"/>
        <w:bidi/>
        <w:spacing w:line="276" w:lineRule="auto"/>
        <w:ind w:firstLine="424"/>
        <w:jc w:val="both"/>
        <w:rPr>
          <w:rFonts w:ascii="Simplified Arabic" w:hAnsi="Simplified Arabic" w:cs="Simplified Arabic"/>
          <w:color w:val="000000" w:themeColor="text1"/>
          <w:sz w:val="28"/>
          <w:szCs w:val="28"/>
        </w:rPr>
      </w:pPr>
      <w:r w:rsidRPr="000D1F3A">
        <w:rPr>
          <w:rFonts w:ascii="Simplified Arabic" w:hAnsi="Simplified Arabic" w:cs="Simplified Arabic"/>
          <w:color w:val="000000" w:themeColor="text1"/>
          <w:sz w:val="28"/>
          <w:szCs w:val="28"/>
          <w:rtl/>
        </w:rPr>
        <w:t xml:space="preserve">يشهد العالم المعاصر تحولات رقمية متسارعة وغير مسبوقة أعادت تشكيل ملامح بيئة الأعمال بصورة جذرية، حيث لم تعد التكنولوجيا الرقمية مجرد أداة مساندة للعمليات التشغيلية، بل أصبحت ركيزة استراتيجية محورية تُعيد تعريف العلاقة بين المؤسسات وعملائها وتُحدّد مسارات التميز والبقاء في أسواق تتسم بالتنافسية الحادة والتغير المتواصل في توقعات العملاء. وقد فرض هذا الواقع على </w:t>
      </w:r>
      <w:r>
        <w:rPr>
          <w:rFonts w:ascii="Simplified Arabic" w:hAnsi="Simplified Arabic" w:cs="Simplified Arabic"/>
          <w:color w:val="000000" w:themeColor="text1"/>
          <w:sz w:val="28"/>
          <w:szCs w:val="28"/>
          <w:rtl/>
        </w:rPr>
        <w:t xml:space="preserve">مؤسسات القطاع الخاص بمدينة </w:t>
      </w:r>
      <w:proofErr w:type="gramStart"/>
      <w:r>
        <w:rPr>
          <w:rFonts w:ascii="Simplified Arabic" w:hAnsi="Simplified Arabic" w:cs="Simplified Arabic"/>
          <w:color w:val="000000" w:themeColor="text1"/>
          <w:sz w:val="28"/>
          <w:szCs w:val="28"/>
          <w:rtl/>
        </w:rPr>
        <w:t xml:space="preserve">جدة </w:t>
      </w:r>
      <w:r w:rsidRPr="000D1F3A">
        <w:rPr>
          <w:rFonts w:ascii="Simplified Arabic" w:hAnsi="Simplified Arabic" w:cs="Simplified Arabic"/>
          <w:color w:val="000000" w:themeColor="text1"/>
          <w:sz w:val="28"/>
          <w:szCs w:val="28"/>
          <w:rtl/>
        </w:rPr>
        <w:t xml:space="preserve"> تحديًا</w:t>
      </w:r>
      <w:proofErr w:type="gramEnd"/>
      <w:r w:rsidRPr="000D1F3A">
        <w:rPr>
          <w:rFonts w:ascii="Simplified Arabic" w:hAnsi="Simplified Arabic" w:cs="Simplified Arabic"/>
          <w:color w:val="000000" w:themeColor="text1"/>
          <w:sz w:val="28"/>
          <w:szCs w:val="28"/>
          <w:rtl/>
        </w:rPr>
        <w:t xml:space="preserve"> مزدوجًا يتمثل في ضرورة مواكبة التطورات التكنولوجية المتلاحقة من جهة، والارتقاء بمستوى جودة الخدمات المقدمة لعملائها لتلبية تطلعاتهم المتنامية من جهة أخرى، وهو ما يجعل من دراسة العلاقة بين هذين المتغيرين ضرورة علمية وعملية ملحّة</w:t>
      </w:r>
      <w:r w:rsidRPr="000D1F3A">
        <w:rPr>
          <w:rFonts w:ascii="Simplified Arabic" w:hAnsi="Simplified Arabic" w:cs="Simplified Arabic"/>
          <w:color w:val="000000" w:themeColor="text1"/>
          <w:sz w:val="28"/>
          <w:szCs w:val="28"/>
        </w:rPr>
        <w:t>.</w:t>
      </w:r>
    </w:p>
    <w:p w14:paraId="09367926" w14:textId="77777777" w:rsidR="00471ECB" w:rsidRPr="000D1F3A" w:rsidRDefault="00471ECB" w:rsidP="00471ECB">
      <w:pPr>
        <w:pStyle w:val="NormalWeb"/>
        <w:bidi/>
        <w:spacing w:line="276" w:lineRule="auto"/>
        <w:ind w:firstLine="424"/>
        <w:jc w:val="both"/>
        <w:rPr>
          <w:rFonts w:ascii="Simplified Arabic" w:hAnsi="Simplified Arabic" w:cs="Simplified Arabic"/>
          <w:color w:val="000000" w:themeColor="text1"/>
          <w:sz w:val="28"/>
          <w:szCs w:val="28"/>
        </w:rPr>
      </w:pPr>
      <w:r w:rsidRPr="000D1F3A">
        <w:rPr>
          <w:rFonts w:ascii="Simplified Arabic" w:hAnsi="Simplified Arabic" w:cs="Simplified Arabic"/>
          <w:color w:val="000000" w:themeColor="text1"/>
          <w:sz w:val="28"/>
          <w:szCs w:val="28"/>
          <w:rtl/>
        </w:rPr>
        <w:t xml:space="preserve">وعلى الرغم من الاستثمارات الضخمة التي تُوجّهها </w:t>
      </w:r>
      <w:r>
        <w:rPr>
          <w:rFonts w:ascii="Simplified Arabic" w:hAnsi="Simplified Arabic" w:cs="Simplified Arabic"/>
          <w:color w:val="000000" w:themeColor="text1"/>
          <w:sz w:val="28"/>
          <w:szCs w:val="28"/>
          <w:rtl/>
        </w:rPr>
        <w:t xml:space="preserve">مؤسسات القطاع الخاص بمدينة </w:t>
      </w:r>
      <w:proofErr w:type="gramStart"/>
      <w:r>
        <w:rPr>
          <w:rFonts w:ascii="Simplified Arabic" w:hAnsi="Simplified Arabic" w:cs="Simplified Arabic"/>
          <w:color w:val="000000" w:themeColor="text1"/>
          <w:sz w:val="28"/>
          <w:szCs w:val="28"/>
          <w:rtl/>
        </w:rPr>
        <w:t xml:space="preserve">جدة </w:t>
      </w:r>
      <w:r w:rsidRPr="000D1F3A">
        <w:rPr>
          <w:rFonts w:ascii="Simplified Arabic" w:hAnsi="Simplified Arabic" w:cs="Simplified Arabic"/>
          <w:color w:val="000000" w:themeColor="text1"/>
          <w:sz w:val="28"/>
          <w:szCs w:val="28"/>
          <w:rtl/>
        </w:rPr>
        <w:t xml:space="preserve"> نحو</w:t>
      </w:r>
      <w:proofErr w:type="gramEnd"/>
      <w:r w:rsidRPr="000D1F3A">
        <w:rPr>
          <w:rFonts w:ascii="Simplified Arabic" w:hAnsi="Simplified Arabic" w:cs="Simplified Arabic"/>
          <w:color w:val="000000" w:themeColor="text1"/>
          <w:sz w:val="28"/>
          <w:szCs w:val="28"/>
          <w:rtl/>
        </w:rPr>
        <w:t xml:space="preserve"> مشاريع التحول الرقمي والتي تشمل تحديث البنية التحتية التكنولوجية وتبنّي الأنظمة والتطبيقات الرقمية الحديثة وتطوير الكفاءات الرقمية للعاملين وتعزيز منظومات أمن المعلومات وحماية البيانات، إلا أن الملاحظ عمليًا أن كثيرًا من هذه المؤسسات لا تزال تعاني من فجوات واضحة في مستوى جودة الخدمات المقدمة لعملائها. </w:t>
      </w:r>
      <w:r w:rsidRPr="000D1F3A">
        <w:rPr>
          <w:rFonts w:ascii="Simplified Arabic" w:hAnsi="Simplified Arabic" w:cs="Simplified Arabic"/>
          <w:color w:val="000000" w:themeColor="text1"/>
          <w:sz w:val="28"/>
          <w:szCs w:val="28"/>
          <w:rtl/>
        </w:rPr>
        <w:lastRenderedPageBreak/>
        <w:t xml:space="preserve">وتتجلى هذه الفجوات في بطء الاستجابة لطلبات العملاء وشكاواهم، وتكرار الأخطاء الإدارية والتشغيلية، وضعف التكامل بين القنوات الرقمية المختلفة، فضلاً عن تدنّي مستوى التخصيص في تقديم الخدمات وعدم توظيف البيانات الرقمية المتاحة بالشكل الأمثل لتحسين تجربة العميل. وهذا ما أشارت إليه عدة دراسات سابقة، حيث أكدت دراسة منصور وحمدان (2023) تدنّي مستويات المشاركة الإلكترونية للمعلومات وغياب نشر ثقافة </w:t>
      </w:r>
      <w:proofErr w:type="spellStart"/>
      <w:r w:rsidRPr="000D1F3A">
        <w:rPr>
          <w:rFonts w:ascii="Simplified Arabic" w:hAnsi="Simplified Arabic" w:cs="Simplified Arabic"/>
          <w:color w:val="000000" w:themeColor="text1"/>
          <w:sz w:val="28"/>
          <w:szCs w:val="28"/>
          <w:rtl/>
        </w:rPr>
        <w:t>الرقمنة</w:t>
      </w:r>
      <w:proofErr w:type="spellEnd"/>
      <w:r w:rsidRPr="000D1F3A">
        <w:rPr>
          <w:rFonts w:ascii="Simplified Arabic" w:hAnsi="Simplified Arabic" w:cs="Simplified Arabic"/>
          <w:color w:val="000000" w:themeColor="text1"/>
          <w:sz w:val="28"/>
          <w:szCs w:val="28"/>
          <w:rtl/>
        </w:rPr>
        <w:t>، في حين كشفت دراسة</w:t>
      </w:r>
      <w:r w:rsidRPr="000D1F3A">
        <w:rPr>
          <w:rFonts w:ascii="Simplified Arabic" w:hAnsi="Simplified Arabic" w:cs="Simplified Arabic"/>
          <w:color w:val="000000" w:themeColor="text1"/>
          <w:sz w:val="28"/>
          <w:szCs w:val="28"/>
        </w:rPr>
        <w:t xml:space="preserve"> (</w:t>
      </w:r>
      <w:proofErr w:type="spellStart"/>
      <w:r w:rsidRPr="000D1F3A">
        <w:rPr>
          <w:rFonts w:ascii="Simplified Arabic" w:hAnsi="Simplified Arabic" w:cs="Simplified Arabic"/>
          <w:color w:val="000000" w:themeColor="text1"/>
          <w:sz w:val="28"/>
          <w:szCs w:val="28"/>
        </w:rPr>
        <w:t>Bouaddi</w:t>
      </w:r>
      <w:proofErr w:type="spellEnd"/>
      <w:r w:rsidRPr="000D1F3A">
        <w:rPr>
          <w:rFonts w:ascii="Simplified Arabic" w:hAnsi="Simplified Arabic" w:cs="Simplified Arabic"/>
          <w:color w:val="000000" w:themeColor="text1"/>
          <w:sz w:val="28"/>
          <w:szCs w:val="28"/>
        </w:rPr>
        <w:t xml:space="preserve"> et al., 2024) </w:t>
      </w:r>
      <w:r w:rsidRPr="000D1F3A">
        <w:rPr>
          <w:rFonts w:ascii="Simplified Arabic" w:hAnsi="Simplified Arabic" w:cs="Simplified Arabic"/>
          <w:color w:val="000000" w:themeColor="text1"/>
          <w:sz w:val="28"/>
          <w:szCs w:val="28"/>
          <w:rtl/>
        </w:rPr>
        <w:t>أن خدمة دعم العملاء لا تزال تُمثّل نقطة ضعف رغم التحول الرقمي، مما يعني أن التحول التكنولوجي وحده لا يضمن بالضرورة تحسين جودة الخدمات ما لم يُدار وفق رؤية استراتيجية شاملة</w:t>
      </w:r>
      <w:r w:rsidRPr="000D1F3A">
        <w:rPr>
          <w:rFonts w:ascii="Simplified Arabic" w:hAnsi="Simplified Arabic" w:cs="Simplified Arabic"/>
          <w:color w:val="000000" w:themeColor="text1"/>
          <w:sz w:val="28"/>
          <w:szCs w:val="28"/>
        </w:rPr>
        <w:t>.</w:t>
      </w:r>
    </w:p>
    <w:p w14:paraId="09D24B00" w14:textId="77777777" w:rsidR="00471ECB" w:rsidRPr="000D1F3A" w:rsidRDefault="00471ECB" w:rsidP="00471ECB">
      <w:pPr>
        <w:pStyle w:val="NormalWeb"/>
        <w:bidi/>
        <w:spacing w:line="276" w:lineRule="auto"/>
        <w:ind w:firstLine="424"/>
        <w:jc w:val="both"/>
        <w:rPr>
          <w:rFonts w:ascii="Simplified Arabic" w:hAnsi="Simplified Arabic" w:cs="Simplified Arabic"/>
          <w:color w:val="000000" w:themeColor="text1"/>
          <w:sz w:val="28"/>
          <w:szCs w:val="28"/>
        </w:rPr>
      </w:pPr>
      <w:r w:rsidRPr="000D1F3A">
        <w:rPr>
          <w:rFonts w:ascii="Simplified Arabic" w:hAnsi="Simplified Arabic" w:cs="Simplified Arabic"/>
          <w:color w:val="000000" w:themeColor="text1"/>
          <w:sz w:val="28"/>
          <w:szCs w:val="28"/>
          <w:rtl/>
        </w:rPr>
        <w:t>ومن المنظور الأكاديمي، تكشف مراجعة الأدبيات العلمية عن وجود فجوة بحثية لافتة تتمثل في ندرة الدراسات التي تناولت أثر التحول الرقمي على جودة الخدمات في القطاع الخاص بصورة تكاملية تجمع بين أبعاده المتعددة في نموذج واحد، إذ ركّزت معظم الدراسات السابقة على قطاعات محددة كالقطاع المصرفي أو الصحي أو الفندقي بشكل منفرد، كما أن بعضها اقتصر على بُعد واحد أو بُعدين من أبعاد التحول الرقمي دون معالجة شاملة لمكوناته الأربعة الرئيسية مجتمعة. وقد أكدت دراسة</w:t>
      </w:r>
      <w:r w:rsidRPr="000D1F3A">
        <w:rPr>
          <w:rFonts w:ascii="Simplified Arabic" w:hAnsi="Simplified Arabic" w:cs="Simplified Arabic"/>
          <w:color w:val="000000" w:themeColor="text1"/>
          <w:sz w:val="28"/>
          <w:szCs w:val="28"/>
        </w:rPr>
        <w:t xml:space="preserve"> (Dias et al., 2022) </w:t>
      </w:r>
      <w:r w:rsidRPr="000D1F3A">
        <w:rPr>
          <w:rFonts w:ascii="Simplified Arabic" w:hAnsi="Simplified Arabic" w:cs="Simplified Arabic"/>
          <w:color w:val="000000" w:themeColor="text1"/>
          <w:sz w:val="28"/>
          <w:szCs w:val="28"/>
          <w:rtl/>
        </w:rPr>
        <w:t>الحاجة الماسة إلى مزيد من الأبحاث التي تتناول تأثير التحول الرقمي على إدارة الجودة بمنظور أكثر شمولية يدمج بين الأبعاد التكنولوجية والبشرية والتنظيمية</w:t>
      </w:r>
      <w:r w:rsidRPr="000D1F3A">
        <w:rPr>
          <w:rFonts w:ascii="Simplified Arabic" w:hAnsi="Simplified Arabic" w:cs="Simplified Arabic"/>
          <w:color w:val="000000" w:themeColor="text1"/>
          <w:sz w:val="28"/>
          <w:szCs w:val="28"/>
        </w:rPr>
        <w:t>.</w:t>
      </w:r>
    </w:p>
    <w:p w14:paraId="6393E835" w14:textId="77777777" w:rsidR="00471ECB" w:rsidRPr="000D1F3A" w:rsidRDefault="00471ECB" w:rsidP="00471ECB">
      <w:pPr>
        <w:pStyle w:val="NormalWeb"/>
        <w:bidi/>
        <w:spacing w:line="276" w:lineRule="auto"/>
        <w:ind w:firstLine="424"/>
        <w:jc w:val="both"/>
        <w:rPr>
          <w:rFonts w:ascii="Simplified Arabic" w:hAnsi="Simplified Arabic" w:cs="Simplified Arabic"/>
          <w:color w:val="000000" w:themeColor="text1"/>
          <w:sz w:val="28"/>
          <w:szCs w:val="28"/>
        </w:rPr>
      </w:pPr>
      <w:r w:rsidRPr="000D1F3A">
        <w:rPr>
          <w:rFonts w:ascii="Simplified Arabic" w:hAnsi="Simplified Arabic" w:cs="Simplified Arabic"/>
          <w:color w:val="000000" w:themeColor="text1"/>
          <w:sz w:val="28"/>
          <w:szCs w:val="28"/>
          <w:rtl/>
        </w:rPr>
        <w:t>وانطلاقًا مما سبق، تتبلور مشكلة الدراسة الحالية في التساؤل الجوهري التالي</w:t>
      </w:r>
      <w:r w:rsidRPr="000D1F3A">
        <w:rPr>
          <w:rFonts w:ascii="Simplified Arabic" w:hAnsi="Simplified Arabic" w:cs="Simplified Arabic"/>
          <w:color w:val="000000" w:themeColor="text1"/>
          <w:sz w:val="28"/>
          <w:szCs w:val="28"/>
        </w:rPr>
        <w:t xml:space="preserve">: </w:t>
      </w:r>
      <w:r w:rsidRPr="000D1F3A">
        <w:rPr>
          <w:rStyle w:val="Strong"/>
          <w:rFonts w:ascii="Simplified Arabic" w:hAnsi="Simplified Arabic" w:cs="Simplified Arabic"/>
          <w:b w:val="0"/>
          <w:bCs w:val="0"/>
          <w:color w:val="000000" w:themeColor="text1"/>
          <w:sz w:val="28"/>
          <w:szCs w:val="28"/>
          <w:rtl/>
        </w:rPr>
        <w:t xml:space="preserve">ما أثر التحول الرقمي بأبعاده (البنية التحتية التكنولوجية، الأنظمة والتطبيقات الرقمية، الكفاءات الرقمية للموارد البشرية، أمن المعلومات وحماية البيانات) على جودة الخدمات المقدمة للعملاء في </w:t>
      </w:r>
      <w:r>
        <w:rPr>
          <w:rStyle w:val="Strong"/>
          <w:rFonts w:ascii="Simplified Arabic" w:hAnsi="Simplified Arabic" w:cs="Simplified Arabic"/>
          <w:b w:val="0"/>
          <w:bCs w:val="0"/>
          <w:color w:val="000000" w:themeColor="text1"/>
          <w:sz w:val="28"/>
          <w:szCs w:val="28"/>
          <w:rtl/>
        </w:rPr>
        <w:t xml:space="preserve">مؤسسات القطاع الخاص بمدينة </w:t>
      </w:r>
      <w:proofErr w:type="gramStart"/>
      <w:r>
        <w:rPr>
          <w:rStyle w:val="Strong"/>
          <w:rFonts w:ascii="Simplified Arabic" w:hAnsi="Simplified Arabic" w:cs="Simplified Arabic"/>
          <w:b w:val="0"/>
          <w:bCs w:val="0"/>
          <w:color w:val="000000" w:themeColor="text1"/>
          <w:sz w:val="28"/>
          <w:szCs w:val="28"/>
          <w:rtl/>
        </w:rPr>
        <w:t xml:space="preserve">جدة </w:t>
      </w:r>
      <w:r w:rsidRPr="000D1F3A">
        <w:rPr>
          <w:rStyle w:val="Strong"/>
          <w:rFonts w:ascii="Simplified Arabic" w:hAnsi="Simplified Arabic" w:cs="Simplified Arabic"/>
          <w:b w:val="0"/>
          <w:bCs w:val="0"/>
          <w:color w:val="000000" w:themeColor="text1"/>
          <w:sz w:val="28"/>
          <w:szCs w:val="28"/>
          <w:rtl/>
        </w:rPr>
        <w:t>؟</w:t>
      </w:r>
      <w:proofErr w:type="gramEnd"/>
    </w:p>
    <w:p w14:paraId="3C4035B6" w14:textId="77777777" w:rsidR="00471ECB" w:rsidRPr="000D1F3A" w:rsidRDefault="00471ECB" w:rsidP="00471EC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6" w:name="_Toc234154346"/>
      <w:r w:rsidRPr="000D1F3A">
        <w:rPr>
          <w:rFonts w:ascii="Simplified Arabic" w:eastAsia="Times New Roman" w:hAnsi="Simplified Arabic" w:cs="Simplified Arabic"/>
          <w:b/>
          <w:bCs/>
          <w:color w:val="000000" w:themeColor="text1"/>
          <w:kern w:val="0"/>
          <w:sz w:val="36"/>
          <w:szCs w:val="36"/>
          <w:rtl/>
          <w14:ligatures w14:val="none"/>
        </w:rPr>
        <w:t>3.1 أهداف الدراسة</w:t>
      </w:r>
      <w:bookmarkEnd w:id="6"/>
    </w:p>
    <w:p w14:paraId="065955A5"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 xml:space="preserve">تهدف هذه الدراسة إلى دراسة أثر التحول الرقمي بأبعاده (البنية التحتية التكنولوجية، الأنظمة والتطبيقات الرقمية، الكفاءات الرقمية للموارد البشرية، أمن المعلومات وحماية البيانات) على جودة الخدمات المقدمة للعملاء في </w:t>
      </w:r>
      <w:r>
        <w:rPr>
          <w:rFonts w:ascii="Simplified Arabic" w:eastAsia="Times New Roman" w:hAnsi="Simplified Arabic" w:cs="Simplified Arabic"/>
          <w:color w:val="000000" w:themeColor="text1"/>
          <w:kern w:val="0"/>
          <w:sz w:val="28"/>
          <w:szCs w:val="28"/>
          <w:rtl/>
          <w14:ligatures w14:val="none"/>
        </w:rPr>
        <w:t xml:space="preserve">مؤسسات القطاع الخاص بمدينة </w:t>
      </w:r>
      <w:proofErr w:type="gramStart"/>
      <w:r>
        <w:rPr>
          <w:rFonts w:ascii="Simplified Arabic" w:eastAsia="Times New Roman" w:hAnsi="Simplified Arabic" w:cs="Simplified Arabic"/>
          <w:color w:val="000000" w:themeColor="text1"/>
          <w:kern w:val="0"/>
          <w:sz w:val="28"/>
          <w:szCs w:val="28"/>
          <w:rtl/>
          <w14:ligatures w14:val="none"/>
        </w:rPr>
        <w:t xml:space="preserve">جدة </w:t>
      </w:r>
      <w:r w:rsidRPr="000D1F3A">
        <w:rPr>
          <w:rFonts w:ascii="Simplified Arabic" w:eastAsia="Times New Roman" w:hAnsi="Simplified Arabic" w:cs="Simplified Arabic"/>
          <w:color w:val="000000" w:themeColor="text1"/>
          <w:kern w:val="0"/>
          <w:sz w:val="28"/>
          <w:szCs w:val="28"/>
          <w14:ligatures w14:val="none"/>
        </w:rPr>
        <w:t>.</w:t>
      </w:r>
      <w:proofErr w:type="gramEnd"/>
    </w:p>
    <w:p w14:paraId="2C375C35" w14:textId="77777777" w:rsidR="00471ECB" w:rsidRPr="000D1F3A" w:rsidRDefault="00471ECB" w:rsidP="00471EC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D1F3A">
        <w:rPr>
          <w:rFonts w:ascii="Simplified Arabic" w:eastAsia="Times New Roman" w:hAnsi="Simplified Arabic" w:cs="Simplified Arabic"/>
          <w:b/>
          <w:bCs/>
          <w:color w:val="000000" w:themeColor="text1"/>
          <w:kern w:val="0"/>
          <w:sz w:val="28"/>
          <w:szCs w:val="28"/>
          <w:rtl/>
          <w14:ligatures w14:val="none"/>
        </w:rPr>
        <w:t>تتفرع من الهدف الرئيسي عدة أهداف فرعية على النحو التالي</w:t>
      </w:r>
      <w:r w:rsidRPr="000D1F3A">
        <w:rPr>
          <w:rFonts w:ascii="Simplified Arabic" w:eastAsia="Times New Roman" w:hAnsi="Simplified Arabic" w:cs="Simplified Arabic"/>
          <w:b/>
          <w:bCs/>
          <w:color w:val="000000" w:themeColor="text1"/>
          <w:kern w:val="0"/>
          <w:sz w:val="28"/>
          <w:szCs w:val="28"/>
          <w14:ligatures w14:val="none"/>
        </w:rPr>
        <w:t>:</w:t>
      </w:r>
    </w:p>
    <w:p w14:paraId="62D918BF" w14:textId="77777777" w:rsidR="00471ECB" w:rsidRPr="000D1F3A" w:rsidRDefault="00471ECB" w:rsidP="00471ECB">
      <w:pPr>
        <w:pStyle w:val="ListParagraph"/>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lastRenderedPageBreak/>
        <w:t xml:space="preserve">التعرف على مستوى تطبيق التحول الرقمي بأبعاده الأربعة (البنية التحتية التكنولوجية، الأنظمة والتطبيقات الرقمية، الكفاءات الرقمية للموارد البشرية، أمن المعلومات وحماية البيانات) في </w:t>
      </w:r>
      <w:r>
        <w:rPr>
          <w:rFonts w:ascii="Simplified Arabic" w:eastAsia="Times New Roman" w:hAnsi="Simplified Arabic" w:cs="Simplified Arabic"/>
          <w:color w:val="000000" w:themeColor="text1"/>
          <w:kern w:val="0"/>
          <w:sz w:val="28"/>
          <w:szCs w:val="28"/>
          <w:rtl/>
          <w14:ligatures w14:val="none"/>
        </w:rPr>
        <w:t xml:space="preserve">مؤسسات القطاع الخاص بمدينة </w:t>
      </w:r>
      <w:proofErr w:type="gramStart"/>
      <w:r>
        <w:rPr>
          <w:rFonts w:ascii="Simplified Arabic" w:eastAsia="Times New Roman" w:hAnsi="Simplified Arabic" w:cs="Simplified Arabic"/>
          <w:color w:val="000000" w:themeColor="text1"/>
          <w:kern w:val="0"/>
          <w:sz w:val="28"/>
          <w:szCs w:val="28"/>
          <w:rtl/>
          <w14:ligatures w14:val="none"/>
        </w:rPr>
        <w:t xml:space="preserve">جدة </w:t>
      </w:r>
      <w:r w:rsidRPr="000D1F3A">
        <w:rPr>
          <w:rFonts w:ascii="Simplified Arabic" w:eastAsia="Times New Roman" w:hAnsi="Simplified Arabic" w:cs="Simplified Arabic"/>
          <w:color w:val="000000" w:themeColor="text1"/>
          <w:kern w:val="0"/>
          <w:sz w:val="28"/>
          <w:szCs w:val="28"/>
          <w:rtl/>
          <w14:ligatures w14:val="none"/>
        </w:rPr>
        <w:t xml:space="preserve"> </w:t>
      </w:r>
      <w:r w:rsidRPr="000D1F3A">
        <w:rPr>
          <w:rFonts w:ascii="Simplified Arabic" w:eastAsia="Times New Roman" w:hAnsi="Simplified Arabic" w:cs="Simplified Arabic"/>
          <w:color w:val="000000" w:themeColor="text1"/>
          <w:kern w:val="0"/>
          <w:sz w:val="28"/>
          <w:szCs w:val="28"/>
          <w14:ligatures w14:val="none"/>
        </w:rPr>
        <w:t>.</w:t>
      </w:r>
      <w:proofErr w:type="gramEnd"/>
    </w:p>
    <w:p w14:paraId="3D9739C5" w14:textId="77777777" w:rsidR="00471ECB" w:rsidRPr="000D1F3A" w:rsidRDefault="00471ECB" w:rsidP="00471ECB">
      <w:pPr>
        <w:pStyle w:val="ListParagraph"/>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 xml:space="preserve">التعرف على مستوى جودة الخدمات المقدمة للعملاء في </w:t>
      </w:r>
      <w:r>
        <w:rPr>
          <w:rFonts w:ascii="Simplified Arabic" w:eastAsia="Times New Roman" w:hAnsi="Simplified Arabic" w:cs="Simplified Arabic"/>
          <w:color w:val="000000" w:themeColor="text1"/>
          <w:kern w:val="0"/>
          <w:sz w:val="28"/>
          <w:szCs w:val="28"/>
          <w:rtl/>
          <w14:ligatures w14:val="none"/>
        </w:rPr>
        <w:t xml:space="preserve">مؤسسات القطاع الخاص بمدينة </w:t>
      </w:r>
      <w:proofErr w:type="gramStart"/>
      <w:r>
        <w:rPr>
          <w:rFonts w:ascii="Simplified Arabic" w:eastAsia="Times New Roman" w:hAnsi="Simplified Arabic" w:cs="Simplified Arabic"/>
          <w:color w:val="000000" w:themeColor="text1"/>
          <w:kern w:val="0"/>
          <w:sz w:val="28"/>
          <w:szCs w:val="28"/>
          <w:rtl/>
          <w14:ligatures w14:val="none"/>
        </w:rPr>
        <w:t xml:space="preserve">جدة </w:t>
      </w:r>
      <w:r w:rsidRPr="000D1F3A">
        <w:rPr>
          <w:rFonts w:ascii="Simplified Arabic" w:eastAsia="Times New Roman" w:hAnsi="Simplified Arabic" w:cs="Simplified Arabic"/>
          <w:color w:val="000000" w:themeColor="text1"/>
          <w:kern w:val="0"/>
          <w:sz w:val="28"/>
          <w:szCs w:val="28"/>
          <w:rtl/>
          <w14:ligatures w14:val="none"/>
        </w:rPr>
        <w:t xml:space="preserve"> </w:t>
      </w:r>
      <w:r w:rsidRPr="000D1F3A">
        <w:rPr>
          <w:rFonts w:ascii="Simplified Arabic" w:eastAsia="Times New Roman" w:hAnsi="Simplified Arabic" w:cs="Simplified Arabic"/>
          <w:color w:val="000000" w:themeColor="text1"/>
          <w:kern w:val="0"/>
          <w:sz w:val="28"/>
          <w:szCs w:val="28"/>
          <w14:ligatures w14:val="none"/>
        </w:rPr>
        <w:t>.</w:t>
      </w:r>
      <w:proofErr w:type="gramEnd"/>
    </w:p>
    <w:p w14:paraId="6D9000FF" w14:textId="77777777" w:rsidR="00471ECB" w:rsidRPr="000D1F3A" w:rsidRDefault="00471ECB" w:rsidP="00471ECB">
      <w:pPr>
        <w:pStyle w:val="ListParagraph"/>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 xml:space="preserve">قياس أثر البنية التحتية التكنولوجية على جودة الخدمات المقدمة للعملاء في </w:t>
      </w:r>
      <w:r>
        <w:rPr>
          <w:rFonts w:ascii="Simplified Arabic" w:eastAsia="Times New Roman" w:hAnsi="Simplified Arabic" w:cs="Simplified Arabic"/>
          <w:color w:val="000000" w:themeColor="text1"/>
          <w:kern w:val="0"/>
          <w:sz w:val="28"/>
          <w:szCs w:val="28"/>
          <w:rtl/>
          <w14:ligatures w14:val="none"/>
        </w:rPr>
        <w:t xml:space="preserve">مؤسسات القطاع الخاص بمدينة </w:t>
      </w:r>
      <w:proofErr w:type="gramStart"/>
      <w:r>
        <w:rPr>
          <w:rFonts w:ascii="Simplified Arabic" w:eastAsia="Times New Roman" w:hAnsi="Simplified Arabic" w:cs="Simplified Arabic"/>
          <w:color w:val="000000" w:themeColor="text1"/>
          <w:kern w:val="0"/>
          <w:sz w:val="28"/>
          <w:szCs w:val="28"/>
          <w:rtl/>
          <w14:ligatures w14:val="none"/>
        </w:rPr>
        <w:t xml:space="preserve">جدة </w:t>
      </w:r>
      <w:r w:rsidRPr="000D1F3A">
        <w:rPr>
          <w:rFonts w:ascii="Simplified Arabic" w:eastAsia="Times New Roman" w:hAnsi="Simplified Arabic" w:cs="Simplified Arabic"/>
          <w:color w:val="000000" w:themeColor="text1"/>
          <w:kern w:val="0"/>
          <w:sz w:val="28"/>
          <w:szCs w:val="28"/>
          <w14:ligatures w14:val="none"/>
        </w:rPr>
        <w:t>.</w:t>
      </w:r>
      <w:proofErr w:type="gramEnd"/>
    </w:p>
    <w:p w14:paraId="48832CF3" w14:textId="77777777" w:rsidR="00471ECB" w:rsidRPr="000D1F3A" w:rsidRDefault="00471ECB" w:rsidP="00471ECB">
      <w:pPr>
        <w:pStyle w:val="ListParagraph"/>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 xml:space="preserve">قياس أثر الأنظمة والتطبيقات الرقمية على جودة الخدمات المقدمة للعملاء في </w:t>
      </w:r>
      <w:r>
        <w:rPr>
          <w:rFonts w:ascii="Simplified Arabic" w:eastAsia="Times New Roman" w:hAnsi="Simplified Arabic" w:cs="Simplified Arabic"/>
          <w:color w:val="000000" w:themeColor="text1"/>
          <w:kern w:val="0"/>
          <w:sz w:val="28"/>
          <w:szCs w:val="28"/>
          <w:rtl/>
          <w14:ligatures w14:val="none"/>
        </w:rPr>
        <w:t xml:space="preserve">مؤسسات القطاع الخاص بمدينة </w:t>
      </w:r>
      <w:proofErr w:type="gramStart"/>
      <w:r>
        <w:rPr>
          <w:rFonts w:ascii="Simplified Arabic" w:eastAsia="Times New Roman" w:hAnsi="Simplified Arabic" w:cs="Simplified Arabic"/>
          <w:color w:val="000000" w:themeColor="text1"/>
          <w:kern w:val="0"/>
          <w:sz w:val="28"/>
          <w:szCs w:val="28"/>
          <w:rtl/>
          <w14:ligatures w14:val="none"/>
        </w:rPr>
        <w:t xml:space="preserve">جدة </w:t>
      </w:r>
      <w:r w:rsidRPr="000D1F3A">
        <w:rPr>
          <w:rFonts w:ascii="Simplified Arabic" w:eastAsia="Times New Roman" w:hAnsi="Simplified Arabic" w:cs="Simplified Arabic"/>
          <w:color w:val="000000" w:themeColor="text1"/>
          <w:kern w:val="0"/>
          <w:sz w:val="28"/>
          <w:szCs w:val="28"/>
          <w14:ligatures w14:val="none"/>
        </w:rPr>
        <w:t>.</w:t>
      </w:r>
      <w:proofErr w:type="gramEnd"/>
    </w:p>
    <w:p w14:paraId="6B6038EC" w14:textId="77777777" w:rsidR="00471ECB" w:rsidRPr="000D1F3A" w:rsidRDefault="00471ECB" w:rsidP="00471ECB">
      <w:pPr>
        <w:pStyle w:val="ListParagraph"/>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 xml:space="preserve">قياس أثر الكفاءات الرقمية للموارد البشرية على جودة الخدمات المقدمة للعملاء في </w:t>
      </w:r>
      <w:r>
        <w:rPr>
          <w:rFonts w:ascii="Simplified Arabic" w:eastAsia="Times New Roman" w:hAnsi="Simplified Arabic" w:cs="Simplified Arabic"/>
          <w:color w:val="000000" w:themeColor="text1"/>
          <w:kern w:val="0"/>
          <w:sz w:val="28"/>
          <w:szCs w:val="28"/>
          <w:rtl/>
          <w14:ligatures w14:val="none"/>
        </w:rPr>
        <w:t xml:space="preserve">مؤسسات القطاع الخاص بمدينة </w:t>
      </w:r>
      <w:proofErr w:type="gramStart"/>
      <w:r>
        <w:rPr>
          <w:rFonts w:ascii="Simplified Arabic" w:eastAsia="Times New Roman" w:hAnsi="Simplified Arabic" w:cs="Simplified Arabic"/>
          <w:color w:val="000000" w:themeColor="text1"/>
          <w:kern w:val="0"/>
          <w:sz w:val="28"/>
          <w:szCs w:val="28"/>
          <w:rtl/>
          <w14:ligatures w14:val="none"/>
        </w:rPr>
        <w:t xml:space="preserve">جدة </w:t>
      </w:r>
      <w:r w:rsidRPr="000D1F3A">
        <w:rPr>
          <w:rFonts w:ascii="Simplified Arabic" w:eastAsia="Times New Roman" w:hAnsi="Simplified Arabic" w:cs="Simplified Arabic"/>
          <w:color w:val="000000" w:themeColor="text1"/>
          <w:kern w:val="0"/>
          <w:sz w:val="28"/>
          <w:szCs w:val="28"/>
          <w14:ligatures w14:val="none"/>
        </w:rPr>
        <w:t>.</w:t>
      </w:r>
      <w:proofErr w:type="gramEnd"/>
    </w:p>
    <w:p w14:paraId="65749CFC" w14:textId="77777777" w:rsidR="00471ECB" w:rsidRPr="000D1F3A" w:rsidRDefault="00471ECB" w:rsidP="00471ECB">
      <w:pPr>
        <w:pStyle w:val="ListParagraph"/>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 xml:space="preserve">قياس أثر أمن المعلومات وحماية البيانات على جودة الخدمات المقدمة للعملاء في </w:t>
      </w:r>
      <w:r>
        <w:rPr>
          <w:rFonts w:ascii="Simplified Arabic" w:eastAsia="Times New Roman" w:hAnsi="Simplified Arabic" w:cs="Simplified Arabic"/>
          <w:color w:val="000000" w:themeColor="text1"/>
          <w:kern w:val="0"/>
          <w:sz w:val="28"/>
          <w:szCs w:val="28"/>
          <w:rtl/>
          <w14:ligatures w14:val="none"/>
        </w:rPr>
        <w:t xml:space="preserve">مؤسسات القطاع الخاص بمدينة </w:t>
      </w:r>
      <w:proofErr w:type="gramStart"/>
      <w:r>
        <w:rPr>
          <w:rFonts w:ascii="Simplified Arabic" w:eastAsia="Times New Roman" w:hAnsi="Simplified Arabic" w:cs="Simplified Arabic"/>
          <w:color w:val="000000" w:themeColor="text1"/>
          <w:kern w:val="0"/>
          <w:sz w:val="28"/>
          <w:szCs w:val="28"/>
          <w:rtl/>
          <w14:ligatures w14:val="none"/>
        </w:rPr>
        <w:t xml:space="preserve">جدة </w:t>
      </w:r>
      <w:r w:rsidRPr="000D1F3A">
        <w:rPr>
          <w:rFonts w:ascii="Simplified Arabic" w:eastAsia="Times New Roman" w:hAnsi="Simplified Arabic" w:cs="Simplified Arabic"/>
          <w:color w:val="000000" w:themeColor="text1"/>
          <w:kern w:val="0"/>
          <w:sz w:val="28"/>
          <w:szCs w:val="28"/>
          <w14:ligatures w14:val="none"/>
        </w:rPr>
        <w:t>.</w:t>
      </w:r>
      <w:proofErr w:type="gramEnd"/>
    </w:p>
    <w:p w14:paraId="45B75513" w14:textId="77777777" w:rsidR="00471ECB" w:rsidRPr="000D1F3A" w:rsidRDefault="00471ECB" w:rsidP="00471ECB">
      <w:pPr>
        <w:pStyle w:val="ListParagraph"/>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تقديم مجموعة من التوصيات والمقترحات العملية التي تُسهم في تعزيز ممارسات التحول الرقمي لتحسين جودة الخدمات المقدمة للعملاء في القطاع الخاص</w:t>
      </w:r>
      <w:r w:rsidRPr="000D1F3A">
        <w:rPr>
          <w:rFonts w:ascii="Simplified Arabic" w:eastAsia="Times New Roman" w:hAnsi="Simplified Arabic" w:cs="Simplified Arabic"/>
          <w:color w:val="000000" w:themeColor="text1"/>
          <w:kern w:val="0"/>
          <w:sz w:val="28"/>
          <w:szCs w:val="28"/>
          <w14:ligatures w14:val="none"/>
        </w:rPr>
        <w:t>.</w:t>
      </w:r>
    </w:p>
    <w:p w14:paraId="25479877" w14:textId="77777777" w:rsidR="00471ECB" w:rsidRPr="000D1F3A" w:rsidRDefault="00471ECB" w:rsidP="00471ECB">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7" w:name="_Toc234154347"/>
      <w:r w:rsidRPr="000D1F3A">
        <w:rPr>
          <w:rFonts w:ascii="Simplified Arabic" w:eastAsia="Times New Roman" w:hAnsi="Simplified Arabic" w:cs="Simplified Arabic"/>
          <w:b/>
          <w:bCs/>
          <w:color w:val="000000" w:themeColor="text1"/>
          <w:kern w:val="0"/>
          <w:sz w:val="36"/>
          <w:szCs w:val="36"/>
          <w:rtl/>
          <w14:ligatures w14:val="none"/>
        </w:rPr>
        <w:t>4.1 أسئلة الدراسة</w:t>
      </w:r>
      <w:bookmarkEnd w:id="7"/>
    </w:p>
    <w:p w14:paraId="46B0C98C" w14:textId="77777777" w:rsidR="00471ECB" w:rsidRPr="000D1F3A" w:rsidRDefault="00471ECB" w:rsidP="00471EC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0D1F3A">
        <w:rPr>
          <w:rFonts w:ascii="Simplified Arabic" w:eastAsia="Times New Roman" w:hAnsi="Simplified Arabic" w:cs="Simplified Arabic"/>
          <w:b/>
          <w:bCs/>
          <w:color w:val="000000" w:themeColor="text1"/>
          <w:kern w:val="0"/>
          <w:sz w:val="32"/>
          <w:szCs w:val="32"/>
          <w:rtl/>
          <w14:ligatures w14:val="none"/>
        </w:rPr>
        <w:t>السؤال الرئيسي</w:t>
      </w:r>
    </w:p>
    <w:p w14:paraId="0730E22B"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 xml:space="preserve">ما أثر التحول الرقمي بأبعاده (البنية التحتية التكنولوجية، الأنظمة والتطبيقات الرقمية، الكفاءات الرقمية للموارد البشرية، أمن المعلومات وحماية البيانات) على جودة الخدمات المقدمة للعملاء في </w:t>
      </w:r>
      <w:r>
        <w:rPr>
          <w:rFonts w:ascii="Simplified Arabic" w:eastAsia="Times New Roman" w:hAnsi="Simplified Arabic" w:cs="Simplified Arabic"/>
          <w:color w:val="000000" w:themeColor="text1"/>
          <w:kern w:val="0"/>
          <w:sz w:val="28"/>
          <w:szCs w:val="28"/>
          <w:rtl/>
          <w14:ligatures w14:val="none"/>
        </w:rPr>
        <w:t xml:space="preserve">مؤسسات القطاع الخاص بمدينة </w:t>
      </w:r>
      <w:proofErr w:type="gramStart"/>
      <w:r>
        <w:rPr>
          <w:rFonts w:ascii="Simplified Arabic" w:eastAsia="Times New Roman" w:hAnsi="Simplified Arabic" w:cs="Simplified Arabic"/>
          <w:color w:val="000000" w:themeColor="text1"/>
          <w:kern w:val="0"/>
          <w:sz w:val="28"/>
          <w:szCs w:val="28"/>
          <w:rtl/>
          <w14:ligatures w14:val="none"/>
        </w:rPr>
        <w:t xml:space="preserve">جدة </w:t>
      </w:r>
      <w:r w:rsidRPr="000D1F3A">
        <w:rPr>
          <w:rFonts w:ascii="Simplified Arabic" w:eastAsia="Times New Roman" w:hAnsi="Simplified Arabic" w:cs="Simplified Arabic"/>
          <w:color w:val="000000" w:themeColor="text1"/>
          <w:kern w:val="0"/>
          <w:sz w:val="28"/>
          <w:szCs w:val="28"/>
          <w:rtl/>
          <w14:ligatures w14:val="none"/>
        </w:rPr>
        <w:t>؟</w:t>
      </w:r>
      <w:proofErr w:type="gramEnd"/>
    </w:p>
    <w:p w14:paraId="79614B15" w14:textId="77777777" w:rsidR="00471ECB" w:rsidRPr="000D1F3A" w:rsidRDefault="00471ECB" w:rsidP="00471EC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D1F3A">
        <w:rPr>
          <w:rFonts w:ascii="Simplified Arabic" w:eastAsia="Times New Roman" w:hAnsi="Simplified Arabic" w:cs="Simplified Arabic"/>
          <w:b/>
          <w:bCs/>
          <w:color w:val="000000" w:themeColor="text1"/>
          <w:kern w:val="0"/>
          <w:sz w:val="28"/>
          <w:szCs w:val="28"/>
          <w:rtl/>
          <w14:ligatures w14:val="none"/>
        </w:rPr>
        <w:t>يتفرع من السؤال الرئيسي الأسئلة الفرعية التالية</w:t>
      </w:r>
      <w:r w:rsidRPr="000D1F3A">
        <w:rPr>
          <w:rFonts w:ascii="Simplified Arabic" w:eastAsia="Times New Roman" w:hAnsi="Simplified Arabic" w:cs="Simplified Arabic"/>
          <w:b/>
          <w:bCs/>
          <w:color w:val="000000" w:themeColor="text1"/>
          <w:kern w:val="0"/>
          <w:sz w:val="28"/>
          <w:szCs w:val="28"/>
          <w14:ligatures w14:val="none"/>
        </w:rPr>
        <w:t>:</w:t>
      </w:r>
    </w:p>
    <w:p w14:paraId="248A5F10" w14:textId="77777777" w:rsidR="00471ECB" w:rsidRPr="000D1F3A" w:rsidRDefault="00471ECB" w:rsidP="00471ECB">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 xml:space="preserve">ما مستوى تطبيق التحول الرقمي بأبعاده الأربعة في </w:t>
      </w:r>
      <w:r>
        <w:rPr>
          <w:rFonts w:ascii="Simplified Arabic" w:eastAsia="Times New Roman" w:hAnsi="Simplified Arabic" w:cs="Simplified Arabic"/>
          <w:color w:val="000000" w:themeColor="text1"/>
          <w:kern w:val="0"/>
          <w:sz w:val="28"/>
          <w:szCs w:val="28"/>
          <w:rtl/>
          <w14:ligatures w14:val="none"/>
        </w:rPr>
        <w:t xml:space="preserve">مؤسسات القطاع الخاص بمدينة </w:t>
      </w:r>
      <w:proofErr w:type="gramStart"/>
      <w:r>
        <w:rPr>
          <w:rFonts w:ascii="Simplified Arabic" w:eastAsia="Times New Roman" w:hAnsi="Simplified Arabic" w:cs="Simplified Arabic"/>
          <w:color w:val="000000" w:themeColor="text1"/>
          <w:kern w:val="0"/>
          <w:sz w:val="28"/>
          <w:szCs w:val="28"/>
          <w:rtl/>
          <w14:ligatures w14:val="none"/>
        </w:rPr>
        <w:t xml:space="preserve">جدة </w:t>
      </w:r>
      <w:r w:rsidRPr="000D1F3A">
        <w:rPr>
          <w:rFonts w:ascii="Simplified Arabic" w:eastAsia="Times New Roman" w:hAnsi="Simplified Arabic" w:cs="Simplified Arabic"/>
          <w:color w:val="000000" w:themeColor="text1"/>
          <w:kern w:val="0"/>
          <w:sz w:val="28"/>
          <w:szCs w:val="28"/>
          <w:rtl/>
          <w14:ligatures w14:val="none"/>
        </w:rPr>
        <w:t xml:space="preserve"> ؟</w:t>
      </w:r>
      <w:proofErr w:type="gramEnd"/>
    </w:p>
    <w:p w14:paraId="6B6DBB28" w14:textId="77777777" w:rsidR="00471ECB" w:rsidRPr="000D1F3A" w:rsidRDefault="00471ECB" w:rsidP="00471ECB">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 xml:space="preserve">ما مستوى جودة الخدمات المقدمة للعملاء في </w:t>
      </w:r>
      <w:r>
        <w:rPr>
          <w:rFonts w:ascii="Simplified Arabic" w:eastAsia="Times New Roman" w:hAnsi="Simplified Arabic" w:cs="Simplified Arabic"/>
          <w:color w:val="000000" w:themeColor="text1"/>
          <w:kern w:val="0"/>
          <w:sz w:val="28"/>
          <w:szCs w:val="28"/>
          <w:rtl/>
          <w14:ligatures w14:val="none"/>
        </w:rPr>
        <w:t xml:space="preserve">مؤسسات القطاع الخاص بمدينة </w:t>
      </w:r>
      <w:proofErr w:type="gramStart"/>
      <w:r>
        <w:rPr>
          <w:rFonts w:ascii="Simplified Arabic" w:eastAsia="Times New Roman" w:hAnsi="Simplified Arabic" w:cs="Simplified Arabic"/>
          <w:color w:val="000000" w:themeColor="text1"/>
          <w:kern w:val="0"/>
          <w:sz w:val="28"/>
          <w:szCs w:val="28"/>
          <w:rtl/>
          <w14:ligatures w14:val="none"/>
        </w:rPr>
        <w:t xml:space="preserve">جدة </w:t>
      </w:r>
      <w:r w:rsidRPr="000D1F3A">
        <w:rPr>
          <w:rFonts w:ascii="Simplified Arabic" w:eastAsia="Times New Roman" w:hAnsi="Simplified Arabic" w:cs="Simplified Arabic"/>
          <w:color w:val="000000" w:themeColor="text1"/>
          <w:kern w:val="0"/>
          <w:sz w:val="28"/>
          <w:szCs w:val="28"/>
          <w:rtl/>
          <w14:ligatures w14:val="none"/>
        </w:rPr>
        <w:t xml:space="preserve"> ؟</w:t>
      </w:r>
      <w:proofErr w:type="gramEnd"/>
    </w:p>
    <w:p w14:paraId="6BB1DF45" w14:textId="77777777" w:rsidR="00471ECB" w:rsidRPr="000D1F3A" w:rsidRDefault="00471ECB" w:rsidP="00471ECB">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 xml:space="preserve">ما أثر البنية التحتية التكنولوجية على جودة الخدمات المقدمة للعملاء في </w:t>
      </w:r>
      <w:r>
        <w:rPr>
          <w:rFonts w:ascii="Simplified Arabic" w:eastAsia="Times New Roman" w:hAnsi="Simplified Arabic" w:cs="Simplified Arabic"/>
          <w:color w:val="000000" w:themeColor="text1"/>
          <w:kern w:val="0"/>
          <w:sz w:val="28"/>
          <w:szCs w:val="28"/>
          <w:rtl/>
          <w14:ligatures w14:val="none"/>
        </w:rPr>
        <w:t xml:space="preserve">مؤسسات القطاع الخاص بمدينة </w:t>
      </w:r>
      <w:proofErr w:type="gramStart"/>
      <w:r>
        <w:rPr>
          <w:rFonts w:ascii="Simplified Arabic" w:eastAsia="Times New Roman" w:hAnsi="Simplified Arabic" w:cs="Simplified Arabic"/>
          <w:color w:val="000000" w:themeColor="text1"/>
          <w:kern w:val="0"/>
          <w:sz w:val="28"/>
          <w:szCs w:val="28"/>
          <w:rtl/>
          <w14:ligatures w14:val="none"/>
        </w:rPr>
        <w:t xml:space="preserve">جدة </w:t>
      </w:r>
      <w:r w:rsidRPr="000D1F3A">
        <w:rPr>
          <w:rFonts w:ascii="Simplified Arabic" w:eastAsia="Times New Roman" w:hAnsi="Simplified Arabic" w:cs="Simplified Arabic"/>
          <w:color w:val="000000" w:themeColor="text1"/>
          <w:kern w:val="0"/>
          <w:sz w:val="28"/>
          <w:szCs w:val="28"/>
          <w:rtl/>
          <w14:ligatures w14:val="none"/>
        </w:rPr>
        <w:t>؟</w:t>
      </w:r>
      <w:proofErr w:type="gramEnd"/>
    </w:p>
    <w:p w14:paraId="21CF5015" w14:textId="77777777" w:rsidR="00471ECB" w:rsidRPr="000D1F3A" w:rsidRDefault="00471ECB" w:rsidP="00471ECB">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lastRenderedPageBreak/>
        <w:t xml:space="preserve">ما أثر الأنظمة والتطبيقات الرقمية على جودة الخدمات المقدمة للعملاء في </w:t>
      </w:r>
      <w:r>
        <w:rPr>
          <w:rFonts w:ascii="Simplified Arabic" w:eastAsia="Times New Roman" w:hAnsi="Simplified Arabic" w:cs="Simplified Arabic"/>
          <w:color w:val="000000" w:themeColor="text1"/>
          <w:kern w:val="0"/>
          <w:sz w:val="28"/>
          <w:szCs w:val="28"/>
          <w:rtl/>
          <w14:ligatures w14:val="none"/>
        </w:rPr>
        <w:t xml:space="preserve">مؤسسات القطاع الخاص بمدينة </w:t>
      </w:r>
      <w:proofErr w:type="gramStart"/>
      <w:r>
        <w:rPr>
          <w:rFonts w:ascii="Simplified Arabic" w:eastAsia="Times New Roman" w:hAnsi="Simplified Arabic" w:cs="Simplified Arabic"/>
          <w:color w:val="000000" w:themeColor="text1"/>
          <w:kern w:val="0"/>
          <w:sz w:val="28"/>
          <w:szCs w:val="28"/>
          <w:rtl/>
          <w14:ligatures w14:val="none"/>
        </w:rPr>
        <w:t xml:space="preserve">جدة </w:t>
      </w:r>
      <w:r w:rsidRPr="000D1F3A">
        <w:rPr>
          <w:rFonts w:ascii="Simplified Arabic" w:eastAsia="Times New Roman" w:hAnsi="Simplified Arabic" w:cs="Simplified Arabic"/>
          <w:color w:val="000000" w:themeColor="text1"/>
          <w:kern w:val="0"/>
          <w:sz w:val="28"/>
          <w:szCs w:val="28"/>
          <w:rtl/>
          <w14:ligatures w14:val="none"/>
        </w:rPr>
        <w:t>؟</w:t>
      </w:r>
      <w:proofErr w:type="gramEnd"/>
    </w:p>
    <w:p w14:paraId="293FEC67" w14:textId="77777777" w:rsidR="00471ECB" w:rsidRPr="000D1F3A" w:rsidRDefault="00471ECB" w:rsidP="00471ECB">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 xml:space="preserve">ما أثر الكفاءات الرقمية للموارد البشرية على جودة الخدمات المقدمة للعملاء في </w:t>
      </w:r>
      <w:r>
        <w:rPr>
          <w:rFonts w:ascii="Simplified Arabic" w:eastAsia="Times New Roman" w:hAnsi="Simplified Arabic" w:cs="Simplified Arabic"/>
          <w:color w:val="000000" w:themeColor="text1"/>
          <w:kern w:val="0"/>
          <w:sz w:val="28"/>
          <w:szCs w:val="28"/>
          <w:rtl/>
          <w14:ligatures w14:val="none"/>
        </w:rPr>
        <w:t xml:space="preserve">مؤسسات القطاع الخاص بمدينة </w:t>
      </w:r>
      <w:proofErr w:type="gramStart"/>
      <w:r>
        <w:rPr>
          <w:rFonts w:ascii="Simplified Arabic" w:eastAsia="Times New Roman" w:hAnsi="Simplified Arabic" w:cs="Simplified Arabic"/>
          <w:color w:val="000000" w:themeColor="text1"/>
          <w:kern w:val="0"/>
          <w:sz w:val="28"/>
          <w:szCs w:val="28"/>
          <w:rtl/>
          <w14:ligatures w14:val="none"/>
        </w:rPr>
        <w:t xml:space="preserve">جدة </w:t>
      </w:r>
      <w:r w:rsidRPr="000D1F3A">
        <w:rPr>
          <w:rFonts w:ascii="Simplified Arabic" w:eastAsia="Times New Roman" w:hAnsi="Simplified Arabic" w:cs="Simplified Arabic"/>
          <w:color w:val="000000" w:themeColor="text1"/>
          <w:kern w:val="0"/>
          <w:sz w:val="28"/>
          <w:szCs w:val="28"/>
          <w:rtl/>
          <w14:ligatures w14:val="none"/>
        </w:rPr>
        <w:t>؟</w:t>
      </w:r>
      <w:proofErr w:type="gramEnd"/>
    </w:p>
    <w:p w14:paraId="145CFCCB" w14:textId="77777777" w:rsidR="00471ECB" w:rsidRPr="000D1F3A" w:rsidRDefault="00471ECB" w:rsidP="00471ECB">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 xml:space="preserve">ما أثر أمن المعلومات وحماية البيانات على جودة الخدمات المقدمة للعملاء في </w:t>
      </w:r>
      <w:r>
        <w:rPr>
          <w:rFonts w:ascii="Simplified Arabic" w:eastAsia="Times New Roman" w:hAnsi="Simplified Arabic" w:cs="Simplified Arabic"/>
          <w:color w:val="000000" w:themeColor="text1"/>
          <w:kern w:val="0"/>
          <w:sz w:val="28"/>
          <w:szCs w:val="28"/>
          <w:rtl/>
          <w14:ligatures w14:val="none"/>
        </w:rPr>
        <w:t xml:space="preserve">مؤسسات القطاع الخاص بمدينة </w:t>
      </w:r>
      <w:proofErr w:type="gramStart"/>
      <w:r>
        <w:rPr>
          <w:rFonts w:ascii="Simplified Arabic" w:eastAsia="Times New Roman" w:hAnsi="Simplified Arabic" w:cs="Simplified Arabic"/>
          <w:color w:val="000000" w:themeColor="text1"/>
          <w:kern w:val="0"/>
          <w:sz w:val="28"/>
          <w:szCs w:val="28"/>
          <w:rtl/>
          <w14:ligatures w14:val="none"/>
        </w:rPr>
        <w:t xml:space="preserve">جدة </w:t>
      </w:r>
      <w:r w:rsidRPr="000D1F3A">
        <w:rPr>
          <w:rFonts w:ascii="Simplified Arabic" w:eastAsia="Times New Roman" w:hAnsi="Simplified Arabic" w:cs="Simplified Arabic"/>
          <w:color w:val="000000" w:themeColor="text1"/>
          <w:kern w:val="0"/>
          <w:sz w:val="28"/>
          <w:szCs w:val="28"/>
          <w:rtl/>
          <w14:ligatures w14:val="none"/>
        </w:rPr>
        <w:t>؟</w:t>
      </w:r>
      <w:proofErr w:type="gramEnd"/>
    </w:p>
    <w:p w14:paraId="4E5AB543" w14:textId="77777777" w:rsidR="00471ECB" w:rsidRPr="000D1F3A" w:rsidRDefault="00471ECB" w:rsidP="00471ECB">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8" w:name="_Toc234154348"/>
      <w:r w:rsidRPr="000D1F3A">
        <w:rPr>
          <w:rFonts w:ascii="Simplified Arabic" w:eastAsia="Times New Roman" w:hAnsi="Simplified Arabic" w:cs="Simplified Arabic"/>
          <w:b/>
          <w:bCs/>
          <w:color w:val="000000" w:themeColor="text1"/>
          <w:kern w:val="0"/>
          <w:sz w:val="36"/>
          <w:szCs w:val="36"/>
          <w:rtl/>
          <w14:ligatures w14:val="none"/>
        </w:rPr>
        <w:t>5.1 فروض الدراسة</w:t>
      </w:r>
      <w:bookmarkEnd w:id="8"/>
    </w:p>
    <w:p w14:paraId="08E8AA0E" w14:textId="77777777" w:rsidR="00471ECB" w:rsidRPr="000D1F3A" w:rsidRDefault="00471ECB" w:rsidP="00471EC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0D1F3A">
        <w:rPr>
          <w:rFonts w:ascii="Simplified Arabic" w:eastAsia="Times New Roman" w:hAnsi="Simplified Arabic" w:cs="Simplified Arabic"/>
          <w:b/>
          <w:bCs/>
          <w:color w:val="000000" w:themeColor="text1"/>
          <w:kern w:val="0"/>
          <w:sz w:val="32"/>
          <w:szCs w:val="32"/>
          <w:rtl/>
          <w14:ligatures w14:val="none"/>
        </w:rPr>
        <w:t>الفرض الرئيسي</w:t>
      </w:r>
    </w:p>
    <w:p w14:paraId="60D07EFA" w14:textId="77777777" w:rsidR="00471ECB" w:rsidRPr="000D1F3A" w:rsidRDefault="00471ECB" w:rsidP="00471ECB">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14:ligatures w14:val="none"/>
        </w:rPr>
        <w:t xml:space="preserve">H1: </w:t>
      </w:r>
      <w:r w:rsidRPr="000D1F3A">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0D1F3A">
        <w:rPr>
          <w:rFonts w:ascii="Simplified Arabic" w:eastAsia="Times New Roman" w:hAnsi="Simplified Arabic" w:cs="Simplified Arabic"/>
          <w:color w:val="000000" w:themeColor="text1"/>
          <w:kern w:val="0"/>
          <w:sz w:val="28"/>
          <w:szCs w:val="28"/>
          <w14:ligatures w14:val="none"/>
        </w:rPr>
        <w:t xml:space="preserve"> (</w:t>
      </w:r>
      <w:r w:rsidRPr="000D1F3A">
        <w:rPr>
          <w:rFonts w:ascii="Cambria" w:eastAsia="Times New Roman" w:hAnsi="Cambria" w:cs="Cambria"/>
          <w:color w:val="000000" w:themeColor="text1"/>
          <w:kern w:val="0"/>
          <w:sz w:val="28"/>
          <w:szCs w:val="28"/>
          <w14:ligatures w14:val="none"/>
        </w:rPr>
        <w:t>α</w:t>
      </w:r>
      <w:r w:rsidRPr="000D1F3A">
        <w:rPr>
          <w:rFonts w:ascii="Simplified Arabic" w:eastAsia="Times New Roman" w:hAnsi="Simplified Arabic" w:cs="Simplified Arabic"/>
          <w:color w:val="000000" w:themeColor="text1"/>
          <w:kern w:val="0"/>
          <w:sz w:val="28"/>
          <w:szCs w:val="28"/>
          <w14:ligatures w14:val="none"/>
        </w:rPr>
        <w:t xml:space="preserve"> </w:t>
      </w:r>
      <w:r w:rsidRPr="000D1F3A">
        <w:rPr>
          <w:rFonts w:ascii="Times New Roman" w:eastAsia="Times New Roman" w:hAnsi="Times New Roman" w:cs="Times New Roman"/>
          <w:color w:val="000000" w:themeColor="text1"/>
          <w:kern w:val="0"/>
          <w:sz w:val="28"/>
          <w:szCs w:val="28"/>
          <w14:ligatures w14:val="none"/>
        </w:rPr>
        <w:t>≤</w:t>
      </w:r>
      <w:r w:rsidRPr="000D1F3A">
        <w:rPr>
          <w:rFonts w:ascii="Simplified Arabic" w:eastAsia="Times New Roman" w:hAnsi="Simplified Arabic" w:cs="Simplified Arabic"/>
          <w:color w:val="000000" w:themeColor="text1"/>
          <w:kern w:val="0"/>
          <w:sz w:val="28"/>
          <w:szCs w:val="28"/>
          <w14:ligatures w14:val="none"/>
        </w:rPr>
        <w:t xml:space="preserve"> 0.05) </w:t>
      </w:r>
      <w:r w:rsidRPr="000D1F3A">
        <w:rPr>
          <w:rFonts w:ascii="Simplified Arabic" w:eastAsia="Times New Roman" w:hAnsi="Simplified Arabic" w:cs="Simplified Arabic"/>
          <w:color w:val="000000" w:themeColor="text1"/>
          <w:kern w:val="0"/>
          <w:sz w:val="28"/>
          <w:szCs w:val="28"/>
          <w:rtl/>
          <w14:ligatures w14:val="none"/>
        </w:rPr>
        <w:t xml:space="preserve">للتحول الرقمي بأبعاده (البنية التحتية التكنولوجية، الأنظمة والتطبيقات الرقمية، الكفاءات الرقمية للموارد البشرية، أمن المعلومات وحماية البيانات) على جودة الخدمات المقدمة للعملاء في </w:t>
      </w:r>
      <w:r>
        <w:rPr>
          <w:rFonts w:ascii="Simplified Arabic" w:eastAsia="Times New Roman" w:hAnsi="Simplified Arabic" w:cs="Simplified Arabic"/>
          <w:color w:val="000000" w:themeColor="text1"/>
          <w:kern w:val="0"/>
          <w:sz w:val="28"/>
          <w:szCs w:val="28"/>
          <w:rtl/>
          <w14:ligatures w14:val="none"/>
        </w:rPr>
        <w:t xml:space="preserve">مؤسسات القطاع الخاص بمدينة </w:t>
      </w:r>
      <w:proofErr w:type="gramStart"/>
      <w:r>
        <w:rPr>
          <w:rFonts w:ascii="Simplified Arabic" w:eastAsia="Times New Roman" w:hAnsi="Simplified Arabic" w:cs="Simplified Arabic"/>
          <w:color w:val="000000" w:themeColor="text1"/>
          <w:kern w:val="0"/>
          <w:sz w:val="28"/>
          <w:szCs w:val="28"/>
          <w:rtl/>
          <w14:ligatures w14:val="none"/>
        </w:rPr>
        <w:t xml:space="preserve">جدة </w:t>
      </w:r>
      <w:r w:rsidRPr="000D1F3A">
        <w:rPr>
          <w:rFonts w:ascii="Simplified Arabic" w:eastAsia="Times New Roman" w:hAnsi="Simplified Arabic" w:cs="Simplified Arabic"/>
          <w:color w:val="000000" w:themeColor="text1"/>
          <w:kern w:val="0"/>
          <w:sz w:val="28"/>
          <w:szCs w:val="28"/>
          <w14:ligatures w14:val="none"/>
        </w:rPr>
        <w:t>.</w:t>
      </w:r>
      <w:proofErr w:type="gramEnd"/>
    </w:p>
    <w:p w14:paraId="39A416E3" w14:textId="77777777" w:rsidR="00471ECB" w:rsidRPr="000D1F3A" w:rsidRDefault="00471ECB" w:rsidP="00471EC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9" w:name="_Toc224672094"/>
      <w:r w:rsidRPr="000D1F3A">
        <w:rPr>
          <w:rFonts w:ascii="Simplified Arabic" w:eastAsia="Times New Roman" w:hAnsi="Simplified Arabic" w:cs="Simplified Arabic"/>
          <w:b/>
          <w:bCs/>
          <w:color w:val="000000" w:themeColor="text1"/>
          <w:kern w:val="0"/>
          <w:sz w:val="32"/>
          <w:szCs w:val="32"/>
          <w:rtl/>
          <w14:ligatures w14:val="none"/>
        </w:rPr>
        <w:t>الفروض الفرعية</w:t>
      </w:r>
      <w:bookmarkEnd w:id="9"/>
    </w:p>
    <w:p w14:paraId="670EC2AD" w14:textId="77777777" w:rsidR="00471ECB" w:rsidRPr="000D1F3A" w:rsidRDefault="00471ECB" w:rsidP="00471ECB">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14:ligatures w14:val="none"/>
        </w:rPr>
        <w:t xml:space="preserve">H1-1: </w:t>
      </w:r>
      <w:r w:rsidRPr="000D1F3A">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0D1F3A">
        <w:rPr>
          <w:rFonts w:ascii="Simplified Arabic" w:eastAsia="Times New Roman" w:hAnsi="Simplified Arabic" w:cs="Simplified Arabic"/>
          <w:color w:val="000000" w:themeColor="text1"/>
          <w:kern w:val="0"/>
          <w:sz w:val="28"/>
          <w:szCs w:val="28"/>
          <w14:ligatures w14:val="none"/>
        </w:rPr>
        <w:t xml:space="preserve"> (</w:t>
      </w:r>
      <w:r w:rsidRPr="000D1F3A">
        <w:rPr>
          <w:rFonts w:ascii="Cambria" w:eastAsia="Times New Roman" w:hAnsi="Cambria" w:cs="Cambria"/>
          <w:color w:val="000000" w:themeColor="text1"/>
          <w:kern w:val="0"/>
          <w:sz w:val="28"/>
          <w:szCs w:val="28"/>
          <w14:ligatures w14:val="none"/>
        </w:rPr>
        <w:t>α</w:t>
      </w:r>
      <w:r w:rsidRPr="000D1F3A">
        <w:rPr>
          <w:rFonts w:ascii="Simplified Arabic" w:eastAsia="Times New Roman" w:hAnsi="Simplified Arabic" w:cs="Simplified Arabic"/>
          <w:color w:val="000000" w:themeColor="text1"/>
          <w:kern w:val="0"/>
          <w:sz w:val="28"/>
          <w:szCs w:val="28"/>
          <w14:ligatures w14:val="none"/>
        </w:rPr>
        <w:t xml:space="preserve"> </w:t>
      </w:r>
      <w:r w:rsidRPr="000D1F3A">
        <w:rPr>
          <w:rFonts w:ascii="Times New Roman" w:eastAsia="Times New Roman" w:hAnsi="Times New Roman" w:cs="Times New Roman"/>
          <w:color w:val="000000" w:themeColor="text1"/>
          <w:kern w:val="0"/>
          <w:sz w:val="28"/>
          <w:szCs w:val="28"/>
          <w14:ligatures w14:val="none"/>
        </w:rPr>
        <w:t>≤</w:t>
      </w:r>
      <w:r w:rsidRPr="000D1F3A">
        <w:rPr>
          <w:rFonts w:ascii="Simplified Arabic" w:eastAsia="Times New Roman" w:hAnsi="Simplified Arabic" w:cs="Simplified Arabic"/>
          <w:color w:val="000000" w:themeColor="text1"/>
          <w:kern w:val="0"/>
          <w:sz w:val="28"/>
          <w:szCs w:val="28"/>
          <w14:ligatures w14:val="none"/>
        </w:rPr>
        <w:t xml:space="preserve"> 0.05) </w:t>
      </w:r>
      <w:r w:rsidRPr="000D1F3A">
        <w:rPr>
          <w:rFonts w:ascii="Simplified Arabic" w:eastAsia="Times New Roman" w:hAnsi="Simplified Arabic" w:cs="Simplified Arabic"/>
          <w:color w:val="000000" w:themeColor="text1"/>
          <w:kern w:val="0"/>
          <w:sz w:val="28"/>
          <w:szCs w:val="28"/>
          <w:rtl/>
          <w14:ligatures w14:val="none"/>
        </w:rPr>
        <w:t xml:space="preserve">للبنية التحتية التكنولوجية على جودة الخدمات المقدمة للعملاء في </w:t>
      </w:r>
      <w:r>
        <w:rPr>
          <w:rFonts w:ascii="Simplified Arabic" w:eastAsia="Times New Roman" w:hAnsi="Simplified Arabic" w:cs="Simplified Arabic"/>
          <w:color w:val="000000" w:themeColor="text1"/>
          <w:kern w:val="0"/>
          <w:sz w:val="28"/>
          <w:szCs w:val="28"/>
          <w:rtl/>
          <w14:ligatures w14:val="none"/>
        </w:rPr>
        <w:t xml:space="preserve">مؤسسات القطاع الخاص بمدينة </w:t>
      </w:r>
      <w:proofErr w:type="gramStart"/>
      <w:r>
        <w:rPr>
          <w:rFonts w:ascii="Simplified Arabic" w:eastAsia="Times New Roman" w:hAnsi="Simplified Arabic" w:cs="Simplified Arabic"/>
          <w:color w:val="000000" w:themeColor="text1"/>
          <w:kern w:val="0"/>
          <w:sz w:val="28"/>
          <w:szCs w:val="28"/>
          <w:rtl/>
          <w14:ligatures w14:val="none"/>
        </w:rPr>
        <w:t xml:space="preserve">جدة </w:t>
      </w:r>
      <w:r w:rsidRPr="000D1F3A">
        <w:rPr>
          <w:rFonts w:ascii="Simplified Arabic" w:eastAsia="Times New Roman" w:hAnsi="Simplified Arabic" w:cs="Simplified Arabic"/>
          <w:color w:val="000000" w:themeColor="text1"/>
          <w:kern w:val="0"/>
          <w:sz w:val="28"/>
          <w:szCs w:val="28"/>
          <w14:ligatures w14:val="none"/>
        </w:rPr>
        <w:t>.</w:t>
      </w:r>
      <w:proofErr w:type="gramEnd"/>
    </w:p>
    <w:p w14:paraId="3C4F5A3D" w14:textId="77777777" w:rsidR="00471ECB" w:rsidRPr="000D1F3A" w:rsidRDefault="00471ECB" w:rsidP="00471ECB">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14:ligatures w14:val="none"/>
        </w:rPr>
        <w:t xml:space="preserve">H1-2: </w:t>
      </w:r>
      <w:r w:rsidRPr="000D1F3A">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0D1F3A">
        <w:rPr>
          <w:rFonts w:ascii="Simplified Arabic" w:eastAsia="Times New Roman" w:hAnsi="Simplified Arabic" w:cs="Simplified Arabic"/>
          <w:color w:val="000000" w:themeColor="text1"/>
          <w:kern w:val="0"/>
          <w:sz w:val="28"/>
          <w:szCs w:val="28"/>
          <w14:ligatures w14:val="none"/>
        </w:rPr>
        <w:t xml:space="preserve"> (</w:t>
      </w:r>
      <w:r w:rsidRPr="000D1F3A">
        <w:rPr>
          <w:rFonts w:ascii="Cambria" w:eastAsia="Times New Roman" w:hAnsi="Cambria" w:cs="Cambria"/>
          <w:color w:val="000000" w:themeColor="text1"/>
          <w:kern w:val="0"/>
          <w:sz w:val="28"/>
          <w:szCs w:val="28"/>
          <w14:ligatures w14:val="none"/>
        </w:rPr>
        <w:t>α</w:t>
      </w:r>
      <w:r w:rsidRPr="000D1F3A">
        <w:rPr>
          <w:rFonts w:ascii="Simplified Arabic" w:eastAsia="Times New Roman" w:hAnsi="Simplified Arabic" w:cs="Simplified Arabic"/>
          <w:color w:val="000000" w:themeColor="text1"/>
          <w:kern w:val="0"/>
          <w:sz w:val="28"/>
          <w:szCs w:val="28"/>
          <w14:ligatures w14:val="none"/>
        </w:rPr>
        <w:t xml:space="preserve"> </w:t>
      </w:r>
      <w:r w:rsidRPr="000D1F3A">
        <w:rPr>
          <w:rFonts w:ascii="Times New Roman" w:eastAsia="Times New Roman" w:hAnsi="Times New Roman" w:cs="Times New Roman"/>
          <w:color w:val="000000" w:themeColor="text1"/>
          <w:kern w:val="0"/>
          <w:sz w:val="28"/>
          <w:szCs w:val="28"/>
          <w14:ligatures w14:val="none"/>
        </w:rPr>
        <w:t>≤</w:t>
      </w:r>
      <w:r w:rsidRPr="000D1F3A">
        <w:rPr>
          <w:rFonts w:ascii="Simplified Arabic" w:eastAsia="Times New Roman" w:hAnsi="Simplified Arabic" w:cs="Simplified Arabic"/>
          <w:color w:val="000000" w:themeColor="text1"/>
          <w:kern w:val="0"/>
          <w:sz w:val="28"/>
          <w:szCs w:val="28"/>
          <w14:ligatures w14:val="none"/>
        </w:rPr>
        <w:t xml:space="preserve"> 0.05) </w:t>
      </w:r>
      <w:r w:rsidRPr="000D1F3A">
        <w:rPr>
          <w:rFonts w:ascii="Simplified Arabic" w:eastAsia="Times New Roman" w:hAnsi="Simplified Arabic" w:cs="Simplified Arabic"/>
          <w:color w:val="000000" w:themeColor="text1"/>
          <w:kern w:val="0"/>
          <w:sz w:val="28"/>
          <w:szCs w:val="28"/>
          <w:rtl/>
          <w14:ligatures w14:val="none"/>
        </w:rPr>
        <w:t xml:space="preserve">للأنظمة والتطبيقات الرقمية على جودة الخدمات المقدمة للعملاء في </w:t>
      </w:r>
      <w:r>
        <w:rPr>
          <w:rFonts w:ascii="Simplified Arabic" w:eastAsia="Times New Roman" w:hAnsi="Simplified Arabic" w:cs="Simplified Arabic"/>
          <w:color w:val="000000" w:themeColor="text1"/>
          <w:kern w:val="0"/>
          <w:sz w:val="28"/>
          <w:szCs w:val="28"/>
          <w:rtl/>
          <w14:ligatures w14:val="none"/>
        </w:rPr>
        <w:t xml:space="preserve">مؤسسات القطاع الخاص بمدينة </w:t>
      </w:r>
      <w:proofErr w:type="gramStart"/>
      <w:r>
        <w:rPr>
          <w:rFonts w:ascii="Simplified Arabic" w:eastAsia="Times New Roman" w:hAnsi="Simplified Arabic" w:cs="Simplified Arabic"/>
          <w:color w:val="000000" w:themeColor="text1"/>
          <w:kern w:val="0"/>
          <w:sz w:val="28"/>
          <w:szCs w:val="28"/>
          <w:rtl/>
          <w14:ligatures w14:val="none"/>
        </w:rPr>
        <w:t xml:space="preserve">جدة </w:t>
      </w:r>
      <w:r w:rsidRPr="000D1F3A">
        <w:rPr>
          <w:rFonts w:ascii="Simplified Arabic" w:eastAsia="Times New Roman" w:hAnsi="Simplified Arabic" w:cs="Simplified Arabic"/>
          <w:color w:val="000000" w:themeColor="text1"/>
          <w:kern w:val="0"/>
          <w:sz w:val="28"/>
          <w:szCs w:val="28"/>
          <w14:ligatures w14:val="none"/>
        </w:rPr>
        <w:t>.</w:t>
      </w:r>
      <w:proofErr w:type="gramEnd"/>
    </w:p>
    <w:p w14:paraId="4B45A582" w14:textId="77777777" w:rsidR="00471ECB" w:rsidRPr="000D1F3A" w:rsidRDefault="00471ECB" w:rsidP="00471ECB">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14:ligatures w14:val="none"/>
        </w:rPr>
        <w:t xml:space="preserve">H1-3: </w:t>
      </w:r>
      <w:r w:rsidRPr="000D1F3A">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0D1F3A">
        <w:rPr>
          <w:rFonts w:ascii="Simplified Arabic" w:eastAsia="Times New Roman" w:hAnsi="Simplified Arabic" w:cs="Simplified Arabic"/>
          <w:color w:val="000000" w:themeColor="text1"/>
          <w:kern w:val="0"/>
          <w:sz w:val="28"/>
          <w:szCs w:val="28"/>
          <w14:ligatures w14:val="none"/>
        </w:rPr>
        <w:t xml:space="preserve"> (</w:t>
      </w:r>
      <w:r w:rsidRPr="000D1F3A">
        <w:rPr>
          <w:rFonts w:ascii="Cambria" w:eastAsia="Times New Roman" w:hAnsi="Cambria" w:cs="Cambria"/>
          <w:color w:val="000000" w:themeColor="text1"/>
          <w:kern w:val="0"/>
          <w:sz w:val="28"/>
          <w:szCs w:val="28"/>
          <w14:ligatures w14:val="none"/>
        </w:rPr>
        <w:t>α</w:t>
      </w:r>
      <w:r w:rsidRPr="000D1F3A">
        <w:rPr>
          <w:rFonts w:ascii="Simplified Arabic" w:eastAsia="Times New Roman" w:hAnsi="Simplified Arabic" w:cs="Simplified Arabic"/>
          <w:color w:val="000000" w:themeColor="text1"/>
          <w:kern w:val="0"/>
          <w:sz w:val="28"/>
          <w:szCs w:val="28"/>
          <w14:ligatures w14:val="none"/>
        </w:rPr>
        <w:t xml:space="preserve"> </w:t>
      </w:r>
      <w:r w:rsidRPr="000D1F3A">
        <w:rPr>
          <w:rFonts w:ascii="Times New Roman" w:eastAsia="Times New Roman" w:hAnsi="Times New Roman" w:cs="Times New Roman"/>
          <w:color w:val="000000" w:themeColor="text1"/>
          <w:kern w:val="0"/>
          <w:sz w:val="28"/>
          <w:szCs w:val="28"/>
          <w14:ligatures w14:val="none"/>
        </w:rPr>
        <w:t>≤</w:t>
      </w:r>
      <w:r w:rsidRPr="000D1F3A">
        <w:rPr>
          <w:rFonts w:ascii="Simplified Arabic" w:eastAsia="Times New Roman" w:hAnsi="Simplified Arabic" w:cs="Simplified Arabic"/>
          <w:color w:val="000000" w:themeColor="text1"/>
          <w:kern w:val="0"/>
          <w:sz w:val="28"/>
          <w:szCs w:val="28"/>
          <w14:ligatures w14:val="none"/>
        </w:rPr>
        <w:t xml:space="preserve"> 0.05) </w:t>
      </w:r>
      <w:r w:rsidRPr="000D1F3A">
        <w:rPr>
          <w:rFonts w:ascii="Simplified Arabic" w:eastAsia="Times New Roman" w:hAnsi="Simplified Arabic" w:cs="Simplified Arabic"/>
          <w:color w:val="000000" w:themeColor="text1"/>
          <w:kern w:val="0"/>
          <w:sz w:val="28"/>
          <w:szCs w:val="28"/>
          <w:rtl/>
          <w14:ligatures w14:val="none"/>
        </w:rPr>
        <w:t xml:space="preserve">للكفاءات الرقمية للموارد البشرية على جودة الخدمات المقدمة للعملاء في </w:t>
      </w:r>
      <w:r>
        <w:rPr>
          <w:rFonts w:ascii="Simplified Arabic" w:eastAsia="Times New Roman" w:hAnsi="Simplified Arabic" w:cs="Simplified Arabic"/>
          <w:color w:val="000000" w:themeColor="text1"/>
          <w:kern w:val="0"/>
          <w:sz w:val="28"/>
          <w:szCs w:val="28"/>
          <w:rtl/>
          <w14:ligatures w14:val="none"/>
        </w:rPr>
        <w:t xml:space="preserve">مؤسسات القطاع الخاص بمدينة </w:t>
      </w:r>
      <w:proofErr w:type="gramStart"/>
      <w:r>
        <w:rPr>
          <w:rFonts w:ascii="Simplified Arabic" w:eastAsia="Times New Roman" w:hAnsi="Simplified Arabic" w:cs="Simplified Arabic"/>
          <w:color w:val="000000" w:themeColor="text1"/>
          <w:kern w:val="0"/>
          <w:sz w:val="28"/>
          <w:szCs w:val="28"/>
          <w:rtl/>
          <w14:ligatures w14:val="none"/>
        </w:rPr>
        <w:t xml:space="preserve">جدة </w:t>
      </w:r>
      <w:r w:rsidRPr="000D1F3A">
        <w:rPr>
          <w:rFonts w:ascii="Simplified Arabic" w:eastAsia="Times New Roman" w:hAnsi="Simplified Arabic" w:cs="Simplified Arabic"/>
          <w:color w:val="000000" w:themeColor="text1"/>
          <w:kern w:val="0"/>
          <w:sz w:val="28"/>
          <w:szCs w:val="28"/>
          <w14:ligatures w14:val="none"/>
        </w:rPr>
        <w:t>.</w:t>
      </w:r>
      <w:proofErr w:type="gramEnd"/>
    </w:p>
    <w:p w14:paraId="49EB53C7" w14:textId="77777777" w:rsidR="00471ECB" w:rsidRPr="000D1F3A" w:rsidRDefault="00471ECB" w:rsidP="00471ECB">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14:ligatures w14:val="none"/>
        </w:rPr>
        <w:t xml:space="preserve">H1-4: </w:t>
      </w:r>
      <w:r w:rsidRPr="000D1F3A">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0D1F3A">
        <w:rPr>
          <w:rFonts w:ascii="Simplified Arabic" w:eastAsia="Times New Roman" w:hAnsi="Simplified Arabic" w:cs="Simplified Arabic"/>
          <w:color w:val="000000" w:themeColor="text1"/>
          <w:kern w:val="0"/>
          <w:sz w:val="28"/>
          <w:szCs w:val="28"/>
          <w14:ligatures w14:val="none"/>
        </w:rPr>
        <w:t xml:space="preserve"> (</w:t>
      </w:r>
      <w:r w:rsidRPr="000D1F3A">
        <w:rPr>
          <w:rFonts w:ascii="Cambria" w:eastAsia="Times New Roman" w:hAnsi="Cambria" w:cs="Cambria"/>
          <w:color w:val="000000" w:themeColor="text1"/>
          <w:kern w:val="0"/>
          <w:sz w:val="28"/>
          <w:szCs w:val="28"/>
          <w14:ligatures w14:val="none"/>
        </w:rPr>
        <w:t>α</w:t>
      </w:r>
      <w:r w:rsidRPr="000D1F3A">
        <w:rPr>
          <w:rFonts w:ascii="Simplified Arabic" w:eastAsia="Times New Roman" w:hAnsi="Simplified Arabic" w:cs="Simplified Arabic"/>
          <w:color w:val="000000" w:themeColor="text1"/>
          <w:kern w:val="0"/>
          <w:sz w:val="28"/>
          <w:szCs w:val="28"/>
          <w14:ligatures w14:val="none"/>
        </w:rPr>
        <w:t xml:space="preserve"> </w:t>
      </w:r>
      <w:r w:rsidRPr="000D1F3A">
        <w:rPr>
          <w:rFonts w:ascii="Times New Roman" w:eastAsia="Times New Roman" w:hAnsi="Times New Roman" w:cs="Times New Roman"/>
          <w:color w:val="000000" w:themeColor="text1"/>
          <w:kern w:val="0"/>
          <w:sz w:val="28"/>
          <w:szCs w:val="28"/>
          <w14:ligatures w14:val="none"/>
        </w:rPr>
        <w:t>≤</w:t>
      </w:r>
      <w:r w:rsidRPr="000D1F3A">
        <w:rPr>
          <w:rFonts w:ascii="Simplified Arabic" w:eastAsia="Times New Roman" w:hAnsi="Simplified Arabic" w:cs="Simplified Arabic"/>
          <w:color w:val="000000" w:themeColor="text1"/>
          <w:kern w:val="0"/>
          <w:sz w:val="28"/>
          <w:szCs w:val="28"/>
          <w14:ligatures w14:val="none"/>
        </w:rPr>
        <w:t xml:space="preserve"> 0.05) </w:t>
      </w:r>
      <w:r w:rsidRPr="000D1F3A">
        <w:rPr>
          <w:rFonts w:ascii="Simplified Arabic" w:eastAsia="Times New Roman" w:hAnsi="Simplified Arabic" w:cs="Simplified Arabic"/>
          <w:color w:val="000000" w:themeColor="text1"/>
          <w:kern w:val="0"/>
          <w:sz w:val="28"/>
          <w:szCs w:val="28"/>
          <w:rtl/>
          <w14:ligatures w14:val="none"/>
        </w:rPr>
        <w:t xml:space="preserve">لأمن المعلومات وحماية البيانات على جودة الخدمات المقدمة للعملاء في </w:t>
      </w:r>
      <w:r>
        <w:rPr>
          <w:rFonts w:ascii="Simplified Arabic" w:eastAsia="Times New Roman" w:hAnsi="Simplified Arabic" w:cs="Simplified Arabic"/>
          <w:color w:val="000000" w:themeColor="text1"/>
          <w:kern w:val="0"/>
          <w:sz w:val="28"/>
          <w:szCs w:val="28"/>
          <w:rtl/>
          <w14:ligatures w14:val="none"/>
        </w:rPr>
        <w:t xml:space="preserve">مؤسسات القطاع الخاص بمدينة </w:t>
      </w:r>
      <w:proofErr w:type="gramStart"/>
      <w:r>
        <w:rPr>
          <w:rFonts w:ascii="Simplified Arabic" w:eastAsia="Times New Roman" w:hAnsi="Simplified Arabic" w:cs="Simplified Arabic"/>
          <w:color w:val="000000" w:themeColor="text1"/>
          <w:kern w:val="0"/>
          <w:sz w:val="28"/>
          <w:szCs w:val="28"/>
          <w:rtl/>
          <w14:ligatures w14:val="none"/>
        </w:rPr>
        <w:t xml:space="preserve">جدة </w:t>
      </w:r>
      <w:r w:rsidRPr="000D1F3A">
        <w:rPr>
          <w:rFonts w:ascii="Simplified Arabic" w:eastAsia="Times New Roman" w:hAnsi="Simplified Arabic" w:cs="Simplified Arabic"/>
          <w:color w:val="000000" w:themeColor="text1"/>
          <w:kern w:val="0"/>
          <w:sz w:val="28"/>
          <w:szCs w:val="28"/>
          <w14:ligatures w14:val="none"/>
        </w:rPr>
        <w:t>.</w:t>
      </w:r>
      <w:proofErr w:type="gramEnd"/>
    </w:p>
    <w:p w14:paraId="63F9D42E" w14:textId="77777777" w:rsidR="00471ECB" w:rsidRPr="000D1F3A" w:rsidRDefault="00471ECB" w:rsidP="00471ECB">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0" w:name="_Toc234154349"/>
      <w:r w:rsidRPr="000D1F3A">
        <w:rPr>
          <w:rFonts w:ascii="Simplified Arabic" w:eastAsia="Times New Roman" w:hAnsi="Simplified Arabic" w:cs="Simplified Arabic"/>
          <w:b/>
          <w:bCs/>
          <w:color w:val="000000" w:themeColor="text1"/>
          <w:kern w:val="0"/>
          <w:sz w:val="36"/>
          <w:szCs w:val="36"/>
          <w:rtl/>
          <w14:ligatures w14:val="none"/>
        </w:rPr>
        <w:t>6.1 أهمية الدراسة</w:t>
      </w:r>
      <w:bookmarkEnd w:id="10"/>
    </w:p>
    <w:p w14:paraId="024DCF38" w14:textId="77777777" w:rsidR="00471ECB" w:rsidRPr="000D1F3A" w:rsidRDefault="00471ECB" w:rsidP="00471EC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0D1F3A">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14:paraId="7E133709" w14:textId="77777777" w:rsidR="00471ECB" w:rsidRPr="000D1F3A" w:rsidRDefault="00471ECB" w:rsidP="00471ECB">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lastRenderedPageBreak/>
        <w:t xml:space="preserve">تُسهم هذه الدراسة في إثراء الأدب النظري المتعلق بالتحول الرقمي وجودة الخدمات من خلال تقديم إطار مفاهيمي متكامل يربط بين أبعاد التحول الرقمي الأربعة </w:t>
      </w:r>
      <w:r w:rsidRPr="000D1F3A">
        <w:rPr>
          <w:rFonts w:ascii="Simplified Arabic" w:eastAsia="Times New Roman" w:hAnsi="Simplified Arabic" w:cs="Simplified Arabic"/>
          <w:color w:val="000000" w:themeColor="text1"/>
          <w:kern w:val="0"/>
          <w:sz w:val="28"/>
          <w:szCs w:val="28"/>
          <w14:ligatures w14:val="none"/>
        </w:rPr>
        <w:t>(</w:t>
      </w:r>
      <w:r w:rsidRPr="000D1F3A">
        <w:rPr>
          <w:rFonts w:ascii="Simplified Arabic" w:eastAsia="Times New Roman" w:hAnsi="Simplified Arabic" w:cs="Simplified Arabic"/>
          <w:color w:val="000000" w:themeColor="text1"/>
          <w:kern w:val="0"/>
          <w:sz w:val="28"/>
          <w:szCs w:val="28"/>
          <w:rtl/>
          <w14:ligatures w14:val="none"/>
        </w:rPr>
        <w:t>البنية التحتية التكنولوجية، الأنظمة والتطبيقات الرقمية، الكفاءات الرقمية للموارد البشرية، أمن المعلومات وحماية البيانات) وجودة الخدمات المقدمة للعملاء، وهو ما يُوفّر نموذجًا نظريًا قابلاً للاختبار والتطبيق في سياقات بحثية مختلفة</w:t>
      </w:r>
      <w:r w:rsidRPr="000D1F3A">
        <w:rPr>
          <w:rFonts w:ascii="Simplified Arabic" w:eastAsia="Times New Roman" w:hAnsi="Simplified Arabic" w:cs="Simplified Arabic"/>
          <w:color w:val="000000" w:themeColor="text1"/>
          <w:kern w:val="0"/>
          <w:sz w:val="28"/>
          <w:szCs w:val="28"/>
          <w14:ligatures w14:val="none"/>
        </w:rPr>
        <w:t>.</w:t>
      </w:r>
    </w:p>
    <w:p w14:paraId="42334E1B" w14:textId="77777777" w:rsidR="00471ECB" w:rsidRPr="000D1F3A" w:rsidRDefault="00471ECB" w:rsidP="00471ECB">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تُعالج هذه الدراسة فجوة واضحة في الأدبيات العربية والأجنبية، إذ لا تزال الدراسات التي تتناول أثر التحول الرقمي على جودة الخدمات في القطاع الخاص تحديدًا محدودة مقارنة بالدراسات التي ركّزت على القطاع الحكومي أو قطاعات بعينها كالبنوك والصحة، مما يجعل هذه الدراسة إضافة نوعية للمعرفة العلمية في هذا المجال</w:t>
      </w:r>
      <w:r w:rsidRPr="000D1F3A">
        <w:rPr>
          <w:rFonts w:ascii="Simplified Arabic" w:eastAsia="Times New Roman" w:hAnsi="Simplified Arabic" w:cs="Simplified Arabic"/>
          <w:color w:val="000000" w:themeColor="text1"/>
          <w:kern w:val="0"/>
          <w:sz w:val="28"/>
          <w:szCs w:val="28"/>
          <w14:ligatures w14:val="none"/>
        </w:rPr>
        <w:t>.</w:t>
      </w:r>
    </w:p>
    <w:p w14:paraId="454839B3" w14:textId="77777777" w:rsidR="00471ECB" w:rsidRPr="000D1F3A" w:rsidRDefault="00471ECB" w:rsidP="00471ECB">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 xml:space="preserve">تُسهم الدراسة في تعزيز الربط بين نظريات التحول الرقمي ونماذج جودة الخدمة </w:t>
      </w:r>
      <w:r w:rsidRPr="000D1F3A">
        <w:rPr>
          <w:rFonts w:ascii="Simplified Arabic" w:eastAsia="Times New Roman" w:hAnsi="Simplified Arabic" w:cs="Simplified Arabic"/>
          <w:color w:val="000000" w:themeColor="text1"/>
          <w:kern w:val="0"/>
          <w:sz w:val="28"/>
          <w:szCs w:val="28"/>
          <w14:ligatures w14:val="none"/>
        </w:rPr>
        <w:t>(</w:t>
      </w:r>
      <w:r w:rsidRPr="000D1F3A">
        <w:rPr>
          <w:rFonts w:ascii="Simplified Arabic" w:eastAsia="Times New Roman" w:hAnsi="Simplified Arabic" w:cs="Simplified Arabic"/>
          <w:color w:val="000000" w:themeColor="text1"/>
          <w:kern w:val="0"/>
          <w:sz w:val="28"/>
          <w:szCs w:val="28"/>
          <w:rtl/>
          <w14:ligatures w14:val="none"/>
        </w:rPr>
        <w:t>مثل نموذج</w:t>
      </w:r>
      <w:r w:rsidRPr="000D1F3A">
        <w:rPr>
          <w:rFonts w:ascii="Simplified Arabic" w:eastAsia="Times New Roman" w:hAnsi="Simplified Arabic" w:cs="Simplified Arabic"/>
          <w:color w:val="000000" w:themeColor="text1"/>
          <w:kern w:val="0"/>
          <w:sz w:val="28"/>
          <w:szCs w:val="28"/>
          <w14:ligatures w14:val="none"/>
        </w:rPr>
        <w:t xml:space="preserve"> SERVQUAL) </w:t>
      </w:r>
      <w:r w:rsidRPr="000D1F3A">
        <w:rPr>
          <w:rFonts w:ascii="Simplified Arabic" w:eastAsia="Times New Roman" w:hAnsi="Simplified Arabic" w:cs="Simplified Arabic"/>
          <w:color w:val="000000" w:themeColor="text1"/>
          <w:kern w:val="0"/>
          <w:sz w:val="28"/>
          <w:szCs w:val="28"/>
          <w:rtl/>
          <w14:ligatures w14:val="none"/>
        </w:rPr>
        <w:t>في إطار تكاملي يأخذ بعين الاعتبار خصوصيات البيئة الرقمية المعاصرة، مما يُتيح فهمًا أعمق لكيفية تفاعل المتغيرات التكنولوجية مع أبعاد الجودة المدركة</w:t>
      </w:r>
      <w:r w:rsidRPr="000D1F3A">
        <w:rPr>
          <w:rFonts w:ascii="Simplified Arabic" w:eastAsia="Times New Roman" w:hAnsi="Simplified Arabic" w:cs="Simplified Arabic"/>
          <w:color w:val="000000" w:themeColor="text1"/>
          <w:kern w:val="0"/>
          <w:sz w:val="28"/>
          <w:szCs w:val="28"/>
          <w14:ligatures w14:val="none"/>
        </w:rPr>
        <w:t>.</w:t>
      </w:r>
    </w:p>
    <w:p w14:paraId="7EDA6456" w14:textId="77777777" w:rsidR="00471ECB" w:rsidRPr="000D1F3A" w:rsidRDefault="00471ECB" w:rsidP="00471ECB">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تفتح هذه الدراسة المجال أمام الباحثين لإجراء مزيد من الدراسات المقارنة بين القطاع الخاص والعام، أو دراسات تتناول متغيرات وسيطة ومعدلة أخرى كرضا العملاء والولاء المؤسسي والميزة التنافسية، مما يُوسّع دائرة المعرفة العلمية حول الموضوع</w:t>
      </w:r>
      <w:r w:rsidRPr="000D1F3A">
        <w:rPr>
          <w:rFonts w:ascii="Simplified Arabic" w:eastAsia="Times New Roman" w:hAnsi="Simplified Arabic" w:cs="Simplified Arabic"/>
          <w:color w:val="000000" w:themeColor="text1"/>
          <w:kern w:val="0"/>
          <w:sz w:val="28"/>
          <w:szCs w:val="28"/>
          <w14:ligatures w14:val="none"/>
        </w:rPr>
        <w:t>.</w:t>
      </w:r>
    </w:p>
    <w:p w14:paraId="1B482F0E" w14:textId="77777777" w:rsidR="00471ECB" w:rsidRPr="000D1F3A" w:rsidRDefault="00471ECB" w:rsidP="00471EC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1" w:name="_Toc224672097"/>
      <w:r w:rsidRPr="000D1F3A">
        <w:rPr>
          <w:rFonts w:ascii="Simplified Arabic" w:eastAsia="Times New Roman" w:hAnsi="Simplified Arabic" w:cs="Simplified Arabic"/>
          <w:b/>
          <w:bCs/>
          <w:color w:val="000000" w:themeColor="text1"/>
          <w:kern w:val="0"/>
          <w:sz w:val="32"/>
          <w:szCs w:val="32"/>
          <w:rtl/>
          <w14:ligatures w14:val="none"/>
        </w:rPr>
        <w:t>الأهمية العملية (التطبيقية)</w:t>
      </w:r>
      <w:bookmarkEnd w:id="11"/>
    </w:p>
    <w:p w14:paraId="3B41F0A5" w14:textId="77777777" w:rsidR="00471ECB" w:rsidRPr="000D1F3A" w:rsidRDefault="00471ECB" w:rsidP="00471ECB">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 xml:space="preserve">تُوفّر نتائج هذه الدراسة لصانعي القرار ومديري </w:t>
      </w:r>
      <w:r>
        <w:rPr>
          <w:rFonts w:ascii="Simplified Arabic" w:eastAsia="Times New Roman" w:hAnsi="Simplified Arabic" w:cs="Simplified Arabic"/>
          <w:color w:val="000000" w:themeColor="text1"/>
          <w:kern w:val="0"/>
          <w:sz w:val="28"/>
          <w:szCs w:val="28"/>
          <w:rtl/>
          <w14:ligatures w14:val="none"/>
        </w:rPr>
        <w:t xml:space="preserve">مؤسسات القطاع الخاص بمدينة </w:t>
      </w:r>
      <w:proofErr w:type="gramStart"/>
      <w:r>
        <w:rPr>
          <w:rFonts w:ascii="Simplified Arabic" w:eastAsia="Times New Roman" w:hAnsi="Simplified Arabic" w:cs="Simplified Arabic"/>
          <w:color w:val="000000" w:themeColor="text1"/>
          <w:kern w:val="0"/>
          <w:sz w:val="28"/>
          <w:szCs w:val="28"/>
          <w:rtl/>
          <w14:ligatures w14:val="none"/>
        </w:rPr>
        <w:t xml:space="preserve">جدة </w:t>
      </w:r>
      <w:r w:rsidRPr="000D1F3A">
        <w:rPr>
          <w:rFonts w:ascii="Simplified Arabic" w:eastAsia="Times New Roman" w:hAnsi="Simplified Arabic" w:cs="Simplified Arabic"/>
          <w:color w:val="000000" w:themeColor="text1"/>
          <w:kern w:val="0"/>
          <w:sz w:val="28"/>
          <w:szCs w:val="28"/>
          <w:rtl/>
          <w14:ligatures w14:val="none"/>
        </w:rPr>
        <w:t xml:space="preserve"> معلومات</w:t>
      </w:r>
      <w:proofErr w:type="gramEnd"/>
      <w:r w:rsidRPr="000D1F3A">
        <w:rPr>
          <w:rFonts w:ascii="Simplified Arabic" w:eastAsia="Times New Roman" w:hAnsi="Simplified Arabic" w:cs="Simplified Arabic"/>
          <w:color w:val="000000" w:themeColor="text1"/>
          <w:kern w:val="0"/>
          <w:sz w:val="28"/>
          <w:szCs w:val="28"/>
          <w:rtl/>
          <w14:ligatures w14:val="none"/>
        </w:rPr>
        <w:t xml:space="preserve"> تفصيلية وموثوقة حول الأبعاد الأكثر تأثيرًا في التحول الرقمي على جودة الخدمات، مما يُساعدهم في ترتيب أولويات الاستثمار في مشاريع التحول الرقمي وتوجيه الموارد نحو الأبعاد الأكثر فاعلية</w:t>
      </w:r>
      <w:r w:rsidRPr="000D1F3A">
        <w:rPr>
          <w:rFonts w:ascii="Simplified Arabic" w:eastAsia="Times New Roman" w:hAnsi="Simplified Arabic" w:cs="Simplified Arabic"/>
          <w:color w:val="000000" w:themeColor="text1"/>
          <w:kern w:val="0"/>
          <w:sz w:val="28"/>
          <w:szCs w:val="28"/>
          <w14:ligatures w14:val="none"/>
        </w:rPr>
        <w:t>.</w:t>
      </w:r>
    </w:p>
    <w:p w14:paraId="6BB9CB7F" w14:textId="77777777" w:rsidR="00471ECB" w:rsidRPr="000D1F3A" w:rsidRDefault="00471ECB" w:rsidP="00471ECB">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تُساعد الدراسة المؤسسات الخاصة على تحديد مواطن القوة والضعف في ممارساتها الرقمية الراهنة وأثرها الفعلي على جودة الخدمات المقدمة للعملاء، مما يُمكّنها من وضع خطط تحسينية مستهدفة ترتقي بمستوى الخدمة وتُعزّز رضا العملاء وولاءهم</w:t>
      </w:r>
      <w:r w:rsidRPr="000D1F3A">
        <w:rPr>
          <w:rFonts w:ascii="Simplified Arabic" w:eastAsia="Times New Roman" w:hAnsi="Simplified Arabic" w:cs="Simplified Arabic"/>
          <w:color w:val="000000" w:themeColor="text1"/>
          <w:kern w:val="0"/>
          <w:sz w:val="28"/>
          <w:szCs w:val="28"/>
          <w14:ligatures w14:val="none"/>
        </w:rPr>
        <w:t>.</w:t>
      </w:r>
    </w:p>
    <w:p w14:paraId="51C0B402" w14:textId="77777777" w:rsidR="00471ECB" w:rsidRPr="000D1F3A" w:rsidRDefault="00471ECB" w:rsidP="00471ECB">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تُقدّم هذه الدراسة رؤى عملية حول كيفية توظيف التحول الرقمي كميزة تنافسية من خلال تحسين جودة الخدمات، مما يُمكّن المؤسسات من التفوق على منافسيها واستقطاب شريحة أوسع من العملاء</w:t>
      </w:r>
      <w:r w:rsidRPr="000D1F3A">
        <w:rPr>
          <w:rFonts w:ascii="Simplified Arabic" w:eastAsia="Times New Roman" w:hAnsi="Simplified Arabic" w:cs="Simplified Arabic"/>
          <w:color w:val="000000" w:themeColor="text1"/>
          <w:kern w:val="0"/>
          <w:sz w:val="28"/>
          <w:szCs w:val="28"/>
          <w14:ligatures w14:val="none"/>
        </w:rPr>
        <w:t>.</w:t>
      </w:r>
    </w:p>
    <w:p w14:paraId="68C687B7" w14:textId="77777777" w:rsidR="00471ECB" w:rsidRPr="000D1F3A" w:rsidRDefault="00471ECB" w:rsidP="00471ECB">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2" w:name="_Toc234154350"/>
      <w:bookmarkStart w:id="13" w:name="_Toc169790501"/>
      <w:bookmarkEnd w:id="5"/>
      <w:r w:rsidRPr="000D1F3A">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2"/>
    </w:p>
    <w:p w14:paraId="23517344" w14:textId="77777777" w:rsidR="00471ECB" w:rsidRPr="000D1F3A" w:rsidRDefault="00471ECB" w:rsidP="00471EC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0D1F3A">
        <w:rPr>
          <w:rFonts w:ascii="Simplified Arabic" w:eastAsia="Times New Roman" w:hAnsi="Simplified Arabic" w:cs="Simplified Arabic"/>
          <w:b/>
          <w:bCs/>
          <w:color w:val="000000" w:themeColor="text1"/>
          <w:kern w:val="0"/>
          <w:sz w:val="32"/>
          <w:szCs w:val="32"/>
          <w:rtl/>
          <w14:ligatures w14:val="none"/>
        </w:rPr>
        <w:lastRenderedPageBreak/>
        <w:t>أولاً: الدراسات العربية</w:t>
      </w:r>
    </w:p>
    <w:p w14:paraId="06BFADE1" w14:textId="77777777" w:rsidR="00471ECB" w:rsidRPr="000D1F3A" w:rsidRDefault="00471ECB" w:rsidP="00471ECB">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D1F3A">
        <w:rPr>
          <w:rFonts w:ascii="Simplified Arabic" w:eastAsia="Times New Roman" w:hAnsi="Simplified Arabic" w:cs="Simplified Arabic"/>
          <w:b/>
          <w:bCs/>
          <w:color w:val="000000" w:themeColor="text1"/>
          <w:kern w:val="0"/>
          <w:sz w:val="28"/>
          <w:szCs w:val="28"/>
          <w:rtl/>
          <w14:ligatures w14:val="none"/>
        </w:rPr>
        <w:t xml:space="preserve">دراسة </w:t>
      </w:r>
      <w:proofErr w:type="spellStart"/>
      <w:r w:rsidRPr="000D1F3A">
        <w:rPr>
          <w:rFonts w:ascii="Simplified Arabic" w:eastAsia="Times New Roman" w:hAnsi="Simplified Arabic" w:cs="Simplified Arabic"/>
          <w:b/>
          <w:bCs/>
          <w:color w:val="000000" w:themeColor="text1"/>
          <w:kern w:val="0"/>
          <w:sz w:val="28"/>
          <w:szCs w:val="28"/>
          <w:rtl/>
          <w14:ligatures w14:val="none"/>
        </w:rPr>
        <w:t>المعيوفي</w:t>
      </w:r>
      <w:proofErr w:type="spellEnd"/>
      <w:r w:rsidRPr="000D1F3A">
        <w:rPr>
          <w:rFonts w:ascii="Simplified Arabic" w:eastAsia="Times New Roman" w:hAnsi="Simplified Arabic" w:cs="Simplified Arabic"/>
          <w:b/>
          <w:bCs/>
          <w:color w:val="000000" w:themeColor="text1"/>
          <w:kern w:val="0"/>
          <w:sz w:val="28"/>
          <w:szCs w:val="28"/>
          <w:rtl/>
          <w14:ligatures w14:val="none"/>
        </w:rPr>
        <w:t xml:space="preserve"> </w:t>
      </w:r>
      <w:proofErr w:type="spellStart"/>
      <w:r w:rsidRPr="000D1F3A">
        <w:rPr>
          <w:rFonts w:ascii="Simplified Arabic" w:eastAsia="Times New Roman" w:hAnsi="Simplified Arabic" w:cs="Simplified Arabic"/>
          <w:b/>
          <w:bCs/>
          <w:color w:val="000000" w:themeColor="text1"/>
          <w:kern w:val="0"/>
          <w:sz w:val="28"/>
          <w:szCs w:val="28"/>
          <w:rtl/>
          <w14:ligatures w14:val="none"/>
        </w:rPr>
        <w:t>وبوذهب</w:t>
      </w:r>
      <w:proofErr w:type="spellEnd"/>
      <w:r w:rsidRPr="000D1F3A">
        <w:rPr>
          <w:rFonts w:ascii="Simplified Arabic" w:eastAsia="Times New Roman" w:hAnsi="Simplified Arabic" w:cs="Simplified Arabic"/>
          <w:b/>
          <w:bCs/>
          <w:color w:val="000000" w:themeColor="text1"/>
          <w:kern w:val="0"/>
          <w:sz w:val="28"/>
          <w:szCs w:val="28"/>
          <w:rtl/>
          <w14:ligatures w14:val="none"/>
        </w:rPr>
        <w:t xml:space="preserve"> (2022) بعنوان</w:t>
      </w:r>
      <w:r w:rsidRPr="000D1F3A">
        <w:rPr>
          <w:rFonts w:ascii="Simplified Arabic" w:eastAsia="Times New Roman" w:hAnsi="Simplified Arabic" w:cs="Simplified Arabic"/>
          <w:b/>
          <w:bCs/>
          <w:color w:val="000000" w:themeColor="text1"/>
          <w:kern w:val="0"/>
          <w:sz w:val="28"/>
          <w:szCs w:val="28"/>
          <w14:ligatures w14:val="none"/>
        </w:rPr>
        <w:t>: "</w:t>
      </w:r>
      <w:r w:rsidRPr="000D1F3A">
        <w:rPr>
          <w:rFonts w:ascii="Simplified Arabic" w:eastAsia="Times New Roman" w:hAnsi="Simplified Arabic" w:cs="Simplified Arabic"/>
          <w:b/>
          <w:bCs/>
          <w:color w:val="000000" w:themeColor="text1"/>
          <w:kern w:val="0"/>
          <w:sz w:val="28"/>
          <w:szCs w:val="28"/>
          <w:rtl/>
          <w14:ligatures w14:val="none"/>
        </w:rPr>
        <w:t>أثر جودة الخدمات المصرفية الإلكترونية على رضا العملاء - ثقة العملاء عامل وسيط: دراسة تطبيقية على المصرف التجاري الوطني - غريان</w:t>
      </w:r>
      <w:r w:rsidRPr="000D1F3A">
        <w:rPr>
          <w:rFonts w:ascii="Simplified Arabic" w:eastAsia="Times New Roman" w:hAnsi="Simplified Arabic" w:cs="Simplified Arabic"/>
          <w:b/>
          <w:bCs/>
          <w:color w:val="000000" w:themeColor="text1"/>
          <w:kern w:val="0"/>
          <w:sz w:val="28"/>
          <w:szCs w:val="28"/>
          <w14:ligatures w14:val="none"/>
        </w:rPr>
        <w:t>"</w:t>
      </w:r>
    </w:p>
    <w:p w14:paraId="027E50BB"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هدفت الدراسة إلى التعرف على أثر جودة الخدمات المصرفية الإلكترونية على رضا العملاء، ودراسة الدور الوسيط لثقة العملاء في هذه العلاقة، وذلك في المصرف التجاري الوطني فرع غريان بليبيا. واستخدمت الدراسة أساليب التحليل الوصفي والتحليل العاملي التوكيدي والنمذجة بالمعادلة البنائية</w:t>
      </w:r>
      <w:r w:rsidRPr="000D1F3A">
        <w:rPr>
          <w:rFonts w:ascii="Simplified Arabic" w:eastAsia="Times New Roman" w:hAnsi="Simplified Arabic" w:cs="Simplified Arabic"/>
          <w:color w:val="000000" w:themeColor="text1"/>
          <w:kern w:val="0"/>
          <w:sz w:val="28"/>
          <w:szCs w:val="28"/>
          <w14:ligatures w14:val="none"/>
        </w:rPr>
        <w:t xml:space="preserve"> (SEM) </w:t>
      </w:r>
      <w:r w:rsidRPr="000D1F3A">
        <w:rPr>
          <w:rFonts w:ascii="Simplified Arabic" w:eastAsia="Times New Roman" w:hAnsi="Simplified Arabic" w:cs="Simplified Arabic"/>
          <w:color w:val="000000" w:themeColor="text1"/>
          <w:kern w:val="0"/>
          <w:sz w:val="28"/>
          <w:szCs w:val="28"/>
          <w:rtl/>
          <w14:ligatures w14:val="none"/>
        </w:rPr>
        <w:t>بالاعتماد على برنامج</w:t>
      </w:r>
      <w:r w:rsidRPr="000D1F3A">
        <w:rPr>
          <w:rFonts w:ascii="Simplified Arabic" w:eastAsia="Times New Roman" w:hAnsi="Simplified Arabic" w:cs="Simplified Arabic"/>
          <w:color w:val="000000" w:themeColor="text1"/>
          <w:kern w:val="0"/>
          <w:sz w:val="28"/>
          <w:szCs w:val="28"/>
          <w14:ligatures w14:val="none"/>
        </w:rPr>
        <w:t xml:space="preserve"> (SPSS, AMOS). </w:t>
      </w:r>
      <w:r w:rsidRPr="000D1F3A">
        <w:rPr>
          <w:rFonts w:ascii="Simplified Arabic" w:eastAsia="Times New Roman" w:hAnsi="Simplified Arabic" w:cs="Simplified Arabic"/>
          <w:color w:val="000000" w:themeColor="text1"/>
          <w:kern w:val="0"/>
          <w:sz w:val="28"/>
          <w:szCs w:val="28"/>
          <w:rtl/>
          <w14:ligatures w14:val="none"/>
        </w:rPr>
        <w:t>وتكونت العينة من (300) استبانة صالحة للتحليل الإحصائي من أصل (350) استبانة وُزّعت على عملاء المصرف. وتوصلت نتائج الدراسة إلى وجود علاقة إيجابية ذات دلالة إحصائية لجودة الخدمات المصرفية الإلكترونية على رضا العملاء، مع ملاحظة قلة أهمية ثقة العملاء كمتغير وسيط في تلك العلاقة. وأوصت الدراسة بضرورة إلزام مديري المصارف ومقدمي الخدمة بزيادة الاهتمام بالخدمات المصرفية الإلكترونية المقدمة لكسب ثقة العملاء، وإجراء دراسات مستقبلية تتعمق في دراسة سلوك المستهلك</w:t>
      </w:r>
      <w:r w:rsidRPr="000D1F3A">
        <w:rPr>
          <w:rFonts w:ascii="Simplified Arabic" w:eastAsia="Times New Roman" w:hAnsi="Simplified Arabic" w:cs="Simplified Arabic"/>
          <w:color w:val="000000" w:themeColor="text1"/>
          <w:kern w:val="0"/>
          <w:sz w:val="28"/>
          <w:szCs w:val="28"/>
          <w14:ligatures w14:val="none"/>
        </w:rPr>
        <w:t>.</w:t>
      </w:r>
    </w:p>
    <w:p w14:paraId="42EBCE0E" w14:textId="77777777" w:rsidR="00471ECB" w:rsidRPr="000D1F3A" w:rsidRDefault="00471ECB" w:rsidP="00471ECB">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D1F3A">
        <w:rPr>
          <w:rFonts w:ascii="Simplified Arabic" w:eastAsia="Times New Roman" w:hAnsi="Simplified Arabic" w:cs="Simplified Arabic"/>
          <w:b/>
          <w:bCs/>
          <w:color w:val="000000" w:themeColor="text1"/>
          <w:kern w:val="0"/>
          <w:sz w:val="28"/>
          <w:szCs w:val="28"/>
          <w:rtl/>
          <w14:ligatures w14:val="none"/>
        </w:rPr>
        <w:t xml:space="preserve">دراسة </w:t>
      </w:r>
      <w:proofErr w:type="gramStart"/>
      <w:r w:rsidRPr="000D1F3A">
        <w:rPr>
          <w:rFonts w:ascii="Simplified Arabic" w:eastAsia="Times New Roman" w:hAnsi="Simplified Arabic" w:cs="Simplified Arabic"/>
          <w:b/>
          <w:bCs/>
          <w:color w:val="000000" w:themeColor="text1"/>
          <w:kern w:val="0"/>
          <w:sz w:val="28"/>
          <w:szCs w:val="28"/>
          <w:rtl/>
          <w14:ligatures w14:val="none"/>
        </w:rPr>
        <w:t>عبدالمنعم</w:t>
      </w:r>
      <w:proofErr w:type="gramEnd"/>
      <w:r w:rsidRPr="000D1F3A">
        <w:rPr>
          <w:rFonts w:ascii="Simplified Arabic" w:eastAsia="Times New Roman" w:hAnsi="Simplified Arabic" w:cs="Simplified Arabic"/>
          <w:b/>
          <w:bCs/>
          <w:color w:val="000000" w:themeColor="text1"/>
          <w:kern w:val="0"/>
          <w:sz w:val="28"/>
          <w:szCs w:val="28"/>
          <w:rtl/>
          <w14:ligatures w14:val="none"/>
        </w:rPr>
        <w:t xml:space="preserve"> (2023) بعنوان: "التحول الرقمي وأثره على جودة خدمات التأمين الصحي الشامل ببورسعيد</w:t>
      </w:r>
      <w:r w:rsidRPr="000D1F3A">
        <w:rPr>
          <w:rFonts w:ascii="Simplified Arabic" w:eastAsia="Times New Roman" w:hAnsi="Simplified Arabic" w:cs="Simplified Arabic"/>
          <w:b/>
          <w:bCs/>
          <w:color w:val="000000" w:themeColor="text1"/>
          <w:kern w:val="0"/>
          <w:sz w:val="28"/>
          <w:szCs w:val="28"/>
          <w14:ligatures w14:val="none"/>
        </w:rPr>
        <w:t>"</w:t>
      </w:r>
    </w:p>
    <w:p w14:paraId="6B4CCACC"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هدفت الدراسة إلى التعرف على أثر التحول الرقمي بأبعاده (الميكنة، الأنظمة الإلكترونية، البنية التحتية الرقمية) على جودة الخدمات الصحية المقدمة من نظام التأمين الصحي الشامل بمحافظة بورسعيد في مصر. واستخدمت الدراسة المنهج الوصفي التحليلي، وتم جمع البيانات من خلال استبانة وُزّعت على عينة من المستفيدين والعاملين في منظومة التأمين الصحي الشامل. وتوصلت نتائج الدراسة إلى وجود علاقة طردية ذات دلالة إحصائية بين إدخال التحول الرقمي في نظام التأمين الصحي الشامل وجودة الخدمات الصحية، وأن إدخال الميكنة والتحول الرقمي ساهم في تحسين الخدمات الصحية بقوة نسبية مرتفعة. وأوصت الدراسة بضرورة التوسع في تطبيق نظم التحول الرقمي على جميع المنشآت الصحية وتدريب العاملين على استخدام الأنظمة الرقمية</w:t>
      </w:r>
      <w:r w:rsidRPr="000D1F3A">
        <w:rPr>
          <w:rFonts w:ascii="Simplified Arabic" w:eastAsia="Times New Roman" w:hAnsi="Simplified Arabic" w:cs="Simplified Arabic"/>
          <w:color w:val="000000" w:themeColor="text1"/>
          <w:kern w:val="0"/>
          <w:sz w:val="28"/>
          <w:szCs w:val="28"/>
          <w14:ligatures w14:val="none"/>
        </w:rPr>
        <w:t>.</w:t>
      </w:r>
    </w:p>
    <w:p w14:paraId="7C0CF189" w14:textId="77777777" w:rsidR="00471ECB" w:rsidRPr="000D1F3A" w:rsidRDefault="00471ECB" w:rsidP="00471ECB">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D1F3A">
        <w:rPr>
          <w:rFonts w:ascii="Simplified Arabic" w:eastAsia="Times New Roman" w:hAnsi="Simplified Arabic" w:cs="Simplified Arabic"/>
          <w:b/>
          <w:bCs/>
          <w:color w:val="000000" w:themeColor="text1"/>
          <w:kern w:val="0"/>
          <w:sz w:val="28"/>
          <w:szCs w:val="28"/>
          <w:rtl/>
          <w14:ligatures w14:val="none"/>
        </w:rPr>
        <w:t>دراسة منصور وحمدان (2023) بعنوان: "مدى توفر متطلبات التحول الرقمي وأثرها في جودة الخدمات الفندقية بقطاع غزة: دراسة ميدانية</w:t>
      </w:r>
      <w:r w:rsidRPr="000D1F3A">
        <w:rPr>
          <w:rFonts w:ascii="Simplified Arabic" w:eastAsia="Times New Roman" w:hAnsi="Simplified Arabic" w:cs="Simplified Arabic"/>
          <w:b/>
          <w:bCs/>
          <w:color w:val="000000" w:themeColor="text1"/>
          <w:kern w:val="0"/>
          <w:sz w:val="28"/>
          <w:szCs w:val="28"/>
          <w14:ligatures w14:val="none"/>
        </w:rPr>
        <w:t>"</w:t>
      </w:r>
    </w:p>
    <w:p w14:paraId="179B17AC"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أثر متطلبات التحول الرقمي بأبعادها (الاستراتيجية، الثقافة التنظيمية، الموارد البشرية والمادية، البنية التحتية للمعلومات) على جودة الخدمات الفندقية بقطاع غزة. واستخدمت الدراسة المنهج الوصفي التحليلي، وتم تصميم استبانة لجمع البيانات بالإضافة إلى إجراء مقابلات شخصية مع ذوي المصلحة. وتكونت العينة من (70) مفردة موزعين على (7) فنادق تنشط في مجال العمل الفندقي والسياحي، باستخدام أسلوب المسح الشامل. وتوصلت نتائج الدراسة إلى أن متطلبات التحول الرقمي جاءت متوفرة بدرجة مرتفعة بوزن نسبي (74.1%)، وأن مستوى جودة الخدمات الفندقية المقدمة جاء بدرجة تقدير مرتفعة جدًا بوزن نسبي</w:t>
      </w:r>
      <w:r w:rsidRPr="000D1F3A">
        <w:rPr>
          <w:rFonts w:ascii="Simplified Arabic" w:eastAsia="Times New Roman" w:hAnsi="Simplified Arabic" w:cs="Simplified Arabic"/>
          <w:color w:val="000000" w:themeColor="text1"/>
          <w:kern w:val="0"/>
          <w:sz w:val="28"/>
          <w:szCs w:val="28"/>
          <w14:ligatures w14:val="none"/>
        </w:rPr>
        <w:t xml:space="preserve"> (88.4%)</w:t>
      </w:r>
      <w:r w:rsidRPr="000D1F3A">
        <w:rPr>
          <w:rFonts w:ascii="Simplified Arabic" w:eastAsia="Times New Roman" w:hAnsi="Simplified Arabic" w:cs="Simplified Arabic"/>
          <w:color w:val="000000" w:themeColor="text1"/>
          <w:kern w:val="0"/>
          <w:sz w:val="28"/>
          <w:szCs w:val="28"/>
          <w:rtl/>
          <w14:ligatures w14:val="none"/>
        </w:rPr>
        <w:t xml:space="preserve">، كما بيّنت النتائج وجود أثر دال إحصائيًا لمتطلبات التحول الرقمي في جودة الخدمات الفندقية، مع تدنّي مستويات المشاركة الإلكترونية للمعلومات وغياب نشر ثقافة </w:t>
      </w:r>
      <w:proofErr w:type="spellStart"/>
      <w:r w:rsidRPr="000D1F3A">
        <w:rPr>
          <w:rFonts w:ascii="Simplified Arabic" w:eastAsia="Times New Roman" w:hAnsi="Simplified Arabic" w:cs="Simplified Arabic"/>
          <w:color w:val="000000" w:themeColor="text1"/>
          <w:kern w:val="0"/>
          <w:sz w:val="28"/>
          <w:szCs w:val="28"/>
          <w:rtl/>
          <w14:ligatures w14:val="none"/>
        </w:rPr>
        <w:t>الرقمنة</w:t>
      </w:r>
      <w:proofErr w:type="spellEnd"/>
      <w:r w:rsidRPr="000D1F3A">
        <w:rPr>
          <w:rFonts w:ascii="Simplified Arabic" w:eastAsia="Times New Roman" w:hAnsi="Simplified Arabic" w:cs="Simplified Arabic"/>
          <w:color w:val="000000" w:themeColor="text1"/>
          <w:kern w:val="0"/>
          <w:sz w:val="28"/>
          <w:szCs w:val="28"/>
          <w:rtl/>
          <w14:ligatures w14:val="none"/>
        </w:rPr>
        <w:t>. وأوصت الدراسة بتطوير الهياكل التنظيمية للفنادق الفلسطينية، والعمل على تنويع الخدمات الفندقية وعدم اقتصارها على خدمة الإيواء فقط، وحث مديري الفنادق على تعزيز دورهم في تنمية اقتصاد قطاع الخدمات الفلسطيني</w:t>
      </w:r>
      <w:r w:rsidRPr="000D1F3A">
        <w:rPr>
          <w:rFonts w:ascii="Simplified Arabic" w:eastAsia="Times New Roman" w:hAnsi="Simplified Arabic" w:cs="Simplified Arabic"/>
          <w:color w:val="000000" w:themeColor="text1"/>
          <w:kern w:val="0"/>
          <w:sz w:val="28"/>
          <w:szCs w:val="28"/>
          <w14:ligatures w14:val="none"/>
        </w:rPr>
        <w:t>.</w:t>
      </w:r>
    </w:p>
    <w:p w14:paraId="33E7E18D" w14:textId="77777777" w:rsidR="00471ECB" w:rsidRPr="000D1F3A" w:rsidRDefault="00471ECB" w:rsidP="00471ECB">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D1F3A">
        <w:rPr>
          <w:rFonts w:ascii="Simplified Arabic" w:eastAsia="Times New Roman" w:hAnsi="Simplified Arabic" w:cs="Simplified Arabic"/>
          <w:b/>
          <w:bCs/>
          <w:color w:val="000000" w:themeColor="text1"/>
          <w:kern w:val="0"/>
          <w:sz w:val="28"/>
          <w:szCs w:val="28"/>
          <w:rtl/>
          <w14:ligatures w14:val="none"/>
        </w:rPr>
        <w:t xml:space="preserve">دراسة </w:t>
      </w:r>
      <w:proofErr w:type="spellStart"/>
      <w:r w:rsidRPr="000D1F3A">
        <w:rPr>
          <w:rFonts w:ascii="Simplified Arabic" w:eastAsia="Times New Roman" w:hAnsi="Simplified Arabic" w:cs="Simplified Arabic"/>
          <w:b/>
          <w:bCs/>
          <w:color w:val="000000" w:themeColor="text1"/>
          <w:kern w:val="0"/>
          <w:sz w:val="28"/>
          <w:szCs w:val="28"/>
          <w:rtl/>
          <w14:ligatures w14:val="none"/>
        </w:rPr>
        <w:t>عليوات</w:t>
      </w:r>
      <w:proofErr w:type="spellEnd"/>
      <w:r w:rsidRPr="000D1F3A">
        <w:rPr>
          <w:rFonts w:ascii="Simplified Arabic" w:eastAsia="Times New Roman" w:hAnsi="Simplified Arabic" w:cs="Simplified Arabic"/>
          <w:b/>
          <w:bCs/>
          <w:color w:val="000000" w:themeColor="text1"/>
          <w:kern w:val="0"/>
          <w:sz w:val="28"/>
          <w:szCs w:val="28"/>
          <w:rtl/>
          <w14:ligatures w14:val="none"/>
        </w:rPr>
        <w:t xml:space="preserve"> </w:t>
      </w:r>
      <w:proofErr w:type="spellStart"/>
      <w:r w:rsidRPr="000D1F3A">
        <w:rPr>
          <w:rFonts w:ascii="Simplified Arabic" w:eastAsia="Times New Roman" w:hAnsi="Simplified Arabic" w:cs="Simplified Arabic"/>
          <w:b/>
          <w:bCs/>
          <w:color w:val="000000" w:themeColor="text1"/>
          <w:kern w:val="0"/>
          <w:sz w:val="28"/>
          <w:szCs w:val="28"/>
          <w:rtl/>
          <w14:ligatures w14:val="none"/>
        </w:rPr>
        <w:t>والهناندة</w:t>
      </w:r>
      <w:proofErr w:type="spellEnd"/>
      <w:r w:rsidRPr="000D1F3A">
        <w:rPr>
          <w:rFonts w:ascii="Simplified Arabic" w:eastAsia="Times New Roman" w:hAnsi="Simplified Arabic" w:cs="Simplified Arabic"/>
          <w:b/>
          <w:bCs/>
          <w:color w:val="000000" w:themeColor="text1"/>
          <w:kern w:val="0"/>
          <w:sz w:val="28"/>
          <w:szCs w:val="28"/>
          <w14:ligatures w14:val="none"/>
        </w:rPr>
        <w:t xml:space="preserve"> (2023) </w:t>
      </w:r>
      <w:r w:rsidRPr="000D1F3A">
        <w:rPr>
          <w:rFonts w:ascii="Simplified Arabic" w:eastAsia="Times New Roman" w:hAnsi="Simplified Arabic" w:cs="Simplified Arabic"/>
          <w:b/>
          <w:bCs/>
          <w:color w:val="000000" w:themeColor="text1"/>
          <w:kern w:val="0"/>
          <w:sz w:val="28"/>
          <w:szCs w:val="28"/>
          <w:rtl/>
          <w14:ligatures w14:val="none"/>
        </w:rPr>
        <w:t>بعنوان: "أثر التحول الرقمي على جودة الخدمات المقدمة في إدارة التأمين الصحي المدني - وزارة الصحة الأردنية</w:t>
      </w:r>
      <w:r w:rsidRPr="000D1F3A">
        <w:rPr>
          <w:rFonts w:ascii="Simplified Arabic" w:eastAsia="Times New Roman" w:hAnsi="Simplified Arabic" w:cs="Simplified Arabic"/>
          <w:b/>
          <w:bCs/>
          <w:color w:val="000000" w:themeColor="text1"/>
          <w:kern w:val="0"/>
          <w:sz w:val="28"/>
          <w:szCs w:val="28"/>
          <w14:ligatures w14:val="none"/>
        </w:rPr>
        <w:t>"</w:t>
      </w:r>
    </w:p>
    <w:p w14:paraId="61C49D4F"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هدفت الدراسة إلى التعرف على مستوى أثر التحول الرقمي بأبعاده على جودة الخدمات المقدمة في إدارة التأمين الصحي المدني بوزارة الصحة الأردنية. واستخدمت الدراسة المنهج الوصفي التحليلي، وتم تصميم استبانة وُزّعت على عينة من العاملين في إدارة التأمين الصحي المدني</w:t>
      </w:r>
      <w:r w:rsidRPr="000D1F3A">
        <w:rPr>
          <w:rFonts w:ascii="Simplified Arabic" w:eastAsia="Times New Roman" w:hAnsi="Simplified Arabic" w:cs="Simplified Arabic"/>
          <w:color w:val="000000" w:themeColor="text1"/>
          <w:kern w:val="0"/>
          <w:sz w:val="28"/>
          <w:szCs w:val="28"/>
          <w14:ligatures w14:val="none"/>
        </w:rPr>
        <w:t xml:space="preserve">. </w:t>
      </w:r>
      <w:r w:rsidRPr="000D1F3A">
        <w:rPr>
          <w:rFonts w:ascii="Simplified Arabic" w:eastAsia="Times New Roman" w:hAnsi="Simplified Arabic" w:cs="Simplified Arabic"/>
          <w:color w:val="000000" w:themeColor="text1"/>
          <w:kern w:val="0"/>
          <w:sz w:val="28"/>
          <w:szCs w:val="28"/>
          <w:rtl/>
          <w14:ligatures w14:val="none"/>
        </w:rPr>
        <w:t>وتوصلت نتائج الدراسة إلى وجود أثر ذي دلالة إحصائية للتحول الرقمي على جودة الخدمات المقدمة في إدارة التأمين الصحي، وأن تطبيق الأنظمة الرقمية أسهم في تحسين سرعة الاستجابة ودقة المعاملات وتقليل الأخطاء الإدارية</w:t>
      </w:r>
      <w:r w:rsidRPr="000D1F3A">
        <w:rPr>
          <w:rFonts w:ascii="Simplified Arabic" w:eastAsia="Times New Roman" w:hAnsi="Simplified Arabic" w:cs="Simplified Arabic"/>
          <w:color w:val="000000" w:themeColor="text1"/>
          <w:kern w:val="0"/>
          <w:sz w:val="28"/>
          <w:szCs w:val="28"/>
          <w14:ligatures w14:val="none"/>
        </w:rPr>
        <w:t xml:space="preserve">. </w:t>
      </w:r>
      <w:r w:rsidRPr="000D1F3A">
        <w:rPr>
          <w:rFonts w:ascii="Simplified Arabic" w:eastAsia="Times New Roman" w:hAnsi="Simplified Arabic" w:cs="Simplified Arabic"/>
          <w:color w:val="000000" w:themeColor="text1"/>
          <w:kern w:val="0"/>
          <w:sz w:val="28"/>
          <w:szCs w:val="28"/>
          <w:rtl/>
          <w14:ligatures w14:val="none"/>
        </w:rPr>
        <w:t>وأوصت الدراسة بضرورة الاستمرار في تطوير البنية التحتية الرقمية لوزارة الصحة، وتوفير برامج تدريبية مستمرة للعاملين على استخدام الأنظمة الإلكترونية الحديثة، وتعزيز ثقافة التحول الرقمي في مؤسسات القطاع الصحي</w:t>
      </w:r>
      <w:r w:rsidRPr="000D1F3A">
        <w:rPr>
          <w:rFonts w:ascii="Simplified Arabic" w:eastAsia="Times New Roman" w:hAnsi="Simplified Arabic" w:cs="Simplified Arabic"/>
          <w:color w:val="000000" w:themeColor="text1"/>
          <w:kern w:val="0"/>
          <w:sz w:val="28"/>
          <w:szCs w:val="28"/>
          <w14:ligatures w14:val="none"/>
        </w:rPr>
        <w:t>.</w:t>
      </w:r>
    </w:p>
    <w:p w14:paraId="4ED3DDA7" w14:textId="77777777" w:rsidR="00471ECB" w:rsidRPr="000D1F3A" w:rsidRDefault="00471ECB" w:rsidP="00471ECB">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D1F3A">
        <w:rPr>
          <w:rFonts w:ascii="Simplified Arabic" w:eastAsia="Times New Roman" w:hAnsi="Simplified Arabic" w:cs="Simplified Arabic"/>
          <w:b/>
          <w:bCs/>
          <w:color w:val="000000" w:themeColor="text1"/>
          <w:kern w:val="0"/>
          <w:sz w:val="28"/>
          <w:szCs w:val="28"/>
          <w:rtl/>
          <w14:ligatures w14:val="none"/>
        </w:rPr>
        <w:t>دراسة أحمد (2024) بعنوان: "التحول الرقمي كمدخل لتحسين جودة الخدمات المقدمة بالأندية الرياضية</w:t>
      </w:r>
      <w:r w:rsidRPr="000D1F3A">
        <w:rPr>
          <w:rFonts w:ascii="Simplified Arabic" w:eastAsia="Times New Roman" w:hAnsi="Simplified Arabic" w:cs="Simplified Arabic"/>
          <w:b/>
          <w:bCs/>
          <w:color w:val="000000" w:themeColor="text1"/>
          <w:kern w:val="0"/>
          <w:sz w:val="28"/>
          <w:szCs w:val="28"/>
          <w14:ligatures w14:val="none"/>
        </w:rPr>
        <w:t>"</w:t>
      </w:r>
    </w:p>
    <w:p w14:paraId="30EB3679"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D1F3A">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التحول الرقمي بأبعاده (الأرشفة الإلكترونية، أنظمة العضوية الذكية، التطبيقات الإلكترونية لتقديم الخدمات، آليات الدفع الإلكتروني) على تحسين جودة الخدمات المقدمة </w:t>
      </w:r>
      <w:r w:rsidRPr="000D1F3A">
        <w:rPr>
          <w:rFonts w:ascii="Simplified Arabic" w:eastAsia="Times New Roman" w:hAnsi="Simplified Arabic" w:cs="Simplified Arabic"/>
          <w:color w:val="000000" w:themeColor="text1"/>
          <w:kern w:val="0"/>
          <w:sz w:val="28"/>
          <w:szCs w:val="28"/>
          <w:rtl/>
          <w14:ligatures w14:val="none"/>
        </w:rPr>
        <w:lastRenderedPageBreak/>
        <w:t>بالأندية الرياضية. واستخدمت الدراسة المنهج الوصفي التحليلي، وتم جمع البيانات من خلال أدوات بحثية مناسبة شملت العاملين والمستفيدين في الأندية الرياضية. وتوصلت نتائج الدراسة إلى أن الأندية التي اعتمدت على أنظمة رقمية متكاملة حققت مستويات أعلى من جودة الخدمة ورضا الأعضاء مقارنة بالأندية التقليدية، كما أن التحول الرقمي أسهم في تسهيل الإجراءات وتقليل الوقت والتكلفة وتعزيز التنافسية. وأوصت الدراسة بضرورة توفير دعم مؤسساتي للتحول الرقمي في الأندية الرياضية، وتكوين مستمر للموارد البشرية، والاستثمار في البنية التحتية التكنولوجية لضمان نجاح عملية التحول</w:t>
      </w:r>
      <w:r w:rsidRPr="000D1F3A">
        <w:rPr>
          <w:rFonts w:ascii="Simplified Arabic" w:eastAsia="Times New Roman" w:hAnsi="Simplified Arabic" w:cs="Simplified Arabic"/>
          <w:color w:val="000000" w:themeColor="text1"/>
          <w:kern w:val="0"/>
          <w:sz w:val="28"/>
          <w:szCs w:val="28"/>
          <w14:ligatures w14:val="none"/>
        </w:rPr>
        <w:t>.</w:t>
      </w:r>
    </w:p>
    <w:p w14:paraId="4A957B86" w14:textId="77777777" w:rsidR="00471ECB" w:rsidRPr="000D1F3A" w:rsidRDefault="00471ECB" w:rsidP="00471ECB">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D1F3A">
        <w:rPr>
          <w:rFonts w:ascii="Simplified Arabic" w:eastAsia="Times New Roman" w:hAnsi="Simplified Arabic" w:cs="Simplified Arabic"/>
          <w:b/>
          <w:bCs/>
          <w:color w:val="000000" w:themeColor="text1"/>
          <w:kern w:val="0"/>
          <w:sz w:val="28"/>
          <w:szCs w:val="28"/>
          <w:rtl/>
          <w14:ligatures w14:val="none"/>
        </w:rPr>
        <w:t>دراسة أحمد ومحمد والعقيلي (2024) بعنوان: "دور التخطيط للمواهب الرقمية في تحسين جودة الخدمات الصحية: دراسة تطبيقية</w:t>
      </w:r>
      <w:r w:rsidRPr="000D1F3A">
        <w:rPr>
          <w:rFonts w:ascii="Simplified Arabic" w:eastAsia="Times New Roman" w:hAnsi="Simplified Arabic" w:cs="Simplified Arabic"/>
          <w:b/>
          <w:bCs/>
          <w:color w:val="000000" w:themeColor="text1"/>
          <w:kern w:val="0"/>
          <w:sz w:val="28"/>
          <w:szCs w:val="28"/>
          <w14:ligatures w14:val="none"/>
        </w:rPr>
        <w:t>"</w:t>
      </w:r>
    </w:p>
    <w:p w14:paraId="63B0AD07"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هدفت الدراسة إلى التعرف على أثر التخطيط للمواهب الرقمية بأبعاده (التدريب، استقطاب الكفاءات، إدارة المعرفة الرقمية) على تحسين جودة الخدمات الصحية من حيث (السرعة، الدقة، رضا المستفيدين) في مجموعة من المؤسسات الصحية. واستخدمت الدراسة المنهج الوصفي التحليلي، وتمثّلت أداة الدراسة في استبانة وُزّعت على عينة من الإداريين والعاملين في المستشفيات. وتوصلت نتائج الدراسة إلى وجود علاقة إيجابية ذات دلالة إحصائية بين التخطيط للمواهب الرقمية وتحسين جودة الخدمات الصحية، حيث أسهمت البرامج التدريبية الرقمية والتوظيف الذكي للموارد البشرية في تحقيق استجابات أسرع ودقة أعلى في تقديم الخدمة. وأوصت الدراسة بضرورة وضع سياسات وطنية لتأهيل الكفاءات الرقمية بما يتناسب مع متطلبات الثورة التكنولوجية في الرعاية الصحية، والتأكيد على أن التخطيط الاستراتيجي للمواهب الرقمية يمثل مدخلاً فعالاً لدعم التميز المؤسسي في القطاع الصحي</w:t>
      </w:r>
      <w:r w:rsidRPr="000D1F3A">
        <w:rPr>
          <w:rFonts w:ascii="Simplified Arabic" w:eastAsia="Times New Roman" w:hAnsi="Simplified Arabic" w:cs="Simplified Arabic"/>
          <w:color w:val="000000" w:themeColor="text1"/>
          <w:kern w:val="0"/>
          <w:sz w:val="28"/>
          <w:szCs w:val="28"/>
          <w14:ligatures w14:val="none"/>
        </w:rPr>
        <w:t>.</w:t>
      </w:r>
    </w:p>
    <w:p w14:paraId="0BEACE39" w14:textId="77777777" w:rsidR="00471ECB" w:rsidRPr="000D1F3A" w:rsidRDefault="00471ECB" w:rsidP="00471ECB">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D1F3A">
        <w:rPr>
          <w:rFonts w:ascii="Simplified Arabic" w:eastAsia="Times New Roman" w:hAnsi="Simplified Arabic" w:cs="Simplified Arabic"/>
          <w:b/>
          <w:bCs/>
          <w:color w:val="000000" w:themeColor="text1"/>
          <w:kern w:val="0"/>
          <w:sz w:val="28"/>
          <w:szCs w:val="28"/>
          <w:rtl/>
          <w14:ligatures w14:val="none"/>
        </w:rPr>
        <w:t>دراسة الغول (2024) بعنوان: "الدور الوسيط للتحول الرقمي في أثر القيم التنظيمية على جودة الخدمات: دراسة ميدانية في شركات التأمين الأردنية</w:t>
      </w:r>
      <w:r w:rsidRPr="000D1F3A">
        <w:rPr>
          <w:rFonts w:ascii="Simplified Arabic" w:eastAsia="Times New Roman" w:hAnsi="Simplified Arabic" w:cs="Simplified Arabic"/>
          <w:b/>
          <w:bCs/>
          <w:color w:val="000000" w:themeColor="text1"/>
          <w:kern w:val="0"/>
          <w:sz w:val="28"/>
          <w:szCs w:val="28"/>
          <w14:ligatures w14:val="none"/>
        </w:rPr>
        <w:t>"</w:t>
      </w:r>
    </w:p>
    <w:p w14:paraId="49F60AAB"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هدفت الدراسة إلى التعرف على الدور الوسيط للتحول الرقمي في أثر القيم التنظيمية بأبعادها (المواطنة، الالتزام، العدالة، المكافآت، الانضباط) على جودة الخدمات في شركات التأمين الأردنية</w:t>
      </w:r>
      <w:r w:rsidRPr="000D1F3A">
        <w:rPr>
          <w:rFonts w:ascii="Simplified Arabic" w:eastAsia="Times New Roman" w:hAnsi="Simplified Arabic" w:cs="Simplified Arabic"/>
          <w:color w:val="000000" w:themeColor="text1"/>
          <w:kern w:val="0"/>
          <w:sz w:val="28"/>
          <w:szCs w:val="28"/>
          <w14:ligatures w14:val="none"/>
        </w:rPr>
        <w:t xml:space="preserve">. </w:t>
      </w:r>
      <w:r w:rsidRPr="000D1F3A">
        <w:rPr>
          <w:rFonts w:ascii="Simplified Arabic" w:eastAsia="Times New Roman" w:hAnsi="Simplified Arabic" w:cs="Simplified Arabic"/>
          <w:color w:val="000000" w:themeColor="text1"/>
          <w:kern w:val="0"/>
          <w:sz w:val="28"/>
          <w:szCs w:val="28"/>
          <w:rtl/>
          <w14:ligatures w14:val="none"/>
        </w:rPr>
        <w:t xml:space="preserve">واستخدمت الدراسة المنهج الوصفي التحليلي، معتمدةً على تحليل الانحدار البسيط والمتعدد وتحليل المسار. وتكونت العينة من (249) مستجيبًا من العاملين في الإدارة العليا والوسطى ورؤساء الأقسام والوحدات الإدارية، وتم اختيارهم وفق أسلوب العينة العشوائية الطبقية المتناسبة. وتوصلت نتائج الدراسة إلى وجود تأثير دال إحصائيًا للقيم التنظيمية على جودة الخدمات، كما تبيّن وجود أثر معنوي للقيم التنظيمية في جودة الخدمات بوجود التحول </w:t>
      </w:r>
      <w:r w:rsidRPr="000D1F3A">
        <w:rPr>
          <w:rFonts w:ascii="Simplified Arabic" w:eastAsia="Times New Roman" w:hAnsi="Simplified Arabic" w:cs="Simplified Arabic"/>
          <w:color w:val="000000" w:themeColor="text1"/>
          <w:kern w:val="0"/>
          <w:sz w:val="28"/>
          <w:szCs w:val="28"/>
          <w:rtl/>
          <w14:ligatures w14:val="none"/>
        </w:rPr>
        <w:lastRenderedPageBreak/>
        <w:t>الرقمي كمتغير وسيط. وأوصت الدراسة بأهمية صياغة استراتيجية تمنح العاملين فرصًا متساوية لسماع شكواهم، والاهتمام بالمبادرات والمقترحات المقدمة من قبل العاملين، وإشراكهم في القرارات المتعلقة بالتحول الرقمي</w:t>
      </w:r>
      <w:r w:rsidRPr="000D1F3A">
        <w:rPr>
          <w:rFonts w:ascii="Simplified Arabic" w:eastAsia="Times New Roman" w:hAnsi="Simplified Arabic" w:cs="Simplified Arabic"/>
          <w:color w:val="000000" w:themeColor="text1"/>
          <w:kern w:val="0"/>
          <w:sz w:val="28"/>
          <w:szCs w:val="28"/>
          <w14:ligatures w14:val="none"/>
        </w:rPr>
        <w:t>.</w:t>
      </w:r>
    </w:p>
    <w:p w14:paraId="7F04112B" w14:textId="77777777" w:rsidR="00471ECB" w:rsidRPr="000D1F3A" w:rsidRDefault="00471ECB" w:rsidP="00471ECB">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D1F3A">
        <w:rPr>
          <w:rFonts w:ascii="Simplified Arabic" w:eastAsia="Times New Roman" w:hAnsi="Simplified Arabic" w:cs="Simplified Arabic"/>
          <w:b/>
          <w:bCs/>
          <w:color w:val="000000" w:themeColor="text1"/>
          <w:kern w:val="0"/>
          <w:sz w:val="28"/>
          <w:szCs w:val="28"/>
          <w:rtl/>
          <w14:ligatures w14:val="none"/>
        </w:rPr>
        <w:t xml:space="preserve">دراسة مسراتي (2025) بعنوان: "النمذجة بالمعادلات الهيكلية في تحليل أثر </w:t>
      </w:r>
      <w:proofErr w:type="spellStart"/>
      <w:r w:rsidRPr="000D1F3A">
        <w:rPr>
          <w:rFonts w:ascii="Simplified Arabic" w:eastAsia="Times New Roman" w:hAnsi="Simplified Arabic" w:cs="Simplified Arabic"/>
          <w:b/>
          <w:bCs/>
          <w:color w:val="000000" w:themeColor="text1"/>
          <w:kern w:val="0"/>
          <w:sz w:val="28"/>
          <w:szCs w:val="28"/>
          <w:rtl/>
          <w14:ligatures w14:val="none"/>
        </w:rPr>
        <w:t>الرقمنة</w:t>
      </w:r>
      <w:proofErr w:type="spellEnd"/>
      <w:r w:rsidRPr="000D1F3A">
        <w:rPr>
          <w:rFonts w:ascii="Simplified Arabic" w:eastAsia="Times New Roman" w:hAnsi="Simplified Arabic" w:cs="Simplified Arabic"/>
          <w:b/>
          <w:bCs/>
          <w:color w:val="000000" w:themeColor="text1"/>
          <w:kern w:val="0"/>
          <w:sz w:val="28"/>
          <w:szCs w:val="28"/>
          <w:rtl/>
          <w14:ligatures w14:val="none"/>
        </w:rPr>
        <w:t xml:space="preserve"> على تحسين جودة الخدمات المقدمة بالإقامة الجامعية </w:t>
      </w:r>
      <w:proofErr w:type="spellStart"/>
      <w:r w:rsidRPr="000D1F3A">
        <w:rPr>
          <w:rFonts w:ascii="Simplified Arabic" w:eastAsia="Times New Roman" w:hAnsi="Simplified Arabic" w:cs="Simplified Arabic"/>
          <w:b/>
          <w:bCs/>
          <w:color w:val="000000" w:themeColor="text1"/>
          <w:kern w:val="0"/>
          <w:sz w:val="28"/>
          <w:szCs w:val="28"/>
          <w:rtl/>
          <w14:ligatures w14:val="none"/>
        </w:rPr>
        <w:t>العفرون</w:t>
      </w:r>
      <w:proofErr w:type="spellEnd"/>
      <w:r w:rsidRPr="000D1F3A">
        <w:rPr>
          <w:rFonts w:ascii="Simplified Arabic" w:eastAsia="Times New Roman" w:hAnsi="Simplified Arabic" w:cs="Simplified Arabic"/>
          <w:b/>
          <w:bCs/>
          <w:color w:val="000000" w:themeColor="text1"/>
          <w:kern w:val="0"/>
          <w:sz w:val="28"/>
          <w:szCs w:val="28"/>
          <w:rtl/>
          <w14:ligatures w14:val="none"/>
        </w:rPr>
        <w:t xml:space="preserve"> 3 باستخدام طريقة المربعات الصغرى</w:t>
      </w:r>
      <w:r w:rsidRPr="000D1F3A">
        <w:rPr>
          <w:rFonts w:ascii="Simplified Arabic" w:eastAsia="Times New Roman" w:hAnsi="Simplified Arabic" w:cs="Simplified Arabic"/>
          <w:b/>
          <w:bCs/>
          <w:color w:val="000000" w:themeColor="text1"/>
          <w:kern w:val="0"/>
          <w:sz w:val="28"/>
          <w:szCs w:val="28"/>
          <w14:ligatures w14:val="none"/>
        </w:rPr>
        <w:t xml:space="preserve"> SEM-PLS"</w:t>
      </w:r>
    </w:p>
    <w:p w14:paraId="5A1390A9"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w:t>
      </w:r>
      <w:proofErr w:type="spellStart"/>
      <w:r w:rsidRPr="000D1F3A">
        <w:rPr>
          <w:rFonts w:ascii="Simplified Arabic" w:eastAsia="Times New Roman" w:hAnsi="Simplified Arabic" w:cs="Simplified Arabic"/>
          <w:color w:val="000000" w:themeColor="text1"/>
          <w:kern w:val="0"/>
          <w:sz w:val="28"/>
          <w:szCs w:val="28"/>
          <w:rtl/>
          <w14:ligatures w14:val="none"/>
        </w:rPr>
        <w:t>الرقمنة</w:t>
      </w:r>
      <w:proofErr w:type="spellEnd"/>
      <w:r w:rsidRPr="000D1F3A">
        <w:rPr>
          <w:rFonts w:ascii="Simplified Arabic" w:eastAsia="Times New Roman" w:hAnsi="Simplified Arabic" w:cs="Simplified Arabic"/>
          <w:color w:val="000000" w:themeColor="text1"/>
          <w:kern w:val="0"/>
          <w:sz w:val="28"/>
          <w:szCs w:val="28"/>
          <w:rtl/>
          <w14:ligatures w14:val="none"/>
        </w:rPr>
        <w:t xml:space="preserve"> بأبعادها على تحسين جودة الخدمات المقدمة في الإقامة الجامعية </w:t>
      </w:r>
      <w:proofErr w:type="spellStart"/>
      <w:r w:rsidRPr="000D1F3A">
        <w:rPr>
          <w:rFonts w:ascii="Simplified Arabic" w:eastAsia="Times New Roman" w:hAnsi="Simplified Arabic" w:cs="Simplified Arabic"/>
          <w:color w:val="000000" w:themeColor="text1"/>
          <w:kern w:val="0"/>
          <w:sz w:val="28"/>
          <w:szCs w:val="28"/>
          <w:rtl/>
          <w14:ligatures w14:val="none"/>
        </w:rPr>
        <w:t>العفرون</w:t>
      </w:r>
      <w:proofErr w:type="spellEnd"/>
      <w:r w:rsidRPr="000D1F3A">
        <w:rPr>
          <w:rFonts w:ascii="Simplified Arabic" w:eastAsia="Times New Roman" w:hAnsi="Simplified Arabic" w:cs="Simplified Arabic"/>
          <w:color w:val="000000" w:themeColor="text1"/>
          <w:kern w:val="0"/>
          <w:sz w:val="28"/>
          <w:szCs w:val="28"/>
          <w:rtl/>
          <w14:ligatures w14:val="none"/>
        </w:rPr>
        <w:t xml:space="preserve"> 3 بالجزائر، وذلك باستخدام النمذجة بالمعادلات الهيكلية بطريقة المربعات الصغرى الجزئية</w:t>
      </w:r>
      <w:r w:rsidRPr="000D1F3A">
        <w:rPr>
          <w:rFonts w:ascii="Simplified Arabic" w:eastAsia="Times New Roman" w:hAnsi="Simplified Arabic" w:cs="Simplified Arabic"/>
          <w:color w:val="000000" w:themeColor="text1"/>
          <w:kern w:val="0"/>
          <w:sz w:val="28"/>
          <w:szCs w:val="28"/>
          <w14:ligatures w14:val="none"/>
        </w:rPr>
        <w:t xml:space="preserve"> (SEM-PLS). </w:t>
      </w:r>
      <w:r w:rsidRPr="000D1F3A">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وتم تصميم استبانة وُزّعت على عينة من مستفيدي الخدمات في الإقامة الجامعية</w:t>
      </w:r>
      <w:r w:rsidRPr="000D1F3A">
        <w:rPr>
          <w:rFonts w:ascii="Simplified Arabic" w:eastAsia="Times New Roman" w:hAnsi="Simplified Arabic" w:cs="Simplified Arabic"/>
          <w:color w:val="000000" w:themeColor="text1"/>
          <w:kern w:val="0"/>
          <w:sz w:val="28"/>
          <w:szCs w:val="28"/>
          <w14:ligatures w14:val="none"/>
        </w:rPr>
        <w:t xml:space="preserve">. </w:t>
      </w:r>
      <w:r w:rsidRPr="000D1F3A">
        <w:rPr>
          <w:rFonts w:ascii="Simplified Arabic" w:eastAsia="Times New Roman" w:hAnsi="Simplified Arabic" w:cs="Simplified Arabic"/>
          <w:color w:val="000000" w:themeColor="text1"/>
          <w:kern w:val="0"/>
          <w:sz w:val="28"/>
          <w:szCs w:val="28"/>
          <w:rtl/>
          <w14:ligatures w14:val="none"/>
        </w:rPr>
        <w:t xml:space="preserve">وتوصلت نتائج الدراسة إلى وجود أثر إيجابي ذي دلالة إحصائية </w:t>
      </w:r>
      <w:proofErr w:type="spellStart"/>
      <w:r w:rsidRPr="000D1F3A">
        <w:rPr>
          <w:rFonts w:ascii="Simplified Arabic" w:eastAsia="Times New Roman" w:hAnsi="Simplified Arabic" w:cs="Simplified Arabic"/>
          <w:color w:val="000000" w:themeColor="text1"/>
          <w:kern w:val="0"/>
          <w:sz w:val="28"/>
          <w:szCs w:val="28"/>
          <w:rtl/>
          <w14:ligatures w14:val="none"/>
        </w:rPr>
        <w:t>للرقمنة</w:t>
      </w:r>
      <w:proofErr w:type="spellEnd"/>
      <w:r w:rsidRPr="000D1F3A">
        <w:rPr>
          <w:rFonts w:ascii="Simplified Arabic" w:eastAsia="Times New Roman" w:hAnsi="Simplified Arabic" w:cs="Simplified Arabic"/>
          <w:color w:val="000000" w:themeColor="text1"/>
          <w:kern w:val="0"/>
          <w:sz w:val="28"/>
          <w:szCs w:val="28"/>
          <w:rtl/>
          <w14:ligatures w14:val="none"/>
        </w:rPr>
        <w:t xml:space="preserve"> على تحسين جودة الخدمات الجامعية المقدمة، مما يعكس أهمية التحول الرقمي في تطوير منظومة الخدمات المعيشية المقدمة للطلبة. وأوصت الدراسة بتعزيز الاستثمار في البنية التحتية الرقمية للإقامات الجامعية وتطوير الأنظمة الإلكترونية لتقديم الخدمات بما يرفع من مستوى رضا الطلبة</w:t>
      </w:r>
      <w:r w:rsidRPr="000D1F3A">
        <w:rPr>
          <w:rFonts w:ascii="Simplified Arabic" w:eastAsia="Times New Roman" w:hAnsi="Simplified Arabic" w:cs="Simplified Arabic"/>
          <w:color w:val="000000" w:themeColor="text1"/>
          <w:kern w:val="0"/>
          <w:sz w:val="28"/>
          <w:szCs w:val="28"/>
          <w14:ligatures w14:val="none"/>
        </w:rPr>
        <w:t>.</w:t>
      </w:r>
    </w:p>
    <w:p w14:paraId="3BA18EEB" w14:textId="77777777" w:rsidR="00471ECB" w:rsidRPr="000D1F3A" w:rsidRDefault="00471ECB" w:rsidP="00471EC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4" w:name="_Toc224672100"/>
      <w:r w:rsidRPr="000D1F3A">
        <w:rPr>
          <w:rFonts w:ascii="Simplified Arabic" w:eastAsia="Times New Roman" w:hAnsi="Simplified Arabic" w:cs="Simplified Arabic"/>
          <w:b/>
          <w:bCs/>
          <w:color w:val="000000" w:themeColor="text1"/>
          <w:kern w:val="0"/>
          <w:sz w:val="32"/>
          <w:szCs w:val="32"/>
          <w:rtl/>
          <w14:ligatures w14:val="none"/>
        </w:rPr>
        <w:t>ثانياً: الدراسات الأجنبية</w:t>
      </w:r>
      <w:bookmarkEnd w:id="14"/>
    </w:p>
    <w:p w14:paraId="3FF499F3" w14:textId="77777777" w:rsidR="00471ECB" w:rsidRPr="000D1F3A" w:rsidRDefault="00471ECB" w:rsidP="00471ECB">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D1F3A">
        <w:rPr>
          <w:rFonts w:ascii="Simplified Arabic" w:eastAsia="Times New Roman" w:hAnsi="Simplified Arabic" w:cs="Simplified Arabic"/>
          <w:b/>
          <w:bCs/>
          <w:color w:val="000000" w:themeColor="text1"/>
          <w:kern w:val="0"/>
          <w:sz w:val="28"/>
          <w:szCs w:val="28"/>
          <w:rtl/>
          <w14:ligatures w14:val="none"/>
        </w:rPr>
        <w:t>دراسة</w:t>
      </w:r>
      <w:r w:rsidRPr="000D1F3A">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0D1F3A">
        <w:rPr>
          <w:rFonts w:ascii="Simplified Arabic" w:eastAsia="Times New Roman" w:hAnsi="Simplified Arabic" w:cs="Simplified Arabic"/>
          <w:b/>
          <w:bCs/>
          <w:color w:val="000000" w:themeColor="text1"/>
          <w:kern w:val="0"/>
          <w:sz w:val="28"/>
          <w:szCs w:val="28"/>
          <w14:ligatures w14:val="none"/>
        </w:rPr>
        <w:t>Iriqat</w:t>
      </w:r>
      <w:proofErr w:type="spellEnd"/>
      <w:r w:rsidRPr="000D1F3A">
        <w:rPr>
          <w:rFonts w:ascii="Simplified Arabic" w:eastAsia="Times New Roman" w:hAnsi="Simplified Arabic" w:cs="Simplified Arabic"/>
          <w:b/>
          <w:bCs/>
          <w:color w:val="000000" w:themeColor="text1"/>
          <w:kern w:val="0"/>
          <w:sz w:val="28"/>
          <w:szCs w:val="28"/>
          <w14:ligatures w14:val="none"/>
        </w:rPr>
        <w:t xml:space="preserve"> &amp; Jaradat (2021) </w:t>
      </w:r>
      <w:r w:rsidRPr="000D1F3A">
        <w:rPr>
          <w:rFonts w:ascii="Simplified Arabic" w:eastAsia="Times New Roman" w:hAnsi="Simplified Arabic" w:cs="Simplified Arabic"/>
          <w:b/>
          <w:bCs/>
          <w:color w:val="000000" w:themeColor="text1"/>
          <w:kern w:val="0"/>
          <w:sz w:val="28"/>
          <w:szCs w:val="28"/>
          <w:rtl/>
          <w14:ligatures w14:val="none"/>
        </w:rPr>
        <w:t>بعنوان</w:t>
      </w:r>
      <w:r w:rsidRPr="000D1F3A">
        <w:rPr>
          <w:rFonts w:ascii="Simplified Arabic" w:eastAsia="Times New Roman" w:hAnsi="Simplified Arabic" w:cs="Simplified Arabic"/>
          <w:b/>
          <w:bCs/>
          <w:color w:val="000000" w:themeColor="text1"/>
          <w:kern w:val="0"/>
          <w:sz w:val="28"/>
          <w:szCs w:val="28"/>
          <w14:ligatures w14:val="none"/>
        </w:rPr>
        <w:t>: "The Impact of Digital Transformation Strategy on Customer Satisfaction in the Palestinian Telecom Industry"</w:t>
      </w:r>
    </w:p>
    <w:p w14:paraId="25C2CB2E"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هدفت الدراسة إلى التعرف على أثر استراتيجية التحول الرقمي بأبعادها على رضا العملاء في صناعة الاتصالات الفلسطينية</w:t>
      </w:r>
      <w:r w:rsidRPr="000D1F3A">
        <w:rPr>
          <w:rFonts w:ascii="Simplified Arabic" w:eastAsia="Times New Roman" w:hAnsi="Simplified Arabic" w:cs="Simplified Arabic"/>
          <w:color w:val="000000" w:themeColor="text1"/>
          <w:kern w:val="0"/>
          <w:sz w:val="28"/>
          <w:szCs w:val="28"/>
          <w14:ligatures w14:val="none"/>
        </w:rPr>
        <w:t xml:space="preserve">. </w:t>
      </w:r>
      <w:r w:rsidRPr="000D1F3A">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وتم تصميم استبانة وُزّعت على عينة من عملاء شركات الاتصالات في فلسطين. وتوصلت نتائج الدراسة إلى وجود أثر ذي دلالة إحصائية لاستراتيجية التحول الرقمي على رضا العملاء في صناعة الاتصالات الفلسطينية، كما وُجد أن أبعاد التحول الرقمي مرتبطة ارتباطًا معنويًا برضا العملاء. وأوصت الدراسة شركات الاتصالات في فلسطين بتعديل نماذج أعمالها وتبنّي نماذج جديدة تركز على العملاء والمنتجات الرقمية الحديثة، وتبنّي تقنيات جديدة مثل إنترنت الأشياء</w:t>
      </w:r>
      <w:r w:rsidRPr="000D1F3A">
        <w:rPr>
          <w:rFonts w:ascii="Simplified Arabic" w:eastAsia="Times New Roman" w:hAnsi="Simplified Arabic" w:cs="Simplified Arabic"/>
          <w:color w:val="000000" w:themeColor="text1"/>
          <w:kern w:val="0"/>
          <w:sz w:val="28"/>
          <w:szCs w:val="28"/>
          <w14:ligatures w14:val="none"/>
        </w:rPr>
        <w:t xml:space="preserve"> (IoT) </w:t>
      </w:r>
      <w:r w:rsidRPr="000D1F3A">
        <w:rPr>
          <w:rFonts w:ascii="Simplified Arabic" w:eastAsia="Times New Roman" w:hAnsi="Simplified Arabic" w:cs="Simplified Arabic"/>
          <w:color w:val="000000" w:themeColor="text1"/>
          <w:kern w:val="0"/>
          <w:sz w:val="28"/>
          <w:szCs w:val="28"/>
          <w:rtl/>
          <w14:ligatures w14:val="none"/>
        </w:rPr>
        <w:t>لتوسيع أعمالها، وإشراك العملاء في عملية تطوير المنتجات</w:t>
      </w:r>
      <w:r w:rsidRPr="000D1F3A">
        <w:rPr>
          <w:rFonts w:ascii="Simplified Arabic" w:eastAsia="Times New Roman" w:hAnsi="Simplified Arabic" w:cs="Simplified Arabic"/>
          <w:color w:val="000000" w:themeColor="text1"/>
          <w:kern w:val="0"/>
          <w:sz w:val="28"/>
          <w:szCs w:val="28"/>
          <w14:ligatures w14:val="none"/>
        </w:rPr>
        <w:t>.</w:t>
      </w:r>
    </w:p>
    <w:p w14:paraId="3CF97DA0" w14:textId="77777777" w:rsidR="00471ECB" w:rsidRPr="000D1F3A" w:rsidRDefault="00471ECB" w:rsidP="00471ECB">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D1F3A">
        <w:rPr>
          <w:rFonts w:ascii="Simplified Arabic" w:eastAsia="Times New Roman" w:hAnsi="Simplified Arabic" w:cs="Simplified Arabic"/>
          <w:b/>
          <w:bCs/>
          <w:color w:val="000000" w:themeColor="text1"/>
          <w:kern w:val="0"/>
          <w:sz w:val="28"/>
          <w:szCs w:val="28"/>
          <w:rtl/>
          <w14:ligatures w14:val="none"/>
        </w:rPr>
        <w:lastRenderedPageBreak/>
        <w:t>دراسة</w:t>
      </w:r>
      <w:r w:rsidRPr="000D1F3A">
        <w:rPr>
          <w:rFonts w:ascii="Simplified Arabic" w:eastAsia="Times New Roman" w:hAnsi="Simplified Arabic" w:cs="Simplified Arabic"/>
          <w:b/>
          <w:bCs/>
          <w:color w:val="000000" w:themeColor="text1"/>
          <w:kern w:val="0"/>
          <w:sz w:val="28"/>
          <w:szCs w:val="28"/>
          <w14:ligatures w14:val="none"/>
        </w:rPr>
        <w:t xml:space="preserve"> Forid, Hafez &amp; Khan (2022) </w:t>
      </w:r>
      <w:r w:rsidRPr="000D1F3A">
        <w:rPr>
          <w:rFonts w:ascii="Simplified Arabic" w:eastAsia="Times New Roman" w:hAnsi="Simplified Arabic" w:cs="Simplified Arabic"/>
          <w:b/>
          <w:bCs/>
          <w:color w:val="000000" w:themeColor="text1"/>
          <w:kern w:val="0"/>
          <w:sz w:val="28"/>
          <w:szCs w:val="28"/>
          <w:rtl/>
          <w14:ligatures w14:val="none"/>
        </w:rPr>
        <w:t>بعنوان</w:t>
      </w:r>
      <w:r w:rsidRPr="000D1F3A">
        <w:rPr>
          <w:rFonts w:ascii="Simplified Arabic" w:eastAsia="Times New Roman" w:hAnsi="Simplified Arabic" w:cs="Simplified Arabic"/>
          <w:b/>
          <w:bCs/>
          <w:color w:val="000000" w:themeColor="text1"/>
          <w:kern w:val="0"/>
          <w:sz w:val="28"/>
          <w:szCs w:val="28"/>
          <w14:ligatures w14:val="none"/>
        </w:rPr>
        <w:t>: "Student Satisfaction and Retention: Impact of Service Quality and Digital Transformation"</w:t>
      </w:r>
    </w:p>
    <w:p w14:paraId="4A553BC4"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هدفت الدراسة إلى التعرف على أثر أبعاد جودة الخدمة (الملموسية، الموثوقية، الاستجابة، الضمان، التعاطف) والتحول الرقمي على رضا الطلاب واستبقائهم في الجامعات الخاصة في بنغلاديش. واستخدمت الدراسة المنهج الكمي التحليلي، وتم جمع البيانات من خلال استبانة مبنية على نموذج</w:t>
      </w:r>
      <w:r w:rsidRPr="000D1F3A">
        <w:rPr>
          <w:rFonts w:ascii="Simplified Arabic" w:eastAsia="Times New Roman" w:hAnsi="Simplified Arabic" w:cs="Simplified Arabic"/>
          <w:color w:val="000000" w:themeColor="text1"/>
          <w:kern w:val="0"/>
          <w:sz w:val="28"/>
          <w:szCs w:val="28"/>
          <w14:ligatures w14:val="none"/>
        </w:rPr>
        <w:t xml:space="preserve"> SERVQUAL </w:t>
      </w:r>
      <w:r w:rsidRPr="000D1F3A">
        <w:rPr>
          <w:rFonts w:ascii="Simplified Arabic" w:eastAsia="Times New Roman" w:hAnsi="Simplified Arabic" w:cs="Simplified Arabic"/>
          <w:color w:val="000000" w:themeColor="text1"/>
          <w:kern w:val="0"/>
          <w:sz w:val="28"/>
          <w:szCs w:val="28"/>
          <w:rtl/>
          <w14:ligatures w14:val="none"/>
        </w:rPr>
        <w:t>وُزّعت على عينة من طلاب الجامعات الخاصة في بنغلاديش</w:t>
      </w:r>
      <w:r w:rsidRPr="000D1F3A">
        <w:rPr>
          <w:rFonts w:ascii="Simplified Arabic" w:eastAsia="Times New Roman" w:hAnsi="Simplified Arabic" w:cs="Simplified Arabic"/>
          <w:color w:val="000000" w:themeColor="text1"/>
          <w:kern w:val="0"/>
          <w:sz w:val="28"/>
          <w:szCs w:val="28"/>
          <w14:ligatures w14:val="none"/>
        </w:rPr>
        <w:t xml:space="preserve">. </w:t>
      </w:r>
      <w:r w:rsidRPr="000D1F3A">
        <w:rPr>
          <w:rFonts w:ascii="Simplified Arabic" w:eastAsia="Times New Roman" w:hAnsi="Simplified Arabic" w:cs="Simplified Arabic"/>
          <w:color w:val="000000" w:themeColor="text1"/>
          <w:kern w:val="0"/>
          <w:sz w:val="28"/>
          <w:szCs w:val="28"/>
          <w:rtl/>
          <w14:ligatures w14:val="none"/>
        </w:rPr>
        <w:t>وتوصلت نتائج الدراسة إلى أن جميع أبعاد جودة الخدمة تؤثر بشكل إيجابي ومعنوي على رضا الطلاب باستثناء بُعد التعاطف، كما وُجد أن التحول الرقمي يؤثر بشكل كبير على رضا الطلاب واستبقائهم، وأن رضا الطلاب يؤثر إيجابيًا على استبقائهم. وأوصت الدراسة الجامعات الخاصة بتعزيز أبعاد جودة الخدمة وتبنّي استراتيجيات التحول الرقمي كآلية لزيادة رضا الطلاب وتقليل معدلات التسرب</w:t>
      </w:r>
      <w:r w:rsidRPr="000D1F3A">
        <w:rPr>
          <w:rFonts w:ascii="Simplified Arabic" w:eastAsia="Times New Roman" w:hAnsi="Simplified Arabic" w:cs="Simplified Arabic"/>
          <w:color w:val="000000" w:themeColor="text1"/>
          <w:kern w:val="0"/>
          <w:sz w:val="28"/>
          <w:szCs w:val="28"/>
          <w14:ligatures w14:val="none"/>
        </w:rPr>
        <w:t>.</w:t>
      </w:r>
    </w:p>
    <w:p w14:paraId="42E2A379" w14:textId="77777777" w:rsidR="00471ECB" w:rsidRPr="000D1F3A" w:rsidRDefault="00471ECB" w:rsidP="00471ECB">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D1F3A">
        <w:rPr>
          <w:rFonts w:ascii="Simplified Arabic" w:eastAsia="Times New Roman" w:hAnsi="Simplified Arabic" w:cs="Simplified Arabic"/>
          <w:b/>
          <w:bCs/>
          <w:color w:val="000000" w:themeColor="text1"/>
          <w:kern w:val="0"/>
          <w:sz w:val="28"/>
          <w:szCs w:val="28"/>
          <w:rtl/>
          <w14:ligatures w14:val="none"/>
        </w:rPr>
        <w:t>دراسة</w:t>
      </w:r>
      <w:r w:rsidRPr="000D1F3A">
        <w:rPr>
          <w:rFonts w:ascii="Simplified Arabic" w:eastAsia="Times New Roman" w:hAnsi="Simplified Arabic" w:cs="Simplified Arabic"/>
          <w:b/>
          <w:bCs/>
          <w:color w:val="000000" w:themeColor="text1"/>
          <w:kern w:val="0"/>
          <w:sz w:val="28"/>
          <w:szCs w:val="28"/>
          <w14:ligatures w14:val="none"/>
        </w:rPr>
        <w:t xml:space="preserve"> Demirel (2022) </w:t>
      </w:r>
      <w:r w:rsidRPr="000D1F3A">
        <w:rPr>
          <w:rFonts w:ascii="Simplified Arabic" w:eastAsia="Times New Roman" w:hAnsi="Simplified Arabic" w:cs="Simplified Arabic"/>
          <w:b/>
          <w:bCs/>
          <w:color w:val="000000" w:themeColor="text1"/>
          <w:kern w:val="0"/>
          <w:sz w:val="28"/>
          <w:szCs w:val="28"/>
          <w:rtl/>
          <w14:ligatures w14:val="none"/>
        </w:rPr>
        <w:t>بعنوان</w:t>
      </w:r>
      <w:r w:rsidRPr="000D1F3A">
        <w:rPr>
          <w:rFonts w:ascii="Simplified Arabic" w:eastAsia="Times New Roman" w:hAnsi="Simplified Arabic" w:cs="Simplified Arabic"/>
          <w:b/>
          <w:bCs/>
          <w:color w:val="000000" w:themeColor="text1"/>
          <w:kern w:val="0"/>
          <w:sz w:val="28"/>
          <w:szCs w:val="28"/>
          <w14:ligatures w14:val="none"/>
        </w:rPr>
        <w:t>: "The Effect of Service Quality on Customer Satisfaction in Digital Age: Customer Satisfaction Based Examination of Digital CRM"</w:t>
      </w:r>
    </w:p>
    <w:p w14:paraId="0BA6278F"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هدفت الدراسة إلى التعرف على أثر جودة الخدمة الرقمية بأبعادها (الثقة، الحماسة، الحساسية) على رضا العملاء في إطار أنظمة إدارة علاقات العملاء الرقمية</w:t>
      </w:r>
      <w:r w:rsidRPr="000D1F3A">
        <w:rPr>
          <w:rFonts w:ascii="Simplified Arabic" w:eastAsia="Times New Roman" w:hAnsi="Simplified Arabic" w:cs="Simplified Arabic"/>
          <w:color w:val="000000" w:themeColor="text1"/>
          <w:kern w:val="0"/>
          <w:sz w:val="28"/>
          <w:szCs w:val="28"/>
          <w14:ligatures w14:val="none"/>
        </w:rPr>
        <w:t xml:space="preserve"> (Digital CRM) </w:t>
      </w:r>
      <w:r w:rsidRPr="000D1F3A">
        <w:rPr>
          <w:rFonts w:ascii="Simplified Arabic" w:eastAsia="Times New Roman" w:hAnsi="Simplified Arabic" w:cs="Simplified Arabic"/>
          <w:color w:val="000000" w:themeColor="text1"/>
          <w:kern w:val="0"/>
          <w:sz w:val="28"/>
          <w:szCs w:val="28"/>
          <w:rtl/>
          <w14:ligatures w14:val="none"/>
        </w:rPr>
        <w:t>في العصر الرقمي</w:t>
      </w:r>
      <w:r w:rsidRPr="000D1F3A">
        <w:rPr>
          <w:rFonts w:ascii="Simplified Arabic" w:eastAsia="Times New Roman" w:hAnsi="Simplified Arabic" w:cs="Simplified Arabic"/>
          <w:color w:val="000000" w:themeColor="text1"/>
          <w:kern w:val="0"/>
          <w:sz w:val="28"/>
          <w:szCs w:val="28"/>
          <w14:ligatures w14:val="none"/>
        </w:rPr>
        <w:t xml:space="preserve">. </w:t>
      </w:r>
      <w:r w:rsidRPr="000D1F3A">
        <w:rPr>
          <w:rFonts w:ascii="Simplified Arabic" w:eastAsia="Times New Roman" w:hAnsi="Simplified Arabic" w:cs="Simplified Arabic"/>
          <w:color w:val="000000" w:themeColor="text1"/>
          <w:kern w:val="0"/>
          <w:sz w:val="28"/>
          <w:szCs w:val="28"/>
          <w:rtl/>
          <w14:ligatures w14:val="none"/>
        </w:rPr>
        <w:t>واستخدمت الدراسة المنهج الكمي القائم على المسح، واعتمدت على النمذجة بالمعادلات الهيكلية بطريقة المربعات الصغرى الجزئية</w:t>
      </w:r>
      <w:r w:rsidRPr="000D1F3A">
        <w:rPr>
          <w:rFonts w:ascii="Simplified Arabic" w:eastAsia="Times New Roman" w:hAnsi="Simplified Arabic" w:cs="Simplified Arabic"/>
          <w:color w:val="000000" w:themeColor="text1"/>
          <w:kern w:val="0"/>
          <w:sz w:val="28"/>
          <w:szCs w:val="28"/>
          <w14:ligatures w14:val="none"/>
        </w:rPr>
        <w:t xml:space="preserve"> (PLS-SEM). </w:t>
      </w:r>
      <w:r w:rsidRPr="000D1F3A">
        <w:rPr>
          <w:rFonts w:ascii="Simplified Arabic" w:eastAsia="Times New Roman" w:hAnsi="Simplified Arabic" w:cs="Simplified Arabic"/>
          <w:color w:val="000000" w:themeColor="text1"/>
          <w:kern w:val="0"/>
          <w:sz w:val="28"/>
          <w:szCs w:val="28"/>
          <w:rtl/>
          <w14:ligatures w14:val="none"/>
        </w:rPr>
        <w:t xml:space="preserve">وتكونت العينة من (350) مستجيبًا من مستخدمي الخدمات الرقمية في مقاطعة </w:t>
      </w:r>
      <w:proofErr w:type="spellStart"/>
      <w:r w:rsidRPr="000D1F3A">
        <w:rPr>
          <w:rFonts w:ascii="Simplified Arabic" w:eastAsia="Times New Roman" w:hAnsi="Simplified Arabic" w:cs="Simplified Arabic"/>
          <w:color w:val="000000" w:themeColor="text1"/>
          <w:kern w:val="0"/>
          <w:sz w:val="28"/>
          <w:szCs w:val="28"/>
          <w:rtl/>
          <w14:ligatures w14:val="none"/>
        </w:rPr>
        <w:t>كوجالي</w:t>
      </w:r>
      <w:proofErr w:type="spellEnd"/>
      <w:r w:rsidRPr="000D1F3A">
        <w:rPr>
          <w:rFonts w:ascii="Simplified Arabic" w:eastAsia="Times New Roman" w:hAnsi="Simplified Arabic" w:cs="Simplified Arabic"/>
          <w:color w:val="000000" w:themeColor="text1"/>
          <w:kern w:val="0"/>
          <w:sz w:val="28"/>
          <w:szCs w:val="28"/>
          <w:rtl/>
          <w14:ligatures w14:val="none"/>
        </w:rPr>
        <w:t xml:space="preserve"> بتركيا، تم اختيارهم بطريقة العينة العشوائية. وتوصلت نتائج الدراسة إلى أن معظم أبعاد جودة الخدمة الرقمية تُسهم في تطوير قدرات رضا العملاء، وأن العلاقة بين المتغيرات المستقلة (الثقة والحماسة والحساسية) ورضا العملاء إيجابية ومعنوية. وأوصت الدراسة الشركات بضرورة اكتساب المصداقية لدى العملاء وتصميم منتجاتها وفقًا لتفضيلات العملاء لتعزيز رضاهم في ظل الخدمات الرقمية</w:t>
      </w:r>
      <w:r w:rsidRPr="000D1F3A">
        <w:rPr>
          <w:rFonts w:ascii="Simplified Arabic" w:eastAsia="Times New Roman" w:hAnsi="Simplified Arabic" w:cs="Simplified Arabic"/>
          <w:color w:val="000000" w:themeColor="text1"/>
          <w:kern w:val="0"/>
          <w:sz w:val="28"/>
          <w:szCs w:val="28"/>
          <w14:ligatures w14:val="none"/>
        </w:rPr>
        <w:t>.</w:t>
      </w:r>
    </w:p>
    <w:p w14:paraId="0048612F" w14:textId="77777777" w:rsidR="00471ECB" w:rsidRPr="000D1F3A" w:rsidRDefault="00471ECB" w:rsidP="00471ECB">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D1F3A">
        <w:rPr>
          <w:rFonts w:ascii="Simplified Arabic" w:eastAsia="Times New Roman" w:hAnsi="Simplified Arabic" w:cs="Simplified Arabic"/>
          <w:b/>
          <w:bCs/>
          <w:color w:val="000000" w:themeColor="text1"/>
          <w:kern w:val="0"/>
          <w:sz w:val="28"/>
          <w:szCs w:val="28"/>
          <w:rtl/>
          <w14:ligatures w14:val="none"/>
        </w:rPr>
        <w:t>دراسة</w:t>
      </w:r>
      <w:r w:rsidRPr="000D1F3A">
        <w:rPr>
          <w:rFonts w:ascii="Simplified Arabic" w:eastAsia="Times New Roman" w:hAnsi="Simplified Arabic" w:cs="Simplified Arabic"/>
          <w:b/>
          <w:bCs/>
          <w:color w:val="000000" w:themeColor="text1"/>
          <w:kern w:val="0"/>
          <w:sz w:val="28"/>
          <w:szCs w:val="28"/>
          <w14:ligatures w14:val="none"/>
        </w:rPr>
        <w:t xml:space="preserve"> Dias, Carvalho &amp; Sampaio (2022) </w:t>
      </w:r>
      <w:r w:rsidRPr="000D1F3A">
        <w:rPr>
          <w:rFonts w:ascii="Simplified Arabic" w:eastAsia="Times New Roman" w:hAnsi="Simplified Arabic" w:cs="Simplified Arabic"/>
          <w:b/>
          <w:bCs/>
          <w:color w:val="000000" w:themeColor="text1"/>
          <w:kern w:val="0"/>
          <w:sz w:val="28"/>
          <w:szCs w:val="28"/>
          <w:rtl/>
          <w14:ligatures w14:val="none"/>
        </w:rPr>
        <w:t>بعنوان</w:t>
      </w:r>
      <w:r w:rsidRPr="000D1F3A">
        <w:rPr>
          <w:rFonts w:ascii="Simplified Arabic" w:eastAsia="Times New Roman" w:hAnsi="Simplified Arabic" w:cs="Simplified Arabic"/>
          <w:b/>
          <w:bCs/>
          <w:color w:val="000000" w:themeColor="text1"/>
          <w:kern w:val="0"/>
          <w:sz w:val="28"/>
          <w:szCs w:val="28"/>
          <w14:ligatures w14:val="none"/>
        </w:rPr>
        <w:t>: "Quality 4.0: Literature Review Analysis, Definition and Impacts of the Digital Transformation Process on Quality"</w:t>
      </w:r>
    </w:p>
    <w:p w14:paraId="73C4FF72"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D1F3A">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مفهوم الجودة 4.0 وتحليل أثر عملية التحول الرقمي على إدارة الجودة، من خلال مراجعة وتحليل حالة الفن في أدبيات الجودة 4.0 واتجاهاتها البحثية الرئيسية. واستخدمت الدراسة منهج المراجعة المنهجية للأدبيات</w:t>
      </w:r>
      <w:r w:rsidRPr="000D1F3A">
        <w:rPr>
          <w:rFonts w:ascii="Simplified Arabic" w:eastAsia="Times New Roman" w:hAnsi="Simplified Arabic" w:cs="Simplified Arabic"/>
          <w:color w:val="000000" w:themeColor="text1"/>
          <w:kern w:val="0"/>
          <w:sz w:val="28"/>
          <w:szCs w:val="28"/>
          <w14:ligatures w14:val="none"/>
        </w:rPr>
        <w:t xml:space="preserve"> (Systematic Literature Review) </w:t>
      </w:r>
      <w:r w:rsidRPr="000D1F3A">
        <w:rPr>
          <w:rFonts w:ascii="Simplified Arabic" w:eastAsia="Times New Roman" w:hAnsi="Simplified Arabic" w:cs="Simplified Arabic"/>
          <w:color w:val="000000" w:themeColor="text1"/>
          <w:kern w:val="0"/>
          <w:sz w:val="28"/>
          <w:szCs w:val="28"/>
          <w:rtl/>
          <w14:ligatures w14:val="none"/>
        </w:rPr>
        <w:t xml:space="preserve">والتحليل </w:t>
      </w:r>
      <w:proofErr w:type="spellStart"/>
      <w:r w:rsidRPr="000D1F3A">
        <w:rPr>
          <w:rFonts w:ascii="Simplified Arabic" w:eastAsia="Times New Roman" w:hAnsi="Simplified Arabic" w:cs="Simplified Arabic"/>
          <w:color w:val="000000" w:themeColor="text1"/>
          <w:kern w:val="0"/>
          <w:sz w:val="28"/>
          <w:szCs w:val="28"/>
          <w:rtl/>
          <w14:ligatures w14:val="none"/>
        </w:rPr>
        <w:t>الببليومتري</w:t>
      </w:r>
      <w:proofErr w:type="spellEnd"/>
      <w:r w:rsidRPr="000D1F3A">
        <w:rPr>
          <w:rFonts w:ascii="Simplified Arabic" w:eastAsia="Times New Roman" w:hAnsi="Simplified Arabic" w:cs="Simplified Arabic"/>
          <w:color w:val="000000" w:themeColor="text1"/>
          <w:kern w:val="0"/>
          <w:sz w:val="28"/>
          <w:szCs w:val="28"/>
          <w14:ligatures w14:val="none"/>
        </w:rPr>
        <w:t xml:space="preserve"> (Bibliometric Analysis)</w:t>
      </w:r>
      <w:r w:rsidRPr="000D1F3A">
        <w:rPr>
          <w:rFonts w:ascii="Simplified Arabic" w:eastAsia="Times New Roman" w:hAnsi="Simplified Arabic" w:cs="Simplified Arabic"/>
          <w:color w:val="000000" w:themeColor="text1"/>
          <w:kern w:val="0"/>
          <w:sz w:val="28"/>
          <w:szCs w:val="28"/>
          <w:rtl/>
          <w14:ligatures w14:val="none"/>
        </w:rPr>
        <w:t>، حيث تم تحليل مجموعة من المنشورات العلمية المتعلقة بالجودة 4.0 في قواعد البيانات العالمية</w:t>
      </w:r>
      <w:r w:rsidRPr="000D1F3A">
        <w:rPr>
          <w:rFonts w:ascii="Simplified Arabic" w:eastAsia="Times New Roman" w:hAnsi="Simplified Arabic" w:cs="Simplified Arabic"/>
          <w:color w:val="000000" w:themeColor="text1"/>
          <w:kern w:val="0"/>
          <w:sz w:val="28"/>
          <w:szCs w:val="28"/>
          <w14:ligatures w14:val="none"/>
        </w:rPr>
        <w:t xml:space="preserve">. </w:t>
      </w:r>
      <w:r w:rsidRPr="000D1F3A">
        <w:rPr>
          <w:rFonts w:ascii="Simplified Arabic" w:eastAsia="Times New Roman" w:hAnsi="Simplified Arabic" w:cs="Simplified Arabic"/>
          <w:color w:val="000000" w:themeColor="text1"/>
          <w:kern w:val="0"/>
          <w:sz w:val="28"/>
          <w:szCs w:val="28"/>
          <w:rtl/>
          <w14:ligatures w14:val="none"/>
        </w:rPr>
        <w:t>وتوصلت نتائج الدراسة إلى وجود تركيز واضح على تأثيرات التكنولوجيا على الجودة، لكن هناك أيضًا موضوعات ذات صلة تشمل نماذج واستراتيجيات إدارة الأعمال والعوامل البشرية أو الناعمة، كما كشفت النتائج عن اهتمام متزايد بمفهوم الجودة 4.0 ووجود ارتباط واضح بين الموضوعات المختلفة. وأوصت الدراسة بضرورة تبنّي المؤسسات لمفهوم الجودة 4.0 الذي يدمج بين التقنيات الرقمية الحديثة ومبادئ إدارة الجودة التقليدية، مع التأكيد على أهمية العوامل البشرية والقيادية في نجاح التحول نحو الجودة في عصر الصناعة الرابعة</w:t>
      </w:r>
      <w:r w:rsidRPr="000D1F3A">
        <w:rPr>
          <w:rFonts w:ascii="Simplified Arabic" w:eastAsia="Times New Roman" w:hAnsi="Simplified Arabic" w:cs="Simplified Arabic"/>
          <w:color w:val="000000" w:themeColor="text1"/>
          <w:kern w:val="0"/>
          <w:sz w:val="28"/>
          <w:szCs w:val="28"/>
          <w14:ligatures w14:val="none"/>
        </w:rPr>
        <w:t>.</w:t>
      </w:r>
    </w:p>
    <w:p w14:paraId="67889B2B" w14:textId="77777777" w:rsidR="00471ECB" w:rsidRPr="000D1F3A" w:rsidRDefault="00471ECB" w:rsidP="00471ECB">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D1F3A">
        <w:rPr>
          <w:rFonts w:ascii="Simplified Arabic" w:eastAsia="Times New Roman" w:hAnsi="Simplified Arabic" w:cs="Simplified Arabic"/>
          <w:b/>
          <w:bCs/>
          <w:color w:val="000000" w:themeColor="text1"/>
          <w:kern w:val="0"/>
          <w:sz w:val="28"/>
          <w:szCs w:val="28"/>
          <w:rtl/>
          <w14:ligatures w14:val="none"/>
        </w:rPr>
        <w:t>دراسة</w:t>
      </w:r>
      <w:r w:rsidRPr="000D1F3A">
        <w:rPr>
          <w:rFonts w:ascii="Simplified Arabic" w:eastAsia="Times New Roman" w:hAnsi="Simplified Arabic" w:cs="Simplified Arabic"/>
          <w:b/>
          <w:bCs/>
          <w:color w:val="000000" w:themeColor="text1"/>
          <w:kern w:val="0"/>
          <w:sz w:val="28"/>
          <w:szCs w:val="28"/>
          <w14:ligatures w14:val="none"/>
        </w:rPr>
        <w:t xml:space="preserve"> Azzam, Salman, Allan &amp; Farsi (2023) </w:t>
      </w:r>
      <w:r w:rsidRPr="000D1F3A">
        <w:rPr>
          <w:rFonts w:ascii="Simplified Arabic" w:eastAsia="Times New Roman" w:hAnsi="Simplified Arabic" w:cs="Simplified Arabic"/>
          <w:b/>
          <w:bCs/>
          <w:color w:val="000000" w:themeColor="text1"/>
          <w:kern w:val="0"/>
          <w:sz w:val="28"/>
          <w:szCs w:val="28"/>
          <w:rtl/>
          <w14:ligatures w14:val="none"/>
        </w:rPr>
        <w:t>بعنوان</w:t>
      </w:r>
      <w:r w:rsidRPr="000D1F3A">
        <w:rPr>
          <w:rFonts w:ascii="Simplified Arabic" w:eastAsia="Times New Roman" w:hAnsi="Simplified Arabic" w:cs="Simplified Arabic"/>
          <w:b/>
          <w:bCs/>
          <w:color w:val="000000" w:themeColor="text1"/>
          <w:kern w:val="0"/>
          <w:sz w:val="28"/>
          <w:szCs w:val="28"/>
          <w14:ligatures w14:val="none"/>
        </w:rPr>
        <w:t>: "Study on Customer Comfort as a Behavioral Construct Between Service Quality and Customer Satisfaction in Light of Digital Transformation: A Case of Jordan"</w:t>
      </w:r>
    </w:p>
    <w:p w14:paraId="7EB5B847"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هدفت الدراسة إلى التعرف على أثر جودة الخدمة بأبعادها (الموثوقية، الاستجابة، الضمان، التعافي من الفشل) على راحة العملاء كبناء سلوكي ودورها الوسيط في العلاقة بين جودة الخدمة ورضا العملاء في ظل التحول الرقمي في الأردن. واستخدمت الدراسة المنهج الوصفي التحليلي، واعتمدت على تحليل الانحدار لاختبار النموذج والفرضيات. وتم جمع البيانات من خلال استبانة وُزّعت على عينة من العملاء في الأردن. وتوصلت نتائج الدراسة إلى وجود علاقات معنوية بين أبعاد جودة الخدمة وراحة العملاء، وأن راحة العملاء تلعب دورًا وسيطًا مهمًا في العلاقة بين جودة الخدمة ورضا العملاء. وأوصت الدراسة مقدمي الخدمات بالاهتمام براحة العملاء كبُعد سلوكي أساسي لتعزيز الاحتفاظ بالعملاء ورضاهم في عصر التحول الرقمي</w:t>
      </w:r>
      <w:r w:rsidRPr="000D1F3A">
        <w:rPr>
          <w:rFonts w:ascii="Simplified Arabic" w:eastAsia="Times New Roman" w:hAnsi="Simplified Arabic" w:cs="Simplified Arabic"/>
          <w:color w:val="000000" w:themeColor="text1"/>
          <w:kern w:val="0"/>
          <w:sz w:val="28"/>
          <w:szCs w:val="28"/>
          <w14:ligatures w14:val="none"/>
        </w:rPr>
        <w:t>.</w:t>
      </w:r>
    </w:p>
    <w:p w14:paraId="1C6B7F12" w14:textId="77777777" w:rsidR="00471ECB" w:rsidRPr="000D1F3A" w:rsidRDefault="00471ECB" w:rsidP="00471ECB">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D1F3A">
        <w:rPr>
          <w:rFonts w:ascii="Simplified Arabic" w:eastAsia="Times New Roman" w:hAnsi="Simplified Arabic" w:cs="Simplified Arabic"/>
          <w:b/>
          <w:bCs/>
          <w:color w:val="000000" w:themeColor="text1"/>
          <w:kern w:val="0"/>
          <w:sz w:val="28"/>
          <w:szCs w:val="28"/>
          <w:rtl/>
          <w14:ligatures w14:val="none"/>
        </w:rPr>
        <w:t>دراسة</w:t>
      </w:r>
      <w:r w:rsidRPr="000D1F3A">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0D1F3A">
        <w:rPr>
          <w:rFonts w:ascii="Simplified Arabic" w:eastAsia="Times New Roman" w:hAnsi="Simplified Arabic" w:cs="Simplified Arabic"/>
          <w:b/>
          <w:bCs/>
          <w:color w:val="000000" w:themeColor="text1"/>
          <w:kern w:val="0"/>
          <w:sz w:val="28"/>
          <w:szCs w:val="28"/>
          <w14:ligatures w14:val="none"/>
        </w:rPr>
        <w:t>Bouaddi</w:t>
      </w:r>
      <w:proofErr w:type="spellEnd"/>
      <w:r w:rsidRPr="000D1F3A">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0D1F3A">
        <w:rPr>
          <w:rFonts w:ascii="Simplified Arabic" w:eastAsia="Times New Roman" w:hAnsi="Simplified Arabic" w:cs="Simplified Arabic"/>
          <w:b/>
          <w:bCs/>
          <w:color w:val="000000" w:themeColor="text1"/>
          <w:kern w:val="0"/>
          <w:sz w:val="28"/>
          <w:szCs w:val="28"/>
          <w14:ligatures w14:val="none"/>
        </w:rPr>
        <w:t>Lahriga</w:t>
      </w:r>
      <w:proofErr w:type="spellEnd"/>
      <w:r w:rsidRPr="000D1F3A">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0D1F3A">
        <w:rPr>
          <w:rFonts w:ascii="Simplified Arabic" w:eastAsia="Times New Roman" w:hAnsi="Simplified Arabic" w:cs="Simplified Arabic"/>
          <w:b/>
          <w:bCs/>
          <w:color w:val="000000" w:themeColor="text1"/>
          <w:kern w:val="0"/>
          <w:sz w:val="28"/>
          <w:szCs w:val="28"/>
          <w14:ligatures w14:val="none"/>
        </w:rPr>
        <w:t>Beddaa</w:t>
      </w:r>
      <w:proofErr w:type="spellEnd"/>
      <w:r w:rsidRPr="000D1F3A">
        <w:rPr>
          <w:rFonts w:ascii="Simplified Arabic" w:eastAsia="Times New Roman" w:hAnsi="Simplified Arabic" w:cs="Simplified Arabic"/>
          <w:b/>
          <w:bCs/>
          <w:color w:val="000000" w:themeColor="text1"/>
          <w:kern w:val="0"/>
          <w:sz w:val="28"/>
          <w:szCs w:val="28"/>
          <w14:ligatures w14:val="none"/>
        </w:rPr>
        <w:t xml:space="preserve"> (2024) </w:t>
      </w:r>
      <w:r w:rsidRPr="000D1F3A">
        <w:rPr>
          <w:rFonts w:ascii="Simplified Arabic" w:eastAsia="Times New Roman" w:hAnsi="Simplified Arabic" w:cs="Simplified Arabic"/>
          <w:b/>
          <w:bCs/>
          <w:color w:val="000000" w:themeColor="text1"/>
          <w:kern w:val="0"/>
          <w:sz w:val="28"/>
          <w:szCs w:val="28"/>
          <w:rtl/>
          <w14:ligatures w14:val="none"/>
        </w:rPr>
        <w:t>بعنوان</w:t>
      </w:r>
      <w:r w:rsidRPr="000D1F3A">
        <w:rPr>
          <w:rFonts w:ascii="Simplified Arabic" w:eastAsia="Times New Roman" w:hAnsi="Simplified Arabic" w:cs="Simplified Arabic"/>
          <w:b/>
          <w:bCs/>
          <w:color w:val="000000" w:themeColor="text1"/>
          <w:kern w:val="0"/>
          <w:sz w:val="28"/>
          <w:szCs w:val="28"/>
          <w14:ligatures w14:val="none"/>
        </w:rPr>
        <w:t>: "Digital Transformation of Moroccan Companies and Its Impact on Service Quality: A Case of the Banking Sector"</w:t>
      </w:r>
    </w:p>
    <w:p w14:paraId="62F69201"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أثر التحول الرقمي بأبعاده (الاستجابة، الموثوقية، الأمان، سهولة الاستخدام) على جودة الخدمات في القطاع المصرفي المغربي، وكيف تؤثر هذه التطورات التكنولوجية على رضا العملاء وتصوراتهم لجودة الخدمة. واستخدمت الدراسة المنهج الكمي المقطعي، وتم تصميم استبانة منظمة وُزّعت على عينة مكونة من (100) عميل من عملاء أحد البنوك المغربية التي خضعت مؤخرًا للتحول الرقمي، وتم تحليل البيانات باستخدام برنامج</w:t>
      </w:r>
      <w:r w:rsidRPr="000D1F3A">
        <w:rPr>
          <w:rFonts w:ascii="Simplified Arabic" w:eastAsia="Times New Roman" w:hAnsi="Simplified Arabic" w:cs="Simplified Arabic"/>
          <w:color w:val="000000" w:themeColor="text1"/>
          <w:kern w:val="0"/>
          <w:sz w:val="28"/>
          <w:szCs w:val="28"/>
          <w14:ligatures w14:val="none"/>
        </w:rPr>
        <w:t xml:space="preserve"> SPSS. </w:t>
      </w:r>
      <w:r w:rsidRPr="000D1F3A">
        <w:rPr>
          <w:rFonts w:ascii="Simplified Arabic" w:eastAsia="Times New Roman" w:hAnsi="Simplified Arabic" w:cs="Simplified Arabic"/>
          <w:color w:val="000000" w:themeColor="text1"/>
          <w:kern w:val="0"/>
          <w:sz w:val="28"/>
          <w:szCs w:val="28"/>
          <w:rtl/>
          <w14:ligatures w14:val="none"/>
        </w:rPr>
        <w:t>وتوصلت نتائج الدراسة إلى أن (85%) من العملاء أبدوا رضاهم عن الخدمات الرقمية للبنك، مع تحسينات ملموسة في الاستجابة بنسبة (70%) والدقة بنسبة (65%) وسهولة الوصول بنسبة (80%)، إلا أن خدمة دعم العملاء حصلت على تقييم (3 من 5) مما يشير إلى أن العملاء لا يزالون يقدّرون التفاعل البشري في القضايا المعقدة. وأوصت الدراسة بتبنّي نماذج خدمة هجينة تجمع بين الأتمتة والتفاعل البشري، والاستثمار في تحسين منصات الخدمة الرقمية وتطوير تحليلات البيانات المتقدمة لتعزيز تخصيص الخدمات</w:t>
      </w:r>
      <w:r w:rsidRPr="000D1F3A">
        <w:rPr>
          <w:rFonts w:ascii="Simplified Arabic" w:eastAsia="Times New Roman" w:hAnsi="Simplified Arabic" w:cs="Simplified Arabic"/>
          <w:color w:val="000000" w:themeColor="text1"/>
          <w:kern w:val="0"/>
          <w:sz w:val="28"/>
          <w:szCs w:val="28"/>
          <w14:ligatures w14:val="none"/>
        </w:rPr>
        <w:t>.</w:t>
      </w:r>
    </w:p>
    <w:p w14:paraId="284C209C" w14:textId="77777777" w:rsidR="00471ECB" w:rsidRPr="000D1F3A" w:rsidRDefault="00471ECB" w:rsidP="00471ECB">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5" w:name="_Toc234154351"/>
      <w:bookmarkStart w:id="16" w:name="_Toc224116803"/>
      <w:bookmarkStart w:id="17" w:name="_Toc224672102"/>
      <w:bookmarkStart w:id="18" w:name="_Toc169790502"/>
      <w:bookmarkEnd w:id="13"/>
      <w:r w:rsidRPr="000D1F3A">
        <w:rPr>
          <w:rFonts w:ascii="Simplified Arabic" w:hAnsi="Simplified Arabic" w:cs="Simplified Arabic"/>
          <w:b/>
          <w:bCs/>
          <w:color w:val="000000" w:themeColor="text1"/>
          <w:sz w:val="36"/>
          <w:szCs w:val="36"/>
          <w:rtl/>
        </w:rPr>
        <w:t>8.1 الفجوة البحثية</w:t>
      </w:r>
      <w:bookmarkEnd w:id="15"/>
    </w:p>
    <w:p w14:paraId="0B8BB7E6"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36"/>
          <w:sz w:val="28"/>
          <w:szCs w:val="28"/>
          <w14:ligatures w14:val="none"/>
        </w:rPr>
      </w:pPr>
      <w:r w:rsidRPr="000D1F3A">
        <w:rPr>
          <w:rFonts w:ascii="Simplified Arabic" w:hAnsi="Simplified Arabic" w:cs="Simplified Arabic"/>
          <w:color w:val="000000" w:themeColor="text1"/>
          <w:sz w:val="28"/>
          <w:szCs w:val="28"/>
          <w:rtl/>
        </w:rPr>
        <w:t>من خلال الاستعراض المعمّق للدراسات السابقة العربية والأجنبية ذات الصلة بموضوع الدراسة، يتبيّن وجود فجوة بحثية واضحة يمكن تحديد ملامحها في عدة جوانب مترابطة. فمن حيث نطاق التطبيق، يُلاحظ أن غالبية الدراسات السابقة ركّزت على قطاعات بعينها بشكل منفرد، كالقطاع المصرفي (</w:t>
      </w:r>
      <w:proofErr w:type="spellStart"/>
      <w:r w:rsidRPr="000D1F3A">
        <w:rPr>
          <w:rFonts w:ascii="Simplified Arabic" w:hAnsi="Simplified Arabic" w:cs="Simplified Arabic"/>
          <w:color w:val="000000" w:themeColor="text1"/>
          <w:sz w:val="28"/>
          <w:szCs w:val="28"/>
          <w:rtl/>
        </w:rPr>
        <w:t>المعيوفي</w:t>
      </w:r>
      <w:proofErr w:type="spellEnd"/>
      <w:r w:rsidRPr="000D1F3A">
        <w:rPr>
          <w:rFonts w:ascii="Simplified Arabic" w:hAnsi="Simplified Arabic" w:cs="Simplified Arabic"/>
          <w:color w:val="000000" w:themeColor="text1"/>
          <w:sz w:val="28"/>
          <w:szCs w:val="28"/>
          <w:rtl/>
        </w:rPr>
        <w:t xml:space="preserve"> </w:t>
      </w:r>
      <w:proofErr w:type="spellStart"/>
      <w:r w:rsidRPr="000D1F3A">
        <w:rPr>
          <w:rFonts w:ascii="Simplified Arabic" w:hAnsi="Simplified Arabic" w:cs="Simplified Arabic"/>
          <w:color w:val="000000" w:themeColor="text1"/>
          <w:sz w:val="28"/>
          <w:szCs w:val="28"/>
          <w:rtl/>
        </w:rPr>
        <w:t>وبوذهب</w:t>
      </w:r>
      <w:proofErr w:type="spellEnd"/>
      <w:r w:rsidRPr="000D1F3A">
        <w:rPr>
          <w:rFonts w:ascii="Simplified Arabic" w:hAnsi="Simplified Arabic" w:cs="Simplified Arabic"/>
          <w:color w:val="000000" w:themeColor="text1"/>
          <w:sz w:val="28"/>
          <w:szCs w:val="28"/>
          <w:rtl/>
        </w:rPr>
        <w:t xml:space="preserve">، </w:t>
      </w:r>
      <w:r w:rsidRPr="000D1F3A">
        <w:rPr>
          <w:rFonts w:ascii="Simplified Arabic" w:hAnsi="Simplified Arabic" w:cs="Simplified Arabic"/>
          <w:color w:val="000000" w:themeColor="text1"/>
          <w:sz w:val="28"/>
          <w:szCs w:val="28"/>
        </w:rPr>
        <w:t>2022</w:t>
      </w:r>
      <w:r w:rsidRPr="000D1F3A">
        <w:rPr>
          <w:rFonts w:ascii="Simplified Arabic" w:hAnsi="Simplified Arabic" w:cs="Simplified Arabic"/>
          <w:color w:val="000000" w:themeColor="text1"/>
          <w:sz w:val="28"/>
          <w:szCs w:val="28"/>
          <w:rtl/>
        </w:rPr>
        <w:t>؛</w:t>
      </w:r>
      <w:r w:rsidRPr="000D1F3A">
        <w:rPr>
          <w:rFonts w:ascii="Simplified Arabic" w:hAnsi="Simplified Arabic" w:cs="Simplified Arabic"/>
          <w:color w:val="000000" w:themeColor="text1"/>
          <w:sz w:val="28"/>
          <w:szCs w:val="28"/>
        </w:rPr>
        <w:t xml:space="preserve"> </w:t>
      </w:r>
      <w:proofErr w:type="spellStart"/>
      <w:r w:rsidRPr="000D1F3A">
        <w:rPr>
          <w:rFonts w:ascii="Simplified Arabic" w:hAnsi="Simplified Arabic" w:cs="Simplified Arabic"/>
          <w:color w:val="000000" w:themeColor="text1"/>
          <w:sz w:val="28"/>
          <w:szCs w:val="28"/>
        </w:rPr>
        <w:t>Bouaddi</w:t>
      </w:r>
      <w:proofErr w:type="spellEnd"/>
      <w:r w:rsidRPr="000D1F3A">
        <w:rPr>
          <w:rFonts w:ascii="Simplified Arabic" w:hAnsi="Simplified Arabic" w:cs="Simplified Arabic"/>
          <w:color w:val="000000" w:themeColor="text1"/>
          <w:sz w:val="28"/>
          <w:szCs w:val="28"/>
        </w:rPr>
        <w:t xml:space="preserve"> et al., 2024) </w:t>
      </w:r>
      <w:r w:rsidRPr="000D1F3A">
        <w:rPr>
          <w:rFonts w:ascii="Simplified Arabic" w:hAnsi="Simplified Arabic" w:cs="Simplified Arabic"/>
          <w:color w:val="000000" w:themeColor="text1"/>
          <w:sz w:val="28"/>
          <w:szCs w:val="28"/>
          <w:rtl/>
        </w:rPr>
        <w:t xml:space="preserve">أو القطاع الصحي (عبدالمنعم، 2023؛ </w:t>
      </w:r>
      <w:proofErr w:type="spellStart"/>
      <w:r w:rsidRPr="000D1F3A">
        <w:rPr>
          <w:rFonts w:ascii="Simplified Arabic" w:hAnsi="Simplified Arabic" w:cs="Simplified Arabic"/>
          <w:color w:val="000000" w:themeColor="text1"/>
          <w:sz w:val="28"/>
          <w:szCs w:val="28"/>
          <w:rtl/>
        </w:rPr>
        <w:t>عليوات</w:t>
      </w:r>
      <w:proofErr w:type="spellEnd"/>
      <w:r w:rsidRPr="000D1F3A">
        <w:rPr>
          <w:rFonts w:ascii="Simplified Arabic" w:hAnsi="Simplified Arabic" w:cs="Simplified Arabic"/>
          <w:color w:val="000000" w:themeColor="text1"/>
          <w:sz w:val="28"/>
          <w:szCs w:val="28"/>
          <w:rtl/>
        </w:rPr>
        <w:t xml:space="preserve"> </w:t>
      </w:r>
      <w:proofErr w:type="spellStart"/>
      <w:r w:rsidRPr="000D1F3A">
        <w:rPr>
          <w:rFonts w:ascii="Simplified Arabic" w:hAnsi="Simplified Arabic" w:cs="Simplified Arabic"/>
          <w:color w:val="000000" w:themeColor="text1"/>
          <w:sz w:val="28"/>
          <w:szCs w:val="28"/>
          <w:rtl/>
        </w:rPr>
        <w:t>والهناندة</w:t>
      </w:r>
      <w:proofErr w:type="spellEnd"/>
      <w:r w:rsidRPr="000D1F3A">
        <w:rPr>
          <w:rFonts w:ascii="Simplified Arabic" w:hAnsi="Simplified Arabic" w:cs="Simplified Arabic"/>
          <w:color w:val="000000" w:themeColor="text1"/>
          <w:sz w:val="28"/>
          <w:szCs w:val="28"/>
          <w:rtl/>
        </w:rPr>
        <w:t>، 2023؛ أحمد ومحمد والعقيلي، 2024) أو القطاع الفندقي (منصور وحمدان، 2023) أو قطاع الاتصالات</w:t>
      </w:r>
      <w:r w:rsidRPr="000D1F3A">
        <w:rPr>
          <w:rFonts w:ascii="Simplified Arabic" w:hAnsi="Simplified Arabic" w:cs="Simplified Arabic"/>
          <w:color w:val="000000" w:themeColor="text1"/>
          <w:sz w:val="28"/>
          <w:szCs w:val="28"/>
        </w:rPr>
        <w:t xml:space="preserve"> (</w:t>
      </w:r>
      <w:proofErr w:type="spellStart"/>
      <w:r w:rsidRPr="000D1F3A">
        <w:rPr>
          <w:rFonts w:ascii="Simplified Arabic" w:hAnsi="Simplified Arabic" w:cs="Simplified Arabic"/>
          <w:color w:val="000000" w:themeColor="text1"/>
          <w:sz w:val="28"/>
          <w:szCs w:val="28"/>
        </w:rPr>
        <w:t>Iriqat</w:t>
      </w:r>
      <w:proofErr w:type="spellEnd"/>
      <w:r w:rsidRPr="000D1F3A">
        <w:rPr>
          <w:rFonts w:ascii="Simplified Arabic" w:hAnsi="Simplified Arabic" w:cs="Simplified Arabic"/>
          <w:color w:val="000000" w:themeColor="text1"/>
          <w:sz w:val="28"/>
          <w:szCs w:val="28"/>
        </w:rPr>
        <w:t xml:space="preserve"> &amp; Jaradat, 2021) </w:t>
      </w:r>
      <w:r w:rsidRPr="000D1F3A">
        <w:rPr>
          <w:rFonts w:ascii="Simplified Arabic" w:hAnsi="Simplified Arabic" w:cs="Simplified Arabic"/>
          <w:color w:val="000000" w:themeColor="text1"/>
          <w:sz w:val="28"/>
          <w:szCs w:val="28"/>
          <w:rtl/>
        </w:rPr>
        <w:t>أو القطاع التعليمي</w:t>
      </w:r>
      <w:r w:rsidRPr="000D1F3A">
        <w:rPr>
          <w:rFonts w:ascii="Simplified Arabic" w:hAnsi="Simplified Arabic" w:cs="Simplified Arabic"/>
          <w:color w:val="000000" w:themeColor="text1"/>
          <w:sz w:val="28"/>
          <w:szCs w:val="28"/>
        </w:rPr>
        <w:t xml:space="preserve"> (</w:t>
      </w:r>
      <w:r w:rsidRPr="000D1F3A">
        <w:rPr>
          <w:rFonts w:ascii="Simplified Arabic" w:hAnsi="Simplified Arabic" w:cs="Simplified Arabic"/>
          <w:color w:val="000000" w:themeColor="text1"/>
          <w:sz w:val="28"/>
          <w:szCs w:val="28"/>
          <w:rtl/>
        </w:rPr>
        <w:t>مسراتي، 2025؛</w:t>
      </w:r>
      <w:r w:rsidRPr="000D1F3A">
        <w:rPr>
          <w:rFonts w:ascii="Simplified Arabic" w:hAnsi="Simplified Arabic" w:cs="Simplified Arabic"/>
          <w:color w:val="000000" w:themeColor="text1"/>
          <w:sz w:val="28"/>
          <w:szCs w:val="28"/>
        </w:rPr>
        <w:t xml:space="preserve"> Forid et al., 2022) </w:t>
      </w:r>
      <w:r w:rsidRPr="000D1F3A">
        <w:rPr>
          <w:rFonts w:ascii="Simplified Arabic" w:hAnsi="Simplified Arabic" w:cs="Simplified Arabic"/>
          <w:color w:val="000000" w:themeColor="text1"/>
          <w:sz w:val="28"/>
          <w:szCs w:val="28"/>
          <w:rtl/>
        </w:rPr>
        <w:t xml:space="preserve">أو الأندية الرياضية (أحمد، </w:t>
      </w:r>
      <w:r w:rsidRPr="000D1F3A">
        <w:rPr>
          <w:rFonts w:ascii="Simplified Arabic" w:hAnsi="Simplified Arabic" w:cs="Simplified Arabic"/>
          <w:color w:val="000000" w:themeColor="text1"/>
          <w:sz w:val="28"/>
          <w:szCs w:val="28"/>
        </w:rPr>
        <w:t>2024)</w:t>
      </w:r>
      <w:r w:rsidRPr="000D1F3A">
        <w:rPr>
          <w:rFonts w:ascii="Simplified Arabic" w:hAnsi="Simplified Arabic" w:cs="Simplified Arabic"/>
          <w:color w:val="000000" w:themeColor="text1"/>
          <w:sz w:val="28"/>
          <w:szCs w:val="28"/>
          <w:rtl/>
        </w:rPr>
        <w:t xml:space="preserve">، في حين ظلّ القطاع الخاص بمفهومه الشامل غير مطروق بالقدر الكافي كبيئة تطبيقية مستقلة رغم أهميته الاقتصادية المتنامية. ومن حيث المعالجة </w:t>
      </w:r>
      <w:proofErr w:type="spellStart"/>
      <w:r w:rsidRPr="000D1F3A">
        <w:rPr>
          <w:rFonts w:ascii="Simplified Arabic" w:hAnsi="Simplified Arabic" w:cs="Simplified Arabic"/>
          <w:color w:val="000000" w:themeColor="text1"/>
          <w:sz w:val="28"/>
          <w:szCs w:val="28"/>
          <w:rtl/>
        </w:rPr>
        <w:t>المتغيرية</w:t>
      </w:r>
      <w:proofErr w:type="spellEnd"/>
      <w:r w:rsidRPr="000D1F3A">
        <w:rPr>
          <w:rFonts w:ascii="Simplified Arabic" w:hAnsi="Simplified Arabic" w:cs="Simplified Arabic"/>
          <w:color w:val="000000" w:themeColor="text1"/>
          <w:sz w:val="28"/>
          <w:szCs w:val="28"/>
          <w:rtl/>
        </w:rPr>
        <w:t>، فإن كثيرًا من الدراسات تناولت التحول الرقمي ببُعد واحد أو بُعدين، أو عالجته كمتغير وسيط (الغول، 2024) أو كمتغير ثانوي ضمن متغيرات أخرى، دون تقديم نموذج تكاملي يجمع بين الأبعاد التكنولوجية والبشرية والأمنية في إطار واحد ويقيس أثرها المباشر على جودة الخدمات. كما أن بعض الدراسات الأجنبية ركّزت على رضا العملاء كمتغير تابع</w:t>
      </w:r>
      <w:r w:rsidRPr="000D1F3A">
        <w:rPr>
          <w:rFonts w:ascii="Simplified Arabic" w:hAnsi="Simplified Arabic" w:cs="Simplified Arabic"/>
          <w:color w:val="000000" w:themeColor="text1"/>
          <w:sz w:val="28"/>
          <w:szCs w:val="28"/>
        </w:rPr>
        <w:t xml:space="preserve"> (Demirel, 2022</w:t>
      </w:r>
      <w:r w:rsidRPr="000D1F3A">
        <w:rPr>
          <w:rFonts w:ascii="Simplified Arabic" w:hAnsi="Simplified Arabic" w:cs="Simplified Arabic"/>
          <w:color w:val="000000" w:themeColor="text1"/>
          <w:sz w:val="28"/>
          <w:szCs w:val="28"/>
          <w:rtl/>
        </w:rPr>
        <w:t xml:space="preserve">؛ </w:t>
      </w:r>
      <w:r w:rsidRPr="000D1F3A">
        <w:rPr>
          <w:rFonts w:ascii="Simplified Arabic" w:hAnsi="Simplified Arabic" w:cs="Simplified Arabic"/>
          <w:color w:val="000000" w:themeColor="text1"/>
          <w:sz w:val="28"/>
          <w:szCs w:val="28"/>
        </w:rPr>
        <w:t xml:space="preserve">Azzam et al., 2023) </w:t>
      </w:r>
      <w:r w:rsidRPr="000D1F3A">
        <w:rPr>
          <w:rFonts w:ascii="Simplified Arabic" w:hAnsi="Simplified Arabic" w:cs="Simplified Arabic"/>
          <w:color w:val="000000" w:themeColor="text1"/>
          <w:sz w:val="28"/>
          <w:szCs w:val="28"/>
          <w:rtl/>
        </w:rPr>
        <w:t>أو على مراجعة الأدبيات نظريًا</w:t>
      </w:r>
      <w:r w:rsidRPr="000D1F3A">
        <w:rPr>
          <w:rFonts w:ascii="Simplified Arabic" w:hAnsi="Simplified Arabic" w:cs="Simplified Arabic"/>
          <w:color w:val="000000" w:themeColor="text1"/>
          <w:sz w:val="28"/>
          <w:szCs w:val="28"/>
        </w:rPr>
        <w:t xml:space="preserve"> (Dias et al., 2022) </w:t>
      </w:r>
      <w:r w:rsidRPr="000D1F3A">
        <w:rPr>
          <w:rFonts w:ascii="Simplified Arabic" w:hAnsi="Simplified Arabic" w:cs="Simplified Arabic"/>
          <w:color w:val="000000" w:themeColor="text1"/>
          <w:sz w:val="28"/>
          <w:szCs w:val="28"/>
          <w:rtl/>
        </w:rPr>
        <w:t xml:space="preserve">دون إجراء دراسة ميدانية تكاملية. وبناءً عليه، تأتي الدراسة الحالية لسد هذه الفجوة من خلال دراسة أثر التحول الرقمي بأبعاده الأربعة مجتمعة </w:t>
      </w:r>
      <w:r w:rsidRPr="000D1F3A">
        <w:rPr>
          <w:rFonts w:ascii="Simplified Arabic" w:hAnsi="Simplified Arabic" w:cs="Simplified Arabic"/>
          <w:color w:val="000000" w:themeColor="text1"/>
          <w:sz w:val="28"/>
          <w:szCs w:val="28"/>
        </w:rPr>
        <w:t>(</w:t>
      </w:r>
      <w:r w:rsidRPr="000D1F3A">
        <w:rPr>
          <w:rFonts w:ascii="Simplified Arabic" w:hAnsi="Simplified Arabic" w:cs="Simplified Arabic"/>
          <w:color w:val="000000" w:themeColor="text1"/>
          <w:sz w:val="28"/>
          <w:szCs w:val="28"/>
          <w:rtl/>
        </w:rPr>
        <w:t xml:space="preserve">البنية التحتية التكنولوجية، الأنظمة والتطبيقات الرقمية، الكفاءات الرقمية للموارد البشرية، أمن المعلومات وحماية البيانات) على جودة الخدمات المقدمة للعملاء </w:t>
      </w:r>
      <w:r w:rsidRPr="000D1F3A">
        <w:rPr>
          <w:rFonts w:ascii="Simplified Arabic" w:hAnsi="Simplified Arabic" w:cs="Simplified Arabic"/>
          <w:color w:val="000000" w:themeColor="text1"/>
          <w:sz w:val="28"/>
          <w:szCs w:val="28"/>
          <w:rtl/>
        </w:rPr>
        <w:lastRenderedPageBreak/>
        <w:t xml:space="preserve">في </w:t>
      </w:r>
      <w:r>
        <w:rPr>
          <w:rFonts w:ascii="Simplified Arabic" w:hAnsi="Simplified Arabic" w:cs="Simplified Arabic"/>
          <w:color w:val="000000" w:themeColor="text1"/>
          <w:sz w:val="28"/>
          <w:szCs w:val="28"/>
          <w:rtl/>
        </w:rPr>
        <w:t xml:space="preserve">مؤسسات القطاع الخاص بمدينة </w:t>
      </w:r>
      <w:proofErr w:type="gramStart"/>
      <w:r>
        <w:rPr>
          <w:rFonts w:ascii="Simplified Arabic" w:hAnsi="Simplified Arabic" w:cs="Simplified Arabic"/>
          <w:color w:val="000000" w:themeColor="text1"/>
          <w:sz w:val="28"/>
          <w:szCs w:val="28"/>
          <w:rtl/>
        </w:rPr>
        <w:t xml:space="preserve">جدة </w:t>
      </w:r>
      <w:r w:rsidRPr="000D1F3A">
        <w:rPr>
          <w:rFonts w:ascii="Simplified Arabic" w:hAnsi="Simplified Arabic" w:cs="Simplified Arabic"/>
          <w:color w:val="000000" w:themeColor="text1"/>
          <w:sz w:val="28"/>
          <w:szCs w:val="28"/>
          <w:rtl/>
        </w:rPr>
        <w:t>،</w:t>
      </w:r>
      <w:proofErr w:type="gramEnd"/>
      <w:r w:rsidRPr="000D1F3A">
        <w:rPr>
          <w:rFonts w:ascii="Simplified Arabic" w:hAnsi="Simplified Arabic" w:cs="Simplified Arabic"/>
          <w:color w:val="000000" w:themeColor="text1"/>
          <w:sz w:val="28"/>
          <w:szCs w:val="28"/>
          <w:rtl/>
        </w:rPr>
        <w:t xml:space="preserve"> بما يُقدّم إسهامًا علميًا وعمليًا يُثري المعرفة الأكاديمية ويُوفّر دليلاً إرشاديًا </w:t>
      </w:r>
      <w:proofErr w:type="gramStart"/>
      <w:r w:rsidRPr="000D1F3A">
        <w:rPr>
          <w:rFonts w:ascii="Simplified Arabic" w:hAnsi="Simplified Arabic" w:cs="Simplified Arabic"/>
          <w:color w:val="000000" w:themeColor="text1"/>
          <w:sz w:val="28"/>
          <w:szCs w:val="28"/>
          <w:rtl/>
        </w:rPr>
        <w:t>للممارسين</w:t>
      </w:r>
      <w:r w:rsidRPr="000D1F3A">
        <w:rPr>
          <w:rFonts w:ascii="Simplified Arabic" w:hAnsi="Simplified Arabic" w:cs="Simplified Arabic"/>
          <w:color w:val="000000" w:themeColor="text1"/>
          <w:sz w:val="28"/>
          <w:szCs w:val="28"/>
        </w:rPr>
        <w:t>.</w:t>
      </w:r>
      <w:r w:rsidRPr="000D1F3A">
        <w:rPr>
          <w:rFonts w:ascii="Simplified Arabic" w:eastAsia="Times New Roman" w:hAnsi="Simplified Arabic" w:cs="Simplified Arabic"/>
          <w:color w:val="000000" w:themeColor="text1"/>
          <w:kern w:val="36"/>
          <w:sz w:val="28"/>
          <w:szCs w:val="28"/>
          <w:rtl/>
          <w14:ligatures w14:val="none"/>
        </w:rPr>
        <w:t>المنطلقات</w:t>
      </w:r>
      <w:proofErr w:type="gramEnd"/>
      <w:r w:rsidRPr="000D1F3A">
        <w:rPr>
          <w:rFonts w:ascii="Simplified Arabic" w:eastAsia="Times New Roman" w:hAnsi="Simplified Arabic" w:cs="Simplified Arabic"/>
          <w:color w:val="000000" w:themeColor="text1"/>
          <w:kern w:val="36"/>
          <w:sz w:val="28"/>
          <w:szCs w:val="28"/>
          <w:rtl/>
          <w14:ligatures w14:val="none"/>
        </w:rPr>
        <w:t xml:space="preserve"> النظرية للدراسة</w:t>
      </w:r>
      <w:bookmarkEnd w:id="16"/>
      <w:bookmarkEnd w:id="17"/>
    </w:p>
    <w:p w14:paraId="0A1AA104" w14:textId="77777777" w:rsidR="00471ECB" w:rsidRPr="000D1F3A" w:rsidRDefault="00471ECB" w:rsidP="00471ECB">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9" w:name="_Toc234154352"/>
      <w:r w:rsidRPr="000D1F3A">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19"/>
    </w:p>
    <w:p w14:paraId="3A9FBB3E" w14:textId="77777777" w:rsidR="00471ECB" w:rsidRPr="000D1F3A" w:rsidRDefault="00471ECB" w:rsidP="00471ECB">
      <w:pPr>
        <w:spacing w:before="100" w:beforeAutospacing="1" w:after="100" w:afterAutospacing="1" w:line="276" w:lineRule="auto"/>
        <w:rPr>
          <w:rFonts w:ascii="Simplified Arabic" w:eastAsia="Times New Roman" w:hAnsi="Simplified Arabic" w:cs="Simplified Arabic"/>
          <w:b/>
          <w:bCs/>
          <w:color w:val="000000" w:themeColor="text1"/>
          <w:kern w:val="0"/>
          <w:sz w:val="32"/>
          <w:szCs w:val="32"/>
          <w:rtl/>
          <w14:ligatures w14:val="none"/>
        </w:rPr>
      </w:pPr>
      <w:r w:rsidRPr="000D1F3A">
        <w:rPr>
          <w:rFonts w:ascii="Simplified Arabic" w:eastAsia="Times New Roman" w:hAnsi="Simplified Arabic" w:cs="Simplified Arabic"/>
          <w:b/>
          <w:bCs/>
          <w:color w:val="000000" w:themeColor="text1"/>
          <w:kern w:val="0"/>
          <w:sz w:val="32"/>
          <w:szCs w:val="32"/>
          <w:rtl/>
          <w14:ligatures w14:val="none"/>
        </w:rPr>
        <w:t>أولاً: التحول الرقمي (</w:t>
      </w:r>
      <w:r w:rsidRPr="000D1F3A">
        <w:rPr>
          <w:rFonts w:ascii="Simplified Arabic" w:eastAsia="Times New Roman" w:hAnsi="Simplified Arabic" w:cs="Simplified Arabic"/>
          <w:b/>
          <w:bCs/>
          <w:color w:val="000000" w:themeColor="text1"/>
          <w:kern w:val="0"/>
          <w:sz w:val="32"/>
          <w:szCs w:val="32"/>
          <w14:ligatures w14:val="none"/>
        </w:rPr>
        <w:t>Digital Transformation</w:t>
      </w:r>
      <w:r w:rsidRPr="000D1F3A">
        <w:rPr>
          <w:rFonts w:ascii="Simplified Arabic" w:eastAsia="Times New Roman" w:hAnsi="Simplified Arabic" w:cs="Simplified Arabic"/>
          <w:b/>
          <w:bCs/>
          <w:color w:val="000000" w:themeColor="text1"/>
          <w:kern w:val="0"/>
          <w:sz w:val="32"/>
          <w:szCs w:val="32"/>
          <w:rtl/>
          <w14:ligatures w14:val="none"/>
        </w:rPr>
        <w:t>)</w:t>
      </w:r>
    </w:p>
    <w:p w14:paraId="1CDF1A7C" w14:textId="77777777" w:rsidR="00471ECB" w:rsidRPr="000D1F3A" w:rsidRDefault="00471ECB" w:rsidP="00471EC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0D1F3A">
        <w:rPr>
          <w:rFonts w:ascii="Simplified Arabic" w:eastAsia="Times New Roman" w:hAnsi="Simplified Arabic" w:cs="Simplified Arabic"/>
          <w:b/>
          <w:bCs/>
          <w:color w:val="000000" w:themeColor="text1"/>
          <w:kern w:val="0"/>
          <w:sz w:val="28"/>
          <w:szCs w:val="28"/>
          <w:rtl/>
          <w14:ligatures w14:val="none"/>
        </w:rPr>
        <w:t>مفهوم التحول الرقمي</w:t>
      </w:r>
    </w:p>
    <w:p w14:paraId="3607BC2C"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 xml:space="preserve">شغل مفهوم التحول الرقمي حيزًا واسعًا في الأدبيات الإدارية والتكنولوجية المعاصرة، وقد تعددت التعريفات التي قُدّمت له تبعًا لتنوع الزوايا التي تناوله منها الباحثون والمختصون. ويُعرَّف التحول الرقمي بأنه عملية استراتيجية شاملة تتضمن إعادة هيكلة العمليات التشغيلية ونماذج الأعمال والثقافة التنظيمية من خلال الدمج المنهجي والمكثف للتقنيات الرقمية الحديثة في جميع جوانب العمل المؤسسي، بما يُفضي إلى إحداث تغييرات جوهرية في كيفية تقديم المؤسسات لقيمتها المضافة وتفاعلها مع أصحاب المصلحة. ويتجاوز هذا المفهوم الفهم التقليدي </w:t>
      </w:r>
      <w:proofErr w:type="spellStart"/>
      <w:r w:rsidRPr="000D1F3A">
        <w:rPr>
          <w:rFonts w:ascii="Simplified Arabic" w:eastAsia="Times New Roman" w:hAnsi="Simplified Arabic" w:cs="Simplified Arabic"/>
          <w:color w:val="000000" w:themeColor="text1"/>
          <w:kern w:val="0"/>
          <w:sz w:val="28"/>
          <w:szCs w:val="28"/>
          <w:rtl/>
          <w14:ligatures w14:val="none"/>
        </w:rPr>
        <w:t>للرقمنة</w:t>
      </w:r>
      <w:proofErr w:type="spellEnd"/>
      <w:r w:rsidRPr="000D1F3A">
        <w:rPr>
          <w:rFonts w:ascii="Simplified Arabic" w:eastAsia="Times New Roman" w:hAnsi="Simplified Arabic" w:cs="Simplified Arabic"/>
          <w:color w:val="000000" w:themeColor="text1"/>
          <w:kern w:val="0"/>
          <w:sz w:val="28"/>
          <w:szCs w:val="28"/>
          <w:rtl/>
          <w14:ligatures w14:val="none"/>
        </w:rPr>
        <w:t xml:space="preserve"> الذي يقتصر على تحويل العمليات الورقية إلى إلكترونية، ليشمل إعادة ابتكار نماذج العمل بالكامل والاستفادة من الإمكانات التي تتيحها التكنولوجيات الناشئة كالذكاء الاصطناعي والحوسبة السحابية وإنترنت الأشياء وتحليلات البيانات الضخمة في خلق ميزات تنافسية مستدامة</w:t>
      </w:r>
      <w:r w:rsidRPr="000D1F3A">
        <w:rPr>
          <w:rFonts w:ascii="Simplified Arabic" w:eastAsia="Times New Roman" w:hAnsi="Simplified Arabic" w:cs="Simplified Arabic"/>
          <w:color w:val="000000" w:themeColor="text1"/>
          <w:kern w:val="0"/>
          <w:sz w:val="28"/>
          <w:szCs w:val="28"/>
          <w14:ligatures w14:val="none"/>
        </w:rPr>
        <w:t xml:space="preserve"> (Dias, Carvalho &amp; Sampaio, 2022). </w:t>
      </w:r>
      <w:r w:rsidRPr="000D1F3A">
        <w:rPr>
          <w:rFonts w:ascii="Simplified Arabic" w:eastAsia="Times New Roman" w:hAnsi="Simplified Arabic" w:cs="Simplified Arabic"/>
          <w:color w:val="000000" w:themeColor="text1"/>
          <w:kern w:val="0"/>
          <w:sz w:val="28"/>
          <w:szCs w:val="28"/>
          <w:rtl/>
          <w14:ligatures w14:val="none"/>
        </w:rPr>
        <w:t>وقد أشارت دراسة أحمد (2024) إلى أن التحول الرقمي في المؤسسات الخدمية يتجلى في تبنّي الأرشفة الإلكترونية والأنظمة الذكية والتطبيقات الإلكترونية وآليات الدفع الرقمي بوصفها أدوات استراتيجية لتطوير الأداء الإداري والخدمي</w:t>
      </w:r>
      <w:r w:rsidRPr="000D1F3A">
        <w:rPr>
          <w:rFonts w:ascii="Simplified Arabic" w:eastAsia="Times New Roman" w:hAnsi="Simplified Arabic" w:cs="Simplified Arabic"/>
          <w:color w:val="000000" w:themeColor="text1"/>
          <w:kern w:val="0"/>
          <w:sz w:val="28"/>
          <w:szCs w:val="28"/>
          <w14:ligatures w14:val="none"/>
        </w:rPr>
        <w:t>.</w:t>
      </w:r>
    </w:p>
    <w:p w14:paraId="61CAB581" w14:textId="77777777" w:rsidR="00471ECB" w:rsidRPr="000D1F3A" w:rsidRDefault="00471ECB" w:rsidP="00471ECB">
      <w:pPr>
        <w:spacing w:before="100" w:beforeAutospacing="1" w:after="100" w:afterAutospacing="1" w:line="276" w:lineRule="auto"/>
        <w:rPr>
          <w:rFonts w:ascii="Simplified Arabic" w:eastAsia="Times New Roman" w:hAnsi="Simplified Arabic" w:cs="Simplified Arabic"/>
          <w:b/>
          <w:bCs/>
          <w:color w:val="000000" w:themeColor="text1"/>
          <w:kern w:val="0"/>
          <w:sz w:val="28"/>
          <w:szCs w:val="28"/>
          <w14:ligatures w14:val="none"/>
        </w:rPr>
      </w:pPr>
      <w:bookmarkStart w:id="20" w:name="_Toc224672106"/>
      <w:r w:rsidRPr="000D1F3A">
        <w:rPr>
          <w:rFonts w:ascii="Simplified Arabic" w:eastAsia="Times New Roman" w:hAnsi="Simplified Arabic" w:cs="Simplified Arabic"/>
          <w:b/>
          <w:bCs/>
          <w:color w:val="000000" w:themeColor="text1"/>
          <w:kern w:val="0"/>
          <w:sz w:val="28"/>
          <w:szCs w:val="28"/>
          <w:rtl/>
          <w14:ligatures w14:val="none"/>
        </w:rPr>
        <w:t>أبعاد التحول الرقمي في الدراسة الحالية</w:t>
      </w:r>
      <w:bookmarkEnd w:id="20"/>
    </w:p>
    <w:p w14:paraId="38A207AE"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تتبنى هذه الدراسة أربعة أبعاد رئيسية للتحول الرقمي تم استخلاصها من مراجعة الأدبيات والدراسات السابقة ذات الصلة، وتتمثل فيما يلي</w:t>
      </w:r>
      <w:r w:rsidRPr="000D1F3A">
        <w:rPr>
          <w:rFonts w:ascii="Simplified Arabic" w:eastAsia="Times New Roman" w:hAnsi="Simplified Arabic" w:cs="Simplified Arabic"/>
          <w:color w:val="000000" w:themeColor="text1"/>
          <w:kern w:val="0"/>
          <w:sz w:val="28"/>
          <w:szCs w:val="28"/>
          <w14:ligatures w14:val="none"/>
        </w:rPr>
        <w:t>:</w:t>
      </w:r>
    </w:p>
    <w:p w14:paraId="3B0D74AE"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البنية التحتية التكنولوجية</w:t>
      </w:r>
      <w:r w:rsidRPr="000D1F3A">
        <w:rPr>
          <w:rFonts w:ascii="Simplified Arabic" w:eastAsia="Times New Roman" w:hAnsi="Simplified Arabic" w:cs="Simplified Arabic"/>
          <w:color w:val="000000" w:themeColor="text1"/>
          <w:kern w:val="0"/>
          <w:sz w:val="28"/>
          <w:szCs w:val="28"/>
          <w14:ligatures w14:val="none"/>
        </w:rPr>
        <w:t xml:space="preserve"> (Technological Infrastructure): </w:t>
      </w:r>
      <w:r w:rsidRPr="000D1F3A">
        <w:rPr>
          <w:rFonts w:ascii="Simplified Arabic" w:eastAsia="Times New Roman" w:hAnsi="Simplified Arabic" w:cs="Simplified Arabic"/>
          <w:color w:val="000000" w:themeColor="text1"/>
          <w:kern w:val="0"/>
          <w:sz w:val="28"/>
          <w:szCs w:val="28"/>
          <w:rtl/>
          <w14:ligatures w14:val="none"/>
        </w:rPr>
        <w:t xml:space="preserve">ويُقصد بها مجموعة المكونات المادية والتقنية التي تُشكّل الأساس الذي تقوم عليه جميع العمليات الرقمية داخل المؤسسة، وتشمل الشبكات والخوادم وأجهزة الحاسوب وأنظمة التخزين </w:t>
      </w:r>
      <w:proofErr w:type="spellStart"/>
      <w:r w:rsidRPr="000D1F3A">
        <w:rPr>
          <w:rFonts w:ascii="Simplified Arabic" w:eastAsia="Times New Roman" w:hAnsi="Simplified Arabic" w:cs="Simplified Arabic"/>
          <w:color w:val="000000" w:themeColor="text1"/>
          <w:kern w:val="0"/>
          <w:sz w:val="28"/>
          <w:szCs w:val="28"/>
          <w:rtl/>
          <w14:ligatures w14:val="none"/>
        </w:rPr>
        <w:t>السحابي</w:t>
      </w:r>
      <w:proofErr w:type="spellEnd"/>
      <w:r w:rsidRPr="000D1F3A">
        <w:rPr>
          <w:rFonts w:ascii="Simplified Arabic" w:eastAsia="Times New Roman" w:hAnsi="Simplified Arabic" w:cs="Simplified Arabic"/>
          <w:color w:val="000000" w:themeColor="text1"/>
          <w:kern w:val="0"/>
          <w:sz w:val="28"/>
          <w:szCs w:val="28"/>
          <w:rtl/>
          <w14:ligatures w14:val="none"/>
        </w:rPr>
        <w:t xml:space="preserve"> ومراكز البيانات وشبكات الاتصال عالية السرعة. وتُعدّ البنية التحتية التكنولوجية المتينة شرطًا أساسيًا لنجاح أي مبادرة للتحول الرقمي، إذ بدونها تبقى التطبيقات </w:t>
      </w:r>
      <w:r w:rsidRPr="000D1F3A">
        <w:rPr>
          <w:rFonts w:ascii="Simplified Arabic" w:eastAsia="Times New Roman" w:hAnsi="Simplified Arabic" w:cs="Simplified Arabic"/>
          <w:color w:val="000000" w:themeColor="text1"/>
          <w:kern w:val="0"/>
          <w:sz w:val="28"/>
          <w:szCs w:val="28"/>
          <w:rtl/>
          <w14:ligatures w14:val="none"/>
        </w:rPr>
        <w:lastRenderedPageBreak/>
        <w:t xml:space="preserve">والأنظمة الرقمية عاجزة عن أداء وظائفها بالكفاءة المطلوبة. وقد أكدت دراسة منصور وحمدان </w:t>
      </w:r>
      <w:r w:rsidRPr="000D1F3A">
        <w:rPr>
          <w:rFonts w:ascii="Simplified Arabic" w:eastAsia="Times New Roman" w:hAnsi="Simplified Arabic" w:cs="Simplified Arabic"/>
          <w:color w:val="000000" w:themeColor="text1"/>
          <w:kern w:val="0"/>
          <w:sz w:val="28"/>
          <w:szCs w:val="28"/>
          <w14:ligatures w14:val="none"/>
        </w:rPr>
        <w:t xml:space="preserve">(2023) </w:t>
      </w:r>
      <w:r w:rsidRPr="000D1F3A">
        <w:rPr>
          <w:rFonts w:ascii="Simplified Arabic" w:eastAsia="Times New Roman" w:hAnsi="Simplified Arabic" w:cs="Simplified Arabic"/>
          <w:color w:val="000000" w:themeColor="text1"/>
          <w:kern w:val="0"/>
          <w:sz w:val="28"/>
          <w:szCs w:val="28"/>
          <w:rtl/>
          <w14:ligatures w14:val="none"/>
        </w:rPr>
        <w:t>أن البنية التحتية للمعلومات تُمثّل أحد أهم متطلبات التحول الرقمي وأكثرها تأثيرًا في جودة الخدمات المقدمة</w:t>
      </w:r>
      <w:r w:rsidRPr="000D1F3A">
        <w:rPr>
          <w:rFonts w:ascii="Simplified Arabic" w:eastAsia="Times New Roman" w:hAnsi="Simplified Arabic" w:cs="Simplified Arabic"/>
          <w:color w:val="000000" w:themeColor="text1"/>
          <w:kern w:val="0"/>
          <w:sz w:val="28"/>
          <w:szCs w:val="28"/>
          <w14:ligatures w14:val="none"/>
        </w:rPr>
        <w:t>.</w:t>
      </w:r>
    </w:p>
    <w:p w14:paraId="0E420238"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الأنظمة والتطبيقات الرقمية</w:t>
      </w:r>
      <w:r w:rsidRPr="000D1F3A">
        <w:rPr>
          <w:rFonts w:ascii="Simplified Arabic" w:eastAsia="Times New Roman" w:hAnsi="Simplified Arabic" w:cs="Simplified Arabic"/>
          <w:color w:val="000000" w:themeColor="text1"/>
          <w:kern w:val="0"/>
          <w:sz w:val="28"/>
          <w:szCs w:val="28"/>
          <w14:ligatures w14:val="none"/>
        </w:rPr>
        <w:t xml:space="preserve"> (Digital Systems and Applications): </w:t>
      </w:r>
      <w:r w:rsidRPr="000D1F3A">
        <w:rPr>
          <w:rFonts w:ascii="Simplified Arabic" w:eastAsia="Times New Roman" w:hAnsi="Simplified Arabic" w:cs="Simplified Arabic"/>
          <w:color w:val="000000" w:themeColor="text1"/>
          <w:kern w:val="0"/>
          <w:sz w:val="28"/>
          <w:szCs w:val="28"/>
          <w:rtl/>
          <w14:ligatures w14:val="none"/>
        </w:rPr>
        <w:t>ويُقصد بها الحلول البرمجية والمنصات الإلكترونية التي تستخدمها المؤسسة في إدارة عملياتها الداخلية وتقديم خدماتها للعملاء، وتشمل أنظمة تخطيط موارد المؤسسة</w:t>
      </w:r>
      <w:r w:rsidRPr="000D1F3A">
        <w:rPr>
          <w:rFonts w:ascii="Simplified Arabic" w:eastAsia="Times New Roman" w:hAnsi="Simplified Arabic" w:cs="Simplified Arabic"/>
          <w:color w:val="000000" w:themeColor="text1"/>
          <w:kern w:val="0"/>
          <w:sz w:val="28"/>
          <w:szCs w:val="28"/>
          <w14:ligatures w14:val="none"/>
        </w:rPr>
        <w:t xml:space="preserve"> (ERP) </w:t>
      </w:r>
      <w:r w:rsidRPr="000D1F3A">
        <w:rPr>
          <w:rFonts w:ascii="Simplified Arabic" w:eastAsia="Times New Roman" w:hAnsi="Simplified Arabic" w:cs="Simplified Arabic"/>
          <w:color w:val="000000" w:themeColor="text1"/>
          <w:kern w:val="0"/>
          <w:sz w:val="28"/>
          <w:szCs w:val="28"/>
          <w:rtl/>
          <w14:ligatures w14:val="none"/>
        </w:rPr>
        <w:t>وأنظمة إدارة علاقات العملاء</w:t>
      </w:r>
      <w:r w:rsidRPr="000D1F3A">
        <w:rPr>
          <w:rFonts w:ascii="Simplified Arabic" w:eastAsia="Times New Roman" w:hAnsi="Simplified Arabic" w:cs="Simplified Arabic"/>
          <w:color w:val="000000" w:themeColor="text1"/>
          <w:kern w:val="0"/>
          <w:sz w:val="28"/>
          <w:szCs w:val="28"/>
          <w14:ligatures w14:val="none"/>
        </w:rPr>
        <w:t xml:space="preserve"> (CRM) </w:t>
      </w:r>
      <w:r w:rsidRPr="000D1F3A">
        <w:rPr>
          <w:rFonts w:ascii="Simplified Arabic" w:eastAsia="Times New Roman" w:hAnsi="Simplified Arabic" w:cs="Simplified Arabic"/>
          <w:color w:val="000000" w:themeColor="text1"/>
          <w:kern w:val="0"/>
          <w:sz w:val="28"/>
          <w:szCs w:val="28"/>
          <w:rtl/>
          <w14:ligatures w14:val="none"/>
        </w:rPr>
        <w:t>والتطبيقات الذكية والمواقع الإلكترونية التفاعلية وبوابات الخدمة الذاتية. وتُسهم هذه الأنظمة في أتمتة الإجراءات وتسريعها وتقليل الأخطاء البشرية وتوفير قنوات متعددة للتواصل مع العملاء. وقد أوضحت دراسة</w:t>
      </w:r>
      <w:r w:rsidRPr="000D1F3A">
        <w:rPr>
          <w:rFonts w:ascii="Simplified Arabic" w:eastAsia="Times New Roman" w:hAnsi="Simplified Arabic" w:cs="Simplified Arabic"/>
          <w:color w:val="000000" w:themeColor="text1"/>
          <w:kern w:val="0"/>
          <w:sz w:val="28"/>
          <w:szCs w:val="28"/>
          <w14:ligatures w14:val="none"/>
        </w:rPr>
        <w:t xml:space="preserve"> (Demirel, 2022) </w:t>
      </w:r>
      <w:r w:rsidRPr="000D1F3A">
        <w:rPr>
          <w:rFonts w:ascii="Simplified Arabic" w:eastAsia="Times New Roman" w:hAnsi="Simplified Arabic" w:cs="Simplified Arabic"/>
          <w:color w:val="000000" w:themeColor="text1"/>
          <w:kern w:val="0"/>
          <w:sz w:val="28"/>
          <w:szCs w:val="28"/>
          <w:rtl/>
          <w14:ligatures w14:val="none"/>
        </w:rPr>
        <w:t>أن أنظمة إدارة علاقات العملاء الرقمية تُسهم بشكل فاعل في تعزيز رضا العملاء من خلال تحسين أبعاد جودة الخدمة الرقمية</w:t>
      </w:r>
      <w:r w:rsidRPr="000D1F3A">
        <w:rPr>
          <w:rFonts w:ascii="Simplified Arabic" w:eastAsia="Times New Roman" w:hAnsi="Simplified Arabic" w:cs="Simplified Arabic"/>
          <w:color w:val="000000" w:themeColor="text1"/>
          <w:kern w:val="0"/>
          <w:sz w:val="28"/>
          <w:szCs w:val="28"/>
          <w14:ligatures w14:val="none"/>
        </w:rPr>
        <w:t>.</w:t>
      </w:r>
    </w:p>
    <w:p w14:paraId="155BCB01"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الكفاءات الرقمية للموارد البشرية</w:t>
      </w:r>
      <w:r w:rsidRPr="000D1F3A">
        <w:rPr>
          <w:rFonts w:ascii="Simplified Arabic" w:eastAsia="Times New Roman" w:hAnsi="Simplified Arabic" w:cs="Simplified Arabic"/>
          <w:color w:val="000000" w:themeColor="text1"/>
          <w:kern w:val="0"/>
          <w:sz w:val="28"/>
          <w:szCs w:val="28"/>
          <w14:ligatures w14:val="none"/>
        </w:rPr>
        <w:t xml:space="preserve"> (Digital Competencies of Human Resources): </w:t>
      </w:r>
      <w:r w:rsidRPr="000D1F3A">
        <w:rPr>
          <w:rFonts w:ascii="Simplified Arabic" w:eastAsia="Times New Roman" w:hAnsi="Simplified Arabic" w:cs="Simplified Arabic"/>
          <w:color w:val="000000" w:themeColor="text1"/>
          <w:kern w:val="0"/>
          <w:sz w:val="28"/>
          <w:szCs w:val="28"/>
          <w:rtl/>
          <w14:ligatures w14:val="none"/>
        </w:rPr>
        <w:t>ويُقصد بها مجموعة المعارف والمهارات والقدرات التي يمتلكها العاملون في المؤسسة والتي تُمكّنهم من استخدام التقنيات الرقمية بفاعلية وتوظيفها في أداء مهامهم الوظيفية وتقديم الخدمات للعملاء. ويشمل هذا البُعد قدرة العاملين على التعامل مع الأنظمة الإلكترونية وتحليل البيانات الرقمية وحل المشكلات التقنية والتكيف مع التحديثات التكنولوجية المستمرة. وقد أظهرت دراسة أحمد ومحمد والعقيلي (2024) أن الاستثمار في تنمية المواهب الرقمية للعاملين من خلال التدريب واستقطاب الكفاءات وإدارة المعرفة الرقمية يُسهم مباشرة في رفع كفاءة الأداء وتحسين جودة الخدمات المقدمة</w:t>
      </w:r>
      <w:r w:rsidRPr="000D1F3A">
        <w:rPr>
          <w:rFonts w:ascii="Simplified Arabic" w:eastAsia="Times New Roman" w:hAnsi="Simplified Arabic" w:cs="Simplified Arabic"/>
          <w:color w:val="000000" w:themeColor="text1"/>
          <w:kern w:val="0"/>
          <w:sz w:val="28"/>
          <w:szCs w:val="28"/>
          <w14:ligatures w14:val="none"/>
        </w:rPr>
        <w:t>.</w:t>
      </w:r>
    </w:p>
    <w:p w14:paraId="7D87A2BA"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أمن المعلومات وحماية البيانات</w:t>
      </w:r>
      <w:r w:rsidRPr="000D1F3A">
        <w:rPr>
          <w:rFonts w:ascii="Simplified Arabic" w:eastAsia="Times New Roman" w:hAnsi="Simplified Arabic" w:cs="Simplified Arabic"/>
          <w:color w:val="000000" w:themeColor="text1"/>
          <w:kern w:val="0"/>
          <w:sz w:val="28"/>
          <w:szCs w:val="28"/>
          <w14:ligatures w14:val="none"/>
        </w:rPr>
        <w:t xml:space="preserve"> (Information Security and Data Protection): </w:t>
      </w:r>
      <w:r w:rsidRPr="000D1F3A">
        <w:rPr>
          <w:rFonts w:ascii="Simplified Arabic" w:eastAsia="Times New Roman" w:hAnsi="Simplified Arabic" w:cs="Simplified Arabic"/>
          <w:color w:val="000000" w:themeColor="text1"/>
          <w:kern w:val="0"/>
          <w:sz w:val="28"/>
          <w:szCs w:val="28"/>
          <w:rtl/>
          <w14:ligatures w14:val="none"/>
        </w:rPr>
        <w:t xml:space="preserve">ويُقصد به مجموعة السياسات والإجراءات والتقنيات المُصمّمة لحماية البيانات والمعلومات الرقمية من التهديدات </w:t>
      </w:r>
      <w:proofErr w:type="gramStart"/>
      <w:r w:rsidRPr="000D1F3A">
        <w:rPr>
          <w:rFonts w:ascii="Simplified Arabic" w:eastAsia="Times New Roman" w:hAnsi="Simplified Arabic" w:cs="Simplified Arabic"/>
          <w:color w:val="000000" w:themeColor="text1"/>
          <w:kern w:val="0"/>
          <w:sz w:val="28"/>
          <w:szCs w:val="28"/>
          <w:rtl/>
          <w14:ligatures w14:val="none"/>
        </w:rPr>
        <w:t>والاختراقات</w:t>
      </w:r>
      <w:proofErr w:type="gramEnd"/>
      <w:r w:rsidRPr="000D1F3A">
        <w:rPr>
          <w:rFonts w:ascii="Simplified Arabic" w:eastAsia="Times New Roman" w:hAnsi="Simplified Arabic" w:cs="Simplified Arabic"/>
          <w:color w:val="000000" w:themeColor="text1"/>
          <w:kern w:val="0"/>
          <w:sz w:val="28"/>
          <w:szCs w:val="28"/>
          <w:rtl/>
          <w14:ligatures w14:val="none"/>
        </w:rPr>
        <w:t xml:space="preserve"> وضمان سرّيتها وسلامتها وتوافرها. ويشمل هذا البُعد أنظمة التشفير والجدران النارية وبروتوكولات المصادقة وسياسات الخصوصية وخطط التعافي من الكوارث. ويُعدّ هذا البُعد بالغ الأهمية في سياق الخدمات الرقمية، إذ أن ثقة العملاء في أمان بياناتهم تُمثّل عاملاً حاسمًا في تقييمهم لجودة الخدمة الرقمية المقدمة</w:t>
      </w:r>
      <w:r w:rsidRPr="000D1F3A">
        <w:rPr>
          <w:rFonts w:ascii="Simplified Arabic" w:eastAsia="Times New Roman" w:hAnsi="Simplified Arabic" w:cs="Simplified Arabic"/>
          <w:color w:val="000000" w:themeColor="text1"/>
          <w:kern w:val="0"/>
          <w:sz w:val="28"/>
          <w:szCs w:val="28"/>
          <w14:ligatures w14:val="none"/>
        </w:rPr>
        <w:t xml:space="preserve"> (</w:t>
      </w:r>
      <w:proofErr w:type="spellStart"/>
      <w:r w:rsidRPr="000D1F3A">
        <w:rPr>
          <w:rFonts w:ascii="Simplified Arabic" w:eastAsia="Times New Roman" w:hAnsi="Simplified Arabic" w:cs="Simplified Arabic"/>
          <w:color w:val="000000" w:themeColor="text1"/>
          <w:kern w:val="0"/>
          <w:sz w:val="28"/>
          <w:szCs w:val="28"/>
          <w14:ligatures w14:val="none"/>
        </w:rPr>
        <w:t>Bouaddi</w:t>
      </w:r>
      <w:proofErr w:type="spellEnd"/>
      <w:r w:rsidRPr="000D1F3A">
        <w:rPr>
          <w:rFonts w:ascii="Simplified Arabic" w:eastAsia="Times New Roman" w:hAnsi="Simplified Arabic" w:cs="Simplified Arabic"/>
          <w:color w:val="000000" w:themeColor="text1"/>
          <w:kern w:val="0"/>
          <w:sz w:val="28"/>
          <w:szCs w:val="28"/>
          <w14:ligatures w14:val="none"/>
        </w:rPr>
        <w:t xml:space="preserve">, </w:t>
      </w:r>
      <w:proofErr w:type="spellStart"/>
      <w:r w:rsidRPr="000D1F3A">
        <w:rPr>
          <w:rFonts w:ascii="Simplified Arabic" w:eastAsia="Times New Roman" w:hAnsi="Simplified Arabic" w:cs="Simplified Arabic"/>
          <w:color w:val="000000" w:themeColor="text1"/>
          <w:kern w:val="0"/>
          <w:sz w:val="28"/>
          <w:szCs w:val="28"/>
          <w14:ligatures w14:val="none"/>
        </w:rPr>
        <w:t>Lahriga</w:t>
      </w:r>
      <w:proofErr w:type="spellEnd"/>
      <w:r w:rsidRPr="000D1F3A">
        <w:rPr>
          <w:rFonts w:ascii="Simplified Arabic" w:eastAsia="Times New Roman" w:hAnsi="Simplified Arabic" w:cs="Simplified Arabic"/>
          <w:color w:val="000000" w:themeColor="text1"/>
          <w:kern w:val="0"/>
          <w:sz w:val="28"/>
          <w:szCs w:val="28"/>
          <w14:ligatures w14:val="none"/>
        </w:rPr>
        <w:t xml:space="preserve"> &amp; </w:t>
      </w:r>
      <w:proofErr w:type="spellStart"/>
      <w:r w:rsidRPr="000D1F3A">
        <w:rPr>
          <w:rFonts w:ascii="Simplified Arabic" w:eastAsia="Times New Roman" w:hAnsi="Simplified Arabic" w:cs="Simplified Arabic"/>
          <w:color w:val="000000" w:themeColor="text1"/>
          <w:kern w:val="0"/>
          <w:sz w:val="28"/>
          <w:szCs w:val="28"/>
          <w14:ligatures w14:val="none"/>
        </w:rPr>
        <w:t>Beddaa</w:t>
      </w:r>
      <w:proofErr w:type="spellEnd"/>
      <w:r w:rsidRPr="000D1F3A">
        <w:rPr>
          <w:rFonts w:ascii="Simplified Arabic" w:eastAsia="Times New Roman" w:hAnsi="Simplified Arabic" w:cs="Simplified Arabic"/>
          <w:color w:val="000000" w:themeColor="text1"/>
          <w:kern w:val="0"/>
          <w:sz w:val="28"/>
          <w:szCs w:val="28"/>
          <w14:ligatures w14:val="none"/>
        </w:rPr>
        <w:t>, 2024).</w:t>
      </w:r>
    </w:p>
    <w:p w14:paraId="577AB0B5" w14:textId="77777777" w:rsidR="00471ECB" w:rsidRPr="000D1F3A" w:rsidRDefault="00471ECB" w:rsidP="00471EC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1" w:name="_Toc224672107"/>
      <w:r w:rsidRPr="000D1F3A">
        <w:rPr>
          <w:rFonts w:ascii="Simplified Arabic" w:eastAsia="Times New Roman" w:hAnsi="Simplified Arabic" w:cs="Simplified Arabic"/>
          <w:b/>
          <w:bCs/>
          <w:color w:val="000000" w:themeColor="text1"/>
          <w:kern w:val="0"/>
          <w:sz w:val="32"/>
          <w:szCs w:val="32"/>
          <w:rtl/>
          <w14:ligatures w14:val="none"/>
        </w:rPr>
        <w:t>ثانياً: جودة الخدمات المقدمة للعملاء</w:t>
      </w:r>
      <w:r w:rsidRPr="000D1F3A">
        <w:rPr>
          <w:rFonts w:ascii="Simplified Arabic" w:eastAsia="Times New Roman" w:hAnsi="Simplified Arabic" w:cs="Simplified Arabic"/>
          <w:b/>
          <w:bCs/>
          <w:color w:val="000000" w:themeColor="text1"/>
          <w:kern w:val="0"/>
          <w:sz w:val="32"/>
          <w:szCs w:val="32"/>
          <w14:ligatures w14:val="none"/>
        </w:rPr>
        <w:t xml:space="preserve"> (Quality of Services Provided to Customers)</w:t>
      </w:r>
      <w:bookmarkEnd w:id="21"/>
    </w:p>
    <w:p w14:paraId="18D9E267" w14:textId="77777777" w:rsidR="00471ECB" w:rsidRPr="000D1F3A" w:rsidRDefault="00471ECB" w:rsidP="00471EC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22" w:name="_Toc224672108"/>
      <w:r w:rsidRPr="000D1F3A">
        <w:rPr>
          <w:rFonts w:ascii="Simplified Arabic" w:eastAsia="Times New Roman" w:hAnsi="Simplified Arabic" w:cs="Simplified Arabic"/>
          <w:b/>
          <w:bCs/>
          <w:color w:val="000000" w:themeColor="text1"/>
          <w:kern w:val="0"/>
          <w:sz w:val="28"/>
          <w:szCs w:val="28"/>
          <w:rtl/>
          <w14:ligatures w14:val="none"/>
        </w:rPr>
        <w:lastRenderedPageBreak/>
        <w:t>مفهوم جودة الخدمات</w:t>
      </w:r>
      <w:bookmarkEnd w:id="22"/>
    </w:p>
    <w:p w14:paraId="79CF4A4D"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 xml:space="preserve">يُعدّ مفهوم جودة الخدمات من المفاهيم المحورية في أدبيات التسويق والإدارة، وقد حظي باهتمام بالغ من الباحثين والممارسين على حد سواء نظرًا لارتباطه الوثيق برضا العملاء وولائهم والأداء المؤسسي بشكل عام. وتُعرَّف جودة الخدمة بأنها الدرجة التي تتطابق فيها الخدمة المقدمة فعليًا مع توقعات العملاء ومتطلباتهم، أي أنها تُمثّل الفجوة بين ما يتوقعه العميل وما يُدركه فعليًا عند تلقيه للخدمة. وقد قدّم </w:t>
      </w:r>
      <w:r w:rsidRPr="000D1F3A">
        <w:rPr>
          <w:rFonts w:ascii="Simplified Arabic" w:eastAsia="Times New Roman" w:hAnsi="Simplified Arabic" w:cs="Simplified Arabic"/>
          <w:color w:val="000000" w:themeColor="text1"/>
          <w:kern w:val="0"/>
          <w:sz w:val="28"/>
          <w:szCs w:val="28"/>
          <w14:ligatures w14:val="none"/>
        </w:rPr>
        <w:t xml:space="preserve">(Parasuraman et al., 1988) </w:t>
      </w:r>
      <w:r w:rsidRPr="000D1F3A">
        <w:rPr>
          <w:rFonts w:ascii="Simplified Arabic" w:eastAsia="Times New Roman" w:hAnsi="Simplified Arabic" w:cs="Simplified Arabic"/>
          <w:color w:val="000000" w:themeColor="text1"/>
          <w:kern w:val="0"/>
          <w:sz w:val="28"/>
          <w:szCs w:val="28"/>
          <w:rtl/>
          <w14:ligatures w14:val="none"/>
        </w:rPr>
        <w:t>نموذج</w:t>
      </w:r>
      <w:r w:rsidRPr="000D1F3A">
        <w:rPr>
          <w:rFonts w:ascii="Simplified Arabic" w:eastAsia="Times New Roman" w:hAnsi="Simplified Arabic" w:cs="Simplified Arabic"/>
          <w:color w:val="000000" w:themeColor="text1"/>
          <w:kern w:val="0"/>
          <w:sz w:val="28"/>
          <w:szCs w:val="28"/>
          <w14:ligatures w14:val="none"/>
        </w:rPr>
        <w:t xml:space="preserve"> SERVQUAL </w:t>
      </w:r>
      <w:r w:rsidRPr="000D1F3A">
        <w:rPr>
          <w:rFonts w:ascii="Simplified Arabic" w:eastAsia="Times New Roman" w:hAnsi="Simplified Arabic" w:cs="Simplified Arabic"/>
          <w:color w:val="000000" w:themeColor="text1"/>
          <w:kern w:val="0"/>
          <w:sz w:val="28"/>
          <w:szCs w:val="28"/>
          <w:rtl/>
          <w14:ligatures w14:val="none"/>
        </w:rPr>
        <w:t xml:space="preserve">الذي يُعدّ من أكثر النماذج شيوعًا في قياس جودة الخدمة والذي يتضمن خمسة أبعاد رئيسية هي الملموسية </w:t>
      </w:r>
      <w:proofErr w:type="gramStart"/>
      <w:r w:rsidRPr="000D1F3A">
        <w:rPr>
          <w:rFonts w:ascii="Simplified Arabic" w:eastAsia="Times New Roman" w:hAnsi="Simplified Arabic" w:cs="Simplified Arabic"/>
          <w:color w:val="000000" w:themeColor="text1"/>
          <w:kern w:val="0"/>
          <w:sz w:val="28"/>
          <w:szCs w:val="28"/>
          <w:rtl/>
          <w14:ligatures w14:val="none"/>
        </w:rPr>
        <w:t>والموثوقية</w:t>
      </w:r>
      <w:proofErr w:type="gramEnd"/>
      <w:r w:rsidRPr="000D1F3A">
        <w:rPr>
          <w:rFonts w:ascii="Simplified Arabic" w:eastAsia="Times New Roman" w:hAnsi="Simplified Arabic" w:cs="Simplified Arabic"/>
          <w:color w:val="000000" w:themeColor="text1"/>
          <w:kern w:val="0"/>
          <w:sz w:val="28"/>
          <w:szCs w:val="28"/>
          <w:rtl/>
          <w14:ligatures w14:val="none"/>
        </w:rPr>
        <w:t xml:space="preserve"> والاستجابة والضمان والتعاطف. غير أن التطورات الرقمية المتلاحقة فرضت إعادة النظر في هذه الأبعاد وتكييفها لتتناسب مع طبيعة الخدمات الرقمية التي تتميز بخصائص مغايرة للخدمات التقليدية</w:t>
      </w:r>
      <w:r w:rsidRPr="000D1F3A">
        <w:rPr>
          <w:rFonts w:ascii="Simplified Arabic" w:eastAsia="Times New Roman" w:hAnsi="Simplified Arabic" w:cs="Simplified Arabic"/>
          <w:color w:val="000000" w:themeColor="text1"/>
          <w:kern w:val="0"/>
          <w:sz w:val="28"/>
          <w:szCs w:val="28"/>
          <w14:ligatures w14:val="none"/>
        </w:rPr>
        <w:t xml:space="preserve"> (Demirel, 2022).</w:t>
      </w:r>
    </w:p>
    <w:p w14:paraId="206277B7"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 xml:space="preserve">وفي سياق الخدمات الرقمية، تتشكّل جودة الخدمة من عناصر متعددة تشمل سرعة الاستجابة للطلبات والشكاوى ودقة المعاملات وسهولة الوصول إلى الخدمات عبر المنصات الرقمية المختلفة وتوافرها على مدار الساعة وأمان المعاملات الإلكترونية ومدى تخصيص الخدمة وفقًا لاحتياجات كل عميل. وقد أكدت دراسة </w:t>
      </w:r>
      <w:proofErr w:type="spellStart"/>
      <w:r w:rsidRPr="000D1F3A">
        <w:rPr>
          <w:rFonts w:ascii="Simplified Arabic" w:eastAsia="Times New Roman" w:hAnsi="Simplified Arabic" w:cs="Simplified Arabic"/>
          <w:color w:val="000000" w:themeColor="text1"/>
          <w:kern w:val="0"/>
          <w:sz w:val="28"/>
          <w:szCs w:val="28"/>
          <w:rtl/>
          <w14:ligatures w14:val="none"/>
        </w:rPr>
        <w:t>المعيوفي</w:t>
      </w:r>
      <w:proofErr w:type="spellEnd"/>
      <w:r w:rsidRPr="000D1F3A">
        <w:rPr>
          <w:rFonts w:ascii="Simplified Arabic" w:eastAsia="Times New Roman" w:hAnsi="Simplified Arabic" w:cs="Simplified Arabic"/>
          <w:color w:val="000000" w:themeColor="text1"/>
          <w:kern w:val="0"/>
          <w:sz w:val="28"/>
          <w:szCs w:val="28"/>
          <w:rtl/>
          <w14:ligatures w14:val="none"/>
        </w:rPr>
        <w:t xml:space="preserve"> </w:t>
      </w:r>
      <w:proofErr w:type="spellStart"/>
      <w:r w:rsidRPr="000D1F3A">
        <w:rPr>
          <w:rFonts w:ascii="Simplified Arabic" w:eastAsia="Times New Roman" w:hAnsi="Simplified Arabic" w:cs="Simplified Arabic"/>
          <w:color w:val="000000" w:themeColor="text1"/>
          <w:kern w:val="0"/>
          <w:sz w:val="28"/>
          <w:szCs w:val="28"/>
          <w:rtl/>
          <w14:ligatures w14:val="none"/>
        </w:rPr>
        <w:t>وبوذهب</w:t>
      </w:r>
      <w:proofErr w:type="spellEnd"/>
      <w:r w:rsidRPr="000D1F3A">
        <w:rPr>
          <w:rFonts w:ascii="Simplified Arabic" w:eastAsia="Times New Roman" w:hAnsi="Simplified Arabic" w:cs="Simplified Arabic"/>
          <w:color w:val="000000" w:themeColor="text1"/>
          <w:kern w:val="0"/>
          <w:sz w:val="28"/>
          <w:szCs w:val="28"/>
          <w:rtl/>
          <w14:ligatures w14:val="none"/>
        </w:rPr>
        <w:t xml:space="preserve"> (2022) أن جودة الخدمات المصرفية الإلكترونية تُؤثّر تأثيرًا إيجابيًا ومباشرًا على رضا العملاء، مما يُبرز أهمية الارتقاء بمستوى جودة الخدمات الرقمية بوصفها مطلبًا استراتيجيًا وليس خيارًا تشغيليًا فحسب. كما أوضحت دراسة</w:t>
      </w:r>
      <w:r w:rsidRPr="000D1F3A">
        <w:rPr>
          <w:rFonts w:ascii="Simplified Arabic" w:eastAsia="Times New Roman" w:hAnsi="Simplified Arabic" w:cs="Simplified Arabic"/>
          <w:color w:val="000000" w:themeColor="text1"/>
          <w:kern w:val="0"/>
          <w:sz w:val="28"/>
          <w:szCs w:val="28"/>
          <w14:ligatures w14:val="none"/>
        </w:rPr>
        <w:t xml:space="preserve"> (Forid, Hafez &amp; Khan, 2022) </w:t>
      </w:r>
      <w:r w:rsidRPr="000D1F3A">
        <w:rPr>
          <w:rFonts w:ascii="Simplified Arabic" w:eastAsia="Times New Roman" w:hAnsi="Simplified Arabic" w:cs="Simplified Arabic"/>
          <w:color w:val="000000" w:themeColor="text1"/>
          <w:kern w:val="0"/>
          <w:sz w:val="28"/>
          <w:szCs w:val="28"/>
          <w:rtl/>
          <w14:ligatures w14:val="none"/>
        </w:rPr>
        <w:t>أن أبعاد جودة الخدمة تُؤثّر بشكل إيجابي ومعنوي على رضا المستفيدين واستمراريتهم في التعامل مع المؤسسة، مما يُعزّز من الأهمية الاستراتيجية لإدارة جودة الخدمات في البيئة الرقمية المعاصرة</w:t>
      </w:r>
      <w:r w:rsidRPr="000D1F3A">
        <w:rPr>
          <w:rFonts w:ascii="Simplified Arabic" w:eastAsia="Times New Roman" w:hAnsi="Simplified Arabic" w:cs="Simplified Arabic"/>
          <w:color w:val="000000" w:themeColor="text1"/>
          <w:kern w:val="0"/>
          <w:sz w:val="28"/>
          <w:szCs w:val="28"/>
          <w14:ligatures w14:val="none"/>
        </w:rPr>
        <w:t>.</w:t>
      </w:r>
    </w:p>
    <w:p w14:paraId="7C97782D" w14:textId="77777777" w:rsidR="00471ECB" w:rsidRPr="000D1F3A" w:rsidRDefault="00471ECB" w:rsidP="00471EC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3" w:name="_Toc224672109"/>
      <w:r w:rsidRPr="000D1F3A">
        <w:rPr>
          <w:rFonts w:ascii="Simplified Arabic" w:eastAsia="Times New Roman" w:hAnsi="Simplified Arabic" w:cs="Simplified Arabic"/>
          <w:b/>
          <w:bCs/>
          <w:color w:val="000000" w:themeColor="text1"/>
          <w:kern w:val="0"/>
          <w:sz w:val="32"/>
          <w:szCs w:val="32"/>
          <w:rtl/>
          <w14:ligatures w14:val="none"/>
        </w:rPr>
        <w:t>ثالثاً: العلاقة بين التحول الرقمي وجودة الخدمات</w:t>
      </w:r>
      <w:bookmarkEnd w:id="23"/>
    </w:p>
    <w:p w14:paraId="59EA483D"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 xml:space="preserve">تؤسّس الأدبيات النظرية لعلاقة تكاملية وطيدة بين التحول الرقمي وجودة الخدمات المقدمة للعملاء، حيث يُمثّل التحول الرقمي بأبعاده الأربعة مدخلاً استراتيجيًا يُمكّن المؤسسات من إعادة تصميم عملياتها الخدمية وتقديمها بصورة أكثر كفاءة وسرعة ودقة. فالبنية التحتية التكنولوجية المتطورة تُتيح توفير خدمات موثوقة ومتاحة دون انقطاع، والأنظمة الرقمية الحديثة تُسرّع من إنجاز المعاملات وتُقلّل من الأخطاء، والكفاءات البشرية الرقمية تضمن التوظيف الأمثل لهذه التقنيات في خدمة العملاء، فيما يُعزّز أمن المعلومات ثقة العملاء في التعامل الرقمي مع المؤسسة. وقد أثبتت الدراسات التطبيقية وجود أثر إيجابي دال إحصائيًا للتحول الرقمي على جودة الخدمات في قطاعات متنوعة (الغول، 2024؛ </w:t>
      </w:r>
      <w:proofErr w:type="gramStart"/>
      <w:r w:rsidRPr="000D1F3A">
        <w:rPr>
          <w:rFonts w:ascii="Simplified Arabic" w:eastAsia="Times New Roman" w:hAnsi="Simplified Arabic" w:cs="Simplified Arabic"/>
          <w:color w:val="000000" w:themeColor="text1"/>
          <w:kern w:val="0"/>
          <w:sz w:val="28"/>
          <w:szCs w:val="28"/>
          <w:rtl/>
          <w14:ligatures w14:val="none"/>
        </w:rPr>
        <w:t>عبدالمنعم</w:t>
      </w:r>
      <w:proofErr w:type="gramEnd"/>
      <w:r w:rsidRPr="000D1F3A">
        <w:rPr>
          <w:rFonts w:ascii="Simplified Arabic" w:eastAsia="Times New Roman" w:hAnsi="Simplified Arabic" w:cs="Simplified Arabic"/>
          <w:color w:val="000000" w:themeColor="text1"/>
          <w:kern w:val="0"/>
          <w:sz w:val="28"/>
          <w:szCs w:val="28"/>
          <w:rtl/>
          <w14:ligatures w14:val="none"/>
        </w:rPr>
        <w:t xml:space="preserve">، </w:t>
      </w:r>
      <w:r w:rsidRPr="000D1F3A">
        <w:rPr>
          <w:rFonts w:ascii="Simplified Arabic" w:eastAsia="Times New Roman" w:hAnsi="Simplified Arabic" w:cs="Simplified Arabic"/>
          <w:color w:val="000000" w:themeColor="text1"/>
          <w:kern w:val="0"/>
          <w:sz w:val="28"/>
          <w:szCs w:val="28"/>
          <w14:ligatures w14:val="none"/>
        </w:rPr>
        <w:t>2023</w:t>
      </w:r>
      <w:r w:rsidRPr="000D1F3A">
        <w:rPr>
          <w:rFonts w:ascii="Simplified Arabic" w:eastAsia="Times New Roman" w:hAnsi="Simplified Arabic" w:cs="Simplified Arabic"/>
          <w:color w:val="000000" w:themeColor="text1"/>
          <w:kern w:val="0"/>
          <w:sz w:val="28"/>
          <w:szCs w:val="28"/>
          <w:rtl/>
          <w14:ligatures w14:val="none"/>
        </w:rPr>
        <w:t xml:space="preserve">؛ </w:t>
      </w:r>
      <w:proofErr w:type="spellStart"/>
      <w:r w:rsidRPr="000D1F3A">
        <w:rPr>
          <w:rFonts w:ascii="Simplified Arabic" w:eastAsia="Times New Roman" w:hAnsi="Simplified Arabic" w:cs="Simplified Arabic"/>
          <w:color w:val="000000" w:themeColor="text1"/>
          <w:kern w:val="0"/>
          <w:sz w:val="28"/>
          <w:szCs w:val="28"/>
          <w:rtl/>
          <w14:ligatures w14:val="none"/>
        </w:rPr>
        <w:lastRenderedPageBreak/>
        <w:t>عليوات</w:t>
      </w:r>
      <w:proofErr w:type="spellEnd"/>
      <w:r w:rsidRPr="000D1F3A">
        <w:rPr>
          <w:rFonts w:ascii="Simplified Arabic" w:eastAsia="Times New Roman" w:hAnsi="Simplified Arabic" w:cs="Simplified Arabic"/>
          <w:color w:val="000000" w:themeColor="text1"/>
          <w:kern w:val="0"/>
          <w:sz w:val="28"/>
          <w:szCs w:val="28"/>
          <w:rtl/>
          <w14:ligatures w14:val="none"/>
        </w:rPr>
        <w:t xml:space="preserve"> </w:t>
      </w:r>
      <w:proofErr w:type="spellStart"/>
      <w:r w:rsidRPr="000D1F3A">
        <w:rPr>
          <w:rFonts w:ascii="Simplified Arabic" w:eastAsia="Times New Roman" w:hAnsi="Simplified Arabic" w:cs="Simplified Arabic"/>
          <w:color w:val="000000" w:themeColor="text1"/>
          <w:kern w:val="0"/>
          <w:sz w:val="28"/>
          <w:szCs w:val="28"/>
          <w:rtl/>
          <w14:ligatures w14:val="none"/>
        </w:rPr>
        <w:t>والهناندة</w:t>
      </w:r>
      <w:proofErr w:type="spellEnd"/>
      <w:r w:rsidRPr="000D1F3A">
        <w:rPr>
          <w:rFonts w:ascii="Simplified Arabic" w:eastAsia="Times New Roman" w:hAnsi="Simplified Arabic" w:cs="Simplified Arabic"/>
          <w:color w:val="000000" w:themeColor="text1"/>
          <w:kern w:val="0"/>
          <w:sz w:val="28"/>
          <w:szCs w:val="28"/>
          <w:rtl/>
          <w14:ligatures w14:val="none"/>
        </w:rPr>
        <w:t>، 2023). كما أكدت دراسة</w:t>
      </w:r>
      <w:r w:rsidRPr="000D1F3A">
        <w:rPr>
          <w:rFonts w:ascii="Simplified Arabic" w:eastAsia="Times New Roman" w:hAnsi="Simplified Arabic" w:cs="Simplified Arabic"/>
          <w:color w:val="000000" w:themeColor="text1"/>
          <w:kern w:val="0"/>
          <w:sz w:val="28"/>
          <w:szCs w:val="28"/>
          <w14:ligatures w14:val="none"/>
        </w:rPr>
        <w:t xml:space="preserve"> (</w:t>
      </w:r>
      <w:proofErr w:type="spellStart"/>
      <w:r w:rsidRPr="000D1F3A">
        <w:rPr>
          <w:rFonts w:ascii="Simplified Arabic" w:eastAsia="Times New Roman" w:hAnsi="Simplified Arabic" w:cs="Simplified Arabic"/>
          <w:color w:val="000000" w:themeColor="text1"/>
          <w:kern w:val="0"/>
          <w:sz w:val="28"/>
          <w:szCs w:val="28"/>
          <w14:ligatures w14:val="none"/>
        </w:rPr>
        <w:t>Iriqat</w:t>
      </w:r>
      <w:proofErr w:type="spellEnd"/>
      <w:r w:rsidRPr="000D1F3A">
        <w:rPr>
          <w:rFonts w:ascii="Simplified Arabic" w:eastAsia="Times New Roman" w:hAnsi="Simplified Arabic" w:cs="Simplified Arabic"/>
          <w:color w:val="000000" w:themeColor="text1"/>
          <w:kern w:val="0"/>
          <w:sz w:val="28"/>
          <w:szCs w:val="28"/>
          <w14:ligatures w14:val="none"/>
        </w:rPr>
        <w:t xml:space="preserve"> &amp; Jaradat, 2021) </w:t>
      </w:r>
      <w:r w:rsidRPr="000D1F3A">
        <w:rPr>
          <w:rFonts w:ascii="Simplified Arabic" w:eastAsia="Times New Roman" w:hAnsi="Simplified Arabic" w:cs="Simplified Arabic"/>
          <w:color w:val="000000" w:themeColor="text1"/>
          <w:kern w:val="0"/>
          <w:sz w:val="28"/>
          <w:szCs w:val="28"/>
          <w:rtl/>
          <w14:ligatures w14:val="none"/>
        </w:rPr>
        <w:t>أن استراتيجية التحول الرقمي بأبعادها ترتبط ارتباطًا معنويًا برضا العملاء في قطاع الاتصالات، وأوضحت دراسة</w:t>
      </w:r>
      <w:r w:rsidRPr="000D1F3A">
        <w:rPr>
          <w:rFonts w:ascii="Simplified Arabic" w:eastAsia="Times New Roman" w:hAnsi="Simplified Arabic" w:cs="Simplified Arabic"/>
          <w:color w:val="000000" w:themeColor="text1"/>
          <w:kern w:val="0"/>
          <w:sz w:val="28"/>
          <w:szCs w:val="28"/>
          <w14:ligatures w14:val="none"/>
        </w:rPr>
        <w:t xml:space="preserve"> (Azzam et al., 2023) </w:t>
      </w:r>
      <w:r w:rsidRPr="000D1F3A">
        <w:rPr>
          <w:rFonts w:ascii="Simplified Arabic" w:eastAsia="Times New Roman" w:hAnsi="Simplified Arabic" w:cs="Simplified Arabic"/>
          <w:color w:val="000000" w:themeColor="text1"/>
          <w:kern w:val="0"/>
          <w:sz w:val="28"/>
          <w:szCs w:val="28"/>
          <w:rtl/>
          <w14:ligatures w14:val="none"/>
        </w:rPr>
        <w:t xml:space="preserve">أن جودة الخدمة في ظل التحول الرقمي تُؤثّر على راحة العملاء التي بدورها تتوسط العلاقة مع رضاهم النهائي. وعليه، تنطلق الدراسة الحالية من هذا الأساس النظري لاختبار أثر التحول الرقمي بأبعاده الأربعة على جودة الخدمات المقدمة للعملاء في </w:t>
      </w:r>
      <w:r>
        <w:rPr>
          <w:rFonts w:ascii="Simplified Arabic" w:eastAsia="Times New Roman" w:hAnsi="Simplified Arabic" w:cs="Simplified Arabic"/>
          <w:color w:val="000000" w:themeColor="text1"/>
          <w:kern w:val="0"/>
          <w:sz w:val="28"/>
          <w:szCs w:val="28"/>
          <w:rtl/>
          <w14:ligatures w14:val="none"/>
        </w:rPr>
        <w:t xml:space="preserve">مؤسسات القطاع الخاص بمدينة </w:t>
      </w:r>
      <w:proofErr w:type="gramStart"/>
      <w:r>
        <w:rPr>
          <w:rFonts w:ascii="Simplified Arabic" w:eastAsia="Times New Roman" w:hAnsi="Simplified Arabic" w:cs="Simplified Arabic"/>
          <w:color w:val="000000" w:themeColor="text1"/>
          <w:kern w:val="0"/>
          <w:sz w:val="28"/>
          <w:szCs w:val="28"/>
          <w:rtl/>
          <w14:ligatures w14:val="none"/>
        </w:rPr>
        <w:t xml:space="preserve">جدة </w:t>
      </w:r>
      <w:r w:rsidRPr="000D1F3A">
        <w:rPr>
          <w:rFonts w:ascii="Simplified Arabic" w:eastAsia="Times New Roman" w:hAnsi="Simplified Arabic" w:cs="Simplified Arabic"/>
          <w:color w:val="000000" w:themeColor="text1"/>
          <w:kern w:val="0"/>
          <w:sz w:val="28"/>
          <w:szCs w:val="28"/>
          <w14:ligatures w14:val="none"/>
        </w:rPr>
        <w:t>.</w:t>
      </w:r>
      <w:proofErr w:type="gramEnd"/>
    </w:p>
    <w:p w14:paraId="0BE22999" w14:textId="77777777" w:rsidR="00471ECB" w:rsidRPr="000D1F3A" w:rsidRDefault="00471ECB" w:rsidP="00471EC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4" w:name="_Toc234154353"/>
      <w:bookmarkStart w:id="25" w:name="_Toc169790506"/>
      <w:bookmarkEnd w:id="18"/>
      <w:r w:rsidRPr="000D1F3A">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4"/>
    </w:p>
    <w:p w14:paraId="7E629976"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 xml:space="preserve">ستعتمد هذه الدراسة على المنهج الوصفي التحليلي باعتباره المنهج الأنسب لطبيعة الدراسة وأهدافها، حيث يُمكّن الباحث من وصف </w:t>
      </w:r>
      <w:proofErr w:type="gramStart"/>
      <w:r w:rsidRPr="000D1F3A">
        <w:rPr>
          <w:rFonts w:ascii="Simplified Arabic" w:eastAsia="Times New Roman" w:hAnsi="Simplified Arabic" w:cs="Simplified Arabic"/>
          <w:color w:val="000000" w:themeColor="text1"/>
          <w:kern w:val="0"/>
          <w:sz w:val="28"/>
          <w:szCs w:val="28"/>
          <w:rtl/>
          <w14:ligatures w14:val="none"/>
        </w:rPr>
        <w:t>الظاهرة  وتحليلها</w:t>
      </w:r>
      <w:proofErr w:type="gramEnd"/>
      <w:r w:rsidRPr="000D1F3A">
        <w:rPr>
          <w:rFonts w:ascii="Simplified Arabic" w:eastAsia="Times New Roman" w:hAnsi="Simplified Arabic" w:cs="Simplified Arabic"/>
          <w:color w:val="000000" w:themeColor="text1"/>
          <w:kern w:val="0"/>
          <w:sz w:val="28"/>
          <w:szCs w:val="28"/>
          <w:rtl/>
          <w14:ligatures w14:val="none"/>
        </w:rPr>
        <w:t xml:space="preserve"> كمّيًا وكيفيًا للوصول إلى استنتاجات علمية دقيقة. ويتيح هذا المنهج دراسة أثر التحول الرقمي بأبعاده الأربعة (البنية التحتية التكنولوجية، الأنظمة والتطبيقات الرقمية، الكفاءات الرقمية للموارد البشرية، أمن المعلومات وحماية البيانات) على جودة الخدمات المقدمة للعملاء في </w:t>
      </w:r>
      <w:r>
        <w:rPr>
          <w:rFonts w:ascii="Simplified Arabic" w:eastAsia="Times New Roman" w:hAnsi="Simplified Arabic" w:cs="Simplified Arabic"/>
          <w:color w:val="000000" w:themeColor="text1"/>
          <w:kern w:val="0"/>
          <w:sz w:val="28"/>
          <w:szCs w:val="28"/>
          <w:rtl/>
          <w14:ligatures w14:val="none"/>
        </w:rPr>
        <w:t xml:space="preserve">مؤسسات القطاع الخاص بمدينة </w:t>
      </w:r>
      <w:proofErr w:type="gramStart"/>
      <w:r>
        <w:rPr>
          <w:rFonts w:ascii="Simplified Arabic" w:eastAsia="Times New Roman" w:hAnsi="Simplified Arabic" w:cs="Simplified Arabic"/>
          <w:color w:val="000000" w:themeColor="text1"/>
          <w:kern w:val="0"/>
          <w:sz w:val="28"/>
          <w:szCs w:val="28"/>
          <w:rtl/>
          <w14:ligatures w14:val="none"/>
        </w:rPr>
        <w:t xml:space="preserve">جدة </w:t>
      </w:r>
      <w:r w:rsidRPr="000D1F3A">
        <w:rPr>
          <w:rFonts w:ascii="Simplified Arabic" w:eastAsia="Times New Roman" w:hAnsi="Simplified Arabic" w:cs="Simplified Arabic"/>
          <w:color w:val="000000" w:themeColor="text1"/>
          <w:kern w:val="0"/>
          <w:sz w:val="28"/>
          <w:szCs w:val="28"/>
          <w:rtl/>
          <w14:ligatures w14:val="none"/>
        </w:rPr>
        <w:t>،</w:t>
      </w:r>
      <w:proofErr w:type="gramEnd"/>
      <w:r w:rsidRPr="000D1F3A">
        <w:rPr>
          <w:rFonts w:ascii="Simplified Arabic" w:eastAsia="Times New Roman" w:hAnsi="Simplified Arabic" w:cs="Simplified Arabic"/>
          <w:color w:val="000000" w:themeColor="text1"/>
          <w:kern w:val="0"/>
          <w:sz w:val="28"/>
          <w:szCs w:val="28"/>
          <w:rtl/>
          <w14:ligatures w14:val="none"/>
        </w:rPr>
        <w:t xml:space="preserve"> من خلال جمع البيانات وتبويبها وتحليلها إحصائيًا واختبار فرضيات الدراسة</w:t>
      </w:r>
      <w:r w:rsidRPr="000D1F3A">
        <w:rPr>
          <w:rFonts w:ascii="Simplified Arabic" w:eastAsia="Times New Roman" w:hAnsi="Simplified Arabic" w:cs="Simplified Arabic"/>
          <w:color w:val="000000" w:themeColor="text1"/>
          <w:kern w:val="0"/>
          <w:sz w:val="28"/>
          <w:szCs w:val="28"/>
          <w14:ligatures w14:val="none"/>
        </w:rPr>
        <w:t>.</w:t>
      </w:r>
    </w:p>
    <w:p w14:paraId="27A63DA1"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 xml:space="preserve">كما ستعتمد الدراسة على الأسلوب الميداني التطبيقي في جمع البيانات الأولية من خلال استبانة مُصمّمة خصيصًا لهذا الغرض، وذلك بهدف الحصول على بيانات واقعية من العاملين في </w:t>
      </w:r>
      <w:r>
        <w:rPr>
          <w:rFonts w:ascii="Simplified Arabic" w:eastAsia="Times New Roman" w:hAnsi="Simplified Arabic" w:cs="Simplified Arabic"/>
          <w:color w:val="000000" w:themeColor="text1"/>
          <w:kern w:val="0"/>
          <w:sz w:val="28"/>
          <w:szCs w:val="28"/>
          <w:rtl/>
          <w14:ligatures w14:val="none"/>
        </w:rPr>
        <w:t xml:space="preserve">مؤسسات القطاع الخاص بمدينة </w:t>
      </w:r>
      <w:proofErr w:type="gramStart"/>
      <w:r>
        <w:rPr>
          <w:rFonts w:ascii="Simplified Arabic" w:eastAsia="Times New Roman" w:hAnsi="Simplified Arabic" w:cs="Simplified Arabic"/>
          <w:color w:val="000000" w:themeColor="text1"/>
          <w:kern w:val="0"/>
          <w:sz w:val="28"/>
          <w:szCs w:val="28"/>
          <w:rtl/>
          <w14:ligatures w14:val="none"/>
        </w:rPr>
        <w:t xml:space="preserve">جدة </w:t>
      </w:r>
      <w:r w:rsidRPr="000D1F3A">
        <w:rPr>
          <w:rFonts w:ascii="Simplified Arabic" w:eastAsia="Times New Roman" w:hAnsi="Simplified Arabic" w:cs="Simplified Arabic"/>
          <w:color w:val="000000" w:themeColor="text1"/>
          <w:kern w:val="0"/>
          <w:sz w:val="28"/>
          <w:szCs w:val="28"/>
          <w:rtl/>
          <w14:ligatures w14:val="none"/>
        </w:rPr>
        <w:t xml:space="preserve"> ،</w:t>
      </w:r>
      <w:proofErr w:type="gramEnd"/>
      <w:r w:rsidRPr="000D1F3A">
        <w:rPr>
          <w:rFonts w:ascii="Simplified Arabic" w:eastAsia="Times New Roman" w:hAnsi="Simplified Arabic" w:cs="Simplified Arabic"/>
          <w:color w:val="000000" w:themeColor="text1"/>
          <w:kern w:val="0"/>
          <w:sz w:val="28"/>
          <w:szCs w:val="28"/>
          <w:rtl/>
          <w14:ligatures w14:val="none"/>
        </w:rPr>
        <w:t xml:space="preserve"> مما يُمكّن الباحث من تحليل العلاقات السببية بين المتغيرات واختبار الفرضيات الموضوعة بدرجة عالية من الدقة والموضوعية</w:t>
      </w:r>
      <w:r w:rsidRPr="000D1F3A">
        <w:rPr>
          <w:rFonts w:ascii="Simplified Arabic" w:eastAsia="Times New Roman" w:hAnsi="Simplified Arabic" w:cs="Simplified Arabic"/>
          <w:color w:val="000000" w:themeColor="text1"/>
          <w:kern w:val="0"/>
          <w:sz w:val="28"/>
          <w:szCs w:val="28"/>
          <w14:ligatures w14:val="none"/>
        </w:rPr>
        <w:t>.</w:t>
      </w:r>
    </w:p>
    <w:p w14:paraId="2F970369" w14:textId="77777777" w:rsidR="00471ECB" w:rsidRPr="000D1F3A" w:rsidRDefault="00471ECB" w:rsidP="00471EC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6" w:name="_Toc224672111"/>
      <w:bookmarkStart w:id="27" w:name="_Toc234154354"/>
      <w:r w:rsidRPr="000D1F3A">
        <w:rPr>
          <w:rFonts w:ascii="Simplified Arabic" w:eastAsia="Times New Roman" w:hAnsi="Simplified Arabic" w:cs="Simplified Arabic" w:hint="cs"/>
          <w:b/>
          <w:bCs/>
          <w:color w:val="000000" w:themeColor="text1"/>
          <w:kern w:val="0"/>
          <w:sz w:val="36"/>
          <w:szCs w:val="36"/>
          <w:rtl/>
          <w14:ligatures w14:val="none"/>
        </w:rPr>
        <w:t xml:space="preserve">11.1 </w:t>
      </w:r>
      <w:r w:rsidRPr="000D1F3A">
        <w:rPr>
          <w:rFonts w:ascii="Simplified Arabic" w:eastAsia="Times New Roman" w:hAnsi="Simplified Arabic" w:cs="Simplified Arabic"/>
          <w:b/>
          <w:bCs/>
          <w:color w:val="000000" w:themeColor="text1"/>
          <w:kern w:val="0"/>
          <w:sz w:val="36"/>
          <w:szCs w:val="36"/>
          <w:rtl/>
          <w14:ligatures w14:val="none"/>
        </w:rPr>
        <w:t>مجتمع وعينة الدراسة</w:t>
      </w:r>
      <w:bookmarkEnd w:id="26"/>
      <w:bookmarkEnd w:id="27"/>
    </w:p>
    <w:p w14:paraId="4F6A9648"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 xml:space="preserve">سيتكون مجتمع الدراسة من جميع العاملين في </w:t>
      </w:r>
      <w:r>
        <w:rPr>
          <w:rFonts w:ascii="Simplified Arabic" w:eastAsia="Times New Roman" w:hAnsi="Simplified Arabic" w:cs="Simplified Arabic"/>
          <w:color w:val="000000" w:themeColor="text1"/>
          <w:kern w:val="0"/>
          <w:sz w:val="28"/>
          <w:szCs w:val="28"/>
          <w:rtl/>
          <w14:ligatures w14:val="none"/>
        </w:rPr>
        <w:t xml:space="preserve">مؤسسات القطاع الخاص بمدينة جدة </w:t>
      </w:r>
      <w:r w:rsidRPr="000D1F3A">
        <w:rPr>
          <w:rFonts w:ascii="Simplified Arabic" w:eastAsia="Times New Roman" w:hAnsi="Simplified Arabic" w:cs="Simplified Arabic"/>
          <w:color w:val="000000" w:themeColor="text1"/>
          <w:kern w:val="0"/>
          <w:sz w:val="28"/>
          <w:szCs w:val="28"/>
          <w:rtl/>
          <w14:ligatures w14:val="none"/>
        </w:rPr>
        <w:t xml:space="preserve">  ممن يشغلون مناصب إدارية وإشرافية وتنفيذية ولديهم تعامل مباشر مع الأنظمة الرقمية وخدمة العملاء، ويُقدّر حجم المجتمع الكلي بنحو (850) موظفًا وموظفة موزعين على مختلف الإدارات والأقسام. وقد تم اختيار هذا المجتمع نظرًا لارتباطه المباشر بمتغيرات الدراسة وقدرته على تقديم استجابات دقيقة تعكس الواقع الفعلي لممارسات التحول الرقمي ومستوى جودة الخدمات المقدمة</w:t>
      </w:r>
      <w:r w:rsidRPr="000D1F3A">
        <w:rPr>
          <w:rFonts w:ascii="Simplified Arabic" w:eastAsia="Times New Roman" w:hAnsi="Simplified Arabic" w:cs="Simplified Arabic"/>
          <w:color w:val="000000" w:themeColor="text1"/>
          <w:kern w:val="0"/>
          <w:sz w:val="28"/>
          <w:szCs w:val="28"/>
          <w14:ligatures w14:val="none"/>
        </w:rPr>
        <w:t>.</w:t>
      </w:r>
    </w:p>
    <w:p w14:paraId="47141868"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lastRenderedPageBreak/>
        <w:t>سيتم اختيار عينة عشوائية طبقية متناسبة من مجتمع الدراسة بحجم (265) مفردة، وذلك بالاستناد إلى جدول</w:t>
      </w:r>
      <w:r w:rsidRPr="000D1F3A">
        <w:rPr>
          <w:rFonts w:ascii="Simplified Arabic" w:eastAsia="Times New Roman" w:hAnsi="Simplified Arabic" w:cs="Simplified Arabic"/>
          <w:color w:val="000000" w:themeColor="text1"/>
          <w:kern w:val="0"/>
          <w:sz w:val="28"/>
          <w:szCs w:val="28"/>
          <w14:ligatures w14:val="none"/>
        </w:rPr>
        <w:t xml:space="preserve"> (</w:t>
      </w:r>
      <w:proofErr w:type="spellStart"/>
      <w:r w:rsidRPr="000D1F3A">
        <w:rPr>
          <w:rFonts w:ascii="Simplified Arabic" w:eastAsia="Times New Roman" w:hAnsi="Simplified Arabic" w:cs="Simplified Arabic"/>
          <w:color w:val="000000" w:themeColor="text1"/>
          <w:kern w:val="0"/>
          <w:sz w:val="28"/>
          <w:szCs w:val="28"/>
          <w14:ligatures w14:val="none"/>
        </w:rPr>
        <w:t>Krejcie</w:t>
      </w:r>
      <w:proofErr w:type="spellEnd"/>
      <w:r w:rsidRPr="000D1F3A">
        <w:rPr>
          <w:rFonts w:ascii="Simplified Arabic" w:eastAsia="Times New Roman" w:hAnsi="Simplified Arabic" w:cs="Simplified Arabic"/>
          <w:color w:val="000000" w:themeColor="text1"/>
          <w:kern w:val="0"/>
          <w:sz w:val="28"/>
          <w:szCs w:val="28"/>
          <w14:ligatures w14:val="none"/>
        </w:rPr>
        <w:t xml:space="preserve"> &amp; Morgan, 1970) </w:t>
      </w:r>
      <w:r w:rsidRPr="000D1F3A">
        <w:rPr>
          <w:rFonts w:ascii="Simplified Arabic" w:eastAsia="Times New Roman" w:hAnsi="Simplified Arabic" w:cs="Simplified Arabic"/>
          <w:color w:val="000000" w:themeColor="text1"/>
          <w:kern w:val="0"/>
          <w:sz w:val="28"/>
          <w:szCs w:val="28"/>
          <w:rtl/>
          <w14:ligatures w14:val="none"/>
        </w:rPr>
        <w:t>لتحديد حجم العينة عند مستوى ثقة (95%) وهامش خطأ (5</w:t>
      </w:r>
      <w:r w:rsidRPr="000D1F3A">
        <w:rPr>
          <w:rFonts w:ascii="Simplified Arabic" w:eastAsia="Times New Roman" w:hAnsi="Simplified Arabic" w:cs="Simplified Arabic"/>
          <w:color w:val="000000" w:themeColor="text1"/>
          <w:kern w:val="0"/>
          <w:sz w:val="28"/>
          <w:szCs w:val="28"/>
          <w14:ligatures w14:val="none"/>
        </w:rPr>
        <w:t xml:space="preserve">%). </w:t>
      </w:r>
      <w:r w:rsidRPr="000D1F3A">
        <w:rPr>
          <w:rFonts w:ascii="Simplified Arabic" w:eastAsia="Times New Roman" w:hAnsi="Simplified Arabic" w:cs="Simplified Arabic"/>
          <w:color w:val="000000" w:themeColor="text1"/>
          <w:kern w:val="0"/>
          <w:sz w:val="28"/>
          <w:szCs w:val="28"/>
          <w:rtl/>
          <w14:ligatures w14:val="none"/>
        </w:rPr>
        <w:t xml:space="preserve">وسيتم توزيع الاستبانات على أفراد العينة مع مراعاة التمثيل النسبي لمختلف المستويات الإدارية (إدارة عليا، إدارة وسطى، إدارة تنفيذية) والأقسام المختلفة داخل </w:t>
      </w:r>
      <w:proofErr w:type="gramStart"/>
      <w:r w:rsidRPr="000D1F3A">
        <w:rPr>
          <w:rFonts w:ascii="Simplified Arabic" w:eastAsia="Times New Roman" w:hAnsi="Simplified Arabic" w:cs="Simplified Arabic"/>
          <w:color w:val="000000" w:themeColor="text1"/>
          <w:kern w:val="0"/>
          <w:sz w:val="28"/>
          <w:szCs w:val="28"/>
          <w:rtl/>
          <w14:ligatures w14:val="none"/>
        </w:rPr>
        <w:t>المؤسسات ،</w:t>
      </w:r>
      <w:proofErr w:type="gramEnd"/>
      <w:r w:rsidRPr="000D1F3A">
        <w:rPr>
          <w:rFonts w:ascii="Simplified Arabic" w:eastAsia="Times New Roman" w:hAnsi="Simplified Arabic" w:cs="Simplified Arabic"/>
          <w:color w:val="000000" w:themeColor="text1"/>
          <w:kern w:val="0"/>
          <w:sz w:val="28"/>
          <w:szCs w:val="28"/>
          <w:rtl/>
          <w14:ligatures w14:val="none"/>
        </w:rPr>
        <w:t xml:space="preserve"> لضمان تمثيل </w:t>
      </w:r>
    </w:p>
    <w:p w14:paraId="68F915DC" w14:textId="77777777" w:rsidR="00471ECB" w:rsidRPr="000D1F3A" w:rsidRDefault="00471ECB" w:rsidP="00471EC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8" w:name="_Toc224672112"/>
      <w:bookmarkStart w:id="29" w:name="_Toc234154355"/>
      <w:r w:rsidRPr="000D1F3A">
        <w:rPr>
          <w:rFonts w:ascii="Simplified Arabic" w:eastAsia="Times New Roman" w:hAnsi="Simplified Arabic" w:cs="Simplified Arabic" w:hint="cs"/>
          <w:b/>
          <w:bCs/>
          <w:color w:val="000000" w:themeColor="text1"/>
          <w:kern w:val="0"/>
          <w:sz w:val="36"/>
          <w:szCs w:val="36"/>
          <w:rtl/>
          <w14:ligatures w14:val="none"/>
        </w:rPr>
        <w:t xml:space="preserve">12.1 </w:t>
      </w:r>
      <w:r w:rsidRPr="000D1F3A">
        <w:rPr>
          <w:rFonts w:ascii="Simplified Arabic" w:eastAsia="Times New Roman" w:hAnsi="Simplified Arabic" w:cs="Simplified Arabic"/>
          <w:b/>
          <w:bCs/>
          <w:color w:val="000000" w:themeColor="text1"/>
          <w:kern w:val="0"/>
          <w:sz w:val="36"/>
          <w:szCs w:val="36"/>
          <w:rtl/>
          <w14:ligatures w14:val="none"/>
        </w:rPr>
        <w:t>مصادر جمع البيانات</w:t>
      </w:r>
      <w:bookmarkEnd w:id="28"/>
      <w:bookmarkEnd w:id="29"/>
    </w:p>
    <w:p w14:paraId="36C88F16" w14:textId="77777777" w:rsidR="00471ECB" w:rsidRPr="000D1F3A" w:rsidRDefault="00471ECB" w:rsidP="00471EC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D1F3A">
        <w:rPr>
          <w:rFonts w:ascii="Simplified Arabic" w:eastAsia="Times New Roman" w:hAnsi="Simplified Arabic" w:cs="Simplified Arabic"/>
          <w:b/>
          <w:bCs/>
          <w:color w:val="000000" w:themeColor="text1"/>
          <w:kern w:val="0"/>
          <w:sz w:val="28"/>
          <w:szCs w:val="28"/>
          <w:rtl/>
          <w14:ligatures w14:val="none"/>
        </w:rPr>
        <w:t>ستعتمد الدراسة على نوعين أساسيين من مصادر جمع البيانات</w:t>
      </w:r>
      <w:r w:rsidRPr="000D1F3A">
        <w:rPr>
          <w:rFonts w:ascii="Simplified Arabic" w:eastAsia="Times New Roman" w:hAnsi="Simplified Arabic" w:cs="Simplified Arabic"/>
          <w:b/>
          <w:bCs/>
          <w:color w:val="000000" w:themeColor="text1"/>
          <w:kern w:val="0"/>
          <w:sz w:val="28"/>
          <w:szCs w:val="28"/>
          <w14:ligatures w14:val="none"/>
        </w:rPr>
        <w:t>:</w:t>
      </w:r>
    </w:p>
    <w:p w14:paraId="472603A0" w14:textId="77777777" w:rsidR="00471ECB" w:rsidRPr="000D1F3A" w:rsidRDefault="00471ECB" w:rsidP="00471ECB">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b/>
          <w:bCs/>
          <w:color w:val="000000" w:themeColor="text1"/>
          <w:kern w:val="0"/>
          <w:sz w:val="28"/>
          <w:szCs w:val="28"/>
          <w:rtl/>
          <w14:ligatures w14:val="none"/>
        </w:rPr>
        <w:t>المصادر الثانوية</w:t>
      </w:r>
      <w:r w:rsidRPr="000D1F3A">
        <w:rPr>
          <w:rFonts w:ascii="Simplified Arabic" w:eastAsia="Times New Roman" w:hAnsi="Simplified Arabic" w:cs="Simplified Arabic"/>
          <w:color w:val="000000" w:themeColor="text1"/>
          <w:kern w:val="0"/>
          <w:sz w:val="28"/>
          <w:szCs w:val="28"/>
          <w14:ligatures w14:val="none"/>
        </w:rPr>
        <w:t xml:space="preserve">: </w:t>
      </w:r>
      <w:r w:rsidRPr="000D1F3A">
        <w:rPr>
          <w:rFonts w:ascii="Simplified Arabic" w:eastAsia="Times New Roman" w:hAnsi="Simplified Arabic" w:cs="Simplified Arabic"/>
          <w:color w:val="000000" w:themeColor="text1"/>
          <w:kern w:val="0"/>
          <w:sz w:val="28"/>
          <w:szCs w:val="28"/>
          <w:rtl/>
          <w14:ligatures w14:val="none"/>
        </w:rPr>
        <w:t>وتشمل الكتب والمراجع العلمية المتخصصة، والدوريات والمجلات المحكّمة العربية والأجنبية، والرسائل الجامعية (ماجستير ودكتوراه)، والتقارير والأبحاث المنشورة على قواعد البيانات الإلكترونية مثل</w:t>
      </w:r>
      <w:r w:rsidRPr="000D1F3A">
        <w:rPr>
          <w:rFonts w:ascii="Simplified Arabic" w:eastAsia="Times New Roman" w:hAnsi="Simplified Arabic" w:cs="Simplified Arabic"/>
          <w:color w:val="000000" w:themeColor="text1"/>
          <w:kern w:val="0"/>
          <w:sz w:val="28"/>
          <w:szCs w:val="28"/>
          <w14:ligatures w14:val="none"/>
        </w:rPr>
        <w:t xml:space="preserve"> (Scopus, Web of Science, Google Scholar</w:t>
      </w:r>
      <w:r w:rsidRPr="000D1F3A">
        <w:rPr>
          <w:rFonts w:ascii="Simplified Arabic" w:eastAsia="Times New Roman" w:hAnsi="Simplified Arabic" w:cs="Simplified Arabic"/>
          <w:color w:val="000000" w:themeColor="text1"/>
          <w:kern w:val="0"/>
          <w:sz w:val="28"/>
          <w:szCs w:val="28"/>
          <w:rtl/>
          <w14:ligatures w14:val="none"/>
        </w:rPr>
        <w:t>، دار المنظومة)، وذلك لبناء الإطار النظري للدراسة والاطلاع على الدراسات السابقة ذات الصلة بموضوع التحول الرقمي وجودة الخدمات</w:t>
      </w:r>
      <w:r w:rsidRPr="000D1F3A">
        <w:rPr>
          <w:rFonts w:ascii="Simplified Arabic" w:eastAsia="Times New Roman" w:hAnsi="Simplified Arabic" w:cs="Simplified Arabic"/>
          <w:color w:val="000000" w:themeColor="text1"/>
          <w:kern w:val="0"/>
          <w:sz w:val="28"/>
          <w:szCs w:val="28"/>
          <w14:ligatures w14:val="none"/>
        </w:rPr>
        <w:t>.</w:t>
      </w:r>
    </w:p>
    <w:p w14:paraId="1865F9A7" w14:textId="77777777" w:rsidR="00471ECB" w:rsidRPr="000D1F3A" w:rsidRDefault="00471ECB" w:rsidP="00471ECB">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b/>
          <w:bCs/>
          <w:color w:val="000000" w:themeColor="text1"/>
          <w:kern w:val="0"/>
          <w:sz w:val="28"/>
          <w:szCs w:val="28"/>
          <w:rtl/>
          <w14:ligatures w14:val="none"/>
        </w:rPr>
        <w:t>المصادر الأولية</w:t>
      </w:r>
      <w:r w:rsidRPr="000D1F3A">
        <w:rPr>
          <w:rFonts w:ascii="Simplified Arabic" w:eastAsia="Times New Roman" w:hAnsi="Simplified Arabic" w:cs="Simplified Arabic"/>
          <w:color w:val="000000" w:themeColor="text1"/>
          <w:kern w:val="0"/>
          <w:sz w:val="28"/>
          <w:szCs w:val="28"/>
          <w14:ligatures w14:val="none"/>
        </w:rPr>
        <w:t xml:space="preserve">: </w:t>
      </w:r>
      <w:r w:rsidRPr="000D1F3A">
        <w:rPr>
          <w:rFonts w:ascii="Simplified Arabic" w:eastAsia="Times New Roman" w:hAnsi="Simplified Arabic" w:cs="Simplified Arabic"/>
          <w:color w:val="000000" w:themeColor="text1"/>
          <w:kern w:val="0"/>
          <w:sz w:val="28"/>
          <w:szCs w:val="28"/>
          <w:rtl/>
          <w14:ligatures w14:val="none"/>
        </w:rPr>
        <w:t xml:space="preserve">وتتمثل في البيانات التي سيتم جمعها ميدانيًا من خلال الاستبانة المُصمّمة لأغراض هذه الدراسة، والتي ستُوزّع على أفراد العينة المستهدفة من العاملين في </w:t>
      </w:r>
      <w:r>
        <w:rPr>
          <w:rFonts w:ascii="Simplified Arabic" w:eastAsia="Times New Roman" w:hAnsi="Simplified Arabic" w:cs="Simplified Arabic"/>
          <w:color w:val="000000" w:themeColor="text1"/>
          <w:kern w:val="0"/>
          <w:sz w:val="28"/>
          <w:szCs w:val="28"/>
          <w:rtl/>
          <w14:ligatures w14:val="none"/>
        </w:rPr>
        <w:t xml:space="preserve">مؤسسات القطاع الخاص بمدينة </w:t>
      </w:r>
      <w:proofErr w:type="gramStart"/>
      <w:r>
        <w:rPr>
          <w:rFonts w:ascii="Simplified Arabic" w:eastAsia="Times New Roman" w:hAnsi="Simplified Arabic" w:cs="Simplified Arabic"/>
          <w:color w:val="000000" w:themeColor="text1"/>
          <w:kern w:val="0"/>
          <w:sz w:val="28"/>
          <w:szCs w:val="28"/>
          <w:rtl/>
          <w14:ligatures w14:val="none"/>
        </w:rPr>
        <w:t xml:space="preserve">جدة </w:t>
      </w:r>
      <w:r w:rsidRPr="000D1F3A">
        <w:rPr>
          <w:rFonts w:ascii="Simplified Arabic" w:eastAsia="Times New Roman" w:hAnsi="Simplified Arabic" w:cs="Simplified Arabic"/>
          <w:color w:val="000000" w:themeColor="text1"/>
          <w:kern w:val="0"/>
          <w:sz w:val="28"/>
          <w:szCs w:val="28"/>
          <w:rtl/>
          <w14:ligatures w14:val="none"/>
        </w:rPr>
        <w:t xml:space="preserve"> ،</w:t>
      </w:r>
      <w:proofErr w:type="gramEnd"/>
      <w:r w:rsidRPr="000D1F3A">
        <w:rPr>
          <w:rFonts w:ascii="Simplified Arabic" w:eastAsia="Times New Roman" w:hAnsi="Simplified Arabic" w:cs="Simplified Arabic"/>
          <w:color w:val="000000" w:themeColor="text1"/>
          <w:kern w:val="0"/>
          <w:sz w:val="28"/>
          <w:szCs w:val="28"/>
          <w:rtl/>
          <w14:ligatures w14:val="none"/>
        </w:rPr>
        <w:t xml:space="preserve"> وذلك للحصول على بيانات أولية تُمكّن من الإجابة على أسئلة الدراسة واختبار فرضياتها</w:t>
      </w:r>
      <w:r w:rsidRPr="000D1F3A">
        <w:rPr>
          <w:rFonts w:ascii="Simplified Arabic" w:eastAsia="Times New Roman" w:hAnsi="Simplified Arabic" w:cs="Simplified Arabic"/>
          <w:color w:val="000000" w:themeColor="text1"/>
          <w:kern w:val="0"/>
          <w:sz w:val="28"/>
          <w:szCs w:val="28"/>
          <w14:ligatures w14:val="none"/>
        </w:rPr>
        <w:t>.</w:t>
      </w:r>
    </w:p>
    <w:p w14:paraId="1B273E0F" w14:textId="77777777" w:rsidR="00471ECB" w:rsidRPr="000D1F3A" w:rsidRDefault="00471ECB" w:rsidP="00471EC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0" w:name="_Toc224672113"/>
      <w:bookmarkStart w:id="31" w:name="_Toc234154356"/>
      <w:r w:rsidRPr="000D1F3A">
        <w:rPr>
          <w:rFonts w:ascii="Simplified Arabic" w:eastAsia="Times New Roman" w:hAnsi="Simplified Arabic" w:cs="Simplified Arabic" w:hint="cs"/>
          <w:b/>
          <w:bCs/>
          <w:color w:val="000000" w:themeColor="text1"/>
          <w:kern w:val="0"/>
          <w:sz w:val="36"/>
          <w:szCs w:val="36"/>
          <w:rtl/>
          <w14:ligatures w14:val="none"/>
        </w:rPr>
        <w:t xml:space="preserve">13.1 </w:t>
      </w:r>
      <w:r w:rsidRPr="000D1F3A">
        <w:rPr>
          <w:rFonts w:ascii="Simplified Arabic" w:eastAsia="Times New Roman" w:hAnsi="Simplified Arabic" w:cs="Simplified Arabic"/>
          <w:b/>
          <w:bCs/>
          <w:color w:val="000000" w:themeColor="text1"/>
          <w:kern w:val="0"/>
          <w:sz w:val="36"/>
          <w:szCs w:val="36"/>
          <w:rtl/>
          <w14:ligatures w14:val="none"/>
        </w:rPr>
        <w:t>أداة الدراسة</w:t>
      </w:r>
      <w:bookmarkEnd w:id="30"/>
      <w:bookmarkEnd w:id="31"/>
    </w:p>
    <w:p w14:paraId="4B847661"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 xml:space="preserve">ستعتمد الدراسة على الاستبانة كأداة رئيسية لجمع البيانات الأولية، وسيتم تصميمها وفقًا لمقياس </w:t>
      </w:r>
      <w:proofErr w:type="spellStart"/>
      <w:r w:rsidRPr="000D1F3A">
        <w:rPr>
          <w:rFonts w:ascii="Simplified Arabic" w:eastAsia="Times New Roman" w:hAnsi="Simplified Arabic" w:cs="Simplified Arabic"/>
          <w:color w:val="000000" w:themeColor="text1"/>
          <w:kern w:val="0"/>
          <w:sz w:val="28"/>
          <w:szCs w:val="28"/>
          <w:rtl/>
          <w14:ligatures w14:val="none"/>
        </w:rPr>
        <w:t>ليكرت</w:t>
      </w:r>
      <w:proofErr w:type="spellEnd"/>
      <w:r w:rsidRPr="000D1F3A">
        <w:rPr>
          <w:rFonts w:ascii="Simplified Arabic" w:eastAsia="Times New Roman" w:hAnsi="Simplified Arabic" w:cs="Simplified Arabic"/>
          <w:color w:val="000000" w:themeColor="text1"/>
          <w:kern w:val="0"/>
          <w:sz w:val="28"/>
          <w:szCs w:val="28"/>
          <w:rtl/>
          <w14:ligatures w14:val="none"/>
        </w:rPr>
        <w:t xml:space="preserve"> الخماسي</w:t>
      </w:r>
      <w:r w:rsidRPr="000D1F3A">
        <w:rPr>
          <w:rFonts w:ascii="Simplified Arabic" w:eastAsia="Times New Roman" w:hAnsi="Simplified Arabic" w:cs="Simplified Arabic"/>
          <w:color w:val="000000" w:themeColor="text1"/>
          <w:kern w:val="0"/>
          <w:sz w:val="28"/>
          <w:szCs w:val="28"/>
          <w14:ligatures w14:val="none"/>
        </w:rPr>
        <w:t xml:space="preserve"> (Likert Scale) </w:t>
      </w:r>
      <w:r w:rsidRPr="000D1F3A">
        <w:rPr>
          <w:rFonts w:ascii="Simplified Arabic" w:eastAsia="Times New Roman" w:hAnsi="Simplified Arabic" w:cs="Simplified Arabic"/>
          <w:color w:val="000000" w:themeColor="text1"/>
          <w:kern w:val="0"/>
          <w:sz w:val="28"/>
          <w:szCs w:val="28"/>
          <w:rtl/>
          <w14:ligatures w14:val="none"/>
        </w:rPr>
        <w:t>المتدرج من (1 = غير موافق بشدة) إلى (5 = موافق بشدة)، وستتكون الاستبانة من الأقسام التالية</w:t>
      </w:r>
      <w:r w:rsidRPr="000D1F3A">
        <w:rPr>
          <w:rFonts w:ascii="Simplified Arabic" w:eastAsia="Times New Roman" w:hAnsi="Simplified Arabic" w:cs="Simplified Arabic"/>
          <w:color w:val="000000" w:themeColor="text1"/>
          <w:kern w:val="0"/>
          <w:sz w:val="28"/>
          <w:szCs w:val="28"/>
          <w14:ligatures w14:val="none"/>
        </w:rPr>
        <w:t>:</w:t>
      </w:r>
    </w:p>
    <w:p w14:paraId="33BE322B" w14:textId="77777777" w:rsidR="00471ECB" w:rsidRPr="000D1F3A" w:rsidRDefault="00471ECB" w:rsidP="00471ECB">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b/>
          <w:bCs/>
          <w:color w:val="000000" w:themeColor="text1"/>
          <w:kern w:val="0"/>
          <w:sz w:val="28"/>
          <w:szCs w:val="28"/>
          <w:rtl/>
          <w14:ligatures w14:val="none"/>
        </w:rPr>
        <w:t>القسم الأول</w:t>
      </w:r>
      <w:r w:rsidRPr="000D1F3A">
        <w:rPr>
          <w:rFonts w:ascii="Simplified Arabic" w:eastAsia="Times New Roman" w:hAnsi="Simplified Arabic" w:cs="Simplified Arabic"/>
          <w:color w:val="000000" w:themeColor="text1"/>
          <w:kern w:val="0"/>
          <w:sz w:val="28"/>
          <w:szCs w:val="28"/>
          <w:rtl/>
          <w14:ligatures w14:val="none"/>
        </w:rPr>
        <w:t>: البيانات الديموغرافية ويشمل المتغيرات الشخصية والوظيفية لأفراد العينة (الجنس، المؤهل العلمي، سنوات الخبرة، المستوى الوظيفي)</w:t>
      </w:r>
      <w:r w:rsidRPr="000D1F3A">
        <w:rPr>
          <w:rFonts w:ascii="Simplified Arabic" w:eastAsia="Times New Roman" w:hAnsi="Simplified Arabic" w:cs="Simplified Arabic"/>
          <w:color w:val="000000" w:themeColor="text1"/>
          <w:kern w:val="0"/>
          <w:sz w:val="28"/>
          <w:szCs w:val="28"/>
          <w14:ligatures w14:val="none"/>
        </w:rPr>
        <w:t>.</w:t>
      </w:r>
    </w:p>
    <w:p w14:paraId="229767AD" w14:textId="77777777" w:rsidR="00471ECB" w:rsidRPr="000D1F3A" w:rsidRDefault="00471ECB" w:rsidP="00471ECB">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b/>
          <w:bCs/>
          <w:color w:val="000000" w:themeColor="text1"/>
          <w:kern w:val="0"/>
          <w:sz w:val="28"/>
          <w:szCs w:val="28"/>
          <w:rtl/>
          <w14:ligatures w14:val="none"/>
        </w:rPr>
        <w:t>القسم الثاني</w:t>
      </w:r>
      <w:r w:rsidRPr="000D1F3A">
        <w:rPr>
          <w:rFonts w:ascii="Simplified Arabic" w:eastAsia="Times New Roman" w:hAnsi="Simplified Arabic" w:cs="Simplified Arabic"/>
          <w:color w:val="000000" w:themeColor="text1"/>
          <w:kern w:val="0"/>
          <w:sz w:val="28"/>
          <w:szCs w:val="28"/>
          <w:rtl/>
          <w14:ligatures w14:val="none"/>
        </w:rPr>
        <w:t>: المتغير المستقل (التحول الرقمي) ويتكون من (4) أبعاد يتضمن كل بُعد منها (4) فقرات، وذلك على النحو التالي</w:t>
      </w:r>
      <w:r w:rsidRPr="000D1F3A">
        <w:rPr>
          <w:rFonts w:ascii="Simplified Arabic" w:eastAsia="Times New Roman" w:hAnsi="Simplified Arabic" w:cs="Simplified Arabic"/>
          <w:color w:val="000000" w:themeColor="text1"/>
          <w:kern w:val="0"/>
          <w:sz w:val="28"/>
          <w:szCs w:val="28"/>
          <w14:ligatures w14:val="none"/>
        </w:rPr>
        <w:t>:</w:t>
      </w:r>
    </w:p>
    <w:tbl>
      <w:tblPr>
        <w:tblStyle w:val="GridTable6Colorful"/>
        <w:bidiVisual/>
        <w:tblW w:w="4877" w:type="dxa"/>
        <w:jc w:val="center"/>
        <w:tblLook w:val="04A0" w:firstRow="1" w:lastRow="0" w:firstColumn="1" w:lastColumn="0" w:noHBand="0" w:noVBand="1"/>
      </w:tblPr>
      <w:tblGrid>
        <w:gridCol w:w="3434"/>
        <w:gridCol w:w="1443"/>
      </w:tblGrid>
      <w:tr w:rsidR="00471ECB" w:rsidRPr="000D1F3A" w14:paraId="504F1198" w14:textId="77777777" w:rsidTr="00E47C1C">
        <w:trPr>
          <w:cnfStyle w:val="100000000000" w:firstRow="1" w:lastRow="0" w:firstColumn="0" w:lastColumn="0" w:oddVBand="0" w:evenVBand="0" w:oddHBand="0" w:evenHBand="0" w:firstRowFirstColumn="0" w:firstRowLastColumn="0" w:lastRowFirstColumn="0" w:lastRowLastColumn="0"/>
          <w:trHeight w:val="50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5711956" w14:textId="77777777" w:rsidR="00471ECB" w:rsidRPr="000D1F3A" w:rsidRDefault="00471ECB" w:rsidP="00E47C1C">
            <w:pPr>
              <w:spacing w:before="100" w:beforeAutospacing="1" w:after="100" w:afterAutospacing="1" w:line="276" w:lineRule="auto"/>
              <w:jc w:val="center"/>
              <w:rPr>
                <w:rFonts w:ascii="Simplified Arabic" w:eastAsia="Times New Roman" w:hAnsi="Simplified Arabic" w:cs="Simplified Arabic"/>
                <w:b w:val="0"/>
                <w:bCs w:val="0"/>
                <w:kern w:val="0"/>
                <w:sz w:val="28"/>
                <w:szCs w:val="28"/>
                <w14:ligatures w14:val="none"/>
              </w:rPr>
            </w:pPr>
            <w:r w:rsidRPr="000D1F3A">
              <w:rPr>
                <w:rFonts w:ascii="Simplified Arabic" w:eastAsia="Times New Roman" w:hAnsi="Simplified Arabic" w:cs="Simplified Arabic"/>
                <w:b w:val="0"/>
                <w:bCs w:val="0"/>
                <w:kern w:val="0"/>
                <w:sz w:val="28"/>
                <w:szCs w:val="28"/>
                <w:rtl/>
                <w14:ligatures w14:val="none"/>
              </w:rPr>
              <w:lastRenderedPageBreak/>
              <w:t>البُعد</w:t>
            </w:r>
          </w:p>
        </w:tc>
        <w:tc>
          <w:tcPr>
            <w:tcW w:w="0" w:type="auto"/>
            <w:vAlign w:val="center"/>
            <w:hideMark/>
          </w:tcPr>
          <w:p w14:paraId="7EE5C8A3" w14:textId="77777777" w:rsidR="00471ECB" w:rsidRPr="000D1F3A" w:rsidRDefault="00471ECB" w:rsidP="00E47C1C">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0D1F3A">
              <w:rPr>
                <w:rFonts w:ascii="Simplified Arabic" w:eastAsia="Times New Roman" w:hAnsi="Simplified Arabic" w:cs="Simplified Arabic"/>
                <w:b w:val="0"/>
                <w:bCs w:val="0"/>
                <w:kern w:val="0"/>
                <w:sz w:val="28"/>
                <w:szCs w:val="28"/>
                <w:rtl/>
                <w14:ligatures w14:val="none"/>
              </w:rPr>
              <w:t>عدد الفقرات</w:t>
            </w:r>
          </w:p>
        </w:tc>
      </w:tr>
      <w:tr w:rsidR="00471ECB" w:rsidRPr="000D1F3A" w14:paraId="3371445A" w14:textId="77777777" w:rsidTr="00E47C1C">
        <w:trPr>
          <w:cnfStyle w:val="000000100000" w:firstRow="0" w:lastRow="0" w:firstColumn="0" w:lastColumn="0" w:oddVBand="0" w:evenVBand="0" w:oddHBand="1" w:evenHBand="0" w:firstRowFirstColumn="0" w:firstRowLastColumn="0" w:lastRowFirstColumn="0" w:lastRowLastColumn="0"/>
          <w:trHeight w:val="5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62E224" w14:textId="77777777" w:rsidR="00471ECB" w:rsidRPr="000D1F3A" w:rsidRDefault="00471ECB" w:rsidP="00E47C1C">
            <w:pPr>
              <w:spacing w:before="100" w:beforeAutospacing="1" w:after="100" w:afterAutospacing="1" w:line="276" w:lineRule="auto"/>
              <w:jc w:val="center"/>
              <w:rPr>
                <w:rFonts w:ascii="Simplified Arabic" w:eastAsia="Times New Roman" w:hAnsi="Simplified Arabic" w:cs="Simplified Arabic"/>
                <w:b w:val="0"/>
                <w:bCs w:val="0"/>
                <w:kern w:val="0"/>
                <w:sz w:val="28"/>
                <w:szCs w:val="28"/>
                <w14:ligatures w14:val="none"/>
              </w:rPr>
            </w:pPr>
            <w:r w:rsidRPr="000D1F3A">
              <w:rPr>
                <w:rFonts w:ascii="Simplified Arabic" w:eastAsia="Times New Roman" w:hAnsi="Simplified Arabic" w:cs="Simplified Arabic"/>
                <w:b w:val="0"/>
                <w:bCs w:val="0"/>
                <w:kern w:val="0"/>
                <w:sz w:val="28"/>
                <w:szCs w:val="28"/>
                <w:rtl/>
                <w14:ligatures w14:val="none"/>
              </w:rPr>
              <w:t>البنية التحتية التكنولوجية</w:t>
            </w:r>
          </w:p>
        </w:tc>
        <w:tc>
          <w:tcPr>
            <w:tcW w:w="0" w:type="auto"/>
            <w:vAlign w:val="center"/>
            <w:hideMark/>
          </w:tcPr>
          <w:p w14:paraId="608A4476" w14:textId="77777777" w:rsidR="00471ECB" w:rsidRPr="000D1F3A" w:rsidRDefault="00471ECB" w:rsidP="00E47C1C">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1F3A">
              <w:rPr>
                <w:rFonts w:ascii="Simplified Arabic" w:eastAsia="Times New Roman" w:hAnsi="Simplified Arabic" w:cs="Simplified Arabic"/>
                <w:kern w:val="0"/>
                <w:sz w:val="28"/>
                <w:szCs w:val="28"/>
                <w14:ligatures w14:val="none"/>
              </w:rPr>
              <w:t xml:space="preserve">4 </w:t>
            </w:r>
            <w:r w:rsidRPr="000D1F3A">
              <w:rPr>
                <w:rFonts w:ascii="Simplified Arabic" w:eastAsia="Times New Roman" w:hAnsi="Simplified Arabic" w:cs="Simplified Arabic"/>
                <w:kern w:val="0"/>
                <w:sz w:val="28"/>
                <w:szCs w:val="28"/>
                <w:rtl/>
                <w14:ligatures w14:val="none"/>
              </w:rPr>
              <w:t>فقرات</w:t>
            </w:r>
          </w:p>
        </w:tc>
      </w:tr>
      <w:tr w:rsidR="00471ECB" w:rsidRPr="000D1F3A" w14:paraId="2467C7D2" w14:textId="77777777" w:rsidTr="00E47C1C">
        <w:trPr>
          <w:trHeight w:val="53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57F03D" w14:textId="77777777" w:rsidR="00471ECB" w:rsidRPr="000D1F3A" w:rsidRDefault="00471ECB" w:rsidP="00E47C1C">
            <w:pPr>
              <w:spacing w:before="100" w:beforeAutospacing="1" w:after="100" w:afterAutospacing="1" w:line="276" w:lineRule="auto"/>
              <w:jc w:val="center"/>
              <w:rPr>
                <w:rFonts w:ascii="Simplified Arabic" w:eastAsia="Times New Roman" w:hAnsi="Simplified Arabic" w:cs="Simplified Arabic"/>
                <w:b w:val="0"/>
                <w:bCs w:val="0"/>
                <w:kern w:val="0"/>
                <w:sz w:val="28"/>
                <w:szCs w:val="28"/>
                <w14:ligatures w14:val="none"/>
              </w:rPr>
            </w:pPr>
            <w:r w:rsidRPr="000D1F3A">
              <w:rPr>
                <w:rFonts w:ascii="Simplified Arabic" w:eastAsia="Times New Roman" w:hAnsi="Simplified Arabic" w:cs="Simplified Arabic"/>
                <w:b w:val="0"/>
                <w:bCs w:val="0"/>
                <w:kern w:val="0"/>
                <w:sz w:val="28"/>
                <w:szCs w:val="28"/>
                <w:rtl/>
                <w14:ligatures w14:val="none"/>
              </w:rPr>
              <w:t>الأنظمة والتطبيقات الرقمية</w:t>
            </w:r>
          </w:p>
        </w:tc>
        <w:tc>
          <w:tcPr>
            <w:tcW w:w="0" w:type="auto"/>
            <w:vAlign w:val="center"/>
            <w:hideMark/>
          </w:tcPr>
          <w:p w14:paraId="17A808D6" w14:textId="77777777" w:rsidR="00471ECB" w:rsidRPr="000D1F3A" w:rsidRDefault="00471ECB" w:rsidP="00E47C1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1F3A">
              <w:rPr>
                <w:rFonts w:ascii="Simplified Arabic" w:eastAsia="Times New Roman" w:hAnsi="Simplified Arabic" w:cs="Simplified Arabic"/>
                <w:kern w:val="0"/>
                <w:sz w:val="28"/>
                <w:szCs w:val="28"/>
                <w14:ligatures w14:val="none"/>
              </w:rPr>
              <w:t xml:space="preserve">4 </w:t>
            </w:r>
            <w:r w:rsidRPr="000D1F3A">
              <w:rPr>
                <w:rFonts w:ascii="Simplified Arabic" w:eastAsia="Times New Roman" w:hAnsi="Simplified Arabic" w:cs="Simplified Arabic"/>
                <w:kern w:val="0"/>
                <w:sz w:val="28"/>
                <w:szCs w:val="28"/>
                <w:rtl/>
                <w14:ligatures w14:val="none"/>
              </w:rPr>
              <w:t>فقرات</w:t>
            </w:r>
          </w:p>
        </w:tc>
      </w:tr>
      <w:tr w:rsidR="00471ECB" w:rsidRPr="000D1F3A" w14:paraId="038295AE" w14:textId="77777777" w:rsidTr="00E47C1C">
        <w:trPr>
          <w:cnfStyle w:val="000000100000" w:firstRow="0" w:lastRow="0" w:firstColumn="0" w:lastColumn="0" w:oddVBand="0" w:evenVBand="0" w:oddHBand="1" w:evenHBand="0" w:firstRowFirstColumn="0" w:firstRowLastColumn="0" w:lastRowFirstColumn="0" w:lastRowLastColumn="0"/>
          <w:trHeight w:val="5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C69811B" w14:textId="77777777" w:rsidR="00471ECB" w:rsidRPr="000D1F3A" w:rsidRDefault="00471ECB" w:rsidP="00E47C1C">
            <w:pPr>
              <w:spacing w:before="100" w:beforeAutospacing="1" w:after="100" w:afterAutospacing="1" w:line="276" w:lineRule="auto"/>
              <w:jc w:val="center"/>
              <w:rPr>
                <w:rFonts w:ascii="Simplified Arabic" w:eastAsia="Times New Roman" w:hAnsi="Simplified Arabic" w:cs="Simplified Arabic"/>
                <w:b w:val="0"/>
                <w:bCs w:val="0"/>
                <w:kern w:val="0"/>
                <w:sz w:val="28"/>
                <w:szCs w:val="28"/>
                <w14:ligatures w14:val="none"/>
              </w:rPr>
            </w:pPr>
            <w:r w:rsidRPr="000D1F3A">
              <w:rPr>
                <w:rFonts w:ascii="Simplified Arabic" w:eastAsia="Times New Roman" w:hAnsi="Simplified Arabic" w:cs="Simplified Arabic"/>
                <w:b w:val="0"/>
                <w:bCs w:val="0"/>
                <w:kern w:val="0"/>
                <w:sz w:val="28"/>
                <w:szCs w:val="28"/>
                <w:rtl/>
                <w14:ligatures w14:val="none"/>
              </w:rPr>
              <w:t>الكفاءات الرقمية للموارد البشرية</w:t>
            </w:r>
          </w:p>
        </w:tc>
        <w:tc>
          <w:tcPr>
            <w:tcW w:w="0" w:type="auto"/>
            <w:vAlign w:val="center"/>
            <w:hideMark/>
          </w:tcPr>
          <w:p w14:paraId="368ABD07" w14:textId="77777777" w:rsidR="00471ECB" w:rsidRPr="000D1F3A" w:rsidRDefault="00471ECB" w:rsidP="00E47C1C">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1F3A">
              <w:rPr>
                <w:rFonts w:ascii="Simplified Arabic" w:eastAsia="Times New Roman" w:hAnsi="Simplified Arabic" w:cs="Simplified Arabic"/>
                <w:kern w:val="0"/>
                <w:sz w:val="28"/>
                <w:szCs w:val="28"/>
                <w14:ligatures w14:val="none"/>
              </w:rPr>
              <w:t xml:space="preserve">4 </w:t>
            </w:r>
            <w:r w:rsidRPr="000D1F3A">
              <w:rPr>
                <w:rFonts w:ascii="Simplified Arabic" w:eastAsia="Times New Roman" w:hAnsi="Simplified Arabic" w:cs="Simplified Arabic"/>
                <w:kern w:val="0"/>
                <w:sz w:val="28"/>
                <w:szCs w:val="28"/>
                <w:rtl/>
                <w14:ligatures w14:val="none"/>
              </w:rPr>
              <w:t>فقرات</w:t>
            </w:r>
          </w:p>
        </w:tc>
      </w:tr>
      <w:tr w:rsidR="00471ECB" w:rsidRPr="000D1F3A" w14:paraId="428EE98C" w14:textId="77777777" w:rsidTr="00E47C1C">
        <w:trPr>
          <w:trHeight w:val="5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3B4E969" w14:textId="77777777" w:rsidR="00471ECB" w:rsidRPr="000D1F3A" w:rsidRDefault="00471ECB" w:rsidP="00E47C1C">
            <w:pPr>
              <w:spacing w:before="100" w:beforeAutospacing="1" w:after="100" w:afterAutospacing="1" w:line="276" w:lineRule="auto"/>
              <w:jc w:val="center"/>
              <w:rPr>
                <w:rFonts w:ascii="Simplified Arabic" w:eastAsia="Times New Roman" w:hAnsi="Simplified Arabic" w:cs="Simplified Arabic"/>
                <w:b w:val="0"/>
                <w:bCs w:val="0"/>
                <w:kern w:val="0"/>
                <w:sz w:val="28"/>
                <w:szCs w:val="28"/>
                <w14:ligatures w14:val="none"/>
              </w:rPr>
            </w:pPr>
            <w:r w:rsidRPr="000D1F3A">
              <w:rPr>
                <w:rFonts w:ascii="Simplified Arabic" w:eastAsia="Times New Roman" w:hAnsi="Simplified Arabic" w:cs="Simplified Arabic"/>
                <w:b w:val="0"/>
                <w:bCs w:val="0"/>
                <w:kern w:val="0"/>
                <w:sz w:val="28"/>
                <w:szCs w:val="28"/>
                <w:rtl/>
                <w14:ligatures w14:val="none"/>
              </w:rPr>
              <w:t>أمن المعلومات وحماية البيانات</w:t>
            </w:r>
          </w:p>
        </w:tc>
        <w:tc>
          <w:tcPr>
            <w:tcW w:w="0" w:type="auto"/>
            <w:vAlign w:val="center"/>
            <w:hideMark/>
          </w:tcPr>
          <w:p w14:paraId="0E6B39A3" w14:textId="77777777" w:rsidR="00471ECB" w:rsidRPr="000D1F3A" w:rsidRDefault="00471ECB" w:rsidP="00E47C1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1F3A">
              <w:rPr>
                <w:rFonts w:ascii="Simplified Arabic" w:eastAsia="Times New Roman" w:hAnsi="Simplified Arabic" w:cs="Simplified Arabic"/>
                <w:kern w:val="0"/>
                <w:sz w:val="28"/>
                <w:szCs w:val="28"/>
                <w14:ligatures w14:val="none"/>
              </w:rPr>
              <w:t xml:space="preserve">4 </w:t>
            </w:r>
            <w:r w:rsidRPr="000D1F3A">
              <w:rPr>
                <w:rFonts w:ascii="Simplified Arabic" w:eastAsia="Times New Roman" w:hAnsi="Simplified Arabic" w:cs="Simplified Arabic"/>
                <w:kern w:val="0"/>
                <w:sz w:val="28"/>
                <w:szCs w:val="28"/>
                <w:rtl/>
                <w14:ligatures w14:val="none"/>
              </w:rPr>
              <w:t>فقرات</w:t>
            </w:r>
          </w:p>
        </w:tc>
      </w:tr>
      <w:tr w:rsidR="00471ECB" w:rsidRPr="000D1F3A" w14:paraId="10CBB5F1" w14:textId="77777777" w:rsidTr="00E47C1C">
        <w:trPr>
          <w:cnfStyle w:val="000000100000" w:firstRow="0" w:lastRow="0" w:firstColumn="0" w:lastColumn="0" w:oddVBand="0" w:evenVBand="0" w:oddHBand="1" w:evenHBand="0" w:firstRowFirstColumn="0" w:firstRowLastColumn="0" w:lastRowFirstColumn="0" w:lastRowLastColumn="0"/>
          <w:trHeight w:val="5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FA276B3" w14:textId="77777777" w:rsidR="00471ECB" w:rsidRPr="000D1F3A" w:rsidRDefault="00471ECB" w:rsidP="00E47C1C">
            <w:pPr>
              <w:spacing w:before="100" w:beforeAutospacing="1" w:after="100" w:afterAutospacing="1" w:line="276" w:lineRule="auto"/>
              <w:jc w:val="center"/>
              <w:rPr>
                <w:rFonts w:ascii="Simplified Arabic" w:eastAsia="Times New Roman" w:hAnsi="Simplified Arabic" w:cs="Simplified Arabic"/>
                <w:b w:val="0"/>
                <w:bCs w:val="0"/>
                <w:kern w:val="0"/>
                <w:sz w:val="28"/>
                <w:szCs w:val="28"/>
                <w14:ligatures w14:val="none"/>
              </w:rPr>
            </w:pPr>
            <w:r w:rsidRPr="000D1F3A">
              <w:rPr>
                <w:rFonts w:ascii="Simplified Arabic" w:eastAsia="Times New Roman" w:hAnsi="Simplified Arabic" w:cs="Simplified Arabic"/>
                <w:b w:val="0"/>
                <w:bCs w:val="0"/>
                <w:kern w:val="0"/>
                <w:sz w:val="28"/>
                <w:szCs w:val="28"/>
                <w:rtl/>
                <w14:ligatures w14:val="none"/>
              </w:rPr>
              <w:t>إجمالي فقرات المتغير المستقل</w:t>
            </w:r>
          </w:p>
        </w:tc>
        <w:tc>
          <w:tcPr>
            <w:tcW w:w="0" w:type="auto"/>
            <w:vAlign w:val="center"/>
            <w:hideMark/>
          </w:tcPr>
          <w:p w14:paraId="16B09EE0" w14:textId="77777777" w:rsidR="00471ECB" w:rsidRPr="000D1F3A" w:rsidRDefault="00471ECB" w:rsidP="00E47C1C">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1F3A">
              <w:rPr>
                <w:rFonts w:ascii="Simplified Arabic" w:eastAsia="Times New Roman" w:hAnsi="Simplified Arabic" w:cs="Simplified Arabic"/>
                <w:kern w:val="0"/>
                <w:sz w:val="28"/>
                <w:szCs w:val="28"/>
                <w14:ligatures w14:val="none"/>
              </w:rPr>
              <w:t xml:space="preserve">16 </w:t>
            </w:r>
            <w:r w:rsidRPr="000D1F3A">
              <w:rPr>
                <w:rFonts w:ascii="Simplified Arabic" w:eastAsia="Times New Roman" w:hAnsi="Simplified Arabic" w:cs="Simplified Arabic"/>
                <w:kern w:val="0"/>
                <w:sz w:val="28"/>
                <w:szCs w:val="28"/>
                <w:rtl/>
                <w14:ligatures w14:val="none"/>
              </w:rPr>
              <w:t>فقرة</w:t>
            </w:r>
          </w:p>
        </w:tc>
      </w:tr>
    </w:tbl>
    <w:p w14:paraId="720FABB9" w14:textId="77777777" w:rsidR="00471ECB" w:rsidRPr="000D1F3A" w:rsidRDefault="00471ECB" w:rsidP="00471ECB">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b/>
          <w:bCs/>
          <w:color w:val="000000" w:themeColor="text1"/>
          <w:kern w:val="0"/>
          <w:sz w:val="28"/>
          <w:szCs w:val="28"/>
          <w:rtl/>
          <w14:ligatures w14:val="none"/>
        </w:rPr>
        <w:t>القسم الثالث</w:t>
      </w:r>
      <w:r w:rsidRPr="000D1F3A">
        <w:rPr>
          <w:rFonts w:ascii="Simplified Arabic" w:eastAsia="Times New Roman" w:hAnsi="Simplified Arabic" w:cs="Simplified Arabic"/>
          <w:color w:val="000000" w:themeColor="text1"/>
          <w:kern w:val="0"/>
          <w:sz w:val="28"/>
          <w:szCs w:val="28"/>
          <w:rtl/>
          <w14:ligatures w14:val="none"/>
        </w:rPr>
        <w:t>: المتغير التابع (جودة الخدمات المقدمة للعملاء) وهو محور أحادي البُعد يتكون من (10) فقرات تقيس مستوى جودة الخدمات المقدمة للعملاء من حيث الاستجابة والموثوقية وسهولة الوصول والدقة والرضا العام</w:t>
      </w:r>
      <w:r w:rsidRPr="000D1F3A">
        <w:rPr>
          <w:rFonts w:ascii="Simplified Arabic" w:eastAsia="Times New Roman" w:hAnsi="Simplified Arabic" w:cs="Simplified Arabic"/>
          <w:color w:val="000000" w:themeColor="text1"/>
          <w:kern w:val="0"/>
          <w:sz w:val="28"/>
          <w:szCs w:val="28"/>
          <w14:ligatures w14:val="none"/>
        </w:rPr>
        <w:t>.</w:t>
      </w:r>
      <w:r w:rsidRPr="000D1F3A">
        <w:rPr>
          <w:rFonts w:ascii="Simplified Arabic" w:eastAsia="Times New Roman" w:hAnsi="Simplified Arabic" w:cs="Simplified Arabic" w:hint="cs"/>
          <w:color w:val="000000" w:themeColor="text1"/>
          <w:kern w:val="0"/>
          <w:sz w:val="28"/>
          <w:szCs w:val="28"/>
          <w:rtl/>
          <w14:ligatures w14:val="none"/>
        </w:rPr>
        <w:t xml:space="preserve"> </w:t>
      </w:r>
      <w:r w:rsidRPr="000D1F3A">
        <w:rPr>
          <w:rFonts w:ascii="Simplified Arabic" w:eastAsia="Times New Roman" w:hAnsi="Simplified Arabic" w:cs="Simplified Arabic"/>
          <w:color w:val="000000" w:themeColor="text1"/>
          <w:kern w:val="0"/>
          <w:sz w:val="28"/>
          <w:szCs w:val="28"/>
          <w:rtl/>
          <w14:ligatures w14:val="none"/>
        </w:rPr>
        <w:t>إجمالي فقرات الاستبانة: (26) فقرة بالإضافة إلى البيانات الديموغرافية</w:t>
      </w:r>
      <w:r w:rsidRPr="000D1F3A">
        <w:rPr>
          <w:rFonts w:ascii="Simplified Arabic" w:eastAsia="Times New Roman" w:hAnsi="Simplified Arabic" w:cs="Simplified Arabic"/>
          <w:color w:val="000000" w:themeColor="text1"/>
          <w:kern w:val="0"/>
          <w:sz w:val="28"/>
          <w:szCs w:val="28"/>
          <w14:ligatures w14:val="none"/>
        </w:rPr>
        <w:t>.</w:t>
      </w:r>
    </w:p>
    <w:p w14:paraId="5E3BDBDB"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 xml:space="preserve">وسيتم التحقق من صدق أداة الدراسة من خلال الصدق الظاهري (صدق المحكّمين) بعرضها على مجموعة من الأساتذة المتخصصين، وكذلك صدق الاتساق الداخلي من خلال حساب معاملات الارتباط. كما سيتم التحقق من ثبات الأداة باستخدام معامل ألفا </w:t>
      </w:r>
      <w:proofErr w:type="spellStart"/>
      <w:r w:rsidRPr="000D1F3A">
        <w:rPr>
          <w:rFonts w:ascii="Simplified Arabic" w:eastAsia="Times New Roman" w:hAnsi="Simplified Arabic" w:cs="Simplified Arabic"/>
          <w:color w:val="000000" w:themeColor="text1"/>
          <w:kern w:val="0"/>
          <w:sz w:val="28"/>
          <w:szCs w:val="28"/>
          <w:rtl/>
          <w14:ligatures w14:val="none"/>
        </w:rPr>
        <w:t>كرونباخ</w:t>
      </w:r>
      <w:proofErr w:type="spellEnd"/>
      <w:r w:rsidRPr="000D1F3A">
        <w:rPr>
          <w:rFonts w:ascii="Simplified Arabic" w:eastAsia="Times New Roman" w:hAnsi="Simplified Arabic" w:cs="Simplified Arabic"/>
          <w:color w:val="000000" w:themeColor="text1"/>
          <w:kern w:val="0"/>
          <w:sz w:val="28"/>
          <w:szCs w:val="28"/>
          <w14:ligatures w14:val="none"/>
        </w:rPr>
        <w:t xml:space="preserve"> (Cronbach's Alpha).</w:t>
      </w:r>
    </w:p>
    <w:p w14:paraId="396E3FF1" w14:textId="77777777" w:rsidR="00471ECB" w:rsidRPr="000D1F3A" w:rsidRDefault="00471ECB" w:rsidP="00471EC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2" w:name="_Toc224672114"/>
      <w:bookmarkStart w:id="33" w:name="_Toc234154357"/>
      <w:r w:rsidRPr="000D1F3A">
        <w:rPr>
          <w:rFonts w:ascii="Simplified Arabic" w:eastAsia="Times New Roman" w:hAnsi="Simplified Arabic" w:cs="Simplified Arabic" w:hint="cs"/>
          <w:b/>
          <w:bCs/>
          <w:color w:val="000000" w:themeColor="text1"/>
          <w:kern w:val="0"/>
          <w:sz w:val="36"/>
          <w:szCs w:val="36"/>
          <w:rtl/>
          <w14:ligatures w14:val="none"/>
        </w:rPr>
        <w:t xml:space="preserve">14.1 </w:t>
      </w:r>
      <w:r w:rsidRPr="000D1F3A">
        <w:rPr>
          <w:rFonts w:ascii="Simplified Arabic" w:eastAsia="Times New Roman" w:hAnsi="Simplified Arabic" w:cs="Simplified Arabic"/>
          <w:b/>
          <w:bCs/>
          <w:color w:val="000000" w:themeColor="text1"/>
          <w:kern w:val="0"/>
          <w:sz w:val="36"/>
          <w:szCs w:val="36"/>
          <w:rtl/>
          <w14:ligatures w14:val="none"/>
        </w:rPr>
        <w:t>الأساليب الإحصائية المستخدمة</w:t>
      </w:r>
      <w:bookmarkEnd w:id="32"/>
      <w:bookmarkEnd w:id="33"/>
    </w:p>
    <w:p w14:paraId="5597E328"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ستستخدم الدراسة مجموعة من الأساليب الإحصائية لتحليل البيانات باستخدام برنامج الحزمة الإحصائية للعلوم الاجتماعية</w:t>
      </w:r>
      <w:r w:rsidRPr="000D1F3A">
        <w:rPr>
          <w:rFonts w:ascii="Simplified Arabic" w:eastAsia="Times New Roman" w:hAnsi="Simplified Arabic" w:cs="Simplified Arabic"/>
          <w:color w:val="000000" w:themeColor="text1"/>
          <w:kern w:val="0"/>
          <w:sz w:val="28"/>
          <w:szCs w:val="28"/>
          <w14:ligatures w14:val="none"/>
        </w:rPr>
        <w:t xml:space="preserve"> (SPSS)</w:t>
      </w:r>
      <w:r w:rsidRPr="000D1F3A">
        <w:rPr>
          <w:rFonts w:ascii="Simplified Arabic" w:eastAsia="Times New Roman" w:hAnsi="Simplified Arabic" w:cs="Simplified Arabic"/>
          <w:color w:val="000000" w:themeColor="text1"/>
          <w:kern w:val="0"/>
          <w:sz w:val="28"/>
          <w:szCs w:val="28"/>
          <w:rtl/>
          <w14:ligatures w14:val="none"/>
        </w:rPr>
        <w:t>، وتشمل</w:t>
      </w:r>
      <w:r w:rsidRPr="000D1F3A">
        <w:rPr>
          <w:rFonts w:ascii="Simplified Arabic" w:eastAsia="Times New Roman" w:hAnsi="Simplified Arabic" w:cs="Simplified Arabic"/>
          <w:color w:val="000000" w:themeColor="text1"/>
          <w:kern w:val="0"/>
          <w:sz w:val="28"/>
          <w:szCs w:val="28"/>
          <w14:ligatures w14:val="none"/>
        </w:rPr>
        <w:t>:</w:t>
      </w:r>
    </w:p>
    <w:p w14:paraId="3EF250DF" w14:textId="77777777" w:rsidR="00471ECB" w:rsidRPr="000D1F3A" w:rsidRDefault="00471ECB" w:rsidP="00471ECB">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الإحصاء الوصفي</w:t>
      </w:r>
      <w:r w:rsidRPr="000D1F3A">
        <w:rPr>
          <w:rFonts w:ascii="Simplified Arabic" w:eastAsia="Times New Roman" w:hAnsi="Simplified Arabic" w:cs="Simplified Arabic"/>
          <w:color w:val="000000" w:themeColor="text1"/>
          <w:kern w:val="0"/>
          <w:sz w:val="28"/>
          <w:szCs w:val="28"/>
          <w14:ligatures w14:val="none"/>
        </w:rPr>
        <w:t xml:space="preserve">: </w:t>
      </w:r>
      <w:r w:rsidRPr="000D1F3A">
        <w:rPr>
          <w:rFonts w:ascii="Simplified Arabic" w:eastAsia="Times New Roman" w:hAnsi="Simplified Arabic" w:cs="Simplified Arabic"/>
          <w:color w:val="000000" w:themeColor="text1"/>
          <w:kern w:val="0"/>
          <w:sz w:val="28"/>
          <w:szCs w:val="28"/>
          <w:rtl/>
          <w14:ligatures w14:val="none"/>
        </w:rPr>
        <w:t>التكرارات والنسب المئوية والمتوسطات الحسابية والانحرافات المعيارية لوصف خصائص العينة ومتغيرات الدراسة</w:t>
      </w:r>
      <w:r w:rsidRPr="000D1F3A">
        <w:rPr>
          <w:rFonts w:ascii="Simplified Arabic" w:eastAsia="Times New Roman" w:hAnsi="Simplified Arabic" w:cs="Simplified Arabic"/>
          <w:color w:val="000000" w:themeColor="text1"/>
          <w:kern w:val="0"/>
          <w:sz w:val="28"/>
          <w:szCs w:val="28"/>
          <w14:ligatures w14:val="none"/>
        </w:rPr>
        <w:t>.</w:t>
      </w:r>
    </w:p>
    <w:p w14:paraId="71153E98" w14:textId="77777777" w:rsidR="00471ECB" w:rsidRPr="000D1F3A" w:rsidRDefault="00471ECB" w:rsidP="00471ECB">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 xml:space="preserve">معامل ألفا </w:t>
      </w:r>
      <w:proofErr w:type="spellStart"/>
      <w:r w:rsidRPr="000D1F3A">
        <w:rPr>
          <w:rFonts w:ascii="Simplified Arabic" w:eastAsia="Times New Roman" w:hAnsi="Simplified Arabic" w:cs="Simplified Arabic"/>
          <w:color w:val="000000" w:themeColor="text1"/>
          <w:kern w:val="0"/>
          <w:sz w:val="28"/>
          <w:szCs w:val="28"/>
          <w:rtl/>
          <w14:ligatures w14:val="none"/>
        </w:rPr>
        <w:t>كرونباخ</w:t>
      </w:r>
      <w:proofErr w:type="spellEnd"/>
      <w:r w:rsidRPr="000D1F3A">
        <w:rPr>
          <w:rFonts w:ascii="Simplified Arabic" w:eastAsia="Times New Roman" w:hAnsi="Simplified Arabic" w:cs="Simplified Arabic"/>
          <w:color w:val="000000" w:themeColor="text1"/>
          <w:kern w:val="0"/>
          <w:sz w:val="28"/>
          <w:szCs w:val="28"/>
          <w14:ligatures w14:val="none"/>
        </w:rPr>
        <w:t xml:space="preserve"> (Cronbach's Alpha): </w:t>
      </w:r>
      <w:r w:rsidRPr="000D1F3A">
        <w:rPr>
          <w:rFonts w:ascii="Simplified Arabic" w:eastAsia="Times New Roman" w:hAnsi="Simplified Arabic" w:cs="Simplified Arabic"/>
          <w:color w:val="000000" w:themeColor="text1"/>
          <w:kern w:val="0"/>
          <w:sz w:val="28"/>
          <w:szCs w:val="28"/>
          <w:rtl/>
          <w14:ligatures w14:val="none"/>
        </w:rPr>
        <w:t>للتحقق من ثبات أداة الدراسة واتساقها الداخلي</w:t>
      </w:r>
      <w:r w:rsidRPr="000D1F3A">
        <w:rPr>
          <w:rFonts w:ascii="Simplified Arabic" w:eastAsia="Times New Roman" w:hAnsi="Simplified Arabic" w:cs="Simplified Arabic"/>
          <w:color w:val="000000" w:themeColor="text1"/>
          <w:kern w:val="0"/>
          <w:sz w:val="28"/>
          <w:szCs w:val="28"/>
          <w14:ligatures w14:val="none"/>
        </w:rPr>
        <w:t>.</w:t>
      </w:r>
    </w:p>
    <w:p w14:paraId="570F4747" w14:textId="77777777" w:rsidR="00471ECB" w:rsidRPr="000D1F3A" w:rsidRDefault="00471ECB" w:rsidP="00471ECB">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معامل ارتباط بيرسون</w:t>
      </w:r>
      <w:r w:rsidRPr="000D1F3A">
        <w:rPr>
          <w:rFonts w:ascii="Simplified Arabic" w:eastAsia="Times New Roman" w:hAnsi="Simplified Arabic" w:cs="Simplified Arabic"/>
          <w:color w:val="000000" w:themeColor="text1"/>
          <w:kern w:val="0"/>
          <w:sz w:val="28"/>
          <w:szCs w:val="28"/>
          <w14:ligatures w14:val="none"/>
        </w:rPr>
        <w:t xml:space="preserve"> (Pearson Correlation): </w:t>
      </w:r>
      <w:r w:rsidRPr="000D1F3A">
        <w:rPr>
          <w:rFonts w:ascii="Simplified Arabic" w:eastAsia="Times New Roman" w:hAnsi="Simplified Arabic" w:cs="Simplified Arabic"/>
          <w:color w:val="000000" w:themeColor="text1"/>
          <w:kern w:val="0"/>
          <w:sz w:val="28"/>
          <w:szCs w:val="28"/>
          <w:rtl/>
          <w14:ligatures w14:val="none"/>
        </w:rPr>
        <w:t>لقياس العلاقة بين متغيرات الدراسة والتحقق من صدق الاتساق الداخلي</w:t>
      </w:r>
      <w:r w:rsidRPr="000D1F3A">
        <w:rPr>
          <w:rFonts w:ascii="Simplified Arabic" w:eastAsia="Times New Roman" w:hAnsi="Simplified Arabic" w:cs="Simplified Arabic"/>
          <w:color w:val="000000" w:themeColor="text1"/>
          <w:kern w:val="0"/>
          <w:sz w:val="28"/>
          <w:szCs w:val="28"/>
          <w14:ligatures w14:val="none"/>
        </w:rPr>
        <w:t>.</w:t>
      </w:r>
    </w:p>
    <w:p w14:paraId="002E4497" w14:textId="77777777" w:rsidR="00471ECB" w:rsidRPr="000D1F3A" w:rsidRDefault="00471ECB" w:rsidP="00471ECB">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تحليل الانحدار البسيط</w:t>
      </w:r>
      <w:r w:rsidRPr="000D1F3A">
        <w:rPr>
          <w:rFonts w:ascii="Simplified Arabic" w:eastAsia="Times New Roman" w:hAnsi="Simplified Arabic" w:cs="Simplified Arabic"/>
          <w:color w:val="000000" w:themeColor="text1"/>
          <w:kern w:val="0"/>
          <w:sz w:val="28"/>
          <w:szCs w:val="28"/>
          <w14:ligatures w14:val="none"/>
        </w:rPr>
        <w:t xml:space="preserve"> (Simple Regression Analysis): </w:t>
      </w:r>
      <w:r w:rsidRPr="000D1F3A">
        <w:rPr>
          <w:rFonts w:ascii="Simplified Arabic" w:eastAsia="Times New Roman" w:hAnsi="Simplified Arabic" w:cs="Simplified Arabic"/>
          <w:color w:val="000000" w:themeColor="text1"/>
          <w:kern w:val="0"/>
          <w:sz w:val="28"/>
          <w:szCs w:val="28"/>
          <w:rtl/>
          <w14:ligatures w14:val="none"/>
        </w:rPr>
        <w:t>لاختبار أثر كل بُعد من أبعاد التحول الرقمي على جودة الخدمات بشكل منفرد</w:t>
      </w:r>
      <w:r w:rsidRPr="000D1F3A">
        <w:rPr>
          <w:rFonts w:ascii="Simplified Arabic" w:eastAsia="Times New Roman" w:hAnsi="Simplified Arabic" w:cs="Simplified Arabic"/>
          <w:color w:val="000000" w:themeColor="text1"/>
          <w:kern w:val="0"/>
          <w:sz w:val="28"/>
          <w:szCs w:val="28"/>
          <w14:ligatures w14:val="none"/>
        </w:rPr>
        <w:t>.</w:t>
      </w:r>
    </w:p>
    <w:p w14:paraId="0A0A0783" w14:textId="77777777" w:rsidR="00471ECB" w:rsidRPr="000D1F3A" w:rsidRDefault="00471ECB" w:rsidP="00471ECB">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تحليل الانحدار المتعدد</w:t>
      </w:r>
      <w:r w:rsidRPr="000D1F3A">
        <w:rPr>
          <w:rFonts w:ascii="Simplified Arabic" w:eastAsia="Times New Roman" w:hAnsi="Simplified Arabic" w:cs="Simplified Arabic"/>
          <w:color w:val="000000" w:themeColor="text1"/>
          <w:kern w:val="0"/>
          <w:sz w:val="28"/>
          <w:szCs w:val="28"/>
          <w14:ligatures w14:val="none"/>
        </w:rPr>
        <w:t xml:space="preserve"> (Multiple Regression Analysis): </w:t>
      </w:r>
      <w:r w:rsidRPr="000D1F3A">
        <w:rPr>
          <w:rFonts w:ascii="Simplified Arabic" w:eastAsia="Times New Roman" w:hAnsi="Simplified Arabic" w:cs="Simplified Arabic"/>
          <w:color w:val="000000" w:themeColor="text1"/>
          <w:kern w:val="0"/>
          <w:sz w:val="28"/>
          <w:szCs w:val="28"/>
          <w:rtl/>
          <w14:ligatures w14:val="none"/>
        </w:rPr>
        <w:t>لاختبار الأثر المشترك لأبعاد التحول الرقمي مجتمعة على جودة الخدمات وتحديد الأهمية النسبية لكل بُعد</w:t>
      </w:r>
      <w:r w:rsidRPr="000D1F3A">
        <w:rPr>
          <w:rFonts w:ascii="Simplified Arabic" w:eastAsia="Times New Roman" w:hAnsi="Simplified Arabic" w:cs="Simplified Arabic"/>
          <w:color w:val="000000" w:themeColor="text1"/>
          <w:kern w:val="0"/>
          <w:sz w:val="28"/>
          <w:szCs w:val="28"/>
          <w14:ligatures w14:val="none"/>
        </w:rPr>
        <w:t>.</w:t>
      </w:r>
    </w:p>
    <w:p w14:paraId="3DCED7FA" w14:textId="77777777" w:rsidR="00471ECB" w:rsidRPr="000D1F3A" w:rsidRDefault="00471ECB" w:rsidP="00471ECB">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lastRenderedPageBreak/>
        <w:t>اختبار</w:t>
      </w:r>
      <w:r w:rsidRPr="000D1F3A">
        <w:rPr>
          <w:rFonts w:ascii="Simplified Arabic" w:eastAsia="Times New Roman" w:hAnsi="Simplified Arabic" w:cs="Simplified Arabic"/>
          <w:color w:val="000000" w:themeColor="text1"/>
          <w:kern w:val="0"/>
          <w:sz w:val="28"/>
          <w:szCs w:val="28"/>
          <w14:ligatures w14:val="none"/>
        </w:rPr>
        <w:t xml:space="preserve"> (T-Test): </w:t>
      </w:r>
      <w:r w:rsidRPr="000D1F3A">
        <w:rPr>
          <w:rFonts w:ascii="Simplified Arabic" w:eastAsia="Times New Roman" w:hAnsi="Simplified Arabic" w:cs="Simplified Arabic"/>
          <w:color w:val="000000" w:themeColor="text1"/>
          <w:kern w:val="0"/>
          <w:sz w:val="28"/>
          <w:szCs w:val="28"/>
          <w:rtl/>
          <w14:ligatures w14:val="none"/>
        </w:rPr>
        <w:t>للكشف عن الفروق في استجابات أفراد العينة التي تُعزى لمتغير الجنس</w:t>
      </w:r>
      <w:r w:rsidRPr="000D1F3A">
        <w:rPr>
          <w:rFonts w:ascii="Simplified Arabic" w:eastAsia="Times New Roman" w:hAnsi="Simplified Arabic" w:cs="Simplified Arabic"/>
          <w:color w:val="000000" w:themeColor="text1"/>
          <w:kern w:val="0"/>
          <w:sz w:val="28"/>
          <w:szCs w:val="28"/>
          <w14:ligatures w14:val="none"/>
        </w:rPr>
        <w:t>.</w:t>
      </w:r>
    </w:p>
    <w:p w14:paraId="43405A31" w14:textId="77777777" w:rsidR="00471ECB" w:rsidRPr="000D1F3A" w:rsidRDefault="00471ECB" w:rsidP="00471EC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4" w:name="_Toc224672115"/>
      <w:bookmarkStart w:id="35" w:name="_Toc234154358"/>
      <w:r w:rsidRPr="000D1F3A">
        <w:rPr>
          <w:rFonts w:ascii="Simplified Arabic" w:eastAsia="Times New Roman" w:hAnsi="Simplified Arabic" w:cs="Simplified Arabic" w:hint="cs"/>
          <w:b/>
          <w:bCs/>
          <w:color w:val="000000" w:themeColor="text1"/>
          <w:kern w:val="0"/>
          <w:sz w:val="36"/>
          <w:szCs w:val="36"/>
          <w:rtl/>
          <w14:ligatures w14:val="none"/>
        </w:rPr>
        <w:t xml:space="preserve">15.1 </w:t>
      </w:r>
      <w:r w:rsidRPr="000D1F3A">
        <w:rPr>
          <w:rFonts w:ascii="Simplified Arabic" w:eastAsia="Times New Roman" w:hAnsi="Simplified Arabic" w:cs="Simplified Arabic"/>
          <w:b/>
          <w:bCs/>
          <w:color w:val="000000" w:themeColor="text1"/>
          <w:kern w:val="0"/>
          <w:sz w:val="36"/>
          <w:szCs w:val="36"/>
          <w:rtl/>
          <w14:ligatures w14:val="none"/>
        </w:rPr>
        <w:t>حدود الدراسة</w:t>
      </w:r>
      <w:bookmarkEnd w:id="34"/>
      <w:bookmarkEnd w:id="35"/>
    </w:p>
    <w:p w14:paraId="16D0E631" w14:textId="77777777" w:rsidR="00471ECB" w:rsidRPr="000D1F3A" w:rsidRDefault="00471ECB" w:rsidP="00471ECB">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الحدود الموضوعية</w:t>
      </w:r>
      <w:r w:rsidRPr="000D1F3A">
        <w:rPr>
          <w:rFonts w:ascii="Simplified Arabic" w:eastAsia="Times New Roman" w:hAnsi="Simplified Arabic" w:cs="Simplified Arabic"/>
          <w:color w:val="000000" w:themeColor="text1"/>
          <w:kern w:val="0"/>
          <w:sz w:val="28"/>
          <w:szCs w:val="28"/>
          <w14:ligatures w14:val="none"/>
        </w:rPr>
        <w:t xml:space="preserve">: </w:t>
      </w:r>
      <w:r w:rsidRPr="000D1F3A">
        <w:rPr>
          <w:rFonts w:ascii="Simplified Arabic" w:eastAsia="Times New Roman" w:hAnsi="Simplified Arabic" w:cs="Simplified Arabic"/>
          <w:color w:val="000000" w:themeColor="text1"/>
          <w:kern w:val="0"/>
          <w:sz w:val="28"/>
          <w:szCs w:val="28"/>
          <w:rtl/>
          <w14:ligatures w14:val="none"/>
        </w:rPr>
        <w:t>ستقتصر الدراسة على دراسة أثر التحول الرقمي كمتغير مستقل بأبعاده الأربعة (البنية التحتية التكنولوجية، الأنظمة والتطبيقات الرقمية، الكفاءات الرقمية للموارد البشرية، أمن المعلومات وحماية البيانات) على جودة الخدمات المقدمة للعملاء كمتغير تابع</w:t>
      </w:r>
      <w:r w:rsidRPr="000D1F3A">
        <w:rPr>
          <w:rFonts w:ascii="Simplified Arabic" w:eastAsia="Times New Roman" w:hAnsi="Simplified Arabic" w:cs="Simplified Arabic"/>
          <w:color w:val="000000" w:themeColor="text1"/>
          <w:kern w:val="0"/>
          <w:sz w:val="28"/>
          <w:szCs w:val="28"/>
          <w14:ligatures w14:val="none"/>
        </w:rPr>
        <w:t>.</w:t>
      </w:r>
    </w:p>
    <w:p w14:paraId="671B97DA" w14:textId="77777777" w:rsidR="00471ECB" w:rsidRPr="000D1F3A" w:rsidRDefault="00471ECB" w:rsidP="00471ECB">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الحدود المكانية</w:t>
      </w:r>
      <w:r w:rsidRPr="000D1F3A">
        <w:rPr>
          <w:rFonts w:ascii="Simplified Arabic" w:eastAsia="Times New Roman" w:hAnsi="Simplified Arabic" w:cs="Simplified Arabic"/>
          <w:color w:val="000000" w:themeColor="text1"/>
          <w:kern w:val="0"/>
          <w:sz w:val="28"/>
          <w:szCs w:val="28"/>
          <w14:ligatures w14:val="none"/>
        </w:rPr>
        <w:t xml:space="preserve">: </w:t>
      </w:r>
      <w:r w:rsidRPr="000D1F3A">
        <w:rPr>
          <w:rFonts w:ascii="Simplified Arabic" w:eastAsia="Times New Roman" w:hAnsi="Simplified Arabic" w:cs="Simplified Arabic"/>
          <w:color w:val="000000" w:themeColor="text1"/>
          <w:kern w:val="0"/>
          <w:sz w:val="28"/>
          <w:szCs w:val="28"/>
          <w:rtl/>
          <w14:ligatures w14:val="none"/>
        </w:rPr>
        <w:t xml:space="preserve">ستُطبّق الدراسة على </w:t>
      </w:r>
      <w:r>
        <w:rPr>
          <w:rFonts w:ascii="Simplified Arabic" w:eastAsia="Times New Roman" w:hAnsi="Simplified Arabic" w:cs="Simplified Arabic"/>
          <w:color w:val="000000" w:themeColor="text1"/>
          <w:kern w:val="0"/>
          <w:sz w:val="28"/>
          <w:szCs w:val="28"/>
          <w:rtl/>
          <w14:ligatures w14:val="none"/>
        </w:rPr>
        <w:t xml:space="preserve">مؤسسات القطاع الخاص بمدينة </w:t>
      </w:r>
      <w:proofErr w:type="gramStart"/>
      <w:r>
        <w:rPr>
          <w:rFonts w:ascii="Simplified Arabic" w:eastAsia="Times New Roman" w:hAnsi="Simplified Arabic" w:cs="Simplified Arabic"/>
          <w:color w:val="000000" w:themeColor="text1"/>
          <w:kern w:val="0"/>
          <w:sz w:val="28"/>
          <w:szCs w:val="28"/>
          <w:rtl/>
          <w14:ligatures w14:val="none"/>
        </w:rPr>
        <w:t xml:space="preserve">جدة </w:t>
      </w:r>
      <w:r w:rsidRPr="000D1F3A">
        <w:rPr>
          <w:rFonts w:ascii="Simplified Arabic" w:eastAsia="Times New Roman" w:hAnsi="Simplified Arabic" w:cs="Simplified Arabic"/>
          <w:color w:val="000000" w:themeColor="text1"/>
          <w:kern w:val="0"/>
          <w:sz w:val="28"/>
          <w:szCs w:val="28"/>
          <w14:ligatures w14:val="none"/>
        </w:rPr>
        <w:t>.</w:t>
      </w:r>
      <w:proofErr w:type="gramEnd"/>
    </w:p>
    <w:p w14:paraId="289D6CEC" w14:textId="77777777" w:rsidR="00471ECB" w:rsidRPr="000D1F3A" w:rsidRDefault="00471ECB" w:rsidP="00471ECB">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الحدود الزمانية</w:t>
      </w:r>
      <w:r w:rsidRPr="000D1F3A">
        <w:rPr>
          <w:rFonts w:ascii="Simplified Arabic" w:eastAsia="Times New Roman" w:hAnsi="Simplified Arabic" w:cs="Simplified Arabic"/>
          <w:color w:val="000000" w:themeColor="text1"/>
          <w:kern w:val="0"/>
          <w:sz w:val="28"/>
          <w:szCs w:val="28"/>
          <w14:ligatures w14:val="none"/>
        </w:rPr>
        <w:t xml:space="preserve">: </w:t>
      </w:r>
      <w:r w:rsidRPr="000D1F3A">
        <w:rPr>
          <w:rFonts w:ascii="Simplified Arabic" w:eastAsia="Times New Roman" w:hAnsi="Simplified Arabic" w:cs="Simplified Arabic"/>
          <w:color w:val="000000" w:themeColor="text1"/>
          <w:kern w:val="0"/>
          <w:sz w:val="28"/>
          <w:szCs w:val="28"/>
          <w:rtl/>
          <w14:ligatures w14:val="none"/>
        </w:rPr>
        <w:t>ستُجرى الدراسة الميدانية خلال الفصل الدراسي الثاني من العام الأكاديمي 2026</w:t>
      </w:r>
      <w:r w:rsidRPr="000D1F3A">
        <w:rPr>
          <w:rFonts w:ascii="Simplified Arabic" w:eastAsia="Times New Roman" w:hAnsi="Simplified Arabic" w:cs="Simplified Arabic"/>
          <w:color w:val="000000" w:themeColor="text1"/>
          <w:kern w:val="0"/>
          <w:sz w:val="28"/>
          <w:szCs w:val="28"/>
          <w14:ligatures w14:val="none"/>
        </w:rPr>
        <w:t>.</w:t>
      </w:r>
    </w:p>
    <w:p w14:paraId="3A6874B3" w14:textId="77777777" w:rsidR="00471ECB" w:rsidRPr="000D1F3A" w:rsidRDefault="00471ECB" w:rsidP="00471ECB">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0D1F3A">
        <w:rPr>
          <w:rFonts w:ascii="Simplified Arabic" w:eastAsia="Times New Roman" w:hAnsi="Simplified Arabic" w:cs="Simplified Arabic"/>
          <w:color w:val="000000" w:themeColor="text1"/>
          <w:kern w:val="0"/>
          <w:sz w:val="28"/>
          <w:szCs w:val="28"/>
          <w:rtl/>
          <w14:ligatures w14:val="none"/>
        </w:rPr>
        <w:t>الحدود البشرية</w:t>
      </w:r>
      <w:r w:rsidRPr="000D1F3A">
        <w:rPr>
          <w:rFonts w:ascii="Simplified Arabic" w:eastAsia="Times New Roman" w:hAnsi="Simplified Arabic" w:cs="Simplified Arabic"/>
          <w:color w:val="000000" w:themeColor="text1"/>
          <w:kern w:val="0"/>
          <w:sz w:val="28"/>
          <w:szCs w:val="28"/>
          <w14:ligatures w14:val="none"/>
        </w:rPr>
        <w:t xml:space="preserve">: </w:t>
      </w:r>
      <w:r w:rsidRPr="000D1F3A">
        <w:rPr>
          <w:rFonts w:ascii="Simplified Arabic" w:eastAsia="Times New Roman" w:hAnsi="Simplified Arabic" w:cs="Simplified Arabic"/>
          <w:color w:val="000000" w:themeColor="text1"/>
          <w:kern w:val="0"/>
          <w:sz w:val="28"/>
          <w:szCs w:val="28"/>
          <w:rtl/>
          <w14:ligatures w14:val="none"/>
        </w:rPr>
        <w:t xml:space="preserve">ستقتصر الدراسة على العاملين في </w:t>
      </w:r>
      <w:r>
        <w:rPr>
          <w:rFonts w:ascii="Simplified Arabic" w:eastAsia="Times New Roman" w:hAnsi="Simplified Arabic" w:cs="Simplified Arabic"/>
          <w:color w:val="000000" w:themeColor="text1"/>
          <w:kern w:val="0"/>
          <w:sz w:val="28"/>
          <w:szCs w:val="28"/>
          <w:rtl/>
          <w14:ligatures w14:val="none"/>
        </w:rPr>
        <w:t xml:space="preserve">مؤسسات القطاع الخاص بمدينة جدة </w:t>
      </w:r>
      <w:r w:rsidRPr="000D1F3A">
        <w:rPr>
          <w:rFonts w:ascii="Simplified Arabic" w:eastAsia="Times New Roman" w:hAnsi="Simplified Arabic" w:cs="Simplified Arabic"/>
          <w:color w:val="000000" w:themeColor="text1"/>
          <w:kern w:val="0"/>
          <w:sz w:val="28"/>
          <w:szCs w:val="28"/>
          <w:rtl/>
          <w14:ligatures w14:val="none"/>
        </w:rPr>
        <w:t xml:space="preserve">  ممن يشغلون مناصب إدارية وإشرافية وتنفيذية ولديهم تعامل مباشر مع الأنظمة الرقمية وخدمة العملاء</w:t>
      </w:r>
      <w:r w:rsidRPr="000D1F3A">
        <w:rPr>
          <w:rFonts w:ascii="Simplified Arabic" w:eastAsia="Times New Roman" w:hAnsi="Simplified Arabic" w:cs="Simplified Arabic"/>
          <w:color w:val="000000" w:themeColor="text1"/>
          <w:kern w:val="0"/>
          <w:sz w:val="28"/>
          <w:szCs w:val="28"/>
          <w14:ligatures w14:val="none"/>
        </w:rPr>
        <w:t>.</w:t>
      </w:r>
    </w:p>
    <w:p w14:paraId="5451BE22" w14:textId="77777777" w:rsidR="00471ECB" w:rsidRPr="000D1F3A" w:rsidRDefault="00471ECB" w:rsidP="00471ECB">
      <w:pPr>
        <w:jc w:val="center"/>
        <w:outlineLvl w:val="0"/>
        <w:rPr>
          <w:rFonts w:ascii="Simplified Arabic" w:eastAsia="Times New Roman" w:hAnsi="Simplified Arabic" w:cs="Simplified Arabic"/>
          <w:b/>
          <w:bCs/>
          <w:color w:val="000000" w:themeColor="text1"/>
          <w:kern w:val="0"/>
          <w:sz w:val="40"/>
          <w:szCs w:val="40"/>
          <w14:ligatures w14:val="none"/>
        </w:rPr>
      </w:pPr>
      <w:r w:rsidRPr="000D1F3A">
        <w:rPr>
          <w:rFonts w:ascii="Simplified Arabic" w:eastAsia="Times New Roman" w:hAnsi="Simplified Arabic" w:cs="Simplified Arabic"/>
          <w:b/>
          <w:bCs/>
          <w:color w:val="000000" w:themeColor="text1"/>
          <w:kern w:val="0"/>
          <w:sz w:val="40"/>
          <w:szCs w:val="40"/>
          <w:rtl/>
          <w14:ligatures w14:val="none"/>
        </w:rPr>
        <w:br w:type="page"/>
      </w:r>
      <w:bookmarkStart w:id="36" w:name="_Toc234154359"/>
      <w:r w:rsidRPr="000D1F3A">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Pr="000D1F3A">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36"/>
    </w:p>
    <w:p w14:paraId="5EF806A6" w14:textId="77777777" w:rsidR="00471ECB" w:rsidRPr="000D1F3A" w:rsidRDefault="00471ECB" w:rsidP="00471ECB">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37" w:name="_Toc234154360"/>
      <w:r w:rsidRPr="000D1F3A">
        <w:rPr>
          <w:rFonts w:ascii="Simplified Arabic" w:eastAsia="Times New Roman" w:hAnsi="Simplified Arabic" w:cs="Simplified Arabic"/>
          <w:b/>
          <w:bCs/>
          <w:color w:val="000000" w:themeColor="text1"/>
          <w:kern w:val="0"/>
          <w:sz w:val="36"/>
          <w:szCs w:val="36"/>
          <w:rtl/>
          <w14:ligatures w14:val="none"/>
        </w:rPr>
        <w:t>المبحث الأول: التحول الرقمي</w:t>
      </w:r>
      <w:r w:rsidRPr="000D1F3A">
        <w:rPr>
          <w:rFonts w:ascii="Simplified Arabic" w:eastAsia="Times New Roman" w:hAnsi="Simplified Arabic" w:cs="Simplified Arabic"/>
          <w:b/>
          <w:bCs/>
          <w:color w:val="000000" w:themeColor="text1"/>
          <w:kern w:val="0"/>
          <w:sz w:val="36"/>
          <w:szCs w:val="36"/>
          <w14:ligatures w14:val="none"/>
        </w:rPr>
        <w:t xml:space="preserve"> (Digital Transformation)</w:t>
      </w:r>
      <w:bookmarkEnd w:id="37"/>
    </w:p>
    <w:p w14:paraId="6C240883" w14:textId="77777777" w:rsidR="00471ECB" w:rsidRPr="000D1F3A" w:rsidRDefault="00471ECB" w:rsidP="00471EC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8" w:name="_Toc234154361"/>
      <w:r w:rsidRPr="000D1F3A">
        <w:rPr>
          <w:rFonts w:ascii="Simplified Arabic" w:eastAsia="Times New Roman" w:hAnsi="Simplified Arabic" w:cs="Simplified Arabic" w:hint="cs"/>
          <w:b/>
          <w:bCs/>
          <w:color w:val="000000" w:themeColor="text1"/>
          <w:kern w:val="0"/>
          <w:sz w:val="32"/>
          <w:szCs w:val="32"/>
          <w:rtl/>
          <w14:ligatures w14:val="none"/>
        </w:rPr>
        <w:t xml:space="preserve">1.1.2 </w:t>
      </w:r>
      <w:r w:rsidRPr="000D1F3A">
        <w:rPr>
          <w:rFonts w:ascii="Simplified Arabic" w:eastAsia="Times New Roman" w:hAnsi="Simplified Arabic" w:cs="Simplified Arabic"/>
          <w:b/>
          <w:bCs/>
          <w:color w:val="000000" w:themeColor="text1"/>
          <w:kern w:val="0"/>
          <w:sz w:val="32"/>
          <w:szCs w:val="32"/>
          <w:rtl/>
          <w14:ligatures w14:val="none"/>
        </w:rPr>
        <w:t>تمهيد</w:t>
      </w:r>
      <w:bookmarkEnd w:id="38"/>
    </w:p>
    <w:p w14:paraId="3D676D3F"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يشهد العالم المعاصر تحولات متسارعة في بنية الأعمال وأنماط تقديم الخدمات، إذ باتت التقنيات الرقمية تُعيد تشكيل منظومات الإدارة والإنتاج والتسويق وعلاقات المؤسسات بعملائها على نحو غير مسبوق. وقد فرضت هذه المعطيات على منظمات الأعمال، سواء في القطاعين العام والخاص، ضرورة إعادة النظر في نماذجها التشغيلية ورؤيتها الاستراتيجية، بحيث لم يعد التحول الرقمي خيارًا تكميليًا يمكن تأجيله، بل صار متطلبًا حاكمًا للاستدامة والتنافسية. ومن هذا المنطلق، يُعدّ التحول الرقمي أحد أبرز المفاهيم الإدارية التي استقطبت اهتمام الباحثين والممارسين خلال العقد الأخير، لما يحمله من دلالات تتجاوز مجرد إدخال التقنية إلى صميم إعادة هندسة العمليات وثقافة المؤسسة ونماذج توليد القيمة</w:t>
      </w:r>
      <w:r w:rsidRPr="000D1F3A">
        <w:rPr>
          <w:rFonts w:ascii="Simplified Arabic" w:eastAsia="Times New Roman" w:hAnsi="Simplified Arabic" w:cs="Simplified Arabic"/>
          <w:color w:val="000000" w:themeColor="text1"/>
          <w:kern w:val="0"/>
          <w:sz w:val="28"/>
          <w:szCs w:val="28"/>
          <w14:ligatures w14:val="none"/>
        </w:rPr>
        <w:t>.</w:t>
      </w:r>
    </w:p>
    <w:p w14:paraId="43D6D3D7"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 xml:space="preserve">ولا يقتصر التحول الرقمي على البُعد التكنولوجي البحت، بل يمتد ليشمل أبعادًا استراتيجية وثقافية وبشرية وتنظيمية متشابكة، تجعل منه ظاهرة إدارية مركبة تستوجب المعالجة العلمية العميقة. ويرى الباحثون أن استيعاب هذه الظاهرة يقتضي تفكيك مكوناتها والوقوف على تعريفاتها المتعددة، وأهميتها المتشعبة، والأهداف المرجوة منها، وأبعادها التطبيقية، والاستراتيجيات الحاكمة لتبنّيها، فضلًا عن التحديات التي تعترض مسيرتها والواقع الذي تتجلى فيه داخل بيئة الأعمال. وعلى هذا الأساس، يسعى هذا المبحث إلى تقديم معالجة نظرية متكاملة للتحول الرقمي، تتناول مفهومه من زوايا متعددة، وتستعرض أبعاده المعتمدة في الدراسة الحالية، مع الإشارة إلى ما يكتنف تطبيقه من تحديات وواقع عملي داخل </w:t>
      </w:r>
      <w:r>
        <w:rPr>
          <w:rFonts w:ascii="Simplified Arabic" w:eastAsia="Times New Roman" w:hAnsi="Simplified Arabic" w:cs="Simplified Arabic"/>
          <w:color w:val="000000" w:themeColor="text1"/>
          <w:kern w:val="0"/>
          <w:sz w:val="28"/>
          <w:szCs w:val="28"/>
          <w:rtl/>
          <w14:ligatures w14:val="none"/>
        </w:rPr>
        <w:t xml:space="preserve">مؤسسات القطاع الخاص بمدينة </w:t>
      </w:r>
      <w:proofErr w:type="gramStart"/>
      <w:r>
        <w:rPr>
          <w:rFonts w:ascii="Simplified Arabic" w:eastAsia="Times New Roman" w:hAnsi="Simplified Arabic" w:cs="Simplified Arabic"/>
          <w:color w:val="000000" w:themeColor="text1"/>
          <w:kern w:val="0"/>
          <w:sz w:val="28"/>
          <w:szCs w:val="28"/>
          <w:rtl/>
          <w14:ligatures w14:val="none"/>
        </w:rPr>
        <w:t xml:space="preserve">جدة </w:t>
      </w:r>
      <w:r w:rsidRPr="000D1F3A">
        <w:rPr>
          <w:rFonts w:ascii="Simplified Arabic" w:eastAsia="Times New Roman" w:hAnsi="Simplified Arabic" w:cs="Simplified Arabic"/>
          <w:color w:val="000000" w:themeColor="text1"/>
          <w:kern w:val="0"/>
          <w:sz w:val="28"/>
          <w:szCs w:val="28"/>
          <w14:ligatures w14:val="none"/>
        </w:rPr>
        <w:t>.</w:t>
      </w:r>
      <w:proofErr w:type="gramEnd"/>
    </w:p>
    <w:p w14:paraId="2389C3A9" w14:textId="77777777" w:rsidR="00471ECB" w:rsidRPr="000D1F3A" w:rsidRDefault="00471ECB" w:rsidP="00471EC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9" w:name="_Toc234154362"/>
      <w:proofErr w:type="gramStart"/>
      <w:r w:rsidRPr="000D1F3A">
        <w:rPr>
          <w:rFonts w:ascii="Simplified Arabic" w:eastAsia="Times New Roman" w:hAnsi="Simplified Arabic" w:cs="Simplified Arabic" w:hint="cs"/>
          <w:b/>
          <w:bCs/>
          <w:color w:val="000000" w:themeColor="text1"/>
          <w:kern w:val="0"/>
          <w:sz w:val="32"/>
          <w:szCs w:val="32"/>
          <w:rtl/>
          <w14:ligatures w14:val="none"/>
        </w:rPr>
        <w:t xml:space="preserve">2.1.2 </w:t>
      </w:r>
      <w:r w:rsidRPr="000D1F3A">
        <w:rPr>
          <w:rFonts w:ascii="Simplified Arabic" w:eastAsia="Times New Roman" w:hAnsi="Simplified Arabic" w:cs="Simplified Arabic"/>
          <w:b/>
          <w:bCs/>
          <w:color w:val="000000" w:themeColor="text1"/>
          <w:kern w:val="0"/>
          <w:sz w:val="32"/>
          <w:szCs w:val="32"/>
          <w:rtl/>
          <w14:ligatures w14:val="none"/>
        </w:rPr>
        <w:t xml:space="preserve"> مفهوم</w:t>
      </w:r>
      <w:proofErr w:type="gramEnd"/>
      <w:r w:rsidRPr="000D1F3A">
        <w:rPr>
          <w:rFonts w:ascii="Simplified Arabic" w:eastAsia="Times New Roman" w:hAnsi="Simplified Arabic" w:cs="Simplified Arabic"/>
          <w:b/>
          <w:bCs/>
          <w:color w:val="000000" w:themeColor="text1"/>
          <w:kern w:val="0"/>
          <w:sz w:val="32"/>
          <w:szCs w:val="32"/>
          <w:rtl/>
          <w14:ligatures w14:val="none"/>
        </w:rPr>
        <w:t xml:space="preserve"> التحول الرقمي</w:t>
      </w:r>
      <w:bookmarkEnd w:id="39"/>
    </w:p>
    <w:p w14:paraId="7723FB17"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 xml:space="preserve">تعددت التعريفات التي تناولت مفهوم التحول الرقمي، وهو ما يعكس تشعّب الظاهرة وتقاطعها مع حقول معرفية متعددة، تمتد من إدارة الأعمال إلى تقنية المعلومات ونظم الاتصالات وسلوك المستهلك. ويُعرّفه (أحمد، ٢٠٢٤) بوصفه عملية متكاملة تستهدف إعادة تشكيل بيئة العمل من خلال توظيف الأدوات والتقنيات الرقمية الحديثة في مختلف الأنشطة والعمليات المؤسسية، بما يُسهم في تجويد المخرجات وتحسين </w:t>
      </w:r>
      <w:r w:rsidRPr="000D1F3A">
        <w:rPr>
          <w:rFonts w:ascii="Simplified Arabic" w:eastAsia="Times New Roman" w:hAnsi="Simplified Arabic" w:cs="Simplified Arabic"/>
          <w:color w:val="000000" w:themeColor="text1"/>
          <w:kern w:val="0"/>
          <w:sz w:val="28"/>
          <w:szCs w:val="28"/>
          <w:rtl/>
          <w14:ligatures w14:val="none"/>
        </w:rPr>
        <w:lastRenderedPageBreak/>
        <w:t>مستويات الأداء وتقديم قيمة مضافة للمستفيدين. ويقترب من هذا الطرح ما ذهب إليه (منصور وحمدان، ٢٠٢٣) من أن التحول الرقمي عملية تحويل جذرية للأساليب التقليدية في تسيير الأعمال إلى أساليب رقمية متطورة، بحيث يتم دمج التقنية في نسيج الأنشطة الإدارية والتشغيلية، ومن ثمّ إحداث نقلة نوعية في الطريقة التي تُدار بها المؤسسة وتتفاعل بها مع محيطها الخارجي</w:t>
      </w:r>
      <w:r w:rsidRPr="000D1F3A">
        <w:rPr>
          <w:rFonts w:ascii="Simplified Arabic" w:eastAsia="Times New Roman" w:hAnsi="Simplified Arabic" w:cs="Simplified Arabic"/>
          <w:color w:val="000000" w:themeColor="text1"/>
          <w:kern w:val="0"/>
          <w:sz w:val="28"/>
          <w:szCs w:val="28"/>
          <w14:ligatures w14:val="none"/>
        </w:rPr>
        <w:t>.</w:t>
      </w:r>
    </w:p>
    <w:p w14:paraId="3A64933F"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وتتسع دائرة التعريف حين يتجه بعض الباحثين إلى إبراز البُعد الاستراتيجي للتحول الرقمي بوصفه توجهًا شاملًا لا يقتصر على إدخال أدوات تقنية، بل يمتد ليطال الرؤية والرسالة والقيم التنظيمية. ففي هذا السياق يُشير (الغول، ٢٠٢٤) إلى أن التحول الرقمي يمثّل مسارًا استراتيجيًا يعيد تعريف علاقة المنظمة بالتقنية بوصفها ركيزة أساسية في صياغة القرارات الاستراتيجية، لا مجرد أداة تشغيلية مساعدة، وهو ما يجعله وسيطًا مؤثرًا في نقل القيم التنظيمية إلى ممارسات ملموسة تنعكس في مخرجات الخدمة. ويؤكد (</w:t>
      </w:r>
      <w:proofErr w:type="gramStart"/>
      <w:r w:rsidRPr="000D1F3A">
        <w:rPr>
          <w:rFonts w:ascii="Simplified Arabic" w:eastAsia="Times New Roman" w:hAnsi="Simplified Arabic" w:cs="Simplified Arabic"/>
          <w:color w:val="000000" w:themeColor="text1"/>
          <w:kern w:val="0"/>
          <w:sz w:val="28"/>
          <w:szCs w:val="28"/>
          <w:rtl/>
          <w14:ligatures w14:val="none"/>
        </w:rPr>
        <w:t>عبدالمنعم</w:t>
      </w:r>
      <w:proofErr w:type="gramEnd"/>
      <w:r w:rsidRPr="000D1F3A">
        <w:rPr>
          <w:rFonts w:ascii="Simplified Arabic" w:eastAsia="Times New Roman" w:hAnsi="Simplified Arabic" w:cs="Simplified Arabic"/>
          <w:color w:val="000000" w:themeColor="text1"/>
          <w:kern w:val="0"/>
          <w:sz w:val="28"/>
          <w:szCs w:val="28"/>
          <w:rtl/>
          <w14:ligatures w14:val="none"/>
        </w:rPr>
        <w:t>، ٢٠٢٣) هذا التوجه بإبرازه أن التحول الرقمي يُمثّل نقلة نوعية في فلسفة العمل المؤسسي، إذ يعيد صياغة العلاقات بين مقدم الخدمة والمستفيد، من خلال إتاحة قنوات تفاعل رقمية تتسم بالسرعة والدقة والشفافية</w:t>
      </w:r>
      <w:r w:rsidRPr="000D1F3A">
        <w:rPr>
          <w:rFonts w:ascii="Simplified Arabic" w:eastAsia="Times New Roman" w:hAnsi="Simplified Arabic" w:cs="Simplified Arabic"/>
          <w:color w:val="000000" w:themeColor="text1"/>
          <w:kern w:val="0"/>
          <w:sz w:val="28"/>
          <w:szCs w:val="28"/>
          <w14:ligatures w14:val="none"/>
        </w:rPr>
        <w:t>.</w:t>
      </w:r>
    </w:p>
    <w:p w14:paraId="3F71B553"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ويتجه اتجاه آخر من الباحثين إلى مقاربة التحول الرقمي من زاوية إعادة هندسة العمليات وتحقيق الميزة التنافسية. إذ يذهب</w:t>
      </w:r>
      <w:r w:rsidRPr="000D1F3A">
        <w:rPr>
          <w:rFonts w:ascii="Simplified Arabic" w:eastAsia="Times New Roman" w:hAnsi="Simplified Arabic" w:cs="Simplified Arabic"/>
          <w:color w:val="000000" w:themeColor="text1"/>
          <w:kern w:val="0"/>
          <w:sz w:val="28"/>
          <w:szCs w:val="28"/>
          <w14:ligatures w14:val="none"/>
        </w:rPr>
        <w:t xml:space="preserve"> (</w:t>
      </w:r>
      <w:proofErr w:type="spellStart"/>
      <w:r w:rsidRPr="000D1F3A">
        <w:rPr>
          <w:rFonts w:ascii="Simplified Arabic" w:eastAsia="Times New Roman" w:hAnsi="Simplified Arabic" w:cs="Simplified Arabic"/>
          <w:color w:val="000000" w:themeColor="text1"/>
          <w:kern w:val="0"/>
          <w:sz w:val="28"/>
          <w:szCs w:val="28"/>
          <w14:ligatures w14:val="none"/>
        </w:rPr>
        <w:t>Agustian</w:t>
      </w:r>
      <w:proofErr w:type="spellEnd"/>
      <w:r w:rsidRPr="000D1F3A">
        <w:rPr>
          <w:rFonts w:ascii="Simplified Arabic" w:eastAsia="Times New Roman" w:hAnsi="Simplified Arabic" w:cs="Simplified Arabic"/>
          <w:color w:val="000000" w:themeColor="text1"/>
          <w:kern w:val="0"/>
          <w:sz w:val="28"/>
          <w:szCs w:val="28"/>
          <w14:ligatures w14:val="none"/>
        </w:rPr>
        <w:t xml:space="preserve"> et al., 2023) </w:t>
      </w:r>
      <w:r w:rsidRPr="000D1F3A">
        <w:rPr>
          <w:rFonts w:ascii="Simplified Arabic" w:eastAsia="Times New Roman" w:hAnsi="Simplified Arabic" w:cs="Simplified Arabic"/>
          <w:color w:val="000000" w:themeColor="text1"/>
          <w:kern w:val="0"/>
          <w:sz w:val="28"/>
          <w:szCs w:val="28"/>
          <w:rtl/>
          <w14:ligatures w14:val="none"/>
        </w:rPr>
        <w:t>إلى أن التحول الرقمي عملية استراتيجية تنطوي على توظيف التقنيات الرقمية لإحداث تغييرات جوهرية في نماذج الأعمال، بحيث تُتاح للمؤسسة فرص جديدة لتوليد القيمة وتعزيز موقعها التنافسي في السوق. ويلتقي هذا الطرح مع ما قدمه</w:t>
      </w:r>
      <w:r w:rsidRPr="000D1F3A">
        <w:rPr>
          <w:rFonts w:ascii="Simplified Arabic" w:eastAsia="Times New Roman" w:hAnsi="Simplified Arabic" w:cs="Simplified Arabic"/>
          <w:color w:val="000000" w:themeColor="text1"/>
          <w:kern w:val="0"/>
          <w:sz w:val="28"/>
          <w:szCs w:val="28"/>
          <w14:ligatures w14:val="none"/>
        </w:rPr>
        <w:t xml:space="preserve"> (Song et al., 2022) </w:t>
      </w:r>
      <w:r w:rsidRPr="000D1F3A">
        <w:rPr>
          <w:rFonts w:ascii="Simplified Arabic" w:eastAsia="Times New Roman" w:hAnsi="Simplified Arabic" w:cs="Simplified Arabic"/>
          <w:color w:val="000000" w:themeColor="text1"/>
          <w:kern w:val="0"/>
          <w:sz w:val="28"/>
          <w:szCs w:val="28"/>
          <w:rtl/>
          <w14:ligatures w14:val="none"/>
        </w:rPr>
        <w:t>من أن التحول الرقمي ليس مجرد إحلال للتقنية محل الأدوات التقليدية، بل هو مسار لإعادة بناء منظومة العمل بأكملها بحيث تصبح المؤسسة قادرة على التكيف مع بيئة ريادية متغيرة، وتوظيف الفرص الرقمية في تطوير علاقتها بأصحاب المصلحة</w:t>
      </w:r>
      <w:r w:rsidRPr="000D1F3A">
        <w:rPr>
          <w:rFonts w:ascii="Simplified Arabic" w:eastAsia="Times New Roman" w:hAnsi="Simplified Arabic" w:cs="Simplified Arabic"/>
          <w:color w:val="000000" w:themeColor="text1"/>
          <w:kern w:val="0"/>
          <w:sz w:val="28"/>
          <w:szCs w:val="28"/>
          <w14:ligatures w14:val="none"/>
        </w:rPr>
        <w:t>.</w:t>
      </w:r>
    </w:p>
    <w:p w14:paraId="0845F80A"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وثمة اتجاه ثالث يقارب التحول الرقمي من منظور الجودة، حيث يطرح</w:t>
      </w:r>
      <w:r w:rsidRPr="000D1F3A">
        <w:rPr>
          <w:rFonts w:ascii="Simplified Arabic" w:eastAsia="Times New Roman" w:hAnsi="Simplified Arabic" w:cs="Simplified Arabic"/>
          <w:color w:val="000000" w:themeColor="text1"/>
          <w:kern w:val="0"/>
          <w:sz w:val="28"/>
          <w:szCs w:val="28"/>
          <w14:ligatures w14:val="none"/>
        </w:rPr>
        <w:t xml:space="preserve"> (Dias et al., 2022) </w:t>
      </w:r>
      <w:r w:rsidRPr="000D1F3A">
        <w:rPr>
          <w:rFonts w:ascii="Simplified Arabic" w:eastAsia="Times New Roman" w:hAnsi="Simplified Arabic" w:cs="Simplified Arabic"/>
          <w:color w:val="000000" w:themeColor="text1"/>
          <w:kern w:val="0"/>
          <w:sz w:val="28"/>
          <w:szCs w:val="28"/>
          <w:rtl/>
          <w14:ligatures w14:val="none"/>
        </w:rPr>
        <w:t>مفهوم “الجودة 4.0” بوصفه إطارًا يربط التحول الرقمي بمنظومة إدارة الجودة الشاملة، مؤكدًا أن التحول الرقمي عملية تدمج بين الأبعاد التقنية والتنظيمية والثقافية بهدف الارتقاء بمستوى الأداء وتحقيق تميّز مستدام في تقديم المنتجات والخدمات. ومن جهة قريبة، يرى</w:t>
      </w:r>
      <w:r w:rsidRPr="000D1F3A">
        <w:rPr>
          <w:rFonts w:ascii="Simplified Arabic" w:eastAsia="Times New Roman" w:hAnsi="Simplified Arabic" w:cs="Simplified Arabic"/>
          <w:color w:val="000000" w:themeColor="text1"/>
          <w:kern w:val="0"/>
          <w:sz w:val="28"/>
          <w:szCs w:val="28"/>
          <w14:ligatures w14:val="none"/>
        </w:rPr>
        <w:t xml:space="preserve"> (Bond et al., 2023) </w:t>
      </w:r>
      <w:r w:rsidRPr="000D1F3A">
        <w:rPr>
          <w:rFonts w:ascii="Simplified Arabic" w:eastAsia="Times New Roman" w:hAnsi="Simplified Arabic" w:cs="Simplified Arabic"/>
          <w:color w:val="000000" w:themeColor="text1"/>
          <w:kern w:val="0"/>
          <w:sz w:val="28"/>
          <w:szCs w:val="28"/>
          <w:rtl/>
          <w14:ligatures w14:val="none"/>
        </w:rPr>
        <w:t>أن التحول الرقمي يمثّل إعادة تشكيل جوهرية لمنظومة تقديم الخدمة، تنعكس على البنى الداخلية للمؤسسة وعلى تجربة المستفيد النهائي، بحيث يتحول أسلوب الخدمة من نمط تقليدي متقطع إلى نمط تفاعلي مستمر مدعوم بالبيانات</w:t>
      </w:r>
      <w:r w:rsidRPr="000D1F3A">
        <w:rPr>
          <w:rFonts w:ascii="Simplified Arabic" w:eastAsia="Times New Roman" w:hAnsi="Simplified Arabic" w:cs="Simplified Arabic"/>
          <w:color w:val="000000" w:themeColor="text1"/>
          <w:kern w:val="0"/>
          <w:sz w:val="28"/>
          <w:szCs w:val="28"/>
          <w14:ligatures w14:val="none"/>
        </w:rPr>
        <w:t>.</w:t>
      </w:r>
    </w:p>
    <w:p w14:paraId="7F4944A9"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lastRenderedPageBreak/>
        <w:t xml:space="preserve">ويرى الباحث في ضوء ما تقدم أن التحول الرقمي مفهوم إداري مركّب يتجاوز الطابع التقني المحض ليجمع بين ثلاثة مستويات متكاملة: مستوى استراتيجي يعيد صياغة رؤية المنظمة ونماذج أعمالها، ومستوى تشغيلي يعيد هندسة العمليات والإجراءات، ومستوى ثقافي وبشري يُعيد بناء منظومة القيم والكفاءات داخل المؤسسة. وعليه، يمكن النظر إلى التحول الرقمي بوصفه مسارًا مؤسسيًا متكاملًا يقوم على التوظيف الممنهج للتقنيات الرقمية بغية إعادة تشكيل البنية التحتية، والأنظمة، والكفاءات، ومنظومة أمن المعلومات، وصولًا إلى تحسين جودة الخدمات المقدمة للعملاء في </w:t>
      </w:r>
      <w:r>
        <w:rPr>
          <w:rFonts w:ascii="Simplified Arabic" w:eastAsia="Times New Roman" w:hAnsi="Simplified Arabic" w:cs="Simplified Arabic"/>
          <w:color w:val="000000" w:themeColor="text1"/>
          <w:kern w:val="0"/>
          <w:sz w:val="28"/>
          <w:szCs w:val="28"/>
          <w:rtl/>
          <w14:ligatures w14:val="none"/>
        </w:rPr>
        <w:t xml:space="preserve">مؤسسات القطاع الخاص بمدينة </w:t>
      </w:r>
      <w:proofErr w:type="gramStart"/>
      <w:r>
        <w:rPr>
          <w:rFonts w:ascii="Simplified Arabic" w:eastAsia="Times New Roman" w:hAnsi="Simplified Arabic" w:cs="Simplified Arabic"/>
          <w:color w:val="000000" w:themeColor="text1"/>
          <w:kern w:val="0"/>
          <w:sz w:val="28"/>
          <w:szCs w:val="28"/>
          <w:rtl/>
          <w14:ligatures w14:val="none"/>
        </w:rPr>
        <w:t xml:space="preserve">جدة </w:t>
      </w:r>
      <w:r w:rsidRPr="000D1F3A">
        <w:rPr>
          <w:rFonts w:ascii="Simplified Arabic" w:eastAsia="Times New Roman" w:hAnsi="Simplified Arabic" w:cs="Simplified Arabic"/>
          <w:color w:val="000000" w:themeColor="text1"/>
          <w:kern w:val="0"/>
          <w:sz w:val="28"/>
          <w:szCs w:val="28"/>
          <w:rtl/>
          <w14:ligatures w14:val="none"/>
        </w:rPr>
        <w:t>،</w:t>
      </w:r>
      <w:proofErr w:type="gramEnd"/>
      <w:r w:rsidRPr="000D1F3A">
        <w:rPr>
          <w:rFonts w:ascii="Simplified Arabic" w:eastAsia="Times New Roman" w:hAnsi="Simplified Arabic" w:cs="Simplified Arabic"/>
          <w:color w:val="000000" w:themeColor="text1"/>
          <w:kern w:val="0"/>
          <w:sz w:val="28"/>
          <w:szCs w:val="28"/>
          <w:rtl/>
          <w14:ligatures w14:val="none"/>
        </w:rPr>
        <w:t xml:space="preserve"> وهو المفهوم الذي تتبناه الدراسة الحالية</w:t>
      </w:r>
      <w:r w:rsidRPr="000D1F3A">
        <w:rPr>
          <w:rFonts w:ascii="Simplified Arabic" w:eastAsia="Times New Roman" w:hAnsi="Simplified Arabic" w:cs="Simplified Arabic"/>
          <w:color w:val="000000" w:themeColor="text1"/>
          <w:kern w:val="0"/>
          <w:sz w:val="28"/>
          <w:szCs w:val="28"/>
          <w14:ligatures w14:val="none"/>
        </w:rPr>
        <w:t>.</w:t>
      </w:r>
    </w:p>
    <w:p w14:paraId="38DC0DF7" w14:textId="77777777" w:rsidR="00471ECB" w:rsidRPr="000D1F3A" w:rsidRDefault="00471ECB" w:rsidP="00471EC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0" w:name="_Toc234154363"/>
      <w:proofErr w:type="gramStart"/>
      <w:r w:rsidRPr="000D1F3A">
        <w:rPr>
          <w:rFonts w:ascii="Simplified Arabic" w:eastAsia="Times New Roman" w:hAnsi="Simplified Arabic" w:cs="Simplified Arabic" w:hint="cs"/>
          <w:b/>
          <w:bCs/>
          <w:color w:val="000000" w:themeColor="text1"/>
          <w:kern w:val="0"/>
          <w:sz w:val="32"/>
          <w:szCs w:val="32"/>
          <w:rtl/>
          <w14:ligatures w14:val="none"/>
        </w:rPr>
        <w:t xml:space="preserve">3.1.2 </w:t>
      </w:r>
      <w:r w:rsidRPr="000D1F3A">
        <w:rPr>
          <w:rFonts w:ascii="Simplified Arabic" w:eastAsia="Times New Roman" w:hAnsi="Simplified Arabic" w:cs="Simplified Arabic"/>
          <w:b/>
          <w:bCs/>
          <w:color w:val="000000" w:themeColor="text1"/>
          <w:kern w:val="0"/>
          <w:sz w:val="32"/>
          <w:szCs w:val="32"/>
          <w:rtl/>
          <w14:ligatures w14:val="none"/>
        </w:rPr>
        <w:t xml:space="preserve"> أهمية</w:t>
      </w:r>
      <w:proofErr w:type="gramEnd"/>
      <w:r w:rsidRPr="000D1F3A">
        <w:rPr>
          <w:rFonts w:ascii="Simplified Arabic" w:eastAsia="Times New Roman" w:hAnsi="Simplified Arabic" w:cs="Simplified Arabic"/>
          <w:b/>
          <w:bCs/>
          <w:color w:val="000000" w:themeColor="text1"/>
          <w:kern w:val="0"/>
          <w:sz w:val="32"/>
          <w:szCs w:val="32"/>
          <w:rtl/>
          <w14:ligatures w14:val="none"/>
        </w:rPr>
        <w:t xml:space="preserve"> التحول الرقمي</w:t>
      </w:r>
      <w:bookmarkEnd w:id="40"/>
    </w:p>
    <w:p w14:paraId="6D109F42"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تنبع أهمية التحول الرقمي من كونه أداة استراتيجية لإعادة تموضع المؤسسات في بيئة أعمال تتسم بالديناميكية العالية وتعاظم توقعات العملاء وتصاعد حدة المنافسة. ولم يعد يُنظر إليه بوصفه مشروعًا تقنيًا يقتصر أثره على أقسام تقنية المعلومات، بل بوصفه رافعة شاملة تعيد رسم ملامح الأداء المؤسسي، وتؤثر في قدرة المنظمة على البقاء والنمو والتميّز. وتتوزع مظاهر هذه الأهمية على مستويات متعددة، تشمل المستوى الاستراتيجي والتشغيلي والتسويقي والبشري، وهو ما يجعل معالجتها تستوجب استعراض آراء الباحثين المتخصصين</w:t>
      </w:r>
      <w:r w:rsidRPr="000D1F3A">
        <w:rPr>
          <w:rFonts w:ascii="Simplified Arabic" w:eastAsia="Times New Roman" w:hAnsi="Simplified Arabic" w:cs="Simplified Arabic"/>
          <w:color w:val="000000" w:themeColor="text1"/>
          <w:kern w:val="0"/>
          <w:sz w:val="28"/>
          <w:szCs w:val="28"/>
          <w14:ligatures w14:val="none"/>
        </w:rPr>
        <w:t>.</w:t>
      </w:r>
    </w:p>
    <w:p w14:paraId="31BAA1B6"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ويشير (السيد، ٢٠٢٣) إلى أن أهمية التحول الرقمي تتجلى في جملة من الجوانب، أبرزها: أولًا، إسهامه في تسريع وتيرة أداء العمليات وتقليص زمن إنجاز المعاملات، بما يعزز كفاءة استغلال الموارد. ثانيًا، تمكينه المؤسسات من توفير بيئة عمل أكثر مرونة تستجيب لمتطلبات المستفيدين المتنوعة. ثالثًا، إتاحته قنوات رقمية متعددة تُيسّر الوصول إلى الخدمة دون قيود مكانية أو زمانية. رابعًا، دعمه لعمليات اتخاذ القرار من خلال توفير بيانات دقيقة وتحليلات آنية تعزز جودة القرارات الإدارية. خامسًا، إسهامه في ترسيخ ثقافة الشفافية ومحاربة مظاهر البيروقراطية التي تُعيق كفاءة العمل المؤسسي</w:t>
      </w:r>
      <w:r w:rsidRPr="000D1F3A">
        <w:rPr>
          <w:rFonts w:ascii="Simplified Arabic" w:eastAsia="Times New Roman" w:hAnsi="Simplified Arabic" w:cs="Simplified Arabic"/>
          <w:color w:val="000000" w:themeColor="text1"/>
          <w:kern w:val="0"/>
          <w:sz w:val="28"/>
          <w:szCs w:val="28"/>
          <w14:ligatures w14:val="none"/>
        </w:rPr>
        <w:t>.</w:t>
      </w:r>
    </w:p>
    <w:p w14:paraId="5FDA8AF9"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ويرى (</w:t>
      </w:r>
      <w:proofErr w:type="spellStart"/>
      <w:r w:rsidRPr="000D1F3A">
        <w:rPr>
          <w:rFonts w:ascii="Simplified Arabic" w:eastAsia="Times New Roman" w:hAnsi="Simplified Arabic" w:cs="Simplified Arabic"/>
          <w:color w:val="000000" w:themeColor="text1"/>
          <w:kern w:val="0"/>
          <w:sz w:val="28"/>
          <w:szCs w:val="28"/>
          <w:rtl/>
          <w14:ligatures w14:val="none"/>
        </w:rPr>
        <w:t>شوباصي</w:t>
      </w:r>
      <w:proofErr w:type="spellEnd"/>
      <w:r w:rsidRPr="000D1F3A">
        <w:rPr>
          <w:rFonts w:ascii="Simplified Arabic" w:eastAsia="Times New Roman" w:hAnsi="Simplified Arabic" w:cs="Simplified Arabic"/>
          <w:color w:val="000000" w:themeColor="text1"/>
          <w:kern w:val="0"/>
          <w:sz w:val="28"/>
          <w:szCs w:val="28"/>
          <w:rtl/>
          <w14:ligatures w14:val="none"/>
        </w:rPr>
        <w:t>، ٢٠٢٥) أن أهمية التحول الرقمي تتضح من خلال قدرته على إعادة صياغة تجربة العميل بحيث تصبح أكثر ثراءً وتخصيصًا، إذ يمنح المؤسسة أدوات تحليل سلوك العميل والتنبؤ باحتياجاته، ومن ثمّ تصميم عروض خدمية تتوافق مع تفضيلاته الفردية. ويضيف أن التحول الرقمي يفتح أمام المؤسسات فرصًا لإعادة تعريف نموذج القيمة المقدم للسوق، فضلًا عن تعزيز حضورها التنافسي في القطاعات التي تتسم بارتفاع درجة التنافس</w:t>
      </w:r>
      <w:r w:rsidRPr="000D1F3A">
        <w:rPr>
          <w:rFonts w:ascii="Simplified Arabic" w:eastAsia="Times New Roman" w:hAnsi="Simplified Arabic" w:cs="Simplified Arabic"/>
          <w:color w:val="000000" w:themeColor="text1"/>
          <w:kern w:val="0"/>
          <w:sz w:val="28"/>
          <w:szCs w:val="28"/>
          <w14:ligatures w14:val="none"/>
        </w:rPr>
        <w:t>.</w:t>
      </w:r>
    </w:p>
    <w:p w14:paraId="5E1253B6"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lastRenderedPageBreak/>
        <w:t>ويؤكد (عمارة وآخرون، ٢٠٢٥) أن الأهمية الاستراتيجية للتحول الرقمي تنعكس في عدة محاور، منها: قدرته على تخفيض التكاليف التشغيلية عبر أتمتة العمليات المتكررة، وتحسين مؤشرات الإنتاجية من خلال تبسيط الإجراءات، وتوسيع نطاق السوق المستهدف بفضل القنوات الرقمية، وتعزيز قدرة المؤسسة على الابتكار المستمر في تصميم منتجاتها وخدماتها. ويتقاطع هذا الطرح مع ما ذهب إليه</w:t>
      </w:r>
      <w:r w:rsidRPr="000D1F3A">
        <w:rPr>
          <w:rFonts w:ascii="Simplified Arabic" w:eastAsia="Times New Roman" w:hAnsi="Simplified Arabic" w:cs="Simplified Arabic"/>
          <w:color w:val="000000" w:themeColor="text1"/>
          <w:kern w:val="0"/>
          <w:sz w:val="28"/>
          <w:szCs w:val="28"/>
          <w14:ligatures w14:val="none"/>
        </w:rPr>
        <w:t xml:space="preserve"> (</w:t>
      </w:r>
      <w:proofErr w:type="spellStart"/>
      <w:r w:rsidRPr="000D1F3A">
        <w:rPr>
          <w:rFonts w:ascii="Simplified Arabic" w:eastAsia="Times New Roman" w:hAnsi="Simplified Arabic" w:cs="Simplified Arabic"/>
          <w:color w:val="000000" w:themeColor="text1"/>
          <w:kern w:val="0"/>
          <w:sz w:val="28"/>
          <w:szCs w:val="28"/>
          <w14:ligatures w14:val="none"/>
        </w:rPr>
        <w:t>Iriqat</w:t>
      </w:r>
      <w:proofErr w:type="spellEnd"/>
      <w:r w:rsidRPr="000D1F3A">
        <w:rPr>
          <w:rFonts w:ascii="Simplified Arabic" w:eastAsia="Times New Roman" w:hAnsi="Simplified Arabic" w:cs="Simplified Arabic"/>
          <w:color w:val="000000" w:themeColor="text1"/>
          <w:kern w:val="0"/>
          <w:sz w:val="28"/>
          <w:szCs w:val="28"/>
          <w14:ligatures w14:val="none"/>
        </w:rPr>
        <w:t xml:space="preserve"> &amp; Jaradat, 2021) </w:t>
      </w:r>
      <w:r w:rsidRPr="000D1F3A">
        <w:rPr>
          <w:rFonts w:ascii="Simplified Arabic" w:eastAsia="Times New Roman" w:hAnsi="Simplified Arabic" w:cs="Simplified Arabic"/>
          <w:color w:val="000000" w:themeColor="text1"/>
          <w:kern w:val="0"/>
          <w:sz w:val="28"/>
          <w:szCs w:val="28"/>
          <w:rtl/>
          <w14:ligatures w14:val="none"/>
        </w:rPr>
        <w:t>من أن التحول الرقمي بات يمثّل ركيزة أساسية لبناء استراتيجيات تنافسية مستدامة، لا سيما في القطاعات كثيفة التفاعل مع العملاء، إذ يمكّن المؤسسات من تعزيز ولاء العملاء وترسيخ علاقات طويلة الأمد معهم من خلال تحسين تجربتهم في كل نقطة تماس</w:t>
      </w:r>
      <w:r w:rsidRPr="000D1F3A">
        <w:rPr>
          <w:rFonts w:ascii="Simplified Arabic" w:eastAsia="Times New Roman" w:hAnsi="Simplified Arabic" w:cs="Simplified Arabic"/>
          <w:color w:val="000000" w:themeColor="text1"/>
          <w:kern w:val="0"/>
          <w:sz w:val="28"/>
          <w:szCs w:val="28"/>
          <w14:ligatures w14:val="none"/>
        </w:rPr>
        <w:t>.</w:t>
      </w:r>
    </w:p>
    <w:p w14:paraId="0022647B"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 xml:space="preserve">ويشير (سليماني، ٢٠٢٣) إلى أن أهمية التحول الرقمي تتضح في: تحسين جودة الخدمات المقدمة عبر توظيف تقنيات متطورة تتيح الدقة </w:t>
      </w:r>
      <w:proofErr w:type="gramStart"/>
      <w:r w:rsidRPr="000D1F3A">
        <w:rPr>
          <w:rFonts w:ascii="Simplified Arabic" w:eastAsia="Times New Roman" w:hAnsi="Simplified Arabic" w:cs="Simplified Arabic"/>
          <w:color w:val="000000" w:themeColor="text1"/>
          <w:kern w:val="0"/>
          <w:sz w:val="28"/>
          <w:szCs w:val="28"/>
          <w:rtl/>
          <w14:ligatures w14:val="none"/>
        </w:rPr>
        <w:t>والسرعة،  تعزيز</w:t>
      </w:r>
      <w:proofErr w:type="gramEnd"/>
      <w:r w:rsidRPr="000D1F3A">
        <w:rPr>
          <w:rFonts w:ascii="Simplified Arabic" w:eastAsia="Times New Roman" w:hAnsi="Simplified Arabic" w:cs="Simplified Arabic"/>
          <w:color w:val="000000" w:themeColor="text1"/>
          <w:kern w:val="0"/>
          <w:sz w:val="28"/>
          <w:szCs w:val="28"/>
          <w:rtl/>
          <w14:ligatures w14:val="none"/>
        </w:rPr>
        <w:t xml:space="preserve"> مبدأ الحوكمة والمساءلة من خلال تتبع العمليات إلكترونيًا، توفير أدوات رقابية آنية تُمكّن الإدارة من التدخل المبكر لتصحيح الانحرافات، دعم التوجه نحو اقتصاد المعرفة عبر ترسيخ الاعتماد على البيانات في صياغة السياسات. ويرى (سالمي وآخرون، ٢٠٢٤) أن الأهمية تمتد لتشمل تعزيز الشراكات بين المؤسسة وشركائها في سلسلة القيمة، إذ تتيح الأدوات الرقمية تكاملًا أعلى بين مختلف الأطراف، بما ينعكس على كفاءة تقديم الخدمة النهائية للعميل</w:t>
      </w:r>
      <w:r w:rsidRPr="000D1F3A">
        <w:rPr>
          <w:rFonts w:ascii="Simplified Arabic" w:eastAsia="Times New Roman" w:hAnsi="Simplified Arabic" w:cs="Simplified Arabic"/>
          <w:color w:val="000000" w:themeColor="text1"/>
          <w:kern w:val="0"/>
          <w:sz w:val="28"/>
          <w:szCs w:val="28"/>
          <w14:ligatures w14:val="none"/>
        </w:rPr>
        <w:t>.</w:t>
      </w:r>
    </w:p>
    <w:p w14:paraId="427583B9"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ومن جانبه، يبرز</w:t>
      </w:r>
      <w:r w:rsidRPr="000D1F3A">
        <w:rPr>
          <w:rFonts w:ascii="Simplified Arabic" w:eastAsia="Times New Roman" w:hAnsi="Simplified Arabic" w:cs="Simplified Arabic"/>
          <w:color w:val="000000" w:themeColor="text1"/>
          <w:kern w:val="0"/>
          <w:sz w:val="28"/>
          <w:szCs w:val="28"/>
          <w14:ligatures w14:val="none"/>
        </w:rPr>
        <w:t xml:space="preserve"> (BOUADDI et al., 2024) </w:t>
      </w:r>
      <w:r w:rsidRPr="000D1F3A">
        <w:rPr>
          <w:rFonts w:ascii="Simplified Arabic" w:eastAsia="Times New Roman" w:hAnsi="Simplified Arabic" w:cs="Simplified Arabic"/>
          <w:color w:val="000000" w:themeColor="text1"/>
          <w:kern w:val="0"/>
          <w:sz w:val="28"/>
          <w:szCs w:val="28"/>
          <w:rtl/>
          <w14:ligatures w14:val="none"/>
        </w:rPr>
        <w:t>أهمية التحول الرقمي في السياق التنافسي المعاصر، مؤكدًا أنه يمثّل عامل تمايز جوهري في القطاعات الخدمية، حيث يمنح المؤسسات القدرة على تقديم خدمات فورية ودقيقة تفوق ما تقدمه المؤسسات التقليدية، ومن ثمّ يعزز مكانتها السوقية. ويُكمل</w:t>
      </w:r>
      <w:r w:rsidRPr="000D1F3A">
        <w:rPr>
          <w:rFonts w:ascii="Simplified Arabic" w:eastAsia="Times New Roman" w:hAnsi="Simplified Arabic" w:cs="Simplified Arabic"/>
          <w:color w:val="000000" w:themeColor="text1"/>
          <w:kern w:val="0"/>
          <w:sz w:val="28"/>
          <w:szCs w:val="28"/>
          <w14:ligatures w14:val="none"/>
        </w:rPr>
        <w:t xml:space="preserve"> (Demirel, 2022) </w:t>
      </w:r>
      <w:r w:rsidRPr="000D1F3A">
        <w:rPr>
          <w:rFonts w:ascii="Simplified Arabic" w:eastAsia="Times New Roman" w:hAnsi="Simplified Arabic" w:cs="Simplified Arabic"/>
          <w:color w:val="000000" w:themeColor="text1"/>
          <w:kern w:val="0"/>
          <w:sz w:val="28"/>
          <w:szCs w:val="28"/>
          <w:rtl/>
          <w14:ligatures w14:val="none"/>
        </w:rPr>
        <w:t>هذا الطرح بإبرازه أن أهمية التحول الرقمي تكمن في قدرته على إعادة تعريف إدارة العلاقات مع العملاء، بحيث تنتقل من نموذج قائم على التعامل اللحظي إلى نموذج قائم على التحليل المستمر لسلوك العميل وبناء علاقة طويلة المدى معه ترتكز على البيانات والتخصيص</w:t>
      </w:r>
      <w:r w:rsidRPr="000D1F3A">
        <w:rPr>
          <w:rFonts w:ascii="Simplified Arabic" w:eastAsia="Times New Roman" w:hAnsi="Simplified Arabic" w:cs="Simplified Arabic"/>
          <w:color w:val="000000" w:themeColor="text1"/>
          <w:kern w:val="0"/>
          <w:sz w:val="28"/>
          <w:szCs w:val="28"/>
          <w14:ligatures w14:val="none"/>
        </w:rPr>
        <w:t>.</w:t>
      </w:r>
    </w:p>
    <w:p w14:paraId="314B1D29" w14:textId="77777777" w:rsidR="00471ECB" w:rsidRPr="000D1F3A" w:rsidRDefault="00471ECB" w:rsidP="00471EC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1" w:name="_Toc234154364"/>
      <w:r w:rsidRPr="000D1F3A">
        <w:rPr>
          <w:rFonts w:ascii="Simplified Arabic" w:eastAsia="Times New Roman" w:hAnsi="Simplified Arabic" w:cs="Simplified Arabic" w:hint="cs"/>
          <w:b/>
          <w:bCs/>
          <w:color w:val="000000" w:themeColor="text1"/>
          <w:kern w:val="0"/>
          <w:sz w:val="32"/>
          <w:szCs w:val="32"/>
          <w:rtl/>
          <w14:ligatures w14:val="none"/>
        </w:rPr>
        <w:t>4.1.2</w:t>
      </w:r>
      <w:r w:rsidRPr="000D1F3A">
        <w:rPr>
          <w:rFonts w:ascii="Simplified Arabic" w:eastAsia="Times New Roman" w:hAnsi="Simplified Arabic" w:cs="Simplified Arabic"/>
          <w:b/>
          <w:bCs/>
          <w:color w:val="000000" w:themeColor="text1"/>
          <w:kern w:val="0"/>
          <w:sz w:val="32"/>
          <w:szCs w:val="32"/>
          <w:rtl/>
          <w14:ligatures w14:val="none"/>
        </w:rPr>
        <w:t xml:space="preserve"> أهداف التحول الرقمي</w:t>
      </w:r>
      <w:bookmarkEnd w:id="41"/>
    </w:p>
    <w:p w14:paraId="29AA84AA"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 xml:space="preserve">يتوجه التحول الرقمي نحو تحقيق منظومة من الأهداف المتكاملة التي تتراوح بين ما هو استراتيجي وما هو تشغيلي، وتتقاطع فيها اعتبارات </w:t>
      </w:r>
      <w:proofErr w:type="gramStart"/>
      <w:r w:rsidRPr="000D1F3A">
        <w:rPr>
          <w:rFonts w:ascii="Simplified Arabic" w:eastAsia="Times New Roman" w:hAnsi="Simplified Arabic" w:cs="Simplified Arabic"/>
          <w:color w:val="000000" w:themeColor="text1"/>
          <w:kern w:val="0"/>
          <w:sz w:val="28"/>
          <w:szCs w:val="28"/>
          <w:rtl/>
          <w14:ligatures w14:val="none"/>
        </w:rPr>
        <w:t>الكفاءة</w:t>
      </w:r>
      <w:proofErr w:type="gramEnd"/>
      <w:r w:rsidRPr="000D1F3A">
        <w:rPr>
          <w:rFonts w:ascii="Simplified Arabic" w:eastAsia="Times New Roman" w:hAnsi="Simplified Arabic" w:cs="Simplified Arabic"/>
          <w:color w:val="000000" w:themeColor="text1"/>
          <w:kern w:val="0"/>
          <w:sz w:val="28"/>
          <w:szCs w:val="28"/>
          <w:rtl/>
          <w14:ligatures w14:val="none"/>
        </w:rPr>
        <w:t xml:space="preserve"> والفاعلية والابتكار والاستدامة. وقد تناول الباحثون هذه الأهداف من زوايا متعددة، بحيث يمكن استخلاصها من مجمل ما طرحوه على النحو التالي</w:t>
      </w:r>
      <w:r w:rsidRPr="000D1F3A">
        <w:rPr>
          <w:rFonts w:ascii="Simplified Arabic" w:eastAsia="Times New Roman" w:hAnsi="Simplified Arabic" w:cs="Simplified Arabic"/>
          <w:color w:val="000000" w:themeColor="text1"/>
          <w:kern w:val="0"/>
          <w:sz w:val="28"/>
          <w:szCs w:val="28"/>
          <w14:ligatures w14:val="none"/>
        </w:rPr>
        <w:t>:</w:t>
      </w:r>
    </w:p>
    <w:p w14:paraId="0DB02E46" w14:textId="77777777" w:rsidR="00471ECB" w:rsidRPr="000D1F3A" w:rsidRDefault="00471ECB" w:rsidP="00471ECB">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lastRenderedPageBreak/>
        <w:t>يذهب (العازمي وطه، ٢٠٢٢) إلى أن التحول الرقمي يسعى إلى تحقيق جملة أهداف، أبرزها: تطوير آليات تقديم الخدمة بما يتناسب مع متطلبات المستفيدين، وتقليص الفجوة بين مقدم الخدمة والمستفيد منها، وتعزيز الاستجابة السريعة لاحتياجات المتعاملين، وتحقيق الرشاقة التنظيمية التي تُمكّن المؤسسة من التكيف مع المتغيرات البيئية</w:t>
      </w:r>
      <w:r w:rsidRPr="000D1F3A">
        <w:rPr>
          <w:rFonts w:ascii="Simplified Arabic" w:eastAsia="Times New Roman" w:hAnsi="Simplified Arabic" w:cs="Simplified Arabic"/>
          <w:color w:val="000000" w:themeColor="text1"/>
          <w:kern w:val="0"/>
          <w:sz w:val="28"/>
          <w:szCs w:val="28"/>
          <w14:ligatures w14:val="none"/>
        </w:rPr>
        <w:t>.</w:t>
      </w:r>
    </w:p>
    <w:p w14:paraId="3AEBF5F7" w14:textId="77777777" w:rsidR="00471ECB" w:rsidRPr="000D1F3A" w:rsidRDefault="00471ECB" w:rsidP="00471ECB">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ويرى (أحمد وآخرون، ٢٠٢٤) أن من أبرز الأهداف: بناء منظومة معلوماتية متكاملة تدعم اتخاذ القرار، وتحسين تخطيط الموارد الرقمية والبشرية، ورفع كفاءة استثمار الأصول المعرفية داخل المؤسسة، وتعزيز قدرة الكوادر البشرية على التعامل مع البيئة الرقمية الجديدة</w:t>
      </w:r>
      <w:r w:rsidRPr="000D1F3A">
        <w:rPr>
          <w:rFonts w:ascii="Simplified Arabic" w:eastAsia="Times New Roman" w:hAnsi="Simplified Arabic" w:cs="Simplified Arabic"/>
          <w:color w:val="000000" w:themeColor="text1"/>
          <w:kern w:val="0"/>
          <w:sz w:val="28"/>
          <w:szCs w:val="28"/>
          <w14:ligatures w14:val="none"/>
        </w:rPr>
        <w:t>.</w:t>
      </w:r>
    </w:p>
    <w:p w14:paraId="0947E9F6" w14:textId="77777777" w:rsidR="00471ECB" w:rsidRPr="000D1F3A" w:rsidRDefault="00471ECB" w:rsidP="00471ECB">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ويُبرز (المقاطي وآخرون، ٢٠٢٥) أهدافًا تتصل بتحسين تجربة المستفيد، تتمثل في: توفير قنوات رقمية متعددة تُيسّر تلقي الخدمة، وتخصيص العروض بما يتناسب مع خصائص كل شريحة، وتعزيز الشعور بالثقة والرضا لدى المتعاملين مع المؤسسة</w:t>
      </w:r>
      <w:r w:rsidRPr="000D1F3A">
        <w:rPr>
          <w:rFonts w:ascii="Simplified Arabic" w:eastAsia="Times New Roman" w:hAnsi="Simplified Arabic" w:cs="Simplified Arabic"/>
          <w:color w:val="000000" w:themeColor="text1"/>
          <w:kern w:val="0"/>
          <w:sz w:val="28"/>
          <w:szCs w:val="28"/>
          <w14:ligatures w14:val="none"/>
        </w:rPr>
        <w:t>.</w:t>
      </w:r>
    </w:p>
    <w:p w14:paraId="26E7450E" w14:textId="77777777" w:rsidR="00471ECB" w:rsidRPr="000D1F3A" w:rsidRDefault="00471ECB" w:rsidP="00471ECB">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ويشير (الصباغ، ٢٠٢٥) إلى أهداف ذات طابع تنموي، تشمل: توسيع دائرة المستفيدين من الخدمة، ورفع مستوى المشاركة في البرامج والأنشطة، وتحقيق التكامل بين مختلف الوحدات التنظيمية، وتعزيز البُعد المجتمعي في العمل المؤسسي</w:t>
      </w:r>
      <w:r w:rsidRPr="000D1F3A">
        <w:rPr>
          <w:rFonts w:ascii="Simplified Arabic" w:eastAsia="Times New Roman" w:hAnsi="Simplified Arabic" w:cs="Simplified Arabic"/>
          <w:color w:val="000000" w:themeColor="text1"/>
          <w:kern w:val="0"/>
          <w:sz w:val="28"/>
          <w:szCs w:val="28"/>
          <w14:ligatures w14:val="none"/>
        </w:rPr>
        <w:t>.</w:t>
      </w:r>
    </w:p>
    <w:p w14:paraId="1150F6E4" w14:textId="77777777" w:rsidR="00471ECB" w:rsidRPr="000D1F3A" w:rsidRDefault="00471ECB" w:rsidP="00471ECB">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ويضيف (الخزيم، ٢٠٢٣) أهدافًا تتصل بالتنافسية الدولية، من قبيل: تعزيز جاذبية المؤسسة أمام العملاء من مختلف الأسواق، ورفع مستوى التوافق مع المعايير الدولية في تقديم الخدمة، ودعم قدرة المؤسسة على المنافسة في الأسواق العالمية</w:t>
      </w:r>
      <w:r w:rsidRPr="000D1F3A">
        <w:rPr>
          <w:rFonts w:ascii="Simplified Arabic" w:eastAsia="Times New Roman" w:hAnsi="Simplified Arabic" w:cs="Simplified Arabic"/>
          <w:color w:val="000000" w:themeColor="text1"/>
          <w:kern w:val="0"/>
          <w:sz w:val="28"/>
          <w:szCs w:val="28"/>
          <w14:ligatures w14:val="none"/>
        </w:rPr>
        <w:t>.</w:t>
      </w:r>
    </w:p>
    <w:p w14:paraId="6A1C4345" w14:textId="77777777" w:rsidR="00471ECB" w:rsidRPr="000D1F3A" w:rsidRDefault="00471ECB" w:rsidP="00471ECB">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ويؤكد</w:t>
      </w:r>
      <w:r w:rsidRPr="000D1F3A">
        <w:rPr>
          <w:rFonts w:ascii="Simplified Arabic" w:eastAsia="Times New Roman" w:hAnsi="Simplified Arabic" w:cs="Simplified Arabic"/>
          <w:color w:val="000000" w:themeColor="text1"/>
          <w:kern w:val="0"/>
          <w:sz w:val="28"/>
          <w:szCs w:val="28"/>
          <w14:ligatures w14:val="none"/>
        </w:rPr>
        <w:t xml:space="preserve"> (Forid et al., 2022) </w:t>
      </w:r>
      <w:r w:rsidRPr="000D1F3A">
        <w:rPr>
          <w:rFonts w:ascii="Simplified Arabic" w:eastAsia="Times New Roman" w:hAnsi="Simplified Arabic" w:cs="Simplified Arabic"/>
          <w:color w:val="000000" w:themeColor="text1"/>
          <w:kern w:val="0"/>
          <w:sz w:val="28"/>
          <w:szCs w:val="28"/>
          <w:rtl/>
          <w14:ligatures w14:val="none"/>
        </w:rPr>
        <w:t>أن التحول الرقمي يهدف إلى تحقيق التميّز في تجربة العميل، وتعزيز مؤشرات الاحتفاظ به، وتوسيع نطاق الخدمة عبر الحدود الجغرافية، ودعم استراتيجيات الابتكار المستمر في تصميم المنتجات والخدمات</w:t>
      </w:r>
      <w:r w:rsidRPr="000D1F3A">
        <w:rPr>
          <w:rFonts w:ascii="Simplified Arabic" w:eastAsia="Times New Roman" w:hAnsi="Simplified Arabic" w:cs="Simplified Arabic"/>
          <w:color w:val="000000" w:themeColor="text1"/>
          <w:kern w:val="0"/>
          <w:sz w:val="28"/>
          <w:szCs w:val="28"/>
          <w14:ligatures w14:val="none"/>
        </w:rPr>
        <w:t>.</w:t>
      </w:r>
    </w:p>
    <w:p w14:paraId="594DA1FB" w14:textId="77777777" w:rsidR="00471ECB" w:rsidRPr="000D1F3A" w:rsidRDefault="00471ECB" w:rsidP="00471ECB">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ويُبرز</w:t>
      </w:r>
      <w:r w:rsidRPr="000D1F3A">
        <w:rPr>
          <w:rFonts w:ascii="Simplified Arabic" w:eastAsia="Times New Roman" w:hAnsi="Simplified Arabic" w:cs="Simplified Arabic"/>
          <w:color w:val="000000" w:themeColor="text1"/>
          <w:kern w:val="0"/>
          <w:sz w:val="28"/>
          <w:szCs w:val="28"/>
          <w14:ligatures w14:val="none"/>
        </w:rPr>
        <w:t xml:space="preserve"> (Nguyen et al., 2022) </w:t>
      </w:r>
      <w:r w:rsidRPr="000D1F3A">
        <w:rPr>
          <w:rFonts w:ascii="Simplified Arabic" w:eastAsia="Times New Roman" w:hAnsi="Simplified Arabic" w:cs="Simplified Arabic"/>
          <w:color w:val="000000" w:themeColor="text1"/>
          <w:kern w:val="0"/>
          <w:sz w:val="28"/>
          <w:szCs w:val="28"/>
          <w:rtl/>
          <w14:ligatures w14:val="none"/>
        </w:rPr>
        <w:t>أهدافًا تتصل ببناء الثقة الرقمية، تشمل: تطوير قنوات آمنة وموثوقة لتقديم الخدمة، وتعزيز إدراك العملاء لجودة الخدمة الإلكترونية، وتقليل الفجوة بين توقعاتهم والخدمة الفعلية المقدمة</w:t>
      </w:r>
      <w:r w:rsidRPr="000D1F3A">
        <w:rPr>
          <w:rFonts w:ascii="Simplified Arabic" w:eastAsia="Times New Roman" w:hAnsi="Simplified Arabic" w:cs="Simplified Arabic"/>
          <w:color w:val="000000" w:themeColor="text1"/>
          <w:kern w:val="0"/>
          <w:sz w:val="28"/>
          <w:szCs w:val="28"/>
          <w14:ligatures w14:val="none"/>
        </w:rPr>
        <w:t>.</w:t>
      </w:r>
    </w:p>
    <w:p w14:paraId="124BF3F3" w14:textId="77777777" w:rsidR="00471ECB" w:rsidRPr="000D1F3A" w:rsidRDefault="00471ECB" w:rsidP="00471EC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2" w:name="_Toc234154365"/>
      <w:r w:rsidRPr="000D1F3A">
        <w:rPr>
          <w:rFonts w:ascii="Simplified Arabic" w:eastAsia="Times New Roman" w:hAnsi="Simplified Arabic" w:cs="Simplified Arabic" w:hint="cs"/>
          <w:b/>
          <w:bCs/>
          <w:color w:val="000000" w:themeColor="text1"/>
          <w:kern w:val="0"/>
          <w:sz w:val="32"/>
          <w:szCs w:val="32"/>
          <w:rtl/>
          <w14:ligatures w14:val="none"/>
        </w:rPr>
        <w:t>5.1.2</w:t>
      </w:r>
      <w:r w:rsidRPr="000D1F3A">
        <w:rPr>
          <w:rFonts w:ascii="Simplified Arabic" w:eastAsia="Times New Roman" w:hAnsi="Simplified Arabic" w:cs="Simplified Arabic"/>
          <w:b/>
          <w:bCs/>
          <w:color w:val="000000" w:themeColor="text1"/>
          <w:kern w:val="0"/>
          <w:sz w:val="32"/>
          <w:szCs w:val="32"/>
          <w:rtl/>
          <w14:ligatures w14:val="none"/>
        </w:rPr>
        <w:t xml:space="preserve"> أبعاد التحول الرقمي</w:t>
      </w:r>
      <w:bookmarkEnd w:id="42"/>
    </w:p>
    <w:p w14:paraId="06DA7BFC"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تم تحديد أبعاد التحول الرقمي في الدراسة الحالية بالاستناد إلى ما طرحه (منصور وحمدان، ٢٠٢٣) و(</w:t>
      </w:r>
      <w:proofErr w:type="spellStart"/>
      <w:r w:rsidRPr="000D1F3A">
        <w:rPr>
          <w:rFonts w:ascii="Simplified Arabic" w:eastAsia="Times New Roman" w:hAnsi="Simplified Arabic" w:cs="Simplified Arabic"/>
          <w:color w:val="000000" w:themeColor="text1"/>
          <w:kern w:val="0"/>
          <w:sz w:val="28"/>
          <w:szCs w:val="28"/>
          <w:rtl/>
          <w14:ligatures w14:val="none"/>
        </w:rPr>
        <w:t>عليوات</w:t>
      </w:r>
      <w:proofErr w:type="spellEnd"/>
      <w:r w:rsidRPr="000D1F3A">
        <w:rPr>
          <w:rFonts w:ascii="Simplified Arabic" w:eastAsia="Times New Roman" w:hAnsi="Simplified Arabic" w:cs="Simplified Arabic"/>
          <w:color w:val="000000" w:themeColor="text1"/>
          <w:kern w:val="0"/>
          <w:sz w:val="28"/>
          <w:szCs w:val="28"/>
          <w:rtl/>
          <w14:ligatures w14:val="none"/>
        </w:rPr>
        <w:t xml:space="preserve"> </w:t>
      </w:r>
      <w:proofErr w:type="spellStart"/>
      <w:r w:rsidRPr="000D1F3A">
        <w:rPr>
          <w:rFonts w:ascii="Simplified Arabic" w:eastAsia="Times New Roman" w:hAnsi="Simplified Arabic" w:cs="Simplified Arabic"/>
          <w:color w:val="000000" w:themeColor="text1"/>
          <w:kern w:val="0"/>
          <w:sz w:val="28"/>
          <w:szCs w:val="28"/>
          <w:rtl/>
          <w14:ligatures w14:val="none"/>
        </w:rPr>
        <w:t>والهناندة</w:t>
      </w:r>
      <w:proofErr w:type="spellEnd"/>
      <w:r w:rsidRPr="000D1F3A">
        <w:rPr>
          <w:rFonts w:ascii="Simplified Arabic" w:eastAsia="Times New Roman" w:hAnsi="Simplified Arabic" w:cs="Simplified Arabic"/>
          <w:color w:val="000000" w:themeColor="text1"/>
          <w:kern w:val="0"/>
          <w:sz w:val="28"/>
          <w:szCs w:val="28"/>
          <w:rtl/>
          <w14:ligatures w14:val="none"/>
        </w:rPr>
        <w:t xml:space="preserve">، ٢٠٢٣) في معالجتهما لمتطلبات التحول الرقمي في القطاعات الخدمية، بما يتناسب مع طبيعة </w:t>
      </w:r>
      <w:r>
        <w:rPr>
          <w:rFonts w:ascii="Simplified Arabic" w:eastAsia="Times New Roman" w:hAnsi="Simplified Arabic" w:cs="Simplified Arabic"/>
          <w:color w:val="000000" w:themeColor="text1"/>
          <w:kern w:val="0"/>
          <w:sz w:val="28"/>
          <w:szCs w:val="28"/>
          <w:rtl/>
          <w14:ligatures w14:val="none"/>
        </w:rPr>
        <w:t xml:space="preserve">مؤسسات القطاع الخاص بمدينة </w:t>
      </w:r>
      <w:proofErr w:type="gramStart"/>
      <w:r>
        <w:rPr>
          <w:rFonts w:ascii="Simplified Arabic" w:eastAsia="Times New Roman" w:hAnsi="Simplified Arabic" w:cs="Simplified Arabic"/>
          <w:color w:val="000000" w:themeColor="text1"/>
          <w:kern w:val="0"/>
          <w:sz w:val="28"/>
          <w:szCs w:val="28"/>
          <w:rtl/>
          <w14:ligatures w14:val="none"/>
        </w:rPr>
        <w:t xml:space="preserve">جدة </w:t>
      </w:r>
      <w:r w:rsidRPr="000D1F3A">
        <w:rPr>
          <w:rFonts w:ascii="Simplified Arabic" w:eastAsia="Times New Roman" w:hAnsi="Simplified Arabic" w:cs="Simplified Arabic"/>
          <w:color w:val="000000" w:themeColor="text1"/>
          <w:kern w:val="0"/>
          <w:sz w:val="28"/>
          <w:szCs w:val="28"/>
          <w:rtl/>
          <w14:ligatures w14:val="none"/>
        </w:rPr>
        <w:t xml:space="preserve"> وسياق</w:t>
      </w:r>
      <w:proofErr w:type="gramEnd"/>
      <w:r w:rsidRPr="000D1F3A">
        <w:rPr>
          <w:rFonts w:ascii="Simplified Arabic" w:eastAsia="Times New Roman" w:hAnsi="Simplified Arabic" w:cs="Simplified Arabic"/>
          <w:color w:val="000000" w:themeColor="text1"/>
          <w:kern w:val="0"/>
          <w:sz w:val="28"/>
          <w:szCs w:val="28"/>
          <w:rtl/>
          <w14:ligatures w14:val="none"/>
        </w:rPr>
        <w:t xml:space="preserve"> تقديم الخدمة للعملاء. وقد اعتمدت الدراسة أربعة </w:t>
      </w:r>
      <w:r w:rsidRPr="000D1F3A">
        <w:rPr>
          <w:rFonts w:ascii="Simplified Arabic" w:eastAsia="Times New Roman" w:hAnsi="Simplified Arabic" w:cs="Simplified Arabic"/>
          <w:color w:val="000000" w:themeColor="text1"/>
          <w:kern w:val="0"/>
          <w:sz w:val="28"/>
          <w:szCs w:val="28"/>
          <w:rtl/>
          <w14:ligatures w14:val="none"/>
        </w:rPr>
        <w:lastRenderedPageBreak/>
        <w:t>أبعاد رئيسة هي: البنية التحتية التكنولوجية، والأنظمة والتطبيقات الرقمية، والكفاءات الرقمية للموارد البشرية، وأمن المعلومات وحماية البيانات، وفيما يلي عرض تفصيلي لكل بُعد منها</w:t>
      </w:r>
      <w:r w:rsidRPr="000D1F3A">
        <w:rPr>
          <w:rFonts w:ascii="Simplified Arabic" w:eastAsia="Times New Roman" w:hAnsi="Simplified Arabic" w:cs="Simplified Arabic"/>
          <w:color w:val="000000" w:themeColor="text1"/>
          <w:kern w:val="0"/>
          <w:sz w:val="28"/>
          <w:szCs w:val="28"/>
          <w14:ligatures w14:val="none"/>
        </w:rPr>
        <w:t>.</w:t>
      </w:r>
    </w:p>
    <w:p w14:paraId="06D329B3" w14:textId="77777777" w:rsidR="00471ECB" w:rsidRPr="000D1F3A" w:rsidRDefault="00471ECB" w:rsidP="00471EC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D1F3A">
        <w:rPr>
          <w:rFonts w:ascii="Simplified Arabic" w:eastAsia="Times New Roman" w:hAnsi="Simplified Arabic" w:cs="Simplified Arabic"/>
          <w:b/>
          <w:bCs/>
          <w:color w:val="000000" w:themeColor="text1"/>
          <w:kern w:val="0"/>
          <w:sz w:val="28"/>
          <w:szCs w:val="28"/>
          <w:rtl/>
          <w14:ligatures w14:val="none"/>
        </w:rPr>
        <w:t>البُعد الأول: البنية التحتية التكنولوجية</w:t>
      </w:r>
    </w:p>
    <w:p w14:paraId="6DF35F83"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تُمثّل البنية التحتية التكنولوجية الركيزة الأساسية التي يقوم عليها التحول الرقمي، إذ تشكّل الحاضنة المادية والافتراضية التي تُتيح توظيف التقنيات في مختلف عمليات المؤسسة. ويُبرز (منصور وحمدان، ٢٠٢٣) أن البنية التحتية التكنولوجية تتضمن مجموعة من المكونات المتكاملة، تشمل الأجهزة والمعدات، وشبكات الاتصال، وخوادم البيانات، وقواعد المعلومات، بالإضافة إلى الأدوات الداعمة كالحوسبة السحابية وأنظمة الاتصال الحديثة. ويترتب على توفر بنية تحتية متطورة تمكّن المؤسسة من تشغيل تطبيقاتها الرقمية بكفاءة، وضمان استمرارية الخدمة، وتقليل معدلات الأعطال، ومن ثمّ الحفاظ على مستوى ثابت من الجودة في تقديم الخدمة للعملاء</w:t>
      </w:r>
      <w:r w:rsidRPr="000D1F3A">
        <w:rPr>
          <w:rFonts w:ascii="Simplified Arabic" w:eastAsia="Times New Roman" w:hAnsi="Simplified Arabic" w:cs="Simplified Arabic"/>
          <w:color w:val="000000" w:themeColor="text1"/>
          <w:kern w:val="0"/>
          <w:sz w:val="28"/>
          <w:szCs w:val="28"/>
          <w14:ligatures w14:val="none"/>
        </w:rPr>
        <w:t>.</w:t>
      </w:r>
    </w:p>
    <w:p w14:paraId="2CA41A3B"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وتمتد أهمية هذا البُعد إلى ما يتيحه من قدرة على استيعاب الطلب المتزايد على الخدمات الرقمية، إذ تتطلب البيئة المعاصرة قدرات عالية على معالجة كميات ضخمة من البيانات وإدارة تفاعلات متزامنة بين عدد كبير من المستخدمين. ويرى (</w:t>
      </w:r>
      <w:proofErr w:type="gramStart"/>
      <w:r w:rsidRPr="000D1F3A">
        <w:rPr>
          <w:rFonts w:ascii="Simplified Arabic" w:eastAsia="Times New Roman" w:hAnsi="Simplified Arabic" w:cs="Simplified Arabic"/>
          <w:color w:val="000000" w:themeColor="text1"/>
          <w:kern w:val="0"/>
          <w:sz w:val="28"/>
          <w:szCs w:val="28"/>
          <w:rtl/>
          <w14:ligatures w14:val="none"/>
        </w:rPr>
        <w:t>عبدالرحمن</w:t>
      </w:r>
      <w:proofErr w:type="gramEnd"/>
      <w:r w:rsidRPr="000D1F3A">
        <w:rPr>
          <w:rFonts w:ascii="Simplified Arabic" w:eastAsia="Times New Roman" w:hAnsi="Simplified Arabic" w:cs="Simplified Arabic"/>
          <w:color w:val="000000" w:themeColor="text1"/>
          <w:kern w:val="0"/>
          <w:sz w:val="28"/>
          <w:szCs w:val="28"/>
          <w:rtl/>
          <w14:ligatures w14:val="none"/>
        </w:rPr>
        <w:t xml:space="preserve"> وآخرون، ٢٠٢٣) أن البنية التحتية التكنولوجية لا تُقاس فقط بمدى حداثة الأجهزة، بل بمدى قابليتها للتوسع والتكامل مع النظم الأخرى ومرونتها في استيعاب التحديثات المستقبلية، وهو ما يجعل الاستثمار فيها استثمارًا استراتيجيًا طويل الأمد. كما يُشير (مسراتي، ٢٠٢٥) إلى أن جودة البنية التحتية تنعكس مباشرة على تجربة المستفيد، حيث تتحدد بها سرعة الاستجابة، ومدى توافر الخدمة، ودرجة اعتمادية النظام</w:t>
      </w:r>
      <w:r w:rsidRPr="000D1F3A">
        <w:rPr>
          <w:rFonts w:ascii="Simplified Arabic" w:eastAsia="Times New Roman" w:hAnsi="Simplified Arabic" w:cs="Simplified Arabic"/>
          <w:color w:val="000000" w:themeColor="text1"/>
          <w:kern w:val="0"/>
          <w:sz w:val="28"/>
          <w:szCs w:val="28"/>
          <w14:ligatures w14:val="none"/>
        </w:rPr>
        <w:t>.</w:t>
      </w:r>
    </w:p>
    <w:p w14:paraId="2E8F03CE" w14:textId="77777777" w:rsidR="00471ECB" w:rsidRPr="000D1F3A" w:rsidRDefault="00471ECB" w:rsidP="00471EC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D1F3A">
        <w:rPr>
          <w:rFonts w:ascii="Simplified Arabic" w:eastAsia="Times New Roman" w:hAnsi="Simplified Arabic" w:cs="Simplified Arabic"/>
          <w:b/>
          <w:bCs/>
          <w:color w:val="000000" w:themeColor="text1"/>
          <w:kern w:val="0"/>
          <w:sz w:val="28"/>
          <w:szCs w:val="28"/>
          <w:rtl/>
          <w14:ligatures w14:val="none"/>
        </w:rPr>
        <w:t>البُعد الثاني: الأنظمة والتطبيقات الرقمية</w:t>
      </w:r>
    </w:p>
    <w:p w14:paraId="3F91BC6B"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يمثّل هذا البُعد الطبقة التشغيلية التي تتفاعل مع العميل بصورة مباشرة، ويشمل مجموعة الأنظمة والتطبيقات التي تُدير العمليات الداخلية للمؤسسة وتُتيح تقديم الخدمة بصورة رقمية. ويُبرز (</w:t>
      </w:r>
      <w:proofErr w:type="spellStart"/>
      <w:r w:rsidRPr="000D1F3A">
        <w:rPr>
          <w:rFonts w:ascii="Simplified Arabic" w:eastAsia="Times New Roman" w:hAnsi="Simplified Arabic" w:cs="Simplified Arabic"/>
          <w:color w:val="000000" w:themeColor="text1"/>
          <w:kern w:val="0"/>
          <w:sz w:val="28"/>
          <w:szCs w:val="28"/>
          <w:rtl/>
          <w14:ligatures w14:val="none"/>
        </w:rPr>
        <w:t>عليوات</w:t>
      </w:r>
      <w:proofErr w:type="spellEnd"/>
      <w:r w:rsidRPr="000D1F3A">
        <w:rPr>
          <w:rFonts w:ascii="Simplified Arabic" w:eastAsia="Times New Roman" w:hAnsi="Simplified Arabic" w:cs="Simplified Arabic"/>
          <w:color w:val="000000" w:themeColor="text1"/>
          <w:kern w:val="0"/>
          <w:sz w:val="28"/>
          <w:szCs w:val="28"/>
          <w:rtl/>
          <w14:ligatures w14:val="none"/>
        </w:rPr>
        <w:t xml:space="preserve"> </w:t>
      </w:r>
      <w:proofErr w:type="spellStart"/>
      <w:r w:rsidRPr="000D1F3A">
        <w:rPr>
          <w:rFonts w:ascii="Simplified Arabic" w:eastAsia="Times New Roman" w:hAnsi="Simplified Arabic" w:cs="Simplified Arabic"/>
          <w:color w:val="000000" w:themeColor="text1"/>
          <w:kern w:val="0"/>
          <w:sz w:val="28"/>
          <w:szCs w:val="28"/>
          <w:rtl/>
          <w14:ligatures w14:val="none"/>
        </w:rPr>
        <w:t>والهناندة</w:t>
      </w:r>
      <w:proofErr w:type="spellEnd"/>
      <w:r w:rsidRPr="000D1F3A">
        <w:rPr>
          <w:rFonts w:ascii="Simplified Arabic" w:eastAsia="Times New Roman" w:hAnsi="Simplified Arabic" w:cs="Simplified Arabic"/>
          <w:color w:val="000000" w:themeColor="text1"/>
          <w:kern w:val="0"/>
          <w:sz w:val="28"/>
          <w:szCs w:val="28"/>
          <w:rtl/>
          <w14:ligatures w14:val="none"/>
        </w:rPr>
        <w:t>، ٢٠٢٣) أن الأنظمة والتطبيقات الرقمية تشكّل الأداة التي تُترجم استراتيجية التحول الرقمي إلى ممارسات ملموسة، وتشمل نظم إدارة علاقات العملاء، ونظم إدارة الموارد المؤسسية، والمنصات الإلكترونية والتطبيقات الذكية التي تُتيح للعميل الوصول إلى الخدمة بيسر وسلاسة</w:t>
      </w:r>
      <w:r w:rsidRPr="000D1F3A">
        <w:rPr>
          <w:rFonts w:ascii="Simplified Arabic" w:eastAsia="Times New Roman" w:hAnsi="Simplified Arabic" w:cs="Simplified Arabic"/>
          <w:color w:val="000000" w:themeColor="text1"/>
          <w:kern w:val="0"/>
          <w:sz w:val="28"/>
          <w:szCs w:val="28"/>
          <w14:ligatures w14:val="none"/>
        </w:rPr>
        <w:t>.</w:t>
      </w:r>
    </w:p>
    <w:p w14:paraId="54F632C1"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lastRenderedPageBreak/>
        <w:t>وتتحدد فاعلية هذا البُعد بجملة من الخصائص، أبرزها: قابلية الاستخدام، وسهولة التنقل بين الوظائف، وسرعة الاستجابة، ودرجة التكامل بين مختلف الأنظمة داخل المؤسسة. ويرى (أحمد، ٢٠٢٤) أن نجاح الأنظمة والتطبيقات الرقمية يستلزم توافقها مع طبيعة النشاط المؤسسي وخصائص العملاء المستهدفين، بما يجعلها أداة تُيسّر الخدمة لا عائقًا أمامها. كما يُشير (</w:t>
      </w:r>
      <w:proofErr w:type="spellStart"/>
      <w:r w:rsidRPr="000D1F3A">
        <w:rPr>
          <w:rFonts w:ascii="Simplified Arabic" w:eastAsia="Times New Roman" w:hAnsi="Simplified Arabic" w:cs="Simplified Arabic"/>
          <w:color w:val="000000" w:themeColor="text1"/>
          <w:kern w:val="0"/>
          <w:sz w:val="28"/>
          <w:szCs w:val="28"/>
          <w:rtl/>
          <w14:ligatures w14:val="none"/>
        </w:rPr>
        <w:t>المعيوفي</w:t>
      </w:r>
      <w:proofErr w:type="spellEnd"/>
      <w:r w:rsidRPr="000D1F3A">
        <w:rPr>
          <w:rFonts w:ascii="Simplified Arabic" w:eastAsia="Times New Roman" w:hAnsi="Simplified Arabic" w:cs="Simplified Arabic"/>
          <w:color w:val="000000" w:themeColor="text1"/>
          <w:kern w:val="0"/>
          <w:sz w:val="28"/>
          <w:szCs w:val="28"/>
          <w:rtl/>
          <w14:ligatures w14:val="none"/>
        </w:rPr>
        <w:t xml:space="preserve"> </w:t>
      </w:r>
      <w:proofErr w:type="spellStart"/>
      <w:r w:rsidRPr="000D1F3A">
        <w:rPr>
          <w:rFonts w:ascii="Simplified Arabic" w:eastAsia="Times New Roman" w:hAnsi="Simplified Arabic" w:cs="Simplified Arabic"/>
          <w:color w:val="000000" w:themeColor="text1"/>
          <w:kern w:val="0"/>
          <w:sz w:val="28"/>
          <w:szCs w:val="28"/>
          <w:rtl/>
          <w14:ligatures w14:val="none"/>
        </w:rPr>
        <w:t>وبوذهب</w:t>
      </w:r>
      <w:proofErr w:type="spellEnd"/>
      <w:r w:rsidRPr="000D1F3A">
        <w:rPr>
          <w:rFonts w:ascii="Simplified Arabic" w:eastAsia="Times New Roman" w:hAnsi="Simplified Arabic" w:cs="Simplified Arabic"/>
          <w:color w:val="000000" w:themeColor="text1"/>
          <w:kern w:val="0"/>
          <w:sz w:val="28"/>
          <w:szCs w:val="28"/>
          <w:rtl/>
          <w14:ligatures w14:val="none"/>
        </w:rPr>
        <w:t>، ٢٠٢٢) إلى أن هذه الأنظمة تُعدّ الواجهة التفاعلية التي يتشكّل من خلالها إدراك العميل لجودة الخدمة، إذ تنعكس عليها انطباعاته حول كفاءة المؤسسة ومدى قدرتها على تلبية توقعاته</w:t>
      </w:r>
      <w:r w:rsidRPr="000D1F3A">
        <w:rPr>
          <w:rFonts w:ascii="Simplified Arabic" w:eastAsia="Times New Roman" w:hAnsi="Simplified Arabic" w:cs="Simplified Arabic"/>
          <w:color w:val="000000" w:themeColor="text1"/>
          <w:kern w:val="0"/>
          <w:sz w:val="28"/>
          <w:szCs w:val="28"/>
          <w14:ligatures w14:val="none"/>
        </w:rPr>
        <w:t>.</w:t>
      </w:r>
    </w:p>
    <w:p w14:paraId="040606CF" w14:textId="77777777" w:rsidR="00471ECB" w:rsidRPr="000D1F3A" w:rsidRDefault="00471ECB" w:rsidP="00471EC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D1F3A">
        <w:rPr>
          <w:rFonts w:ascii="Simplified Arabic" w:eastAsia="Times New Roman" w:hAnsi="Simplified Arabic" w:cs="Simplified Arabic"/>
          <w:b/>
          <w:bCs/>
          <w:color w:val="000000" w:themeColor="text1"/>
          <w:kern w:val="0"/>
          <w:sz w:val="28"/>
          <w:szCs w:val="28"/>
          <w:rtl/>
          <w14:ligatures w14:val="none"/>
        </w:rPr>
        <w:t>البُعد الثالث: الكفاءات الرقمية للموارد البشرية</w:t>
      </w:r>
    </w:p>
    <w:p w14:paraId="763FEDDD"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يُعدّ العنصر البشري الركيزة الحاكمة لنجاح أي تحول رقمي، إذ لا تُجدي البنية التحتية والأنظمة المتطورة نفعًا في غياب كوادر قادرة على توظيفها بكفاءة وابتكار. ويُبرز (منصور وحمدان، ٢٠٢٣) أن الكفاءات الرقمية للموارد البشرية تشمل مجموعة من المعارف والمهارات والاتجاهات التي تُمكّن الأفراد من التعامل الفعّال مع البيئة الرقمية، وتشمل مهارات استخدام التطبيقات، والتعامل مع البيانات، والتفاعل مع العملاء عبر القنوات الرقمية، والقدرة على التكيف مع التحديثات المستمرة في التقنيات المستخدمة</w:t>
      </w:r>
      <w:r w:rsidRPr="000D1F3A">
        <w:rPr>
          <w:rFonts w:ascii="Simplified Arabic" w:eastAsia="Times New Roman" w:hAnsi="Simplified Arabic" w:cs="Simplified Arabic"/>
          <w:color w:val="000000" w:themeColor="text1"/>
          <w:kern w:val="0"/>
          <w:sz w:val="28"/>
          <w:szCs w:val="28"/>
          <w14:ligatures w14:val="none"/>
        </w:rPr>
        <w:t>.</w:t>
      </w:r>
    </w:p>
    <w:p w14:paraId="0D95401C"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ويرى (سالمي وآخرون، ٢٠٢٤) أن بناء الكفاءات الرقمية لا يقتصر على التدريب التقني، بل يمتد إلى تنمية ثقافة رقمية شاملة تجعل الموظف قادرًا على استيعاب منطق التحول الرقمي وتوظيفه في تطوير أدائه اليومي. ويُضيف</w:t>
      </w:r>
      <w:r w:rsidRPr="000D1F3A">
        <w:rPr>
          <w:rFonts w:ascii="Simplified Arabic" w:eastAsia="Times New Roman" w:hAnsi="Simplified Arabic" w:cs="Simplified Arabic"/>
          <w:color w:val="000000" w:themeColor="text1"/>
          <w:kern w:val="0"/>
          <w:sz w:val="28"/>
          <w:szCs w:val="28"/>
          <w14:ligatures w14:val="none"/>
        </w:rPr>
        <w:t xml:space="preserve"> (Bond et al., 2023) </w:t>
      </w:r>
      <w:r w:rsidRPr="000D1F3A">
        <w:rPr>
          <w:rFonts w:ascii="Simplified Arabic" w:eastAsia="Times New Roman" w:hAnsi="Simplified Arabic" w:cs="Simplified Arabic"/>
          <w:color w:val="000000" w:themeColor="text1"/>
          <w:kern w:val="0"/>
          <w:sz w:val="28"/>
          <w:szCs w:val="28"/>
          <w:rtl/>
          <w14:ligatures w14:val="none"/>
        </w:rPr>
        <w:t>أن الكفاءات الرقمية للموارد البشرية تُمثّل عاملًا حاسمًا في تحديد سرعة تبنّي التحول الرقمي داخل المؤسسة ودرجة نجاحه، إذ إن مقاومة التغيير أو ضعف المهارات قد يُفضي إلى تعطيل مشروعات التحول رغم توفر الاستثمارات المادية اللازمة. ومن ثمّ يتطلب هذا البُعد استراتيجيات متكاملة لتنمية الكفاءات تشمل التدريب المستمر، وإعادة تصميم المسارات الوظيفية، وتحفيز الابتكار الرقمي داخل بيئة العمل</w:t>
      </w:r>
      <w:r w:rsidRPr="000D1F3A">
        <w:rPr>
          <w:rFonts w:ascii="Simplified Arabic" w:eastAsia="Times New Roman" w:hAnsi="Simplified Arabic" w:cs="Simplified Arabic"/>
          <w:color w:val="000000" w:themeColor="text1"/>
          <w:kern w:val="0"/>
          <w:sz w:val="28"/>
          <w:szCs w:val="28"/>
          <w14:ligatures w14:val="none"/>
        </w:rPr>
        <w:t>.</w:t>
      </w:r>
    </w:p>
    <w:p w14:paraId="31C9195C" w14:textId="77777777" w:rsidR="00471ECB" w:rsidRPr="000D1F3A" w:rsidRDefault="00471ECB" w:rsidP="00471EC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D1F3A">
        <w:rPr>
          <w:rFonts w:ascii="Simplified Arabic" w:eastAsia="Times New Roman" w:hAnsi="Simplified Arabic" w:cs="Simplified Arabic"/>
          <w:b/>
          <w:bCs/>
          <w:color w:val="000000" w:themeColor="text1"/>
          <w:kern w:val="0"/>
          <w:sz w:val="28"/>
          <w:szCs w:val="28"/>
          <w:rtl/>
          <w14:ligatures w14:val="none"/>
        </w:rPr>
        <w:t>البُعد الرابع: أمن المعلومات وحماية البيانات</w:t>
      </w:r>
    </w:p>
    <w:p w14:paraId="0ADEB831"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يُمثّل هذا البُعد الضمانة الحاكمة لاستدامة التحول الرقمي وموثوقيته، إذ إن أي إخفاق في حماية البيانات قد يُقوّض ثقة العملاء ويُلحق أضرارًا بالغة بسمعة المؤسسة وأدائها. ويُبرز (</w:t>
      </w:r>
      <w:proofErr w:type="spellStart"/>
      <w:r w:rsidRPr="000D1F3A">
        <w:rPr>
          <w:rFonts w:ascii="Simplified Arabic" w:eastAsia="Times New Roman" w:hAnsi="Simplified Arabic" w:cs="Simplified Arabic"/>
          <w:color w:val="000000" w:themeColor="text1"/>
          <w:kern w:val="0"/>
          <w:sz w:val="28"/>
          <w:szCs w:val="28"/>
          <w:rtl/>
          <w14:ligatures w14:val="none"/>
        </w:rPr>
        <w:t>عليوات</w:t>
      </w:r>
      <w:proofErr w:type="spellEnd"/>
      <w:r w:rsidRPr="000D1F3A">
        <w:rPr>
          <w:rFonts w:ascii="Simplified Arabic" w:eastAsia="Times New Roman" w:hAnsi="Simplified Arabic" w:cs="Simplified Arabic"/>
          <w:color w:val="000000" w:themeColor="text1"/>
          <w:kern w:val="0"/>
          <w:sz w:val="28"/>
          <w:szCs w:val="28"/>
          <w:rtl/>
          <w14:ligatures w14:val="none"/>
        </w:rPr>
        <w:t xml:space="preserve"> </w:t>
      </w:r>
      <w:proofErr w:type="spellStart"/>
      <w:r w:rsidRPr="000D1F3A">
        <w:rPr>
          <w:rFonts w:ascii="Simplified Arabic" w:eastAsia="Times New Roman" w:hAnsi="Simplified Arabic" w:cs="Simplified Arabic"/>
          <w:color w:val="000000" w:themeColor="text1"/>
          <w:kern w:val="0"/>
          <w:sz w:val="28"/>
          <w:szCs w:val="28"/>
          <w:rtl/>
          <w14:ligatures w14:val="none"/>
        </w:rPr>
        <w:t>والهناندة</w:t>
      </w:r>
      <w:proofErr w:type="spellEnd"/>
      <w:r w:rsidRPr="000D1F3A">
        <w:rPr>
          <w:rFonts w:ascii="Simplified Arabic" w:eastAsia="Times New Roman" w:hAnsi="Simplified Arabic" w:cs="Simplified Arabic"/>
          <w:color w:val="000000" w:themeColor="text1"/>
          <w:kern w:val="0"/>
          <w:sz w:val="28"/>
          <w:szCs w:val="28"/>
          <w:rtl/>
          <w14:ligatures w14:val="none"/>
        </w:rPr>
        <w:t xml:space="preserve">، ٢٠٢٣) أن أمن المعلومات يتضمن مجموعة من السياسات والإجراءات والتقنيات التي تستهدف حماية </w:t>
      </w:r>
      <w:r w:rsidRPr="000D1F3A">
        <w:rPr>
          <w:rFonts w:ascii="Simplified Arabic" w:eastAsia="Times New Roman" w:hAnsi="Simplified Arabic" w:cs="Simplified Arabic"/>
          <w:color w:val="000000" w:themeColor="text1"/>
          <w:kern w:val="0"/>
          <w:sz w:val="28"/>
          <w:szCs w:val="28"/>
          <w:rtl/>
          <w14:ligatures w14:val="none"/>
        </w:rPr>
        <w:lastRenderedPageBreak/>
        <w:t>البيانات من الوصول غير المصرح به، وضمان سلامتها وسريتها وتوافرها، فضلًا عن حماية الأنظمة من الاختراقات والتهديدات السيبرانية المتزايدة</w:t>
      </w:r>
      <w:r w:rsidRPr="000D1F3A">
        <w:rPr>
          <w:rFonts w:ascii="Simplified Arabic" w:eastAsia="Times New Roman" w:hAnsi="Simplified Arabic" w:cs="Simplified Arabic"/>
          <w:color w:val="000000" w:themeColor="text1"/>
          <w:kern w:val="0"/>
          <w:sz w:val="28"/>
          <w:szCs w:val="28"/>
          <w14:ligatures w14:val="none"/>
        </w:rPr>
        <w:t>.</w:t>
      </w:r>
    </w:p>
    <w:p w14:paraId="1D4CD425"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وتتعاظم أهمية هذا البُعد في ظل التنامي المستمر لحجم البيانات المتداولة عبر القنوات الرقمية، وارتفاع درجة تعقيد التهديدات التي تواجهها المؤسسات. ويُشير (أحمد، ٢٠٢٤) إلى أن أمن المعلومات لا يُنظر إليه بوصفه عبئًا تقنيًا فحسب، بل بوصفه عنصرًا استراتيجيًا يُسهم في بناء ثقة العميل بالمؤسسة، ومن ثمّ يُعزز استعداده للتعامل الرقمي معها. ويلفت</w:t>
      </w:r>
      <w:r w:rsidRPr="000D1F3A">
        <w:rPr>
          <w:rFonts w:ascii="Simplified Arabic" w:eastAsia="Times New Roman" w:hAnsi="Simplified Arabic" w:cs="Simplified Arabic"/>
          <w:color w:val="000000" w:themeColor="text1"/>
          <w:kern w:val="0"/>
          <w:sz w:val="28"/>
          <w:szCs w:val="28"/>
          <w14:ligatures w14:val="none"/>
        </w:rPr>
        <w:t xml:space="preserve"> (Demirel, 2022) </w:t>
      </w:r>
      <w:r w:rsidRPr="000D1F3A">
        <w:rPr>
          <w:rFonts w:ascii="Simplified Arabic" w:eastAsia="Times New Roman" w:hAnsi="Simplified Arabic" w:cs="Simplified Arabic"/>
          <w:color w:val="000000" w:themeColor="text1"/>
          <w:kern w:val="0"/>
          <w:sz w:val="28"/>
          <w:szCs w:val="28"/>
          <w:rtl/>
          <w14:ligatures w14:val="none"/>
        </w:rPr>
        <w:t>إلى أن حماية البيانات باتت تُمثّل معيارًا رئيسًا في تقييم جودة الخدمة الرقمية، إذ يرتبط شعور العميل بالأمان ارتباطًا وثيقًا برضاه العام عن الخدمة المقدمة، وهو ما يجعل الاستثمار في هذا البُعد ذا مردود مزدوج على مستوى الحماية والتنافسية</w:t>
      </w:r>
      <w:r w:rsidRPr="000D1F3A">
        <w:rPr>
          <w:rFonts w:ascii="Simplified Arabic" w:eastAsia="Times New Roman" w:hAnsi="Simplified Arabic" w:cs="Simplified Arabic"/>
          <w:color w:val="000000" w:themeColor="text1"/>
          <w:kern w:val="0"/>
          <w:sz w:val="28"/>
          <w:szCs w:val="28"/>
          <w14:ligatures w14:val="none"/>
        </w:rPr>
        <w:t>.</w:t>
      </w:r>
    </w:p>
    <w:p w14:paraId="27734697" w14:textId="77777777" w:rsidR="00471ECB" w:rsidRPr="000D1F3A" w:rsidRDefault="00471ECB" w:rsidP="00471EC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3" w:name="_Toc234154366"/>
      <w:r w:rsidRPr="000D1F3A">
        <w:rPr>
          <w:rFonts w:ascii="Simplified Arabic" w:eastAsia="Times New Roman" w:hAnsi="Simplified Arabic" w:cs="Simplified Arabic" w:hint="cs"/>
          <w:b/>
          <w:bCs/>
          <w:color w:val="000000" w:themeColor="text1"/>
          <w:kern w:val="0"/>
          <w:sz w:val="32"/>
          <w:szCs w:val="32"/>
          <w:rtl/>
          <w14:ligatures w14:val="none"/>
        </w:rPr>
        <w:t>6.1.2</w:t>
      </w:r>
      <w:r w:rsidRPr="000D1F3A">
        <w:rPr>
          <w:rFonts w:ascii="Simplified Arabic" w:eastAsia="Times New Roman" w:hAnsi="Simplified Arabic" w:cs="Simplified Arabic"/>
          <w:b/>
          <w:bCs/>
          <w:color w:val="000000" w:themeColor="text1"/>
          <w:kern w:val="0"/>
          <w:sz w:val="32"/>
          <w:szCs w:val="32"/>
          <w:rtl/>
          <w14:ligatures w14:val="none"/>
        </w:rPr>
        <w:t xml:space="preserve"> استراتيجيات وتحديات وواقع التحول الرقمي</w:t>
      </w:r>
      <w:bookmarkEnd w:id="43"/>
    </w:p>
    <w:p w14:paraId="0C67DCB6"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ينطوي تبنّي التحول الرقمي على مجموعة من الاستراتيجيات التي تسعى المؤسسات من خلالها إلى ضمان نجاح مساراتها الرقمية. ويُبرز</w:t>
      </w:r>
      <w:r w:rsidRPr="000D1F3A">
        <w:rPr>
          <w:rFonts w:ascii="Simplified Arabic" w:eastAsia="Times New Roman" w:hAnsi="Simplified Arabic" w:cs="Simplified Arabic"/>
          <w:color w:val="000000" w:themeColor="text1"/>
          <w:kern w:val="0"/>
          <w:sz w:val="28"/>
          <w:szCs w:val="28"/>
          <w14:ligatures w14:val="none"/>
        </w:rPr>
        <w:t xml:space="preserve"> (Song et al., 2022) </w:t>
      </w:r>
      <w:r w:rsidRPr="000D1F3A">
        <w:rPr>
          <w:rFonts w:ascii="Simplified Arabic" w:eastAsia="Times New Roman" w:hAnsi="Simplified Arabic" w:cs="Simplified Arabic"/>
          <w:color w:val="000000" w:themeColor="text1"/>
          <w:kern w:val="0"/>
          <w:sz w:val="28"/>
          <w:szCs w:val="28"/>
          <w:rtl/>
          <w14:ligatures w14:val="none"/>
        </w:rPr>
        <w:t>أن الاستراتيجيات الناجحة للتحول الرقمي تقوم على مقاربة تكاملية تربط بين إعادة تصميم نموذج الأعمال وتطوير القدرات التنظيمية وبناء منظومة شراكات رقمية، بما يُتيح للمؤسسة الانتقال من كيان تقليدي إلى منظومة ريادية قادرة على استثمار الفرص الرقمية. ويُشير (الخزيم، ٢٠٢٣) إلى أن الاستراتيجيات الفعّالة تستوجب صياغة رؤية رقمية واضحة، وتحديد أولويات التحول، وبناء خارطة طريق زمنية تُوازن بين الطموح والقدرات المتاحة</w:t>
      </w:r>
      <w:r w:rsidRPr="000D1F3A">
        <w:rPr>
          <w:rFonts w:ascii="Simplified Arabic" w:eastAsia="Times New Roman" w:hAnsi="Simplified Arabic" w:cs="Simplified Arabic"/>
          <w:color w:val="000000" w:themeColor="text1"/>
          <w:kern w:val="0"/>
          <w:sz w:val="28"/>
          <w:szCs w:val="28"/>
          <w14:ligatures w14:val="none"/>
        </w:rPr>
        <w:t>.</w:t>
      </w:r>
    </w:p>
    <w:p w14:paraId="078ADB08"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بيد أن مسار التحول الرقمي لا يخلو من تحديات جوهرية قد تُعيق تحقيق أهدافه. ويُشير (سليماني، ٢٠٢٣) إلى جملة من هذه التحديات، تتصل بضعف الوعي الرقمي لدى بعض الفئات، ومحدودية الاستثمار في البنية التحتية، وصعوبة إحداث التغيير الثقافي المطلوب داخل المؤسسة. ويُضيف (السيد، ٢٠٢٣) تحديات أخرى تتعلق بمقاومة التغيير من قِبل بعض العاملين، والفجوة بين متطلبات التحول والكفاءات المتوفرة، فضلًا عن الحاجة إلى إعادة هيكلة الإجراءات بما يتوافق مع البيئة الرقمية. ويُبرز</w:t>
      </w:r>
      <w:r w:rsidRPr="000D1F3A">
        <w:rPr>
          <w:rFonts w:ascii="Simplified Arabic" w:eastAsia="Times New Roman" w:hAnsi="Simplified Arabic" w:cs="Simplified Arabic"/>
          <w:color w:val="000000" w:themeColor="text1"/>
          <w:kern w:val="0"/>
          <w:sz w:val="28"/>
          <w:szCs w:val="28"/>
          <w14:ligatures w14:val="none"/>
        </w:rPr>
        <w:t xml:space="preserve"> (BOUADDI et al., 2024) </w:t>
      </w:r>
      <w:r w:rsidRPr="000D1F3A">
        <w:rPr>
          <w:rFonts w:ascii="Simplified Arabic" w:eastAsia="Times New Roman" w:hAnsi="Simplified Arabic" w:cs="Simplified Arabic"/>
          <w:color w:val="000000" w:themeColor="text1"/>
          <w:kern w:val="0"/>
          <w:sz w:val="28"/>
          <w:szCs w:val="28"/>
          <w:rtl/>
          <w14:ligatures w14:val="none"/>
        </w:rPr>
        <w:t>تحديات تتصل بالتكاليف المرتفعة للتقنيات المتقدمة، وصعوبة قياس العائد على الاستثمار الرقمي في المدى القصير، وضرورة التوفيق بين متطلبات الأمن السيبراني ومتطلبات سهولة الوصول للخدمة</w:t>
      </w:r>
      <w:r w:rsidRPr="000D1F3A">
        <w:rPr>
          <w:rFonts w:ascii="Simplified Arabic" w:eastAsia="Times New Roman" w:hAnsi="Simplified Arabic" w:cs="Simplified Arabic"/>
          <w:color w:val="000000" w:themeColor="text1"/>
          <w:kern w:val="0"/>
          <w:sz w:val="28"/>
          <w:szCs w:val="28"/>
          <w14:ligatures w14:val="none"/>
        </w:rPr>
        <w:t>.</w:t>
      </w:r>
    </w:p>
    <w:p w14:paraId="75017C1F"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lastRenderedPageBreak/>
        <w:t xml:space="preserve">أما على صعيد الواقع، فتُشير المعالجات المتعددة إلى أن </w:t>
      </w:r>
      <w:r>
        <w:rPr>
          <w:rFonts w:ascii="Simplified Arabic" w:eastAsia="Times New Roman" w:hAnsi="Simplified Arabic" w:cs="Simplified Arabic"/>
          <w:color w:val="000000" w:themeColor="text1"/>
          <w:kern w:val="0"/>
          <w:sz w:val="28"/>
          <w:szCs w:val="28"/>
          <w:rtl/>
          <w14:ligatures w14:val="none"/>
        </w:rPr>
        <w:t xml:space="preserve">مؤسسات القطاع الخاص بمدينة </w:t>
      </w:r>
      <w:proofErr w:type="gramStart"/>
      <w:r>
        <w:rPr>
          <w:rFonts w:ascii="Simplified Arabic" w:eastAsia="Times New Roman" w:hAnsi="Simplified Arabic" w:cs="Simplified Arabic"/>
          <w:color w:val="000000" w:themeColor="text1"/>
          <w:kern w:val="0"/>
          <w:sz w:val="28"/>
          <w:szCs w:val="28"/>
          <w:rtl/>
          <w14:ligatures w14:val="none"/>
        </w:rPr>
        <w:t xml:space="preserve">جدة </w:t>
      </w:r>
      <w:r w:rsidRPr="000D1F3A">
        <w:rPr>
          <w:rFonts w:ascii="Simplified Arabic" w:eastAsia="Times New Roman" w:hAnsi="Simplified Arabic" w:cs="Simplified Arabic"/>
          <w:color w:val="000000" w:themeColor="text1"/>
          <w:kern w:val="0"/>
          <w:sz w:val="28"/>
          <w:szCs w:val="28"/>
          <w:rtl/>
          <w14:ligatures w14:val="none"/>
        </w:rPr>
        <w:t xml:space="preserve"> باتت</w:t>
      </w:r>
      <w:proofErr w:type="gramEnd"/>
      <w:r w:rsidRPr="000D1F3A">
        <w:rPr>
          <w:rFonts w:ascii="Simplified Arabic" w:eastAsia="Times New Roman" w:hAnsi="Simplified Arabic" w:cs="Simplified Arabic"/>
          <w:color w:val="000000" w:themeColor="text1"/>
          <w:kern w:val="0"/>
          <w:sz w:val="28"/>
          <w:szCs w:val="28"/>
          <w:rtl/>
          <w14:ligatures w14:val="none"/>
        </w:rPr>
        <w:t xml:space="preserve"> تُولي التحول الرقمي أهمية متصاعدة، وإن تفاوتت مستويات النضج الرقمي بين المؤسسات. ويُبرز (عمارة وآخرون، ٢٠٢٥) أن الواقع يعكس توجهًا متناميًا نحو </w:t>
      </w:r>
      <w:proofErr w:type="spellStart"/>
      <w:r w:rsidRPr="000D1F3A">
        <w:rPr>
          <w:rFonts w:ascii="Simplified Arabic" w:eastAsia="Times New Roman" w:hAnsi="Simplified Arabic" w:cs="Simplified Arabic"/>
          <w:color w:val="000000" w:themeColor="text1"/>
          <w:kern w:val="0"/>
          <w:sz w:val="28"/>
          <w:szCs w:val="28"/>
          <w:rtl/>
          <w14:ligatures w14:val="none"/>
        </w:rPr>
        <w:t>رقمنة</w:t>
      </w:r>
      <w:proofErr w:type="spellEnd"/>
      <w:r w:rsidRPr="000D1F3A">
        <w:rPr>
          <w:rFonts w:ascii="Simplified Arabic" w:eastAsia="Times New Roman" w:hAnsi="Simplified Arabic" w:cs="Simplified Arabic"/>
          <w:color w:val="000000" w:themeColor="text1"/>
          <w:kern w:val="0"/>
          <w:sz w:val="28"/>
          <w:szCs w:val="28"/>
          <w:rtl/>
          <w14:ligatures w14:val="none"/>
        </w:rPr>
        <w:t xml:space="preserve"> الخدمات المصرفية والتجارية، مع تباين في درجة التقدم بين القطاعات. ويُشير (</w:t>
      </w:r>
      <w:proofErr w:type="spellStart"/>
      <w:r w:rsidRPr="000D1F3A">
        <w:rPr>
          <w:rFonts w:ascii="Simplified Arabic" w:eastAsia="Times New Roman" w:hAnsi="Simplified Arabic" w:cs="Simplified Arabic"/>
          <w:color w:val="000000" w:themeColor="text1"/>
          <w:kern w:val="0"/>
          <w:sz w:val="28"/>
          <w:szCs w:val="28"/>
          <w:rtl/>
          <w14:ligatures w14:val="none"/>
        </w:rPr>
        <w:t>شوباصي</w:t>
      </w:r>
      <w:proofErr w:type="spellEnd"/>
      <w:r w:rsidRPr="000D1F3A">
        <w:rPr>
          <w:rFonts w:ascii="Simplified Arabic" w:eastAsia="Times New Roman" w:hAnsi="Simplified Arabic" w:cs="Simplified Arabic"/>
          <w:color w:val="000000" w:themeColor="text1"/>
          <w:kern w:val="0"/>
          <w:sz w:val="28"/>
          <w:szCs w:val="28"/>
          <w:rtl/>
          <w14:ligatures w14:val="none"/>
        </w:rPr>
        <w:t>، ٢٠٢٥) إلى أن الواقع التطبيقي يكشف عن تحول تدريجي في نماذج تقديم الخدمة داخل القطاعات التقليدية، بما يعكس اعترافًا متزايدًا بحتمية التحول الرقمي كضرورة تنافسية</w:t>
      </w:r>
      <w:r w:rsidRPr="000D1F3A">
        <w:rPr>
          <w:rFonts w:ascii="Simplified Arabic" w:eastAsia="Times New Roman" w:hAnsi="Simplified Arabic" w:cs="Simplified Arabic"/>
          <w:color w:val="000000" w:themeColor="text1"/>
          <w:kern w:val="0"/>
          <w:sz w:val="28"/>
          <w:szCs w:val="28"/>
          <w14:ligatures w14:val="none"/>
        </w:rPr>
        <w:t>.</w:t>
      </w:r>
    </w:p>
    <w:p w14:paraId="5503B6A2" w14:textId="77777777" w:rsidR="00471ECB" w:rsidRPr="000D1F3A" w:rsidRDefault="00471ECB" w:rsidP="00471ECB">
      <w:pPr>
        <w:jc w:val="center"/>
        <w:outlineLvl w:val="1"/>
        <w:rPr>
          <w:rFonts w:ascii="Simplified Arabic" w:eastAsia="Times New Roman" w:hAnsi="Simplified Arabic" w:cs="Simplified Arabic"/>
          <w:b/>
          <w:bCs/>
          <w:color w:val="000000" w:themeColor="text1"/>
          <w:kern w:val="0"/>
          <w:sz w:val="36"/>
          <w:szCs w:val="36"/>
          <w14:ligatures w14:val="none"/>
        </w:rPr>
      </w:pPr>
      <w:r w:rsidRPr="000D1F3A">
        <w:rPr>
          <w:rFonts w:ascii="Simplified Arabic" w:eastAsia="Times New Roman" w:hAnsi="Simplified Arabic" w:cs="Simplified Arabic"/>
          <w:b/>
          <w:bCs/>
          <w:color w:val="000000" w:themeColor="text1"/>
          <w:kern w:val="0"/>
          <w:sz w:val="36"/>
          <w:szCs w:val="36"/>
          <w:rtl/>
          <w14:ligatures w14:val="none"/>
        </w:rPr>
        <w:br w:type="page"/>
      </w:r>
      <w:bookmarkStart w:id="44" w:name="_Toc234154367"/>
      <w:r w:rsidRPr="000D1F3A">
        <w:rPr>
          <w:rFonts w:ascii="Simplified Arabic" w:eastAsia="Times New Roman" w:hAnsi="Simplified Arabic" w:cs="Simplified Arabic"/>
          <w:b/>
          <w:bCs/>
          <w:color w:val="000000" w:themeColor="text1"/>
          <w:kern w:val="0"/>
          <w:sz w:val="36"/>
          <w:szCs w:val="36"/>
          <w:rtl/>
          <w14:ligatures w14:val="none"/>
        </w:rPr>
        <w:lastRenderedPageBreak/>
        <w:t>المبحث الثاني: جودة الخدمات المقدمة للعملاء</w:t>
      </w:r>
      <w:r w:rsidRPr="000D1F3A">
        <w:rPr>
          <w:rFonts w:ascii="Simplified Arabic" w:eastAsia="Times New Roman" w:hAnsi="Simplified Arabic" w:cs="Simplified Arabic"/>
          <w:b/>
          <w:bCs/>
          <w:color w:val="000000" w:themeColor="text1"/>
          <w:kern w:val="0"/>
          <w:sz w:val="36"/>
          <w:szCs w:val="36"/>
          <w14:ligatures w14:val="none"/>
        </w:rPr>
        <w:t xml:space="preserve"> (Quality of Services Provided to Customers)</w:t>
      </w:r>
      <w:bookmarkEnd w:id="44"/>
    </w:p>
    <w:p w14:paraId="0A824AFB" w14:textId="77777777" w:rsidR="00471ECB" w:rsidRPr="000D1F3A" w:rsidRDefault="00471ECB" w:rsidP="00471EC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5" w:name="_Toc234154368"/>
      <w:r w:rsidRPr="000D1F3A">
        <w:rPr>
          <w:rFonts w:ascii="Simplified Arabic" w:eastAsia="Times New Roman" w:hAnsi="Simplified Arabic" w:cs="Simplified Arabic" w:hint="cs"/>
          <w:b/>
          <w:bCs/>
          <w:color w:val="000000" w:themeColor="text1"/>
          <w:kern w:val="0"/>
          <w:sz w:val="32"/>
          <w:szCs w:val="32"/>
          <w:rtl/>
          <w14:ligatures w14:val="none"/>
        </w:rPr>
        <w:t xml:space="preserve">1.2.2 </w:t>
      </w:r>
      <w:r w:rsidRPr="000D1F3A">
        <w:rPr>
          <w:rFonts w:ascii="Simplified Arabic" w:eastAsia="Times New Roman" w:hAnsi="Simplified Arabic" w:cs="Simplified Arabic"/>
          <w:b/>
          <w:bCs/>
          <w:color w:val="000000" w:themeColor="text1"/>
          <w:kern w:val="0"/>
          <w:sz w:val="32"/>
          <w:szCs w:val="32"/>
          <w:rtl/>
          <w14:ligatures w14:val="none"/>
        </w:rPr>
        <w:t>تمهيد</w:t>
      </w:r>
      <w:bookmarkEnd w:id="45"/>
    </w:p>
    <w:p w14:paraId="438348C3"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باتت جودة الخدمة تُمثّل أحد أبرز المحددات الاستراتيجية لنجاح مؤسسات الأعمال في بيئة تنافسية تتسم بتصاعد وعي العملاء وتنوع خياراتهم وارتفاع سقف توقعاتهم. ولم يعد كافيًا أن تُقدّم المؤسسة خدمة، بل بات مطلوبًا أن تُقدّمها بمستوى يتفوق على توقعات العميل ويترجم إلى تجربة إيجابية تُعزز ولاءه وارتباطه بها. ومن هنا تصاعد الاهتمام الأكاديمي والتطبيقي بمفهوم جودة الخدمة بوصفه محورًا رئيسًا في أدبيات الإدارة والتسويق وسلوك المستهلك، وموضوعًا يتقاطع مع مختلف التخصصات المرتبطة بإدارة الأعمال</w:t>
      </w:r>
      <w:r w:rsidRPr="000D1F3A">
        <w:rPr>
          <w:rFonts w:ascii="Simplified Arabic" w:eastAsia="Times New Roman" w:hAnsi="Simplified Arabic" w:cs="Simplified Arabic"/>
          <w:color w:val="000000" w:themeColor="text1"/>
          <w:kern w:val="0"/>
          <w:sz w:val="28"/>
          <w:szCs w:val="28"/>
          <w14:ligatures w14:val="none"/>
        </w:rPr>
        <w:t>.</w:t>
      </w:r>
    </w:p>
    <w:p w14:paraId="1E8B48EB"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وتزداد أهمية هذه المعالجة في ظل التحولات الرقمية المتسارعة التي أعادت رسم ملامح تقديم الخدمة، وأوجدت أشكالًا جديدة من التفاعل بين المؤسسة والعميل، وفرضت معايير محدّثة لتقييم الجودة تختلف جزئيًا عن معايير الخدمة التقليدية. ولذلك فإن الوقوف على مفهوم جودة الخدمة وأهميتها وأهدافها وأبعادها ومحدداتها وواقعها في ظل التحول الرقمي، يُعدّ ضرورة نظرية لفهم دور المتغير التابع في الدراسة الحالية وارتباطه بالمتغير المستقل. ويُقدّم هذا المبحث معالجة نظرية متكاملة تسعى إلى تفكيك المفهوم واستعراض أبرز المداخل التي تناولته، بما يُشكّل قاعدة معرفية متينة يُبنى عليها الجانب الميداني للدراسة</w:t>
      </w:r>
      <w:r w:rsidRPr="000D1F3A">
        <w:rPr>
          <w:rFonts w:ascii="Simplified Arabic" w:eastAsia="Times New Roman" w:hAnsi="Simplified Arabic" w:cs="Simplified Arabic"/>
          <w:color w:val="000000" w:themeColor="text1"/>
          <w:kern w:val="0"/>
          <w:sz w:val="28"/>
          <w:szCs w:val="28"/>
          <w14:ligatures w14:val="none"/>
        </w:rPr>
        <w:t>.</w:t>
      </w:r>
    </w:p>
    <w:p w14:paraId="60791E4F" w14:textId="77777777" w:rsidR="00471ECB" w:rsidRPr="000D1F3A" w:rsidRDefault="00471ECB" w:rsidP="00471EC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6" w:name="_Toc234154369"/>
      <w:r w:rsidRPr="000D1F3A">
        <w:rPr>
          <w:rFonts w:ascii="Simplified Arabic" w:eastAsia="Times New Roman" w:hAnsi="Simplified Arabic" w:cs="Simplified Arabic" w:hint="cs"/>
          <w:b/>
          <w:bCs/>
          <w:color w:val="000000" w:themeColor="text1"/>
          <w:kern w:val="0"/>
          <w:sz w:val="32"/>
          <w:szCs w:val="32"/>
          <w:rtl/>
          <w14:ligatures w14:val="none"/>
        </w:rPr>
        <w:t>2.2.2</w:t>
      </w:r>
      <w:r w:rsidRPr="000D1F3A">
        <w:rPr>
          <w:rFonts w:ascii="Simplified Arabic" w:eastAsia="Times New Roman" w:hAnsi="Simplified Arabic" w:cs="Simplified Arabic"/>
          <w:b/>
          <w:bCs/>
          <w:color w:val="000000" w:themeColor="text1"/>
          <w:kern w:val="0"/>
          <w:sz w:val="32"/>
          <w:szCs w:val="32"/>
          <w:rtl/>
          <w14:ligatures w14:val="none"/>
        </w:rPr>
        <w:t xml:space="preserve"> مفهوم جودة الخدمات المقدمة للعملاء</w:t>
      </w:r>
      <w:bookmarkEnd w:id="46"/>
    </w:p>
    <w:p w14:paraId="218CACB8"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تُعدّ جودة الخدمة من المفاهيم التي شهدت تطورًا نظريًا ملحوظًا، إذ انتقلت من مقاربات تقليدية تُركّز على مطابقة الخدمة للمواصفات الفنية، إلى مقاربات أكثر شمولًا تُركّز على إدراك العميل للخدمة ومدى تلبيتها لتوقعاته. ويُعرّف (</w:t>
      </w:r>
      <w:proofErr w:type="spellStart"/>
      <w:r w:rsidRPr="000D1F3A">
        <w:rPr>
          <w:rFonts w:ascii="Simplified Arabic" w:eastAsia="Times New Roman" w:hAnsi="Simplified Arabic" w:cs="Simplified Arabic"/>
          <w:color w:val="000000" w:themeColor="text1"/>
          <w:kern w:val="0"/>
          <w:sz w:val="28"/>
          <w:szCs w:val="28"/>
          <w:rtl/>
          <w14:ligatures w14:val="none"/>
        </w:rPr>
        <w:t>المعيوفي</w:t>
      </w:r>
      <w:proofErr w:type="spellEnd"/>
      <w:r w:rsidRPr="000D1F3A">
        <w:rPr>
          <w:rFonts w:ascii="Simplified Arabic" w:eastAsia="Times New Roman" w:hAnsi="Simplified Arabic" w:cs="Simplified Arabic"/>
          <w:color w:val="000000" w:themeColor="text1"/>
          <w:kern w:val="0"/>
          <w:sz w:val="28"/>
          <w:szCs w:val="28"/>
          <w:rtl/>
          <w14:ligatures w14:val="none"/>
        </w:rPr>
        <w:t xml:space="preserve"> </w:t>
      </w:r>
      <w:proofErr w:type="spellStart"/>
      <w:r w:rsidRPr="000D1F3A">
        <w:rPr>
          <w:rFonts w:ascii="Simplified Arabic" w:eastAsia="Times New Roman" w:hAnsi="Simplified Arabic" w:cs="Simplified Arabic"/>
          <w:color w:val="000000" w:themeColor="text1"/>
          <w:kern w:val="0"/>
          <w:sz w:val="28"/>
          <w:szCs w:val="28"/>
          <w:rtl/>
          <w14:ligatures w14:val="none"/>
        </w:rPr>
        <w:t>وبوذهب</w:t>
      </w:r>
      <w:proofErr w:type="spellEnd"/>
      <w:r w:rsidRPr="000D1F3A">
        <w:rPr>
          <w:rFonts w:ascii="Simplified Arabic" w:eastAsia="Times New Roman" w:hAnsi="Simplified Arabic" w:cs="Simplified Arabic"/>
          <w:color w:val="000000" w:themeColor="text1"/>
          <w:kern w:val="0"/>
          <w:sz w:val="28"/>
          <w:szCs w:val="28"/>
          <w:rtl/>
          <w14:ligatures w14:val="none"/>
        </w:rPr>
        <w:t>، ٢٠٢٢) جودة الخدمة بوصفها الفارق بين ما يتوقعه العميل من الخدمة وما يُدركه فعليًا بعد تلقيها، بحيث تتحدد الجودة بمدى تطابق التجربة الفعلية مع التوقعات المسبقة، أو تفوقها عليها. ويُقارب هذا التعريف ما ذهب إليه (السيد، ٢٠٢٣) من أن جودة الخدمة تُمثّل الحكم التقييمي الشامل الذي يُصدره العميل بشأن تفوّق الخدمة وتميّزها، مؤكدًا أن هذا الحكم يتأثر بجملة من العوامل الموضوعية والذاتية التي تتفاعل داخل بيئة تقديم الخدمة</w:t>
      </w:r>
      <w:r w:rsidRPr="000D1F3A">
        <w:rPr>
          <w:rFonts w:ascii="Simplified Arabic" w:eastAsia="Times New Roman" w:hAnsi="Simplified Arabic" w:cs="Simplified Arabic"/>
          <w:color w:val="000000" w:themeColor="text1"/>
          <w:kern w:val="0"/>
          <w:sz w:val="28"/>
          <w:szCs w:val="28"/>
          <w14:ligatures w14:val="none"/>
        </w:rPr>
        <w:t>.</w:t>
      </w:r>
    </w:p>
    <w:p w14:paraId="2CCAD787"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lastRenderedPageBreak/>
        <w:t>ويُقدّم (</w:t>
      </w:r>
      <w:proofErr w:type="gramStart"/>
      <w:r w:rsidRPr="000D1F3A">
        <w:rPr>
          <w:rFonts w:ascii="Simplified Arabic" w:eastAsia="Times New Roman" w:hAnsi="Simplified Arabic" w:cs="Simplified Arabic"/>
          <w:color w:val="000000" w:themeColor="text1"/>
          <w:kern w:val="0"/>
          <w:sz w:val="28"/>
          <w:szCs w:val="28"/>
          <w:rtl/>
          <w14:ligatures w14:val="none"/>
        </w:rPr>
        <w:t>عبدالمنعم</w:t>
      </w:r>
      <w:proofErr w:type="gramEnd"/>
      <w:r w:rsidRPr="000D1F3A">
        <w:rPr>
          <w:rFonts w:ascii="Simplified Arabic" w:eastAsia="Times New Roman" w:hAnsi="Simplified Arabic" w:cs="Simplified Arabic"/>
          <w:color w:val="000000" w:themeColor="text1"/>
          <w:kern w:val="0"/>
          <w:sz w:val="28"/>
          <w:szCs w:val="28"/>
          <w:rtl/>
          <w14:ligatures w14:val="none"/>
        </w:rPr>
        <w:t>، ٢٠٢٣) مقاربة تجمع بين الأبعاد الموضوعية والذاتية للجودة، إذ يرى أن جودة الخدمة تعكس مدى قدرة المؤسسة على تصميم خدماتها وتقديمها بطريقة تُلبي احتياجات المستفيدين وتحقق رضاهم، مع مراعاة معايير الكفاءة والفاعلية والاعتمادية. ويلتقي هذا الطرح مع ما ذهب إليه (أحمد، ٢٠٢٤) من أن جودة الخدمة مفهوم متعدد الأبعاد يجمع بين خصائص فنية تتصل بمواصفات الخدمة ذاتها، وخصائص وظيفية تتصل بأسلوب تقديمها والتفاعل الحاصل خلالها، بحيث لا يمكن الحكم على الجودة بمعزل عن الطريقة التي يُدرك بها العميل الخدمة</w:t>
      </w:r>
      <w:r w:rsidRPr="000D1F3A">
        <w:rPr>
          <w:rFonts w:ascii="Simplified Arabic" w:eastAsia="Times New Roman" w:hAnsi="Simplified Arabic" w:cs="Simplified Arabic"/>
          <w:color w:val="000000" w:themeColor="text1"/>
          <w:kern w:val="0"/>
          <w:sz w:val="28"/>
          <w:szCs w:val="28"/>
          <w14:ligatures w14:val="none"/>
        </w:rPr>
        <w:t>.</w:t>
      </w:r>
    </w:p>
    <w:p w14:paraId="7CBB10DC"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ويتجه اتجاه ثانٍ من الباحثين إلى مقاربة جودة الخدمة من زاوية القيمة المقدمة للعميل. إذ يذهب (المقاطي وآخرون، ٢٠٢٥) إلى أن جودة الخدمة تتجلى في قدرة المؤسسة على تقديم قيمة متميّزة للعميل تفوق ما يقدمه المنافسون، بحيث تصبح الخدمة مصدرًا للتمايز وليس مجرد استجابة لطلب. ويؤكد (الصباغ، ٢٠٢٥) هذا التوجه بإبرازه أن جودة الخدمة تعكس التزام المؤسسة بمنظومة قيم تُوجّه كافة عملياتها نحو خدمة المستفيد وإرضائه، بحيث تتحول الجودة إلى ثقافة مؤسسية شاملة لا إلى مجرد ممارسة عابرة</w:t>
      </w:r>
      <w:r w:rsidRPr="000D1F3A">
        <w:rPr>
          <w:rFonts w:ascii="Simplified Arabic" w:eastAsia="Times New Roman" w:hAnsi="Simplified Arabic" w:cs="Simplified Arabic"/>
          <w:color w:val="000000" w:themeColor="text1"/>
          <w:kern w:val="0"/>
          <w:sz w:val="28"/>
          <w:szCs w:val="28"/>
          <w14:ligatures w14:val="none"/>
        </w:rPr>
        <w:t>.</w:t>
      </w:r>
    </w:p>
    <w:p w14:paraId="2F82B851"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ويطرح اتجاه ثالث مقاربة تستند إلى نموذج الجودة الرقمية، حيث يُعرّف</w:t>
      </w:r>
      <w:r w:rsidRPr="000D1F3A">
        <w:rPr>
          <w:rFonts w:ascii="Simplified Arabic" w:eastAsia="Times New Roman" w:hAnsi="Simplified Arabic" w:cs="Simplified Arabic"/>
          <w:color w:val="000000" w:themeColor="text1"/>
          <w:kern w:val="0"/>
          <w:sz w:val="28"/>
          <w:szCs w:val="28"/>
          <w14:ligatures w14:val="none"/>
        </w:rPr>
        <w:t xml:space="preserve"> (Dias et al., 2022) </w:t>
      </w:r>
      <w:r w:rsidRPr="000D1F3A">
        <w:rPr>
          <w:rFonts w:ascii="Simplified Arabic" w:eastAsia="Times New Roman" w:hAnsi="Simplified Arabic" w:cs="Simplified Arabic"/>
          <w:color w:val="000000" w:themeColor="text1"/>
          <w:kern w:val="0"/>
          <w:sz w:val="28"/>
          <w:szCs w:val="28"/>
          <w:rtl/>
          <w14:ligatures w14:val="none"/>
        </w:rPr>
        <w:t>جودة الخدمة في ظل التحول الرقمي بوصفها منظومة متكاملة تجمع بين المعايير التقليدية للجودة والمعايير الرقمية المستحدثة، بحيث تُقاس الجودة بمدى قدرة المؤسسة على توظيف التقنيات الحديثة في تقديم خدمة تتسم بالسرعة والدقة والتخصيص وسهولة الوصول. ويُقارب هذا الطرح ما ذهب إليه</w:t>
      </w:r>
      <w:r w:rsidRPr="000D1F3A">
        <w:rPr>
          <w:rFonts w:ascii="Simplified Arabic" w:eastAsia="Times New Roman" w:hAnsi="Simplified Arabic" w:cs="Simplified Arabic"/>
          <w:color w:val="000000" w:themeColor="text1"/>
          <w:kern w:val="0"/>
          <w:sz w:val="28"/>
          <w:szCs w:val="28"/>
          <w14:ligatures w14:val="none"/>
        </w:rPr>
        <w:t xml:space="preserve"> (Nguyen et al., 2022) </w:t>
      </w:r>
      <w:r w:rsidRPr="000D1F3A">
        <w:rPr>
          <w:rFonts w:ascii="Simplified Arabic" w:eastAsia="Times New Roman" w:hAnsi="Simplified Arabic" w:cs="Simplified Arabic"/>
          <w:color w:val="000000" w:themeColor="text1"/>
          <w:kern w:val="0"/>
          <w:sz w:val="28"/>
          <w:szCs w:val="28"/>
          <w:rtl/>
          <w14:ligatures w14:val="none"/>
        </w:rPr>
        <w:t xml:space="preserve">من أن جودة الخدمة الإلكترونية تُمثّل الحكم التقييمي الذي يُصدره العميل بشأن كفاءة القنوات الرقمية في تقديم الخدمة، ومدى تحقيقها لتوقعاته من حيث سهولة </w:t>
      </w:r>
      <w:proofErr w:type="gramStart"/>
      <w:r w:rsidRPr="000D1F3A">
        <w:rPr>
          <w:rFonts w:ascii="Simplified Arabic" w:eastAsia="Times New Roman" w:hAnsi="Simplified Arabic" w:cs="Simplified Arabic"/>
          <w:color w:val="000000" w:themeColor="text1"/>
          <w:kern w:val="0"/>
          <w:sz w:val="28"/>
          <w:szCs w:val="28"/>
          <w:rtl/>
          <w14:ligatures w14:val="none"/>
        </w:rPr>
        <w:t>الاستخدام</w:t>
      </w:r>
      <w:proofErr w:type="gramEnd"/>
      <w:r w:rsidRPr="000D1F3A">
        <w:rPr>
          <w:rFonts w:ascii="Simplified Arabic" w:eastAsia="Times New Roman" w:hAnsi="Simplified Arabic" w:cs="Simplified Arabic"/>
          <w:color w:val="000000" w:themeColor="text1"/>
          <w:kern w:val="0"/>
          <w:sz w:val="28"/>
          <w:szCs w:val="28"/>
          <w:rtl/>
          <w14:ligatures w14:val="none"/>
        </w:rPr>
        <w:t xml:space="preserve"> والموثوقية والاستجابة والأمان</w:t>
      </w:r>
      <w:r w:rsidRPr="000D1F3A">
        <w:rPr>
          <w:rFonts w:ascii="Simplified Arabic" w:eastAsia="Times New Roman" w:hAnsi="Simplified Arabic" w:cs="Simplified Arabic"/>
          <w:color w:val="000000" w:themeColor="text1"/>
          <w:kern w:val="0"/>
          <w:sz w:val="28"/>
          <w:szCs w:val="28"/>
          <w14:ligatures w14:val="none"/>
        </w:rPr>
        <w:t>.</w:t>
      </w:r>
    </w:p>
    <w:p w14:paraId="44E5C096"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ومن جانب آخر، يُبرز</w:t>
      </w:r>
      <w:r w:rsidRPr="000D1F3A">
        <w:rPr>
          <w:rFonts w:ascii="Simplified Arabic" w:eastAsia="Times New Roman" w:hAnsi="Simplified Arabic" w:cs="Simplified Arabic"/>
          <w:color w:val="000000" w:themeColor="text1"/>
          <w:kern w:val="0"/>
          <w:sz w:val="28"/>
          <w:szCs w:val="28"/>
          <w14:ligatures w14:val="none"/>
        </w:rPr>
        <w:t xml:space="preserve"> (Azzam et al., 2023) </w:t>
      </w:r>
      <w:r w:rsidRPr="000D1F3A">
        <w:rPr>
          <w:rFonts w:ascii="Simplified Arabic" w:eastAsia="Times New Roman" w:hAnsi="Simplified Arabic" w:cs="Simplified Arabic"/>
          <w:color w:val="000000" w:themeColor="text1"/>
          <w:kern w:val="0"/>
          <w:sz w:val="28"/>
          <w:szCs w:val="28"/>
          <w:rtl/>
          <w14:ligatures w14:val="none"/>
        </w:rPr>
        <w:t>بُعدًا سلوكيًا للجودة يتصل بشعور العميل بالراحة أثناء تلقي الخدمة، مؤكدًا أن جودة الخدمة لا تُقاس فقط بالمخرجات، بل أيضًا بالتجربة الشعورية التي يعيشها العميل خلال تفاعله مع المؤسسة، وهو ما يُضفي على المفهوم بُعدًا نفسيًا وسلوكيًا يتجاوز المعالجات الفنية التقليدية. ويُكمل</w:t>
      </w:r>
      <w:r w:rsidRPr="000D1F3A">
        <w:rPr>
          <w:rFonts w:ascii="Simplified Arabic" w:eastAsia="Times New Roman" w:hAnsi="Simplified Arabic" w:cs="Simplified Arabic"/>
          <w:color w:val="000000" w:themeColor="text1"/>
          <w:kern w:val="0"/>
          <w:sz w:val="28"/>
          <w:szCs w:val="28"/>
          <w14:ligatures w14:val="none"/>
        </w:rPr>
        <w:t xml:space="preserve"> (Li et al., 2024) </w:t>
      </w:r>
      <w:r w:rsidRPr="000D1F3A">
        <w:rPr>
          <w:rFonts w:ascii="Simplified Arabic" w:eastAsia="Times New Roman" w:hAnsi="Simplified Arabic" w:cs="Simplified Arabic"/>
          <w:color w:val="000000" w:themeColor="text1"/>
          <w:kern w:val="0"/>
          <w:sz w:val="28"/>
          <w:szCs w:val="28"/>
          <w:rtl/>
          <w14:ligatures w14:val="none"/>
        </w:rPr>
        <w:t>هذا الطرح بإبرازه أن جودة الخدمة في مرحلة ما بعد التحول الرقمي باتت تنطوي على أبعاد جديدة تتصل بالتجربة الرقمية الشاملة للعميل، بحيث يمتد الحكم التقييمي ليشمل كل نقطة تماس بين العميل والمؤسسة عبر القنوات المختلفة</w:t>
      </w:r>
      <w:r w:rsidRPr="000D1F3A">
        <w:rPr>
          <w:rFonts w:ascii="Simplified Arabic" w:eastAsia="Times New Roman" w:hAnsi="Simplified Arabic" w:cs="Simplified Arabic"/>
          <w:color w:val="000000" w:themeColor="text1"/>
          <w:kern w:val="0"/>
          <w:sz w:val="28"/>
          <w:szCs w:val="28"/>
          <w14:ligatures w14:val="none"/>
        </w:rPr>
        <w:t>.</w:t>
      </w:r>
    </w:p>
    <w:p w14:paraId="3D1A0712"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 xml:space="preserve">ويرى الباحث في ضوء ما تقدم أن جودة الخدمة المقدمة للعملاء مفهوم مركب يجمع بين ثلاثة مستويات متكاملة: مستوى فني يتصل بمواصفات الخدمة ذاتها ومطابقتها للمعايير المعتمدة، ومستوى </w:t>
      </w:r>
      <w:r w:rsidRPr="000D1F3A">
        <w:rPr>
          <w:rFonts w:ascii="Simplified Arabic" w:eastAsia="Times New Roman" w:hAnsi="Simplified Arabic" w:cs="Simplified Arabic"/>
          <w:color w:val="000000" w:themeColor="text1"/>
          <w:kern w:val="0"/>
          <w:sz w:val="28"/>
          <w:szCs w:val="28"/>
          <w:rtl/>
          <w14:ligatures w14:val="none"/>
        </w:rPr>
        <w:lastRenderedPageBreak/>
        <w:t xml:space="preserve">وظيفي يتصل بأسلوب تقديم الخدمة والتفاعل الحاصل خلالها، ومستوى إدراكي يتصل بالحكم التقييمي الذي يُصدره العميل بناءً على تجربته الفعلية ومقارنتها بتوقعاته. وعليه، يُمكن تعريف جودة الخدمة المقدمة للعملاء في سياق الدراسة الحالية بوصفها مستوى تميّز الخدمة التي تُقدّمها </w:t>
      </w:r>
      <w:r>
        <w:rPr>
          <w:rFonts w:ascii="Simplified Arabic" w:eastAsia="Times New Roman" w:hAnsi="Simplified Arabic" w:cs="Simplified Arabic"/>
          <w:color w:val="000000" w:themeColor="text1"/>
          <w:kern w:val="0"/>
          <w:sz w:val="28"/>
          <w:szCs w:val="28"/>
          <w:rtl/>
          <w14:ligatures w14:val="none"/>
        </w:rPr>
        <w:t xml:space="preserve">مؤسسات القطاع الخاص بمدينة </w:t>
      </w:r>
      <w:proofErr w:type="gramStart"/>
      <w:r>
        <w:rPr>
          <w:rFonts w:ascii="Simplified Arabic" w:eastAsia="Times New Roman" w:hAnsi="Simplified Arabic" w:cs="Simplified Arabic"/>
          <w:color w:val="000000" w:themeColor="text1"/>
          <w:kern w:val="0"/>
          <w:sz w:val="28"/>
          <w:szCs w:val="28"/>
          <w:rtl/>
          <w14:ligatures w14:val="none"/>
        </w:rPr>
        <w:t xml:space="preserve">جدة </w:t>
      </w:r>
      <w:r w:rsidRPr="000D1F3A">
        <w:rPr>
          <w:rFonts w:ascii="Simplified Arabic" w:eastAsia="Times New Roman" w:hAnsi="Simplified Arabic" w:cs="Simplified Arabic"/>
          <w:color w:val="000000" w:themeColor="text1"/>
          <w:kern w:val="0"/>
          <w:sz w:val="28"/>
          <w:szCs w:val="28"/>
          <w:rtl/>
          <w14:ligatures w14:val="none"/>
        </w:rPr>
        <w:t xml:space="preserve"> لعملائها</w:t>
      </w:r>
      <w:proofErr w:type="gramEnd"/>
      <w:r w:rsidRPr="000D1F3A">
        <w:rPr>
          <w:rFonts w:ascii="Simplified Arabic" w:eastAsia="Times New Roman" w:hAnsi="Simplified Arabic" w:cs="Simplified Arabic"/>
          <w:color w:val="000000" w:themeColor="text1"/>
          <w:kern w:val="0"/>
          <w:sz w:val="28"/>
          <w:szCs w:val="28"/>
          <w:rtl/>
          <w14:ligatures w14:val="none"/>
        </w:rPr>
        <w:t xml:space="preserve"> من حيث الاستجابة والموثوقية وسهولة الوصول والدقة والرضا العام، بما يعكس قدرتها على تلبية توقعات العملاء وتحقيق قيمة متميّزة لهم</w:t>
      </w:r>
      <w:r w:rsidRPr="000D1F3A">
        <w:rPr>
          <w:rFonts w:ascii="Simplified Arabic" w:eastAsia="Times New Roman" w:hAnsi="Simplified Arabic" w:cs="Simplified Arabic"/>
          <w:color w:val="000000" w:themeColor="text1"/>
          <w:kern w:val="0"/>
          <w:sz w:val="28"/>
          <w:szCs w:val="28"/>
          <w14:ligatures w14:val="none"/>
        </w:rPr>
        <w:t>.</w:t>
      </w:r>
    </w:p>
    <w:p w14:paraId="2A8E0971" w14:textId="77777777" w:rsidR="00471ECB" w:rsidRPr="000D1F3A" w:rsidRDefault="00471ECB" w:rsidP="00471EC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7" w:name="_Toc234154370"/>
      <w:r w:rsidRPr="000D1F3A">
        <w:rPr>
          <w:rFonts w:ascii="Simplified Arabic" w:eastAsia="Times New Roman" w:hAnsi="Simplified Arabic" w:cs="Simplified Arabic" w:hint="cs"/>
          <w:b/>
          <w:bCs/>
          <w:color w:val="000000" w:themeColor="text1"/>
          <w:kern w:val="0"/>
          <w:sz w:val="32"/>
          <w:szCs w:val="32"/>
          <w:rtl/>
          <w14:ligatures w14:val="none"/>
        </w:rPr>
        <w:t>3.2.2</w:t>
      </w:r>
      <w:r w:rsidRPr="000D1F3A">
        <w:rPr>
          <w:rFonts w:ascii="Simplified Arabic" w:eastAsia="Times New Roman" w:hAnsi="Simplified Arabic" w:cs="Simplified Arabic"/>
          <w:b/>
          <w:bCs/>
          <w:color w:val="000000" w:themeColor="text1"/>
          <w:kern w:val="0"/>
          <w:sz w:val="32"/>
          <w:szCs w:val="32"/>
          <w:rtl/>
          <w14:ligatures w14:val="none"/>
        </w:rPr>
        <w:t xml:space="preserve"> أهمية جودة الخدمات المقدمة للعملاء</w:t>
      </w:r>
      <w:bookmarkEnd w:id="47"/>
    </w:p>
    <w:p w14:paraId="260D0DF7"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تكتسب جودة الخدمة أهمية استثنائية في بيئة الأعمال المعاصرة، إذ باتت تُمثّل عامل التمايز الحاسم بين المؤسسات المتنافسة، ومحدّدًا رئيسًا لبقائها واستدامة نجاحها. ولم تعد جودة الخدمة مسألة اختيارية تتصل بتحسين الأداء فحسب، بل باتت ركيزة استراتيجية تنعكس على مختلف جوانب المؤسسة، بدءًا من علاقتها بعملائها وصولًا إلى موقعها التنافسي في السوق ومردودها المالي</w:t>
      </w:r>
      <w:r w:rsidRPr="000D1F3A">
        <w:rPr>
          <w:rFonts w:ascii="Simplified Arabic" w:eastAsia="Times New Roman" w:hAnsi="Simplified Arabic" w:cs="Simplified Arabic"/>
          <w:color w:val="000000" w:themeColor="text1"/>
          <w:kern w:val="0"/>
          <w:sz w:val="28"/>
          <w:szCs w:val="28"/>
          <w14:ligatures w14:val="none"/>
        </w:rPr>
        <w:t>.</w:t>
      </w:r>
    </w:p>
    <w:p w14:paraId="5DDD955F"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ويُشير (منصور وحمدان، ٢٠٢٣) إلى أن أهمية جودة الخدمة تتجلى في جملة من الجوانب، أبرزها: أولًا، إسهامها في تعزيز رضا العملاء الذي يُعدّ أحد أهم مؤشرات نجاح المؤسسة. ثانيًا، دورها في بناء ولاء العملاء وترسيخ علاقتهم طويلة الأمد بالمؤسسة. ثالثًا، تأثيرها الإيجابي في سمعة المؤسسة وصورتها الذهنية لدى الجمهور. رابعًا، إسهامها في جذب عملاء جدد عبر التوصيات الشفوية الإيجابية. خامسًا، دعمها لقدرة المؤسسة على المنافسة في الأسواق المشبعة التي يصعب فيها التمايز بالمنتج وحده</w:t>
      </w:r>
      <w:r w:rsidRPr="000D1F3A">
        <w:rPr>
          <w:rFonts w:ascii="Simplified Arabic" w:eastAsia="Times New Roman" w:hAnsi="Simplified Arabic" w:cs="Simplified Arabic"/>
          <w:color w:val="000000" w:themeColor="text1"/>
          <w:kern w:val="0"/>
          <w:sz w:val="28"/>
          <w:szCs w:val="28"/>
          <w14:ligatures w14:val="none"/>
        </w:rPr>
        <w:t>.</w:t>
      </w:r>
    </w:p>
    <w:p w14:paraId="18B832C8"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ويرى (</w:t>
      </w:r>
      <w:proofErr w:type="gramStart"/>
      <w:r w:rsidRPr="000D1F3A">
        <w:rPr>
          <w:rFonts w:ascii="Simplified Arabic" w:eastAsia="Times New Roman" w:hAnsi="Simplified Arabic" w:cs="Simplified Arabic"/>
          <w:color w:val="000000" w:themeColor="text1"/>
          <w:kern w:val="0"/>
          <w:sz w:val="28"/>
          <w:szCs w:val="28"/>
          <w:rtl/>
          <w14:ligatures w14:val="none"/>
        </w:rPr>
        <w:t>عبدالرحمن</w:t>
      </w:r>
      <w:proofErr w:type="gramEnd"/>
      <w:r w:rsidRPr="000D1F3A">
        <w:rPr>
          <w:rFonts w:ascii="Simplified Arabic" w:eastAsia="Times New Roman" w:hAnsi="Simplified Arabic" w:cs="Simplified Arabic"/>
          <w:color w:val="000000" w:themeColor="text1"/>
          <w:kern w:val="0"/>
          <w:sz w:val="28"/>
          <w:szCs w:val="28"/>
          <w:rtl/>
          <w14:ligatures w14:val="none"/>
        </w:rPr>
        <w:t xml:space="preserve"> وآخرون، ٢٠٢٣) أن أهمية جودة الخدمة تتّضح من خلال قدرتها على تعزيز الأداء المالي للمؤسسة، إذ ترتبط الجودة العالية بارتفاع معدلات الاحتفاظ بالعملاء، وتوسّع الحصة السوقية، وتحسين هامش الربحية على المدى البعيد. ويُضيف أن الجودة تُسهم في تخفيض تكاليف استقطاب العملاء الجدد، نظرًا لأن تكلفة الاحتفاظ بالعميل الحالي أقل بكثير من تكلفة اجتذاب عميل جديد، وهو ما يجعل الاستثمار في الجودة استثمارًا ذا مردود اقتصادي واضح</w:t>
      </w:r>
      <w:r w:rsidRPr="000D1F3A">
        <w:rPr>
          <w:rFonts w:ascii="Simplified Arabic" w:eastAsia="Times New Roman" w:hAnsi="Simplified Arabic" w:cs="Simplified Arabic"/>
          <w:color w:val="000000" w:themeColor="text1"/>
          <w:kern w:val="0"/>
          <w:sz w:val="28"/>
          <w:szCs w:val="28"/>
          <w14:ligatures w14:val="none"/>
        </w:rPr>
        <w:t>.</w:t>
      </w:r>
    </w:p>
    <w:p w14:paraId="6D80F141"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ويؤكد (</w:t>
      </w:r>
      <w:proofErr w:type="spellStart"/>
      <w:r w:rsidRPr="000D1F3A">
        <w:rPr>
          <w:rFonts w:ascii="Simplified Arabic" w:eastAsia="Times New Roman" w:hAnsi="Simplified Arabic" w:cs="Simplified Arabic"/>
          <w:color w:val="000000" w:themeColor="text1"/>
          <w:kern w:val="0"/>
          <w:sz w:val="28"/>
          <w:szCs w:val="28"/>
          <w:rtl/>
          <w14:ligatures w14:val="none"/>
        </w:rPr>
        <w:t>شوباصي</w:t>
      </w:r>
      <w:proofErr w:type="spellEnd"/>
      <w:r w:rsidRPr="000D1F3A">
        <w:rPr>
          <w:rFonts w:ascii="Simplified Arabic" w:eastAsia="Times New Roman" w:hAnsi="Simplified Arabic" w:cs="Simplified Arabic"/>
          <w:color w:val="000000" w:themeColor="text1"/>
          <w:kern w:val="0"/>
          <w:sz w:val="28"/>
          <w:szCs w:val="28"/>
          <w:rtl/>
          <w14:ligatures w14:val="none"/>
        </w:rPr>
        <w:t xml:space="preserve">، ٢٠٢٥) أن الأهمية الاستراتيجية لجودة الخدمة تنعكس في عدة محاور، منها: تعزيز الميزة التنافسية المستدامة، وترسيخ سمعة المؤسسة في السوق، وبناء علامة تجارية قوية تتمتع بمصداقية عالية، فضلًا عن دعم قدرة المؤسسة على تجاوز الأزمات والحفاظ على قاعدة عملائها خلال فترات الاضطراب. ويُبرز (سالمي وآخرون، ٢٠٢٤) أن أهمية جودة الخدمة تمتد لتشمل تعزيز رأس المال </w:t>
      </w:r>
      <w:r w:rsidRPr="000D1F3A">
        <w:rPr>
          <w:rFonts w:ascii="Simplified Arabic" w:eastAsia="Times New Roman" w:hAnsi="Simplified Arabic" w:cs="Simplified Arabic"/>
          <w:color w:val="000000" w:themeColor="text1"/>
          <w:kern w:val="0"/>
          <w:sz w:val="28"/>
          <w:szCs w:val="28"/>
          <w:rtl/>
          <w14:ligatures w14:val="none"/>
        </w:rPr>
        <w:lastRenderedPageBreak/>
        <w:t>المعرفي للمؤسسة، إذ إن التفاعل المستمر مع العملاء بمعايير جودة عالية يُتيح جمع بيانات ثرية تُغذّي عمليات التطوير والابتكار</w:t>
      </w:r>
      <w:r w:rsidRPr="000D1F3A">
        <w:rPr>
          <w:rFonts w:ascii="Simplified Arabic" w:eastAsia="Times New Roman" w:hAnsi="Simplified Arabic" w:cs="Simplified Arabic"/>
          <w:color w:val="000000" w:themeColor="text1"/>
          <w:kern w:val="0"/>
          <w:sz w:val="28"/>
          <w:szCs w:val="28"/>
          <w14:ligatures w14:val="none"/>
        </w:rPr>
        <w:t>.</w:t>
      </w:r>
    </w:p>
    <w:p w14:paraId="06B43936"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ويشير</w:t>
      </w:r>
      <w:r w:rsidRPr="000D1F3A">
        <w:rPr>
          <w:rFonts w:ascii="Simplified Arabic" w:eastAsia="Times New Roman" w:hAnsi="Simplified Arabic" w:cs="Simplified Arabic"/>
          <w:color w:val="000000" w:themeColor="text1"/>
          <w:kern w:val="0"/>
          <w:sz w:val="28"/>
          <w:szCs w:val="28"/>
          <w14:ligatures w14:val="none"/>
        </w:rPr>
        <w:t xml:space="preserve"> (</w:t>
      </w:r>
      <w:proofErr w:type="spellStart"/>
      <w:r w:rsidRPr="000D1F3A">
        <w:rPr>
          <w:rFonts w:ascii="Simplified Arabic" w:eastAsia="Times New Roman" w:hAnsi="Simplified Arabic" w:cs="Simplified Arabic"/>
          <w:color w:val="000000" w:themeColor="text1"/>
          <w:kern w:val="0"/>
          <w:sz w:val="28"/>
          <w:szCs w:val="28"/>
          <w14:ligatures w14:val="none"/>
        </w:rPr>
        <w:t>Iriqat</w:t>
      </w:r>
      <w:proofErr w:type="spellEnd"/>
      <w:r w:rsidRPr="000D1F3A">
        <w:rPr>
          <w:rFonts w:ascii="Simplified Arabic" w:eastAsia="Times New Roman" w:hAnsi="Simplified Arabic" w:cs="Simplified Arabic"/>
          <w:color w:val="000000" w:themeColor="text1"/>
          <w:kern w:val="0"/>
          <w:sz w:val="28"/>
          <w:szCs w:val="28"/>
          <w14:ligatures w14:val="none"/>
        </w:rPr>
        <w:t xml:space="preserve"> &amp; Jaradat, 2021) </w:t>
      </w:r>
      <w:r w:rsidRPr="000D1F3A">
        <w:rPr>
          <w:rFonts w:ascii="Simplified Arabic" w:eastAsia="Times New Roman" w:hAnsi="Simplified Arabic" w:cs="Simplified Arabic"/>
          <w:color w:val="000000" w:themeColor="text1"/>
          <w:kern w:val="0"/>
          <w:sz w:val="28"/>
          <w:szCs w:val="28"/>
          <w:rtl/>
          <w14:ligatures w14:val="none"/>
        </w:rPr>
        <w:t>إلى أن أهمية جودة الخدمة تتضح في: (١) بناء ثقة العميل بالمؤسسة وتعزيز شعوره بالاطمئنان تجاهها، (٢) تحويل العميل من مجرد مستهلك عابر إلى شريك دائم في نجاح المؤسسة، (٣) إتاحة فرص لتوسيع نطاق الخدمة وطرح منتجات جديدة بناءً على قاعدة عملاء موالية، (٤) تعزيز قدرة المؤسسة على التسعير التنافسي، إذ إن العملاء يُبدون استعدادًا لدفع أسعار أعلى مقابل خدمة ذات جودة متميّزة. ويرى</w:t>
      </w:r>
      <w:r w:rsidRPr="000D1F3A">
        <w:rPr>
          <w:rFonts w:ascii="Simplified Arabic" w:eastAsia="Times New Roman" w:hAnsi="Simplified Arabic" w:cs="Simplified Arabic"/>
          <w:color w:val="000000" w:themeColor="text1"/>
          <w:kern w:val="0"/>
          <w:sz w:val="28"/>
          <w:szCs w:val="28"/>
          <w14:ligatures w14:val="none"/>
        </w:rPr>
        <w:t xml:space="preserve"> (Forid et al., 2022) </w:t>
      </w:r>
      <w:r w:rsidRPr="000D1F3A">
        <w:rPr>
          <w:rFonts w:ascii="Simplified Arabic" w:eastAsia="Times New Roman" w:hAnsi="Simplified Arabic" w:cs="Simplified Arabic"/>
          <w:color w:val="000000" w:themeColor="text1"/>
          <w:kern w:val="0"/>
          <w:sz w:val="28"/>
          <w:szCs w:val="28"/>
          <w:rtl/>
          <w14:ligatures w14:val="none"/>
        </w:rPr>
        <w:t>أن الأهمية تمتد لتشمل تعزيز مؤشرات الاحتفاظ بالعملاء وتقليل معدلات تسربهم إلى المنافسين، بما ينعكس على استقرار الإيرادات ونمو المؤسسة</w:t>
      </w:r>
      <w:r w:rsidRPr="000D1F3A">
        <w:rPr>
          <w:rFonts w:ascii="Simplified Arabic" w:eastAsia="Times New Roman" w:hAnsi="Simplified Arabic" w:cs="Simplified Arabic"/>
          <w:color w:val="000000" w:themeColor="text1"/>
          <w:kern w:val="0"/>
          <w:sz w:val="28"/>
          <w:szCs w:val="28"/>
          <w14:ligatures w14:val="none"/>
        </w:rPr>
        <w:t>.</w:t>
      </w:r>
    </w:p>
    <w:p w14:paraId="4B0383FD"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ويُبرز</w:t>
      </w:r>
      <w:r w:rsidRPr="000D1F3A">
        <w:rPr>
          <w:rFonts w:ascii="Simplified Arabic" w:eastAsia="Times New Roman" w:hAnsi="Simplified Arabic" w:cs="Simplified Arabic"/>
          <w:color w:val="000000" w:themeColor="text1"/>
          <w:kern w:val="0"/>
          <w:sz w:val="28"/>
          <w:szCs w:val="28"/>
          <w14:ligatures w14:val="none"/>
        </w:rPr>
        <w:t xml:space="preserve"> (Demirel, 2022) </w:t>
      </w:r>
      <w:r w:rsidRPr="000D1F3A">
        <w:rPr>
          <w:rFonts w:ascii="Simplified Arabic" w:eastAsia="Times New Roman" w:hAnsi="Simplified Arabic" w:cs="Simplified Arabic"/>
          <w:color w:val="000000" w:themeColor="text1"/>
          <w:kern w:val="0"/>
          <w:sz w:val="28"/>
          <w:szCs w:val="28"/>
          <w:rtl/>
          <w14:ligatures w14:val="none"/>
        </w:rPr>
        <w:t>أن جودة الخدمة تُمثّل الجسر الحاكم بين استراتيجيات المؤسسة ورضا عملائها، إذ لا يمكن تحويل الخطط الاستراتيجية إلى نتائج ملموسة إلا عبر جودة خدمة تنعكس على تجربة العميل الفعلية. ويُضيف</w:t>
      </w:r>
      <w:r w:rsidRPr="000D1F3A">
        <w:rPr>
          <w:rFonts w:ascii="Simplified Arabic" w:eastAsia="Times New Roman" w:hAnsi="Simplified Arabic" w:cs="Simplified Arabic"/>
          <w:color w:val="000000" w:themeColor="text1"/>
          <w:kern w:val="0"/>
          <w:sz w:val="28"/>
          <w:szCs w:val="28"/>
          <w14:ligatures w14:val="none"/>
        </w:rPr>
        <w:t xml:space="preserve"> (Li et al., 2024) </w:t>
      </w:r>
      <w:r w:rsidRPr="000D1F3A">
        <w:rPr>
          <w:rFonts w:ascii="Simplified Arabic" w:eastAsia="Times New Roman" w:hAnsi="Simplified Arabic" w:cs="Simplified Arabic"/>
          <w:color w:val="000000" w:themeColor="text1"/>
          <w:kern w:val="0"/>
          <w:sz w:val="28"/>
          <w:szCs w:val="28"/>
          <w:rtl/>
          <w14:ligatures w14:val="none"/>
        </w:rPr>
        <w:t>أن أهمية جودة الخدمة في ظل التحول الرقمي باتت أكثر حسمًا، نظرًا لأن العملاء يمتلكون أدوات مقارنة فورية بين مقدمي الخدمة، وأي تراجع في الجودة قد يُفضي إلى فقدان سريع للعميل لصالح المنافسين</w:t>
      </w:r>
      <w:r w:rsidRPr="000D1F3A">
        <w:rPr>
          <w:rFonts w:ascii="Simplified Arabic" w:eastAsia="Times New Roman" w:hAnsi="Simplified Arabic" w:cs="Simplified Arabic"/>
          <w:color w:val="000000" w:themeColor="text1"/>
          <w:kern w:val="0"/>
          <w:sz w:val="28"/>
          <w:szCs w:val="28"/>
          <w14:ligatures w14:val="none"/>
        </w:rPr>
        <w:t>.</w:t>
      </w:r>
    </w:p>
    <w:p w14:paraId="60EB63AA" w14:textId="77777777" w:rsidR="00471ECB" w:rsidRPr="000D1F3A" w:rsidRDefault="00471ECB" w:rsidP="00471EC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8" w:name="_Toc234154371"/>
      <w:r w:rsidRPr="000D1F3A">
        <w:rPr>
          <w:rFonts w:ascii="Simplified Arabic" w:eastAsia="Times New Roman" w:hAnsi="Simplified Arabic" w:cs="Simplified Arabic" w:hint="cs"/>
          <w:b/>
          <w:bCs/>
          <w:color w:val="000000" w:themeColor="text1"/>
          <w:kern w:val="0"/>
          <w:sz w:val="32"/>
          <w:szCs w:val="32"/>
          <w:rtl/>
          <w14:ligatures w14:val="none"/>
        </w:rPr>
        <w:t>4.2.2</w:t>
      </w:r>
      <w:r w:rsidRPr="000D1F3A">
        <w:rPr>
          <w:rFonts w:ascii="Simplified Arabic" w:eastAsia="Times New Roman" w:hAnsi="Simplified Arabic" w:cs="Simplified Arabic"/>
          <w:b/>
          <w:bCs/>
          <w:color w:val="000000" w:themeColor="text1"/>
          <w:kern w:val="0"/>
          <w:sz w:val="32"/>
          <w:szCs w:val="32"/>
          <w:rtl/>
          <w14:ligatures w14:val="none"/>
        </w:rPr>
        <w:t xml:space="preserve"> أهداف جودة الخدمات المقدمة للعملاء</w:t>
      </w:r>
      <w:bookmarkEnd w:id="48"/>
    </w:p>
    <w:p w14:paraId="415B5A08"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تسعى المؤسسات من خلال الالتزام بجودة الخدمة إلى تحقيق منظومة من الأهداف المتكاملة التي تجمع بين الأبعاد التسويقية والإدارية والمالية. وقد تناول الباحثون هذه الأهداف من زوايا متعددة، بحيث يمكن استخلاصها على النحو التالي</w:t>
      </w:r>
      <w:r w:rsidRPr="000D1F3A">
        <w:rPr>
          <w:rFonts w:ascii="Simplified Arabic" w:eastAsia="Times New Roman" w:hAnsi="Simplified Arabic" w:cs="Simplified Arabic"/>
          <w:color w:val="000000" w:themeColor="text1"/>
          <w:kern w:val="0"/>
          <w:sz w:val="28"/>
          <w:szCs w:val="28"/>
          <w14:ligatures w14:val="none"/>
        </w:rPr>
        <w:t>:</w:t>
      </w:r>
    </w:p>
    <w:p w14:paraId="6899C69C" w14:textId="77777777" w:rsidR="00471ECB" w:rsidRPr="000D1F3A" w:rsidRDefault="00471ECB" w:rsidP="00471ECB">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يذهب (السيد، ٢٠٢٣) إلى أن جودة الخدمة تسعى إلى تحقيق: تعزيز رضا العملاء بوصفه هدفًا محوريًا، وتقليل شكاوى العملاء والاعتراضات على الخدمة، وترسيخ ثقة العميل بالمؤسسة، وتحقيق التطابق بين الخدمة الفعلية والخدمة الموعودة</w:t>
      </w:r>
      <w:r w:rsidRPr="000D1F3A">
        <w:rPr>
          <w:rFonts w:ascii="Simplified Arabic" w:eastAsia="Times New Roman" w:hAnsi="Simplified Arabic" w:cs="Simplified Arabic"/>
          <w:color w:val="000000" w:themeColor="text1"/>
          <w:kern w:val="0"/>
          <w:sz w:val="28"/>
          <w:szCs w:val="28"/>
          <w14:ligatures w14:val="none"/>
        </w:rPr>
        <w:t>.</w:t>
      </w:r>
    </w:p>
    <w:p w14:paraId="6E65497A" w14:textId="77777777" w:rsidR="00471ECB" w:rsidRPr="000D1F3A" w:rsidRDefault="00471ECB" w:rsidP="00471ECB">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ويرى (العازمي وطه، ٢٠٢٢) أن من أبرز أهداف جودة الخدمة: توفير خدمة تتناسب مع احتياجات المستفيدين المتنوعة، وتحقيق الاستجابة السريعة لطلباتهم، وتقليل الفجوة بين توقعاتهم والخدمة الفعلية، وتعزيز شعورهم بالاهتمام والتقدير من قِبل المؤسسة</w:t>
      </w:r>
      <w:r w:rsidRPr="000D1F3A">
        <w:rPr>
          <w:rFonts w:ascii="Simplified Arabic" w:eastAsia="Times New Roman" w:hAnsi="Simplified Arabic" w:cs="Simplified Arabic"/>
          <w:color w:val="000000" w:themeColor="text1"/>
          <w:kern w:val="0"/>
          <w:sz w:val="28"/>
          <w:szCs w:val="28"/>
          <w14:ligatures w14:val="none"/>
        </w:rPr>
        <w:t>.</w:t>
      </w:r>
    </w:p>
    <w:p w14:paraId="3EC0C25C" w14:textId="77777777" w:rsidR="00471ECB" w:rsidRPr="000D1F3A" w:rsidRDefault="00471ECB" w:rsidP="00471ECB">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lastRenderedPageBreak/>
        <w:t>ويُبرز (المقاطي وآخرون، ٢٠٢٥) أهدافًا تتصل بتحسين تجربة المستفيد، تتمثل في: توفير تجربة سلسة ومتكاملة عبر مختلف نقاط التماس، وتخصيص الخدمة بما يتناسب مع احتياجات كل شريحة، وتعزيز الشعور بالقيمة المضافة التي تُقدّمها المؤسسة</w:t>
      </w:r>
      <w:r w:rsidRPr="000D1F3A">
        <w:rPr>
          <w:rFonts w:ascii="Simplified Arabic" w:eastAsia="Times New Roman" w:hAnsi="Simplified Arabic" w:cs="Simplified Arabic"/>
          <w:color w:val="000000" w:themeColor="text1"/>
          <w:kern w:val="0"/>
          <w:sz w:val="28"/>
          <w:szCs w:val="28"/>
          <w14:ligatures w14:val="none"/>
        </w:rPr>
        <w:t>.</w:t>
      </w:r>
    </w:p>
    <w:p w14:paraId="03ED12C6" w14:textId="77777777" w:rsidR="00471ECB" w:rsidRPr="000D1F3A" w:rsidRDefault="00471ECB" w:rsidP="00471ECB">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ويشير (الصباغ، ٢٠٢٥) إلى أهداف ذات طابع تنموي، تشمل: توسيع دائرة المستفيدين من الخدمة، ورفع مستوى مشاركتهم في تطوير الخدمة، وتحقيق العدالة في تقديم الخدمة لمختلف الشرائح، وتعزيز الأثر المجتمعي للمؤسسة</w:t>
      </w:r>
      <w:r w:rsidRPr="000D1F3A">
        <w:rPr>
          <w:rFonts w:ascii="Simplified Arabic" w:eastAsia="Times New Roman" w:hAnsi="Simplified Arabic" w:cs="Simplified Arabic"/>
          <w:color w:val="000000" w:themeColor="text1"/>
          <w:kern w:val="0"/>
          <w:sz w:val="28"/>
          <w:szCs w:val="28"/>
          <w14:ligatures w14:val="none"/>
        </w:rPr>
        <w:t>.</w:t>
      </w:r>
    </w:p>
    <w:p w14:paraId="38F5F71E" w14:textId="77777777" w:rsidR="00471ECB" w:rsidRPr="000D1F3A" w:rsidRDefault="00471ECB" w:rsidP="00471ECB">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ويضيف (الخزيم، ٢٠٢٣) أهدافًا تتصل بالتنافسية الدولية، من قبيل: تعزيز جاذبية المؤسسة أمام العملاء من مختلف الجنسيات، ورفع مستوى التوافق مع المعايير الدولية للجودة، ودعم قدرة المؤسسة على استقطاب شرائح جديدة من العملاء</w:t>
      </w:r>
      <w:r w:rsidRPr="000D1F3A">
        <w:rPr>
          <w:rFonts w:ascii="Simplified Arabic" w:eastAsia="Times New Roman" w:hAnsi="Simplified Arabic" w:cs="Simplified Arabic"/>
          <w:color w:val="000000" w:themeColor="text1"/>
          <w:kern w:val="0"/>
          <w:sz w:val="28"/>
          <w:szCs w:val="28"/>
          <w14:ligatures w14:val="none"/>
        </w:rPr>
        <w:t>.</w:t>
      </w:r>
    </w:p>
    <w:p w14:paraId="4F1614C9" w14:textId="77777777" w:rsidR="00471ECB" w:rsidRPr="000D1F3A" w:rsidRDefault="00471ECB" w:rsidP="00471ECB">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ويؤكد</w:t>
      </w:r>
      <w:r w:rsidRPr="000D1F3A">
        <w:rPr>
          <w:rFonts w:ascii="Simplified Arabic" w:eastAsia="Times New Roman" w:hAnsi="Simplified Arabic" w:cs="Simplified Arabic"/>
          <w:color w:val="000000" w:themeColor="text1"/>
          <w:kern w:val="0"/>
          <w:sz w:val="28"/>
          <w:szCs w:val="28"/>
          <w14:ligatures w14:val="none"/>
        </w:rPr>
        <w:t xml:space="preserve"> (Azzam et al., 2023) </w:t>
      </w:r>
      <w:r w:rsidRPr="000D1F3A">
        <w:rPr>
          <w:rFonts w:ascii="Simplified Arabic" w:eastAsia="Times New Roman" w:hAnsi="Simplified Arabic" w:cs="Simplified Arabic"/>
          <w:color w:val="000000" w:themeColor="text1"/>
          <w:kern w:val="0"/>
          <w:sz w:val="28"/>
          <w:szCs w:val="28"/>
          <w:rtl/>
          <w14:ligatures w14:val="none"/>
        </w:rPr>
        <w:t>أن جودة الخدمة تهدف إلى تحقيق راحة العميل النفسية أثناء تلقي الخدمة، وتعزيز تجربته الشعورية، وترسيخ ارتباطه العاطفي بالمؤسسة، بما يعزز مؤشرات ولائه على المدى الطويل</w:t>
      </w:r>
      <w:r w:rsidRPr="000D1F3A">
        <w:rPr>
          <w:rFonts w:ascii="Simplified Arabic" w:eastAsia="Times New Roman" w:hAnsi="Simplified Arabic" w:cs="Simplified Arabic"/>
          <w:color w:val="000000" w:themeColor="text1"/>
          <w:kern w:val="0"/>
          <w:sz w:val="28"/>
          <w:szCs w:val="28"/>
          <w14:ligatures w14:val="none"/>
        </w:rPr>
        <w:t>.</w:t>
      </w:r>
    </w:p>
    <w:p w14:paraId="1D284986" w14:textId="77777777" w:rsidR="00471ECB" w:rsidRPr="000D1F3A" w:rsidRDefault="00471ECB" w:rsidP="00471ECB">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ويُبرز</w:t>
      </w:r>
      <w:r w:rsidRPr="000D1F3A">
        <w:rPr>
          <w:rFonts w:ascii="Simplified Arabic" w:eastAsia="Times New Roman" w:hAnsi="Simplified Arabic" w:cs="Simplified Arabic"/>
          <w:color w:val="000000" w:themeColor="text1"/>
          <w:kern w:val="0"/>
          <w:sz w:val="28"/>
          <w:szCs w:val="28"/>
          <w14:ligatures w14:val="none"/>
        </w:rPr>
        <w:t xml:space="preserve"> (Forid et al., 2022) </w:t>
      </w:r>
      <w:r w:rsidRPr="000D1F3A">
        <w:rPr>
          <w:rFonts w:ascii="Simplified Arabic" w:eastAsia="Times New Roman" w:hAnsi="Simplified Arabic" w:cs="Simplified Arabic"/>
          <w:color w:val="000000" w:themeColor="text1"/>
          <w:kern w:val="0"/>
          <w:sz w:val="28"/>
          <w:szCs w:val="28"/>
          <w:rtl/>
          <w14:ligatures w14:val="none"/>
        </w:rPr>
        <w:t>أهدافًا تتصل ببناء علاقات طويلة الأمد مع العملاء، تشمل: تعزيز مؤشرات الاحتفاظ بهم، وتحويلهم إلى سفراء للعلامة التجارية، وبناء مجتمع من العملاء الموالين يُسهم في تعزيز مكانة المؤسسة في السوق</w:t>
      </w:r>
      <w:r w:rsidRPr="000D1F3A">
        <w:rPr>
          <w:rFonts w:ascii="Simplified Arabic" w:eastAsia="Times New Roman" w:hAnsi="Simplified Arabic" w:cs="Simplified Arabic"/>
          <w:color w:val="000000" w:themeColor="text1"/>
          <w:kern w:val="0"/>
          <w:sz w:val="28"/>
          <w:szCs w:val="28"/>
          <w14:ligatures w14:val="none"/>
        </w:rPr>
        <w:t>.</w:t>
      </w:r>
    </w:p>
    <w:p w14:paraId="2D995FBD" w14:textId="77777777" w:rsidR="00471ECB" w:rsidRPr="000D1F3A" w:rsidRDefault="00471ECB" w:rsidP="00471EC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9" w:name="_Toc234154372"/>
      <w:r w:rsidRPr="000D1F3A">
        <w:rPr>
          <w:rFonts w:ascii="Simplified Arabic" w:eastAsia="Times New Roman" w:hAnsi="Simplified Arabic" w:cs="Simplified Arabic" w:hint="cs"/>
          <w:b/>
          <w:bCs/>
          <w:color w:val="000000" w:themeColor="text1"/>
          <w:kern w:val="0"/>
          <w:sz w:val="32"/>
          <w:szCs w:val="32"/>
          <w:rtl/>
          <w14:ligatures w14:val="none"/>
        </w:rPr>
        <w:t>5.2.2</w:t>
      </w:r>
      <w:r w:rsidRPr="000D1F3A">
        <w:rPr>
          <w:rFonts w:ascii="Simplified Arabic" w:eastAsia="Times New Roman" w:hAnsi="Simplified Arabic" w:cs="Simplified Arabic"/>
          <w:b/>
          <w:bCs/>
          <w:color w:val="000000" w:themeColor="text1"/>
          <w:kern w:val="0"/>
          <w:sz w:val="32"/>
          <w:szCs w:val="32"/>
          <w:rtl/>
          <w14:ligatures w14:val="none"/>
        </w:rPr>
        <w:t xml:space="preserve"> أبعاد جودة الخدمات المقدمة للعملاء</w:t>
      </w:r>
      <w:bookmarkEnd w:id="49"/>
    </w:p>
    <w:p w14:paraId="6FFAA921"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تم تحديد أبعاد جودة الخدمة في الدراسة الحالية بالاستناد إلى ما طرحه (</w:t>
      </w:r>
      <w:proofErr w:type="spellStart"/>
      <w:r w:rsidRPr="000D1F3A">
        <w:rPr>
          <w:rFonts w:ascii="Simplified Arabic" w:eastAsia="Times New Roman" w:hAnsi="Simplified Arabic" w:cs="Simplified Arabic"/>
          <w:color w:val="000000" w:themeColor="text1"/>
          <w:kern w:val="0"/>
          <w:sz w:val="28"/>
          <w:szCs w:val="28"/>
          <w:rtl/>
          <w14:ligatures w14:val="none"/>
        </w:rPr>
        <w:t>المعيوفي</w:t>
      </w:r>
      <w:proofErr w:type="spellEnd"/>
      <w:r w:rsidRPr="000D1F3A">
        <w:rPr>
          <w:rFonts w:ascii="Simplified Arabic" w:eastAsia="Times New Roman" w:hAnsi="Simplified Arabic" w:cs="Simplified Arabic"/>
          <w:color w:val="000000" w:themeColor="text1"/>
          <w:kern w:val="0"/>
          <w:sz w:val="28"/>
          <w:szCs w:val="28"/>
          <w:rtl/>
          <w14:ligatures w14:val="none"/>
        </w:rPr>
        <w:t xml:space="preserve"> </w:t>
      </w:r>
      <w:proofErr w:type="spellStart"/>
      <w:r w:rsidRPr="000D1F3A">
        <w:rPr>
          <w:rFonts w:ascii="Simplified Arabic" w:eastAsia="Times New Roman" w:hAnsi="Simplified Arabic" w:cs="Simplified Arabic"/>
          <w:color w:val="000000" w:themeColor="text1"/>
          <w:kern w:val="0"/>
          <w:sz w:val="28"/>
          <w:szCs w:val="28"/>
          <w:rtl/>
          <w14:ligatures w14:val="none"/>
        </w:rPr>
        <w:t>وبوذهب</w:t>
      </w:r>
      <w:proofErr w:type="spellEnd"/>
      <w:r w:rsidRPr="000D1F3A">
        <w:rPr>
          <w:rFonts w:ascii="Simplified Arabic" w:eastAsia="Times New Roman" w:hAnsi="Simplified Arabic" w:cs="Simplified Arabic"/>
          <w:color w:val="000000" w:themeColor="text1"/>
          <w:kern w:val="0"/>
          <w:sz w:val="28"/>
          <w:szCs w:val="28"/>
          <w:rtl/>
          <w14:ligatures w14:val="none"/>
        </w:rPr>
        <w:t>، ٢٠٢٢) في معالجته لجودة الخدمة من منظور تقييمي متكامل، وبما يتوافق مع ما اعتمدته الدراسة من محور أحادي البُعد يقيس جودة الخدمة المقدمة للعملاء من خلال خمسة محاور فرعية تتكامل في تكوين البُعد العام. وتشمل هذه المحاور: الاستجابة، والموثوقية، وسهولة الوصول، والدقة، والرضا العام، وفيما يلي عرض تفصيلي لكل منها</w:t>
      </w:r>
      <w:r w:rsidRPr="000D1F3A">
        <w:rPr>
          <w:rFonts w:ascii="Simplified Arabic" w:eastAsia="Times New Roman" w:hAnsi="Simplified Arabic" w:cs="Simplified Arabic"/>
          <w:color w:val="000000" w:themeColor="text1"/>
          <w:kern w:val="0"/>
          <w:sz w:val="28"/>
          <w:szCs w:val="28"/>
          <w14:ligatures w14:val="none"/>
        </w:rPr>
        <w:t>.</w:t>
      </w:r>
    </w:p>
    <w:p w14:paraId="7E373E29" w14:textId="77777777" w:rsidR="00471ECB" w:rsidRPr="000D1F3A" w:rsidRDefault="00471ECB" w:rsidP="00471EC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D1F3A">
        <w:rPr>
          <w:rFonts w:ascii="Simplified Arabic" w:eastAsia="Times New Roman" w:hAnsi="Simplified Arabic" w:cs="Simplified Arabic"/>
          <w:b/>
          <w:bCs/>
          <w:color w:val="000000" w:themeColor="text1"/>
          <w:kern w:val="0"/>
          <w:sz w:val="28"/>
          <w:szCs w:val="28"/>
          <w:rtl/>
          <w14:ligatures w14:val="none"/>
        </w:rPr>
        <w:t>المحور الأول: الاستجابة</w:t>
      </w:r>
    </w:p>
    <w:p w14:paraId="2858AFBF"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تُشير الاستجابة إلى مدى قدرة المؤسسة على تلبية طلبات العملاء والتفاعل مع استفساراتهم في الوقت المناسب وبالكفاءة المطلوبة. ويُبرز (</w:t>
      </w:r>
      <w:proofErr w:type="spellStart"/>
      <w:r w:rsidRPr="000D1F3A">
        <w:rPr>
          <w:rFonts w:ascii="Simplified Arabic" w:eastAsia="Times New Roman" w:hAnsi="Simplified Arabic" w:cs="Simplified Arabic"/>
          <w:color w:val="000000" w:themeColor="text1"/>
          <w:kern w:val="0"/>
          <w:sz w:val="28"/>
          <w:szCs w:val="28"/>
          <w:rtl/>
          <w14:ligatures w14:val="none"/>
        </w:rPr>
        <w:t>المعيوفي</w:t>
      </w:r>
      <w:proofErr w:type="spellEnd"/>
      <w:r w:rsidRPr="000D1F3A">
        <w:rPr>
          <w:rFonts w:ascii="Simplified Arabic" w:eastAsia="Times New Roman" w:hAnsi="Simplified Arabic" w:cs="Simplified Arabic"/>
          <w:color w:val="000000" w:themeColor="text1"/>
          <w:kern w:val="0"/>
          <w:sz w:val="28"/>
          <w:szCs w:val="28"/>
          <w:rtl/>
          <w14:ligatures w14:val="none"/>
        </w:rPr>
        <w:t xml:space="preserve"> </w:t>
      </w:r>
      <w:proofErr w:type="spellStart"/>
      <w:r w:rsidRPr="000D1F3A">
        <w:rPr>
          <w:rFonts w:ascii="Simplified Arabic" w:eastAsia="Times New Roman" w:hAnsi="Simplified Arabic" w:cs="Simplified Arabic"/>
          <w:color w:val="000000" w:themeColor="text1"/>
          <w:kern w:val="0"/>
          <w:sz w:val="28"/>
          <w:szCs w:val="28"/>
          <w:rtl/>
          <w14:ligatures w14:val="none"/>
        </w:rPr>
        <w:t>وبوذهب</w:t>
      </w:r>
      <w:proofErr w:type="spellEnd"/>
      <w:r w:rsidRPr="000D1F3A">
        <w:rPr>
          <w:rFonts w:ascii="Simplified Arabic" w:eastAsia="Times New Roman" w:hAnsi="Simplified Arabic" w:cs="Simplified Arabic"/>
          <w:color w:val="000000" w:themeColor="text1"/>
          <w:kern w:val="0"/>
          <w:sz w:val="28"/>
          <w:szCs w:val="28"/>
          <w:rtl/>
          <w14:ligatures w14:val="none"/>
        </w:rPr>
        <w:t xml:space="preserve">، ٢٠٢٢) أن الاستجابة تُمثّل مؤشرًا حاسمًا في تقييم جودة الخدمة، إذ يُقيّم العملاء المؤسسات بناءً على مدى سرعة تفاعلها مع طلباتهم واستعدادها لتقديم </w:t>
      </w:r>
      <w:r w:rsidRPr="000D1F3A">
        <w:rPr>
          <w:rFonts w:ascii="Simplified Arabic" w:eastAsia="Times New Roman" w:hAnsi="Simplified Arabic" w:cs="Simplified Arabic"/>
          <w:color w:val="000000" w:themeColor="text1"/>
          <w:kern w:val="0"/>
          <w:sz w:val="28"/>
          <w:szCs w:val="28"/>
          <w:rtl/>
          <w14:ligatures w14:val="none"/>
        </w:rPr>
        <w:lastRenderedPageBreak/>
        <w:t>المساعدة عند الحاجة. ويُضيف (</w:t>
      </w:r>
      <w:proofErr w:type="gramStart"/>
      <w:r w:rsidRPr="000D1F3A">
        <w:rPr>
          <w:rFonts w:ascii="Simplified Arabic" w:eastAsia="Times New Roman" w:hAnsi="Simplified Arabic" w:cs="Simplified Arabic"/>
          <w:color w:val="000000" w:themeColor="text1"/>
          <w:kern w:val="0"/>
          <w:sz w:val="28"/>
          <w:szCs w:val="28"/>
          <w:rtl/>
          <w14:ligatures w14:val="none"/>
        </w:rPr>
        <w:t>عبدالمنعم</w:t>
      </w:r>
      <w:proofErr w:type="gramEnd"/>
      <w:r w:rsidRPr="000D1F3A">
        <w:rPr>
          <w:rFonts w:ascii="Simplified Arabic" w:eastAsia="Times New Roman" w:hAnsi="Simplified Arabic" w:cs="Simplified Arabic"/>
          <w:color w:val="000000" w:themeColor="text1"/>
          <w:kern w:val="0"/>
          <w:sz w:val="28"/>
          <w:szCs w:val="28"/>
          <w:rtl/>
          <w14:ligatures w14:val="none"/>
        </w:rPr>
        <w:t>، ٢٠٢٣) أن الاستجابة لا تقتصر على السرعة الزمنية، بل تمتد لتشمل جودة التفاعل وطبيعته، بحيث تُقدّم المؤسسة استجابة ملائمة تعكس فهمًا لطبيعة الطلب واحترامًا للعميل. ومن ثمّ فإن الاستجابة تُمثّل التجسيد العملي لالتزام المؤسسة تجاه عملائها، وتنعكس مباشرة على انطباعاتهم حول مستوى الجودة الذي تُقدّمه</w:t>
      </w:r>
      <w:r w:rsidRPr="000D1F3A">
        <w:rPr>
          <w:rFonts w:ascii="Simplified Arabic" w:eastAsia="Times New Roman" w:hAnsi="Simplified Arabic" w:cs="Simplified Arabic"/>
          <w:color w:val="000000" w:themeColor="text1"/>
          <w:kern w:val="0"/>
          <w:sz w:val="28"/>
          <w:szCs w:val="28"/>
          <w14:ligatures w14:val="none"/>
        </w:rPr>
        <w:t>.</w:t>
      </w:r>
    </w:p>
    <w:p w14:paraId="6D5AE7CF" w14:textId="77777777" w:rsidR="00471ECB" w:rsidRPr="000D1F3A" w:rsidRDefault="00471ECB" w:rsidP="00471EC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D1F3A">
        <w:rPr>
          <w:rFonts w:ascii="Simplified Arabic" w:eastAsia="Times New Roman" w:hAnsi="Simplified Arabic" w:cs="Simplified Arabic"/>
          <w:b/>
          <w:bCs/>
          <w:color w:val="000000" w:themeColor="text1"/>
          <w:kern w:val="0"/>
          <w:sz w:val="28"/>
          <w:szCs w:val="28"/>
          <w:rtl/>
          <w14:ligatures w14:val="none"/>
        </w:rPr>
        <w:t>المحور الثاني: الموثوقية</w:t>
      </w:r>
    </w:p>
    <w:p w14:paraId="537BDD98"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تُعبّر الموثوقية عن قدرة المؤسسة على تقديم الخدمة الموعودة بدقة واعتمادية عبر الزمن، بحيث يتمكن العميل من الاعتماد عليها بثبات دون تباين ملحوظ في مستوى الخدمة بين مرة وأخرى. ويُبرز (أحمد، ٢٠٢٤) أن الموثوقية تُمثّل ركيزة أساسية في بناء ثقة العميل بالمؤسسة، إذ تتشكل هذه الثقة عبر تراكم التجارب الإيجابية المتسقة التي تُثبت للعميل أن المؤسسة تفي بوعودها. ويُضيف (مسراتي، ٢٠٢٥) أن الموثوقية تنعكس في قدرة المؤسسة على تقديم خدمة خالية من الأخطاء، وتحقيق مستوى ثابت من الأداء بغض النظر عن الظروف المحيطة، وهو ما يجعل هذا المحور من أهم محددات تقييم الجودة لدى العملاء</w:t>
      </w:r>
      <w:r w:rsidRPr="000D1F3A">
        <w:rPr>
          <w:rFonts w:ascii="Simplified Arabic" w:eastAsia="Times New Roman" w:hAnsi="Simplified Arabic" w:cs="Simplified Arabic"/>
          <w:color w:val="000000" w:themeColor="text1"/>
          <w:kern w:val="0"/>
          <w:sz w:val="28"/>
          <w:szCs w:val="28"/>
          <w14:ligatures w14:val="none"/>
        </w:rPr>
        <w:t>.</w:t>
      </w:r>
    </w:p>
    <w:p w14:paraId="51F0F18D" w14:textId="77777777" w:rsidR="00471ECB" w:rsidRPr="000D1F3A" w:rsidRDefault="00471ECB" w:rsidP="00471EC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D1F3A">
        <w:rPr>
          <w:rFonts w:ascii="Simplified Arabic" w:eastAsia="Times New Roman" w:hAnsi="Simplified Arabic" w:cs="Simplified Arabic"/>
          <w:b/>
          <w:bCs/>
          <w:color w:val="000000" w:themeColor="text1"/>
          <w:kern w:val="0"/>
          <w:sz w:val="28"/>
          <w:szCs w:val="28"/>
          <w:rtl/>
          <w14:ligatures w14:val="none"/>
        </w:rPr>
        <w:t>المحور الثالث: سهولة الوصول</w:t>
      </w:r>
    </w:p>
    <w:p w14:paraId="236F8631"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 xml:space="preserve">تُشير سهولة الوصول إلى مدى تيسير المؤسسة لوصول العملاء إلى خدماتها عبر مختلف القنوات المتاحة، بما يُقلّل الجهد الذي يبذله العميل للحصول على الخدمة. ويُبرز (السيد، ٢٠٢٣) أن سهولة الوصول باتت تُمثّل معيارًا محوريًا في تقييم جودة الخدمة، لا سيما في ظل التحول الرقمي الذي أعاد تعريف مفهوم الوصول ليشمل توفر الخدمة على مدار الساعة عبر قنوات متعددة. ويُضيف (عمارة وآخرون، ٢٠٢٥) أن سهولة الوصول تتضمن جوانب متعددة، منها: التوفر المكاني والزماني للخدمة، وبساطة إجراءات الحصول عليها، ووضوح المعلومات المتاحة حولها، وسهولة التنقل بين القنوات المختلفة. وتنعكس سهولة الوصول مباشرة على تجربة العميل، إذ إن الحواجز التي تعترض وصوله إلى الخدمة قد تُقوّض إدراكه </w:t>
      </w:r>
      <w:proofErr w:type="gramStart"/>
      <w:r w:rsidRPr="000D1F3A">
        <w:rPr>
          <w:rFonts w:ascii="Simplified Arabic" w:eastAsia="Times New Roman" w:hAnsi="Simplified Arabic" w:cs="Simplified Arabic"/>
          <w:color w:val="000000" w:themeColor="text1"/>
          <w:kern w:val="0"/>
          <w:sz w:val="28"/>
          <w:szCs w:val="28"/>
          <w:rtl/>
          <w14:ligatures w14:val="none"/>
        </w:rPr>
        <w:t>للجودة</w:t>
      </w:r>
      <w:proofErr w:type="gramEnd"/>
      <w:r w:rsidRPr="000D1F3A">
        <w:rPr>
          <w:rFonts w:ascii="Simplified Arabic" w:eastAsia="Times New Roman" w:hAnsi="Simplified Arabic" w:cs="Simplified Arabic"/>
          <w:color w:val="000000" w:themeColor="text1"/>
          <w:kern w:val="0"/>
          <w:sz w:val="28"/>
          <w:szCs w:val="28"/>
          <w:rtl/>
          <w14:ligatures w14:val="none"/>
        </w:rPr>
        <w:t xml:space="preserve"> حتى لو كانت الخدمة ذاتها ذات مستوى مرتفع</w:t>
      </w:r>
      <w:r w:rsidRPr="000D1F3A">
        <w:rPr>
          <w:rFonts w:ascii="Simplified Arabic" w:eastAsia="Times New Roman" w:hAnsi="Simplified Arabic" w:cs="Simplified Arabic"/>
          <w:color w:val="000000" w:themeColor="text1"/>
          <w:kern w:val="0"/>
          <w:sz w:val="28"/>
          <w:szCs w:val="28"/>
          <w14:ligatures w14:val="none"/>
        </w:rPr>
        <w:t>.</w:t>
      </w:r>
    </w:p>
    <w:p w14:paraId="087BC2B9" w14:textId="77777777" w:rsidR="00471ECB" w:rsidRPr="000D1F3A" w:rsidRDefault="00471ECB" w:rsidP="00471EC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D1F3A">
        <w:rPr>
          <w:rFonts w:ascii="Simplified Arabic" w:eastAsia="Times New Roman" w:hAnsi="Simplified Arabic" w:cs="Simplified Arabic"/>
          <w:b/>
          <w:bCs/>
          <w:color w:val="000000" w:themeColor="text1"/>
          <w:kern w:val="0"/>
          <w:sz w:val="28"/>
          <w:szCs w:val="28"/>
          <w:rtl/>
          <w14:ligatures w14:val="none"/>
        </w:rPr>
        <w:t>المحور الرابع: الدقة</w:t>
      </w:r>
    </w:p>
    <w:p w14:paraId="0EE9DA2C"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تُعبّر الدقة عن مدى صحة الخدمة المقدمة وخلوّها من الأخطاء والانحرافات عن المواصفات المطلوبة. ويُبرز (</w:t>
      </w:r>
      <w:proofErr w:type="spellStart"/>
      <w:r w:rsidRPr="000D1F3A">
        <w:rPr>
          <w:rFonts w:ascii="Simplified Arabic" w:eastAsia="Times New Roman" w:hAnsi="Simplified Arabic" w:cs="Simplified Arabic"/>
          <w:color w:val="000000" w:themeColor="text1"/>
          <w:kern w:val="0"/>
          <w:sz w:val="28"/>
          <w:szCs w:val="28"/>
          <w:rtl/>
          <w14:ligatures w14:val="none"/>
        </w:rPr>
        <w:t>المعيوفي</w:t>
      </w:r>
      <w:proofErr w:type="spellEnd"/>
      <w:r w:rsidRPr="000D1F3A">
        <w:rPr>
          <w:rFonts w:ascii="Simplified Arabic" w:eastAsia="Times New Roman" w:hAnsi="Simplified Arabic" w:cs="Simplified Arabic"/>
          <w:color w:val="000000" w:themeColor="text1"/>
          <w:kern w:val="0"/>
          <w:sz w:val="28"/>
          <w:szCs w:val="28"/>
          <w:rtl/>
          <w14:ligatures w14:val="none"/>
        </w:rPr>
        <w:t xml:space="preserve"> </w:t>
      </w:r>
      <w:proofErr w:type="spellStart"/>
      <w:r w:rsidRPr="000D1F3A">
        <w:rPr>
          <w:rFonts w:ascii="Simplified Arabic" w:eastAsia="Times New Roman" w:hAnsi="Simplified Arabic" w:cs="Simplified Arabic"/>
          <w:color w:val="000000" w:themeColor="text1"/>
          <w:kern w:val="0"/>
          <w:sz w:val="28"/>
          <w:szCs w:val="28"/>
          <w:rtl/>
          <w14:ligatures w14:val="none"/>
        </w:rPr>
        <w:t>وبوذهب</w:t>
      </w:r>
      <w:proofErr w:type="spellEnd"/>
      <w:r w:rsidRPr="000D1F3A">
        <w:rPr>
          <w:rFonts w:ascii="Simplified Arabic" w:eastAsia="Times New Roman" w:hAnsi="Simplified Arabic" w:cs="Simplified Arabic"/>
          <w:color w:val="000000" w:themeColor="text1"/>
          <w:kern w:val="0"/>
          <w:sz w:val="28"/>
          <w:szCs w:val="28"/>
          <w:rtl/>
          <w14:ligatures w14:val="none"/>
        </w:rPr>
        <w:t>، ٢٠٢٢) أن الدقة تُمثّل مؤشرًا فنيًا أساسيًا لجودة الخدمة، إذ إن الأخطاء في تقديم الخدمة تُترجم مباشرة إلى تراجع في إدراك العميل للجودة وتضاؤل ثقته بالمؤسسة. ويُضيف (</w:t>
      </w:r>
      <w:proofErr w:type="spellStart"/>
      <w:r w:rsidRPr="000D1F3A">
        <w:rPr>
          <w:rFonts w:ascii="Simplified Arabic" w:eastAsia="Times New Roman" w:hAnsi="Simplified Arabic" w:cs="Simplified Arabic"/>
          <w:color w:val="000000" w:themeColor="text1"/>
          <w:kern w:val="0"/>
          <w:sz w:val="28"/>
          <w:szCs w:val="28"/>
          <w:rtl/>
          <w14:ligatures w14:val="none"/>
        </w:rPr>
        <w:t>شوباصي</w:t>
      </w:r>
      <w:proofErr w:type="spellEnd"/>
      <w:r w:rsidRPr="000D1F3A">
        <w:rPr>
          <w:rFonts w:ascii="Simplified Arabic" w:eastAsia="Times New Roman" w:hAnsi="Simplified Arabic" w:cs="Simplified Arabic"/>
          <w:color w:val="000000" w:themeColor="text1"/>
          <w:kern w:val="0"/>
          <w:sz w:val="28"/>
          <w:szCs w:val="28"/>
          <w:rtl/>
          <w14:ligatures w14:val="none"/>
        </w:rPr>
        <w:t xml:space="preserve">، </w:t>
      </w:r>
      <w:r w:rsidRPr="000D1F3A">
        <w:rPr>
          <w:rFonts w:ascii="Simplified Arabic" w:eastAsia="Times New Roman" w:hAnsi="Simplified Arabic" w:cs="Simplified Arabic"/>
          <w:color w:val="000000" w:themeColor="text1"/>
          <w:kern w:val="0"/>
          <w:sz w:val="28"/>
          <w:szCs w:val="28"/>
          <w:rtl/>
          <w14:ligatures w14:val="none"/>
        </w:rPr>
        <w:lastRenderedPageBreak/>
        <w:t>٢٠٢٥) أن الدقة تشمل جوانب متعددة، منها: صحة المعلومات المقدمة للعميل، ودقة تنفيذ طلباته، وسلامة السجلات والمعاملات، وخلو المخرجات من الأخطاء الفنية. وتتعاظم أهمية الدقة في القطاعات التي يترتب على أخطائها آثار مالية أو قانونية مباشرة على العميل، وهو ما يجعلها من أكثر محاور الجودة حساسية</w:t>
      </w:r>
      <w:r w:rsidRPr="000D1F3A">
        <w:rPr>
          <w:rFonts w:ascii="Simplified Arabic" w:eastAsia="Times New Roman" w:hAnsi="Simplified Arabic" w:cs="Simplified Arabic"/>
          <w:color w:val="000000" w:themeColor="text1"/>
          <w:kern w:val="0"/>
          <w:sz w:val="28"/>
          <w:szCs w:val="28"/>
          <w14:ligatures w14:val="none"/>
        </w:rPr>
        <w:t>.</w:t>
      </w:r>
    </w:p>
    <w:p w14:paraId="3C638ED8" w14:textId="77777777" w:rsidR="00471ECB" w:rsidRPr="000D1F3A" w:rsidRDefault="00471ECB" w:rsidP="00471ECB">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المحور الخامس: الرضا العام</w:t>
      </w:r>
    </w:p>
    <w:p w14:paraId="526BCB89"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يُمثّل الرضا العام المحصلة النهائية لتقييم العميل لجودة الخدمة، إذ يعكس الحكم التقييمي الشامل الذي يُصدره بناءً على تجربته الفعلية مقارنةً بتوقعاته. ويُبرز (</w:t>
      </w:r>
      <w:proofErr w:type="gramStart"/>
      <w:r w:rsidRPr="000D1F3A">
        <w:rPr>
          <w:rFonts w:ascii="Simplified Arabic" w:eastAsia="Times New Roman" w:hAnsi="Simplified Arabic" w:cs="Simplified Arabic"/>
          <w:color w:val="000000" w:themeColor="text1"/>
          <w:kern w:val="0"/>
          <w:sz w:val="28"/>
          <w:szCs w:val="28"/>
          <w:rtl/>
          <w14:ligatures w14:val="none"/>
        </w:rPr>
        <w:t>عبدالمنعم</w:t>
      </w:r>
      <w:proofErr w:type="gramEnd"/>
      <w:r w:rsidRPr="000D1F3A">
        <w:rPr>
          <w:rFonts w:ascii="Simplified Arabic" w:eastAsia="Times New Roman" w:hAnsi="Simplified Arabic" w:cs="Simplified Arabic"/>
          <w:color w:val="000000" w:themeColor="text1"/>
          <w:kern w:val="0"/>
          <w:sz w:val="28"/>
          <w:szCs w:val="28"/>
          <w:rtl/>
          <w14:ligatures w14:val="none"/>
        </w:rPr>
        <w:t>، ٢٠٢٣) أن الرضا العام يتشكّل عبر تراكم الانطباعات الجزئية التي يُكوّنها العميل حول مختلف محاور الخدمة، بحيث يُمثّل حصيلة تفاعل هذه المحاور في وعيه. ويُضيف</w:t>
      </w:r>
      <w:r w:rsidRPr="000D1F3A">
        <w:rPr>
          <w:rFonts w:ascii="Simplified Arabic" w:eastAsia="Times New Roman" w:hAnsi="Simplified Arabic" w:cs="Simplified Arabic"/>
          <w:color w:val="000000" w:themeColor="text1"/>
          <w:kern w:val="0"/>
          <w:sz w:val="28"/>
          <w:szCs w:val="28"/>
          <w14:ligatures w14:val="none"/>
        </w:rPr>
        <w:t xml:space="preserve"> (Demirel, 2022) </w:t>
      </w:r>
      <w:r w:rsidRPr="000D1F3A">
        <w:rPr>
          <w:rFonts w:ascii="Simplified Arabic" w:eastAsia="Times New Roman" w:hAnsi="Simplified Arabic" w:cs="Simplified Arabic"/>
          <w:color w:val="000000" w:themeColor="text1"/>
          <w:kern w:val="0"/>
          <w:sz w:val="28"/>
          <w:szCs w:val="28"/>
          <w:rtl/>
          <w14:ligatures w14:val="none"/>
        </w:rPr>
        <w:t>أن الرضا العام يُعدّ مؤشرًا محوريًا لأنه يرتبط ارتباطًا وثيقًا بسلوك العميل المستقبلي تجاه المؤسسة، سواء من حيث الاستمرار في التعامل معها أو من حيث التوصية بها للآخرين. ومن ثمّ فإن قياس الرضا العام يُمثّل مدخلًا استراتيجيًا لتقييم جودة الخدمة بصورة كلية، وتحديد المحاور التي تستوجب التحسين</w:t>
      </w:r>
      <w:r w:rsidRPr="000D1F3A">
        <w:rPr>
          <w:rFonts w:ascii="Simplified Arabic" w:eastAsia="Times New Roman" w:hAnsi="Simplified Arabic" w:cs="Simplified Arabic"/>
          <w:color w:val="000000" w:themeColor="text1"/>
          <w:kern w:val="0"/>
          <w:sz w:val="28"/>
          <w:szCs w:val="28"/>
          <w14:ligatures w14:val="none"/>
        </w:rPr>
        <w:t>.</w:t>
      </w:r>
    </w:p>
    <w:p w14:paraId="0C6C2329" w14:textId="77777777" w:rsidR="00471ECB" w:rsidRPr="000D1F3A" w:rsidRDefault="00471ECB" w:rsidP="00471EC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0" w:name="_Toc234154373"/>
      <w:r w:rsidRPr="000D1F3A">
        <w:rPr>
          <w:rFonts w:ascii="Simplified Arabic" w:eastAsia="Times New Roman" w:hAnsi="Simplified Arabic" w:cs="Simplified Arabic" w:hint="cs"/>
          <w:b/>
          <w:bCs/>
          <w:color w:val="000000" w:themeColor="text1"/>
          <w:kern w:val="0"/>
          <w:sz w:val="32"/>
          <w:szCs w:val="32"/>
          <w:rtl/>
          <w14:ligatures w14:val="none"/>
        </w:rPr>
        <w:t>6.2.2</w:t>
      </w:r>
      <w:r w:rsidRPr="000D1F3A">
        <w:rPr>
          <w:rFonts w:ascii="Simplified Arabic" w:eastAsia="Times New Roman" w:hAnsi="Simplified Arabic" w:cs="Simplified Arabic"/>
          <w:b/>
          <w:bCs/>
          <w:color w:val="000000" w:themeColor="text1"/>
          <w:kern w:val="0"/>
          <w:sz w:val="32"/>
          <w:szCs w:val="32"/>
          <w:rtl/>
          <w14:ligatures w14:val="none"/>
        </w:rPr>
        <w:t xml:space="preserve"> محددات وتحديات وواقع جودة الخدمات المقدمة للعملاء</w:t>
      </w:r>
      <w:bookmarkEnd w:id="50"/>
    </w:p>
    <w:p w14:paraId="2B8D8DF3"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تخضع جودة الخدمة لجملة من المحددات التي تُشكّل مجتمعةً الإطار الذي يتحدد فيه مستوى الجودة الفعلي. ويُبرز (</w:t>
      </w:r>
      <w:proofErr w:type="spellStart"/>
      <w:r w:rsidRPr="000D1F3A">
        <w:rPr>
          <w:rFonts w:ascii="Simplified Arabic" w:eastAsia="Times New Roman" w:hAnsi="Simplified Arabic" w:cs="Simplified Arabic"/>
          <w:color w:val="000000" w:themeColor="text1"/>
          <w:kern w:val="0"/>
          <w:sz w:val="28"/>
          <w:szCs w:val="28"/>
          <w:rtl/>
          <w14:ligatures w14:val="none"/>
        </w:rPr>
        <w:t>عليوات</w:t>
      </w:r>
      <w:proofErr w:type="spellEnd"/>
      <w:r w:rsidRPr="000D1F3A">
        <w:rPr>
          <w:rFonts w:ascii="Simplified Arabic" w:eastAsia="Times New Roman" w:hAnsi="Simplified Arabic" w:cs="Simplified Arabic"/>
          <w:color w:val="000000" w:themeColor="text1"/>
          <w:kern w:val="0"/>
          <w:sz w:val="28"/>
          <w:szCs w:val="28"/>
          <w:rtl/>
          <w14:ligatures w14:val="none"/>
        </w:rPr>
        <w:t xml:space="preserve"> </w:t>
      </w:r>
      <w:proofErr w:type="spellStart"/>
      <w:r w:rsidRPr="000D1F3A">
        <w:rPr>
          <w:rFonts w:ascii="Simplified Arabic" w:eastAsia="Times New Roman" w:hAnsi="Simplified Arabic" w:cs="Simplified Arabic"/>
          <w:color w:val="000000" w:themeColor="text1"/>
          <w:kern w:val="0"/>
          <w:sz w:val="28"/>
          <w:szCs w:val="28"/>
          <w:rtl/>
          <w14:ligatures w14:val="none"/>
        </w:rPr>
        <w:t>والهناندة</w:t>
      </w:r>
      <w:proofErr w:type="spellEnd"/>
      <w:r w:rsidRPr="000D1F3A">
        <w:rPr>
          <w:rFonts w:ascii="Simplified Arabic" w:eastAsia="Times New Roman" w:hAnsi="Simplified Arabic" w:cs="Simplified Arabic"/>
          <w:color w:val="000000" w:themeColor="text1"/>
          <w:kern w:val="0"/>
          <w:sz w:val="28"/>
          <w:szCs w:val="28"/>
          <w:rtl/>
          <w14:ligatures w14:val="none"/>
        </w:rPr>
        <w:t>، ٢٠٢٣) أن هذه المحددات تشمل: طبيعة البنية التنظيمية للمؤسسة، ومستوى كفاءة الموارد البشرية العاملة فيها، ودرجة توظيف التقنيات الحديثة في تقديم الخدمة، فضلًا عن الثقافة المؤسسية السائدة وتوجهها نحو خدمة العميل. ويُضيف (سليماني، ٢٠٢٣) أن المحددات تمتد لتشمل السياسات والإجراءات المعتمدة، ومستوى التنسيق بين مختلف الوحدات التنظيمية، ومدى التزام الإدارة العليا بمنظومة الجودة</w:t>
      </w:r>
      <w:r w:rsidRPr="000D1F3A">
        <w:rPr>
          <w:rFonts w:ascii="Simplified Arabic" w:eastAsia="Times New Roman" w:hAnsi="Simplified Arabic" w:cs="Simplified Arabic"/>
          <w:color w:val="000000" w:themeColor="text1"/>
          <w:kern w:val="0"/>
          <w:sz w:val="28"/>
          <w:szCs w:val="28"/>
          <w14:ligatures w14:val="none"/>
        </w:rPr>
        <w:t>.</w:t>
      </w:r>
    </w:p>
    <w:p w14:paraId="708B63A3"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أما التحديات التي تعترض تحقيق جودة الخدمة، فتتنوع بين تحديات داخلية تتصل بقدرات المؤسسة وثقافتها، وتحديات خارجية تتصل ببيئة الأعمال. ويُشير (منصور وحمدان، ٢٠٢٣) إلى أن أبرز التحديات تتمثل في: تصاعد توقعات العملاء بمعدلات تفوق قدرة المؤسسات على مواكبتها، وارتفاع تكاليف تطوير منظومات الجودة، وصعوبة قياس الجودة بدقة نظرًا لطابعها الإدراكي، وضرورة الموازنة بين معايير الجودة ومتطلبات الكفاءة الاقتصادية. ويُضيف</w:t>
      </w:r>
      <w:r w:rsidRPr="000D1F3A">
        <w:rPr>
          <w:rFonts w:ascii="Simplified Arabic" w:eastAsia="Times New Roman" w:hAnsi="Simplified Arabic" w:cs="Simplified Arabic"/>
          <w:color w:val="000000" w:themeColor="text1"/>
          <w:kern w:val="0"/>
          <w:sz w:val="28"/>
          <w:szCs w:val="28"/>
          <w14:ligatures w14:val="none"/>
        </w:rPr>
        <w:t xml:space="preserve"> (BOUADDI et al., 2024) </w:t>
      </w:r>
      <w:r w:rsidRPr="000D1F3A">
        <w:rPr>
          <w:rFonts w:ascii="Simplified Arabic" w:eastAsia="Times New Roman" w:hAnsi="Simplified Arabic" w:cs="Simplified Arabic"/>
          <w:color w:val="000000" w:themeColor="text1"/>
          <w:kern w:val="0"/>
          <w:sz w:val="28"/>
          <w:szCs w:val="28"/>
          <w:rtl/>
          <w14:ligatures w14:val="none"/>
        </w:rPr>
        <w:t xml:space="preserve">تحديات تتصل بالتغيرات السريعة </w:t>
      </w:r>
      <w:r w:rsidRPr="000D1F3A">
        <w:rPr>
          <w:rFonts w:ascii="Simplified Arabic" w:eastAsia="Times New Roman" w:hAnsi="Simplified Arabic" w:cs="Simplified Arabic"/>
          <w:color w:val="000000" w:themeColor="text1"/>
          <w:kern w:val="0"/>
          <w:sz w:val="28"/>
          <w:szCs w:val="28"/>
          <w:rtl/>
          <w14:ligatures w14:val="none"/>
        </w:rPr>
        <w:lastRenderedPageBreak/>
        <w:t>في تفضيلات العملاء، وضرورة التكيف المستمر مع التقنيات الجديدة، وصعوبة الحفاظ على مستوى ثابت من الجودة في ظل التوسع في نطاق الخدمة</w:t>
      </w:r>
      <w:r w:rsidRPr="000D1F3A">
        <w:rPr>
          <w:rFonts w:ascii="Simplified Arabic" w:eastAsia="Times New Roman" w:hAnsi="Simplified Arabic" w:cs="Simplified Arabic"/>
          <w:color w:val="000000" w:themeColor="text1"/>
          <w:kern w:val="0"/>
          <w:sz w:val="28"/>
          <w:szCs w:val="28"/>
          <w14:ligatures w14:val="none"/>
        </w:rPr>
        <w:t>.</w:t>
      </w:r>
    </w:p>
    <w:p w14:paraId="2E7A658B" w14:textId="77777777" w:rsidR="00471ECB" w:rsidRPr="000D1F3A" w:rsidRDefault="00471ECB" w:rsidP="00471EC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D1F3A">
        <w:rPr>
          <w:rFonts w:ascii="Simplified Arabic" w:eastAsia="Times New Roman" w:hAnsi="Simplified Arabic" w:cs="Simplified Arabic"/>
          <w:color w:val="000000" w:themeColor="text1"/>
          <w:kern w:val="0"/>
          <w:sz w:val="28"/>
          <w:szCs w:val="28"/>
          <w:rtl/>
          <w14:ligatures w14:val="none"/>
        </w:rPr>
        <w:t xml:space="preserve">أما على صعيد الواقع، فتُشير المعالجات المتعددة إلى أن </w:t>
      </w:r>
      <w:r>
        <w:rPr>
          <w:rFonts w:ascii="Simplified Arabic" w:eastAsia="Times New Roman" w:hAnsi="Simplified Arabic" w:cs="Simplified Arabic"/>
          <w:color w:val="000000" w:themeColor="text1"/>
          <w:kern w:val="0"/>
          <w:sz w:val="28"/>
          <w:szCs w:val="28"/>
          <w:rtl/>
          <w14:ligatures w14:val="none"/>
        </w:rPr>
        <w:t xml:space="preserve">مؤسسات القطاع الخاص بمدينة </w:t>
      </w:r>
      <w:proofErr w:type="gramStart"/>
      <w:r>
        <w:rPr>
          <w:rFonts w:ascii="Simplified Arabic" w:eastAsia="Times New Roman" w:hAnsi="Simplified Arabic" w:cs="Simplified Arabic"/>
          <w:color w:val="000000" w:themeColor="text1"/>
          <w:kern w:val="0"/>
          <w:sz w:val="28"/>
          <w:szCs w:val="28"/>
          <w:rtl/>
          <w14:ligatures w14:val="none"/>
        </w:rPr>
        <w:t xml:space="preserve">جدة </w:t>
      </w:r>
      <w:r w:rsidRPr="000D1F3A">
        <w:rPr>
          <w:rFonts w:ascii="Simplified Arabic" w:eastAsia="Times New Roman" w:hAnsi="Simplified Arabic" w:cs="Simplified Arabic"/>
          <w:color w:val="000000" w:themeColor="text1"/>
          <w:kern w:val="0"/>
          <w:sz w:val="28"/>
          <w:szCs w:val="28"/>
          <w:rtl/>
          <w14:ligatures w14:val="none"/>
        </w:rPr>
        <w:t xml:space="preserve"> باتت</w:t>
      </w:r>
      <w:proofErr w:type="gramEnd"/>
      <w:r w:rsidRPr="000D1F3A">
        <w:rPr>
          <w:rFonts w:ascii="Simplified Arabic" w:eastAsia="Times New Roman" w:hAnsi="Simplified Arabic" w:cs="Simplified Arabic"/>
          <w:color w:val="000000" w:themeColor="text1"/>
          <w:kern w:val="0"/>
          <w:sz w:val="28"/>
          <w:szCs w:val="28"/>
          <w:rtl/>
          <w14:ligatures w14:val="none"/>
        </w:rPr>
        <w:t xml:space="preserve"> تُولي جودة الخدمة اهتمامًا متصاعدًا، مع تفاوت في مستويات النضج بين المؤسسات والقطاعات. ويُبرز</w:t>
      </w:r>
      <w:r w:rsidRPr="000D1F3A">
        <w:rPr>
          <w:rFonts w:ascii="Simplified Arabic" w:eastAsia="Times New Roman" w:hAnsi="Simplified Arabic" w:cs="Simplified Arabic"/>
          <w:color w:val="000000" w:themeColor="text1"/>
          <w:kern w:val="0"/>
          <w:sz w:val="28"/>
          <w:szCs w:val="28"/>
          <w14:ligatures w14:val="none"/>
        </w:rPr>
        <w:t xml:space="preserve"> (Bond et al., 2023) </w:t>
      </w:r>
      <w:r w:rsidRPr="000D1F3A">
        <w:rPr>
          <w:rFonts w:ascii="Simplified Arabic" w:eastAsia="Times New Roman" w:hAnsi="Simplified Arabic" w:cs="Simplified Arabic"/>
          <w:color w:val="000000" w:themeColor="text1"/>
          <w:kern w:val="0"/>
          <w:sz w:val="28"/>
          <w:szCs w:val="28"/>
          <w:rtl/>
          <w14:ligatures w14:val="none"/>
        </w:rPr>
        <w:t>أن الواقع يعكس توجهًا متناميًا نحو دمج تقنيات التحول الرقمي في منظومات الجودة، بحيث تتحول الجودة من منظومة تقليدية إلى منظومة رقمية متكاملة. ويُشير</w:t>
      </w:r>
      <w:r w:rsidRPr="000D1F3A">
        <w:rPr>
          <w:rFonts w:ascii="Simplified Arabic" w:eastAsia="Times New Roman" w:hAnsi="Simplified Arabic" w:cs="Simplified Arabic"/>
          <w:color w:val="000000" w:themeColor="text1"/>
          <w:kern w:val="0"/>
          <w:sz w:val="28"/>
          <w:szCs w:val="28"/>
          <w14:ligatures w14:val="none"/>
        </w:rPr>
        <w:t xml:space="preserve"> (Song et al., 2022) </w:t>
      </w:r>
      <w:r w:rsidRPr="000D1F3A">
        <w:rPr>
          <w:rFonts w:ascii="Simplified Arabic" w:eastAsia="Times New Roman" w:hAnsi="Simplified Arabic" w:cs="Simplified Arabic"/>
          <w:color w:val="000000" w:themeColor="text1"/>
          <w:kern w:val="0"/>
          <w:sz w:val="28"/>
          <w:szCs w:val="28"/>
          <w:rtl/>
          <w14:ligatures w14:val="none"/>
        </w:rPr>
        <w:t>إلى أن الواقع التطبيقي يكشف عن إعادة تعريف مستمرة لمعايير الجودة في ضوء التحولات التي تشهدها بيئة الأعمال، بما يستوجب على المؤسسات تبنّي مقاربات مرنة تُتيح لها التكيف مع هذه المتغيرات</w:t>
      </w:r>
      <w:r w:rsidRPr="000D1F3A">
        <w:rPr>
          <w:rFonts w:ascii="Simplified Arabic" w:eastAsia="Times New Roman" w:hAnsi="Simplified Arabic" w:cs="Simplified Arabic"/>
          <w:color w:val="000000" w:themeColor="text1"/>
          <w:kern w:val="0"/>
          <w:sz w:val="28"/>
          <w:szCs w:val="28"/>
          <w14:ligatures w14:val="none"/>
        </w:rPr>
        <w:t>.</w:t>
      </w:r>
    </w:p>
    <w:p w14:paraId="28964CC1" w14:textId="77777777" w:rsidR="00471ECB" w:rsidRPr="000D1F3A" w:rsidRDefault="00471ECB" w:rsidP="00471ECB">
      <w:pPr>
        <w:jc w:val="center"/>
        <w:outlineLvl w:val="0"/>
        <w:rPr>
          <w:rFonts w:ascii="Simplified Arabic" w:hAnsi="Simplified Arabic" w:cs="Simplified Arabic"/>
          <w:b/>
          <w:bCs/>
          <w:color w:val="000000" w:themeColor="text1"/>
          <w:szCs w:val="28"/>
          <w:rtl/>
        </w:rPr>
        <w:sectPr w:rsidR="00471ECB" w:rsidRPr="000D1F3A" w:rsidSect="00471ECB">
          <w:footerReference w:type="default" r:id="rId7"/>
          <w:pgSz w:w="11906" w:h="16838" w:code="9"/>
          <w:pgMar w:top="1134" w:right="1701" w:bottom="1134" w:left="1134" w:header="720" w:footer="720" w:gutter="0"/>
          <w:pgNumType w:start="1"/>
          <w:cols w:space="708"/>
          <w:bidi/>
          <w:rtlGutter/>
          <w:docGrid w:linePitch="360"/>
        </w:sectPr>
      </w:pPr>
      <w:r w:rsidRPr="000D1F3A">
        <w:rPr>
          <w:rFonts w:ascii="Simplified Arabic" w:eastAsia="Times New Roman" w:hAnsi="Simplified Arabic" w:cs="Simplified Arabic"/>
          <w:b/>
          <w:bCs/>
          <w:color w:val="000000" w:themeColor="text1"/>
          <w:kern w:val="0"/>
          <w:sz w:val="40"/>
          <w:szCs w:val="40"/>
          <w:rtl/>
          <w14:ligatures w14:val="none"/>
        </w:rPr>
        <w:br w:type="page"/>
      </w:r>
      <w:bookmarkEnd w:id="25"/>
    </w:p>
    <w:p w14:paraId="290B57FD" w14:textId="77777777" w:rsidR="00471ECB" w:rsidRPr="000D1F3A" w:rsidRDefault="00471ECB" w:rsidP="00471ECB">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0D1F3A">
        <w:rPr>
          <w:rFonts w:asciiTheme="majorBidi" w:hAnsiTheme="majorBidi" w:cstheme="majorBidi"/>
          <w:b/>
          <w:bCs/>
          <w:noProof/>
          <w:color w:val="000000" w:themeColor="text1"/>
          <w:sz w:val="32"/>
          <w:szCs w:val="32"/>
        </w:rPr>
        <w:lastRenderedPageBreak/>
        <w:drawing>
          <wp:anchor distT="0" distB="0" distL="114300" distR="114300" simplePos="0" relativeHeight="251660288" behindDoc="1" locked="0" layoutInCell="1" allowOverlap="1" wp14:anchorId="4E79E6E8" wp14:editId="359C34E3">
            <wp:simplePos x="0" y="0"/>
            <wp:positionH relativeFrom="column">
              <wp:posOffset>4110990</wp:posOffset>
            </wp:positionH>
            <wp:positionV relativeFrom="paragraph">
              <wp:posOffset>0</wp:posOffset>
            </wp:positionV>
            <wp:extent cx="1529715" cy="1416685"/>
            <wp:effectExtent l="0" t="0" r="0" b="0"/>
            <wp:wrapTight wrapText="bothSides">
              <wp:wrapPolygon edited="0">
                <wp:start x="0" y="0"/>
                <wp:lineTo x="0" y="21203"/>
                <wp:lineTo x="21250" y="21203"/>
                <wp:lineTo x="21250"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9715" cy="1416685"/>
                    </a:xfrm>
                    <a:prstGeom prst="rect">
                      <a:avLst/>
                    </a:prstGeom>
                    <a:noFill/>
                  </pic:spPr>
                </pic:pic>
              </a:graphicData>
            </a:graphic>
            <wp14:sizeRelH relativeFrom="margin">
              <wp14:pctWidth>0</wp14:pctWidth>
            </wp14:sizeRelH>
            <wp14:sizeRelV relativeFrom="margin">
              <wp14:pctHeight>0</wp14:pctHeight>
            </wp14:sizeRelV>
          </wp:anchor>
        </w:drawing>
      </w:r>
      <w:r w:rsidRPr="000D1F3A">
        <w:rPr>
          <w:rFonts w:asciiTheme="majorBidi" w:eastAsia="Calibri" w:hAnsiTheme="majorBidi" w:cstheme="majorBidi"/>
          <w:b/>
          <w:bCs/>
          <w:color w:val="000000" w:themeColor="text1"/>
          <w:kern w:val="0"/>
          <w:sz w:val="32"/>
          <w:szCs w:val="32"/>
          <w:lang w:bidi="ar-EG"/>
          <w14:ligatures w14:val="none"/>
        </w:rPr>
        <w:t>Mid Ocean University</w:t>
      </w:r>
    </w:p>
    <w:p w14:paraId="333B5084" w14:textId="77777777" w:rsidR="00471ECB" w:rsidRPr="000D1F3A" w:rsidRDefault="00471ECB" w:rsidP="00471ECB">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0D1F3A">
        <w:rPr>
          <w:rFonts w:asciiTheme="majorBidi" w:eastAsia="Calibri" w:hAnsiTheme="majorBidi" w:cstheme="majorBidi"/>
          <w:b/>
          <w:bCs/>
          <w:color w:val="000000" w:themeColor="text1"/>
          <w:kern w:val="0"/>
          <w:sz w:val="32"/>
          <w:szCs w:val="32"/>
          <w:lang w:bidi="ar-EG"/>
          <w14:ligatures w14:val="none"/>
        </w:rPr>
        <w:t>College of Management</w:t>
      </w:r>
    </w:p>
    <w:p w14:paraId="058C95FF" w14:textId="77777777" w:rsidR="00471ECB" w:rsidRPr="000D1F3A" w:rsidRDefault="00471ECB" w:rsidP="00471ECB">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0D1F3A">
        <w:rPr>
          <w:rFonts w:asciiTheme="majorBidi" w:eastAsia="Calibri" w:hAnsiTheme="majorBidi" w:cstheme="majorBidi"/>
          <w:b/>
          <w:bCs/>
          <w:color w:val="000000" w:themeColor="text1"/>
          <w:kern w:val="0"/>
          <w:sz w:val="32"/>
          <w:szCs w:val="32"/>
          <w:lang w:bidi="ar-EG"/>
          <w14:ligatures w14:val="none"/>
        </w:rPr>
        <w:t xml:space="preserve">Department of </w:t>
      </w:r>
      <w:r w:rsidRPr="000D1F3A">
        <w:rPr>
          <w:rFonts w:asciiTheme="majorBidi" w:eastAsia="Calibri" w:hAnsiTheme="majorBidi" w:cstheme="majorBidi"/>
          <w:b/>
          <w:bCs/>
          <w:color w:val="000000" w:themeColor="text1"/>
          <w:kern w:val="0"/>
          <w:sz w:val="32"/>
          <w:szCs w:val="32"/>
          <w14:ligatures w14:val="none"/>
        </w:rPr>
        <w:t>Business Administration</w:t>
      </w:r>
    </w:p>
    <w:p w14:paraId="7D631A65" w14:textId="77777777" w:rsidR="00471ECB" w:rsidRPr="000D1F3A" w:rsidRDefault="00471ECB" w:rsidP="00471ECB">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14:ligatures w14:val="none"/>
        </w:rPr>
      </w:pPr>
    </w:p>
    <w:p w14:paraId="5DF88ED3" w14:textId="77777777" w:rsidR="00471ECB" w:rsidRPr="000D1F3A" w:rsidRDefault="00471ECB" w:rsidP="00471ECB">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0D1F3A">
        <w:rPr>
          <w:rFonts w:asciiTheme="majorBidi" w:eastAsia="Calibri" w:hAnsiTheme="majorBidi" w:cstheme="majorBidi"/>
          <w:b/>
          <w:bCs/>
          <w:color w:val="000000" w:themeColor="text1"/>
          <w:kern w:val="0"/>
          <w:sz w:val="40"/>
          <w:szCs w:val="40"/>
          <w:lang w:bidi="ar-EG"/>
          <w14:ligatures w14:val="none"/>
        </w:rPr>
        <w:t xml:space="preserve">The Impact of Digital Transformation on the Quality of Services Provided to Customers: A Field Study on the Private </w:t>
      </w:r>
      <w:proofErr w:type="gramStart"/>
      <w:r w:rsidRPr="000D1F3A">
        <w:rPr>
          <w:rFonts w:asciiTheme="majorBidi" w:eastAsia="Calibri" w:hAnsiTheme="majorBidi" w:cstheme="majorBidi"/>
          <w:b/>
          <w:bCs/>
          <w:color w:val="000000" w:themeColor="text1"/>
          <w:kern w:val="0"/>
          <w:sz w:val="40"/>
          <w:szCs w:val="40"/>
          <w:lang w:bidi="ar-EG"/>
          <w14:ligatures w14:val="none"/>
        </w:rPr>
        <w:t>Sector</w:t>
      </w:r>
      <w:r w:rsidRPr="0095289A">
        <w:rPr>
          <w:rFonts w:ascii="Arial" w:hAnsi="Arial" w:cs="Arial"/>
          <w:color w:val="232425"/>
          <w:shd w:val="clear" w:color="auto" w:fill="FFFFFF"/>
        </w:rPr>
        <w:t xml:space="preserve"> </w:t>
      </w:r>
      <w:r w:rsidRPr="0095289A">
        <w:rPr>
          <w:rFonts w:asciiTheme="majorBidi" w:eastAsia="Calibri" w:hAnsiTheme="majorBidi" w:cstheme="majorBidi"/>
          <w:b/>
          <w:bCs/>
          <w:color w:val="000000" w:themeColor="text1"/>
          <w:kern w:val="0"/>
          <w:sz w:val="40"/>
          <w:szCs w:val="40"/>
          <w:lang w:bidi="ar-EG"/>
          <w14:ligatures w14:val="none"/>
        </w:rPr>
        <w:t> in</w:t>
      </w:r>
      <w:proofErr w:type="gramEnd"/>
      <w:r w:rsidRPr="0095289A">
        <w:rPr>
          <w:rFonts w:asciiTheme="majorBidi" w:eastAsia="Calibri" w:hAnsiTheme="majorBidi" w:cstheme="majorBidi"/>
          <w:b/>
          <w:bCs/>
          <w:color w:val="000000" w:themeColor="text1"/>
          <w:kern w:val="0"/>
          <w:sz w:val="40"/>
          <w:szCs w:val="40"/>
          <w:lang w:bidi="ar-EG"/>
          <w14:ligatures w14:val="none"/>
        </w:rPr>
        <w:t xml:space="preserve"> Jeddah city</w:t>
      </w:r>
    </w:p>
    <w:p w14:paraId="238C117E" w14:textId="77777777" w:rsidR="00471ECB" w:rsidRPr="000D1F3A" w:rsidRDefault="00471ECB" w:rsidP="00471EC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D1F3A">
        <w:rPr>
          <w:rFonts w:asciiTheme="majorBidi" w:eastAsia="Calibri" w:hAnsiTheme="majorBidi" w:cstheme="majorBidi"/>
          <w:b/>
          <w:bCs/>
          <w:color w:val="000000" w:themeColor="text1"/>
          <w:kern w:val="0"/>
          <w:sz w:val="36"/>
          <w:szCs w:val="36"/>
          <w:lang w:bidi="ar-EG"/>
          <w14:ligatures w14:val="none"/>
        </w:rPr>
        <w:t>Prepared by:</w:t>
      </w:r>
    </w:p>
    <w:p w14:paraId="4F87C446" w14:textId="77777777" w:rsidR="00471ECB" w:rsidRPr="000D1F3A" w:rsidRDefault="00471ECB" w:rsidP="00471ECB">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r w:rsidRPr="000D1F3A">
        <w:rPr>
          <w:rFonts w:asciiTheme="majorBidi" w:eastAsia="Calibri" w:hAnsiTheme="majorBidi" w:cstheme="majorBidi"/>
          <w:color w:val="000000" w:themeColor="text1"/>
          <w:kern w:val="0"/>
          <w:sz w:val="36"/>
          <w:szCs w:val="36"/>
          <w:lang w:bidi="ar-EG"/>
          <w14:ligatures w14:val="none"/>
        </w:rPr>
        <w:t>Marwan Hammoud Al-Shaabi</w:t>
      </w:r>
    </w:p>
    <w:p w14:paraId="26817F6F" w14:textId="77777777" w:rsidR="00471ECB" w:rsidRPr="000D1F3A" w:rsidRDefault="00471ECB" w:rsidP="00471ECB">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r w:rsidRPr="000D1F3A">
        <w:rPr>
          <w:rFonts w:asciiTheme="majorBidi" w:eastAsia="Calibri" w:hAnsiTheme="majorBidi" w:cstheme="majorBidi"/>
          <w:color w:val="000000" w:themeColor="text1"/>
          <w:kern w:val="0"/>
          <w:sz w:val="36"/>
          <w:szCs w:val="36"/>
          <w:lang w:bidi="ar-EG"/>
          <w14:ligatures w14:val="none"/>
        </w:rPr>
        <w:t>253002562</w:t>
      </w:r>
    </w:p>
    <w:p w14:paraId="51027C2C" w14:textId="77777777" w:rsidR="00471ECB" w:rsidRPr="000D1F3A" w:rsidRDefault="00471ECB" w:rsidP="00471ECB">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471ECB" w:rsidRPr="000D1F3A" w14:paraId="1AFAD8BB" w14:textId="77777777" w:rsidTr="00E47C1C">
        <w:tc>
          <w:tcPr>
            <w:tcW w:w="4530" w:type="dxa"/>
          </w:tcPr>
          <w:p w14:paraId="67627C53" w14:textId="77777777" w:rsidR="00471ECB" w:rsidRPr="000D1F3A" w:rsidRDefault="00471ECB" w:rsidP="00E47C1C">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D1F3A">
              <w:rPr>
                <w:rFonts w:asciiTheme="majorBidi" w:eastAsia="Calibri" w:hAnsiTheme="majorBidi" w:cstheme="majorBidi"/>
                <w:b/>
                <w:bCs/>
                <w:color w:val="000000" w:themeColor="text1"/>
                <w:kern w:val="0"/>
                <w:sz w:val="36"/>
                <w:szCs w:val="36"/>
                <w:lang w:bidi="ar-EG"/>
                <w14:ligatures w14:val="none"/>
              </w:rPr>
              <w:t>Main supervisor</w:t>
            </w:r>
            <w:r w:rsidRPr="000D1F3A">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48485BE9" w14:textId="77777777" w:rsidR="00471ECB" w:rsidRPr="000D1F3A" w:rsidRDefault="00471ECB" w:rsidP="00E47C1C">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D1F3A">
              <w:rPr>
                <w:rFonts w:asciiTheme="majorBidi" w:eastAsia="Calibri" w:hAnsiTheme="majorBidi" w:cstheme="majorBidi"/>
                <w:b/>
                <w:bCs/>
                <w:color w:val="000000" w:themeColor="text1"/>
                <w:kern w:val="0"/>
                <w:sz w:val="36"/>
                <w:szCs w:val="36"/>
                <w:lang w:bidi="ar-EG"/>
                <w14:ligatures w14:val="none"/>
              </w:rPr>
              <w:t>Second supervisor</w:t>
            </w:r>
            <w:r w:rsidRPr="000D1F3A">
              <w:rPr>
                <w:rFonts w:asciiTheme="majorBidi" w:eastAsia="Calibri" w:hAnsiTheme="majorBidi" w:cstheme="majorBidi"/>
                <w:b/>
                <w:bCs/>
                <w:color w:val="000000" w:themeColor="text1"/>
                <w:kern w:val="0"/>
                <w:sz w:val="36"/>
                <w:szCs w:val="36"/>
                <w:rtl/>
                <w:lang w:bidi="ar-EG"/>
                <w14:ligatures w14:val="none"/>
              </w:rPr>
              <w:t>/</w:t>
            </w:r>
          </w:p>
        </w:tc>
      </w:tr>
      <w:tr w:rsidR="00471ECB" w:rsidRPr="000D1F3A" w14:paraId="585E2B37" w14:textId="77777777" w:rsidTr="00E47C1C">
        <w:tc>
          <w:tcPr>
            <w:tcW w:w="4530" w:type="dxa"/>
          </w:tcPr>
          <w:p w14:paraId="245944AB" w14:textId="77777777" w:rsidR="00471ECB" w:rsidRPr="000D1F3A" w:rsidRDefault="00471ECB" w:rsidP="00E47C1C">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D1F3A">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0FAC1995" w14:textId="77777777" w:rsidR="00471ECB" w:rsidRPr="000D1F3A" w:rsidRDefault="00471ECB" w:rsidP="00E47C1C">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D1F3A">
              <w:rPr>
                <w:rFonts w:asciiTheme="majorBidi" w:eastAsia="Calibri" w:hAnsiTheme="majorBidi" w:cstheme="majorBidi"/>
                <w:color w:val="000000" w:themeColor="text1"/>
                <w:kern w:val="0"/>
                <w:sz w:val="36"/>
                <w:szCs w:val="36"/>
                <w:lang w:bidi="ar-EG"/>
                <w14:ligatures w14:val="none"/>
              </w:rPr>
              <w:t>Dr. Fayez Jarad</w:t>
            </w:r>
          </w:p>
        </w:tc>
      </w:tr>
    </w:tbl>
    <w:p w14:paraId="2FACBEC3" w14:textId="77777777" w:rsidR="00471ECB" w:rsidRPr="000D1F3A" w:rsidRDefault="00471ECB" w:rsidP="00471ECB">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0D1F3A">
        <w:rPr>
          <w:rFonts w:asciiTheme="majorBidi" w:eastAsia="Calibri" w:hAnsiTheme="majorBidi" w:cstheme="majorBidi"/>
          <w:color w:val="000000" w:themeColor="text1"/>
          <w:kern w:val="0"/>
          <w:sz w:val="36"/>
          <w:szCs w:val="36"/>
          <w:rtl/>
          <w:lang w:bidi="ar-EG"/>
          <w14:ligatures w14:val="none"/>
        </w:rPr>
        <w:t>1448 – 2026</w:t>
      </w:r>
    </w:p>
    <w:p w14:paraId="111F1A41" w14:textId="77777777" w:rsidR="00471ECB" w:rsidRPr="000D1F3A" w:rsidRDefault="00471ECB" w:rsidP="00471ECB">
      <w:pPr>
        <w:bidi w:val="0"/>
        <w:spacing w:before="100" w:beforeAutospacing="1" w:after="100" w:afterAutospacing="1" w:line="276" w:lineRule="auto"/>
        <w:jc w:val="center"/>
        <w:rPr>
          <w:color w:val="000000" w:themeColor="text1"/>
          <w:rtl/>
        </w:rPr>
      </w:pPr>
    </w:p>
    <w:p w14:paraId="713EFA2A" w14:textId="77777777" w:rsidR="00471ECB" w:rsidRPr="000D1F3A" w:rsidRDefault="00471ECB" w:rsidP="00471ECB">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18101333" w14:textId="77777777" w:rsidR="00471ECB" w:rsidRPr="000D1F3A" w:rsidRDefault="00471ECB" w:rsidP="00471ECB">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p w14:paraId="498819C4" w14:textId="77777777" w:rsidR="008B7F93" w:rsidRDefault="008B7F93"/>
    <w:sectPr w:rsidR="008B7F93" w:rsidSect="00471ECB">
      <w:footerReference w:type="default" r:id="rId9"/>
      <w:pgSz w:w="11906" w:h="16838" w:code="9"/>
      <w:pgMar w:top="1134" w:right="1701" w:bottom="1134" w:left="1134" w:header="720" w:footer="720" w:gutter="0"/>
      <w:pgNumType w:start="1"/>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30171074"/>
      <w:docPartObj>
        <w:docPartGallery w:val="Page Numbers (Bottom of Page)"/>
        <w:docPartUnique/>
      </w:docPartObj>
    </w:sdtPr>
    <w:sdtContent>
      <w:p w14:paraId="381FF7EE" w14:textId="77777777" w:rsidR="00000000" w:rsidRDefault="00000000">
        <w:pPr>
          <w:pStyle w:val="Foote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37674837"/>
      <w:docPartObj>
        <w:docPartGallery w:val="Page Numbers (Bottom of Page)"/>
        <w:docPartUnique/>
      </w:docPartObj>
    </w:sdtPr>
    <w:sdtContent>
      <w:p w14:paraId="222625C2" w14:textId="77777777" w:rsidR="00000000" w:rsidRDefault="00000000">
        <w:pPr>
          <w:pStyle w:val="Footer"/>
        </w:pPr>
        <w:r>
          <w:rPr>
            <w:noProof/>
          </w:rPr>
          <mc:AlternateContent>
            <mc:Choice Requires="wps">
              <w:drawing>
                <wp:anchor distT="0" distB="0" distL="114300" distR="114300" simplePos="0" relativeHeight="251660288" behindDoc="0" locked="0" layoutInCell="1" allowOverlap="1" wp14:anchorId="460764F4" wp14:editId="24B8B245">
                  <wp:simplePos x="0" y="0"/>
                  <wp:positionH relativeFrom="margin">
                    <wp:posOffset>2598420</wp:posOffset>
                  </wp:positionH>
                  <wp:positionV relativeFrom="bottomMargin">
                    <wp:posOffset>246380</wp:posOffset>
                  </wp:positionV>
                  <wp:extent cx="551815" cy="320040"/>
                  <wp:effectExtent l="19050" t="19050" r="14605" b="22860"/>
                  <wp:wrapNone/>
                  <wp:docPr id="11" name="Double Bracket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320040"/>
                          </a:xfrm>
                          <a:prstGeom prst="bracketPair">
                            <a:avLst>
                              <a:gd name="adj" fmla="val 16667"/>
                            </a:avLst>
                          </a:prstGeom>
                          <a:solidFill>
                            <a:srgbClr val="FFFFFF"/>
                          </a:solidFill>
                          <a:ln w="28575">
                            <a:solidFill>
                              <a:srgbClr val="808080"/>
                            </a:solidFill>
                            <a:round/>
                            <a:headEnd/>
                            <a:tailEnd/>
                          </a:ln>
                        </wps:spPr>
                        <wps:txbx>
                          <w:txbxContent>
                            <w:p w14:paraId="44A5C3CD" w14:textId="77777777" w:rsidR="00000000" w:rsidRPr="006F19B9" w:rsidRDefault="00000000">
                              <w:pPr>
                                <w:jc w:val="center"/>
                                <w:rPr>
                                  <w:rFonts w:ascii="Simplified Arabic" w:hAnsi="Simplified Arabic" w:cs="Simplified Arabic"/>
                                  <w:b/>
                                  <w:bCs/>
                                  <w:sz w:val="24"/>
                                  <w:szCs w:val="24"/>
                                </w:rPr>
                              </w:pPr>
                              <w:r w:rsidRPr="006F19B9">
                                <w:rPr>
                                  <w:rFonts w:ascii="Simplified Arabic" w:hAnsi="Simplified Arabic" w:cs="Simplified Arabic"/>
                                  <w:b/>
                                  <w:bCs/>
                                  <w:sz w:val="24"/>
                                  <w:szCs w:val="24"/>
                                </w:rPr>
                                <w:fldChar w:fldCharType="begin"/>
                              </w:r>
                              <w:r w:rsidRPr="006F19B9">
                                <w:rPr>
                                  <w:rFonts w:ascii="Simplified Arabic" w:hAnsi="Simplified Arabic" w:cs="Simplified Arabic"/>
                                  <w:b/>
                                  <w:bCs/>
                                  <w:sz w:val="24"/>
                                  <w:szCs w:val="24"/>
                                </w:rPr>
                                <w:instrText xml:space="preserve"> PAGE    \* MERGEFORMAT </w:instrText>
                              </w:r>
                              <w:r w:rsidRPr="006F19B9">
                                <w:rPr>
                                  <w:rFonts w:ascii="Simplified Arabic" w:hAnsi="Simplified Arabic" w:cs="Simplified Arabic"/>
                                  <w:b/>
                                  <w:bCs/>
                                  <w:sz w:val="24"/>
                                  <w:szCs w:val="24"/>
                                </w:rPr>
                                <w:fldChar w:fldCharType="separate"/>
                              </w:r>
                              <w:r>
                                <w:rPr>
                                  <w:rFonts w:ascii="Simplified Arabic" w:hAnsi="Simplified Arabic" w:cs="Simplified Arabic"/>
                                  <w:b/>
                                  <w:bCs/>
                                  <w:noProof/>
                                  <w:sz w:val="24"/>
                                  <w:szCs w:val="24"/>
                                  <w:rtl/>
                                </w:rPr>
                                <w:t>37</w:t>
                              </w:r>
                              <w:r w:rsidRPr="006F19B9">
                                <w:rPr>
                                  <w:rFonts w:ascii="Simplified Arabic" w:hAnsi="Simplified Arabic" w:cs="Simplified Arabic"/>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460764F4"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11" o:spid="_x0000_s1026" type="#_x0000_t185" style="position:absolute;left:0;text-align:left;margin-left:204.6pt;margin-top:19.4pt;width:43.45pt;height:25.2pt;z-index:251660288;visibility:visible;mso-wrap-style:square;mso-width-percent:100;mso-height-percent:0;mso-wrap-distance-left:9pt;mso-wrap-distance-top:0;mso-wrap-distance-right:9pt;mso-wrap-distance-bottom:0;mso-position-horizontal:absolute;mso-position-horizontal-relative:margin;mso-position-vertical:absolute;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" filled="t" strokecolor="gray" strokeweight="2.25pt">
                  <v:textbox inset=",0,,0">
                    <w:txbxContent>
                      <w:p w14:paraId="44A5C3CD" w14:textId="77777777" w:rsidR="00000000" w:rsidRPr="006F19B9" w:rsidRDefault="00000000">
                        <w:pPr>
                          <w:jc w:val="center"/>
                          <w:rPr>
                            <w:rFonts w:ascii="Simplified Arabic" w:hAnsi="Simplified Arabic" w:cs="Simplified Arabic"/>
                            <w:b/>
                            <w:bCs/>
                            <w:sz w:val="24"/>
                            <w:szCs w:val="24"/>
                          </w:rPr>
                        </w:pPr>
                        <w:r w:rsidRPr="006F19B9">
                          <w:rPr>
                            <w:rFonts w:ascii="Simplified Arabic" w:hAnsi="Simplified Arabic" w:cs="Simplified Arabic"/>
                            <w:b/>
                            <w:bCs/>
                            <w:sz w:val="24"/>
                            <w:szCs w:val="24"/>
                          </w:rPr>
                          <w:fldChar w:fldCharType="begin"/>
                        </w:r>
                        <w:r w:rsidRPr="006F19B9">
                          <w:rPr>
                            <w:rFonts w:ascii="Simplified Arabic" w:hAnsi="Simplified Arabic" w:cs="Simplified Arabic"/>
                            <w:b/>
                            <w:bCs/>
                            <w:sz w:val="24"/>
                            <w:szCs w:val="24"/>
                          </w:rPr>
                          <w:instrText xml:space="preserve"> PAGE    \* MERGEFORMAT </w:instrText>
                        </w:r>
                        <w:r w:rsidRPr="006F19B9">
                          <w:rPr>
                            <w:rFonts w:ascii="Simplified Arabic" w:hAnsi="Simplified Arabic" w:cs="Simplified Arabic"/>
                            <w:b/>
                            <w:bCs/>
                            <w:sz w:val="24"/>
                            <w:szCs w:val="24"/>
                          </w:rPr>
                          <w:fldChar w:fldCharType="separate"/>
                        </w:r>
                        <w:r>
                          <w:rPr>
                            <w:rFonts w:ascii="Simplified Arabic" w:hAnsi="Simplified Arabic" w:cs="Simplified Arabic"/>
                            <w:b/>
                            <w:bCs/>
                            <w:noProof/>
                            <w:sz w:val="24"/>
                            <w:szCs w:val="24"/>
                            <w:rtl/>
                          </w:rPr>
                          <w:t>37</w:t>
                        </w:r>
                        <w:r w:rsidRPr="006F19B9">
                          <w:rPr>
                            <w:rFonts w:ascii="Simplified Arabic" w:hAnsi="Simplified Arabic" w:cs="Simplified Arabic"/>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5C9BBB6F" wp14:editId="5D727E45">
                  <wp:simplePos x="0" y="0"/>
                  <wp:positionH relativeFrom="margin">
                    <wp:align>center</wp:align>
                  </wp:positionH>
                  <wp:positionV relativeFrom="bottomMargin">
                    <wp:align>center</wp:align>
                  </wp:positionV>
                  <wp:extent cx="5518150" cy="0"/>
                  <wp:effectExtent l="9525" t="9525" r="6350" b="9525"/>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21084599" id="_x0000_t32" coordsize="21600,21600" o:spt="32" o:oned="t" path="m,l21600,21600e" filled="f">
                  <v:path arrowok="t" fillok="f" o:connecttype="none"/>
                  <o:lock v:ext="edit" shapetype="t"/>
                </v:shapetype>
                <v:shape id="Straight Arrow Connector 12"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2FAF4" w14:textId="77777777" w:rsidR="00471ECB" w:rsidRDefault="00471ECB">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E5A80"/>
    <w:multiLevelType w:val="hybridMultilevel"/>
    <w:tmpl w:val="77B4C6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26A4344"/>
    <w:multiLevelType w:val="hybridMultilevel"/>
    <w:tmpl w:val="819A8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0D206C"/>
    <w:multiLevelType w:val="hybridMultilevel"/>
    <w:tmpl w:val="29109D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0536D03"/>
    <w:multiLevelType w:val="hybridMultilevel"/>
    <w:tmpl w:val="94E0BCDE"/>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4212D5A"/>
    <w:multiLevelType w:val="hybridMultilevel"/>
    <w:tmpl w:val="42CC1B3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57936494"/>
    <w:multiLevelType w:val="multilevel"/>
    <w:tmpl w:val="905809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EEC44E8"/>
    <w:multiLevelType w:val="hybridMultilevel"/>
    <w:tmpl w:val="9BAEC7A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63C84299"/>
    <w:multiLevelType w:val="hybridMultilevel"/>
    <w:tmpl w:val="4D80A63C"/>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365FA8"/>
    <w:multiLevelType w:val="hybridMultilevel"/>
    <w:tmpl w:val="62F6DCCA"/>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28F1733"/>
    <w:multiLevelType w:val="hybridMultilevel"/>
    <w:tmpl w:val="6C4AB5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54464624">
    <w:abstractNumId w:val="5"/>
  </w:num>
  <w:num w:numId="2" w16cid:durableId="2070610826">
    <w:abstractNumId w:val="0"/>
  </w:num>
  <w:num w:numId="3" w16cid:durableId="1436946724">
    <w:abstractNumId w:val="1"/>
  </w:num>
  <w:num w:numId="4" w16cid:durableId="1541943326">
    <w:abstractNumId w:val="9"/>
  </w:num>
  <w:num w:numId="5" w16cid:durableId="532427666">
    <w:abstractNumId w:val="2"/>
  </w:num>
  <w:num w:numId="6" w16cid:durableId="309680253">
    <w:abstractNumId w:val="3"/>
  </w:num>
  <w:num w:numId="7" w16cid:durableId="1690377892">
    <w:abstractNumId w:val="8"/>
  </w:num>
  <w:num w:numId="8" w16cid:durableId="456678643">
    <w:abstractNumId w:val="7"/>
  </w:num>
  <w:num w:numId="9" w16cid:durableId="1583251260">
    <w:abstractNumId w:val="6"/>
  </w:num>
  <w:num w:numId="10" w16cid:durableId="14998086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8D5"/>
    <w:rsid w:val="00313634"/>
    <w:rsid w:val="00471ECB"/>
    <w:rsid w:val="005118D5"/>
    <w:rsid w:val="008B7F93"/>
    <w:rsid w:val="008C28F3"/>
    <w:rsid w:val="00F5053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5C52F6-F532-4679-9309-7593993E3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1ECB"/>
    <w:pPr>
      <w:bidi/>
      <w:spacing w:line="259" w:lineRule="auto"/>
    </w:pPr>
    <w:rPr>
      <w:sz w:val="22"/>
      <w:szCs w:val="22"/>
    </w:rPr>
  </w:style>
  <w:style w:type="paragraph" w:styleId="Heading1">
    <w:name w:val="heading 1"/>
    <w:basedOn w:val="Normal"/>
    <w:next w:val="Normal"/>
    <w:link w:val="Heading1Char"/>
    <w:uiPriority w:val="9"/>
    <w:qFormat/>
    <w:rsid w:val="005118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18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18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18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18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18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18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18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18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18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18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18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18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18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18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18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18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18D5"/>
    <w:rPr>
      <w:rFonts w:eastAsiaTheme="majorEastAsia" w:cstheme="majorBidi"/>
      <w:color w:val="272727" w:themeColor="text1" w:themeTint="D8"/>
    </w:rPr>
  </w:style>
  <w:style w:type="paragraph" w:styleId="Title">
    <w:name w:val="Title"/>
    <w:basedOn w:val="Normal"/>
    <w:next w:val="Normal"/>
    <w:link w:val="TitleChar"/>
    <w:uiPriority w:val="10"/>
    <w:qFormat/>
    <w:rsid w:val="005118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18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18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18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18D5"/>
    <w:pPr>
      <w:spacing w:before="160"/>
      <w:jc w:val="center"/>
    </w:pPr>
    <w:rPr>
      <w:i/>
      <w:iCs/>
      <w:color w:val="404040" w:themeColor="text1" w:themeTint="BF"/>
    </w:rPr>
  </w:style>
  <w:style w:type="character" w:customStyle="1" w:styleId="QuoteChar">
    <w:name w:val="Quote Char"/>
    <w:basedOn w:val="DefaultParagraphFont"/>
    <w:link w:val="Quote"/>
    <w:uiPriority w:val="29"/>
    <w:rsid w:val="005118D5"/>
    <w:rPr>
      <w:i/>
      <w:iCs/>
      <w:color w:val="404040" w:themeColor="text1" w:themeTint="BF"/>
    </w:r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5118D5"/>
    <w:pPr>
      <w:ind w:left="720"/>
      <w:contextualSpacing/>
    </w:pPr>
  </w:style>
  <w:style w:type="character" w:styleId="IntenseEmphasis">
    <w:name w:val="Intense Emphasis"/>
    <w:basedOn w:val="DefaultParagraphFont"/>
    <w:uiPriority w:val="21"/>
    <w:qFormat/>
    <w:rsid w:val="005118D5"/>
    <w:rPr>
      <w:i/>
      <w:iCs/>
      <w:color w:val="0F4761" w:themeColor="accent1" w:themeShade="BF"/>
    </w:rPr>
  </w:style>
  <w:style w:type="paragraph" w:styleId="IntenseQuote">
    <w:name w:val="Intense Quote"/>
    <w:basedOn w:val="Normal"/>
    <w:next w:val="Normal"/>
    <w:link w:val="IntenseQuoteChar"/>
    <w:uiPriority w:val="30"/>
    <w:qFormat/>
    <w:rsid w:val="005118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18D5"/>
    <w:rPr>
      <w:i/>
      <w:iCs/>
      <w:color w:val="0F4761" w:themeColor="accent1" w:themeShade="BF"/>
    </w:rPr>
  </w:style>
  <w:style w:type="character" w:styleId="IntenseReference">
    <w:name w:val="Intense Reference"/>
    <w:basedOn w:val="DefaultParagraphFont"/>
    <w:uiPriority w:val="32"/>
    <w:qFormat/>
    <w:rsid w:val="005118D5"/>
    <w:rPr>
      <w:b/>
      <w:bCs/>
      <w:smallCaps/>
      <w:color w:val="0F4761" w:themeColor="accent1" w:themeShade="BF"/>
      <w:spacing w:val="5"/>
    </w:rPr>
  </w:style>
  <w:style w:type="paragraph" w:styleId="Footer">
    <w:name w:val="footer"/>
    <w:basedOn w:val="Normal"/>
    <w:link w:val="FooterChar"/>
    <w:uiPriority w:val="99"/>
    <w:unhideWhenUsed/>
    <w:rsid w:val="00471ECB"/>
    <w:pPr>
      <w:tabs>
        <w:tab w:val="center" w:pos="4153"/>
        <w:tab w:val="right" w:pos="8306"/>
      </w:tabs>
      <w:spacing w:after="0" w:line="240" w:lineRule="auto"/>
    </w:pPr>
  </w:style>
  <w:style w:type="character" w:customStyle="1" w:styleId="FooterChar">
    <w:name w:val="Footer Char"/>
    <w:basedOn w:val="DefaultParagraphFont"/>
    <w:link w:val="Footer"/>
    <w:uiPriority w:val="99"/>
    <w:rsid w:val="00471ECB"/>
    <w:rPr>
      <w:sz w:val="22"/>
      <w:szCs w:val="22"/>
    </w:rPr>
  </w:style>
  <w:style w:type="table" w:styleId="TableGrid">
    <w:name w:val="Table Grid"/>
    <w:basedOn w:val="TableNormal"/>
    <w:uiPriority w:val="39"/>
    <w:rsid w:val="00471ECB"/>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71ECB"/>
  </w:style>
  <w:style w:type="paragraph" w:styleId="NormalWeb">
    <w:name w:val="Normal (Web)"/>
    <w:basedOn w:val="Normal"/>
    <w:uiPriority w:val="99"/>
    <w:unhideWhenUsed/>
    <w:rsid w:val="00471EC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471ECB"/>
    <w:rPr>
      <w:b/>
      <w:bCs/>
    </w:rPr>
  </w:style>
  <w:style w:type="table" w:styleId="GridTable6Colorful">
    <w:name w:val="Grid Table 6 Colorful"/>
    <w:basedOn w:val="TableNormal"/>
    <w:uiPriority w:val="51"/>
    <w:rsid w:val="00471ECB"/>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40</Pages>
  <Words>10293</Words>
  <Characters>57024</Characters>
  <Application>Microsoft Office Word</Application>
  <DocSecurity>0</DocSecurity>
  <Lines>877</Lines>
  <Paragraphs>297</Paragraphs>
  <ScaleCrop>false</ScaleCrop>
  <Company/>
  <LinksUpToDate>false</LinksUpToDate>
  <CharactersWithSpaces>67020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marwan alshaibi</dc:creator>
  <cp:keywords/>
  <dc:description/>
  <cp:lastModifiedBy>marwan alshaibi</cp:lastModifiedBy>
  <cp:revision>2</cp:revision>
  <dcterms:created xsi:type="dcterms:W3CDTF">2026-07-15T12:16:00Z</dcterms:created>
  <dcterms:modified xsi:type="dcterms:W3CDTF">2026-07-15T12:17:00Z</dcterms:modified>
</cp:coreProperties>
</file>