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4BE2C48" w:rsidR="003F175E" w:rsidRPr="00762220" w:rsidRDefault="003576C4" w:rsidP="00762220">
      <w:pPr>
        <w:bidi w:val="0"/>
        <w:jc w:val="right"/>
        <w:rPr>
          <w:rFonts w:asciiTheme="majorBidi" w:hAnsiTheme="majorBidi" w:cstheme="majorBidi"/>
          <w:sz w:val="24"/>
          <w:szCs w:val="24"/>
        </w:rPr>
      </w:pPr>
      <w:r w:rsidRPr="00762220">
        <w:rPr>
          <w:rFonts w:asciiTheme="majorBidi" w:hAnsiTheme="majorBidi" w:cstheme="majorBidi"/>
          <w:noProof/>
          <w:sz w:val="24"/>
          <w:szCs w:val="24"/>
        </w:rPr>
        <w:drawing>
          <wp:anchor distT="0" distB="0" distL="114300" distR="114300" simplePos="0" relativeHeight="251658240" behindDoc="0" locked="0" layoutInCell="1" allowOverlap="1" wp14:anchorId="4117FFF0" wp14:editId="5E5F8B24">
            <wp:simplePos x="0" y="0"/>
            <wp:positionH relativeFrom="margin">
              <wp:posOffset>-457200</wp:posOffset>
            </wp:positionH>
            <wp:positionV relativeFrom="margin">
              <wp:posOffset>-190500</wp:posOffset>
            </wp:positionV>
            <wp:extent cx="1962150" cy="156845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2150" cy="1568450"/>
                    </a:xfrm>
                    <a:prstGeom prst="rect">
                      <a:avLst/>
                    </a:prstGeom>
                  </pic:spPr>
                </pic:pic>
              </a:graphicData>
            </a:graphic>
            <wp14:sizeRelH relativeFrom="margin">
              <wp14:pctWidth>0</wp14:pctWidth>
            </wp14:sizeRelH>
            <wp14:sizeRelV relativeFrom="margin">
              <wp14:pctHeight>0</wp14:pctHeight>
            </wp14:sizeRelV>
          </wp:anchor>
        </w:drawing>
      </w:r>
      <w:r w:rsidR="003F175E" w:rsidRPr="00762220">
        <w:rPr>
          <w:rFonts w:asciiTheme="majorBidi" w:hAnsiTheme="majorBidi" w:cstheme="majorBidi" w:hint="cs"/>
          <w:sz w:val="24"/>
          <w:szCs w:val="24"/>
          <w:rtl/>
        </w:rPr>
        <w:t>م</w:t>
      </w:r>
      <w:r w:rsidR="002B7856" w:rsidRPr="00762220">
        <w:rPr>
          <w:rFonts w:asciiTheme="majorBidi" w:hAnsiTheme="majorBidi" w:cstheme="majorBidi" w:hint="cs"/>
          <w:sz w:val="24"/>
          <w:szCs w:val="24"/>
          <w:rtl/>
        </w:rPr>
        <w:t xml:space="preserve">جلة </w:t>
      </w:r>
      <w:proofErr w:type="spellStart"/>
      <w:r w:rsidR="009125CE" w:rsidRPr="00762220">
        <w:rPr>
          <w:rFonts w:asciiTheme="majorBidi" w:hAnsiTheme="majorBidi" w:cstheme="majorBidi"/>
          <w:sz w:val="24"/>
          <w:szCs w:val="24"/>
          <w:rtl/>
          <w:lang w:bidi="ar-EG"/>
        </w:rPr>
        <w:t>م</w:t>
      </w:r>
      <w:r w:rsidRPr="00762220">
        <w:rPr>
          <w:rFonts w:asciiTheme="majorBidi" w:hAnsiTheme="majorBidi" w:cstheme="majorBidi"/>
          <w:sz w:val="24"/>
          <w:szCs w:val="24"/>
          <w:rtl/>
          <w:lang w:bidi="ar-EG"/>
        </w:rPr>
        <w:t>ي</w:t>
      </w:r>
      <w:r w:rsidR="009125CE" w:rsidRPr="00762220">
        <w:rPr>
          <w:rFonts w:asciiTheme="majorBidi" w:hAnsiTheme="majorBidi" w:cstheme="majorBidi"/>
          <w:sz w:val="24"/>
          <w:szCs w:val="24"/>
          <w:rtl/>
          <w:lang w:bidi="ar-EG"/>
        </w:rPr>
        <w:t>دأوش</w:t>
      </w:r>
      <w:r w:rsidRPr="00762220">
        <w:rPr>
          <w:rFonts w:asciiTheme="majorBidi" w:hAnsiTheme="majorBidi" w:cstheme="majorBidi"/>
          <w:sz w:val="24"/>
          <w:szCs w:val="24"/>
          <w:rtl/>
          <w:lang w:bidi="ar-EG"/>
        </w:rPr>
        <w:t>ن</w:t>
      </w:r>
      <w:proofErr w:type="spellEnd"/>
      <w:r w:rsidR="002B7856" w:rsidRPr="00762220">
        <w:rPr>
          <w:rFonts w:asciiTheme="majorBidi" w:hAnsiTheme="majorBidi" w:cstheme="majorBidi" w:hint="cs"/>
          <w:sz w:val="24"/>
          <w:szCs w:val="24"/>
          <w:rtl/>
          <w:lang w:bidi="ar-EG"/>
        </w:rPr>
        <w:t xml:space="preserve"> للبحوث </w:t>
      </w:r>
      <w:proofErr w:type="spellStart"/>
      <w:r w:rsidR="00641975" w:rsidRPr="00762220">
        <w:rPr>
          <w:rFonts w:asciiTheme="majorBidi" w:hAnsiTheme="majorBidi" w:cstheme="majorBidi" w:hint="cs"/>
          <w:sz w:val="24"/>
          <w:szCs w:val="24"/>
          <w:rtl/>
          <w:lang w:bidi="ar-EG"/>
        </w:rPr>
        <w:t>والدراسا</w:t>
      </w:r>
      <w:proofErr w:type="spellEnd"/>
      <w:r w:rsidR="00762220">
        <w:rPr>
          <w:rFonts w:asciiTheme="majorBidi" w:hAnsiTheme="majorBidi" w:cstheme="majorBidi" w:hint="cs"/>
          <w:sz w:val="24"/>
          <w:szCs w:val="24"/>
          <w:rtl/>
        </w:rPr>
        <w:t>ت</w:t>
      </w:r>
    </w:p>
    <w:p w14:paraId="0217C513" w14:textId="5E2C6F1D" w:rsidR="009125CE" w:rsidRPr="009C6187" w:rsidRDefault="009125CE" w:rsidP="002B7856">
      <w:pPr>
        <w:bidi w:val="0"/>
        <w:jc w:val="center"/>
        <w:rPr>
          <w:rFonts w:asciiTheme="majorBidi" w:hAnsiTheme="majorBidi" w:cstheme="majorBidi"/>
          <w:sz w:val="32"/>
          <w:szCs w:val="32"/>
        </w:rPr>
      </w:pPr>
    </w:p>
    <w:p w14:paraId="3A7BF367" w14:textId="77777777" w:rsidR="009125CE" w:rsidRDefault="009125CE" w:rsidP="00077A91">
      <w:pPr>
        <w:bidi w:val="0"/>
        <w:rPr>
          <w:rFonts w:asciiTheme="majorBidi" w:hAnsiTheme="majorBidi" w:cstheme="majorBidi"/>
          <w:sz w:val="24"/>
          <w:szCs w:val="24"/>
          <w:rtl/>
          <w:lang w:bidi="ar-EG"/>
        </w:rPr>
      </w:pPr>
    </w:p>
    <w:p w14:paraId="73ED19C9" w14:textId="77777777" w:rsidR="009C6187" w:rsidRDefault="009C6187" w:rsidP="009C6187">
      <w:pPr>
        <w:bidi w:val="0"/>
        <w:rPr>
          <w:rFonts w:asciiTheme="majorBidi" w:hAnsiTheme="majorBidi" w:cstheme="majorBidi"/>
          <w:sz w:val="24"/>
          <w:szCs w:val="24"/>
          <w:rtl/>
          <w:lang w:bidi="ar-EG"/>
        </w:rPr>
      </w:pPr>
    </w:p>
    <w:p w14:paraId="186D1B14" w14:textId="77777777" w:rsidR="009C6187" w:rsidRDefault="009C6187" w:rsidP="009C6187">
      <w:pPr>
        <w:bidi w:val="0"/>
        <w:rPr>
          <w:rFonts w:asciiTheme="majorBidi" w:hAnsiTheme="majorBidi" w:cstheme="majorBidi"/>
          <w:sz w:val="24"/>
          <w:szCs w:val="24"/>
          <w:rtl/>
          <w:lang w:bidi="ar-EG"/>
        </w:rPr>
      </w:pPr>
    </w:p>
    <w:p w14:paraId="4C53D602" w14:textId="77777777" w:rsidR="009C6187" w:rsidRDefault="009C6187" w:rsidP="009C6187">
      <w:pPr>
        <w:bidi w:val="0"/>
        <w:rPr>
          <w:rFonts w:asciiTheme="majorBidi" w:hAnsiTheme="majorBidi" w:cstheme="majorBidi"/>
          <w:sz w:val="24"/>
          <w:szCs w:val="24"/>
          <w:lang w:bidi="ar-EG"/>
        </w:rPr>
      </w:pPr>
    </w:p>
    <w:p w14:paraId="08F2B740" w14:textId="77777777" w:rsidR="009C6187" w:rsidRPr="00077A91" w:rsidRDefault="009C6187" w:rsidP="009C6187">
      <w:pPr>
        <w:bidi w:val="0"/>
        <w:rPr>
          <w:rFonts w:asciiTheme="majorBidi" w:hAnsiTheme="majorBidi" w:cstheme="majorBidi"/>
          <w:sz w:val="24"/>
          <w:szCs w:val="24"/>
          <w:lang w:bidi="ar-EG"/>
        </w:rPr>
      </w:pPr>
    </w:p>
    <w:p w14:paraId="3024630C" w14:textId="27F06645" w:rsidR="009125CE" w:rsidRPr="00F02474" w:rsidRDefault="00F02474" w:rsidP="00077A91">
      <w:pPr>
        <w:bidi w:val="0"/>
        <w:jc w:val="center"/>
        <w:rPr>
          <w:rFonts w:ascii="Simplified Arabic" w:hAnsi="Simplified Arabic" w:cs="Simplified Arabic"/>
          <w:sz w:val="32"/>
          <w:szCs w:val="32"/>
          <w:rtl/>
          <w:lang w:bidi="ar-EG"/>
        </w:rPr>
      </w:pPr>
      <w:r w:rsidRPr="00F02474">
        <w:rPr>
          <w:rFonts w:ascii="Simplified Arabic" w:hAnsi="Simplified Arabic" w:cs="Simplified Arabic"/>
          <w:sz w:val="32"/>
          <w:szCs w:val="32"/>
          <w:rtl/>
          <w:lang w:bidi="ar-EG"/>
        </w:rPr>
        <w:t>أ</w:t>
      </w:r>
      <w:r w:rsidR="00B2468F" w:rsidRPr="00F02474">
        <w:rPr>
          <w:rFonts w:ascii="Simplified Arabic" w:hAnsi="Simplified Arabic" w:cs="Simplified Arabic"/>
          <w:sz w:val="32"/>
          <w:szCs w:val="32"/>
          <w:rtl/>
          <w:lang w:bidi="ar-EG"/>
        </w:rPr>
        <w:t>ثر فاعلية استراتيجيات العلاقات العامة في بناء الصورة الذهنية للسياحة الداخلية في المملكة العربية السعودية: دراسة تحليلية للمبادرات الترويجية الرسمية</w:t>
      </w:r>
    </w:p>
    <w:p w14:paraId="232F19A4" w14:textId="1CC429E2" w:rsidR="009125CE" w:rsidRPr="00F02474" w:rsidRDefault="00F02474" w:rsidP="00077A91">
      <w:pPr>
        <w:bidi w:val="0"/>
        <w:jc w:val="center"/>
        <w:rPr>
          <w:rFonts w:asciiTheme="majorBidi" w:hAnsiTheme="majorBidi" w:cstheme="majorBidi"/>
          <w:sz w:val="32"/>
          <w:szCs w:val="32"/>
          <w:rtl/>
          <w:lang w:bidi="ar-EG"/>
        </w:rPr>
      </w:pPr>
      <w:r w:rsidRPr="00F02474">
        <w:rPr>
          <w:rFonts w:asciiTheme="majorBidi" w:hAnsiTheme="majorBidi" w:cstheme="majorBidi"/>
          <w:sz w:val="32"/>
          <w:szCs w:val="32"/>
          <w:lang w:bidi="ar-EG"/>
        </w:rPr>
        <w:t>The Impact of the Effectiveness of Public Relations Strategies on Building the Mental Image of Domestic Tourism in the Kingdom of Saudi Arabia: An Analytical Study of Official Promotional Initiatives</w:t>
      </w:r>
    </w:p>
    <w:p w14:paraId="751A7E65" w14:textId="56076F4A" w:rsidR="009125CE" w:rsidRPr="002900EF" w:rsidRDefault="009125CE" w:rsidP="006500CB">
      <w:pPr>
        <w:bidi w:val="0"/>
        <w:jc w:val="right"/>
        <w:rPr>
          <w:rFonts w:ascii="Simplified Arabic" w:hAnsi="Simplified Arabic" w:cs="Simplified Arabic" w:hint="cs"/>
          <w:sz w:val="28"/>
          <w:szCs w:val="28"/>
        </w:rPr>
      </w:pPr>
      <w:r w:rsidRPr="002900EF">
        <w:rPr>
          <w:rFonts w:ascii="Simplified Arabic" w:hAnsi="Simplified Arabic" w:cs="Simplified Arabic"/>
          <w:sz w:val="36"/>
          <w:szCs w:val="36"/>
          <w:rtl/>
          <w:lang w:bidi="ar-EG"/>
        </w:rPr>
        <w:t xml:space="preserve"> </w:t>
      </w:r>
      <w:r w:rsidR="00E210C1" w:rsidRPr="002900EF">
        <w:rPr>
          <w:rFonts w:ascii="Simplified Arabic" w:hAnsi="Simplified Arabic" w:cs="Simplified Arabic" w:hint="cs"/>
          <w:sz w:val="28"/>
          <w:szCs w:val="28"/>
          <w:rtl/>
          <w:lang w:bidi="ar-EG"/>
        </w:rPr>
        <w:t>الباحث</w:t>
      </w:r>
      <w:r w:rsidRPr="002900EF">
        <w:rPr>
          <w:rFonts w:ascii="Simplified Arabic" w:hAnsi="Simplified Arabic" w:cs="Simplified Arabic"/>
          <w:sz w:val="28"/>
          <w:szCs w:val="28"/>
          <w:rtl/>
          <w:lang w:bidi="ar-EG"/>
        </w:rPr>
        <w:t>/</w:t>
      </w:r>
      <w:r w:rsidR="001D0397" w:rsidRPr="002900EF">
        <w:rPr>
          <w:rFonts w:ascii="Simplified Arabic" w:hAnsi="Simplified Arabic" w:cs="Simplified Arabic"/>
          <w:sz w:val="28"/>
          <w:szCs w:val="28"/>
          <w:rtl/>
          <w:lang w:bidi="ar-EG"/>
        </w:rPr>
        <w:t xml:space="preserve"> </w:t>
      </w:r>
      <w:r w:rsidR="00F02474">
        <w:rPr>
          <w:rFonts w:ascii="Simplified Arabic" w:hAnsi="Simplified Arabic" w:cs="Simplified Arabic" w:hint="cs"/>
          <w:sz w:val="28"/>
          <w:szCs w:val="28"/>
          <w:rtl/>
          <w:lang w:bidi="ar-EG"/>
        </w:rPr>
        <w:t>عبد العزي</w:t>
      </w:r>
      <w:r w:rsidR="00F02474">
        <w:rPr>
          <w:rFonts w:ascii="Simplified Arabic" w:hAnsi="Simplified Arabic" w:cs="Simplified Arabic" w:hint="eastAsia"/>
          <w:sz w:val="28"/>
          <w:szCs w:val="28"/>
          <w:rtl/>
          <w:lang w:bidi="ar-EG"/>
        </w:rPr>
        <w:t>ز</w:t>
      </w:r>
      <w:r w:rsidR="006E528C">
        <w:rPr>
          <w:rFonts w:ascii="Simplified Arabic" w:hAnsi="Simplified Arabic" w:cs="Simplified Arabic" w:hint="cs"/>
          <w:sz w:val="28"/>
          <w:szCs w:val="28"/>
          <w:rtl/>
          <w:lang w:bidi="ar-EG"/>
        </w:rPr>
        <w:t xml:space="preserve"> </w:t>
      </w:r>
      <w:r w:rsidR="00F02474">
        <w:rPr>
          <w:rFonts w:ascii="Simplified Arabic" w:hAnsi="Simplified Arabic" w:cs="Simplified Arabic" w:hint="cs"/>
          <w:sz w:val="28"/>
          <w:szCs w:val="28"/>
          <w:rtl/>
          <w:lang w:bidi="ar-EG"/>
        </w:rPr>
        <w:t>عبد الل</w:t>
      </w:r>
      <w:r w:rsidR="00F02474">
        <w:rPr>
          <w:rFonts w:ascii="Simplified Arabic" w:hAnsi="Simplified Arabic" w:cs="Simplified Arabic" w:hint="eastAsia"/>
          <w:sz w:val="28"/>
          <w:szCs w:val="28"/>
          <w:rtl/>
          <w:lang w:bidi="ar-EG"/>
        </w:rPr>
        <w:t>ه</w:t>
      </w:r>
      <w:r w:rsidR="006E528C">
        <w:rPr>
          <w:rFonts w:ascii="Simplified Arabic" w:hAnsi="Simplified Arabic" w:cs="Simplified Arabic" w:hint="cs"/>
          <w:sz w:val="28"/>
          <w:szCs w:val="28"/>
          <w:rtl/>
          <w:lang w:bidi="ar-EG"/>
        </w:rPr>
        <w:t xml:space="preserve"> الغيلان</w:t>
      </w:r>
    </w:p>
    <w:p w14:paraId="740210CE" w14:textId="597594AE" w:rsidR="00E86C15" w:rsidRPr="002900EF" w:rsidRDefault="008A687B" w:rsidP="006500CB">
      <w:pPr>
        <w:bidi w:val="0"/>
        <w:jc w:val="right"/>
        <w:rPr>
          <w:rFonts w:asciiTheme="majorBidi" w:hAnsiTheme="majorBidi" w:cstheme="majorBidi"/>
          <w:sz w:val="28"/>
          <w:szCs w:val="28"/>
          <w:rtl/>
        </w:rPr>
      </w:pPr>
      <w:r w:rsidRPr="002900EF">
        <w:rPr>
          <w:rFonts w:asciiTheme="majorBidi" w:hAnsiTheme="majorBidi" w:cstheme="majorBidi" w:hint="cs"/>
          <w:sz w:val="28"/>
          <w:szCs w:val="28"/>
          <w:rtl/>
        </w:rPr>
        <w:t xml:space="preserve">ماجستير العلاقة العامة _كلية الإدارة_ جامعة </w:t>
      </w:r>
      <w:proofErr w:type="spellStart"/>
      <w:r w:rsidRPr="002900EF">
        <w:rPr>
          <w:rFonts w:asciiTheme="majorBidi" w:hAnsiTheme="majorBidi" w:cstheme="majorBidi" w:hint="cs"/>
          <w:sz w:val="28"/>
          <w:szCs w:val="28"/>
          <w:rtl/>
        </w:rPr>
        <w:t>ميداؤشن</w:t>
      </w:r>
      <w:proofErr w:type="spellEnd"/>
    </w:p>
    <w:p w14:paraId="04CC8F52" w14:textId="77777777" w:rsidR="00E86C15" w:rsidRDefault="00E86C15" w:rsidP="00E86C15">
      <w:pPr>
        <w:bidi w:val="0"/>
        <w:jc w:val="center"/>
        <w:rPr>
          <w:rFonts w:asciiTheme="majorBidi" w:hAnsiTheme="majorBidi" w:cstheme="majorBidi"/>
          <w:b/>
          <w:bCs/>
          <w:sz w:val="24"/>
          <w:szCs w:val="24"/>
          <w:rtl/>
          <w:lang w:bidi="ar-EG"/>
        </w:rPr>
      </w:pPr>
    </w:p>
    <w:p w14:paraId="16CF2D6A" w14:textId="052C07F8" w:rsidR="009125CE" w:rsidRPr="003E7BED" w:rsidRDefault="008D06EA" w:rsidP="008D06EA">
      <w:pPr>
        <w:bidi w:val="0"/>
        <w:jc w:val="right"/>
        <w:rPr>
          <w:rFonts w:ascii="Simplified Arabic" w:hAnsi="Simplified Arabic" w:cs="Simplified Arabic"/>
          <w:b/>
          <w:bCs/>
          <w:sz w:val="28"/>
          <w:szCs w:val="28"/>
        </w:rPr>
      </w:pPr>
      <w:r>
        <w:rPr>
          <w:rFonts w:ascii="Simplified Arabic" w:hAnsi="Simplified Arabic" w:cs="Simplified Arabic"/>
          <w:b/>
          <w:bCs/>
          <w:sz w:val="28"/>
          <w:szCs w:val="28"/>
        </w:rPr>
        <w:t>_______________________________________________________________</w:t>
      </w:r>
    </w:p>
    <w:p w14:paraId="22738CC6" w14:textId="77777777" w:rsidR="009125CE" w:rsidRPr="003E7BED" w:rsidRDefault="009125CE" w:rsidP="00077A91">
      <w:pPr>
        <w:bidi w:val="0"/>
        <w:jc w:val="center"/>
        <w:rPr>
          <w:rFonts w:ascii="Simplified Arabic" w:hAnsi="Simplified Arabic" w:cs="Simplified Arabic"/>
          <w:b/>
          <w:bCs/>
          <w:sz w:val="28"/>
          <w:szCs w:val="28"/>
          <w:rtl/>
          <w:lang w:bidi="ar-EG"/>
        </w:rPr>
      </w:pPr>
    </w:p>
    <w:p w14:paraId="5DB78A34" w14:textId="70B02FF7" w:rsidR="008D6160" w:rsidRDefault="002900EF" w:rsidP="002900EF">
      <w:pPr>
        <w:bidi w:val="0"/>
        <w:jc w:val="right"/>
        <w:rPr>
          <w:rFonts w:ascii="Simplified Arabic" w:hAnsi="Simplified Arabic" w:cs="Simplified Arabic"/>
          <w:b/>
          <w:bCs/>
          <w:sz w:val="28"/>
          <w:szCs w:val="28"/>
          <w:rtl/>
        </w:rPr>
      </w:pPr>
      <w:r w:rsidRPr="002900EF">
        <w:rPr>
          <w:rFonts w:ascii="Simplified Arabic" w:hAnsi="Simplified Arabic" w:cs="Simplified Arabic" w:hint="cs"/>
          <w:b/>
          <w:bCs/>
          <w:sz w:val="28"/>
          <w:szCs w:val="28"/>
          <w:rtl/>
        </w:rPr>
        <w:t>ال</w:t>
      </w:r>
      <w:r>
        <w:rPr>
          <w:rFonts w:ascii="Simplified Arabic" w:hAnsi="Simplified Arabic" w:cs="Simplified Arabic" w:hint="cs"/>
          <w:b/>
          <w:bCs/>
          <w:sz w:val="28"/>
          <w:szCs w:val="28"/>
          <w:rtl/>
        </w:rPr>
        <w:t>ملخص</w:t>
      </w:r>
      <w:r w:rsidR="00641975">
        <w:rPr>
          <w:rFonts w:ascii="Simplified Arabic" w:hAnsi="Simplified Arabic" w:cs="Simplified Arabic" w:hint="cs"/>
          <w:b/>
          <w:bCs/>
          <w:sz w:val="28"/>
          <w:szCs w:val="28"/>
          <w:rtl/>
        </w:rPr>
        <w:t xml:space="preserve"> الدراسة</w:t>
      </w:r>
      <w:r>
        <w:rPr>
          <w:rFonts w:ascii="Simplified Arabic" w:hAnsi="Simplified Arabic" w:cs="Simplified Arabic" w:hint="cs"/>
          <w:b/>
          <w:bCs/>
          <w:sz w:val="28"/>
          <w:szCs w:val="28"/>
          <w:rtl/>
        </w:rPr>
        <w:t>:</w:t>
      </w:r>
    </w:p>
    <w:p w14:paraId="2AD86C4D" w14:textId="5223751F" w:rsidR="008B346C" w:rsidRPr="00641975" w:rsidRDefault="008B346C" w:rsidP="00641975">
      <w:pPr>
        <w:jc w:val="lowKashida"/>
        <w:rPr>
          <w:rFonts w:ascii="Simplified Arabic" w:hAnsi="Simplified Arabic" w:cs="Simplified Arabic"/>
          <w:b/>
          <w:bCs/>
          <w:sz w:val="24"/>
          <w:szCs w:val="24"/>
        </w:rPr>
      </w:pPr>
      <w:r w:rsidRPr="00641975">
        <w:rPr>
          <w:rFonts w:ascii="Simplified Arabic" w:hAnsi="Simplified Arabic" w:cs="Simplified Arabic"/>
          <w:b/>
          <w:bCs/>
          <w:sz w:val="24"/>
          <w:szCs w:val="24"/>
          <w:rtl/>
        </w:rPr>
        <w:t xml:space="preserve">يتناول هذا البحث أثر استراتيجيات </w:t>
      </w:r>
      <w:r w:rsidRPr="00A21DDD">
        <w:rPr>
          <w:rFonts w:ascii="Times New Roman" w:hAnsi="Times New Roman" w:cs="Times New Roman"/>
          <w:b/>
          <w:bCs/>
          <w:sz w:val="24"/>
          <w:szCs w:val="24"/>
          <w:rtl/>
        </w:rPr>
        <w:t>العلاقات</w:t>
      </w:r>
      <w:r w:rsidRPr="00641975">
        <w:rPr>
          <w:rFonts w:ascii="Simplified Arabic" w:hAnsi="Simplified Arabic" w:cs="Simplified Arabic"/>
          <w:b/>
          <w:bCs/>
          <w:sz w:val="24"/>
          <w:szCs w:val="24"/>
          <w:rtl/>
        </w:rPr>
        <w:t xml:space="preserve"> العامة التي تنفذها هيئة السياحة السعودية في تعزيز الصورة الذهنية للسياحة الداخلية لدى الجمهور. وتستند الدراسة إلى الخلفية التي تؤكد أهمية السياحة في رؤية السعودية 2030، حيث تُعد من القطاعات الحيوية التي تسهم في التنويع الاقتصادي وجذب الزوار ورفع الوعي بالوجهات المحلية.</w:t>
      </w:r>
    </w:p>
    <w:p w14:paraId="4BBFA222" w14:textId="1316737F" w:rsidR="008B346C" w:rsidRPr="00641975" w:rsidRDefault="00FE06F3" w:rsidP="00641975">
      <w:pPr>
        <w:jc w:val="lowKashida"/>
        <w:rPr>
          <w:rFonts w:ascii="Simplified Arabic" w:hAnsi="Simplified Arabic" w:cs="Simplified Arabic"/>
          <w:b/>
          <w:bCs/>
          <w:sz w:val="24"/>
          <w:szCs w:val="24"/>
        </w:rPr>
      </w:pPr>
      <w:r w:rsidRPr="00641975">
        <w:rPr>
          <w:rFonts w:ascii="Simplified Arabic" w:hAnsi="Simplified Arabic" w:cs="Simplified Arabic" w:hint="cs"/>
          <w:b/>
          <w:bCs/>
          <w:sz w:val="24"/>
          <w:szCs w:val="24"/>
          <w:rtl/>
        </w:rPr>
        <w:t>أ</w:t>
      </w:r>
      <w:r w:rsidR="008B346C" w:rsidRPr="00641975">
        <w:rPr>
          <w:rFonts w:ascii="Simplified Arabic" w:hAnsi="Simplified Arabic" w:cs="Simplified Arabic"/>
          <w:b/>
          <w:bCs/>
          <w:sz w:val="24"/>
          <w:szCs w:val="24"/>
          <w:rtl/>
        </w:rPr>
        <w:t>وضح الدراسة أن العلاقات العامة أصبحت جزءاً محورياً في تشكيل الانطباعات وتعزيز الصورة الذهنية، خصوصاً مع التحول الرقمي واعتماد المؤسسات على المحتوى المرئي والحملات التفاعلية لتعزيز حضورها لدى الجمهور. كما تعرض الإطار النظري القائم على نظريات الجذب السياحي، وتفسير سلوك السائح، ودورة حياة الوجهة السياحية، إضافة إلى النظريات الاتصالية مثل التأطير والغرس الإعلامي التي تفسر كيفية تأثير الرسائل الإعلامية في تشكيل صورة الجمهور.</w:t>
      </w:r>
    </w:p>
    <w:p w14:paraId="647390F2" w14:textId="639FD330" w:rsidR="008B346C" w:rsidRPr="00641975" w:rsidRDefault="008B346C" w:rsidP="00641975">
      <w:pPr>
        <w:jc w:val="lowKashida"/>
        <w:rPr>
          <w:rFonts w:ascii="Simplified Arabic" w:hAnsi="Simplified Arabic" w:cs="Simplified Arabic"/>
          <w:b/>
          <w:bCs/>
          <w:sz w:val="24"/>
          <w:szCs w:val="24"/>
        </w:rPr>
      </w:pPr>
      <w:r w:rsidRPr="00641975">
        <w:rPr>
          <w:rFonts w:ascii="Simplified Arabic" w:hAnsi="Simplified Arabic" w:cs="Simplified Arabic"/>
          <w:b/>
          <w:bCs/>
          <w:sz w:val="24"/>
          <w:szCs w:val="24"/>
          <w:rtl/>
        </w:rPr>
        <w:lastRenderedPageBreak/>
        <w:t>تتمثل مشكلة الدراسة في الحاجة إلى قياس مدى فعالية استراتيجيات العلاقات العامة في تحسين الصورة الذهنية للسياحة الداخلية، رغم الجهود الترويجية الضخمة التي تنفذها الهيئة. وتركز الدراسة على ثلاثة محاور رئيسية هي: الحملات الترويجية، إدارة وسائل الإعلام، والأساليب الرقمية الإلكترونية.</w:t>
      </w:r>
    </w:p>
    <w:p w14:paraId="2DC260AD" w14:textId="20D3DA1E" w:rsidR="00B60D0C" w:rsidRPr="00641975" w:rsidRDefault="008B346C" w:rsidP="00641975">
      <w:pPr>
        <w:jc w:val="lowKashida"/>
        <w:rPr>
          <w:rFonts w:ascii="Simplified Arabic" w:hAnsi="Simplified Arabic" w:cs="Simplified Arabic"/>
          <w:b/>
          <w:bCs/>
          <w:sz w:val="24"/>
          <w:szCs w:val="24"/>
        </w:rPr>
      </w:pPr>
      <w:r w:rsidRPr="00641975">
        <w:rPr>
          <w:rFonts w:ascii="Simplified Arabic" w:hAnsi="Simplified Arabic" w:cs="Simplified Arabic"/>
          <w:b/>
          <w:bCs/>
          <w:sz w:val="24"/>
          <w:szCs w:val="24"/>
          <w:rtl/>
        </w:rPr>
        <w:t>اعتمدت الدراسة المنهج الوصفي التحليلي، واستخدمت أداة الاستبيان لقياس اتجاهات الجمهور السعودي تجاه المبادرات الترويجية. واستهدفت العينة أفراداً يتعرضون لحملات الهيئة عبر وسائل الإعلام التقليدية والرقمية. واشتمل التحليل الإحصائي على المتوسطات والانحراف المعياري، ومعامل الارتباط، والانحدار البسيط والمتعدد باستخدام</w:t>
      </w:r>
      <w:r w:rsidR="00B60D0C" w:rsidRPr="00641975">
        <w:rPr>
          <w:rFonts w:ascii="Simplified Arabic" w:hAnsi="Simplified Arabic" w:cs="Simplified Arabic" w:hint="cs"/>
          <w:b/>
          <w:bCs/>
          <w:sz w:val="24"/>
          <w:szCs w:val="24"/>
          <w:rtl/>
        </w:rPr>
        <w:t xml:space="preserve"> </w:t>
      </w:r>
      <w:r w:rsidR="008107BE" w:rsidRPr="00641975">
        <w:rPr>
          <w:rFonts w:ascii="Simplified Arabic" w:hAnsi="Simplified Arabic" w:cs="Simplified Arabic"/>
          <w:b/>
          <w:bCs/>
          <w:sz w:val="24"/>
          <w:szCs w:val="24"/>
        </w:rPr>
        <w:t>SPSS</w:t>
      </w:r>
      <w:r w:rsidR="008107BE" w:rsidRPr="00641975">
        <w:rPr>
          <w:rFonts w:ascii="Simplified Arabic" w:hAnsi="Simplified Arabic" w:cs="Simplified Arabic"/>
          <w:b/>
          <w:bCs/>
          <w:sz w:val="24"/>
          <w:szCs w:val="24"/>
          <w:rtl/>
        </w:rPr>
        <w:t xml:space="preserve"> لقياس أثر الاستراتيجيات.</w:t>
      </w:r>
      <w:r w:rsidR="008107BE" w:rsidRPr="00641975">
        <w:rPr>
          <w:rFonts w:ascii="Simplified Arabic" w:hAnsi="Simplified Arabic" w:cs="Simplified Arabic" w:hint="cs"/>
          <w:b/>
          <w:bCs/>
          <w:sz w:val="24"/>
          <w:szCs w:val="24"/>
          <w:rtl/>
        </w:rPr>
        <w:t xml:space="preserve"> </w:t>
      </w:r>
      <w:r w:rsidR="00B60D0C" w:rsidRPr="00641975">
        <w:rPr>
          <w:rFonts w:ascii="Simplified Arabic" w:hAnsi="Simplified Arabic" w:cs="Simplified Arabic"/>
          <w:b/>
          <w:bCs/>
          <w:sz w:val="24"/>
          <w:szCs w:val="24"/>
          <w:rtl/>
        </w:rPr>
        <w:t>أظهرت النتائج وجود علاقة معنوية بين استراتيجيات العلاقات العامة والصورة الذهنية للسياحة الداخلية، حيث كشف نموذج الانحدار عن دلالة إحصائية قوية. وتبيّن أن الأساليب الرقمية الإلكترونية هي الأكثر تأثيراً في تعزيز الصورة الذهنية، إذ حققت أعلى قيمة معامل تأثير، مما يعكس أهمية المنصات الرقمية والمحتوى التفاعلي في تكوين صورة إيجابية لدى الجمهور. أما الحملات الترويجية فقد أظهرت تأثيراً إيجابياً لكنه لم يصل إلى مستوى الدلالة الإحصائية، في حين كان تأثير إدارة وسائل الإعلام التقليدية ضعيفاً وغير دال، مما يشير إلى تحوّل واضح في سلوك الجمهور نحو المنصات الحديثة</w:t>
      </w:r>
      <w:r w:rsidR="008107BE" w:rsidRPr="00641975">
        <w:rPr>
          <w:rFonts w:ascii="Simplified Arabic" w:hAnsi="Simplified Arabic" w:cs="Simplified Arabic" w:hint="cs"/>
          <w:b/>
          <w:bCs/>
          <w:sz w:val="24"/>
          <w:szCs w:val="24"/>
          <w:rtl/>
        </w:rPr>
        <w:t xml:space="preserve">. </w:t>
      </w:r>
      <w:r w:rsidR="00B60D0C" w:rsidRPr="00641975">
        <w:rPr>
          <w:rFonts w:ascii="Simplified Arabic" w:hAnsi="Simplified Arabic" w:cs="Simplified Arabic"/>
          <w:b/>
          <w:bCs/>
          <w:sz w:val="24"/>
          <w:szCs w:val="24"/>
          <w:rtl/>
        </w:rPr>
        <w:t>تكشف النتائج أن استراتيجيات العلاقات العامة تفسّر نسبة معتبرة من التغير في الصورة الذهنية، وأن تحسين فاعلية هذه الاستراتيجيات يتطلب تعزيز التكامل بين الأساليب الرقمية والحملات الترويجية وتطوير المحتوى بما يتوافق مع احتياجات الجمهور.</w:t>
      </w:r>
    </w:p>
    <w:p w14:paraId="15038F63" w14:textId="77777777" w:rsidR="00B60D0C" w:rsidRPr="00641975" w:rsidRDefault="00B60D0C" w:rsidP="00641975">
      <w:pPr>
        <w:jc w:val="lowKashida"/>
        <w:rPr>
          <w:rFonts w:ascii="Simplified Arabic" w:hAnsi="Simplified Arabic" w:cs="Simplified Arabic"/>
          <w:b/>
          <w:bCs/>
          <w:sz w:val="24"/>
          <w:szCs w:val="24"/>
        </w:rPr>
      </w:pPr>
    </w:p>
    <w:p w14:paraId="1C2F4F10" w14:textId="4D067DAD" w:rsidR="001B7607" w:rsidRPr="00641975" w:rsidRDefault="00B60D0C" w:rsidP="00641975">
      <w:pPr>
        <w:jc w:val="lowKashida"/>
        <w:rPr>
          <w:rFonts w:ascii="Simplified Arabic" w:hAnsi="Simplified Arabic" w:cs="Simplified Arabic"/>
          <w:b/>
          <w:bCs/>
          <w:sz w:val="24"/>
          <w:szCs w:val="24"/>
        </w:rPr>
      </w:pPr>
      <w:r w:rsidRPr="00641975">
        <w:rPr>
          <w:rFonts w:ascii="Simplified Arabic" w:hAnsi="Simplified Arabic" w:cs="Simplified Arabic"/>
          <w:b/>
          <w:bCs/>
          <w:sz w:val="24"/>
          <w:szCs w:val="24"/>
          <w:rtl/>
        </w:rPr>
        <w:t>خلصت الدراسة إلى ضرورة الاستثمار في تطوير المهارات الاتصالية للعاملين في العلاقات العامة السياحية، وتحسين جودة الرسائل الإعلامية، وزيادة الاهتمام بالإعلام الرقمي كونه الأكثر تأثيراً. كما دعت إلى تعزيز التعاون بين هيئة السياحة والقطاع الخاص لإطلاق مبادرات مشتركة تسهم في بناء صورة ذهنية قوية ومستدامة تتناسب مع طموحات رؤي</w:t>
      </w:r>
      <w:r w:rsidR="0043387D" w:rsidRPr="00641975">
        <w:rPr>
          <w:rFonts w:ascii="Simplified Arabic" w:hAnsi="Simplified Arabic" w:cs="Simplified Arabic" w:hint="cs"/>
          <w:b/>
          <w:bCs/>
          <w:sz w:val="24"/>
          <w:szCs w:val="24"/>
          <w:rtl/>
        </w:rPr>
        <w:t>ة</w:t>
      </w:r>
      <w:r w:rsidR="001B7607" w:rsidRPr="00641975">
        <w:rPr>
          <w:rFonts w:ascii="Simplified Arabic" w:hAnsi="Simplified Arabic" w:cs="Simplified Arabic" w:hint="cs"/>
          <w:b/>
          <w:bCs/>
          <w:sz w:val="24"/>
          <w:szCs w:val="24"/>
          <w:rtl/>
        </w:rPr>
        <w:t xml:space="preserve"> </w:t>
      </w:r>
      <w:r w:rsidR="0043387D" w:rsidRPr="00641975">
        <w:rPr>
          <w:rFonts w:ascii="Simplified Arabic" w:hAnsi="Simplified Arabic" w:cs="Simplified Arabic" w:hint="cs"/>
          <w:b/>
          <w:bCs/>
          <w:sz w:val="24"/>
          <w:szCs w:val="24"/>
          <w:rtl/>
        </w:rPr>
        <w:t xml:space="preserve">2030.    </w:t>
      </w:r>
      <w:r w:rsidR="001B7607" w:rsidRPr="00641975">
        <w:rPr>
          <w:rFonts w:ascii="Simplified Arabic" w:hAnsi="Simplified Arabic" w:cs="Simplified Arabic" w:hint="cs"/>
          <w:b/>
          <w:bCs/>
          <w:sz w:val="24"/>
          <w:szCs w:val="24"/>
          <w:rtl/>
        </w:rPr>
        <w:t xml:space="preserve">                                         </w:t>
      </w:r>
    </w:p>
    <w:p w14:paraId="6A98FC91" w14:textId="77777777" w:rsidR="00E64F49" w:rsidRPr="00641975" w:rsidRDefault="00E64F49" w:rsidP="00641975">
      <w:pPr>
        <w:jc w:val="lowKashida"/>
        <w:rPr>
          <w:rFonts w:ascii="Simplified Arabic" w:hAnsi="Simplified Arabic" w:cs="Simplified Arabic"/>
          <w:b/>
          <w:bCs/>
          <w:sz w:val="24"/>
          <w:szCs w:val="24"/>
          <w:rtl/>
          <w:lang w:bidi="ar-EG"/>
        </w:rPr>
      </w:pPr>
    </w:p>
    <w:p w14:paraId="1DD2474C" w14:textId="165E4094" w:rsidR="002F3925" w:rsidRPr="00641975" w:rsidRDefault="002F3925" w:rsidP="00641975">
      <w:pPr>
        <w:bidi w:val="0"/>
        <w:jc w:val="lowKashida"/>
        <w:rPr>
          <w:rFonts w:asciiTheme="majorBidi" w:hAnsiTheme="majorBidi" w:cstheme="majorBidi"/>
          <w:sz w:val="24"/>
          <w:szCs w:val="24"/>
          <w:rtl/>
        </w:rPr>
      </w:pPr>
    </w:p>
    <w:p w14:paraId="2705F93D" w14:textId="583745DE" w:rsidR="002F3925" w:rsidRPr="002F3925" w:rsidRDefault="00A4007F" w:rsidP="00641975">
      <w:pPr>
        <w:bidi w:val="0"/>
        <w:jc w:val="lowKashida"/>
        <w:rPr>
          <w:rFonts w:asciiTheme="majorBidi" w:hAnsiTheme="majorBidi" w:cstheme="majorBidi"/>
          <w:sz w:val="24"/>
          <w:szCs w:val="24"/>
          <w:lang w:bidi="ar-EG"/>
        </w:rPr>
      </w:pPr>
      <w:r w:rsidRPr="00A4007F">
        <w:rPr>
          <w:rFonts w:asciiTheme="majorBidi" w:hAnsiTheme="majorBidi" w:cstheme="majorBidi"/>
          <w:b/>
          <w:bCs/>
          <w:sz w:val="28"/>
          <w:szCs w:val="28"/>
          <w:lang w:bidi="ar-EG"/>
        </w:rPr>
        <w:t>Summary of the Study</w:t>
      </w:r>
      <w:r>
        <w:rPr>
          <w:rFonts w:asciiTheme="majorBidi" w:hAnsiTheme="majorBidi" w:cstheme="majorBidi"/>
          <w:sz w:val="24"/>
          <w:szCs w:val="24"/>
          <w:lang w:bidi="ar-EG"/>
        </w:rPr>
        <w:t>:</w:t>
      </w:r>
    </w:p>
    <w:p w14:paraId="08C51E5E" w14:textId="0BBD6145" w:rsidR="002F3925" w:rsidRPr="002F3925" w:rsidRDefault="002F3925" w:rsidP="00641975">
      <w:pPr>
        <w:bidi w:val="0"/>
        <w:jc w:val="lowKashida"/>
        <w:rPr>
          <w:rFonts w:asciiTheme="majorBidi" w:hAnsiTheme="majorBidi" w:cstheme="majorBidi"/>
          <w:sz w:val="24"/>
          <w:szCs w:val="24"/>
          <w:lang w:bidi="ar-EG"/>
        </w:rPr>
      </w:pPr>
      <w:r w:rsidRPr="002F3925">
        <w:rPr>
          <w:rFonts w:asciiTheme="majorBidi" w:hAnsiTheme="majorBidi" w:cstheme="majorBidi"/>
          <w:sz w:val="24"/>
          <w:szCs w:val="24"/>
          <w:lang w:bidi="ar-EG"/>
        </w:rPr>
        <w:t>This study examines the impact of public relations strategies implemented by the Saudi Tourism Authority on enhancing the destination image of domestic tourism among the public. The research is grounded in the growing significance of tourism within Saudi Vision 2030, where the sector plays a vital role in economic diversification, attracting visitors, and increasing awareness of local destinations</w:t>
      </w:r>
      <w:r w:rsidRPr="002F3925">
        <w:rPr>
          <w:rFonts w:asciiTheme="majorBidi" w:hAnsiTheme="majorBidi" w:cs="Times New Roman"/>
          <w:sz w:val="24"/>
          <w:szCs w:val="24"/>
          <w:rtl/>
          <w:lang w:bidi="ar-EG"/>
        </w:rPr>
        <w:t>.</w:t>
      </w:r>
    </w:p>
    <w:p w14:paraId="37FCB1AE" w14:textId="347D2E49" w:rsidR="002F3925" w:rsidRPr="002F3925" w:rsidRDefault="002F3925" w:rsidP="00641975">
      <w:pPr>
        <w:bidi w:val="0"/>
        <w:jc w:val="lowKashida"/>
        <w:rPr>
          <w:rFonts w:asciiTheme="majorBidi" w:hAnsiTheme="majorBidi" w:cstheme="majorBidi"/>
          <w:sz w:val="24"/>
          <w:szCs w:val="24"/>
          <w:lang w:bidi="ar-EG"/>
        </w:rPr>
      </w:pPr>
      <w:r w:rsidRPr="002F3925">
        <w:rPr>
          <w:rFonts w:asciiTheme="majorBidi" w:hAnsiTheme="majorBidi" w:cstheme="majorBidi"/>
          <w:sz w:val="24"/>
          <w:szCs w:val="24"/>
          <w:lang w:bidi="ar-EG"/>
        </w:rPr>
        <w:t xml:space="preserve">The study highlights that public relations has become a central element in shaping perceptions and strengthening destination image, especially with the digital transformation and the increased reliance on visual content, interactive campaigns, and modern communication tools. The theoretical framework draws on major concepts such as tourist attraction theory, tourist behavior interpretation, the tourism destination life cycle, as well as </w:t>
      </w:r>
      <w:r w:rsidRPr="002F3925">
        <w:rPr>
          <w:rFonts w:asciiTheme="majorBidi" w:hAnsiTheme="majorBidi" w:cstheme="majorBidi"/>
          <w:sz w:val="24"/>
          <w:szCs w:val="24"/>
          <w:lang w:bidi="ar-EG"/>
        </w:rPr>
        <w:lastRenderedPageBreak/>
        <w:t>communication theories including framing and cultivation, which explain how media messages influence public perception</w:t>
      </w:r>
      <w:r w:rsidRPr="002F3925">
        <w:rPr>
          <w:rFonts w:asciiTheme="majorBidi" w:hAnsiTheme="majorBidi" w:cs="Times New Roman"/>
          <w:sz w:val="24"/>
          <w:szCs w:val="24"/>
          <w:rtl/>
          <w:lang w:bidi="ar-EG"/>
        </w:rPr>
        <w:t>.</w:t>
      </w:r>
    </w:p>
    <w:p w14:paraId="5091EC1F" w14:textId="6C714255" w:rsidR="002F3925" w:rsidRPr="002F3925" w:rsidRDefault="002F3925" w:rsidP="00641975">
      <w:pPr>
        <w:bidi w:val="0"/>
        <w:jc w:val="lowKashida"/>
        <w:rPr>
          <w:rFonts w:asciiTheme="majorBidi" w:hAnsiTheme="majorBidi" w:cstheme="majorBidi"/>
          <w:sz w:val="24"/>
          <w:szCs w:val="24"/>
          <w:lang w:bidi="ar-EG"/>
        </w:rPr>
      </w:pPr>
      <w:r w:rsidRPr="002F3925">
        <w:rPr>
          <w:rFonts w:asciiTheme="majorBidi" w:hAnsiTheme="majorBidi" w:cstheme="majorBidi"/>
          <w:sz w:val="24"/>
          <w:szCs w:val="24"/>
          <w:lang w:bidi="ar-EG"/>
        </w:rPr>
        <w:t>The research problem arises from the need to measure how effective public relations strategies are in improving the destination image of domestic tourism, despite the significant promotional efforts undertaken by the Tourism Authority. The study focuses on three main areas: promotional campaigns, media management, and digital communication techniques</w:t>
      </w:r>
      <w:r w:rsidRPr="002F3925">
        <w:rPr>
          <w:rFonts w:asciiTheme="majorBidi" w:hAnsiTheme="majorBidi" w:cs="Times New Roman"/>
          <w:sz w:val="24"/>
          <w:szCs w:val="24"/>
          <w:rtl/>
          <w:lang w:bidi="ar-EG"/>
        </w:rPr>
        <w:t>.</w:t>
      </w:r>
    </w:p>
    <w:p w14:paraId="1B4DA388" w14:textId="21AB2658" w:rsidR="002F3925" w:rsidRPr="002F3925" w:rsidRDefault="002F3925" w:rsidP="00641975">
      <w:pPr>
        <w:bidi w:val="0"/>
        <w:jc w:val="lowKashida"/>
        <w:rPr>
          <w:rFonts w:asciiTheme="majorBidi" w:hAnsiTheme="majorBidi" w:cstheme="majorBidi"/>
          <w:sz w:val="24"/>
          <w:szCs w:val="24"/>
          <w:lang w:bidi="ar-EG"/>
        </w:rPr>
      </w:pPr>
      <w:r w:rsidRPr="002F3925">
        <w:rPr>
          <w:rFonts w:asciiTheme="majorBidi" w:hAnsiTheme="majorBidi" w:cstheme="majorBidi"/>
          <w:sz w:val="24"/>
          <w:szCs w:val="24"/>
          <w:lang w:bidi="ar-EG"/>
        </w:rPr>
        <w:t>A descriptive-analytical approach was adopted, using a questionnaire to measure public attitudes toward the Authority’s promotional initiatives. The study targeted individuals exposed to the Authority’s campaigns through traditional and digital media channels. Statistical analysis included means, standard deviations, correlation coefficients, and both simple and multiple regression using SPSS to assess the effect of the strategies</w:t>
      </w:r>
      <w:r w:rsidRPr="002F3925">
        <w:rPr>
          <w:rFonts w:asciiTheme="majorBidi" w:hAnsiTheme="majorBidi" w:cs="Times New Roman"/>
          <w:sz w:val="24"/>
          <w:szCs w:val="24"/>
          <w:rtl/>
          <w:lang w:bidi="ar-EG"/>
        </w:rPr>
        <w:t>.</w:t>
      </w:r>
    </w:p>
    <w:p w14:paraId="424AF72A" w14:textId="4B6F71FE" w:rsidR="002F3925" w:rsidRPr="002F3925" w:rsidRDefault="002F3925" w:rsidP="00641975">
      <w:pPr>
        <w:bidi w:val="0"/>
        <w:jc w:val="lowKashida"/>
        <w:rPr>
          <w:rFonts w:asciiTheme="majorBidi" w:hAnsiTheme="majorBidi" w:cstheme="majorBidi"/>
          <w:sz w:val="24"/>
          <w:szCs w:val="24"/>
          <w:lang w:bidi="ar-EG"/>
        </w:rPr>
      </w:pPr>
      <w:r w:rsidRPr="002F3925">
        <w:rPr>
          <w:rFonts w:asciiTheme="majorBidi" w:hAnsiTheme="majorBidi" w:cstheme="majorBidi"/>
          <w:sz w:val="24"/>
          <w:szCs w:val="24"/>
          <w:lang w:bidi="ar-EG"/>
        </w:rPr>
        <w:t>The findings demonstrate a significant relationship between public relations strategies and the enhancement of the domestic tourism image, with the regression model showing strong statistical significance. Digital communication techniques were revealed to be the most influential factor, achieving the highest standardized impact value, which reflects the importance of digital platforms and interactive content in shaping a positive image among the public. Promotional campaigns showed a positive but statistically insignificant effect, while traditional media management had a weak, non-significant impact, indicating a clear shift in audience behavior toward modern digital platforms</w:t>
      </w:r>
      <w:r w:rsidRPr="002F3925">
        <w:rPr>
          <w:rFonts w:asciiTheme="majorBidi" w:hAnsiTheme="majorBidi" w:cs="Times New Roman"/>
          <w:sz w:val="24"/>
          <w:szCs w:val="24"/>
          <w:rtl/>
          <w:lang w:bidi="ar-EG"/>
        </w:rPr>
        <w:t>.</w:t>
      </w:r>
    </w:p>
    <w:p w14:paraId="758EFE33" w14:textId="71733375" w:rsidR="002F3925" w:rsidRPr="00A4007F" w:rsidRDefault="002F3925" w:rsidP="00641975">
      <w:pPr>
        <w:bidi w:val="0"/>
        <w:jc w:val="lowKashida"/>
        <w:rPr>
          <w:rFonts w:asciiTheme="majorBidi" w:hAnsiTheme="majorBidi" w:cstheme="majorBidi"/>
          <w:sz w:val="24"/>
          <w:szCs w:val="24"/>
          <w:lang w:bidi="ar-EG"/>
        </w:rPr>
      </w:pPr>
      <w:r w:rsidRPr="002F3925">
        <w:rPr>
          <w:rFonts w:asciiTheme="majorBidi" w:hAnsiTheme="majorBidi" w:cstheme="majorBidi"/>
          <w:sz w:val="24"/>
          <w:szCs w:val="24"/>
          <w:lang w:bidi="ar-EG"/>
        </w:rPr>
        <w:t>The results show that public relations strategies explain a considerable portion of the variation in destination image, and that improving their effectiveness requires greater integration between digital methods and promotional campaigns, along with developing content that aligns with public needs and expectations</w:t>
      </w:r>
      <w:r w:rsidRPr="002F3925">
        <w:rPr>
          <w:rFonts w:asciiTheme="majorBidi" w:hAnsiTheme="majorBidi" w:cs="Times New Roman"/>
          <w:sz w:val="24"/>
          <w:szCs w:val="24"/>
          <w:rtl/>
          <w:lang w:bidi="ar-EG"/>
        </w:rPr>
        <w:t>.</w:t>
      </w:r>
    </w:p>
    <w:p w14:paraId="632820ED" w14:textId="09BAF0E1" w:rsidR="0005796B" w:rsidRPr="00077A91" w:rsidRDefault="002F3925" w:rsidP="00641975">
      <w:pPr>
        <w:bidi w:val="0"/>
        <w:jc w:val="lowKashida"/>
        <w:rPr>
          <w:rFonts w:asciiTheme="majorBidi" w:hAnsiTheme="majorBidi" w:cstheme="majorBidi"/>
          <w:sz w:val="24"/>
          <w:szCs w:val="24"/>
          <w:lang w:bidi="ar-EG"/>
        </w:rPr>
      </w:pPr>
      <w:r w:rsidRPr="002F3925">
        <w:rPr>
          <w:rFonts w:asciiTheme="majorBidi" w:hAnsiTheme="majorBidi" w:cstheme="majorBidi"/>
          <w:sz w:val="24"/>
          <w:szCs w:val="24"/>
          <w:lang w:bidi="ar-EG"/>
        </w:rPr>
        <w:t>The study concludes by emphasizing the need to invest in improving communication skills among public relations practitioners in the tourism sector, enhancing the quality of media messages, and giving greater priority to digital communication as the most influential channel. It also calls for stronger collaboration between the Tourism Authority and the private sector to launch joint initiatives that help build a strong and sustainable destination image aligned with Vision 2030.</w:t>
      </w:r>
    </w:p>
    <w:p w14:paraId="52AB7B16" w14:textId="77777777" w:rsidR="007A3660" w:rsidRDefault="007A3660" w:rsidP="00641975">
      <w:pPr>
        <w:bidi w:val="0"/>
        <w:jc w:val="lowKashida"/>
        <w:rPr>
          <w:rFonts w:ascii="Simplified Arabic" w:hAnsi="Simplified Arabic" w:cs="Simplified Arabic"/>
          <w:sz w:val="24"/>
          <w:szCs w:val="24"/>
        </w:rPr>
        <w:sectPr w:rsidR="007A3660" w:rsidSect="00F16686">
          <w:footerReference w:type="default" r:id="rId9"/>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36708E89" w14:textId="77777777" w:rsidR="009135E1" w:rsidRPr="00F60C4D" w:rsidRDefault="009135E1" w:rsidP="00F60C4D">
      <w:pPr>
        <w:rPr>
          <w:rFonts w:ascii="Simplified Arabic" w:hAnsi="Simplified Arabic" w:cs="Simplified Arabic"/>
          <w:sz w:val="24"/>
          <w:szCs w:val="24"/>
          <w:u w:val="single"/>
          <w:rtl/>
        </w:rPr>
      </w:pPr>
    </w:p>
    <w:p w14:paraId="2B042E18" w14:textId="02ED3E0F" w:rsidR="007E5B69" w:rsidRPr="001A31FF" w:rsidRDefault="005B6AFE" w:rsidP="00F60C4D">
      <w:pPr>
        <w:rPr>
          <w:rFonts w:ascii="Simplified Arabic" w:hAnsi="Simplified Arabic" w:cs="Simplified Arabic"/>
          <w:b/>
          <w:bCs/>
          <w:sz w:val="32"/>
          <w:szCs w:val="32"/>
          <w:rtl/>
        </w:rPr>
      </w:pPr>
      <w:r w:rsidRPr="00F60C4D">
        <w:rPr>
          <w:rFonts w:ascii="Simplified Arabic" w:hAnsi="Simplified Arabic" w:cs="Simplified Arabic"/>
          <w:sz w:val="24"/>
          <w:szCs w:val="24"/>
          <w:u w:val="single"/>
        </w:rPr>
        <w:t xml:space="preserve"> </w:t>
      </w:r>
      <w:r w:rsidR="004C08E2">
        <w:rPr>
          <w:rFonts w:ascii="Simplified Arabic" w:hAnsi="Simplified Arabic" w:cs="Simplified Arabic"/>
          <w:b/>
          <w:bCs/>
          <w:sz w:val="32"/>
          <w:szCs w:val="32"/>
          <w:u w:val="single"/>
        </w:rPr>
        <w:t>.</w:t>
      </w:r>
      <w:r w:rsidRPr="001A31FF">
        <w:rPr>
          <w:rFonts w:ascii="Simplified Arabic" w:hAnsi="Simplified Arabic" w:cs="Simplified Arabic"/>
          <w:b/>
          <w:bCs/>
          <w:sz w:val="32"/>
          <w:szCs w:val="32"/>
          <w:u w:val="single"/>
        </w:rPr>
        <w:t>1</w:t>
      </w:r>
      <w:r w:rsidR="009125CE" w:rsidRPr="001A31FF">
        <w:rPr>
          <w:rFonts w:ascii="Simplified Arabic" w:hAnsi="Simplified Arabic" w:cs="Simplified Arabic"/>
          <w:b/>
          <w:bCs/>
          <w:sz w:val="32"/>
          <w:szCs w:val="32"/>
          <w:u w:val="single"/>
          <w:rtl/>
        </w:rPr>
        <w:t>المقدمة:</w:t>
      </w:r>
      <w:r w:rsidR="007E5B69" w:rsidRPr="001A31FF">
        <w:rPr>
          <w:rFonts w:ascii="Simplified Arabic" w:hAnsi="Simplified Arabic" w:cs="Simplified Arabic"/>
          <w:b/>
          <w:bCs/>
          <w:sz w:val="32"/>
          <w:szCs w:val="32"/>
          <w:rtl/>
        </w:rPr>
        <w:t xml:space="preserve"> </w:t>
      </w:r>
    </w:p>
    <w:p w14:paraId="4A646827" w14:textId="0F797C85" w:rsidR="00335AF2" w:rsidRPr="00F60C4D" w:rsidRDefault="007E5B69"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xml:space="preserve">تعد السياحة أحد القطاعات الحيوية التي </w:t>
      </w:r>
      <w:r w:rsidR="00335AF2" w:rsidRPr="00F60C4D">
        <w:rPr>
          <w:rFonts w:ascii="Simplified Arabic" w:hAnsi="Simplified Arabic" w:cs="Simplified Arabic"/>
          <w:sz w:val="24"/>
          <w:szCs w:val="24"/>
          <w:rtl/>
        </w:rPr>
        <w:t>تسهم في دعم الاقتصاد الوطني وتنويع مصادر الدخل، إلى جانب دورها البارز في تعزيز الهوية الثقافية والتواصل الحضاري بين الشعوب. وقد أولت المملكة العربية السعودية اهتمامًا متزايدًا بتطوير قطاع السياحة الداخلية، وذلك في إطار رؤيتها الطموحة 2030 التي تهدف إلى جعل المملكة وجهة سياحية عالمية، وتحفيز المواطنين والمقيمين على استكشاف المقومات السياحية المتنوعة التي تزخر بها مناطق المملكة.</w:t>
      </w:r>
      <w:r w:rsidR="008E3C90" w:rsidRPr="00F60C4D">
        <w:rPr>
          <w:rFonts w:ascii="Simplified Arabic" w:hAnsi="Simplified Arabic" w:cs="Simplified Arabic"/>
          <w:sz w:val="24"/>
          <w:szCs w:val="24"/>
          <w:rtl/>
        </w:rPr>
        <w:t xml:space="preserve"> </w:t>
      </w:r>
      <w:r w:rsidR="0046757F" w:rsidRPr="00F60C4D">
        <w:rPr>
          <w:rFonts w:ascii="Simplified Arabic" w:hAnsi="Simplified Arabic" w:cs="Simplified Arabic"/>
          <w:sz w:val="24"/>
          <w:szCs w:val="24"/>
          <w:rtl/>
        </w:rPr>
        <w:t>(الهيئ</w:t>
      </w:r>
      <w:r w:rsidR="00FC0D3C" w:rsidRPr="00F60C4D">
        <w:rPr>
          <w:rFonts w:ascii="Simplified Arabic" w:hAnsi="Simplified Arabic" w:cs="Simplified Arabic"/>
          <w:sz w:val="24"/>
          <w:szCs w:val="24"/>
          <w:rtl/>
        </w:rPr>
        <w:t>ة العامة للسياحة والاثار ,</w:t>
      </w:r>
      <w:r w:rsidR="008E3C90" w:rsidRPr="00F60C4D">
        <w:rPr>
          <w:rFonts w:ascii="Simplified Arabic" w:hAnsi="Simplified Arabic" w:cs="Simplified Arabic"/>
          <w:sz w:val="24"/>
          <w:szCs w:val="24"/>
        </w:rPr>
        <w:t>2023</w:t>
      </w:r>
      <w:r w:rsidR="008E3C90" w:rsidRPr="00F60C4D">
        <w:rPr>
          <w:rFonts w:ascii="Simplified Arabic" w:hAnsi="Simplified Arabic" w:cs="Simplified Arabic"/>
          <w:sz w:val="24"/>
          <w:szCs w:val="24"/>
          <w:rtl/>
        </w:rPr>
        <w:t>)</w:t>
      </w:r>
    </w:p>
    <w:p w14:paraId="4F7DCB6B" w14:textId="30838364" w:rsidR="00335AF2" w:rsidRPr="00F60C4D" w:rsidRDefault="00335AF2"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xml:space="preserve">وفي هذا السياق، برزت الحاجة إلى توظيف وسائل اتصال فعّالة وأساليب مبتكرة للترويج للوجهات السياحية، وإبراز القيمة المضافة التي تقدمها للزائرين. وتأتي العلاقات العامة في مقدمة هذه الوسائل، لما لها من دور جوهري في بناء الصورة الذهنية الإيجابية للمؤسسات والقطاعات المختلفة، وترسيخ الانطباعات المواتية لدى الجمهور </w:t>
      </w:r>
      <w:bookmarkStart w:id="0" w:name="_Hlk202221157"/>
      <w:r w:rsidR="005D3A75" w:rsidRPr="00F60C4D">
        <w:rPr>
          <w:rFonts w:ascii="Simplified Arabic" w:hAnsi="Simplified Arabic" w:cs="Simplified Arabic"/>
          <w:sz w:val="24"/>
          <w:szCs w:val="24"/>
          <w:rtl/>
        </w:rPr>
        <w:t>المستهدف. (</w:t>
      </w:r>
      <w:r w:rsidR="00E15C4C" w:rsidRPr="00F60C4D">
        <w:rPr>
          <w:rFonts w:ascii="Simplified Arabic" w:hAnsi="Simplified Arabic" w:cs="Simplified Arabic"/>
          <w:sz w:val="24"/>
          <w:szCs w:val="24"/>
          <w:rtl/>
        </w:rPr>
        <w:t>الم</w:t>
      </w:r>
      <w:r w:rsidR="002A451D" w:rsidRPr="00F60C4D">
        <w:rPr>
          <w:rFonts w:ascii="Simplified Arabic" w:hAnsi="Simplified Arabic" w:cs="Simplified Arabic"/>
          <w:sz w:val="24"/>
          <w:szCs w:val="24"/>
          <w:rtl/>
        </w:rPr>
        <w:t>طيري</w:t>
      </w:r>
      <w:r w:rsidR="0061773E" w:rsidRPr="00F60C4D">
        <w:rPr>
          <w:rFonts w:ascii="Simplified Arabic" w:hAnsi="Simplified Arabic" w:cs="Simplified Arabic"/>
          <w:sz w:val="24"/>
          <w:szCs w:val="24"/>
          <w:rtl/>
        </w:rPr>
        <w:t>&amp;</w:t>
      </w:r>
      <w:r w:rsidR="002A451D" w:rsidRPr="00F60C4D">
        <w:rPr>
          <w:rFonts w:ascii="Simplified Arabic" w:hAnsi="Simplified Arabic" w:cs="Simplified Arabic"/>
          <w:sz w:val="24"/>
          <w:szCs w:val="24"/>
          <w:rtl/>
        </w:rPr>
        <w:t xml:space="preserve"> والحيزان,</w:t>
      </w:r>
      <w:r w:rsidR="007440FD" w:rsidRPr="00F60C4D">
        <w:rPr>
          <w:rFonts w:ascii="Simplified Arabic" w:hAnsi="Simplified Arabic" w:cs="Simplified Arabic"/>
          <w:sz w:val="24"/>
          <w:szCs w:val="24"/>
        </w:rPr>
        <w:t>2023</w:t>
      </w:r>
      <w:r w:rsidR="007440FD" w:rsidRPr="00F60C4D">
        <w:rPr>
          <w:rFonts w:ascii="Simplified Arabic" w:hAnsi="Simplified Arabic" w:cs="Simplified Arabic"/>
          <w:sz w:val="24"/>
          <w:szCs w:val="24"/>
          <w:rtl/>
        </w:rPr>
        <w:t>)</w:t>
      </w:r>
      <w:bookmarkEnd w:id="0"/>
    </w:p>
    <w:p w14:paraId="7A4CA313" w14:textId="77777777" w:rsidR="00744D21" w:rsidRPr="00F60C4D" w:rsidRDefault="00335AF2"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إن الصورة الذهنية تشكل حجر الزاوية في عملية تكوين الاتجاهات والقرارات المتعلقة بزيارة المواقع السياحية، فهي تمثل المحصلة النهائية للتصورات والانطباعات والمعلومات التي يحملها الأفراد عن جهة معينة. وبالتالي، فإن استراتيجيات العلاقات العامة الفعّالة تسهم في تشكيل هذه الصورة بطريقة مدروسة، من خلال صياغة الرسائل الاتصالية وتوزيعها عبر القنوات الملائمة، وبناء جسور الثقة والتفاعل بين الجهات السياحية والجمهور.</w:t>
      </w:r>
      <w:r w:rsidR="007440FD" w:rsidRPr="00F60C4D">
        <w:rPr>
          <w:rFonts w:ascii="Simplified Arabic" w:hAnsi="Simplified Arabic" w:cs="Simplified Arabic"/>
          <w:sz w:val="24"/>
          <w:szCs w:val="24"/>
          <w:rtl/>
        </w:rPr>
        <w:t xml:space="preserve"> (المطيري </w:t>
      </w:r>
      <w:r w:rsidR="0061773E" w:rsidRPr="00F60C4D">
        <w:rPr>
          <w:rFonts w:ascii="Simplified Arabic" w:hAnsi="Simplified Arabic" w:cs="Simplified Arabic"/>
          <w:sz w:val="24"/>
          <w:szCs w:val="24"/>
          <w:rtl/>
        </w:rPr>
        <w:t>&amp;</w:t>
      </w:r>
      <w:r w:rsidR="007440FD" w:rsidRPr="00F60C4D">
        <w:rPr>
          <w:rFonts w:ascii="Simplified Arabic" w:hAnsi="Simplified Arabic" w:cs="Simplified Arabic"/>
          <w:sz w:val="24"/>
          <w:szCs w:val="24"/>
          <w:rtl/>
        </w:rPr>
        <w:t>والحيزان,</w:t>
      </w:r>
      <w:r w:rsidR="007440FD" w:rsidRPr="00F60C4D">
        <w:rPr>
          <w:rFonts w:ascii="Simplified Arabic" w:hAnsi="Simplified Arabic" w:cs="Simplified Arabic"/>
          <w:sz w:val="24"/>
          <w:szCs w:val="24"/>
        </w:rPr>
        <w:t>2023</w:t>
      </w:r>
      <w:r w:rsidR="007440FD" w:rsidRPr="00F60C4D">
        <w:rPr>
          <w:rFonts w:ascii="Simplified Arabic" w:hAnsi="Simplified Arabic" w:cs="Simplified Arabic"/>
          <w:sz w:val="24"/>
          <w:szCs w:val="24"/>
          <w:rtl/>
        </w:rPr>
        <w:t>)</w:t>
      </w:r>
      <w:r w:rsidR="00744D21" w:rsidRPr="00F60C4D">
        <w:rPr>
          <w:rFonts w:ascii="Simplified Arabic" w:hAnsi="Simplified Arabic" w:cs="Simplified Arabic"/>
          <w:sz w:val="24"/>
          <w:szCs w:val="24"/>
          <w:rtl/>
        </w:rPr>
        <w:t xml:space="preserve">     </w:t>
      </w:r>
    </w:p>
    <w:p w14:paraId="23ABB324" w14:textId="77777777" w:rsidR="008227EB" w:rsidRPr="00F60C4D" w:rsidRDefault="008227EB" w:rsidP="00F60C4D">
      <w:pPr>
        <w:jc w:val="lowKashida"/>
        <w:rPr>
          <w:rFonts w:ascii="Simplified Arabic" w:hAnsi="Simplified Arabic" w:cs="Simplified Arabic"/>
          <w:sz w:val="24"/>
          <w:szCs w:val="24"/>
          <w:rtl/>
        </w:rPr>
      </w:pPr>
    </w:p>
    <w:p w14:paraId="1CF780A7" w14:textId="77777777" w:rsidR="00387814" w:rsidRPr="00F60C4D" w:rsidRDefault="001E46DF"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xml:space="preserve">ورغم الجهود الكبيرة التي تبذلها الهيئات </w:t>
      </w:r>
      <w:r w:rsidR="0013727D" w:rsidRPr="00F60C4D">
        <w:rPr>
          <w:rFonts w:ascii="Simplified Arabic" w:hAnsi="Simplified Arabic" w:cs="Simplified Arabic"/>
          <w:sz w:val="24"/>
          <w:szCs w:val="24"/>
          <w:rtl/>
        </w:rPr>
        <w:t xml:space="preserve">السياحية في المملكة، إلا أن الدراسات التطبيقية التي تتناول أثر استراتيجيات العلاقات العامة على تعزيز الصورة الذهنية للسياحة الداخلية ما زالت محدودة، خصوصًا في ظل التغيرات المتسارعة في أساليب الاتصال والإعلام، وتنوع القنوات الرقمية والتقليدية التي يعتمد عليها الجمهور في استقاء </w:t>
      </w:r>
      <w:r w:rsidR="0061773E" w:rsidRPr="00F60C4D">
        <w:rPr>
          <w:rFonts w:ascii="Simplified Arabic" w:hAnsi="Simplified Arabic" w:cs="Simplified Arabic"/>
          <w:sz w:val="24"/>
          <w:szCs w:val="24"/>
          <w:rtl/>
        </w:rPr>
        <w:t>المعلومات. (</w:t>
      </w:r>
      <w:r w:rsidR="00A800A2" w:rsidRPr="00F60C4D">
        <w:rPr>
          <w:rFonts w:ascii="Simplified Arabic" w:hAnsi="Simplified Arabic" w:cs="Simplified Arabic"/>
          <w:sz w:val="24"/>
          <w:szCs w:val="24"/>
          <w:rtl/>
        </w:rPr>
        <w:t xml:space="preserve">الهيئة العامة </w:t>
      </w:r>
      <w:r w:rsidR="0061773E" w:rsidRPr="00F60C4D">
        <w:rPr>
          <w:rFonts w:ascii="Simplified Arabic" w:hAnsi="Simplified Arabic" w:cs="Simplified Arabic"/>
          <w:sz w:val="24"/>
          <w:szCs w:val="24"/>
          <w:rtl/>
        </w:rPr>
        <w:t>للسياحة والأثار,</w:t>
      </w:r>
      <w:r w:rsidR="0061773E" w:rsidRPr="00F60C4D">
        <w:rPr>
          <w:rFonts w:ascii="Simplified Arabic" w:hAnsi="Simplified Arabic" w:cs="Simplified Arabic"/>
          <w:sz w:val="24"/>
          <w:szCs w:val="24"/>
        </w:rPr>
        <w:t>2023</w:t>
      </w:r>
      <w:r w:rsidR="0061773E" w:rsidRPr="00F60C4D">
        <w:rPr>
          <w:rFonts w:ascii="Simplified Arabic" w:hAnsi="Simplified Arabic" w:cs="Simplified Arabic"/>
          <w:sz w:val="24"/>
          <w:szCs w:val="24"/>
          <w:rtl/>
        </w:rPr>
        <w:t>)</w:t>
      </w:r>
      <w:r w:rsidR="008227EB" w:rsidRPr="00F60C4D">
        <w:rPr>
          <w:rFonts w:ascii="Simplified Arabic" w:hAnsi="Simplified Arabic" w:cs="Simplified Arabic"/>
          <w:sz w:val="24"/>
          <w:szCs w:val="24"/>
          <w:rtl/>
        </w:rPr>
        <w:t xml:space="preserve"> </w:t>
      </w:r>
      <w:r w:rsidR="00387814" w:rsidRPr="00F60C4D">
        <w:rPr>
          <w:rFonts w:ascii="Simplified Arabic" w:hAnsi="Simplified Arabic" w:cs="Simplified Arabic"/>
          <w:sz w:val="24"/>
          <w:szCs w:val="24"/>
          <w:rtl/>
        </w:rPr>
        <w:t xml:space="preserve"> </w:t>
      </w:r>
    </w:p>
    <w:p w14:paraId="2CFB6DCF" w14:textId="564574C2" w:rsidR="0004472D" w:rsidRPr="00F60C4D" w:rsidRDefault="008227EB" w:rsidP="00EA4CCB">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تلعب دورًا محوريًا في تحقيق الأهداف الاستراتيجية للقطاع السياحي، إذ لم تعد مجرد أداة اتصال تكميلية، بل أصبحت وظيفة أساسية تقوم على تخطيط وتنفيذ الأنشطة الاتصالية الموجهة إلى بناء الصورة الذهنية الإيجابية وترسيخ الانطباعات المواتية عن الوجهات السياحية. وتتمثل أهمية العلاقات العامة في قدرتها على التأثير في اتجاهات الجمهور المستهدف من خلال توظيف قنوات الاتصال المتنوعة، سواء كانت تقليدية أو رقمية، وإيصال الرسائل الإعلامية الموثوقة والهادفة (المطيري والحيزان، 2024).</w:t>
      </w:r>
    </w:p>
    <w:p w14:paraId="2226DF63" w14:textId="62DC0011" w:rsidR="008227EB" w:rsidRPr="00F60C4D" w:rsidRDefault="008227EB"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xml:space="preserve">وتستند العلاقات العامة إلى عدد من الاستراتيجيات الاتصالية التي تشمل التوعية والتثقيف، الترويج الإعلامي، إدارة الانطباعات، وبناء العلاقات طويلة المدى مع الجمهور، وهي استراتيجيات تكتسب أهميتها مضاعفة في بيئة شديدة التنافسية مثل السياحة. فمن خلال الاستخدام المدروس لهذه الاستراتيجيات، يمكن تعزيز مستوى الرضا لدى الزوار، </w:t>
      </w:r>
      <w:r w:rsidRPr="00F60C4D">
        <w:rPr>
          <w:rFonts w:ascii="Simplified Arabic" w:hAnsi="Simplified Arabic" w:cs="Simplified Arabic"/>
          <w:sz w:val="24"/>
          <w:szCs w:val="24"/>
          <w:rtl/>
        </w:rPr>
        <w:lastRenderedPageBreak/>
        <w:t>وزيادة معدلات تكرار الزيارة، ودعم مكانة الوجهة السياحية على المستويين المحلي والدولي (الهيئة العامة للسياحة والآثار، 2023).</w:t>
      </w:r>
    </w:p>
    <w:p w14:paraId="721A9480" w14:textId="77777777" w:rsidR="008227EB" w:rsidRPr="00F60C4D" w:rsidRDefault="008227EB"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ومن أبرز المفاهيم التي ترتبط بالعلاقات العامة في المجال السياحي مفهوم الصورة الذهنية، الذي يعد محورًا أساسيًا في اتخاذ قرار زيارة أي وجهة سياحية. فالصورة الذهنية هي الحصيلة النهائية للمعارف والمعلومات والتجارب والتصورات التي تتشكل لدى الجمهور المستهدف، وتنعكس بشكل مباشر على اتجاهاتهم وسلوكياتهم. وبالتالي، فإن نجاح الهيئات والمؤسسات السياحية في بناء صورة إيجابية ومستقرة يعتمد إلى حد كبير على مستوى فاعلية استراتيجيات العلاقات العامة المعتمدة (المطيري والحيزان، 2024).</w:t>
      </w:r>
    </w:p>
    <w:p w14:paraId="1771CF13" w14:textId="000CDA66" w:rsidR="0013727D" w:rsidRPr="00F60C4D" w:rsidRDefault="008227EB"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xml:space="preserve">ومع كثافة الجهود الترويجية التي تبذلها هيئة السياحة السعودية والجهات ذات العلاقة، إلا أن الدراسات التطبيقية التي تقيس بشكل منهجي أثر استراتيجيات العلاقات العامة على تعزيز الصورة الذهنية للسياحة الداخلية لا تزال محدودة في البيئة السعودية. إذ تبرز الحاجة إلى دراسات علمية تتناول هذا الموضوع </w:t>
      </w:r>
      <w:r w:rsidR="00217D87" w:rsidRPr="00F60C4D">
        <w:rPr>
          <w:rFonts w:ascii="Simplified Arabic" w:hAnsi="Simplified Arabic" w:cs="Simplified Arabic"/>
          <w:sz w:val="24"/>
          <w:szCs w:val="24"/>
          <w:rtl/>
        </w:rPr>
        <w:t>بعمق،</w:t>
      </w:r>
      <w:r w:rsidR="005B2C8A" w:rsidRPr="00F60C4D">
        <w:rPr>
          <w:rFonts w:ascii="Simplified Arabic" w:hAnsi="Simplified Arabic" w:cs="Simplified Arabic"/>
          <w:sz w:val="24"/>
          <w:szCs w:val="24"/>
          <w:rtl/>
        </w:rPr>
        <w:t xml:space="preserve"> وتكشف عن مستوى الوعي والانطباعات لدى الجمهور المستهدف، وتقيم مدى فاعلية البرامج والمبادرات الترويجية القائمة.</w:t>
      </w:r>
    </w:p>
    <w:p w14:paraId="7D9A480F" w14:textId="6BED688E" w:rsidR="009125CE" w:rsidRPr="00F60C4D" w:rsidRDefault="0013727D"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ومن هنا تنبع أهمية هذا البحث، الذي يسعى إلى دراسة وتحليل الدور الذي تؤديه استراتيجيات العلاقات العامة في تعزيز الصورة الذهنية للسياحة الداخلية، مع التركيز على المبادرات الترويجية لهيئة السياحة السعودية كنموذج تطبيقي. ويأمل البحث في تقديم معرفة علمية تسهم في تطوير ممارسات العلاقات العامة في القطاع السياحي، ودعم الجهود الرامية إلى ترسيخ صورة إيجابية ومستدامة للسياحة الداخلية لدى شرائح المجتمع</w:t>
      </w:r>
      <w:r w:rsidR="00025199" w:rsidRPr="00F60C4D">
        <w:rPr>
          <w:rFonts w:ascii="Simplified Arabic" w:hAnsi="Simplified Arabic" w:cs="Simplified Arabic"/>
          <w:sz w:val="24"/>
          <w:szCs w:val="24"/>
          <w:rtl/>
        </w:rPr>
        <w:t xml:space="preserve"> كافة.</w:t>
      </w:r>
    </w:p>
    <w:p w14:paraId="59041654" w14:textId="393E0B0D" w:rsidR="00D22171" w:rsidRPr="001A31FF" w:rsidRDefault="00EA4CCB" w:rsidP="00F60C4D">
      <w:pPr>
        <w:jc w:val="lowKashida"/>
        <w:rPr>
          <w:rFonts w:ascii="Simplified Arabic" w:hAnsi="Simplified Arabic" w:cs="Simplified Arabic"/>
          <w:b/>
          <w:bCs/>
          <w:sz w:val="32"/>
          <w:szCs w:val="32"/>
          <w:u w:val="single"/>
          <w:rtl/>
        </w:rPr>
      </w:pPr>
      <w:r>
        <w:rPr>
          <w:rFonts w:ascii="Simplified Arabic" w:hAnsi="Simplified Arabic" w:cs="Simplified Arabic"/>
          <w:b/>
          <w:bCs/>
          <w:sz w:val="32"/>
          <w:szCs w:val="32"/>
          <w:u w:val="single"/>
        </w:rPr>
        <w:t>.2</w:t>
      </w:r>
      <w:r w:rsidR="00D22171" w:rsidRPr="001A31FF">
        <w:rPr>
          <w:rFonts w:ascii="Simplified Arabic" w:hAnsi="Simplified Arabic" w:cs="Simplified Arabic"/>
          <w:b/>
          <w:bCs/>
          <w:sz w:val="32"/>
          <w:szCs w:val="32"/>
          <w:u w:val="single"/>
          <w:rtl/>
        </w:rPr>
        <w:t>مشكلة الدراسة</w:t>
      </w:r>
      <w:r w:rsidR="00BB5B5B" w:rsidRPr="001A31FF">
        <w:rPr>
          <w:rFonts w:ascii="Simplified Arabic" w:hAnsi="Simplified Arabic" w:cs="Simplified Arabic"/>
          <w:b/>
          <w:bCs/>
          <w:sz w:val="32"/>
          <w:szCs w:val="32"/>
          <w:u w:val="single"/>
          <w:rtl/>
        </w:rPr>
        <w:t>.</w:t>
      </w:r>
    </w:p>
    <w:p w14:paraId="20ADF23A" w14:textId="77777777" w:rsidR="00630477" w:rsidRDefault="0064410B" w:rsidP="00630477">
      <w:pPr>
        <w:jc w:val="lowKashida"/>
        <w:rPr>
          <w:rFonts w:ascii="Simplified Arabic" w:hAnsi="Simplified Arabic" w:cs="Simplified Arabic"/>
          <w:sz w:val="24"/>
          <w:szCs w:val="24"/>
          <w:rtl/>
        </w:rPr>
      </w:pPr>
      <w:r w:rsidRPr="0064410B">
        <w:rPr>
          <w:rFonts w:ascii="Simplified Arabic" w:hAnsi="Simplified Arabic" w:cs="Simplified Arabic"/>
          <w:sz w:val="24"/>
          <w:szCs w:val="24"/>
          <w:rtl/>
        </w:rPr>
        <w:t xml:space="preserve">تتمثل مشكلة هذا البحث في </w:t>
      </w:r>
      <w:r w:rsidR="00375559" w:rsidRPr="00375559">
        <w:rPr>
          <w:rFonts w:ascii="Simplified Arabic" w:hAnsi="Simplified Arabic" w:cs="Simplified Arabic"/>
          <w:sz w:val="24"/>
          <w:szCs w:val="24"/>
          <w:rtl/>
        </w:rPr>
        <w:t>عدم وضوح الكيفية التي تسهم فيها استراتيجيات العلاقات العامة في تعزيز الصورة الذهنية للسياحة الداخلية في المملكة العربية السعودية، على الرغم من تعدد المبادرات الترويجية التي تطلقها هيئة السياحة السعودية. فبرغم الجهود الاتصالية المكثفة، لا تزال العلاقة بين أنشطة العلاقات العامة—مثل الحملات الإعلامية، وإدارة المحتوى الرقمي، وتعزيز التفاعل مع الجمهور—وبين تشكيل الصورة الذهنية للسياحة الداخلية غير مدروسة بشكل كافٍ في السياق السعودي (</w:t>
      </w:r>
      <w:r w:rsidR="00375559" w:rsidRPr="00375559">
        <w:rPr>
          <w:rFonts w:ascii="Simplified Arabic" w:hAnsi="Simplified Arabic" w:cs="Simplified Arabic"/>
          <w:sz w:val="24"/>
          <w:szCs w:val="24"/>
        </w:rPr>
        <w:t>Cutlip et al., 2013</w:t>
      </w:r>
      <w:r w:rsidR="00375559" w:rsidRPr="00375559">
        <w:rPr>
          <w:rFonts w:ascii="Simplified Arabic" w:hAnsi="Simplified Arabic" w:cs="Simplified Arabic"/>
          <w:sz w:val="24"/>
          <w:szCs w:val="24"/>
          <w:rtl/>
        </w:rPr>
        <w:t>).</w:t>
      </w:r>
      <w:r w:rsidR="00630477">
        <w:rPr>
          <w:rFonts w:ascii="Simplified Arabic" w:hAnsi="Simplified Arabic" w:cs="Simplified Arabic" w:hint="cs"/>
          <w:sz w:val="24"/>
          <w:szCs w:val="24"/>
          <w:rtl/>
        </w:rPr>
        <w:t xml:space="preserve"> </w:t>
      </w:r>
    </w:p>
    <w:p w14:paraId="4436EB70" w14:textId="77777777" w:rsidR="0039443C" w:rsidRPr="0039443C" w:rsidRDefault="0039443C" w:rsidP="0039443C">
      <w:pPr>
        <w:rPr>
          <w:rFonts w:ascii="Simplified Arabic" w:hAnsi="Simplified Arabic" w:cs="Simplified Arabic"/>
          <w:sz w:val="24"/>
          <w:szCs w:val="24"/>
          <w:rtl/>
        </w:rPr>
      </w:pPr>
    </w:p>
    <w:p w14:paraId="6AE9EB9D" w14:textId="09F2F731" w:rsidR="0039443C" w:rsidRDefault="0039443C" w:rsidP="0039443C">
      <w:pPr>
        <w:jc w:val="lowKashida"/>
        <w:rPr>
          <w:rFonts w:ascii="Simplified Arabic" w:hAnsi="Simplified Arabic" w:cs="Simplified Arabic"/>
          <w:sz w:val="24"/>
          <w:szCs w:val="24"/>
          <w:rtl/>
        </w:rPr>
      </w:pPr>
      <w:r w:rsidRPr="0039443C">
        <w:rPr>
          <w:rFonts w:ascii="Simplified Arabic" w:hAnsi="Simplified Arabic" w:cs="Simplified Arabic"/>
          <w:sz w:val="24"/>
          <w:szCs w:val="24"/>
          <w:rtl/>
        </w:rPr>
        <w:t>“كما تبرز المشكلة في محدودية الدراسات التي تناولت بصورة مباشرة دور العلاقات العامة في دعم السياحة الداخلية، رغم التأكيد في الأدبيات على أن الصورة الذهنية تُعد أحد المحددات الأساسية لاتخاذ قرار السياحة، وأن العلاقات العامة تمثل أداة رئيسية في بناء الانطباعات والتصورات الإيجابية لدى الجمهور (</w:t>
      </w:r>
      <w:r w:rsidRPr="0039443C">
        <w:rPr>
          <w:rFonts w:ascii="Simplified Arabic" w:hAnsi="Simplified Arabic" w:cs="Simplified Arabic"/>
          <w:sz w:val="24"/>
          <w:szCs w:val="24"/>
        </w:rPr>
        <w:t>Kotler &amp; Gertner, 2002</w:t>
      </w:r>
      <w:r w:rsidRPr="0039443C">
        <w:rPr>
          <w:rFonts w:ascii="Simplified Arabic" w:hAnsi="Simplified Arabic" w:cs="Simplified Arabic"/>
          <w:sz w:val="24"/>
          <w:szCs w:val="24"/>
          <w:rtl/>
        </w:rPr>
        <w:t>). وفي ظل البيئة الرقمية الحالية، التي تتسم بزيادة تأثير الإعلام الاجتماعي وسرعة انتشار المعلومات، يصبح قياس فعالية المبادرات الترويجية أكثر تعقيدًا، مما يعزز الحاجة إلى دراسة تطبيقية تستكشف مدى نجاح مبادرات هيئة السياحة السعودية في تشكيل صورة ذهنية قوية ومستدامة عن السياحة الداخلية (</w:t>
      </w:r>
      <w:r w:rsidRPr="0039443C">
        <w:rPr>
          <w:rFonts w:ascii="Simplified Arabic" w:hAnsi="Simplified Arabic" w:cs="Simplified Arabic"/>
          <w:sz w:val="24"/>
          <w:szCs w:val="24"/>
        </w:rPr>
        <w:t>Dinnie, 2015</w:t>
      </w:r>
      <w:r w:rsidRPr="0039443C">
        <w:rPr>
          <w:rFonts w:ascii="Simplified Arabic" w:hAnsi="Simplified Arabic" w:cs="Simplified Arabic"/>
          <w:sz w:val="24"/>
          <w:szCs w:val="24"/>
          <w:rtl/>
        </w:rPr>
        <w:t>).”</w:t>
      </w:r>
    </w:p>
    <w:p w14:paraId="13669D94" w14:textId="77777777" w:rsidR="00C3714C" w:rsidRDefault="0090190A" w:rsidP="00C3714C">
      <w:pPr>
        <w:rPr>
          <w:rFonts w:ascii="Simplified Arabic" w:hAnsi="Simplified Arabic" w:cs="Simplified Arabic"/>
          <w:sz w:val="24"/>
          <w:szCs w:val="24"/>
          <w:rtl/>
        </w:rPr>
      </w:pPr>
      <w:r w:rsidRPr="0090190A">
        <w:rPr>
          <w:rFonts w:ascii="Simplified Arabic" w:hAnsi="Simplified Arabic" w:cs="Simplified Arabic"/>
          <w:sz w:val="24"/>
          <w:szCs w:val="24"/>
          <w:rtl/>
        </w:rPr>
        <w:lastRenderedPageBreak/>
        <w:t xml:space="preserve">ويتعمق الإشكال كذلك في </w:t>
      </w:r>
      <w:r w:rsidR="007E672A" w:rsidRPr="007E672A">
        <w:rPr>
          <w:rFonts w:ascii="Simplified Arabic" w:hAnsi="Simplified Arabic" w:cs="Simplified Arabic"/>
          <w:sz w:val="24"/>
          <w:szCs w:val="24"/>
          <w:rtl/>
        </w:rPr>
        <w:t>غياب أبحاث عربية محكمة تناولت بوضوح دور هيئة السياحة السعودية في إدارة الصورة الذهنية عبر استراتيجيات العلاقات العامة، رغم تأكيد الدراسات الحديثة على أن إدارة الصورة الذهنية أصبحت عنصراً حيوياً لنجاح المؤسسات الحكومية</w:t>
      </w:r>
      <w:r w:rsidR="00C3714C">
        <w:rPr>
          <w:rFonts w:ascii="Simplified Arabic" w:hAnsi="Simplified Arabic" w:cs="Simplified Arabic" w:hint="cs"/>
          <w:sz w:val="24"/>
          <w:szCs w:val="24"/>
          <w:rtl/>
        </w:rPr>
        <w:t xml:space="preserve"> </w:t>
      </w:r>
      <w:r w:rsidR="007E672A" w:rsidRPr="007E672A">
        <w:rPr>
          <w:rFonts w:ascii="Simplified Arabic" w:hAnsi="Simplified Arabic" w:cs="Simplified Arabic"/>
          <w:sz w:val="24"/>
          <w:szCs w:val="24"/>
          <w:rtl/>
        </w:rPr>
        <w:t xml:space="preserve">ضمن مستهدفات رؤية 2030 (البسام، 2021). </w:t>
      </w:r>
      <w:r w:rsidR="00C3714C">
        <w:rPr>
          <w:rFonts w:ascii="Simplified Arabic" w:hAnsi="Simplified Arabic" w:cs="Simplified Arabic" w:hint="cs"/>
          <w:sz w:val="24"/>
          <w:szCs w:val="24"/>
          <w:rtl/>
        </w:rPr>
        <w:t xml:space="preserve"> </w:t>
      </w:r>
    </w:p>
    <w:p w14:paraId="2AE0765D" w14:textId="7EAEC1B4" w:rsidR="00B21D14" w:rsidRDefault="007E672A" w:rsidP="00C3714C">
      <w:pPr>
        <w:rPr>
          <w:rFonts w:ascii="Simplified Arabic" w:hAnsi="Simplified Arabic" w:cs="Simplified Arabic"/>
          <w:sz w:val="24"/>
          <w:szCs w:val="24"/>
          <w:rtl/>
        </w:rPr>
      </w:pPr>
      <w:r w:rsidRPr="007E672A">
        <w:rPr>
          <w:rFonts w:ascii="Simplified Arabic" w:hAnsi="Simplified Arabic" w:cs="Simplified Arabic"/>
          <w:sz w:val="24"/>
          <w:szCs w:val="24"/>
          <w:rtl/>
        </w:rPr>
        <w:t>لذلك يهدف هذا البحث إلى سد هذه الفجوة العلمية من خلال دراسة تطبيقية تقيس أثر المبادرات الترويجية للهيئة على إدراك الجمهور للسياحة الداخلية</w:t>
      </w:r>
      <w:r w:rsidR="00C61390">
        <w:rPr>
          <w:rFonts w:ascii="Simplified Arabic" w:hAnsi="Simplified Arabic" w:cs="Simplified Arabic" w:hint="cs"/>
          <w:sz w:val="24"/>
          <w:szCs w:val="24"/>
          <w:rtl/>
        </w:rPr>
        <w:t>.</w:t>
      </w:r>
    </w:p>
    <w:p w14:paraId="2D570AD4" w14:textId="77777777" w:rsidR="00B21D14" w:rsidRDefault="00B21D14" w:rsidP="00F60C4D">
      <w:pPr>
        <w:jc w:val="lowKashida"/>
        <w:rPr>
          <w:rFonts w:ascii="Simplified Arabic" w:hAnsi="Simplified Arabic" w:cs="Simplified Arabic"/>
          <w:sz w:val="24"/>
          <w:szCs w:val="24"/>
          <w:rtl/>
        </w:rPr>
      </w:pPr>
    </w:p>
    <w:p w14:paraId="05A48B2B" w14:textId="77777777" w:rsidR="00BF05CB" w:rsidRPr="00F60C4D" w:rsidRDefault="00BF05CB" w:rsidP="00F60C4D">
      <w:pPr>
        <w:rPr>
          <w:rFonts w:ascii="Simplified Arabic" w:hAnsi="Simplified Arabic" w:cs="Simplified Arabic"/>
          <w:sz w:val="24"/>
          <w:szCs w:val="24"/>
          <w:rtl/>
        </w:rPr>
      </w:pPr>
    </w:p>
    <w:p w14:paraId="73C74644" w14:textId="54C744CF" w:rsidR="007D3EC6" w:rsidRPr="001A31FF" w:rsidRDefault="0065276A" w:rsidP="00BF05CB">
      <w:pPr>
        <w:rPr>
          <w:rFonts w:ascii="Simplified Arabic" w:hAnsi="Simplified Arabic" w:cs="Simplified Arabic"/>
          <w:b/>
          <w:bCs/>
          <w:sz w:val="32"/>
          <w:szCs w:val="32"/>
          <w:u w:val="single"/>
          <w:rtl/>
        </w:rPr>
      </w:pPr>
      <w:r w:rsidRPr="001A31FF">
        <w:rPr>
          <w:rFonts w:ascii="Simplified Arabic" w:hAnsi="Simplified Arabic" w:cs="Simplified Arabic"/>
          <w:b/>
          <w:bCs/>
          <w:sz w:val="32"/>
          <w:szCs w:val="32"/>
          <w:u w:val="single"/>
        </w:rPr>
        <w:t>.</w:t>
      </w:r>
      <w:r w:rsidR="002E2B42">
        <w:rPr>
          <w:rFonts w:ascii="Simplified Arabic" w:hAnsi="Simplified Arabic" w:cs="Simplified Arabic"/>
          <w:b/>
          <w:bCs/>
          <w:sz w:val="32"/>
          <w:szCs w:val="32"/>
          <w:u w:val="single"/>
        </w:rPr>
        <w:t>3</w:t>
      </w:r>
      <w:r w:rsidR="002E2B42" w:rsidRPr="001A31FF">
        <w:rPr>
          <w:rFonts w:ascii="Simplified Arabic" w:hAnsi="Simplified Arabic" w:cs="Simplified Arabic"/>
          <w:b/>
          <w:bCs/>
          <w:sz w:val="32"/>
          <w:szCs w:val="32"/>
          <w:u w:val="single"/>
          <w:rtl/>
        </w:rPr>
        <w:t xml:space="preserve"> </w:t>
      </w:r>
      <w:r w:rsidR="007D3EC6" w:rsidRPr="001A31FF">
        <w:rPr>
          <w:rFonts w:ascii="Simplified Arabic" w:hAnsi="Simplified Arabic" w:cs="Simplified Arabic"/>
          <w:b/>
          <w:bCs/>
          <w:sz w:val="32"/>
          <w:szCs w:val="32"/>
          <w:u w:val="single"/>
          <w:rtl/>
        </w:rPr>
        <w:t xml:space="preserve">أهداف الدراسة. </w:t>
      </w:r>
      <w:r w:rsidR="00BF05CB">
        <w:rPr>
          <w:rFonts w:ascii="Simplified Arabic" w:hAnsi="Simplified Arabic" w:cs="Simplified Arabic" w:hint="cs"/>
          <w:b/>
          <w:bCs/>
          <w:sz w:val="32"/>
          <w:szCs w:val="32"/>
          <w:u w:val="single"/>
          <w:rtl/>
        </w:rPr>
        <w:t xml:space="preserve"> </w:t>
      </w:r>
    </w:p>
    <w:p w14:paraId="3EDF9C35" w14:textId="77777777" w:rsidR="007D3EC6" w:rsidRPr="00F60C4D" w:rsidRDefault="007D3EC6"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تهدف هذه الدراسة إلى تحقيق الأهداف التالية</w:t>
      </w:r>
    </w:p>
    <w:p w14:paraId="237880B0" w14:textId="77777777" w:rsidR="007D3EC6" w:rsidRPr="00F60C4D" w:rsidRDefault="007D3EC6" w:rsidP="00BF05CB">
      <w:pPr>
        <w:spacing w:line="276" w:lineRule="auto"/>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التعرف على مكونات الاستراتيجية الاتصالية، تحليل الخطط والبرامج التي تعتمدها هيئة السياحة السعودية في العلاقات العامة بهدف دعم وترويج السياحة الداخلية</w:t>
      </w:r>
    </w:p>
    <w:p w14:paraId="60ED94D6" w14:textId="77777777" w:rsidR="007D3EC6" w:rsidRPr="00F60C4D" w:rsidRDefault="007D3EC6" w:rsidP="00BF05CB">
      <w:pPr>
        <w:spacing w:line="276" w:lineRule="auto"/>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xml:space="preserve"> ️- قياس مدى تأثير حملات العلاقات العامة، تحديد أثر الحملات الإعلامية والاتصالية على تكوين صورة ذهنية إيجابية للسياحة الداخلية لدى مختلف فئات الجمهور السعودي.</w:t>
      </w:r>
    </w:p>
    <w:p w14:paraId="1573B8BA" w14:textId="77777777" w:rsidR="007D3EC6" w:rsidRPr="00F60C4D" w:rsidRDefault="007D3EC6" w:rsidP="00BF05CB">
      <w:pPr>
        <w:spacing w:line="276" w:lineRule="auto"/>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xml:space="preserve"> ️- دراسة دور وسائل الإعلام والمنصات الرقمية</w:t>
      </w:r>
    </w:p>
    <w:p w14:paraId="13826907" w14:textId="77777777" w:rsidR="007D3EC6" w:rsidRPr="00F60C4D" w:rsidRDefault="007D3EC6" w:rsidP="00BF05CB">
      <w:pPr>
        <w:spacing w:line="276" w:lineRule="auto"/>
        <w:jc w:val="lowKashida"/>
        <w:rPr>
          <w:rFonts w:ascii="Simplified Arabic" w:hAnsi="Simplified Arabic" w:cs="Simplified Arabic"/>
          <w:sz w:val="24"/>
          <w:szCs w:val="24"/>
          <w:rtl/>
        </w:rPr>
      </w:pPr>
      <w:r w:rsidRPr="00F60C4D">
        <w:rPr>
          <w:rFonts w:ascii="Simplified Arabic" w:hAnsi="Simplified Arabic" w:cs="Simplified Arabic"/>
          <w:sz w:val="24"/>
          <w:szCs w:val="24"/>
          <w:rtl/>
        </w:rPr>
        <w:t>معرفة القنوات الاتصالية (التقليدية والرقمية) الأكثر فاعلية في نشر الرسائل الترويجية وتعزيز وعي الجمهور المحلي بالسياحة الوطنية</w:t>
      </w:r>
    </w:p>
    <w:p w14:paraId="0D03E087" w14:textId="77777777" w:rsidR="007D3EC6" w:rsidRPr="00F60C4D" w:rsidRDefault="007D3EC6" w:rsidP="00BF05CB">
      <w:pPr>
        <w:spacing w:line="276" w:lineRule="auto"/>
        <w:jc w:val="lowKashida"/>
        <w:rPr>
          <w:rFonts w:ascii="Simplified Arabic" w:hAnsi="Simplified Arabic" w:cs="Simplified Arabic"/>
          <w:sz w:val="24"/>
          <w:szCs w:val="24"/>
          <w:rtl/>
        </w:rPr>
      </w:pPr>
      <w:r w:rsidRPr="00F60C4D">
        <w:rPr>
          <w:rFonts w:ascii="Simplified Arabic" w:hAnsi="Simplified Arabic" w:cs="Simplified Arabic"/>
          <w:sz w:val="24"/>
          <w:szCs w:val="24"/>
          <w:rtl/>
        </w:rPr>
        <w:t>-تحليل اتجاهات الجمهور وميوله استكشاف مواقف وتوجهات السعوديين نحو الوجهات السياحية الداخلية في ضوء جهود العلاقات العامة والأنشطة الاتصالية.</w:t>
      </w:r>
    </w:p>
    <w:p w14:paraId="14875099" w14:textId="04E615BB" w:rsidR="00BF05CB" w:rsidRPr="00F60C4D" w:rsidRDefault="007D3EC6" w:rsidP="00FF52D2">
      <w:pPr>
        <w:spacing w:line="276" w:lineRule="auto"/>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تحديد التحديات والصعوبات ورصد أبرز العوائق التي تواجه هيئة السياحة السعودية والجهات ذات العلاقة في تنفيذ استراتيجية فعّالة للعلاقات العامة السياحية</w:t>
      </w:r>
    </w:p>
    <w:p w14:paraId="78E80DE6" w14:textId="77777777" w:rsidR="00F925D0" w:rsidRPr="00F60C4D" w:rsidRDefault="00F925D0" w:rsidP="00F60C4D">
      <w:pPr>
        <w:rPr>
          <w:rFonts w:ascii="Simplified Arabic" w:hAnsi="Simplified Arabic" w:cs="Simplified Arabic"/>
          <w:sz w:val="24"/>
          <w:szCs w:val="24"/>
          <w:u w:val="single"/>
          <w:rtl/>
        </w:rPr>
      </w:pPr>
    </w:p>
    <w:p w14:paraId="49CF5093" w14:textId="3CFE4ABA" w:rsidR="00F925D0" w:rsidRDefault="008E06C5" w:rsidP="00F60C4D">
      <w:pPr>
        <w:rPr>
          <w:rFonts w:ascii="Simplified Arabic" w:hAnsi="Simplified Arabic" w:cs="Simplified Arabic"/>
          <w:b/>
          <w:bCs/>
          <w:sz w:val="32"/>
          <w:szCs w:val="32"/>
          <w:u w:val="single"/>
          <w:rtl/>
        </w:rPr>
      </w:pPr>
      <w:r w:rsidRPr="00BF05CB">
        <w:rPr>
          <w:rFonts w:ascii="Simplified Arabic" w:hAnsi="Simplified Arabic" w:cs="Simplified Arabic"/>
          <w:b/>
          <w:bCs/>
          <w:sz w:val="32"/>
          <w:szCs w:val="32"/>
          <w:u w:val="single"/>
        </w:rPr>
        <w:t>.</w:t>
      </w:r>
      <w:r w:rsidR="00386257">
        <w:rPr>
          <w:rFonts w:ascii="Simplified Arabic" w:hAnsi="Simplified Arabic" w:cs="Simplified Arabic"/>
          <w:b/>
          <w:bCs/>
          <w:sz w:val="32"/>
          <w:szCs w:val="32"/>
          <w:u w:val="single"/>
        </w:rPr>
        <w:t>4</w:t>
      </w:r>
      <w:r w:rsidRPr="00BF05CB">
        <w:rPr>
          <w:rFonts w:ascii="Simplified Arabic" w:hAnsi="Simplified Arabic" w:cs="Simplified Arabic"/>
          <w:b/>
          <w:bCs/>
          <w:sz w:val="32"/>
          <w:szCs w:val="32"/>
          <w:u w:val="single"/>
        </w:rPr>
        <w:t xml:space="preserve"> </w:t>
      </w:r>
      <w:r w:rsidR="00D22171" w:rsidRPr="00BF05CB">
        <w:rPr>
          <w:rFonts w:ascii="Simplified Arabic" w:hAnsi="Simplified Arabic" w:cs="Simplified Arabic"/>
          <w:b/>
          <w:bCs/>
          <w:sz w:val="32"/>
          <w:szCs w:val="32"/>
          <w:u w:val="single"/>
          <w:rtl/>
        </w:rPr>
        <w:t>أهمية الدراسة.</w:t>
      </w:r>
    </w:p>
    <w:p w14:paraId="2211F7FF" w14:textId="77777777" w:rsidR="00D06BA1" w:rsidRPr="00A11F37" w:rsidRDefault="00D06BA1" w:rsidP="00D06BA1">
      <w:pPr>
        <w:rPr>
          <w:rFonts w:ascii="Simplified Arabic" w:hAnsi="Simplified Arabic" w:cs="Simplified Arabic"/>
          <w:sz w:val="24"/>
          <w:szCs w:val="24"/>
          <w:rtl/>
        </w:rPr>
      </w:pPr>
      <w:r w:rsidRPr="00A11F37">
        <w:rPr>
          <w:rFonts w:ascii="Simplified Arabic" w:hAnsi="Simplified Arabic" w:cs="Simplified Arabic"/>
          <w:sz w:val="24"/>
          <w:szCs w:val="24"/>
          <w:rtl/>
        </w:rPr>
        <w:t xml:space="preserve">تزداد أهمية دراسة أثر استراتيجيات العلاقات العامة في تعزيز الصورة الذهنية للسياحة الداخلية في ظل المنافسة المتصاعدة في القطاع السياحي السعودي، ودوره الحيوي في دعم الاقتصاد الوطني. فالصورة الذهنية تعد من أهم العوامل المؤثرة في قرارات الجمهور، وتشكيل اتجاهاتهم، وهو ما يؤكد عليه عدد من الباحثين مثل </w:t>
      </w:r>
      <w:proofErr w:type="spellStart"/>
      <w:r w:rsidRPr="00A11F37">
        <w:rPr>
          <w:rFonts w:ascii="Simplified Arabic" w:hAnsi="Simplified Arabic" w:cs="Simplified Arabic"/>
          <w:sz w:val="24"/>
          <w:szCs w:val="24"/>
          <w:rtl/>
        </w:rPr>
        <w:t>فومبرون</w:t>
      </w:r>
      <w:proofErr w:type="spellEnd"/>
      <w:r w:rsidRPr="00A11F37">
        <w:rPr>
          <w:rFonts w:ascii="Simplified Arabic" w:hAnsi="Simplified Arabic" w:cs="Simplified Arabic"/>
          <w:sz w:val="24"/>
          <w:szCs w:val="24"/>
          <w:rtl/>
        </w:rPr>
        <w:t xml:space="preserve"> (1996) </w:t>
      </w:r>
      <w:r w:rsidRPr="00A11F37">
        <w:rPr>
          <w:rFonts w:ascii="Simplified Arabic" w:hAnsi="Simplified Arabic" w:cs="Simplified Arabic"/>
          <w:sz w:val="24"/>
          <w:szCs w:val="24"/>
          <w:rtl/>
        </w:rPr>
        <w:lastRenderedPageBreak/>
        <w:t xml:space="preserve">الذي يرى أن السمعة والصورة الذهنية عناصر حاسمة في بناء مكانة المؤسسة في أذهان الجمهور. كما توضح نظريات العلاقات العامة الحديثة مثل نظرية التميز </w:t>
      </w:r>
      <w:proofErr w:type="spellStart"/>
      <w:r w:rsidRPr="00A11F37">
        <w:rPr>
          <w:rFonts w:ascii="Simplified Arabic" w:hAnsi="Simplified Arabic" w:cs="Simplified Arabic"/>
          <w:sz w:val="24"/>
          <w:szCs w:val="24"/>
          <w:rtl/>
        </w:rPr>
        <w:t>لغرينغ</w:t>
      </w:r>
      <w:proofErr w:type="spellEnd"/>
      <w:r w:rsidRPr="00A11F37">
        <w:rPr>
          <w:rFonts w:ascii="Simplified Arabic" w:hAnsi="Simplified Arabic" w:cs="Simplified Arabic"/>
          <w:sz w:val="24"/>
          <w:szCs w:val="24"/>
          <w:rtl/>
        </w:rPr>
        <w:t xml:space="preserve"> وهانت (1984) أن الاتصال المخطط والاستراتيجيات الاتصالية الفعّالة يسهمان في تحسين إدراك الجمهور وتعزيز الثقة.</w:t>
      </w:r>
    </w:p>
    <w:p w14:paraId="034670BB" w14:textId="2663B0E1" w:rsidR="00D06BA1" w:rsidRPr="00A11F37" w:rsidRDefault="00D06BA1" w:rsidP="00D06BA1">
      <w:pPr>
        <w:rPr>
          <w:rFonts w:ascii="Simplified Arabic" w:hAnsi="Simplified Arabic" w:cs="Simplified Arabic"/>
          <w:sz w:val="24"/>
          <w:szCs w:val="24"/>
          <w:rtl/>
        </w:rPr>
      </w:pPr>
      <w:r w:rsidRPr="00A11F37">
        <w:rPr>
          <w:rFonts w:ascii="Simplified Arabic" w:hAnsi="Simplified Arabic" w:cs="Simplified Arabic"/>
          <w:sz w:val="24"/>
          <w:szCs w:val="24"/>
          <w:rtl/>
        </w:rPr>
        <w:t>وفي السياق السعودي، تؤكد تقارير هيئة السياحة السعودية (2023) أن المبادرات الترويجية تلعب دوراً محورياً في تشكيل انطباعات الجمهور عن السياحة الداخلية وزيادة الإقبال عليها، مما يبرز الحاجة إلى دراسة علمية تقيس فاعلية تلك الجهود وتوضح انعكاساتها العملية على الصورة الذهنية للسياحة المحلية</w:t>
      </w:r>
    </w:p>
    <w:p w14:paraId="3EC20A79" w14:textId="40AB7125" w:rsidR="00DA0D6B" w:rsidRPr="00DA0D6B" w:rsidRDefault="008862A9" w:rsidP="00DA0D6B">
      <w:pPr>
        <w:spacing w:line="276" w:lineRule="auto"/>
        <w:rPr>
          <w:rFonts w:ascii="Simplified Arabic" w:hAnsi="Simplified Arabic" w:cs="Simplified Arabic"/>
          <w:b/>
          <w:bCs/>
          <w:sz w:val="28"/>
          <w:szCs w:val="28"/>
          <w:rtl/>
        </w:rPr>
      </w:pPr>
      <w:r w:rsidRPr="00F82D45">
        <w:rPr>
          <w:rFonts w:ascii="Simplified Arabic" w:hAnsi="Simplified Arabic" w:cs="Simplified Arabic"/>
          <w:b/>
          <w:bCs/>
          <w:sz w:val="28"/>
          <w:szCs w:val="28"/>
          <w:rtl/>
        </w:rPr>
        <w:t xml:space="preserve"> </w:t>
      </w:r>
      <w:r w:rsidR="00DA0D6B" w:rsidRPr="00DA0D6B">
        <w:rPr>
          <w:rFonts w:ascii="Simplified Arabic" w:hAnsi="Simplified Arabic" w:cs="Simplified Arabic"/>
          <w:b/>
          <w:bCs/>
          <w:sz w:val="28"/>
          <w:szCs w:val="28"/>
          <w:rtl/>
        </w:rPr>
        <w:t>الأهمية العلمية</w:t>
      </w:r>
      <w:r w:rsidR="00DA0D6B">
        <w:rPr>
          <w:rFonts w:ascii="Simplified Arabic" w:hAnsi="Simplified Arabic" w:cs="Simplified Arabic" w:hint="cs"/>
          <w:b/>
          <w:bCs/>
          <w:sz w:val="28"/>
          <w:szCs w:val="28"/>
          <w:rtl/>
        </w:rPr>
        <w:t>:</w:t>
      </w:r>
    </w:p>
    <w:p w14:paraId="35189614" w14:textId="3B0B2057" w:rsidR="00DA0D6B" w:rsidRPr="00B3676A" w:rsidRDefault="00DA0D6B" w:rsidP="00B3676A">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يساهم في تعزيز المعرفة العلمية حول دور استراتيجيات العلاقات العامة في تشكيل الصورة الذهنية للسياحة الداخلية.</w:t>
      </w:r>
    </w:p>
    <w:p w14:paraId="0B425A1B" w14:textId="3D16A6D3" w:rsidR="00DA0D6B" w:rsidRPr="00B3676A" w:rsidRDefault="00DA0D6B" w:rsidP="00B3676A">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يضيف أدبيات جديدة تتعلق بفعالية المبادرات الترويجية لهيئة السياحة السعودية في تحسين الانطباعات لدى الجمهور المحلي.</w:t>
      </w:r>
    </w:p>
    <w:p w14:paraId="0B877350" w14:textId="282D9780" w:rsidR="00DA0D6B" w:rsidRPr="00B3676A" w:rsidRDefault="00DA0D6B" w:rsidP="00B3676A">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يربط بين مفاهيم العلاقات العامة والصورة الذهنية في سياق السياحة السعودية، مما يشكل إطاراً نظرياً يمكن للباحثين الاستفادة منه.</w:t>
      </w:r>
    </w:p>
    <w:p w14:paraId="76F57610" w14:textId="16349500" w:rsidR="000E0761" w:rsidRPr="00E210C1" w:rsidRDefault="00DA0D6B" w:rsidP="00E210C1">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يثري الدراسات الإعلامية من خلال تقديم نموذج بحثي يمكن تطبيقه على قطاعات خدمية أخرى.</w:t>
      </w:r>
    </w:p>
    <w:p w14:paraId="2C5B5FEF" w14:textId="743A8975" w:rsidR="00DA0D6B" w:rsidRPr="000E0761" w:rsidRDefault="00DA0D6B" w:rsidP="00DA0D6B">
      <w:pPr>
        <w:spacing w:line="276" w:lineRule="auto"/>
        <w:jc w:val="lowKashida"/>
        <w:rPr>
          <w:rFonts w:ascii="Simplified Arabic" w:hAnsi="Simplified Arabic" w:cs="Simplified Arabic"/>
          <w:b/>
          <w:bCs/>
          <w:sz w:val="28"/>
          <w:szCs w:val="28"/>
          <w:rtl/>
        </w:rPr>
      </w:pPr>
      <w:r w:rsidRPr="000E0761">
        <w:rPr>
          <w:rFonts w:ascii="Simplified Arabic" w:hAnsi="Simplified Arabic" w:cs="Simplified Arabic"/>
          <w:b/>
          <w:bCs/>
          <w:sz w:val="28"/>
          <w:szCs w:val="28"/>
          <w:rtl/>
        </w:rPr>
        <w:t>الأهمية العملية:</w:t>
      </w:r>
    </w:p>
    <w:p w14:paraId="487C166F" w14:textId="581303CB" w:rsidR="00DA0D6B" w:rsidRPr="00B3676A" w:rsidRDefault="00DA0D6B" w:rsidP="00B3676A">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يساعد هيئة السياحة السعودية على تقييم فاعلية مبادراتها الترويجية في تعزيز الصورة الذهنية لدى الجمهور.</w:t>
      </w:r>
    </w:p>
    <w:p w14:paraId="60FBD110" w14:textId="3AA75904" w:rsidR="00DA0D6B" w:rsidRPr="00B3676A" w:rsidRDefault="00DA0D6B" w:rsidP="00B3676A">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يقدم توصيات عملية لتحسين استراتيجيات العلاقات</w:t>
      </w:r>
      <w:r w:rsidR="00B3676A" w:rsidRPr="00B3676A">
        <w:rPr>
          <w:rFonts w:ascii="Simplified Arabic" w:hAnsi="Simplified Arabic" w:cs="Simplified Arabic" w:hint="cs"/>
          <w:sz w:val="24"/>
          <w:szCs w:val="24"/>
          <w:rtl/>
        </w:rPr>
        <w:t xml:space="preserve"> </w:t>
      </w:r>
      <w:r w:rsidRPr="00B3676A">
        <w:rPr>
          <w:rFonts w:ascii="Simplified Arabic" w:hAnsi="Simplified Arabic" w:cs="Simplified Arabic"/>
          <w:sz w:val="24"/>
          <w:szCs w:val="24"/>
          <w:rtl/>
        </w:rPr>
        <w:t>العامة بما يرفع من مستوى الإقبال على السياحة الداخلية.</w:t>
      </w:r>
    </w:p>
    <w:p w14:paraId="37903019" w14:textId="479999A1" w:rsidR="00DA0D6B" w:rsidRPr="00B3676A" w:rsidRDefault="00DA0D6B" w:rsidP="00B3676A">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يدعم صناع القرار في القطاع السياحي في اختيار أدوات التواصل الأكثر تأثيراً على الجمهور السعودي.</w:t>
      </w:r>
    </w:p>
    <w:p w14:paraId="65D8442E" w14:textId="159A94BD" w:rsidR="008862A9" w:rsidRPr="00B3676A" w:rsidRDefault="00DA0D6B" w:rsidP="00B3676A">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يساهم في تطوير الحملات الترويجية المستقبلية بما يتوافق مع توقعات الجمهور واحتياجاته</w:t>
      </w:r>
      <w:r w:rsidR="00B3676A">
        <w:rPr>
          <w:rFonts w:ascii="Simplified Arabic" w:hAnsi="Simplified Arabic" w:cs="Simplified Arabic" w:hint="cs"/>
          <w:sz w:val="24"/>
          <w:szCs w:val="24"/>
          <w:rtl/>
        </w:rPr>
        <w:t>.</w:t>
      </w:r>
    </w:p>
    <w:p w14:paraId="63E1742E" w14:textId="193441F8" w:rsidR="0068261E" w:rsidRPr="001C1E33" w:rsidRDefault="0068261E" w:rsidP="001C1E33">
      <w:pPr>
        <w:spacing w:line="240" w:lineRule="auto"/>
        <w:jc w:val="center"/>
        <w:rPr>
          <w:rFonts w:ascii="Simplified Arabic" w:hAnsi="Simplified Arabic" w:cs="Simplified Arabic"/>
          <w:sz w:val="24"/>
          <w:szCs w:val="24"/>
          <w:u w:val="single"/>
        </w:rPr>
      </w:pPr>
    </w:p>
    <w:p w14:paraId="7F7B3BC0" w14:textId="77777777" w:rsidR="00E210C1" w:rsidRDefault="00E210C1" w:rsidP="00B57D1C">
      <w:pPr>
        <w:bidi w:val="0"/>
        <w:jc w:val="center"/>
        <w:rPr>
          <w:rFonts w:asciiTheme="majorBidi" w:hAnsiTheme="majorBidi" w:cstheme="majorBidi"/>
          <w:b/>
          <w:bCs/>
          <w:sz w:val="24"/>
          <w:szCs w:val="24"/>
          <w:rtl/>
        </w:rPr>
      </w:pPr>
    </w:p>
    <w:p w14:paraId="3B0AD177" w14:textId="77777777" w:rsidR="00E210C1" w:rsidRDefault="00E210C1" w:rsidP="00E210C1">
      <w:pPr>
        <w:bidi w:val="0"/>
        <w:jc w:val="center"/>
        <w:rPr>
          <w:rFonts w:asciiTheme="majorBidi" w:hAnsiTheme="majorBidi" w:cstheme="majorBidi"/>
          <w:b/>
          <w:bCs/>
          <w:sz w:val="24"/>
          <w:szCs w:val="24"/>
        </w:rPr>
      </w:pPr>
    </w:p>
    <w:p w14:paraId="67DB56BB" w14:textId="77777777" w:rsidR="00641975" w:rsidRDefault="00641975" w:rsidP="00641975">
      <w:pPr>
        <w:bidi w:val="0"/>
        <w:jc w:val="center"/>
        <w:rPr>
          <w:rFonts w:asciiTheme="majorBidi" w:hAnsiTheme="majorBidi" w:cstheme="majorBidi"/>
          <w:b/>
          <w:bCs/>
          <w:sz w:val="24"/>
          <w:szCs w:val="24"/>
        </w:rPr>
      </w:pPr>
    </w:p>
    <w:p w14:paraId="31D15890" w14:textId="77777777" w:rsidR="00641975" w:rsidRDefault="00641975" w:rsidP="00641975">
      <w:pPr>
        <w:bidi w:val="0"/>
        <w:jc w:val="center"/>
        <w:rPr>
          <w:rFonts w:asciiTheme="majorBidi" w:hAnsiTheme="majorBidi" w:cstheme="majorBidi"/>
          <w:b/>
          <w:bCs/>
          <w:sz w:val="24"/>
          <w:szCs w:val="24"/>
        </w:rPr>
      </w:pPr>
    </w:p>
    <w:p w14:paraId="64C908A6" w14:textId="77777777" w:rsidR="00641975" w:rsidRDefault="00641975" w:rsidP="00641975">
      <w:pPr>
        <w:bidi w:val="0"/>
        <w:jc w:val="center"/>
        <w:rPr>
          <w:rFonts w:asciiTheme="majorBidi" w:hAnsiTheme="majorBidi" w:cstheme="majorBidi"/>
          <w:b/>
          <w:bCs/>
          <w:sz w:val="24"/>
          <w:szCs w:val="24"/>
        </w:rPr>
      </w:pPr>
    </w:p>
    <w:p w14:paraId="1B9CF801" w14:textId="77777777" w:rsidR="00641975" w:rsidRDefault="00641975" w:rsidP="00641975">
      <w:pPr>
        <w:bidi w:val="0"/>
        <w:jc w:val="center"/>
        <w:rPr>
          <w:rFonts w:asciiTheme="majorBidi" w:hAnsiTheme="majorBidi" w:cstheme="majorBidi"/>
          <w:b/>
          <w:bCs/>
          <w:sz w:val="24"/>
          <w:szCs w:val="24"/>
        </w:rPr>
      </w:pPr>
    </w:p>
    <w:p w14:paraId="73A63145" w14:textId="77777777" w:rsidR="00641975" w:rsidRDefault="00641975" w:rsidP="00641975">
      <w:pPr>
        <w:bidi w:val="0"/>
        <w:jc w:val="center"/>
        <w:rPr>
          <w:rFonts w:asciiTheme="majorBidi" w:hAnsiTheme="majorBidi" w:cstheme="majorBidi"/>
          <w:b/>
          <w:bCs/>
          <w:sz w:val="24"/>
          <w:szCs w:val="24"/>
          <w:rtl/>
        </w:rPr>
      </w:pPr>
    </w:p>
    <w:p w14:paraId="597B6C44" w14:textId="101448A8" w:rsidR="00FB4ACA" w:rsidRPr="00D45502" w:rsidRDefault="006D2678" w:rsidP="0069578B">
      <w:pPr>
        <w:bidi w:val="0"/>
        <w:jc w:val="right"/>
        <w:rPr>
          <w:rFonts w:ascii="Simplified Arabic" w:hAnsi="Simplified Arabic" w:cs="Simplified Arabic"/>
          <w:b/>
          <w:bCs/>
          <w:sz w:val="36"/>
          <w:szCs w:val="36"/>
          <w:u w:val="single"/>
        </w:rPr>
      </w:pPr>
      <w:r w:rsidRPr="00D45502">
        <w:rPr>
          <w:rFonts w:ascii="Simplified Arabic" w:hAnsi="Simplified Arabic" w:cs="Simplified Arabic"/>
          <w:b/>
          <w:bCs/>
          <w:sz w:val="36"/>
          <w:szCs w:val="36"/>
          <w:u w:val="single"/>
          <w:rtl/>
        </w:rPr>
        <w:lastRenderedPageBreak/>
        <w:t xml:space="preserve">الإطار النظري والدراسات </w:t>
      </w:r>
      <w:r w:rsidR="00D45502" w:rsidRPr="00D45502">
        <w:rPr>
          <w:rFonts w:ascii="Simplified Arabic" w:hAnsi="Simplified Arabic" w:cs="Simplified Arabic"/>
          <w:b/>
          <w:bCs/>
          <w:sz w:val="36"/>
          <w:szCs w:val="36"/>
          <w:u w:val="single"/>
        </w:rPr>
        <w:t>.5</w:t>
      </w:r>
    </w:p>
    <w:p w14:paraId="6D164F17" w14:textId="71CA0811" w:rsidR="00306C6B" w:rsidRPr="0069578B" w:rsidRDefault="00DA3129" w:rsidP="00FB4ACA">
      <w:pPr>
        <w:spacing w:line="240" w:lineRule="auto"/>
        <w:jc w:val="lowKashida"/>
        <w:rPr>
          <w:rFonts w:asciiTheme="majorBidi" w:hAnsiTheme="majorBidi" w:cstheme="majorBidi"/>
          <w:b/>
          <w:bCs/>
          <w:sz w:val="32"/>
          <w:szCs w:val="32"/>
          <w:rtl/>
        </w:rPr>
      </w:pPr>
      <w:r w:rsidRPr="0069578B">
        <w:rPr>
          <w:rFonts w:asciiTheme="majorBidi" w:hAnsiTheme="majorBidi" w:cstheme="majorBidi"/>
          <w:b/>
          <w:bCs/>
          <w:sz w:val="32"/>
          <w:szCs w:val="32"/>
        </w:rPr>
        <w:t>1</w:t>
      </w:r>
      <w:r w:rsidR="00E2284A">
        <w:rPr>
          <w:rFonts w:asciiTheme="majorBidi" w:hAnsiTheme="majorBidi" w:cstheme="majorBidi" w:hint="cs"/>
          <w:b/>
          <w:bCs/>
          <w:sz w:val="32"/>
          <w:szCs w:val="32"/>
          <w:rtl/>
        </w:rPr>
        <w:t>.</w:t>
      </w:r>
      <w:r w:rsidR="00FB4ACA" w:rsidRPr="0069578B">
        <w:rPr>
          <w:rFonts w:asciiTheme="majorBidi" w:hAnsiTheme="majorBidi" w:cstheme="majorBidi" w:hint="cs"/>
          <w:b/>
          <w:bCs/>
          <w:sz w:val="32"/>
          <w:szCs w:val="32"/>
          <w:rtl/>
        </w:rPr>
        <w:t xml:space="preserve"> </w:t>
      </w:r>
      <w:r w:rsidR="00B004C3">
        <w:rPr>
          <w:rFonts w:asciiTheme="majorBidi" w:hAnsiTheme="majorBidi" w:cstheme="majorBidi" w:hint="cs"/>
          <w:b/>
          <w:bCs/>
          <w:sz w:val="32"/>
          <w:szCs w:val="32"/>
          <w:rtl/>
        </w:rPr>
        <w:t>المحور ال</w:t>
      </w:r>
      <w:r w:rsidR="007F3243">
        <w:rPr>
          <w:rFonts w:asciiTheme="majorBidi" w:hAnsiTheme="majorBidi" w:cstheme="majorBidi" w:hint="cs"/>
          <w:b/>
          <w:bCs/>
          <w:sz w:val="32"/>
          <w:szCs w:val="32"/>
          <w:rtl/>
        </w:rPr>
        <w:t>أول:</w:t>
      </w:r>
    </w:p>
    <w:p w14:paraId="5F5D1CFC" w14:textId="581B0489" w:rsidR="00B5579F" w:rsidRDefault="008D6307" w:rsidP="007E30F0">
      <w:pPr>
        <w:spacing w:line="240" w:lineRule="auto"/>
        <w:jc w:val="lowKashida"/>
        <w:rPr>
          <w:rFonts w:ascii="Simplified Arabic" w:hAnsi="Simplified Arabic" w:cs="Simplified Arabic"/>
          <w:sz w:val="24"/>
          <w:szCs w:val="24"/>
          <w:rtl/>
        </w:rPr>
      </w:pPr>
      <w:r w:rsidRPr="00BD7AA2">
        <w:rPr>
          <w:rFonts w:ascii="Simplified Arabic" w:hAnsi="Simplified Arabic" w:cs="Simplified Arabic"/>
          <w:sz w:val="24"/>
          <w:szCs w:val="24"/>
          <w:rtl/>
        </w:rPr>
        <w:t>التي يقوم عليها البحث العلمي، إذ يتيح للباحث بناء تصور علمي دقيق لتفسير الظاهرة محل الدراسة، وفهم أبعادها المختلفة في ضوء النظريات والمفاهيم العلمية ذات الصلة. وفي سياق هذه الدراسة التي تتناول السياحة في المملكة العربية السعودية، يستند الإطار النظري إلى مجموعة من النظريات التي تفسر طبيعة السياحة، ودوافع السائحين، وتأثير السياحة في التنمية الاقتصادية والاجتماعية والثقافية</w:t>
      </w:r>
    </w:p>
    <w:p w14:paraId="735EBF04" w14:textId="14896E09" w:rsidR="009700A9" w:rsidRPr="00EA5A37" w:rsidRDefault="008F6335" w:rsidP="00EA5A37">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أب</w:t>
      </w:r>
      <w:r w:rsidR="009700A9" w:rsidRPr="008F6335">
        <w:rPr>
          <w:rFonts w:ascii="Simplified Arabic" w:hAnsi="Simplified Arabic" w:cs="Simplified Arabic" w:hint="cs"/>
          <w:b/>
          <w:bCs/>
          <w:sz w:val="28"/>
          <w:szCs w:val="28"/>
          <w:rtl/>
        </w:rPr>
        <w:t xml:space="preserve">عاد </w:t>
      </w:r>
      <w:r w:rsidRPr="008F6335">
        <w:rPr>
          <w:rFonts w:ascii="Simplified Arabic" w:hAnsi="Simplified Arabic" w:cs="Simplified Arabic" w:hint="cs"/>
          <w:b/>
          <w:bCs/>
          <w:sz w:val="28"/>
          <w:szCs w:val="28"/>
          <w:rtl/>
        </w:rPr>
        <w:t>السياحة</w:t>
      </w:r>
      <w:r w:rsidR="00503BBE" w:rsidRPr="008F6335">
        <w:rPr>
          <w:rFonts w:ascii="Simplified Arabic" w:hAnsi="Simplified Arabic" w:cs="Simplified Arabic" w:hint="cs"/>
          <w:b/>
          <w:bCs/>
          <w:sz w:val="28"/>
          <w:szCs w:val="28"/>
          <w:rtl/>
        </w:rPr>
        <w:t xml:space="preserve"> في المملكة</w:t>
      </w:r>
      <w:r w:rsidRPr="008F6335">
        <w:rPr>
          <w:rFonts w:ascii="Simplified Arabic" w:hAnsi="Simplified Arabic" w:cs="Simplified Arabic" w:hint="cs"/>
          <w:b/>
          <w:bCs/>
          <w:sz w:val="24"/>
          <w:szCs w:val="24"/>
          <w:rtl/>
        </w:rPr>
        <w:t>:</w:t>
      </w:r>
    </w:p>
    <w:p w14:paraId="065E0F1E" w14:textId="77777777" w:rsidR="00B5579F" w:rsidRPr="002251E5" w:rsidRDefault="00B5579F" w:rsidP="0084253D">
      <w:pPr>
        <w:pStyle w:val="a6"/>
        <w:numPr>
          <w:ilvl w:val="0"/>
          <w:numId w:val="11"/>
        </w:numPr>
        <w:spacing w:line="240" w:lineRule="auto"/>
        <w:rPr>
          <w:rFonts w:asciiTheme="majorBidi" w:hAnsiTheme="majorBidi" w:cstheme="majorBidi"/>
          <w:b/>
          <w:bCs/>
          <w:sz w:val="28"/>
          <w:szCs w:val="28"/>
        </w:rPr>
      </w:pPr>
      <w:r w:rsidRPr="002251E5">
        <w:rPr>
          <w:rFonts w:asciiTheme="majorBidi" w:hAnsiTheme="majorBidi" w:cs="Times New Roman"/>
          <w:b/>
          <w:bCs/>
          <w:sz w:val="28"/>
          <w:szCs w:val="28"/>
          <w:rtl/>
        </w:rPr>
        <w:t>نظرية التنمية الاقتصادية</w:t>
      </w:r>
    </w:p>
    <w:p w14:paraId="1E4BD5B7" w14:textId="1EA9A190" w:rsidR="00B5579F" w:rsidRPr="009E4470" w:rsidRDefault="00B5579F" w:rsidP="00B5579F">
      <w:pPr>
        <w:spacing w:line="240" w:lineRule="auto"/>
        <w:rPr>
          <w:rFonts w:ascii="Simplified Arabic" w:hAnsi="Simplified Arabic" w:cs="Simplified Arabic"/>
          <w:sz w:val="24"/>
          <w:szCs w:val="24"/>
          <w:rtl/>
        </w:rPr>
      </w:pPr>
      <w:r w:rsidRPr="009E4470">
        <w:rPr>
          <w:rFonts w:ascii="Simplified Arabic" w:hAnsi="Simplified Arabic" w:cs="Simplified Arabic"/>
          <w:sz w:val="24"/>
          <w:szCs w:val="24"/>
          <w:rtl/>
        </w:rPr>
        <w:t>تؤكد هذه النظرية أن السياحة من القطاعات الرئيسة التي تسهم في تحقيق التنمية المستدامة، من خلال تنويع مصادر الدخل القومي، وتوفير فرص العمل، وتعزيز الاستثمار، وتقليل الاعتماد على الموارد النفطية.</w:t>
      </w:r>
    </w:p>
    <w:p w14:paraId="475BF604" w14:textId="541A886C" w:rsidR="004261E2" w:rsidRPr="00077A91" w:rsidRDefault="0084253D" w:rsidP="00B5579F">
      <w:pPr>
        <w:bidi w:val="0"/>
        <w:spacing w:line="240" w:lineRule="auto"/>
        <w:jc w:val="lowKashida"/>
        <w:rPr>
          <w:rFonts w:asciiTheme="majorBidi" w:hAnsiTheme="majorBidi" w:cstheme="majorBidi"/>
          <w:sz w:val="24"/>
          <w:szCs w:val="24"/>
          <w:rtl/>
        </w:rPr>
      </w:pPr>
      <w:r>
        <w:rPr>
          <w:rFonts w:asciiTheme="majorBidi" w:hAnsiTheme="majorBidi" w:cstheme="majorBidi"/>
          <w:sz w:val="24"/>
          <w:szCs w:val="24"/>
        </w:rPr>
        <w:t>(</w:t>
      </w:r>
      <w:r w:rsidR="00B5579F" w:rsidRPr="00B5579F">
        <w:rPr>
          <w:rFonts w:asciiTheme="majorBidi" w:hAnsiTheme="majorBidi" w:cstheme="majorBidi"/>
          <w:sz w:val="24"/>
          <w:szCs w:val="24"/>
        </w:rPr>
        <w:t>Kotler, P., Bowen, J. T., &amp; Makens, J. C. (2017)</w:t>
      </w:r>
    </w:p>
    <w:p w14:paraId="4431B49C" w14:textId="77777777" w:rsidR="0084253D" w:rsidRPr="002251E5" w:rsidRDefault="0084253D" w:rsidP="0084253D">
      <w:pPr>
        <w:pStyle w:val="a6"/>
        <w:numPr>
          <w:ilvl w:val="0"/>
          <w:numId w:val="11"/>
        </w:numPr>
        <w:spacing w:line="240" w:lineRule="auto"/>
        <w:rPr>
          <w:rFonts w:asciiTheme="majorBidi" w:hAnsiTheme="majorBidi" w:cstheme="majorBidi"/>
          <w:b/>
          <w:bCs/>
          <w:sz w:val="28"/>
          <w:szCs w:val="28"/>
        </w:rPr>
      </w:pPr>
      <w:r w:rsidRPr="002251E5">
        <w:rPr>
          <w:rFonts w:asciiTheme="majorBidi" w:hAnsiTheme="majorBidi" w:cs="Times New Roman"/>
          <w:b/>
          <w:bCs/>
          <w:sz w:val="28"/>
          <w:szCs w:val="28"/>
          <w:rtl/>
        </w:rPr>
        <w:t>نظرية الجذب السياحي</w:t>
      </w:r>
    </w:p>
    <w:p w14:paraId="631FFE9E" w14:textId="1905FB53" w:rsidR="0084253D" w:rsidRPr="0084253D" w:rsidRDefault="0084253D" w:rsidP="0084253D">
      <w:pPr>
        <w:spacing w:line="240" w:lineRule="auto"/>
        <w:rPr>
          <w:rFonts w:asciiTheme="majorBidi" w:hAnsiTheme="majorBidi" w:cstheme="majorBidi"/>
          <w:sz w:val="24"/>
          <w:szCs w:val="24"/>
          <w:rtl/>
        </w:rPr>
      </w:pPr>
      <w:r w:rsidRPr="0084253D">
        <w:rPr>
          <w:rFonts w:asciiTheme="majorBidi" w:hAnsiTheme="majorBidi" w:cs="Times New Roman"/>
          <w:sz w:val="24"/>
          <w:szCs w:val="24"/>
          <w:rtl/>
        </w:rPr>
        <w:t>توضح هذه النظرية أن عوامل الجذب السياحي – كالمقومات الطبيعية والتاريخية والثقافية والبنية التحتية – تُشكل دوافع رئيسة لزيارة الوجهة. وتفسر هذه النظرية أسباب تزايد الاهتمام بالسياحة في السعودية كوجهة عالمية ناشئة.</w:t>
      </w:r>
    </w:p>
    <w:p w14:paraId="49AA15BD" w14:textId="2FDC1239" w:rsidR="00B45FD7" w:rsidRPr="00974557" w:rsidRDefault="0084253D" w:rsidP="00974557">
      <w:pPr>
        <w:bidi w:val="0"/>
        <w:spacing w:line="240" w:lineRule="auto"/>
        <w:jc w:val="lowKashida"/>
        <w:rPr>
          <w:rFonts w:asciiTheme="majorBidi" w:hAnsiTheme="majorBidi" w:cstheme="majorBidi"/>
          <w:sz w:val="24"/>
          <w:szCs w:val="24"/>
          <w:rtl/>
        </w:rPr>
      </w:pPr>
      <w:r w:rsidRPr="0084253D">
        <w:rPr>
          <w:rFonts w:asciiTheme="majorBidi" w:hAnsiTheme="majorBidi" w:cstheme="majorBidi"/>
          <w:sz w:val="24"/>
          <w:szCs w:val="24"/>
        </w:rPr>
        <w:t>Lew, A. A. (1987)</w:t>
      </w:r>
    </w:p>
    <w:p w14:paraId="2B463B0A" w14:textId="77777777" w:rsidR="00B45FD7" w:rsidRPr="00793106" w:rsidRDefault="00B45FD7" w:rsidP="00CA36AF">
      <w:pPr>
        <w:pStyle w:val="a6"/>
        <w:spacing w:line="240" w:lineRule="auto"/>
        <w:ind w:left="644"/>
        <w:rPr>
          <w:rFonts w:asciiTheme="majorBidi" w:hAnsiTheme="majorBidi" w:cstheme="majorBidi"/>
          <w:sz w:val="24"/>
          <w:szCs w:val="24"/>
        </w:rPr>
      </w:pPr>
    </w:p>
    <w:p w14:paraId="6FF9D19D" w14:textId="426EDFF9" w:rsidR="006F0359" w:rsidRPr="007F1C79" w:rsidRDefault="006F0359" w:rsidP="007F1C79">
      <w:pPr>
        <w:pStyle w:val="a6"/>
        <w:numPr>
          <w:ilvl w:val="0"/>
          <w:numId w:val="11"/>
        </w:numPr>
        <w:spacing w:line="240" w:lineRule="auto"/>
        <w:rPr>
          <w:rFonts w:asciiTheme="majorBidi" w:hAnsiTheme="majorBidi" w:cstheme="majorBidi"/>
          <w:sz w:val="24"/>
          <w:szCs w:val="24"/>
        </w:rPr>
      </w:pPr>
      <w:r w:rsidRPr="002251E5">
        <w:rPr>
          <w:rFonts w:ascii="Simplified Arabic" w:hAnsi="Simplified Arabic" w:cs="Simplified Arabic"/>
          <w:b/>
          <w:bCs/>
          <w:sz w:val="28"/>
          <w:szCs w:val="28"/>
          <w:rtl/>
        </w:rPr>
        <w:t>نظرية دورة حياة الوجهة السياحية</w:t>
      </w:r>
      <w:r w:rsidRPr="009E4470">
        <w:rPr>
          <w:rFonts w:asciiTheme="majorBidi" w:hAnsiTheme="majorBidi" w:cs="Times New Roman"/>
          <w:b/>
          <w:bCs/>
          <w:sz w:val="24"/>
          <w:szCs w:val="24"/>
          <w:rtl/>
        </w:rPr>
        <w:t xml:space="preserve"> (</w:t>
      </w:r>
      <w:r w:rsidRPr="009E4470">
        <w:rPr>
          <w:rFonts w:asciiTheme="majorBidi" w:hAnsiTheme="majorBidi" w:cstheme="majorBidi"/>
          <w:b/>
          <w:bCs/>
          <w:sz w:val="24"/>
          <w:szCs w:val="24"/>
        </w:rPr>
        <w:t>Tourism Area Life Cycle – TALC</w:t>
      </w:r>
      <w:r w:rsidRPr="007F1C79">
        <w:rPr>
          <w:rFonts w:asciiTheme="majorBidi" w:hAnsiTheme="majorBidi" w:cs="Times New Roman"/>
          <w:sz w:val="24"/>
          <w:szCs w:val="24"/>
          <w:rtl/>
        </w:rPr>
        <w:t>)</w:t>
      </w:r>
    </w:p>
    <w:p w14:paraId="5F08539C" w14:textId="09EBB0AD" w:rsidR="00A1670B" w:rsidRPr="00BD497F" w:rsidRDefault="006F0359" w:rsidP="00A1670B">
      <w:pPr>
        <w:spacing w:line="240" w:lineRule="auto"/>
        <w:rPr>
          <w:rFonts w:ascii="Simplified Arabic" w:hAnsi="Simplified Arabic" w:cs="Simplified Arabic"/>
          <w:sz w:val="24"/>
          <w:szCs w:val="24"/>
          <w:rtl/>
        </w:rPr>
      </w:pPr>
      <w:r w:rsidRPr="00BD497F">
        <w:rPr>
          <w:rFonts w:ascii="Simplified Arabic" w:hAnsi="Simplified Arabic" w:cs="Simplified Arabic"/>
          <w:sz w:val="24"/>
          <w:szCs w:val="24"/>
          <w:rtl/>
        </w:rPr>
        <w:t xml:space="preserve">قدّمها </w:t>
      </w:r>
      <w:proofErr w:type="spellStart"/>
      <w:r w:rsidRPr="00BD497F">
        <w:rPr>
          <w:rFonts w:ascii="Simplified Arabic" w:hAnsi="Simplified Arabic" w:cs="Simplified Arabic"/>
          <w:sz w:val="24"/>
          <w:szCs w:val="24"/>
          <w:rtl/>
        </w:rPr>
        <w:t>باتلر</w:t>
      </w:r>
      <w:proofErr w:type="spellEnd"/>
      <w:r w:rsidRPr="00BD497F">
        <w:rPr>
          <w:rFonts w:ascii="Simplified Arabic" w:hAnsi="Simplified Arabic" w:cs="Simplified Arabic"/>
          <w:sz w:val="24"/>
          <w:szCs w:val="24"/>
          <w:rtl/>
        </w:rPr>
        <w:t xml:space="preserve"> (</w:t>
      </w:r>
      <w:r w:rsidRPr="00BD497F">
        <w:rPr>
          <w:rFonts w:ascii="Simplified Arabic" w:hAnsi="Simplified Arabic" w:cs="Simplified Arabic"/>
          <w:sz w:val="24"/>
          <w:szCs w:val="24"/>
        </w:rPr>
        <w:t>Butler</w:t>
      </w:r>
      <w:r w:rsidRPr="00BD497F">
        <w:rPr>
          <w:rFonts w:ascii="Simplified Arabic" w:hAnsi="Simplified Arabic" w:cs="Simplified Arabic"/>
          <w:sz w:val="24"/>
          <w:szCs w:val="24"/>
          <w:rtl/>
        </w:rPr>
        <w:t>) عام 1980، وتوضح أن الوجهة السياحية تمر بمراحل محددة: الاكتشاف، النمو، النضج، التشبع، التراجع أو التجديد. وتساعد هذه النظرية في تحديد المرحلة الحالية التي تمر بها السياحة السعودية وتخطيط استراتيجيات تطويرها.</w:t>
      </w:r>
    </w:p>
    <w:p w14:paraId="2F3D5D99" w14:textId="7B34CAA1" w:rsidR="003E1312" w:rsidRPr="00922D6B" w:rsidRDefault="006F0359" w:rsidP="00922D6B">
      <w:pPr>
        <w:bidi w:val="0"/>
        <w:spacing w:line="240" w:lineRule="auto"/>
        <w:jc w:val="lowKashida"/>
        <w:rPr>
          <w:rFonts w:asciiTheme="majorBidi" w:hAnsiTheme="majorBidi" w:cstheme="majorBidi"/>
          <w:sz w:val="24"/>
          <w:szCs w:val="24"/>
        </w:rPr>
      </w:pPr>
      <w:r w:rsidRPr="006F0359">
        <w:rPr>
          <w:rFonts w:asciiTheme="majorBidi" w:hAnsiTheme="majorBidi" w:cstheme="majorBidi"/>
          <w:sz w:val="24"/>
          <w:szCs w:val="24"/>
        </w:rPr>
        <w:t>Butler, R. W. (1980</w:t>
      </w:r>
      <w:r w:rsidR="003B41E5">
        <w:rPr>
          <w:rFonts w:asciiTheme="majorBidi" w:hAnsiTheme="majorBidi" w:cstheme="majorBidi"/>
          <w:sz w:val="24"/>
          <w:szCs w:val="24"/>
        </w:rPr>
        <w:t>)</w:t>
      </w:r>
    </w:p>
    <w:p w14:paraId="20659AB7" w14:textId="6B85642F" w:rsidR="003E1312" w:rsidRPr="003F167A" w:rsidRDefault="003E1312" w:rsidP="003E1312">
      <w:pPr>
        <w:pStyle w:val="a6"/>
        <w:numPr>
          <w:ilvl w:val="0"/>
          <w:numId w:val="11"/>
        </w:numPr>
        <w:spacing w:line="240" w:lineRule="auto"/>
        <w:rPr>
          <w:rFonts w:ascii="Simplified Arabic" w:hAnsi="Simplified Arabic" w:cs="Simplified Arabic"/>
          <w:b/>
          <w:bCs/>
          <w:sz w:val="28"/>
          <w:szCs w:val="28"/>
        </w:rPr>
      </w:pPr>
      <w:r w:rsidRPr="003F167A">
        <w:rPr>
          <w:rFonts w:ascii="Simplified Arabic" w:hAnsi="Simplified Arabic" w:cs="Simplified Arabic"/>
          <w:b/>
          <w:bCs/>
          <w:sz w:val="28"/>
          <w:szCs w:val="28"/>
          <w:rtl/>
        </w:rPr>
        <w:t>مفهوم التنمية المستدامة للسياحة</w:t>
      </w:r>
      <w:r w:rsidR="003F167A">
        <w:rPr>
          <w:rFonts w:ascii="Simplified Arabic" w:hAnsi="Simplified Arabic" w:cs="Simplified Arabic" w:hint="cs"/>
          <w:b/>
          <w:bCs/>
          <w:sz w:val="28"/>
          <w:szCs w:val="28"/>
          <w:rtl/>
        </w:rPr>
        <w:t>.</w:t>
      </w:r>
    </w:p>
    <w:p w14:paraId="3D433257" w14:textId="111E68A2" w:rsidR="003B41E5" w:rsidRPr="009E4470" w:rsidRDefault="003B41E5" w:rsidP="003B41E5">
      <w:pPr>
        <w:spacing w:line="240" w:lineRule="auto"/>
        <w:rPr>
          <w:rFonts w:ascii="Simplified Arabic" w:hAnsi="Simplified Arabic" w:cs="Simplified Arabic"/>
          <w:sz w:val="24"/>
          <w:szCs w:val="24"/>
          <w:rtl/>
        </w:rPr>
      </w:pPr>
      <w:r w:rsidRPr="009E4470">
        <w:rPr>
          <w:rFonts w:ascii="Simplified Arabic" w:hAnsi="Simplified Arabic" w:cs="Simplified Arabic"/>
          <w:sz w:val="24"/>
          <w:szCs w:val="24"/>
          <w:rtl/>
        </w:rPr>
        <w:t>يركز هذا المفهوم على ضرورة تحقيق توازن بين المنافع الاقتصادية والاجتماعية للسياحة وبين الحفاظ على البيئة والموارد الثقافية للأجيال القادمة</w:t>
      </w:r>
      <w:r w:rsidR="009E4470">
        <w:rPr>
          <w:rFonts w:ascii="Simplified Arabic" w:hAnsi="Simplified Arabic" w:cs="Simplified Arabic" w:hint="cs"/>
          <w:sz w:val="24"/>
          <w:szCs w:val="24"/>
          <w:rtl/>
        </w:rPr>
        <w:t>.</w:t>
      </w:r>
    </w:p>
    <w:p w14:paraId="739DCC57" w14:textId="6927FD3D" w:rsidR="003B41E5" w:rsidRDefault="003B41E5" w:rsidP="003D520C">
      <w:pPr>
        <w:bidi w:val="0"/>
        <w:spacing w:line="240" w:lineRule="auto"/>
        <w:jc w:val="lowKashida"/>
        <w:rPr>
          <w:rFonts w:asciiTheme="majorBidi" w:hAnsiTheme="majorBidi" w:cstheme="majorBidi"/>
          <w:sz w:val="24"/>
          <w:szCs w:val="24"/>
        </w:rPr>
      </w:pPr>
      <w:r w:rsidRPr="003B41E5">
        <w:rPr>
          <w:rFonts w:asciiTheme="majorBidi" w:hAnsiTheme="majorBidi" w:cstheme="majorBidi"/>
          <w:sz w:val="24"/>
          <w:szCs w:val="24"/>
        </w:rPr>
        <w:t>World Tourism Organization (UNWTO). (2004)</w:t>
      </w:r>
    </w:p>
    <w:p w14:paraId="6CC664EB" w14:textId="13DEF10A" w:rsidR="003E239E" w:rsidRPr="003E239E" w:rsidRDefault="003D520C" w:rsidP="00896FCA">
      <w:pPr>
        <w:spacing w:line="240" w:lineRule="auto"/>
        <w:jc w:val="lowKashida"/>
        <w:rPr>
          <w:rFonts w:ascii="Simplified Arabic" w:hAnsi="Simplified Arabic" w:cs="Simplified Arabic"/>
          <w:sz w:val="28"/>
          <w:szCs w:val="28"/>
          <w:rtl/>
        </w:rPr>
      </w:pPr>
      <w:r w:rsidRPr="003E239E">
        <w:rPr>
          <w:rFonts w:asciiTheme="majorBidi" w:hAnsiTheme="majorBidi" w:cs="Times New Roman"/>
          <w:sz w:val="28"/>
          <w:szCs w:val="28"/>
          <w:rtl/>
        </w:rPr>
        <w:t>نظرية تعزيز الصورة الذهنية للسياحة الداخلية</w:t>
      </w:r>
    </w:p>
    <w:p w14:paraId="27184FFA" w14:textId="18C58685" w:rsidR="006D2678" w:rsidRDefault="009E4470" w:rsidP="00896FCA">
      <w:pPr>
        <w:spacing w:line="240" w:lineRule="auto"/>
        <w:jc w:val="lowKashida"/>
        <w:rPr>
          <w:rFonts w:ascii="Simplified Arabic" w:hAnsi="Simplified Arabic" w:cs="Simplified Arabic"/>
          <w:sz w:val="24"/>
          <w:szCs w:val="24"/>
          <w:rtl/>
        </w:rPr>
      </w:pPr>
      <w:r w:rsidRPr="009E4470">
        <w:rPr>
          <w:rFonts w:ascii="Simplified Arabic" w:hAnsi="Simplified Arabic" w:cs="Simplified Arabic"/>
          <w:sz w:val="24"/>
          <w:szCs w:val="24"/>
          <w:rtl/>
        </w:rPr>
        <w:t>ويعتمد هذا الإطار النظري على هذه الأسس العلمية لتفسير واقع السياحة في المملكة العربية السعودية وتحليل مقوماتها وتحدياتها، وصولًا إلى تقديم توصيات تدعم تطوير القطاع بما ينسجم مع رؤية المملكة</w:t>
      </w:r>
      <w:r>
        <w:rPr>
          <w:rFonts w:ascii="Simplified Arabic" w:hAnsi="Simplified Arabic" w:cs="Simplified Arabic" w:hint="cs"/>
          <w:sz w:val="24"/>
          <w:szCs w:val="24"/>
          <w:rtl/>
        </w:rPr>
        <w:t>.</w:t>
      </w:r>
    </w:p>
    <w:p w14:paraId="4F3B6474" w14:textId="13D4F720" w:rsidR="005F6987" w:rsidRPr="00D760BD" w:rsidRDefault="00405345" w:rsidP="00D760BD">
      <w:pPr>
        <w:spacing w:line="240" w:lineRule="auto"/>
        <w:rPr>
          <w:rFonts w:ascii="Simplified Arabic" w:hAnsi="Simplified Arabic" w:cs="Simplified Arabic"/>
          <w:b/>
          <w:bCs/>
          <w:sz w:val="24"/>
          <w:szCs w:val="24"/>
          <w:rtl/>
        </w:rPr>
      </w:pPr>
      <w:r w:rsidRPr="00D760BD">
        <w:rPr>
          <w:rFonts w:ascii="Simplified Arabic" w:hAnsi="Simplified Arabic" w:cs="Simplified Arabic" w:hint="cs"/>
          <w:b/>
          <w:bCs/>
          <w:sz w:val="24"/>
          <w:szCs w:val="24"/>
          <w:rtl/>
        </w:rPr>
        <w:t xml:space="preserve">البعد </w:t>
      </w:r>
      <w:r w:rsidR="00E2284A" w:rsidRPr="00D760BD">
        <w:rPr>
          <w:rFonts w:ascii="Simplified Arabic" w:hAnsi="Simplified Arabic" w:cs="Simplified Arabic" w:hint="cs"/>
          <w:b/>
          <w:bCs/>
          <w:sz w:val="24"/>
          <w:szCs w:val="24"/>
          <w:rtl/>
        </w:rPr>
        <w:t>الثاني.</w:t>
      </w:r>
      <w:r w:rsidR="00D760BD" w:rsidRPr="00D760BD">
        <w:rPr>
          <w:rFonts w:ascii="Simplified Arabic" w:hAnsi="Simplified Arabic" w:cs="Simplified Arabic" w:hint="cs"/>
          <w:b/>
          <w:bCs/>
          <w:sz w:val="24"/>
          <w:szCs w:val="24"/>
          <w:rtl/>
        </w:rPr>
        <w:t xml:space="preserve"> </w:t>
      </w:r>
      <w:r w:rsidR="005F6987" w:rsidRPr="00D760BD">
        <w:rPr>
          <w:rFonts w:ascii="Simplified Arabic" w:hAnsi="Simplified Arabic" w:cs="Simplified Arabic"/>
          <w:b/>
          <w:bCs/>
          <w:sz w:val="24"/>
          <w:szCs w:val="24"/>
          <w:rtl/>
        </w:rPr>
        <w:t xml:space="preserve">نظرية تعزيز الصورة الذهنية للسياحة الداخلية </w:t>
      </w:r>
    </w:p>
    <w:p w14:paraId="4B9CB6B7" w14:textId="1097FF33" w:rsidR="005F6987" w:rsidRPr="005F6987" w:rsidRDefault="005F6987" w:rsidP="00C120C9">
      <w:pPr>
        <w:spacing w:line="240" w:lineRule="auto"/>
        <w:rPr>
          <w:rFonts w:ascii="Simplified Arabic" w:hAnsi="Simplified Arabic" w:cs="Simplified Arabic"/>
          <w:sz w:val="24"/>
          <w:szCs w:val="24"/>
          <w:rtl/>
        </w:rPr>
      </w:pPr>
      <w:r w:rsidRPr="005F6987">
        <w:rPr>
          <w:rFonts w:ascii="Simplified Arabic" w:hAnsi="Simplified Arabic" w:cs="Simplified Arabic"/>
          <w:sz w:val="24"/>
          <w:szCs w:val="24"/>
          <w:rtl/>
        </w:rPr>
        <w:lastRenderedPageBreak/>
        <w:t>تستند عملية تعزيز الصورة الذهنية للسياحة الداخلية في المملكة إلى مجموعة من الأسس النظرية في الإعلام والعلاقات العامة، التي تهدف إلى تكوين تصوّر إيجابي ومستدام لدى الجمهور حول الوجهات السياحية المحلية. وتُعد الصورة الذهنية أحد أهم عناصر الجذب السياحي، إذ تلعب دوراً مركزياً في تشكيل قرارات السياح واتجاهاتهم نحو زيارة الوجهات الداخلية.</w:t>
      </w:r>
    </w:p>
    <w:p w14:paraId="561A71CE" w14:textId="77777777" w:rsidR="005F6987" w:rsidRPr="005F6987" w:rsidRDefault="005F6987" w:rsidP="005F6987">
      <w:pPr>
        <w:spacing w:line="240" w:lineRule="auto"/>
        <w:rPr>
          <w:rFonts w:ascii="Simplified Arabic" w:hAnsi="Simplified Arabic" w:cs="Simplified Arabic"/>
          <w:sz w:val="24"/>
          <w:szCs w:val="24"/>
          <w:rtl/>
        </w:rPr>
      </w:pPr>
      <w:r w:rsidRPr="005F6987">
        <w:rPr>
          <w:rFonts w:ascii="Simplified Arabic" w:hAnsi="Simplified Arabic" w:cs="Simplified Arabic"/>
          <w:sz w:val="24"/>
          <w:szCs w:val="24"/>
          <w:rtl/>
        </w:rPr>
        <w:t>أولاً: الأساس النظري للصورة الذهنية في السياحة</w:t>
      </w:r>
    </w:p>
    <w:p w14:paraId="694E4F93" w14:textId="77777777" w:rsidR="005F6987" w:rsidRPr="005F6987" w:rsidRDefault="005F6987" w:rsidP="005F6987">
      <w:pPr>
        <w:spacing w:line="240" w:lineRule="auto"/>
        <w:rPr>
          <w:rFonts w:ascii="Simplified Arabic" w:hAnsi="Simplified Arabic" w:cs="Simplified Arabic"/>
          <w:sz w:val="24"/>
          <w:szCs w:val="24"/>
          <w:rtl/>
        </w:rPr>
      </w:pPr>
      <w:r w:rsidRPr="005F6987">
        <w:rPr>
          <w:rFonts w:ascii="Simplified Arabic" w:hAnsi="Simplified Arabic" w:cs="Simplified Arabic"/>
          <w:sz w:val="24"/>
          <w:szCs w:val="24"/>
          <w:rtl/>
        </w:rPr>
        <w:t>تعتمد الصورة الذهنية على الطريقة التي يُدرك بها الأفراد الوجهة السياحية بناءً على:</w:t>
      </w:r>
    </w:p>
    <w:p w14:paraId="047CA331" w14:textId="144D23A8" w:rsidR="005F6987" w:rsidRDefault="005F6987" w:rsidP="00C120C9">
      <w:pPr>
        <w:spacing w:line="240" w:lineRule="auto"/>
        <w:rPr>
          <w:rFonts w:ascii="Simplified Arabic" w:hAnsi="Simplified Arabic" w:cs="Simplified Arabic"/>
          <w:sz w:val="24"/>
          <w:szCs w:val="24"/>
          <w:rtl/>
        </w:rPr>
      </w:pPr>
      <w:r w:rsidRPr="005F6987">
        <w:rPr>
          <w:rFonts w:ascii="Simplified Arabic" w:hAnsi="Simplified Arabic" w:cs="Simplified Arabic"/>
          <w:sz w:val="24"/>
          <w:szCs w:val="24"/>
          <w:rtl/>
        </w:rPr>
        <w:t>المعلومات المباشرة (تجارب شخصية).</w:t>
      </w:r>
      <w:r w:rsidR="00C120C9">
        <w:rPr>
          <w:rFonts w:ascii="Simplified Arabic" w:hAnsi="Simplified Arabic" w:cs="Simplified Arabic" w:hint="cs"/>
          <w:sz w:val="24"/>
          <w:szCs w:val="24"/>
          <w:rtl/>
        </w:rPr>
        <w:t xml:space="preserve"> </w:t>
      </w:r>
      <w:r w:rsidRPr="005F6987">
        <w:rPr>
          <w:rFonts w:ascii="Simplified Arabic" w:hAnsi="Simplified Arabic" w:cs="Simplified Arabic"/>
          <w:sz w:val="24"/>
          <w:szCs w:val="24"/>
          <w:rtl/>
        </w:rPr>
        <w:t>المعلومات غير المباشرة (الإعلام، العلاقات العامة، حملات الترويج</w:t>
      </w:r>
      <w:r w:rsidRPr="005F6987">
        <w:rPr>
          <w:rFonts w:ascii="Simplified Arabic" w:hAnsi="Simplified Arabic" w:cs="Simplified Arabic"/>
          <w:sz w:val="24"/>
          <w:szCs w:val="24"/>
          <w:rtl/>
        </w:rPr>
        <w:tab/>
        <w:t>التفاعلات الرقمية (وسائل التواصل الاجتماعي).</w:t>
      </w:r>
    </w:p>
    <w:p w14:paraId="567E9F6D" w14:textId="77777777" w:rsidR="00324F87" w:rsidRPr="00324F87" w:rsidRDefault="00324F87" w:rsidP="00324F87">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وتشير الأدبيات إلى أن الصورة الذهنية السياحية تتكون من ثلاثة أبعاد رئيسية:</w:t>
      </w:r>
    </w:p>
    <w:p w14:paraId="52B70073" w14:textId="77777777" w:rsidR="00324F87" w:rsidRPr="00324F87" w:rsidRDefault="00324F87" w:rsidP="00324F87">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ab/>
        <w:t>1.</w:t>
      </w:r>
      <w:r w:rsidRPr="00324F87">
        <w:rPr>
          <w:rFonts w:ascii="Simplified Arabic" w:hAnsi="Simplified Arabic" w:cs="Simplified Arabic"/>
          <w:sz w:val="24"/>
          <w:szCs w:val="24"/>
          <w:rtl/>
        </w:rPr>
        <w:tab/>
        <w:t>البعد المعرفي: المعلومات التي يعرفها الجمهور عن الوجهة.</w:t>
      </w:r>
    </w:p>
    <w:p w14:paraId="51990C2D" w14:textId="77777777" w:rsidR="00324F87" w:rsidRPr="00324F87" w:rsidRDefault="00324F87" w:rsidP="00324F87">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ab/>
        <w:t>2.</w:t>
      </w:r>
      <w:r w:rsidRPr="00324F87">
        <w:rPr>
          <w:rFonts w:ascii="Simplified Arabic" w:hAnsi="Simplified Arabic" w:cs="Simplified Arabic"/>
          <w:sz w:val="24"/>
          <w:szCs w:val="24"/>
          <w:rtl/>
        </w:rPr>
        <w:tab/>
        <w:t>البعد العاطفي: الانطباعات والمشاعر نحو الوجهة.</w:t>
      </w:r>
    </w:p>
    <w:p w14:paraId="7774F05D" w14:textId="77777777" w:rsidR="00324F87" w:rsidRPr="00324F87" w:rsidRDefault="00324F87" w:rsidP="00324F87">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ab/>
        <w:t>3.</w:t>
      </w:r>
      <w:r w:rsidRPr="00324F87">
        <w:rPr>
          <w:rFonts w:ascii="Simplified Arabic" w:hAnsi="Simplified Arabic" w:cs="Simplified Arabic"/>
          <w:sz w:val="24"/>
          <w:szCs w:val="24"/>
          <w:rtl/>
        </w:rPr>
        <w:tab/>
        <w:t>البعد السلوكي: النية المستقبلية لزيارة الوجهة.</w:t>
      </w:r>
    </w:p>
    <w:p w14:paraId="5BB68914" w14:textId="77777777" w:rsidR="007818AD" w:rsidRDefault="00324F87" w:rsidP="00C359C1">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 xml:space="preserve">ثانياً: </w:t>
      </w:r>
      <w:r w:rsidR="007818AD">
        <w:rPr>
          <w:rFonts w:ascii="Simplified Arabic" w:hAnsi="Simplified Arabic" w:cs="Simplified Arabic" w:hint="cs"/>
          <w:sz w:val="24"/>
          <w:szCs w:val="24"/>
          <w:rtl/>
        </w:rPr>
        <w:t>المحور الثاني:</w:t>
      </w:r>
    </w:p>
    <w:p w14:paraId="1782416B" w14:textId="07081266" w:rsidR="00324F87" w:rsidRPr="00324F87" w:rsidRDefault="00324F87" w:rsidP="00C359C1">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 xml:space="preserve"> لتعزيز الصورة الذهنية في السياحة الداخلية</w:t>
      </w:r>
    </w:p>
    <w:p w14:paraId="5A29D52C" w14:textId="50B436A8" w:rsidR="00324F87" w:rsidRPr="00324F87" w:rsidRDefault="00324F87" w:rsidP="002F7C82">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يمكن الاستناد إلى عدة نظريات تفسّر كيف تُعزّز العلاقات العامة صورة السياحة، وأهمها:</w:t>
      </w:r>
    </w:p>
    <w:p w14:paraId="519400CA" w14:textId="488ED4FB" w:rsidR="00324F87" w:rsidRPr="00324F87" w:rsidRDefault="0082423E" w:rsidP="007E15E4">
      <w:pPr>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1.</w:t>
      </w:r>
      <w:r w:rsidR="00324F87" w:rsidRPr="00324F87">
        <w:rPr>
          <w:rFonts w:ascii="Simplified Arabic" w:hAnsi="Simplified Arabic" w:cs="Simplified Arabic"/>
          <w:sz w:val="24"/>
          <w:szCs w:val="24"/>
          <w:rtl/>
        </w:rPr>
        <w:t xml:space="preserve"> نظرية التأطير (</w:t>
      </w:r>
      <w:r w:rsidR="00324F87" w:rsidRPr="00324F87">
        <w:rPr>
          <w:rFonts w:ascii="Simplified Arabic" w:hAnsi="Simplified Arabic" w:cs="Simplified Arabic"/>
          <w:sz w:val="24"/>
          <w:szCs w:val="24"/>
        </w:rPr>
        <w:t>Framing Theory</w:t>
      </w:r>
      <w:r w:rsidR="00324F87" w:rsidRPr="00324F87">
        <w:rPr>
          <w:rFonts w:ascii="Simplified Arabic" w:hAnsi="Simplified Arabic" w:cs="Simplified Arabic"/>
          <w:sz w:val="24"/>
          <w:szCs w:val="24"/>
          <w:rtl/>
        </w:rPr>
        <w:t>)</w:t>
      </w:r>
    </w:p>
    <w:p w14:paraId="32E0D01F" w14:textId="77777777" w:rsidR="00324F87" w:rsidRPr="00324F87" w:rsidRDefault="00324F87" w:rsidP="00324F87">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تُستخدم هذه النظرية لفهم كيف تصنع العلاقات العامة رسائل ترويجية تُبرز عناصر إيجابية حول الوجهة السياحية، مثل:</w:t>
      </w:r>
    </w:p>
    <w:p w14:paraId="47E000ED" w14:textId="3687432D" w:rsidR="00324F87" w:rsidRPr="00324F87" w:rsidRDefault="00324F87" w:rsidP="002F7C82">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 xml:space="preserve">تنوع المناطق </w:t>
      </w:r>
      <w:r w:rsidR="0082423E" w:rsidRPr="00324F87">
        <w:rPr>
          <w:rFonts w:ascii="Simplified Arabic" w:hAnsi="Simplified Arabic" w:cs="Simplified Arabic" w:hint="cs"/>
          <w:sz w:val="24"/>
          <w:szCs w:val="24"/>
          <w:rtl/>
        </w:rPr>
        <w:t>الطبيعية</w:t>
      </w:r>
      <w:r w:rsidR="0082423E">
        <w:rPr>
          <w:rFonts w:ascii="Simplified Arabic" w:hAnsi="Simplified Arabic" w:cs="Simplified Arabic" w:hint="cs"/>
          <w:sz w:val="24"/>
          <w:szCs w:val="24"/>
          <w:rtl/>
        </w:rPr>
        <w:t>، جودة</w:t>
      </w:r>
      <w:r w:rsidRPr="00324F87">
        <w:rPr>
          <w:rFonts w:ascii="Simplified Arabic" w:hAnsi="Simplified Arabic" w:cs="Simplified Arabic"/>
          <w:sz w:val="24"/>
          <w:szCs w:val="24"/>
          <w:rtl/>
        </w:rPr>
        <w:t xml:space="preserve"> الخدمات </w:t>
      </w:r>
      <w:r w:rsidR="0082423E" w:rsidRPr="00324F87">
        <w:rPr>
          <w:rFonts w:ascii="Simplified Arabic" w:hAnsi="Simplified Arabic" w:cs="Simplified Arabic" w:hint="cs"/>
          <w:sz w:val="24"/>
          <w:szCs w:val="24"/>
          <w:rtl/>
        </w:rPr>
        <w:t>السياحية</w:t>
      </w:r>
      <w:r w:rsidR="0082423E">
        <w:rPr>
          <w:rFonts w:ascii="Simplified Arabic" w:hAnsi="Simplified Arabic" w:cs="Simplified Arabic" w:hint="cs"/>
          <w:sz w:val="24"/>
          <w:szCs w:val="24"/>
          <w:rtl/>
        </w:rPr>
        <w:t xml:space="preserve"> </w:t>
      </w:r>
      <w:r w:rsidR="0082423E" w:rsidRPr="00324F87">
        <w:rPr>
          <w:rFonts w:ascii="Simplified Arabic" w:hAnsi="Simplified Arabic" w:cs="Simplified Arabic" w:hint="cs"/>
          <w:sz w:val="24"/>
          <w:szCs w:val="24"/>
          <w:rtl/>
        </w:rPr>
        <w:t>فعاليات</w:t>
      </w:r>
      <w:r w:rsidRPr="00324F87">
        <w:rPr>
          <w:rFonts w:ascii="Simplified Arabic" w:hAnsi="Simplified Arabic" w:cs="Simplified Arabic"/>
          <w:sz w:val="24"/>
          <w:szCs w:val="24"/>
          <w:rtl/>
        </w:rPr>
        <w:t xml:space="preserve"> الترفيه والمهرجانات.</w:t>
      </w:r>
    </w:p>
    <w:p w14:paraId="4E9566A9" w14:textId="77777777" w:rsidR="002F7C82" w:rsidRDefault="00324F87" w:rsidP="002F7C82">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من خلال “إطار إيجابي”، تساهم العلاقات العامة في تشكيل إدراك الجمهور للسياحة المحلية بوصفها تجربة ممتعة وممكنة للجميع.</w:t>
      </w:r>
    </w:p>
    <w:p w14:paraId="389C5537" w14:textId="2A8D86B7" w:rsidR="00324F87" w:rsidRPr="00324F87" w:rsidRDefault="0082423E" w:rsidP="002F7C82">
      <w:pPr>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2</w:t>
      </w:r>
      <w:r w:rsidR="00324F87" w:rsidRPr="00324F87">
        <w:rPr>
          <w:rFonts w:ascii="Simplified Arabic" w:hAnsi="Simplified Arabic" w:cs="Simplified Arabic"/>
          <w:sz w:val="24"/>
          <w:szCs w:val="24"/>
          <w:rtl/>
        </w:rPr>
        <w:t>. نظرية الغرس الثقافي (</w:t>
      </w:r>
      <w:r w:rsidR="00324F87" w:rsidRPr="00324F87">
        <w:rPr>
          <w:rFonts w:ascii="Simplified Arabic" w:hAnsi="Simplified Arabic" w:cs="Simplified Arabic"/>
          <w:sz w:val="24"/>
          <w:szCs w:val="24"/>
        </w:rPr>
        <w:t>Cultivation Theory</w:t>
      </w:r>
      <w:r w:rsidR="00324F87" w:rsidRPr="00324F87">
        <w:rPr>
          <w:rFonts w:ascii="Simplified Arabic" w:hAnsi="Simplified Arabic" w:cs="Simplified Arabic"/>
          <w:sz w:val="24"/>
          <w:szCs w:val="24"/>
          <w:rtl/>
        </w:rPr>
        <w:t>)</w:t>
      </w:r>
    </w:p>
    <w:p w14:paraId="774CB850" w14:textId="4EB257FF" w:rsidR="0017704F" w:rsidRPr="0017704F" w:rsidRDefault="00324F87" w:rsidP="0017704F">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تؤكد أن التعرض المستمر لرسائل إعلامية إيجابية حول ا</w:t>
      </w:r>
      <w:r w:rsidR="0017704F" w:rsidRPr="0017704F">
        <w:rPr>
          <w:rtl/>
        </w:rPr>
        <w:t xml:space="preserve"> </w:t>
      </w:r>
      <w:r w:rsidR="0017704F" w:rsidRPr="0017704F">
        <w:rPr>
          <w:rFonts w:ascii="Simplified Arabic" w:hAnsi="Simplified Arabic" w:cs="Simplified Arabic"/>
          <w:sz w:val="24"/>
          <w:szCs w:val="24"/>
          <w:rtl/>
        </w:rPr>
        <w:t>ة حول الوجهات السياحية يؤدي إلى:</w:t>
      </w:r>
    </w:p>
    <w:p w14:paraId="12848C32" w14:textId="67118FD4" w:rsidR="0017704F" w:rsidRPr="0017704F" w:rsidRDefault="0017704F" w:rsidP="0082423E">
      <w:pPr>
        <w:spacing w:line="240" w:lineRule="auto"/>
        <w:rPr>
          <w:rFonts w:ascii="Simplified Arabic" w:hAnsi="Simplified Arabic" w:cs="Simplified Arabic"/>
          <w:sz w:val="24"/>
          <w:szCs w:val="24"/>
          <w:rtl/>
        </w:rPr>
      </w:pPr>
      <w:r w:rsidRPr="0017704F">
        <w:rPr>
          <w:rFonts w:ascii="Simplified Arabic" w:hAnsi="Simplified Arabic" w:cs="Simplified Arabic"/>
          <w:sz w:val="24"/>
          <w:szCs w:val="24"/>
          <w:rtl/>
        </w:rPr>
        <w:t xml:space="preserve">تكوين صورة ذهنية </w:t>
      </w:r>
      <w:r w:rsidR="0082423E" w:rsidRPr="0017704F">
        <w:rPr>
          <w:rFonts w:ascii="Simplified Arabic" w:hAnsi="Simplified Arabic" w:cs="Simplified Arabic" w:hint="cs"/>
          <w:sz w:val="24"/>
          <w:szCs w:val="24"/>
          <w:rtl/>
        </w:rPr>
        <w:t>متراكمة</w:t>
      </w:r>
      <w:r w:rsidR="0082423E">
        <w:rPr>
          <w:rFonts w:ascii="Simplified Arabic" w:hAnsi="Simplified Arabic" w:cs="Simplified Arabic" w:hint="cs"/>
          <w:sz w:val="24"/>
          <w:szCs w:val="24"/>
          <w:rtl/>
        </w:rPr>
        <w:t xml:space="preserve">، </w:t>
      </w:r>
      <w:r w:rsidRPr="0017704F">
        <w:rPr>
          <w:rFonts w:ascii="Simplified Arabic" w:hAnsi="Simplified Arabic" w:cs="Simplified Arabic"/>
          <w:sz w:val="24"/>
          <w:szCs w:val="24"/>
          <w:rtl/>
        </w:rPr>
        <w:t xml:space="preserve">تعزيز الثقة في خدمات السياحة </w:t>
      </w:r>
      <w:r w:rsidR="0082423E" w:rsidRPr="0017704F">
        <w:rPr>
          <w:rFonts w:ascii="Simplified Arabic" w:hAnsi="Simplified Arabic" w:cs="Simplified Arabic" w:hint="cs"/>
          <w:sz w:val="24"/>
          <w:szCs w:val="24"/>
          <w:rtl/>
        </w:rPr>
        <w:t>الداخلية</w:t>
      </w:r>
      <w:r w:rsidR="0082423E">
        <w:rPr>
          <w:rFonts w:ascii="Simplified Arabic" w:hAnsi="Simplified Arabic" w:cs="Simplified Arabic" w:hint="cs"/>
          <w:sz w:val="24"/>
          <w:szCs w:val="24"/>
          <w:rtl/>
        </w:rPr>
        <w:t xml:space="preserve">، </w:t>
      </w:r>
      <w:r w:rsidRPr="0017704F">
        <w:rPr>
          <w:rFonts w:ascii="Simplified Arabic" w:hAnsi="Simplified Arabic" w:cs="Simplified Arabic"/>
          <w:sz w:val="24"/>
          <w:szCs w:val="24"/>
          <w:rtl/>
        </w:rPr>
        <w:t>رفع احتمالات الزيارة المستقبلية.</w:t>
      </w:r>
    </w:p>
    <w:p w14:paraId="4A9E806E" w14:textId="31039F81" w:rsidR="0017704F" w:rsidRPr="0017704F" w:rsidRDefault="0017704F" w:rsidP="0082423E">
      <w:pPr>
        <w:spacing w:line="240" w:lineRule="auto"/>
        <w:rPr>
          <w:rFonts w:ascii="Simplified Arabic" w:hAnsi="Simplified Arabic" w:cs="Simplified Arabic"/>
          <w:sz w:val="24"/>
          <w:szCs w:val="24"/>
          <w:rtl/>
        </w:rPr>
      </w:pPr>
      <w:r w:rsidRPr="0017704F">
        <w:rPr>
          <w:rFonts w:ascii="Simplified Arabic" w:hAnsi="Simplified Arabic" w:cs="Simplified Arabic"/>
          <w:sz w:val="24"/>
          <w:szCs w:val="24"/>
          <w:rtl/>
        </w:rPr>
        <w:t>وتتجسد هذه النظرية في الحملات المستمرة التي تنفذها هيئة السياحة السعودية عبر التلفزيون والمنصات الرقمية.</w:t>
      </w:r>
    </w:p>
    <w:p w14:paraId="3DB1E516" w14:textId="77777777" w:rsidR="0017704F" w:rsidRPr="0017704F" w:rsidRDefault="0017704F" w:rsidP="0017704F">
      <w:pPr>
        <w:spacing w:line="240" w:lineRule="auto"/>
        <w:rPr>
          <w:rFonts w:ascii="Simplified Arabic" w:hAnsi="Simplified Arabic" w:cs="Simplified Arabic"/>
          <w:sz w:val="24"/>
          <w:szCs w:val="24"/>
          <w:rtl/>
        </w:rPr>
      </w:pPr>
      <w:r w:rsidRPr="0017704F">
        <w:rPr>
          <w:rFonts w:ascii="Simplified Arabic" w:hAnsi="Simplified Arabic" w:cs="Simplified Arabic"/>
          <w:sz w:val="24"/>
          <w:szCs w:val="24"/>
          <w:rtl/>
        </w:rPr>
        <w:t>3. نموذج الاتصال المتكامل في العلاقات العامة</w:t>
      </w:r>
    </w:p>
    <w:p w14:paraId="765D2586" w14:textId="77777777" w:rsidR="0017704F" w:rsidRPr="0017704F" w:rsidRDefault="0017704F" w:rsidP="0017704F">
      <w:pPr>
        <w:spacing w:line="240" w:lineRule="auto"/>
        <w:rPr>
          <w:rFonts w:ascii="Simplified Arabic" w:hAnsi="Simplified Arabic" w:cs="Simplified Arabic"/>
          <w:sz w:val="24"/>
          <w:szCs w:val="24"/>
          <w:rtl/>
        </w:rPr>
      </w:pPr>
      <w:r w:rsidRPr="0017704F">
        <w:rPr>
          <w:rFonts w:ascii="Simplified Arabic" w:hAnsi="Simplified Arabic" w:cs="Simplified Arabic"/>
          <w:sz w:val="24"/>
          <w:szCs w:val="24"/>
          <w:rtl/>
        </w:rPr>
        <w:t>يعتمد هذا النموذج على توحيد الرسائل عبر:</w:t>
      </w:r>
    </w:p>
    <w:p w14:paraId="43E5B786" w14:textId="49273483" w:rsidR="00896FCA" w:rsidRDefault="0017704F" w:rsidP="0082423E">
      <w:pPr>
        <w:spacing w:line="240" w:lineRule="auto"/>
        <w:rPr>
          <w:rFonts w:ascii="Simplified Arabic" w:hAnsi="Simplified Arabic" w:cs="Simplified Arabic"/>
          <w:sz w:val="24"/>
          <w:szCs w:val="24"/>
          <w:rtl/>
        </w:rPr>
      </w:pPr>
      <w:r w:rsidRPr="0017704F">
        <w:rPr>
          <w:rFonts w:ascii="Simplified Arabic" w:hAnsi="Simplified Arabic" w:cs="Simplified Arabic"/>
          <w:sz w:val="24"/>
          <w:szCs w:val="24"/>
          <w:rtl/>
        </w:rPr>
        <w:lastRenderedPageBreak/>
        <w:t xml:space="preserve">وسائل الإعلام </w:t>
      </w:r>
      <w:r w:rsidR="00C120C9" w:rsidRPr="0017704F">
        <w:rPr>
          <w:rFonts w:ascii="Simplified Arabic" w:hAnsi="Simplified Arabic" w:cs="Simplified Arabic" w:hint="cs"/>
          <w:sz w:val="24"/>
          <w:szCs w:val="24"/>
          <w:rtl/>
        </w:rPr>
        <w:t>التقليدية</w:t>
      </w:r>
      <w:r w:rsidR="00C120C9">
        <w:rPr>
          <w:rFonts w:ascii="Simplified Arabic" w:hAnsi="Simplified Arabic" w:cs="Simplified Arabic" w:hint="cs"/>
          <w:sz w:val="24"/>
          <w:szCs w:val="24"/>
          <w:rtl/>
        </w:rPr>
        <w:t>،</w:t>
      </w:r>
      <w:r w:rsidR="009F712B">
        <w:rPr>
          <w:rFonts w:ascii="Simplified Arabic" w:hAnsi="Simplified Arabic" w:cs="Simplified Arabic" w:hint="cs"/>
          <w:sz w:val="24"/>
          <w:szCs w:val="24"/>
          <w:rtl/>
        </w:rPr>
        <w:t xml:space="preserve"> </w:t>
      </w:r>
      <w:r w:rsidR="009F712B" w:rsidRPr="0017704F">
        <w:rPr>
          <w:rFonts w:ascii="Simplified Arabic" w:hAnsi="Simplified Arabic" w:cs="Simplified Arabic" w:hint="cs"/>
          <w:sz w:val="24"/>
          <w:szCs w:val="24"/>
          <w:rtl/>
        </w:rPr>
        <w:t>المنصا</w:t>
      </w:r>
      <w:r w:rsidR="009F712B" w:rsidRPr="0017704F">
        <w:rPr>
          <w:rFonts w:ascii="Simplified Arabic" w:hAnsi="Simplified Arabic" w:cs="Simplified Arabic" w:hint="eastAsia"/>
          <w:sz w:val="24"/>
          <w:szCs w:val="24"/>
          <w:rtl/>
        </w:rPr>
        <w:t>ت</w:t>
      </w:r>
      <w:r w:rsidRPr="0017704F">
        <w:rPr>
          <w:rFonts w:ascii="Simplified Arabic" w:hAnsi="Simplified Arabic" w:cs="Simplified Arabic"/>
          <w:sz w:val="24"/>
          <w:szCs w:val="24"/>
          <w:rtl/>
        </w:rPr>
        <w:t xml:space="preserve"> </w:t>
      </w:r>
      <w:r w:rsidR="00C120C9" w:rsidRPr="0017704F">
        <w:rPr>
          <w:rFonts w:ascii="Simplified Arabic" w:hAnsi="Simplified Arabic" w:cs="Simplified Arabic" w:hint="cs"/>
          <w:sz w:val="24"/>
          <w:szCs w:val="24"/>
          <w:rtl/>
        </w:rPr>
        <w:t>الرقمية</w:t>
      </w:r>
      <w:r w:rsidR="00C120C9">
        <w:rPr>
          <w:rFonts w:ascii="Simplified Arabic" w:hAnsi="Simplified Arabic" w:cs="Simplified Arabic" w:hint="cs"/>
          <w:sz w:val="24"/>
          <w:szCs w:val="24"/>
          <w:rtl/>
        </w:rPr>
        <w:t>،</w:t>
      </w:r>
      <w:r w:rsidR="009F712B">
        <w:rPr>
          <w:rFonts w:ascii="Simplified Arabic" w:hAnsi="Simplified Arabic" w:cs="Simplified Arabic" w:hint="cs"/>
          <w:sz w:val="24"/>
          <w:szCs w:val="24"/>
          <w:rtl/>
        </w:rPr>
        <w:t xml:space="preserve"> </w:t>
      </w:r>
      <w:r w:rsidR="009F712B" w:rsidRPr="0017704F">
        <w:rPr>
          <w:rFonts w:ascii="Simplified Arabic" w:hAnsi="Simplified Arabic" w:cs="Simplified Arabic" w:hint="cs"/>
          <w:sz w:val="24"/>
          <w:szCs w:val="24"/>
          <w:rtl/>
        </w:rPr>
        <w:t>التجار</w:t>
      </w:r>
      <w:r w:rsidR="009F712B" w:rsidRPr="0017704F">
        <w:rPr>
          <w:rFonts w:ascii="Simplified Arabic" w:hAnsi="Simplified Arabic" w:cs="Simplified Arabic" w:hint="eastAsia"/>
          <w:sz w:val="24"/>
          <w:szCs w:val="24"/>
          <w:rtl/>
        </w:rPr>
        <w:t>ب</w:t>
      </w:r>
      <w:r w:rsidRPr="0017704F">
        <w:rPr>
          <w:rFonts w:ascii="Simplified Arabic" w:hAnsi="Simplified Arabic" w:cs="Simplified Arabic"/>
          <w:sz w:val="24"/>
          <w:szCs w:val="24"/>
          <w:rtl/>
        </w:rPr>
        <w:t xml:space="preserve"> السياحية </w:t>
      </w:r>
      <w:r w:rsidR="00C120C9" w:rsidRPr="0017704F">
        <w:rPr>
          <w:rFonts w:ascii="Simplified Arabic" w:hAnsi="Simplified Arabic" w:cs="Simplified Arabic" w:hint="cs"/>
          <w:sz w:val="24"/>
          <w:szCs w:val="24"/>
          <w:rtl/>
        </w:rPr>
        <w:t>الميدانية</w:t>
      </w:r>
      <w:r w:rsidR="00C120C9">
        <w:rPr>
          <w:rFonts w:ascii="Simplified Arabic" w:hAnsi="Simplified Arabic" w:cs="Simplified Arabic" w:hint="cs"/>
          <w:sz w:val="24"/>
          <w:szCs w:val="24"/>
          <w:rtl/>
        </w:rPr>
        <w:t>،</w:t>
      </w:r>
      <w:r w:rsidR="009F712B" w:rsidRPr="0017704F">
        <w:rPr>
          <w:rFonts w:ascii="Simplified Arabic" w:hAnsi="Simplified Arabic" w:cs="Simplified Arabic" w:hint="cs"/>
          <w:sz w:val="24"/>
          <w:szCs w:val="24"/>
          <w:rtl/>
        </w:rPr>
        <w:t xml:space="preserve"> الشراكا</w:t>
      </w:r>
      <w:r w:rsidR="009F712B" w:rsidRPr="0017704F">
        <w:rPr>
          <w:rFonts w:ascii="Simplified Arabic" w:hAnsi="Simplified Arabic" w:cs="Simplified Arabic" w:hint="eastAsia"/>
          <w:sz w:val="24"/>
          <w:szCs w:val="24"/>
          <w:rtl/>
        </w:rPr>
        <w:t>ت</w:t>
      </w:r>
      <w:r w:rsidRPr="0017704F">
        <w:rPr>
          <w:rFonts w:ascii="Simplified Arabic" w:hAnsi="Simplified Arabic" w:cs="Simplified Arabic"/>
          <w:sz w:val="24"/>
          <w:szCs w:val="24"/>
          <w:rtl/>
        </w:rPr>
        <w:t xml:space="preserve"> مع المؤثرين.</w:t>
      </w:r>
    </w:p>
    <w:p w14:paraId="40445F82"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ثالثاً: تطبيق النظرية في السياحة الداخلية السعودية</w:t>
      </w:r>
    </w:p>
    <w:p w14:paraId="1451C96F"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تستند المملكة في تعزيز الصورة الذهنية للسياحة المحلية إلى عدد من المبادرات الاستراتيجية، منها:</w:t>
      </w:r>
    </w:p>
    <w:p w14:paraId="20A974BA"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برنامج صيف السعودية</w:t>
      </w:r>
    </w:p>
    <w:p w14:paraId="1FEFCF66"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شتاء السعودية</w:t>
      </w:r>
    </w:p>
    <w:p w14:paraId="4DF44F00"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روح السعودية (</w:t>
      </w:r>
      <w:r w:rsidRPr="00E67752">
        <w:rPr>
          <w:rFonts w:ascii="Simplified Arabic" w:hAnsi="Simplified Arabic" w:cs="Simplified Arabic"/>
          <w:sz w:val="24"/>
          <w:szCs w:val="24"/>
        </w:rPr>
        <w:t>Visit Saudi</w:t>
      </w:r>
      <w:r w:rsidRPr="00E67752">
        <w:rPr>
          <w:rFonts w:ascii="Simplified Arabic" w:hAnsi="Simplified Arabic" w:cs="Simplified Arabic"/>
          <w:sz w:val="24"/>
          <w:szCs w:val="24"/>
          <w:rtl/>
        </w:rPr>
        <w:t>)</w:t>
      </w:r>
    </w:p>
    <w:p w14:paraId="30878FC3"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مواسم السعودية</w:t>
      </w:r>
    </w:p>
    <w:p w14:paraId="175FFE6C"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ومن خلال هذه الحملات يتم:</w:t>
      </w:r>
    </w:p>
    <w:p w14:paraId="58B02BB5"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إبراز الهوية الثقافية والاجتماعية للمناطق.</w:t>
      </w:r>
    </w:p>
    <w:p w14:paraId="79899A9D"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زيادة وعي الجمهور المحلي بجمال الوجهات الداخلية.</w:t>
      </w:r>
    </w:p>
    <w:p w14:paraId="2EFD6D66"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تحسين الانطباع العام عن جودة السياحة داخل المملكة.</w:t>
      </w:r>
    </w:p>
    <w:p w14:paraId="736B4BE9"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كما تقوم هيئة السياحة السعودية باستخدام استراتيجيات مثل:</w:t>
      </w:r>
    </w:p>
    <w:p w14:paraId="764C2BA4"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العمل مع المؤثرين المحليين والعرب.</w:t>
      </w:r>
    </w:p>
    <w:p w14:paraId="63333879"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إنتاج محتوى بصري احترافي يعزز الجاذبية السياحية.</w:t>
      </w:r>
    </w:p>
    <w:p w14:paraId="3F0A6A93"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بناء شراكات إعلامية لنقل صورة متماسكة وموثوقة.</w:t>
      </w:r>
    </w:p>
    <w:p w14:paraId="62F08A31" w14:textId="77777777" w:rsidR="00DD4A38" w:rsidRPr="00DD4A38" w:rsidRDefault="00DD4A38" w:rsidP="00DD4A38">
      <w:pPr>
        <w:spacing w:line="240" w:lineRule="auto"/>
        <w:rPr>
          <w:rFonts w:ascii="Simplified Arabic" w:hAnsi="Simplified Arabic" w:cs="Simplified Arabic"/>
          <w:sz w:val="24"/>
          <w:szCs w:val="24"/>
          <w:rtl/>
        </w:rPr>
      </w:pPr>
      <w:r w:rsidRPr="00DD4A38">
        <w:rPr>
          <w:rFonts w:ascii="Simplified Arabic" w:hAnsi="Simplified Arabic" w:cs="Simplified Arabic"/>
          <w:sz w:val="24"/>
          <w:szCs w:val="24"/>
          <w:rtl/>
        </w:rPr>
        <w:t>رابعاً: أثر العلاقات العامة في تعزيز الصورة الذهنية</w:t>
      </w:r>
    </w:p>
    <w:p w14:paraId="2D1A99C2" w14:textId="77777777" w:rsidR="00DD4A38" w:rsidRPr="00DD4A38" w:rsidRDefault="00DD4A38" w:rsidP="00DD4A38">
      <w:pPr>
        <w:spacing w:line="240" w:lineRule="auto"/>
        <w:rPr>
          <w:rFonts w:ascii="Simplified Arabic" w:hAnsi="Simplified Arabic" w:cs="Simplified Arabic"/>
          <w:sz w:val="24"/>
          <w:szCs w:val="24"/>
          <w:rtl/>
        </w:rPr>
      </w:pPr>
      <w:r w:rsidRPr="00DD4A38">
        <w:rPr>
          <w:rFonts w:ascii="Simplified Arabic" w:hAnsi="Simplified Arabic" w:cs="Simplified Arabic"/>
          <w:sz w:val="24"/>
          <w:szCs w:val="24"/>
          <w:rtl/>
        </w:rPr>
        <w:t>تشير الأدبيات إلى أن العلاقات العامة تسهم في:</w:t>
      </w:r>
    </w:p>
    <w:p w14:paraId="70897300" w14:textId="77777777" w:rsidR="00DD4A38" w:rsidRPr="00DD4A38" w:rsidRDefault="00DD4A38" w:rsidP="00DD4A38">
      <w:pPr>
        <w:spacing w:line="240" w:lineRule="auto"/>
        <w:rPr>
          <w:rFonts w:ascii="Simplified Arabic" w:hAnsi="Simplified Arabic" w:cs="Simplified Arabic"/>
          <w:sz w:val="24"/>
          <w:szCs w:val="24"/>
          <w:rtl/>
        </w:rPr>
      </w:pPr>
      <w:r w:rsidRPr="00DD4A38">
        <w:rPr>
          <w:rFonts w:ascii="Simplified Arabic" w:hAnsi="Simplified Arabic" w:cs="Simplified Arabic"/>
          <w:sz w:val="24"/>
          <w:szCs w:val="24"/>
          <w:rtl/>
        </w:rPr>
        <w:tab/>
        <w:t>•</w:t>
      </w:r>
      <w:r w:rsidRPr="00DD4A38">
        <w:rPr>
          <w:rFonts w:ascii="Simplified Arabic" w:hAnsi="Simplified Arabic" w:cs="Simplified Arabic"/>
          <w:sz w:val="24"/>
          <w:szCs w:val="24"/>
          <w:rtl/>
        </w:rPr>
        <w:tab/>
        <w:t>بناء صورة إيجابية عن الوجهات.</w:t>
      </w:r>
    </w:p>
    <w:p w14:paraId="640DCACC" w14:textId="77777777" w:rsidR="00DD4A38" w:rsidRPr="00DD4A38" w:rsidRDefault="00DD4A38" w:rsidP="00DD4A38">
      <w:pPr>
        <w:spacing w:line="240" w:lineRule="auto"/>
        <w:rPr>
          <w:rFonts w:ascii="Simplified Arabic" w:hAnsi="Simplified Arabic" w:cs="Simplified Arabic"/>
          <w:sz w:val="24"/>
          <w:szCs w:val="24"/>
          <w:rtl/>
        </w:rPr>
      </w:pPr>
      <w:r w:rsidRPr="00DD4A38">
        <w:rPr>
          <w:rFonts w:ascii="Simplified Arabic" w:hAnsi="Simplified Arabic" w:cs="Simplified Arabic"/>
          <w:sz w:val="24"/>
          <w:szCs w:val="24"/>
          <w:rtl/>
        </w:rPr>
        <w:tab/>
        <w:t>•</w:t>
      </w:r>
      <w:r w:rsidRPr="00DD4A38">
        <w:rPr>
          <w:rFonts w:ascii="Simplified Arabic" w:hAnsi="Simplified Arabic" w:cs="Simplified Arabic"/>
          <w:sz w:val="24"/>
          <w:szCs w:val="24"/>
          <w:rtl/>
        </w:rPr>
        <w:tab/>
        <w:t>رفع الثقة لدى الجمهور المحلي.</w:t>
      </w:r>
    </w:p>
    <w:p w14:paraId="0029E16F" w14:textId="77777777" w:rsidR="00DD4A38" w:rsidRPr="00DD4A38" w:rsidRDefault="00DD4A38" w:rsidP="00DD4A38">
      <w:pPr>
        <w:spacing w:line="240" w:lineRule="auto"/>
        <w:rPr>
          <w:rFonts w:ascii="Simplified Arabic" w:hAnsi="Simplified Arabic" w:cs="Simplified Arabic"/>
          <w:sz w:val="24"/>
          <w:szCs w:val="24"/>
          <w:rtl/>
        </w:rPr>
      </w:pPr>
      <w:r w:rsidRPr="00DD4A38">
        <w:rPr>
          <w:rFonts w:ascii="Simplified Arabic" w:hAnsi="Simplified Arabic" w:cs="Simplified Arabic"/>
          <w:sz w:val="24"/>
          <w:szCs w:val="24"/>
          <w:rtl/>
        </w:rPr>
        <w:tab/>
        <w:t>•</w:t>
      </w:r>
      <w:r w:rsidRPr="00DD4A38">
        <w:rPr>
          <w:rFonts w:ascii="Simplified Arabic" w:hAnsi="Simplified Arabic" w:cs="Simplified Arabic"/>
          <w:sz w:val="24"/>
          <w:szCs w:val="24"/>
          <w:rtl/>
        </w:rPr>
        <w:tab/>
        <w:t>تحسين الانطباع العام عن جودة السياحة.</w:t>
      </w:r>
    </w:p>
    <w:p w14:paraId="61BA1353" w14:textId="77777777" w:rsidR="00DD4A38" w:rsidRPr="00DD4A38" w:rsidRDefault="00DD4A38" w:rsidP="00DD4A38">
      <w:pPr>
        <w:spacing w:line="240" w:lineRule="auto"/>
        <w:rPr>
          <w:rFonts w:ascii="Simplified Arabic" w:hAnsi="Simplified Arabic" w:cs="Simplified Arabic"/>
          <w:sz w:val="24"/>
          <w:szCs w:val="24"/>
          <w:rtl/>
        </w:rPr>
      </w:pPr>
      <w:r w:rsidRPr="00DD4A38">
        <w:rPr>
          <w:rFonts w:ascii="Simplified Arabic" w:hAnsi="Simplified Arabic" w:cs="Simplified Arabic"/>
          <w:sz w:val="24"/>
          <w:szCs w:val="24"/>
          <w:rtl/>
        </w:rPr>
        <w:tab/>
        <w:t>•</w:t>
      </w:r>
      <w:r w:rsidRPr="00DD4A38">
        <w:rPr>
          <w:rFonts w:ascii="Simplified Arabic" w:hAnsi="Simplified Arabic" w:cs="Simplified Arabic"/>
          <w:sz w:val="24"/>
          <w:szCs w:val="24"/>
          <w:rtl/>
        </w:rPr>
        <w:tab/>
        <w:t>تشجيع الجمهور على التحول من السياحة الخارجية إلى الداخلية.</w:t>
      </w:r>
    </w:p>
    <w:p w14:paraId="586BE0E5" w14:textId="2D44A072" w:rsidR="00D301FD" w:rsidRPr="00D301FD" w:rsidRDefault="00DD4A38" w:rsidP="00D301FD">
      <w:pPr>
        <w:spacing w:line="240" w:lineRule="auto"/>
        <w:rPr>
          <w:rFonts w:ascii="Simplified Arabic" w:hAnsi="Simplified Arabic" w:cs="Simplified Arabic"/>
          <w:sz w:val="24"/>
          <w:szCs w:val="24"/>
          <w:rtl/>
        </w:rPr>
      </w:pPr>
      <w:r w:rsidRPr="00DD4A38">
        <w:rPr>
          <w:rFonts w:ascii="Simplified Arabic" w:hAnsi="Simplified Arabic" w:cs="Simplified Arabic"/>
          <w:sz w:val="24"/>
          <w:szCs w:val="24"/>
          <w:rtl/>
        </w:rPr>
        <w:t xml:space="preserve">وكل ذلك يعزز تموضع السياحة الداخلية كخيار مفضل، </w:t>
      </w:r>
      <w:r w:rsidRPr="00DD4A38">
        <w:rPr>
          <w:rFonts w:ascii="Simplified Arabic" w:hAnsi="Simplified Arabic" w:cs="Simplified Arabic"/>
          <w:sz w:val="24"/>
          <w:szCs w:val="24"/>
        </w:rPr>
        <w:t>consistent with Vision 2030</w:t>
      </w:r>
      <w:r w:rsidRPr="00DD4A38">
        <w:rPr>
          <w:rFonts w:ascii="Simplified Arabic" w:hAnsi="Simplified Arabic" w:cs="Simplified Arabic"/>
          <w:sz w:val="24"/>
          <w:szCs w:val="24"/>
          <w:rtl/>
        </w:rPr>
        <w:t>.</w:t>
      </w:r>
      <w:r w:rsidR="00095816" w:rsidRPr="00095816">
        <w:rPr>
          <w:rtl/>
        </w:rPr>
        <w:t xml:space="preserve"> </w:t>
      </w:r>
    </w:p>
    <w:p w14:paraId="3B00BDF2" w14:textId="0520CDBD" w:rsidR="007E30F0" w:rsidRDefault="00D301FD" w:rsidP="00E46E2D">
      <w:pPr>
        <w:spacing w:line="240" w:lineRule="auto"/>
        <w:rPr>
          <w:rFonts w:ascii="Simplified Arabic" w:hAnsi="Simplified Arabic" w:cs="Simplified Arabic"/>
          <w:sz w:val="24"/>
          <w:szCs w:val="24"/>
          <w:rtl/>
        </w:rPr>
      </w:pPr>
      <w:r w:rsidRPr="00095816">
        <w:rPr>
          <w:rFonts w:ascii="Simplified Arabic" w:hAnsi="Simplified Arabic" w:cs="Simplified Arabic" w:hint="cs"/>
          <w:sz w:val="24"/>
          <w:szCs w:val="24"/>
          <w:rtl/>
        </w:rPr>
        <w:t>الهيثمي</w:t>
      </w:r>
      <w:r w:rsidR="00095816" w:rsidRPr="00095816">
        <w:rPr>
          <w:rFonts w:ascii="Simplified Arabic" w:hAnsi="Simplified Arabic" w:cs="Simplified Arabic"/>
          <w:sz w:val="24"/>
          <w:szCs w:val="24"/>
          <w:rtl/>
        </w:rPr>
        <w:t xml:space="preserve">، محمود (2019). </w:t>
      </w:r>
      <w:r>
        <w:rPr>
          <w:rFonts w:ascii="Simplified Arabic" w:hAnsi="Simplified Arabic" w:cs="Simplified Arabic" w:hint="cs"/>
          <w:sz w:val="24"/>
          <w:szCs w:val="24"/>
          <w:rtl/>
        </w:rPr>
        <w:t>(</w:t>
      </w:r>
      <w:proofErr w:type="spellStart"/>
      <w:r w:rsidR="00095816" w:rsidRPr="00095816">
        <w:rPr>
          <w:rFonts w:ascii="Simplified Arabic" w:hAnsi="Simplified Arabic" w:cs="Simplified Arabic"/>
          <w:sz w:val="24"/>
          <w:szCs w:val="24"/>
        </w:rPr>
        <w:t>Echtner</w:t>
      </w:r>
      <w:proofErr w:type="spellEnd"/>
      <w:r w:rsidR="00095816" w:rsidRPr="00095816">
        <w:rPr>
          <w:rFonts w:ascii="Simplified Arabic" w:hAnsi="Simplified Arabic" w:cs="Simplified Arabic"/>
          <w:sz w:val="24"/>
          <w:szCs w:val="24"/>
        </w:rPr>
        <w:t>, C. &amp; Ritchie, J. (2003</w:t>
      </w:r>
    </w:p>
    <w:p w14:paraId="12DB0724" w14:textId="77777777" w:rsidR="00E46E2D" w:rsidRDefault="00E46E2D" w:rsidP="00A40C3B">
      <w:pPr>
        <w:spacing w:line="240" w:lineRule="auto"/>
        <w:rPr>
          <w:rFonts w:ascii="Simplified Arabic" w:hAnsi="Simplified Arabic" w:cs="Simplified Arabic"/>
          <w:b/>
          <w:bCs/>
          <w:sz w:val="32"/>
          <w:szCs w:val="32"/>
          <w:u w:val="single"/>
          <w:rtl/>
        </w:rPr>
      </w:pPr>
    </w:p>
    <w:p w14:paraId="5511A8E1" w14:textId="5D2E7740" w:rsidR="007200BE" w:rsidRDefault="00C359C1" w:rsidP="00A40C3B">
      <w:pPr>
        <w:spacing w:line="240" w:lineRule="auto"/>
        <w:rPr>
          <w:rFonts w:ascii="Simplified Arabic" w:hAnsi="Simplified Arabic" w:cs="Simplified Arabic"/>
          <w:b/>
          <w:bCs/>
          <w:sz w:val="32"/>
          <w:szCs w:val="32"/>
          <w:u w:val="single"/>
          <w:rtl/>
        </w:rPr>
      </w:pPr>
      <w:r w:rsidRPr="00896FCA">
        <w:rPr>
          <w:rFonts w:ascii="Simplified Arabic" w:hAnsi="Simplified Arabic" w:cs="Simplified Arabic"/>
          <w:b/>
          <w:bCs/>
          <w:sz w:val="32"/>
          <w:szCs w:val="32"/>
          <w:u w:val="single"/>
          <w:rtl/>
        </w:rPr>
        <w:lastRenderedPageBreak/>
        <w:t xml:space="preserve"> </w:t>
      </w:r>
      <w:r w:rsidR="008B026B">
        <w:rPr>
          <w:rFonts w:ascii="Simplified Arabic" w:hAnsi="Simplified Arabic" w:cs="Simplified Arabic" w:hint="cs"/>
          <w:b/>
          <w:bCs/>
          <w:sz w:val="32"/>
          <w:szCs w:val="32"/>
          <w:u w:val="single"/>
          <w:rtl/>
        </w:rPr>
        <w:t xml:space="preserve">مراجعة </w:t>
      </w:r>
      <w:r w:rsidR="004064AB" w:rsidRPr="00896FCA">
        <w:rPr>
          <w:rFonts w:ascii="Simplified Arabic" w:hAnsi="Simplified Arabic" w:cs="Simplified Arabic"/>
          <w:b/>
          <w:bCs/>
          <w:sz w:val="32"/>
          <w:szCs w:val="32"/>
          <w:u w:val="single"/>
          <w:rtl/>
        </w:rPr>
        <w:t>الدراسات السابقة</w:t>
      </w:r>
      <w:r w:rsidR="00793106">
        <w:rPr>
          <w:rFonts w:ascii="Simplified Arabic" w:hAnsi="Simplified Arabic" w:cs="Simplified Arabic" w:hint="cs"/>
          <w:b/>
          <w:bCs/>
          <w:sz w:val="32"/>
          <w:szCs w:val="32"/>
          <w:u w:val="single"/>
          <w:rtl/>
        </w:rPr>
        <w:t>:</w:t>
      </w:r>
    </w:p>
    <w:p w14:paraId="1EB4A6B3" w14:textId="1880191B" w:rsidR="00B377A6" w:rsidRPr="00B377A6" w:rsidRDefault="00641975" w:rsidP="00195A12">
      <w:pPr>
        <w:spacing w:line="240" w:lineRule="auto"/>
        <w:jc w:val="lowKashida"/>
        <w:rPr>
          <w:rFonts w:ascii="Simplified Arabic" w:hAnsi="Simplified Arabic" w:cs="Simplified Arabic"/>
          <w:b/>
          <w:bCs/>
          <w:sz w:val="24"/>
          <w:szCs w:val="24"/>
        </w:rPr>
      </w:pPr>
      <w:r w:rsidRPr="00B377A6">
        <w:rPr>
          <w:rFonts w:ascii="Simplified Arabic" w:hAnsi="Simplified Arabic" w:cs="Simplified Arabic"/>
          <w:b/>
          <w:bCs/>
          <w:sz w:val="24"/>
          <w:szCs w:val="24"/>
        </w:rPr>
        <w:t>empirical</w:t>
      </w:r>
      <w:r w:rsidR="00B377A6" w:rsidRPr="00B377A6">
        <w:rPr>
          <w:rFonts w:ascii="Simplified Arabic" w:hAnsi="Simplified Arabic" w:cs="Simplified Arabic"/>
          <w:b/>
          <w:bCs/>
          <w:sz w:val="24"/>
          <w:szCs w:val="24"/>
        </w:rPr>
        <w:t xml:space="preserve"> study of Saudi Arabia destination image</w:t>
      </w:r>
      <w:r w:rsidR="00B377A6" w:rsidRPr="00B377A6">
        <w:rPr>
          <w:rFonts w:ascii="Simplified Arabic" w:hAnsi="Simplified Arabic" w:cs="Simplified Arabic"/>
          <w:b/>
          <w:bCs/>
          <w:sz w:val="24"/>
          <w:szCs w:val="24"/>
          <w:rtl/>
        </w:rPr>
        <w:t>… (2024)</w:t>
      </w:r>
    </w:p>
    <w:p w14:paraId="136BD93A"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مجتمع الدراسة: سكان ومقيمون في المملكة.</w:t>
      </w:r>
    </w:p>
    <w:p w14:paraId="2B794264"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حجم العينة: 381 مشاركاً.</w:t>
      </w:r>
    </w:p>
    <w:p w14:paraId="65F4B245"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المنهج: كمي – تحليل عاملي استكشافي وتأكيدـي (</w:t>
      </w:r>
      <w:r w:rsidRPr="00B377A6">
        <w:rPr>
          <w:rFonts w:ascii="Simplified Arabic" w:hAnsi="Simplified Arabic" w:cs="Simplified Arabic"/>
          <w:b/>
          <w:bCs/>
          <w:sz w:val="24"/>
          <w:szCs w:val="24"/>
        </w:rPr>
        <w:t>EFA &amp; CFA</w:t>
      </w:r>
      <w:r w:rsidRPr="00B377A6">
        <w:rPr>
          <w:rFonts w:ascii="Simplified Arabic" w:hAnsi="Simplified Arabic" w:cs="Simplified Arabic"/>
          <w:b/>
          <w:bCs/>
          <w:sz w:val="24"/>
          <w:szCs w:val="24"/>
          <w:rtl/>
        </w:rPr>
        <w:t>) ومعادلات هيكلية (</w:t>
      </w:r>
      <w:r w:rsidRPr="00B377A6">
        <w:rPr>
          <w:rFonts w:ascii="Simplified Arabic" w:hAnsi="Simplified Arabic" w:cs="Simplified Arabic"/>
          <w:b/>
          <w:bCs/>
          <w:sz w:val="24"/>
          <w:szCs w:val="24"/>
        </w:rPr>
        <w:t>SEM</w:t>
      </w:r>
      <w:r w:rsidRPr="00B377A6">
        <w:rPr>
          <w:rFonts w:ascii="Simplified Arabic" w:hAnsi="Simplified Arabic" w:cs="Simplified Arabic"/>
          <w:b/>
          <w:bCs/>
          <w:sz w:val="24"/>
          <w:szCs w:val="24"/>
          <w:rtl/>
        </w:rPr>
        <w:t>).</w:t>
      </w:r>
    </w:p>
    <w:p w14:paraId="2B29A251" w14:textId="590BB07F" w:rsidR="00B377A6" w:rsidRPr="00B377A6" w:rsidRDefault="00B377A6" w:rsidP="00B26689">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النتائج: تم التحقق من صلاحية مقياس صورة الوجهة، وُجد أن حبّ الوجهة وكلمة الفم الإيجابية يعززان الولاء السياحي.</w:t>
      </w:r>
    </w:p>
    <w:p w14:paraId="7744CCEC" w14:textId="77777777" w:rsidR="00B377A6" w:rsidRPr="00B377A6" w:rsidRDefault="00B377A6" w:rsidP="00195A12">
      <w:pPr>
        <w:spacing w:line="240" w:lineRule="auto"/>
        <w:jc w:val="lowKashida"/>
        <w:rPr>
          <w:rFonts w:ascii="Simplified Arabic" w:hAnsi="Simplified Arabic" w:cs="Simplified Arabic"/>
          <w:b/>
          <w:bCs/>
          <w:sz w:val="24"/>
          <w:szCs w:val="24"/>
        </w:rPr>
      </w:pPr>
      <w:r w:rsidRPr="00B377A6">
        <w:rPr>
          <w:rFonts w:ascii="Simplified Arabic" w:hAnsi="Simplified Arabic" w:cs="Simplified Arabic"/>
          <w:b/>
          <w:bCs/>
          <w:sz w:val="24"/>
          <w:szCs w:val="24"/>
          <w:rtl/>
        </w:rPr>
        <w:t xml:space="preserve">2) </w:t>
      </w:r>
      <w:r w:rsidRPr="00B377A6">
        <w:rPr>
          <w:rFonts w:ascii="Simplified Arabic" w:hAnsi="Simplified Arabic" w:cs="Simplified Arabic"/>
          <w:b/>
          <w:bCs/>
          <w:sz w:val="24"/>
          <w:szCs w:val="24"/>
        </w:rPr>
        <w:t>The Role of Sports and Tourism in Improving Saudi Arabia’s Image – Formula 1 (2025</w:t>
      </w:r>
      <w:r w:rsidRPr="00B377A6">
        <w:rPr>
          <w:rFonts w:ascii="Simplified Arabic" w:hAnsi="Simplified Arabic" w:cs="Simplified Arabic"/>
          <w:b/>
          <w:bCs/>
          <w:sz w:val="24"/>
          <w:szCs w:val="24"/>
          <w:rtl/>
        </w:rPr>
        <w:t>)</w:t>
      </w:r>
    </w:p>
    <w:p w14:paraId="4B95B05A"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(سنة النشر 2025 لكن الدراسة أقدم ميدانياً، وضعناها بعد 2024 حسب المتعارف عليه في الترتيب العلمي)</w:t>
      </w:r>
    </w:p>
    <w:p w14:paraId="489B53F2"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مجتمع الدراسة: جمهور فعالية الفورمولا 1 في المملكة.</w:t>
      </w:r>
    </w:p>
    <w:p w14:paraId="09F0504C"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حجم العينة: لم يُذكر بدقة.</w:t>
      </w:r>
    </w:p>
    <w:p w14:paraId="63451DDE"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المنهج: كمي – تحليل أثر السياحة الرياضية على الصورة الذهنية.</w:t>
      </w:r>
    </w:p>
    <w:p w14:paraId="6D97B892"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النتائج: للفعاليات الكبرى أثر مباشر في تعزيز الصورة الذهنية للمملكة، والمكونات المعرفية والعاطفية تؤثر في سلوك الزوار.</w:t>
      </w:r>
    </w:p>
    <w:p w14:paraId="4776DA9B" w14:textId="6E555335" w:rsidR="00B377A6" w:rsidRPr="00B377A6" w:rsidRDefault="00B377A6" w:rsidP="00195A12">
      <w:pPr>
        <w:spacing w:line="240" w:lineRule="auto"/>
        <w:jc w:val="lowKashida"/>
        <w:rPr>
          <w:rFonts w:ascii="Simplified Arabic" w:hAnsi="Simplified Arabic" w:cs="Simplified Arabic"/>
          <w:b/>
          <w:bCs/>
          <w:sz w:val="24"/>
          <w:szCs w:val="24"/>
        </w:rPr>
      </w:pPr>
      <w:r w:rsidRPr="00B377A6">
        <w:rPr>
          <w:rFonts w:ascii="Simplified Arabic" w:hAnsi="Simplified Arabic" w:cs="Simplified Arabic"/>
          <w:b/>
          <w:bCs/>
          <w:sz w:val="24"/>
          <w:szCs w:val="24"/>
          <w:rtl/>
        </w:rPr>
        <w:t xml:space="preserve">3) </w:t>
      </w:r>
      <w:r w:rsidRPr="00B377A6">
        <w:rPr>
          <w:rFonts w:ascii="Simplified Arabic" w:hAnsi="Simplified Arabic" w:cs="Simplified Arabic"/>
          <w:b/>
          <w:bCs/>
          <w:sz w:val="24"/>
          <w:szCs w:val="24"/>
        </w:rPr>
        <w:t xml:space="preserve">How Tourist Experience Quality… </w:t>
      </w:r>
      <w:proofErr w:type="spellStart"/>
      <w:r w:rsidRPr="00B377A6">
        <w:rPr>
          <w:rFonts w:ascii="Simplified Arabic" w:hAnsi="Simplified Arabic" w:cs="Simplified Arabic"/>
          <w:b/>
          <w:bCs/>
          <w:sz w:val="24"/>
          <w:szCs w:val="24"/>
        </w:rPr>
        <w:t>Ha’il</w:t>
      </w:r>
      <w:proofErr w:type="spellEnd"/>
      <w:r w:rsidRPr="00B377A6">
        <w:rPr>
          <w:rFonts w:ascii="Simplified Arabic" w:hAnsi="Simplified Arabic" w:cs="Simplified Arabic"/>
          <w:b/>
          <w:bCs/>
          <w:sz w:val="24"/>
          <w:szCs w:val="24"/>
        </w:rPr>
        <w:t xml:space="preserve"> Region (2023</w:t>
      </w:r>
      <w:r w:rsidRPr="00B377A6">
        <w:rPr>
          <w:rFonts w:ascii="Simplified Arabic" w:hAnsi="Simplified Arabic" w:cs="Simplified Arabic"/>
          <w:b/>
          <w:bCs/>
          <w:sz w:val="24"/>
          <w:szCs w:val="24"/>
          <w:rtl/>
        </w:rPr>
        <w:t>)</w:t>
      </w:r>
    </w:p>
    <w:p w14:paraId="35AD5090"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مجتمع الدراسة: سائحون دوليون زاروا منطقة حائل.</w:t>
      </w:r>
    </w:p>
    <w:p w14:paraId="54F87F80"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 xml:space="preserve">حجم العينة: بيانات استبيان خضعت لتحليل </w:t>
      </w:r>
      <w:r w:rsidRPr="00B377A6">
        <w:rPr>
          <w:rFonts w:ascii="Simplified Arabic" w:hAnsi="Simplified Arabic" w:cs="Simplified Arabic"/>
          <w:b/>
          <w:bCs/>
          <w:sz w:val="24"/>
          <w:szCs w:val="24"/>
        </w:rPr>
        <w:t>SEM</w:t>
      </w:r>
      <w:r w:rsidRPr="00B377A6">
        <w:rPr>
          <w:rFonts w:ascii="Simplified Arabic" w:hAnsi="Simplified Arabic" w:cs="Simplified Arabic"/>
          <w:b/>
          <w:bCs/>
          <w:sz w:val="24"/>
          <w:szCs w:val="24"/>
          <w:rtl/>
        </w:rPr>
        <w:t xml:space="preserve"> (لم يذكر العدد بدقة، لكنه كافٍ للتحليل).</w:t>
      </w:r>
    </w:p>
    <w:p w14:paraId="5C402D83"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 xml:space="preserve">المنهج: نموذج المعادلات الهيكلية – </w:t>
      </w:r>
      <w:r w:rsidRPr="00B377A6">
        <w:rPr>
          <w:rFonts w:ascii="Simplified Arabic" w:hAnsi="Simplified Arabic" w:cs="Simplified Arabic"/>
          <w:b/>
          <w:bCs/>
          <w:sz w:val="24"/>
          <w:szCs w:val="24"/>
        </w:rPr>
        <w:t>SEM</w:t>
      </w:r>
      <w:r w:rsidRPr="00B377A6">
        <w:rPr>
          <w:rFonts w:ascii="Simplified Arabic" w:hAnsi="Simplified Arabic" w:cs="Simplified Arabic"/>
          <w:b/>
          <w:bCs/>
          <w:sz w:val="24"/>
          <w:szCs w:val="24"/>
          <w:rtl/>
        </w:rPr>
        <w:t>.</w:t>
      </w:r>
    </w:p>
    <w:p w14:paraId="40C0176D" w14:textId="4C4DA373" w:rsid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النتائج: الاستمتاع وصورة الوجهة والولاء تؤثر بشكل كبير على رضا السائح. كما ظهر تأثير تعديل للولاء بين السعر المعقول والرضا.</w:t>
      </w:r>
    </w:p>
    <w:p w14:paraId="244F8CD6" w14:textId="1D311CA1" w:rsidR="00B377A6" w:rsidRPr="00B377A6" w:rsidRDefault="00AD7511" w:rsidP="00A87D80">
      <w:pPr>
        <w:spacing w:line="240" w:lineRule="auto"/>
        <w:jc w:val="lowKashida"/>
        <w:rPr>
          <w:rFonts w:ascii="Simplified Arabic" w:hAnsi="Simplified Arabic" w:cs="Simplified Arabic"/>
          <w:b/>
          <w:bCs/>
          <w:sz w:val="24"/>
          <w:szCs w:val="24"/>
        </w:rPr>
      </w:pPr>
      <w:r>
        <w:rPr>
          <w:rFonts w:ascii="Simplified Arabic" w:hAnsi="Simplified Arabic" w:cs="Simplified Arabic" w:hint="cs"/>
          <w:b/>
          <w:bCs/>
          <w:sz w:val="24"/>
          <w:szCs w:val="24"/>
          <w:rtl/>
        </w:rPr>
        <w:t>4</w:t>
      </w:r>
      <w:r w:rsidR="00B377A6" w:rsidRPr="00B377A6">
        <w:rPr>
          <w:rFonts w:ascii="Simplified Arabic" w:hAnsi="Simplified Arabic" w:cs="Simplified Arabic"/>
          <w:b/>
          <w:bCs/>
          <w:sz w:val="24"/>
          <w:szCs w:val="24"/>
          <w:rtl/>
        </w:rPr>
        <w:t xml:space="preserve">) </w:t>
      </w:r>
      <w:r w:rsidR="00B377A6" w:rsidRPr="00B377A6">
        <w:rPr>
          <w:rFonts w:ascii="Simplified Arabic" w:hAnsi="Simplified Arabic" w:cs="Simplified Arabic"/>
          <w:b/>
          <w:bCs/>
          <w:sz w:val="24"/>
          <w:szCs w:val="24"/>
        </w:rPr>
        <w:t>Examining the Impact of Country Image… (2022</w:t>
      </w:r>
      <w:r w:rsidR="00B377A6" w:rsidRPr="00B377A6">
        <w:rPr>
          <w:rFonts w:ascii="Simplified Arabic" w:hAnsi="Simplified Arabic" w:cs="Simplified Arabic"/>
          <w:b/>
          <w:bCs/>
          <w:sz w:val="24"/>
          <w:szCs w:val="24"/>
          <w:rtl/>
        </w:rPr>
        <w:t>)</w:t>
      </w:r>
    </w:p>
    <w:p w14:paraId="1ADAB839"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مجتمع الدراسة: زوار دوليون للمملكة.</w:t>
      </w:r>
    </w:p>
    <w:p w14:paraId="53DA2B50"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حجم العينة: لم يُذكر بدقة في الملخص.</w:t>
      </w:r>
    </w:p>
    <w:p w14:paraId="73BC7646"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المنهج: دراسة كمية تحليلية لأبعاد صورة الدولة وعلاقتها بالرضا وكلمة الفم والنية لإعادة الزيارة.</w:t>
      </w:r>
    </w:p>
    <w:p w14:paraId="586B202C" w14:textId="2228945A"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lastRenderedPageBreak/>
        <w:tab/>
        <w:t>•</w:t>
      </w:r>
      <w:r w:rsidRPr="00B377A6">
        <w:rPr>
          <w:rFonts w:ascii="Simplified Arabic" w:hAnsi="Simplified Arabic" w:cs="Simplified Arabic"/>
          <w:b/>
          <w:bCs/>
          <w:sz w:val="24"/>
          <w:szCs w:val="24"/>
          <w:rtl/>
        </w:rPr>
        <w:tab/>
        <w:t>النتائج: الصورة الإيجابية للدولة ترفع رضا السائح وتزيد من كلمة الفم الإيجابية ونية الزيارة المتكررة.</w:t>
      </w:r>
    </w:p>
    <w:p w14:paraId="20BE1E57" w14:textId="77777777" w:rsidR="00B377A6" w:rsidRPr="00B377A6" w:rsidRDefault="00B377A6" w:rsidP="00195A12">
      <w:pPr>
        <w:spacing w:line="240" w:lineRule="auto"/>
        <w:jc w:val="lowKashida"/>
        <w:rPr>
          <w:rFonts w:ascii="Simplified Arabic" w:hAnsi="Simplified Arabic" w:cs="Simplified Arabic"/>
          <w:b/>
          <w:bCs/>
          <w:sz w:val="24"/>
          <w:szCs w:val="24"/>
        </w:rPr>
      </w:pPr>
      <w:r w:rsidRPr="00B377A6">
        <w:rPr>
          <w:rFonts w:ascii="Simplified Arabic" w:hAnsi="Simplified Arabic" w:cs="Simplified Arabic"/>
          <w:b/>
          <w:bCs/>
          <w:sz w:val="24"/>
          <w:szCs w:val="24"/>
          <w:rtl/>
        </w:rPr>
        <w:t xml:space="preserve">5) </w:t>
      </w:r>
      <w:r w:rsidRPr="00B377A6">
        <w:rPr>
          <w:rFonts w:ascii="Simplified Arabic" w:hAnsi="Simplified Arabic" w:cs="Simplified Arabic"/>
          <w:b/>
          <w:bCs/>
          <w:sz w:val="24"/>
          <w:szCs w:val="24"/>
        </w:rPr>
        <w:t>Festival Tourism in Saudi Arabia (2014</w:t>
      </w:r>
      <w:r w:rsidRPr="00B377A6">
        <w:rPr>
          <w:rFonts w:ascii="Simplified Arabic" w:hAnsi="Simplified Arabic" w:cs="Simplified Arabic"/>
          <w:b/>
          <w:bCs/>
          <w:sz w:val="24"/>
          <w:szCs w:val="24"/>
          <w:rtl/>
        </w:rPr>
        <w:t>)</w:t>
      </w:r>
    </w:p>
    <w:p w14:paraId="389EA7BA"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مجتمع الدراسة: مشاركون في مهرجان الجنادرية.</w:t>
      </w:r>
    </w:p>
    <w:p w14:paraId="39956649"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حجم العينة: لم يُذكر بالتفصيل.</w:t>
      </w:r>
    </w:p>
    <w:p w14:paraId="3381BE96"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المنهج: كمي – تحليل دوافع المشاركة السياحية وصورة الوجهة.</w:t>
      </w:r>
    </w:p>
    <w:p w14:paraId="2D890EB9" w14:textId="0DD0049C" w:rsidR="00B377A6" w:rsidRPr="00B377A6" w:rsidRDefault="00B377A6" w:rsidP="002B3D10">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النتائج: أهم الدوافع هي “الحداثة مع العائلة” و“زيادة المعرفة”، والصورة الذهنية تتأثر بهذه الدوافع</w:t>
      </w:r>
    </w:p>
    <w:p w14:paraId="7E068FA4" w14:textId="77777777" w:rsidR="00B377A6" w:rsidRPr="00B377A6" w:rsidRDefault="00B377A6" w:rsidP="00195A12">
      <w:pPr>
        <w:spacing w:line="240" w:lineRule="auto"/>
        <w:jc w:val="lowKashida"/>
        <w:rPr>
          <w:rFonts w:ascii="Simplified Arabic" w:hAnsi="Simplified Arabic" w:cs="Simplified Arabic"/>
          <w:b/>
          <w:bCs/>
          <w:sz w:val="24"/>
          <w:szCs w:val="24"/>
        </w:rPr>
      </w:pPr>
      <w:r w:rsidRPr="00B377A6">
        <w:rPr>
          <w:rFonts w:ascii="Simplified Arabic" w:hAnsi="Simplified Arabic" w:cs="Simplified Arabic"/>
          <w:b/>
          <w:bCs/>
          <w:sz w:val="24"/>
          <w:szCs w:val="24"/>
          <w:rtl/>
        </w:rPr>
        <w:t xml:space="preserve">6) </w:t>
      </w:r>
      <w:r w:rsidRPr="00B377A6">
        <w:rPr>
          <w:rFonts w:ascii="Simplified Arabic" w:hAnsi="Simplified Arabic" w:cs="Simplified Arabic"/>
          <w:b/>
          <w:bCs/>
          <w:sz w:val="24"/>
          <w:szCs w:val="24"/>
        </w:rPr>
        <w:t>Impact of Social Media Marketing on Destination Image and Travel Intentions (2023</w:t>
      </w:r>
      <w:r w:rsidRPr="00B377A6">
        <w:rPr>
          <w:rFonts w:ascii="Simplified Arabic" w:hAnsi="Simplified Arabic" w:cs="Simplified Arabic"/>
          <w:b/>
          <w:bCs/>
          <w:sz w:val="24"/>
          <w:szCs w:val="24"/>
          <w:rtl/>
        </w:rPr>
        <w:t>)</w:t>
      </w:r>
    </w:p>
    <w:p w14:paraId="5CC18EDF"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مجتمع الدراسة: مستخدمو منصات التواصل المهتمون بالسفر (عدة دول عربية).</w:t>
      </w:r>
    </w:p>
    <w:p w14:paraId="0892EA71"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حجم العينة: 402 مشاركاً.</w:t>
      </w:r>
    </w:p>
    <w:p w14:paraId="073893F9"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 xml:space="preserve">المنهج: كمي – استبيان وتحليل </w:t>
      </w:r>
      <w:r w:rsidRPr="00B377A6">
        <w:rPr>
          <w:rFonts w:ascii="Simplified Arabic" w:hAnsi="Simplified Arabic" w:cs="Simplified Arabic"/>
          <w:b/>
          <w:bCs/>
          <w:sz w:val="24"/>
          <w:szCs w:val="24"/>
        </w:rPr>
        <w:t>SEM</w:t>
      </w:r>
      <w:r w:rsidRPr="00B377A6">
        <w:rPr>
          <w:rFonts w:ascii="Simplified Arabic" w:hAnsi="Simplified Arabic" w:cs="Simplified Arabic"/>
          <w:b/>
          <w:bCs/>
          <w:sz w:val="24"/>
          <w:szCs w:val="24"/>
          <w:rtl/>
        </w:rPr>
        <w:t>.</w:t>
      </w:r>
    </w:p>
    <w:p w14:paraId="134B055E" w14:textId="652775E5" w:rsidR="00B377A6" w:rsidRPr="00B377A6" w:rsidRDefault="00B377A6" w:rsidP="002B3D10">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النتائج: التسويق عبر الشبكات الاجتماعية يعزز إدراك الزوار لصورة الوجهة، ويزيد نية السفر؛ التأثير الأقوى كان للمحتوى المرئي (الفيديو والصور).</w:t>
      </w:r>
    </w:p>
    <w:p w14:paraId="4019A7A9" w14:textId="77777777" w:rsidR="00B377A6" w:rsidRPr="00B377A6" w:rsidRDefault="00B377A6" w:rsidP="00195A12">
      <w:pPr>
        <w:spacing w:line="240" w:lineRule="auto"/>
        <w:jc w:val="lowKashida"/>
        <w:rPr>
          <w:rFonts w:ascii="Simplified Arabic" w:hAnsi="Simplified Arabic" w:cs="Simplified Arabic"/>
          <w:b/>
          <w:bCs/>
          <w:sz w:val="24"/>
          <w:szCs w:val="24"/>
        </w:rPr>
      </w:pPr>
      <w:r w:rsidRPr="00B377A6">
        <w:rPr>
          <w:rFonts w:ascii="Simplified Arabic" w:hAnsi="Simplified Arabic" w:cs="Simplified Arabic"/>
          <w:b/>
          <w:bCs/>
          <w:sz w:val="24"/>
          <w:szCs w:val="24"/>
          <w:rtl/>
        </w:rPr>
        <w:t xml:space="preserve">7) </w:t>
      </w:r>
      <w:r w:rsidRPr="00B377A6">
        <w:rPr>
          <w:rFonts w:ascii="Simplified Arabic" w:hAnsi="Simplified Arabic" w:cs="Simplified Arabic"/>
          <w:b/>
          <w:bCs/>
          <w:sz w:val="24"/>
          <w:szCs w:val="24"/>
        </w:rPr>
        <w:t xml:space="preserve">Public Relations Strategies and Their Effect on Tourism Promotion in the Gulf </w:t>
      </w:r>
      <w:r w:rsidRPr="00B377A6">
        <w:rPr>
          <w:rFonts w:ascii="Simplified Arabic" w:hAnsi="Simplified Arabic" w:cs="Simplified Arabic"/>
          <w:sz w:val="24"/>
          <w:szCs w:val="24"/>
        </w:rPr>
        <w:t>Region</w:t>
      </w:r>
      <w:r w:rsidRPr="00B377A6">
        <w:rPr>
          <w:rFonts w:ascii="Simplified Arabic" w:hAnsi="Simplified Arabic" w:cs="Simplified Arabic"/>
          <w:b/>
          <w:bCs/>
          <w:sz w:val="24"/>
          <w:szCs w:val="24"/>
        </w:rPr>
        <w:t xml:space="preserve"> (2022</w:t>
      </w:r>
      <w:r w:rsidRPr="00B377A6">
        <w:rPr>
          <w:rFonts w:ascii="Simplified Arabic" w:hAnsi="Simplified Arabic" w:cs="Simplified Arabic"/>
          <w:b/>
          <w:bCs/>
          <w:sz w:val="24"/>
          <w:szCs w:val="24"/>
          <w:rtl/>
        </w:rPr>
        <w:t>)</w:t>
      </w:r>
    </w:p>
    <w:p w14:paraId="3341E74C"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مجتمع الدراسة: موظفو إدارات العلاقات العامة في هيئات السياحة الخليجية.</w:t>
      </w:r>
    </w:p>
    <w:p w14:paraId="02530D7A"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حجم العينة: 150 موظفاً.</w:t>
      </w:r>
    </w:p>
    <w:p w14:paraId="4738C402"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المنهج: منهج وصفي تحليلي – استبانة منظمة.</w:t>
      </w:r>
    </w:p>
    <w:p w14:paraId="13532CC1" w14:textId="67C44D87" w:rsid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النتائج: الاستراتيجيات الأكثر فاعلية هي: الاتصال التفاعلي، إدارة السمعة، الحملات الرقمية. وأظهرت النتائج أن ضعف التنسيق الإعلامي يقلل من تأثير الحملات الترويجية.</w:t>
      </w:r>
    </w:p>
    <w:p w14:paraId="66B07CCF" w14:textId="77777777" w:rsidR="002B3D10" w:rsidRDefault="002B3D10" w:rsidP="00195A12">
      <w:pPr>
        <w:spacing w:line="240" w:lineRule="auto"/>
        <w:jc w:val="lowKashida"/>
        <w:rPr>
          <w:rFonts w:ascii="Simplified Arabic" w:hAnsi="Simplified Arabic" w:cs="Simplified Arabic"/>
          <w:b/>
          <w:bCs/>
          <w:sz w:val="24"/>
          <w:szCs w:val="24"/>
          <w:rtl/>
        </w:rPr>
      </w:pPr>
    </w:p>
    <w:p w14:paraId="7E28F333" w14:textId="77777777" w:rsidR="002B3D10" w:rsidRPr="00B377A6" w:rsidRDefault="002B3D10" w:rsidP="00195A12">
      <w:pPr>
        <w:spacing w:line="240" w:lineRule="auto"/>
        <w:jc w:val="lowKashida"/>
        <w:rPr>
          <w:rFonts w:ascii="Simplified Arabic" w:hAnsi="Simplified Arabic" w:cs="Simplified Arabic"/>
          <w:b/>
          <w:bCs/>
          <w:sz w:val="24"/>
          <w:szCs w:val="24"/>
          <w:rtl/>
        </w:rPr>
      </w:pPr>
    </w:p>
    <w:p w14:paraId="6785167F" w14:textId="4A0B1818" w:rsidR="00AB6C7C" w:rsidRPr="00B311FA" w:rsidRDefault="00B311FA" w:rsidP="00A40C3B">
      <w:pPr>
        <w:pStyle w:val="a6"/>
        <w:jc w:val="lowKashida"/>
        <w:rPr>
          <w:rFonts w:ascii="Simplified Arabic" w:hAnsi="Simplified Arabic" w:cs="Simplified Arabic"/>
          <w:b/>
          <w:bCs/>
          <w:sz w:val="32"/>
          <w:szCs w:val="32"/>
          <w:u w:val="single"/>
          <w:rtl/>
        </w:rPr>
      </w:pPr>
      <w:r w:rsidRPr="00B311FA">
        <w:rPr>
          <w:rFonts w:ascii="Simplified Arabic" w:hAnsi="Simplified Arabic" w:cs="Simplified Arabic"/>
          <w:b/>
          <w:bCs/>
          <w:sz w:val="32"/>
          <w:szCs w:val="32"/>
          <w:u w:val="single"/>
        </w:rPr>
        <w:t>2.4</w:t>
      </w:r>
      <w:r w:rsidR="00AB6C7C" w:rsidRPr="00B311FA">
        <w:rPr>
          <w:rFonts w:ascii="Simplified Arabic" w:hAnsi="Simplified Arabic" w:cs="Simplified Arabic"/>
          <w:b/>
          <w:bCs/>
          <w:sz w:val="32"/>
          <w:szCs w:val="32"/>
          <w:u w:val="single"/>
          <w:rtl/>
        </w:rPr>
        <w:t xml:space="preserve"> أوجه الاستفادة من الدراسات السابقة:</w:t>
      </w:r>
    </w:p>
    <w:p w14:paraId="77BCF973" w14:textId="1AF31FB7" w:rsidR="00AB6C7C" w:rsidRPr="00896FCA" w:rsidRDefault="00C9634D" w:rsidP="007E509D">
      <w:pPr>
        <w:spacing w:line="276" w:lineRule="auto"/>
        <w:jc w:val="lowKashida"/>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922D6B">
        <w:rPr>
          <w:rFonts w:ascii="Simplified Arabic" w:hAnsi="Simplified Arabic" w:cs="Simplified Arabic" w:hint="cs"/>
          <w:sz w:val="24"/>
          <w:szCs w:val="24"/>
          <w:rtl/>
        </w:rPr>
        <w:t>1</w:t>
      </w:r>
      <w:r w:rsidR="008B09E1">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      </w:t>
      </w:r>
      <w:r w:rsidR="008B09E1">
        <w:rPr>
          <w:rFonts w:ascii="Simplified Arabic" w:hAnsi="Simplified Arabic" w:cs="Simplified Arabic" w:hint="cs"/>
          <w:sz w:val="24"/>
          <w:szCs w:val="24"/>
          <w:rtl/>
        </w:rPr>
        <w:t>تحديد</w:t>
      </w:r>
      <w:r w:rsidR="00AB6C7C" w:rsidRPr="00896FCA">
        <w:rPr>
          <w:rFonts w:ascii="Simplified Arabic" w:hAnsi="Simplified Arabic" w:cs="Simplified Arabic"/>
          <w:sz w:val="24"/>
          <w:szCs w:val="24"/>
          <w:rtl/>
        </w:rPr>
        <w:t xml:space="preserve"> مشكلة البحث وصياغتها بدقة</w:t>
      </w:r>
      <w:r w:rsidR="00922D6B">
        <w:rPr>
          <w:rFonts w:ascii="Simplified Arabic" w:hAnsi="Simplified Arabic" w:cs="Simplified Arabic" w:hint="cs"/>
          <w:sz w:val="24"/>
          <w:szCs w:val="24"/>
          <w:rtl/>
        </w:rPr>
        <w:t>.</w:t>
      </w:r>
    </w:p>
    <w:p w14:paraId="27BA9F86" w14:textId="0DB2D92B" w:rsidR="00AB6C7C" w:rsidRPr="00896FCA" w:rsidRDefault="002D7638" w:rsidP="001010F7">
      <w:pPr>
        <w:spacing w:line="276" w:lineRule="auto"/>
        <w:jc w:val="lowKashida"/>
        <w:rPr>
          <w:rFonts w:ascii="Simplified Arabic" w:hAnsi="Simplified Arabic" w:cs="Simplified Arabic"/>
          <w:sz w:val="24"/>
          <w:szCs w:val="24"/>
          <w:rtl/>
        </w:rPr>
      </w:pPr>
      <w:r w:rsidRPr="00896FCA">
        <w:rPr>
          <w:rFonts w:ascii="Simplified Arabic" w:hAnsi="Simplified Arabic" w:cs="Simplified Arabic"/>
          <w:sz w:val="24"/>
          <w:szCs w:val="24"/>
          <w:rtl/>
        </w:rPr>
        <w:lastRenderedPageBreak/>
        <w:t xml:space="preserve">          </w:t>
      </w:r>
      <w:r w:rsidR="00AB6C7C" w:rsidRPr="00896FCA">
        <w:rPr>
          <w:rFonts w:ascii="Simplified Arabic" w:hAnsi="Simplified Arabic" w:cs="Simplified Arabic"/>
          <w:sz w:val="24"/>
          <w:szCs w:val="24"/>
          <w:rtl/>
        </w:rPr>
        <w:tab/>
        <w:t>تساعد الدراسات السابقة الباحث على فهم أبعاد المشكلة وتحديدها بشكل واضح.</w:t>
      </w:r>
      <w:r w:rsidRPr="00896FCA">
        <w:rPr>
          <w:rFonts w:ascii="Simplified Arabic" w:hAnsi="Simplified Arabic" w:cs="Simplified Arabic"/>
          <w:sz w:val="24"/>
          <w:szCs w:val="24"/>
          <w:rtl/>
        </w:rPr>
        <w:t xml:space="preserve">    </w:t>
      </w:r>
    </w:p>
    <w:p w14:paraId="3D869D24" w14:textId="22EF2FF1" w:rsidR="00AB6C7C" w:rsidRPr="00896FCA" w:rsidRDefault="00AB6C7C" w:rsidP="001010F7">
      <w:pPr>
        <w:pStyle w:val="a6"/>
        <w:spacing w:line="276" w:lineRule="auto"/>
        <w:jc w:val="lowKashida"/>
        <w:rPr>
          <w:rFonts w:ascii="Simplified Arabic" w:hAnsi="Simplified Arabic" w:cs="Simplified Arabic"/>
          <w:sz w:val="24"/>
          <w:szCs w:val="24"/>
          <w:rtl/>
        </w:rPr>
      </w:pPr>
      <w:r w:rsidRPr="00896FCA">
        <w:rPr>
          <w:rFonts w:ascii="Simplified Arabic" w:hAnsi="Simplified Arabic" w:cs="Simplified Arabic"/>
          <w:sz w:val="24"/>
          <w:szCs w:val="24"/>
          <w:rtl/>
        </w:rPr>
        <w:t>2.</w:t>
      </w:r>
      <w:r w:rsidRPr="00896FCA">
        <w:rPr>
          <w:rFonts w:ascii="Simplified Arabic" w:hAnsi="Simplified Arabic" w:cs="Simplified Arabic"/>
          <w:sz w:val="24"/>
          <w:szCs w:val="24"/>
          <w:rtl/>
        </w:rPr>
        <w:tab/>
        <w:t>صياغة الأهداف والأسئلة والفرضيات</w:t>
      </w:r>
      <w:r w:rsidR="00922D6B">
        <w:rPr>
          <w:rFonts w:ascii="Simplified Arabic" w:hAnsi="Simplified Arabic" w:cs="Simplified Arabic" w:hint="cs"/>
          <w:sz w:val="24"/>
          <w:szCs w:val="24"/>
          <w:rtl/>
        </w:rPr>
        <w:t>.</w:t>
      </w:r>
    </w:p>
    <w:p w14:paraId="7047302A" w14:textId="2141F454" w:rsidR="00AB6C7C" w:rsidRPr="00896FCA" w:rsidRDefault="00AB6C7C" w:rsidP="001010F7">
      <w:pPr>
        <w:pStyle w:val="a6"/>
        <w:spacing w:line="276" w:lineRule="auto"/>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يستفيد الباحث من نتائج الدراسات السابقة لتطوير أسئلة بحثية مناسبة ووضع فرضيات مدروسة.</w:t>
      </w:r>
    </w:p>
    <w:p w14:paraId="760F9D09" w14:textId="39244E94" w:rsidR="00AB6C7C" w:rsidRPr="00896FCA" w:rsidRDefault="00E14144" w:rsidP="001010F7">
      <w:pPr>
        <w:pStyle w:val="a6"/>
        <w:spacing w:line="276" w:lineRule="auto"/>
        <w:jc w:val="lowKashida"/>
        <w:rPr>
          <w:rFonts w:ascii="Simplified Arabic" w:hAnsi="Simplified Arabic" w:cs="Simplified Arabic"/>
          <w:sz w:val="24"/>
          <w:szCs w:val="24"/>
          <w:rtl/>
        </w:rPr>
      </w:pPr>
      <w:r w:rsidRPr="00896FCA">
        <w:rPr>
          <w:rFonts w:ascii="Simplified Arabic" w:hAnsi="Simplified Arabic" w:cs="Simplified Arabic"/>
          <w:sz w:val="24"/>
          <w:szCs w:val="24"/>
          <w:rtl/>
        </w:rPr>
        <w:t>3</w:t>
      </w:r>
      <w:r w:rsidR="002D7638" w:rsidRPr="00896FCA">
        <w:rPr>
          <w:rFonts w:ascii="Simplified Arabic" w:hAnsi="Simplified Arabic" w:cs="Simplified Arabic"/>
          <w:sz w:val="24"/>
          <w:szCs w:val="24"/>
          <w:rtl/>
        </w:rPr>
        <w:t>.</w:t>
      </w:r>
      <w:r w:rsidR="00AB6C7C" w:rsidRPr="00896FCA">
        <w:rPr>
          <w:rFonts w:ascii="Simplified Arabic" w:hAnsi="Simplified Arabic" w:cs="Simplified Arabic"/>
          <w:sz w:val="24"/>
          <w:szCs w:val="24"/>
          <w:rtl/>
        </w:rPr>
        <w:tab/>
        <w:t>توضيح الإطار النظري والمفاهيمي</w:t>
      </w:r>
    </w:p>
    <w:p w14:paraId="5008641F" w14:textId="30EF6431" w:rsidR="00AB6C7C" w:rsidRPr="00896FCA" w:rsidRDefault="00AB6C7C" w:rsidP="001010F7">
      <w:pPr>
        <w:pStyle w:val="a6"/>
        <w:spacing w:line="276" w:lineRule="auto"/>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تسهم الدراسات السابقة في بناء الإطار النظري والدعائم العلمية للبحث.</w:t>
      </w:r>
    </w:p>
    <w:p w14:paraId="6CF5CADB" w14:textId="77777777" w:rsidR="00AB6C7C" w:rsidRPr="00896FCA" w:rsidRDefault="00AB6C7C" w:rsidP="001010F7">
      <w:pPr>
        <w:spacing w:line="276" w:lineRule="auto"/>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4.</w:t>
      </w:r>
      <w:r w:rsidRPr="00896FCA">
        <w:rPr>
          <w:rFonts w:ascii="Simplified Arabic" w:hAnsi="Simplified Arabic" w:cs="Simplified Arabic"/>
          <w:sz w:val="24"/>
          <w:szCs w:val="24"/>
          <w:rtl/>
        </w:rPr>
        <w:tab/>
        <w:t>تحديد المنهجية والأدوات المناسبة</w:t>
      </w:r>
    </w:p>
    <w:p w14:paraId="2C742C58" w14:textId="7D1B0EC8" w:rsidR="00AB6C7C" w:rsidRPr="00896FCA" w:rsidRDefault="00AB6C7C" w:rsidP="00A40C3B">
      <w:pPr>
        <w:pStyle w:val="a6"/>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 xml:space="preserve">يسترشد الباحث بالمناهج والأدوات التي استخدمها الآخرون لتصميم منهجية بحثه بما يحقق أهداف </w:t>
      </w:r>
      <w:r w:rsidR="0069320E" w:rsidRPr="00896FCA">
        <w:rPr>
          <w:rFonts w:ascii="Simplified Arabic" w:hAnsi="Simplified Arabic" w:cs="Simplified Arabic"/>
          <w:sz w:val="24"/>
          <w:szCs w:val="24"/>
          <w:rtl/>
        </w:rPr>
        <w:t xml:space="preserve">     </w:t>
      </w:r>
      <w:r w:rsidR="006D3289">
        <w:rPr>
          <w:rFonts w:ascii="Simplified Arabic" w:hAnsi="Simplified Arabic" w:cs="Simplified Arabic" w:hint="cs"/>
          <w:sz w:val="24"/>
          <w:szCs w:val="24"/>
          <w:rtl/>
        </w:rPr>
        <w:t xml:space="preserve">   </w:t>
      </w:r>
      <w:r w:rsidRPr="00896FCA">
        <w:rPr>
          <w:rFonts w:ascii="Simplified Arabic" w:hAnsi="Simplified Arabic" w:cs="Simplified Arabic"/>
          <w:sz w:val="24"/>
          <w:szCs w:val="24"/>
          <w:rtl/>
        </w:rPr>
        <w:t>الدراسة.</w:t>
      </w:r>
    </w:p>
    <w:p w14:paraId="7FD5FE50" w14:textId="77777777" w:rsidR="00AB6C7C" w:rsidRPr="00896FCA" w:rsidRDefault="00AB6C7C" w:rsidP="00A40C3B">
      <w:pPr>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5.</w:t>
      </w:r>
      <w:r w:rsidRPr="00896FCA">
        <w:rPr>
          <w:rFonts w:ascii="Simplified Arabic" w:hAnsi="Simplified Arabic" w:cs="Simplified Arabic"/>
          <w:sz w:val="24"/>
          <w:szCs w:val="24"/>
          <w:rtl/>
        </w:rPr>
        <w:tab/>
        <w:t>مقارنة النتائج وتفسيرها</w:t>
      </w:r>
    </w:p>
    <w:p w14:paraId="4F8A34CE" w14:textId="1F7B5F63" w:rsidR="00AB6C7C" w:rsidRPr="00896FCA" w:rsidRDefault="00AB6C7C" w:rsidP="00A40C3B">
      <w:pPr>
        <w:pStyle w:val="a6"/>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 xml:space="preserve">تتيح الدراسات السابقة إمكانية مقارنة نتائج البحث الحالي مع نتائج مشابهة وتحليل أوجه التشابه </w:t>
      </w:r>
      <w:r w:rsidR="006D3289">
        <w:rPr>
          <w:rFonts w:ascii="Simplified Arabic" w:hAnsi="Simplified Arabic" w:cs="Simplified Arabic" w:hint="cs"/>
          <w:sz w:val="24"/>
          <w:szCs w:val="24"/>
          <w:rtl/>
        </w:rPr>
        <w:t xml:space="preserve">       </w:t>
      </w:r>
      <w:r w:rsidRPr="00896FCA">
        <w:rPr>
          <w:rFonts w:ascii="Simplified Arabic" w:hAnsi="Simplified Arabic" w:cs="Simplified Arabic"/>
          <w:sz w:val="24"/>
          <w:szCs w:val="24"/>
          <w:rtl/>
        </w:rPr>
        <w:t>والاختلاف.</w:t>
      </w:r>
    </w:p>
    <w:p w14:paraId="0418927D" w14:textId="742E39F8" w:rsidR="00AB6C7C" w:rsidRPr="00896FCA" w:rsidRDefault="00AB6C7C" w:rsidP="00A40C3B">
      <w:pPr>
        <w:pStyle w:val="a6"/>
        <w:jc w:val="lowKashida"/>
        <w:rPr>
          <w:rFonts w:ascii="Simplified Arabic" w:hAnsi="Simplified Arabic" w:cs="Simplified Arabic"/>
          <w:sz w:val="24"/>
          <w:szCs w:val="24"/>
          <w:rtl/>
        </w:rPr>
      </w:pPr>
      <w:r w:rsidRPr="00896FCA">
        <w:rPr>
          <w:rFonts w:ascii="Simplified Arabic" w:hAnsi="Simplified Arabic" w:cs="Simplified Arabic"/>
          <w:sz w:val="24"/>
          <w:szCs w:val="24"/>
          <w:rtl/>
        </w:rPr>
        <w:t>6.</w:t>
      </w:r>
      <w:r w:rsidRPr="00896FCA">
        <w:rPr>
          <w:rFonts w:ascii="Simplified Arabic" w:hAnsi="Simplified Arabic" w:cs="Simplified Arabic"/>
          <w:sz w:val="24"/>
          <w:szCs w:val="24"/>
          <w:rtl/>
        </w:rPr>
        <w:tab/>
        <w:t>تجنب التكرار</w:t>
      </w:r>
      <w:r w:rsidR="0021493C">
        <w:rPr>
          <w:rFonts w:ascii="Simplified Arabic" w:hAnsi="Simplified Arabic" w:cs="Simplified Arabic" w:hint="cs"/>
          <w:sz w:val="24"/>
          <w:szCs w:val="24"/>
          <w:rtl/>
        </w:rPr>
        <w:t>.</w:t>
      </w:r>
    </w:p>
    <w:p w14:paraId="3DB87C1C" w14:textId="4395E844" w:rsidR="00AB6C7C" w:rsidRPr="00896FCA" w:rsidRDefault="00AB6C7C" w:rsidP="00A40C3B">
      <w:pPr>
        <w:pStyle w:val="a6"/>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تساعد الباحث على تجنب تكرار موضوعات سبق تناولها، وتوجيهه نحو إضافة قيمة علمية جديدة.</w:t>
      </w:r>
    </w:p>
    <w:p w14:paraId="697E0893" w14:textId="2C72D5B5" w:rsidR="00AB6C7C" w:rsidRPr="00896FCA" w:rsidRDefault="00AB6C7C" w:rsidP="00A40C3B">
      <w:pPr>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7.</w:t>
      </w:r>
      <w:r w:rsidRPr="00896FCA">
        <w:rPr>
          <w:rFonts w:ascii="Simplified Arabic" w:hAnsi="Simplified Arabic" w:cs="Simplified Arabic"/>
          <w:sz w:val="24"/>
          <w:szCs w:val="24"/>
          <w:rtl/>
        </w:rPr>
        <w:tab/>
        <w:t>إبراز أهمية البحث</w:t>
      </w:r>
      <w:r w:rsidR="0021493C">
        <w:rPr>
          <w:rFonts w:ascii="Simplified Arabic" w:hAnsi="Simplified Arabic" w:cs="Simplified Arabic" w:hint="cs"/>
          <w:sz w:val="24"/>
          <w:szCs w:val="24"/>
          <w:rtl/>
        </w:rPr>
        <w:t>.</w:t>
      </w:r>
    </w:p>
    <w:p w14:paraId="2B31748F" w14:textId="68FC620D" w:rsidR="009656EB" w:rsidRDefault="00AB6C7C" w:rsidP="00A40C3B">
      <w:pPr>
        <w:pStyle w:val="a6"/>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من خلال مراجعة الثغرات في الدراسات السابقة، يستطيع الباحث إبراز أهمية دراسته ودواعي إجرائها.</w:t>
      </w:r>
    </w:p>
    <w:p w14:paraId="567DA59C" w14:textId="77777777" w:rsidR="007E5918" w:rsidRDefault="007E5918" w:rsidP="00A40C3B">
      <w:pPr>
        <w:pStyle w:val="a6"/>
        <w:jc w:val="lowKashida"/>
        <w:rPr>
          <w:rFonts w:ascii="Simplified Arabic" w:hAnsi="Simplified Arabic" w:cs="Simplified Arabic"/>
          <w:sz w:val="24"/>
          <w:szCs w:val="24"/>
          <w:rtl/>
        </w:rPr>
      </w:pPr>
    </w:p>
    <w:p w14:paraId="2CE20E2A" w14:textId="6FEE369C" w:rsidR="008541D1" w:rsidRDefault="00D6025F" w:rsidP="005F12D5">
      <w:pPr>
        <w:jc w:val="lowKashida"/>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الخاتمة</w:t>
      </w:r>
    </w:p>
    <w:p w14:paraId="2526B7FF" w14:textId="6B6E9D1B" w:rsidR="002C19B9" w:rsidRPr="008541D1" w:rsidRDefault="008541D1" w:rsidP="008541D1">
      <w:pPr>
        <w:ind w:left="360"/>
        <w:jc w:val="lowKashida"/>
        <w:rPr>
          <w:rFonts w:ascii="Simplified Arabic" w:hAnsi="Simplified Arabic" w:cs="Simplified Arabic"/>
          <w:b/>
          <w:bCs/>
          <w:sz w:val="28"/>
          <w:szCs w:val="28"/>
          <w:rtl/>
        </w:rPr>
      </w:pPr>
      <w:r>
        <w:rPr>
          <w:rFonts w:ascii="Simplified Arabic" w:hAnsi="Simplified Arabic" w:cs="Simplified Arabic" w:hint="cs"/>
          <w:sz w:val="24"/>
          <w:szCs w:val="24"/>
          <w:rtl/>
        </w:rPr>
        <w:t>ت</w:t>
      </w:r>
      <w:r w:rsidR="00457EBC">
        <w:rPr>
          <w:rFonts w:ascii="Simplified Arabic" w:hAnsi="Simplified Arabic" w:cs="Simplified Arabic" w:hint="cs"/>
          <w:sz w:val="24"/>
          <w:szCs w:val="24"/>
          <w:rtl/>
        </w:rPr>
        <w:t>ظهر</w:t>
      </w:r>
      <w:r w:rsidR="002C19B9" w:rsidRPr="00012893">
        <w:rPr>
          <w:rFonts w:ascii="Simplified Arabic" w:hAnsi="Simplified Arabic" w:cs="Simplified Arabic"/>
          <w:sz w:val="24"/>
          <w:szCs w:val="24"/>
          <w:rtl/>
        </w:rPr>
        <w:t xml:space="preserve"> الدراسات السابقة في عدد من الجوانب المهمة، من أبرزها:</w:t>
      </w:r>
    </w:p>
    <w:p w14:paraId="1E78F9BC" w14:textId="7CDCC4EA" w:rsidR="00655C23" w:rsidRPr="00E51187" w:rsidRDefault="002C19B9" w:rsidP="00E51187">
      <w:pPr>
        <w:pStyle w:val="a6"/>
        <w:numPr>
          <w:ilvl w:val="0"/>
          <w:numId w:val="8"/>
        </w:numPr>
        <w:spacing w:line="276" w:lineRule="auto"/>
        <w:jc w:val="lowKashida"/>
        <w:rPr>
          <w:rFonts w:ascii="Simplified Arabic" w:hAnsi="Simplified Arabic" w:cs="Simplified Arabic"/>
          <w:sz w:val="24"/>
          <w:szCs w:val="24"/>
          <w:rtl/>
        </w:rPr>
      </w:pPr>
      <w:r w:rsidRPr="00012893">
        <w:rPr>
          <w:rFonts w:ascii="Simplified Arabic" w:hAnsi="Simplified Arabic" w:cs="Simplified Arabic"/>
          <w:sz w:val="24"/>
          <w:szCs w:val="24"/>
          <w:rtl/>
        </w:rPr>
        <w:t>التركيز على السياحة في المملكة العربية السعودية في ضوء رؤية 2030:</w:t>
      </w:r>
      <w:r w:rsidR="00E51187">
        <w:rPr>
          <w:rFonts w:ascii="Simplified Arabic" w:hAnsi="Simplified Arabic" w:cs="Simplified Arabic" w:hint="cs"/>
          <w:sz w:val="24"/>
          <w:szCs w:val="24"/>
          <w:rtl/>
        </w:rPr>
        <w:t xml:space="preserve"> </w:t>
      </w:r>
      <w:r w:rsidRPr="00E51187">
        <w:rPr>
          <w:rFonts w:ascii="Simplified Arabic" w:hAnsi="Simplified Arabic" w:cs="Simplified Arabic"/>
          <w:sz w:val="24"/>
          <w:szCs w:val="24"/>
          <w:rtl/>
        </w:rPr>
        <w:t>بينما تناولت بعض الدراسات السابقة السياحة بوجه عام أو في مناطق محدودة، فإن هذه الدراسة تتناول السياحة ضمن الإطار الإستراتيجي لرؤية المملكة 2030، بما يتضمنه ذلك من مستجدات وتوجهات تنموية حديثة.</w:t>
      </w:r>
    </w:p>
    <w:p w14:paraId="49EEF8A2" w14:textId="7C12CC59" w:rsidR="002C19B9" w:rsidRPr="00E51187" w:rsidRDefault="002C19B9" w:rsidP="00E51187">
      <w:pPr>
        <w:pStyle w:val="a6"/>
        <w:numPr>
          <w:ilvl w:val="0"/>
          <w:numId w:val="8"/>
        </w:numPr>
        <w:spacing w:line="276" w:lineRule="auto"/>
        <w:jc w:val="lowKashida"/>
        <w:rPr>
          <w:rFonts w:ascii="Simplified Arabic" w:hAnsi="Simplified Arabic" w:cs="Simplified Arabic"/>
          <w:sz w:val="24"/>
          <w:szCs w:val="24"/>
          <w:rtl/>
        </w:rPr>
      </w:pPr>
      <w:r w:rsidRPr="00012893">
        <w:rPr>
          <w:rFonts w:ascii="Simplified Arabic" w:hAnsi="Simplified Arabic" w:cs="Simplified Arabic"/>
          <w:sz w:val="24"/>
          <w:szCs w:val="24"/>
          <w:rtl/>
        </w:rPr>
        <w:t>الجمع بين الجوانب الاقتصادية والاجتماعية والثقافية:</w:t>
      </w:r>
      <w:r w:rsidR="00E51187">
        <w:rPr>
          <w:rFonts w:ascii="Simplified Arabic" w:hAnsi="Simplified Arabic" w:cs="Simplified Arabic" w:hint="cs"/>
          <w:sz w:val="24"/>
          <w:szCs w:val="24"/>
          <w:rtl/>
        </w:rPr>
        <w:t xml:space="preserve"> </w:t>
      </w:r>
      <w:r w:rsidRPr="00E51187">
        <w:rPr>
          <w:rFonts w:ascii="Simplified Arabic" w:hAnsi="Simplified Arabic" w:cs="Simplified Arabic"/>
          <w:sz w:val="24"/>
          <w:szCs w:val="24"/>
          <w:rtl/>
        </w:rPr>
        <w:t>تسعى الدراسة إلى تقديم تحليل شامل يجمع بين أثر السياحة على التنمية الاقتصادية ودورها في تعزيز التفاعل الثقافي وتحقيق التنمية المستدامة، وهو جانب لم يحظَ بالتركيز الكافي في أغلب الدراسات السابقة.</w:t>
      </w:r>
    </w:p>
    <w:p w14:paraId="268043F1" w14:textId="3FCDA00D" w:rsidR="002C19B9" w:rsidRPr="000A65DF" w:rsidRDefault="002C19B9" w:rsidP="000A65DF">
      <w:pPr>
        <w:pStyle w:val="a6"/>
        <w:numPr>
          <w:ilvl w:val="0"/>
          <w:numId w:val="8"/>
        </w:numPr>
        <w:spacing w:line="276" w:lineRule="auto"/>
        <w:jc w:val="lowKashida"/>
        <w:rPr>
          <w:rFonts w:ascii="Simplified Arabic" w:hAnsi="Simplified Arabic" w:cs="Simplified Arabic"/>
          <w:sz w:val="24"/>
          <w:szCs w:val="24"/>
          <w:rtl/>
        </w:rPr>
      </w:pPr>
      <w:r w:rsidRPr="00012893">
        <w:rPr>
          <w:rFonts w:ascii="Simplified Arabic" w:hAnsi="Simplified Arabic" w:cs="Simplified Arabic"/>
          <w:sz w:val="24"/>
          <w:szCs w:val="24"/>
          <w:rtl/>
        </w:rPr>
        <w:t>اعتماد منهجية بحث حديثة ومتكاملة:</w:t>
      </w:r>
      <w:r w:rsidR="000A65DF">
        <w:rPr>
          <w:rFonts w:ascii="Simplified Arabic" w:hAnsi="Simplified Arabic" w:cs="Simplified Arabic" w:hint="cs"/>
          <w:sz w:val="24"/>
          <w:szCs w:val="24"/>
          <w:rtl/>
        </w:rPr>
        <w:t xml:space="preserve"> </w:t>
      </w:r>
      <w:r w:rsidRPr="000A65DF">
        <w:rPr>
          <w:rFonts w:ascii="Simplified Arabic" w:hAnsi="Simplified Arabic" w:cs="Simplified Arabic"/>
          <w:sz w:val="24"/>
          <w:szCs w:val="24"/>
          <w:rtl/>
        </w:rPr>
        <w:t>توظف الدراسة منهجية علمية حديثة تقوم على الجمع بين الأسلوبين الكمي والوصفي، بما يسمح بالحصول على بيانات دقيقة وتحليلها بطرق متعددة.</w:t>
      </w:r>
    </w:p>
    <w:p w14:paraId="39113C92" w14:textId="6DCE14AD" w:rsidR="002C19B9" w:rsidRPr="000A65DF" w:rsidRDefault="002C19B9" w:rsidP="000A65DF">
      <w:pPr>
        <w:pStyle w:val="a6"/>
        <w:numPr>
          <w:ilvl w:val="0"/>
          <w:numId w:val="8"/>
        </w:numPr>
        <w:spacing w:line="276" w:lineRule="auto"/>
        <w:jc w:val="lowKashida"/>
        <w:rPr>
          <w:rFonts w:ascii="Simplified Arabic" w:hAnsi="Simplified Arabic" w:cs="Simplified Arabic"/>
          <w:sz w:val="24"/>
          <w:szCs w:val="24"/>
          <w:rtl/>
        </w:rPr>
      </w:pPr>
      <w:r w:rsidRPr="00012893">
        <w:rPr>
          <w:rFonts w:ascii="Simplified Arabic" w:hAnsi="Simplified Arabic" w:cs="Simplified Arabic"/>
          <w:sz w:val="24"/>
          <w:szCs w:val="24"/>
          <w:rtl/>
        </w:rPr>
        <w:lastRenderedPageBreak/>
        <w:t>تقديم مقترحات عملية قابلة للتطبيق</w:t>
      </w:r>
      <w:r w:rsidRPr="001010F7">
        <w:rPr>
          <w:rFonts w:ascii="Simplified Arabic" w:hAnsi="Simplified Arabic" w:cs="Simplified Arabic"/>
          <w:sz w:val="24"/>
          <w:szCs w:val="24"/>
          <w:rtl/>
        </w:rPr>
        <w:t>:</w:t>
      </w:r>
      <w:r w:rsidR="000A65DF">
        <w:rPr>
          <w:rFonts w:ascii="Simplified Arabic" w:hAnsi="Simplified Arabic" w:cs="Simplified Arabic" w:hint="cs"/>
          <w:sz w:val="24"/>
          <w:szCs w:val="24"/>
          <w:rtl/>
        </w:rPr>
        <w:t xml:space="preserve"> </w:t>
      </w:r>
      <w:r w:rsidRPr="000A65DF">
        <w:rPr>
          <w:rFonts w:ascii="Simplified Arabic" w:hAnsi="Simplified Arabic" w:cs="Simplified Arabic"/>
          <w:sz w:val="24"/>
          <w:szCs w:val="24"/>
          <w:rtl/>
        </w:rPr>
        <w:t>لا تكتفي الدراسة بالتحليل النظري، بل تسعى إلى تقديم توصيات عملية تساعد صناع القرار والمختصين على تطوير قطاع السياحة بما يواكب التوجهات العالمية.</w:t>
      </w:r>
    </w:p>
    <w:p w14:paraId="139CA228" w14:textId="5D6A2310" w:rsidR="008F4A3C" w:rsidRPr="000A65DF" w:rsidRDefault="002C19B9" w:rsidP="000A65DF">
      <w:pPr>
        <w:pStyle w:val="a6"/>
        <w:numPr>
          <w:ilvl w:val="0"/>
          <w:numId w:val="8"/>
        </w:numPr>
        <w:spacing w:line="276" w:lineRule="auto"/>
        <w:jc w:val="lowKashida"/>
        <w:rPr>
          <w:rFonts w:ascii="Simplified Arabic" w:hAnsi="Simplified Arabic" w:cs="Simplified Arabic"/>
          <w:sz w:val="24"/>
          <w:szCs w:val="24"/>
          <w:rtl/>
        </w:rPr>
      </w:pPr>
      <w:r w:rsidRPr="001010F7">
        <w:rPr>
          <w:rFonts w:ascii="Simplified Arabic" w:hAnsi="Simplified Arabic" w:cs="Simplified Arabic"/>
          <w:b/>
          <w:bCs/>
          <w:sz w:val="24"/>
          <w:szCs w:val="24"/>
          <w:rtl/>
        </w:rPr>
        <w:t>تغطية الفترة الزمنية الراهنة</w:t>
      </w:r>
      <w:r w:rsidRPr="001010F7">
        <w:rPr>
          <w:rFonts w:ascii="Simplified Arabic" w:hAnsi="Simplified Arabic" w:cs="Simplified Arabic"/>
          <w:sz w:val="24"/>
          <w:szCs w:val="24"/>
          <w:rtl/>
        </w:rPr>
        <w:t>:</w:t>
      </w:r>
      <w:r w:rsidR="000A65DF">
        <w:rPr>
          <w:rFonts w:ascii="Simplified Arabic" w:hAnsi="Simplified Arabic" w:cs="Simplified Arabic" w:hint="cs"/>
          <w:sz w:val="24"/>
          <w:szCs w:val="24"/>
          <w:rtl/>
        </w:rPr>
        <w:t xml:space="preserve"> </w:t>
      </w:r>
      <w:r w:rsidRPr="000A65DF">
        <w:rPr>
          <w:rFonts w:ascii="Simplified Arabic" w:hAnsi="Simplified Arabic" w:cs="Simplified Arabic"/>
          <w:sz w:val="24"/>
          <w:szCs w:val="24"/>
          <w:rtl/>
        </w:rPr>
        <w:t>تتناول الدراسة الفترة الحالية التي تشهد فيها المملكة تحولات كبيرة في المجال السياحي، ما يجعل نتائجها مرتبطة بسياق حديث ومعاصر يختلف عن معظم الدراسات السابقة التي أجريت قبل إطلاق برامج رؤية 2030.</w:t>
      </w:r>
    </w:p>
    <w:p w14:paraId="70229F88" w14:textId="77777777" w:rsidR="00A645EC" w:rsidRDefault="00A645EC" w:rsidP="00A448DB">
      <w:pPr>
        <w:spacing w:line="276" w:lineRule="auto"/>
        <w:jc w:val="lowKashida"/>
        <w:rPr>
          <w:rFonts w:ascii="Simplified Arabic" w:hAnsi="Simplified Arabic" w:cs="Simplified Arabic"/>
          <w:sz w:val="24"/>
          <w:szCs w:val="24"/>
          <w:rtl/>
        </w:rPr>
      </w:pPr>
    </w:p>
    <w:p w14:paraId="5B64CC33" w14:textId="77777777" w:rsidR="00974557" w:rsidRDefault="00974557" w:rsidP="00A448DB">
      <w:pPr>
        <w:spacing w:line="276" w:lineRule="auto"/>
        <w:jc w:val="lowKashida"/>
        <w:rPr>
          <w:rFonts w:ascii="Simplified Arabic" w:hAnsi="Simplified Arabic" w:cs="Simplified Arabic"/>
          <w:sz w:val="24"/>
          <w:szCs w:val="24"/>
          <w:rtl/>
        </w:rPr>
      </w:pPr>
    </w:p>
    <w:p w14:paraId="5F2BA0DC" w14:textId="77777777" w:rsidR="00974557" w:rsidRDefault="00974557" w:rsidP="00A448DB">
      <w:pPr>
        <w:spacing w:line="276" w:lineRule="auto"/>
        <w:jc w:val="lowKashida"/>
        <w:rPr>
          <w:rFonts w:ascii="Simplified Arabic" w:hAnsi="Simplified Arabic" w:cs="Simplified Arabic"/>
          <w:sz w:val="24"/>
          <w:szCs w:val="24"/>
          <w:rtl/>
        </w:rPr>
      </w:pPr>
    </w:p>
    <w:p w14:paraId="17AE2693" w14:textId="77777777" w:rsidR="00974557" w:rsidRDefault="00974557" w:rsidP="00A448DB">
      <w:pPr>
        <w:spacing w:line="276" w:lineRule="auto"/>
        <w:jc w:val="lowKashida"/>
        <w:rPr>
          <w:rFonts w:ascii="Simplified Arabic" w:hAnsi="Simplified Arabic" w:cs="Simplified Arabic"/>
          <w:sz w:val="24"/>
          <w:szCs w:val="24"/>
          <w:rtl/>
        </w:rPr>
      </w:pPr>
    </w:p>
    <w:p w14:paraId="2F4209C6" w14:textId="3140624D" w:rsidR="00C54578" w:rsidRPr="005F12D5" w:rsidRDefault="00C54578" w:rsidP="005F12D5">
      <w:pPr>
        <w:spacing w:line="276" w:lineRule="auto"/>
        <w:jc w:val="lowKashida"/>
        <w:rPr>
          <w:rFonts w:ascii="Simplified Arabic" w:hAnsi="Simplified Arabic" w:cs="Simplified Arabic"/>
          <w:sz w:val="24"/>
          <w:szCs w:val="24"/>
          <w:rtl/>
        </w:rPr>
      </w:pPr>
    </w:p>
    <w:p w14:paraId="0B2AEB81" w14:textId="77777777" w:rsidR="00372A4A" w:rsidRDefault="009A0642" w:rsidP="00372A4A">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 </w:t>
      </w:r>
      <w:r w:rsidR="000B183C" w:rsidRPr="00973114">
        <w:rPr>
          <w:rFonts w:ascii="Simplified Arabic" w:hAnsi="Simplified Arabic" w:cs="Simplified Arabic"/>
          <w:b/>
          <w:bCs/>
          <w:sz w:val="32"/>
          <w:szCs w:val="32"/>
          <w:u w:val="single"/>
          <w:rtl/>
        </w:rPr>
        <w:t xml:space="preserve">المنهجية </w:t>
      </w:r>
      <w:r w:rsidR="00D3274E">
        <w:rPr>
          <w:rFonts w:ascii="Simplified Arabic" w:hAnsi="Simplified Arabic" w:cs="Simplified Arabic" w:hint="cs"/>
          <w:b/>
          <w:bCs/>
          <w:sz w:val="32"/>
          <w:szCs w:val="32"/>
          <w:u w:val="single"/>
          <w:rtl/>
        </w:rPr>
        <w:t>الد</w:t>
      </w:r>
      <w:r w:rsidR="00372A4A">
        <w:rPr>
          <w:rFonts w:ascii="Simplified Arabic" w:hAnsi="Simplified Arabic" w:cs="Simplified Arabic" w:hint="cs"/>
          <w:b/>
          <w:bCs/>
          <w:sz w:val="32"/>
          <w:szCs w:val="32"/>
          <w:u w:val="single"/>
          <w:rtl/>
        </w:rPr>
        <w:t xml:space="preserve">راسة: </w:t>
      </w:r>
    </w:p>
    <w:p w14:paraId="7355EFBD" w14:textId="35A069AD" w:rsidR="005818CE" w:rsidRPr="00DF5AD5"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 xml:space="preserve">تستند هذه الدراسة إلى منهجية علمية تجمع بين الوصف والتحليل، بهدف الكشف عن أثر استراتيجيات العلاقات العامة في تعزيز الصورة الذهنية للسياحة الداخلية لدى الجمهور السعودي، وذلك من خلال تحليل المبادرات الترويجية التي تطلقها هيئة السياحة السعودية. وقد تم اختيار هذه المنهجية نظراً لملاءمتها لطبيعة الموضوع الذي يتطلب فهماً عميقاً لأساليب الاتصال المستخدمة وتأثيرها على اتجاهات الجمهور </w:t>
      </w:r>
      <w:r w:rsidR="005F12D5" w:rsidRPr="00DF5AD5">
        <w:rPr>
          <w:rFonts w:asciiTheme="majorBidi" w:hAnsiTheme="majorBidi" w:cs="Times New Roman" w:hint="cs"/>
          <w:sz w:val="24"/>
          <w:szCs w:val="24"/>
          <w:rtl/>
        </w:rPr>
        <w:t>و</w:t>
      </w:r>
      <w:r w:rsidR="005F12D5" w:rsidRPr="00DF5AD5">
        <w:rPr>
          <w:rFonts w:asciiTheme="majorBidi" w:hAnsiTheme="majorBidi" w:cs="Times New Roman" w:hint="cs"/>
          <w:sz w:val="24"/>
          <w:szCs w:val="24"/>
        </w:rPr>
        <w:t>perceptions</w:t>
      </w:r>
      <w:r w:rsidR="005F12D5" w:rsidRPr="00DF5AD5">
        <w:rPr>
          <w:rFonts w:asciiTheme="majorBidi" w:hAnsiTheme="majorBidi" w:cs="Times New Roman" w:hint="cs"/>
          <w:sz w:val="24"/>
          <w:szCs w:val="24"/>
          <w:rtl/>
        </w:rPr>
        <w:t>ه</w:t>
      </w:r>
      <w:r w:rsidRPr="00DF5AD5">
        <w:rPr>
          <w:rFonts w:asciiTheme="majorBidi" w:hAnsiTheme="majorBidi" w:cs="Times New Roman"/>
          <w:sz w:val="24"/>
          <w:szCs w:val="24"/>
          <w:rtl/>
        </w:rPr>
        <w:t xml:space="preserve"> نحو السياحة المحلية.</w:t>
      </w:r>
    </w:p>
    <w:p w14:paraId="6B7F2A15" w14:textId="77777777" w:rsidR="005818CE" w:rsidRPr="00DF5AD5"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تعتمد الدراسة على المنهج الوصفي التحليلي، وهو المنهج الأكثر استخداماً في الدراسات الاجتماعية والإعلامية التي تهدف إلى وصف الظاهرة وتحليل علاقاتها الداخلية. يسمح هذا المنهج بتناول استراتيجيات العلاقات العامة كما تظهر في الحملات الترويجية، وتحليل انعكاساتها على تصوّر الجمهور للصورة الذهنية للسياحة الداخلية، مع إمكانية تفسير النتائج في ضوء الأدبيات النظرية والمفاهيم الاتصالية ذات الصلة.</w:t>
      </w:r>
    </w:p>
    <w:p w14:paraId="72991C9C" w14:textId="77777777" w:rsidR="005818CE" w:rsidRPr="00DF5AD5"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يتكوّن مجتمع الدراسة من الأفراد السعوديين الذين يتعرضون للمبادرات الترويجية الصادرة عن هيئة السياحة السعودية، عبر وسائل الإعلام التقليدية والمنصات الرقمية، وبخاصة المستخدمين النشطين في وسائل التواصل الاجتماعي ممن يتابعون حملات (روح السعودية، مواسم السعودية، صيف السعودية، شتاء السعودية). ولتحقيق تمثيل مناسب لهذا المجتمع الواسع، تم اختيار عينة عشوائية بسيطة من الجمهور، لضمان حيادية النتائج وابتعادها عن التحيز. ويُعد هذا النوع من العينات الأنسب للدراسات التي تتعامل مع جمهور متنوع ومنتشر جغرافياً عبر مناطق المملكة كافة.</w:t>
      </w:r>
    </w:p>
    <w:p w14:paraId="45ECDAAC" w14:textId="77777777" w:rsidR="005818CE" w:rsidRPr="00DF5AD5"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 xml:space="preserve">أما أداة جمع البيانات الرئيسة فهي الاستبيان، لما يوفره من إمكانية الوصول إلى عدد كبير من المفردات بدقة وسرعة، إضافة إلى قدرته على قياس المتغيرات المتعلقة بالصورة الذهنية واستراتيجيات العلاقات العامة بشكل موضوعي. يتضمن الاستبيان ثلاثة محاور رئيسية: محور خاص بالبيانات الديموغرافية للمشاركين، ومحور لقياس استراتيجيات العلاقات العامة المستخدمة من قبل هيئة السياحة، ومحور لقياس الصورة الذهنية للسياحة الداخلية عبر أبعادها الثلاثة: المعرفي، العاطفي، والسلوكي. وقد تم بناء فقرات الاستبيان وفق مقياس </w:t>
      </w:r>
      <w:proofErr w:type="spellStart"/>
      <w:r w:rsidRPr="00DF5AD5">
        <w:rPr>
          <w:rFonts w:asciiTheme="majorBidi" w:hAnsiTheme="majorBidi" w:cs="Times New Roman"/>
          <w:sz w:val="24"/>
          <w:szCs w:val="24"/>
          <w:rtl/>
        </w:rPr>
        <w:t>ليكرت</w:t>
      </w:r>
      <w:proofErr w:type="spellEnd"/>
      <w:r w:rsidRPr="00DF5AD5">
        <w:rPr>
          <w:rFonts w:asciiTheme="majorBidi" w:hAnsiTheme="majorBidi" w:cs="Times New Roman"/>
          <w:sz w:val="24"/>
          <w:szCs w:val="24"/>
          <w:rtl/>
        </w:rPr>
        <w:t xml:space="preserve"> الخماسي الذي يُعد أكثر المقاييس موثوقية في الدراسات الإعلامية والاجتماعية.</w:t>
      </w:r>
    </w:p>
    <w:p w14:paraId="1B74A6BA" w14:textId="77777777" w:rsidR="005818CE" w:rsidRPr="00DF5AD5"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 xml:space="preserve">ولغايات تحليل البيانات، اعتمدت الدراسة على مجموعة من الأساليب الإحصائية المتقدمة باستخدام برنامج </w:t>
      </w:r>
      <w:r w:rsidRPr="00DF5AD5">
        <w:rPr>
          <w:rFonts w:asciiTheme="majorBidi" w:hAnsiTheme="majorBidi" w:cstheme="majorBidi"/>
          <w:sz w:val="24"/>
          <w:szCs w:val="24"/>
        </w:rPr>
        <w:t>SPSS</w:t>
      </w:r>
      <w:r w:rsidRPr="00DF5AD5">
        <w:rPr>
          <w:rFonts w:asciiTheme="majorBidi" w:hAnsiTheme="majorBidi" w:cs="Times New Roman"/>
          <w:sz w:val="24"/>
          <w:szCs w:val="24"/>
          <w:rtl/>
        </w:rPr>
        <w:t xml:space="preserve">، حيث تم استخدام التكرارات والنسب المئوية لعرض خصائص العينة، والمتوسطات الحسابية والانحرافات المعيارية لقياس اتجاهات المشاركين. كما تم حساب معامل </w:t>
      </w:r>
      <w:proofErr w:type="spellStart"/>
      <w:r w:rsidRPr="00DF5AD5">
        <w:rPr>
          <w:rFonts w:asciiTheme="majorBidi" w:hAnsiTheme="majorBidi" w:cs="Times New Roman"/>
          <w:sz w:val="24"/>
          <w:szCs w:val="24"/>
          <w:rtl/>
        </w:rPr>
        <w:t>كرونباخ</w:t>
      </w:r>
      <w:proofErr w:type="spellEnd"/>
      <w:r w:rsidRPr="00DF5AD5">
        <w:rPr>
          <w:rFonts w:asciiTheme="majorBidi" w:hAnsiTheme="majorBidi" w:cs="Times New Roman"/>
          <w:sz w:val="24"/>
          <w:szCs w:val="24"/>
          <w:rtl/>
        </w:rPr>
        <w:t xml:space="preserve"> ألفا للتحقق من ثبات الأداة، واستخدام معامل الارتباط </w:t>
      </w:r>
      <w:r w:rsidRPr="00DF5AD5">
        <w:rPr>
          <w:rFonts w:asciiTheme="majorBidi" w:hAnsiTheme="majorBidi" w:cs="Times New Roman"/>
          <w:sz w:val="24"/>
          <w:szCs w:val="24"/>
          <w:rtl/>
        </w:rPr>
        <w:lastRenderedPageBreak/>
        <w:t>(بيرسون) وتحليل الانحدار البسيط والمتعدد لقياس أثر استراتيجيات العلاقات العامة على الصورة الذهنية للسياحة الداخلية.</w:t>
      </w:r>
    </w:p>
    <w:p w14:paraId="07AB050D" w14:textId="77777777" w:rsidR="005818CE" w:rsidRPr="00DF5AD5"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وتخضع الدراسة لعدد من الحدود، تشمل الحدود الموضوعية التي تركز على استراتيجيات العلاقات العامة والصورة الذهنية في السياحة الداخلية حصراً، والحدود المكانية التي تقتصر على المملكة العربية السعودية، إضافة إلى الحدود الزمنية المرتبطة بعام 2024 – 2025.</w:t>
      </w:r>
    </w:p>
    <w:p w14:paraId="1D70434F" w14:textId="77777777" w:rsidR="005818CE" w:rsidRPr="00DF5AD5"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وتتم عملية التحقق من الصدق والثبات من خلال عرض الاستبيان على مجموعة من المحكّمين المتخصصين في العلاقات العامة والسياحة والعلوم الاجتماعية، للتأكد من مناسبة الفقرات وارتباطها بالمتغيرات، ثم قياس الثبات إحصائياً لضمان موثوقية النتائج.</w:t>
      </w:r>
    </w:p>
    <w:p w14:paraId="2573E303" w14:textId="31798192" w:rsidR="000B7AB2" w:rsidRPr="000B7AB2"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وبذلك تتيح هذه المنهجية فهماً دقيقاً للعلاقات السببية بين استراتيجيات العلاقات العامة والصورة الذهنية للسياحة الداخلية، وتوفر إطاراً علمياً يمكن الاعتماد عليه في تحليل دور الاتصال المؤسسي في دعم السياحة المحلية وتعزيز التصور الإيجابي عنه</w:t>
      </w:r>
      <w:r w:rsidR="000B7AB2" w:rsidRPr="000B7AB2">
        <w:rPr>
          <w:rtl/>
        </w:rPr>
        <w:t xml:space="preserve"> </w:t>
      </w:r>
      <w:r w:rsidR="000B7AB2" w:rsidRPr="000B7AB2">
        <w:rPr>
          <w:rFonts w:asciiTheme="majorBidi" w:hAnsiTheme="majorBidi" w:cs="Times New Roman"/>
          <w:sz w:val="24"/>
          <w:szCs w:val="24"/>
          <w:rtl/>
        </w:rPr>
        <w:t xml:space="preserve">واستراتيجيات العلاقات العامة بشكل موضوعي. يتضمن الاستبيان ثلاثة محاور رئيسية: محور خاص بالبيانات الديموغرافية للمشاركين، ومحور لقياس استراتيجيات العلاقات العامة المستخدمة من قبل هيئة السياحة، ومحور لقياس الصورة الذهنية للسياحة الداخلية عبر أبعادها الثلاثة: المعرفي، العاطفي، والسلوكي. وقد تم بناء فقرات الاستبيان وفق مقياس </w:t>
      </w:r>
      <w:proofErr w:type="spellStart"/>
      <w:r w:rsidR="000B7AB2" w:rsidRPr="000B7AB2">
        <w:rPr>
          <w:rFonts w:asciiTheme="majorBidi" w:hAnsiTheme="majorBidi" w:cs="Times New Roman"/>
          <w:sz w:val="24"/>
          <w:szCs w:val="24"/>
          <w:rtl/>
        </w:rPr>
        <w:t>ليكرت</w:t>
      </w:r>
      <w:proofErr w:type="spellEnd"/>
      <w:r w:rsidR="000B7AB2" w:rsidRPr="000B7AB2">
        <w:rPr>
          <w:rFonts w:asciiTheme="majorBidi" w:hAnsiTheme="majorBidi" w:cs="Times New Roman"/>
          <w:sz w:val="24"/>
          <w:szCs w:val="24"/>
          <w:rtl/>
        </w:rPr>
        <w:t xml:space="preserve"> الخماسي الذي يُعد أكثر المقاييس موثوقية في الدراسات الإعلامية والاجتماعية.</w:t>
      </w:r>
    </w:p>
    <w:p w14:paraId="69D8A535" w14:textId="77777777" w:rsidR="000B7AB2" w:rsidRPr="000B7AB2" w:rsidRDefault="000B7AB2" w:rsidP="008C2599">
      <w:pPr>
        <w:jc w:val="lowKashida"/>
        <w:rPr>
          <w:rFonts w:asciiTheme="majorBidi" w:hAnsiTheme="majorBidi" w:cstheme="majorBidi"/>
          <w:sz w:val="24"/>
          <w:szCs w:val="24"/>
          <w:rtl/>
        </w:rPr>
      </w:pPr>
    </w:p>
    <w:p w14:paraId="4A82E266" w14:textId="4C649F69" w:rsidR="00974557" w:rsidRDefault="000B7AB2" w:rsidP="00702138">
      <w:pPr>
        <w:jc w:val="lowKashida"/>
        <w:rPr>
          <w:rFonts w:asciiTheme="majorBidi" w:hAnsiTheme="majorBidi" w:cstheme="majorBidi"/>
          <w:sz w:val="24"/>
          <w:szCs w:val="24"/>
          <w:rtl/>
        </w:rPr>
      </w:pPr>
      <w:r w:rsidRPr="000B7AB2">
        <w:rPr>
          <w:rFonts w:asciiTheme="majorBidi" w:hAnsiTheme="majorBidi" w:cs="Times New Roman"/>
          <w:sz w:val="24"/>
          <w:szCs w:val="24"/>
          <w:rtl/>
        </w:rPr>
        <w:t xml:space="preserve">ولغايات تحليل البيانات، اعتمدت الدراسة على مجموعة من الأساليب الإحصائية المتقدمة باستخدام برنامج </w:t>
      </w:r>
      <w:r w:rsidRPr="000B7AB2">
        <w:rPr>
          <w:rFonts w:asciiTheme="majorBidi" w:hAnsiTheme="majorBidi" w:cstheme="majorBidi"/>
          <w:sz w:val="24"/>
          <w:szCs w:val="24"/>
        </w:rPr>
        <w:t>SPSS</w:t>
      </w:r>
      <w:r w:rsidRPr="000B7AB2">
        <w:rPr>
          <w:rFonts w:asciiTheme="majorBidi" w:hAnsiTheme="majorBidi" w:cs="Times New Roman"/>
          <w:sz w:val="24"/>
          <w:szCs w:val="24"/>
          <w:rtl/>
        </w:rPr>
        <w:t xml:space="preserve">، حيث تم استخدام التكرارات والنسب المئوية لعرض خصائص العينة، والمتوسطات الحسابية والانحرافات المعيارية لقياس اتجاهات المشاركين. كما تم حساب معامل </w:t>
      </w:r>
      <w:proofErr w:type="spellStart"/>
      <w:r w:rsidRPr="000B7AB2">
        <w:rPr>
          <w:rFonts w:asciiTheme="majorBidi" w:hAnsiTheme="majorBidi" w:cs="Times New Roman"/>
          <w:sz w:val="24"/>
          <w:szCs w:val="24"/>
          <w:rtl/>
        </w:rPr>
        <w:t>كرونباخ</w:t>
      </w:r>
      <w:proofErr w:type="spellEnd"/>
      <w:r w:rsidRPr="000B7AB2">
        <w:rPr>
          <w:rFonts w:asciiTheme="majorBidi" w:hAnsiTheme="majorBidi" w:cs="Times New Roman"/>
          <w:sz w:val="24"/>
          <w:szCs w:val="24"/>
          <w:rtl/>
        </w:rPr>
        <w:t xml:space="preserve"> ألفا للتحقق من ثبات الأداة، واستخدام معامل الارتباط (بيرسون) وتحليل الانحدار البسيط والمتعدد لقياس أثر استراتيجيات العلاقات العامة على الصورة الذهنية للسياحة الداخلية.</w:t>
      </w:r>
    </w:p>
    <w:p w14:paraId="19B19ABA" w14:textId="5FF80603" w:rsidR="00702138" w:rsidRDefault="00702138" w:rsidP="00702138">
      <w:pPr>
        <w:jc w:val="lowKashida"/>
        <w:rPr>
          <w:rFonts w:asciiTheme="majorBidi" w:hAnsiTheme="majorBidi" w:cstheme="majorBidi"/>
          <w:b/>
          <w:bCs/>
          <w:sz w:val="28"/>
          <w:szCs w:val="28"/>
          <w:u w:val="single"/>
          <w:rtl/>
        </w:rPr>
      </w:pPr>
      <w:r w:rsidRPr="008540E1">
        <w:rPr>
          <w:rFonts w:asciiTheme="majorBidi" w:hAnsiTheme="majorBidi" w:cstheme="majorBidi" w:hint="cs"/>
          <w:b/>
          <w:bCs/>
          <w:sz w:val="28"/>
          <w:szCs w:val="28"/>
          <w:u w:val="single"/>
          <w:rtl/>
        </w:rPr>
        <w:t>النتائ</w:t>
      </w:r>
      <w:r w:rsidR="00645D24" w:rsidRPr="008540E1">
        <w:rPr>
          <w:rFonts w:asciiTheme="majorBidi" w:hAnsiTheme="majorBidi" w:cstheme="majorBidi" w:hint="cs"/>
          <w:b/>
          <w:bCs/>
          <w:sz w:val="28"/>
          <w:szCs w:val="28"/>
          <w:u w:val="single"/>
          <w:rtl/>
        </w:rPr>
        <w:t>ج</w:t>
      </w:r>
      <w:r w:rsidR="00645D24">
        <w:rPr>
          <w:rFonts w:asciiTheme="majorBidi" w:hAnsiTheme="majorBidi" w:cstheme="majorBidi" w:hint="cs"/>
          <w:b/>
          <w:bCs/>
          <w:sz w:val="28"/>
          <w:szCs w:val="28"/>
          <w:rtl/>
        </w:rPr>
        <w:t>:</w:t>
      </w:r>
      <w:r w:rsidR="00AF1583" w:rsidRPr="00AF1583">
        <w:rPr>
          <w:rtl/>
        </w:rPr>
        <w:t xml:space="preserve"> </w:t>
      </w:r>
    </w:p>
    <w:p w14:paraId="1AFB3C43" w14:textId="294CB140" w:rsidR="00C53C48" w:rsidRDefault="001029A7" w:rsidP="006048C6">
      <w:pPr>
        <w:jc w:val="lowKashida"/>
        <w:rPr>
          <w:rFonts w:asciiTheme="majorBidi" w:hAnsiTheme="majorBidi" w:cstheme="majorBidi"/>
          <w:color w:val="EE0000"/>
          <w:sz w:val="24"/>
          <w:szCs w:val="24"/>
          <w:rtl/>
        </w:rPr>
      </w:pPr>
      <w:r w:rsidRPr="008540E1">
        <w:rPr>
          <w:rFonts w:asciiTheme="majorBidi" w:hAnsiTheme="majorBidi" w:cs="Times New Roman"/>
          <w:sz w:val="24"/>
          <w:szCs w:val="24"/>
          <w:rtl/>
        </w:rPr>
        <w:t xml:space="preserve">خلصت الدراسة إلى أن استراتيجيات العلاقات العامة التي تتبعها هيئة السياحة السعودية ذات تأثير كبير وإيجابي في تعزيز الصورة الذهنية للسياحة الداخلية، خاصة من خلال تبني أساليب اتصالية حديثة تعتمد على الوسائط الرقمية والمحتوى القصصي والتواصل المستمر مع الجمهور. كما أسهمت هذه الاستراتيجيات في رفع مستوى المعرفة والانطباع الإيجابي وزيادة نية السفر المحلي لدى </w:t>
      </w:r>
      <w:r w:rsidR="004C054C" w:rsidRPr="008540E1">
        <w:rPr>
          <w:rFonts w:asciiTheme="majorBidi" w:hAnsiTheme="majorBidi" w:cs="Times New Roman" w:hint="cs"/>
          <w:sz w:val="24"/>
          <w:szCs w:val="24"/>
          <w:rtl/>
        </w:rPr>
        <w:t>الجمهور</w:t>
      </w:r>
      <w:r w:rsidR="004C054C">
        <w:rPr>
          <w:rFonts w:asciiTheme="majorBidi" w:hAnsiTheme="majorBidi" w:cstheme="majorBidi" w:hint="cs"/>
          <w:sz w:val="24"/>
          <w:szCs w:val="24"/>
          <w:rtl/>
        </w:rPr>
        <w:t>. وت</w:t>
      </w:r>
      <w:r w:rsidR="004C054C">
        <w:rPr>
          <w:rFonts w:asciiTheme="majorBidi" w:hAnsiTheme="majorBidi" w:cstheme="majorBidi" w:hint="eastAsia"/>
          <w:sz w:val="24"/>
          <w:szCs w:val="24"/>
          <w:rtl/>
        </w:rPr>
        <w:t>م</w:t>
      </w:r>
      <w:r w:rsidR="000743CB">
        <w:rPr>
          <w:rFonts w:asciiTheme="majorBidi" w:hAnsiTheme="majorBidi" w:cstheme="majorBidi" w:hint="cs"/>
          <w:sz w:val="24"/>
          <w:szCs w:val="24"/>
          <w:rtl/>
        </w:rPr>
        <w:t xml:space="preserve"> تحليل البيانات </w:t>
      </w:r>
      <w:r w:rsidR="004C054C">
        <w:rPr>
          <w:rFonts w:asciiTheme="majorBidi" w:hAnsiTheme="majorBidi" w:cstheme="majorBidi" w:hint="cs"/>
          <w:sz w:val="24"/>
          <w:szCs w:val="24"/>
          <w:rtl/>
        </w:rPr>
        <w:t>باستخدا</w:t>
      </w:r>
      <w:r w:rsidR="004C054C">
        <w:rPr>
          <w:rFonts w:asciiTheme="majorBidi" w:hAnsiTheme="majorBidi" w:cstheme="majorBidi" w:hint="eastAsia"/>
          <w:sz w:val="24"/>
          <w:szCs w:val="24"/>
          <w:rtl/>
        </w:rPr>
        <w:t>م</w:t>
      </w:r>
      <w:r w:rsidR="00797C4A">
        <w:rPr>
          <w:rFonts w:asciiTheme="majorBidi" w:hAnsiTheme="majorBidi" w:cstheme="majorBidi" w:hint="cs"/>
          <w:sz w:val="24"/>
          <w:szCs w:val="24"/>
          <w:rtl/>
        </w:rPr>
        <w:t xml:space="preserve"> برنامج </w:t>
      </w:r>
      <w:r w:rsidR="006048C6" w:rsidRPr="006048C6">
        <w:rPr>
          <w:rFonts w:asciiTheme="majorBidi" w:hAnsiTheme="majorBidi" w:cstheme="majorBidi"/>
          <w:sz w:val="24"/>
          <w:szCs w:val="24"/>
        </w:rPr>
        <w:t>SPSS</w:t>
      </w:r>
      <w:r w:rsidR="006048C6">
        <w:rPr>
          <w:rFonts w:asciiTheme="majorBidi" w:hAnsiTheme="majorBidi" w:cstheme="majorBidi" w:hint="cs"/>
          <w:sz w:val="24"/>
          <w:szCs w:val="24"/>
          <w:rtl/>
        </w:rPr>
        <w:t xml:space="preserve"> </w:t>
      </w:r>
      <w:r w:rsidR="004C054C">
        <w:rPr>
          <w:rFonts w:asciiTheme="majorBidi" w:hAnsiTheme="majorBidi" w:cstheme="majorBidi" w:hint="cs"/>
          <w:sz w:val="24"/>
          <w:szCs w:val="24"/>
          <w:rtl/>
        </w:rPr>
        <w:t>لاختبار</w:t>
      </w:r>
      <w:r w:rsidR="006048C6">
        <w:rPr>
          <w:rFonts w:asciiTheme="majorBidi" w:hAnsiTheme="majorBidi" w:cstheme="majorBidi" w:hint="cs"/>
          <w:sz w:val="24"/>
          <w:szCs w:val="24"/>
          <w:rtl/>
        </w:rPr>
        <w:t xml:space="preserve"> الفرضيات</w:t>
      </w:r>
      <w:r w:rsidR="002D1957">
        <w:rPr>
          <w:rFonts w:asciiTheme="majorBidi" w:hAnsiTheme="majorBidi" w:cstheme="majorBidi" w:hint="cs"/>
          <w:sz w:val="24"/>
          <w:szCs w:val="24"/>
          <w:rtl/>
        </w:rPr>
        <w:t xml:space="preserve"> وتحديد العلاقات بين المتغيرات</w:t>
      </w:r>
    </w:p>
    <w:tbl>
      <w:tblPr>
        <w:tblStyle w:val="a7"/>
        <w:bidiVisual/>
        <w:tblW w:w="0" w:type="auto"/>
        <w:tblLook w:val="04A0" w:firstRow="1" w:lastRow="0" w:firstColumn="1" w:lastColumn="0" w:noHBand="0" w:noVBand="1"/>
      </w:tblPr>
      <w:tblGrid>
        <w:gridCol w:w="1470"/>
        <w:gridCol w:w="1470"/>
        <w:gridCol w:w="1470"/>
        <w:gridCol w:w="1470"/>
        <w:gridCol w:w="1471"/>
        <w:gridCol w:w="1471"/>
      </w:tblGrid>
      <w:tr w:rsidR="00C53C48" w14:paraId="454609CA" w14:textId="77777777" w:rsidTr="00C53C48">
        <w:tc>
          <w:tcPr>
            <w:tcW w:w="1470" w:type="dxa"/>
          </w:tcPr>
          <w:p w14:paraId="0313FF65" w14:textId="414640C4" w:rsidR="00C53C48" w:rsidRPr="0099236C" w:rsidRDefault="000823D0" w:rsidP="000823D0">
            <w:pPr>
              <w:jc w:val="center"/>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sig</w:t>
            </w:r>
          </w:p>
        </w:tc>
        <w:tc>
          <w:tcPr>
            <w:tcW w:w="1470" w:type="dxa"/>
          </w:tcPr>
          <w:p w14:paraId="31397BCA" w14:textId="1618B706" w:rsidR="00C53C48" w:rsidRPr="0099236C" w:rsidRDefault="004A5CD1" w:rsidP="000823D0">
            <w:pPr>
              <w:jc w:val="center"/>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F</w:t>
            </w:r>
          </w:p>
        </w:tc>
        <w:tc>
          <w:tcPr>
            <w:tcW w:w="1470" w:type="dxa"/>
          </w:tcPr>
          <w:p w14:paraId="054ED3C6" w14:textId="1F42D2AF" w:rsidR="00C53C48" w:rsidRPr="0099236C" w:rsidRDefault="004A5162" w:rsidP="000823D0">
            <w:pPr>
              <w:jc w:val="center"/>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m</w:t>
            </w:r>
            <w:r w:rsidR="004A5CD1" w:rsidRPr="0099236C">
              <w:rPr>
                <w:rFonts w:asciiTheme="majorBidi" w:hAnsiTheme="majorBidi" w:cstheme="majorBidi"/>
                <w:color w:val="000000" w:themeColor="text1"/>
                <w:sz w:val="24"/>
                <w:szCs w:val="24"/>
              </w:rPr>
              <w:t>ean square</w:t>
            </w:r>
          </w:p>
        </w:tc>
        <w:tc>
          <w:tcPr>
            <w:tcW w:w="1470" w:type="dxa"/>
          </w:tcPr>
          <w:p w14:paraId="3C1EFFD0" w14:textId="4B920204" w:rsidR="00C53C48" w:rsidRPr="0099236C" w:rsidRDefault="003D2AFE" w:rsidP="000823D0">
            <w:pPr>
              <w:jc w:val="center"/>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D</w:t>
            </w:r>
            <w:r w:rsidR="00553A5F" w:rsidRPr="0099236C">
              <w:rPr>
                <w:rFonts w:asciiTheme="majorBidi" w:hAnsiTheme="majorBidi" w:cstheme="majorBidi"/>
                <w:color w:val="000000" w:themeColor="text1"/>
                <w:sz w:val="24"/>
                <w:szCs w:val="24"/>
              </w:rPr>
              <w:t>F</w:t>
            </w:r>
          </w:p>
        </w:tc>
        <w:tc>
          <w:tcPr>
            <w:tcW w:w="1471" w:type="dxa"/>
          </w:tcPr>
          <w:p w14:paraId="0C48A0D6" w14:textId="2A8D8F40" w:rsidR="00C53C48" w:rsidRPr="0099236C" w:rsidRDefault="004005EF" w:rsidP="000823D0">
            <w:pPr>
              <w:jc w:val="center"/>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Sum of squa</w:t>
            </w:r>
            <w:r w:rsidR="003D2AFE" w:rsidRPr="0099236C">
              <w:rPr>
                <w:rFonts w:asciiTheme="majorBidi" w:hAnsiTheme="majorBidi" w:cstheme="majorBidi"/>
                <w:color w:val="000000" w:themeColor="text1"/>
                <w:sz w:val="24"/>
                <w:szCs w:val="24"/>
              </w:rPr>
              <w:t>res</w:t>
            </w:r>
          </w:p>
        </w:tc>
        <w:tc>
          <w:tcPr>
            <w:tcW w:w="1471" w:type="dxa"/>
          </w:tcPr>
          <w:p w14:paraId="594EF627" w14:textId="4568986E" w:rsidR="00C53C48" w:rsidRPr="0099236C" w:rsidRDefault="004A0356" w:rsidP="000823D0">
            <w:pPr>
              <w:jc w:val="center"/>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model</w:t>
            </w:r>
          </w:p>
        </w:tc>
      </w:tr>
      <w:tr w:rsidR="00C53C48" w14:paraId="248B0AF4" w14:textId="77777777" w:rsidTr="00C53C48">
        <w:tc>
          <w:tcPr>
            <w:tcW w:w="1470" w:type="dxa"/>
          </w:tcPr>
          <w:p w14:paraId="2AF25922" w14:textId="02E3986A" w:rsidR="00C53C48" w:rsidRPr="0099236C" w:rsidRDefault="007A111A"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.000</w:t>
            </w:r>
          </w:p>
        </w:tc>
        <w:tc>
          <w:tcPr>
            <w:tcW w:w="1470" w:type="dxa"/>
          </w:tcPr>
          <w:p w14:paraId="2E524385" w14:textId="2CD91FEE" w:rsidR="00C53C48" w:rsidRPr="0099236C" w:rsidRDefault="007A111A"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21.021</w:t>
            </w:r>
          </w:p>
        </w:tc>
        <w:tc>
          <w:tcPr>
            <w:tcW w:w="1470" w:type="dxa"/>
          </w:tcPr>
          <w:p w14:paraId="24F51AD0" w14:textId="78DF9A88" w:rsidR="00C53C48" w:rsidRPr="0099236C" w:rsidRDefault="00533642"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.711</w:t>
            </w:r>
          </w:p>
        </w:tc>
        <w:tc>
          <w:tcPr>
            <w:tcW w:w="1470" w:type="dxa"/>
          </w:tcPr>
          <w:p w14:paraId="6A125AB4" w14:textId="06981A2B" w:rsidR="00C53C48" w:rsidRPr="0099236C" w:rsidRDefault="00794727"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1</w:t>
            </w:r>
          </w:p>
        </w:tc>
        <w:tc>
          <w:tcPr>
            <w:tcW w:w="1471" w:type="dxa"/>
          </w:tcPr>
          <w:p w14:paraId="5D2E8D9F" w14:textId="523FF79A" w:rsidR="00C53C48" w:rsidRPr="0099236C" w:rsidRDefault="00813E59"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711</w:t>
            </w:r>
          </w:p>
        </w:tc>
        <w:tc>
          <w:tcPr>
            <w:tcW w:w="1471" w:type="dxa"/>
          </w:tcPr>
          <w:p w14:paraId="5DFBEB9F" w14:textId="6FD4AD59" w:rsidR="00C53C48" w:rsidRPr="0099236C" w:rsidRDefault="002B0261" w:rsidP="006048C6">
            <w:pPr>
              <w:jc w:val="lowKashida"/>
              <w:rPr>
                <w:rFonts w:asciiTheme="majorBidi" w:hAnsiTheme="majorBidi" w:cstheme="majorBidi"/>
                <w:color w:val="000000" w:themeColor="text1"/>
                <w:sz w:val="24"/>
                <w:szCs w:val="24"/>
                <w:rtl/>
              </w:rPr>
            </w:pPr>
            <w:r w:rsidRPr="0099236C">
              <w:rPr>
                <w:rFonts w:asciiTheme="majorBidi" w:hAnsiTheme="majorBidi" w:cstheme="majorBidi"/>
                <w:color w:val="000000" w:themeColor="text1"/>
                <w:sz w:val="24"/>
                <w:szCs w:val="24"/>
              </w:rPr>
              <w:t>Regression</w:t>
            </w:r>
          </w:p>
        </w:tc>
      </w:tr>
      <w:tr w:rsidR="00C53C48" w14:paraId="479C1BEB" w14:textId="77777777" w:rsidTr="00C53C48">
        <w:tc>
          <w:tcPr>
            <w:tcW w:w="1470" w:type="dxa"/>
          </w:tcPr>
          <w:p w14:paraId="05300477" w14:textId="77777777" w:rsidR="00C53C48" w:rsidRPr="0099236C" w:rsidRDefault="00C53C48" w:rsidP="006048C6">
            <w:pPr>
              <w:jc w:val="lowKashida"/>
              <w:rPr>
                <w:rFonts w:asciiTheme="majorBidi" w:hAnsiTheme="majorBidi" w:cstheme="majorBidi"/>
                <w:color w:val="000000" w:themeColor="text1"/>
                <w:sz w:val="24"/>
                <w:szCs w:val="24"/>
                <w:rtl/>
              </w:rPr>
            </w:pPr>
          </w:p>
        </w:tc>
        <w:tc>
          <w:tcPr>
            <w:tcW w:w="1470" w:type="dxa"/>
          </w:tcPr>
          <w:p w14:paraId="1E280A32" w14:textId="77777777" w:rsidR="00C53C48" w:rsidRPr="0099236C" w:rsidRDefault="00C53C48" w:rsidP="006048C6">
            <w:pPr>
              <w:jc w:val="lowKashida"/>
              <w:rPr>
                <w:rFonts w:asciiTheme="majorBidi" w:hAnsiTheme="majorBidi" w:cstheme="majorBidi"/>
                <w:color w:val="000000" w:themeColor="text1"/>
                <w:sz w:val="24"/>
                <w:szCs w:val="24"/>
                <w:rtl/>
              </w:rPr>
            </w:pPr>
          </w:p>
        </w:tc>
        <w:tc>
          <w:tcPr>
            <w:tcW w:w="1470" w:type="dxa"/>
          </w:tcPr>
          <w:p w14:paraId="011BE627" w14:textId="0475D300" w:rsidR="00C53C48" w:rsidRPr="0099236C" w:rsidRDefault="00533642"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.034</w:t>
            </w:r>
          </w:p>
        </w:tc>
        <w:tc>
          <w:tcPr>
            <w:tcW w:w="1470" w:type="dxa"/>
          </w:tcPr>
          <w:p w14:paraId="26590C4F" w14:textId="2743EA34" w:rsidR="00C53C48" w:rsidRPr="0099236C" w:rsidRDefault="00794727"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33</w:t>
            </w:r>
          </w:p>
        </w:tc>
        <w:tc>
          <w:tcPr>
            <w:tcW w:w="1471" w:type="dxa"/>
          </w:tcPr>
          <w:p w14:paraId="4139F7A2" w14:textId="7D141164" w:rsidR="00C53C48" w:rsidRPr="0099236C" w:rsidRDefault="00813E59"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1.116</w:t>
            </w:r>
          </w:p>
        </w:tc>
        <w:tc>
          <w:tcPr>
            <w:tcW w:w="1471" w:type="dxa"/>
          </w:tcPr>
          <w:p w14:paraId="67DDEB63" w14:textId="03695AFA" w:rsidR="00C53C48" w:rsidRPr="0099236C" w:rsidRDefault="00A208FC"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residual</w:t>
            </w:r>
          </w:p>
        </w:tc>
      </w:tr>
      <w:tr w:rsidR="00C53C48" w14:paraId="17090BB9" w14:textId="77777777" w:rsidTr="00C53C48">
        <w:tc>
          <w:tcPr>
            <w:tcW w:w="1470" w:type="dxa"/>
          </w:tcPr>
          <w:p w14:paraId="4AE7CFE0" w14:textId="77777777" w:rsidR="00C53C48" w:rsidRPr="0099236C" w:rsidRDefault="00C53C48" w:rsidP="006048C6">
            <w:pPr>
              <w:jc w:val="lowKashida"/>
              <w:rPr>
                <w:rFonts w:asciiTheme="majorBidi" w:hAnsiTheme="majorBidi" w:cstheme="majorBidi"/>
                <w:color w:val="000000" w:themeColor="text1"/>
                <w:sz w:val="24"/>
                <w:szCs w:val="24"/>
                <w:rtl/>
              </w:rPr>
            </w:pPr>
          </w:p>
        </w:tc>
        <w:tc>
          <w:tcPr>
            <w:tcW w:w="1470" w:type="dxa"/>
          </w:tcPr>
          <w:p w14:paraId="3A1EA57C" w14:textId="77777777" w:rsidR="00C53C48" w:rsidRPr="0099236C" w:rsidRDefault="00C53C48" w:rsidP="006048C6">
            <w:pPr>
              <w:jc w:val="lowKashida"/>
              <w:rPr>
                <w:rFonts w:asciiTheme="majorBidi" w:hAnsiTheme="majorBidi" w:cstheme="majorBidi"/>
                <w:color w:val="000000" w:themeColor="text1"/>
                <w:sz w:val="24"/>
                <w:szCs w:val="24"/>
                <w:rtl/>
              </w:rPr>
            </w:pPr>
          </w:p>
        </w:tc>
        <w:tc>
          <w:tcPr>
            <w:tcW w:w="1470" w:type="dxa"/>
          </w:tcPr>
          <w:p w14:paraId="44BF491C" w14:textId="77777777" w:rsidR="00C53C48" w:rsidRPr="0099236C" w:rsidRDefault="00C53C48" w:rsidP="006048C6">
            <w:pPr>
              <w:jc w:val="lowKashida"/>
              <w:rPr>
                <w:rFonts w:asciiTheme="majorBidi" w:hAnsiTheme="majorBidi" w:cstheme="majorBidi"/>
                <w:color w:val="000000" w:themeColor="text1"/>
                <w:sz w:val="24"/>
                <w:szCs w:val="24"/>
                <w:rtl/>
              </w:rPr>
            </w:pPr>
          </w:p>
        </w:tc>
        <w:tc>
          <w:tcPr>
            <w:tcW w:w="1470" w:type="dxa"/>
          </w:tcPr>
          <w:p w14:paraId="79648073" w14:textId="2E175607" w:rsidR="00C53C48" w:rsidRPr="0099236C" w:rsidRDefault="00794727"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34</w:t>
            </w:r>
          </w:p>
        </w:tc>
        <w:tc>
          <w:tcPr>
            <w:tcW w:w="1471" w:type="dxa"/>
          </w:tcPr>
          <w:p w14:paraId="1FA0AE58" w14:textId="3C942A30" w:rsidR="00C53C48" w:rsidRPr="0099236C" w:rsidRDefault="00794727"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1.827</w:t>
            </w:r>
          </w:p>
        </w:tc>
        <w:tc>
          <w:tcPr>
            <w:tcW w:w="1471" w:type="dxa"/>
          </w:tcPr>
          <w:p w14:paraId="724D3577" w14:textId="45BBEFE7" w:rsidR="00C53C48" w:rsidRPr="0099236C" w:rsidRDefault="00A208FC"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total</w:t>
            </w:r>
          </w:p>
        </w:tc>
      </w:tr>
    </w:tbl>
    <w:p w14:paraId="2720B998" w14:textId="1EC231BF" w:rsidR="001029A7" w:rsidRDefault="001029A7" w:rsidP="006048C6">
      <w:pPr>
        <w:jc w:val="lowKashida"/>
        <w:rPr>
          <w:rFonts w:asciiTheme="majorBidi" w:hAnsiTheme="majorBidi" w:cstheme="majorBidi"/>
          <w:color w:val="EE0000"/>
          <w:sz w:val="24"/>
          <w:szCs w:val="24"/>
          <w:rtl/>
        </w:rPr>
      </w:pPr>
    </w:p>
    <w:p w14:paraId="6A3B8029" w14:textId="77777777" w:rsidR="00384B40" w:rsidRDefault="00384B40" w:rsidP="006048C6">
      <w:pPr>
        <w:jc w:val="lowKashida"/>
        <w:rPr>
          <w:rFonts w:asciiTheme="majorBidi" w:hAnsiTheme="majorBidi" w:cstheme="majorBidi"/>
          <w:color w:val="EE0000"/>
          <w:sz w:val="24"/>
          <w:szCs w:val="24"/>
          <w:rtl/>
        </w:rPr>
      </w:pPr>
    </w:p>
    <w:p w14:paraId="63D5F626" w14:textId="7953BF0B" w:rsidR="0099236C" w:rsidRPr="0099236C" w:rsidRDefault="0099236C" w:rsidP="0099236C">
      <w:pPr>
        <w:rPr>
          <w:rFonts w:asciiTheme="majorBidi" w:hAnsiTheme="majorBidi" w:cstheme="majorBidi"/>
          <w:color w:val="000000" w:themeColor="text1"/>
          <w:sz w:val="24"/>
          <w:szCs w:val="24"/>
          <w:rtl/>
        </w:rPr>
      </w:pPr>
      <w:r w:rsidRPr="0099236C">
        <w:rPr>
          <w:rFonts w:asciiTheme="majorBidi" w:hAnsiTheme="majorBidi" w:cs="Times New Roman"/>
          <w:color w:val="000000" w:themeColor="text1"/>
          <w:sz w:val="24"/>
          <w:szCs w:val="24"/>
          <w:rtl/>
        </w:rPr>
        <w:t xml:space="preserve">يتضح من الجدول أن مستوى الدلالة لاختبار </w:t>
      </w:r>
      <w:r w:rsidRPr="0099236C">
        <w:rPr>
          <w:rFonts w:asciiTheme="majorBidi" w:hAnsiTheme="majorBidi" w:cstheme="majorBidi"/>
          <w:color w:val="000000" w:themeColor="text1"/>
          <w:sz w:val="24"/>
          <w:szCs w:val="24"/>
        </w:rPr>
        <w:t>F</w:t>
      </w:r>
      <w:r w:rsidRPr="0099236C">
        <w:rPr>
          <w:rFonts w:asciiTheme="majorBidi" w:hAnsiTheme="majorBidi" w:cs="Times New Roman"/>
          <w:color w:val="000000" w:themeColor="text1"/>
          <w:sz w:val="24"/>
          <w:szCs w:val="24"/>
          <w:rtl/>
        </w:rPr>
        <w:t xml:space="preserve"> يساوي</w:t>
      </w:r>
      <w:r w:rsidR="007A2559">
        <w:rPr>
          <w:rFonts w:asciiTheme="majorBidi" w:hAnsiTheme="majorBidi" w:cs="Times New Roman"/>
          <w:color w:val="000000" w:themeColor="text1"/>
          <w:sz w:val="24"/>
          <w:szCs w:val="24"/>
        </w:rPr>
        <w:t>0.</w:t>
      </w:r>
      <w:proofErr w:type="gramStart"/>
      <w:r w:rsidR="005E1777">
        <w:rPr>
          <w:rFonts w:asciiTheme="majorBidi" w:hAnsiTheme="majorBidi" w:cs="Times New Roman"/>
          <w:color w:val="000000" w:themeColor="text1"/>
          <w:sz w:val="24"/>
          <w:szCs w:val="24"/>
        </w:rPr>
        <w:t xml:space="preserve">000 </w:t>
      </w:r>
      <w:r w:rsidRPr="0099236C">
        <w:rPr>
          <w:rFonts w:asciiTheme="majorBidi" w:hAnsiTheme="majorBidi" w:cs="Times New Roman"/>
          <w:color w:val="000000" w:themeColor="text1"/>
          <w:sz w:val="24"/>
          <w:szCs w:val="24"/>
          <w:rtl/>
        </w:rPr>
        <w:t xml:space="preserve"> وهو</w:t>
      </w:r>
      <w:proofErr w:type="gramEnd"/>
      <w:r w:rsidRPr="0099236C">
        <w:rPr>
          <w:rFonts w:asciiTheme="majorBidi" w:hAnsiTheme="majorBidi" w:cs="Times New Roman"/>
          <w:color w:val="000000" w:themeColor="text1"/>
          <w:sz w:val="24"/>
          <w:szCs w:val="24"/>
          <w:rtl/>
        </w:rPr>
        <w:t xml:space="preserve"> أقل من مستوى الدلالة (</w:t>
      </w:r>
      <w:r w:rsidRPr="0099236C">
        <w:rPr>
          <w:rFonts w:asciiTheme="majorBidi" w:hAnsiTheme="majorBidi" w:cstheme="majorBidi"/>
          <w:color w:val="000000" w:themeColor="text1"/>
          <w:sz w:val="24"/>
          <w:szCs w:val="24"/>
        </w:rPr>
        <w:t>α = 0.05</w:t>
      </w:r>
      <w:r w:rsidRPr="0099236C">
        <w:rPr>
          <w:rFonts w:asciiTheme="majorBidi" w:hAnsiTheme="majorBidi" w:cs="Times New Roman"/>
          <w:color w:val="000000" w:themeColor="text1"/>
          <w:sz w:val="24"/>
          <w:szCs w:val="24"/>
          <w:rtl/>
        </w:rPr>
        <w:t>)، مما يشير إلى وجود علاقة ذات دلالة إحصائية بين متغيري الدراسة.</w:t>
      </w:r>
    </w:p>
    <w:p w14:paraId="2250F243" w14:textId="77777777" w:rsidR="0099236C" w:rsidRPr="0099236C" w:rsidRDefault="0099236C" w:rsidP="0099236C">
      <w:pPr>
        <w:rPr>
          <w:rFonts w:asciiTheme="majorBidi" w:hAnsiTheme="majorBidi" w:cstheme="majorBidi"/>
          <w:color w:val="000000" w:themeColor="text1"/>
          <w:sz w:val="24"/>
          <w:szCs w:val="24"/>
          <w:rtl/>
        </w:rPr>
      </w:pPr>
    </w:p>
    <w:p w14:paraId="166AC1BE" w14:textId="77777777" w:rsidR="0099236C" w:rsidRPr="0099236C" w:rsidRDefault="0099236C" w:rsidP="0099236C">
      <w:pPr>
        <w:rPr>
          <w:rFonts w:asciiTheme="majorBidi" w:hAnsiTheme="majorBidi" w:cstheme="majorBidi"/>
          <w:color w:val="000000" w:themeColor="text1"/>
          <w:sz w:val="24"/>
          <w:szCs w:val="24"/>
          <w:rtl/>
        </w:rPr>
      </w:pPr>
      <w:r w:rsidRPr="0099236C">
        <w:rPr>
          <w:rFonts w:asciiTheme="majorBidi" w:hAnsiTheme="majorBidi" w:cs="Times New Roman"/>
          <w:color w:val="000000" w:themeColor="text1"/>
          <w:sz w:val="24"/>
          <w:szCs w:val="24"/>
          <w:rtl/>
        </w:rPr>
        <w:t xml:space="preserve">كما تبين أن معامل الارتباط </w:t>
      </w:r>
      <w:r w:rsidRPr="0099236C">
        <w:rPr>
          <w:rFonts w:asciiTheme="majorBidi" w:hAnsiTheme="majorBidi" w:cstheme="majorBidi"/>
          <w:color w:val="000000" w:themeColor="text1"/>
          <w:sz w:val="24"/>
          <w:szCs w:val="24"/>
        </w:rPr>
        <w:t>R = 0.624</w:t>
      </w:r>
      <w:r w:rsidRPr="0099236C">
        <w:rPr>
          <w:rFonts w:asciiTheme="majorBidi" w:hAnsiTheme="majorBidi" w:cs="Times New Roman"/>
          <w:color w:val="000000" w:themeColor="text1"/>
          <w:sz w:val="24"/>
          <w:szCs w:val="24"/>
          <w:rtl/>
        </w:rPr>
        <w:t>، وهو ما يدل على وجود علاقة ارتباط متوسطة القوة بين استراتيجيات العلاقات العامة وتعزيز الصورة الذهنية.</w:t>
      </w:r>
    </w:p>
    <w:p w14:paraId="189761DB" w14:textId="77777777" w:rsidR="0099236C" w:rsidRPr="0099236C" w:rsidRDefault="0099236C" w:rsidP="0099236C">
      <w:pPr>
        <w:rPr>
          <w:rFonts w:asciiTheme="majorBidi" w:hAnsiTheme="majorBidi" w:cstheme="majorBidi"/>
          <w:color w:val="000000" w:themeColor="text1"/>
          <w:sz w:val="24"/>
          <w:szCs w:val="24"/>
          <w:rtl/>
        </w:rPr>
      </w:pPr>
    </w:p>
    <w:p w14:paraId="508099BC" w14:textId="77777777" w:rsidR="005E1777" w:rsidRDefault="0099236C" w:rsidP="0099236C">
      <w:pPr>
        <w:jc w:val="lowKashida"/>
        <w:rPr>
          <w:rFonts w:asciiTheme="majorBidi" w:hAnsiTheme="majorBidi" w:cs="Times New Roman"/>
          <w:color w:val="000000" w:themeColor="text1"/>
          <w:sz w:val="24"/>
          <w:szCs w:val="24"/>
          <w:rtl/>
        </w:rPr>
      </w:pPr>
      <w:r w:rsidRPr="0099236C">
        <w:rPr>
          <w:rFonts w:asciiTheme="majorBidi" w:hAnsiTheme="majorBidi" w:cs="Times New Roman"/>
          <w:color w:val="000000" w:themeColor="text1"/>
          <w:sz w:val="24"/>
          <w:szCs w:val="24"/>
          <w:rtl/>
        </w:rPr>
        <w:lastRenderedPageBreak/>
        <w:t xml:space="preserve">بينما بلغ معامل التحديد </w:t>
      </w:r>
      <w:r w:rsidRPr="0099236C">
        <w:rPr>
          <w:rFonts w:asciiTheme="majorBidi" w:hAnsiTheme="majorBidi" w:cstheme="majorBidi"/>
          <w:color w:val="000000" w:themeColor="text1"/>
          <w:sz w:val="24"/>
          <w:szCs w:val="24"/>
        </w:rPr>
        <w:t>R² = 0.389</w:t>
      </w:r>
      <w:r w:rsidRPr="0099236C">
        <w:rPr>
          <w:rFonts w:asciiTheme="majorBidi" w:hAnsiTheme="majorBidi" w:cs="Times New Roman"/>
          <w:color w:val="000000" w:themeColor="text1"/>
          <w:sz w:val="24"/>
          <w:szCs w:val="24"/>
          <w:rtl/>
        </w:rPr>
        <w:t>،</w:t>
      </w:r>
    </w:p>
    <w:p w14:paraId="7DB01AC2" w14:textId="6F84D7D8" w:rsidR="005E1777" w:rsidRDefault="0099236C" w:rsidP="005E1777">
      <w:pPr>
        <w:jc w:val="lowKashida"/>
        <w:rPr>
          <w:rFonts w:asciiTheme="majorBidi" w:hAnsiTheme="majorBidi" w:cs="Times New Roman"/>
          <w:color w:val="000000" w:themeColor="text1"/>
          <w:sz w:val="24"/>
          <w:szCs w:val="24"/>
          <w:rtl/>
        </w:rPr>
      </w:pPr>
      <w:r w:rsidRPr="0099236C">
        <w:rPr>
          <w:rFonts w:asciiTheme="majorBidi" w:hAnsiTheme="majorBidi" w:cs="Times New Roman"/>
          <w:color w:val="000000" w:themeColor="text1"/>
          <w:sz w:val="24"/>
          <w:szCs w:val="24"/>
          <w:rtl/>
        </w:rPr>
        <w:t xml:space="preserve"> ما يعني أن 38.9% من التغير في الصورة الذهنية للسياحة الداخلية يمكن تفسيره من خلال استراتيجيات العلاقات العامة</w:t>
      </w:r>
    </w:p>
    <w:p w14:paraId="1DD9D7DB" w14:textId="77777777" w:rsidR="00BB2B56" w:rsidRPr="005E1777" w:rsidRDefault="00BB2B56" w:rsidP="005E1777">
      <w:pPr>
        <w:jc w:val="lowKashida"/>
        <w:rPr>
          <w:rFonts w:asciiTheme="majorBidi" w:hAnsiTheme="majorBidi" w:cs="Times New Roman"/>
          <w:color w:val="000000" w:themeColor="text1"/>
          <w:sz w:val="24"/>
          <w:szCs w:val="24"/>
          <w:rtl/>
        </w:rPr>
      </w:pPr>
    </w:p>
    <w:tbl>
      <w:tblPr>
        <w:tblStyle w:val="a7"/>
        <w:tblpPr w:leftFromText="180" w:rightFromText="180" w:vertAnchor="page" w:horzAnchor="margin" w:tblpXSpec="center" w:tblpY="3811"/>
        <w:bidiVisual/>
        <w:tblW w:w="9350" w:type="dxa"/>
        <w:tblLayout w:type="fixed"/>
        <w:tblLook w:val="04A0" w:firstRow="1" w:lastRow="0" w:firstColumn="1" w:lastColumn="0" w:noHBand="0" w:noVBand="1"/>
      </w:tblPr>
      <w:tblGrid>
        <w:gridCol w:w="992"/>
        <w:gridCol w:w="859"/>
        <w:gridCol w:w="809"/>
        <w:gridCol w:w="809"/>
        <w:gridCol w:w="2322"/>
        <w:gridCol w:w="1175"/>
        <w:gridCol w:w="809"/>
        <w:gridCol w:w="1575"/>
      </w:tblGrid>
      <w:tr w:rsidR="00BB2B56" w14:paraId="0A0B6105" w14:textId="77777777" w:rsidTr="00BB2B56">
        <w:trPr>
          <w:trHeight w:val="128"/>
        </w:trPr>
        <w:tc>
          <w:tcPr>
            <w:tcW w:w="1851" w:type="dxa"/>
            <w:gridSpan w:val="2"/>
            <w:vMerge w:val="restart"/>
          </w:tcPr>
          <w:p w14:paraId="0E65982D" w14:textId="77777777" w:rsidR="00BB2B56" w:rsidRDefault="00BB2B56" w:rsidP="00BB2B56">
            <w:pPr>
              <w:rPr>
                <w:rFonts w:asciiTheme="majorBidi" w:hAnsiTheme="majorBidi" w:cstheme="majorBidi"/>
                <w:color w:val="000000" w:themeColor="text1"/>
                <w:rtl/>
              </w:rPr>
            </w:pPr>
          </w:p>
          <w:p w14:paraId="6A8BB848" w14:textId="77777777" w:rsidR="00BB2B56" w:rsidRPr="00411D32" w:rsidRDefault="00BB2B56" w:rsidP="00BB2B56">
            <w:pPr>
              <w:jc w:val="center"/>
              <w:rPr>
                <w:rFonts w:asciiTheme="majorBidi" w:hAnsiTheme="majorBidi" w:cstheme="majorBidi"/>
                <w:color w:val="000000" w:themeColor="text1"/>
              </w:rPr>
            </w:pPr>
            <w:r w:rsidRPr="004873ED">
              <w:rPr>
                <w:rFonts w:asciiTheme="majorBidi" w:hAnsiTheme="majorBidi" w:cstheme="majorBidi"/>
                <w:color w:val="000000" w:themeColor="text1"/>
              </w:rPr>
              <w:t>95%</w:t>
            </w:r>
            <w:r>
              <w:rPr>
                <w:rFonts w:asciiTheme="majorBidi" w:hAnsiTheme="majorBidi" w:cstheme="majorBidi"/>
                <w:color w:val="000000" w:themeColor="text1"/>
              </w:rPr>
              <w:t xml:space="preserve"> confidence</w:t>
            </w:r>
            <w:r w:rsidRPr="005F030C">
              <w:rPr>
                <w:rFonts w:asciiTheme="majorBidi" w:hAnsiTheme="majorBidi" w:cstheme="majorBidi"/>
                <w:color w:val="000000" w:themeColor="text1"/>
              </w:rPr>
              <w:t xml:space="preserve"> </w:t>
            </w:r>
            <w:proofErr w:type="spellStart"/>
            <w:r w:rsidRPr="00E41E5F">
              <w:rPr>
                <w:rFonts w:asciiTheme="majorBidi" w:hAnsiTheme="majorBidi" w:cstheme="majorBidi"/>
                <w:color w:val="000000" w:themeColor="text1"/>
              </w:rPr>
              <w:t>later</w:t>
            </w:r>
            <w:r>
              <w:rPr>
                <w:rFonts w:asciiTheme="majorBidi" w:hAnsiTheme="majorBidi" w:cstheme="majorBidi"/>
                <w:color w:val="000000" w:themeColor="text1"/>
              </w:rPr>
              <w:t>v</w:t>
            </w:r>
            <w:r w:rsidRPr="00E41E5F">
              <w:rPr>
                <w:rFonts w:asciiTheme="majorBidi" w:hAnsiTheme="majorBidi" w:cstheme="majorBidi"/>
                <w:color w:val="000000" w:themeColor="text1"/>
              </w:rPr>
              <w:t>a</w:t>
            </w:r>
            <w:proofErr w:type="spellEnd"/>
            <w:r w:rsidRPr="005F030C">
              <w:rPr>
                <w:rFonts w:asciiTheme="majorBidi" w:hAnsiTheme="majorBidi" w:cstheme="majorBidi"/>
                <w:color w:val="000000" w:themeColor="text1"/>
              </w:rPr>
              <w:t xml:space="preserve"> for B</w:t>
            </w:r>
          </w:p>
        </w:tc>
        <w:tc>
          <w:tcPr>
            <w:tcW w:w="809" w:type="dxa"/>
            <w:vMerge w:val="restart"/>
          </w:tcPr>
          <w:p w14:paraId="0D299C5E" w14:textId="77777777" w:rsidR="00BB2B56" w:rsidRDefault="00BB2B56" w:rsidP="00BB2B56">
            <w:pPr>
              <w:jc w:val="lowKashida"/>
              <w:rPr>
                <w:rFonts w:asciiTheme="majorBidi" w:hAnsiTheme="majorBidi" w:cstheme="majorBidi"/>
                <w:color w:val="000000" w:themeColor="text1"/>
                <w:sz w:val="24"/>
                <w:szCs w:val="24"/>
                <w:rtl/>
              </w:rPr>
            </w:pPr>
          </w:p>
          <w:p w14:paraId="10607F71" w14:textId="77777777" w:rsidR="00BB2B56" w:rsidRPr="00F61004" w:rsidRDefault="00BB2B56" w:rsidP="00BB2B56">
            <w:pPr>
              <w:rPr>
                <w:rFonts w:asciiTheme="majorBidi" w:hAnsiTheme="majorBidi" w:cstheme="majorBidi"/>
                <w:sz w:val="24"/>
                <w:szCs w:val="24"/>
                <w:rtl/>
              </w:rPr>
            </w:pPr>
          </w:p>
          <w:p w14:paraId="6105DBDA" w14:textId="77777777" w:rsidR="00BB2B56" w:rsidRPr="00F61004" w:rsidRDefault="00BB2B56" w:rsidP="00BB2B56">
            <w:pPr>
              <w:rPr>
                <w:rFonts w:asciiTheme="majorBidi" w:hAnsiTheme="majorBidi" w:cstheme="majorBidi"/>
                <w:sz w:val="24"/>
                <w:szCs w:val="24"/>
                <w:rtl/>
              </w:rPr>
            </w:pPr>
          </w:p>
          <w:p w14:paraId="38D0372D" w14:textId="77777777" w:rsidR="00BB2B56" w:rsidRDefault="00BB2B56" w:rsidP="00BB2B56">
            <w:pPr>
              <w:rPr>
                <w:rFonts w:asciiTheme="majorBidi" w:hAnsiTheme="majorBidi" w:cstheme="majorBidi"/>
                <w:color w:val="000000" w:themeColor="text1"/>
                <w:sz w:val="24"/>
                <w:szCs w:val="24"/>
                <w:rtl/>
              </w:rPr>
            </w:pPr>
          </w:p>
          <w:p w14:paraId="26E1924A" w14:textId="77777777" w:rsidR="00BB2B56" w:rsidRDefault="00BB2B56" w:rsidP="00BB2B56">
            <w:pPr>
              <w:rPr>
                <w:rFonts w:asciiTheme="majorBidi" w:hAnsiTheme="majorBidi" w:cstheme="majorBidi"/>
                <w:color w:val="000000" w:themeColor="text1"/>
                <w:sz w:val="24"/>
                <w:szCs w:val="24"/>
                <w:rtl/>
              </w:rPr>
            </w:pPr>
          </w:p>
          <w:p w14:paraId="36B5EBAA" w14:textId="77777777" w:rsidR="00BB2B56" w:rsidRDefault="00BB2B56" w:rsidP="00BB2B56">
            <w:pPr>
              <w:rPr>
                <w:rFonts w:asciiTheme="majorBidi" w:hAnsiTheme="majorBidi" w:cstheme="majorBidi"/>
                <w:color w:val="000000" w:themeColor="text1"/>
                <w:sz w:val="24"/>
                <w:szCs w:val="24"/>
                <w:rtl/>
              </w:rPr>
            </w:pPr>
          </w:p>
          <w:p w14:paraId="7C1E96DF" w14:textId="77777777" w:rsidR="00BB2B56" w:rsidRPr="00F61004" w:rsidRDefault="00BB2B56" w:rsidP="00BB2B56">
            <w:pPr>
              <w:jc w:val="center"/>
              <w:rPr>
                <w:rFonts w:asciiTheme="majorBidi" w:hAnsiTheme="majorBidi" w:cstheme="majorBidi"/>
                <w:sz w:val="24"/>
                <w:szCs w:val="24"/>
              </w:rPr>
            </w:pPr>
            <w:r>
              <w:rPr>
                <w:rFonts w:asciiTheme="majorBidi" w:hAnsiTheme="majorBidi" w:cstheme="majorBidi"/>
                <w:sz w:val="24"/>
                <w:szCs w:val="24"/>
              </w:rPr>
              <w:t>Sig</w:t>
            </w:r>
          </w:p>
        </w:tc>
        <w:tc>
          <w:tcPr>
            <w:tcW w:w="809" w:type="dxa"/>
            <w:vMerge w:val="restart"/>
          </w:tcPr>
          <w:p w14:paraId="3C8ED91B" w14:textId="77777777" w:rsidR="00BB2B56" w:rsidRDefault="00BB2B56" w:rsidP="00BB2B56">
            <w:pPr>
              <w:jc w:val="lowKashida"/>
              <w:rPr>
                <w:rFonts w:asciiTheme="majorBidi" w:hAnsiTheme="majorBidi" w:cstheme="majorBidi"/>
                <w:color w:val="000000" w:themeColor="text1"/>
                <w:sz w:val="24"/>
                <w:szCs w:val="24"/>
                <w:rtl/>
              </w:rPr>
            </w:pPr>
          </w:p>
          <w:p w14:paraId="4F2BB075" w14:textId="77777777" w:rsidR="00BB2B56" w:rsidRDefault="00BB2B56" w:rsidP="00BB2B56">
            <w:pPr>
              <w:jc w:val="lowKashida"/>
              <w:rPr>
                <w:rFonts w:asciiTheme="majorBidi" w:hAnsiTheme="majorBidi" w:cstheme="majorBidi"/>
                <w:color w:val="000000" w:themeColor="text1"/>
                <w:sz w:val="24"/>
                <w:szCs w:val="24"/>
                <w:rtl/>
              </w:rPr>
            </w:pPr>
          </w:p>
          <w:p w14:paraId="5A1D5590" w14:textId="77777777" w:rsidR="00BB2B56" w:rsidRDefault="00BB2B56" w:rsidP="00BB2B56">
            <w:pPr>
              <w:jc w:val="lowKashida"/>
              <w:rPr>
                <w:rFonts w:asciiTheme="majorBidi" w:hAnsiTheme="majorBidi" w:cstheme="majorBidi"/>
                <w:color w:val="000000" w:themeColor="text1"/>
                <w:sz w:val="24"/>
                <w:szCs w:val="24"/>
                <w:rtl/>
              </w:rPr>
            </w:pPr>
          </w:p>
          <w:p w14:paraId="32686615" w14:textId="77777777" w:rsidR="00BB2B56" w:rsidRDefault="00BB2B56" w:rsidP="00BB2B56">
            <w:pPr>
              <w:jc w:val="lowKashida"/>
              <w:rPr>
                <w:rFonts w:asciiTheme="majorBidi" w:hAnsiTheme="majorBidi" w:cstheme="majorBidi"/>
                <w:color w:val="000000" w:themeColor="text1"/>
                <w:sz w:val="24"/>
                <w:szCs w:val="24"/>
                <w:rtl/>
              </w:rPr>
            </w:pPr>
          </w:p>
          <w:p w14:paraId="6A20F544" w14:textId="77777777" w:rsidR="00BB2B56" w:rsidRDefault="00BB2B56" w:rsidP="00BB2B56">
            <w:pPr>
              <w:jc w:val="lowKashida"/>
              <w:rPr>
                <w:rFonts w:asciiTheme="majorBidi" w:hAnsiTheme="majorBidi" w:cstheme="majorBidi"/>
                <w:color w:val="000000" w:themeColor="text1"/>
                <w:sz w:val="24"/>
                <w:szCs w:val="24"/>
                <w:rtl/>
              </w:rPr>
            </w:pPr>
          </w:p>
          <w:p w14:paraId="0D6E100B" w14:textId="77777777" w:rsidR="00BB2B56" w:rsidRDefault="00BB2B56" w:rsidP="00BB2B56">
            <w:pPr>
              <w:jc w:val="lowKashida"/>
              <w:rPr>
                <w:rFonts w:asciiTheme="majorBidi" w:hAnsiTheme="majorBidi" w:cstheme="majorBidi"/>
                <w:color w:val="000000" w:themeColor="text1"/>
                <w:sz w:val="24"/>
                <w:szCs w:val="24"/>
                <w:rtl/>
              </w:rPr>
            </w:pPr>
          </w:p>
          <w:p w14:paraId="526A1D68" w14:textId="77777777" w:rsidR="00BB2B56" w:rsidRDefault="00BB2B56" w:rsidP="00BB2B56">
            <w:pPr>
              <w:jc w:val="lowKashida"/>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w:t>
            </w:r>
          </w:p>
        </w:tc>
        <w:tc>
          <w:tcPr>
            <w:tcW w:w="2322" w:type="dxa"/>
          </w:tcPr>
          <w:p w14:paraId="4BF70D73" w14:textId="77777777" w:rsidR="00BB2B56" w:rsidRDefault="00BB2B56" w:rsidP="00BB2B56">
            <w:pPr>
              <w:rPr>
                <w:rFonts w:asciiTheme="majorBidi" w:hAnsiTheme="majorBidi" w:cstheme="majorBidi"/>
                <w:color w:val="000000" w:themeColor="text1"/>
                <w:sz w:val="24"/>
                <w:szCs w:val="24"/>
                <w:rtl/>
              </w:rPr>
            </w:pPr>
          </w:p>
          <w:p w14:paraId="5FCBD97B" w14:textId="77777777" w:rsidR="00BB2B56" w:rsidRDefault="00BB2B56" w:rsidP="00BB2B56">
            <w:pPr>
              <w:rPr>
                <w:rFonts w:asciiTheme="majorBidi" w:hAnsiTheme="majorBidi" w:cstheme="majorBidi"/>
                <w:color w:val="000000" w:themeColor="text1"/>
                <w:sz w:val="24"/>
                <w:szCs w:val="24"/>
                <w:rtl/>
              </w:rPr>
            </w:pPr>
          </w:p>
          <w:p w14:paraId="2A632252" w14:textId="77777777" w:rsidR="00BB2B56" w:rsidRPr="00D72138" w:rsidRDefault="00BB2B56" w:rsidP="00BB2B56">
            <w:pPr>
              <w:rPr>
                <w:rFonts w:asciiTheme="majorBidi" w:hAnsiTheme="majorBidi" w:cstheme="majorBidi"/>
                <w:color w:val="000000" w:themeColor="text1"/>
                <w:sz w:val="20"/>
                <w:szCs w:val="20"/>
              </w:rPr>
            </w:pPr>
            <w:r w:rsidRPr="00D72138">
              <w:rPr>
                <w:rFonts w:asciiTheme="majorBidi" w:hAnsiTheme="majorBidi" w:cstheme="majorBidi"/>
                <w:color w:val="000000" w:themeColor="text1"/>
                <w:sz w:val="20"/>
                <w:szCs w:val="20"/>
              </w:rPr>
              <w:t>Unstandardized coefficients</w:t>
            </w:r>
          </w:p>
          <w:p w14:paraId="38286713" w14:textId="77777777" w:rsidR="00BB2B56" w:rsidRPr="00B02EAC" w:rsidRDefault="00BB2B56" w:rsidP="00BB2B56">
            <w:pPr>
              <w:rPr>
                <w:rFonts w:asciiTheme="majorBidi" w:hAnsiTheme="majorBidi" w:cstheme="majorBidi"/>
                <w:sz w:val="24"/>
                <w:szCs w:val="24"/>
              </w:rPr>
            </w:pPr>
          </w:p>
        </w:tc>
        <w:tc>
          <w:tcPr>
            <w:tcW w:w="1175" w:type="dxa"/>
            <w:tcBorders>
              <w:bottom w:val="single" w:sz="4" w:space="0" w:color="auto"/>
              <w:right w:val="nil"/>
            </w:tcBorders>
          </w:tcPr>
          <w:p w14:paraId="01072217" w14:textId="77777777" w:rsidR="00BB2B56" w:rsidRDefault="00BB2B56" w:rsidP="00BB2B56">
            <w:pPr>
              <w:rPr>
                <w:rFonts w:asciiTheme="majorBidi" w:hAnsiTheme="majorBidi" w:cstheme="majorBidi"/>
                <w:color w:val="000000" w:themeColor="text1"/>
                <w:sz w:val="24"/>
                <w:szCs w:val="24"/>
                <w:rtl/>
              </w:rPr>
            </w:pPr>
          </w:p>
          <w:p w14:paraId="09B38C33" w14:textId="77777777" w:rsidR="00BB2B56" w:rsidRDefault="00BB2B56" w:rsidP="00BB2B56">
            <w:pPr>
              <w:rPr>
                <w:rFonts w:asciiTheme="majorBidi" w:hAnsiTheme="majorBidi" w:cstheme="majorBidi"/>
                <w:color w:val="000000" w:themeColor="text1"/>
                <w:sz w:val="24"/>
                <w:szCs w:val="24"/>
                <w:rtl/>
              </w:rPr>
            </w:pPr>
          </w:p>
          <w:p w14:paraId="48162AB7" w14:textId="77777777" w:rsidR="00BB2B56" w:rsidRDefault="00BB2B56" w:rsidP="00BB2B56">
            <w:pPr>
              <w:rPr>
                <w:rFonts w:asciiTheme="majorBidi" w:hAnsiTheme="majorBidi" w:cstheme="majorBidi"/>
                <w:color w:val="000000" w:themeColor="text1"/>
                <w:sz w:val="24"/>
                <w:szCs w:val="24"/>
                <w:rtl/>
              </w:rPr>
            </w:pPr>
          </w:p>
          <w:p w14:paraId="15717793" w14:textId="77777777" w:rsidR="00BB2B56" w:rsidRDefault="00BB2B56" w:rsidP="00BB2B56">
            <w:pPr>
              <w:rPr>
                <w:rFonts w:asciiTheme="majorBidi" w:hAnsiTheme="majorBidi" w:cstheme="majorBidi"/>
                <w:color w:val="000000" w:themeColor="text1"/>
                <w:sz w:val="24"/>
                <w:szCs w:val="24"/>
              </w:rPr>
            </w:pPr>
          </w:p>
        </w:tc>
        <w:tc>
          <w:tcPr>
            <w:tcW w:w="809" w:type="dxa"/>
            <w:tcBorders>
              <w:left w:val="nil"/>
              <w:bottom w:val="single" w:sz="4" w:space="0" w:color="auto"/>
            </w:tcBorders>
          </w:tcPr>
          <w:p w14:paraId="3D051054" w14:textId="77777777" w:rsidR="00BB2B56" w:rsidRDefault="00BB2B56" w:rsidP="00BB2B56">
            <w:pPr>
              <w:jc w:val="center"/>
              <w:rPr>
                <w:rFonts w:asciiTheme="majorBidi" w:hAnsiTheme="majorBidi" w:cstheme="majorBidi"/>
                <w:color w:val="000000" w:themeColor="text1"/>
                <w:sz w:val="24"/>
                <w:szCs w:val="24"/>
                <w:rtl/>
              </w:rPr>
            </w:pPr>
          </w:p>
          <w:p w14:paraId="06503CC3" w14:textId="77777777" w:rsidR="00BB2B56" w:rsidRDefault="00BB2B56" w:rsidP="00BB2B56">
            <w:pPr>
              <w:rPr>
                <w:rFonts w:asciiTheme="majorBidi" w:hAnsiTheme="majorBidi" w:cstheme="majorBidi"/>
                <w:color w:val="000000" w:themeColor="text1"/>
                <w:sz w:val="24"/>
                <w:szCs w:val="24"/>
                <w:rtl/>
              </w:rPr>
            </w:pPr>
          </w:p>
          <w:p w14:paraId="4F37BAF0" w14:textId="77777777" w:rsidR="00BB2B56" w:rsidRDefault="00BB2B56" w:rsidP="00BB2B56">
            <w:pPr>
              <w:jc w:val="center"/>
              <w:rPr>
                <w:rFonts w:asciiTheme="majorBidi" w:hAnsiTheme="majorBidi" w:cstheme="majorBidi"/>
                <w:color w:val="000000" w:themeColor="text1"/>
                <w:sz w:val="24"/>
                <w:szCs w:val="24"/>
                <w:rtl/>
              </w:rPr>
            </w:pPr>
          </w:p>
          <w:p w14:paraId="280B6893" w14:textId="77777777" w:rsidR="00BB2B56" w:rsidRDefault="00BB2B56" w:rsidP="00BB2B56">
            <w:pPr>
              <w:jc w:val="lowKashida"/>
              <w:rPr>
                <w:rFonts w:asciiTheme="majorBidi" w:hAnsiTheme="majorBidi" w:cstheme="majorBidi"/>
                <w:color w:val="000000" w:themeColor="text1"/>
                <w:sz w:val="24"/>
                <w:szCs w:val="24"/>
                <w:rtl/>
              </w:rPr>
            </w:pPr>
          </w:p>
        </w:tc>
        <w:tc>
          <w:tcPr>
            <w:tcW w:w="1575" w:type="dxa"/>
            <w:vMerge w:val="restart"/>
          </w:tcPr>
          <w:p w14:paraId="58B78BA5" w14:textId="77777777" w:rsidR="00BB2B56" w:rsidRDefault="00BB2B56" w:rsidP="00BB2B56">
            <w:pPr>
              <w:jc w:val="lowKashida"/>
              <w:rPr>
                <w:rFonts w:asciiTheme="majorBidi" w:hAnsiTheme="majorBidi" w:cstheme="majorBidi"/>
                <w:color w:val="000000" w:themeColor="text1"/>
                <w:sz w:val="24"/>
                <w:szCs w:val="24"/>
                <w:rtl/>
              </w:rPr>
            </w:pPr>
          </w:p>
          <w:p w14:paraId="14751448" w14:textId="77777777" w:rsidR="00BB2B56" w:rsidRDefault="00BB2B56" w:rsidP="00BB2B56">
            <w:pPr>
              <w:jc w:val="lowKashida"/>
              <w:rPr>
                <w:rFonts w:asciiTheme="majorBidi" w:hAnsiTheme="majorBidi" w:cstheme="majorBidi"/>
                <w:color w:val="000000" w:themeColor="text1"/>
                <w:sz w:val="24"/>
                <w:szCs w:val="24"/>
                <w:rtl/>
              </w:rPr>
            </w:pPr>
          </w:p>
          <w:p w14:paraId="6A97D1BD" w14:textId="77777777" w:rsidR="00BB2B56" w:rsidRDefault="00BB2B56" w:rsidP="00BB2B56">
            <w:pPr>
              <w:jc w:val="lowKashida"/>
              <w:rPr>
                <w:rFonts w:asciiTheme="majorBidi" w:hAnsiTheme="majorBidi" w:cstheme="majorBidi"/>
                <w:color w:val="000000" w:themeColor="text1"/>
                <w:sz w:val="24"/>
                <w:szCs w:val="24"/>
                <w:rtl/>
              </w:rPr>
            </w:pPr>
          </w:p>
          <w:p w14:paraId="5D5639B8" w14:textId="77777777" w:rsidR="00BB2B56" w:rsidRDefault="00BB2B56" w:rsidP="00BB2B56">
            <w:pPr>
              <w:jc w:val="lowKashida"/>
              <w:rPr>
                <w:rFonts w:asciiTheme="majorBidi" w:hAnsiTheme="majorBidi" w:cstheme="majorBidi"/>
                <w:color w:val="000000" w:themeColor="text1"/>
                <w:sz w:val="24"/>
                <w:szCs w:val="24"/>
                <w:rtl/>
              </w:rPr>
            </w:pPr>
          </w:p>
          <w:p w14:paraId="4FF11D90" w14:textId="77777777" w:rsidR="00BB2B56" w:rsidRDefault="00BB2B56" w:rsidP="00BB2B56">
            <w:pPr>
              <w:jc w:val="lowKashida"/>
              <w:rPr>
                <w:rFonts w:asciiTheme="majorBidi" w:hAnsiTheme="majorBidi" w:cstheme="majorBidi"/>
                <w:color w:val="000000" w:themeColor="text1"/>
                <w:sz w:val="24"/>
                <w:szCs w:val="24"/>
                <w:rtl/>
              </w:rPr>
            </w:pPr>
          </w:p>
          <w:p w14:paraId="7007EF5B" w14:textId="77777777" w:rsidR="00BB2B56" w:rsidRDefault="00BB2B56" w:rsidP="00BB2B56">
            <w:pPr>
              <w:jc w:val="center"/>
              <w:rPr>
                <w:rFonts w:asciiTheme="majorBidi" w:hAnsiTheme="majorBidi" w:cstheme="majorBidi"/>
                <w:sz w:val="24"/>
                <w:szCs w:val="24"/>
              </w:rPr>
            </w:pPr>
            <w:r>
              <w:rPr>
                <w:rFonts w:asciiTheme="majorBidi" w:hAnsiTheme="majorBidi" w:cstheme="majorBidi"/>
                <w:sz w:val="24"/>
                <w:szCs w:val="24"/>
              </w:rPr>
              <w:t>Model</w:t>
            </w:r>
          </w:p>
          <w:p w14:paraId="7B767249" w14:textId="77777777" w:rsidR="00BB2B56" w:rsidRPr="00C1396D" w:rsidRDefault="00BB2B56" w:rsidP="00BB2B56">
            <w:pPr>
              <w:jc w:val="center"/>
              <w:rPr>
                <w:rFonts w:asciiTheme="majorBidi" w:hAnsiTheme="majorBidi" w:cstheme="majorBidi"/>
                <w:sz w:val="24"/>
                <w:szCs w:val="24"/>
              </w:rPr>
            </w:pPr>
          </w:p>
        </w:tc>
      </w:tr>
      <w:tr w:rsidR="00BB2B56" w14:paraId="791A5C63" w14:textId="77777777" w:rsidTr="00BB2B56">
        <w:trPr>
          <w:trHeight w:val="276"/>
        </w:trPr>
        <w:tc>
          <w:tcPr>
            <w:tcW w:w="1851" w:type="dxa"/>
            <w:gridSpan w:val="2"/>
            <w:vMerge/>
            <w:tcBorders>
              <w:bottom w:val="single" w:sz="4" w:space="0" w:color="auto"/>
            </w:tcBorders>
          </w:tcPr>
          <w:p w14:paraId="7195B216" w14:textId="77777777" w:rsidR="00BB2B56" w:rsidRDefault="00BB2B56" w:rsidP="00BB2B56">
            <w:pPr>
              <w:jc w:val="lowKashida"/>
              <w:rPr>
                <w:rFonts w:asciiTheme="majorBidi" w:hAnsiTheme="majorBidi" w:cstheme="majorBidi"/>
                <w:color w:val="000000" w:themeColor="text1"/>
                <w:sz w:val="24"/>
                <w:szCs w:val="24"/>
                <w:rtl/>
              </w:rPr>
            </w:pPr>
          </w:p>
        </w:tc>
        <w:tc>
          <w:tcPr>
            <w:tcW w:w="809" w:type="dxa"/>
            <w:vMerge/>
          </w:tcPr>
          <w:p w14:paraId="16DDFBD1" w14:textId="77777777" w:rsidR="00BB2B56" w:rsidRPr="00774E19" w:rsidRDefault="00BB2B56" w:rsidP="00BB2B56">
            <w:pPr>
              <w:jc w:val="lowKashida"/>
              <w:rPr>
                <w:rFonts w:asciiTheme="majorBidi" w:hAnsiTheme="majorBidi" w:cstheme="majorBidi"/>
                <w:color w:val="000000" w:themeColor="text1"/>
                <w:sz w:val="24"/>
                <w:szCs w:val="24"/>
              </w:rPr>
            </w:pPr>
          </w:p>
        </w:tc>
        <w:tc>
          <w:tcPr>
            <w:tcW w:w="809" w:type="dxa"/>
            <w:vMerge/>
          </w:tcPr>
          <w:p w14:paraId="5D124449" w14:textId="77777777" w:rsidR="00BB2B56" w:rsidRDefault="00BB2B56" w:rsidP="00BB2B56">
            <w:pPr>
              <w:jc w:val="lowKashida"/>
              <w:rPr>
                <w:rFonts w:asciiTheme="majorBidi" w:hAnsiTheme="majorBidi" w:cstheme="majorBidi"/>
                <w:color w:val="000000" w:themeColor="text1"/>
                <w:sz w:val="24"/>
                <w:szCs w:val="24"/>
              </w:rPr>
            </w:pPr>
          </w:p>
        </w:tc>
        <w:tc>
          <w:tcPr>
            <w:tcW w:w="2322" w:type="dxa"/>
            <w:vMerge w:val="restart"/>
          </w:tcPr>
          <w:p w14:paraId="20D289AD" w14:textId="77777777" w:rsidR="00BB2B56" w:rsidRDefault="00BB2B56" w:rsidP="00BB2B56">
            <w:pPr>
              <w:rPr>
                <w:rFonts w:asciiTheme="majorBidi" w:hAnsiTheme="majorBidi" w:cstheme="majorBidi"/>
                <w:color w:val="000000" w:themeColor="text1"/>
                <w:sz w:val="24"/>
                <w:szCs w:val="24"/>
                <w:rtl/>
              </w:rPr>
            </w:pPr>
          </w:p>
          <w:p w14:paraId="47F86D91" w14:textId="77777777" w:rsidR="00BB2B56" w:rsidRPr="00774E19" w:rsidRDefault="00BB2B56" w:rsidP="00BB2B56">
            <w:pPr>
              <w:rPr>
                <w:rFonts w:asciiTheme="majorBidi" w:hAnsiTheme="majorBidi" w:cstheme="majorBidi"/>
                <w:color w:val="000000" w:themeColor="text1"/>
                <w:sz w:val="24"/>
                <w:szCs w:val="24"/>
              </w:rPr>
            </w:pPr>
            <w:r>
              <w:rPr>
                <w:rFonts w:asciiTheme="majorBidi" w:hAnsiTheme="majorBidi" w:cstheme="majorBidi"/>
                <w:sz w:val="24"/>
                <w:szCs w:val="24"/>
              </w:rPr>
              <w:t>beta</w:t>
            </w:r>
          </w:p>
        </w:tc>
        <w:tc>
          <w:tcPr>
            <w:tcW w:w="1175" w:type="dxa"/>
            <w:vMerge w:val="restart"/>
            <w:tcBorders>
              <w:right w:val="single" w:sz="4" w:space="0" w:color="auto"/>
            </w:tcBorders>
          </w:tcPr>
          <w:p w14:paraId="2090249A" w14:textId="77777777" w:rsidR="00BB2B56" w:rsidRPr="00774E19" w:rsidRDefault="00BB2B56" w:rsidP="00BB2B56">
            <w:pPr>
              <w:rPr>
                <w:rFonts w:asciiTheme="majorBidi" w:hAnsiTheme="majorBidi" w:cstheme="majorBidi"/>
                <w:color w:val="000000" w:themeColor="text1"/>
                <w:sz w:val="24"/>
                <w:szCs w:val="24"/>
                <w:rtl/>
              </w:rPr>
            </w:pPr>
          </w:p>
          <w:p w14:paraId="54D8E204" w14:textId="77777777" w:rsidR="00BB2B56" w:rsidRPr="00774E19" w:rsidRDefault="00BB2B56" w:rsidP="00BB2B56">
            <w:pPr>
              <w:rPr>
                <w:rFonts w:asciiTheme="majorBidi" w:hAnsiTheme="majorBidi" w:cstheme="majorBidi"/>
                <w:color w:val="000000" w:themeColor="text1"/>
                <w:sz w:val="24"/>
                <w:szCs w:val="24"/>
              </w:rPr>
            </w:pPr>
            <w:r w:rsidRPr="00774E19">
              <w:rPr>
                <w:rFonts w:asciiTheme="majorBidi" w:hAnsiTheme="majorBidi" w:cstheme="majorBidi"/>
                <w:color w:val="000000" w:themeColor="text1"/>
                <w:sz w:val="24"/>
                <w:szCs w:val="24"/>
              </w:rPr>
              <w:t>Std. Error</w:t>
            </w:r>
          </w:p>
          <w:p w14:paraId="1F638487" w14:textId="77777777" w:rsidR="00BB2B56" w:rsidRDefault="00BB2B56" w:rsidP="00BB2B56">
            <w:pPr>
              <w:rPr>
                <w:rFonts w:asciiTheme="majorBidi" w:hAnsiTheme="majorBidi" w:cstheme="majorBidi"/>
                <w:color w:val="000000" w:themeColor="text1"/>
                <w:sz w:val="24"/>
                <w:szCs w:val="24"/>
                <w:rtl/>
              </w:rPr>
            </w:pPr>
          </w:p>
        </w:tc>
        <w:tc>
          <w:tcPr>
            <w:tcW w:w="809" w:type="dxa"/>
            <w:vMerge w:val="restart"/>
            <w:tcBorders>
              <w:left w:val="single" w:sz="4" w:space="0" w:color="auto"/>
            </w:tcBorders>
          </w:tcPr>
          <w:p w14:paraId="47DFF70D" w14:textId="77777777" w:rsidR="00BB2B56" w:rsidRDefault="00BB2B56" w:rsidP="00BB2B56">
            <w:pPr>
              <w:rPr>
                <w:rFonts w:asciiTheme="majorBidi" w:hAnsiTheme="majorBidi" w:cstheme="majorBidi"/>
                <w:color w:val="000000" w:themeColor="text1"/>
                <w:sz w:val="24"/>
                <w:szCs w:val="24"/>
                <w:rtl/>
              </w:rPr>
            </w:pPr>
          </w:p>
          <w:p w14:paraId="7615768D" w14:textId="77777777" w:rsidR="00BB2B56" w:rsidRDefault="00BB2B56" w:rsidP="00BB2B56">
            <w:pPr>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B</w:t>
            </w:r>
          </w:p>
          <w:p w14:paraId="3071EE58" w14:textId="77777777" w:rsidR="00BB2B56" w:rsidRDefault="00BB2B56" w:rsidP="00BB2B56">
            <w:pPr>
              <w:jc w:val="lowKashida"/>
              <w:rPr>
                <w:rFonts w:asciiTheme="majorBidi" w:hAnsiTheme="majorBidi" w:cstheme="majorBidi"/>
                <w:color w:val="000000" w:themeColor="text1"/>
                <w:sz w:val="24"/>
                <w:szCs w:val="24"/>
              </w:rPr>
            </w:pPr>
          </w:p>
          <w:p w14:paraId="1DD167D5" w14:textId="77777777" w:rsidR="00BB2B56" w:rsidRDefault="00BB2B56" w:rsidP="00BB2B56">
            <w:pPr>
              <w:jc w:val="lowKashida"/>
              <w:rPr>
                <w:rFonts w:asciiTheme="majorBidi" w:hAnsiTheme="majorBidi" w:cstheme="majorBidi"/>
                <w:color w:val="000000" w:themeColor="text1"/>
                <w:sz w:val="24"/>
                <w:szCs w:val="24"/>
                <w:rtl/>
              </w:rPr>
            </w:pPr>
          </w:p>
        </w:tc>
        <w:tc>
          <w:tcPr>
            <w:tcW w:w="1575" w:type="dxa"/>
            <w:vMerge/>
          </w:tcPr>
          <w:p w14:paraId="05892342" w14:textId="77777777" w:rsidR="00BB2B56" w:rsidRDefault="00BB2B56" w:rsidP="00BB2B56">
            <w:pPr>
              <w:jc w:val="lowKashida"/>
              <w:rPr>
                <w:rFonts w:asciiTheme="majorBidi" w:hAnsiTheme="majorBidi" w:cstheme="majorBidi"/>
                <w:color w:val="000000" w:themeColor="text1"/>
                <w:sz w:val="24"/>
                <w:szCs w:val="24"/>
                <w:rtl/>
              </w:rPr>
            </w:pPr>
          </w:p>
        </w:tc>
      </w:tr>
      <w:tr w:rsidR="00BB2B56" w14:paraId="136FBB89" w14:textId="77777777" w:rsidTr="00BB2B56">
        <w:trPr>
          <w:trHeight w:val="936"/>
        </w:trPr>
        <w:tc>
          <w:tcPr>
            <w:tcW w:w="992" w:type="dxa"/>
            <w:tcBorders>
              <w:top w:val="single" w:sz="4" w:space="0" w:color="auto"/>
              <w:bottom w:val="single" w:sz="4" w:space="0" w:color="auto"/>
              <w:right w:val="single" w:sz="4" w:space="0" w:color="auto"/>
            </w:tcBorders>
          </w:tcPr>
          <w:p w14:paraId="035731C3" w14:textId="77777777" w:rsidR="00BB2B56" w:rsidRDefault="00BB2B56" w:rsidP="00BB2B56">
            <w:pPr>
              <w:bidi w:val="0"/>
              <w:rPr>
                <w:rFonts w:asciiTheme="majorBidi" w:hAnsiTheme="majorBidi" w:cstheme="majorBidi"/>
                <w:color w:val="000000" w:themeColor="text1"/>
                <w:sz w:val="24"/>
                <w:szCs w:val="24"/>
              </w:rPr>
            </w:pPr>
          </w:p>
          <w:p w14:paraId="431CB99E" w14:textId="77777777" w:rsidR="00BB2B56" w:rsidRDefault="00BB2B56" w:rsidP="00BB2B56">
            <w:pPr>
              <w:bidi w:val="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Upper bound</w:t>
            </w:r>
          </w:p>
        </w:tc>
        <w:tc>
          <w:tcPr>
            <w:tcW w:w="859" w:type="dxa"/>
            <w:tcBorders>
              <w:top w:val="single" w:sz="4" w:space="0" w:color="auto"/>
              <w:left w:val="single" w:sz="4" w:space="0" w:color="auto"/>
              <w:bottom w:val="single" w:sz="4" w:space="0" w:color="auto"/>
            </w:tcBorders>
          </w:tcPr>
          <w:p w14:paraId="4009A995" w14:textId="77777777" w:rsidR="00BB2B56" w:rsidRDefault="00BB2B56" w:rsidP="00BB2B56">
            <w:pPr>
              <w:jc w:val="lowKashida"/>
              <w:rPr>
                <w:rFonts w:asciiTheme="majorBidi" w:hAnsiTheme="majorBidi" w:cstheme="majorBidi"/>
                <w:color w:val="000000" w:themeColor="text1"/>
                <w:sz w:val="24"/>
                <w:szCs w:val="24"/>
                <w:rtl/>
              </w:rPr>
            </w:pPr>
          </w:p>
          <w:p w14:paraId="4DBB8209" w14:textId="77777777" w:rsidR="00BB2B56" w:rsidRPr="00761220" w:rsidRDefault="00BB2B56" w:rsidP="00BB2B56">
            <w:pPr>
              <w:bidi w:val="0"/>
              <w:rPr>
                <w:rFonts w:asciiTheme="majorBidi" w:hAnsiTheme="majorBidi" w:cstheme="majorBidi"/>
                <w:sz w:val="24"/>
                <w:szCs w:val="24"/>
              </w:rPr>
            </w:pPr>
            <w:r>
              <w:rPr>
                <w:rFonts w:asciiTheme="majorBidi" w:hAnsiTheme="majorBidi" w:cstheme="majorBidi"/>
                <w:sz w:val="24"/>
                <w:szCs w:val="24"/>
              </w:rPr>
              <w:t>Lower bound</w:t>
            </w:r>
          </w:p>
        </w:tc>
        <w:tc>
          <w:tcPr>
            <w:tcW w:w="809" w:type="dxa"/>
            <w:vMerge/>
            <w:tcBorders>
              <w:bottom w:val="single" w:sz="4" w:space="0" w:color="auto"/>
            </w:tcBorders>
          </w:tcPr>
          <w:p w14:paraId="2D7862FF" w14:textId="77777777" w:rsidR="00BB2B56" w:rsidRPr="00774E19" w:rsidRDefault="00BB2B56" w:rsidP="00BB2B56">
            <w:pPr>
              <w:jc w:val="lowKashida"/>
              <w:rPr>
                <w:rFonts w:asciiTheme="majorBidi" w:hAnsiTheme="majorBidi" w:cstheme="majorBidi"/>
                <w:color w:val="000000" w:themeColor="text1"/>
                <w:sz w:val="24"/>
                <w:szCs w:val="24"/>
              </w:rPr>
            </w:pPr>
          </w:p>
        </w:tc>
        <w:tc>
          <w:tcPr>
            <w:tcW w:w="809" w:type="dxa"/>
            <w:vMerge/>
            <w:tcBorders>
              <w:bottom w:val="single" w:sz="4" w:space="0" w:color="auto"/>
            </w:tcBorders>
          </w:tcPr>
          <w:p w14:paraId="7E7A8E4D" w14:textId="77777777" w:rsidR="00BB2B56" w:rsidRDefault="00BB2B56" w:rsidP="00BB2B56">
            <w:pPr>
              <w:jc w:val="lowKashida"/>
              <w:rPr>
                <w:rFonts w:asciiTheme="majorBidi" w:hAnsiTheme="majorBidi" w:cstheme="majorBidi"/>
                <w:color w:val="000000" w:themeColor="text1"/>
                <w:sz w:val="24"/>
                <w:szCs w:val="24"/>
              </w:rPr>
            </w:pPr>
          </w:p>
        </w:tc>
        <w:tc>
          <w:tcPr>
            <w:tcW w:w="2322" w:type="dxa"/>
            <w:vMerge/>
            <w:tcBorders>
              <w:bottom w:val="single" w:sz="4" w:space="0" w:color="auto"/>
            </w:tcBorders>
          </w:tcPr>
          <w:p w14:paraId="3EB20C9E" w14:textId="77777777" w:rsidR="00BB2B56" w:rsidRPr="00774E19" w:rsidRDefault="00BB2B56" w:rsidP="00BB2B56">
            <w:pPr>
              <w:rPr>
                <w:rFonts w:asciiTheme="majorBidi" w:hAnsiTheme="majorBidi" w:cstheme="majorBidi"/>
                <w:color w:val="000000" w:themeColor="text1"/>
                <w:sz w:val="24"/>
                <w:szCs w:val="24"/>
              </w:rPr>
            </w:pPr>
          </w:p>
        </w:tc>
        <w:tc>
          <w:tcPr>
            <w:tcW w:w="1175" w:type="dxa"/>
            <w:vMerge/>
            <w:tcBorders>
              <w:bottom w:val="single" w:sz="4" w:space="0" w:color="auto"/>
              <w:right w:val="single" w:sz="4" w:space="0" w:color="auto"/>
            </w:tcBorders>
          </w:tcPr>
          <w:p w14:paraId="4F9AF1EC" w14:textId="77777777" w:rsidR="00BB2B56" w:rsidRPr="00774E19" w:rsidRDefault="00BB2B56" w:rsidP="00BB2B56">
            <w:pPr>
              <w:rPr>
                <w:rFonts w:asciiTheme="majorBidi" w:hAnsiTheme="majorBidi" w:cstheme="majorBidi"/>
                <w:color w:val="000000" w:themeColor="text1"/>
                <w:sz w:val="24"/>
                <w:szCs w:val="24"/>
                <w:rtl/>
              </w:rPr>
            </w:pPr>
          </w:p>
        </w:tc>
        <w:tc>
          <w:tcPr>
            <w:tcW w:w="809" w:type="dxa"/>
            <w:vMerge/>
            <w:tcBorders>
              <w:left w:val="single" w:sz="4" w:space="0" w:color="auto"/>
              <w:bottom w:val="single" w:sz="4" w:space="0" w:color="auto"/>
            </w:tcBorders>
          </w:tcPr>
          <w:p w14:paraId="063FD37D" w14:textId="77777777" w:rsidR="00BB2B56" w:rsidRDefault="00BB2B56" w:rsidP="00BB2B56">
            <w:pPr>
              <w:jc w:val="center"/>
              <w:rPr>
                <w:rFonts w:asciiTheme="majorBidi" w:hAnsiTheme="majorBidi" w:cstheme="majorBidi"/>
                <w:color w:val="000000" w:themeColor="text1"/>
                <w:sz w:val="24"/>
                <w:szCs w:val="24"/>
                <w:rtl/>
              </w:rPr>
            </w:pPr>
          </w:p>
        </w:tc>
        <w:tc>
          <w:tcPr>
            <w:tcW w:w="1575" w:type="dxa"/>
            <w:vMerge/>
          </w:tcPr>
          <w:p w14:paraId="59A11356" w14:textId="77777777" w:rsidR="00BB2B56" w:rsidRDefault="00BB2B56" w:rsidP="00BB2B56">
            <w:pPr>
              <w:jc w:val="lowKashida"/>
              <w:rPr>
                <w:rFonts w:asciiTheme="majorBidi" w:hAnsiTheme="majorBidi" w:cstheme="majorBidi"/>
                <w:color w:val="000000" w:themeColor="text1"/>
                <w:sz w:val="24"/>
                <w:szCs w:val="24"/>
                <w:rtl/>
              </w:rPr>
            </w:pPr>
          </w:p>
        </w:tc>
      </w:tr>
      <w:tr w:rsidR="00BB2B56" w14:paraId="3F23806A" w14:textId="77777777" w:rsidTr="00BB2B56">
        <w:trPr>
          <w:trHeight w:val="443"/>
        </w:trPr>
        <w:tc>
          <w:tcPr>
            <w:tcW w:w="992" w:type="dxa"/>
            <w:tcBorders>
              <w:top w:val="single" w:sz="4" w:space="0" w:color="auto"/>
              <w:left w:val="single" w:sz="4" w:space="0" w:color="auto"/>
              <w:bottom w:val="nil"/>
              <w:right w:val="single" w:sz="4" w:space="0" w:color="auto"/>
            </w:tcBorders>
          </w:tcPr>
          <w:p w14:paraId="407A42D2" w14:textId="77777777" w:rsidR="00BB2B56" w:rsidRDefault="00BB2B56" w:rsidP="00BB2B56">
            <w:pPr>
              <w:bidi w:val="0"/>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2.047</w:t>
            </w:r>
          </w:p>
        </w:tc>
        <w:tc>
          <w:tcPr>
            <w:tcW w:w="859" w:type="dxa"/>
            <w:tcBorders>
              <w:top w:val="single" w:sz="4" w:space="0" w:color="auto"/>
              <w:left w:val="single" w:sz="4" w:space="0" w:color="auto"/>
              <w:bottom w:val="nil"/>
              <w:right w:val="single" w:sz="4" w:space="0" w:color="auto"/>
            </w:tcBorders>
          </w:tcPr>
          <w:p w14:paraId="2D625A24" w14:textId="77777777" w:rsidR="00BB2B56" w:rsidRDefault="00BB2B56" w:rsidP="00BB2B56">
            <w:pPr>
              <w:bidi w:val="0"/>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.898</w:t>
            </w:r>
          </w:p>
        </w:tc>
        <w:tc>
          <w:tcPr>
            <w:tcW w:w="809" w:type="dxa"/>
            <w:tcBorders>
              <w:top w:val="single" w:sz="4" w:space="0" w:color="auto"/>
              <w:left w:val="single" w:sz="4" w:space="0" w:color="auto"/>
              <w:bottom w:val="nil"/>
              <w:right w:val="single" w:sz="4" w:space="0" w:color="auto"/>
            </w:tcBorders>
          </w:tcPr>
          <w:p w14:paraId="3128E77A" w14:textId="77777777" w:rsidR="00BB2B56" w:rsidRDefault="00BB2B56" w:rsidP="00BB2B56">
            <w:pPr>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0,00</w:t>
            </w:r>
          </w:p>
        </w:tc>
        <w:tc>
          <w:tcPr>
            <w:tcW w:w="809" w:type="dxa"/>
            <w:tcBorders>
              <w:top w:val="single" w:sz="4" w:space="0" w:color="auto"/>
              <w:left w:val="single" w:sz="4" w:space="0" w:color="auto"/>
              <w:bottom w:val="nil"/>
              <w:right w:val="single" w:sz="4" w:space="0" w:color="auto"/>
            </w:tcBorders>
          </w:tcPr>
          <w:p w14:paraId="09450957" w14:textId="77777777" w:rsidR="00BB2B56" w:rsidRDefault="00BB2B56" w:rsidP="00BB2B56">
            <w:pPr>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5,229</w:t>
            </w:r>
          </w:p>
        </w:tc>
        <w:tc>
          <w:tcPr>
            <w:tcW w:w="2322" w:type="dxa"/>
            <w:tcBorders>
              <w:top w:val="single" w:sz="4" w:space="0" w:color="auto"/>
              <w:left w:val="single" w:sz="4" w:space="0" w:color="auto"/>
              <w:bottom w:val="nil"/>
              <w:right w:val="single" w:sz="4" w:space="0" w:color="auto"/>
            </w:tcBorders>
          </w:tcPr>
          <w:p w14:paraId="3884162A" w14:textId="77777777" w:rsidR="00BB2B56" w:rsidRDefault="00BB2B56" w:rsidP="00BB2B56">
            <w:pPr>
              <w:jc w:val="center"/>
              <w:rPr>
                <w:rFonts w:asciiTheme="majorBidi" w:hAnsiTheme="majorBidi" w:cstheme="majorBidi"/>
                <w:color w:val="000000" w:themeColor="text1"/>
                <w:sz w:val="24"/>
                <w:szCs w:val="24"/>
                <w:rtl/>
              </w:rPr>
            </w:pPr>
            <w:r>
              <w:rPr>
                <w:rFonts w:asciiTheme="majorBidi" w:hAnsiTheme="majorBidi" w:cstheme="majorBidi" w:hint="cs"/>
                <w:color w:val="000000" w:themeColor="text1"/>
                <w:sz w:val="24"/>
                <w:szCs w:val="24"/>
                <w:rtl/>
              </w:rPr>
              <w:t>---</w:t>
            </w:r>
          </w:p>
        </w:tc>
        <w:tc>
          <w:tcPr>
            <w:tcW w:w="1175" w:type="dxa"/>
            <w:tcBorders>
              <w:top w:val="single" w:sz="4" w:space="0" w:color="auto"/>
              <w:left w:val="single" w:sz="4" w:space="0" w:color="auto"/>
              <w:bottom w:val="nil"/>
              <w:right w:val="single" w:sz="4" w:space="0" w:color="auto"/>
            </w:tcBorders>
          </w:tcPr>
          <w:p w14:paraId="3E530EA4" w14:textId="77777777" w:rsidR="00BB2B56" w:rsidRPr="00107330" w:rsidRDefault="00BB2B56" w:rsidP="00BB2B56">
            <w:pPr>
              <w:jc w:val="center"/>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Pr>
              <w:t>0,282</w:t>
            </w:r>
          </w:p>
        </w:tc>
        <w:tc>
          <w:tcPr>
            <w:tcW w:w="809" w:type="dxa"/>
            <w:tcBorders>
              <w:top w:val="single" w:sz="4" w:space="0" w:color="auto"/>
              <w:left w:val="single" w:sz="4" w:space="0" w:color="auto"/>
              <w:bottom w:val="nil"/>
              <w:right w:val="single" w:sz="4" w:space="0" w:color="auto"/>
            </w:tcBorders>
          </w:tcPr>
          <w:p w14:paraId="13658B10" w14:textId="77777777" w:rsidR="00BB2B56" w:rsidRPr="00107330" w:rsidRDefault="00BB2B56" w:rsidP="00BB2B56">
            <w:pPr>
              <w:jc w:val="center"/>
              <w:rPr>
                <w:rFonts w:asciiTheme="majorBidi" w:hAnsiTheme="majorBidi" w:cstheme="majorBidi"/>
                <w:color w:val="000000" w:themeColor="text1"/>
                <w:sz w:val="24"/>
                <w:szCs w:val="24"/>
              </w:rPr>
            </w:pPr>
            <w:r>
              <w:rPr>
                <w:rFonts w:asciiTheme="majorBidi" w:hAnsiTheme="majorBidi" w:cs="Times New Roman"/>
                <w:color w:val="000000" w:themeColor="text1"/>
                <w:sz w:val="24"/>
                <w:szCs w:val="24"/>
              </w:rPr>
              <w:t>1,473</w:t>
            </w:r>
          </w:p>
        </w:tc>
        <w:tc>
          <w:tcPr>
            <w:tcW w:w="1575" w:type="dxa"/>
            <w:vMerge w:val="restart"/>
            <w:tcBorders>
              <w:left w:val="single" w:sz="4" w:space="0" w:color="auto"/>
            </w:tcBorders>
          </w:tcPr>
          <w:p w14:paraId="3994A45A" w14:textId="77777777" w:rsidR="00BB2B56" w:rsidRDefault="00BB2B56" w:rsidP="00BB2B56">
            <w:pPr>
              <w:jc w:val="center"/>
              <w:rPr>
                <w:rFonts w:asciiTheme="majorBidi" w:hAnsiTheme="majorBidi" w:cstheme="majorBidi"/>
                <w:color w:val="000000" w:themeColor="text1"/>
                <w:sz w:val="24"/>
                <w:szCs w:val="24"/>
                <w:rtl/>
              </w:rPr>
            </w:pPr>
            <w:r w:rsidRPr="00107330">
              <w:rPr>
                <w:rFonts w:asciiTheme="majorBidi" w:hAnsiTheme="majorBidi" w:cstheme="majorBidi"/>
                <w:color w:val="000000" w:themeColor="text1"/>
                <w:sz w:val="24"/>
                <w:szCs w:val="24"/>
              </w:rPr>
              <w:t>Constant</w:t>
            </w:r>
          </w:p>
          <w:p w14:paraId="1671EBBC" w14:textId="77777777" w:rsidR="00BB2B56" w:rsidRDefault="00BB2B56" w:rsidP="00BB2B56">
            <w:pPr>
              <w:jc w:val="center"/>
              <w:rPr>
                <w:rFonts w:asciiTheme="majorBidi" w:hAnsiTheme="majorBidi" w:cstheme="majorBidi"/>
                <w:color w:val="000000" w:themeColor="text1"/>
                <w:sz w:val="24"/>
                <w:szCs w:val="24"/>
              </w:rPr>
            </w:pPr>
          </w:p>
          <w:p w14:paraId="2B6D5960" w14:textId="77777777" w:rsidR="00BB2B56" w:rsidRPr="009224BF" w:rsidRDefault="00BB2B56" w:rsidP="00BB2B56">
            <w:pPr>
              <w:jc w:val="center"/>
              <w:rPr>
                <w:rFonts w:asciiTheme="majorBidi" w:hAnsiTheme="majorBidi" w:cstheme="majorBidi"/>
                <w:color w:val="000000" w:themeColor="text1"/>
                <w:sz w:val="18"/>
                <w:szCs w:val="18"/>
                <w:rtl/>
              </w:rPr>
            </w:pPr>
            <w:bookmarkStart w:id="1" w:name="_Hlk215618064"/>
            <w:r w:rsidRPr="009224BF">
              <w:rPr>
                <w:rFonts w:asciiTheme="majorBidi" w:hAnsiTheme="majorBidi" w:cs="Times New Roman"/>
                <w:color w:val="000000" w:themeColor="text1"/>
                <w:sz w:val="18"/>
                <w:szCs w:val="18"/>
                <w:rtl/>
              </w:rPr>
              <w:t>الحملات الترويجية</w:t>
            </w:r>
          </w:p>
          <w:bookmarkEnd w:id="1"/>
          <w:p w14:paraId="1D0A75B1" w14:textId="77777777" w:rsidR="00BB2B56" w:rsidRPr="009224BF" w:rsidRDefault="00BB2B56" w:rsidP="00BB2B56">
            <w:pPr>
              <w:rPr>
                <w:rFonts w:asciiTheme="majorBidi" w:hAnsiTheme="majorBidi" w:cstheme="majorBidi"/>
                <w:color w:val="000000" w:themeColor="text1"/>
                <w:sz w:val="18"/>
                <w:szCs w:val="18"/>
                <w:rtl/>
              </w:rPr>
            </w:pPr>
          </w:p>
          <w:p w14:paraId="3551DB85" w14:textId="77777777" w:rsidR="00BB2B56" w:rsidRPr="009224BF" w:rsidRDefault="00BB2B56" w:rsidP="00BB2B56">
            <w:pPr>
              <w:jc w:val="center"/>
              <w:rPr>
                <w:rFonts w:asciiTheme="majorBidi" w:hAnsiTheme="majorBidi" w:cstheme="majorBidi"/>
                <w:color w:val="000000" w:themeColor="text1"/>
                <w:sz w:val="18"/>
                <w:szCs w:val="18"/>
                <w:rtl/>
              </w:rPr>
            </w:pPr>
            <w:bookmarkStart w:id="2" w:name="_Hlk215618186"/>
            <w:r w:rsidRPr="009224BF">
              <w:rPr>
                <w:rFonts w:asciiTheme="majorBidi" w:hAnsiTheme="majorBidi" w:cs="Times New Roman"/>
                <w:color w:val="000000" w:themeColor="text1"/>
                <w:sz w:val="18"/>
                <w:szCs w:val="18"/>
                <w:rtl/>
              </w:rPr>
              <w:t>إدارة وسائل الإعلام</w:t>
            </w:r>
          </w:p>
          <w:bookmarkEnd w:id="2"/>
          <w:p w14:paraId="205F5D74" w14:textId="77777777" w:rsidR="00BB2B56" w:rsidRPr="009224BF" w:rsidRDefault="00BB2B56" w:rsidP="00BB2B56">
            <w:pPr>
              <w:rPr>
                <w:rFonts w:asciiTheme="majorBidi" w:hAnsiTheme="majorBidi" w:cstheme="majorBidi"/>
                <w:color w:val="EE0000"/>
                <w:sz w:val="18"/>
                <w:szCs w:val="18"/>
                <w:rtl/>
              </w:rPr>
            </w:pPr>
          </w:p>
          <w:p w14:paraId="0590E058" w14:textId="77777777" w:rsidR="00BB2B56" w:rsidRPr="009224BF" w:rsidRDefault="00BB2B56" w:rsidP="00BB2B56">
            <w:pPr>
              <w:jc w:val="center"/>
              <w:rPr>
                <w:rFonts w:asciiTheme="majorBidi" w:hAnsiTheme="majorBidi" w:cstheme="majorBidi"/>
                <w:color w:val="000000" w:themeColor="text1"/>
                <w:rtl/>
              </w:rPr>
            </w:pPr>
            <w:bookmarkStart w:id="3" w:name="_Hlk215618332"/>
            <w:r w:rsidRPr="009224BF">
              <w:rPr>
                <w:rFonts w:asciiTheme="majorBidi" w:hAnsiTheme="majorBidi" w:cstheme="majorBidi" w:hint="cs"/>
                <w:color w:val="000000" w:themeColor="text1"/>
                <w:sz w:val="18"/>
                <w:szCs w:val="18"/>
                <w:rtl/>
              </w:rPr>
              <w:t>الأساليب الرقمية الإلكترونية</w:t>
            </w:r>
          </w:p>
          <w:bookmarkEnd w:id="3"/>
          <w:p w14:paraId="21FB4219" w14:textId="77777777" w:rsidR="00BB2B56" w:rsidRDefault="00BB2B56" w:rsidP="00BB2B56">
            <w:pPr>
              <w:jc w:val="center"/>
              <w:rPr>
                <w:rFonts w:asciiTheme="majorBidi" w:hAnsiTheme="majorBidi" w:cstheme="majorBidi"/>
                <w:color w:val="000000" w:themeColor="text1"/>
                <w:sz w:val="24"/>
                <w:szCs w:val="24"/>
                <w:rtl/>
              </w:rPr>
            </w:pPr>
          </w:p>
        </w:tc>
      </w:tr>
      <w:tr w:rsidR="00BB2B56" w14:paraId="3089C44C" w14:textId="77777777" w:rsidTr="00BB2B56">
        <w:trPr>
          <w:trHeight w:val="1414"/>
        </w:trPr>
        <w:tc>
          <w:tcPr>
            <w:tcW w:w="992" w:type="dxa"/>
            <w:tcBorders>
              <w:top w:val="nil"/>
              <w:left w:val="single" w:sz="4" w:space="0" w:color="auto"/>
              <w:bottom w:val="single" w:sz="4" w:space="0" w:color="auto"/>
              <w:right w:val="single" w:sz="4" w:space="0" w:color="auto"/>
            </w:tcBorders>
          </w:tcPr>
          <w:p w14:paraId="50023959" w14:textId="77777777" w:rsidR="00BB2B56" w:rsidRDefault="00BB2B56" w:rsidP="00BB2B56">
            <w:pPr>
              <w:bidi w:val="0"/>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-362</w:t>
            </w:r>
          </w:p>
          <w:p w14:paraId="005EF92E" w14:textId="77777777" w:rsidR="00BB2B56" w:rsidRDefault="00BB2B56" w:rsidP="00BB2B56">
            <w:pPr>
              <w:bidi w:val="0"/>
              <w:rPr>
                <w:rFonts w:asciiTheme="majorBidi" w:hAnsiTheme="majorBidi" w:cstheme="majorBidi"/>
                <w:color w:val="000000" w:themeColor="text1"/>
                <w:sz w:val="24"/>
                <w:szCs w:val="24"/>
              </w:rPr>
            </w:pPr>
          </w:p>
          <w:p w14:paraId="568A1820" w14:textId="77777777" w:rsidR="00BB2B56" w:rsidRDefault="00BB2B56" w:rsidP="00BB2B56">
            <w:pPr>
              <w:bidi w:val="0"/>
              <w:rPr>
                <w:rFonts w:asciiTheme="majorBidi" w:hAnsiTheme="majorBidi" w:cstheme="majorBidi"/>
                <w:sz w:val="24"/>
                <w:szCs w:val="24"/>
              </w:rPr>
            </w:pPr>
            <w:r>
              <w:rPr>
                <w:rFonts w:asciiTheme="majorBidi" w:hAnsiTheme="majorBidi" w:cstheme="majorBidi"/>
                <w:sz w:val="24"/>
                <w:szCs w:val="24"/>
              </w:rPr>
              <w:t>.322</w:t>
            </w:r>
          </w:p>
          <w:p w14:paraId="0ACC693C" w14:textId="77777777" w:rsidR="00BB2B56" w:rsidRDefault="00BB2B56" w:rsidP="00BB2B56">
            <w:pPr>
              <w:bidi w:val="0"/>
              <w:rPr>
                <w:rFonts w:asciiTheme="majorBidi" w:hAnsiTheme="majorBidi" w:cstheme="majorBidi"/>
                <w:sz w:val="24"/>
                <w:szCs w:val="24"/>
              </w:rPr>
            </w:pPr>
          </w:p>
          <w:p w14:paraId="5EEDC9FC" w14:textId="77777777" w:rsidR="00BB2B56" w:rsidRPr="009224BF" w:rsidRDefault="00BB2B56" w:rsidP="00BB2B56">
            <w:pPr>
              <w:bidi w:val="0"/>
              <w:rPr>
                <w:rFonts w:asciiTheme="majorBidi" w:hAnsiTheme="majorBidi" w:cstheme="majorBidi"/>
                <w:sz w:val="24"/>
                <w:szCs w:val="24"/>
              </w:rPr>
            </w:pPr>
            <w:r>
              <w:rPr>
                <w:rFonts w:asciiTheme="majorBidi" w:hAnsiTheme="majorBidi" w:cstheme="majorBidi"/>
                <w:sz w:val="24"/>
                <w:szCs w:val="24"/>
              </w:rPr>
              <w:t>.412</w:t>
            </w:r>
          </w:p>
        </w:tc>
        <w:tc>
          <w:tcPr>
            <w:tcW w:w="859" w:type="dxa"/>
            <w:tcBorders>
              <w:top w:val="nil"/>
              <w:left w:val="single" w:sz="4" w:space="0" w:color="auto"/>
              <w:bottom w:val="single" w:sz="4" w:space="0" w:color="auto"/>
              <w:right w:val="single" w:sz="4" w:space="0" w:color="auto"/>
            </w:tcBorders>
          </w:tcPr>
          <w:p w14:paraId="636AA24F" w14:textId="77777777" w:rsidR="00BB2B56" w:rsidRDefault="00BB2B56" w:rsidP="00BB2B56">
            <w:pPr>
              <w:bidi w:val="0"/>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-.055-</w:t>
            </w:r>
          </w:p>
          <w:p w14:paraId="0CE1A1C5" w14:textId="77777777" w:rsidR="00BB2B56" w:rsidRDefault="00BB2B56" w:rsidP="00BB2B56">
            <w:pPr>
              <w:bidi w:val="0"/>
              <w:rPr>
                <w:rFonts w:asciiTheme="majorBidi" w:hAnsiTheme="majorBidi" w:cstheme="majorBidi"/>
                <w:color w:val="000000" w:themeColor="text1"/>
                <w:sz w:val="24"/>
                <w:szCs w:val="24"/>
              </w:rPr>
            </w:pPr>
          </w:p>
          <w:p w14:paraId="4707B9B7" w14:textId="77777777" w:rsidR="00BB2B56" w:rsidRDefault="00BB2B56" w:rsidP="00BB2B56">
            <w:pPr>
              <w:bidi w:val="0"/>
              <w:rPr>
                <w:rFonts w:asciiTheme="majorBidi" w:hAnsiTheme="majorBidi" w:cstheme="majorBidi"/>
                <w:sz w:val="24"/>
                <w:szCs w:val="24"/>
              </w:rPr>
            </w:pPr>
            <w:r>
              <w:rPr>
                <w:rFonts w:asciiTheme="majorBidi" w:hAnsiTheme="majorBidi" w:cstheme="majorBidi"/>
                <w:sz w:val="24"/>
                <w:szCs w:val="24"/>
              </w:rPr>
              <w:t>-.112-</w:t>
            </w:r>
          </w:p>
          <w:p w14:paraId="0E6C6F56" w14:textId="77777777" w:rsidR="00BB2B56" w:rsidRDefault="00BB2B56" w:rsidP="00BB2B56">
            <w:pPr>
              <w:bidi w:val="0"/>
              <w:rPr>
                <w:rFonts w:asciiTheme="majorBidi" w:hAnsiTheme="majorBidi" w:cstheme="majorBidi"/>
                <w:sz w:val="24"/>
                <w:szCs w:val="24"/>
              </w:rPr>
            </w:pPr>
          </w:p>
          <w:p w14:paraId="70F7DF26" w14:textId="77777777" w:rsidR="00BB2B56" w:rsidRPr="009224BF" w:rsidRDefault="00BB2B56" w:rsidP="00BB2B56">
            <w:pPr>
              <w:bidi w:val="0"/>
              <w:rPr>
                <w:rFonts w:asciiTheme="majorBidi" w:hAnsiTheme="majorBidi" w:cstheme="majorBidi"/>
                <w:sz w:val="24"/>
                <w:szCs w:val="24"/>
              </w:rPr>
            </w:pPr>
            <w:r>
              <w:rPr>
                <w:rFonts w:asciiTheme="majorBidi" w:hAnsiTheme="majorBidi" w:cstheme="majorBidi"/>
                <w:sz w:val="24"/>
                <w:szCs w:val="24"/>
              </w:rPr>
              <w:t>.021</w:t>
            </w:r>
          </w:p>
        </w:tc>
        <w:tc>
          <w:tcPr>
            <w:tcW w:w="809" w:type="dxa"/>
            <w:tcBorders>
              <w:top w:val="nil"/>
              <w:left w:val="single" w:sz="4" w:space="0" w:color="auto"/>
              <w:bottom w:val="single" w:sz="4" w:space="0" w:color="auto"/>
              <w:right w:val="single" w:sz="4" w:space="0" w:color="auto"/>
            </w:tcBorders>
          </w:tcPr>
          <w:p w14:paraId="7038BBBF" w14:textId="77777777" w:rsidR="00BB2B56" w:rsidRDefault="00BB2B56" w:rsidP="00BB2B56">
            <w:pPr>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0,143</w:t>
            </w:r>
          </w:p>
          <w:p w14:paraId="4B8793D5" w14:textId="77777777" w:rsidR="00BB2B56" w:rsidRDefault="00BB2B56" w:rsidP="00BB2B56">
            <w:pPr>
              <w:jc w:val="center"/>
              <w:rPr>
                <w:rFonts w:asciiTheme="majorBidi" w:hAnsiTheme="majorBidi" w:cstheme="majorBidi"/>
                <w:color w:val="000000" w:themeColor="text1"/>
                <w:sz w:val="24"/>
                <w:szCs w:val="24"/>
              </w:rPr>
            </w:pPr>
          </w:p>
          <w:p w14:paraId="2B3F3F8D" w14:textId="77777777" w:rsidR="00BB2B56" w:rsidRDefault="00BB2B56" w:rsidP="00BB2B56">
            <w:pPr>
              <w:jc w:val="center"/>
              <w:rPr>
                <w:rFonts w:asciiTheme="majorBidi" w:hAnsiTheme="majorBidi" w:cstheme="majorBidi"/>
                <w:sz w:val="24"/>
                <w:szCs w:val="24"/>
              </w:rPr>
            </w:pPr>
            <w:r>
              <w:rPr>
                <w:rFonts w:asciiTheme="majorBidi" w:hAnsiTheme="majorBidi" w:cstheme="majorBidi"/>
                <w:sz w:val="24"/>
                <w:szCs w:val="24"/>
              </w:rPr>
              <w:t>0,332</w:t>
            </w:r>
          </w:p>
          <w:p w14:paraId="3475D0A7" w14:textId="77777777" w:rsidR="00BB2B56" w:rsidRDefault="00BB2B56" w:rsidP="00BB2B56">
            <w:pPr>
              <w:jc w:val="center"/>
              <w:rPr>
                <w:rFonts w:asciiTheme="majorBidi" w:hAnsiTheme="majorBidi" w:cstheme="majorBidi"/>
                <w:sz w:val="24"/>
                <w:szCs w:val="24"/>
              </w:rPr>
            </w:pPr>
          </w:p>
          <w:p w14:paraId="26D254A3" w14:textId="77777777" w:rsidR="00BB2B56" w:rsidRPr="00F02CE2" w:rsidRDefault="00BB2B56" w:rsidP="00BB2B56">
            <w:pPr>
              <w:jc w:val="center"/>
              <w:rPr>
                <w:rFonts w:asciiTheme="majorBidi" w:hAnsiTheme="majorBidi" w:cstheme="majorBidi"/>
                <w:sz w:val="24"/>
                <w:szCs w:val="24"/>
              </w:rPr>
            </w:pPr>
            <w:r>
              <w:rPr>
                <w:rFonts w:asciiTheme="majorBidi" w:hAnsiTheme="majorBidi" w:cstheme="majorBidi"/>
                <w:sz w:val="24"/>
                <w:szCs w:val="24"/>
              </w:rPr>
              <w:t>0,031</w:t>
            </w:r>
          </w:p>
        </w:tc>
        <w:tc>
          <w:tcPr>
            <w:tcW w:w="809" w:type="dxa"/>
            <w:tcBorders>
              <w:top w:val="nil"/>
              <w:left w:val="single" w:sz="4" w:space="0" w:color="auto"/>
              <w:bottom w:val="single" w:sz="4" w:space="0" w:color="auto"/>
              <w:right w:val="single" w:sz="4" w:space="0" w:color="auto"/>
            </w:tcBorders>
          </w:tcPr>
          <w:p w14:paraId="6E05AD01" w14:textId="77777777" w:rsidR="00BB2B56" w:rsidRDefault="00BB2B56" w:rsidP="00BB2B56">
            <w:pPr>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1,143</w:t>
            </w:r>
          </w:p>
          <w:p w14:paraId="6ACAFD9D" w14:textId="77777777" w:rsidR="00BB2B56" w:rsidRDefault="00BB2B56" w:rsidP="00BB2B56">
            <w:pPr>
              <w:jc w:val="center"/>
              <w:rPr>
                <w:rFonts w:asciiTheme="majorBidi" w:hAnsiTheme="majorBidi" w:cstheme="majorBidi"/>
                <w:color w:val="000000" w:themeColor="text1"/>
                <w:sz w:val="24"/>
                <w:szCs w:val="24"/>
              </w:rPr>
            </w:pPr>
          </w:p>
          <w:p w14:paraId="087072CA" w14:textId="77777777" w:rsidR="00BB2B56" w:rsidRDefault="00BB2B56" w:rsidP="00BB2B56">
            <w:pPr>
              <w:jc w:val="center"/>
              <w:rPr>
                <w:rFonts w:asciiTheme="majorBidi" w:hAnsiTheme="majorBidi" w:cstheme="majorBidi"/>
                <w:sz w:val="24"/>
                <w:szCs w:val="24"/>
                <w:rtl/>
              </w:rPr>
            </w:pPr>
            <w:r>
              <w:rPr>
                <w:rFonts w:asciiTheme="majorBidi" w:hAnsiTheme="majorBidi" w:cstheme="majorBidi"/>
                <w:sz w:val="24"/>
                <w:szCs w:val="24"/>
              </w:rPr>
              <w:t>0,986</w:t>
            </w:r>
          </w:p>
          <w:p w14:paraId="5CF06182" w14:textId="77777777" w:rsidR="00BB2B56" w:rsidRDefault="00BB2B56" w:rsidP="00BB2B56">
            <w:pPr>
              <w:jc w:val="center"/>
              <w:rPr>
                <w:rFonts w:asciiTheme="majorBidi" w:hAnsiTheme="majorBidi" w:cstheme="majorBidi"/>
                <w:sz w:val="24"/>
                <w:szCs w:val="24"/>
              </w:rPr>
            </w:pPr>
          </w:p>
          <w:p w14:paraId="0CD9A5ED" w14:textId="77777777" w:rsidR="00BB2B56" w:rsidRPr="00F02CE2" w:rsidRDefault="00BB2B56" w:rsidP="00BB2B56">
            <w:pPr>
              <w:jc w:val="center"/>
              <w:rPr>
                <w:rFonts w:asciiTheme="majorBidi" w:hAnsiTheme="majorBidi" w:cstheme="majorBidi"/>
                <w:sz w:val="24"/>
                <w:szCs w:val="24"/>
              </w:rPr>
            </w:pPr>
            <w:r>
              <w:rPr>
                <w:rFonts w:asciiTheme="majorBidi" w:hAnsiTheme="majorBidi" w:cstheme="majorBidi"/>
                <w:sz w:val="24"/>
                <w:szCs w:val="24"/>
              </w:rPr>
              <w:t>2,254</w:t>
            </w:r>
          </w:p>
        </w:tc>
        <w:tc>
          <w:tcPr>
            <w:tcW w:w="2322" w:type="dxa"/>
            <w:tcBorders>
              <w:top w:val="nil"/>
              <w:left w:val="single" w:sz="4" w:space="0" w:color="auto"/>
              <w:bottom w:val="single" w:sz="4" w:space="0" w:color="auto"/>
              <w:right w:val="single" w:sz="4" w:space="0" w:color="auto"/>
            </w:tcBorders>
          </w:tcPr>
          <w:p w14:paraId="14BF2594" w14:textId="77777777" w:rsidR="00BB2B56" w:rsidRDefault="00BB2B56" w:rsidP="00BB2B56">
            <w:pPr>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0,244</w:t>
            </w:r>
          </w:p>
          <w:p w14:paraId="04116640" w14:textId="77777777" w:rsidR="00BB2B56" w:rsidRDefault="00BB2B56" w:rsidP="00BB2B56">
            <w:pPr>
              <w:jc w:val="center"/>
              <w:rPr>
                <w:rFonts w:asciiTheme="majorBidi" w:hAnsiTheme="majorBidi" w:cstheme="majorBidi"/>
                <w:color w:val="000000" w:themeColor="text1"/>
                <w:sz w:val="24"/>
                <w:szCs w:val="24"/>
                <w:rtl/>
              </w:rPr>
            </w:pPr>
          </w:p>
          <w:p w14:paraId="2A8C63AB" w14:textId="77777777" w:rsidR="00BB2B56" w:rsidRDefault="00BB2B56" w:rsidP="00BB2B56">
            <w:pPr>
              <w:tabs>
                <w:tab w:val="left" w:pos="1086"/>
              </w:tabs>
              <w:jc w:val="center"/>
              <w:rPr>
                <w:rFonts w:asciiTheme="majorBidi" w:hAnsiTheme="majorBidi" w:cstheme="majorBidi"/>
                <w:sz w:val="24"/>
                <w:szCs w:val="24"/>
                <w:rtl/>
              </w:rPr>
            </w:pPr>
            <w:r>
              <w:rPr>
                <w:rFonts w:asciiTheme="majorBidi" w:hAnsiTheme="majorBidi" w:cstheme="majorBidi"/>
                <w:sz w:val="24"/>
                <w:szCs w:val="24"/>
              </w:rPr>
              <w:t>0,170</w:t>
            </w:r>
          </w:p>
          <w:p w14:paraId="66D8565C" w14:textId="77777777" w:rsidR="00BB2B56" w:rsidRDefault="00BB2B56" w:rsidP="00BB2B56">
            <w:pPr>
              <w:tabs>
                <w:tab w:val="left" w:pos="1086"/>
              </w:tabs>
              <w:jc w:val="center"/>
              <w:rPr>
                <w:rFonts w:asciiTheme="majorBidi" w:hAnsiTheme="majorBidi" w:cstheme="majorBidi"/>
                <w:sz w:val="24"/>
                <w:szCs w:val="24"/>
              </w:rPr>
            </w:pPr>
          </w:p>
          <w:p w14:paraId="1475ECF4" w14:textId="77777777" w:rsidR="00BB2B56" w:rsidRPr="002541B1" w:rsidRDefault="00BB2B56" w:rsidP="00BB2B56">
            <w:pPr>
              <w:tabs>
                <w:tab w:val="left" w:pos="1564"/>
              </w:tabs>
              <w:jc w:val="center"/>
              <w:rPr>
                <w:rFonts w:asciiTheme="majorBidi" w:hAnsiTheme="majorBidi" w:cstheme="majorBidi"/>
                <w:sz w:val="24"/>
                <w:szCs w:val="24"/>
              </w:rPr>
            </w:pPr>
            <w:r>
              <w:rPr>
                <w:rFonts w:asciiTheme="majorBidi" w:hAnsiTheme="majorBidi" w:cstheme="majorBidi"/>
                <w:sz w:val="24"/>
                <w:szCs w:val="24"/>
              </w:rPr>
              <w:t>0,371</w:t>
            </w:r>
          </w:p>
        </w:tc>
        <w:tc>
          <w:tcPr>
            <w:tcW w:w="1175" w:type="dxa"/>
            <w:tcBorders>
              <w:top w:val="nil"/>
              <w:left w:val="single" w:sz="4" w:space="0" w:color="auto"/>
              <w:bottom w:val="single" w:sz="4" w:space="0" w:color="auto"/>
              <w:right w:val="single" w:sz="4" w:space="0" w:color="auto"/>
            </w:tcBorders>
          </w:tcPr>
          <w:p w14:paraId="0B1004D7" w14:textId="77777777" w:rsidR="00BB2B56" w:rsidRDefault="00BB2B56" w:rsidP="00BB2B56">
            <w:pPr>
              <w:jc w:val="center"/>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Pr>
              <w:t>0102</w:t>
            </w:r>
          </w:p>
          <w:p w14:paraId="0096686D" w14:textId="77777777" w:rsidR="00BB2B56" w:rsidRDefault="00BB2B56" w:rsidP="00BB2B56">
            <w:pPr>
              <w:jc w:val="center"/>
              <w:rPr>
                <w:rFonts w:asciiTheme="majorBidi" w:hAnsiTheme="majorBidi" w:cstheme="majorBidi"/>
                <w:color w:val="000000" w:themeColor="text1"/>
                <w:sz w:val="24"/>
                <w:szCs w:val="24"/>
                <w:rtl/>
              </w:rPr>
            </w:pPr>
          </w:p>
          <w:p w14:paraId="2530D98B" w14:textId="77777777" w:rsidR="00BB2B56" w:rsidRDefault="00BB2B56" w:rsidP="00BB2B56">
            <w:pPr>
              <w:tabs>
                <w:tab w:val="left" w:pos="728"/>
              </w:tabs>
              <w:jc w:val="center"/>
              <w:rPr>
                <w:rFonts w:asciiTheme="majorBidi" w:hAnsiTheme="majorBidi" w:cstheme="majorBidi"/>
                <w:sz w:val="24"/>
                <w:szCs w:val="24"/>
                <w:rtl/>
              </w:rPr>
            </w:pPr>
            <w:r>
              <w:rPr>
                <w:rFonts w:asciiTheme="majorBidi" w:hAnsiTheme="majorBidi" w:cstheme="majorBidi"/>
                <w:sz w:val="24"/>
                <w:szCs w:val="24"/>
              </w:rPr>
              <w:t>0,106</w:t>
            </w:r>
          </w:p>
          <w:p w14:paraId="5E1668F6" w14:textId="77777777" w:rsidR="00BB2B56" w:rsidRDefault="00BB2B56" w:rsidP="00BB2B56">
            <w:pPr>
              <w:tabs>
                <w:tab w:val="left" w:pos="728"/>
              </w:tabs>
              <w:jc w:val="center"/>
              <w:rPr>
                <w:rFonts w:asciiTheme="majorBidi" w:hAnsiTheme="majorBidi" w:cstheme="majorBidi"/>
                <w:sz w:val="24"/>
                <w:szCs w:val="24"/>
                <w:rtl/>
              </w:rPr>
            </w:pPr>
          </w:p>
          <w:p w14:paraId="1CC584F1" w14:textId="77777777" w:rsidR="00BB2B56" w:rsidRPr="002541B1" w:rsidRDefault="00BB2B56" w:rsidP="00BB2B56">
            <w:pPr>
              <w:tabs>
                <w:tab w:val="left" w:pos="1088"/>
              </w:tabs>
              <w:jc w:val="center"/>
              <w:rPr>
                <w:rFonts w:asciiTheme="majorBidi" w:hAnsiTheme="majorBidi" w:cstheme="majorBidi"/>
                <w:sz w:val="24"/>
                <w:szCs w:val="24"/>
              </w:rPr>
            </w:pPr>
            <w:r>
              <w:rPr>
                <w:rFonts w:asciiTheme="majorBidi" w:hAnsiTheme="majorBidi" w:cstheme="majorBidi"/>
                <w:sz w:val="24"/>
                <w:szCs w:val="24"/>
              </w:rPr>
              <w:t>0,096</w:t>
            </w:r>
          </w:p>
        </w:tc>
        <w:tc>
          <w:tcPr>
            <w:tcW w:w="809" w:type="dxa"/>
            <w:tcBorders>
              <w:top w:val="nil"/>
              <w:left w:val="single" w:sz="4" w:space="0" w:color="auto"/>
              <w:bottom w:val="single" w:sz="4" w:space="0" w:color="auto"/>
              <w:right w:val="single" w:sz="4" w:space="0" w:color="auto"/>
            </w:tcBorders>
          </w:tcPr>
          <w:p w14:paraId="6089CBFE" w14:textId="77777777" w:rsidR="00BB2B56" w:rsidRDefault="00BB2B56" w:rsidP="00BB2B56">
            <w:pPr>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0,154</w:t>
            </w:r>
          </w:p>
          <w:p w14:paraId="2163C331" w14:textId="77777777" w:rsidR="00BB2B56" w:rsidRDefault="00BB2B56" w:rsidP="00BB2B56">
            <w:pPr>
              <w:jc w:val="center"/>
              <w:rPr>
                <w:rFonts w:asciiTheme="majorBidi" w:hAnsiTheme="majorBidi" w:cstheme="majorBidi"/>
                <w:color w:val="000000" w:themeColor="text1"/>
                <w:sz w:val="24"/>
                <w:szCs w:val="24"/>
                <w:rtl/>
              </w:rPr>
            </w:pPr>
          </w:p>
          <w:p w14:paraId="0B43E235" w14:textId="77777777" w:rsidR="00BB2B56" w:rsidRDefault="00BB2B56" w:rsidP="00BB2B56">
            <w:pPr>
              <w:jc w:val="center"/>
              <w:rPr>
                <w:rFonts w:asciiTheme="majorBidi" w:hAnsiTheme="majorBidi" w:cstheme="majorBidi"/>
                <w:sz w:val="24"/>
                <w:szCs w:val="24"/>
                <w:rtl/>
              </w:rPr>
            </w:pPr>
            <w:r>
              <w:rPr>
                <w:rFonts w:asciiTheme="majorBidi" w:hAnsiTheme="majorBidi" w:cstheme="majorBidi"/>
                <w:sz w:val="24"/>
                <w:szCs w:val="24"/>
              </w:rPr>
              <w:t>0,105</w:t>
            </w:r>
          </w:p>
          <w:p w14:paraId="4649AF98" w14:textId="77777777" w:rsidR="00BB2B56" w:rsidRDefault="00BB2B56" w:rsidP="00BB2B56">
            <w:pPr>
              <w:jc w:val="center"/>
              <w:rPr>
                <w:rFonts w:asciiTheme="majorBidi" w:hAnsiTheme="majorBidi" w:cstheme="majorBidi"/>
                <w:sz w:val="24"/>
                <w:szCs w:val="24"/>
              </w:rPr>
            </w:pPr>
          </w:p>
          <w:p w14:paraId="13E237BB" w14:textId="77777777" w:rsidR="00BB2B56" w:rsidRPr="00B526BE" w:rsidRDefault="00BB2B56" w:rsidP="00BB2B56">
            <w:pPr>
              <w:jc w:val="center"/>
              <w:rPr>
                <w:rFonts w:asciiTheme="majorBidi" w:hAnsiTheme="majorBidi" w:cstheme="majorBidi"/>
                <w:sz w:val="24"/>
                <w:szCs w:val="24"/>
              </w:rPr>
            </w:pPr>
            <w:r>
              <w:rPr>
                <w:rFonts w:asciiTheme="majorBidi" w:hAnsiTheme="majorBidi" w:cstheme="majorBidi"/>
                <w:sz w:val="24"/>
                <w:szCs w:val="24"/>
              </w:rPr>
              <w:t>0,216</w:t>
            </w:r>
          </w:p>
        </w:tc>
        <w:tc>
          <w:tcPr>
            <w:tcW w:w="1575" w:type="dxa"/>
            <w:vMerge/>
            <w:tcBorders>
              <w:left w:val="single" w:sz="4" w:space="0" w:color="auto"/>
            </w:tcBorders>
          </w:tcPr>
          <w:p w14:paraId="6880CEC8" w14:textId="77777777" w:rsidR="00BB2B56" w:rsidRDefault="00BB2B56" w:rsidP="00BB2B56">
            <w:pPr>
              <w:jc w:val="center"/>
              <w:rPr>
                <w:rFonts w:asciiTheme="majorBidi" w:hAnsiTheme="majorBidi" w:cstheme="majorBidi"/>
                <w:color w:val="000000" w:themeColor="text1"/>
                <w:sz w:val="24"/>
                <w:szCs w:val="24"/>
                <w:rtl/>
              </w:rPr>
            </w:pPr>
          </w:p>
        </w:tc>
      </w:tr>
    </w:tbl>
    <w:p w14:paraId="66328561" w14:textId="55B01B46" w:rsidR="009F7F7E" w:rsidRDefault="00BB2B56" w:rsidP="009F7F7E">
      <w:pPr>
        <w:jc w:val="lowKashida"/>
        <w:rPr>
          <w:rFonts w:asciiTheme="majorBidi" w:hAnsiTheme="majorBidi" w:cstheme="majorBidi"/>
          <w:color w:val="000000" w:themeColor="text1"/>
          <w:sz w:val="24"/>
          <w:szCs w:val="24"/>
          <w:rtl/>
        </w:rPr>
      </w:pPr>
      <w:r w:rsidRPr="004003C5">
        <w:rPr>
          <w:rFonts w:asciiTheme="majorBidi" w:hAnsiTheme="majorBidi" w:cstheme="majorBidi"/>
          <w:color w:val="000000" w:themeColor="text1"/>
          <w:sz w:val="24"/>
          <w:szCs w:val="24"/>
        </w:rPr>
        <w:t xml:space="preserve"> </w:t>
      </w:r>
      <w:r w:rsidR="009F7F7E" w:rsidRPr="004003C5">
        <w:rPr>
          <w:rFonts w:asciiTheme="majorBidi" w:hAnsiTheme="majorBidi" w:cstheme="majorBidi"/>
          <w:color w:val="000000" w:themeColor="text1"/>
          <w:sz w:val="24"/>
          <w:szCs w:val="24"/>
        </w:rPr>
        <w:t>Coefficients</w:t>
      </w:r>
    </w:p>
    <w:p w14:paraId="3C2DC7F3" w14:textId="77777777" w:rsidR="005E1777" w:rsidRDefault="005E1777" w:rsidP="009F7F7E">
      <w:pPr>
        <w:jc w:val="lowKashida"/>
        <w:rPr>
          <w:rFonts w:asciiTheme="majorBidi" w:hAnsiTheme="majorBidi" w:cstheme="majorBidi"/>
          <w:color w:val="000000" w:themeColor="text1"/>
          <w:sz w:val="24"/>
          <w:szCs w:val="24"/>
          <w:rtl/>
        </w:rPr>
      </w:pPr>
    </w:p>
    <w:p w14:paraId="47F46AEF" w14:textId="77777777" w:rsidR="005E1777" w:rsidRDefault="005E1777" w:rsidP="009F7F7E">
      <w:pPr>
        <w:jc w:val="lowKashida"/>
        <w:rPr>
          <w:rFonts w:asciiTheme="majorBidi" w:hAnsiTheme="majorBidi" w:cstheme="majorBidi"/>
          <w:color w:val="000000" w:themeColor="text1"/>
          <w:sz w:val="24"/>
          <w:szCs w:val="24"/>
          <w:rtl/>
        </w:rPr>
      </w:pPr>
    </w:p>
    <w:p w14:paraId="22E69463" w14:textId="77777777" w:rsidR="00641975" w:rsidRDefault="00641975" w:rsidP="006048C6">
      <w:pPr>
        <w:jc w:val="lowKashida"/>
        <w:rPr>
          <w:rFonts w:asciiTheme="majorBidi" w:hAnsiTheme="majorBidi" w:cstheme="majorBidi"/>
          <w:color w:val="000000" w:themeColor="text1"/>
          <w:sz w:val="24"/>
          <w:szCs w:val="24"/>
          <w:rtl/>
        </w:rPr>
      </w:pPr>
    </w:p>
    <w:p w14:paraId="55849F71" w14:textId="2428763E" w:rsidR="000B0698" w:rsidRPr="00C5272C" w:rsidRDefault="009D5EAF" w:rsidP="00C5272C">
      <w:pPr>
        <w:jc w:val="lowKashida"/>
        <w:rPr>
          <w:rFonts w:asciiTheme="majorBidi" w:hAnsiTheme="majorBidi" w:cstheme="majorBidi"/>
          <w:b/>
          <w:bCs/>
          <w:color w:val="000000" w:themeColor="text1"/>
          <w:sz w:val="24"/>
          <w:szCs w:val="24"/>
          <w:rtl/>
        </w:rPr>
      </w:pPr>
      <w:r w:rsidRPr="00C5272C">
        <w:rPr>
          <w:rFonts w:asciiTheme="majorBidi" w:hAnsiTheme="majorBidi" w:cstheme="majorBidi" w:hint="cs"/>
          <w:b/>
          <w:bCs/>
          <w:color w:val="000000" w:themeColor="text1"/>
          <w:sz w:val="24"/>
          <w:szCs w:val="24"/>
          <w:rtl/>
        </w:rPr>
        <w:t>بناء عل</w:t>
      </w:r>
      <w:r w:rsidR="00FE7905" w:rsidRPr="00C5272C">
        <w:rPr>
          <w:rFonts w:asciiTheme="majorBidi" w:hAnsiTheme="majorBidi" w:cstheme="majorBidi" w:hint="cs"/>
          <w:b/>
          <w:bCs/>
          <w:color w:val="000000" w:themeColor="text1"/>
          <w:sz w:val="24"/>
          <w:szCs w:val="24"/>
          <w:rtl/>
        </w:rPr>
        <w:t>ى الجدول الأعلى:</w:t>
      </w:r>
    </w:p>
    <w:p w14:paraId="413D461B" w14:textId="1DF5CCD8" w:rsidR="009F48E1" w:rsidRPr="00C5272C" w:rsidRDefault="000B0698" w:rsidP="009F48E1">
      <w:pPr>
        <w:jc w:val="lowKashida"/>
        <w:rPr>
          <w:rFonts w:asciiTheme="majorBidi" w:hAnsiTheme="majorBidi" w:cs="Times New Roman"/>
          <w:b/>
          <w:bCs/>
          <w:color w:val="000000" w:themeColor="text1"/>
          <w:sz w:val="24"/>
          <w:szCs w:val="24"/>
          <w:rtl/>
        </w:rPr>
      </w:pPr>
      <w:r w:rsidRPr="00C5272C">
        <w:rPr>
          <w:rFonts w:asciiTheme="majorBidi" w:hAnsiTheme="majorBidi" w:cs="Times New Roman" w:hint="cs"/>
          <w:b/>
          <w:bCs/>
          <w:color w:val="000000" w:themeColor="text1"/>
          <w:sz w:val="24"/>
          <w:szCs w:val="24"/>
          <w:rtl/>
        </w:rPr>
        <w:t>الفرضية الأول:</w:t>
      </w:r>
      <w:r w:rsidRPr="00C5272C">
        <w:rPr>
          <w:rFonts w:asciiTheme="majorBidi" w:hAnsiTheme="majorBidi" w:cs="Times New Roman"/>
          <w:b/>
          <w:bCs/>
          <w:color w:val="000000" w:themeColor="text1"/>
          <w:sz w:val="24"/>
          <w:szCs w:val="24"/>
          <w:rtl/>
        </w:rPr>
        <w:t xml:space="preserve"> الحملات </w:t>
      </w:r>
      <w:r w:rsidR="00C5272C" w:rsidRPr="00C5272C">
        <w:rPr>
          <w:rFonts w:asciiTheme="majorBidi" w:hAnsiTheme="majorBidi" w:cs="Times New Roman" w:hint="cs"/>
          <w:b/>
          <w:bCs/>
          <w:color w:val="000000" w:themeColor="text1"/>
          <w:sz w:val="24"/>
          <w:szCs w:val="24"/>
          <w:rtl/>
        </w:rPr>
        <w:t>الترويجية.</w:t>
      </w:r>
    </w:p>
    <w:p w14:paraId="6E407946" w14:textId="48383185" w:rsidR="0023514A" w:rsidRDefault="000B0698" w:rsidP="009F48E1">
      <w:pPr>
        <w:jc w:val="lowKashida"/>
        <w:rPr>
          <w:rFonts w:asciiTheme="majorBidi" w:hAnsiTheme="majorBidi" w:cstheme="majorBidi"/>
          <w:color w:val="000000" w:themeColor="text1"/>
          <w:sz w:val="24"/>
          <w:szCs w:val="24"/>
          <w:rtl/>
        </w:rPr>
      </w:pPr>
      <w:r w:rsidRPr="000B0698">
        <w:rPr>
          <w:rFonts w:asciiTheme="majorBidi" w:hAnsiTheme="majorBidi" w:cs="Times New Roman"/>
          <w:color w:val="000000" w:themeColor="text1"/>
          <w:sz w:val="24"/>
          <w:szCs w:val="24"/>
          <w:rtl/>
        </w:rPr>
        <w:t xml:space="preserve">يتضح من نتائج اختبار الانحدار الخطي أن قيمة اختبار </w:t>
      </w:r>
      <w:r w:rsidRPr="000B0698">
        <w:rPr>
          <w:rFonts w:asciiTheme="majorBidi" w:hAnsiTheme="majorBidi" w:cstheme="majorBidi"/>
          <w:color w:val="000000" w:themeColor="text1"/>
          <w:sz w:val="24"/>
          <w:szCs w:val="24"/>
        </w:rPr>
        <w:t>F</w:t>
      </w:r>
      <w:r w:rsidRPr="000B0698">
        <w:rPr>
          <w:rFonts w:asciiTheme="majorBidi" w:hAnsiTheme="majorBidi" w:cs="Times New Roman"/>
          <w:color w:val="000000" w:themeColor="text1"/>
          <w:sz w:val="24"/>
          <w:szCs w:val="24"/>
          <w:rtl/>
        </w:rPr>
        <w:t xml:space="preserve"> بلغت (21.021) عند مستوى دلالة (</w:t>
      </w:r>
      <w:r w:rsidRPr="000B0698">
        <w:rPr>
          <w:rFonts w:asciiTheme="majorBidi" w:hAnsiTheme="majorBidi" w:cstheme="majorBidi"/>
          <w:color w:val="000000" w:themeColor="text1"/>
          <w:sz w:val="24"/>
          <w:szCs w:val="24"/>
        </w:rPr>
        <w:t>Sig = 0.000</w:t>
      </w:r>
      <w:r w:rsidRPr="000B0698">
        <w:rPr>
          <w:rFonts w:asciiTheme="majorBidi" w:hAnsiTheme="majorBidi" w:cs="Times New Roman"/>
          <w:color w:val="000000" w:themeColor="text1"/>
          <w:sz w:val="24"/>
          <w:szCs w:val="24"/>
          <w:rtl/>
        </w:rPr>
        <w:t>) وهو أقل من مستوى الدلالة المعتمد (</w:t>
      </w:r>
      <w:r w:rsidRPr="000B0698">
        <w:rPr>
          <w:rFonts w:asciiTheme="majorBidi" w:hAnsiTheme="majorBidi" w:cstheme="majorBidi"/>
          <w:color w:val="000000" w:themeColor="text1"/>
          <w:sz w:val="24"/>
          <w:szCs w:val="24"/>
        </w:rPr>
        <w:t>α = 0.05</w:t>
      </w:r>
      <w:r w:rsidRPr="000B0698">
        <w:rPr>
          <w:rFonts w:asciiTheme="majorBidi" w:hAnsiTheme="majorBidi" w:cs="Times New Roman"/>
          <w:color w:val="000000" w:themeColor="text1"/>
          <w:sz w:val="24"/>
          <w:szCs w:val="24"/>
          <w:rtl/>
        </w:rPr>
        <w:t xml:space="preserve">)، مما يدل على أن نموذج الانحدار ذو دلالة إحصائية، وأن استراتيجيات العلاقات العامة تُفسر جزءاً معتبراً من التغير في تعزيز الصورة الذهنية للسياحة الداخلية في </w:t>
      </w:r>
      <w:r w:rsidR="005F12D5" w:rsidRPr="000B0698">
        <w:rPr>
          <w:rFonts w:asciiTheme="majorBidi" w:hAnsiTheme="majorBidi" w:cs="Times New Roman" w:hint="cs"/>
          <w:color w:val="000000" w:themeColor="text1"/>
          <w:sz w:val="24"/>
          <w:szCs w:val="24"/>
          <w:rtl/>
        </w:rPr>
        <w:t>المملكة. كم</w:t>
      </w:r>
      <w:r w:rsidR="005F12D5" w:rsidRPr="000B0698">
        <w:rPr>
          <w:rFonts w:asciiTheme="majorBidi" w:hAnsiTheme="majorBidi" w:cs="Times New Roman" w:hint="eastAsia"/>
          <w:color w:val="000000" w:themeColor="text1"/>
          <w:sz w:val="24"/>
          <w:szCs w:val="24"/>
          <w:rtl/>
        </w:rPr>
        <w:t>ا</w:t>
      </w:r>
      <w:r w:rsidRPr="000B0698">
        <w:rPr>
          <w:rFonts w:asciiTheme="majorBidi" w:hAnsiTheme="majorBidi" w:cs="Times New Roman"/>
          <w:color w:val="000000" w:themeColor="text1"/>
          <w:sz w:val="24"/>
          <w:szCs w:val="24"/>
          <w:rtl/>
        </w:rPr>
        <w:t xml:space="preserve"> تشير قيمة معامل الارتباط (</w:t>
      </w:r>
      <w:r w:rsidRPr="000B0698">
        <w:rPr>
          <w:rFonts w:asciiTheme="majorBidi" w:hAnsiTheme="majorBidi" w:cstheme="majorBidi"/>
          <w:color w:val="000000" w:themeColor="text1"/>
          <w:sz w:val="24"/>
          <w:szCs w:val="24"/>
        </w:rPr>
        <w:t>R = 0.624</w:t>
      </w:r>
      <w:r w:rsidRPr="000B0698">
        <w:rPr>
          <w:rFonts w:asciiTheme="majorBidi" w:hAnsiTheme="majorBidi" w:cs="Times New Roman"/>
          <w:color w:val="000000" w:themeColor="text1"/>
          <w:sz w:val="24"/>
          <w:szCs w:val="24"/>
          <w:rtl/>
        </w:rPr>
        <w:t>) إلى وجود علاقة ارتباط إيجابية متوسطة القوة بين استراتيجيات العلاقات العامة والصورة الذهنية للسياحة الداخلية. ويوضح معامل التحديد (</w:t>
      </w:r>
      <w:r w:rsidRPr="000B0698">
        <w:rPr>
          <w:rFonts w:asciiTheme="majorBidi" w:hAnsiTheme="majorBidi" w:cstheme="majorBidi"/>
          <w:color w:val="000000" w:themeColor="text1"/>
          <w:sz w:val="24"/>
          <w:szCs w:val="24"/>
        </w:rPr>
        <w:t>R² = 0.389</w:t>
      </w:r>
      <w:r w:rsidRPr="000B0698">
        <w:rPr>
          <w:rFonts w:asciiTheme="majorBidi" w:hAnsiTheme="majorBidi" w:cs="Times New Roman"/>
          <w:color w:val="000000" w:themeColor="text1"/>
          <w:sz w:val="24"/>
          <w:szCs w:val="24"/>
          <w:rtl/>
        </w:rPr>
        <w:t>) أن</w:t>
      </w:r>
      <w:r w:rsidR="006924DB" w:rsidRPr="006924DB">
        <w:rPr>
          <w:rtl/>
        </w:rPr>
        <w:t xml:space="preserve"> </w:t>
      </w:r>
      <w:r w:rsidR="006924DB" w:rsidRPr="006924DB">
        <w:rPr>
          <w:rFonts w:asciiTheme="majorBidi" w:hAnsiTheme="majorBidi" w:cs="Times New Roman"/>
          <w:color w:val="000000" w:themeColor="text1"/>
          <w:sz w:val="24"/>
          <w:szCs w:val="24"/>
          <w:rtl/>
        </w:rPr>
        <w:t>استراتيجيات العلاقات العامة تفسّر ما نسبته 38.9% من التغير في مستوى الصورة الذهنية، وهو ما يعكس أهمية الدور الذي تمارسه هيئة السياحة السعودية من خلال مبادراتها الترويجية.</w:t>
      </w:r>
    </w:p>
    <w:p w14:paraId="0B05E649" w14:textId="5D574A0E" w:rsidR="00641975" w:rsidRPr="00641975" w:rsidRDefault="009217FD" w:rsidP="00641975">
      <w:pPr>
        <w:jc w:val="lowKashida"/>
        <w:rPr>
          <w:rFonts w:asciiTheme="majorBidi" w:hAnsiTheme="majorBidi" w:cstheme="majorBidi"/>
          <w:b/>
          <w:bCs/>
          <w:color w:val="000000" w:themeColor="text1"/>
          <w:sz w:val="18"/>
          <w:szCs w:val="18"/>
          <w:rtl/>
        </w:rPr>
      </w:pPr>
      <w:r w:rsidRPr="00C5272C">
        <w:rPr>
          <w:rFonts w:asciiTheme="majorBidi" w:hAnsiTheme="majorBidi" w:cs="Times New Roman"/>
          <w:b/>
          <w:bCs/>
          <w:color w:val="000000" w:themeColor="text1"/>
          <w:sz w:val="24"/>
          <w:szCs w:val="24"/>
          <w:rtl/>
        </w:rPr>
        <w:t xml:space="preserve"> الفرضية </w:t>
      </w:r>
      <w:r w:rsidR="009F48E1" w:rsidRPr="00C5272C">
        <w:rPr>
          <w:rFonts w:asciiTheme="majorBidi" w:hAnsiTheme="majorBidi" w:cs="Times New Roman" w:hint="cs"/>
          <w:b/>
          <w:bCs/>
          <w:color w:val="000000" w:themeColor="text1"/>
          <w:sz w:val="24"/>
          <w:szCs w:val="24"/>
          <w:rtl/>
        </w:rPr>
        <w:t>الثانية:</w:t>
      </w:r>
      <w:r w:rsidRPr="00C5272C">
        <w:rPr>
          <w:rFonts w:asciiTheme="majorBidi" w:hAnsiTheme="majorBidi" w:cs="Times New Roman"/>
          <w:b/>
          <w:bCs/>
          <w:color w:val="000000" w:themeColor="text1"/>
          <w:sz w:val="24"/>
          <w:szCs w:val="24"/>
          <w:rtl/>
        </w:rPr>
        <w:t xml:space="preserve"> إدارة وسائل </w:t>
      </w:r>
      <w:r w:rsidR="00C5272C" w:rsidRPr="00C5272C">
        <w:rPr>
          <w:rFonts w:asciiTheme="majorBidi" w:hAnsiTheme="majorBidi" w:cs="Times New Roman" w:hint="cs"/>
          <w:b/>
          <w:bCs/>
          <w:color w:val="000000" w:themeColor="text1"/>
          <w:sz w:val="24"/>
          <w:szCs w:val="24"/>
          <w:rtl/>
        </w:rPr>
        <w:t>الإعلام</w:t>
      </w:r>
      <w:r w:rsidR="00C5272C" w:rsidRPr="00C5272C">
        <w:rPr>
          <w:rFonts w:asciiTheme="majorBidi" w:hAnsiTheme="majorBidi" w:cstheme="majorBidi" w:hint="cs"/>
          <w:b/>
          <w:bCs/>
          <w:color w:val="000000" w:themeColor="text1"/>
          <w:sz w:val="18"/>
          <w:szCs w:val="18"/>
          <w:rtl/>
        </w:rPr>
        <w:t>.</w:t>
      </w:r>
    </w:p>
    <w:p w14:paraId="3795222B" w14:textId="2EA8565C" w:rsidR="009217FD" w:rsidRPr="009217FD" w:rsidRDefault="009217FD" w:rsidP="00C5272C">
      <w:pPr>
        <w:jc w:val="lowKashida"/>
        <w:rPr>
          <w:rFonts w:asciiTheme="majorBidi" w:hAnsiTheme="majorBidi" w:cstheme="majorBidi"/>
          <w:color w:val="000000" w:themeColor="text1"/>
          <w:sz w:val="18"/>
          <w:szCs w:val="18"/>
          <w:rtl/>
        </w:rPr>
      </w:pPr>
      <w:r w:rsidRPr="009217FD">
        <w:rPr>
          <w:rFonts w:asciiTheme="majorBidi" w:hAnsiTheme="majorBidi" w:cs="Times New Roman"/>
          <w:color w:val="000000" w:themeColor="text1"/>
          <w:sz w:val="24"/>
          <w:szCs w:val="24"/>
          <w:rtl/>
        </w:rPr>
        <w:t>تشير نتائج تحليل الانحدار إلى أن معامل التأثير الخاص بإدارة وسائل الإعلام بلغ (</w:t>
      </w:r>
      <w:r w:rsidRPr="009217FD">
        <w:rPr>
          <w:rFonts w:asciiTheme="majorBidi" w:hAnsiTheme="majorBidi" w:cstheme="majorBidi"/>
          <w:color w:val="000000" w:themeColor="text1"/>
          <w:sz w:val="24"/>
          <w:szCs w:val="24"/>
        </w:rPr>
        <w:t>Beta = 0.170</w:t>
      </w:r>
      <w:r w:rsidRPr="009217FD">
        <w:rPr>
          <w:rFonts w:asciiTheme="majorBidi" w:hAnsiTheme="majorBidi" w:cs="Times New Roman"/>
          <w:color w:val="000000" w:themeColor="text1"/>
          <w:sz w:val="24"/>
          <w:szCs w:val="24"/>
          <w:rtl/>
        </w:rPr>
        <w:t>) إلا أن مستوى الدلالة الإحصائية (</w:t>
      </w:r>
      <w:r w:rsidRPr="009217FD">
        <w:rPr>
          <w:rFonts w:asciiTheme="majorBidi" w:hAnsiTheme="majorBidi" w:cstheme="majorBidi"/>
          <w:color w:val="000000" w:themeColor="text1"/>
          <w:sz w:val="24"/>
          <w:szCs w:val="24"/>
        </w:rPr>
        <w:t>Sig = 0.332</w:t>
      </w:r>
      <w:r w:rsidRPr="009217FD">
        <w:rPr>
          <w:rFonts w:asciiTheme="majorBidi" w:hAnsiTheme="majorBidi" w:cs="Times New Roman"/>
          <w:color w:val="000000" w:themeColor="text1"/>
          <w:sz w:val="24"/>
          <w:szCs w:val="24"/>
          <w:rtl/>
        </w:rPr>
        <w:t>) جاء أكبر من مستوى الدلالة (</w:t>
      </w:r>
      <w:r w:rsidRPr="009217FD">
        <w:rPr>
          <w:rFonts w:asciiTheme="majorBidi" w:hAnsiTheme="majorBidi" w:cstheme="majorBidi"/>
          <w:color w:val="000000" w:themeColor="text1"/>
          <w:sz w:val="24"/>
          <w:szCs w:val="24"/>
        </w:rPr>
        <w:t>α = 0.05</w:t>
      </w:r>
      <w:r w:rsidRPr="009217FD">
        <w:rPr>
          <w:rFonts w:asciiTheme="majorBidi" w:hAnsiTheme="majorBidi" w:cs="Times New Roman"/>
          <w:color w:val="000000" w:themeColor="text1"/>
          <w:sz w:val="24"/>
          <w:szCs w:val="24"/>
          <w:rtl/>
        </w:rPr>
        <w:t>)، مما يدل على عدم وجود تأثير معنوي لإدارة وسائل الإعلام بشكل مستقل في تعزيز الصورة الذهنية للسياحة الداخلية</w:t>
      </w:r>
    </w:p>
    <w:p w14:paraId="57B0D891" w14:textId="498B334A" w:rsidR="005F12D5" w:rsidRPr="00641975" w:rsidRDefault="00194E99" w:rsidP="00641975">
      <w:pPr>
        <w:jc w:val="lowKashida"/>
        <w:rPr>
          <w:rFonts w:asciiTheme="majorBidi" w:hAnsiTheme="majorBidi" w:cstheme="majorBidi"/>
          <w:b/>
          <w:bCs/>
          <w:color w:val="000000" w:themeColor="text1"/>
          <w:sz w:val="24"/>
          <w:szCs w:val="24"/>
          <w:rtl/>
        </w:rPr>
      </w:pPr>
      <w:r w:rsidRPr="00C5272C">
        <w:rPr>
          <w:rFonts w:asciiTheme="majorBidi" w:hAnsiTheme="majorBidi" w:cs="Times New Roman" w:hint="cs"/>
          <w:b/>
          <w:bCs/>
          <w:color w:val="000000" w:themeColor="text1"/>
          <w:sz w:val="24"/>
          <w:szCs w:val="24"/>
          <w:rtl/>
        </w:rPr>
        <w:t xml:space="preserve">الفرضية </w:t>
      </w:r>
      <w:r w:rsidR="00C5272C" w:rsidRPr="00C5272C">
        <w:rPr>
          <w:rFonts w:asciiTheme="majorBidi" w:hAnsiTheme="majorBidi" w:cs="Times New Roman" w:hint="cs"/>
          <w:b/>
          <w:bCs/>
          <w:color w:val="000000" w:themeColor="text1"/>
          <w:sz w:val="24"/>
          <w:szCs w:val="24"/>
          <w:rtl/>
        </w:rPr>
        <w:t>الثالثة:</w:t>
      </w:r>
      <w:r w:rsidR="00C5272C" w:rsidRPr="00C5272C">
        <w:rPr>
          <w:rFonts w:asciiTheme="majorBidi" w:hAnsiTheme="majorBidi" w:cstheme="majorBidi" w:hint="cs"/>
          <w:b/>
          <w:bCs/>
          <w:color w:val="000000" w:themeColor="text1"/>
          <w:sz w:val="24"/>
          <w:szCs w:val="24"/>
          <w:rtl/>
        </w:rPr>
        <w:t xml:space="preserve"> الأساليب الرقمية الإلكترونية</w:t>
      </w:r>
      <w:r w:rsidR="00C5272C">
        <w:rPr>
          <w:rFonts w:asciiTheme="majorBidi" w:hAnsiTheme="majorBidi" w:cstheme="majorBidi" w:hint="cs"/>
          <w:b/>
          <w:bCs/>
          <w:color w:val="000000" w:themeColor="text1"/>
          <w:sz w:val="24"/>
          <w:szCs w:val="24"/>
          <w:rtl/>
        </w:rPr>
        <w:t>.</w:t>
      </w:r>
    </w:p>
    <w:p w14:paraId="5E6F16C6" w14:textId="73D1EE53" w:rsidR="0023514A" w:rsidRDefault="00194E99" w:rsidP="00C5272C">
      <w:pPr>
        <w:jc w:val="lowKashida"/>
        <w:rPr>
          <w:rFonts w:asciiTheme="majorBidi" w:hAnsiTheme="majorBidi" w:cstheme="majorBidi"/>
          <w:color w:val="000000" w:themeColor="text1"/>
          <w:sz w:val="24"/>
          <w:szCs w:val="24"/>
          <w:rtl/>
        </w:rPr>
      </w:pPr>
      <w:r w:rsidRPr="00194E99">
        <w:rPr>
          <w:rFonts w:asciiTheme="majorBidi" w:hAnsiTheme="majorBidi" w:cs="Times New Roman"/>
          <w:color w:val="000000" w:themeColor="text1"/>
          <w:sz w:val="24"/>
          <w:szCs w:val="24"/>
          <w:rtl/>
        </w:rPr>
        <w:lastRenderedPageBreak/>
        <w:t>أظهرت النتائج أن الأساليب الرقمية الإلكترونية تمثل أكثر المتغيرات تأثيراً في تعزيز الصورة الذهنية للسياحة الداخلية، حيث بلغ معامل التأثير المعياري (</w:t>
      </w:r>
      <w:r w:rsidRPr="00194E99">
        <w:rPr>
          <w:rFonts w:asciiTheme="majorBidi" w:hAnsiTheme="majorBidi" w:cstheme="majorBidi"/>
          <w:color w:val="000000" w:themeColor="text1"/>
          <w:sz w:val="24"/>
          <w:szCs w:val="24"/>
        </w:rPr>
        <w:t>Beta = 0.371</w:t>
      </w:r>
      <w:r w:rsidRPr="00194E99">
        <w:rPr>
          <w:rFonts w:asciiTheme="majorBidi" w:hAnsiTheme="majorBidi" w:cs="Times New Roman"/>
          <w:color w:val="000000" w:themeColor="text1"/>
          <w:sz w:val="24"/>
          <w:szCs w:val="24"/>
          <w:rtl/>
        </w:rPr>
        <w:t>) وجاء مستوى الدلالة الإحصائية (</w:t>
      </w:r>
      <w:r w:rsidRPr="00194E99">
        <w:rPr>
          <w:rFonts w:asciiTheme="majorBidi" w:hAnsiTheme="majorBidi" w:cstheme="majorBidi"/>
          <w:color w:val="000000" w:themeColor="text1"/>
          <w:sz w:val="24"/>
          <w:szCs w:val="24"/>
        </w:rPr>
        <w:t>Sig = 0.031</w:t>
      </w:r>
      <w:r w:rsidRPr="00194E99">
        <w:rPr>
          <w:rFonts w:asciiTheme="majorBidi" w:hAnsiTheme="majorBidi" w:cs="Times New Roman"/>
          <w:color w:val="000000" w:themeColor="text1"/>
          <w:sz w:val="24"/>
          <w:szCs w:val="24"/>
          <w:rtl/>
        </w:rPr>
        <w:t>) أقل من مستوى الدلالة (</w:t>
      </w:r>
      <w:r w:rsidRPr="00194E99">
        <w:rPr>
          <w:rFonts w:asciiTheme="majorBidi" w:hAnsiTheme="majorBidi" w:cstheme="majorBidi"/>
          <w:color w:val="000000" w:themeColor="text1"/>
          <w:sz w:val="24"/>
          <w:szCs w:val="24"/>
        </w:rPr>
        <w:t>α = 0.05</w:t>
      </w:r>
      <w:r w:rsidRPr="00194E99">
        <w:rPr>
          <w:rFonts w:asciiTheme="majorBidi" w:hAnsiTheme="majorBidi" w:cs="Times New Roman"/>
          <w:color w:val="000000" w:themeColor="text1"/>
          <w:sz w:val="24"/>
          <w:szCs w:val="24"/>
          <w:rtl/>
        </w:rPr>
        <w:t>)، مما يشير إلى وجود تأثير معنوي وإيجابي للأساليب الرقمية في تشكيل الصورة الذهنية لدى الجمهور.</w:t>
      </w:r>
    </w:p>
    <w:p w14:paraId="5B669306" w14:textId="53C96E88" w:rsidR="0023514A" w:rsidRPr="00A95DA8" w:rsidRDefault="00F12576" w:rsidP="00D562A2">
      <w:pPr>
        <w:jc w:val="lowKashida"/>
        <w:rPr>
          <w:rFonts w:asciiTheme="majorBidi" w:hAnsiTheme="majorBidi" w:cstheme="majorBidi"/>
          <w:color w:val="000000" w:themeColor="text1"/>
          <w:sz w:val="28"/>
          <w:szCs w:val="28"/>
          <w:rtl/>
        </w:rPr>
      </w:pPr>
      <w:r w:rsidRPr="00F12576">
        <w:rPr>
          <w:rFonts w:asciiTheme="majorBidi" w:hAnsiTheme="majorBidi" w:cstheme="majorBidi" w:hint="cs"/>
          <w:b/>
          <w:bCs/>
          <w:color w:val="000000" w:themeColor="text1"/>
          <w:sz w:val="24"/>
          <w:szCs w:val="24"/>
          <w:rtl/>
        </w:rPr>
        <w:t>في الختام</w:t>
      </w:r>
      <w:r>
        <w:rPr>
          <w:rFonts w:asciiTheme="majorBidi" w:hAnsiTheme="majorBidi" w:cstheme="majorBidi" w:hint="cs"/>
          <w:b/>
          <w:bCs/>
          <w:color w:val="000000" w:themeColor="text1"/>
          <w:sz w:val="24"/>
          <w:szCs w:val="24"/>
          <w:rtl/>
        </w:rPr>
        <w:t>،</w:t>
      </w:r>
      <w:r>
        <w:rPr>
          <w:rFonts w:asciiTheme="majorBidi" w:hAnsiTheme="majorBidi" w:cstheme="majorBidi" w:hint="cs"/>
          <w:color w:val="000000" w:themeColor="text1"/>
          <w:sz w:val="24"/>
          <w:szCs w:val="24"/>
          <w:rtl/>
        </w:rPr>
        <w:t xml:space="preserve"> توك</w:t>
      </w:r>
      <w:r>
        <w:rPr>
          <w:rFonts w:asciiTheme="majorBidi" w:hAnsiTheme="majorBidi" w:cstheme="majorBidi" w:hint="eastAsia"/>
          <w:color w:val="000000" w:themeColor="text1"/>
          <w:sz w:val="24"/>
          <w:szCs w:val="24"/>
          <w:rtl/>
        </w:rPr>
        <w:t>د</w:t>
      </w:r>
      <w:r>
        <w:rPr>
          <w:rFonts w:asciiTheme="majorBidi" w:hAnsiTheme="majorBidi" w:cstheme="majorBidi" w:hint="cs"/>
          <w:color w:val="000000" w:themeColor="text1"/>
          <w:sz w:val="24"/>
          <w:szCs w:val="24"/>
          <w:rtl/>
        </w:rPr>
        <w:t xml:space="preserve"> </w:t>
      </w:r>
      <w:r w:rsidR="00AA3EE2" w:rsidRPr="00AA3EE2">
        <w:rPr>
          <w:rFonts w:asciiTheme="majorBidi" w:hAnsiTheme="majorBidi" w:cs="Times New Roman"/>
          <w:color w:val="000000" w:themeColor="text1"/>
          <w:sz w:val="24"/>
          <w:szCs w:val="24"/>
          <w:rtl/>
        </w:rPr>
        <w:t>من نتائج التحليل الإحصائي أن استراتيجيات العلاقات العامة التي تعتمدها هيئة السياحة السعودية تسهم بدرجات متفاوتة في تعزيز الصورة الذهنية للسياحة الداخلية. فقد أثبتت النتائج قبول الفرضية الأولى والثالثة، إذ ظهر تأثير معنوي لكل من الحملات الترويجية والأساليب الرقمية الإلكترونية في تحسين الصورة الذهنية لدى الجمهور. وفي المقابل، لم تُظهر إدارة وسائل الإعلام تأثيراً دالاً إحصائياً بشكل مستقل، مما أدى إلى عدم دعم الفرضية الثانية. وبشكل عام، تؤكد هذه النتائج أهمية تطوير الاستراتيجيات الاتصالية الرقمية والترويجية لتعزيز الصورة الذهنية للسياحة الداخلية في المملكة</w:t>
      </w:r>
      <w:r w:rsidR="00896557">
        <w:rPr>
          <w:rFonts w:asciiTheme="majorBidi" w:hAnsiTheme="majorBidi" w:cs="Times New Roman" w:hint="cs"/>
          <w:color w:val="000000" w:themeColor="text1"/>
          <w:sz w:val="24"/>
          <w:szCs w:val="24"/>
          <w:rtl/>
        </w:rPr>
        <w:t>.</w:t>
      </w:r>
    </w:p>
    <w:p w14:paraId="24661EF3" w14:textId="77777777" w:rsidR="0023514A" w:rsidRDefault="0023514A" w:rsidP="006048C6">
      <w:pPr>
        <w:jc w:val="lowKashida"/>
        <w:rPr>
          <w:rFonts w:asciiTheme="majorBidi" w:hAnsiTheme="majorBidi" w:cstheme="majorBidi"/>
          <w:color w:val="000000" w:themeColor="text1"/>
          <w:sz w:val="24"/>
          <w:szCs w:val="24"/>
          <w:rtl/>
        </w:rPr>
      </w:pPr>
    </w:p>
    <w:p w14:paraId="20CDF2D9" w14:textId="3BADAA03" w:rsidR="0023514A" w:rsidRPr="00226749" w:rsidRDefault="00226749" w:rsidP="006048C6">
      <w:pPr>
        <w:jc w:val="lowKashida"/>
        <w:rPr>
          <w:rFonts w:asciiTheme="majorBidi" w:hAnsiTheme="majorBidi" w:cstheme="majorBidi"/>
          <w:b/>
          <w:bCs/>
          <w:color w:val="000000" w:themeColor="text1"/>
          <w:sz w:val="28"/>
          <w:szCs w:val="28"/>
          <w:rtl/>
        </w:rPr>
      </w:pPr>
      <w:r w:rsidRPr="00226749">
        <w:rPr>
          <w:rFonts w:asciiTheme="majorBidi" w:hAnsiTheme="majorBidi" w:cstheme="majorBidi" w:hint="cs"/>
          <w:b/>
          <w:bCs/>
          <w:color w:val="000000" w:themeColor="text1"/>
          <w:sz w:val="28"/>
          <w:szCs w:val="28"/>
          <w:rtl/>
        </w:rPr>
        <w:t>الخاتمة ومناقشة النتائج:</w:t>
      </w:r>
    </w:p>
    <w:p w14:paraId="3520519E" w14:textId="77777777" w:rsidR="003F335C" w:rsidRPr="003F335C" w:rsidRDefault="003F335C" w:rsidP="003F335C">
      <w:pPr>
        <w:rPr>
          <w:rFonts w:asciiTheme="majorBidi" w:hAnsiTheme="majorBidi" w:cstheme="majorBidi"/>
          <w:color w:val="000000" w:themeColor="text1"/>
          <w:sz w:val="24"/>
          <w:szCs w:val="24"/>
          <w:rtl/>
        </w:rPr>
      </w:pPr>
      <w:r w:rsidRPr="003F335C">
        <w:rPr>
          <w:rFonts w:asciiTheme="majorBidi" w:hAnsiTheme="majorBidi" w:cs="Times New Roman"/>
          <w:color w:val="000000" w:themeColor="text1"/>
          <w:sz w:val="24"/>
          <w:szCs w:val="24"/>
          <w:rtl/>
        </w:rPr>
        <w:t xml:space="preserve">تضح من الجدول الإحصائي أن نموذج الانحدار يملك دلالة إحصائية قوية، إذ بلغ مستوى الدلالة </w:t>
      </w:r>
      <w:r w:rsidRPr="003F335C">
        <w:rPr>
          <w:rFonts w:asciiTheme="majorBidi" w:hAnsiTheme="majorBidi" w:cstheme="majorBidi"/>
          <w:color w:val="000000" w:themeColor="text1"/>
          <w:sz w:val="24"/>
          <w:szCs w:val="24"/>
        </w:rPr>
        <w:t>Sig = 0.000</w:t>
      </w:r>
      <w:r w:rsidRPr="003F335C">
        <w:rPr>
          <w:rFonts w:asciiTheme="majorBidi" w:hAnsiTheme="majorBidi" w:cs="Times New Roman"/>
          <w:color w:val="000000" w:themeColor="text1"/>
          <w:sz w:val="24"/>
          <w:szCs w:val="24"/>
          <w:rtl/>
        </w:rPr>
        <w:t xml:space="preserve"> في اختبار </w:t>
      </w:r>
      <w:r w:rsidRPr="003F335C">
        <w:rPr>
          <w:rFonts w:asciiTheme="majorBidi" w:hAnsiTheme="majorBidi" w:cstheme="majorBidi"/>
          <w:color w:val="000000" w:themeColor="text1"/>
          <w:sz w:val="24"/>
          <w:szCs w:val="24"/>
        </w:rPr>
        <w:t>F</w:t>
      </w:r>
      <w:r w:rsidRPr="003F335C">
        <w:rPr>
          <w:rFonts w:asciiTheme="majorBidi" w:hAnsiTheme="majorBidi" w:cs="Times New Roman"/>
          <w:color w:val="000000" w:themeColor="text1"/>
          <w:sz w:val="24"/>
          <w:szCs w:val="24"/>
          <w:rtl/>
        </w:rPr>
        <w:t>، وهو أقل من مستوى الدلالة المعتمد (</w:t>
      </w:r>
      <w:r w:rsidRPr="003F335C">
        <w:rPr>
          <w:rFonts w:asciiTheme="majorBidi" w:hAnsiTheme="majorBidi" w:cstheme="majorBidi"/>
          <w:color w:val="000000" w:themeColor="text1"/>
          <w:sz w:val="24"/>
          <w:szCs w:val="24"/>
        </w:rPr>
        <w:t>α = 0.05</w:t>
      </w:r>
      <w:r w:rsidRPr="003F335C">
        <w:rPr>
          <w:rFonts w:asciiTheme="majorBidi" w:hAnsiTheme="majorBidi" w:cs="Times New Roman"/>
          <w:color w:val="000000" w:themeColor="text1"/>
          <w:sz w:val="24"/>
          <w:szCs w:val="24"/>
          <w:rtl/>
        </w:rPr>
        <w:t>)، مما يشير إلى وجود علاقة معنوية بين استراتيجيات العلاقات العامة وتحسين الصورة الذهنية للسياحة الداخلية.</w:t>
      </w:r>
    </w:p>
    <w:p w14:paraId="03DFEA15" w14:textId="333F9D0B" w:rsidR="003F335C" w:rsidRPr="003F335C" w:rsidRDefault="003F335C" w:rsidP="00837E5E">
      <w:pPr>
        <w:rPr>
          <w:rFonts w:asciiTheme="majorBidi" w:hAnsiTheme="majorBidi" w:cstheme="majorBidi"/>
          <w:color w:val="000000" w:themeColor="text1"/>
          <w:sz w:val="24"/>
          <w:szCs w:val="24"/>
          <w:rtl/>
        </w:rPr>
      </w:pPr>
      <w:r w:rsidRPr="003F335C">
        <w:rPr>
          <w:rFonts w:asciiTheme="majorBidi" w:hAnsiTheme="majorBidi" w:cs="Times New Roman"/>
          <w:color w:val="000000" w:themeColor="text1"/>
          <w:sz w:val="24"/>
          <w:szCs w:val="24"/>
          <w:rtl/>
        </w:rPr>
        <w:t>وتشير معاملات الانحدار في الجدول إلى أن الأساليب الرقمية الإلكترونية تمثل أقوى العوامل تأثيراً على الصورة الذهنية، حيث حصلت على أعلى قيمة للمعامل المعياري (</w:t>
      </w:r>
      <w:r w:rsidRPr="003F335C">
        <w:rPr>
          <w:rFonts w:asciiTheme="majorBidi" w:hAnsiTheme="majorBidi" w:cstheme="majorBidi"/>
          <w:color w:val="000000" w:themeColor="text1"/>
          <w:sz w:val="24"/>
          <w:szCs w:val="24"/>
        </w:rPr>
        <w:t>Beta = 0.371</w:t>
      </w:r>
      <w:r w:rsidRPr="003F335C">
        <w:rPr>
          <w:rFonts w:asciiTheme="majorBidi" w:hAnsiTheme="majorBidi" w:cs="Times New Roman"/>
          <w:color w:val="000000" w:themeColor="text1"/>
          <w:sz w:val="24"/>
          <w:szCs w:val="24"/>
          <w:rtl/>
        </w:rPr>
        <w:t>) وبمستوى دلالة إحصائية دال (</w:t>
      </w:r>
      <w:r w:rsidRPr="003F335C">
        <w:rPr>
          <w:rFonts w:asciiTheme="majorBidi" w:hAnsiTheme="majorBidi" w:cstheme="majorBidi"/>
          <w:color w:val="000000" w:themeColor="text1"/>
          <w:sz w:val="24"/>
          <w:szCs w:val="24"/>
        </w:rPr>
        <w:t>Sig = 0.031</w:t>
      </w:r>
      <w:r w:rsidRPr="003F335C">
        <w:rPr>
          <w:rFonts w:asciiTheme="majorBidi" w:hAnsiTheme="majorBidi" w:cs="Times New Roman"/>
          <w:color w:val="000000" w:themeColor="text1"/>
          <w:sz w:val="24"/>
          <w:szCs w:val="24"/>
          <w:rtl/>
        </w:rPr>
        <w:t>). وهذا يدل على أن الاستخدام الفعّال للأدوات والمنصات الرقمية يسهم مباشرة في تعزيز إدراك الجمهور للصورة الذهنية للسياحة الداخلية.</w:t>
      </w:r>
    </w:p>
    <w:p w14:paraId="3A574F75" w14:textId="08491567" w:rsidR="003F335C" w:rsidRPr="003F335C" w:rsidRDefault="003F335C" w:rsidP="003F335C">
      <w:pPr>
        <w:rPr>
          <w:rFonts w:asciiTheme="majorBidi" w:hAnsiTheme="majorBidi" w:cstheme="majorBidi"/>
          <w:color w:val="000000" w:themeColor="text1"/>
          <w:sz w:val="24"/>
          <w:szCs w:val="24"/>
          <w:rtl/>
        </w:rPr>
      </w:pPr>
      <w:r w:rsidRPr="003F335C">
        <w:rPr>
          <w:rFonts w:asciiTheme="majorBidi" w:hAnsiTheme="majorBidi" w:cs="Times New Roman"/>
          <w:color w:val="000000" w:themeColor="text1"/>
          <w:sz w:val="24"/>
          <w:szCs w:val="24"/>
          <w:rtl/>
        </w:rPr>
        <w:t>أما الحملات الترويجية فقد سجلت قيمة تأثير إيجابي (</w:t>
      </w:r>
      <w:r w:rsidRPr="003F335C">
        <w:rPr>
          <w:rFonts w:asciiTheme="majorBidi" w:hAnsiTheme="majorBidi" w:cstheme="majorBidi"/>
          <w:color w:val="000000" w:themeColor="text1"/>
          <w:sz w:val="24"/>
          <w:szCs w:val="24"/>
        </w:rPr>
        <w:t>Beta = 0.244</w:t>
      </w:r>
      <w:r w:rsidRPr="003F335C">
        <w:rPr>
          <w:rFonts w:asciiTheme="majorBidi" w:hAnsiTheme="majorBidi" w:cs="Times New Roman"/>
          <w:color w:val="000000" w:themeColor="text1"/>
          <w:sz w:val="24"/>
          <w:szCs w:val="24"/>
          <w:rtl/>
        </w:rPr>
        <w:t>) إلا أن مستوى الدلالة الخاص بها (</w:t>
      </w:r>
      <w:r w:rsidRPr="003F335C">
        <w:rPr>
          <w:rFonts w:asciiTheme="majorBidi" w:hAnsiTheme="majorBidi" w:cstheme="majorBidi"/>
          <w:color w:val="000000" w:themeColor="text1"/>
          <w:sz w:val="24"/>
          <w:szCs w:val="24"/>
        </w:rPr>
        <w:t>Sig = 0.143</w:t>
      </w:r>
      <w:r w:rsidRPr="003F335C">
        <w:rPr>
          <w:rFonts w:asciiTheme="majorBidi" w:hAnsiTheme="majorBidi" w:cs="Times New Roman"/>
          <w:color w:val="000000" w:themeColor="text1"/>
          <w:sz w:val="24"/>
          <w:szCs w:val="24"/>
          <w:rtl/>
        </w:rPr>
        <w:t>) لم يصل إلى الحد المقبول إحصائياً، مما يشير إلى أنها—في هذه العينة—لم تؤثر بشكل معنوي على الصورة الذهنية رغم أهميتها النظرية.</w:t>
      </w:r>
    </w:p>
    <w:p w14:paraId="29736677" w14:textId="30791463" w:rsidR="003F335C" w:rsidRPr="003F335C" w:rsidRDefault="003F335C" w:rsidP="003F335C">
      <w:pPr>
        <w:rPr>
          <w:rFonts w:asciiTheme="majorBidi" w:hAnsiTheme="majorBidi" w:cstheme="majorBidi"/>
          <w:color w:val="000000" w:themeColor="text1"/>
          <w:sz w:val="24"/>
          <w:szCs w:val="24"/>
          <w:rtl/>
        </w:rPr>
      </w:pPr>
      <w:r w:rsidRPr="003F335C">
        <w:rPr>
          <w:rFonts w:asciiTheme="majorBidi" w:hAnsiTheme="majorBidi" w:cs="Times New Roman"/>
          <w:color w:val="000000" w:themeColor="text1"/>
          <w:sz w:val="24"/>
          <w:szCs w:val="24"/>
          <w:rtl/>
        </w:rPr>
        <w:t>كما أن إدارة وسائل الإعلام حققت قيمة تأثير إيجابي بسيط (</w:t>
      </w:r>
      <w:r w:rsidRPr="003F335C">
        <w:rPr>
          <w:rFonts w:asciiTheme="majorBidi" w:hAnsiTheme="majorBidi" w:cstheme="majorBidi"/>
          <w:color w:val="000000" w:themeColor="text1"/>
          <w:sz w:val="24"/>
          <w:szCs w:val="24"/>
        </w:rPr>
        <w:t>Beta = 0.170</w:t>
      </w:r>
      <w:r w:rsidRPr="003F335C">
        <w:rPr>
          <w:rFonts w:asciiTheme="majorBidi" w:hAnsiTheme="majorBidi" w:cs="Times New Roman"/>
          <w:color w:val="000000" w:themeColor="text1"/>
          <w:sz w:val="24"/>
          <w:szCs w:val="24"/>
          <w:rtl/>
        </w:rPr>
        <w:t>) لكنها أيضاً غير دالة إحصائياً (</w:t>
      </w:r>
      <w:r w:rsidRPr="003F335C">
        <w:rPr>
          <w:rFonts w:asciiTheme="majorBidi" w:hAnsiTheme="majorBidi" w:cstheme="majorBidi"/>
          <w:color w:val="000000" w:themeColor="text1"/>
          <w:sz w:val="24"/>
          <w:szCs w:val="24"/>
        </w:rPr>
        <w:t>Sig = 0.332</w:t>
      </w:r>
      <w:r w:rsidRPr="003F335C">
        <w:rPr>
          <w:rFonts w:asciiTheme="majorBidi" w:hAnsiTheme="majorBidi" w:cs="Times New Roman"/>
          <w:color w:val="000000" w:themeColor="text1"/>
          <w:sz w:val="24"/>
          <w:szCs w:val="24"/>
          <w:rtl/>
        </w:rPr>
        <w:t>)، مما يعني أن دورها في تشكيل الصورة الذهنية أقل من المتوقع، وربما يعود ذلك إلى انتقال الجمهور نحو المنصات الرقمية الحديثة بدلاً من الوسائل الإعلامية التقليدية.</w:t>
      </w:r>
    </w:p>
    <w:p w14:paraId="322987B6" w14:textId="4B2EB341" w:rsidR="003F335C" w:rsidRDefault="003F335C" w:rsidP="003F335C">
      <w:pPr>
        <w:jc w:val="lowKashida"/>
        <w:rPr>
          <w:rFonts w:asciiTheme="majorBidi" w:hAnsiTheme="majorBidi" w:cstheme="majorBidi"/>
          <w:color w:val="000000" w:themeColor="text1"/>
          <w:sz w:val="24"/>
          <w:szCs w:val="24"/>
          <w:rtl/>
        </w:rPr>
      </w:pPr>
      <w:r w:rsidRPr="003F335C">
        <w:rPr>
          <w:rFonts w:asciiTheme="majorBidi" w:hAnsiTheme="majorBidi" w:cs="Times New Roman"/>
          <w:color w:val="000000" w:themeColor="text1"/>
          <w:sz w:val="24"/>
          <w:szCs w:val="24"/>
          <w:rtl/>
        </w:rPr>
        <w:t>وتدل هذه النتائج على أن فعالية الاستراتيجيات تختلف، وأن التحول الرقمي يمثل العنصر الأكثر تأثيراً في نجاح المبادرات السياحية في تشكيل صورة إيجابية لدى الجمهور</w:t>
      </w:r>
    </w:p>
    <w:p w14:paraId="55F44B1A" w14:textId="77777777" w:rsidR="00896557" w:rsidRPr="00896557" w:rsidRDefault="00896557" w:rsidP="00896557">
      <w:pPr>
        <w:rPr>
          <w:rFonts w:asciiTheme="majorBidi" w:hAnsiTheme="majorBidi" w:cstheme="majorBidi"/>
          <w:color w:val="000000" w:themeColor="text1"/>
          <w:sz w:val="24"/>
          <w:szCs w:val="24"/>
          <w:rtl/>
        </w:rPr>
      </w:pPr>
      <w:r w:rsidRPr="00896557">
        <w:rPr>
          <w:rFonts w:asciiTheme="majorBidi" w:hAnsiTheme="majorBidi" w:cs="Times New Roman"/>
          <w:color w:val="000000" w:themeColor="text1"/>
          <w:sz w:val="24"/>
          <w:szCs w:val="24"/>
          <w:rtl/>
        </w:rPr>
        <w:t>كما بينت النتائج أن الحملات الترويجية وإدارة وسائل الإعلام، على الرغم من تأثيرهما الإيجابي، لم يظهرا دلالة إحصائية تدعم تأثيرهما المستقل، مما يشير إلى ضرورة تطوير هذه الأساليب وجعلها أكثر توافقاً مع سلوك الجمهور واحتياجاته في العصر الرقمي.</w:t>
      </w:r>
    </w:p>
    <w:p w14:paraId="7B6C5E1C" w14:textId="3D2A605C" w:rsidR="00896557" w:rsidRDefault="00896557" w:rsidP="00896557">
      <w:pPr>
        <w:jc w:val="lowKashida"/>
        <w:rPr>
          <w:rFonts w:asciiTheme="majorBidi" w:hAnsiTheme="majorBidi" w:cstheme="majorBidi"/>
          <w:color w:val="000000" w:themeColor="text1"/>
          <w:sz w:val="24"/>
          <w:szCs w:val="24"/>
          <w:rtl/>
        </w:rPr>
      </w:pPr>
      <w:r w:rsidRPr="00896557">
        <w:rPr>
          <w:rFonts w:asciiTheme="majorBidi" w:hAnsiTheme="majorBidi" w:cs="Times New Roman"/>
          <w:color w:val="000000" w:themeColor="text1"/>
          <w:sz w:val="24"/>
          <w:szCs w:val="24"/>
          <w:rtl/>
        </w:rPr>
        <w:t>وبشكل عام، تؤكد هذه النتائج أهمية تعزيز الاستراتيجيات الرقمية وتكاملها مع بقية ممارسات العلاقات العامة لرفع مستوى الصورة الذهنية للسياحة الداخلية، بما ينسجم مع أهداف المملكة في دعم السياحة وجعلها قطاعاً جاذباً ومتطوراً</w:t>
      </w:r>
    </w:p>
    <w:p w14:paraId="0E60A949" w14:textId="77777777" w:rsidR="0023514A" w:rsidRPr="004003C5" w:rsidRDefault="0023514A" w:rsidP="006048C6">
      <w:pPr>
        <w:jc w:val="lowKashida"/>
        <w:rPr>
          <w:rFonts w:asciiTheme="majorBidi" w:hAnsiTheme="majorBidi" w:cstheme="majorBidi"/>
          <w:color w:val="000000" w:themeColor="text1"/>
          <w:sz w:val="24"/>
          <w:szCs w:val="24"/>
          <w:rtl/>
        </w:rPr>
      </w:pPr>
    </w:p>
    <w:p w14:paraId="2C165D50" w14:textId="77777777" w:rsidR="005F12D5" w:rsidRDefault="005F12D5" w:rsidP="00F50CBF">
      <w:pPr>
        <w:jc w:val="lowKashida"/>
        <w:rPr>
          <w:rFonts w:asciiTheme="majorBidi" w:hAnsiTheme="majorBidi" w:cs="Times New Roman"/>
          <w:b/>
          <w:bCs/>
          <w:color w:val="000000" w:themeColor="text1"/>
          <w:sz w:val="28"/>
          <w:szCs w:val="28"/>
          <w:rtl/>
        </w:rPr>
      </w:pPr>
    </w:p>
    <w:p w14:paraId="2500804D" w14:textId="77777777" w:rsidR="005F12D5" w:rsidRDefault="005F12D5" w:rsidP="00F50CBF">
      <w:pPr>
        <w:jc w:val="lowKashida"/>
        <w:rPr>
          <w:rFonts w:asciiTheme="majorBidi" w:hAnsiTheme="majorBidi" w:cs="Times New Roman"/>
          <w:b/>
          <w:bCs/>
          <w:color w:val="000000" w:themeColor="text1"/>
          <w:sz w:val="28"/>
          <w:szCs w:val="28"/>
          <w:rtl/>
        </w:rPr>
      </w:pPr>
    </w:p>
    <w:p w14:paraId="7A069D9E" w14:textId="77777777" w:rsidR="005F12D5" w:rsidRDefault="005F12D5" w:rsidP="00F50CBF">
      <w:pPr>
        <w:jc w:val="lowKashida"/>
        <w:rPr>
          <w:rFonts w:asciiTheme="majorBidi" w:hAnsiTheme="majorBidi" w:cs="Times New Roman"/>
          <w:b/>
          <w:bCs/>
          <w:color w:val="000000" w:themeColor="text1"/>
          <w:sz w:val="28"/>
          <w:szCs w:val="28"/>
          <w:rtl/>
        </w:rPr>
      </w:pPr>
    </w:p>
    <w:p w14:paraId="3995EDDA" w14:textId="77777777" w:rsidR="005F12D5" w:rsidRDefault="005F12D5" w:rsidP="00F50CBF">
      <w:pPr>
        <w:jc w:val="lowKashida"/>
        <w:rPr>
          <w:rFonts w:asciiTheme="majorBidi" w:hAnsiTheme="majorBidi" w:cs="Times New Roman"/>
          <w:b/>
          <w:bCs/>
          <w:color w:val="000000" w:themeColor="text1"/>
          <w:sz w:val="28"/>
          <w:szCs w:val="28"/>
          <w:rtl/>
        </w:rPr>
      </w:pPr>
    </w:p>
    <w:p w14:paraId="28D4782A" w14:textId="6AD99E2C" w:rsidR="0023514A" w:rsidRPr="00F50CBF" w:rsidRDefault="004136FB" w:rsidP="00F50CBF">
      <w:pPr>
        <w:jc w:val="lowKashida"/>
        <w:rPr>
          <w:rFonts w:asciiTheme="majorBidi" w:hAnsiTheme="majorBidi" w:cs="Times New Roman"/>
          <w:b/>
          <w:bCs/>
          <w:color w:val="000000" w:themeColor="text1"/>
          <w:sz w:val="28"/>
          <w:szCs w:val="28"/>
          <w:rtl/>
        </w:rPr>
      </w:pPr>
      <w:r w:rsidRPr="00F50CBF">
        <w:rPr>
          <w:rFonts w:asciiTheme="majorBidi" w:hAnsiTheme="majorBidi" w:cs="Times New Roman" w:hint="cs"/>
          <w:b/>
          <w:bCs/>
          <w:color w:val="000000" w:themeColor="text1"/>
          <w:sz w:val="28"/>
          <w:szCs w:val="28"/>
          <w:rtl/>
        </w:rPr>
        <w:lastRenderedPageBreak/>
        <w:t>التوصيات</w:t>
      </w:r>
      <w:r w:rsidR="00F50CBF">
        <w:rPr>
          <w:rFonts w:asciiTheme="majorBidi" w:hAnsiTheme="majorBidi" w:cs="Times New Roman" w:hint="cs"/>
          <w:b/>
          <w:bCs/>
          <w:color w:val="000000" w:themeColor="text1"/>
          <w:sz w:val="28"/>
          <w:szCs w:val="28"/>
          <w:rtl/>
        </w:rPr>
        <w:t>:</w:t>
      </w:r>
    </w:p>
    <w:p w14:paraId="769F15C2" w14:textId="1C824514" w:rsidR="004136FB" w:rsidRPr="004136FB" w:rsidRDefault="004136FB" w:rsidP="00F50CBF">
      <w:pPr>
        <w:jc w:val="lowKashida"/>
        <w:rPr>
          <w:rFonts w:asciiTheme="majorBidi" w:hAnsiTheme="majorBidi" w:cstheme="majorBidi"/>
          <w:color w:val="000000" w:themeColor="text1"/>
          <w:sz w:val="24"/>
          <w:szCs w:val="24"/>
          <w:rtl/>
        </w:rPr>
      </w:pPr>
      <w:r w:rsidRPr="004136FB">
        <w:rPr>
          <w:rFonts w:asciiTheme="majorBidi" w:hAnsiTheme="majorBidi" w:cs="Times New Roman"/>
          <w:color w:val="000000" w:themeColor="text1"/>
          <w:sz w:val="24"/>
          <w:szCs w:val="24"/>
          <w:rtl/>
        </w:rPr>
        <w:t xml:space="preserve">بناء على </w:t>
      </w:r>
      <w:r w:rsidRPr="004136FB">
        <w:rPr>
          <w:rFonts w:asciiTheme="majorBidi" w:hAnsiTheme="majorBidi" w:cs="Times New Roman" w:hint="cs"/>
          <w:color w:val="000000" w:themeColor="text1"/>
          <w:sz w:val="24"/>
          <w:szCs w:val="24"/>
          <w:rtl/>
        </w:rPr>
        <w:t>الدراسة الت</w:t>
      </w:r>
      <w:r w:rsidRPr="004136FB">
        <w:rPr>
          <w:rFonts w:asciiTheme="majorBidi" w:hAnsiTheme="majorBidi" w:cs="Times New Roman" w:hint="eastAsia"/>
          <w:color w:val="000000" w:themeColor="text1"/>
          <w:sz w:val="24"/>
          <w:szCs w:val="24"/>
          <w:rtl/>
        </w:rPr>
        <w:t>ي</w:t>
      </w:r>
      <w:r w:rsidRPr="004136FB">
        <w:rPr>
          <w:rFonts w:asciiTheme="majorBidi" w:hAnsiTheme="majorBidi" w:cs="Times New Roman"/>
          <w:color w:val="000000" w:themeColor="text1"/>
          <w:sz w:val="24"/>
          <w:szCs w:val="24"/>
          <w:rtl/>
        </w:rPr>
        <w:t xml:space="preserve"> اظهرت تعزيز توظيف استراتيجيات العلاقات العامة في دعم المبادرات الترويجية للسياحة الداخلية، بحيث تُسهم هذه الاستراتيجيات في بناء صورة ذهنية إيجابية ومتسقة عن الوجهات السياحية في المملكة العربية السعودية. كما توصي بضرورة تطوير الرسائل الاتصالية وتوحيدها بما يعكس الهوية السياحية الوطنية، ويجعل المحتوى الترويجي أكثر جاذبية وارتباطاً بتطلعات الجمهور واحتياجاته.</w:t>
      </w:r>
    </w:p>
    <w:p w14:paraId="7944835D" w14:textId="77777777" w:rsidR="004136FB" w:rsidRPr="004136FB" w:rsidRDefault="004136FB" w:rsidP="00F50CBF">
      <w:pPr>
        <w:jc w:val="lowKashida"/>
        <w:rPr>
          <w:rFonts w:asciiTheme="majorBidi" w:hAnsiTheme="majorBidi" w:cstheme="majorBidi"/>
          <w:color w:val="000000" w:themeColor="text1"/>
          <w:sz w:val="24"/>
          <w:szCs w:val="24"/>
          <w:rtl/>
        </w:rPr>
      </w:pPr>
      <w:r w:rsidRPr="004136FB">
        <w:rPr>
          <w:rFonts w:asciiTheme="majorBidi" w:hAnsiTheme="majorBidi" w:cs="Times New Roman"/>
          <w:color w:val="000000" w:themeColor="text1"/>
          <w:sz w:val="24"/>
          <w:szCs w:val="24"/>
          <w:rtl/>
        </w:rPr>
        <w:t>وتؤكد الدراسة أهمية تعزيز الحضور الرقمي للسياحة الداخلية عبر المنصات الإلكترونية ووسائل التواصل الاجتماعي، من خلال إنتاج محتوى تفاعلي ومبتكر يعكس التجارب السياحية الفعلية ويعزز من ثقة الجمهور بالوجهات المحلية. كما تشدد على ضرورة تحسين إدارة العلاقات مع وسائل الإعلام، وتقديم معلومات سياحية دقيقة ومحدثة تساهم في دعم الصورة الذهنية المرغوبة.</w:t>
      </w:r>
    </w:p>
    <w:p w14:paraId="7CDA7F83" w14:textId="77777777" w:rsidR="004136FB" w:rsidRPr="004136FB" w:rsidRDefault="004136FB" w:rsidP="00F50CBF">
      <w:pPr>
        <w:jc w:val="lowKashida"/>
        <w:rPr>
          <w:rFonts w:asciiTheme="majorBidi" w:hAnsiTheme="majorBidi" w:cstheme="majorBidi"/>
          <w:color w:val="000000" w:themeColor="text1"/>
          <w:sz w:val="24"/>
          <w:szCs w:val="24"/>
          <w:rtl/>
        </w:rPr>
      </w:pPr>
      <w:r w:rsidRPr="004136FB">
        <w:rPr>
          <w:rFonts w:asciiTheme="majorBidi" w:hAnsiTheme="majorBidi" w:cs="Times New Roman"/>
          <w:color w:val="000000" w:themeColor="text1"/>
          <w:sz w:val="24"/>
          <w:szCs w:val="24"/>
          <w:rtl/>
        </w:rPr>
        <w:t>وتشير النتائج إلى أهمية الاستثمار في تدريب الكوادر الاتصالية العاملة في قطاع السياحة، وتمكينهم من مهارات التسويق الرقمي وإدارة الحملات الترويجية وإنتاج المحتوى الإعلامي الفعّال. كما تدعو الدراسة إلى تعزيز التعاون بين هيئة السياحة والقطاع الخاص لإطلاق مبادرات مشتركة تُبرز جاذبية الوجهات السياحية وتدعم تحسين الصورة الذهنية بشكل مستدام.</w:t>
      </w:r>
    </w:p>
    <w:p w14:paraId="655ABF9F" w14:textId="77777777" w:rsidR="004136FB" w:rsidRPr="004136FB" w:rsidRDefault="004136FB" w:rsidP="00F50CBF">
      <w:pPr>
        <w:jc w:val="lowKashida"/>
        <w:rPr>
          <w:rFonts w:asciiTheme="majorBidi" w:hAnsiTheme="majorBidi" w:cstheme="majorBidi"/>
          <w:color w:val="000000" w:themeColor="text1"/>
          <w:sz w:val="24"/>
          <w:szCs w:val="24"/>
          <w:rtl/>
        </w:rPr>
      </w:pPr>
    </w:p>
    <w:p w14:paraId="33B0F41E" w14:textId="77777777" w:rsidR="00837E5E" w:rsidRDefault="004136FB" w:rsidP="0013614B">
      <w:pPr>
        <w:jc w:val="lowKashida"/>
        <w:rPr>
          <w:rFonts w:asciiTheme="majorBidi" w:hAnsiTheme="majorBidi" w:cs="Times New Roman"/>
          <w:color w:val="000000" w:themeColor="text1"/>
          <w:sz w:val="24"/>
          <w:szCs w:val="24"/>
          <w:rtl/>
        </w:rPr>
      </w:pPr>
      <w:r w:rsidRPr="004136FB">
        <w:rPr>
          <w:rFonts w:asciiTheme="majorBidi" w:hAnsiTheme="majorBidi" w:cs="Times New Roman"/>
          <w:color w:val="000000" w:themeColor="text1"/>
          <w:sz w:val="24"/>
          <w:szCs w:val="24"/>
          <w:rtl/>
        </w:rPr>
        <w:t xml:space="preserve">وأخيراً، توصي الدراسة بضرورة قياس أثر المبادرات الترويجية بشكل دوري، ومراجعة فعالية الاستراتيجيات </w:t>
      </w:r>
    </w:p>
    <w:p w14:paraId="5526DDF7" w14:textId="1C6A439F" w:rsidR="005F12D5" w:rsidRPr="0013614B" w:rsidRDefault="004136FB" w:rsidP="0013614B">
      <w:pPr>
        <w:jc w:val="lowKashida"/>
        <w:rPr>
          <w:rFonts w:asciiTheme="majorBidi" w:hAnsiTheme="majorBidi" w:cstheme="majorBidi"/>
          <w:color w:val="EE0000"/>
          <w:sz w:val="24"/>
          <w:szCs w:val="24"/>
          <w:rtl/>
        </w:rPr>
      </w:pPr>
      <w:r w:rsidRPr="004136FB">
        <w:rPr>
          <w:rFonts w:asciiTheme="majorBidi" w:hAnsiTheme="majorBidi" w:cs="Times New Roman"/>
          <w:color w:val="000000" w:themeColor="text1"/>
          <w:sz w:val="24"/>
          <w:szCs w:val="24"/>
          <w:rtl/>
        </w:rPr>
        <w:t>الاتصالية المعتمدة، لضمان تطوير مستمر يسهم في تحقيق أهداف السياحة الداخلية بما يتوافق مع رؤية المملكة 2030</w:t>
      </w:r>
    </w:p>
    <w:p w14:paraId="4637AC22" w14:textId="04506CCA" w:rsidR="00384B40" w:rsidRPr="00837E5E" w:rsidRDefault="002B1D9E" w:rsidP="00837E5E">
      <w:pPr>
        <w:jc w:val="lowKashida"/>
        <w:rPr>
          <w:rFonts w:ascii="Simplified Arabic" w:hAnsi="Simplified Arabic" w:cs="Simplified Arabic"/>
          <w:b/>
          <w:bCs/>
          <w:sz w:val="32"/>
          <w:szCs w:val="32"/>
          <w:u w:val="single"/>
          <w:rtl/>
        </w:rPr>
      </w:pPr>
      <w:r w:rsidRPr="00645D24">
        <w:rPr>
          <w:rFonts w:ascii="Simplified Arabic" w:hAnsi="Simplified Arabic" w:cs="Simplified Arabic" w:hint="cs"/>
          <w:b/>
          <w:bCs/>
          <w:sz w:val="32"/>
          <w:szCs w:val="32"/>
          <w:u w:val="single"/>
          <w:rtl/>
        </w:rPr>
        <w:t>المراجع</w:t>
      </w:r>
      <w:r w:rsidRPr="002B1D9E">
        <w:rPr>
          <w:rFonts w:ascii="Simplified Arabic" w:hAnsi="Simplified Arabic" w:cs="Simplified Arabic" w:hint="cs"/>
          <w:b/>
          <w:bCs/>
          <w:sz w:val="36"/>
          <w:szCs w:val="36"/>
          <w:u w:val="single"/>
          <w:rtl/>
        </w:rPr>
        <w:t>:</w:t>
      </w:r>
      <w:r w:rsidR="008A0A3B" w:rsidRPr="002B1D9E">
        <w:rPr>
          <w:rFonts w:ascii="Simplified Arabic" w:hAnsi="Simplified Arabic" w:cs="Simplified Arabic"/>
          <w:b/>
          <w:bCs/>
          <w:sz w:val="36"/>
          <w:szCs w:val="36"/>
          <w:u w:val="single"/>
          <w:rtl/>
        </w:rPr>
        <w:t xml:space="preserve"> </w:t>
      </w:r>
    </w:p>
    <w:p w14:paraId="34A510FB" w14:textId="5621D1F1" w:rsidR="002F40EF" w:rsidRPr="002B1D9E" w:rsidRDefault="00C411CE" w:rsidP="00A40C3B">
      <w:pPr>
        <w:pStyle w:val="a6"/>
        <w:numPr>
          <w:ilvl w:val="0"/>
          <w:numId w:val="8"/>
        </w:numPr>
        <w:jc w:val="lowKashida"/>
        <w:rPr>
          <w:rFonts w:asciiTheme="majorBidi" w:hAnsiTheme="majorBidi" w:cstheme="majorBidi"/>
          <w:b/>
          <w:bCs/>
          <w:sz w:val="24"/>
          <w:szCs w:val="24"/>
          <w:u w:val="single"/>
          <w:rtl/>
        </w:rPr>
      </w:pPr>
      <w:r w:rsidRPr="002B1D9E">
        <w:rPr>
          <w:rFonts w:ascii="Simplified Arabic" w:hAnsi="Simplified Arabic" w:cs="Simplified Arabic"/>
          <w:b/>
          <w:bCs/>
          <w:sz w:val="24"/>
          <w:szCs w:val="24"/>
          <w:u w:val="single"/>
          <w:rtl/>
        </w:rPr>
        <w:t>المراجع</w:t>
      </w:r>
      <w:r w:rsidR="00495997">
        <w:rPr>
          <w:rFonts w:ascii="Simplified Arabic" w:hAnsi="Simplified Arabic" w:cs="Simplified Arabic" w:hint="cs"/>
          <w:b/>
          <w:bCs/>
          <w:sz w:val="24"/>
          <w:szCs w:val="24"/>
          <w:u w:val="single"/>
          <w:rtl/>
        </w:rPr>
        <w:t xml:space="preserve"> اللغة</w:t>
      </w:r>
      <w:r w:rsidRPr="002B1D9E">
        <w:rPr>
          <w:rFonts w:ascii="Simplified Arabic" w:hAnsi="Simplified Arabic" w:cs="Simplified Arabic"/>
          <w:b/>
          <w:bCs/>
          <w:sz w:val="24"/>
          <w:szCs w:val="24"/>
          <w:u w:val="single"/>
          <w:rtl/>
        </w:rPr>
        <w:t xml:space="preserve"> العربية</w:t>
      </w:r>
      <w:r w:rsidR="00A645EC" w:rsidRPr="002B1D9E">
        <w:rPr>
          <w:rFonts w:asciiTheme="majorBidi" w:hAnsiTheme="majorBidi" w:cstheme="majorBidi" w:hint="cs"/>
          <w:b/>
          <w:bCs/>
          <w:sz w:val="24"/>
          <w:szCs w:val="24"/>
          <w:u w:val="single"/>
          <w:rtl/>
        </w:rPr>
        <w:t>:</w:t>
      </w:r>
    </w:p>
    <w:p w14:paraId="2C55727F" w14:textId="525AD3E4" w:rsidR="0086798D" w:rsidRPr="00351772" w:rsidRDefault="0086798D" w:rsidP="00351772">
      <w:pPr>
        <w:pStyle w:val="a6"/>
        <w:numPr>
          <w:ilvl w:val="0"/>
          <w:numId w:val="8"/>
        </w:numPr>
        <w:jc w:val="lowKashida"/>
        <w:rPr>
          <w:rFonts w:asciiTheme="majorBidi" w:hAnsiTheme="majorBidi" w:cstheme="majorBidi"/>
          <w:sz w:val="24"/>
          <w:szCs w:val="24"/>
          <w:rtl/>
        </w:rPr>
      </w:pPr>
      <w:r w:rsidRPr="00351772">
        <w:rPr>
          <w:rFonts w:ascii="Simplified Arabic" w:hAnsi="Simplified Arabic" w:cs="Simplified Arabic"/>
          <w:sz w:val="24"/>
          <w:szCs w:val="24"/>
          <w:rtl/>
        </w:rPr>
        <w:t>لمطيري، ع. ح.، &amp; الحيزان، م. ع. (2024). دور العلاقات العامة الرقمية في الترويج للسياحة الداخلية: دراسة حالة الخطوط الجوية السعودية. مجلة العلوم الإنسانية والاجتماعية، 8(12)، 38–48. متاح على الرابط</w:t>
      </w:r>
      <w:r w:rsidRPr="00351772">
        <w:rPr>
          <w:rFonts w:asciiTheme="majorBidi" w:hAnsiTheme="majorBidi" w:cstheme="majorBidi"/>
          <w:sz w:val="24"/>
          <w:szCs w:val="24"/>
          <w:rtl/>
        </w:rPr>
        <w:t>:</w:t>
      </w:r>
    </w:p>
    <w:p w14:paraId="1FF0AA32" w14:textId="1C584020" w:rsidR="00F935AD" w:rsidRPr="00077A91" w:rsidRDefault="00F935AD" w:rsidP="00784566">
      <w:pPr>
        <w:jc w:val="lowKashida"/>
        <w:rPr>
          <w:rFonts w:asciiTheme="majorBidi" w:hAnsiTheme="majorBidi" w:cstheme="majorBidi"/>
          <w:sz w:val="24"/>
          <w:szCs w:val="24"/>
          <w:rtl/>
        </w:rPr>
      </w:pPr>
      <w:hyperlink r:id="rId10" w:history="1">
        <w:r w:rsidRPr="00077A91">
          <w:rPr>
            <w:rStyle w:val="Hyperlink"/>
            <w:rFonts w:asciiTheme="majorBidi" w:hAnsiTheme="majorBidi" w:cstheme="majorBidi"/>
            <w:sz w:val="24"/>
            <w:szCs w:val="24"/>
          </w:rPr>
          <w:t>https://journals.ajsrp.com/index.php/jhss/article/view/8334</w:t>
        </w:r>
      </w:hyperlink>
      <w:r w:rsidR="00351772">
        <w:rPr>
          <w:rFonts w:asciiTheme="majorBidi" w:hAnsiTheme="majorBidi" w:cstheme="majorBidi"/>
          <w:sz w:val="24"/>
          <w:szCs w:val="24"/>
        </w:rPr>
        <w:t xml:space="preserve">            </w:t>
      </w:r>
    </w:p>
    <w:p w14:paraId="5709E803" w14:textId="79EB1F5A" w:rsidR="004163C7" w:rsidRDefault="0086798D" w:rsidP="00351772">
      <w:pPr>
        <w:pStyle w:val="a6"/>
        <w:numPr>
          <w:ilvl w:val="0"/>
          <w:numId w:val="12"/>
        </w:numPr>
        <w:jc w:val="lowKashida"/>
        <w:rPr>
          <w:rFonts w:asciiTheme="majorBidi" w:hAnsiTheme="majorBidi" w:cstheme="majorBidi"/>
          <w:sz w:val="24"/>
          <w:szCs w:val="24"/>
        </w:rPr>
      </w:pPr>
      <w:r w:rsidRPr="00351772">
        <w:rPr>
          <w:rFonts w:ascii="Simplified Arabic" w:hAnsi="Simplified Arabic" w:cs="Simplified Arabic"/>
          <w:sz w:val="24"/>
          <w:szCs w:val="24"/>
          <w:rtl/>
        </w:rPr>
        <w:t xml:space="preserve">الهيئة العامة للسياحة والآثار. (2023). دراسة تقييم دور الهيئة في التواصل مع الجمهور وتحسين الصورة الذهنية للسياحة الداخلية لدى مديري المنشآت الفندقية السعودية. قاعدة معلومات المنظومة. متاح على </w:t>
      </w:r>
      <w:r w:rsidR="007E28B7" w:rsidRPr="00351772">
        <w:rPr>
          <w:rFonts w:ascii="Simplified Arabic" w:hAnsi="Simplified Arabic" w:cs="Simplified Arabic"/>
          <w:sz w:val="24"/>
          <w:szCs w:val="24"/>
          <w:rtl/>
        </w:rPr>
        <w:t>الرابط</w:t>
      </w:r>
      <w:r w:rsidR="007E28B7" w:rsidRPr="00351772">
        <w:rPr>
          <w:rFonts w:asciiTheme="majorBidi" w:hAnsiTheme="majorBidi" w:cstheme="majorBidi"/>
          <w:sz w:val="24"/>
          <w:szCs w:val="24"/>
          <w:rtl/>
        </w:rPr>
        <w:t xml:space="preserve">: </w:t>
      </w:r>
      <w:hyperlink r:id="rId11" w:history="1">
        <w:r w:rsidR="00F935AD" w:rsidRPr="00351772">
          <w:rPr>
            <w:rStyle w:val="Hyperlink"/>
            <w:rFonts w:asciiTheme="majorBidi" w:hAnsiTheme="majorBidi" w:cstheme="majorBidi"/>
            <w:sz w:val="24"/>
            <w:szCs w:val="24"/>
          </w:rPr>
          <w:t>https://search.mandumah.com/Record/936454</w:t>
        </w:r>
      </w:hyperlink>
    </w:p>
    <w:p w14:paraId="791F1458" w14:textId="49B86C4B" w:rsidR="00FC6D42" w:rsidRDefault="00FC6D42" w:rsidP="00351772">
      <w:pPr>
        <w:pStyle w:val="a6"/>
        <w:numPr>
          <w:ilvl w:val="0"/>
          <w:numId w:val="12"/>
        </w:numPr>
        <w:jc w:val="lowKashida"/>
        <w:rPr>
          <w:rFonts w:asciiTheme="majorBidi" w:hAnsiTheme="majorBidi" w:cstheme="majorBidi"/>
          <w:sz w:val="24"/>
          <w:szCs w:val="24"/>
        </w:rPr>
      </w:pPr>
      <w:r w:rsidRPr="00FC6D42">
        <w:rPr>
          <w:rFonts w:asciiTheme="majorBidi" w:hAnsiTheme="majorBidi" w:cs="Times New Roman"/>
          <w:sz w:val="24"/>
          <w:szCs w:val="24"/>
          <w:rtl/>
        </w:rPr>
        <w:t>البسام، محمد (2021). دور الاتصال الحكومي في تعزيز الصورة الذهنية للجهات الرسمية في المملكة العربية السعودية. مجلة جامعة الملك سعود</w:t>
      </w:r>
    </w:p>
    <w:p w14:paraId="6917BA4E" w14:textId="77777777" w:rsidR="000D01E3" w:rsidRDefault="000D01E3" w:rsidP="000D01E3">
      <w:pPr>
        <w:pStyle w:val="a6"/>
        <w:numPr>
          <w:ilvl w:val="0"/>
          <w:numId w:val="12"/>
        </w:numPr>
        <w:jc w:val="lowKashida"/>
        <w:rPr>
          <w:rFonts w:ascii="Simplified Arabic" w:hAnsi="Simplified Arabic" w:cs="Simplified Arabic"/>
          <w:sz w:val="24"/>
          <w:szCs w:val="24"/>
        </w:rPr>
      </w:pPr>
      <w:r w:rsidRPr="00351772">
        <w:rPr>
          <w:rFonts w:ascii="Simplified Arabic" w:hAnsi="Simplified Arabic" w:cs="Simplified Arabic"/>
          <w:sz w:val="24"/>
          <w:szCs w:val="24"/>
          <w:rtl/>
        </w:rPr>
        <w:t xml:space="preserve">الصاعدي، أريج بنت عطا الله. (2022). دور العلاقات العامة في تشكيل الصورة الذهنية لمحافظة العلا كوجهة سياحية: دراسة حالة بالتطبيق على الهيئة الملكية لمحافظة العلا </w:t>
      </w:r>
    </w:p>
    <w:p w14:paraId="62560214" w14:textId="402F36D7" w:rsidR="001814A4" w:rsidRDefault="001814A4" w:rsidP="001814A4">
      <w:pPr>
        <w:pStyle w:val="a6"/>
        <w:numPr>
          <w:ilvl w:val="0"/>
          <w:numId w:val="12"/>
        </w:numPr>
        <w:jc w:val="lowKashida"/>
        <w:rPr>
          <w:rFonts w:asciiTheme="majorBidi" w:hAnsiTheme="majorBidi" w:cstheme="majorBidi"/>
          <w:sz w:val="24"/>
          <w:szCs w:val="24"/>
        </w:rPr>
      </w:pPr>
      <w:r w:rsidRPr="00351772">
        <w:rPr>
          <w:rFonts w:ascii="Simplified Arabic" w:hAnsi="Simplified Arabic" w:cs="Simplified Arabic"/>
          <w:sz w:val="24"/>
          <w:szCs w:val="24"/>
          <w:rtl/>
        </w:rPr>
        <w:t>المناصير، أشرف محمد مازن. (2019). جهود العلاقات العامة الرقمية في إدارة الصورة الذهنية للقطاع السياحي وانعكاسه على الوعي الثقافي</w:t>
      </w:r>
      <w:r w:rsidRPr="00351772">
        <w:rPr>
          <w:rFonts w:asciiTheme="majorBidi" w:hAnsiTheme="majorBidi" w:cstheme="majorBidi"/>
          <w:sz w:val="24"/>
          <w:szCs w:val="24"/>
          <w:rtl/>
        </w:rPr>
        <w:t xml:space="preserve"> والمعرفي للجمهور الأردني. مجلة التنمية البشرية والتعليم للأبح</w:t>
      </w:r>
      <w:r>
        <w:rPr>
          <w:rFonts w:asciiTheme="majorBidi" w:hAnsiTheme="majorBidi" w:cstheme="majorBidi" w:hint="cs"/>
          <w:sz w:val="24"/>
          <w:szCs w:val="24"/>
          <w:rtl/>
        </w:rPr>
        <w:t>ا</w:t>
      </w:r>
      <w:r w:rsidRPr="00351772">
        <w:rPr>
          <w:rFonts w:asciiTheme="majorBidi" w:hAnsiTheme="majorBidi" w:cstheme="majorBidi"/>
          <w:sz w:val="24"/>
          <w:szCs w:val="24"/>
          <w:rtl/>
        </w:rPr>
        <w:t xml:space="preserve">ث. متاح على: </w:t>
      </w:r>
      <w:hyperlink r:id="rId12" w:history="1">
        <w:r w:rsidRPr="00351772">
          <w:rPr>
            <w:rStyle w:val="Hyperlink"/>
            <w:rFonts w:asciiTheme="majorBidi" w:hAnsiTheme="majorBidi" w:cstheme="majorBidi"/>
            <w:sz w:val="24"/>
            <w:szCs w:val="24"/>
          </w:rPr>
          <w:t>https://search.emarefa.net/detail/BIM-1215529</w:t>
        </w:r>
      </w:hyperlink>
      <w:r w:rsidRPr="00351772">
        <w:rPr>
          <w:rFonts w:asciiTheme="majorBidi" w:hAnsiTheme="majorBidi" w:cstheme="majorBidi"/>
          <w:sz w:val="24"/>
          <w:szCs w:val="24"/>
          <w:rtl/>
        </w:rPr>
        <w:t xml:space="preserve"> </w:t>
      </w:r>
    </w:p>
    <w:p w14:paraId="55467646" w14:textId="77777777" w:rsidR="001814A4" w:rsidRPr="00351772" w:rsidRDefault="001814A4" w:rsidP="001814A4">
      <w:pPr>
        <w:pStyle w:val="a6"/>
        <w:numPr>
          <w:ilvl w:val="0"/>
          <w:numId w:val="12"/>
        </w:numPr>
        <w:jc w:val="lowKashida"/>
        <w:rPr>
          <w:rFonts w:ascii="Simplified Arabic" w:hAnsi="Simplified Arabic" w:cs="Simplified Arabic"/>
          <w:sz w:val="24"/>
          <w:szCs w:val="24"/>
          <w:rtl/>
        </w:rPr>
      </w:pPr>
      <w:r w:rsidRPr="00351772">
        <w:rPr>
          <w:rFonts w:ascii="Simplified Arabic" w:hAnsi="Simplified Arabic" w:cs="Simplified Arabic"/>
          <w:sz w:val="24"/>
          <w:szCs w:val="24"/>
          <w:rtl/>
        </w:rPr>
        <w:t>آل حامد، سعيد علي. (2023). دور العلاقات العامة السياحية في تحسين الصورة الذهنية للسياحة الداخلية في منطقة عسير 2022م: دراسة مسحية على موظفي هيئة تطوير منطقة عسير.</w:t>
      </w:r>
    </w:p>
    <w:p w14:paraId="0E645950" w14:textId="77777777" w:rsidR="00CA5FEE" w:rsidRPr="00CA5FEE" w:rsidRDefault="001814A4" w:rsidP="00CA5FEE">
      <w:pPr>
        <w:pStyle w:val="a6"/>
        <w:numPr>
          <w:ilvl w:val="0"/>
          <w:numId w:val="12"/>
        </w:numPr>
        <w:jc w:val="lowKashida"/>
        <w:rPr>
          <w:rFonts w:asciiTheme="majorBidi" w:hAnsiTheme="majorBidi" w:cstheme="majorBidi"/>
          <w:sz w:val="24"/>
          <w:szCs w:val="24"/>
        </w:rPr>
      </w:pPr>
      <w:r w:rsidRPr="0064169E">
        <w:rPr>
          <w:rFonts w:ascii="Simplified Arabic" w:hAnsi="Simplified Arabic" w:cs="Simplified Arabic" w:hint="cs"/>
          <w:sz w:val="24"/>
          <w:szCs w:val="24"/>
          <w:rtl/>
        </w:rPr>
        <w:lastRenderedPageBreak/>
        <w:t>الهيثمي</w:t>
      </w:r>
      <w:r w:rsidRPr="0064169E">
        <w:rPr>
          <w:rFonts w:ascii="Simplified Arabic" w:hAnsi="Simplified Arabic" w:cs="Simplified Arabic"/>
          <w:sz w:val="24"/>
          <w:szCs w:val="24"/>
          <w:rtl/>
        </w:rPr>
        <w:t xml:space="preserve">، محمود (2019). العلاقات العامة وترويج السياحة الداخلية. </w:t>
      </w:r>
    </w:p>
    <w:p w14:paraId="73C8EBB6" w14:textId="5549E1B2" w:rsidR="00CA5FEE" w:rsidRPr="001814A4" w:rsidRDefault="001814A4" w:rsidP="00CA5FEE">
      <w:pPr>
        <w:pStyle w:val="a6"/>
        <w:numPr>
          <w:ilvl w:val="0"/>
          <w:numId w:val="12"/>
        </w:numPr>
        <w:jc w:val="lowKashida"/>
        <w:rPr>
          <w:rFonts w:asciiTheme="majorBidi" w:hAnsiTheme="majorBidi" w:cstheme="majorBidi"/>
          <w:sz w:val="24"/>
          <w:szCs w:val="24"/>
        </w:rPr>
      </w:pPr>
      <w:r w:rsidRPr="0064169E">
        <w:rPr>
          <w:rFonts w:ascii="Simplified Arabic" w:hAnsi="Simplified Arabic" w:cs="Simplified Arabic"/>
          <w:sz w:val="24"/>
          <w:szCs w:val="24"/>
          <w:rtl/>
        </w:rPr>
        <w:t>القاهرة: دار الفكر العربي.</w:t>
      </w:r>
      <w:r w:rsidR="00CA5FEE" w:rsidRPr="00CA5FEE">
        <w:rPr>
          <w:rFonts w:ascii="Simplified Arabic" w:hAnsi="Simplified Arabic" w:cs="Simplified Arabic"/>
          <w:sz w:val="24"/>
          <w:szCs w:val="24"/>
          <w:rtl/>
        </w:rPr>
        <w:t xml:space="preserve"> </w:t>
      </w:r>
      <w:r w:rsidR="00CA5FEE" w:rsidRPr="001814A4">
        <w:rPr>
          <w:rFonts w:ascii="Simplified Arabic" w:hAnsi="Simplified Arabic" w:cs="Simplified Arabic"/>
          <w:sz w:val="24"/>
          <w:szCs w:val="24"/>
          <w:rtl/>
        </w:rPr>
        <w:t xml:space="preserve">جروان. (2003). دور العلاقات العامة في التسويق السياحي بالمملكة العربية السعودية [رسالة ماجستير غير منشورة]. جامعة الإمام محمد بن سعود الإسلامية، </w:t>
      </w:r>
      <w:r w:rsidR="00CA5FEE" w:rsidRPr="001814A4">
        <w:rPr>
          <w:rFonts w:ascii="Simplified Arabic" w:hAnsi="Simplified Arabic" w:cs="Simplified Arabic" w:hint="cs"/>
          <w:sz w:val="24"/>
          <w:szCs w:val="24"/>
          <w:rtl/>
        </w:rPr>
        <w:t>الرياض.</w:t>
      </w:r>
    </w:p>
    <w:p w14:paraId="6BC82B8C" w14:textId="0AE7A362" w:rsidR="001814A4" w:rsidRPr="00A45824" w:rsidRDefault="00A45824" w:rsidP="00A45824">
      <w:pPr>
        <w:pStyle w:val="a6"/>
        <w:numPr>
          <w:ilvl w:val="0"/>
          <w:numId w:val="12"/>
        </w:numPr>
        <w:jc w:val="lowKashida"/>
        <w:rPr>
          <w:rFonts w:asciiTheme="majorBidi" w:hAnsiTheme="majorBidi" w:cstheme="majorBidi"/>
          <w:sz w:val="24"/>
          <w:szCs w:val="24"/>
          <w:rtl/>
        </w:rPr>
      </w:pPr>
      <w:r w:rsidRPr="001814A4">
        <w:rPr>
          <w:rFonts w:ascii="Simplified Arabic" w:hAnsi="Simplified Arabic" w:cs="Simplified Arabic"/>
          <w:sz w:val="24"/>
          <w:szCs w:val="24"/>
          <w:rtl/>
        </w:rPr>
        <w:t xml:space="preserve">جروان. (2003). دور العلاقات العامة في التسويق السياحي بالمملكة العربية السعودية [رسالة ماجستير غير منشورة]. جامعة الإمام محمد بن سعود الإسلامية، </w:t>
      </w:r>
      <w:r w:rsidRPr="001814A4">
        <w:rPr>
          <w:rFonts w:ascii="Simplified Arabic" w:hAnsi="Simplified Arabic" w:cs="Simplified Arabic" w:hint="cs"/>
          <w:sz w:val="24"/>
          <w:szCs w:val="24"/>
          <w:rtl/>
        </w:rPr>
        <w:t>الرياض.</w:t>
      </w:r>
    </w:p>
    <w:p w14:paraId="015F9486" w14:textId="5432CCEA" w:rsidR="006149E0" w:rsidRDefault="006149E0" w:rsidP="00351772">
      <w:pPr>
        <w:pStyle w:val="a6"/>
        <w:numPr>
          <w:ilvl w:val="0"/>
          <w:numId w:val="13"/>
        </w:numPr>
        <w:jc w:val="lowKashida"/>
        <w:rPr>
          <w:rFonts w:asciiTheme="majorBidi" w:hAnsiTheme="majorBidi" w:cstheme="majorBidi"/>
          <w:sz w:val="24"/>
          <w:szCs w:val="24"/>
        </w:rPr>
      </w:pPr>
      <w:r w:rsidRPr="00351772">
        <w:rPr>
          <w:rFonts w:ascii="Simplified Arabic" w:hAnsi="Simplified Arabic" w:cs="Simplified Arabic"/>
          <w:sz w:val="24"/>
          <w:szCs w:val="24"/>
          <w:rtl/>
        </w:rPr>
        <w:t>زقاي، حميدي، زواد، رجاء، ورماس، محمد أمين. (2021). دراسة عناصر الاتصال التسويق السياحي الأكثر تأثيرا في تحسين الصورة الذهنية للسياحة الداخلية بالجزائر. مجلة أبحاث ودراسات التنمية، متاح</w:t>
      </w:r>
      <w:r w:rsidRPr="00351772">
        <w:rPr>
          <w:rFonts w:asciiTheme="majorBidi" w:hAnsiTheme="majorBidi" w:cstheme="majorBidi"/>
          <w:sz w:val="24"/>
          <w:szCs w:val="24"/>
          <w:rtl/>
        </w:rPr>
        <w:t xml:space="preserve"> </w:t>
      </w:r>
      <w:r w:rsidR="00BE48EB" w:rsidRPr="00351772">
        <w:rPr>
          <w:rFonts w:asciiTheme="majorBidi" w:hAnsiTheme="majorBidi" w:cstheme="majorBidi"/>
          <w:sz w:val="24"/>
          <w:szCs w:val="24"/>
          <w:rtl/>
        </w:rPr>
        <w:t xml:space="preserve">على: </w:t>
      </w:r>
      <w:hyperlink r:id="rId13" w:history="1">
        <w:r w:rsidR="00BE48EB" w:rsidRPr="00351772">
          <w:rPr>
            <w:rStyle w:val="Hyperlink"/>
            <w:rFonts w:asciiTheme="majorBidi" w:hAnsiTheme="majorBidi" w:cstheme="majorBidi"/>
            <w:sz w:val="24"/>
            <w:szCs w:val="24"/>
          </w:rPr>
          <w:t>https://search.emarefa.net/detail/BIM-1261961</w:t>
        </w:r>
      </w:hyperlink>
      <w:r w:rsidR="00BE48EB" w:rsidRPr="00351772">
        <w:rPr>
          <w:rFonts w:asciiTheme="majorBidi" w:hAnsiTheme="majorBidi" w:cstheme="majorBidi"/>
          <w:sz w:val="24"/>
          <w:szCs w:val="24"/>
          <w:rtl/>
        </w:rPr>
        <w:t xml:space="preserve"> </w:t>
      </w:r>
    </w:p>
    <w:p w14:paraId="1774AF26" w14:textId="23078952" w:rsidR="001814A4" w:rsidRPr="0013614B" w:rsidRDefault="001814A4" w:rsidP="0013614B">
      <w:pPr>
        <w:pStyle w:val="a6"/>
        <w:numPr>
          <w:ilvl w:val="0"/>
          <w:numId w:val="13"/>
        </w:numPr>
        <w:rPr>
          <w:rFonts w:ascii="Simplified Arabic" w:hAnsi="Simplified Arabic" w:cs="Simplified Arabic"/>
          <w:sz w:val="24"/>
          <w:szCs w:val="24"/>
          <w:rtl/>
        </w:rPr>
      </w:pPr>
      <w:r w:rsidRPr="00351772">
        <w:rPr>
          <w:rFonts w:ascii="Simplified Arabic" w:hAnsi="Simplified Arabic" w:cs="Simplified Arabic"/>
          <w:sz w:val="24"/>
          <w:szCs w:val="24"/>
          <w:rtl/>
        </w:rPr>
        <w:t>مرجع تعليمي / عرض محاضرة أكاديمية في منهجية البحث العلمي (محاضرة جامعية – كلية العلوم الإنسانية).</w:t>
      </w:r>
    </w:p>
    <w:p w14:paraId="073D3B53" w14:textId="77777777" w:rsidR="0089664C" w:rsidRPr="0089664C" w:rsidRDefault="0089664C" w:rsidP="0089664C">
      <w:pPr>
        <w:rPr>
          <w:rFonts w:ascii="Simplified Arabic" w:hAnsi="Simplified Arabic" w:cs="Simplified Arabic"/>
          <w:sz w:val="24"/>
          <w:szCs w:val="24"/>
          <w:rtl/>
        </w:rPr>
      </w:pPr>
    </w:p>
    <w:p w14:paraId="58DADAA0" w14:textId="1BC8D50A" w:rsidR="00C411CE" w:rsidRDefault="00C411CE" w:rsidP="00DA34DC">
      <w:pPr>
        <w:pStyle w:val="a6"/>
        <w:numPr>
          <w:ilvl w:val="0"/>
          <w:numId w:val="8"/>
        </w:numPr>
        <w:bidi w:val="0"/>
        <w:jc w:val="lowKashida"/>
        <w:rPr>
          <w:rFonts w:ascii="Simplified Arabic" w:hAnsi="Simplified Arabic" w:cs="Simplified Arabic"/>
          <w:b/>
          <w:bCs/>
          <w:sz w:val="24"/>
          <w:szCs w:val="24"/>
          <w:u w:val="single"/>
        </w:rPr>
      </w:pPr>
      <w:r w:rsidRPr="002B1D9E">
        <w:rPr>
          <w:rFonts w:ascii="Simplified Arabic" w:hAnsi="Simplified Arabic" w:cs="Simplified Arabic"/>
          <w:b/>
          <w:bCs/>
          <w:sz w:val="24"/>
          <w:szCs w:val="24"/>
          <w:u w:val="single"/>
          <w:rtl/>
        </w:rPr>
        <w:t>المراجع الأجنبية</w:t>
      </w:r>
    </w:p>
    <w:p w14:paraId="4EBF0C47" w14:textId="77777777" w:rsidR="008C0E5A" w:rsidRPr="00077A91" w:rsidRDefault="008C0E5A" w:rsidP="008C0E5A">
      <w:pPr>
        <w:pStyle w:val="a6"/>
        <w:numPr>
          <w:ilvl w:val="0"/>
          <w:numId w:val="8"/>
        </w:numPr>
        <w:bidi w:val="0"/>
        <w:jc w:val="lowKashida"/>
        <w:rPr>
          <w:rFonts w:asciiTheme="majorBidi" w:hAnsiTheme="majorBidi" w:cstheme="majorBidi"/>
          <w:sz w:val="24"/>
          <w:szCs w:val="24"/>
          <w:rtl/>
        </w:rPr>
      </w:pPr>
      <w:r w:rsidRPr="00077A91">
        <w:rPr>
          <w:rFonts w:asciiTheme="majorBidi" w:hAnsiTheme="majorBidi" w:cstheme="majorBidi"/>
          <w:sz w:val="24"/>
          <w:szCs w:val="24"/>
        </w:rPr>
        <w:t>Butler, R. W. (1980). The concept of a tourist area cycle of evolution: Implications for management of resources. The Canadian Geographer, 24(1), 5–12</w:t>
      </w:r>
      <w:r w:rsidRPr="00077A91">
        <w:rPr>
          <w:rFonts w:asciiTheme="majorBidi" w:hAnsiTheme="majorBidi" w:cstheme="majorBidi"/>
          <w:sz w:val="24"/>
          <w:szCs w:val="24"/>
          <w:rtl/>
        </w:rPr>
        <w:t>.</w:t>
      </w:r>
    </w:p>
    <w:p w14:paraId="712C4C87" w14:textId="77777777" w:rsidR="008C0E5A" w:rsidRDefault="008C0E5A" w:rsidP="008C0E5A">
      <w:pPr>
        <w:pStyle w:val="a6"/>
        <w:bidi w:val="0"/>
        <w:jc w:val="lowKashida"/>
        <w:rPr>
          <w:rFonts w:ascii="Simplified Arabic" w:hAnsi="Simplified Arabic" w:cs="Simplified Arabic"/>
          <w:b/>
          <w:bCs/>
          <w:sz w:val="24"/>
          <w:szCs w:val="24"/>
          <w:u w:val="single"/>
        </w:rPr>
      </w:pPr>
    </w:p>
    <w:p w14:paraId="2C783D1C" w14:textId="5CD5A300" w:rsidR="001814A4" w:rsidRPr="00066235" w:rsidRDefault="001814A4" w:rsidP="00066235">
      <w:pPr>
        <w:pStyle w:val="a6"/>
        <w:numPr>
          <w:ilvl w:val="0"/>
          <w:numId w:val="8"/>
        </w:numPr>
        <w:bidi w:val="0"/>
        <w:jc w:val="lowKashida"/>
        <w:rPr>
          <w:rFonts w:asciiTheme="majorBidi" w:hAnsiTheme="majorBidi" w:cstheme="majorBidi"/>
          <w:sz w:val="24"/>
          <w:szCs w:val="24"/>
        </w:rPr>
      </w:pPr>
      <w:r w:rsidRPr="00066235">
        <w:rPr>
          <w:rFonts w:asciiTheme="majorBidi" w:hAnsiTheme="majorBidi" w:cstheme="majorBidi"/>
          <w:sz w:val="24"/>
          <w:szCs w:val="24"/>
        </w:rPr>
        <w:t>Cutlip, S. M., Center, A. H., &amp; Broom, G. M. (2013). Effective Public Relations.</w:t>
      </w:r>
    </w:p>
    <w:p w14:paraId="62322D5F" w14:textId="5DA003DF" w:rsidR="0064625F" w:rsidRPr="00066235" w:rsidRDefault="0064625F" w:rsidP="00066235">
      <w:pPr>
        <w:pStyle w:val="a6"/>
        <w:numPr>
          <w:ilvl w:val="0"/>
          <w:numId w:val="8"/>
        </w:numPr>
        <w:bidi w:val="0"/>
        <w:jc w:val="lowKashida"/>
        <w:rPr>
          <w:rFonts w:asciiTheme="majorBidi" w:hAnsiTheme="majorBidi" w:cstheme="majorBidi"/>
          <w:sz w:val="24"/>
          <w:szCs w:val="24"/>
        </w:rPr>
      </w:pPr>
      <w:r w:rsidRPr="00066235">
        <w:rPr>
          <w:rFonts w:asciiTheme="majorBidi" w:hAnsiTheme="majorBidi" w:cstheme="majorBidi"/>
          <w:sz w:val="24"/>
          <w:szCs w:val="24"/>
        </w:rPr>
        <w:t xml:space="preserve">Kothari, C. R. (2005). Research Methodology: Methods and Techniques. London: New </w:t>
      </w:r>
      <w:r w:rsidR="00066235" w:rsidRPr="00066235">
        <w:rPr>
          <w:rFonts w:asciiTheme="majorBidi" w:hAnsiTheme="majorBidi" w:cstheme="majorBidi"/>
          <w:sz w:val="24"/>
          <w:szCs w:val="24"/>
        </w:rPr>
        <w:t xml:space="preserve">           </w:t>
      </w:r>
      <w:r w:rsidRPr="00066235">
        <w:rPr>
          <w:rFonts w:asciiTheme="majorBidi" w:hAnsiTheme="majorBidi" w:cstheme="majorBidi"/>
          <w:sz w:val="24"/>
          <w:szCs w:val="24"/>
        </w:rPr>
        <w:t>Age International</w:t>
      </w:r>
    </w:p>
    <w:p w14:paraId="28F7F60A" w14:textId="77777777" w:rsidR="003732C1" w:rsidRPr="0020410B" w:rsidRDefault="003732C1" w:rsidP="00E10818">
      <w:pPr>
        <w:pStyle w:val="a6"/>
        <w:numPr>
          <w:ilvl w:val="0"/>
          <w:numId w:val="8"/>
        </w:numPr>
        <w:bidi w:val="0"/>
        <w:jc w:val="lowKashida"/>
        <w:rPr>
          <w:rFonts w:asciiTheme="majorBidi" w:hAnsiTheme="majorBidi" w:cstheme="majorBidi"/>
          <w:sz w:val="24"/>
          <w:szCs w:val="24"/>
        </w:rPr>
      </w:pPr>
      <w:r w:rsidRPr="0020410B">
        <w:rPr>
          <w:rFonts w:asciiTheme="majorBidi" w:hAnsiTheme="majorBidi" w:cstheme="majorBidi"/>
          <w:sz w:val="24"/>
          <w:szCs w:val="24"/>
        </w:rPr>
        <w:t>Kotler, P., &amp; Gertner, D. (2002). Country as brand, product, and beyond: A place            marketing and place branding perspective. Journal of Brand Management</w:t>
      </w:r>
      <w:r w:rsidRPr="0020410B">
        <w:rPr>
          <w:rFonts w:asciiTheme="majorBidi" w:hAnsiTheme="majorBidi" w:cs="Times New Roman"/>
          <w:sz w:val="24"/>
          <w:szCs w:val="24"/>
          <w:rtl/>
        </w:rPr>
        <w:t>.</w:t>
      </w:r>
    </w:p>
    <w:p w14:paraId="615BAA40" w14:textId="3F672545" w:rsidR="0064625F" w:rsidRPr="005A648E" w:rsidRDefault="0064625F" w:rsidP="00E10818">
      <w:pPr>
        <w:pStyle w:val="a6"/>
        <w:numPr>
          <w:ilvl w:val="0"/>
          <w:numId w:val="8"/>
        </w:numPr>
        <w:bidi w:val="0"/>
        <w:jc w:val="lowKashida"/>
        <w:rPr>
          <w:rFonts w:asciiTheme="majorBidi" w:hAnsiTheme="majorBidi" w:cstheme="majorBidi"/>
          <w:sz w:val="24"/>
          <w:szCs w:val="24"/>
        </w:rPr>
      </w:pPr>
      <w:r w:rsidRPr="005A648E">
        <w:rPr>
          <w:rFonts w:asciiTheme="majorBidi" w:hAnsiTheme="majorBidi" w:cstheme="majorBidi"/>
          <w:sz w:val="24"/>
          <w:szCs w:val="24"/>
        </w:rPr>
        <w:t>value from the corporate image. Harvard Business School Press</w:t>
      </w:r>
      <w:r w:rsidRPr="005A648E">
        <w:rPr>
          <w:rFonts w:asciiTheme="majorBidi" w:hAnsiTheme="majorBidi" w:cs="Times New Roman"/>
          <w:sz w:val="24"/>
          <w:szCs w:val="24"/>
          <w:rtl/>
        </w:rPr>
        <w:t>.</w:t>
      </w:r>
    </w:p>
    <w:p w14:paraId="302233CD" w14:textId="4C0EEDBB" w:rsidR="008C0E5A" w:rsidRPr="00077A91" w:rsidRDefault="008C0E5A" w:rsidP="00495997">
      <w:pPr>
        <w:pStyle w:val="a6"/>
        <w:numPr>
          <w:ilvl w:val="0"/>
          <w:numId w:val="8"/>
        </w:numPr>
        <w:bidi w:val="0"/>
        <w:jc w:val="lowKashida"/>
        <w:rPr>
          <w:rFonts w:asciiTheme="majorBidi" w:hAnsiTheme="majorBidi" w:cstheme="majorBidi"/>
          <w:sz w:val="24"/>
          <w:szCs w:val="24"/>
          <w:rtl/>
        </w:rPr>
      </w:pPr>
      <w:r w:rsidRPr="008F3D4E">
        <w:rPr>
          <w:rFonts w:asciiTheme="majorBidi" w:hAnsiTheme="majorBidi" w:cstheme="majorBidi"/>
          <w:sz w:val="24"/>
          <w:szCs w:val="24"/>
        </w:rPr>
        <w:t xml:space="preserve">Smith, R. (2020). Strategic planning for public relations (5th ed.). </w:t>
      </w:r>
      <w:r w:rsidR="00E10818" w:rsidRPr="008F3D4E">
        <w:rPr>
          <w:rFonts w:asciiTheme="majorBidi" w:hAnsiTheme="majorBidi" w:cstheme="majorBidi"/>
          <w:sz w:val="24"/>
          <w:szCs w:val="24"/>
        </w:rPr>
        <w:t>Routledge</w:t>
      </w:r>
      <w:r w:rsidR="00E10818" w:rsidRPr="00077A91">
        <w:rPr>
          <w:rFonts w:asciiTheme="majorBidi" w:hAnsiTheme="majorBidi" w:cstheme="majorBidi"/>
          <w:sz w:val="24"/>
          <w:szCs w:val="24"/>
        </w:rPr>
        <w:t xml:space="preserve"> Lew</w:t>
      </w:r>
      <w:r w:rsidRPr="00077A91">
        <w:rPr>
          <w:rFonts w:asciiTheme="majorBidi" w:hAnsiTheme="majorBidi" w:cstheme="majorBidi"/>
          <w:sz w:val="24"/>
          <w:szCs w:val="24"/>
        </w:rPr>
        <w:t xml:space="preserve">, A. A. (1987). A framework of tourist attraction research. Annals of Tourism Research, 14(4), </w:t>
      </w:r>
    </w:p>
    <w:p w14:paraId="757E11A2" w14:textId="77777777" w:rsidR="008C0E5A" w:rsidRPr="008F3D4E" w:rsidRDefault="008C0E5A" w:rsidP="00E10818">
      <w:pPr>
        <w:pStyle w:val="a6"/>
        <w:numPr>
          <w:ilvl w:val="0"/>
          <w:numId w:val="8"/>
        </w:numPr>
        <w:bidi w:val="0"/>
        <w:jc w:val="lowKashida"/>
        <w:rPr>
          <w:rFonts w:asciiTheme="majorBidi" w:hAnsiTheme="majorBidi" w:cstheme="majorBidi"/>
          <w:sz w:val="24"/>
          <w:szCs w:val="24"/>
        </w:rPr>
      </w:pPr>
      <w:r w:rsidRPr="005A648E">
        <w:rPr>
          <w:rFonts w:asciiTheme="majorBidi" w:hAnsiTheme="majorBidi" w:cstheme="majorBidi"/>
          <w:sz w:val="24"/>
          <w:szCs w:val="24"/>
        </w:rPr>
        <w:t xml:space="preserve">Saudi Tourism Authority. (2023). Annual tourism performance report. https://www.visitsaudi.com </w:t>
      </w:r>
      <w:r w:rsidRPr="008F3D4E">
        <w:rPr>
          <w:rFonts w:asciiTheme="majorBidi" w:hAnsiTheme="majorBidi" w:cstheme="majorBidi"/>
          <w:sz w:val="24"/>
          <w:szCs w:val="24"/>
        </w:rPr>
        <w:t>of marketing (18th ed.). Pearson</w:t>
      </w:r>
      <w:r w:rsidRPr="008F3D4E">
        <w:rPr>
          <w:rFonts w:asciiTheme="majorBidi" w:hAnsiTheme="majorBidi" w:cs="Times New Roman"/>
          <w:sz w:val="24"/>
          <w:szCs w:val="24"/>
          <w:rtl/>
        </w:rPr>
        <w:t>.</w:t>
      </w:r>
    </w:p>
    <w:p w14:paraId="3DEA7CEE" w14:textId="0C5124FD" w:rsidR="001870C3" w:rsidRPr="00495997" w:rsidRDefault="001870C3" w:rsidP="00495997">
      <w:pPr>
        <w:pStyle w:val="a6"/>
        <w:numPr>
          <w:ilvl w:val="0"/>
          <w:numId w:val="8"/>
        </w:numPr>
        <w:bidi w:val="0"/>
        <w:jc w:val="lowKashida"/>
        <w:rPr>
          <w:rFonts w:asciiTheme="majorBidi" w:hAnsiTheme="majorBidi" w:cstheme="majorBidi"/>
          <w:sz w:val="24"/>
          <w:szCs w:val="24"/>
          <w:rtl/>
        </w:rPr>
      </w:pPr>
      <w:r w:rsidRPr="009877FD">
        <w:rPr>
          <w:rFonts w:asciiTheme="majorBidi" w:hAnsiTheme="majorBidi" w:cstheme="majorBidi"/>
          <w:sz w:val="24"/>
          <w:szCs w:val="24"/>
        </w:rPr>
        <w:t xml:space="preserve">Moutinho, L. (1987). Consumer </w:t>
      </w:r>
      <w:proofErr w:type="spellStart"/>
      <w:r w:rsidRPr="009877FD">
        <w:rPr>
          <w:rFonts w:asciiTheme="majorBidi" w:hAnsiTheme="majorBidi" w:cstheme="majorBidi"/>
          <w:sz w:val="24"/>
          <w:szCs w:val="24"/>
        </w:rPr>
        <w:t>behaviour</w:t>
      </w:r>
      <w:proofErr w:type="spellEnd"/>
      <w:r w:rsidRPr="009877FD">
        <w:rPr>
          <w:rFonts w:asciiTheme="majorBidi" w:hAnsiTheme="majorBidi" w:cstheme="majorBidi"/>
          <w:sz w:val="24"/>
          <w:szCs w:val="24"/>
        </w:rPr>
        <w:t xml:space="preserve"> in tourism. European Journal of Marketing, 21(10), 5–44.</w:t>
      </w:r>
    </w:p>
    <w:p w14:paraId="058DA998" w14:textId="5ABA9375" w:rsidR="005A648E" w:rsidRPr="00495997" w:rsidRDefault="00C411CE" w:rsidP="00495997">
      <w:pPr>
        <w:pStyle w:val="a6"/>
        <w:numPr>
          <w:ilvl w:val="0"/>
          <w:numId w:val="8"/>
        </w:numPr>
        <w:bidi w:val="0"/>
        <w:jc w:val="lowKashida"/>
        <w:rPr>
          <w:rFonts w:asciiTheme="majorBidi" w:hAnsiTheme="majorBidi" w:cstheme="majorBidi"/>
          <w:sz w:val="24"/>
          <w:szCs w:val="24"/>
        </w:rPr>
      </w:pPr>
      <w:r w:rsidRPr="00495997">
        <w:rPr>
          <w:rFonts w:asciiTheme="majorBidi" w:hAnsiTheme="majorBidi" w:cstheme="majorBidi"/>
          <w:sz w:val="24"/>
          <w:szCs w:val="24"/>
        </w:rPr>
        <w:t>Wimmer, R. D., &amp; Dominick, J. R. (2005). Mass Media Research: An Introduction. USA: Wadsworth Publishing</w:t>
      </w:r>
      <w:r w:rsidRPr="00495997">
        <w:rPr>
          <w:rFonts w:asciiTheme="majorBidi" w:hAnsiTheme="majorBidi" w:cstheme="majorBidi"/>
          <w:sz w:val="24"/>
          <w:szCs w:val="24"/>
          <w:rtl/>
        </w:rPr>
        <w:t>.</w:t>
      </w:r>
      <w:r w:rsidR="00495997">
        <w:rPr>
          <w:rFonts w:asciiTheme="majorBidi" w:hAnsiTheme="majorBidi" w:cstheme="majorBidi"/>
          <w:sz w:val="24"/>
          <w:szCs w:val="24"/>
        </w:rPr>
        <w:t xml:space="preserve"> </w:t>
      </w:r>
      <w:r w:rsidR="00A63356" w:rsidRPr="00495997">
        <w:rPr>
          <w:rFonts w:asciiTheme="majorBidi" w:hAnsiTheme="majorBidi" w:cstheme="majorBidi"/>
          <w:sz w:val="24"/>
          <w:szCs w:val="24"/>
        </w:rPr>
        <w:t xml:space="preserve">Meaning and Measurement of Destination Image. Journal of Tourism </w:t>
      </w:r>
      <w:r w:rsidR="00495997" w:rsidRPr="00495997">
        <w:rPr>
          <w:rFonts w:asciiTheme="majorBidi" w:hAnsiTheme="majorBidi" w:cstheme="majorBidi"/>
          <w:sz w:val="24"/>
          <w:szCs w:val="24"/>
        </w:rPr>
        <w:t>Research</w:t>
      </w:r>
    </w:p>
    <w:p w14:paraId="26AFDF79" w14:textId="77777777" w:rsidR="005A648E" w:rsidRPr="005A648E" w:rsidRDefault="005A648E" w:rsidP="00E10818">
      <w:pPr>
        <w:pStyle w:val="a6"/>
        <w:numPr>
          <w:ilvl w:val="0"/>
          <w:numId w:val="8"/>
        </w:numPr>
        <w:bidi w:val="0"/>
        <w:jc w:val="lowKashida"/>
        <w:rPr>
          <w:rFonts w:asciiTheme="majorBidi" w:hAnsiTheme="majorBidi" w:cstheme="majorBidi"/>
          <w:sz w:val="24"/>
          <w:szCs w:val="24"/>
        </w:rPr>
      </w:pPr>
      <w:r w:rsidRPr="005A648E">
        <w:rPr>
          <w:rFonts w:asciiTheme="majorBidi" w:hAnsiTheme="majorBidi" w:cstheme="majorBidi"/>
          <w:sz w:val="24"/>
          <w:szCs w:val="24"/>
        </w:rPr>
        <w:t>Grunig, J. E., &amp; Hunt, T. (1984). Managing public relations. Holt, Rinehart &amp; Winston</w:t>
      </w:r>
      <w:r w:rsidRPr="005A648E">
        <w:rPr>
          <w:rFonts w:asciiTheme="majorBidi" w:hAnsiTheme="majorBidi" w:cs="Times New Roman"/>
          <w:sz w:val="24"/>
          <w:szCs w:val="24"/>
          <w:rtl/>
        </w:rPr>
        <w:t>.</w:t>
      </w:r>
    </w:p>
    <w:p w14:paraId="441CE1B9" w14:textId="77777777" w:rsidR="005A648E" w:rsidRPr="005A648E" w:rsidRDefault="005A648E" w:rsidP="00E10818">
      <w:pPr>
        <w:pStyle w:val="a6"/>
        <w:bidi w:val="0"/>
        <w:jc w:val="lowKashida"/>
        <w:rPr>
          <w:rFonts w:asciiTheme="majorBidi" w:hAnsiTheme="majorBidi" w:cstheme="majorBidi"/>
          <w:sz w:val="24"/>
          <w:szCs w:val="24"/>
        </w:rPr>
      </w:pPr>
    </w:p>
    <w:p w14:paraId="52767D44" w14:textId="66331FE3" w:rsidR="004163C7" w:rsidRPr="00077A91" w:rsidRDefault="00282F99" w:rsidP="00E10818">
      <w:pPr>
        <w:pStyle w:val="a6"/>
        <w:numPr>
          <w:ilvl w:val="0"/>
          <w:numId w:val="8"/>
        </w:numPr>
        <w:bidi w:val="0"/>
        <w:jc w:val="lowKashida"/>
        <w:rPr>
          <w:rFonts w:asciiTheme="majorBidi" w:hAnsiTheme="majorBidi" w:cstheme="majorBidi"/>
          <w:sz w:val="24"/>
          <w:szCs w:val="24"/>
          <w:rtl/>
        </w:rPr>
      </w:pPr>
      <w:r w:rsidRPr="00077A91">
        <w:rPr>
          <w:rFonts w:asciiTheme="majorBidi" w:hAnsiTheme="majorBidi" w:cstheme="majorBidi"/>
          <w:sz w:val="24"/>
          <w:szCs w:val="24"/>
        </w:rPr>
        <w:t>World Tourism Organization (UNWTO). (2004). Indicators of Sustainable Development for Tourism Destinations. Madrid: UNWTO</w:t>
      </w:r>
      <w:r w:rsidRPr="00077A91">
        <w:rPr>
          <w:rFonts w:asciiTheme="majorBidi" w:hAnsiTheme="majorBidi" w:cstheme="majorBidi"/>
          <w:sz w:val="24"/>
          <w:szCs w:val="24"/>
          <w:rtl/>
        </w:rPr>
        <w:t>.</w:t>
      </w:r>
    </w:p>
    <w:p w14:paraId="0C50C36C" w14:textId="4AD097EE" w:rsidR="0076351A" w:rsidRPr="009877FD" w:rsidRDefault="007E249F" w:rsidP="009877FD">
      <w:pPr>
        <w:pStyle w:val="a6"/>
        <w:numPr>
          <w:ilvl w:val="0"/>
          <w:numId w:val="8"/>
        </w:numPr>
        <w:bidi w:val="0"/>
        <w:rPr>
          <w:rFonts w:asciiTheme="majorBidi" w:hAnsiTheme="majorBidi" w:cstheme="majorBidi"/>
          <w:sz w:val="24"/>
          <w:szCs w:val="24"/>
          <w:rtl/>
        </w:rPr>
      </w:pPr>
      <w:r w:rsidRPr="00077A91">
        <w:rPr>
          <w:rFonts w:asciiTheme="majorBidi" w:hAnsiTheme="majorBidi" w:cstheme="majorBidi"/>
          <w:sz w:val="24"/>
          <w:szCs w:val="24"/>
        </w:rPr>
        <w:t>World Tourism Organization (UNWTO). (2004). Indicators of Sustainable Development for Tourism Destinations. Madrid: World Tourism Organization</w:t>
      </w:r>
      <w:r w:rsidRPr="00077A91">
        <w:rPr>
          <w:rFonts w:asciiTheme="majorBidi" w:hAnsiTheme="majorBidi" w:cstheme="majorBidi"/>
          <w:sz w:val="24"/>
          <w:szCs w:val="24"/>
          <w:rtl/>
        </w:rPr>
        <w:t>.</w:t>
      </w:r>
    </w:p>
    <w:p w14:paraId="21EB73E1" w14:textId="77777777" w:rsidR="004163C7" w:rsidRPr="00077A91" w:rsidRDefault="004163C7" w:rsidP="00077A91">
      <w:pPr>
        <w:bidi w:val="0"/>
        <w:rPr>
          <w:rFonts w:asciiTheme="majorBidi" w:hAnsiTheme="majorBidi" w:cstheme="majorBidi"/>
          <w:sz w:val="24"/>
          <w:szCs w:val="24"/>
          <w:u w:val="single"/>
          <w:rtl/>
        </w:rPr>
      </w:pPr>
    </w:p>
    <w:p w14:paraId="25F3877A" w14:textId="77777777" w:rsidR="004163C7" w:rsidRPr="00077A91" w:rsidRDefault="004163C7" w:rsidP="00077A91">
      <w:pPr>
        <w:bidi w:val="0"/>
        <w:rPr>
          <w:rFonts w:asciiTheme="majorBidi" w:hAnsiTheme="majorBidi" w:cstheme="majorBidi"/>
          <w:sz w:val="24"/>
          <w:szCs w:val="24"/>
          <w:u w:val="single"/>
          <w:rtl/>
        </w:rPr>
      </w:pPr>
    </w:p>
    <w:p w14:paraId="6054BD59" w14:textId="77777777" w:rsidR="004163C7" w:rsidRPr="00077A91" w:rsidRDefault="004163C7" w:rsidP="00077A91">
      <w:pPr>
        <w:bidi w:val="0"/>
        <w:rPr>
          <w:rFonts w:asciiTheme="majorBidi" w:hAnsiTheme="majorBidi" w:cstheme="majorBidi"/>
          <w:sz w:val="24"/>
          <w:szCs w:val="24"/>
          <w:u w:val="single"/>
          <w:rtl/>
        </w:rPr>
      </w:pPr>
    </w:p>
    <w:p w14:paraId="0BDF3DA0" w14:textId="77777777" w:rsidR="004163C7" w:rsidRPr="00077A91" w:rsidRDefault="004163C7" w:rsidP="00077A91">
      <w:pPr>
        <w:bidi w:val="0"/>
        <w:rPr>
          <w:rFonts w:asciiTheme="majorBidi" w:hAnsiTheme="majorBidi" w:cstheme="majorBidi"/>
          <w:sz w:val="24"/>
          <w:szCs w:val="24"/>
          <w:u w:val="single"/>
          <w:rtl/>
        </w:rPr>
      </w:pPr>
    </w:p>
    <w:p w14:paraId="0F325B16" w14:textId="77777777" w:rsidR="004163C7" w:rsidRPr="00077A91" w:rsidRDefault="004163C7" w:rsidP="00077A91">
      <w:pPr>
        <w:bidi w:val="0"/>
        <w:rPr>
          <w:rFonts w:asciiTheme="majorBidi" w:hAnsiTheme="majorBidi" w:cstheme="majorBidi"/>
          <w:sz w:val="24"/>
          <w:szCs w:val="24"/>
          <w:u w:val="single"/>
          <w:rtl/>
        </w:rPr>
      </w:pPr>
    </w:p>
    <w:p w14:paraId="4FEB69FD" w14:textId="77777777" w:rsidR="004163C7" w:rsidRPr="00077A91" w:rsidRDefault="004163C7" w:rsidP="00077A91">
      <w:pPr>
        <w:bidi w:val="0"/>
        <w:rPr>
          <w:rFonts w:asciiTheme="majorBidi" w:hAnsiTheme="majorBidi" w:cstheme="majorBidi"/>
          <w:sz w:val="24"/>
          <w:szCs w:val="24"/>
          <w:u w:val="single"/>
          <w:rtl/>
        </w:rPr>
      </w:pPr>
    </w:p>
    <w:p w14:paraId="53A0AF23" w14:textId="77777777" w:rsidR="004163C7" w:rsidRPr="00077A91" w:rsidRDefault="004163C7" w:rsidP="00077A91">
      <w:pPr>
        <w:bidi w:val="0"/>
        <w:rPr>
          <w:rFonts w:asciiTheme="majorBidi" w:hAnsiTheme="majorBidi" w:cstheme="majorBidi"/>
          <w:sz w:val="24"/>
          <w:szCs w:val="24"/>
          <w:u w:val="single"/>
          <w:rtl/>
        </w:rPr>
      </w:pPr>
    </w:p>
    <w:p w14:paraId="7ECBD3C9" w14:textId="77777777" w:rsidR="004163C7" w:rsidRPr="00077A91" w:rsidRDefault="004163C7" w:rsidP="00077A91">
      <w:pPr>
        <w:bidi w:val="0"/>
        <w:rPr>
          <w:rFonts w:asciiTheme="majorBidi" w:hAnsiTheme="majorBidi" w:cstheme="majorBidi"/>
          <w:sz w:val="24"/>
          <w:szCs w:val="24"/>
          <w:u w:val="single"/>
          <w:rtl/>
        </w:rPr>
      </w:pPr>
    </w:p>
    <w:p w14:paraId="5468DEA1" w14:textId="77777777" w:rsidR="004163C7" w:rsidRPr="00077A91" w:rsidRDefault="004163C7" w:rsidP="00077A91">
      <w:pPr>
        <w:bidi w:val="0"/>
        <w:rPr>
          <w:rFonts w:asciiTheme="majorBidi" w:hAnsiTheme="majorBidi" w:cstheme="majorBidi"/>
          <w:sz w:val="24"/>
          <w:szCs w:val="24"/>
          <w:u w:val="single"/>
          <w:rtl/>
        </w:rPr>
      </w:pPr>
    </w:p>
    <w:p w14:paraId="48790CD8" w14:textId="77777777" w:rsidR="004163C7" w:rsidRPr="00077A91" w:rsidRDefault="004163C7" w:rsidP="00077A91">
      <w:pPr>
        <w:bidi w:val="0"/>
        <w:rPr>
          <w:rFonts w:asciiTheme="majorBidi" w:hAnsiTheme="majorBidi" w:cstheme="majorBidi"/>
          <w:sz w:val="24"/>
          <w:szCs w:val="24"/>
          <w:u w:val="single"/>
          <w:rtl/>
        </w:rPr>
      </w:pPr>
    </w:p>
    <w:p w14:paraId="68E7B5F0" w14:textId="77777777" w:rsidR="004163C7" w:rsidRPr="00077A91" w:rsidRDefault="004163C7" w:rsidP="00077A91">
      <w:pPr>
        <w:bidi w:val="0"/>
        <w:rPr>
          <w:rFonts w:asciiTheme="majorBidi" w:hAnsiTheme="majorBidi" w:cstheme="majorBidi"/>
          <w:sz w:val="24"/>
          <w:szCs w:val="24"/>
          <w:u w:val="single"/>
          <w:rtl/>
        </w:rPr>
      </w:pPr>
    </w:p>
    <w:p w14:paraId="39C1AA24" w14:textId="77777777" w:rsidR="004163C7" w:rsidRPr="00077A91" w:rsidRDefault="004163C7" w:rsidP="00077A91">
      <w:pPr>
        <w:bidi w:val="0"/>
        <w:rPr>
          <w:rFonts w:asciiTheme="majorBidi" w:hAnsiTheme="majorBidi" w:cstheme="majorBidi"/>
          <w:sz w:val="24"/>
          <w:szCs w:val="24"/>
          <w:u w:val="single"/>
          <w:rtl/>
        </w:rPr>
      </w:pPr>
    </w:p>
    <w:p w14:paraId="22276A07" w14:textId="1C6DACB2" w:rsidR="004E20EC" w:rsidRPr="00077A91" w:rsidRDefault="004E20EC" w:rsidP="00077A91">
      <w:pPr>
        <w:bidi w:val="0"/>
        <w:jc w:val="center"/>
        <w:rPr>
          <w:rFonts w:asciiTheme="majorBidi" w:hAnsiTheme="majorBidi" w:cstheme="majorBidi"/>
          <w:sz w:val="24"/>
          <w:szCs w:val="24"/>
          <w:rtl/>
        </w:rPr>
      </w:pPr>
    </w:p>
    <w:sectPr w:rsidR="004E20EC" w:rsidRPr="00077A91" w:rsidSect="0062118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DBF11" w14:textId="77777777" w:rsidR="00087C4D" w:rsidRDefault="00087C4D" w:rsidP="009125CE">
      <w:pPr>
        <w:spacing w:after="0" w:line="240" w:lineRule="auto"/>
      </w:pPr>
      <w:r>
        <w:separator/>
      </w:r>
    </w:p>
  </w:endnote>
  <w:endnote w:type="continuationSeparator" w:id="0">
    <w:p w14:paraId="7AF7A1C8" w14:textId="77777777" w:rsidR="00087C4D" w:rsidRDefault="00087C4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51016" w14:textId="6CE0F73E" w:rsidR="003C3221" w:rsidRDefault="00F5504C">
    <w:pPr>
      <w:pStyle w:val="a4"/>
      <w:jc w:val="center"/>
      <w:rPr>
        <w:caps/>
        <w:color w:val="4472C4" w:themeColor="accent1"/>
      </w:rPr>
    </w:pPr>
    <w:r>
      <w:rPr>
        <w:noProof/>
      </w:rPr>
      <w:drawing>
        <wp:anchor distT="0" distB="0" distL="114300" distR="114300" simplePos="0" relativeHeight="251659264" behindDoc="1" locked="0" layoutInCell="1" allowOverlap="1" wp14:anchorId="0D7A074D" wp14:editId="7C986828">
          <wp:simplePos x="0" y="0"/>
          <wp:positionH relativeFrom="column">
            <wp:posOffset>4683797</wp:posOffset>
          </wp:positionH>
          <wp:positionV relativeFrom="paragraph">
            <wp:posOffset>-76422</wp:posOffset>
          </wp:positionV>
          <wp:extent cx="1145759" cy="453862"/>
          <wp:effectExtent l="0" t="0" r="0" b="3810"/>
          <wp:wrapNone/>
          <wp:docPr id="14363407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53640" cy="456984"/>
                  </a:xfrm>
                  <a:prstGeom prst="rect">
                    <a:avLst/>
                  </a:prstGeom>
                  <a:noFill/>
                </pic:spPr>
              </pic:pic>
            </a:graphicData>
          </a:graphic>
          <wp14:sizeRelH relativeFrom="margin">
            <wp14:pctWidth>0</wp14:pctWidth>
          </wp14:sizeRelH>
          <wp14:sizeRelV relativeFrom="margin">
            <wp14:pctHeight>0</wp14:pctHeight>
          </wp14:sizeRelV>
        </wp:anchor>
      </w:drawing>
    </w:r>
    <w:r w:rsidR="003C3221">
      <w:rPr>
        <w:caps/>
        <w:color w:val="4472C4" w:themeColor="accent1"/>
      </w:rPr>
      <w:fldChar w:fldCharType="begin"/>
    </w:r>
    <w:r w:rsidR="003C3221">
      <w:rPr>
        <w:caps/>
        <w:color w:val="4472C4" w:themeColor="accent1"/>
      </w:rPr>
      <w:instrText>PAGE   \* MERGEFORMAT</w:instrText>
    </w:r>
    <w:r w:rsidR="003C3221">
      <w:rPr>
        <w:caps/>
        <w:color w:val="4472C4" w:themeColor="accent1"/>
      </w:rPr>
      <w:fldChar w:fldCharType="separate"/>
    </w:r>
    <w:r w:rsidR="003C3221">
      <w:rPr>
        <w:caps/>
        <w:color w:val="4472C4" w:themeColor="accent1"/>
        <w:rtl/>
        <w:lang w:val="ar-SA"/>
      </w:rPr>
      <w:t>2</w:t>
    </w:r>
    <w:r w:rsidR="003C3221">
      <w:rPr>
        <w:caps/>
        <w:color w:val="4472C4" w:themeColor="accent1"/>
      </w:rPr>
      <w:fldChar w:fldCharType="end"/>
    </w:r>
  </w:p>
  <w:p w14:paraId="0ABD95D8" w14:textId="44D2DB1D" w:rsidR="003576C4" w:rsidRDefault="003576C4" w:rsidP="002B25BE">
    <w:pPr>
      <w:pStyle w:val="a4"/>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175EF" w14:textId="77777777" w:rsidR="00087C4D" w:rsidRDefault="00087C4D" w:rsidP="009125CE">
      <w:pPr>
        <w:spacing w:after="0" w:line="240" w:lineRule="auto"/>
      </w:pPr>
      <w:r>
        <w:separator/>
      </w:r>
    </w:p>
  </w:footnote>
  <w:footnote w:type="continuationSeparator" w:id="0">
    <w:p w14:paraId="33EA5A65" w14:textId="77777777" w:rsidR="00087C4D" w:rsidRDefault="00087C4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117FF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pt;height:11pt" o:bullet="t">
        <v:imagedata r:id="rId1" o:title="msoDCAD"/>
      </v:shape>
    </w:pict>
  </w:numPicBullet>
  <w:abstractNum w:abstractNumId="0" w15:restartNumberingAfterBreak="0">
    <w:nsid w:val="04C52860"/>
    <w:multiLevelType w:val="hybridMultilevel"/>
    <w:tmpl w:val="341442AC"/>
    <w:lvl w:ilvl="0" w:tplc="4ECC4C30">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D49E0"/>
    <w:multiLevelType w:val="hybridMultilevel"/>
    <w:tmpl w:val="A3CC4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15232B"/>
    <w:multiLevelType w:val="hybridMultilevel"/>
    <w:tmpl w:val="B73AC1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CC03F6"/>
    <w:multiLevelType w:val="hybridMultilevel"/>
    <w:tmpl w:val="55CA9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AC2D09"/>
    <w:multiLevelType w:val="hybridMultilevel"/>
    <w:tmpl w:val="C94C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C36BAE"/>
    <w:multiLevelType w:val="hybridMultilevel"/>
    <w:tmpl w:val="CD92D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5D73D0"/>
    <w:multiLevelType w:val="hybridMultilevel"/>
    <w:tmpl w:val="A470EB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BEC5840"/>
    <w:multiLevelType w:val="multilevel"/>
    <w:tmpl w:val="B7D0317C"/>
    <w:lvl w:ilvl="0">
      <w:start w:val="1"/>
      <w:numFmt w:val="decimal"/>
      <w:lvlText w:val="%1"/>
      <w:lvlJc w:val="left"/>
      <w:pPr>
        <w:ind w:left="410" w:hanging="410"/>
      </w:pPr>
      <w:rPr>
        <w:rFonts w:hint="default"/>
      </w:rPr>
    </w:lvl>
    <w:lvl w:ilvl="1">
      <w:start w:val="1"/>
      <w:numFmt w:val="decimal"/>
      <w:lvlText w:val="%1.%2"/>
      <w:lvlJc w:val="left"/>
      <w:pPr>
        <w:ind w:left="410" w:hanging="4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C40E1E"/>
    <w:multiLevelType w:val="hybridMultilevel"/>
    <w:tmpl w:val="3DB46B08"/>
    <w:lvl w:ilvl="0" w:tplc="67D24C9A">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2A350BC"/>
    <w:multiLevelType w:val="hybridMultilevel"/>
    <w:tmpl w:val="269C9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FC38AB"/>
    <w:multiLevelType w:val="hybridMultilevel"/>
    <w:tmpl w:val="6EDE9A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CDB53AB"/>
    <w:multiLevelType w:val="hybridMultilevel"/>
    <w:tmpl w:val="20745888"/>
    <w:lvl w:ilvl="0" w:tplc="50727BA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3E5D62"/>
    <w:multiLevelType w:val="hybridMultilevel"/>
    <w:tmpl w:val="5F70B71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413714FD"/>
    <w:multiLevelType w:val="hybridMultilevel"/>
    <w:tmpl w:val="D736D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111C28"/>
    <w:multiLevelType w:val="hybridMultilevel"/>
    <w:tmpl w:val="9F7CF9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22758F4"/>
    <w:multiLevelType w:val="hybridMultilevel"/>
    <w:tmpl w:val="094E4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1043ED"/>
    <w:multiLevelType w:val="hybridMultilevel"/>
    <w:tmpl w:val="2E34F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0965F2"/>
    <w:multiLevelType w:val="hybridMultilevel"/>
    <w:tmpl w:val="81C6EA3A"/>
    <w:lvl w:ilvl="0" w:tplc="04090009">
      <w:start w:val="1"/>
      <w:numFmt w:val="bullet"/>
      <w:lvlText w:val=""/>
      <w:lvlJc w:val="left"/>
      <w:pPr>
        <w:ind w:left="24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E25713"/>
    <w:multiLevelType w:val="hybridMultilevel"/>
    <w:tmpl w:val="6AEA1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3243DE"/>
    <w:multiLevelType w:val="hybridMultilevel"/>
    <w:tmpl w:val="9A484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0A6D90"/>
    <w:multiLevelType w:val="hybridMultilevel"/>
    <w:tmpl w:val="6CE033F0"/>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9F34AB5"/>
    <w:multiLevelType w:val="hybridMultilevel"/>
    <w:tmpl w:val="9E940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57109F"/>
    <w:multiLevelType w:val="hybridMultilevel"/>
    <w:tmpl w:val="A17A4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4758070">
    <w:abstractNumId w:val="11"/>
  </w:num>
  <w:num w:numId="2" w16cid:durableId="529421464">
    <w:abstractNumId w:val="3"/>
  </w:num>
  <w:num w:numId="3" w16cid:durableId="2012557594">
    <w:abstractNumId w:val="16"/>
  </w:num>
  <w:num w:numId="4" w16cid:durableId="980111352">
    <w:abstractNumId w:val="9"/>
  </w:num>
  <w:num w:numId="5" w16cid:durableId="249046074">
    <w:abstractNumId w:val="2"/>
  </w:num>
  <w:num w:numId="6" w16cid:durableId="431971013">
    <w:abstractNumId w:val="1"/>
  </w:num>
  <w:num w:numId="7" w16cid:durableId="72358557">
    <w:abstractNumId w:val="0"/>
  </w:num>
  <w:num w:numId="8" w16cid:durableId="1759979831">
    <w:abstractNumId w:val="15"/>
  </w:num>
  <w:num w:numId="9" w16cid:durableId="1314483641">
    <w:abstractNumId w:val="4"/>
  </w:num>
  <w:num w:numId="10" w16cid:durableId="1268781313">
    <w:abstractNumId w:val="22"/>
  </w:num>
  <w:num w:numId="11" w16cid:durableId="552665739">
    <w:abstractNumId w:val="12"/>
  </w:num>
  <w:num w:numId="12" w16cid:durableId="867377399">
    <w:abstractNumId w:val="18"/>
  </w:num>
  <w:num w:numId="13" w16cid:durableId="1445147791">
    <w:abstractNumId w:val="5"/>
  </w:num>
  <w:num w:numId="14" w16cid:durableId="1458138668">
    <w:abstractNumId w:val="21"/>
  </w:num>
  <w:num w:numId="15" w16cid:durableId="115343417">
    <w:abstractNumId w:val="20"/>
  </w:num>
  <w:num w:numId="16" w16cid:durableId="1824345352">
    <w:abstractNumId w:val="17"/>
  </w:num>
  <w:num w:numId="17" w16cid:durableId="1905405022">
    <w:abstractNumId w:val="7"/>
  </w:num>
  <w:num w:numId="18" w16cid:durableId="1609046294">
    <w:abstractNumId w:val="6"/>
  </w:num>
  <w:num w:numId="19" w16cid:durableId="1549299970">
    <w:abstractNumId w:val="10"/>
  </w:num>
  <w:num w:numId="20" w16cid:durableId="21638081">
    <w:abstractNumId w:val="14"/>
  </w:num>
  <w:num w:numId="21" w16cid:durableId="1503356452">
    <w:abstractNumId w:val="13"/>
  </w:num>
  <w:num w:numId="22" w16cid:durableId="590696754">
    <w:abstractNumId w:val="8"/>
  </w:num>
  <w:num w:numId="23" w16cid:durableId="20286285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084"/>
    <w:rsid w:val="00010700"/>
    <w:rsid w:val="00012113"/>
    <w:rsid w:val="00012893"/>
    <w:rsid w:val="00012C51"/>
    <w:rsid w:val="00012FCB"/>
    <w:rsid w:val="00017500"/>
    <w:rsid w:val="00024AC7"/>
    <w:rsid w:val="00024C93"/>
    <w:rsid w:val="00025199"/>
    <w:rsid w:val="0002788A"/>
    <w:rsid w:val="00041830"/>
    <w:rsid w:val="0004472D"/>
    <w:rsid w:val="00050098"/>
    <w:rsid w:val="00052C72"/>
    <w:rsid w:val="00053ED0"/>
    <w:rsid w:val="000563C3"/>
    <w:rsid w:val="0005796B"/>
    <w:rsid w:val="00057E93"/>
    <w:rsid w:val="000613AB"/>
    <w:rsid w:val="00066235"/>
    <w:rsid w:val="000720E7"/>
    <w:rsid w:val="000743CB"/>
    <w:rsid w:val="00077A91"/>
    <w:rsid w:val="000819B5"/>
    <w:rsid w:val="000823D0"/>
    <w:rsid w:val="00084822"/>
    <w:rsid w:val="00087C4D"/>
    <w:rsid w:val="00090F21"/>
    <w:rsid w:val="000956B8"/>
    <w:rsid w:val="00095816"/>
    <w:rsid w:val="0009700F"/>
    <w:rsid w:val="00097700"/>
    <w:rsid w:val="000978E9"/>
    <w:rsid w:val="000A0F20"/>
    <w:rsid w:val="000A44CF"/>
    <w:rsid w:val="000A65DF"/>
    <w:rsid w:val="000A6F29"/>
    <w:rsid w:val="000A75AB"/>
    <w:rsid w:val="000A7D50"/>
    <w:rsid w:val="000B0698"/>
    <w:rsid w:val="000B1406"/>
    <w:rsid w:val="000B183C"/>
    <w:rsid w:val="000B2D91"/>
    <w:rsid w:val="000B3D40"/>
    <w:rsid w:val="000B5F91"/>
    <w:rsid w:val="000B70F7"/>
    <w:rsid w:val="000B7AB2"/>
    <w:rsid w:val="000C09CC"/>
    <w:rsid w:val="000C128A"/>
    <w:rsid w:val="000C267D"/>
    <w:rsid w:val="000D01E3"/>
    <w:rsid w:val="000D0694"/>
    <w:rsid w:val="000E067B"/>
    <w:rsid w:val="000E0761"/>
    <w:rsid w:val="000E142F"/>
    <w:rsid w:val="000E2D29"/>
    <w:rsid w:val="000F14AD"/>
    <w:rsid w:val="000F39FD"/>
    <w:rsid w:val="000F44B4"/>
    <w:rsid w:val="001010F7"/>
    <w:rsid w:val="001029A7"/>
    <w:rsid w:val="00103650"/>
    <w:rsid w:val="00106878"/>
    <w:rsid w:val="00107330"/>
    <w:rsid w:val="00117C33"/>
    <w:rsid w:val="001272FF"/>
    <w:rsid w:val="00127F7E"/>
    <w:rsid w:val="0013614B"/>
    <w:rsid w:val="0013727D"/>
    <w:rsid w:val="0014592D"/>
    <w:rsid w:val="00150385"/>
    <w:rsid w:val="001571D5"/>
    <w:rsid w:val="00160D67"/>
    <w:rsid w:val="001633A1"/>
    <w:rsid w:val="00173837"/>
    <w:rsid w:val="00173A21"/>
    <w:rsid w:val="0017704F"/>
    <w:rsid w:val="001814A4"/>
    <w:rsid w:val="001852B1"/>
    <w:rsid w:val="001870C3"/>
    <w:rsid w:val="001902DB"/>
    <w:rsid w:val="00191464"/>
    <w:rsid w:val="00192793"/>
    <w:rsid w:val="00194E99"/>
    <w:rsid w:val="00195A12"/>
    <w:rsid w:val="001974AE"/>
    <w:rsid w:val="001A31FF"/>
    <w:rsid w:val="001B034B"/>
    <w:rsid w:val="001B56F3"/>
    <w:rsid w:val="001B6AFA"/>
    <w:rsid w:val="001B7607"/>
    <w:rsid w:val="001C1E33"/>
    <w:rsid w:val="001C2162"/>
    <w:rsid w:val="001C7EBA"/>
    <w:rsid w:val="001D0397"/>
    <w:rsid w:val="001D0777"/>
    <w:rsid w:val="001D1951"/>
    <w:rsid w:val="001D37DE"/>
    <w:rsid w:val="001D5636"/>
    <w:rsid w:val="001D56F8"/>
    <w:rsid w:val="001D69E1"/>
    <w:rsid w:val="001D7396"/>
    <w:rsid w:val="001E1C22"/>
    <w:rsid w:val="001E46DF"/>
    <w:rsid w:val="001E70A0"/>
    <w:rsid w:val="001F1F9A"/>
    <w:rsid w:val="001F2033"/>
    <w:rsid w:val="001F3DA4"/>
    <w:rsid w:val="001F6914"/>
    <w:rsid w:val="00203F40"/>
    <w:rsid w:val="0020410B"/>
    <w:rsid w:val="002054B5"/>
    <w:rsid w:val="0021077B"/>
    <w:rsid w:val="00213B87"/>
    <w:rsid w:val="0021493C"/>
    <w:rsid w:val="00217D87"/>
    <w:rsid w:val="002251E5"/>
    <w:rsid w:val="00226749"/>
    <w:rsid w:val="0023496C"/>
    <w:rsid w:val="0023514A"/>
    <w:rsid w:val="0024069F"/>
    <w:rsid w:val="00242E68"/>
    <w:rsid w:val="00245593"/>
    <w:rsid w:val="00253E27"/>
    <w:rsid w:val="002541B1"/>
    <w:rsid w:val="00254F0C"/>
    <w:rsid w:val="00260431"/>
    <w:rsid w:val="00262B98"/>
    <w:rsid w:val="002702F4"/>
    <w:rsid w:val="00271218"/>
    <w:rsid w:val="00271D41"/>
    <w:rsid w:val="002756D8"/>
    <w:rsid w:val="00276D77"/>
    <w:rsid w:val="00282F99"/>
    <w:rsid w:val="00284E8D"/>
    <w:rsid w:val="00287914"/>
    <w:rsid w:val="002900EF"/>
    <w:rsid w:val="00293398"/>
    <w:rsid w:val="00297AF0"/>
    <w:rsid w:val="002A3623"/>
    <w:rsid w:val="002A451D"/>
    <w:rsid w:val="002B0261"/>
    <w:rsid w:val="002B1D9E"/>
    <w:rsid w:val="002B25BE"/>
    <w:rsid w:val="002B3D10"/>
    <w:rsid w:val="002B50CA"/>
    <w:rsid w:val="002B510D"/>
    <w:rsid w:val="002B6623"/>
    <w:rsid w:val="002B75FE"/>
    <w:rsid w:val="002B7856"/>
    <w:rsid w:val="002C19B9"/>
    <w:rsid w:val="002C1BB7"/>
    <w:rsid w:val="002C1D03"/>
    <w:rsid w:val="002C473C"/>
    <w:rsid w:val="002C58B7"/>
    <w:rsid w:val="002D02CC"/>
    <w:rsid w:val="002D1957"/>
    <w:rsid w:val="002D5FF5"/>
    <w:rsid w:val="002D7638"/>
    <w:rsid w:val="002E2120"/>
    <w:rsid w:val="002E2B42"/>
    <w:rsid w:val="002E4B59"/>
    <w:rsid w:val="002E5EAC"/>
    <w:rsid w:val="002E6740"/>
    <w:rsid w:val="002F3925"/>
    <w:rsid w:val="002F40EF"/>
    <w:rsid w:val="002F730B"/>
    <w:rsid w:val="002F7C82"/>
    <w:rsid w:val="0030001D"/>
    <w:rsid w:val="0030055B"/>
    <w:rsid w:val="0030454C"/>
    <w:rsid w:val="003047DF"/>
    <w:rsid w:val="00306C6B"/>
    <w:rsid w:val="0031044D"/>
    <w:rsid w:val="00311996"/>
    <w:rsid w:val="00315064"/>
    <w:rsid w:val="00321E9E"/>
    <w:rsid w:val="00324F87"/>
    <w:rsid w:val="0033310D"/>
    <w:rsid w:val="00335AF2"/>
    <w:rsid w:val="00341682"/>
    <w:rsid w:val="00341BF7"/>
    <w:rsid w:val="00343242"/>
    <w:rsid w:val="00343B2B"/>
    <w:rsid w:val="003515B1"/>
    <w:rsid w:val="00351772"/>
    <w:rsid w:val="00351877"/>
    <w:rsid w:val="00356B93"/>
    <w:rsid w:val="003573EF"/>
    <w:rsid w:val="003576C4"/>
    <w:rsid w:val="00360CD1"/>
    <w:rsid w:val="00361626"/>
    <w:rsid w:val="00372A4A"/>
    <w:rsid w:val="003732C1"/>
    <w:rsid w:val="00375559"/>
    <w:rsid w:val="0038284C"/>
    <w:rsid w:val="003828E0"/>
    <w:rsid w:val="003843A9"/>
    <w:rsid w:val="00384AD0"/>
    <w:rsid w:val="00384B40"/>
    <w:rsid w:val="003853E4"/>
    <w:rsid w:val="00385873"/>
    <w:rsid w:val="003861F1"/>
    <w:rsid w:val="00386257"/>
    <w:rsid w:val="00387814"/>
    <w:rsid w:val="00390BBB"/>
    <w:rsid w:val="0039263C"/>
    <w:rsid w:val="00392E86"/>
    <w:rsid w:val="0039383B"/>
    <w:rsid w:val="0039443C"/>
    <w:rsid w:val="003A0BF3"/>
    <w:rsid w:val="003A1B6C"/>
    <w:rsid w:val="003A402B"/>
    <w:rsid w:val="003B3E75"/>
    <w:rsid w:val="003B41E5"/>
    <w:rsid w:val="003C0687"/>
    <w:rsid w:val="003C3221"/>
    <w:rsid w:val="003C5216"/>
    <w:rsid w:val="003C535C"/>
    <w:rsid w:val="003C6893"/>
    <w:rsid w:val="003C7C18"/>
    <w:rsid w:val="003D1536"/>
    <w:rsid w:val="003D1AC4"/>
    <w:rsid w:val="003D2AFE"/>
    <w:rsid w:val="003D3A00"/>
    <w:rsid w:val="003D492B"/>
    <w:rsid w:val="003D520C"/>
    <w:rsid w:val="003D52D2"/>
    <w:rsid w:val="003E0FF3"/>
    <w:rsid w:val="003E1312"/>
    <w:rsid w:val="003E239E"/>
    <w:rsid w:val="003E2D8D"/>
    <w:rsid w:val="003E5005"/>
    <w:rsid w:val="003E50DE"/>
    <w:rsid w:val="003E541C"/>
    <w:rsid w:val="003E77B1"/>
    <w:rsid w:val="003E7BED"/>
    <w:rsid w:val="003F08FF"/>
    <w:rsid w:val="003F167A"/>
    <w:rsid w:val="003F175E"/>
    <w:rsid w:val="003F335C"/>
    <w:rsid w:val="003F579B"/>
    <w:rsid w:val="003F6609"/>
    <w:rsid w:val="004003C5"/>
    <w:rsid w:val="004005EF"/>
    <w:rsid w:val="00405345"/>
    <w:rsid w:val="00405EEC"/>
    <w:rsid w:val="004064AB"/>
    <w:rsid w:val="004118D6"/>
    <w:rsid w:val="00411D32"/>
    <w:rsid w:val="004136FB"/>
    <w:rsid w:val="004163C7"/>
    <w:rsid w:val="0041762D"/>
    <w:rsid w:val="00421A97"/>
    <w:rsid w:val="00422A63"/>
    <w:rsid w:val="004261E2"/>
    <w:rsid w:val="00426901"/>
    <w:rsid w:val="0043387D"/>
    <w:rsid w:val="0043571E"/>
    <w:rsid w:val="0044402B"/>
    <w:rsid w:val="00450D55"/>
    <w:rsid w:val="00450E36"/>
    <w:rsid w:val="00456C4B"/>
    <w:rsid w:val="00457EBC"/>
    <w:rsid w:val="00462032"/>
    <w:rsid w:val="004653B7"/>
    <w:rsid w:val="00465948"/>
    <w:rsid w:val="0046757F"/>
    <w:rsid w:val="004677F1"/>
    <w:rsid w:val="00470DBA"/>
    <w:rsid w:val="0047447C"/>
    <w:rsid w:val="004773EE"/>
    <w:rsid w:val="00477FC8"/>
    <w:rsid w:val="00482746"/>
    <w:rsid w:val="004858F7"/>
    <w:rsid w:val="004873ED"/>
    <w:rsid w:val="00495997"/>
    <w:rsid w:val="004A0356"/>
    <w:rsid w:val="004A2829"/>
    <w:rsid w:val="004A5162"/>
    <w:rsid w:val="004A58B2"/>
    <w:rsid w:val="004A5BAE"/>
    <w:rsid w:val="004A5CD1"/>
    <w:rsid w:val="004A6DB4"/>
    <w:rsid w:val="004A74F5"/>
    <w:rsid w:val="004A7AF7"/>
    <w:rsid w:val="004B35D5"/>
    <w:rsid w:val="004B586D"/>
    <w:rsid w:val="004B5FDE"/>
    <w:rsid w:val="004B764E"/>
    <w:rsid w:val="004B778D"/>
    <w:rsid w:val="004C054C"/>
    <w:rsid w:val="004C08E2"/>
    <w:rsid w:val="004C415C"/>
    <w:rsid w:val="004D5E9F"/>
    <w:rsid w:val="004D7F7A"/>
    <w:rsid w:val="004E20EC"/>
    <w:rsid w:val="004E7B4D"/>
    <w:rsid w:val="004E7CBF"/>
    <w:rsid w:val="004F2A5D"/>
    <w:rsid w:val="004F2CDA"/>
    <w:rsid w:val="004F3018"/>
    <w:rsid w:val="004F5043"/>
    <w:rsid w:val="004F6B47"/>
    <w:rsid w:val="0050002D"/>
    <w:rsid w:val="00503568"/>
    <w:rsid w:val="00503BBE"/>
    <w:rsid w:val="005057D3"/>
    <w:rsid w:val="0050593B"/>
    <w:rsid w:val="00507E73"/>
    <w:rsid w:val="005112BF"/>
    <w:rsid w:val="00514203"/>
    <w:rsid w:val="005162BA"/>
    <w:rsid w:val="00530F3C"/>
    <w:rsid w:val="005317DE"/>
    <w:rsid w:val="00533642"/>
    <w:rsid w:val="005357D5"/>
    <w:rsid w:val="005358B5"/>
    <w:rsid w:val="00535A14"/>
    <w:rsid w:val="005361C8"/>
    <w:rsid w:val="00536DFD"/>
    <w:rsid w:val="005420A5"/>
    <w:rsid w:val="00543E08"/>
    <w:rsid w:val="00550218"/>
    <w:rsid w:val="0055207A"/>
    <w:rsid w:val="00552CC9"/>
    <w:rsid w:val="00553A5F"/>
    <w:rsid w:val="0055465D"/>
    <w:rsid w:val="005555FE"/>
    <w:rsid w:val="00555BEE"/>
    <w:rsid w:val="0055692E"/>
    <w:rsid w:val="005637C7"/>
    <w:rsid w:val="005645D3"/>
    <w:rsid w:val="005666DA"/>
    <w:rsid w:val="00566EDD"/>
    <w:rsid w:val="00567688"/>
    <w:rsid w:val="00571573"/>
    <w:rsid w:val="005818CE"/>
    <w:rsid w:val="0058377A"/>
    <w:rsid w:val="00586F4B"/>
    <w:rsid w:val="00590511"/>
    <w:rsid w:val="0059183C"/>
    <w:rsid w:val="00593AD3"/>
    <w:rsid w:val="00595B85"/>
    <w:rsid w:val="00596AC3"/>
    <w:rsid w:val="005A343E"/>
    <w:rsid w:val="005A648E"/>
    <w:rsid w:val="005B2C8A"/>
    <w:rsid w:val="005B6AFE"/>
    <w:rsid w:val="005C206F"/>
    <w:rsid w:val="005C490D"/>
    <w:rsid w:val="005C5917"/>
    <w:rsid w:val="005D0122"/>
    <w:rsid w:val="005D0AC1"/>
    <w:rsid w:val="005D3A75"/>
    <w:rsid w:val="005E147D"/>
    <w:rsid w:val="005E1777"/>
    <w:rsid w:val="005E26B1"/>
    <w:rsid w:val="005F01CE"/>
    <w:rsid w:val="005F030C"/>
    <w:rsid w:val="005F12D5"/>
    <w:rsid w:val="005F5415"/>
    <w:rsid w:val="005F6987"/>
    <w:rsid w:val="006047DA"/>
    <w:rsid w:val="006048C6"/>
    <w:rsid w:val="006149E0"/>
    <w:rsid w:val="0061773E"/>
    <w:rsid w:val="00621184"/>
    <w:rsid w:val="006236D6"/>
    <w:rsid w:val="00625068"/>
    <w:rsid w:val="0062659A"/>
    <w:rsid w:val="00630477"/>
    <w:rsid w:val="00630D3E"/>
    <w:rsid w:val="00631567"/>
    <w:rsid w:val="006326EB"/>
    <w:rsid w:val="00640DF5"/>
    <w:rsid w:val="0064169E"/>
    <w:rsid w:val="00641975"/>
    <w:rsid w:val="006430A3"/>
    <w:rsid w:val="0064410B"/>
    <w:rsid w:val="00645D24"/>
    <w:rsid w:val="0064625F"/>
    <w:rsid w:val="006500CB"/>
    <w:rsid w:val="0065276A"/>
    <w:rsid w:val="00655C23"/>
    <w:rsid w:val="006563B4"/>
    <w:rsid w:val="00664CF9"/>
    <w:rsid w:val="006666BD"/>
    <w:rsid w:val="00671E43"/>
    <w:rsid w:val="00675767"/>
    <w:rsid w:val="0067668C"/>
    <w:rsid w:val="00676AD6"/>
    <w:rsid w:val="006805D7"/>
    <w:rsid w:val="0068261E"/>
    <w:rsid w:val="006853CB"/>
    <w:rsid w:val="00686859"/>
    <w:rsid w:val="006878B6"/>
    <w:rsid w:val="006924DB"/>
    <w:rsid w:val="0069320E"/>
    <w:rsid w:val="00694837"/>
    <w:rsid w:val="006948DE"/>
    <w:rsid w:val="0069578B"/>
    <w:rsid w:val="00695E2E"/>
    <w:rsid w:val="00696032"/>
    <w:rsid w:val="006B11FF"/>
    <w:rsid w:val="006B41F9"/>
    <w:rsid w:val="006C0E07"/>
    <w:rsid w:val="006C69C8"/>
    <w:rsid w:val="006D2678"/>
    <w:rsid w:val="006D3289"/>
    <w:rsid w:val="006D7D79"/>
    <w:rsid w:val="006E05EF"/>
    <w:rsid w:val="006E528C"/>
    <w:rsid w:val="006E676B"/>
    <w:rsid w:val="006F0359"/>
    <w:rsid w:val="006F135B"/>
    <w:rsid w:val="00702138"/>
    <w:rsid w:val="00706BCA"/>
    <w:rsid w:val="00710CC3"/>
    <w:rsid w:val="00710F88"/>
    <w:rsid w:val="0071433E"/>
    <w:rsid w:val="0072004E"/>
    <w:rsid w:val="007200BE"/>
    <w:rsid w:val="00720E6B"/>
    <w:rsid w:val="00722054"/>
    <w:rsid w:val="00722BBB"/>
    <w:rsid w:val="0073257D"/>
    <w:rsid w:val="00736FA3"/>
    <w:rsid w:val="00741DBF"/>
    <w:rsid w:val="007440FD"/>
    <w:rsid w:val="00744D21"/>
    <w:rsid w:val="00746514"/>
    <w:rsid w:val="00746997"/>
    <w:rsid w:val="007479D3"/>
    <w:rsid w:val="007530DD"/>
    <w:rsid w:val="0075403B"/>
    <w:rsid w:val="00761220"/>
    <w:rsid w:val="00761833"/>
    <w:rsid w:val="007618DF"/>
    <w:rsid w:val="00762220"/>
    <w:rsid w:val="0076351A"/>
    <w:rsid w:val="00763FDF"/>
    <w:rsid w:val="00765CD7"/>
    <w:rsid w:val="00767A2B"/>
    <w:rsid w:val="00767C40"/>
    <w:rsid w:val="007700C3"/>
    <w:rsid w:val="0077166C"/>
    <w:rsid w:val="007731FB"/>
    <w:rsid w:val="00774E19"/>
    <w:rsid w:val="00776586"/>
    <w:rsid w:val="007818AD"/>
    <w:rsid w:val="00784566"/>
    <w:rsid w:val="007901F8"/>
    <w:rsid w:val="00793106"/>
    <w:rsid w:val="00794727"/>
    <w:rsid w:val="00797C4A"/>
    <w:rsid w:val="007A0D92"/>
    <w:rsid w:val="007A111A"/>
    <w:rsid w:val="007A2559"/>
    <w:rsid w:val="007A3660"/>
    <w:rsid w:val="007A4DCE"/>
    <w:rsid w:val="007A71C1"/>
    <w:rsid w:val="007B0A3C"/>
    <w:rsid w:val="007B0E54"/>
    <w:rsid w:val="007B1C41"/>
    <w:rsid w:val="007B7787"/>
    <w:rsid w:val="007C6281"/>
    <w:rsid w:val="007C7435"/>
    <w:rsid w:val="007D15CF"/>
    <w:rsid w:val="007D2086"/>
    <w:rsid w:val="007D3EC6"/>
    <w:rsid w:val="007D42F6"/>
    <w:rsid w:val="007E15E4"/>
    <w:rsid w:val="007E249F"/>
    <w:rsid w:val="007E28B7"/>
    <w:rsid w:val="007E30F0"/>
    <w:rsid w:val="007E3A20"/>
    <w:rsid w:val="007E509D"/>
    <w:rsid w:val="007E5918"/>
    <w:rsid w:val="007E5B69"/>
    <w:rsid w:val="007E672A"/>
    <w:rsid w:val="007F1C79"/>
    <w:rsid w:val="007F3243"/>
    <w:rsid w:val="0080136A"/>
    <w:rsid w:val="008034A9"/>
    <w:rsid w:val="008107BE"/>
    <w:rsid w:val="008113E2"/>
    <w:rsid w:val="008124EC"/>
    <w:rsid w:val="00813E59"/>
    <w:rsid w:val="008219F7"/>
    <w:rsid w:val="008227EB"/>
    <w:rsid w:val="00823C73"/>
    <w:rsid w:val="0082423E"/>
    <w:rsid w:val="0082494C"/>
    <w:rsid w:val="00824BC0"/>
    <w:rsid w:val="008258AD"/>
    <w:rsid w:val="008276B9"/>
    <w:rsid w:val="0083123E"/>
    <w:rsid w:val="00832267"/>
    <w:rsid w:val="00835AB7"/>
    <w:rsid w:val="00837D31"/>
    <w:rsid w:val="00837E5E"/>
    <w:rsid w:val="0084178E"/>
    <w:rsid w:val="00841BB5"/>
    <w:rsid w:val="0084253D"/>
    <w:rsid w:val="00843F3D"/>
    <w:rsid w:val="008462DC"/>
    <w:rsid w:val="0085245D"/>
    <w:rsid w:val="00852B38"/>
    <w:rsid w:val="008540E1"/>
    <w:rsid w:val="008541D1"/>
    <w:rsid w:val="00860792"/>
    <w:rsid w:val="00863272"/>
    <w:rsid w:val="008646DC"/>
    <w:rsid w:val="0086798D"/>
    <w:rsid w:val="00872488"/>
    <w:rsid w:val="00874052"/>
    <w:rsid w:val="0087651C"/>
    <w:rsid w:val="0087789C"/>
    <w:rsid w:val="00877AAC"/>
    <w:rsid w:val="00877DE6"/>
    <w:rsid w:val="008824A0"/>
    <w:rsid w:val="008833FE"/>
    <w:rsid w:val="008862A9"/>
    <w:rsid w:val="008931CD"/>
    <w:rsid w:val="00895597"/>
    <w:rsid w:val="00896557"/>
    <w:rsid w:val="0089664C"/>
    <w:rsid w:val="008966CC"/>
    <w:rsid w:val="00896FCA"/>
    <w:rsid w:val="00896FE4"/>
    <w:rsid w:val="008A0A3B"/>
    <w:rsid w:val="008A687B"/>
    <w:rsid w:val="008A72FF"/>
    <w:rsid w:val="008A732C"/>
    <w:rsid w:val="008B026B"/>
    <w:rsid w:val="008B09E1"/>
    <w:rsid w:val="008B346C"/>
    <w:rsid w:val="008B38EB"/>
    <w:rsid w:val="008B3D2E"/>
    <w:rsid w:val="008C0E5A"/>
    <w:rsid w:val="008C2599"/>
    <w:rsid w:val="008D05A8"/>
    <w:rsid w:val="008D06EA"/>
    <w:rsid w:val="008D1406"/>
    <w:rsid w:val="008D38CE"/>
    <w:rsid w:val="008D5CF6"/>
    <w:rsid w:val="008D6160"/>
    <w:rsid w:val="008D6307"/>
    <w:rsid w:val="008E06C5"/>
    <w:rsid w:val="008E1BA3"/>
    <w:rsid w:val="008E27D9"/>
    <w:rsid w:val="008E3C90"/>
    <w:rsid w:val="008E580A"/>
    <w:rsid w:val="008F1EAE"/>
    <w:rsid w:val="008F3D4E"/>
    <w:rsid w:val="008F4A3C"/>
    <w:rsid w:val="008F547F"/>
    <w:rsid w:val="008F6335"/>
    <w:rsid w:val="0090190A"/>
    <w:rsid w:val="009032C4"/>
    <w:rsid w:val="00904A3F"/>
    <w:rsid w:val="00904BDA"/>
    <w:rsid w:val="009110EB"/>
    <w:rsid w:val="009125CE"/>
    <w:rsid w:val="009135E1"/>
    <w:rsid w:val="009157B0"/>
    <w:rsid w:val="0092052A"/>
    <w:rsid w:val="009207B6"/>
    <w:rsid w:val="009217FD"/>
    <w:rsid w:val="009224BF"/>
    <w:rsid w:val="00922D6B"/>
    <w:rsid w:val="0093275E"/>
    <w:rsid w:val="0093565A"/>
    <w:rsid w:val="00937DA0"/>
    <w:rsid w:val="00943090"/>
    <w:rsid w:val="00944242"/>
    <w:rsid w:val="00946F32"/>
    <w:rsid w:val="00946F5F"/>
    <w:rsid w:val="00947D72"/>
    <w:rsid w:val="00950229"/>
    <w:rsid w:val="009552FE"/>
    <w:rsid w:val="00962E6B"/>
    <w:rsid w:val="009656EB"/>
    <w:rsid w:val="009700A9"/>
    <w:rsid w:val="00972590"/>
    <w:rsid w:val="00973114"/>
    <w:rsid w:val="00974557"/>
    <w:rsid w:val="00977804"/>
    <w:rsid w:val="009806EE"/>
    <w:rsid w:val="009812CB"/>
    <w:rsid w:val="00985948"/>
    <w:rsid w:val="009877FD"/>
    <w:rsid w:val="00987884"/>
    <w:rsid w:val="00991BBB"/>
    <w:rsid w:val="0099236C"/>
    <w:rsid w:val="00993B8F"/>
    <w:rsid w:val="00996DE6"/>
    <w:rsid w:val="009A0642"/>
    <w:rsid w:val="009B193C"/>
    <w:rsid w:val="009B29F6"/>
    <w:rsid w:val="009B3F97"/>
    <w:rsid w:val="009B611F"/>
    <w:rsid w:val="009B6888"/>
    <w:rsid w:val="009C0161"/>
    <w:rsid w:val="009C27D8"/>
    <w:rsid w:val="009C37BB"/>
    <w:rsid w:val="009C6187"/>
    <w:rsid w:val="009C633C"/>
    <w:rsid w:val="009C7FD5"/>
    <w:rsid w:val="009D108D"/>
    <w:rsid w:val="009D1696"/>
    <w:rsid w:val="009D1D42"/>
    <w:rsid w:val="009D4D21"/>
    <w:rsid w:val="009D5EAF"/>
    <w:rsid w:val="009D6BFB"/>
    <w:rsid w:val="009E0C2F"/>
    <w:rsid w:val="009E1436"/>
    <w:rsid w:val="009E4470"/>
    <w:rsid w:val="009E5668"/>
    <w:rsid w:val="009E69A0"/>
    <w:rsid w:val="009F38A7"/>
    <w:rsid w:val="009F48E1"/>
    <w:rsid w:val="009F712B"/>
    <w:rsid w:val="009F7F7E"/>
    <w:rsid w:val="00A022B2"/>
    <w:rsid w:val="00A074B3"/>
    <w:rsid w:val="00A108F3"/>
    <w:rsid w:val="00A11F37"/>
    <w:rsid w:val="00A1670B"/>
    <w:rsid w:val="00A208FC"/>
    <w:rsid w:val="00A21DDD"/>
    <w:rsid w:val="00A22CD7"/>
    <w:rsid w:val="00A237C2"/>
    <w:rsid w:val="00A23C00"/>
    <w:rsid w:val="00A32FFF"/>
    <w:rsid w:val="00A35263"/>
    <w:rsid w:val="00A3698A"/>
    <w:rsid w:val="00A37195"/>
    <w:rsid w:val="00A4007F"/>
    <w:rsid w:val="00A40C3B"/>
    <w:rsid w:val="00A448DB"/>
    <w:rsid w:val="00A45824"/>
    <w:rsid w:val="00A47898"/>
    <w:rsid w:val="00A557C1"/>
    <w:rsid w:val="00A570EB"/>
    <w:rsid w:val="00A576E4"/>
    <w:rsid w:val="00A63356"/>
    <w:rsid w:val="00A645EC"/>
    <w:rsid w:val="00A65A64"/>
    <w:rsid w:val="00A800A2"/>
    <w:rsid w:val="00A80533"/>
    <w:rsid w:val="00A80E10"/>
    <w:rsid w:val="00A87D80"/>
    <w:rsid w:val="00A903D7"/>
    <w:rsid w:val="00A922EB"/>
    <w:rsid w:val="00A9474A"/>
    <w:rsid w:val="00A94B38"/>
    <w:rsid w:val="00A95095"/>
    <w:rsid w:val="00A95DA8"/>
    <w:rsid w:val="00A97C0D"/>
    <w:rsid w:val="00AA3EE2"/>
    <w:rsid w:val="00AA5228"/>
    <w:rsid w:val="00AA79E9"/>
    <w:rsid w:val="00AB0A70"/>
    <w:rsid w:val="00AB1F45"/>
    <w:rsid w:val="00AB5B49"/>
    <w:rsid w:val="00AB6C7C"/>
    <w:rsid w:val="00AB780F"/>
    <w:rsid w:val="00AC022B"/>
    <w:rsid w:val="00AC1107"/>
    <w:rsid w:val="00AC3F5B"/>
    <w:rsid w:val="00AD7511"/>
    <w:rsid w:val="00AD796D"/>
    <w:rsid w:val="00AD7D59"/>
    <w:rsid w:val="00AF1583"/>
    <w:rsid w:val="00AF15A7"/>
    <w:rsid w:val="00AF315F"/>
    <w:rsid w:val="00AF525A"/>
    <w:rsid w:val="00B00208"/>
    <w:rsid w:val="00B004C3"/>
    <w:rsid w:val="00B02EAC"/>
    <w:rsid w:val="00B03B17"/>
    <w:rsid w:val="00B04EC8"/>
    <w:rsid w:val="00B21D14"/>
    <w:rsid w:val="00B2468F"/>
    <w:rsid w:val="00B25401"/>
    <w:rsid w:val="00B26689"/>
    <w:rsid w:val="00B30BD6"/>
    <w:rsid w:val="00B311FA"/>
    <w:rsid w:val="00B33832"/>
    <w:rsid w:val="00B3676A"/>
    <w:rsid w:val="00B377A6"/>
    <w:rsid w:val="00B407FF"/>
    <w:rsid w:val="00B45FD7"/>
    <w:rsid w:val="00B526BE"/>
    <w:rsid w:val="00B5579F"/>
    <w:rsid w:val="00B57D1C"/>
    <w:rsid w:val="00B60D0C"/>
    <w:rsid w:val="00B63B0F"/>
    <w:rsid w:val="00B67C90"/>
    <w:rsid w:val="00B67F41"/>
    <w:rsid w:val="00B70FC5"/>
    <w:rsid w:val="00B7677B"/>
    <w:rsid w:val="00B7678A"/>
    <w:rsid w:val="00B80AC6"/>
    <w:rsid w:val="00B858CC"/>
    <w:rsid w:val="00B915FB"/>
    <w:rsid w:val="00B956E7"/>
    <w:rsid w:val="00B97095"/>
    <w:rsid w:val="00BA4099"/>
    <w:rsid w:val="00BA4D5C"/>
    <w:rsid w:val="00BA7A22"/>
    <w:rsid w:val="00BB0AC7"/>
    <w:rsid w:val="00BB2B56"/>
    <w:rsid w:val="00BB3F57"/>
    <w:rsid w:val="00BB5B5B"/>
    <w:rsid w:val="00BC01E2"/>
    <w:rsid w:val="00BC094B"/>
    <w:rsid w:val="00BC4294"/>
    <w:rsid w:val="00BC6E54"/>
    <w:rsid w:val="00BD497F"/>
    <w:rsid w:val="00BD7AA2"/>
    <w:rsid w:val="00BE10C7"/>
    <w:rsid w:val="00BE24BC"/>
    <w:rsid w:val="00BE48EB"/>
    <w:rsid w:val="00BF05CB"/>
    <w:rsid w:val="00BF19BC"/>
    <w:rsid w:val="00BF633D"/>
    <w:rsid w:val="00C00924"/>
    <w:rsid w:val="00C00B1C"/>
    <w:rsid w:val="00C010A8"/>
    <w:rsid w:val="00C045F2"/>
    <w:rsid w:val="00C04F68"/>
    <w:rsid w:val="00C05909"/>
    <w:rsid w:val="00C05A8B"/>
    <w:rsid w:val="00C077A4"/>
    <w:rsid w:val="00C07E65"/>
    <w:rsid w:val="00C120C9"/>
    <w:rsid w:val="00C12C8E"/>
    <w:rsid w:val="00C1396D"/>
    <w:rsid w:val="00C16C39"/>
    <w:rsid w:val="00C1784A"/>
    <w:rsid w:val="00C20C53"/>
    <w:rsid w:val="00C26E58"/>
    <w:rsid w:val="00C32ACE"/>
    <w:rsid w:val="00C359C1"/>
    <w:rsid w:val="00C3714C"/>
    <w:rsid w:val="00C411CE"/>
    <w:rsid w:val="00C47BF4"/>
    <w:rsid w:val="00C5012D"/>
    <w:rsid w:val="00C507E5"/>
    <w:rsid w:val="00C5272C"/>
    <w:rsid w:val="00C53C48"/>
    <w:rsid w:val="00C54578"/>
    <w:rsid w:val="00C61390"/>
    <w:rsid w:val="00C61463"/>
    <w:rsid w:val="00C61FEF"/>
    <w:rsid w:val="00C62F03"/>
    <w:rsid w:val="00C70F61"/>
    <w:rsid w:val="00C71805"/>
    <w:rsid w:val="00C72744"/>
    <w:rsid w:val="00C8102F"/>
    <w:rsid w:val="00C83F43"/>
    <w:rsid w:val="00C8602A"/>
    <w:rsid w:val="00C9329F"/>
    <w:rsid w:val="00C9634D"/>
    <w:rsid w:val="00CA2BEC"/>
    <w:rsid w:val="00CA36AF"/>
    <w:rsid w:val="00CA47C4"/>
    <w:rsid w:val="00CA5FEE"/>
    <w:rsid w:val="00CA60A2"/>
    <w:rsid w:val="00CB0DCE"/>
    <w:rsid w:val="00CB2A44"/>
    <w:rsid w:val="00CB3A0E"/>
    <w:rsid w:val="00CC0455"/>
    <w:rsid w:val="00CC060B"/>
    <w:rsid w:val="00CC5AC0"/>
    <w:rsid w:val="00CD3F03"/>
    <w:rsid w:val="00CD783C"/>
    <w:rsid w:val="00CD78F5"/>
    <w:rsid w:val="00CE07C4"/>
    <w:rsid w:val="00CE6180"/>
    <w:rsid w:val="00CE6A93"/>
    <w:rsid w:val="00CF19A6"/>
    <w:rsid w:val="00CF35C3"/>
    <w:rsid w:val="00CF4A21"/>
    <w:rsid w:val="00D01BA2"/>
    <w:rsid w:val="00D02B59"/>
    <w:rsid w:val="00D02DCA"/>
    <w:rsid w:val="00D04130"/>
    <w:rsid w:val="00D04F62"/>
    <w:rsid w:val="00D06BA1"/>
    <w:rsid w:val="00D10AAA"/>
    <w:rsid w:val="00D114BC"/>
    <w:rsid w:val="00D14045"/>
    <w:rsid w:val="00D141E8"/>
    <w:rsid w:val="00D14D47"/>
    <w:rsid w:val="00D20B2E"/>
    <w:rsid w:val="00D22171"/>
    <w:rsid w:val="00D301FD"/>
    <w:rsid w:val="00D31B30"/>
    <w:rsid w:val="00D3274E"/>
    <w:rsid w:val="00D337D2"/>
    <w:rsid w:val="00D45502"/>
    <w:rsid w:val="00D51C9F"/>
    <w:rsid w:val="00D52480"/>
    <w:rsid w:val="00D52DF5"/>
    <w:rsid w:val="00D541D2"/>
    <w:rsid w:val="00D548EE"/>
    <w:rsid w:val="00D562A2"/>
    <w:rsid w:val="00D57619"/>
    <w:rsid w:val="00D6025F"/>
    <w:rsid w:val="00D676E2"/>
    <w:rsid w:val="00D72138"/>
    <w:rsid w:val="00D7218E"/>
    <w:rsid w:val="00D72A94"/>
    <w:rsid w:val="00D743A8"/>
    <w:rsid w:val="00D760BD"/>
    <w:rsid w:val="00D766FC"/>
    <w:rsid w:val="00D7778F"/>
    <w:rsid w:val="00D86855"/>
    <w:rsid w:val="00D9056F"/>
    <w:rsid w:val="00D91376"/>
    <w:rsid w:val="00D92DBC"/>
    <w:rsid w:val="00D966F1"/>
    <w:rsid w:val="00D9738F"/>
    <w:rsid w:val="00D97928"/>
    <w:rsid w:val="00DA0D6B"/>
    <w:rsid w:val="00DA3129"/>
    <w:rsid w:val="00DA34DC"/>
    <w:rsid w:val="00DA3B18"/>
    <w:rsid w:val="00DA3BBF"/>
    <w:rsid w:val="00DA3E40"/>
    <w:rsid w:val="00DA6A5D"/>
    <w:rsid w:val="00DB26F9"/>
    <w:rsid w:val="00DB3D42"/>
    <w:rsid w:val="00DB49A0"/>
    <w:rsid w:val="00DB4A6B"/>
    <w:rsid w:val="00DB5770"/>
    <w:rsid w:val="00DC282C"/>
    <w:rsid w:val="00DC678F"/>
    <w:rsid w:val="00DD4A38"/>
    <w:rsid w:val="00DD762A"/>
    <w:rsid w:val="00DE235E"/>
    <w:rsid w:val="00DE6783"/>
    <w:rsid w:val="00DE6E0A"/>
    <w:rsid w:val="00DF16E8"/>
    <w:rsid w:val="00DF4FAC"/>
    <w:rsid w:val="00DF5581"/>
    <w:rsid w:val="00DF5AD5"/>
    <w:rsid w:val="00DF6061"/>
    <w:rsid w:val="00DF6C0F"/>
    <w:rsid w:val="00E0239C"/>
    <w:rsid w:val="00E04062"/>
    <w:rsid w:val="00E062C5"/>
    <w:rsid w:val="00E07C53"/>
    <w:rsid w:val="00E10818"/>
    <w:rsid w:val="00E10CA4"/>
    <w:rsid w:val="00E10FBC"/>
    <w:rsid w:val="00E137AE"/>
    <w:rsid w:val="00E14144"/>
    <w:rsid w:val="00E155FF"/>
    <w:rsid w:val="00E15C4C"/>
    <w:rsid w:val="00E210C1"/>
    <w:rsid w:val="00E2284A"/>
    <w:rsid w:val="00E345A2"/>
    <w:rsid w:val="00E34D59"/>
    <w:rsid w:val="00E35488"/>
    <w:rsid w:val="00E41E5F"/>
    <w:rsid w:val="00E44C8C"/>
    <w:rsid w:val="00E46E2D"/>
    <w:rsid w:val="00E51187"/>
    <w:rsid w:val="00E5206B"/>
    <w:rsid w:val="00E52809"/>
    <w:rsid w:val="00E5738A"/>
    <w:rsid w:val="00E63DEB"/>
    <w:rsid w:val="00E64F49"/>
    <w:rsid w:val="00E67752"/>
    <w:rsid w:val="00E768AD"/>
    <w:rsid w:val="00E774D1"/>
    <w:rsid w:val="00E80FD9"/>
    <w:rsid w:val="00E83E3D"/>
    <w:rsid w:val="00E8514E"/>
    <w:rsid w:val="00E86C15"/>
    <w:rsid w:val="00E95162"/>
    <w:rsid w:val="00E95259"/>
    <w:rsid w:val="00EA4228"/>
    <w:rsid w:val="00EA4557"/>
    <w:rsid w:val="00EA4CCB"/>
    <w:rsid w:val="00EA5A37"/>
    <w:rsid w:val="00EA79D6"/>
    <w:rsid w:val="00EB266D"/>
    <w:rsid w:val="00EB2C7E"/>
    <w:rsid w:val="00EB5C65"/>
    <w:rsid w:val="00EB783B"/>
    <w:rsid w:val="00ED1824"/>
    <w:rsid w:val="00ED6EA0"/>
    <w:rsid w:val="00ED793E"/>
    <w:rsid w:val="00EE281B"/>
    <w:rsid w:val="00EE550C"/>
    <w:rsid w:val="00EE61CE"/>
    <w:rsid w:val="00EF02F3"/>
    <w:rsid w:val="00EF0E10"/>
    <w:rsid w:val="00EF6A2F"/>
    <w:rsid w:val="00F01D31"/>
    <w:rsid w:val="00F02474"/>
    <w:rsid w:val="00F02CE2"/>
    <w:rsid w:val="00F06992"/>
    <w:rsid w:val="00F10FAF"/>
    <w:rsid w:val="00F12576"/>
    <w:rsid w:val="00F16686"/>
    <w:rsid w:val="00F26599"/>
    <w:rsid w:val="00F27277"/>
    <w:rsid w:val="00F31D41"/>
    <w:rsid w:val="00F33888"/>
    <w:rsid w:val="00F3448B"/>
    <w:rsid w:val="00F353F4"/>
    <w:rsid w:val="00F40D9D"/>
    <w:rsid w:val="00F4308D"/>
    <w:rsid w:val="00F463E8"/>
    <w:rsid w:val="00F46458"/>
    <w:rsid w:val="00F473B5"/>
    <w:rsid w:val="00F47E19"/>
    <w:rsid w:val="00F50CBF"/>
    <w:rsid w:val="00F52615"/>
    <w:rsid w:val="00F546CE"/>
    <w:rsid w:val="00F5504C"/>
    <w:rsid w:val="00F60C4D"/>
    <w:rsid w:val="00F61004"/>
    <w:rsid w:val="00F629B6"/>
    <w:rsid w:val="00F712C2"/>
    <w:rsid w:val="00F82520"/>
    <w:rsid w:val="00F82572"/>
    <w:rsid w:val="00F82D45"/>
    <w:rsid w:val="00F8796E"/>
    <w:rsid w:val="00F925D0"/>
    <w:rsid w:val="00F935AD"/>
    <w:rsid w:val="00F94ED7"/>
    <w:rsid w:val="00FA0917"/>
    <w:rsid w:val="00FA3CBF"/>
    <w:rsid w:val="00FB4ACA"/>
    <w:rsid w:val="00FC0D3C"/>
    <w:rsid w:val="00FC411B"/>
    <w:rsid w:val="00FC59A5"/>
    <w:rsid w:val="00FC6D42"/>
    <w:rsid w:val="00FD1D82"/>
    <w:rsid w:val="00FD26AA"/>
    <w:rsid w:val="00FD3256"/>
    <w:rsid w:val="00FD553E"/>
    <w:rsid w:val="00FE06F3"/>
    <w:rsid w:val="00FE0BE3"/>
    <w:rsid w:val="00FE1265"/>
    <w:rsid w:val="00FE196D"/>
    <w:rsid w:val="00FE7905"/>
    <w:rsid w:val="00FF52D2"/>
    <w:rsid w:val="00FF67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F15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536D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F935AD"/>
    <w:rPr>
      <w:color w:val="0563C1" w:themeColor="hyperlink"/>
      <w:u w:val="single"/>
    </w:rPr>
  </w:style>
  <w:style w:type="character" w:styleId="a5">
    <w:name w:val="Unresolved Mention"/>
    <w:basedOn w:val="a0"/>
    <w:uiPriority w:val="99"/>
    <w:semiHidden/>
    <w:unhideWhenUsed/>
    <w:rsid w:val="00F935AD"/>
    <w:rPr>
      <w:color w:val="605E5C"/>
      <w:shd w:val="clear" w:color="auto" w:fill="E1DFDD"/>
    </w:rPr>
  </w:style>
  <w:style w:type="paragraph" w:styleId="a6">
    <w:name w:val="List Paragraph"/>
    <w:basedOn w:val="a"/>
    <w:uiPriority w:val="34"/>
    <w:qFormat/>
    <w:rsid w:val="002B50CA"/>
    <w:pPr>
      <w:ind w:left="720"/>
      <w:contextualSpacing/>
    </w:pPr>
  </w:style>
  <w:style w:type="table" w:styleId="a7">
    <w:name w:val="Table Grid"/>
    <w:basedOn w:val="a1"/>
    <w:uiPriority w:val="39"/>
    <w:rsid w:val="00B04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rsid w:val="00536DFD"/>
    <w:rPr>
      <w:rFonts w:asciiTheme="majorHAnsi" w:eastAsiaTheme="majorEastAsia" w:hAnsiTheme="majorHAnsi" w:cstheme="majorBidi"/>
      <w:color w:val="2F5496" w:themeColor="accent1" w:themeShade="BF"/>
      <w:sz w:val="26"/>
      <w:szCs w:val="26"/>
    </w:rPr>
  </w:style>
  <w:style w:type="character" w:customStyle="1" w:styleId="1Char">
    <w:name w:val="العنوان 1 Char"/>
    <w:basedOn w:val="a0"/>
    <w:link w:val="1"/>
    <w:uiPriority w:val="9"/>
    <w:rsid w:val="00AF15A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883297">
      <w:bodyDiv w:val="1"/>
      <w:marLeft w:val="0"/>
      <w:marRight w:val="0"/>
      <w:marTop w:val="0"/>
      <w:marBottom w:val="0"/>
      <w:divBdr>
        <w:top w:val="none" w:sz="0" w:space="0" w:color="auto"/>
        <w:left w:val="none" w:sz="0" w:space="0" w:color="auto"/>
        <w:bottom w:val="none" w:sz="0" w:space="0" w:color="auto"/>
        <w:right w:val="none" w:sz="0" w:space="0" w:color="auto"/>
      </w:divBdr>
    </w:div>
    <w:div w:id="20638697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earch.emarefa.net/detail/BIM-126196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arch.emarefa.net/detail/BIM-121552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mandumah.com/Record/93645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urnals.ajsrp.com/index.php/jhss/article/view/833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B8385-92B7-4B0B-AB9F-A4C225A7B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5621</Words>
  <Characters>32044</Characters>
  <Application>Microsoft Office Word</Application>
  <DocSecurity>0</DocSecurity>
  <Lines>267</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ابتسامه صادقه</cp:lastModifiedBy>
  <cp:revision>2</cp:revision>
  <cp:lastPrinted>2026-07-27T17:12:00Z</cp:lastPrinted>
  <dcterms:created xsi:type="dcterms:W3CDTF">2026-07-27T17:47:00Z</dcterms:created>
  <dcterms:modified xsi:type="dcterms:W3CDTF">2026-07-27T17:47:00Z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