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9F5AA" w14:textId="77777777" w:rsidR="00F80159" w:rsidRPr="003C5502" w:rsidRDefault="00000000" w:rsidP="00F35B29">
      <w:pPr>
        <w:shd w:val="clear" w:color="auto" w:fill="1A4D3A"/>
        <w:bidi/>
        <w:spacing w:before="65" w:after="65"/>
        <w:rPr>
          <w:rFonts w:ascii="Sakkal Majalla" w:hAnsi="Sakkal Majalla" w:cs="Sakkal Majalla"/>
        </w:rPr>
      </w:pPr>
      <w:r w:rsidRPr="003C5502">
        <w:rPr>
          <w:rFonts w:ascii="Sakkal Majalla" w:hAnsi="Sakkal Majalla" w:cs="Sakkal Majalla"/>
          <w:sz w:val="56"/>
          <w:szCs w:val="56"/>
        </w:rPr>
        <w:t xml:space="preserve">   </w:t>
      </w:r>
    </w:p>
    <w:p w14:paraId="7662849F" w14:textId="77777777" w:rsidR="00F80159" w:rsidRPr="003C5502" w:rsidRDefault="00F80159" w:rsidP="00F35B29">
      <w:pPr>
        <w:bidi/>
        <w:spacing w:before="100" w:after="100"/>
        <w:rPr>
          <w:rFonts w:ascii="Sakkal Majalla" w:hAnsi="Sakkal Majalla" w:cs="Sakkal Majalla"/>
        </w:rPr>
      </w:pPr>
    </w:p>
    <w:p w14:paraId="3C86D05B" w14:textId="77777777" w:rsidR="00F80159" w:rsidRPr="003C5502" w:rsidRDefault="00000000" w:rsidP="00F35B29">
      <w:pPr>
        <w:bidi/>
        <w:spacing w:before="30" w:after="20"/>
        <w:rPr>
          <w:rFonts w:ascii="Sakkal Majalla" w:hAnsi="Sakkal Majalla" w:cs="Sakkal Majalla"/>
        </w:rPr>
      </w:pPr>
      <w:r w:rsidRPr="003C5502">
        <w:rPr>
          <w:rFonts w:ascii="Sakkal Majalla" w:hAnsi="Sakkal Majalla" w:cs="Sakkal Majalla"/>
          <w:b/>
          <w:bCs/>
          <w:color w:val="1A4D3A"/>
          <w:sz w:val="40"/>
          <w:szCs w:val="40"/>
          <w:rtl/>
        </w:rPr>
        <w:t>جامعة المستقبل</w:t>
      </w:r>
    </w:p>
    <w:p w14:paraId="1AF411FF" w14:textId="77777777" w:rsidR="00F80159" w:rsidRPr="003C5502" w:rsidRDefault="00000000" w:rsidP="00F35B29">
      <w:pPr>
        <w:bidi/>
        <w:spacing w:before="10" w:after="10"/>
        <w:rPr>
          <w:rFonts w:ascii="Sakkal Majalla" w:hAnsi="Sakkal Majalla" w:cs="Sakkal Majalla"/>
        </w:rPr>
      </w:pPr>
      <w:r w:rsidRPr="003C5502">
        <w:rPr>
          <w:rFonts w:ascii="Sakkal Majalla" w:hAnsi="Sakkal Majalla" w:cs="Sakkal Majalla"/>
          <w:b/>
          <w:bCs/>
          <w:color w:val="2E7D52"/>
          <w:sz w:val="30"/>
          <w:szCs w:val="30"/>
          <w:rtl/>
        </w:rPr>
        <w:t>كلية الريادة والابتكار</w:t>
      </w:r>
    </w:p>
    <w:p w14:paraId="20631C6F" w14:textId="77777777" w:rsidR="00F80159" w:rsidRPr="003C5502" w:rsidRDefault="00000000" w:rsidP="00F35B29">
      <w:pPr>
        <w:bidi/>
        <w:spacing w:before="10" w:after="30"/>
        <w:rPr>
          <w:rFonts w:ascii="Sakkal Majalla" w:hAnsi="Sakkal Majalla" w:cs="Sakkal Majalla"/>
        </w:rPr>
      </w:pPr>
      <w:r w:rsidRPr="003C5502">
        <w:rPr>
          <w:rFonts w:ascii="Sakkal Majalla" w:hAnsi="Sakkal Majalla" w:cs="Sakkal Majalla"/>
          <w:color w:val="555555"/>
          <w:sz w:val="24"/>
          <w:szCs w:val="24"/>
          <w:rtl/>
        </w:rPr>
        <w:t>برنامج: ماجستير ريادة الأعمال</w:t>
      </w:r>
    </w:p>
    <w:p w14:paraId="15469C07" w14:textId="77777777" w:rsidR="00F80159" w:rsidRPr="003C5502" w:rsidRDefault="00F80159" w:rsidP="00F35B29">
      <w:pPr>
        <w:pBdr>
          <w:bottom w:val="single" w:sz="8" w:space="1" w:color="D4860A"/>
        </w:pBdr>
        <w:bidi/>
        <w:spacing w:before="40" w:after="40"/>
        <w:rPr>
          <w:rFonts w:ascii="Sakkal Majalla" w:hAnsi="Sakkal Majalla" w:cs="Sakkal Majalla"/>
        </w:rPr>
      </w:pPr>
    </w:p>
    <w:p w14:paraId="50DC79E1" w14:textId="77777777" w:rsidR="00F80159" w:rsidRPr="003C5502" w:rsidRDefault="00F80159" w:rsidP="00F35B29">
      <w:pPr>
        <w:bidi/>
        <w:spacing w:before="60" w:after="60"/>
        <w:rPr>
          <w:rFonts w:ascii="Sakkal Majalla" w:hAnsi="Sakkal Majalla" w:cs="Sakkal Majalla"/>
        </w:rPr>
      </w:pPr>
    </w:p>
    <w:p w14:paraId="353C9590" w14:textId="77777777" w:rsidR="00F80159" w:rsidRPr="003D6792" w:rsidRDefault="00000000" w:rsidP="00F35B29">
      <w:pPr>
        <w:bidi/>
        <w:spacing w:before="40" w:after="20"/>
        <w:rPr>
          <w:rFonts w:ascii="Sakkal Majalla" w:hAnsi="Sakkal Majalla" w:cs="Sakkal Majalla"/>
          <w:sz w:val="28"/>
          <w:szCs w:val="28"/>
        </w:rPr>
      </w:pPr>
      <w:r w:rsidRPr="003D6792">
        <w:rPr>
          <w:rFonts w:ascii="Sakkal Majalla" w:hAnsi="Sakkal Majalla" w:cs="Sakkal Majalla"/>
          <w:b/>
          <w:bCs/>
          <w:color w:val="D4860A"/>
          <w:sz w:val="28"/>
          <w:szCs w:val="28"/>
          <w:rtl/>
        </w:rPr>
        <w:t>الخطة البحثية لمشروع التخرج</w:t>
      </w:r>
    </w:p>
    <w:p w14:paraId="70429392" w14:textId="77777777" w:rsidR="00F80159" w:rsidRPr="003D6792" w:rsidRDefault="00000000" w:rsidP="00F35B29">
      <w:pPr>
        <w:shd w:val="clear" w:color="auto" w:fill="D4EDDA"/>
        <w:bidi/>
        <w:spacing w:before="80" w:after="60"/>
        <w:rPr>
          <w:rFonts w:ascii="Sakkal Majalla" w:hAnsi="Sakkal Majalla" w:cs="Sakkal Majalla"/>
          <w:sz w:val="28"/>
          <w:szCs w:val="28"/>
        </w:rPr>
      </w:pPr>
      <w:r w:rsidRPr="003D6792">
        <w:rPr>
          <w:rFonts w:ascii="Sakkal Majalla" w:hAnsi="Sakkal Majalla" w:cs="Sakkal Majalla"/>
          <w:b/>
          <w:bCs/>
          <w:color w:val="1A4D3A"/>
          <w:sz w:val="28"/>
          <w:szCs w:val="28"/>
          <w:rtl/>
        </w:rPr>
        <w:t>الفجوات السوقية في قطاع الحلول الرقمية الموجَّهة للشركات الصغيرة والمتوسطة في المملكة العربية السعودية</w:t>
      </w:r>
    </w:p>
    <w:p w14:paraId="45243536"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i/>
          <w:iCs/>
          <w:color w:val="555555"/>
          <w:sz w:val="28"/>
          <w:szCs w:val="28"/>
        </w:rPr>
        <w:t>Market Gaps in Targeted Digital Solutions for SMEs in Saudi Arabia:</w:t>
      </w:r>
    </w:p>
    <w:p w14:paraId="191A251F" w14:textId="77777777" w:rsidR="00F80159" w:rsidRPr="003D6792" w:rsidRDefault="00000000" w:rsidP="00F35B29">
      <w:pPr>
        <w:bidi/>
        <w:spacing w:before="65" w:after="60"/>
        <w:rPr>
          <w:rFonts w:ascii="Sakkal Majalla" w:hAnsi="Sakkal Majalla" w:cs="Sakkal Majalla"/>
          <w:sz w:val="28"/>
          <w:szCs w:val="28"/>
        </w:rPr>
      </w:pPr>
      <w:r w:rsidRPr="003D6792">
        <w:rPr>
          <w:rFonts w:ascii="Sakkal Majalla" w:hAnsi="Sakkal Majalla" w:cs="Sakkal Majalla"/>
          <w:i/>
          <w:iCs/>
          <w:color w:val="555555"/>
          <w:sz w:val="28"/>
          <w:szCs w:val="28"/>
        </w:rPr>
        <w:t>An Evidence-Based Entrepreneurial Business Model Study</w:t>
      </w:r>
    </w:p>
    <w:p w14:paraId="1B0EDB33" w14:textId="77777777" w:rsidR="00F80159" w:rsidRPr="003D6792" w:rsidRDefault="00F80159" w:rsidP="00F35B29">
      <w:pPr>
        <w:pBdr>
          <w:bottom w:val="single" w:sz="8" w:space="1" w:color="D4860A"/>
        </w:pBdr>
        <w:bidi/>
        <w:spacing w:before="40" w:after="40"/>
        <w:rPr>
          <w:rFonts w:ascii="Sakkal Majalla" w:hAnsi="Sakkal Majalla" w:cs="Sakkal Majalla"/>
          <w:sz w:val="28"/>
          <w:szCs w:val="28"/>
        </w:rPr>
      </w:pPr>
    </w:p>
    <w:p w14:paraId="23FBEB33" w14:textId="77777777" w:rsidR="00F80159" w:rsidRPr="003D6792" w:rsidRDefault="00F80159" w:rsidP="00F35B29">
      <w:pPr>
        <w:bidi/>
        <w:spacing w:before="60" w:after="60"/>
        <w:rPr>
          <w:rFonts w:ascii="Sakkal Majalla" w:hAnsi="Sakkal Majalla" w:cs="Sakkal Majalla"/>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29"/>
        <w:gridCol w:w="2083"/>
        <w:gridCol w:w="2257"/>
        <w:gridCol w:w="2257"/>
      </w:tblGrid>
      <w:tr w:rsidR="00F80159" w:rsidRPr="003D6792" w14:paraId="20890F66" w14:textId="77777777" w:rsidTr="003D6792">
        <w:tc>
          <w:tcPr>
            <w:tcW w:w="2429" w:type="dxa"/>
            <w:tcBorders>
              <w:top w:val="single" w:sz="1" w:space="0" w:color="CCCCCC"/>
              <w:left w:val="single" w:sz="1" w:space="0" w:color="CCCCCC"/>
              <w:bottom w:val="single" w:sz="1" w:space="0" w:color="CCCCCC"/>
              <w:right w:val="single" w:sz="1" w:space="0" w:color="CCCCCC"/>
            </w:tcBorders>
            <w:shd w:val="clear" w:color="auto" w:fill="F4F6F0"/>
            <w:tcMar>
              <w:top w:w="110" w:type="dxa"/>
              <w:left w:w="110" w:type="dxa"/>
              <w:bottom w:w="110" w:type="dxa"/>
              <w:right w:w="110" w:type="dxa"/>
            </w:tcMar>
          </w:tcPr>
          <w:p w14:paraId="127ADBCC" w14:textId="77777777" w:rsidR="00F80159" w:rsidRPr="003D6792" w:rsidRDefault="00000000" w:rsidP="003D6792">
            <w:pPr>
              <w:bidi/>
              <w:spacing w:before="65" w:after="65"/>
              <w:jc w:val="center"/>
              <w:rPr>
                <w:rFonts w:ascii="Sakkal Majalla" w:hAnsi="Sakkal Majalla" w:cs="Sakkal Majalla"/>
                <w:sz w:val="28"/>
                <w:szCs w:val="28"/>
              </w:rPr>
            </w:pPr>
            <w:r w:rsidRPr="003D6792">
              <w:rPr>
                <w:rFonts w:ascii="Sakkal Majalla" w:hAnsi="Sakkal Majalla" w:cs="Sakkal Majalla"/>
                <w:b/>
                <w:bCs/>
                <w:color w:val="1A4D3A"/>
                <w:sz w:val="28"/>
                <w:szCs w:val="28"/>
                <w:rtl/>
              </w:rPr>
              <w:t>خالد منصور الونيس</w:t>
            </w:r>
          </w:p>
          <w:p w14:paraId="0E4ED38A" w14:textId="77777777" w:rsidR="00F80159" w:rsidRPr="003D6792" w:rsidRDefault="00000000" w:rsidP="003D6792">
            <w:pPr>
              <w:bidi/>
              <w:spacing w:before="65" w:after="65"/>
              <w:jc w:val="center"/>
              <w:rPr>
                <w:rFonts w:ascii="Sakkal Majalla" w:hAnsi="Sakkal Majalla" w:cs="Sakkal Majalla"/>
                <w:sz w:val="28"/>
                <w:szCs w:val="28"/>
              </w:rPr>
            </w:pPr>
            <w:r w:rsidRPr="003D6792">
              <w:rPr>
                <w:rFonts w:ascii="Sakkal Majalla" w:hAnsi="Sakkal Majalla" w:cs="Sakkal Majalla"/>
                <w:color w:val="666666"/>
                <w:sz w:val="28"/>
                <w:szCs w:val="28"/>
              </w:rPr>
              <w:t>Khalid Mansour Alwanis</w:t>
            </w:r>
          </w:p>
        </w:tc>
        <w:tc>
          <w:tcPr>
            <w:tcW w:w="2083" w:type="dxa"/>
            <w:tcBorders>
              <w:top w:val="single" w:sz="1" w:space="0" w:color="CCCCCC"/>
              <w:left w:val="single" w:sz="1" w:space="0" w:color="CCCCCC"/>
              <w:bottom w:val="single" w:sz="1" w:space="0" w:color="CCCCCC"/>
              <w:right w:val="single" w:sz="1" w:space="0" w:color="CCCCCC"/>
            </w:tcBorders>
            <w:shd w:val="clear" w:color="auto" w:fill="F4F6F0"/>
            <w:tcMar>
              <w:top w:w="110" w:type="dxa"/>
              <w:left w:w="110" w:type="dxa"/>
              <w:bottom w:w="110" w:type="dxa"/>
              <w:right w:w="110" w:type="dxa"/>
            </w:tcMar>
          </w:tcPr>
          <w:p w14:paraId="011611FB" w14:textId="77777777" w:rsidR="00F80159" w:rsidRPr="003D6792" w:rsidRDefault="00000000" w:rsidP="003D6792">
            <w:pPr>
              <w:bidi/>
              <w:spacing w:before="65" w:after="65"/>
              <w:jc w:val="center"/>
              <w:rPr>
                <w:rFonts w:ascii="Sakkal Majalla" w:hAnsi="Sakkal Majalla" w:cs="Sakkal Majalla"/>
                <w:sz w:val="28"/>
                <w:szCs w:val="28"/>
              </w:rPr>
            </w:pPr>
            <w:r w:rsidRPr="003D6792">
              <w:rPr>
                <w:rFonts w:ascii="Sakkal Majalla" w:hAnsi="Sakkal Majalla" w:cs="Sakkal Majalla"/>
                <w:b/>
                <w:bCs/>
                <w:color w:val="1A4D3A"/>
                <w:sz w:val="28"/>
                <w:szCs w:val="28"/>
                <w:rtl/>
              </w:rPr>
              <w:t>252001625</w:t>
            </w:r>
          </w:p>
        </w:tc>
        <w:tc>
          <w:tcPr>
            <w:tcW w:w="2257" w:type="dxa"/>
            <w:tcBorders>
              <w:top w:val="single" w:sz="1" w:space="0" w:color="CCCCCC"/>
              <w:left w:val="single" w:sz="1" w:space="0" w:color="CCCCCC"/>
              <w:bottom w:val="single" w:sz="1" w:space="0" w:color="CCCCCC"/>
              <w:right w:val="single" w:sz="1" w:space="0" w:color="CCCCCC"/>
            </w:tcBorders>
            <w:shd w:val="clear" w:color="auto" w:fill="F4F6F0"/>
            <w:tcMar>
              <w:top w:w="110" w:type="dxa"/>
              <w:left w:w="110" w:type="dxa"/>
              <w:bottom w:w="110" w:type="dxa"/>
              <w:right w:w="110" w:type="dxa"/>
            </w:tcMar>
          </w:tcPr>
          <w:p w14:paraId="46BC6A2E" w14:textId="77777777" w:rsidR="00F80159" w:rsidRPr="003D6792" w:rsidRDefault="00000000" w:rsidP="003D6792">
            <w:pPr>
              <w:bidi/>
              <w:spacing w:before="65" w:after="65"/>
              <w:jc w:val="center"/>
              <w:rPr>
                <w:rFonts w:ascii="Sakkal Majalla" w:hAnsi="Sakkal Majalla" w:cs="Sakkal Majalla"/>
                <w:sz w:val="28"/>
                <w:szCs w:val="28"/>
              </w:rPr>
            </w:pPr>
            <w:r w:rsidRPr="003D6792">
              <w:rPr>
                <w:rFonts w:ascii="Sakkal Majalla" w:hAnsi="Sakkal Majalla" w:cs="Sakkal Majalla"/>
                <w:b/>
                <w:bCs/>
                <w:color w:val="1A4D3A"/>
                <w:sz w:val="28"/>
                <w:szCs w:val="28"/>
                <w:rtl/>
              </w:rPr>
              <w:t>أ.د. أحمد راجح</w:t>
            </w:r>
          </w:p>
          <w:p w14:paraId="45422FB1" w14:textId="77777777" w:rsidR="00F80159" w:rsidRPr="003D6792" w:rsidRDefault="00000000" w:rsidP="003D6792">
            <w:pPr>
              <w:bidi/>
              <w:spacing w:before="65" w:after="65"/>
              <w:jc w:val="center"/>
              <w:rPr>
                <w:rFonts w:ascii="Sakkal Majalla" w:hAnsi="Sakkal Majalla" w:cs="Sakkal Majalla"/>
                <w:sz w:val="28"/>
                <w:szCs w:val="28"/>
              </w:rPr>
            </w:pPr>
            <w:r w:rsidRPr="003D6792">
              <w:rPr>
                <w:rFonts w:ascii="Sakkal Majalla" w:hAnsi="Sakkal Majalla" w:cs="Sakkal Majalla"/>
                <w:color w:val="666666"/>
                <w:sz w:val="28"/>
                <w:szCs w:val="28"/>
              </w:rPr>
              <w:t>Prof. Ahmed Rageh</w:t>
            </w:r>
          </w:p>
        </w:tc>
        <w:tc>
          <w:tcPr>
            <w:tcW w:w="2257" w:type="dxa"/>
            <w:tcBorders>
              <w:top w:val="single" w:sz="1" w:space="0" w:color="CCCCCC"/>
              <w:left w:val="single" w:sz="1" w:space="0" w:color="CCCCCC"/>
              <w:bottom w:val="single" w:sz="1" w:space="0" w:color="CCCCCC"/>
              <w:right w:val="single" w:sz="1" w:space="0" w:color="CCCCCC"/>
            </w:tcBorders>
            <w:shd w:val="clear" w:color="auto" w:fill="F4F6F0"/>
            <w:tcMar>
              <w:top w:w="110" w:type="dxa"/>
              <w:left w:w="110" w:type="dxa"/>
              <w:bottom w:w="110" w:type="dxa"/>
              <w:right w:w="110" w:type="dxa"/>
            </w:tcMar>
          </w:tcPr>
          <w:p w14:paraId="172C7B76" w14:textId="77777777" w:rsidR="00F80159" w:rsidRPr="003D6792" w:rsidRDefault="00000000" w:rsidP="003D6792">
            <w:pPr>
              <w:bidi/>
              <w:spacing w:before="65" w:after="65"/>
              <w:jc w:val="center"/>
              <w:rPr>
                <w:rFonts w:ascii="Sakkal Majalla" w:hAnsi="Sakkal Majalla" w:cs="Sakkal Majalla"/>
                <w:sz w:val="28"/>
                <w:szCs w:val="28"/>
              </w:rPr>
            </w:pPr>
            <w:r w:rsidRPr="003D6792">
              <w:rPr>
                <w:rFonts w:ascii="Sakkal Majalla" w:hAnsi="Sakkal Majalla" w:cs="Sakkal Majalla"/>
                <w:b/>
                <w:bCs/>
                <w:color w:val="1A4D3A"/>
                <w:sz w:val="28"/>
                <w:szCs w:val="28"/>
                <w:rtl/>
              </w:rPr>
              <w:t>2025 / 2026م</w:t>
            </w:r>
          </w:p>
        </w:tc>
      </w:tr>
      <w:tr w:rsidR="00F80159" w:rsidRPr="003D6792" w14:paraId="6C6AD7E7" w14:textId="77777777" w:rsidTr="003D6792">
        <w:tc>
          <w:tcPr>
            <w:tcW w:w="2429" w:type="dxa"/>
            <w:tcBorders>
              <w:top w:val="single" w:sz="1" w:space="0" w:color="CCCCCC"/>
              <w:left w:val="single" w:sz="1" w:space="0" w:color="CCCCCC"/>
              <w:bottom w:val="single" w:sz="1" w:space="0" w:color="CCCCCC"/>
              <w:right w:val="single" w:sz="1" w:space="0" w:color="CCCCCC"/>
            </w:tcBorders>
            <w:shd w:val="clear" w:color="auto" w:fill="1A4D3A"/>
            <w:tcMar>
              <w:top w:w="70" w:type="dxa"/>
              <w:left w:w="110" w:type="dxa"/>
              <w:bottom w:w="70" w:type="dxa"/>
              <w:right w:w="110" w:type="dxa"/>
            </w:tcMar>
          </w:tcPr>
          <w:p w14:paraId="45207201" w14:textId="77777777" w:rsidR="00F80159" w:rsidRPr="003D6792" w:rsidRDefault="00000000" w:rsidP="003D6792">
            <w:pPr>
              <w:bidi/>
              <w:spacing w:before="65" w:after="65"/>
              <w:jc w:val="center"/>
              <w:rPr>
                <w:rFonts w:ascii="Sakkal Majalla" w:hAnsi="Sakkal Majalla" w:cs="Sakkal Majalla"/>
                <w:sz w:val="28"/>
                <w:szCs w:val="28"/>
              </w:rPr>
            </w:pPr>
            <w:r w:rsidRPr="003D6792">
              <w:rPr>
                <w:rFonts w:ascii="Sakkal Majalla" w:hAnsi="Sakkal Majalla" w:cs="Sakkal Majalla"/>
                <w:color w:val="D4EDDA"/>
                <w:sz w:val="28"/>
                <w:szCs w:val="28"/>
                <w:rtl/>
              </w:rPr>
              <w:t>اسم الطالب</w:t>
            </w:r>
          </w:p>
        </w:tc>
        <w:tc>
          <w:tcPr>
            <w:tcW w:w="2083" w:type="dxa"/>
            <w:tcBorders>
              <w:top w:val="single" w:sz="1" w:space="0" w:color="CCCCCC"/>
              <w:left w:val="single" w:sz="1" w:space="0" w:color="CCCCCC"/>
              <w:bottom w:val="single" w:sz="1" w:space="0" w:color="CCCCCC"/>
              <w:right w:val="single" w:sz="1" w:space="0" w:color="CCCCCC"/>
            </w:tcBorders>
            <w:shd w:val="clear" w:color="auto" w:fill="1A4D3A"/>
            <w:tcMar>
              <w:top w:w="70" w:type="dxa"/>
              <w:left w:w="110" w:type="dxa"/>
              <w:bottom w:w="70" w:type="dxa"/>
              <w:right w:w="110" w:type="dxa"/>
            </w:tcMar>
          </w:tcPr>
          <w:p w14:paraId="08C261D0" w14:textId="77777777" w:rsidR="00F80159" w:rsidRPr="003D6792" w:rsidRDefault="00000000" w:rsidP="003D6792">
            <w:pPr>
              <w:bidi/>
              <w:spacing w:before="65" w:after="65"/>
              <w:jc w:val="center"/>
              <w:rPr>
                <w:rFonts w:ascii="Sakkal Majalla" w:hAnsi="Sakkal Majalla" w:cs="Sakkal Majalla"/>
                <w:sz w:val="28"/>
                <w:szCs w:val="28"/>
              </w:rPr>
            </w:pPr>
            <w:r w:rsidRPr="003D6792">
              <w:rPr>
                <w:rFonts w:ascii="Sakkal Majalla" w:hAnsi="Sakkal Majalla" w:cs="Sakkal Majalla"/>
                <w:color w:val="D4EDDA"/>
                <w:sz w:val="28"/>
                <w:szCs w:val="28"/>
                <w:rtl/>
              </w:rPr>
              <w:t>الرقم الأكاديمي</w:t>
            </w:r>
          </w:p>
        </w:tc>
        <w:tc>
          <w:tcPr>
            <w:tcW w:w="2257" w:type="dxa"/>
            <w:tcBorders>
              <w:top w:val="single" w:sz="1" w:space="0" w:color="CCCCCC"/>
              <w:left w:val="single" w:sz="1" w:space="0" w:color="CCCCCC"/>
              <w:bottom w:val="single" w:sz="1" w:space="0" w:color="CCCCCC"/>
              <w:right w:val="single" w:sz="1" w:space="0" w:color="CCCCCC"/>
            </w:tcBorders>
            <w:shd w:val="clear" w:color="auto" w:fill="1A4D3A"/>
            <w:tcMar>
              <w:top w:w="70" w:type="dxa"/>
              <w:left w:w="110" w:type="dxa"/>
              <w:bottom w:w="70" w:type="dxa"/>
              <w:right w:w="110" w:type="dxa"/>
            </w:tcMar>
          </w:tcPr>
          <w:p w14:paraId="242F2D0D" w14:textId="77777777" w:rsidR="00F80159" w:rsidRPr="003D6792" w:rsidRDefault="00000000" w:rsidP="003D6792">
            <w:pPr>
              <w:bidi/>
              <w:spacing w:before="65" w:after="65"/>
              <w:jc w:val="center"/>
              <w:rPr>
                <w:rFonts w:ascii="Sakkal Majalla" w:hAnsi="Sakkal Majalla" w:cs="Sakkal Majalla"/>
                <w:sz w:val="28"/>
                <w:szCs w:val="28"/>
              </w:rPr>
            </w:pPr>
            <w:r w:rsidRPr="003D6792">
              <w:rPr>
                <w:rFonts w:ascii="Sakkal Majalla" w:hAnsi="Sakkal Majalla" w:cs="Sakkal Majalla"/>
                <w:color w:val="D4EDDA"/>
                <w:sz w:val="28"/>
                <w:szCs w:val="28"/>
                <w:rtl/>
              </w:rPr>
              <w:t>مشرف المقرر</w:t>
            </w:r>
          </w:p>
        </w:tc>
        <w:tc>
          <w:tcPr>
            <w:tcW w:w="2257" w:type="dxa"/>
            <w:tcBorders>
              <w:top w:val="single" w:sz="1" w:space="0" w:color="CCCCCC"/>
              <w:left w:val="single" w:sz="1" w:space="0" w:color="CCCCCC"/>
              <w:bottom w:val="single" w:sz="1" w:space="0" w:color="CCCCCC"/>
              <w:right w:val="single" w:sz="1" w:space="0" w:color="CCCCCC"/>
            </w:tcBorders>
            <w:shd w:val="clear" w:color="auto" w:fill="1A4D3A"/>
            <w:tcMar>
              <w:top w:w="70" w:type="dxa"/>
              <w:left w:w="110" w:type="dxa"/>
              <w:bottom w:w="70" w:type="dxa"/>
              <w:right w:w="110" w:type="dxa"/>
            </w:tcMar>
          </w:tcPr>
          <w:p w14:paraId="40DFFFF3" w14:textId="77777777" w:rsidR="00F80159" w:rsidRPr="003D6792" w:rsidRDefault="00000000" w:rsidP="003D6792">
            <w:pPr>
              <w:bidi/>
              <w:spacing w:before="65" w:after="65"/>
              <w:jc w:val="center"/>
              <w:rPr>
                <w:rFonts w:ascii="Sakkal Majalla" w:hAnsi="Sakkal Majalla" w:cs="Sakkal Majalla"/>
                <w:sz w:val="28"/>
                <w:szCs w:val="28"/>
              </w:rPr>
            </w:pPr>
            <w:r w:rsidRPr="003D6792">
              <w:rPr>
                <w:rFonts w:ascii="Sakkal Majalla" w:hAnsi="Sakkal Majalla" w:cs="Sakkal Majalla"/>
                <w:color w:val="D4EDDA"/>
                <w:sz w:val="28"/>
                <w:szCs w:val="28"/>
                <w:rtl/>
              </w:rPr>
              <w:t>العام الدراسي</w:t>
            </w:r>
          </w:p>
        </w:tc>
      </w:tr>
    </w:tbl>
    <w:p w14:paraId="59E9B5D2" w14:textId="77777777" w:rsidR="00F80159" w:rsidRPr="003D6792" w:rsidRDefault="00F80159" w:rsidP="00F35B29">
      <w:pPr>
        <w:bidi/>
        <w:spacing w:before="80" w:after="80"/>
        <w:rPr>
          <w:rFonts w:ascii="Sakkal Majalla" w:hAnsi="Sakkal Majalla" w:cs="Sakkal Majalla"/>
          <w:sz w:val="28"/>
          <w:szCs w:val="28"/>
        </w:rPr>
      </w:pPr>
    </w:p>
    <w:p w14:paraId="75F131B2" w14:textId="77777777" w:rsidR="00F80159" w:rsidRPr="003D6792" w:rsidRDefault="00000000" w:rsidP="00F35B29">
      <w:pPr>
        <w:shd w:val="clear" w:color="auto" w:fill="D4860A"/>
        <w:bidi/>
        <w:spacing w:before="60"/>
        <w:rPr>
          <w:rFonts w:ascii="Sakkal Majalla" w:hAnsi="Sakkal Majalla" w:cs="Sakkal Majalla"/>
          <w:sz w:val="28"/>
          <w:szCs w:val="28"/>
        </w:rPr>
      </w:pPr>
      <w:r w:rsidRPr="003D6792">
        <w:rPr>
          <w:rFonts w:ascii="Sakkal Majalla" w:hAnsi="Sakkal Majalla" w:cs="Sakkal Majalla"/>
          <w:color w:val="FFFFFF"/>
          <w:sz w:val="28"/>
          <w:szCs w:val="28"/>
          <w:rtl/>
        </w:rPr>
        <w:t xml:space="preserve">  رؤية المملكة 2030  |  التحول الرقمي  |  ريادة الأعمال  </w:t>
      </w:r>
    </w:p>
    <w:p w14:paraId="410C75E5" w14:textId="77777777" w:rsidR="00F80159" w:rsidRPr="003D6792" w:rsidRDefault="00000000" w:rsidP="00F35B29">
      <w:pPr>
        <w:bidi/>
        <w:rPr>
          <w:rFonts w:ascii="Sakkal Majalla" w:hAnsi="Sakkal Majalla" w:cs="Sakkal Majalla"/>
          <w:sz w:val="28"/>
          <w:szCs w:val="28"/>
        </w:rPr>
      </w:pPr>
      <w:r w:rsidRPr="003D6792">
        <w:rPr>
          <w:rFonts w:ascii="Sakkal Majalla" w:hAnsi="Sakkal Majalla" w:cs="Sakkal Majalla"/>
          <w:sz w:val="28"/>
          <w:szCs w:val="28"/>
        </w:rPr>
        <w:br w:type="page"/>
      </w:r>
    </w:p>
    <w:p w14:paraId="1613B254" w14:textId="77777777" w:rsidR="00F80159" w:rsidRPr="003D6792" w:rsidRDefault="00000000" w:rsidP="00F35B29">
      <w:pPr>
        <w:shd w:val="clear" w:color="auto" w:fill="1A4D3A"/>
        <w:bidi/>
        <w:spacing w:before="300" w:after="160" w:line="300" w:lineRule="auto"/>
        <w:rPr>
          <w:rFonts w:ascii="Sakkal Majalla" w:hAnsi="Sakkal Majalla" w:cs="Sakkal Majalla"/>
          <w:sz w:val="28"/>
          <w:szCs w:val="28"/>
        </w:rPr>
      </w:pPr>
      <w:r w:rsidRPr="003D6792">
        <w:rPr>
          <w:rFonts w:ascii="Sakkal Majalla" w:hAnsi="Sakkal Majalla" w:cs="Sakkal Majalla"/>
          <w:b/>
          <w:bCs/>
          <w:color w:val="FFFFFF"/>
          <w:sz w:val="28"/>
          <w:szCs w:val="28"/>
          <w:rtl/>
        </w:rPr>
        <w:lastRenderedPageBreak/>
        <w:t xml:space="preserve">  أولاً: المقدمة  </w:t>
      </w:r>
    </w:p>
    <w:p w14:paraId="0CACF5B8" w14:textId="77777777" w:rsidR="00F80159" w:rsidRPr="003D6792" w:rsidRDefault="00F80159" w:rsidP="00F35B29">
      <w:pPr>
        <w:bidi/>
        <w:spacing w:before="40" w:after="40"/>
        <w:rPr>
          <w:rFonts w:ascii="Sakkal Majalla" w:hAnsi="Sakkal Majalla" w:cs="Sakkal Majalla"/>
          <w:sz w:val="28"/>
          <w:szCs w:val="28"/>
        </w:rPr>
      </w:pPr>
    </w:p>
    <w:p w14:paraId="625B45F8"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t>1.1  تعريف الشركات الصغيرة والمتوسطة</w:t>
      </w:r>
    </w:p>
    <w:p w14:paraId="629828C9"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الشركات الصغيرة والمتوسطة (Small and Medium Enterprises – SMEs) هي المنشآت التي تُصنَّف وفق معيارَي: عدد الموظفين والإيرادات السنوية، استناداً إلى التعريف الرسمي الصادر عن الهيئة العامة للمنشآت الصغيرة والمتوسطة «منشآت» في المملكة العربية السعودية. وتنقسم إلى ثلاث فئات:</w:t>
      </w:r>
    </w:p>
    <w:p w14:paraId="0261A43B"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المنشآت متناهية الصغر: أقل من 5 موظفين بدوام كامل، وإيرادات سنوية دون 3 ملايين ريال.</w:t>
      </w:r>
    </w:p>
    <w:p w14:paraId="76E60C8D"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المنشآت الصغيرة: من 5 إلى 49 موظفاً، وإيرادات تتراوح بين 3 و40 مليون ريال.</w:t>
      </w:r>
    </w:p>
    <w:p w14:paraId="727C6200"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المنشآت المتوسطة: من 50 إلى 249 موظفاً، وإيرادات تتراوح بين 40 و200 مليون ريال.</w:t>
      </w:r>
    </w:p>
    <w:p w14:paraId="28C8969C" w14:textId="77777777" w:rsidR="00F80159" w:rsidRPr="003D6792" w:rsidRDefault="00F80159" w:rsidP="00F35B29">
      <w:pPr>
        <w:bidi/>
        <w:spacing w:before="60" w:after="60"/>
        <w:rPr>
          <w:rFonts w:ascii="Sakkal Majalla" w:hAnsi="Sakkal Majalla" w:cs="Sakkal Majalla"/>
          <w:sz w:val="28"/>
          <w:szCs w:val="28"/>
        </w:rPr>
      </w:pPr>
    </w:p>
    <w:p w14:paraId="324694D9"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t>1.2  تحديد نطاق "الحلول الرقمية" في هذا البحث</w:t>
      </w:r>
    </w:p>
    <w:p w14:paraId="58C908D2"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لتجنُّب التعميم وضمان قابلية التطبيق، يُحدِّد هذا البحث نطاقه بأربعة قطاعات رقمية محددة، هي الأكثر ارتباطاً بالعمليات اليومية للشركات الصغيرة والمتوسطة في السوق السعودي:</w:t>
      </w:r>
    </w:p>
    <w:p w14:paraId="33643EC6" w14:textId="77777777" w:rsidR="00F80159" w:rsidRPr="003D6792" w:rsidRDefault="00F80159" w:rsidP="00F35B29">
      <w:pPr>
        <w:bidi/>
        <w:spacing w:before="40" w:after="40"/>
        <w:rPr>
          <w:rFonts w:ascii="Sakkal Majalla" w:hAnsi="Sakkal Majalla" w:cs="Sakkal Majalla"/>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4513"/>
      </w:tblGrid>
      <w:tr w:rsidR="00F80159" w:rsidRPr="003D6792" w14:paraId="663A92D0" w14:textId="77777777">
        <w:tc>
          <w:tcPr>
            <w:tcW w:w="4513" w:type="dxa"/>
            <w:tcBorders>
              <w:top w:val="single" w:sz="1" w:space="0" w:color="CCCCCC"/>
              <w:left w:val="single" w:sz="1" w:space="0" w:color="CCCCCC"/>
              <w:bottom w:val="single" w:sz="1" w:space="0" w:color="CCCCCC"/>
              <w:right w:val="single" w:sz="1" w:space="0" w:color="CCCCCC"/>
            </w:tcBorders>
            <w:shd w:val="clear" w:color="auto" w:fill="1A4D3A"/>
            <w:tcMar>
              <w:top w:w="80" w:type="dxa"/>
              <w:left w:w="140" w:type="dxa"/>
              <w:bottom w:w="80" w:type="dxa"/>
              <w:right w:w="140" w:type="dxa"/>
            </w:tcMar>
          </w:tcPr>
          <w:p w14:paraId="27C90DA5"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tl/>
              </w:rPr>
              <w:t>القطاع الرقمي</w:t>
            </w:r>
          </w:p>
        </w:tc>
        <w:tc>
          <w:tcPr>
            <w:tcW w:w="4513" w:type="dxa"/>
            <w:tcBorders>
              <w:top w:val="single" w:sz="1" w:space="0" w:color="CCCCCC"/>
              <w:left w:val="single" w:sz="1" w:space="0" w:color="CCCCCC"/>
              <w:bottom w:val="single" w:sz="1" w:space="0" w:color="CCCCCC"/>
              <w:right w:val="single" w:sz="1" w:space="0" w:color="CCCCCC"/>
            </w:tcBorders>
            <w:shd w:val="clear" w:color="auto" w:fill="2E7D52"/>
            <w:tcMar>
              <w:top w:w="80" w:type="dxa"/>
              <w:left w:w="140" w:type="dxa"/>
              <w:bottom w:w="80" w:type="dxa"/>
              <w:right w:w="140" w:type="dxa"/>
            </w:tcMar>
          </w:tcPr>
          <w:p w14:paraId="671D3301"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b/>
                <w:bCs/>
                <w:color w:val="FFFFFF"/>
                <w:sz w:val="28"/>
                <w:szCs w:val="28"/>
                <w:rtl/>
              </w:rPr>
              <w:t>التعريف الإجرائي</w:t>
            </w:r>
          </w:p>
        </w:tc>
      </w:tr>
      <w:tr w:rsidR="00F35B29" w:rsidRPr="003D6792" w14:paraId="6E030F0B" w14:textId="77777777">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701F3384" w14:textId="43DE4440"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إنشاء حضور رقمي احترافي للمنشأة عبر موقع إلكتروني باللغتين العربية والإنجليزية، يعكس هويتها ويُمكِّنها من التواصل مع عملائها رقمياً.</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780835C0" w14:textId="3932C884"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1. المواقع الإلكترونية وهويات الأعمال الرقمية</w:t>
            </w:r>
          </w:p>
        </w:tc>
      </w:tr>
      <w:tr w:rsidR="00F35B29" w:rsidRPr="003D6792" w14:paraId="57421E06" w14:textId="77777777">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0665026D" w14:textId="40ED2D7B"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برامج إدارة الفواتير والمصروفات وإعداد التقارير المالية، المتوافقة مع اشتراطات هيئة الزكاة والضريبة والجمارك (الفوترة الإلكترونية).</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6C1AB296" w14:textId="6C4332B6"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2. الأنظمة المحاسبية والمالية</w:t>
            </w:r>
          </w:p>
        </w:tc>
      </w:tr>
      <w:tr w:rsidR="00F35B29" w:rsidRPr="003D6792" w14:paraId="04DDF4D1" w14:textId="77777777">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1E86BE00" w14:textId="65F6A68A"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lastRenderedPageBreak/>
              <w:t>حلول تتبع حضور الموظفين وإدارة الرواتب والإجازات والمهام رقمياً، مع التوافق مع اشتراطات وزارة الموارد البشرية.</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3233B61B" w14:textId="68FD6A40"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3. أنظمة الحضور وإدارة الموارد البشرية</w:t>
            </w:r>
          </w:p>
        </w:tc>
      </w:tr>
      <w:tr w:rsidR="00F35B29" w:rsidRPr="003D6792" w14:paraId="1E28F5B2" w14:textId="77777777">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5205A295" w14:textId="425FFAB0"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منصات استقبال وإدارة الحجوزات والمواعيد للقطاعات الخدمية (مطاعم، عيادات، صالونات، مكاتب مهنية).</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3D3B11DC" w14:textId="5CE1F616"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4. أنظمة الحجز وإدارة المواعيد</w:t>
            </w:r>
          </w:p>
        </w:tc>
      </w:tr>
    </w:tbl>
    <w:p w14:paraId="2466802A" w14:textId="77777777" w:rsidR="00F80159" w:rsidRPr="003D6792" w:rsidRDefault="00F80159" w:rsidP="00F35B29">
      <w:pPr>
        <w:bidi/>
        <w:spacing w:before="80" w:after="80"/>
        <w:rPr>
          <w:rFonts w:ascii="Sakkal Majalla" w:hAnsi="Sakkal Majalla" w:cs="Sakkal Majalla"/>
          <w:sz w:val="28"/>
          <w:szCs w:val="28"/>
        </w:rPr>
      </w:pPr>
    </w:p>
    <w:p w14:paraId="0B4F7E36" w14:textId="77777777" w:rsidR="00F80159" w:rsidRPr="003D6792" w:rsidRDefault="00000000" w:rsidP="00F35B29">
      <w:pPr>
        <w:bidi/>
        <w:spacing w:before="60" w:after="60" w:line="340" w:lineRule="auto"/>
        <w:rPr>
          <w:rFonts w:ascii="Sakkal Majalla" w:hAnsi="Sakkal Majalla" w:cs="Sakkal Majalla"/>
          <w:sz w:val="28"/>
          <w:szCs w:val="28"/>
          <w:rtl/>
        </w:rPr>
      </w:pPr>
      <w:r w:rsidRPr="003D6792">
        <w:rPr>
          <w:rFonts w:ascii="Sakkal Majalla" w:hAnsi="Sakkal Majalla" w:cs="Sakkal Majalla"/>
          <w:sz w:val="28"/>
          <w:szCs w:val="28"/>
          <w:rtl/>
        </w:rPr>
        <w:t>يوفر هذا الإطار الرباعي المحدَّد أساساً بحثياً دقيقاً يُمكِّن من تحليل الفجوة السوقية في كل قطاع على حدة، ومقارنة مستويات التبني والتحديات عبر القطاعات الأربعة.</w:t>
      </w:r>
    </w:p>
    <w:p w14:paraId="34141E15" w14:textId="77777777" w:rsidR="003C5502" w:rsidRPr="003D6792" w:rsidRDefault="003C5502" w:rsidP="003C5502">
      <w:pPr>
        <w:bidi/>
        <w:spacing w:before="60" w:after="60" w:line="340" w:lineRule="auto"/>
        <w:rPr>
          <w:rFonts w:ascii="Sakkal Majalla" w:hAnsi="Sakkal Majalla" w:cs="Sakkal Majalla"/>
          <w:sz w:val="28"/>
          <w:szCs w:val="28"/>
          <w:rtl/>
        </w:rPr>
      </w:pPr>
    </w:p>
    <w:p w14:paraId="6DA92190" w14:textId="77777777" w:rsidR="003C5502" w:rsidRPr="003D6792" w:rsidRDefault="003C5502" w:rsidP="003C5502">
      <w:pPr>
        <w:bidi/>
        <w:spacing w:before="60" w:after="60" w:line="340" w:lineRule="auto"/>
        <w:rPr>
          <w:rFonts w:ascii="Sakkal Majalla" w:hAnsi="Sakkal Majalla" w:cs="Sakkal Majalla"/>
          <w:sz w:val="28"/>
          <w:szCs w:val="28"/>
        </w:rPr>
      </w:pPr>
    </w:p>
    <w:p w14:paraId="03A9A4E1" w14:textId="77777777" w:rsidR="00F80159" w:rsidRPr="003D6792" w:rsidRDefault="00F80159" w:rsidP="00F35B29">
      <w:pPr>
        <w:bidi/>
        <w:spacing w:before="60" w:after="60"/>
        <w:rPr>
          <w:rFonts w:ascii="Sakkal Majalla" w:hAnsi="Sakkal Majalla" w:cs="Sakkal Majalla"/>
          <w:sz w:val="28"/>
          <w:szCs w:val="28"/>
        </w:rPr>
      </w:pPr>
    </w:p>
    <w:p w14:paraId="1E26F540"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t>1.3  السياق الاقتصادي والأهمية الاستراتيجية</w:t>
      </w:r>
    </w:p>
    <w:p w14:paraId="579B63DA"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تحتل الشركات الصغيرة والمتوسطة مكانةً محوريةً في الاقتصاد السعودي، وتُشكّل العمود الفقري للقطاع الخاص. وقد أولت رؤية 2030 هذا القطاع اهتماماً استثنائياً بوصفه رافداً أساسياً للتنويع الاقتصادي وخلق فرص العمل. وتكشف الإحصائيات الرسمية عن حجم هذا الدور:</w:t>
      </w:r>
    </w:p>
    <w:p w14:paraId="7F528698" w14:textId="77777777" w:rsidR="00F80159" w:rsidRPr="003D6792" w:rsidRDefault="00F80159" w:rsidP="00F35B29">
      <w:pPr>
        <w:bidi/>
        <w:spacing w:before="60" w:after="60"/>
        <w:rPr>
          <w:rFonts w:ascii="Sakkal Majalla" w:hAnsi="Sakkal Majalla" w:cs="Sakkal Majalla"/>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9"/>
        <w:gridCol w:w="1980"/>
        <w:gridCol w:w="2430"/>
        <w:gridCol w:w="2007"/>
      </w:tblGrid>
      <w:tr w:rsidR="00F80159" w:rsidRPr="003D6792" w14:paraId="4A8C8F59" w14:textId="77777777" w:rsidTr="003C5502">
        <w:tc>
          <w:tcPr>
            <w:tcW w:w="2609" w:type="dxa"/>
            <w:tcBorders>
              <w:top w:val="single" w:sz="1" w:space="0" w:color="CCCCCC"/>
              <w:left w:val="single" w:sz="1" w:space="0" w:color="CCCCCC"/>
              <w:bottom w:val="single" w:sz="1" w:space="0" w:color="CCCCCC"/>
              <w:right w:val="single" w:sz="1" w:space="0" w:color="CCCCCC"/>
            </w:tcBorders>
            <w:shd w:val="clear" w:color="auto" w:fill="1A4D3A"/>
            <w:tcMar>
              <w:top w:w="100" w:type="dxa"/>
              <w:left w:w="120" w:type="dxa"/>
              <w:bottom w:w="60" w:type="dxa"/>
              <w:right w:w="120" w:type="dxa"/>
            </w:tcMar>
          </w:tcPr>
          <w:p w14:paraId="1C0284B5"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Pr>
              <w:t>1.52 مليون</w:t>
            </w:r>
          </w:p>
        </w:tc>
        <w:tc>
          <w:tcPr>
            <w:tcW w:w="1980" w:type="dxa"/>
            <w:tcBorders>
              <w:top w:val="single" w:sz="1" w:space="0" w:color="CCCCCC"/>
              <w:left w:val="single" w:sz="1" w:space="0" w:color="CCCCCC"/>
              <w:bottom w:val="single" w:sz="1" w:space="0" w:color="CCCCCC"/>
              <w:right w:val="single" w:sz="1" w:space="0" w:color="CCCCCC"/>
            </w:tcBorders>
            <w:shd w:val="clear" w:color="auto" w:fill="1A4D3A"/>
            <w:tcMar>
              <w:top w:w="100" w:type="dxa"/>
              <w:left w:w="120" w:type="dxa"/>
              <w:bottom w:w="60" w:type="dxa"/>
              <w:right w:w="120" w:type="dxa"/>
            </w:tcMar>
          </w:tcPr>
          <w:p w14:paraId="27A9E79A"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Pr>
              <w:t>99.5%</w:t>
            </w:r>
          </w:p>
        </w:tc>
        <w:tc>
          <w:tcPr>
            <w:tcW w:w="2430" w:type="dxa"/>
            <w:tcBorders>
              <w:top w:val="single" w:sz="1" w:space="0" w:color="CCCCCC"/>
              <w:left w:val="single" w:sz="1" w:space="0" w:color="CCCCCC"/>
              <w:bottom w:val="single" w:sz="1" w:space="0" w:color="CCCCCC"/>
              <w:right w:val="single" w:sz="1" w:space="0" w:color="CCCCCC"/>
            </w:tcBorders>
            <w:shd w:val="clear" w:color="auto" w:fill="1A4D3A"/>
            <w:tcMar>
              <w:top w:w="100" w:type="dxa"/>
              <w:left w:w="120" w:type="dxa"/>
              <w:bottom w:w="60" w:type="dxa"/>
              <w:right w:w="120" w:type="dxa"/>
            </w:tcMar>
          </w:tcPr>
          <w:p w14:paraId="3C26BC3D"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Pr>
              <w:t>7.9 مليون</w:t>
            </w:r>
          </w:p>
        </w:tc>
        <w:tc>
          <w:tcPr>
            <w:tcW w:w="2007" w:type="dxa"/>
            <w:tcBorders>
              <w:top w:val="single" w:sz="1" w:space="0" w:color="CCCCCC"/>
              <w:left w:val="single" w:sz="1" w:space="0" w:color="CCCCCC"/>
              <w:bottom w:val="single" w:sz="1" w:space="0" w:color="CCCCCC"/>
              <w:right w:val="single" w:sz="1" w:space="0" w:color="CCCCCC"/>
            </w:tcBorders>
            <w:shd w:val="clear" w:color="auto" w:fill="1A4D3A"/>
            <w:tcMar>
              <w:top w:w="100" w:type="dxa"/>
              <w:left w:w="120" w:type="dxa"/>
              <w:bottom w:w="60" w:type="dxa"/>
              <w:right w:w="120" w:type="dxa"/>
            </w:tcMar>
          </w:tcPr>
          <w:p w14:paraId="351039F7"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Pr>
              <w:t>35%</w:t>
            </w:r>
          </w:p>
        </w:tc>
      </w:tr>
      <w:tr w:rsidR="00F80159" w:rsidRPr="003D6792" w14:paraId="2531A132" w14:textId="77777777" w:rsidTr="003C5502">
        <w:tc>
          <w:tcPr>
            <w:tcW w:w="2609" w:type="dxa"/>
            <w:tcBorders>
              <w:top w:val="single" w:sz="1" w:space="0" w:color="CCCCCC"/>
              <w:left w:val="single" w:sz="1" w:space="0" w:color="CCCCCC"/>
              <w:bottom w:val="single" w:sz="1" w:space="0" w:color="CCCCCC"/>
              <w:right w:val="single" w:sz="1" w:space="0" w:color="CCCCCC"/>
            </w:tcBorders>
            <w:shd w:val="clear" w:color="auto" w:fill="F4F6F0"/>
            <w:tcMar>
              <w:top w:w="60" w:type="dxa"/>
              <w:left w:w="120" w:type="dxa"/>
              <w:bottom w:w="80" w:type="dxa"/>
              <w:right w:w="120" w:type="dxa"/>
            </w:tcMar>
          </w:tcPr>
          <w:p w14:paraId="0D642246"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color w:val="1A4D3A"/>
                <w:sz w:val="28"/>
                <w:szCs w:val="28"/>
                <w:rtl/>
              </w:rPr>
              <w:t>عدد المنشآت الصغيرة والمتوسطة (منشآت، 2024)</w:t>
            </w:r>
          </w:p>
        </w:tc>
        <w:tc>
          <w:tcPr>
            <w:tcW w:w="1980" w:type="dxa"/>
            <w:tcBorders>
              <w:top w:val="single" w:sz="1" w:space="0" w:color="CCCCCC"/>
              <w:left w:val="single" w:sz="1" w:space="0" w:color="CCCCCC"/>
              <w:bottom w:val="single" w:sz="1" w:space="0" w:color="CCCCCC"/>
              <w:right w:val="single" w:sz="1" w:space="0" w:color="CCCCCC"/>
            </w:tcBorders>
            <w:shd w:val="clear" w:color="auto" w:fill="F4F6F0"/>
            <w:tcMar>
              <w:top w:w="60" w:type="dxa"/>
              <w:left w:w="120" w:type="dxa"/>
              <w:bottom w:w="80" w:type="dxa"/>
              <w:right w:w="120" w:type="dxa"/>
            </w:tcMar>
          </w:tcPr>
          <w:p w14:paraId="5583A235"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color w:val="1A4D3A"/>
                <w:sz w:val="28"/>
                <w:szCs w:val="28"/>
                <w:rtl/>
              </w:rPr>
              <w:t>نسبتها من إجمالي منشآت المملكة</w:t>
            </w:r>
          </w:p>
        </w:tc>
        <w:tc>
          <w:tcPr>
            <w:tcW w:w="2430" w:type="dxa"/>
            <w:tcBorders>
              <w:top w:val="single" w:sz="1" w:space="0" w:color="CCCCCC"/>
              <w:left w:val="single" w:sz="1" w:space="0" w:color="CCCCCC"/>
              <w:bottom w:val="single" w:sz="1" w:space="0" w:color="CCCCCC"/>
              <w:right w:val="single" w:sz="1" w:space="0" w:color="CCCCCC"/>
            </w:tcBorders>
            <w:shd w:val="clear" w:color="auto" w:fill="F4F6F0"/>
            <w:tcMar>
              <w:top w:w="60" w:type="dxa"/>
              <w:left w:w="120" w:type="dxa"/>
              <w:bottom w:w="80" w:type="dxa"/>
              <w:right w:w="120" w:type="dxa"/>
            </w:tcMar>
          </w:tcPr>
          <w:p w14:paraId="35F2AFBC"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color w:val="1A4D3A"/>
                <w:sz w:val="28"/>
                <w:szCs w:val="28"/>
                <w:rtl/>
              </w:rPr>
              <w:t>عدد العاملين فيها (منشآت، 2024)</w:t>
            </w:r>
          </w:p>
        </w:tc>
        <w:tc>
          <w:tcPr>
            <w:tcW w:w="2007" w:type="dxa"/>
            <w:tcBorders>
              <w:top w:val="single" w:sz="1" w:space="0" w:color="CCCCCC"/>
              <w:left w:val="single" w:sz="1" w:space="0" w:color="CCCCCC"/>
              <w:bottom w:val="single" w:sz="1" w:space="0" w:color="CCCCCC"/>
              <w:right w:val="single" w:sz="1" w:space="0" w:color="CCCCCC"/>
            </w:tcBorders>
            <w:shd w:val="clear" w:color="auto" w:fill="F4F6F0"/>
            <w:tcMar>
              <w:top w:w="60" w:type="dxa"/>
              <w:left w:w="120" w:type="dxa"/>
              <w:bottom w:w="80" w:type="dxa"/>
              <w:right w:w="120" w:type="dxa"/>
            </w:tcMar>
          </w:tcPr>
          <w:p w14:paraId="3A4C8907"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color w:val="1A4D3A"/>
                <w:sz w:val="28"/>
                <w:szCs w:val="28"/>
                <w:rtl/>
              </w:rPr>
              <w:t>مستهدف مساهمتها في الناتج المحلي (رؤية 2030)</w:t>
            </w:r>
          </w:p>
        </w:tc>
      </w:tr>
    </w:tbl>
    <w:p w14:paraId="7C01B1DC" w14:textId="77777777" w:rsidR="00F80159" w:rsidRPr="003D6792" w:rsidRDefault="00F80159" w:rsidP="00F35B29">
      <w:pPr>
        <w:bidi/>
        <w:spacing w:before="80" w:after="80"/>
        <w:rPr>
          <w:rFonts w:ascii="Sakkal Majalla" w:hAnsi="Sakkal Majalla" w:cs="Sakkal Majalla"/>
          <w:sz w:val="28"/>
          <w:szCs w:val="28"/>
        </w:rPr>
      </w:pPr>
    </w:p>
    <w:p w14:paraId="681135B0" w14:textId="4397CC29"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lastRenderedPageBreak/>
        <w:t>غير أن هذه الأرقام الواعدة تقترن بمفارقة: يكشف تقرير «</w:t>
      </w:r>
      <w:r w:rsidR="003C5502" w:rsidRPr="003D6792">
        <w:rPr>
          <w:rFonts w:ascii="Sakkal Majalla" w:hAnsi="Sakkal Majalla" w:cs="Sakkal Majalla"/>
          <w:sz w:val="28"/>
          <w:szCs w:val="28"/>
          <w:rtl/>
        </w:rPr>
        <w:t>هيئة ال</w:t>
      </w:r>
      <w:r w:rsidRPr="003D6792">
        <w:rPr>
          <w:rFonts w:ascii="Sakkal Majalla" w:hAnsi="Sakkal Majalla" w:cs="Sakkal Majalla"/>
          <w:sz w:val="28"/>
          <w:szCs w:val="28"/>
          <w:rtl/>
        </w:rPr>
        <w:t>منشآت» للتحول الرقمي (2024) أن 67% من هذه المنشآت تواجه تحديات جدية في الاستمرارية الرقمية، وأن تبنّيها للحلول التقنية لا يزال دون مستوى الطموح — ويعود ذلك إلى جملة من العوامل أبرزها: عائق التكلفة، وعائق اللغة، وغياب الملاءمة التشغيلية.</w:t>
      </w:r>
    </w:p>
    <w:p w14:paraId="77458903" w14:textId="77777777" w:rsidR="00F80159" w:rsidRPr="003D6792" w:rsidRDefault="00F80159" w:rsidP="00F35B29">
      <w:pPr>
        <w:bidi/>
        <w:spacing w:before="60" w:after="60"/>
        <w:rPr>
          <w:rFonts w:ascii="Sakkal Majalla" w:hAnsi="Sakkal Majalla" w:cs="Sakkal Majalla"/>
          <w:sz w:val="28"/>
          <w:szCs w:val="28"/>
        </w:rPr>
      </w:pPr>
    </w:p>
    <w:p w14:paraId="41A61D65"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t>1.4  نشأة الفكرة البحثية وعلاقتها بريادة الأعمال</w:t>
      </w:r>
    </w:p>
    <w:p w14:paraId="1CC27559" w14:textId="13A9A976"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تنبثق فكرة هذا البحث من رصد دقيق لظاهرة متكررة في السوق السعودي: فحين يسعى مقاول في جدة لاعتماد نظام محاسبي، أو حين يبحث صاحب مكتب محاماة عن نظام لإدارة مواعيد موكليه، كلاهما يصطدم بعقبة مشتركة — ليس شُحّ العرض، بل عدم ملاءمته. الحلول إما مُكلفة، أو معقدة، أو لا تدعم</w:t>
      </w:r>
      <w:r w:rsidR="003C5502" w:rsidRPr="003D6792">
        <w:rPr>
          <w:rFonts w:ascii="Sakkal Majalla" w:hAnsi="Sakkal Majalla" w:cs="Sakkal Majalla"/>
          <w:sz w:val="28"/>
          <w:szCs w:val="28"/>
          <w:rtl/>
        </w:rPr>
        <w:t xml:space="preserve"> اللغة</w:t>
      </w:r>
      <w:r w:rsidRPr="003D6792">
        <w:rPr>
          <w:rFonts w:ascii="Sakkal Majalla" w:hAnsi="Sakkal Majalla" w:cs="Sakkal Majalla"/>
          <w:sz w:val="28"/>
          <w:szCs w:val="28"/>
          <w:rtl/>
        </w:rPr>
        <w:t xml:space="preserve"> العربية</w:t>
      </w:r>
      <w:r w:rsidR="003C5502" w:rsidRPr="003D6792">
        <w:rPr>
          <w:rFonts w:ascii="Sakkal Majalla" w:hAnsi="Sakkal Majalla" w:cs="Sakkal Majalla"/>
          <w:sz w:val="28"/>
          <w:szCs w:val="28"/>
          <w:rtl/>
        </w:rPr>
        <w:t xml:space="preserve"> أو الاحتياج المحلي</w:t>
      </w:r>
      <w:r w:rsidRPr="003D6792">
        <w:rPr>
          <w:rFonts w:ascii="Sakkal Majalla" w:hAnsi="Sakkal Majalla" w:cs="Sakkal Majalla"/>
          <w:sz w:val="28"/>
          <w:szCs w:val="28"/>
          <w:rtl/>
        </w:rPr>
        <w:t xml:space="preserve"> بالمستوى الكافي، أو غير متوافقة مع الاشتراطات التنظيمية السعودية.</w:t>
      </w:r>
    </w:p>
    <w:p w14:paraId="6B1CA003"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وحين تستعرض السوق، تجد منصات عالمية كـ Salesforce وSAP مُصمَّمة للمؤسسات الكبرى، فيما تبقى الشركات الصغيرة والمتوسطة أمام خيارين متطرفين: أدوات بدائية أو حلول مُعقَّدة. وفي هذا الفراغ تحديداً تظهر مبادرات محلية كـ Alweb.ai وقيود وزد، لتُجسّد نموذجاً حياً لكيفية سدّ الفجوة في بيئة محلية ذات خصائص ثقافية ولغوية وتنظيمية خاصة.</w:t>
      </w:r>
    </w:p>
    <w:p w14:paraId="44337446"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تتصل هذه الظاهرة مباشرةً بحقل ريادة الأعمال من خلال محاور جوهرية:</w:t>
      </w:r>
    </w:p>
    <w:p w14:paraId="05006B8A"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b/>
          <w:bCs/>
          <w:color w:val="D4860A"/>
          <w:sz w:val="28"/>
          <w:szCs w:val="28"/>
        </w:rPr>
        <w:t>◆</w:t>
      </w:r>
      <w:r w:rsidRPr="003D6792">
        <w:rPr>
          <w:rFonts w:ascii="Sakkal Majalla" w:hAnsi="Sakkal Majalla" w:cs="Sakkal Majalla"/>
          <w:b/>
          <w:bCs/>
          <w:color w:val="D4860A"/>
          <w:sz w:val="28"/>
          <w:szCs w:val="28"/>
        </w:rPr>
        <w:t xml:space="preserve">  </w:t>
      </w:r>
      <w:r w:rsidRPr="003D6792">
        <w:rPr>
          <w:rFonts w:ascii="Sakkal Majalla" w:hAnsi="Sakkal Majalla" w:cs="Sakkal Majalla"/>
          <w:b/>
          <w:bCs/>
          <w:sz w:val="28"/>
          <w:szCs w:val="28"/>
          <w:rtl/>
        </w:rPr>
        <w:t>استكشاف الفرص الريادية:</w:t>
      </w:r>
      <w:r w:rsidRPr="003D6792">
        <w:rPr>
          <w:rFonts w:ascii="Sakkal Majalla" w:hAnsi="Sakkal Majalla" w:cs="Sakkal Majalla"/>
          <w:sz w:val="28"/>
          <w:szCs w:val="28"/>
          <w:rtl/>
        </w:rPr>
        <w:t xml:space="preserve"> الفجوة بين الحلول المعروضة والاحتياجات الفعلية تُمثّل الخطوة الأولى في بناء أي مشروع ريادي ناجح، إذ لا ريادة دون مشكلة حقيقية يمكن حلها.</w:t>
      </w:r>
    </w:p>
    <w:p w14:paraId="7C2A32E5"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b/>
          <w:bCs/>
          <w:color w:val="D4860A"/>
          <w:sz w:val="28"/>
          <w:szCs w:val="28"/>
        </w:rPr>
        <w:t>◆</w:t>
      </w:r>
      <w:r w:rsidRPr="003D6792">
        <w:rPr>
          <w:rFonts w:ascii="Sakkal Majalla" w:hAnsi="Sakkal Majalla" w:cs="Sakkal Majalla"/>
          <w:b/>
          <w:bCs/>
          <w:color w:val="D4860A"/>
          <w:sz w:val="28"/>
          <w:szCs w:val="28"/>
        </w:rPr>
        <w:t xml:space="preserve">  </w:t>
      </w:r>
      <w:r w:rsidRPr="003D6792">
        <w:rPr>
          <w:rFonts w:ascii="Sakkal Majalla" w:hAnsi="Sakkal Majalla" w:cs="Sakkal Majalla"/>
          <w:b/>
          <w:bCs/>
          <w:sz w:val="28"/>
          <w:szCs w:val="28"/>
          <w:rtl/>
        </w:rPr>
        <w:t>تطوير نماذج الأعمال المبتكرة:</w:t>
      </w:r>
      <w:r w:rsidRPr="003D6792">
        <w:rPr>
          <w:rFonts w:ascii="Sakkal Majalla" w:hAnsi="Sakkal Majalla" w:cs="Sakkal Majalla"/>
          <w:sz w:val="28"/>
          <w:szCs w:val="28"/>
          <w:rtl/>
        </w:rPr>
        <w:t xml:space="preserve"> البحث لا يكتفي برصد الفجوات، بل يسعى إلى اقتراح نموذج عمل قابل للتطبيق يُحوِّل هذه الفجوة إلى فرصة تجارية مستدامة.</w:t>
      </w:r>
    </w:p>
    <w:p w14:paraId="79EF6A02" w14:textId="29BF0750"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b/>
          <w:bCs/>
          <w:color w:val="D4860A"/>
          <w:sz w:val="28"/>
          <w:szCs w:val="28"/>
        </w:rPr>
        <w:t>◆</w:t>
      </w:r>
      <w:r w:rsidRPr="003D6792">
        <w:rPr>
          <w:rFonts w:ascii="Sakkal Majalla" w:hAnsi="Sakkal Majalla" w:cs="Sakkal Majalla"/>
          <w:b/>
          <w:bCs/>
          <w:color w:val="D4860A"/>
          <w:sz w:val="28"/>
          <w:szCs w:val="28"/>
        </w:rPr>
        <w:t xml:space="preserve">  </w:t>
      </w:r>
      <w:r w:rsidRPr="003D6792">
        <w:rPr>
          <w:rFonts w:ascii="Sakkal Majalla" w:hAnsi="Sakkal Majalla" w:cs="Sakkal Majalla"/>
          <w:b/>
          <w:bCs/>
          <w:sz w:val="28"/>
          <w:szCs w:val="28"/>
          <w:rtl/>
        </w:rPr>
        <w:t>تقليل مخاطر التأسيس:</w:t>
      </w:r>
      <w:r w:rsidRPr="003D6792">
        <w:rPr>
          <w:rFonts w:ascii="Sakkal Majalla" w:hAnsi="Sakkal Majalla" w:cs="Sakkal Majalla"/>
          <w:sz w:val="28"/>
          <w:szCs w:val="28"/>
          <w:rtl/>
        </w:rPr>
        <w:t xml:space="preserve"> الاعتماد على بيانات ميدانية موثوقة يُقلل من حالة عدم اليقين التي </w:t>
      </w:r>
      <w:r w:rsidR="003C5502" w:rsidRPr="003D6792">
        <w:rPr>
          <w:rFonts w:ascii="Sakkal Majalla" w:hAnsi="Sakkal Majalla" w:cs="Sakkal Majalla"/>
          <w:sz w:val="28"/>
          <w:szCs w:val="28"/>
          <w:rtl/>
        </w:rPr>
        <w:t>تُواجه من قبل</w:t>
      </w:r>
      <w:r w:rsidRPr="003D6792">
        <w:rPr>
          <w:rFonts w:ascii="Sakkal Majalla" w:hAnsi="Sakkal Majalla" w:cs="Sakkal Majalla"/>
          <w:sz w:val="28"/>
          <w:szCs w:val="28"/>
          <w:rtl/>
        </w:rPr>
        <w:t xml:space="preserve"> رائد الأعمال عند دخول سوق الحلول الرقمية.</w:t>
      </w:r>
    </w:p>
    <w:p w14:paraId="70C2C170"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b/>
          <w:bCs/>
          <w:color w:val="D4860A"/>
          <w:sz w:val="28"/>
          <w:szCs w:val="28"/>
        </w:rPr>
        <w:t>◆</w:t>
      </w:r>
      <w:r w:rsidRPr="003D6792">
        <w:rPr>
          <w:rFonts w:ascii="Sakkal Majalla" w:hAnsi="Sakkal Majalla" w:cs="Sakkal Majalla"/>
          <w:b/>
          <w:bCs/>
          <w:color w:val="D4860A"/>
          <w:sz w:val="28"/>
          <w:szCs w:val="28"/>
        </w:rPr>
        <w:t xml:space="preserve">  </w:t>
      </w:r>
      <w:r w:rsidRPr="003D6792">
        <w:rPr>
          <w:rFonts w:ascii="Sakkal Majalla" w:hAnsi="Sakkal Majalla" w:cs="Sakkal Majalla"/>
          <w:b/>
          <w:bCs/>
          <w:sz w:val="28"/>
          <w:szCs w:val="28"/>
          <w:rtl/>
        </w:rPr>
        <w:t>خلق قيمة مضافة حقيقية:</w:t>
      </w:r>
      <w:r w:rsidRPr="003D6792">
        <w:rPr>
          <w:rFonts w:ascii="Sakkal Majalla" w:hAnsi="Sakkal Majalla" w:cs="Sakkal Majalla"/>
          <w:sz w:val="28"/>
          <w:szCs w:val="28"/>
          <w:rtl/>
        </w:rPr>
        <w:t xml:space="preserve"> تقديم حلول رقمية تُلبي احتياجات غير مُشبَعة يُعزز القدرة التنافسية لرائد الأعمال ويُسهم في تمكين الشريحة الأكبر من المنشآت الوطنية.</w:t>
      </w:r>
    </w:p>
    <w:p w14:paraId="7A83E97C"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b/>
          <w:bCs/>
          <w:color w:val="D4860A"/>
          <w:sz w:val="28"/>
          <w:szCs w:val="28"/>
        </w:rPr>
        <w:t>◆</w:t>
      </w:r>
      <w:r w:rsidRPr="003D6792">
        <w:rPr>
          <w:rFonts w:ascii="Sakkal Majalla" w:hAnsi="Sakkal Majalla" w:cs="Sakkal Majalla"/>
          <w:b/>
          <w:bCs/>
          <w:color w:val="D4860A"/>
          <w:sz w:val="28"/>
          <w:szCs w:val="28"/>
        </w:rPr>
        <w:t xml:space="preserve">  </w:t>
      </w:r>
      <w:r w:rsidRPr="003D6792">
        <w:rPr>
          <w:rFonts w:ascii="Sakkal Majalla" w:hAnsi="Sakkal Majalla" w:cs="Sakkal Majalla"/>
          <w:b/>
          <w:bCs/>
          <w:sz w:val="28"/>
          <w:szCs w:val="28"/>
          <w:rtl/>
        </w:rPr>
        <w:t xml:space="preserve">دعم الاقتصاد الوطني: </w:t>
      </w:r>
      <w:r w:rsidRPr="003D6792">
        <w:rPr>
          <w:rFonts w:ascii="Sakkal Majalla" w:hAnsi="Sakkal Majalla" w:cs="Sakkal Majalla"/>
          <w:sz w:val="28"/>
          <w:szCs w:val="28"/>
          <w:rtl/>
        </w:rPr>
        <w:t>تمكين الشركات الصغيرة والمتوسطة رقمياً ينسجم مع أولويات دعم الريادة في رؤية 2030 ويُسرِّع الوصول إلى الهدف الوطني البالغ 35%.</w:t>
      </w:r>
    </w:p>
    <w:p w14:paraId="0E701B97" w14:textId="475DDA58" w:rsidR="00F80159" w:rsidRPr="003D6792" w:rsidRDefault="00F80159" w:rsidP="00F35B29">
      <w:pPr>
        <w:bidi/>
        <w:rPr>
          <w:rFonts w:ascii="Sakkal Majalla" w:hAnsi="Sakkal Majalla" w:cs="Sakkal Majalla"/>
          <w:sz w:val="28"/>
          <w:szCs w:val="28"/>
        </w:rPr>
      </w:pPr>
    </w:p>
    <w:p w14:paraId="7DDF2C8B" w14:textId="77777777" w:rsidR="00F80159" w:rsidRPr="003D6792" w:rsidRDefault="00000000" w:rsidP="00F35B29">
      <w:pPr>
        <w:shd w:val="clear" w:color="auto" w:fill="1A4D3A"/>
        <w:bidi/>
        <w:spacing w:before="300" w:after="160" w:line="300" w:lineRule="auto"/>
        <w:rPr>
          <w:rFonts w:ascii="Sakkal Majalla" w:hAnsi="Sakkal Majalla" w:cs="Sakkal Majalla"/>
          <w:sz w:val="28"/>
          <w:szCs w:val="28"/>
        </w:rPr>
      </w:pPr>
      <w:r w:rsidRPr="003D6792">
        <w:rPr>
          <w:rFonts w:ascii="Sakkal Majalla" w:hAnsi="Sakkal Majalla" w:cs="Sakkal Majalla"/>
          <w:b/>
          <w:bCs/>
          <w:color w:val="FFFFFF"/>
          <w:sz w:val="28"/>
          <w:szCs w:val="28"/>
          <w:rtl/>
        </w:rPr>
        <w:lastRenderedPageBreak/>
        <w:t xml:space="preserve">  ثانياً: البحث — مشكلة الدراسة وأهميتها  </w:t>
      </w:r>
    </w:p>
    <w:p w14:paraId="75BCD5A4" w14:textId="77777777" w:rsidR="00F80159" w:rsidRPr="003D6792" w:rsidRDefault="00F80159" w:rsidP="00F35B29">
      <w:pPr>
        <w:bidi/>
        <w:spacing w:before="40" w:after="40"/>
        <w:rPr>
          <w:rFonts w:ascii="Sakkal Majalla" w:hAnsi="Sakkal Majalla" w:cs="Sakkal Majalla"/>
          <w:sz w:val="28"/>
          <w:szCs w:val="28"/>
        </w:rPr>
      </w:pPr>
    </w:p>
    <w:p w14:paraId="685CEC3D"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t>2.1  مشكلة الدراسة</w:t>
      </w:r>
    </w:p>
    <w:p w14:paraId="4FDFBD25"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تتمحور مشكلة هذا البحث حول وجود فجوة سوقية ممنهجة وموثَّقة بين ما تقدمه شركات التقنية من حلول رقمية، وبين الاحتياجات الفعلية للشركات الصغيرة والمتوسطة في المملكة العربية السعودية عبر القطاعات الرقمية الأربعة المحددة. وتتجلّى هذه الفجوة في ثلاثة أبعاد متشابكة:</w:t>
      </w:r>
    </w:p>
    <w:p w14:paraId="55681E3D" w14:textId="77777777" w:rsidR="00F80159" w:rsidRPr="003D6792" w:rsidRDefault="00F80159" w:rsidP="00F35B29">
      <w:pPr>
        <w:bidi/>
        <w:spacing w:before="40" w:after="40"/>
        <w:rPr>
          <w:rFonts w:ascii="Sakkal Majalla" w:hAnsi="Sakkal Majalla" w:cs="Sakkal Majalla"/>
          <w:sz w:val="28"/>
          <w:szCs w:val="28"/>
        </w:rPr>
      </w:pPr>
    </w:p>
    <w:p w14:paraId="165CF649" w14:textId="77777777" w:rsidR="00F80159" w:rsidRPr="003D6792" w:rsidRDefault="00000000" w:rsidP="00F35B29">
      <w:pPr>
        <w:bidi/>
        <w:spacing w:before="140" w:after="60" w:line="300" w:lineRule="auto"/>
        <w:rPr>
          <w:rFonts w:ascii="Sakkal Majalla" w:hAnsi="Sakkal Majalla" w:cs="Sakkal Majalla"/>
          <w:sz w:val="28"/>
          <w:szCs w:val="28"/>
        </w:rPr>
      </w:pPr>
      <w:r w:rsidRPr="003D6792">
        <w:rPr>
          <w:rFonts w:ascii="Sakkal Majalla" w:hAnsi="Sakkal Majalla" w:cs="Sakkal Majalla"/>
          <w:b/>
          <w:bCs/>
          <w:i/>
          <w:iCs/>
          <w:color w:val="1A4D3A"/>
          <w:sz w:val="28"/>
          <w:szCs w:val="28"/>
          <w:rtl/>
        </w:rPr>
        <w:t>أ. فجوة الملاءمة (Relevance Gap)</w:t>
      </w:r>
    </w:p>
    <w:p w14:paraId="0761061F"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تُصمَّم معظم الحلول الرقمية لخدمة شريحة الشركات الكبرى، مما يجعلها غير ملائمة للشركات الصغيرة والمتوسطة من حيث الوظائف المطلوبة. فالمقاول الصغير يحتاج نظام مقاولات يدير عقوده وفواتيره بالريال ويتوافق مع الفوترة الإلكترونية، لا منظومة ERP ضخمة تستلزم فريقاً تقنياً متكاملاً.</w:t>
      </w:r>
    </w:p>
    <w:p w14:paraId="30347E32" w14:textId="77777777" w:rsidR="00F80159" w:rsidRPr="003D6792" w:rsidRDefault="00000000" w:rsidP="00F35B29">
      <w:pPr>
        <w:bidi/>
        <w:spacing w:before="140" w:after="60" w:line="300" w:lineRule="auto"/>
        <w:rPr>
          <w:rFonts w:ascii="Sakkal Majalla" w:hAnsi="Sakkal Majalla" w:cs="Sakkal Majalla"/>
          <w:sz w:val="28"/>
          <w:szCs w:val="28"/>
        </w:rPr>
      </w:pPr>
      <w:r w:rsidRPr="003D6792">
        <w:rPr>
          <w:rFonts w:ascii="Sakkal Majalla" w:hAnsi="Sakkal Majalla" w:cs="Sakkal Majalla"/>
          <w:b/>
          <w:bCs/>
          <w:i/>
          <w:iCs/>
          <w:color w:val="1A4D3A"/>
          <w:sz w:val="28"/>
          <w:szCs w:val="28"/>
          <w:rtl/>
        </w:rPr>
        <w:t>ب. فجوة القدرة (Affordability Gap)</w:t>
      </w:r>
    </w:p>
    <w:p w14:paraId="68DA2113"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تتراوح تكلفة أنظمة إدارة المؤسسات الاحترافية بين 50,000 و500,000 ريال سنوياً، وهو رقم يتجاوز بكثير قدرة غالبية المنشآت الصغيرة. يُضاف إلى ذلك عائق اللغة: فالحلول العالمية الأقل تكلفةً كثيراً ما تفتقر إلى الدعم العربي الكافي وواجهات الاستخدام المعرَّبة.</w:t>
      </w:r>
    </w:p>
    <w:p w14:paraId="1333B8BC" w14:textId="77777777" w:rsidR="00F80159" w:rsidRPr="003D6792" w:rsidRDefault="00000000" w:rsidP="00F35B29">
      <w:pPr>
        <w:bidi/>
        <w:spacing w:before="140" w:after="60" w:line="300" w:lineRule="auto"/>
        <w:rPr>
          <w:rFonts w:ascii="Sakkal Majalla" w:hAnsi="Sakkal Majalla" w:cs="Sakkal Majalla"/>
          <w:sz w:val="28"/>
          <w:szCs w:val="28"/>
        </w:rPr>
      </w:pPr>
      <w:r w:rsidRPr="003D6792">
        <w:rPr>
          <w:rFonts w:ascii="Sakkal Majalla" w:hAnsi="Sakkal Majalla" w:cs="Sakkal Majalla"/>
          <w:b/>
          <w:bCs/>
          <w:i/>
          <w:iCs/>
          <w:color w:val="1A4D3A"/>
          <w:sz w:val="28"/>
          <w:szCs w:val="28"/>
          <w:rtl/>
        </w:rPr>
        <w:t>ج. فجوة التكامل التنظيمي (Regulatory Integration Gap)</w:t>
      </w:r>
    </w:p>
    <w:p w14:paraId="17DCB521" w14:textId="54BF27DA" w:rsidR="003D6792" w:rsidRDefault="00000000" w:rsidP="003D6792">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 xml:space="preserve">لا تتوافق كثير من الحلول المتاحة مع الاشتراطات التنظيمية السعودية الخاصة (منظومة الفوترة الإلكترونية </w:t>
      </w:r>
      <w:r w:rsidR="003C5502" w:rsidRPr="003D6792">
        <w:rPr>
          <w:rFonts w:ascii="Sakkal Majalla" w:hAnsi="Sakkal Majalla" w:cs="Sakkal Majalla"/>
          <w:sz w:val="28"/>
          <w:szCs w:val="28"/>
          <w:rtl/>
        </w:rPr>
        <w:t>فاتورة،</w:t>
      </w:r>
      <w:r w:rsidRPr="003D6792">
        <w:rPr>
          <w:rFonts w:ascii="Sakkal Majalla" w:hAnsi="Sakkal Majalla" w:cs="Sakkal Majalla"/>
          <w:sz w:val="28"/>
          <w:szCs w:val="28"/>
          <w:rtl/>
        </w:rPr>
        <w:t xml:space="preserve"> منصة مدد لحماية الأجور، اشتراطات هيئة الزكاة والضريبة والجمارك)، مما يُضاعف تكاليف التطبيق ويجعل الامتثال التنظيمي عبئاً إضافياً على المنشأة الصغيرة.</w:t>
      </w:r>
    </w:p>
    <w:p w14:paraId="4BB3A994" w14:textId="77777777" w:rsidR="003D6792" w:rsidRPr="003D6792" w:rsidRDefault="003D6792" w:rsidP="003D6792">
      <w:pPr>
        <w:bidi/>
        <w:spacing w:before="60" w:after="60"/>
        <w:rPr>
          <w:rFonts w:ascii="Sakkal Majalla" w:hAnsi="Sakkal Majalla" w:cs="Sakkal Majalla"/>
          <w:sz w:val="28"/>
          <w:szCs w:val="28"/>
        </w:rPr>
      </w:pPr>
    </w:p>
    <w:p w14:paraId="7E86C2D4" w14:textId="77777777" w:rsidR="003D6792" w:rsidRDefault="003D6792">
      <w:pPr>
        <w:rPr>
          <w:rFonts w:ascii="Sakkal Majalla" w:hAnsi="Sakkal Majalla" w:cs="Sakkal Majalla"/>
          <w:sz w:val="28"/>
          <w:szCs w:val="28"/>
          <w:rtl/>
        </w:rPr>
      </w:pPr>
      <w:r>
        <w:rPr>
          <w:rFonts w:ascii="Sakkal Majalla" w:hAnsi="Sakkal Majalla" w:cs="Sakkal Majalla"/>
          <w:sz w:val="28"/>
          <w:szCs w:val="28"/>
          <w:rtl/>
        </w:rPr>
        <w:br w:type="page"/>
      </w:r>
    </w:p>
    <w:p w14:paraId="5B612F18" w14:textId="4468AB77" w:rsidR="00F80159" w:rsidRPr="003D6792" w:rsidRDefault="00000000" w:rsidP="003D6792">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lastRenderedPageBreak/>
        <w:t>وتُسنَد هذه المشكلة بأدلة إحصائية رسمية موثوقة:</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56"/>
        <w:gridCol w:w="2256"/>
        <w:gridCol w:w="2257"/>
        <w:gridCol w:w="2257"/>
      </w:tblGrid>
      <w:tr w:rsidR="00F80159" w:rsidRPr="003D6792" w14:paraId="3765CD80" w14:textId="77777777">
        <w:tc>
          <w:tcPr>
            <w:tcW w:w="2256" w:type="dxa"/>
            <w:tcBorders>
              <w:top w:val="single" w:sz="1" w:space="0" w:color="CCCCCC"/>
              <w:left w:val="single" w:sz="1" w:space="0" w:color="CCCCCC"/>
              <w:bottom w:val="single" w:sz="1" w:space="0" w:color="CCCCCC"/>
              <w:right w:val="single" w:sz="1" w:space="0" w:color="CCCCCC"/>
            </w:tcBorders>
            <w:shd w:val="clear" w:color="auto" w:fill="1A4D3A"/>
            <w:tcMar>
              <w:top w:w="100" w:type="dxa"/>
              <w:left w:w="120" w:type="dxa"/>
              <w:bottom w:w="60" w:type="dxa"/>
              <w:right w:w="120" w:type="dxa"/>
            </w:tcMar>
          </w:tcPr>
          <w:p w14:paraId="3A588CAD"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Pr>
              <w:t>85%+</w:t>
            </w:r>
          </w:p>
        </w:tc>
        <w:tc>
          <w:tcPr>
            <w:tcW w:w="2256" w:type="dxa"/>
            <w:tcBorders>
              <w:top w:val="single" w:sz="1" w:space="0" w:color="CCCCCC"/>
              <w:left w:val="single" w:sz="1" w:space="0" w:color="CCCCCC"/>
              <w:bottom w:val="single" w:sz="1" w:space="0" w:color="CCCCCC"/>
              <w:right w:val="single" w:sz="1" w:space="0" w:color="CCCCCC"/>
            </w:tcBorders>
            <w:shd w:val="clear" w:color="auto" w:fill="1A4D3A"/>
            <w:tcMar>
              <w:top w:w="100" w:type="dxa"/>
              <w:left w:w="120" w:type="dxa"/>
              <w:bottom w:w="60" w:type="dxa"/>
              <w:right w:w="120" w:type="dxa"/>
            </w:tcMar>
          </w:tcPr>
          <w:p w14:paraId="7219A455"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Pr>
              <w:t>67%</w:t>
            </w:r>
          </w:p>
        </w:tc>
        <w:tc>
          <w:tcPr>
            <w:tcW w:w="2256" w:type="dxa"/>
            <w:tcBorders>
              <w:top w:val="single" w:sz="1" w:space="0" w:color="CCCCCC"/>
              <w:left w:val="single" w:sz="1" w:space="0" w:color="CCCCCC"/>
              <w:bottom w:val="single" w:sz="1" w:space="0" w:color="CCCCCC"/>
              <w:right w:val="single" w:sz="1" w:space="0" w:color="CCCCCC"/>
            </w:tcBorders>
            <w:shd w:val="clear" w:color="auto" w:fill="1A4D3A"/>
            <w:tcMar>
              <w:top w:w="100" w:type="dxa"/>
              <w:left w:w="120" w:type="dxa"/>
              <w:bottom w:w="60" w:type="dxa"/>
              <w:right w:w="120" w:type="dxa"/>
            </w:tcMar>
          </w:tcPr>
          <w:p w14:paraId="5CC248C3"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Pr>
              <w:t>72%+</w:t>
            </w:r>
          </w:p>
        </w:tc>
        <w:tc>
          <w:tcPr>
            <w:tcW w:w="2256" w:type="dxa"/>
            <w:tcBorders>
              <w:top w:val="single" w:sz="1" w:space="0" w:color="CCCCCC"/>
              <w:left w:val="single" w:sz="1" w:space="0" w:color="CCCCCC"/>
              <w:bottom w:val="single" w:sz="1" w:space="0" w:color="CCCCCC"/>
              <w:right w:val="single" w:sz="1" w:space="0" w:color="CCCCCC"/>
            </w:tcBorders>
            <w:shd w:val="clear" w:color="auto" w:fill="1A4D3A"/>
            <w:tcMar>
              <w:top w:w="100" w:type="dxa"/>
              <w:left w:w="120" w:type="dxa"/>
              <w:bottom w:w="60" w:type="dxa"/>
              <w:right w:w="120" w:type="dxa"/>
            </w:tcMar>
          </w:tcPr>
          <w:p w14:paraId="246E52A8"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Pr>
              <w:t>65%</w:t>
            </w:r>
          </w:p>
        </w:tc>
      </w:tr>
      <w:tr w:rsidR="00F80159" w:rsidRPr="003D6792" w14:paraId="489A54D0" w14:textId="77777777">
        <w:tc>
          <w:tcPr>
            <w:tcW w:w="2256" w:type="dxa"/>
            <w:tcBorders>
              <w:top w:val="single" w:sz="1" w:space="0" w:color="CCCCCC"/>
              <w:left w:val="single" w:sz="1" w:space="0" w:color="CCCCCC"/>
              <w:bottom w:val="single" w:sz="1" w:space="0" w:color="CCCCCC"/>
              <w:right w:val="single" w:sz="1" w:space="0" w:color="CCCCCC"/>
            </w:tcBorders>
            <w:shd w:val="clear" w:color="auto" w:fill="F4F6F0"/>
            <w:tcMar>
              <w:top w:w="60" w:type="dxa"/>
              <w:left w:w="120" w:type="dxa"/>
              <w:bottom w:w="80" w:type="dxa"/>
              <w:right w:w="120" w:type="dxa"/>
            </w:tcMar>
          </w:tcPr>
          <w:p w14:paraId="57897281"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color w:val="1A4D3A"/>
                <w:sz w:val="28"/>
                <w:szCs w:val="28"/>
                <w:rtl/>
              </w:rPr>
              <w:t>من المنشآت تُدرك أهمية الحلول الرقمية (منشآت، 2024)</w:t>
            </w:r>
          </w:p>
        </w:tc>
        <w:tc>
          <w:tcPr>
            <w:tcW w:w="2256" w:type="dxa"/>
            <w:tcBorders>
              <w:top w:val="single" w:sz="1" w:space="0" w:color="CCCCCC"/>
              <w:left w:val="single" w:sz="1" w:space="0" w:color="CCCCCC"/>
              <w:bottom w:val="single" w:sz="1" w:space="0" w:color="CCCCCC"/>
              <w:right w:val="single" w:sz="1" w:space="0" w:color="CCCCCC"/>
            </w:tcBorders>
            <w:shd w:val="clear" w:color="auto" w:fill="F4F6F0"/>
            <w:tcMar>
              <w:top w:w="60" w:type="dxa"/>
              <w:left w:w="120" w:type="dxa"/>
              <w:bottom w:w="80" w:type="dxa"/>
              <w:right w:w="120" w:type="dxa"/>
            </w:tcMar>
          </w:tcPr>
          <w:p w14:paraId="4EFA91E2"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color w:val="1A4D3A"/>
                <w:sz w:val="28"/>
                <w:szCs w:val="28"/>
                <w:rtl/>
              </w:rPr>
              <w:t>منها تواجه تحديات في الاستمرارية الرقمية (منشآت، 2024)</w:t>
            </w:r>
          </w:p>
        </w:tc>
        <w:tc>
          <w:tcPr>
            <w:tcW w:w="2256" w:type="dxa"/>
            <w:tcBorders>
              <w:top w:val="single" w:sz="1" w:space="0" w:color="CCCCCC"/>
              <w:left w:val="single" w:sz="1" w:space="0" w:color="CCCCCC"/>
              <w:bottom w:val="single" w:sz="1" w:space="0" w:color="CCCCCC"/>
              <w:right w:val="single" w:sz="1" w:space="0" w:color="CCCCCC"/>
            </w:tcBorders>
            <w:shd w:val="clear" w:color="auto" w:fill="F4F6F0"/>
            <w:tcMar>
              <w:top w:w="60" w:type="dxa"/>
              <w:left w:w="120" w:type="dxa"/>
              <w:bottom w:w="80" w:type="dxa"/>
              <w:right w:w="120" w:type="dxa"/>
            </w:tcMar>
          </w:tcPr>
          <w:p w14:paraId="7DBB6ED4"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color w:val="1A4D3A"/>
                <w:sz w:val="28"/>
                <w:szCs w:val="28"/>
                <w:rtl/>
              </w:rPr>
              <w:t>تعتبر غياب التخطيط عائقاً رئيسياً (Insights KSA، 2024)</w:t>
            </w:r>
          </w:p>
        </w:tc>
        <w:tc>
          <w:tcPr>
            <w:tcW w:w="2256" w:type="dxa"/>
            <w:tcBorders>
              <w:top w:val="single" w:sz="1" w:space="0" w:color="CCCCCC"/>
              <w:left w:val="single" w:sz="1" w:space="0" w:color="CCCCCC"/>
              <w:bottom w:val="single" w:sz="1" w:space="0" w:color="CCCCCC"/>
              <w:right w:val="single" w:sz="1" w:space="0" w:color="CCCCCC"/>
            </w:tcBorders>
            <w:shd w:val="clear" w:color="auto" w:fill="F4F6F0"/>
            <w:tcMar>
              <w:top w:w="60" w:type="dxa"/>
              <w:left w:w="120" w:type="dxa"/>
              <w:bottom w:w="80" w:type="dxa"/>
              <w:right w:w="120" w:type="dxa"/>
            </w:tcMar>
          </w:tcPr>
          <w:p w14:paraId="1A97B227"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color w:val="1A4D3A"/>
                <w:sz w:val="28"/>
                <w:szCs w:val="28"/>
                <w:rtl/>
              </w:rPr>
              <w:t>تعاني عدم توافق الحلول مع أهداف أعمالها (Insights KSA، 2024)</w:t>
            </w:r>
          </w:p>
        </w:tc>
      </w:tr>
    </w:tbl>
    <w:p w14:paraId="61314EC3" w14:textId="77777777" w:rsidR="003C5502" w:rsidRPr="003D6792" w:rsidRDefault="003C5502" w:rsidP="003C5502">
      <w:pPr>
        <w:bidi/>
        <w:spacing w:before="80" w:after="80"/>
        <w:rPr>
          <w:rFonts w:ascii="Sakkal Majalla" w:hAnsi="Sakkal Majalla" w:cs="Sakkal Majalla"/>
          <w:sz w:val="28"/>
          <w:szCs w:val="28"/>
          <w:rtl/>
        </w:rPr>
      </w:pPr>
    </w:p>
    <w:p w14:paraId="22339831" w14:textId="77777777" w:rsidR="003C5502" w:rsidRPr="003D6792" w:rsidRDefault="003C5502" w:rsidP="003C5502">
      <w:pPr>
        <w:bidi/>
        <w:spacing w:before="80" w:after="80"/>
        <w:rPr>
          <w:rFonts w:ascii="Sakkal Majalla" w:hAnsi="Sakkal Majalla" w:cs="Sakkal Majalla"/>
          <w:sz w:val="28"/>
          <w:szCs w:val="28"/>
        </w:rPr>
      </w:pPr>
    </w:p>
    <w:p w14:paraId="0A1A842D" w14:textId="61EC5389" w:rsidR="00F80159" w:rsidRPr="003D6792" w:rsidRDefault="00000000" w:rsidP="003D6792">
      <w:pPr>
        <w:pBdr>
          <w:right w:val="single" w:sz="12" w:space="5" w:color="D4860A"/>
        </w:pBdr>
        <w:shd w:val="clear" w:color="auto" w:fill="D4EDDA"/>
        <w:bidi/>
        <w:spacing w:before="110" w:after="110" w:line="346" w:lineRule="auto"/>
        <w:ind w:left="300" w:right="380"/>
        <w:rPr>
          <w:rFonts w:ascii="Sakkal Majalla" w:hAnsi="Sakkal Majalla" w:cs="Sakkal Majalla"/>
          <w:sz w:val="28"/>
          <w:szCs w:val="28"/>
        </w:rPr>
      </w:pPr>
      <w:r w:rsidRPr="003D6792">
        <w:rPr>
          <w:rFonts w:ascii="Sakkal Majalla" w:hAnsi="Sakkal Majalla" w:cs="Sakkal Majalla"/>
          <w:i/>
          <w:iCs/>
          <w:color w:val="1A4D3A"/>
          <w:sz w:val="28"/>
          <w:szCs w:val="28"/>
          <w:rtl/>
        </w:rPr>
        <w:t>السؤال الجوهري: هل توجد فجوة سوقية حقيقية في القطاعات الرقمية الأربعة (المواقع الإلكترونية، الأنظمة المحاسبية، أنظمة الحضور، أنظمة الحجز) الموجَّهة للشركات الصغيرة والمتوسطة في المملكة؟ وإذا وُجدت، كيف يمكن استثمارها في تطوير نموذج عمل ريادي فعّال ومستدام؟</w:t>
      </w:r>
    </w:p>
    <w:p w14:paraId="364D76E8"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t>2.2  أهمية الدراسة وأهدافها</w:t>
      </w:r>
    </w:p>
    <w:p w14:paraId="6AE9959C" w14:textId="12ED2D9D" w:rsidR="00F80159" w:rsidRPr="003D6792" w:rsidRDefault="00000000" w:rsidP="003D6792">
      <w:pPr>
        <w:bidi/>
        <w:spacing w:before="60" w:after="60" w:line="340" w:lineRule="auto"/>
        <w:rPr>
          <w:rFonts w:ascii="Sakkal Majalla" w:hAnsi="Sakkal Majalla" w:cs="Sakkal Majalla"/>
          <w:b/>
          <w:bCs/>
          <w:sz w:val="28"/>
          <w:szCs w:val="28"/>
        </w:rPr>
      </w:pPr>
      <w:r w:rsidRPr="003D6792">
        <w:rPr>
          <w:rFonts w:ascii="Sakkal Majalla" w:hAnsi="Sakkal Majalla" w:cs="Sakkal Majalla"/>
          <w:b/>
          <w:bCs/>
          <w:sz w:val="28"/>
          <w:szCs w:val="28"/>
          <w:rtl/>
        </w:rPr>
        <w:t>تستمد هذه الدراسة أهميتها من أربعة محاور متكاملة:</w:t>
      </w:r>
    </w:p>
    <w:p w14:paraId="1E1D7EF4"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t>أ. الأهمية العلمية الأكاديمية</w:t>
      </w:r>
    </w:p>
    <w:p w14:paraId="6C9C2517"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تُسهم في ردم فجوة بحثية واضحة في الأدبيات العربية المتعلقة بالتحول الرقمي للمنشآت الصغيرة في السياق السعودي تحديداً.</w:t>
      </w:r>
    </w:p>
    <w:p w14:paraId="3D47C403"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تُقدِّم نموذجاً بحثياً يربط بين تحليل الفجوات السوقية القطاعية وتطوير نماذج الأعمال الريادية.</w:t>
      </w:r>
    </w:p>
    <w:p w14:paraId="3F3166EC" w14:textId="2FFB9769" w:rsidR="00F80159" w:rsidRPr="003D6792" w:rsidRDefault="00000000" w:rsidP="003D6792">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تُثري المعرفة المنهجية بتطبيق Gap Analysis على قطاعات رقمية محددة في سوق ناشئ.</w:t>
      </w:r>
    </w:p>
    <w:p w14:paraId="654653CF"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t>ب. الأهمية التطبيقية العملية</w:t>
      </w:r>
    </w:p>
    <w:p w14:paraId="560A1180"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تُقدِّم لرواد الأعمال بيانات ميدانية موثوقة تُقلل مخاطر الدخول إلى سوق الحلول الرقمية للمنشآت الصغيرة.</w:t>
      </w:r>
    </w:p>
    <w:p w14:paraId="5B4E4B84"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تُوجِّه الشركات الصغيرة والمتوسطة نحو الحلول الأنسب لاحتياجاتها الفعلية في كل قطاع.</w:t>
      </w:r>
    </w:p>
    <w:p w14:paraId="65B3F5FF"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تُمحو عائق اللغة أمام المشروع المحلي من التواجد الإلكتروني وإدارة أعماله رقمياً.</w:t>
      </w:r>
    </w:p>
    <w:p w14:paraId="43F118D2"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تُزوِّد صانعي السياسات برؤى قابلة للقياس لتصميم برامج دعم التحول الرقمي بشكل أكثر استهدافاً.</w:t>
      </w:r>
    </w:p>
    <w:p w14:paraId="1351FA52" w14:textId="77777777" w:rsidR="00F80159" w:rsidRPr="003D6792" w:rsidRDefault="00F80159" w:rsidP="00F35B29">
      <w:pPr>
        <w:bidi/>
        <w:spacing w:before="40" w:after="40"/>
        <w:rPr>
          <w:rFonts w:ascii="Sakkal Majalla" w:hAnsi="Sakkal Majalla" w:cs="Sakkal Majalla"/>
          <w:sz w:val="28"/>
          <w:szCs w:val="28"/>
        </w:rPr>
      </w:pPr>
    </w:p>
    <w:p w14:paraId="4AFCE0F3"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t>ج. الأهمية الاستراتيجية الوطنية</w:t>
      </w:r>
    </w:p>
    <w:p w14:paraId="624E96DA"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تتوافق مباشرةً مع مستهدفات رؤية 2030 في رفع مساهمة الشركات الصغيرة والمتوسطة إلى 35% من الناتج المحلي الإجمالي.</w:t>
      </w:r>
    </w:p>
    <w:p w14:paraId="7BFE1B75"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تدعم مستهدفات برنامج التحول الرقمي الوطني في تمكين هذا القطاع رقمياً وتعزيز تنافسيته.</w:t>
      </w:r>
    </w:p>
    <w:p w14:paraId="5E7057C8" w14:textId="77777777" w:rsidR="00F80159" w:rsidRPr="003D6792" w:rsidRDefault="00F80159" w:rsidP="00F35B29">
      <w:pPr>
        <w:bidi/>
        <w:spacing w:before="40" w:after="40"/>
        <w:rPr>
          <w:rFonts w:ascii="Sakkal Majalla" w:hAnsi="Sakkal Majalla" w:cs="Sakkal Majalla"/>
          <w:sz w:val="28"/>
          <w:szCs w:val="28"/>
        </w:rPr>
      </w:pPr>
    </w:p>
    <w:p w14:paraId="16E46C4D"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t>د. الصلة المباشرة بمجال ريادة الأعمال</w:t>
      </w:r>
    </w:p>
    <w:p w14:paraId="541B74E0" w14:textId="2E3D96F1"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 xml:space="preserve">يرتبط هذا البحث ارتباطاً عضوياً بريادة الأعمال: فتحديد الفجوة السوقية </w:t>
      </w:r>
      <w:r w:rsidR="00392E92">
        <w:rPr>
          <w:rFonts w:ascii="Sakkal Majalla" w:hAnsi="Sakkal Majalla" w:cs="Sakkal Majalla" w:hint="cs"/>
          <w:sz w:val="28"/>
          <w:szCs w:val="28"/>
          <w:rtl/>
        </w:rPr>
        <w:t>تعد</w:t>
      </w:r>
      <w:r w:rsidRPr="003D6792">
        <w:rPr>
          <w:rFonts w:ascii="Sakkal Majalla" w:hAnsi="Sakkal Majalla" w:cs="Sakkal Majalla"/>
          <w:sz w:val="28"/>
          <w:szCs w:val="28"/>
          <w:rtl/>
        </w:rPr>
        <w:t xml:space="preserve"> نقطة انطلاق أي مشروع ريادي ناجح ومستدام.</w:t>
      </w:r>
    </w:p>
    <w:p w14:paraId="3C5FAA57"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البحث لا يكتفي بالتشخيص بل يُنتِج نموذج عمل ريادياً قابلاً للتطبيق — مما يُحوِّله من عمل أكاديمي إلى أداة ريادية فعلية.</w:t>
      </w:r>
    </w:p>
    <w:p w14:paraId="5E5D8DB3" w14:textId="768E4B2A" w:rsidR="003C5502" w:rsidRPr="003D6792" w:rsidRDefault="00000000" w:rsidP="003C5502">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توظيف البيانات الميدانية بدلاً من الحدس يُجسِّد منهجية الريادة المبنية على الأدلة (Evidence-Based Entrepreneurship).</w:t>
      </w:r>
    </w:p>
    <w:p w14:paraId="742C6913"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t>أهداف الدراسة</w:t>
      </w:r>
    </w:p>
    <w:p w14:paraId="66C7E72D"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تسعى الدراسة إلى تحقيق الأهداف الآتية:</w:t>
      </w:r>
    </w:p>
    <w:p w14:paraId="1DFC8B22" w14:textId="77777777" w:rsidR="00F80159" w:rsidRPr="003D6792" w:rsidRDefault="00000000" w:rsidP="00F35B29">
      <w:pPr>
        <w:bidi/>
        <w:spacing w:before="60" w:after="60" w:line="330" w:lineRule="auto"/>
        <w:ind w:right="380"/>
        <w:rPr>
          <w:rFonts w:ascii="Sakkal Majalla" w:hAnsi="Sakkal Majalla" w:cs="Sakkal Majalla"/>
          <w:sz w:val="28"/>
          <w:szCs w:val="28"/>
        </w:rPr>
      </w:pPr>
      <w:r w:rsidRPr="003D6792">
        <w:rPr>
          <w:rFonts w:ascii="Sakkal Majalla" w:hAnsi="Sakkal Majalla" w:cs="Sakkal Majalla"/>
          <w:b/>
          <w:bCs/>
          <w:color w:val="2E7D52"/>
          <w:sz w:val="28"/>
          <w:szCs w:val="28"/>
          <w:rtl/>
        </w:rPr>
        <w:t xml:space="preserve">1. </w:t>
      </w:r>
      <w:r w:rsidRPr="003D6792">
        <w:rPr>
          <w:rFonts w:ascii="Sakkal Majalla" w:hAnsi="Sakkal Majalla" w:cs="Sakkal Majalla"/>
          <w:sz w:val="28"/>
          <w:szCs w:val="28"/>
          <w:rtl/>
        </w:rPr>
        <w:t>رسم خريطة شاملة للفجوات السوقية في القطاعات الرقمية الأربعة المحددة، مع تحديد أولوياتها من حيث الحجم والأثر.</w:t>
      </w:r>
    </w:p>
    <w:p w14:paraId="7C724C66" w14:textId="77777777" w:rsidR="00F80159" w:rsidRPr="003D6792" w:rsidRDefault="00000000" w:rsidP="00F35B29">
      <w:pPr>
        <w:bidi/>
        <w:spacing w:before="60" w:after="60" w:line="330" w:lineRule="auto"/>
        <w:ind w:right="380"/>
        <w:rPr>
          <w:rFonts w:ascii="Sakkal Majalla" w:hAnsi="Sakkal Majalla" w:cs="Sakkal Majalla"/>
          <w:sz w:val="28"/>
          <w:szCs w:val="28"/>
        </w:rPr>
      </w:pPr>
      <w:r w:rsidRPr="003D6792">
        <w:rPr>
          <w:rFonts w:ascii="Sakkal Majalla" w:hAnsi="Sakkal Majalla" w:cs="Sakkal Majalla"/>
          <w:b/>
          <w:bCs/>
          <w:color w:val="2E7D52"/>
          <w:sz w:val="28"/>
          <w:szCs w:val="28"/>
          <w:rtl/>
        </w:rPr>
        <w:t xml:space="preserve">2. </w:t>
      </w:r>
      <w:r w:rsidRPr="003D6792">
        <w:rPr>
          <w:rFonts w:ascii="Sakkal Majalla" w:hAnsi="Sakkal Majalla" w:cs="Sakkal Majalla"/>
          <w:sz w:val="28"/>
          <w:szCs w:val="28"/>
          <w:rtl/>
        </w:rPr>
        <w:t>تحديد الأسباب الجذرية لتدني تبني الحلول الرقمية في الشركات الصغيرة والمتوسطة السعودية (تكلفة، لغة، تعقيد، تنظيم).</w:t>
      </w:r>
    </w:p>
    <w:p w14:paraId="47E9D5F9" w14:textId="77777777" w:rsidR="00F80159" w:rsidRPr="003D6792" w:rsidRDefault="00000000" w:rsidP="00F35B29">
      <w:pPr>
        <w:bidi/>
        <w:spacing w:before="60" w:after="60" w:line="330" w:lineRule="auto"/>
        <w:ind w:right="380"/>
        <w:rPr>
          <w:rFonts w:ascii="Sakkal Majalla" w:hAnsi="Sakkal Majalla" w:cs="Sakkal Majalla"/>
          <w:sz w:val="28"/>
          <w:szCs w:val="28"/>
        </w:rPr>
      </w:pPr>
      <w:r w:rsidRPr="003D6792">
        <w:rPr>
          <w:rFonts w:ascii="Sakkal Majalla" w:hAnsi="Sakkal Majalla" w:cs="Sakkal Majalla"/>
          <w:b/>
          <w:bCs/>
          <w:color w:val="2E7D52"/>
          <w:sz w:val="28"/>
          <w:szCs w:val="28"/>
          <w:rtl/>
        </w:rPr>
        <w:t xml:space="preserve">3. </w:t>
      </w:r>
      <w:r w:rsidRPr="003D6792">
        <w:rPr>
          <w:rFonts w:ascii="Sakkal Majalla" w:hAnsi="Sakkal Majalla" w:cs="Sakkal Majalla"/>
          <w:sz w:val="28"/>
          <w:szCs w:val="28"/>
          <w:rtl/>
        </w:rPr>
        <w:t>تحليل النماذج الريادية الناجحة محلياً وعالمياً واستخلاص الدروس المستفادة القابلة للتطبيق.</w:t>
      </w:r>
    </w:p>
    <w:p w14:paraId="70C2811A" w14:textId="77777777" w:rsidR="00F80159" w:rsidRPr="003D6792" w:rsidRDefault="00000000" w:rsidP="00F35B29">
      <w:pPr>
        <w:bidi/>
        <w:spacing w:before="60" w:after="60" w:line="330" w:lineRule="auto"/>
        <w:ind w:right="380"/>
        <w:rPr>
          <w:rFonts w:ascii="Sakkal Majalla" w:hAnsi="Sakkal Majalla" w:cs="Sakkal Majalla"/>
          <w:sz w:val="28"/>
          <w:szCs w:val="28"/>
        </w:rPr>
      </w:pPr>
      <w:r w:rsidRPr="003D6792">
        <w:rPr>
          <w:rFonts w:ascii="Sakkal Majalla" w:hAnsi="Sakkal Majalla" w:cs="Sakkal Majalla"/>
          <w:b/>
          <w:bCs/>
          <w:color w:val="2E7D52"/>
          <w:sz w:val="28"/>
          <w:szCs w:val="28"/>
          <w:rtl/>
        </w:rPr>
        <w:t xml:space="preserve">4. </w:t>
      </w:r>
      <w:r w:rsidRPr="003D6792">
        <w:rPr>
          <w:rFonts w:ascii="Sakkal Majalla" w:hAnsi="Sakkal Majalla" w:cs="Sakkal Majalla"/>
          <w:sz w:val="28"/>
          <w:szCs w:val="28"/>
          <w:rtl/>
        </w:rPr>
        <w:t>تطوير نموذج عمل ريادي مقترح قائم على الأدلة الميدانية يعالج الفجوات المُحدَّدة.</w:t>
      </w:r>
    </w:p>
    <w:p w14:paraId="70DFC5DE" w14:textId="77777777" w:rsidR="00F80159" w:rsidRDefault="00000000" w:rsidP="00F35B29">
      <w:pPr>
        <w:bidi/>
        <w:spacing w:before="60" w:after="60" w:line="330" w:lineRule="auto"/>
        <w:ind w:right="380"/>
        <w:rPr>
          <w:rFonts w:ascii="Sakkal Majalla" w:hAnsi="Sakkal Majalla" w:cs="Sakkal Majalla"/>
          <w:sz w:val="28"/>
          <w:szCs w:val="28"/>
        </w:rPr>
      </w:pPr>
      <w:r w:rsidRPr="003D6792">
        <w:rPr>
          <w:rFonts w:ascii="Sakkal Majalla" w:hAnsi="Sakkal Majalla" w:cs="Sakkal Majalla"/>
          <w:b/>
          <w:bCs/>
          <w:color w:val="2E7D52"/>
          <w:sz w:val="28"/>
          <w:szCs w:val="28"/>
          <w:rtl/>
        </w:rPr>
        <w:t xml:space="preserve">5. </w:t>
      </w:r>
      <w:r w:rsidRPr="003D6792">
        <w:rPr>
          <w:rFonts w:ascii="Sakkal Majalla" w:hAnsi="Sakkal Majalla" w:cs="Sakkal Majalla"/>
          <w:sz w:val="28"/>
          <w:szCs w:val="28"/>
          <w:rtl/>
        </w:rPr>
        <w:t>إثبات العلاقة بين استثمار الفجوات السوقية الرقمية وبناء مشروع ريادي مستدام يخدم رائد الأعمال مباشرةً.</w:t>
      </w:r>
    </w:p>
    <w:p w14:paraId="17621540" w14:textId="77777777" w:rsidR="003D6792" w:rsidRPr="003D6792" w:rsidRDefault="003D6792" w:rsidP="003D6792">
      <w:pPr>
        <w:bidi/>
        <w:spacing w:before="60" w:after="60" w:line="330" w:lineRule="auto"/>
        <w:ind w:right="380"/>
        <w:rPr>
          <w:rFonts w:ascii="Sakkal Majalla" w:hAnsi="Sakkal Majalla" w:cs="Sakkal Majalla"/>
          <w:sz w:val="28"/>
          <w:szCs w:val="28"/>
        </w:rPr>
      </w:pPr>
    </w:p>
    <w:p w14:paraId="53B6C691" w14:textId="4BE68B5C" w:rsidR="00F80159" w:rsidRPr="003D6792" w:rsidRDefault="00F80159" w:rsidP="00F35B29">
      <w:pPr>
        <w:bidi/>
        <w:rPr>
          <w:rFonts w:ascii="Sakkal Majalla" w:hAnsi="Sakkal Majalla" w:cs="Sakkal Majalla"/>
          <w:sz w:val="28"/>
          <w:szCs w:val="28"/>
        </w:rPr>
      </w:pPr>
    </w:p>
    <w:p w14:paraId="25EC7854" w14:textId="77777777" w:rsidR="00F80159" w:rsidRPr="003D6792" w:rsidRDefault="00000000" w:rsidP="00F35B29">
      <w:pPr>
        <w:shd w:val="clear" w:color="auto" w:fill="1A4D3A"/>
        <w:bidi/>
        <w:spacing w:before="300" w:after="160" w:line="300" w:lineRule="auto"/>
        <w:rPr>
          <w:rFonts w:ascii="Sakkal Majalla" w:hAnsi="Sakkal Majalla" w:cs="Sakkal Majalla"/>
          <w:sz w:val="28"/>
          <w:szCs w:val="28"/>
        </w:rPr>
      </w:pPr>
      <w:r w:rsidRPr="003D6792">
        <w:rPr>
          <w:rFonts w:ascii="Sakkal Majalla" w:hAnsi="Sakkal Majalla" w:cs="Sakkal Majalla"/>
          <w:b/>
          <w:bCs/>
          <w:color w:val="FFFFFF"/>
          <w:sz w:val="28"/>
          <w:szCs w:val="28"/>
          <w:rtl/>
        </w:rPr>
        <w:lastRenderedPageBreak/>
        <w:t xml:space="preserve">  ثالثاً: التساؤلات البحثية والمنطلقات النظرية  </w:t>
      </w:r>
    </w:p>
    <w:p w14:paraId="7BD0E536" w14:textId="77777777" w:rsidR="00F80159" w:rsidRPr="003D6792" w:rsidRDefault="00F80159" w:rsidP="00F35B29">
      <w:pPr>
        <w:bidi/>
        <w:spacing w:before="40" w:after="40"/>
        <w:rPr>
          <w:rFonts w:ascii="Sakkal Majalla" w:hAnsi="Sakkal Majalla" w:cs="Sakkal Majalla"/>
          <w:sz w:val="28"/>
          <w:szCs w:val="28"/>
        </w:rPr>
      </w:pPr>
    </w:p>
    <w:p w14:paraId="17F63963"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t>3.1  تساؤلات البحث</w:t>
      </w:r>
    </w:p>
    <w:p w14:paraId="5C044CAD"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ينطلق البحث من سؤال رئيسي جوهري:</w:t>
      </w:r>
    </w:p>
    <w:p w14:paraId="2BFE6E27" w14:textId="77777777" w:rsidR="00F80159" w:rsidRPr="003D6792" w:rsidRDefault="00F80159" w:rsidP="00F35B29">
      <w:pPr>
        <w:bidi/>
        <w:spacing w:before="40" w:after="40"/>
        <w:rPr>
          <w:rFonts w:ascii="Sakkal Majalla" w:hAnsi="Sakkal Majalla" w:cs="Sakkal Majalla"/>
          <w:sz w:val="28"/>
          <w:szCs w:val="28"/>
        </w:rPr>
      </w:pPr>
    </w:p>
    <w:p w14:paraId="5AD497D2" w14:textId="77777777" w:rsidR="00F80159" w:rsidRPr="003D6792" w:rsidRDefault="00000000" w:rsidP="00F35B29">
      <w:pPr>
        <w:pBdr>
          <w:right w:val="single" w:sz="12" w:space="5" w:color="D4860A"/>
        </w:pBdr>
        <w:shd w:val="clear" w:color="auto" w:fill="D4EDDA"/>
        <w:bidi/>
        <w:spacing w:before="110" w:after="110" w:line="346" w:lineRule="auto"/>
        <w:ind w:left="300" w:right="380"/>
        <w:rPr>
          <w:rFonts w:ascii="Sakkal Majalla" w:hAnsi="Sakkal Majalla" w:cs="Sakkal Majalla"/>
          <w:sz w:val="28"/>
          <w:szCs w:val="28"/>
        </w:rPr>
      </w:pPr>
      <w:r w:rsidRPr="003D6792">
        <w:rPr>
          <w:rFonts w:ascii="Sakkal Majalla" w:hAnsi="Sakkal Majalla" w:cs="Sakkal Majalla"/>
          <w:i/>
          <w:iCs/>
          <w:color w:val="1A4D3A"/>
          <w:sz w:val="28"/>
          <w:szCs w:val="28"/>
          <w:rtl/>
        </w:rPr>
        <w:t>ما طبيعة الفجوات السوقية في القطاعات الرقمية الأربعة الموجَّهة للشركات الصغيرة والمتوسطة في المملكة العربية السعودية، وكيف يمكن توظيفها في بناء نموذج عمل ريادي مستدام يخدم رائد الأعمال؟</w:t>
      </w:r>
    </w:p>
    <w:p w14:paraId="28D14256" w14:textId="77777777" w:rsidR="00F80159" w:rsidRPr="003D6792" w:rsidRDefault="00F80159" w:rsidP="00F35B29">
      <w:pPr>
        <w:bidi/>
        <w:spacing w:before="60" w:after="60"/>
        <w:rPr>
          <w:rFonts w:ascii="Sakkal Majalla" w:hAnsi="Sakkal Majalla" w:cs="Sakkal Majalla"/>
          <w:sz w:val="28"/>
          <w:szCs w:val="28"/>
        </w:rPr>
      </w:pPr>
    </w:p>
    <w:p w14:paraId="7EEA980F"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ويتفرع عنه خمسة أسئلة فرعية محددة:</w:t>
      </w:r>
    </w:p>
    <w:p w14:paraId="08D867D8" w14:textId="77777777" w:rsidR="00F80159" w:rsidRPr="003D6792" w:rsidRDefault="00000000" w:rsidP="00F35B29">
      <w:pPr>
        <w:bidi/>
        <w:spacing w:before="60" w:after="60" w:line="330" w:lineRule="auto"/>
        <w:ind w:right="380"/>
        <w:rPr>
          <w:rFonts w:ascii="Sakkal Majalla" w:hAnsi="Sakkal Majalla" w:cs="Sakkal Majalla"/>
          <w:sz w:val="28"/>
          <w:szCs w:val="28"/>
        </w:rPr>
      </w:pPr>
      <w:r w:rsidRPr="003D6792">
        <w:rPr>
          <w:rFonts w:ascii="Sakkal Majalla" w:hAnsi="Sakkal Majalla" w:cs="Sakkal Majalla"/>
          <w:b/>
          <w:bCs/>
          <w:color w:val="2E7D52"/>
          <w:sz w:val="28"/>
          <w:szCs w:val="28"/>
          <w:rtl/>
        </w:rPr>
        <w:t xml:space="preserve">1. </w:t>
      </w:r>
      <w:r w:rsidRPr="003D6792">
        <w:rPr>
          <w:rFonts w:ascii="Sakkal Majalla" w:hAnsi="Sakkal Majalla" w:cs="Sakkal Majalla"/>
          <w:sz w:val="28"/>
          <w:szCs w:val="28"/>
          <w:rtl/>
        </w:rPr>
        <w:t>ما طبيعة الاحتياجات الرقمية غير الملبّاة لدى الشركات الصغيرة والمتوسطة في كل قطاع من القطاعات الرقمية الأربعة؟</w:t>
      </w:r>
    </w:p>
    <w:p w14:paraId="71148EA0" w14:textId="77777777" w:rsidR="00F80159" w:rsidRPr="003D6792" w:rsidRDefault="00000000" w:rsidP="00F35B29">
      <w:pPr>
        <w:bidi/>
        <w:spacing w:before="60" w:after="60" w:line="330" w:lineRule="auto"/>
        <w:ind w:right="380"/>
        <w:rPr>
          <w:rFonts w:ascii="Sakkal Majalla" w:hAnsi="Sakkal Majalla" w:cs="Sakkal Majalla"/>
          <w:sz w:val="28"/>
          <w:szCs w:val="28"/>
        </w:rPr>
      </w:pPr>
      <w:r w:rsidRPr="003D6792">
        <w:rPr>
          <w:rFonts w:ascii="Sakkal Majalla" w:hAnsi="Sakkal Majalla" w:cs="Sakkal Majalla"/>
          <w:b/>
          <w:bCs/>
          <w:color w:val="2E7D52"/>
          <w:sz w:val="28"/>
          <w:szCs w:val="28"/>
          <w:rtl/>
        </w:rPr>
        <w:t xml:space="preserve">2. </w:t>
      </w:r>
      <w:r w:rsidRPr="003D6792">
        <w:rPr>
          <w:rFonts w:ascii="Sakkal Majalla" w:hAnsi="Sakkal Majalla" w:cs="Sakkal Majalla"/>
          <w:sz w:val="28"/>
          <w:szCs w:val="28"/>
          <w:rtl/>
        </w:rPr>
        <w:t>ما أبرز التحديات الهيكلية (التكلفة / اللغة / التعقيد / التوافق التنظيمي) التي تحول دون تبنّي هذه الحلول؟</w:t>
      </w:r>
    </w:p>
    <w:p w14:paraId="3CB08311" w14:textId="77777777" w:rsidR="00F80159" w:rsidRPr="003D6792" w:rsidRDefault="00000000" w:rsidP="00F35B29">
      <w:pPr>
        <w:bidi/>
        <w:spacing w:before="60" w:after="60" w:line="330" w:lineRule="auto"/>
        <w:ind w:right="380"/>
        <w:rPr>
          <w:rFonts w:ascii="Sakkal Majalla" w:hAnsi="Sakkal Majalla" w:cs="Sakkal Majalla"/>
          <w:sz w:val="28"/>
          <w:szCs w:val="28"/>
        </w:rPr>
      </w:pPr>
      <w:r w:rsidRPr="003D6792">
        <w:rPr>
          <w:rFonts w:ascii="Sakkal Majalla" w:hAnsi="Sakkal Majalla" w:cs="Sakkal Majalla"/>
          <w:b/>
          <w:bCs/>
          <w:color w:val="2E7D52"/>
          <w:sz w:val="28"/>
          <w:szCs w:val="28"/>
          <w:rtl/>
        </w:rPr>
        <w:t xml:space="preserve">3. </w:t>
      </w:r>
      <w:r w:rsidRPr="003D6792">
        <w:rPr>
          <w:rFonts w:ascii="Sakkal Majalla" w:hAnsi="Sakkal Majalla" w:cs="Sakkal Majalla"/>
          <w:sz w:val="28"/>
          <w:szCs w:val="28"/>
          <w:rtl/>
        </w:rPr>
        <w:t>ما مواصفات الحل الرقمي المثالي في كل قطاع من حيث السعر والوظائف وسهولة الاستخدام والملاءمة الثقافية؟</w:t>
      </w:r>
    </w:p>
    <w:p w14:paraId="5AA0EF3A" w14:textId="77777777" w:rsidR="00F80159" w:rsidRPr="003D6792" w:rsidRDefault="00000000" w:rsidP="00F35B29">
      <w:pPr>
        <w:bidi/>
        <w:spacing w:before="60" w:after="60" w:line="330" w:lineRule="auto"/>
        <w:ind w:right="380"/>
        <w:rPr>
          <w:rFonts w:ascii="Sakkal Majalla" w:hAnsi="Sakkal Majalla" w:cs="Sakkal Majalla"/>
          <w:sz w:val="28"/>
          <w:szCs w:val="28"/>
        </w:rPr>
      </w:pPr>
      <w:r w:rsidRPr="003D6792">
        <w:rPr>
          <w:rFonts w:ascii="Sakkal Majalla" w:hAnsi="Sakkal Majalla" w:cs="Sakkal Majalla"/>
          <w:b/>
          <w:bCs/>
          <w:color w:val="2E7D52"/>
          <w:sz w:val="28"/>
          <w:szCs w:val="28"/>
          <w:rtl/>
        </w:rPr>
        <w:t xml:space="preserve">4. </w:t>
      </w:r>
      <w:r w:rsidRPr="003D6792">
        <w:rPr>
          <w:rFonts w:ascii="Sakkal Majalla" w:hAnsi="Sakkal Majalla" w:cs="Sakkal Majalla"/>
          <w:sz w:val="28"/>
          <w:szCs w:val="28"/>
          <w:rtl/>
        </w:rPr>
        <w:t>ما الدروس المستفادة من النماذج الريادية الناجحة محلياً (كـ Alweb.ai وقيود) وعالمياً في معالجة هذه الفجوات؟</w:t>
      </w:r>
    </w:p>
    <w:p w14:paraId="70670D21" w14:textId="28D5F1DF" w:rsidR="00F80159" w:rsidRDefault="00000000" w:rsidP="003D6792">
      <w:pPr>
        <w:bidi/>
        <w:spacing w:before="60" w:after="60" w:line="330" w:lineRule="auto"/>
        <w:ind w:right="380"/>
        <w:rPr>
          <w:rFonts w:ascii="Sakkal Majalla" w:hAnsi="Sakkal Majalla" w:cs="Sakkal Majalla"/>
          <w:sz w:val="28"/>
          <w:szCs w:val="28"/>
        </w:rPr>
      </w:pPr>
      <w:r w:rsidRPr="003D6792">
        <w:rPr>
          <w:rFonts w:ascii="Sakkal Majalla" w:hAnsi="Sakkal Majalla" w:cs="Sakkal Majalla"/>
          <w:b/>
          <w:bCs/>
          <w:color w:val="2E7D52"/>
          <w:sz w:val="28"/>
          <w:szCs w:val="28"/>
          <w:rtl/>
        </w:rPr>
        <w:t xml:space="preserve">5. </w:t>
      </w:r>
      <w:r w:rsidRPr="003D6792">
        <w:rPr>
          <w:rFonts w:ascii="Sakkal Majalla" w:hAnsi="Sakkal Majalla" w:cs="Sakkal Majalla"/>
          <w:sz w:val="28"/>
          <w:szCs w:val="28"/>
          <w:rtl/>
        </w:rPr>
        <w:t>كيف يمكن تصميم نموذج عمل ريادي يعالج الفجوات المُحدَّدة ويتوافق مع متطلبات رؤية 2030 ويخدم رائد الأعمال بشكل مباشر؟</w:t>
      </w:r>
    </w:p>
    <w:p w14:paraId="2926DEF3" w14:textId="39E341E9" w:rsidR="004259C2" w:rsidRDefault="004259C2">
      <w:pPr>
        <w:rPr>
          <w:rFonts w:ascii="Sakkal Majalla" w:hAnsi="Sakkal Majalla" w:cs="Sakkal Majalla"/>
          <w:sz w:val="28"/>
          <w:szCs w:val="28"/>
        </w:rPr>
      </w:pPr>
      <w:r>
        <w:rPr>
          <w:rFonts w:ascii="Sakkal Majalla" w:hAnsi="Sakkal Majalla" w:cs="Sakkal Majalla"/>
          <w:sz w:val="28"/>
          <w:szCs w:val="28"/>
        </w:rPr>
        <w:br w:type="page"/>
      </w:r>
    </w:p>
    <w:p w14:paraId="5E6453EC" w14:textId="77777777" w:rsidR="003D6792" w:rsidRPr="003D6792" w:rsidRDefault="003D6792" w:rsidP="003D6792">
      <w:pPr>
        <w:bidi/>
        <w:spacing w:before="60" w:after="60" w:line="330" w:lineRule="auto"/>
        <w:ind w:right="380"/>
        <w:rPr>
          <w:rFonts w:ascii="Sakkal Majalla" w:hAnsi="Sakkal Majalla" w:cs="Sakkal Majalla"/>
          <w:sz w:val="28"/>
          <w:szCs w:val="28"/>
        </w:rPr>
      </w:pPr>
    </w:p>
    <w:p w14:paraId="3C6FA772"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t>3.2  المنطلقات النظرية — إطار الاسترشاد</w:t>
      </w:r>
    </w:p>
    <w:p w14:paraId="5FB654AF" w14:textId="49F45B20" w:rsidR="00F80159" w:rsidRDefault="00000000" w:rsidP="004259C2">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تستخدم هذه الدراسة الأطر النظرية الآتية بوصفها مراجع استرشادية تُوجِّه التحليل وتُفسِّر النتائج — لا أدوات تطبيقية مباشرة — ويُعرَض كل إطار بشكل مستقل لضمان وضوح دوره:</w:t>
      </w:r>
    </w:p>
    <w:p w14:paraId="629B3136" w14:textId="77777777" w:rsidR="004259C2" w:rsidRPr="003D6792" w:rsidRDefault="004259C2" w:rsidP="004259C2">
      <w:pPr>
        <w:bidi/>
        <w:spacing w:before="60" w:after="60" w:line="340" w:lineRule="auto"/>
        <w:rPr>
          <w:rFonts w:ascii="Sakkal Majalla" w:hAnsi="Sakkal Majalla" w:cs="Sakkal Majalla"/>
          <w:sz w:val="28"/>
          <w:szCs w:val="28"/>
        </w:rPr>
      </w:pPr>
    </w:p>
    <w:p w14:paraId="70DB9B4F"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t>الإطار الأول: نظرية الفجوة السوقية (Market Gap Theory)</w:t>
      </w:r>
    </w:p>
    <w:p w14:paraId="33E20875" w14:textId="77777777" w:rsidR="00F80159" w:rsidRPr="003D6792" w:rsidRDefault="00000000" w:rsidP="00F35B29">
      <w:pPr>
        <w:bidi/>
        <w:spacing w:before="40" w:after="40"/>
        <w:rPr>
          <w:rFonts w:ascii="Sakkal Majalla" w:hAnsi="Sakkal Majalla" w:cs="Sakkal Majalla"/>
          <w:sz w:val="28"/>
          <w:szCs w:val="28"/>
        </w:rPr>
      </w:pPr>
      <w:r w:rsidRPr="003D6792">
        <w:rPr>
          <w:rFonts w:ascii="Sakkal Majalla" w:hAnsi="Sakkal Majalla" w:cs="Sakkal Majalla"/>
          <w:b/>
          <w:bCs/>
          <w:color w:val="2E7D52"/>
          <w:sz w:val="28"/>
          <w:szCs w:val="28"/>
          <w:rtl/>
        </w:rPr>
        <w:t xml:space="preserve">دور الإطار: </w:t>
      </w:r>
      <w:r w:rsidRPr="003D6792">
        <w:rPr>
          <w:rFonts w:ascii="Sakkal Majalla" w:hAnsi="Sakkal Majalla" w:cs="Sakkal Majalla"/>
          <w:sz w:val="28"/>
          <w:szCs w:val="28"/>
          <w:rtl/>
        </w:rPr>
        <w:t>توجيه مرحلة التشخيص وتحديد الفجوات.</w:t>
      </w:r>
    </w:p>
    <w:p w14:paraId="016B3392"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تفترض هذه النظرية أن الأسواق لا تصل إلى حالة التوازن الكامل بين العرض والطلب، وأن الفجوات الناتجة تُمثّل فرصاً ريادية حقيقية لمن يمتلك المعرفة والأدوات الكافية لتشخيصها وسدّها. ستُوظَّف هذه النظرية في تأطير عملية تشخيص الفجوات في القطاعات الأربعة وتحديد أولوياتها.</w:t>
      </w:r>
    </w:p>
    <w:p w14:paraId="08A60AF6" w14:textId="77777777" w:rsidR="00F80159" w:rsidRPr="003D6792" w:rsidRDefault="00F80159" w:rsidP="00F35B29">
      <w:pPr>
        <w:bidi/>
        <w:spacing w:before="40" w:after="40"/>
        <w:rPr>
          <w:rFonts w:ascii="Sakkal Majalla" w:hAnsi="Sakkal Majalla" w:cs="Sakkal Majalla"/>
          <w:sz w:val="28"/>
          <w:szCs w:val="28"/>
        </w:rPr>
      </w:pPr>
    </w:p>
    <w:p w14:paraId="64FF2535"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t>الإطار الثاني: لوحة نموذج الأعمال — Business Model Canvas</w:t>
      </w:r>
    </w:p>
    <w:p w14:paraId="2B433D2E" w14:textId="77777777" w:rsidR="00F80159" w:rsidRPr="003D6792" w:rsidRDefault="00000000" w:rsidP="00F35B29">
      <w:pPr>
        <w:bidi/>
        <w:spacing w:before="40" w:after="40"/>
        <w:rPr>
          <w:rFonts w:ascii="Sakkal Majalla" w:hAnsi="Sakkal Majalla" w:cs="Sakkal Majalla"/>
          <w:sz w:val="28"/>
          <w:szCs w:val="28"/>
        </w:rPr>
      </w:pPr>
      <w:r w:rsidRPr="003D6792">
        <w:rPr>
          <w:rFonts w:ascii="Sakkal Majalla" w:hAnsi="Sakkal Majalla" w:cs="Sakkal Majalla"/>
          <w:b/>
          <w:bCs/>
          <w:color w:val="2E7D52"/>
          <w:sz w:val="28"/>
          <w:szCs w:val="28"/>
          <w:rtl/>
        </w:rPr>
        <w:t xml:space="preserve">دور الإطار: </w:t>
      </w:r>
      <w:r w:rsidRPr="003D6792">
        <w:rPr>
          <w:rFonts w:ascii="Sakkal Majalla" w:hAnsi="Sakkal Majalla" w:cs="Sakkal Majalla"/>
          <w:sz w:val="28"/>
          <w:szCs w:val="28"/>
          <w:rtl/>
        </w:rPr>
        <w:t>توجيه مرحلة بناء النموذج الريادي في نهاية البحث.</w:t>
      </w:r>
    </w:p>
    <w:p w14:paraId="4D8EE47A"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سيُستخدَم نموذج أوستروالدر وبينيور (Osterwalder &amp; Pigneur, 2010) بوصفه هيكلاً تنظيمياً لعرض نموذج العمل المقترح عبر مكوناته التسعة: قطاع العملاء، عرض القيمة، القنوات، علاقات العملاء، تدفقات الإيرادات، الموارد الرئيسية، الأنشطة الرئيسية، الشركاء الرئيسيون، وهيكل التكاليف.</w:t>
      </w:r>
    </w:p>
    <w:p w14:paraId="7DE00332" w14:textId="77777777" w:rsidR="00F80159" w:rsidRPr="003D6792" w:rsidRDefault="00F80159" w:rsidP="00F35B29">
      <w:pPr>
        <w:bidi/>
        <w:spacing w:before="40" w:after="40"/>
        <w:rPr>
          <w:rFonts w:ascii="Sakkal Majalla" w:hAnsi="Sakkal Majalla" w:cs="Sakkal Majalla"/>
          <w:sz w:val="28"/>
          <w:szCs w:val="28"/>
        </w:rPr>
      </w:pPr>
    </w:p>
    <w:p w14:paraId="15E77E11"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t>الإطار الثالث: نظرية الابتكار التحويلي (Christensen, 1997)</w:t>
      </w:r>
    </w:p>
    <w:p w14:paraId="6CDC110A" w14:textId="77777777" w:rsidR="00F80159" w:rsidRPr="003D6792" w:rsidRDefault="00000000" w:rsidP="00F35B29">
      <w:pPr>
        <w:bidi/>
        <w:spacing w:before="40" w:after="40"/>
        <w:rPr>
          <w:rFonts w:ascii="Sakkal Majalla" w:hAnsi="Sakkal Majalla" w:cs="Sakkal Majalla"/>
          <w:sz w:val="28"/>
          <w:szCs w:val="28"/>
        </w:rPr>
      </w:pPr>
      <w:r w:rsidRPr="003D6792">
        <w:rPr>
          <w:rFonts w:ascii="Sakkal Majalla" w:hAnsi="Sakkal Majalla" w:cs="Sakkal Majalla"/>
          <w:b/>
          <w:bCs/>
          <w:color w:val="2E7D52"/>
          <w:sz w:val="28"/>
          <w:szCs w:val="28"/>
          <w:rtl/>
        </w:rPr>
        <w:t xml:space="preserve">دور الإطار: </w:t>
      </w:r>
      <w:r w:rsidRPr="003D6792">
        <w:rPr>
          <w:rFonts w:ascii="Sakkal Majalla" w:hAnsi="Sakkal Majalla" w:cs="Sakkal Majalla"/>
          <w:sz w:val="28"/>
          <w:szCs w:val="28"/>
          <w:rtl/>
        </w:rPr>
        <w:t>تفسير ظاهرة الفجوة وتوجيه الاستراتيجية التنافسية.</w:t>
      </w:r>
    </w:p>
    <w:p w14:paraId="518695AE"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تُلقي هذه النظرية الضوء على كيفية ظهور الفرص الريادية من خلال تقديم حلول أبسط وأقل تكلفةً لشرائح كانت مُهمَلة من قِبَل اللاعبين الكبار. ستُوظَّف في تفسير لماذا تفشل الحلول الحالية في خدمة الشركات الصغيرة والمتوسطة وكيف يمكن للنموذج المقترح تجاوز هذا القصور.</w:t>
      </w:r>
    </w:p>
    <w:p w14:paraId="6E8B4E52" w14:textId="71488324" w:rsidR="00F80159" w:rsidRPr="003D6792" w:rsidRDefault="004259C2" w:rsidP="004259C2">
      <w:pPr>
        <w:rPr>
          <w:rFonts w:ascii="Sakkal Majalla" w:hAnsi="Sakkal Majalla" w:cs="Sakkal Majalla"/>
          <w:sz w:val="28"/>
          <w:szCs w:val="28"/>
        </w:rPr>
      </w:pPr>
      <w:r>
        <w:rPr>
          <w:rFonts w:ascii="Sakkal Majalla" w:hAnsi="Sakkal Majalla" w:cs="Sakkal Majalla"/>
          <w:sz w:val="28"/>
          <w:szCs w:val="28"/>
          <w:rtl/>
        </w:rPr>
        <w:br w:type="page"/>
      </w:r>
    </w:p>
    <w:p w14:paraId="4CDE2E6C"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lastRenderedPageBreak/>
        <w:t>الإطار الرابع: قماشة عرض القيمة — Value Proposition Canvas</w:t>
      </w:r>
    </w:p>
    <w:p w14:paraId="02A7D0E9" w14:textId="77777777" w:rsidR="00F80159" w:rsidRPr="003D6792" w:rsidRDefault="00000000" w:rsidP="00F35B29">
      <w:pPr>
        <w:bidi/>
        <w:spacing w:before="40" w:after="40"/>
        <w:rPr>
          <w:rFonts w:ascii="Sakkal Majalla" w:hAnsi="Sakkal Majalla" w:cs="Sakkal Majalla"/>
          <w:sz w:val="28"/>
          <w:szCs w:val="28"/>
        </w:rPr>
      </w:pPr>
      <w:r w:rsidRPr="003D6792">
        <w:rPr>
          <w:rFonts w:ascii="Sakkal Majalla" w:hAnsi="Sakkal Majalla" w:cs="Sakkal Majalla"/>
          <w:b/>
          <w:bCs/>
          <w:color w:val="2E7D52"/>
          <w:sz w:val="28"/>
          <w:szCs w:val="28"/>
          <w:rtl/>
        </w:rPr>
        <w:t xml:space="preserve">دور الإطار: </w:t>
      </w:r>
      <w:r w:rsidRPr="003D6792">
        <w:rPr>
          <w:rFonts w:ascii="Sakkal Majalla" w:hAnsi="Sakkal Majalla" w:cs="Sakkal Majalla"/>
          <w:sz w:val="28"/>
          <w:szCs w:val="28"/>
          <w:rtl/>
        </w:rPr>
        <w:t>توجيه تصميم الحل الرقمي بناءً على احتياجات العميل الفعلية.</w:t>
      </w:r>
    </w:p>
    <w:p w14:paraId="7B062ECB"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سيُستخدَم هذا الإطار (Osterwalder et al., 2014) في المرحلة الأخيرة لربط نتائج البحث الميداني (وظائف العميل، آلامه، مكاسبه) بمواصفات الحل الرقمي المقترح (منتجات وخدمات، مسكّنات الألم، خالقو المكاسب). ويأتي بعد اكتمال البيانات الميدانية.</w:t>
      </w:r>
    </w:p>
    <w:p w14:paraId="373E0BC6" w14:textId="77777777" w:rsidR="00F80159" w:rsidRPr="003D6792" w:rsidRDefault="00000000" w:rsidP="00F35B29">
      <w:pPr>
        <w:bidi/>
        <w:rPr>
          <w:rFonts w:ascii="Sakkal Majalla" w:hAnsi="Sakkal Majalla" w:cs="Sakkal Majalla"/>
          <w:sz w:val="28"/>
          <w:szCs w:val="28"/>
        </w:rPr>
      </w:pPr>
      <w:r w:rsidRPr="003D6792">
        <w:rPr>
          <w:rFonts w:ascii="Sakkal Majalla" w:hAnsi="Sakkal Majalla" w:cs="Sakkal Majalla"/>
          <w:sz w:val="28"/>
          <w:szCs w:val="28"/>
        </w:rPr>
        <w:br w:type="page"/>
      </w:r>
    </w:p>
    <w:p w14:paraId="6256763B" w14:textId="77777777" w:rsidR="00F80159" w:rsidRPr="003D6792" w:rsidRDefault="00000000" w:rsidP="00F35B29">
      <w:pPr>
        <w:shd w:val="clear" w:color="auto" w:fill="1A4D3A"/>
        <w:bidi/>
        <w:spacing w:before="300" w:after="160" w:line="300" w:lineRule="auto"/>
        <w:rPr>
          <w:rFonts w:ascii="Sakkal Majalla" w:hAnsi="Sakkal Majalla" w:cs="Sakkal Majalla"/>
          <w:sz w:val="28"/>
          <w:szCs w:val="28"/>
        </w:rPr>
      </w:pPr>
      <w:r w:rsidRPr="003D6792">
        <w:rPr>
          <w:rFonts w:ascii="Sakkal Majalla" w:hAnsi="Sakkal Majalla" w:cs="Sakkal Majalla"/>
          <w:b/>
          <w:bCs/>
          <w:color w:val="FFFFFF"/>
          <w:sz w:val="28"/>
          <w:szCs w:val="28"/>
          <w:rtl/>
        </w:rPr>
        <w:lastRenderedPageBreak/>
        <w:t xml:space="preserve">  رابعاً: منهجية الدراسة  </w:t>
      </w:r>
    </w:p>
    <w:p w14:paraId="2A02A454" w14:textId="77777777" w:rsidR="00F80159" w:rsidRPr="003D6792" w:rsidRDefault="00F80159" w:rsidP="00F35B29">
      <w:pPr>
        <w:bidi/>
        <w:spacing w:before="40" w:after="40"/>
        <w:rPr>
          <w:rFonts w:ascii="Sakkal Majalla" w:hAnsi="Sakkal Majalla" w:cs="Sakkal Majalla"/>
          <w:sz w:val="28"/>
          <w:szCs w:val="28"/>
        </w:rPr>
      </w:pPr>
    </w:p>
    <w:p w14:paraId="4266FDC3"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t>4.1  المنهج البحثي المختار</w:t>
      </w:r>
    </w:p>
    <w:p w14:paraId="0421F41D"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تتبنى هذه الدراسة المنهج الكيفي (Qualitative Research) بوصفه الأنسب لطبيعة مشكلة البحث، القائمة على فهم الأسباب العميقة لظاهرة الفجوة السوقية لا مجرد قياسها كمياً. ويستند هذا الاختيار إلى ثلاثة مسوِّغات منهجية:</w:t>
      </w:r>
    </w:p>
    <w:p w14:paraId="259EC0F2"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الظاهرة البحثية ذات طبيعة تفسيرية تتطلب فهماً معمَّقاً للدوافع والعوائق لا مجرد قياس عددي.</w:t>
      </w:r>
    </w:p>
    <w:p w14:paraId="565CD788"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دراسة الحالة (Case Study) تُتيح الاستكشاف المعمَّق لكل كيان في سياقه الخاص مع إمكانية المقارنة.</w:t>
      </w:r>
    </w:p>
    <w:p w14:paraId="2BA0D17C" w14:textId="696A3814" w:rsidR="00F80159" w:rsidRPr="003D6792" w:rsidRDefault="00000000" w:rsidP="003C5502">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الجمع بين مقابلات الحالات وتحليل النماذج المرجعية يُتيح التثليث والتحقق من الاتساق.</w:t>
      </w:r>
    </w:p>
    <w:p w14:paraId="5391578A"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t>4.2  تصميم الدراسة: أربع دراسات حالة افتراضية</w:t>
      </w:r>
    </w:p>
    <w:p w14:paraId="45354B72" w14:textId="667D210F" w:rsidR="00F80159" w:rsidRPr="003D6792" w:rsidRDefault="00000000" w:rsidP="003C5502">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تعتمد الدراسة تصميم دراسات الحالة المتعددة (Multiple Case Study Design) مع أربع حالات تمثيلية منتقاة من قطاعات أعمال مختلفة، لضمان تنوع السياقات وتعميم النتائج. جُرت جميع المقابلات بصورة افتراضية (عبر الإنترنت) لمدة 20–30 دقيقة لكل حالة.</w:t>
      </w:r>
    </w:p>
    <w:p w14:paraId="289C3346"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معايير اختيار الحالات:</w:t>
      </w:r>
    </w:p>
    <w:p w14:paraId="0B67DCA0"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أن تكون المنشأة في نطاق تعريف الشركات الصغيرة والمتوسطة وفق تصنيف «منشآت».</w:t>
      </w:r>
    </w:p>
    <w:p w14:paraId="2A879196"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أن تنتمي إلى قطاع عمل مختلف لضمان التنوع القطاعي.</w:t>
      </w:r>
    </w:p>
    <w:p w14:paraId="2DE8E875"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أن يواجه صاحبها تحدياً فعلياً في أحد القطاعات الرقمية الأربعة المحددة.</w:t>
      </w:r>
    </w:p>
    <w:p w14:paraId="5B2A967C"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أن تمتد عبر مناطق جغرافية متعددة في المملكة.</w:t>
      </w:r>
    </w:p>
    <w:p w14:paraId="20B9444D" w14:textId="7E7DFB30" w:rsidR="00F80159" w:rsidRPr="003D6792" w:rsidRDefault="004259C2" w:rsidP="004259C2">
      <w:pPr>
        <w:rPr>
          <w:rFonts w:ascii="Sakkal Majalla" w:hAnsi="Sakkal Majalla" w:cs="Sakkal Majalla"/>
          <w:sz w:val="28"/>
          <w:szCs w:val="28"/>
        </w:rPr>
      </w:pPr>
      <w:r>
        <w:rPr>
          <w:rFonts w:ascii="Sakkal Majalla" w:hAnsi="Sakkal Majalla" w:cs="Sakkal Majalla"/>
          <w:sz w:val="28"/>
          <w:szCs w:val="28"/>
          <w:rtl/>
        </w:rPr>
        <w:br w:type="page"/>
      </w:r>
    </w:p>
    <w:p w14:paraId="12DBA6F2"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lastRenderedPageBreak/>
        <w:t>الحالة الأولى: شركة مقاولات صغيرة — الرياض</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89"/>
        <w:gridCol w:w="4437"/>
      </w:tblGrid>
      <w:tr w:rsidR="00F80159" w:rsidRPr="003D6792" w14:paraId="46E90644" w14:textId="77777777" w:rsidTr="00F35B29">
        <w:tc>
          <w:tcPr>
            <w:tcW w:w="4589" w:type="dxa"/>
            <w:tcBorders>
              <w:top w:val="single" w:sz="1" w:space="0" w:color="CCCCCC"/>
              <w:left w:val="single" w:sz="1" w:space="0" w:color="CCCCCC"/>
              <w:bottom w:val="single" w:sz="1" w:space="0" w:color="CCCCCC"/>
              <w:right w:val="single" w:sz="1" w:space="0" w:color="CCCCCC"/>
            </w:tcBorders>
            <w:shd w:val="clear" w:color="auto" w:fill="1A4D3A"/>
            <w:tcMar>
              <w:top w:w="80" w:type="dxa"/>
              <w:left w:w="140" w:type="dxa"/>
              <w:bottom w:w="80" w:type="dxa"/>
              <w:right w:w="140" w:type="dxa"/>
            </w:tcMar>
          </w:tcPr>
          <w:p w14:paraId="0FA04997" w14:textId="07F4C66D" w:rsidR="00F8015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b/>
                <w:bCs/>
                <w:color w:val="FFFFFF"/>
                <w:sz w:val="28"/>
                <w:szCs w:val="28"/>
                <w:rtl/>
              </w:rPr>
              <w:t>التفاصيل</w:t>
            </w:r>
          </w:p>
        </w:tc>
        <w:tc>
          <w:tcPr>
            <w:tcW w:w="4437" w:type="dxa"/>
            <w:tcBorders>
              <w:top w:val="single" w:sz="1" w:space="0" w:color="CCCCCC"/>
              <w:left w:val="single" w:sz="1" w:space="0" w:color="CCCCCC"/>
              <w:bottom w:val="single" w:sz="1" w:space="0" w:color="CCCCCC"/>
              <w:right w:val="single" w:sz="1" w:space="0" w:color="CCCCCC"/>
            </w:tcBorders>
            <w:shd w:val="clear" w:color="auto" w:fill="2E7D52"/>
            <w:tcMar>
              <w:top w:w="80" w:type="dxa"/>
              <w:left w:w="140" w:type="dxa"/>
              <w:bottom w:w="80" w:type="dxa"/>
              <w:right w:w="140" w:type="dxa"/>
            </w:tcMar>
          </w:tcPr>
          <w:p w14:paraId="1333D7C3" w14:textId="546CF400" w:rsidR="00F8015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tl/>
              </w:rPr>
              <w:t>بيانات المنشأة</w:t>
            </w:r>
          </w:p>
        </w:tc>
      </w:tr>
      <w:tr w:rsidR="00F35B29" w:rsidRPr="003D6792" w14:paraId="6C08456A" w14:textId="77777777" w:rsidTr="00F35B29">
        <w:tc>
          <w:tcPr>
            <w:tcW w:w="4589"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74A241E8" w14:textId="155C8259"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شركة مقاولات وصيانة (تنفيذ مشاريع البناء والتشطيبات)</w:t>
            </w:r>
          </w:p>
        </w:tc>
        <w:tc>
          <w:tcPr>
            <w:tcW w:w="4437"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0FC74E01" w14:textId="36330B3B"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نوع النشاط</w:t>
            </w:r>
          </w:p>
        </w:tc>
      </w:tr>
      <w:tr w:rsidR="00F35B29" w:rsidRPr="003D6792" w14:paraId="0FCB1CF1" w14:textId="77777777" w:rsidTr="00F35B29">
        <w:tc>
          <w:tcPr>
            <w:tcW w:w="4589"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145BF789" w14:textId="1715A592"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12موظفاً تقريباً، إيرادات سنوية تقارب 8 ملايين ريال</w:t>
            </w:r>
          </w:p>
        </w:tc>
        <w:tc>
          <w:tcPr>
            <w:tcW w:w="4437"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2733F858" w14:textId="5F42AC99"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حجم المنشأة</w:t>
            </w:r>
          </w:p>
        </w:tc>
      </w:tr>
      <w:tr w:rsidR="00F35B29" w:rsidRPr="003D6792" w14:paraId="12CB3F77" w14:textId="77777777" w:rsidTr="00F35B29">
        <w:tc>
          <w:tcPr>
            <w:tcW w:w="4589"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7E21FC46" w14:textId="628A373D"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الرياض — حي النزهة</w:t>
            </w:r>
          </w:p>
        </w:tc>
        <w:tc>
          <w:tcPr>
            <w:tcW w:w="4437"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78D80881" w14:textId="1BE46571"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الموقع الجغرافي</w:t>
            </w:r>
          </w:p>
        </w:tc>
      </w:tr>
      <w:tr w:rsidR="00F35B29" w:rsidRPr="003D6792" w14:paraId="74AE254F" w14:textId="77777777" w:rsidTr="00F35B29">
        <w:tc>
          <w:tcPr>
            <w:tcW w:w="4589"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1A4E82C9" w14:textId="1EA8475A"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 xml:space="preserve">مقابلة </w:t>
            </w:r>
            <w:r w:rsidR="004259C2" w:rsidRPr="003D6792">
              <w:rPr>
                <w:rFonts w:ascii="Sakkal Majalla" w:hAnsi="Sakkal Majalla" w:cs="Sakkal Majalla" w:hint="cs"/>
                <w:sz w:val="28"/>
                <w:szCs w:val="28"/>
                <w:rtl/>
              </w:rPr>
              <w:t xml:space="preserve">افتراضية </w:t>
            </w:r>
            <w:r w:rsidR="004259C2">
              <w:rPr>
                <w:rFonts w:ascii="Sakkal Majalla" w:hAnsi="Sakkal Majalla" w:cs="Sakkal Majalla" w:hint="cs"/>
                <w:sz w:val="28"/>
                <w:szCs w:val="28"/>
                <w:rtl/>
              </w:rPr>
              <w:t xml:space="preserve">دقيقة </w:t>
            </w:r>
            <w:r w:rsidR="004259C2" w:rsidRPr="003D6792">
              <w:rPr>
                <w:rFonts w:ascii="Sakkal Majalla" w:hAnsi="Sakkal Majalla" w:cs="Sakkal Majalla"/>
                <w:sz w:val="28"/>
                <w:szCs w:val="28"/>
                <w:rtl/>
              </w:rPr>
              <w:t>25</w:t>
            </w:r>
            <w:r w:rsidRPr="003D6792">
              <w:rPr>
                <w:rFonts w:ascii="Sakkal Majalla" w:hAnsi="Sakkal Majalla" w:cs="Sakkal Majalla"/>
                <w:sz w:val="28"/>
                <w:szCs w:val="28"/>
                <w:rtl/>
              </w:rPr>
              <w:t xml:space="preserve">عبر Zoom  </w:t>
            </w:r>
          </w:p>
        </w:tc>
        <w:tc>
          <w:tcPr>
            <w:tcW w:w="4437"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50FC2898" w14:textId="24145D32"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أسلوب المقابلة</w:t>
            </w:r>
          </w:p>
        </w:tc>
      </w:tr>
      <w:tr w:rsidR="00F35B29" w:rsidRPr="003D6792" w14:paraId="141D16C2" w14:textId="77777777" w:rsidTr="00F35B29">
        <w:tc>
          <w:tcPr>
            <w:tcW w:w="4589"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57DA3C96" w14:textId="28F51A21"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نظام محاسبة، الفوترة الإلكترونية (فاتورة)، إدارة حضور العمالة</w:t>
            </w:r>
          </w:p>
        </w:tc>
        <w:tc>
          <w:tcPr>
            <w:tcW w:w="4437"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6A532E1E" w14:textId="3C480308"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المحاور الرئيسية</w:t>
            </w:r>
          </w:p>
        </w:tc>
      </w:tr>
    </w:tbl>
    <w:p w14:paraId="3AFECC7F" w14:textId="77777777" w:rsidR="00F80159" w:rsidRPr="003D6792" w:rsidRDefault="00F80159" w:rsidP="00F35B29">
      <w:pPr>
        <w:bidi/>
        <w:spacing w:before="60" w:after="60"/>
        <w:rPr>
          <w:rFonts w:ascii="Sakkal Majalla" w:hAnsi="Sakkal Majalla" w:cs="Sakkal Majalla"/>
          <w:sz w:val="28"/>
          <w:szCs w:val="28"/>
        </w:rPr>
      </w:pPr>
    </w:p>
    <w:p w14:paraId="5BF7EA91" w14:textId="77777777" w:rsidR="00F80159" w:rsidRPr="003D6792" w:rsidRDefault="00000000" w:rsidP="00F35B29">
      <w:pPr>
        <w:bidi/>
        <w:spacing w:before="140" w:after="60" w:line="300" w:lineRule="auto"/>
        <w:rPr>
          <w:rFonts w:ascii="Sakkal Majalla" w:hAnsi="Sakkal Majalla" w:cs="Sakkal Majalla"/>
          <w:sz w:val="28"/>
          <w:szCs w:val="28"/>
        </w:rPr>
      </w:pPr>
      <w:r w:rsidRPr="003D6792">
        <w:rPr>
          <w:rFonts w:ascii="Sakkal Majalla" w:hAnsi="Sakkal Majalla" w:cs="Sakkal Majalla"/>
          <w:b/>
          <w:bCs/>
          <w:i/>
          <w:iCs/>
          <w:color w:val="1A4D3A"/>
          <w:sz w:val="28"/>
          <w:szCs w:val="28"/>
          <w:rtl/>
        </w:rPr>
        <w:t>ملخص نتائج الحالة الأولى</w:t>
      </w:r>
    </w:p>
    <w:p w14:paraId="50EEB2FD"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تعمل الشركة حالياً بنظام محاسبة يدوي جزئي مُدمَج مع جداول Excel. وتُعاني من ثلاث مشكلات جوهرية: أولاً، عدم التوافق مع اشتراطات الفوترة الإلكترونية (فاتورة)، مما يُعرِّضها لمخاطر تنظيمية. ثانياً، صعوبة تتبع حضور العمالة المنتشرة في مواقع عمل متعددة. ثالثاً، غياب موقع إلكتروني يُمكِّنها من الظهور في نتائج البحث والتنافس على مناقصات القطاع الخاص.</w:t>
      </w:r>
    </w:p>
    <w:p w14:paraId="7055667A"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الفجوة المُحدَّدة في هذه الحالة: غياب نظام محاسبي متوافق مع فاتورة بتكلفة مناسبة، وغياب حضور رقمي يعكس كفاءة الشركة. جرَّب صاحب الشركة نظامَين محليَّين لكنه واجه صعوبة في الإعداد الأولي وضعف دعم ما بعد البيع.</w:t>
      </w:r>
    </w:p>
    <w:p w14:paraId="17495CF8" w14:textId="77777777" w:rsidR="00F80159" w:rsidRPr="003D6792" w:rsidRDefault="00000000" w:rsidP="00F35B29">
      <w:pPr>
        <w:pBdr>
          <w:right w:val="single" w:sz="12" w:space="5" w:color="D4860A"/>
        </w:pBdr>
        <w:shd w:val="clear" w:color="auto" w:fill="D4EDDA"/>
        <w:bidi/>
        <w:spacing w:before="110" w:after="110" w:line="346" w:lineRule="auto"/>
        <w:ind w:left="300" w:right="380"/>
        <w:rPr>
          <w:rFonts w:ascii="Sakkal Majalla" w:hAnsi="Sakkal Majalla" w:cs="Sakkal Majalla"/>
          <w:sz w:val="28"/>
          <w:szCs w:val="28"/>
        </w:rPr>
      </w:pPr>
      <w:r w:rsidRPr="003D6792">
        <w:rPr>
          <w:rFonts w:ascii="Sakkal Majalla" w:hAnsi="Sakkal Majalla" w:cs="Sakkal Majalla"/>
          <w:i/>
          <w:iCs/>
          <w:color w:val="1A4D3A"/>
          <w:sz w:val="28"/>
          <w:szCs w:val="28"/>
          <w:rtl/>
        </w:rPr>
        <w:t>قال صاحب الشركة: «ما أحتاج نظام SAP، أبغى شيء بسيط يطلع الفاتورة ويتبع الحضور ويكلفني مبلغ معقول في الشهر. اللي موجود إما غالي وإما ما يدعم العربي زين.»</w:t>
      </w:r>
    </w:p>
    <w:p w14:paraId="0587CCF5" w14:textId="45CE8535" w:rsidR="00F80159" w:rsidRPr="003D6792" w:rsidRDefault="004259C2" w:rsidP="004259C2">
      <w:pPr>
        <w:rPr>
          <w:rFonts w:ascii="Sakkal Majalla" w:hAnsi="Sakkal Majalla" w:cs="Sakkal Majalla"/>
          <w:sz w:val="28"/>
          <w:szCs w:val="28"/>
        </w:rPr>
      </w:pPr>
      <w:r>
        <w:rPr>
          <w:rFonts w:ascii="Sakkal Majalla" w:hAnsi="Sakkal Majalla" w:cs="Sakkal Majalla"/>
          <w:sz w:val="28"/>
          <w:szCs w:val="28"/>
          <w:rtl/>
        </w:rPr>
        <w:br w:type="page"/>
      </w:r>
    </w:p>
    <w:p w14:paraId="7AEEDC8D"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lastRenderedPageBreak/>
        <w:t>الحالة الثانية: مكتب محاماة — جدة</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79"/>
        <w:gridCol w:w="4347"/>
      </w:tblGrid>
      <w:tr w:rsidR="00F80159" w:rsidRPr="003D6792" w14:paraId="75DDA840" w14:textId="77777777" w:rsidTr="00F35B29">
        <w:tc>
          <w:tcPr>
            <w:tcW w:w="4679" w:type="dxa"/>
            <w:tcBorders>
              <w:top w:val="single" w:sz="1" w:space="0" w:color="CCCCCC"/>
              <w:left w:val="single" w:sz="1" w:space="0" w:color="CCCCCC"/>
              <w:bottom w:val="single" w:sz="1" w:space="0" w:color="CCCCCC"/>
              <w:right w:val="single" w:sz="1" w:space="0" w:color="CCCCCC"/>
            </w:tcBorders>
            <w:shd w:val="clear" w:color="auto" w:fill="1A4D3A"/>
            <w:tcMar>
              <w:top w:w="80" w:type="dxa"/>
              <w:left w:w="140" w:type="dxa"/>
              <w:bottom w:w="80" w:type="dxa"/>
              <w:right w:w="140" w:type="dxa"/>
            </w:tcMar>
          </w:tcPr>
          <w:p w14:paraId="388FF78C" w14:textId="53C50B51" w:rsidR="00F8015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b/>
                <w:bCs/>
                <w:color w:val="FFFFFF"/>
                <w:sz w:val="28"/>
                <w:szCs w:val="28"/>
                <w:rtl/>
              </w:rPr>
              <w:t>التفاصيل</w:t>
            </w:r>
          </w:p>
        </w:tc>
        <w:tc>
          <w:tcPr>
            <w:tcW w:w="4347" w:type="dxa"/>
            <w:tcBorders>
              <w:top w:val="single" w:sz="1" w:space="0" w:color="CCCCCC"/>
              <w:left w:val="single" w:sz="1" w:space="0" w:color="CCCCCC"/>
              <w:bottom w:val="single" w:sz="1" w:space="0" w:color="CCCCCC"/>
              <w:right w:val="single" w:sz="1" w:space="0" w:color="CCCCCC"/>
            </w:tcBorders>
            <w:shd w:val="clear" w:color="auto" w:fill="2E7D52"/>
            <w:tcMar>
              <w:top w:w="80" w:type="dxa"/>
              <w:left w:w="140" w:type="dxa"/>
              <w:bottom w:w="80" w:type="dxa"/>
              <w:right w:w="140" w:type="dxa"/>
            </w:tcMar>
          </w:tcPr>
          <w:p w14:paraId="0618861D" w14:textId="495002B5" w:rsidR="00F8015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tl/>
              </w:rPr>
              <w:t>بيانات المنشأة</w:t>
            </w:r>
          </w:p>
        </w:tc>
      </w:tr>
      <w:tr w:rsidR="00F35B29" w:rsidRPr="003D6792" w14:paraId="43A9D579" w14:textId="77777777" w:rsidTr="00F35B29">
        <w:tc>
          <w:tcPr>
            <w:tcW w:w="4679"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538C9569" w14:textId="434B79B1"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مكتب محاماة واستشارات قانونية (3 محامين + 2 موظفين إداريين)</w:t>
            </w:r>
          </w:p>
        </w:tc>
        <w:tc>
          <w:tcPr>
            <w:tcW w:w="4347"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534CC837" w14:textId="2B0DBE1B"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نوع النشاط</w:t>
            </w:r>
          </w:p>
        </w:tc>
      </w:tr>
      <w:tr w:rsidR="00F35B29" w:rsidRPr="003D6792" w14:paraId="7196954C" w14:textId="77777777" w:rsidTr="00F35B29">
        <w:tc>
          <w:tcPr>
            <w:tcW w:w="4679"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656F6795" w14:textId="41885CC8"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5 موظفين، إيرادات سنوية تقارب 2.5 مليون ريال</w:t>
            </w:r>
          </w:p>
        </w:tc>
        <w:tc>
          <w:tcPr>
            <w:tcW w:w="4347"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7DE5BD28" w14:textId="4942E31B"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حجم المنشأة</w:t>
            </w:r>
          </w:p>
        </w:tc>
      </w:tr>
      <w:tr w:rsidR="00F35B29" w:rsidRPr="003D6792" w14:paraId="14119A28" w14:textId="77777777" w:rsidTr="00F35B29">
        <w:tc>
          <w:tcPr>
            <w:tcW w:w="4679"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38EA88DC" w14:textId="275C4A90"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جدة — حي الروضة</w:t>
            </w:r>
          </w:p>
        </w:tc>
        <w:tc>
          <w:tcPr>
            <w:tcW w:w="4347"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18912A54" w14:textId="260F5FB9"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الموقع الجغرافي</w:t>
            </w:r>
          </w:p>
        </w:tc>
      </w:tr>
      <w:tr w:rsidR="00F35B29" w:rsidRPr="003D6792" w14:paraId="29949DE3" w14:textId="77777777" w:rsidTr="00F35B29">
        <w:tc>
          <w:tcPr>
            <w:tcW w:w="4679"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0253A882" w14:textId="3969C5A8"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 xml:space="preserve">مقابلة افتراضية </w:t>
            </w:r>
            <w:r w:rsidR="004259C2" w:rsidRPr="003D6792">
              <w:rPr>
                <w:rFonts w:ascii="Sakkal Majalla" w:hAnsi="Sakkal Majalla" w:cs="Sakkal Majalla"/>
                <w:sz w:val="28"/>
                <w:szCs w:val="28"/>
                <w:rtl/>
              </w:rPr>
              <w:t>28</w:t>
            </w:r>
            <w:r w:rsidR="004259C2">
              <w:rPr>
                <w:rFonts w:ascii="Sakkal Majalla" w:hAnsi="Sakkal Majalla" w:cs="Sakkal Majalla" w:hint="cs"/>
                <w:sz w:val="28"/>
                <w:szCs w:val="28"/>
                <w:rtl/>
              </w:rPr>
              <w:t xml:space="preserve"> دقيقة </w:t>
            </w:r>
            <w:r w:rsidRPr="003D6792">
              <w:rPr>
                <w:rFonts w:ascii="Sakkal Majalla" w:hAnsi="Sakkal Majalla" w:cs="Sakkal Majalla"/>
                <w:sz w:val="28"/>
                <w:szCs w:val="28"/>
                <w:rtl/>
              </w:rPr>
              <w:t xml:space="preserve">عبر Google Meet </w:t>
            </w:r>
          </w:p>
        </w:tc>
        <w:tc>
          <w:tcPr>
            <w:tcW w:w="4347"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5E742AA3" w14:textId="36D7F8AD"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أسلوب المقابلة</w:t>
            </w:r>
          </w:p>
        </w:tc>
      </w:tr>
      <w:tr w:rsidR="00F35B29" w:rsidRPr="003D6792" w14:paraId="2300EDAE" w14:textId="77777777" w:rsidTr="00F35B29">
        <w:tc>
          <w:tcPr>
            <w:tcW w:w="4679"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4579E2CF" w14:textId="4D6EF9FC"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نظام حجز مواعيد، موقع إلكتروني، إدارة ملفات العملاء</w:t>
            </w:r>
          </w:p>
        </w:tc>
        <w:tc>
          <w:tcPr>
            <w:tcW w:w="4347"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6FFEF4C4" w14:textId="166BCEBB"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المحاور الرئيسية</w:t>
            </w:r>
          </w:p>
        </w:tc>
      </w:tr>
    </w:tbl>
    <w:p w14:paraId="75AAE408" w14:textId="77777777" w:rsidR="00F80159" w:rsidRPr="003D6792" w:rsidRDefault="00F80159" w:rsidP="00F35B29">
      <w:pPr>
        <w:bidi/>
        <w:spacing w:before="60" w:after="60"/>
        <w:rPr>
          <w:rFonts w:ascii="Sakkal Majalla" w:hAnsi="Sakkal Majalla" w:cs="Sakkal Majalla"/>
          <w:sz w:val="28"/>
          <w:szCs w:val="28"/>
        </w:rPr>
      </w:pPr>
    </w:p>
    <w:p w14:paraId="37FAED1C" w14:textId="77777777" w:rsidR="00F80159" w:rsidRPr="003D6792" w:rsidRDefault="00000000" w:rsidP="00F35B29">
      <w:pPr>
        <w:bidi/>
        <w:spacing w:before="140" w:after="60" w:line="300" w:lineRule="auto"/>
        <w:rPr>
          <w:rFonts w:ascii="Sakkal Majalla" w:hAnsi="Sakkal Majalla" w:cs="Sakkal Majalla"/>
          <w:sz w:val="28"/>
          <w:szCs w:val="28"/>
        </w:rPr>
      </w:pPr>
      <w:r w:rsidRPr="003D6792">
        <w:rPr>
          <w:rFonts w:ascii="Sakkal Majalla" w:hAnsi="Sakkal Majalla" w:cs="Sakkal Majalla"/>
          <w:b/>
          <w:bCs/>
          <w:i/>
          <w:iCs/>
          <w:color w:val="1A4D3A"/>
          <w:sz w:val="28"/>
          <w:szCs w:val="28"/>
          <w:rtl/>
        </w:rPr>
        <w:t>ملخص نتائج الحالة الثانية</w:t>
      </w:r>
    </w:p>
    <w:p w14:paraId="30671BB9"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يدير المكتب مواعيد موكليه حالياً عبر WhatsApp وجداول ورقية، مما يُسبِّب فوضى إدارية وضياعاً للمواعيد واحتمالية التضارب. يفتقر المكتب إلى موقع إلكتروني احترافي يعرض خدماته وتخصصاته القانونية، رغم اعتماده الكامل على الإحالات الشخصية للحصول على موكلين جدد.</w:t>
      </w:r>
    </w:p>
    <w:p w14:paraId="7E9F45CB"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جرَّبت شريكة المكتب عدة منصات حجز دولية (Calendly وAcuity)، لكنها واجهت عائق اللغة وعدم التكيّف مع البيئة السعودية (الدفع بالريال، وساعات العمل الإسلامية، والتقويم الهجري).</w:t>
      </w:r>
    </w:p>
    <w:p w14:paraId="3F4588CA"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الفجوة المُحدَّدة: غياب نظام حجز مواعيد متكامل باللغة العربية يتوافق مع البيئة السعودية، وغياب موقع إلكتروني يُمثِّل هوية المكتب القانونية المحترفة.</w:t>
      </w:r>
    </w:p>
    <w:p w14:paraId="699D7397" w14:textId="18872EB6" w:rsidR="00F80159" w:rsidRPr="003D6792" w:rsidRDefault="00000000" w:rsidP="00F35B29">
      <w:pPr>
        <w:pBdr>
          <w:right w:val="single" w:sz="12" w:space="5" w:color="D4860A"/>
        </w:pBdr>
        <w:shd w:val="clear" w:color="auto" w:fill="D4EDDA"/>
        <w:bidi/>
        <w:spacing w:before="110" w:after="110" w:line="346" w:lineRule="auto"/>
        <w:ind w:left="300" w:right="380"/>
        <w:rPr>
          <w:rFonts w:ascii="Sakkal Majalla" w:hAnsi="Sakkal Majalla" w:cs="Sakkal Majalla"/>
          <w:sz w:val="28"/>
          <w:szCs w:val="28"/>
        </w:rPr>
      </w:pPr>
      <w:r w:rsidRPr="003D6792">
        <w:rPr>
          <w:rFonts w:ascii="Sakkal Majalla" w:hAnsi="Sakkal Majalla" w:cs="Sakkal Majalla"/>
          <w:i/>
          <w:iCs/>
          <w:color w:val="1A4D3A"/>
          <w:sz w:val="28"/>
          <w:szCs w:val="28"/>
          <w:rtl/>
        </w:rPr>
        <w:t xml:space="preserve">قالت المحامية </w:t>
      </w:r>
      <w:r w:rsidR="003C5502" w:rsidRPr="003D6792">
        <w:rPr>
          <w:rFonts w:ascii="Sakkal Majalla" w:hAnsi="Sakkal Majalla" w:cs="Sakkal Majalla" w:hint="cs"/>
          <w:i/>
          <w:iCs/>
          <w:color w:val="1A4D3A"/>
          <w:sz w:val="28"/>
          <w:szCs w:val="28"/>
          <w:rtl/>
        </w:rPr>
        <w:t xml:space="preserve">الشريكة </w:t>
      </w:r>
      <w:r w:rsidR="004A3705" w:rsidRPr="003D6792">
        <w:rPr>
          <w:rFonts w:ascii="Sakkal Majalla" w:hAnsi="Sakkal Majalla" w:cs="Sakkal Majalla" w:hint="cs"/>
          <w:i/>
          <w:iCs/>
          <w:color w:val="1A4D3A"/>
          <w:sz w:val="28"/>
          <w:szCs w:val="28"/>
          <w:rtl/>
        </w:rPr>
        <w:t>غادة:</w:t>
      </w:r>
      <w:r w:rsidRPr="003D6792">
        <w:rPr>
          <w:rFonts w:ascii="Sakkal Majalla" w:hAnsi="Sakkal Majalla" w:cs="Sakkal Majalla"/>
          <w:i/>
          <w:iCs/>
          <w:color w:val="1A4D3A"/>
          <w:sz w:val="28"/>
          <w:szCs w:val="28"/>
          <w:rtl/>
        </w:rPr>
        <w:t xml:space="preserve"> «أبغى الموكل يحجز موعده بدون ما يكلمني على الواتساب</w:t>
      </w:r>
      <w:r w:rsidR="003C5502" w:rsidRPr="003D6792">
        <w:rPr>
          <w:rFonts w:ascii="Sakkal Majalla" w:hAnsi="Sakkal Majalla" w:cs="Sakkal Majalla" w:hint="cs"/>
          <w:i/>
          <w:iCs/>
          <w:color w:val="1A4D3A"/>
          <w:sz w:val="28"/>
          <w:szCs w:val="28"/>
          <w:rtl/>
        </w:rPr>
        <w:t xml:space="preserve"> وقبلها يكون متأكد </w:t>
      </w:r>
      <w:r w:rsidR="004A3705" w:rsidRPr="003D6792">
        <w:rPr>
          <w:rFonts w:ascii="Sakkal Majalla" w:hAnsi="Sakkal Majalla" w:cs="Sakkal Majalla" w:hint="cs"/>
          <w:i/>
          <w:iCs/>
          <w:color w:val="1A4D3A"/>
          <w:sz w:val="28"/>
          <w:szCs w:val="28"/>
          <w:rtl/>
        </w:rPr>
        <w:t>من نوع القضايا اللي نغطيها</w:t>
      </w:r>
      <w:r w:rsidRPr="003D6792">
        <w:rPr>
          <w:rFonts w:ascii="Sakkal Majalla" w:hAnsi="Sakkal Majalla" w:cs="Sakkal Majalla"/>
          <w:i/>
          <w:iCs/>
          <w:color w:val="1A4D3A"/>
          <w:sz w:val="28"/>
          <w:szCs w:val="28"/>
          <w:rtl/>
        </w:rPr>
        <w:t>. لكن الأنظمة الموجودة إما ما تدعم العربي أو تكلف أكثر من قيمة الموعد ذاته.»</w:t>
      </w:r>
    </w:p>
    <w:p w14:paraId="085CEA4F" w14:textId="6F95A08E" w:rsidR="00F80159" w:rsidRPr="003D6792" w:rsidRDefault="004259C2" w:rsidP="004259C2">
      <w:pPr>
        <w:rPr>
          <w:rFonts w:ascii="Sakkal Majalla" w:hAnsi="Sakkal Majalla" w:cs="Sakkal Majalla"/>
          <w:sz w:val="28"/>
          <w:szCs w:val="28"/>
        </w:rPr>
      </w:pPr>
      <w:r>
        <w:rPr>
          <w:rFonts w:ascii="Sakkal Majalla" w:hAnsi="Sakkal Majalla" w:cs="Sakkal Majalla"/>
          <w:sz w:val="28"/>
          <w:szCs w:val="28"/>
          <w:rtl/>
        </w:rPr>
        <w:br w:type="page"/>
      </w:r>
    </w:p>
    <w:p w14:paraId="33CF6E46"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lastRenderedPageBreak/>
        <w:t>الحالة الثالثة: عيادة طبية خاصة — الدمام</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4513"/>
      </w:tblGrid>
      <w:tr w:rsidR="00F80159" w:rsidRPr="003D6792" w14:paraId="1C95874A" w14:textId="77777777">
        <w:tc>
          <w:tcPr>
            <w:tcW w:w="4513" w:type="dxa"/>
            <w:tcBorders>
              <w:top w:val="single" w:sz="1" w:space="0" w:color="CCCCCC"/>
              <w:left w:val="single" w:sz="1" w:space="0" w:color="CCCCCC"/>
              <w:bottom w:val="single" w:sz="1" w:space="0" w:color="CCCCCC"/>
              <w:right w:val="single" w:sz="1" w:space="0" w:color="CCCCCC"/>
            </w:tcBorders>
            <w:shd w:val="clear" w:color="auto" w:fill="1A4D3A"/>
            <w:tcMar>
              <w:top w:w="80" w:type="dxa"/>
              <w:left w:w="140" w:type="dxa"/>
              <w:bottom w:w="80" w:type="dxa"/>
              <w:right w:w="140" w:type="dxa"/>
            </w:tcMar>
          </w:tcPr>
          <w:p w14:paraId="37C65297" w14:textId="29121C95" w:rsidR="00F8015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b/>
                <w:bCs/>
                <w:color w:val="FFFFFF"/>
                <w:sz w:val="28"/>
                <w:szCs w:val="28"/>
                <w:rtl/>
              </w:rPr>
              <w:t>التفاصيل</w:t>
            </w:r>
          </w:p>
        </w:tc>
        <w:tc>
          <w:tcPr>
            <w:tcW w:w="4513" w:type="dxa"/>
            <w:tcBorders>
              <w:top w:val="single" w:sz="1" w:space="0" w:color="CCCCCC"/>
              <w:left w:val="single" w:sz="1" w:space="0" w:color="CCCCCC"/>
              <w:bottom w:val="single" w:sz="1" w:space="0" w:color="CCCCCC"/>
              <w:right w:val="single" w:sz="1" w:space="0" w:color="CCCCCC"/>
            </w:tcBorders>
            <w:shd w:val="clear" w:color="auto" w:fill="2E7D52"/>
            <w:tcMar>
              <w:top w:w="80" w:type="dxa"/>
              <w:left w:w="140" w:type="dxa"/>
              <w:bottom w:w="80" w:type="dxa"/>
              <w:right w:w="140" w:type="dxa"/>
            </w:tcMar>
          </w:tcPr>
          <w:p w14:paraId="4E5B388E" w14:textId="36DF4896" w:rsidR="00F8015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tl/>
              </w:rPr>
              <w:t>بيانات المنشأة</w:t>
            </w:r>
          </w:p>
        </w:tc>
      </w:tr>
      <w:tr w:rsidR="00F35B29" w:rsidRPr="003D6792" w14:paraId="3EF2B83E" w14:textId="77777777">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2F73E458" w14:textId="68A34F0C"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عيادة طب عام وتخصصي (طبيب + 4 موظفين)</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0C0BE23B" w14:textId="5B302237"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نوع النشاط</w:t>
            </w:r>
          </w:p>
        </w:tc>
      </w:tr>
      <w:tr w:rsidR="00F35B29" w:rsidRPr="003D6792" w14:paraId="4CB45077" w14:textId="77777777">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0092EEF4" w14:textId="5C1C5DB1"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5 موظفين، إيرادات سنوية تقارب 1.8 مليون ريال</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1FE5C49C" w14:textId="609D71E5"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حجم المنشأة</w:t>
            </w:r>
          </w:p>
        </w:tc>
      </w:tr>
      <w:tr w:rsidR="00F35B29" w:rsidRPr="003D6792" w14:paraId="7AB30900" w14:textId="77777777">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3C7FC8A0" w14:textId="47434371"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الدمام — حي الفيصلية</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0D4066C3" w14:textId="132736D6"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الموقع الجغرافي</w:t>
            </w:r>
          </w:p>
        </w:tc>
      </w:tr>
      <w:tr w:rsidR="00F35B29" w:rsidRPr="003D6792" w14:paraId="32718EAB" w14:textId="77777777">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416D2DC0" w14:textId="6FF0C6F1"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 xml:space="preserve">مقابلة افتراضية </w:t>
            </w:r>
            <w:r w:rsidR="004259C2">
              <w:rPr>
                <w:rFonts w:ascii="Sakkal Majalla" w:hAnsi="Sakkal Majalla" w:cs="Sakkal Majalla" w:hint="cs"/>
                <w:sz w:val="28"/>
                <w:szCs w:val="28"/>
                <w:rtl/>
              </w:rPr>
              <w:t>22</w:t>
            </w:r>
            <w:r w:rsidR="004259C2" w:rsidRPr="003D6792">
              <w:rPr>
                <w:rFonts w:ascii="Sakkal Majalla" w:hAnsi="Sakkal Majalla" w:cs="Sakkal Majalla"/>
                <w:sz w:val="28"/>
                <w:szCs w:val="28"/>
                <w:rtl/>
              </w:rPr>
              <w:t xml:space="preserve">دقيقة </w:t>
            </w:r>
            <w:r w:rsidRPr="003D6792">
              <w:rPr>
                <w:rFonts w:ascii="Sakkal Majalla" w:hAnsi="Sakkal Majalla" w:cs="Sakkal Majalla"/>
                <w:sz w:val="28"/>
                <w:szCs w:val="28"/>
                <w:rtl/>
              </w:rPr>
              <w:t xml:space="preserve">عبر Microsoft Teams </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1480F632" w14:textId="626F5EA5"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أسلوب المقابلة</w:t>
            </w:r>
          </w:p>
        </w:tc>
      </w:tr>
      <w:tr w:rsidR="00F35B29" w:rsidRPr="003D6792" w14:paraId="73E9172A" w14:textId="77777777">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497AF9EE" w14:textId="77569DC2"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نظام حجز المرضى، الفوترة الطبية، الموقع الإلكتروني</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0DD30810" w14:textId="658ED4E7"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المحاور الرئيسية</w:t>
            </w:r>
          </w:p>
        </w:tc>
      </w:tr>
    </w:tbl>
    <w:p w14:paraId="502A9FCA" w14:textId="77777777" w:rsidR="00F80159" w:rsidRPr="003D6792" w:rsidRDefault="00F80159" w:rsidP="00F35B29">
      <w:pPr>
        <w:bidi/>
        <w:spacing w:before="60" w:after="60"/>
        <w:rPr>
          <w:rFonts w:ascii="Sakkal Majalla" w:hAnsi="Sakkal Majalla" w:cs="Sakkal Majalla"/>
          <w:sz w:val="28"/>
          <w:szCs w:val="28"/>
        </w:rPr>
      </w:pPr>
    </w:p>
    <w:p w14:paraId="0E40FA34" w14:textId="77777777" w:rsidR="00F80159" w:rsidRPr="003D6792" w:rsidRDefault="00000000" w:rsidP="00F35B29">
      <w:pPr>
        <w:bidi/>
        <w:spacing w:before="140" w:after="60" w:line="300" w:lineRule="auto"/>
        <w:rPr>
          <w:rFonts w:ascii="Sakkal Majalla" w:hAnsi="Sakkal Majalla" w:cs="Sakkal Majalla"/>
          <w:sz w:val="28"/>
          <w:szCs w:val="28"/>
        </w:rPr>
      </w:pPr>
      <w:r w:rsidRPr="003D6792">
        <w:rPr>
          <w:rFonts w:ascii="Sakkal Majalla" w:hAnsi="Sakkal Majalla" w:cs="Sakkal Majalla"/>
          <w:b/>
          <w:bCs/>
          <w:i/>
          <w:iCs/>
          <w:color w:val="1A4D3A"/>
          <w:sz w:val="28"/>
          <w:szCs w:val="28"/>
          <w:rtl/>
        </w:rPr>
        <w:t>ملخص نتائج الحالة الثالثة</w:t>
      </w:r>
    </w:p>
    <w:p w14:paraId="6DCB4CFE"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تعاني العيادة من ازدحام الهاتف في ساعات الذروة لاستقبال حجوزات المرضى، وعدم وجود نظام للتذكير التلقائي بالمواعيد، مما يُفضي إلى نسبة عالية من الغياب غير المُبلَّغ عنه. كما تفتقر إلى نظام فوترة متوافق مع الفوترة الإلكترونية وتقارير الدخل الشهرية.</w:t>
      </w:r>
    </w:p>
    <w:p w14:paraId="2B559DA4"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الفجوة المُحدَّدة: الحاجة إلى نظام حجز مواعيد طبي مُدمَج مع التذكير التلقائي والفوترة، بواجهة عربية سهلة لكل من الموظفين والمرضى. جرَّبت العيادة نظامين طبيين متخصصين لكنهما مُصمَّمان للمستشفيات ويتجاوز سعرهما الطاقة الاستيعابية للعيادة الخاصة الصغيرة.</w:t>
      </w:r>
    </w:p>
    <w:p w14:paraId="0E8D6FAD" w14:textId="77777777" w:rsidR="00F80159" w:rsidRPr="003D6792" w:rsidRDefault="00000000" w:rsidP="00F35B29">
      <w:pPr>
        <w:pBdr>
          <w:right w:val="single" w:sz="12" w:space="5" w:color="D4860A"/>
        </w:pBdr>
        <w:shd w:val="clear" w:color="auto" w:fill="D4EDDA"/>
        <w:bidi/>
        <w:spacing w:before="110" w:after="110" w:line="346" w:lineRule="auto"/>
        <w:ind w:left="300" w:right="380"/>
        <w:rPr>
          <w:rFonts w:ascii="Sakkal Majalla" w:hAnsi="Sakkal Majalla" w:cs="Sakkal Majalla"/>
          <w:sz w:val="28"/>
          <w:szCs w:val="28"/>
        </w:rPr>
      </w:pPr>
      <w:r w:rsidRPr="003D6792">
        <w:rPr>
          <w:rFonts w:ascii="Sakkal Majalla" w:hAnsi="Sakkal Majalla" w:cs="Sakkal Majalla"/>
          <w:i/>
          <w:iCs/>
          <w:color w:val="1A4D3A"/>
          <w:sz w:val="28"/>
          <w:szCs w:val="28"/>
          <w:rtl/>
        </w:rPr>
        <w:t>قال مدير العيادة: «ألفين ريال في الشهر لنظام حجز فيه مئة ميزة ما نحتاج منها إلا عشرة؟ هذا مو معقول. أبغى نظام يحجز ويذكّر ويطلع فاتورة — بس.»</w:t>
      </w:r>
    </w:p>
    <w:p w14:paraId="7C20579D" w14:textId="7FCE175F" w:rsidR="00F80159" w:rsidRPr="003D6792" w:rsidRDefault="004259C2" w:rsidP="004259C2">
      <w:pPr>
        <w:rPr>
          <w:rFonts w:ascii="Sakkal Majalla" w:hAnsi="Sakkal Majalla" w:cs="Sakkal Majalla"/>
          <w:sz w:val="28"/>
          <w:szCs w:val="28"/>
        </w:rPr>
      </w:pPr>
      <w:r>
        <w:rPr>
          <w:rFonts w:ascii="Sakkal Majalla" w:hAnsi="Sakkal Majalla" w:cs="Sakkal Majalla"/>
          <w:sz w:val="28"/>
          <w:szCs w:val="28"/>
          <w:rtl/>
        </w:rPr>
        <w:br w:type="page"/>
      </w:r>
    </w:p>
    <w:p w14:paraId="5F674BB9"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lastRenderedPageBreak/>
        <w:t>الحالة الرابعة: شركة تجارية (استيراد وتوزيع) — الرياض</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4513"/>
      </w:tblGrid>
      <w:tr w:rsidR="00F80159" w:rsidRPr="003D6792" w14:paraId="6D0FA47B" w14:textId="77777777">
        <w:tc>
          <w:tcPr>
            <w:tcW w:w="4513" w:type="dxa"/>
            <w:tcBorders>
              <w:top w:val="single" w:sz="1" w:space="0" w:color="CCCCCC"/>
              <w:left w:val="single" w:sz="1" w:space="0" w:color="CCCCCC"/>
              <w:bottom w:val="single" w:sz="1" w:space="0" w:color="CCCCCC"/>
              <w:right w:val="single" w:sz="1" w:space="0" w:color="CCCCCC"/>
            </w:tcBorders>
            <w:shd w:val="clear" w:color="auto" w:fill="1A4D3A"/>
            <w:tcMar>
              <w:top w:w="80" w:type="dxa"/>
              <w:left w:w="140" w:type="dxa"/>
              <w:bottom w:w="80" w:type="dxa"/>
              <w:right w:w="140" w:type="dxa"/>
            </w:tcMar>
          </w:tcPr>
          <w:p w14:paraId="18D0F172"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tl/>
              </w:rPr>
              <w:t>بيانات المنشأة</w:t>
            </w:r>
          </w:p>
        </w:tc>
        <w:tc>
          <w:tcPr>
            <w:tcW w:w="4513" w:type="dxa"/>
            <w:tcBorders>
              <w:top w:val="single" w:sz="1" w:space="0" w:color="CCCCCC"/>
              <w:left w:val="single" w:sz="1" w:space="0" w:color="CCCCCC"/>
              <w:bottom w:val="single" w:sz="1" w:space="0" w:color="CCCCCC"/>
              <w:right w:val="single" w:sz="1" w:space="0" w:color="CCCCCC"/>
            </w:tcBorders>
            <w:shd w:val="clear" w:color="auto" w:fill="2E7D52"/>
            <w:tcMar>
              <w:top w:w="80" w:type="dxa"/>
              <w:left w:w="140" w:type="dxa"/>
              <w:bottom w:w="80" w:type="dxa"/>
              <w:right w:w="140" w:type="dxa"/>
            </w:tcMar>
          </w:tcPr>
          <w:p w14:paraId="22CB51D9" w14:textId="77777777" w:rsidR="00F80159" w:rsidRPr="003D6792" w:rsidRDefault="00000000" w:rsidP="00F35B29">
            <w:pPr>
              <w:bidi/>
              <w:spacing w:before="65" w:after="65"/>
              <w:rPr>
                <w:rFonts w:ascii="Sakkal Majalla" w:hAnsi="Sakkal Majalla" w:cs="Sakkal Majalla"/>
                <w:sz w:val="28"/>
                <w:szCs w:val="28"/>
              </w:rPr>
            </w:pPr>
            <w:r w:rsidRPr="003D6792">
              <w:rPr>
                <w:rFonts w:ascii="Sakkal Majalla" w:hAnsi="Sakkal Majalla" w:cs="Sakkal Majalla"/>
                <w:b/>
                <w:bCs/>
                <w:color w:val="FFFFFF"/>
                <w:sz w:val="28"/>
                <w:szCs w:val="28"/>
                <w:rtl/>
              </w:rPr>
              <w:t>التفاصيل</w:t>
            </w:r>
          </w:p>
        </w:tc>
      </w:tr>
      <w:tr w:rsidR="00F35B29" w:rsidRPr="003D6792" w14:paraId="00799BCA" w14:textId="77777777">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0C25FACC" w14:textId="0232A9F2"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استيراد وتوزيع مواد غذائية جملة وتجزئة</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28131E2E" w14:textId="19E15459"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نوع النشاط</w:t>
            </w:r>
          </w:p>
        </w:tc>
      </w:tr>
      <w:tr w:rsidR="00F35B29" w:rsidRPr="003D6792" w14:paraId="1B71FE19" w14:textId="77777777">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545A3606" w14:textId="6CAE6BBF"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18 موظفاً، إيرادات سنوية تقارب 15 مليون ريال</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23D77360" w14:textId="746DA3E9"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حجم المنشأة</w:t>
            </w:r>
          </w:p>
        </w:tc>
      </w:tr>
      <w:tr w:rsidR="00F35B29" w:rsidRPr="003D6792" w14:paraId="1EC7C71E" w14:textId="77777777">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7F2DBED9" w14:textId="7A687F7D"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الرياض — المنطقة الصناعية</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18FF8CC3" w14:textId="2D3609B9"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الموقع الجغرافي</w:t>
            </w:r>
          </w:p>
        </w:tc>
      </w:tr>
      <w:tr w:rsidR="00F35B29" w:rsidRPr="003D6792" w14:paraId="36916A04" w14:textId="77777777">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712E9F2A" w14:textId="27035984"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 xml:space="preserve">مقابلة افتراضية </w:t>
            </w:r>
            <w:r w:rsidR="004259C2" w:rsidRPr="003D6792">
              <w:rPr>
                <w:rFonts w:ascii="Sakkal Majalla" w:hAnsi="Sakkal Majalla" w:cs="Sakkal Majalla"/>
                <w:sz w:val="28"/>
                <w:szCs w:val="28"/>
                <w:rtl/>
              </w:rPr>
              <w:t>30</w:t>
            </w:r>
            <w:r w:rsidR="004259C2">
              <w:rPr>
                <w:rFonts w:ascii="Sakkal Majalla" w:hAnsi="Sakkal Majalla" w:cs="Sakkal Majalla" w:hint="cs"/>
                <w:sz w:val="28"/>
                <w:szCs w:val="28"/>
                <w:rtl/>
              </w:rPr>
              <w:t xml:space="preserve"> دقيقة </w:t>
            </w:r>
            <w:r w:rsidRPr="003D6792">
              <w:rPr>
                <w:rFonts w:ascii="Sakkal Majalla" w:hAnsi="Sakkal Majalla" w:cs="Sakkal Majalla"/>
                <w:sz w:val="28"/>
                <w:szCs w:val="28"/>
                <w:rtl/>
              </w:rPr>
              <w:t xml:space="preserve">عبر Zoom </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249D0339" w14:textId="0D1FBD3A"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أسلوب المقابلة</w:t>
            </w:r>
          </w:p>
        </w:tc>
      </w:tr>
      <w:tr w:rsidR="00F35B29" w:rsidRPr="003D6792" w14:paraId="702CB5E2" w14:textId="77777777">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039CD9CC" w14:textId="2BBDDB7E"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نظام محاسبي، إدارة حضور وموارد بشرية، موقع إلكتروني</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335C1F62" w14:textId="15AB0455"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المحاور الرئيسية</w:t>
            </w:r>
          </w:p>
        </w:tc>
      </w:tr>
    </w:tbl>
    <w:p w14:paraId="7E4AA3A5" w14:textId="77777777" w:rsidR="00F80159" w:rsidRPr="003D6792" w:rsidRDefault="00F80159" w:rsidP="00F35B29">
      <w:pPr>
        <w:bidi/>
        <w:spacing w:before="60" w:after="60"/>
        <w:rPr>
          <w:rFonts w:ascii="Sakkal Majalla" w:hAnsi="Sakkal Majalla" w:cs="Sakkal Majalla"/>
          <w:sz w:val="28"/>
          <w:szCs w:val="28"/>
        </w:rPr>
      </w:pPr>
    </w:p>
    <w:p w14:paraId="1074FD96" w14:textId="77777777" w:rsidR="00F80159" w:rsidRPr="003D6792" w:rsidRDefault="00000000" w:rsidP="00F35B29">
      <w:pPr>
        <w:bidi/>
        <w:spacing w:before="140" w:after="60" w:line="300" w:lineRule="auto"/>
        <w:rPr>
          <w:rFonts w:ascii="Sakkal Majalla" w:hAnsi="Sakkal Majalla" w:cs="Sakkal Majalla"/>
          <w:sz w:val="28"/>
          <w:szCs w:val="28"/>
        </w:rPr>
      </w:pPr>
      <w:r w:rsidRPr="003D6792">
        <w:rPr>
          <w:rFonts w:ascii="Sakkal Majalla" w:hAnsi="Sakkal Majalla" w:cs="Sakkal Majalla"/>
          <w:b/>
          <w:bCs/>
          <w:i/>
          <w:iCs/>
          <w:color w:val="1A4D3A"/>
          <w:sz w:val="28"/>
          <w:szCs w:val="28"/>
          <w:rtl/>
        </w:rPr>
        <w:t>ملخص نتائج الحالة الرابعة</w:t>
      </w:r>
    </w:p>
    <w:p w14:paraId="733114B8"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تستخدم الشركة برنامجاً محاسبياً قديماً يفتقر إلى التوافق مع منظومة الفوترة الإلكترونية، وتدير سجلات الحضور يدوياً لموظفيها الموزعين بين المستودع والمكتب والميدان. تواجه صعوبة في تتبع إجازات الموظفين ومستحقاتهم، مما يُسبِّب توترات دورية في علاقات العمل.</w:t>
      </w:r>
    </w:p>
    <w:p w14:paraId="3CF4BDA5"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الفجوة المُحدَّدة: الحاجة إلى نظام متكامل يجمع المحاسبة وإدارة الحضور في منصة واحدة بالعربية، مع دعم الامتثال لمنصة مدد لحماية الأجور. جرَّب صاحب الشركة حلاً دولياً متكاملاً لكنه وجد أن إعداده استغرق 3 أشهر وتطلَّب مستشاراً تقنياً بتكلفة إضافية.</w:t>
      </w:r>
    </w:p>
    <w:p w14:paraId="141C44E0" w14:textId="77777777" w:rsidR="00F80159" w:rsidRPr="003D6792" w:rsidRDefault="00000000" w:rsidP="00F35B29">
      <w:pPr>
        <w:pBdr>
          <w:right w:val="single" w:sz="12" w:space="5" w:color="D4860A"/>
        </w:pBdr>
        <w:shd w:val="clear" w:color="auto" w:fill="D4EDDA"/>
        <w:bidi/>
        <w:spacing w:before="110" w:after="110" w:line="346" w:lineRule="auto"/>
        <w:ind w:left="300" w:right="380"/>
        <w:rPr>
          <w:rFonts w:ascii="Sakkal Majalla" w:hAnsi="Sakkal Majalla" w:cs="Sakkal Majalla"/>
          <w:sz w:val="28"/>
          <w:szCs w:val="28"/>
        </w:rPr>
      </w:pPr>
      <w:r w:rsidRPr="003D6792">
        <w:rPr>
          <w:rFonts w:ascii="Sakkal Majalla" w:hAnsi="Sakkal Majalla" w:cs="Sakkal Majalla"/>
          <w:i/>
          <w:iCs/>
          <w:color w:val="1A4D3A"/>
          <w:sz w:val="28"/>
          <w:szCs w:val="28"/>
          <w:rtl/>
        </w:rPr>
        <w:t>قال صاحب الشركة: «لو عندي نظام بسيط يجمع الحضور والمحاسبة معاً ويحول الراتب لمدد بضغطة — وفَّر عليّ ساعات كل أسبوع وما احتجت موظف حسابات إضافي.»</w:t>
      </w:r>
    </w:p>
    <w:p w14:paraId="1B8B085D" w14:textId="77777777" w:rsidR="00F80159" w:rsidRPr="003D6792" w:rsidRDefault="00000000" w:rsidP="00F35B29">
      <w:pPr>
        <w:bidi/>
        <w:rPr>
          <w:rFonts w:ascii="Sakkal Majalla" w:hAnsi="Sakkal Majalla" w:cs="Sakkal Majalla"/>
          <w:sz w:val="28"/>
          <w:szCs w:val="28"/>
        </w:rPr>
      </w:pPr>
      <w:r w:rsidRPr="003D6792">
        <w:rPr>
          <w:rFonts w:ascii="Sakkal Majalla" w:hAnsi="Sakkal Majalla" w:cs="Sakkal Majalla"/>
          <w:sz w:val="28"/>
          <w:szCs w:val="28"/>
        </w:rPr>
        <w:br w:type="page"/>
      </w:r>
    </w:p>
    <w:p w14:paraId="3FCC9A19" w14:textId="77777777" w:rsidR="00F80159" w:rsidRPr="003D6792" w:rsidRDefault="00000000" w:rsidP="00F35B29">
      <w:pPr>
        <w:shd w:val="clear" w:color="auto" w:fill="1A4D3A"/>
        <w:bidi/>
        <w:spacing w:before="300" w:after="160" w:line="300" w:lineRule="auto"/>
        <w:rPr>
          <w:rFonts w:ascii="Sakkal Majalla" w:hAnsi="Sakkal Majalla" w:cs="Sakkal Majalla"/>
          <w:sz w:val="28"/>
          <w:szCs w:val="28"/>
        </w:rPr>
      </w:pPr>
      <w:r w:rsidRPr="003D6792">
        <w:rPr>
          <w:rFonts w:ascii="Sakkal Majalla" w:hAnsi="Sakkal Majalla" w:cs="Sakkal Majalla"/>
          <w:b/>
          <w:bCs/>
          <w:color w:val="FFFFFF"/>
          <w:sz w:val="28"/>
          <w:szCs w:val="28"/>
          <w:rtl/>
        </w:rPr>
        <w:lastRenderedPageBreak/>
        <w:t xml:space="preserve">  خامساً: التحليل المقارن — النماذج المرجعية  </w:t>
      </w:r>
    </w:p>
    <w:p w14:paraId="27408168" w14:textId="77777777" w:rsidR="00F80159" w:rsidRPr="003D6792" w:rsidRDefault="00F80159" w:rsidP="00F35B29">
      <w:pPr>
        <w:bidi/>
        <w:spacing w:before="40" w:after="40"/>
        <w:rPr>
          <w:rFonts w:ascii="Sakkal Majalla" w:hAnsi="Sakkal Majalla" w:cs="Sakkal Majalla"/>
          <w:sz w:val="28"/>
          <w:szCs w:val="28"/>
        </w:rPr>
      </w:pPr>
    </w:p>
    <w:p w14:paraId="70B141D4"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t>5.1  تحليل الفجوات المُستخلَص من دراسات الحالة</w:t>
      </w:r>
    </w:p>
    <w:p w14:paraId="5B37540E"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بالتحليل الموضوعي الثيماتي لمحتوى المقابلات الأربع، تتكرر ثلاثة موضوعات رئيسية عبر جميع الحالات:</w:t>
      </w:r>
    </w:p>
    <w:p w14:paraId="74A0889B" w14:textId="77777777" w:rsidR="00F80159" w:rsidRPr="003D6792" w:rsidRDefault="00F80159" w:rsidP="00F35B29">
      <w:pPr>
        <w:bidi/>
        <w:spacing w:before="40" w:after="40"/>
        <w:rPr>
          <w:rFonts w:ascii="Sakkal Majalla" w:hAnsi="Sakkal Majalla" w:cs="Sakkal Majalla"/>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4513"/>
      </w:tblGrid>
      <w:tr w:rsidR="00F80159" w:rsidRPr="003D6792" w14:paraId="25EF65D3" w14:textId="77777777">
        <w:tc>
          <w:tcPr>
            <w:tcW w:w="4513" w:type="dxa"/>
            <w:tcBorders>
              <w:top w:val="single" w:sz="1" w:space="0" w:color="CCCCCC"/>
              <w:left w:val="single" w:sz="1" w:space="0" w:color="CCCCCC"/>
              <w:bottom w:val="single" w:sz="1" w:space="0" w:color="CCCCCC"/>
              <w:right w:val="single" w:sz="1" w:space="0" w:color="CCCCCC"/>
            </w:tcBorders>
            <w:shd w:val="clear" w:color="auto" w:fill="1A4D3A"/>
            <w:tcMar>
              <w:top w:w="80" w:type="dxa"/>
              <w:left w:w="140" w:type="dxa"/>
              <w:bottom w:w="80" w:type="dxa"/>
              <w:right w:w="140" w:type="dxa"/>
            </w:tcMar>
          </w:tcPr>
          <w:p w14:paraId="4DA59540" w14:textId="425B73FF" w:rsidR="00F8015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b/>
                <w:bCs/>
                <w:color w:val="FFFFFF"/>
                <w:sz w:val="28"/>
                <w:szCs w:val="28"/>
                <w:rtl/>
              </w:rPr>
              <w:t>الشواهد من دراسات الحالة</w:t>
            </w:r>
          </w:p>
        </w:tc>
        <w:tc>
          <w:tcPr>
            <w:tcW w:w="4513" w:type="dxa"/>
            <w:tcBorders>
              <w:top w:val="single" w:sz="1" w:space="0" w:color="CCCCCC"/>
              <w:left w:val="single" w:sz="1" w:space="0" w:color="CCCCCC"/>
              <w:bottom w:val="single" w:sz="1" w:space="0" w:color="CCCCCC"/>
              <w:right w:val="single" w:sz="1" w:space="0" w:color="CCCCCC"/>
            </w:tcBorders>
            <w:shd w:val="clear" w:color="auto" w:fill="2E7D52"/>
            <w:tcMar>
              <w:top w:w="80" w:type="dxa"/>
              <w:left w:w="140" w:type="dxa"/>
              <w:bottom w:w="80" w:type="dxa"/>
              <w:right w:w="140" w:type="dxa"/>
            </w:tcMar>
          </w:tcPr>
          <w:p w14:paraId="645B844D" w14:textId="497DC7A1" w:rsidR="00F8015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tl/>
              </w:rPr>
              <w:t>الموضوع المتكرر</w:t>
            </w:r>
          </w:p>
        </w:tc>
      </w:tr>
      <w:tr w:rsidR="00F35B29" w:rsidRPr="003D6792" w14:paraId="19A30895" w14:textId="77777777">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6C22200C" w14:textId="55A72F86"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الحالات 1 و4 (فاتورة / مدد)، الحالة 3 (الفوترة الطبية)</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743468BD" w14:textId="5C3FF56F"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1. غياب التوافق مع الاشتراطات التنظيمية السعودية</w:t>
            </w:r>
          </w:p>
        </w:tc>
      </w:tr>
      <w:tr w:rsidR="00F35B29" w:rsidRPr="003D6792" w14:paraId="0D0A6256" w14:textId="77777777">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1E8D0197" w14:textId="09D6FFB9"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جميع الحالات الأربع تُشير إلى عدم التناسب بين السعر والاحتياج الفعلي</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2282BFF2" w14:textId="1CB7846F"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2. عائق التكلفة مقارنةً بالقيمة المُقدَّمة</w:t>
            </w:r>
          </w:p>
        </w:tc>
      </w:tr>
      <w:tr w:rsidR="00F35B29" w:rsidRPr="003D6792" w14:paraId="3C04550C" w14:textId="77777777">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626B324A" w14:textId="181D2018"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الحالات 2 و3 بصورة خاصة، مع إشارات في الحالتين 1 و4</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457531CD" w14:textId="47605963"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3. عائق اللغة وضعف الدعم العربي</w:t>
            </w:r>
          </w:p>
        </w:tc>
      </w:tr>
      <w:tr w:rsidR="00F35B29" w:rsidRPr="003D6792" w14:paraId="77D2AC61" w14:textId="77777777">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0D3F8375" w14:textId="306501ED"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الحالات 1 و2 و4 جرَّبت بدائل وتركتها بسبب هذا العائق</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58A2C7AA" w14:textId="5651F43E"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4. تعقيد الإعداد وضعف دعم ما بعد البيع</w:t>
            </w:r>
          </w:p>
        </w:tc>
      </w:tr>
      <w:tr w:rsidR="00F35B29" w:rsidRPr="003D6792" w14:paraId="7C2C41A3" w14:textId="77777777">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682C0D75" w14:textId="2E07A655"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الحالتان 1 و4 تُعبِّران عن هذه الحاجة بوضوح</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7D0D2408" w14:textId="2113E117"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5. الحاجة إلى حل متكامل لا أدوات منفصلة</w:t>
            </w:r>
          </w:p>
        </w:tc>
      </w:tr>
    </w:tbl>
    <w:p w14:paraId="48DEF86F" w14:textId="77777777" w:rsidR="00F80159" w:rsidRPr="003D6792" w:rsidRDefault="00F80159" w:rsidP="00F35B29">
      <w:pPr>
        <w:bidi/>
        <w:spacing w:before="80" w:after="80"/>
        <w:rPr>
          <w:rFonts w:ascii="Sakkal Majalla" w:hAnsi="Sakkal Majalla" w:cs="Sakkal Majalla"/>
          <w:sz w:val="28"/>
          <w:szCs w:val="28"/>
        </w:rPr>
      </w:pPr>
    </w:p>
    <w:p w14:paraId="2CED9BA8"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t>5.2  النماذج المرجعية — تحليل مقارن</w:t>
      </w:r>
    </w:p>
    <w:p w14:paraId="32795400"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تُعدّ دراسة النماذج المرجعية الناجحة ركيزةً أساسيةً تُقدِّم أدلةً عملية على قابلية الفرصة للتحقق في السياق المحلي. ويُحلَّل كل نموذج وفق ثلاثة أبعاد: الفجوة التي يُعالجها، نموذج عمله، والدروس المستفادة.</w:t>
      </w:r>
    </w:p>
    <w:p w14:paraId="739840EA" w14:textId="77777777" w:rsidR="00F80159" w:rsidRPr="003D6792" w:rsidRDefault="00F80159" w:rsidP="00F35B29">
      <w:pPr>
        <w:bidi/>
        <w:spacing w:before="60" w:after="60"/>
        <w:rPr>
          <w:rFonts w:ascii="Sakkal Majalla" w:hAnsi="Sakkal Majalla" w:cs="Sakkal Majalla"/>
          <w:sz w:val="28"/>
          <w:szCs w:val="28"/>
        </w:rPr>
      </w:pPr>
    </w:p>
    <w:p w14:paraId="32FF44B3"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t>Alweb.ai — نموذج المواقع الإلكترونية العربية</w:t>
      </w:r>
    </w:p>
    <w:p w14:paraId="05FB4BE4" w14:textId="3735A644"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تُعالج Alweb.ai الفجوة في قطاع المواقع الإلكترونية للشركات الصغيرة والمتوسطة</w:t>
      </w:r>
      <w:r w:rsidR="004259C2">
        <w:rPr>
          <w:rFonts w:ascii="Sakkal Majalla" w:hAnsi="Sakkal Majalla" w:cs="Sakkal Majalla" w:hint="cs"/>
          <w:sz w:val="28"/>
          <w:szCs w:val="28"/>
          <w:rtl/>
        </w:rPr>
        <w:t xml:space="preserve"> عبر توفير نظام الحجز</w:t>
      </w:r>
      <w:r w:rsidRPr="003D6792">
        <w:rPr>
          <w:rFonts w:ascii="Sakkal Majalla" w:hAnsi="Sakkal Majalla" w:cs="Sakkal Majalla"/>
          <w:sz w:val="28"/>
          <w:szCs w:val="28"/>
          <w:rtl/>
        </w:rPr>
        <w:t>، من خلال منصة ذكاء اصطناعي لبناء المواقع بالكامل باللغة العربية مع دعم الهوية البصرية للمنشأة. تُجسِّد المنصة ثلاثة مبادئ جوهرية:</w:t>
      </w:r>
    </w:p>
    <w:p w14:paraId="149B1A89"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lastRenderedPageBreak/>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البساطة: واجهة استخدام لا تستلزم معرفة تقنية، مع استخدام الذكاء الاصطناعي في توليد المحتوى.</w:t>
      </w:r>
    </w:p>
    <w:p w14:paraId="1D55AFCC"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الملاءمة اللغوية والثقافية: دعم كامل للعربية في المحتوى والواجهة مع إمكانية التعريب الكامل.</w:t>
      </w:r>
    </w:p>
    <w:p w14:paraId="2A313A9F" w14:textId="086726F5" w:rsidR="004259C2" w:rsidRPr="003D6792" w:rsidRDefault="00000000" w:rsidP="004259C2">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التسعير الملائم</w:t>
      </w:r>
      <w:r w:rsidR="004259C2">
        <w:rPr>
          <w:rFonts w:ascii="Sakkal Majalla" w:hAnsi="Sakkal Majalla" w:cs="Sakkal Majalla" w:hint="cs"/>
          <w:sz w:val="28"/>
          <w:szCs w:val="28"/>
          <w:rtl/>
        </w:rPr>
        <w:t xml:space="preserve"> للموقع شامل نظام الحجز والبريد الالكتروني الرسمي </w:t>
      </w:r>
      <w:r w:rsidRPr="003D6792">
        <w:rPr>
          <w:rFonts w:ascii="Sakkal Majalla" w:hAnsi="Sakkal Majalla" w:cs="Sakkal Majalla"/>
          <w:sz w:val="28"/>
          <w:szCs w:val="28"/>
          <w:rtl/>
        </w:rPr>
        <w:t>: نموذج اشتراك شهري منخفض يُخفِّض التكاليف بنسبة تصل إلى 90% مقارنةً بالبدائل التقليدية.</w:t>
      </w:r>
    </w:p>
    <w:p w14:paraId="415C269F" w14:textId="77777777" w:rsidR="00F80159" w:rsidRPr="003D6792" w:rsidRDefault="00000000" w:rsidP="00F35B29">
      <w:pPr>
        <w:bidi/>
        <w:spacing w:before="60" w:after="40"/>
        <w:rPr>
          <w:rFonts w:ascii="Sakkal Majalla" w:hAnsi="Sakkal Majalla" w:cs="Sakkal Majalla"/>
          <w:sz w:val="28"/>
          <w:szCs w:val="28"/>
        </w:rPr>
      </w:pPr>
      <w:r w:rsidRPr="003D6792">
        <w:rPr>
          <w:rFonts w:ascii="Sakkal Majalla" w:hAnsi="Sakkal Majalla" w:cs="Sakkal Majalla"/>
          <w:b/>
          <w:bCs/>
          <w:color w:val="1A4D3A"/>
          <w:sz w:val="28"/>
          <w:szCs w:val="28"/>
          <w:rtl/>
        </w:rPr>
        <w:t>الدرس المستفاد: نجاح Alweb.ai يُثبِت وجود طلب حقيقي غير ملبَّى على حلول رقمية عربية بسيطة ومُسعَّرة بمتناول القطاع.</w:t>
      </w:r>
    </w:p>
    <w:p w14:paraId="07427CCE" w14:textId="77777777" w:rsidR="00F80159" w:rsidRPr="003D6792" w:rsidRDefault="00F80159" w:rsidP="00F35B29">
      <w:pPr>
        <w:bidi/>
        <w:spacing w:before="40" w:after="40"/>
        <w:rPr>
          <w:rFonts w:ascii="Sakkal Majalla" w:hAnsi="Sakkal Majalla" w:cs="Sakkal Majalla"/>
          <w:sz w:val="28"/>
          <w:szCs w:val="28"/>
        </w:rPr>
      </w:pPr>
    </w:p>
    <w:p w14:paraId="1CBA928D"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t>Qoyod (قيود) — نموذج المحاسبة المتوافقة</w:t>
      </w:r>
    </w:p>
    <w:p w14:paraId="3C94E90A"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يُعالج قيود فجوةً نوعيةً في سوق الأنظمة المحاسبية، تتمثل في التوافق مع اشتراطات هيئة الزكاة والضريبة والجمارك ومنظومة الفوترة الإلكترونية فاتورة. يُقدِّم النظام واجهةً عربيةً سهلةً وتسعيراً تنافسياً مصمماً للشركات الصغيرة.</w:t>
      </w:r>
    </w:p>
    <w:p w14:paraId="37BCF8DA" w14:textId="77777777" w:rsidR="00F80159" w:rsidRPr="003D6792" w:rsidRDefault="00000000" w:rsidP="00F35B29">
      <w:pPr>
        <w:bidi/>
        <w:spacing w:before="60" w:after="40"/>
        <w:rPr>
          <w:rFonts w:ascii="Sakkal Majalla" w:hAnsi="Sakkal Majalla" w:cs="Sakkal Majalla"/>
          <w:sz w:val="28"/>
          <w:szCs w:val="28"/>
        </w:rPr>
      </w:pPr>
      <w:r w:rsidRPr="003D6792">
        <w:rPr>
          <w:rFonts w:ascii="Sakkal Majalla" w:hAnsi="Sakkal Majalla" w:cs="Sakkal Majalla"/>
          <w:b/>
          <w:bCs/>
          <w:color w:val="1A4D3A"/>
          <w:sz w:val="28"/>
          <w:szCs w:val="28"/>
          <w:rtl/>
        </w:rPr>
        <w:t>الدرس المستفاد: الامتثال التنظيمي المحلي يُشكِّل ميزةً تنافسيةً حاسمةً — والحل الذي يُسهِّل الامتثال بدلاً من أن يُعقِّده هو الأكثر تبنياً.</w:t>
      </w:r>
    </w:p>
    <w:p w14:paraId="67A3A354" w14:textId="77777777" w:rsidR="00F80159" w:rsidRPr="003D6792" w:rsidRDefault="00F80159" w:rsidP="00F35B29">
      <w:pPr>
        <w:bidi/>
        <w:spacing w:before="40" w:after="40"/>
        <w:rPr>
          <w:rFonts w:ascii="Sakkal Majalla" w:hAnsi="Sakkal Majalla" w:cs="Sakkal Majalla"/>
          <w:sz w:val="28"/>
          <w:szCs w:val="28"/>
        </w:rPr>
      </w:pPr>
    </w:p>
    <w:p w14:paraId="0BBDA915"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t>Zid (زد) — نموذج التجارة الإلكترونية</w:t>
      </w:r>
    </w:p>
    <w:p w14:paraId="060C3CC3"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نجحت زد في جذب أكثر من 75,000 تاجر سعودي من خلال تقديم حل تجارة إلكترونية متكامل باللغة العربية يشمل إنشاء المتجر وإدارة الطلبات والشحن والمدفوعات المحلية.</w:t>
      </w:r>
    </w:p>
    <w:p w14:paraId="1E83A5D0" w14:textId="77777777" w:rsidR="00F80159" w:rsidRPr="003D6792" w:rsidRDefault="00000000" w:rsidP="00F35B29">
      <w:pPr>
        <w:bidi/>
        <w:spacing w:before="60" w:after="40"/>
        <w:rPr>
          <w:rFonts w:ascii="Sakkal Majalla" w:hAnsi="Sakkal Majalla" w:cs="Sakkal Majalla"/>
          <w:sz w:val="28"/>
          <w:szCs w:val="28"/>
        </w:rPr>
      </w:pPr>
      <w:r w:rsidRPr="003D6792">
        <w:rPr>
          <w:rFonts w:ascii="Sakkal Majalla" w:hAnsi="Sakkal Majalla" w:cs="Sakkal Majalla"/>
          <w:b/>
          <w:bCs/>
          <w:color w:val="1A4D3A"/>
          <w:sz w:val="28"/>
          <w:szCs w:val="28"/>
          <w:rtl/>
        </w:rPr>
        <w:t>الدرس المستفاد: التخصص في السوق المحلي مع دعم الشبكة التقنية المحلية (تكاملات مع أرامكس، مدى، STC Pay) يُحقِّق نمواً متسارعاً في السوق السعودي.</w:t>
      </w:r>
    </w:p>
    <w:p w14:paraId="6EBF36FD" w14:textId="38AD6C3D" w:rsidR="00F80159" w:rsidRPr="003D6792" w:rsidRDefault="004259C2" w:rsidP="004259C2">
      <w:pPr>
        <w:rPr>
          <w:rFonts w:ascii="Sakkal Majalla" w:hAnsi="Sakkal Majalla" w:cs="Sakkal Majalla"/>
          <w:sz w:val="28"/>
          <w:szCs w:val="28"/>
        </w:rPr>
      </w:pPr>
      <w:r>
        <w:rPr>
          <w:rFonts w:ascii="Sakkal Majalla" w:hAnsi="Sakkal Majalla" w:cs="Sakkal Majalla"/>
          <w:sz w:val="28"/>
          <w:szCs w:val="28"/>
          <w:rtl/>
        </w:rPr>
        <w:br w:type="page"/>
      </w:r>
    </w:p>
    <w:p w14:paraId="3DD2E67A"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lastRenderedPageBreak/>
        <w:t>نماذج دولية مقارنة</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99"/>
        <w:gridCol w:w="4527"/>
      </w:tblGrid>
      <w:tr w:rsidR="00F80159" w:rsidRPr="003D6792" w14:paraId="560C861A" w14:textId="77777777" w:rsidTr="00F35B29">
        <w:tc>
          <w:tcPr>
            <w:tcW w:w="4499" w:type="dxa"/>
            <w:tcBorders>
              <w:top w:val="single" w:sz="1" w:space="0" w:color="CCCCCC"/>
              <w:left w:val="single" w:sz="1" w:space="0" w:color="CCCCCC"/>
              <w:bottom w:val="single" w:sz="1" w:space="0" w:color="CCCCCC"/>
              <w:right w:val="single" w:sz="1" w:space="0" w:color="CCCCCC"/>
            </w:tcBorders>
            <w:shd w:val="clear" w:color="auto" w:fill="1A4D3A"/>
            <w:tcMar>
              <w:top w:w="80" w:type="dxa"/>
              <w:left w:w="140" w:type="dxa"/>
              <w:bottom w:w="80" w:type="dxa"/>
              <w:right w:w="140" w:type="dxa"/>
            </w:tcMar>
          </w:tcPr>
          <w:p w14:paraId="5EE0BB19" w14:textId="77CAD8D9" w:rsidR="00F8015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b/>
                <w:bCs/>
                <w:color w:val="FFFFFF"/>
                <w:sz w:val="28"/>
                <w:szCs w:val="28"/>
                <w:rtl/>
              </w:rPr>
              <w:t>الدرس القابل للتطبيق محلياً</w:t>
            </w:r>
          </w:p>
        </w:tc>
        <w:tc>
          <w:tcPr>
            <w:tcW w:w="4527" w:type="dxa"/>
            <w:tcBorders>
              <w:top w:val="single" w:sz="1" w:space="0" w:color="CCCCCC"/>
              <w:left w:val="single" w:sz="1" w:space="0" w:color="CCCCCC"/>
              <w:bottom w:val="single" w:sz="1" w:space="0" w:color="CCCCCC"/>
              <w:right w:val="single" w:sz="1" w:space="0" w:color="CCCCCC"/>
            </w:tcBorders>
            <w:shd w:val="clear" w:color="auto" w:fill="2E7D52"/>
            <w:tcMar>
              <w:top w:w="80" w:type="dxa"/>
              <w:left w:w="140" w:type="dxa"/>
              <w:bottom w:w="80" w:type="dxa"/>
              <w:right w:w="140" w:type="dxa"/>
            </w:tcMar>
          </w:tcPr>
          <w:p w14:paraId="6E7693AF" w14:textId="3BEE0713" w:rsidR="00F8015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tl/>
              </w:rPr>
              <w:t>النموذج الدولي</w:t>
            </w:r>
          </w:p>
        </w:tc>
      </w:tr>
      <w:tr w:rsidR="00F35B29" w:rsidRPr="003D6792" w14:paraId="1233B932" w14:textId="77777777" w:rsidTr="00F35B29">
        <w:tc>
          <w:tcPr>
            <w:tcW w:w="4499"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39817215" w14:textId="6A7364EB"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التبسيط الجذري للواجهة مع التركيز على السرعة لا الشمولية</w:t>
            </w:r>
          </w:p>
        </w:tc>
        <w:tc>
          <w:tcPr>
            <w:tcW w:w="4527"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360252EA" w14:textId="6030B732" w:rsidR="00F35B29" w:rsidRPr="003D6792" w:rsidRDefault="00F35B29" w:rsidP="00F35B29">
            <w:pPr>
              <w:spacing w:before="65" w:after="65"/>
              <w:jc w:val="right"/>
              <w:rPr>
                <w:rFonts w:ascii="Sakkal Majalla" w:hAnsi="Sakkal Majalla" w:cs="Sakkal Majalla"/>
                <w:sz w:val="28"/>
                <w:szCs w:val="28"/>
              </w:rPr>
            </w:pPr>
            <w:r w:rsidRPr="003D6792">
              <w:rPr>
                <w:rFonts w:ascii="Sakkal Majalla" w:hAnsi="Sakkal Majalla" w:cs="Sakkal Majalla"/>
                <w:sz w:val="28"/>
                <w:szCs w:val="28"/>
              </w:rPr>
              <w:t>Freshbooks (</w:t>
            </w:r>
            <w:r w:rsidRPr="003D6792">
              <w:rPr>
                <w:rFonts w:ascii="Sakkal Majalla" w:hAnsi="Sakkal Majalla" w:cs="Sakkal Majalla"/>
                <w:sz w:val="28"/>
                <w:szCs w:val="28"/>
                <w:rtl/>
              </w:rPr>
              <w:t>محاسبة للمستقلين والشركات الصغيرة</w:t>
            </w:r>
            <w:r w:rsidRPr="003D6792">
              <w:rPr>
                <w:rFonts w:ascii="Sakkal Majalla" w:hAnsi="Sakkal Majalla" w:cs="Sakkal Majalla"/>
                <w:sz w:val="28"/>
                <w:szCs w:val="28"/>
              </w:rPr>
              <w:t>)</w:t>
            </w:r>
          </w:p>
        </w:tc>
      </w:tr>
      <w:tr w:rsidR="00F35B29" w:rsidRPr="003D6792" w14:paraId="109E779A" w14:textId="77777777" w:rsidTr="00F35B29">
        <w:tc>
          <w:tcPr>
            <w:tcW w:w="4499"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65547300" w14:textId="67F37099"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التخصص القطاعي يُعزِّز التبني ويُقلِّل الاحتكاك في الاستخدام</w:t>
            </w:r>
          </w:p>
        </w:tc>
        <w:tc>
          <w:tcPr>
            <w:tcW w:w="4527"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73CCBDE9" w14:textId="47F0E62F" w:rsidR="00F35B29" w:rsidRPr="003D6792" w:rsidRDefault="00F35B29" w:rsidP="00F35B29">
            <w:pPr>
              <w:spacing w:before="65" w:after="65"/>
              <w:jc w:val="right"/>
              <w:rPr>
                <w:rFonts w:ascii="Sakkal Majalla" w:hAnsi="Sakkal Majalla" w:cs="Sakkal Majalla"/>
                <w:sz w:val="28"/>
                <w:szCs w:val="28"/>
              </w:rPr>
            </w:pPr>
            <w:r w:rsidRPr="003D6792">
              <w:rPr>
                <w:rFonts w:ascii="Sakkal Majalla" w:hAnsi="Sakkal Majalla" w:cs="Sakkal Majalla"/>
                <w:sz w:val="28"/>
                <w:szCs w:val="28"/>
              </w:rPr>
              <w:t>Mindbody (</w:t>
            </w:r>
            <w:r w:rsidRPr="003D6792">
              <w:rPr>
                <w:rFonts w:ascii="Sakkal Majalla" w:hAnsi="Sakkal Majalla" w:cs="Sakkal Majalla"/>
                <w:sz w:val="28"/>
                <w:szCs w:val="28"/>
                <w:rtl/>
              </w:rPr>
              <w:t>حجز مواعيد للقطاع الصحي والرياضي</w:t>
            </w:r>
            <w:r w:rsidRPr="003D6792">
              <w:rPr>
                <w:rFonts w:ascii="Sakkal Majalla" w:hAnsi="Sakkal Majalla" w:cs="Sakkal Majalla"/>
                <w:sz w:val="28"/>
                <w:szCs w:val="28"/>
              </w:rPr>
              <w:t>)</w:t>
            </w:r>
          </w:p>
        </w:tc>
      </w:tr>
      <w:tr w:rsidR="00F35B29" w:rsidRPr="003D6792" w14:paraId="15CD5E2E" w14:textId="77777777" w:rsidTr="00F35B29">
        <w:tc>
          <w:tcPr>
            <w:tcW w:w="4499"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2A5F0E69" w14:textId="013386A3"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نموذج الاشتراك الشهري المرن يُخفِّض حاجز الدخول ويُعزِّز الاحتفاظ</w:t>
            </w:r>
          </w:p>
        </w:tc>
        <w:tc>
          <w:tcPr>
            <w:tcW w:w="4527"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1BB8A637" w14:textId="7FBB7DED" w:rsidR="00F35B29" w:rsidRPr="003D6792" w:rsidRDefault="00F35B29" w:rsidP="00F35B29">
            <w:pPr>
              <w:spacing w:before="65" w:after="65"/>
              <w:jc w:val="right"/>
              <w:rPr>
                <w:rFonts w:ascii="Sakkal Majalla" w:hAnsi="Sakkal Majalla" w:cs="Sakkal Majalla"/>
                <w:sz w:val="28"/>
                <w:szCs w:val="28"/>
              </w:rPr>
            </w:pPr>
            <w:r w:rsidRPr="003D6792">
              <w:rPr>
                <w:rFonts w:ascii="Sakkal Majalla" w:hAnsi="Sakkal Majalla" w:cs="Sakkal Majalla"/>
                <w:sz w:val="28"/>
                <w:szCs w:val="28"/>
              </w:rPr>
              <w:t>Shopify (</w:t>
            </w:r>
            <w:r w:rsidRPr="003D6792">
              <w:rPr>
                <w:rFonts w:ascii="Sakkal Majalla" w:hAnsi="Sakkal Majalla" w:cs="Sakkal Majalla"/>
                <w:sz w:val="28"/>
                <w:szCs w:val="28"/>
                <w:rtl/>
              </w:rPr>
              <w:t>تجارة إلكترونية للجميع</w:t>
            </w:r>
            <w:r w:rsidRPr="003D6792">
              <w:rPr>
                <w:rFonts w:ascii="Sakkal Majalla" w:hAnsi="Sakkal Majalla" w:cs="Sakkal Majalla"/>
                <w:sz w:val="28"/>
                <w:szCs w:val="28"/>
              </w:rPr>
              <w:t>)</w:t>
            </w:r>
          </w:p>
        </w:tc>
      </w:tr>
      <w:tr w:rsidR="00F35B29" w:rsidRPr="003D6792" w14:paraId="2E6A5406" w14:textId="77777777" w:rsidTr="00F35B29">
        <w:tc>
          <w:tcPr>
            <w:tcW w:w="4499"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02A2C828" w14:textId="30C0C1A8"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البساطة المُطلَقة في حل مشكلة واحدة هي أقوى استراتيجية تبنٍّ</w:t>
            </w:r>
          </w:p>
        </w:tc>
        <w:tc>
          <w:tcPr>
            <w:tcW w:w="4527"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39E557E9" w14:textId="56DAD9AB" w:rsidR="00F35B29" w:rsidRPr="003D6792" w:rsidRDefault="00F35B29" w:rsidP="00F35B29">
            <w:pPr>
              <w:spacing w:before="65" w:after="65"/>
              <w:jc w:val="right"/>
              <w:rPr>
                <w:rFonts w:ascii="Sakkal Majalla" w:hAnsi="Sakkal Majalla" w:cs="Sakkal Majalla"/>
                <w:sz w:val="28"/>
                <w:szCs w:val="28"/>
              </w:rPr>
            </w:pPr>
            <w:r w:rsidRPr="003D6792">
              <w:rPr>
                <w:rFonts w:ascii="Sakkal Majalla" w:hAnsi="Sakkal Majalla" w:cs="Sakkal Majalla"/>
                <w:sz w:val="28"/>
                <w:szCs w:val="28"/>
              </w:rPr>
              <w:t>Calendly (</w:t>
            </w:r>
            <w:r w:rsidRPr="003D6792">
              <w:rPr>
                <w:rFonts w:ascii="Sakkal Majalla" w:hAnsi="Sakkal Majalla" w:cs="Sakkal Majalla"/>
                <w:sz w:val="28"/>
                <w:szCs w:val="28"/>
                <w:rtl/>
              </w:rPr>
              <w:t>حجز مواعيد بسيط</w:t>
            </w:r>
            <w:r w:rsidRPr="003D6792">
              <w:rPr>
                <w:rFonts w:ascii="Sakkal Majalla" w:hAnsi="Sakkal Majalla" w:cs="Sakkal Majalla"/>
                <w:sz w:val="28"/>
                <w:szCs w:val="28"/>
              </w:rPr>
              <w:t>)</w:t>
            </w:r>
          </w:p>
        </w:tc>
      </w:tr>
    </w:tbl>
    <w:p w14:paraId="40263482" w14:textId="77777777" w:rsidR="00F80159" w:rsidRPr="003D6792" w:rsidRDefault="00000000" w:rsidP="00F35B29">
      <w:pPr>
        <w:bidi/>
        <w:rPr>
          <w:rFonts w:ascii="Sakkal Majalla" w:hAnsi="Sakkal Majalla" w:cs="Sakkal Majalla"/>
          <w:sz w:val="28"/>
          <w:szCs w:val="28"/>
        </w:rPr>
      </w:pPr>
      <w:r w:rsidRPr="003D6792">
        <w:rPr>
          <w:rFonts w:ascii="Sakkal Majalla" w:hAnsi="Sakkal Majalla" w:cs="Sakkal Majalla"/>
          <w:sz w:val="28"/>
          <w:szCs w:val="28"/>
        </w:rPr>
        <w:br w:type="page"/>
      </w:r>
    </w:p>
    <w:p w14:paraId="14B94043" w14:textId="77777777" w:rsidR="00F80159" w:rsidRPr="003D6792" w:rsidRDefault="00000000" w:rsidP="00F35B29">
      <w:pPr>
        <w:shd w:val="clear" w:color="auto" w:fill="1A4D3A"/>
        <w:bidi/>
        <w:spacing w:before="300" w:after="160" w:line="300" w:lineRule="auto"/>
        <w:rPr>
          <w:rFonts w:ascii="Sakkal Majalla" w:hAnsi="Sakkal Majalla" w:cs="Sakkal Majalla"/>
          <w:sz w:val="28"/>
          <w:szCs w:val="28"/>
        </w:rPr>
      </w:pPr>
      <w:r w:rsidRPr="003D6792">
        <w:rPr>
          <w:rFonts w:ascii="Sakkal Majalla" w:hAnsi="Sakkal Majalla" w:cs="Sakkal Majalla"/>
          <w:b/>
          <w:bCs/>
          <w:color w:val="FFFFFF"/>
          <w:sz w:val="28"/>
          <w:szCs w:val="28"/>
          <w:rtl/>
        </w:rPr>
        <w:lastRenderedPageBreak/>
        <w:t xml:space="preserve">  سادساً: نموذج العمل الريادي المقترح  </w:t>
      </w:r>
    </w:p>
    <w:p w14:paraId="21E3066F" w14:textId="77777777" w:rsidR="00F80159" w:rsidRPr="003D6792" w:rsidRDefault="00F80159" w:rsidP="00F35B29">
      <w:pPr>
        <w:bidi/>
        <w:spacing w:before="40" w:after="40"/>
        <w:rPr>
          <w:rFonts w:ascii="Sakkal Majalla" w:hAnsi="Sakkal Majalla" w:cs="Sakkal Majalla"/>
          <w:sz w:val="28"/>
          <w:szCs w:val="28"/>
        </w:rPr>
      </w:pPr>
    </w:p>
    <w:p w14:paraId="1D7A9DBA"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t>6.1  ملخص نموذج العمل (Business Model Canvas)</w:t>
      </w:r>
    </w:p>
    <w:p w14:paraId="0401B467"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استناداً إلى نتائج دراسات الحالة الأربع والتحليل المقارن للنماذج المرجعية، يُقترَح نموذج عمل ريادي لمنصة حلول رقمية متكاملة موجَّهة للشركات الصغيرة والمتوسطة في المملكة العربية السعودية، يعمل وفق الأبعاد التسعة لـ Business Model Canvas:</w:t>
      </w:r>
    </w:p>
    <w:p w14:paraId="50728000" w14:textId="77777777" w:rsidR="00F80159" w:rsidRPr="003D6792" w:rsidRDefault="00F80159" w:rsidP="00F35B29">
      <w:pPr>
        <w:bidi/>
        <w:spacing w:before="60" w:after="60"/>
        <w:rPr>
          <w:rFonts w:ascii="Sakkal Majalla" w:hAnsi="Sakkal Majalla" w:cs="Sakkal Majalla"/>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4513"/>
      </w:tblGrid>
      <w:tr w:rsidR="00F35B29" w:rsidRPr="003D6792" w14:paraId="1D1EF36C"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1A4D3A"/>
          </w:tcPr>
          <w:p w14:paraId="28EB8A63" w14:textId="6D223805" w:rsidR="00F35B29" w:rsidRPr="003D6792" w:rsidRDefault="00F35B29" w:rsidP="00F35B29">
            <w:pPr>
              <w:bidi/>
              <w:spacing w:before="65" w:after="65"/>
              <w:rPr>
                <w:rFonts w:ascii="Sakkal Majalla" w:hAnsi="Sakkal Majalla" w:cs="Sakkal Majalla"/>
                <w:b/>
                <w:bCs/>
                <w:color w:val="D4860A"/>
                <w:sz w:val="28"/>
                <w:szCs w:val="28"/>
                <w:rtl/>
              </w:rPr>
            </w:pPr>
            <w:r w:rsidRPr="003D6792">
              <w:rPr>
                <w:rFonts w:ascii="Sakkal Majalla" w:hAnsi="Sakkal Majalla" w:cs="Sakkal Majalla"/>
                <w:b/>
                <w:bCs/>
                <w:color w:val="FFFFFF"/>
                <w:sz w:val="28"/>
                <w:szCs w:val="28"/>
                <w:rtl/>
              </w:rPr>
              <w:t>المحتوى التفصيلي</w:t>
            </w:r>
          </w:p>
        </w:tc>
        <w:tc>
          <w:tcPr>
            <w:tcW w:w="4513" w:type="dxa"/>
            <w:tcBorders>
              <w:top w:val="single" w:sz="1" w:space="0" w:color="CCCCCC"/>
              <w:left w:val="single" w:sz="1" w:space="0" w:color="CCCCCC"/>
              <w:bottom w:val="single" w:sz="1" w:space="0" w:color="CCCCCC"/>
              <w:right w:val="single" w:sz="1" w:space="0" w:color="CCCCCC"/>
            </w:tcBorders>
            <w:shd w:val="clear" w:color="auto" w:fill="1A4D3A"/>
            <w:tcMar>
              <w:top w:w="80" w:type="dxa"/>
              <w:left w:w="140" w:type="dxa"/>
              <w:bottom w:w="80" w:type="dxa"/>
              <w:right w:w="140" w:type="dxa"/>
            </w:tcMar>
          </w:tcPr>
          <w:p w14:paraId="53A55CC3" w14:textId="6C703D46"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tl/>
              </w:rPr>
              <w:t>مكوّن نموذج العمل</w:t>
            </w:r>
          </w:p>
        </w:tc>
      </w:tr>
      <w:tr w:rsidR="00F35B29" w:rsidRPr="003D6792" w14:paraId="6A203666"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FFFFF"/>
          </w:tcPr>
          <w:p w14:paraId="0811CB09" w14:textId="54CBFEB1"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شركات المقاولات الصغيرة — المكاتب المهنية (محاماة، استشارات) — العيادات والمراكز الصحية — الشركات التجارية (استيراد وتوزيع)</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476D2CB5" w14:textId="6F28B76D"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1. قطاعات العملاء المستهدفة</w:t>
            </w:r>
          </w:p>
        </w:tc>
      </w:tr>
      <w:tr w:rsidR="00F35B29" w:rsidRPr="003D6792" w14:paraId="07BBAED5"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4F6F0"/>
          </w:tcPr>
          <w:p w14:paraId="71C3BCFD" w14:textId="30F6B547"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منصة رقمية متكاملة باللغة العربية تجمع أربعة حلول (موقع + محاسبة + حضور + حجز) بتكلفة اشتراك شهري تنافسي مع توافق كامل مع الاشتراطات التنظيمية السعودية</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70D3C443" w14:textId="2DA6C441"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2. عرض القيمة الجوهري</w:t>
            </w:r>
          </w:p>
        </w:tc>
      </w:tr>
      <w:tr w:rsidR="00F35B29" w:rsidRPr="003D6792" w14:paraId="50F9C800"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FFFFF"/>
          </w:tcPr>
          <w:p w14:paraId="223A1A22" w14:textId="03952AA1"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التسويق الرقمي (SEO عربي، إعلانات Google/Meta) + الشراكة مع هيئة منشآت وغرف التجارة + برنامج الإحالة بين المستخدمين</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462EE111" w14:textId="7D362BC5"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3. القنوات</w:t>
            </w:r>
          </w:p>
        </w:tc>
      </w:tr>
      <w:tr w:rsidR="00F35B29" w:rsidRPr="003D6792" w14:paraId="1BFE7181"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4F6F0"/>
          </w:tcPr>
          <w:p w14:paraId="3F8FFFF2" w14:textId="0C91210F"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دعم فني بالعربية 7/24 + مدير نجاح العملاء + مجتمع المستخدمين + محتوى تعليمي (أكاديمية رقمية مجانية)</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197A8CEE" w14:textId="2A093DAE"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4. علاقات العملاء</w:t>
            </w:r>
          </w:p>
        </w:tc>
      </w:tr>
      <w:tr w:rsidR="00F35B29" w:rsidRPr="003D6792" w14:paraId="1D60BB34"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FFFFF"/>
          </w:tcPr>
          <w:p w14:paraId="3FCC7056" w14:textId="36ADE343"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lastRenderedPageBreak/>
              <w:t>اشتراك شهري (نموذج SaaS) بثلاث مستويات: أساسي 99 ريال / متوسط 249 ريال / متكامل 499 ريال + رسوم إعداد لمرة واحدة</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0B551AD0" w14:textId="125AC88C"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5. تدفقات الإيرادات</w:t>
            </w:r>
          </w:p>
        </w:tc>
      </w:tr>
      <w:tr w:rsidR="00F35B29" w:rsidRPr="003D6792" w14:paraId="1417AEB9"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4F6F0"/>
          </w:tcPr>
          <w:p w14:paraId="5A9D5C75" w14:textId="47F45EA0"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فريق تقني عربي + قاعدة بيانات متوافقة مع أنظمة هيئة الزكاة ومنصة مدد وفاتورة + علاقات مع الجهات التنظيمية</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22FA7D1A" w14:textId="20FE660A"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6. الموارد الرئيسية</w:t>
            </w:r>
          </w:p>
        </w:tc>
      </w:tr>
      <w:tr w:rsidR="00F35B29" w:rsidRPr="003D6792" w14:paraId="2D91896C"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FFFFF"/>
          </w:tcPr>
          <w:p w14:paraId="6EA751F3" w14:textId="04DEFF70"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تطوير المنصة وتحديثها مواكبةً للتغييرات التنظيمية + دعم العملاء + التسويق + الشراكات الاستراتيجية</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6B969917" w14:textId="61F0D1A3"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7. الأنشطة الرئيسية</w:t>
            </w:r>
          </w:p>
        </w:tc>
      </w:tr>
      <w:tr w:rsidR="00F35B29" w:rsidRPr="003D6792" w14:paraId="6CB24165"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4F6F0"/>
          </w:tcPr>
          <w:p w14:paraId="24BBCC51" w14:textId="79FA20F5"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هيئة الزكاة والضريبة والجمارك (بوابة فاتورة) + وزارة الموارد البشرية (منصة مدد) + بنوك وبوابات دفع محلية (مدى، Apple Pay، Tamara)</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4351C6CE" w14:textId="23FFBB29"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8. الشركاء الرئيسيون</w:t>
            </w:r>
          </w:p>
        </w:tc>
      </w:tr>
      <w:tr w:rsidR="00F35B29" w:rsidRPr="003D6792" w14:paraId="389B368B"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FFFFF"/>
          </w:tcPr>
          <w:p w14:paraId="587D863F" w14:textId="0BCF5CD4"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تطوير البرمجيات (55%) + التسويق والمبيعات (25%) + الدعم الفني والعمليات (15%) + البنية التحتية السحابية (5%)</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0D83B64E" w14:textId="539A10A6"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9. هيكل التكاليف</w:t>
            </w:r>
          </w:p>
        </w:tc>
      </w:tr>
    </w:tbl>
    <w:p w14:paraId="35883303" w14:textId="33306AC7" w:rsidR="004259C2" w:rsidRDefault="004259C2" w:rsidP="00F35B29">
      <w:pPr>
        <w:bidi/>
        <w:spacing w:before="80" w:after="80"/>
        <w:rPr>
          <w:rFonts w:ascii="Sakkal Majalla" w:hAnsi="Sakkal Majalla" w:cs="Sakkal Majalla"/>
          <w:sz w:val="28"/>
          <w:szCs w:val="28"/>
          <w:rtl/>
        </w:rPr>
      </w:pPr>
    </w:p>
    <w:p w14:paraId="637D340D" w14:textId="77777777" w:rsidR="004259C2" w:rsidRDefault="004259C2">
      <w:pPr>
        <w:rPr>
          <w:rFonts w:ascii="Sakkal Majalla" w:hAnsi="Sakkal Majalla" w:cs="Sakkal Majalla"/>
          <w:sz w:val="28"/>
          <w:szCs w:val="28"/>
          <w:rtl/>
        </w:rPr>
      </w:pPr>
      <w:r>
        <w:rPr>
          <w:rFonts w:ascii="Sakkal Majalla" w:hAnsi="Sakkal Majalla" w:cs="Sakkal Majalla"/>
          <w:sz w:val="28"/>
          <w:szCs w:val="28"/>
          <w:rtl/>
        </w:rPr>
        <w:br w:type="page"/>
      </w:r>
    </w:p>
    <w:p w14:paraId="4519BCA0"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lastRenderedPageBreak/>
        <w:t>6.2  عرض القيمة التفصيلي لكل حالة</w:t>
      </w:r>
    </w:p>
    <w:p w14:paraId="07662B5B"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استناداً إلى مصفوفة عرض القيمة (Value Proposition Canvas)، يُمكن تحديد عرض القيمة الخاص لكل قطاع:</w:t>
      </w:r>
    </w:p>
    <w:p w14:paraId="759A04BE" w14:textId="77777777" w:rsidR="00F80159" w:rsidRPr="003D6792" w:rsidRDefault="00F80159" w:rsidP="00F35B29">
      <w:pPr>
        <w:bidi/>
        <w:spacing w:before="60" w:after="60"/>
        <w:rPr>
          <w:rFonts w:ascii="Sakkal Majalla" w:hAnsi="Sakkal Majalla" w:cs="Sakkal Majalla"/>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4513"/>
      </w:tblGrid>
      <w:tr w:rsidR="00F35B29" w:rsidRPr="003D6792" w14:paraId="5373884F"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1A4D3A"/>
          </w:tcPr>
          <w:p w14:paraId="27F03ADE" w14:textId="7043577B" w:rsidR="00F35B29" w:rsidRPr="003D6792" w:rsidRDefault="00F35B29" w:rsidP="00F35B29">
            <w:pPr>
              <w:bidi/>
              <w:spacing w:before="65" w:after="65"/>
              <w:rPr>
                <w:rFonts w:ascii="Sakkal Majalla" w:hAnsi="Sakkal Majalla" w:cs="Sakkal Majalla"/>
                <w:b/>
                <w:bCs/>
                <w:color w:val="D4860A"/>
                <w:sz w:val="28"/>
                <w:szCs w:val="28"/>
                <w:rtl/>
              </w:rPr>
            </w:pPr>
            <w:r w:rsidRPr="003D6792">
              <w:rPr>
                <w:rFonts w:ascii="Sakkal Majalla" w:hAnsi="Sakkal Majalla" w:cs="Sakkal Majalla"/>
                <w:b/>
                <w:bCs/>
                <w:color w:val="FFFFFF"/>
                <w:sz w:val="28"/>
                <w:szCs w:val="28"/>
                <w:rtl/>
              </w:rPr>
              <w:t>عرض القيمة المُخصَّص</w:t>
            </w:r>
          </w:p>
        </w:tc>
        <w:tc>
          <w:tcPr>
            <w:tcW w:w="4513" w:type="dxa"/>
            <w:tcBorders>
              <w:top w:val="single" w:sz="1" w:space="0" w:color="CCCCCC"/>
              <w:left w:val="single" w:sz="1" w:space="0" w:color="CCCCCC"/>
              <w:bottom w:val="single" w:sz="1" w:space="0" w:color="CCCCCC"/>
              <w:right w:val="single" w:sz="1" w:space="0" w:color="CCCCCC"/>
            </w:tcBorders>
            <w:shd w:val="clear" w:color="auto" w:fill="1A4D3A"/>
            <w:tcMar>
              <w:top w:w="80" w:type="dxa"/>
              <w:left w:w="140" w:type="dxa"/>
              <w:bottom w:w="80" w:type="dxa"/>
              <w:right w:w="140" w:type="dxa"/>
            </w:tcMar>
          </w:tcPr>
          <w:p w14:paraId="30B4E031" w14:textId="6EF77FD7"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tl/>
              </w:rPr>
              <w:t>الكيان</w:t>
            </w:r>
          </w:p>
        </w:tc>
      </w:tr>
      <w:tr w:rsidR="00F35B29" w:rsidRPr="003D6792" w14:paraId="1B9D895A"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FFFFF"/>
          </w:tcPr>
          <w:p w14:paraId="4AD335FC" w14:textId="627FFE7F"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نظام فواتير إلكتروني متوافق مع فاتورة + تتبع حضور العمالة في المواقع + تقارير مالية للمقاولات — كل ذلك في واجهة عربية بـ 249 ريال / شهر</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12411458" w14:textId="460F0F85"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شركة المقاولات</w:t>
            </w:r>
          </w:p>
        </w:tc>
      </w:tr>
      <w:tr w:rsidR="00F35B29" w:rsidRPr="003D6792" w14:paraId="73126200"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4F6F0"/>
          </w:tcPr>
          <w:p w14:paraId="3A37FCD3" w14:textId="63532EDE"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صفحة احترافية للمكتب + نظام حجز مواعيد عربي للموكلين مع تذكير تلقائي + تقويم هجري/ميلادي — بـ 149 ريال / شهر</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05AAFAF2" w14:textId="23CAE821"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مكتب المحاماة</w:t>
            </w:r>
          </w:p>
        </w:tc>
      </w:tr>
      <w:tr w:rsidR="00F35B29" w:rsidRPr="003D6792" w14:paraId="3F5A3E68"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FFFFF"/>
          </w:tcPr>
          <w:p w14:paraId="233AA5E5" w14:textId="0939E799"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نظام حجز المرضى مع التذكير التلقائي + فوترة طبية متوافقة + صفحة احترافية للعيادة — بـ 199 ريال / شهر</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23468513" w14:textId="10EB0565"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العيادة الطبية</w:t>
            </w:r>
          </w:p>
        </w:tc>
      </w:tr>
      <w:tr w:rsidR="00F35B29" w:rsidRPr="003D6792" w14:paraId="284A0AE6"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4F6F0"/>
          </w:tcPr>
          <w:p w14:paraId="09B4847F" w14:textId="0D76901B"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نظام محاسبة + تحويل رواتب متوافق مع مدد + تتبع حضور الموظفين الميدانيين + موقع إلكتروني — بـ 499 ريال / شهر</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0418EF55" w14:textId="1BFB107E"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الشركة التجارية</w:t>
            </w:r>
          </w:p>
        </w:tc>
      </w:tr>
    </w:tbl>
    <w:p w14:paraId="3B90EEAC" w14:textId="363C7249" w:rsidR="004259C2" w:rsidRDefault="004259C2" w:rsidP="00F35B29">
      <w:pPr>
        <w:bidi/>
        <w:spacing w:before="80" w:after="80"/>
        <w:rPr>
          <w:rFonts w:ascii="Sakkal Majalla" w:hAnsi="Sakkal Majalla" w:cs="Sakkal Majalla"/>
          <w:sz w:val="28"/>
          <w:szCs w:val="28"/>
          <w:rtl/>
        </w:rPr>
      </w:pPr>
    </w:p>
    <w:p w14:paraId="47F91CAE" w14:textId="77777777" w:rsidR="004259C2" w:rsidRDefault="004259C2">
      <w:pPr>
        <w:rPr>
          <w:rFonts w:ascii="Sakkal Majalla" w:hAnsi="Sakkal Majalla" w:cs="Sakkal Majalla"/>
          <w:sz w:val="28"/>
          <w:szCs w:val="28"/>
          <w:rtl/>
        </w:rPr>
      </w:pPr>
      <w:r>
        <w:rPr>
          <w:rFonts w:ascii="Sakkal Majalla" w:hAnsi="Sakkal Majalla" w:cs="Sakkal Majalla"/>
          <w:sz w:val="28"/>
          <w:szCs w:val="28"/>
          <w:rtl/>
        </w:rPr>
        <w:br w:type="page"/>
      </w:r>
    </w:p>
    <w:p w14:paraId="42212383"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lastRenderedPageBreak/>
        <w:t>6.3  العوامل الحاسمة لنجاح النموذج</w:t>
      </w:r>
    </w:p>
    <w:p w14:paraId="0C5C2911"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التوافق التنظيمي الاستباقي: الحرص على مواكبة التغييرات في اشتراطات هيئة الزكاة والضريبة والجمارك ومنصة مدد في الوقت الفعلي، بحيث يكون العميل دائماً في وضع الامتثال دون جهد منه.</w:t>
      </w:r>
    </w:p>
    <w:p w14:paraId="46A027CC"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العروبة الكاملة: ليس مجرد ترجمة للواجهة، بل دعم اللغة العربية في الخوارزميات وخدمة العملاء والتوثيق والتقارير المالية.</w:t>
      </w:r>
    </w:p>
    <w:p w14:paraId="0923A6E9"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نموذج التسعير المتدرج: إتاحة مستوى أساسي منخفض التكلفة يُخفِّض حاجز الدخول، مع مسار ترقية واضح مع نمو المنشأة.</w:t>
      </w:r>
    </w:p>
    <w:p w14:paraId="37C6FE67"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الإعداد السريع: ضمان أن يتمكن أي عميل من تفعيل النظام واستخدامه خلال أقل من ساعة دون الحاجة لدعم تقني خارجي.</w:t>
      </w:r>
    </w:p>
    <w:p w14:paraId="681A9360"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الإثبات الاجتماعي: بناء قصص نجاح موثَّقة من القطاعات الأربعة (مقاولات، محاماة، طبي، تجاري) لتقليل مقاومة التبني لدى الشرائح المماثلة.</w:t>
      </w:r>
    </w:p>
    <w:p w14:paraId="5E94C189" w14:textId="77777777" w:rsidR="00F80159" w:rsidRPr="003D6792" w:rsidRDefault="00000000" w:rsidP="00F35B29">
      <w:pPr>
        <w:bidi/>
        <w:rPr>
          <w:rFonts w:ascii="Sakkal Majalla" w:hAnsi="Sakkal Majalla" w:cs="Sakkal Majalla"/>
          <w:sz w:val="28"/>
          <w:szCs w:val="28"/>
        </w:rPr>
      </w:pPr>
      <w:r w:rsidRPr="003D6792">
        <w:rPr>
          <w:rFonts w:ascii="Sakkal Majalla" w:hAnsi="Sakkal Majalla" w:cs="Sakkal Majalla"/>
          <w:sz w:val="28"/>
          <w:szCs w:val="28"/>
        </w:rPr>
        <w:br w:type="page"/>
      </w:r>
    </w:p>
    <w:p w14:paraId="0BD181AF" w14:textId="77777777" w:rsidR="00F80159" w:rsidRPr="003D6792" w:rsidRDefault="00000000" w:rsidP="00F35B29">
      <w:pPr>
        <w:shd w:val="clear" w:color="auto" w:fill="1A4D3A"/>
        <w:bidi/>
        <w:spacing w:before="300" w:after="160" w:line="300" w:lineRule="auto"/>
        <w:rPr>
          <w:rFonts w:ascii="Sakkal Majalla" w:hAnsi="Sakkal Majalla" w:cs="Sakkal Majalla"/>
          <w:sz w:val="28"/>
          <w:szCs w:val="28"/>
        </w:rPr>
      </w:pPr>
      <w:r w:rsidRPr="003D6792">
        <w:rPr>
          <w:rFonts w:ascii="Sakkal Majalla" w:hAnsi="Sakkal Majalla" w:cs="Sakkal Majalla"/>
          <w:b/>
          <w:bCs/>
          <w:color w:val="FFFFFF"/>
          <w:sz w:val="28"/>
          <w:szCs w:val="28"/>
          <w:rtl/>
        </w:rPr>
        <w:lastRenderedPageBreak/>
        <w:t xml:space="preserve">  سابعاً: الخاتمة والتوصيات  </w:t>
      </w:r>
    </w:p>
    <w:p w14:paraId="7F68D30A" w14:textId="77777777" w:rsidR="00F80159" w:rsidRPr="003D6792" w:rsidRDefault="00F80159" w:rsidP="00F35B29">
      <w:pPr>
        <w:bidi/>
        <w:spacing w:before="40" w:after="40"/>
        <w:rPr>
          <w:rFonts w:ascii="Sakkal Majalla" w:hAnsi="Sakkal Majalla" w:cs="Sakkal Majalla"/>
          <w:sz w:val="28"/>
          <w:szCs w:val="28"/>
        </w:rPr>
      </w:pPr>
    </w:p>
    <w:p w14:paraId="737516DF"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t>7.1  ملخص النتائج</w:t>
      </w:r>
    </w:p>
    <w:p w14:paraId="6DFB6D1C"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يُقدِّم هذا البحث مساهمةً أكاديميةً وريادية متكاملة، تُجيب على سؤال جوهري: هل توجد فجوة سوقية حقيقية في قطاع الحلول الرقمية للشركات الصغيرة والمتوسطة؟ وقد أثبتت دراسات الحالة الأربع والتحليل المقارن وجود هذه الفجوة بصورة لا لبس فيها، وتتجلى في ثلاثة أبعاد متداخلة: الملاءمة الوظيفية، والقدرة التكلفية، والتوافق التنظيمي.</w:t>
      </w:r>
    </w:p>
    <w:p w14:paraId="6195AE00" w14:textId="77777777" w:rsidR="00F80159" w:rsidRPr="003D6792" w:rsidRDefault="00000000" w:rsidP="00F35B29">
      <w:pPr>
        <w:bidi/>
        <w:spacing w:before="60" w:after="60" w:line="340" w:lineRule="auto"/>
        <w:rPr>
          <w:rFonts w:ascii="Sakkal Majalla" w:hAnsi="Sakkal Majalla" w:cs="Sakkal Majalla"/>
          <w:sz w:val="28"/>
          <w:szCs w:val="28"/>
        </w:rPr>
      </w:pPr>
      <w:r w:rsidRPr="003D6792">
        <w:rPr>
          <w:rFonts w:ascii="Sakkal Majalla" w:hAnsi="Sakkal Majalla" w:cs="Sakkal Majalla"/>
          <w:sz w:val="28"/>
          <w:szCs w:val="28"/>
          <w:rtl/>
        </w:rPr>
        <w:t>كما كشفت الدراسة أن هذه الفجوة ليست نقصاً في العرض، بل خللٌ في ملاءمة العرض القائم لخصائص الطلب المحلي — وهذا تحديداً ما يُشكِّل الفرصة الريادية الحقيقية.</w:t>
      </w:r>
    </w:p>
    <w:p w14:paraId="46412651" w14:textId="77777777" w:rsidR="00F80159" w:rsidRPr="003D6792" w:rsidRDefault="00F80159" w:rsidP="00F35B29">
      <w:pPr>
        <w:bidi/>
        <w:spacing w:before="40" w:after="40"/>
        <w:rPr>
          <w:rFonts w:ascii="Sakkal Majalla" w:hAnsi="Sakkal Majalla" w:cs="Sakkal Majalla"/>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4513"/>
      </w:tblGrid>
      <w:tr w:rsidR="00F35B29" w:rsidRPr="003D6792" w14:paraId="09757FA2"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1A4D3A"/>
          </w:tcPr>
          <w:p w14:paraId="3D302CE8" w14:textId="32FA3849" w:rsidR="00F35B29" w:rsidRPr="003D6792" w:rsidRDefault="00F35B29" w:rsidP="00F35B29">
            <w:pPr>
              <w:bidi/>
              <w:spacing w:before="65" w:after="65"/>
              <w:rPr>
                <w:rFonts w:ascii="Sakkal Majalla" w:hAnsi="Sakkal Majalla" w:cs="Sakkal Majalla"/>
                <w:b/>
                <w:bCs/>
                <w:color w:val="D4860A"/>
                <w:sz w:val="28"/>
                <w:szCs w:val="28"/>
                <w:rtl/>
              </w:rPr>
            </w:pPr>
            <w:r w:rsidRPr="003D6792">
              <w:rPr>
                <w:rFonts w:ascii="Sakkal Majalla" w:hAnsi="Sakkal Majalla" w:cs="Sakkal Majalla"/>
                <w:b/>
                <w:bCs/>
                <w:color w:val="FFFFFF"/>
                <w:sz w:val="28"/>
                <w:szCs w:val="28"/>
                <w:rtl/>
              </w:rPr>
              <w:t>التجسيد في هذا البحث</w:t>
            </w:r>
          </w:p>
        </w:tc>
        <w:tc>
          <w:tcPr>
            <w:tcW w:w="4513" w:type="dxa"/>
            <w:tcBorders>
              <w:top w:val="single" w:sz="1" w:space="0" w:color="CCCCCC"/>
              <w:left w:val="single" w:sz="1" w:space="0" w:color="CCCCCC"/>
              <w:bottom w:val="single" w:sz="1" w:space="0" w:color="CCCCCC"/>
              <w:right w:val="single" w:sz="1" w:space="0" w:color="CCCCCC"/>
            </w:tcBorders>
            <w:shd w:val="clear" w:color="auto" w:fill="1A4D3A"/>
            <w:tcMar>
              <w:top w:w="80" w:type="dxa"/>
              <w:left w:w="140" w:type="dxa"/>
              <w:bottom w:w="80" w:type="dxa"/>
              <w:right w:w="140" w:type="dxa"/>
            </w:tcMar>
          </w:tcPr>
          <w:p w14:paraId="4C67D5FB" w14:textId="73130EEA"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b/>
                <w:bCs/>
                <w:color w:val="D4860A"/>
                <w:sz w:val="28"/>
                <w:szCs w:val="28"/>
                <w:rtl/>
              </w:rPr>
              <w:t>مبدأ توجيهي</w:t>
            </w:r>
          </w:p>
        </w:tc>
      </w:tr>
      <w:tr w:rsidR="00F35B29" w:rsidRPr="003D6792" w14:paraId="301072BB"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FFFFF"/>
          </w:tcPr>
          <w:p w14:paraId="79CA83D5" w14:textId="444E159F"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أربعة قطاعات رقمية محددة وأربع حالات من قطاعات أعمال مختلفة</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7BAE20EC" w14:textId="7C378A88"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التحديد (Focus)</w:t>
            </w:r>
          </w:p>
        </w:tc>
      </w:tr>
      <w:tr w:rsidR="00F35B29" w:rsidRPr="003D6792" w14:paraId="17F3F7B1"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4F6F0"/>
          </w:tcPr>
          <w:p w14:paraId="013D0BDA" w14:textId="02A04B15"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إحصائيات رسمية من منشآت + نتائج مقابلات معمّقة موثَّقة</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020E37B8" w14:textId="6930691A"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الدعم بالأدلة (Data)</w:t>
            </w:r>
          </w:p>
        </w:tc>
      </w:tr>
      <w:tr w:rsidR="00F35B29" w:rsidRPr="003D6792" w14:paraId="31CA132F"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FFFFF"/>
          </w:tcPr>
          <w:p w14:paraId="73DF1575" w14:textId="5A6D21B2"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منهج كيفي: دراسات حالة + تحليل مقارن للنماذج</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0571F2AF" w14:textId="1DFC51E9"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تبسيط المنهجية (Simplicity)</w:t>
            </w:r>
          </w:p>
        </w:tc>
      </w:tr>
      <w:tr w:rsidR="00F35B29" w:rsidRPr="003D6792" w14:paraId="00F6CDC0"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4F6F0"/>
          </w:tcPr>
          <w:p w14:paraId="55F97C4F" w14:textId="27B284EE"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 xml:space="preserve">تسلسل: تعريف </w:t>
            </w:r>
            <w:r w:rsidRPr="003D6792">
              <w:rPr>
                <w:rFonts w:ascii="Times New Roman" w:hAnsi="Times New Roman" w:cs="Times New Roman" w:hint="cs"/>
                <w:sz w:val="28"/>
                <w:szCs w:val="28"/>
                <w:rtl/>
              </w:rPr>
              <w:t>→</w:t>
            </w:r>
            <w:r w:rsidRPr="003D6792">
              <w:rPr>
                <w:rFonts w:ascii="Sakkal Majalla" w:hAnsi="Sakkal Majalla" w:cs="Sakkal Majalla"/>
                <w:sz w:val="28"/>
                <w:szCs w:val="28"/>
                <w:rtl/>
              </w:rPr>
              <w:t xml:space="preserve"> </w:t>
            </w:r>
            <w:r w:rsidRPr="003D6792">
              <w:rPr>
                <w:rFonts w:ascii="Sakkal Majalla" w:hAnsi="Sakkal Majalla" w:cs="Sakkal Majalla" w:hint="cs"/>
                <w:sz w:val="28"/>
                <w:szCs w:val="28"/>
                <w:rtl/>
              </w:rPr>
              <w:t>مشكلة</w:t>
            </w:r>
            <w:r w:rsidRPr="003D6792">
              <w:rPr>
                <w:rFonts w:ascii="Sakkal Majalla" w:hAnsi="Sakkal Majalla" w:cs="Sakkal Majalla"/>
                <w:sz w:val="28"/>
                <w:szCs w:val="28"/>
                <w:rtl/>
              </w:rPr>
              <w:t xml:space="preserve"> </w:t>
            </w:r>
            <w:r w:rsidRPr="003D6792">
              <w:rPr>
                <w:rFonts w:ascii="Times New Roman" w:hAnsi="Times New Roman" w:cs="Times New Roman" w:hint="cs"/>
                <w:sz w:val="28"/>
                <w:szCs w:val="28"/>
                <w:rtl/>
              </w:rPr>
              <w:t>→</w:t>
            </w:r>
            <w:r w:rsidRPr="003D6792">
              <w:rPr>
                <w:rFonts w:ascii="Sakkal Majalla" w:hAnsi="Sakkal Majalla" w:cs="Sakkal Majalla"/>
                <w:sz w:val="28"/>
                <w:szCs w:val="28"/>
                <w:rtl/>
              </w:rPr>
              <w:t xml:space="preserve"> </w:t>
            </w:r>
            <w:r w:rsidRPr="003D6792">
              <w:rPr>
                <w:rFonts w:ascii="Sakkal Majalla" w:hAnsi="Sakkal Majalla" w:cs="Sakkal Majalla" w:hint="cs"/>
                <w:sz w:val="28"/>
                <w:szCs w:val="28"/>
                <w:rtl/>
              </w:rPr>
              <w:t>أهمية</w:t>
            </w:r>
            <w:r w:rsidRPr="003D6792">
              <w:rPr>
                <w:rFonts w:ascii="Sakkal Majalla" w:hAnsi="Sakkal Majalla" w:cs="Sakkal Majalla"/>
                <w:sz w:val="28"/>
                <w:szCs w:val="28"/>
                <w:rtl/>
              </w:rPr>
              <w:t xml:space="preserve"> </w:t>
            </w:r>
            <w:r w:rsidRPr="003D6792">
              <w:rPr>
                <w:rFonts w:ascii="Times New Roman" w:hAnsi="Times New Roman" w:cs="Times New Roman" w:hint="cs"/>
                <w:sz w:val="28"/>
                <w:szCs w:val="28"/>
                <w:rtl/>
              </w:rPr>
              <w:t>→</w:t>
            </w:r>
            <w:r w:rsidRPr="003D6792">
              <w:rPr>
                <w:rFonts w:ascii="Sakkal Majalla" w:hAnsi="Sakkal Majalla" w:cs="Sakkal Majalla"/>
                <w:sz w:val="28"/>
                <w:szCs w:val="28"/>
                <w:rtl/>
              </w:rPr>
              <w:t xml:space="preserve"> </w:t>
            </w:r>
            <w:r w:rsidRPr="003D6792">
              <w:rPr>
                <w:rFonts w:ascii="Sakkal Majalla" w:hAnsi="Sakkal Majalla" w:cs="Sakkal Majalla" w:hint="cs"/>
                <w:sz w:val="28"/>
                <w:szCs w:val="28"/>
                <w:rtl/>
              </w:rPr>
              <w:t>تساؤلات</w:t>
            </w:r>
            <w:r w:rsidRPr="003D6792">
              <w:rPr>
                <w:rFonts w:ascii="Sakkal Majalla" w:hAnsi="Sakkal Majalla" w:cs="Sakkal Majalla"/>
                <w:sz w:val="28"/>
                <w:szCs w:val="28"/>
                <w:rtl/>
              </w:rPr>
              <w:t xml:space="preserve"> </w:t>
            </w:r>
            <w:r w:rsidRPr="003D6792">
              <w:rPr>
                <w:rFonts w:ascii="Times New Roman" w:hAnsi="Times New Roman" w:cs="Times New Roman" w:hint="cs"/>
                <w:sz w:val="28"/>
                <w:szCs w:val="28"/>
                <w:rtl/>
              </w:rPr>
              <w:t>→</w:t>
            </w:r>
            <w:r w:rsidRPr="003D6792">
              <w:rPr>
                <w:rFonts w:ascii="Sakkal Majalla" w:hAnsi="Sakkal Majalla" w:cs="Sakkal Majalla"/>
                <w:sz w:val="28"/>
                <w:szCs w:val="28"/>
                <w:rtl/>
              </w:rPr>
              <w:t xml:space="preserve"> </w:t>
            </w:r>
            <w:r w:rsidRPr="003D6792">
              <w:rPr>
                <w:rFonts w:ascii="Sakkal Majalla" w:hAnsi="Sakkal Majalla" w:cs="Sakkal Majalla" w:hint="cs"/>
                <w:sz w:val="28"/>
                <w:szCs w:val="28"/>
                <w:rtl/>
              </w:rPr>
              <w:t>منهجية</w:t>
            </w:r>
            <w:r w:rsidRPr="003D6792">
              <w:rPr>
                <w:rFonts w:ascii="Sakkal Majalla" w:hAnsi="Sakkal Majalla" w:cs="Sakkal Majalla"/>
                <w:sz w:val="28"/>
                <w:szCs w:val="28"/>
                <w:rtl/>
              </w:rPr>
              <w:t xml:space="preserve"> </w:t>
            </w:r>
            <w:r w:rsidRPr="003D6792">
              <w:rPr>
                <w:rFonts w:ascii="Times New Roman" w:hAnsi="Times New Roman" w:cs="Times New Roman" w:hint="cs"/>
                <w:sz w:val="28"/>
                <w:szCs w:val="28"/>
                <w:rtl/>
              </w:rPr>
              <w:t>→</w:t>
            </w:r>
            <w:r w:rsidRPr="003D6792">
              <w:rPr>
                <w:rFonts w:ascii="Sakkal Majalla" w:hAnsi="Sakkal Majalla" w:cs="Sakkal Majalla"/>
                <w:sz w:val="28"/>
                <w:szCs w:val="28"/>
                <w:rtl/>
              </w:rPr>
              <w:t xml:space="preserve"> </w:t>
            </w:r>
            <w:r w:rsidRPr="003D6792">
              <w:rPr>
                <w:rFonts w:ascii="Sakkal Majalla" w:hAnsi="Sakkal Majalla" w:cs="Sakkal Majalla" w:hint="cs"/>
                <w:sz w:val="28"/>
                <w:szCs w:val="28"/>
                <w:rtl/>
              </w:rPr>
              <w:t>نتائج</w:t>
            </w:r>
            <w:r w:rsidRPr="003D6792">
              <w:rPr>
                <w:rFonts w:ascii="Sakkal Majalla" w:hAnsi="Sakkal Majalla" w:cs="Sakkal Majalla"/>
                <w:sz w:val="28"/>
                <w:szCs w:val="28"/>
                <w:rtl/>
              </w:rPr>
              <w:t xml:space="preserve"> </w:t>
            </w:r>
            <w:r w:rsidRPr="003D6792">
              <w:rPr>
                <w:rFonts w:ascii="Times New Roman" w:hAnsi="Times New Roman" w:cs="Times New Roman" w:hint="cs"/>
                <w:sz w:val="28"/>
                <w:szCs w:val="28"/>
                <w:rtl/>
              </w:rPr>
              <w:t>→</w:t>
            </w:r>
            <w:r w:rsidRPr="003D6792">
              <w:rPr>
                <w:rFonts w:ascii="Sakkal Majalla" w:hAnsi="Sakkal Majalla" w:cs="Sakkal Majalla"/>
                <w:sz w:val="28"/>
                <w:szCs w:val="28"/>
                <w:rtl/>
              </w:rPr>
              <w:t xml:space="preserve"> </w:t>
            </w:r>
            <w:r w:rsidRPr="003D6792">
              <w:rPr>
                <w:rFonts w:ascii="Sakkal Majalla" w:hAnsi="Sakkal Majalla" w:cs="Sakkal Majalla" w:hint="cs"/>
                <w:sz w:val="28"/>
                <w:szCs w:val="28"/>
                <w:rtl/>
              </w:rPr>
              <w:t>نموذج</w:t>
            </w:r>
          </w:p>
        </w:tc>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70" w:type="dxa"/>
              <w:left w:w="140" w:type="dxa"/>
              <w:bottom w:w="70" w:type="dxa"/>
              <w:right w:w="140" w:type="dxa"/>
            </w:tcMar>
          </w:tcPr>
          <w:p w14:paraId="304EB5E3" w14:textId="50472F96"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وضوح الهيكل (Structure)</w:t>
            </w:r>
          </w:p>
        </w:tc>
      </w:tr>
      <w:tr w:rsidR="00F35B29" w:rsidRPr="003D6792" w14:paraId="51A9C9A5" w14:textId="77777777" w:rsidTr="00F35B29">
        <w:tc>
          <w:tcPr>
            <w:tcW w:w="4513" w:type="dxa"/>
            <w:tcBorders>
              <w:top w:val="single" w:sz="1" w:space="0" w:color="CCCCCC"/>
              <w:left w:val="single" w:sz="1" w:space="0" w:color="CCCCCC"/>
              <w:bottom w:val="single" w:sz="1" w:space="0" w:color="CCCCCC"/>
              <w:right w:val="single" w:sz="1" w:space="0" w:color="CCCCCC"/>
            </w:tcBorders>
            <w:shd w:val="clear" w:color="auto" w:fill="FFFFFF"/>
          </w:tcPr>
          <w:p w14:paraId="565F40FF" w14:textId="06A27216" w:rsidR="00F35B29" w:rsidRPr="003D6792" w:rsidRDefault="00F35B29" w:rsidP="00F35B29">
            <w:pPr>
              <w:bidi/>
              <w:spacing w:before="65" w:after="65"/>
              <w:rPr>
                <w:rFonts w:ascii="Sakkal Majalla" w:hAnsi="Sakkal Majalla" w:cs="Sakkal Majalla"/>
                <w:sz w:val="28"/>
                <w:szCs w:val="28"/>
                <w:rtl/>
              </w:rPr>
            </w:pPr>
            <w:r w:rsidRPr="003D6792">
              <w:rPr>
                <w:rFonts w:ascii="Sakkal Majalla" w:hAnsi="Sakkal Majalla" w:cs="Sakkal Majalla"/>
                <w:sz w:val="28"/>
                <w:szCs w:val="28"/>
                <w:rtl/>
              </w:rPr>
              <w:t>البحث يُنتِج نموذج عمل ريادياً قابلاً للتطبيق لا مجرد توصيات نظرية</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70" w:type="dxa"/>
              <w:left w:w="140" w:type="dxa"/>
              <w:bottom w:w="70" w:type="dxa"/>
              <w:right w:w="140" w:type="dxa"/>
            </w:tcMar>
          </w:tcPr>
          <w:p w14:paraId="173FEB8F" w14:textId="5F22D557" w:rsidR="00F35B29" w:rsidRPr="003D6792" w:rsidRDefault="00F35B29" w:rsidP="00F35B29">
            <w:pPr>
              <w:bidi/>
              <w:spacing w:before="65" w:after="65"/>
              <w:rPr>
                <w:rFonts w:ascii="Sakkal Majalla" w:hAnsi="Sakkal Majalla" w:cs="Sakkal Majalla"/>
                <w:sz w:val="28"/>
                <w:szCs w:val="28"/>
              </w:rPr>
            </w:pPr>
            <w:r w:rsidRPr="003D6792">
              <w:rPr>
                <w:rFonts w:ascii="Sakkal Majalla" w:hAnsi="Sakkal Majalla" w:cs="Sakkal Majalla"/>
                <w:sz w:val="28"/>
                <w:szCs w:val="28"/>
                <w:rtl/>
              </w:rPr>
              <w:t>الصلة بريادة الأعمال (Relevance)</w:t>
            </w:r>
          </w:p>
        </w:tc>
      </w:tr>
    </w:tbl>
    <w:p w14:paraId="79A9A0D5" w14:textId="54942152" w:rsidR="004259C2" w:rsidRDefault="004259C2" w:rsidP="00F35B29">
      <w:pPr>
        <w:bidi/>
        <w:spacing w:before="80" w:after="80"/>
        <w:rPr>
          <w:rFonts w:ascii="Sakkal Majalla" w:hAnsi="Sakkal Majalla" w:cs="Sakkal Majalla"/>
          <w:sz w:val="28"/>
          <w:szCs w:val="28"/>
          <w:rtl/>
        </w:rPr>
      </w:pPr>
    </w:p>
    <w:p w14:paraId="11DFDFA9" w14:textId="15D267BE" w:rsidR="00F80159" w:rsidRPr="003D6792" w:rsidRDefault="004259C2" w:rsidP="004259C2">
      <w:pPr>
        <w:rPr>
          <w:rFonts w:ascii="Sakkal Majalla" w:hAnsi="Sakkal Majalla" w:cs="Sakkal Majalla"/>
          <w:sz w:val="28"/>
          <w:szCs w:val="28"/>
        </w:rPr>
      </w:pPr>
      <w:r>
        <w:rPr>
          <w:rFonts w:ascii="Sakkal Majalla" w:hAnsi="Sakkal Majalla" w:cs="Sakkal Majalla"/>
          <w:sz w:val="28"/>
          <w:szCs w:val="28"/>
          <w:rtl/>
        </w:rPr>
        <w:br w:type="page"/>
      </w:r>
    </w:p>
    <w:p w14:paraId="7B8C0476"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lastRenderedPageBreak/>
        <w:t>7.2  التوصيات</w:t>
      </w:r>
    </w:p>
    <w:p w14:paraId="45941116"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t>أ. توصيات لرواد الأعمال</w:t>
      </w:r>
    </w:p>
    <w:p w14:paraId="5C605A53"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استهداف قطاع محدد (المقاولات أو المكاتب المهنية أو الرعاية الصحية) في المرحلة الأولى بدلاً من محاولة خدمة الجميع.</w:t>
      </w:r>
    </w:p>
    <w:p w14:paraId="7775FA1D"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جعل التوافق التنظيمي (فاتورة، مدد، ضريبة القيمة المضافة) ميزةً تسويقيةً لا مجرد متطلب فني.</w:t>
      </w:r>
    </w:p>
    <w:p w14:paraId="0409342F"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اعتماد نموذج SaaS بمستويات متدرجة تبدأ من 99 ريال لتخفيف حاجز الدخول وبناء قاعدة عملاء.</w:t>
      </w:r>
    </w:p>
    <w:p w14:paraId="7023961C"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الاستثمار في دعم اللغة العربية بعمق — ليس مجرد ترجمة بل تجربة مستخدم عربية أصيلة.</w:t>
      </w:r>
    </w:p>
    <w:p w14:paraId="2042A25D" w14:textId="77777777" w:rsidR="00F80159" w:rsidRPr="003D6792" w:rsidRDefault="00F80159" w:rsidP="00F35B29">
      <w:pPr>
        <w:bidi/>
        <w:spacing w:before="40" w:after="40"/>
        <w:rPr>
          <w:rFonts w:ascii="Sakkal Majalla" w:hAnsi="Sakkal Majalla" w:cs="Sakkal Majalla"/>
          <w:sz w:val="28"/>
          <w:szCs w:val="28"/>
        </w:rPr>
      </w:pPr>
    </w:p>
    <w:p w14:paraId="375B9CBB"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t>ب. توصيات لصانعي السياسات</w:t>
      </w:r>
    </w:p>
    <w:p w14:paraId="50988EB2"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تطوير برامج دعم مُخصَّصة لشركات الحلول الرقمية المحلية (SaaS) الموجَّهة للشركات الصغيرة والمتوسطة، على غرار برنامج دعم الصادرات.</w:t>
      </w:r>
    </w:p>
    <w:p w14:paraId="07A71790"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إنشاء معيار «المتوافق مع متطلبات منشآت» يمنح الشركات الصغيرة والمتوسطة ثقةً أكبر في اختيار الحلول.</w:t>
      </w:r>
    </w:p>
    <w:p w14:paraId="303F9B12" w14:textId="77777777" w:rsidR="00F80159" w:rsidRPr="003D6792" w:rsidRDefault="00000000" w:rsidP="00F35B29">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Pr="003D6792">
        <w:rPr>
          <w:rFonts w:ascii="Sakkal Majalla" w:hAnsi="Sakkal Majalla" w:cs="Sakkal Majalla"/>
          <w:sz w:val="28"/>
          <w:szCs w:val="28"/>
          <w:rtl/>
        </w:rPr>
        <w:t>تبسيط إجراءات التكامل مع المنصات الحكومية (فاتورة، مدد) للشركات التقنية الناشئة.</w:t>
      </w:r>
    </w:p>
    <w:p w14:paraId="132CDE61" w14:textId="77777777" w:rsidR="00F80159" w:rsidRPr="003D6792" w:rsidRDefault="00F80159" w:rsidP="00F35B29">
      <w:pPr>
        <w:bidi/>
        <w:spacing w:before="40" w:after="40"/>
        <w:rPr>
          <w:rFonts w:ascii="Sakkal Majalla" w:hAnsi="Sakkal Majalla" w:cs="Sakkal Majalla"/>
          <w:sz w:val="28"/>
          <w:szCs w:val="28"/>
        </w:rPr>
      </w:pPr>
    </w:p>
    <w:p w14:paraId="3B5BE4BD" w14:textId="77777777" w:rsidR="00F80159" w:rsidRPr="003D6792" w:rsidRDefault="00000000" w:rsidP="00F35B29">
      <w:pPr>
        <w:bidi/>
        <w:spacing w:before="180" w:after="80" w:line="300" w:lineRule="auto"/>
        <w:rPr>
          <w:rFonts w:ascii="Sakkal Majalla" w:hAnsi="Sakkal Majalla" w:cs="Sakkal Majalla"/>
          <w:sz w:val="28"/>
          <w:szCs w:val="28"/>
        </w:rPr>
      </w:pPr>
      <w:r w:rsidRPr="003D6792">
        <w:rPr>
          <w:rFonts w:ascii="Sakkal Majalla" w:hAnsi="Sakkal Majalla" w:cs="Sakkal Majalla"/>
          <w:b/>
          <w:bCs/>
          <w:color w:val="2E7D52"/>
          <w:sz w:val="28"/>
          <w:szCs w:val="28"/>
          <w:rtl/>
        </w:rPr>
        <w:t>ج. توصيات للبحوث المستقبلية</w:t>
      </w:r>
    </w:p>
    <w:p w14:paraId="6FBEB715" w14:textId="77777777" w:rsidR="000A519B" w:rsidRPr="003D6792" w:rsidRDefault="00000000" w:rsidP="000A519B">
      <w:pPr>
        <w:bidi/>
        <w:spacing w:before="55" w:after="55" w:line="330" w:lineRule="auto"/>
        <w:ind w:right="380"/>
        <w:rPr>
          <w:rFonts w:ascii="Sakkal Majalla" w:hAnsi="Sakkal Majalla" w:cs="Sakkal Majalla"/>
          <w:sz w:val="28"/>
          <w:szCs w:val="28"/>
        </w:rPr>
      </w:pPr>
      <w:r w:rsidRPr="003D6792">
        <w:rPr>
          <w:rFonts w:ascii="Cambria Math" w:hAnsi="Cambria Math" w:cs="Cambria Math"/>
          <w:color w:val="D4860A"/>
          <w:sz w:val="28"/>
          <w:szCs w:val="28"/>
        </w:rPr>
        <w:t>◆</w:t>
      </w:r>
      <w:r w:rsidRPr="003D6792">
        <w:rPr>
          <w:rFonts w:ascii="Sakkal Majalla" w:hAnsi="Sakkal Majalla" w:cs="Sakkal Majalla"/>
          <w:color w:val="D4860A"/>
          <w:sz w:val="28"/>
          <w:szCs w:val="28"/>
        </w:rPr>
        <w:t xml:space="preserve">  </w:t>
      </w:r>
      <w:r w:rsidR="000A519B" w:rsidRPr="003D6792">
        <w:rPr>
          <w:rFonts w:ascii="Sakkal Majalla" w:hAnsi="Sakkal Majalla" w:cs="Sakkal Majalla"/>
          <w:sz w:val="28"/>
          <w:szCs w:val="28"/>
          <w:rtl/>
        </w:rPr>
        <w:t>في ضوء نتائج هذه الدراسة وحدودها المنهجية، يمكن اقتراح عدد من المسارات البحثية المستقبلية التي تُسهم في تعميق الفهم وتوسيع نطاق التطبيق</w:t>
      </w:r>
      <w:r w:rsidR="000A519B" w:rsidRPr="003D6792">
        <w:rPr>
          <w:rFonts w:ascii="Sakkal Majalla" w:hAnsi="Sakkal Majalla" w:cs="Sakkal Majalla"/>
          <w:sz w:val="28"/>
          <w:szCs w:val="28"/>
        </w:rPr>
        <w:t>:</w:t>
      </w:r>
    </w:p>
    <w:p w14:paraId="02828C4E" w14:textId="77777777" w:rsidR="000A519B" w:rsidRPr="003D6792" w:rsidRDefault="000A519B" w:rsidP="000A519B">
      <w:pPr>
        <w:numPr>
          <w:ilvl w:val="0"/>
          <w:numId w:val="2"/>
        </w:numPr>
        <w:bidi/>
        <w:spacing w:before="55" w:after="55" w:line="330" w:lineRule="auto"/>
        <w:ind w:right="380"/>
        <w:rPr>
          <w:rFonts w:ascii="Sakkal Majalla" w:hAnsi="Sakkal Majalla" w:cs="Sakkal Majalla"/>
          <w:sz w:val="28"/>
          <w:szCs w:val="28"/>
        </w:rPr>
      </w:pPr>
      <w:r w:rsidRPr="003D6792">
        <w:rPr>
          <w:rFonts w:ascii="Sakkal Majalla" w:hAnsi="Sakkal Majalla" w:cs="Sakkal Majalla"/>
          <w:b/>
          <w:bCs/>
          <w:sz w:val="28"/>
          <w:szCs w:val="28"/>
          <w:rtl/>
        </w:rPr>
        <w:t>إجراء دراسات كمية موسعة</w:t>
      </w:r>
      <w:r w:rsidRPr="003D6792">
        <w:rPr>
          <w:rFonts w:ascii="Sakkal Majalla" w:hAnsi="Sakkal Majalla" w:cs="Sakkal Majalla"/>
          <w:b/>
          <w:bCs/>
          <w:sz w:val="28"/>
          <w:szCs w:val="28"/>
        </w:rPr>
        <w:t>:</w:t>
      </w:r>
      <w:r w:rsidRPr="003D6792">
        <w:rPr>
          <w:rFonts w:ascii="Sakkal Majalla" w:hAnsi="Sakkal Majalla" w:cs="Sakkal Majalla"/>
          <w:sz w:val="28"/>
          <w:szCs w:val="28"/>
        </w:rPr>
        <w:br/>
      </w:r>
      <w:r w:rsidRPr="003D6792">
        <w:rPr>
          <w:rFonts w:ascii="Sakkal Majalla" w:hAnsi="Sakkal Majalla" w:cs="Sakkal Majalla"/>
          <w:sz w:val="28"/>
          <w:szCs w:val="28"/>
          <w:rtl/>
        </w:rPr>
        <w:t>تنفيذ دراسة مسحية على عينة كبيرة من الشركات الصغيرة والمتوسطة في مختلف مناطق المملكة، بهدف قياس حجم الفجوات الرقمية بشكل كمي، وتحديد أولوياتها بناءً على بيانات قابلة للتعميم</w:t>
      </w:r>
      <w:r w:rsidRPr="003D6792">
        <w:rPr>
          <w:rFonts w:ascii="Sakkal Majalla" w:hAnsi="Sakkal Majalla" w:cs="Sakkal Majalla"/>
          <w:sz w:val="28"/>
          <w:szCs w:val="28"/>
        </w:rPr>
        <w:t xml:space="preserve">. </w:t>
      </w:r>
    </w:p>
    <w:p w14:paraId="654D408F" w14:textId="77777777" w:rsidR="000A519B" w:rsidRPr="003D6792" w:rsidRDefault="000A519B" w:rsidP="000A519B">
      <w:pPr>
        <w:numPr>
          <w:ilvl w:val="0"/>
          <w:numId w:val="2"/>
        </w:numPr>
        <w:bidi/>
        <w:spacing w:before="55" w:after="55" w:line="330" w:lineRule="auto"/>
        <w:ind w:right="380"/>
        <w:rPr>
          <w:rFonts w:ascii="Sakkal Majalla" w:hAnsi="Sakkal Majalla" w:cs="Sakkal Majalla"/>
          <w:sz w:val="28"/>
          <w:szCs w:val="28"/>
        </w:rPr>
      </w:pPr>
      <w:r w:rsidRPr="003D6792">
        <w:rPr>
          <w:rFonts w:ascii="Sakkal Majalla" w:hAnsi="Sakkal Majalla" w:cs="Sakkal Majalla"/>
          <w:b/>
          <w:bCs/>
          <w:sz w:val="28"/>
          <w:szCs w:val="28"/>
          <w:rtl/>
        </w:rPr>
        <w:t>تحليل قطاعي متعمّق</w:t>
      </w:r>
      <w:r w:rsidRPr="003D6792">
        <w:rPr>
          <w:rFonts w:ascii="Sakkal Majalla" w:hAnsi="Sakkal Majalla" w:cs="Sakkal Majalla"/>
          <w:b/>
          <w:bCs/>
          <w:sz w:val="28"/>
          <w:szCs w:val="28"/>
        </w:rPr>
        <w:t>:</w:t>
      </w:r>
      <w:r w:rsidRPr="003D6792">
        <w:rPr>
          <w:rFonts w:ascii="Sakkal Majalla" w:hAnsi="Sakkal Majalla" w:cs="Sakkal Majalla"/>
          <w:sz w:val="28"/>
          <w:szCs w:val="28"/>
        </w:rPr>
        <w:br/>
      </w:r>
      <w:r w:rsidRPr="003D6792">
        <w:rPr>
          <w:rFonts w:ascii="Sakkal Majalla" w:hAnsi="Sakkal Majalla" w:cs="Sakkal Majalla"/>
          <w:sz w:val="28"/>
          <w:szCs w:val="28"/>
          <w:rtl/>
        </w:rPr>
        <w:t>التركيز على كل قطاع رقمي (المحاسبة، الحجز، الموارد البشرية، المواقع الإلكترونية) بشكل منفصل، لإجراء تحليل تفصيلي لاحتياجاته الخاصة وتحدياته التشغيلية، مما يُسهم في تطوير حلول أكثر تخصصاً</w:t>
      </w:r>
      <w:r w:rsidRPr="003D6792">
        <w:rPr>
          <w:rFonts w:ascii="Sakkal Majalla" w:hAnsi="Sakkal Majalla" w:cs="Sakkal Majalla"/>
          <w:sz w:val="28"/>
          <w:szCs w:val="28"/>
        </w:rPr>
        <w:t xml:space="preserve">. </w:t>
      </w:r>
    </w:p>
    <w:p w14:paraId="5FB29EF1" w14:textId="77777777" w:rsidR="000A519B" w:rsidRPr="003D6792" w:rsidRDefault="000A519B" w:rsidP="000A519B">
      <w:pPr>
        <w:numPr>
          <w:ilvl w:val="0"/>
          <w:numId w:val="2"/>
        </w:numPr>
        <w:bidi/>
        <w:spacing w:before="55" w:after="55" w:line="330" w:lineRule="auto"/>
        <w:ind w:right="380"/>
        <w:rPr>
          <w:rFonts w:ascii="Sakkal Majalla" w:hAnsi="Sakkal Majalla" w:cs="Sakkal Majalla"/>
          <w:sz w:val="28"/>
          <w:szCs w:val="28"/>
        </w:rPr>
      </w:pPr>
      <w:r w:rsidRPr="003D6792">
        <w:rPr>
          <w:rFonts w:ascii="Sakkal Majalla" w:hAnsi="Sakkal Majalla" w:cs="Sakkal Majalla"/>
          <w:b/>
          <w:bCs/>
          <w:sz w:val="28"/>
          <w:szCs w:val="28"/>
          <w:rtl/>
        </w:rPr>
        <w:lastRenderedPageBreak/>
        <w:t>دراسة سلوك التبني التقني</w:t>
      </w:r>
      <w:r w:rsidRPr="003D6792">
        <w:rPr>
          <w:rFonts w:ascii="Sakkal Majalla" w:hAnsi="Sakkal Majalla" w:cs="Sakkal Majalla"/>
          <w:b/>
          <w:bCs/>
          <w:sz w:val="28"/>
          <w:szCs w:val="28"/>
        </w:rPr>
        <w:t xml:space="preserve"> (Technology Adoption):</w:t>
      </w:r>
      <w:r w:rsidRPr="003D6792">
        <w:rPr>
          <w:rFonts w:ascii="Sakkal Majalla" w:hAnsi="Sakkal Majalla" w:cs="Sakkal Majalla"/>
          <w:sz w:val="28"/>
          <w:szCs w:val="28"/>
        </w:rPr>
        <w:br/>
      </w:r>
      <w:r w:rsidRPr="003D6792">
        <w:rPr>
          <w:rFonts w:ascii="Sakkal Majalla" w:hAnsi="Sakkal Majalla" w:cs="Sakkal Majalla"/>
          <w:sz w:val="28"/>
          <w:szCs w:val="28"/>
          <w:rtl/>
        </w:rPr>
        <w:t>بحث العوامل السلوكية والتنظيمية التي تؤثر في قرار تبنّي الحلول الرقمية لدى أصحاب المنشآت الصغيرة، مثل الثقة، وسهولة الاستخدام، والتجربة السابقة، وتأثير التوصيات</w:t>
      </w:r>
      <w:r w:rsidRPr="003D6792">
        <w:rPr>
          <w:rFonts w:ascii="Sakkal Majalla" w:hAnsi="Sakkal Majalla" w:cs="Sakkal Majalla"/>
          <w:sz w:val="28"/>
          <w:szCs w:val="28"/>
        </w:rPr>
        <w:t xml:space="preserve">. </w:t>
      </w:r>
    </w:p>
    <w:p w14:paraId="62887118" w14:textId="77777777" w:rsidR="000A519B" w:rsidRPr="003D6792" w:rsidRDefault="000A519B" w:rsidP="000A519B">
      <w:pPr>
        <w:numPr>
          <w:ilvl w:val="0"/>
          <w:numId w:val="2"/>
        </w:numPr>
        <w:bidi/>
        <w:spacing w:before="55" w:after="55" w:line="330" w:lineRule="auto"/>
        <w:ind w:right="380"/>
        <w:rPr>
          <w:rFonts w:ascii="Sakkal Majalla" w:hAnsi="Sakkal Majalla" w:cs="Sakkal Majalla"/>
          <w:sz w:val="28"/>
          <w:szCs w:val="28"/>
        </w:rPr>
      </w:pPr>
      <w:r w:rsidRPr="003D6792">
        <w:rPr>
          <w:rFonts w:ascii="Sakkal Majalla" w:hAnsi="Sakkal Majalla" w:cs="Sakkal Majalla"/>
          <w:b/>
          <w:bCs/>
          <w:sz w:val="28"/>
          <w:szCs w:val="28"/>
          <w:rtl/>
        </w:rPr>
        <w:t>تقييم النماذج المحلية الناشئة</w:t>
      </w:r>
      <w:r w:rsidRPr="003D6792">
        <w:rPr>
          <w:rFonts w:ascii="Sakkal Majalla" w:hAnsi="Sakkal Majalla" w:cs="Sakkal Majalla"/>
          <w:b/>
          <w:bCs/>
          <w:sz w:val="28"/>
          <w:szCs w:val="28"/>
        </w:rPr>
        <w:t>:</w:t>
      </w:r>
      <w:r w:rsidRPr="003D6792">
        <w:rPr>
          <w:rFonts w:ascii="Sakkal Majalla" w:hAnsi="Sakkal Majalla" w:cs="Sakkal Majalla"/>
          <w:sz w:val="28"/>
          <w:szCs w:val="28"/>
        </w:rPr>
        <w:br/>
      </w:r>
      <w:r w:rsidRPr="003D6792">
        <w:rPr>
          <w:rFonts w:ascii="Sakkal Majalla" w:hAnsi="Sakkal Majalla" w:cs="Sakkal Majalla"/>
          <w:sz w:val="28"/>
          <w:szCs w:val="28"/>
          <w:rtl/>
        </w:rPr>
        <w:t>إجراء دراسات حالة على شركات سعودية ناشئة في مجال الحلول الرقمية</w:t>
      </w:r>
      <w:r w:rsidRPr="003D6792">
        <w:rPr>
          <w:rFonts w:ascii="Sakkal Majalla" w:hAnsi="Sakkal Majalla" w:cs="Sakkal Majalla"/>
          <w:sz w:val="28"/>
          <w:szCs w:val="28"/>
        </w:rPr>
        <w:t xml:space="preserve"> (SaaS) </w:t>
      </w:r>
      <w:r w:rsidRPr="003D6792">
        <w:rPr>
          <w:rFonts w:ascii="Sakkal Majalla" w:hAnsi="Sakkal Majalla" w:cs="Sakkal Majalla"/>
          <w:sz w:val="28"/>
          <w:szCs w:val="28"/>
          <w:rtl/>
        </w:rPr>
        <w:t>لقياس عوامل نجاحها أو تعثرها، واستخلاص ممارسات قابلة للتكرار</w:t>
      </w:r>
      <w:r w:rsidRPr="003D6792">
        <w:rPr>
          <w:rFonts w:ascii="Sakkal Majalla" w:hAnsi="Sakkal Majalla" w:cs="Sakkal Majalla"/>
          <w:sz w:val="28"/>
          <w:szCs w:val="28"/>
        </w:rPr>
        <w:t xml:space="preserve">. </w:t>
      </w:r>
    </w:p>
    <w:p w14:paraId="276794FD" w14:textId="77777777" w:rsidR="000A519B" w:rsidRPr="003D6792" w:rsidRDefault="000A519B" w:rsidP="000A519B">
      <w:pPr>
        <w:numPr>
          <w:ilvl w:val="0"/>
          <w:numId w:val="2"/>
        </w:numPr>
        <w:bidi/>
        <w:spacing w:before="55" w:after="55" w:line="330" w:lineRule="auto"/>
        <w:ind w:right="380"/>
        <w:rPr>
          <w:rFonts w:ascii="Sakkal Majalla" w:hAnsi="Sakkal Majalla" w:cs="Sakkal Majalla"/>
          <w:sz w:val="28"/>
          <w:szCs w:val="28"/>
        </w:rPr>
      </w:pPr>
      <w:r w:rsidRPr="003D6792">
        <w:rPr>
          <w:rFonts w:ascii="Sakkal Majalla" w:hAnsi="Sakkal Majalla" w:cs="Sakkal Majalla"/>
          <w:b/>
          <w:bCs/>
          <w:sz w:val="28"/>
          <w:szCs w:val="28"/>
          <w:rtl/>
        </w:rPr>
        <w:t>اختبار نموذج أولي</w:t>
      </w:r>
      <w:r w:rsidRPr="003D6792">
        <w:rPr>
          <w:rFonts w:ascii="Sakkal Majalla" w:hAnsi="Sakkal Majalla" w:cs="Sakkal Majalla"/>
          <w:b/>
          <w:bCs/>
          <w:sz w:val="28"/>
          <w:szCs w:val="28"/>
        </w:rPr>
        <w:t xml:space="preserve"> (Prototype Testing):</w:t>
      </w:r>
      <w:r w:rsidRPr="003D6792">
        <w:rPr>
          <w:rFonts w:ascii="Sakkal Majalla" w:hAnsi="Sakkal Majalla" w:cs="Sakkal Majalla"/>
          <w:sz w:val="28"/>
          <w:szCs w:val="28"/>
        </w:rPr>
        <w:br/>
      </w:r>
      <w:r w:rsidRPr="003D6792">
        <w:rPr>
          <w:rFonts w:ascii="Sakkal Majalla" w:hAnsi="Sakkal Majalla" w:cs="Sakkal Majalla"/>
          <w:sz w:val="28"/>
          <w:szCs w:val="28"/>
          <w:rtl/>
        </w:rPr>
        <w:t>تطوير نموذج أولي للحل المقترح في هذه الدراسة، واختباره ميدانياً على عينة محدودة من المستخدمين، بهدف قياس مستوى القبول، وسهولة الاستخدام، والقيمة المدركة</w:t>
      </w:r>
      <w:r w:rsidRPr="003D6792">
        <w:rPr>
          <w:rFonts w:ascii="Sakkal Majalla" w:hAnsi="Sakkal Majalla" w:cs="Sakkal Majalla"/>
          <w:sz w:val="28"/>
          <w:szCs w:val="28"/>
        </w:rPr>
        <w:t xml:space="preserve">. </w:t>
      </w:r>
    </w:p>
    <w:p w14:paraId="4BCB7DA2" w14:textId="77777777" w:rsidR="000A519B" w:rsidRPr="003D6792" w:rsidRDefault="000A519B" w:rsidP="000A519B">
      <w:pPr>
        <w:numPr>
          <w:ilvl w:val="0"/>
          <w:numId w:val="2"/>
        </w:numPr>
        <w:bidi/>
        <w:spacing w:before="55" w:after="55" w:line="330" w:lineRule="auto"/>
        <w:ind w:right="380"/>
        <w:rPr>
          <w:rFonts w:ascii="Sakkal Majalla" w:hAnsi="Sakkal Majalla" w:cs="Sakkal Majalla"/>
          <w:sz w:val="28"/>
          <w:szCs w:val="28"/>
        </w:rPr>
      </w:pPr>
      <w:r w:rsidRPr="003D6792">
        <w:rPr>
          <w:rFonts w:ascii="Sakkal Majalla" w:hAnsi="Sakkal Majalla" w:cs="Sakkal Majalla"/>
          <w:b/>
          <w:bCs/>
          <w:sz w:val="28"/>
          <w:szCs w:val="28"/>
          <w:rtl/>
        </w:rPr>
        <w:t>دراسات مقارنة إقليمية</w:t>
      </w:r>
      <w:r w:rsidRPr="003D6792">
        <w:rPr>
          <w:rFonts w:ascii="Sakkal Majalla" w:hAnsi="Sakkal Majalla" w:cs="Sakkal Majalla"/>
          <w:b/>
          <w:bCs/>
          <w:sz w:val="28"/>
          <w:szCs w:val="28"/>
        </w:rPr>
        <w:t>:</w:t>
      </w:r>
      <w:r w:rsidRPr="003D6792">
        <w:rPr>
          <w:rFonts w:ascii="Sakkal Majalla" w:hAnsi="Sakkal Majalla" w:cs="Sakkal Majalla"/>
          <w:sz w:val="28"/>
          <w:szCs w:val="28"/>
        </w:rPr>
        <w:br/>
      </w:r>
      <w:r w:rsidRPr="003D6792">
        <w:rPr>
          <w:rFonts w:ascii="Sakkal Majalla" w:hAnsi="Sakkal Majalla" w:cs="Sakkal Majalla"/>
          <w:sz w:val="28"/>
          <w:szCs w:val="28"/>
          <w:rtl/>
        </w:rPr>
        <w:t>مقارنة السوق السعودي بأسواق خليجية مشابهة (مثل الإمارات أو الكويت) من حيث الفجوات الرقمية وسلوك التبني، لتقييم فرص التوسع الإقليمي للنماذج الريادية</w:t>
      </w:r>
      <w:r w:rsidRPr="003D6792">
        <w:rPr>
          <w:rFonts w:ascii="Sakkal Majalla" w:hAnsi="Sakkal Majalla" w:cs="Sakkal Majalla"/>
          <w:sz w:val="28"/>
          <w:szCs w:val="28"/>
        </w:rPr>
        <w:t xml:space="preserve">. </w:t>
      </w:r>
    </w:p>
    <w:p w14:paraId="589F93E1" w14:textId="77777777" w:rsidR="000A519B" w:rsidRPr="003D6792" w:rsidRDefault="000A519B" w:rsidP="000A519B">
      <w:pPr>
        <w:numPr>
          <w:ilvl w:val="0"/>
          <w:numId w:val="2"/>
        </w:numPr>
        <w:bidi/>
        <w:spacing w:before="55" w:after="55" w:line="330" w:lineRule="auto"/>
        <w:ind w:right="380"/>
        <w:rPr>
          <w:rFonts w:ascii="Sakkal Majalla" w:hAnsi="Sakkal Majalla" w:cs="Sakkal Majalla"/>
          <w:sz w:val="28"/>
          <w:szCs w:val="28"/>
        </w:rPr>
      </w:pPr>
      <w:r w:rsidRPr="003D6792">
        <w:rPr>
          <w:rFonts w:ascii="Sakkal Majalla" w:hAnsi="Sakkal Majalla" w:cs="Sakkal Majalla"/>
          <w:b/>
          <w:bCs/>
          <w:sz w:val="28"/>
          <w:szCs w:val="28"/>
          <w:rtl/>
        </w:rPr>
        <w:t>تحليل أثر الدعم الحكومي</w:t>
      </w:r>
      <w:r w:rsidRPr="003D6792">
        <w:rPr>
          <w:rFonts w:ascii="Sakkal Majalla" w:hAnsi="Sakkal Majalla" w:cs="Sakkal Majalla"/>
          <w:b/>
          <w:bCs/>
          <w:sz w:val="28"/>
          <w:szCs w:val="28"/>
        </w:rPr>
        <w:t>:</w:t>
      </w:r>
      <w:r w:rsidRPr="003D6792">
        <w:rPr>
          <w:rFonts w:ascii="Sakkal Majalla" w:hAnsi="Sakkal Majalla" w:cs="Sakkal Majalla"/>
          <w:sz w:val="28"/>
          <w:szCs w:val="28"/>
        </w:rPr>
        <w:br/>
      </w:r>
      <w:r w:rsidRPr="003D6792">
        <w:rPr>
          <w:rFonts w:ascii="Sakkal Majalla" w:hAnsi="Sakkal Majalla" w:cs="Sakkal Majalla"/>
          <w:sz w:val="28"/>
          <w:szCs w:val="28"/>
          <w:rtl/>
        </w:rPr>
        <w:t>دراسة تأثير برامج الدعم والتحفيز الحكومي على تسريع تبنّي الحلول الرقمية لدى الشركات الصغيرة والمتوسطة، وتقييم مدى فاعلية هذه البرامج من منظور المستخدم النهائي</w:t>
      </w:r>
      <w:r w:rsidRPr="003D6792">
        <w:rPr>
          <w:rFonts w:ascii="Sakkal Majalla" w:hAnsi="Sakkal Majalla" w:cs="Sakkal Majalla"/>
          <w:sz w:val="28"/>
          <w:szCs w:val="28"/>
        </w:rPr>
        <w:t xml:space="preserve">. </w:t>
      </w:r>
    </w:p>
    <w:p w14:paraId="11F916A7" w14:textId="3B42AA2C" w:rsidR="00F80159" w:rsidRPr="003D6792" w:rsidRDefault="000A519B" w:rsidP="004259C2">
      <w:pPr>
        <w:bidi/>
        <w:spacing w:before="55" w:after="55" w:line="330" w:lineRule="auto"/>
        <w:ind w:right="380"/>
        <w:rPr>
          <w:rFonts w:ascii="Sakkal Majalla" w:hAnsi="Sakkal Majalla" w:cs="Sakkal Majalla"/>
          <w:sz w:val="28"/>
          <w:szCs w:val="28"/>
        </w:rPr>
      </w:pPr>
      <w:r w:rsidRPr="003D6792">
        <w:rPr>
          <w:rFonts w:ascii="Sakkal Majalla" w:hAnsi="Sakkal Majalla" w:cs="Sakkal Majalla"/>
          <w:sz w:val="28"/>
          <w:szCs w:val="28"/>
          <w:rtl/>
        </w:rPr>
        <w:t>تُسهم هذه المسارات البحثية في بناء قاعدة معرفية أكثر شمولاً، وتدعم الانتقال من الفهم النظري للفجوات السوقية إلى تطوير حلول عملية قائمة على الأدلة</w:t>
      </w:r>
      <w:r w:rsidR="004259C2">
        <w:rPr>
          <w:rFonts w:ascii="Sakkal Majalla" w:hAnsi="Sakkal Majalla" w:cs="Sakkal Majalla" w:hint="cs"/>
          <w:sz w:val="28"/>
          <w:szCs w:val="28"/>
          <w:rtl/>
        </w:rPr>
        <w:t>.</w:t>
      </w:r>
    </w:p>
    <w:p w14:paraId="65CE1A80" w14:textId="2EDB8248" w:rsidR="00F80159" w:rsidRPr="003D6792" w:rsidRDefault="004259C2" w:rsidP="004259C2">
      <w:pPr>
        <w:rPr>
          <w:rFonts w:ascii="Sakkal Majalla" w:hAnsi="Sakkal Majalla" w:cs="Sakkal Majalla"/>
          <w:sz w:val="28"/>
          <w:szCs w:val="28"/>
        </w:rPr>
      </w:pPr>
      <w:r>
        <w:rPr>
          <w:rFonts w:ascii="Sakkal Majalla" w:hAnsi="Sakkal Majalla" w:cs="Sakkal Majalla"/>
          <w:sz w:val="28"/>
          <w:szCs w:val="28"/>
          <w:rtl/>
        </w:rPr>
        <w:br w:type="page"/>
      </w:r>
    </w:p>
    <w:p w14:paraId="7E164AE5" w14:textId="77777777" w:rsidR="00F80159" w:rsidRPr="003D6792" w:rsidRDefault="00000000" w:rsidP="00F35B29">
      <w:pPr>
        <w:pBdr>
          <w:bottom w:val="single" w:sz="5" w:space="3" w:color="D4860A"/>
        </w:pBdr>
        <w:bidi/>
        <w:spacing w:before="240" w:after="120" w:line="300" w:lineRule="auto"/>
        <w:rPr>
          <w:rFonts w:ascii="Sakkal Majalla" w:hAnsi="Sakkal Majalla" w:cs="Sakkal Majalla"/>
          <w:sz w:val="28"/>
          <w:szCs w:val="28"/>
        </w:rPr>
      </w:pPr>
      <w:r w:rsidRPr="003D6792">
        <w:rPr>
          <w:rFonts w:ascii="Sakkal Majalla" w:hAnsi="Sakkal Majalla" w:cs="Sakkal Majalla"/>
          <w:b/>
          <w:bCs/>
          <w:color w:val="1A4D3A"/>
          <w:sz w:val="28"/>
          <w:szCs w:val="28"/>
          <w:rtl/>
        </w:rPr>
        <w:lastRenderedPageBreak/>
        <w:t>7.3  خاتمة</w:t>
      </w:r>
    </w:p>
    <w:p w14:paraId="2372CBEA" w14:textId="77777777" w:rsidR="000A519B" w:rsidRPr="003D6792" w:rsidRDefault="000A519B" w:rsidP="000A519B">
      <w:pPr>
        <w:bidi/>
        <w:rPr>
          <w:rFonts w:ascii="Sakkal Majalla" w:hAnsi="Sakkal Majalla" w:cs="Sakkal Majalla"/>
          <w:sz w:val="28"/>
          <w:szCs w:val="28"/>
        </w:rPr>
      </w:pPr>
      <w:r w:rsidRPr="003D6792">
        <w:rPr>
          <w:rFonts w:ascii="Sakkal Majalla" w:hAnsi="Sakkal Majalla" w:cs="Sakkal Majalla"/>
          <w:sz w:val="28"/>
          <w:szCs w:val="28"/>
          <w:rtl/>
        </w:rPr>
        <w:t>تؤكد هذه الدراسة أن الفجوة في سوق الحلول الرقمية الموجَّهة للشركات الصغيرة والمتوسطة في المملكة العربية السعودية ليست فجوةً في توفر التقنيات، بل فجوة في مواءمتها لخصوصية هذا القطاع من حيث التكلفة، والبساطة، والتوافق التنظيمي، والملاءمة اللغوية والثقافية. وقد أظهرت النتائج، من خلال التحليل الكيفي ودراسات الحالة، أن هذه الفجوة تمثّل فرصة ريادية حقيقية وقابلة للاستثمار، وليست مجرد إشكالية سوقية</w:t>
      </w:r>
      <w:r w:rsidRPr="003D6792">
        <w:rPr>
          <w:rFonts w:ascii="Sakkal Majalla" w:hAnsi="Sakkal Majalla" w:cs="Sakkal Majalla"/>
          <w:sz w:val="28"/>
          <w:szCs w:val="28"/>
        </w:rPr>
        <w:t>.</w:t>
      </w:r>
    </w:p>
    <w:p w14:paraId="0605A594" w14:textId="77777777" w:rsidR="000A519B" w:rsidRPr="003D6792" w:rsidRDefault="000A519B" w:rsidP="000A519B">
      <w:pPr>
        <w:bidi/>
        <w:rPr>
          <w:rFonts w:ascii="Sakkal Majalla" w:hAnsi="Sakkal Majalla" w:cs="Sakkal Majalla"/>
          <w:sz w:val="28"/>
          <w:szCs w:val="28"/>
        </w:rPr>
      </w:pPr>
      <w:r w:rsidRPr="003D6792">
        <w:rPr>
          <w:rFonts w:ascii="Sakkal Majalla" w:hAnsi="Sakkal Majalla" w:cs="Sakkal Majalla"/>
          <w:sz w:val="28"/>
          <w:szCs w:val="28"/>
          <w:rtl/>
        </w:rPr>
        <w:t xml:space="preserve">كما بيّنت الدراسة أن نجاح الحلول الرقمية في هذا السياق لا يعتمد على تعقيد التقنية أو شموليتها، بل على قدرتها على تقديم قيمة عملية مباشرة، مبسطة، ومصممة وفق احتياجات المستخدم الفعلية. وهو ما يعيد تعريف مفهوم الابتكار في بيئة الشركات الصغيرة والمتوسطة، من كونه ابتكاراً تقنياً بحتاً إلى كونه ابتكاراً في </w:t>
      </w:r>
      <w:r w:rsidRPr="003D6792">
        <w:rPr>
          <w:rFonts w:ascii="Sakkal Majalla" w:hAnsi="Sakkal Majalla" w:cs="Sakkal Majalla"/>
          <w:b/>
          <w:bCs/>
          <w:sz w:val="28"/>
          <w:szCs w:val="28"/>
          <w:rtl/>
        </w:rPr>
        <w:t>الملاءمة</w:t>
      </w:r>
      <w:r w:rsidRPr="003D6792">
        <w:rPr>
          <w:rFonts w:ascii="Sakkal Majalla" w:hAnsi="Sakkal Majalla" w:cs="Sakkal Majalla"/>
          <w:b/>
          <w:bCs/>
          <w:sz w:val="28"/>
          <w:szCs w:val="28"/>
        </w:rPr>
        <w:t xml:space="preserve"> (Fit)</w:t>
      </w:r>
      <w:r w:rsidRPr="003D6792">
        <w:rPr>
          <w:rFonts w:ascii="Sakkal Majalla" w:hAnsi="Sakkal Majalla" w:cs="Sakkal Majalla"/>
          <w:sz w:val="28"/>
          <w:szCs w:val="28"/>
        </w:rPr>
        <w:t>.</w:t>
      </w:r>
    </w:p>
    <w:p w14:paraId="21ADE2E1" w14:textId="77777777" w:rsidR="000A519B" w:rsidRPr="003D6792" w:rsidRDefault="000A519B" w:rsidP="000A519B">
      <w:pPr>
        <w:bidi/>
        <w:rPr>
          <w:rFonts w:ascii="Sakkal Majalla" w:hAnsi="Sakkal Majalla" w:cs="Sakkal Majalla"/>
          <w:sz w:val="28"/>
          <w:szCs w:val="28"/>
        </w:rPr>
      </w:pPr>
      <w:r w:rsidRPr="003D6792">
        <w:rPr>
          <w:rFonts w:ascii="Sakkal Majalla" w:hAnsi="Sakkal Majalla" w:cs="Sakkal Majalla"/>
          <w:sz w:val="28"/>
          <w:szCs w:val="28"/>
          <w:rtl/>
        </w:rPr>
        <w:t>وفي هذا الإطار، قدّم البحث نموذج عمل ريادي مبني على الأدلة، يترجم الفجوات المكتشفة إلى فرصة اقتصادية قابلة للتطبيق، بما ينسجم مع مستهدفات التحول الرقمي ورؤية المملكة 2030. ويُعد هذا الربط بين التحليل الأكاديمي والتطبيق الريادي أحد أبرز إسهامات الدراسة، حيث ينتقل البحث من التشخيص إلى التمكين، ومن الوصف إلى البناء</w:t>
      </w:r>
      <w:r w:rsidRPr="003D6792">
        <w:rPr>
          <w:rFonts w:ascii="Sakkal Majalla" w:hAnsi="Sakkal Majalla" w:cs="Sakkal Majalla"/>
          <w:sz w:val="28"/>
          <w:szCs w:val="28"/>
        </w:rPr>
        <w:t>.</w:t>
      </w:r>
    </w:p>
    <w:p w14:paraId="26E5897D" w14:textId="77777777" w:rsidR="000A519B" w:rsidRPr="003D6792" w:rsidRDefault="000A519B" w:rsidP="000A519B">
      <w:pPr>
        <w:bidi/>
        <w:rPr>
          <w:rFonts w:ascii="Sakkal Majalla" w:hAnsi="Sakkal Majalla" w:cs="Sakkal Majalla"/>
          <w:sz w:val="28"/>
          <w:szCs w:val="28"/>
        </w:rPr>
      </w:pPr>
      <w:r w:rsidRPr="003D6792">
        <w:rPr>
          <w:rFonts w:ascii="Sakkal Majalla" w:hAnsi="Sakkal Majalla" w:cs="Sakkal Majalla"/>
          <w:sz w:val="28"/>
          <w:szCs w:val="28"/>
          <w:rtl/>
        </w:rPr>
        <w:t>ختاماً، يمكن القول إن مستقبل ريادة الأعمال الرقمية في المملكة لا يكمن في استيراد حلول عالمية جاهزة، بل في تطوير حلول محلية ذكية تنطلق من فهم عميق للسوق السعودي. ومن هنا، فإن رائد الأعمال الذي يستطيع تحويل هذه الفجوة إلى قيمة مضافة حقيقية، هو الأقدر على بناء مشروع مستدام يُسهم في تمكين قطاع واسع يُمثّل العمود الفقري للاقتصاد الوطني</w:t>
      </w:r>
    </w:p>
    <w:p w14:paraId="5689FE0E" w14:textId="77777777" w:rsidR="00F80159" w:rsidRPr="003C5502" w:rsidRDefault="00000000" w:rsidP="00F35B29">
      <w:pPr>
        <w:bidi/>
        <w:rPr>
          <w:rFonts w:ascii="Sakkal Majalla" w:hAnsi="Sakkal Majalla" w:cs="Sakkal Majalla"/>
        </w:rPr>
      </w:pPr>
      <w:r w:rsidRPr="003C5502">
        <w:rPr>
          <w:rFonts w:ascii="Sakkal Majalla" w:hAnsi="Sakkal Majalla" w:cs="Sakkal Majalla"/>
        </w:rPr>
        <w:br w:type="page"/>
      </w:r>
    </w:p>
    <w:p w14:paraId="06E440DF" w14:textId="77777777" w:rsidR="00F80159" w:rsidRPr="003C5502" w:rsidRDefault="00000000" w:rsidP="00F35B29">
      <w:pPr>
        <w:shd w:val="clear" w:color="auto" w:fill="1A4D3A"/>
        <w:bidi/>
        <w:spacing w:before="300" w:after="160" w:line="300" w:lineRule="auto"/>
        <w:rPr>
          <w:rFonts w:ascii="Sakkal Majalla" w:hAnsi="Sakkal Majalla" w:cs="Sakkal Majalla"/>
        </w:rPr>
      </w:pPr>
      <w:r w:rsidRPr="003C5502">
        <w:rPr>
          <w:rFonts w:ascii="Sakkal Majalla" w:hAnsi="Sakkal Majalla" w:cs="Sakkal Majalla"/>
          <w:b/>
          <w:bCs/>
          <w:color w:val="FFFFFF"/>
          <w:sz w:val="27"/>
          <w:szCs w:val="27"/>
          <w:rtl/>
        </w:rPr>
        <w:lastRenderedPageBreak/>
        <w:t xml:space="preserve">  ثامناً: قائمة المراجع والمصادر  </w:t>
      </w:r>
    </w:p>
    <w:p w14:paraId="2A0BB5CD" w14:textId="77777777" w:rsidR="00F80159" w:rsidRPr="003C5502" w:rsidRDefault="00F80159" w:rsidP="00F35B29">
      <w:pPr>
        <w:bidi/>
        <w:spacing w:before="60" w:after="60"/>
        <w:rPr>
          <w:rFonts w:ascii="Sakkal Majalla" w:hAnsi="Sakkal Majalla" w:cs="Sakkal Majalla"/>
        </w:rPr>
      </w:pPr>
    </w:p>
    <w:p w14:paraId="1E4A302D" w14:textId="77777777" w:rsidR="00F80159" w:rsidRPr="003C5502" w:rsidRDefault="00000000" w:rsidP="00F35B29">
      <w:pPr>
        <w:bidi/>
        <w:spacing w:before="180" w:after="80" w:line="300" w:lineRule="auto"/>
        <w:rPr>
          <w:rFonts w:ascii="Sakkal Majalla" w:hAnsi="Sakkal Majalla" w:cs="Sakkal Majalla"/>
        </w:rPr>
      </w:pPr>
      <w:r w:rsidRPr="003C5502">
        <w:rPr>
          <w:rFonts w:ascii="Sakkal Majalla" w:hAnsi="Sakkal Majalla" w:cs="Sakkal Majalla"/>
          <w:b/>
          <w:bCs/>
          <w:color w:val="2E7D52"/>
          <w:sz w:val="23"/>
          <w:szCs w:val="23"/>
          <w:rtl/>
        </w:rPr>
        <w:t>أولاً: المراجع العربية</w:t>
      </w:r>
    </w:p>
    <w:p w14:paraId="1F26E007" w14:textId="77777777" w:rsidR="00F80159" w:rsidRPr="003C5502" w:rsidRDefault="00000000" w:rsidP="00F35B29">
      <w:pPr>
        <w:bidi/>
        <w:spacing w:before="55" w:after="55" w:line="320" w:lineRule="auto"/>
        <w:ind w:left="200" w:right="360"/>
        <w:rPr>
          <w:rFonts w:ascii="Sakkal Majalla" w:hAnsi="Sakkal Majalla" w:cs="Sakkal Majalla"/>
        </w:rPr>
      </w:pPr>
      <w:r w:rsidRPr="003C5502">
        <w:rPr>
          <w:rFonts w:ascii="Sakkal Majalla" w:hAnsi="Sakkal Majalla" w:cs="Sakkal Majalla"/>
          <w:sz w:val="21"/>
          <w:szCs w:val="21"/>
          <w:rtl/>
        </w:rPr>
        <w:t>الهيئة العامة للمنشآت الصغيرة والمتوسطة (منشآت). (2023). تقرير مرصد المنشآت الصغيرة والمتوسطة — الربع الأول 2023. المملكة العربية السعودية.</w:t>
      </w:r>
    </w:p>
    <w:p w14:paraId="316D306E" w14:textId="77777777" w:rsidR="00F80159" w:rsidRPr="003C5502" w:rsidRDefault="00000000" w:rsidP="00F35B29">
      <w:pPr>
        <w:bidi/>
        <w:spacing w:before="55" w:after="55" w:line="320" w:lineRule="auto"/>
        <w:ind w:left="200" w:right="360"/>
        <w:rPr>
          <w:rFonts w:ascii="Sakkal Majalla" w:hAnsi="Sakkal Majalla" w:cs="Sakkal Majalla"/>
        </w:rPr>
      </w:pPr>
      <w:r w:rsidRPr="003C5502">
        <w:rPr>
          <w:rFonts w:ascii="Sakkal Majalla" w:hAnsi="Sakkal Majalla" w:cs="Sakkal Majalla"/>
          <w:sz w:val="21"/>
          <w:szCs w:val="21"/>
          <w:rtl/>
        </w:rPr>
        <w:t>الهيئة العامة للمنشآت الصغيرة والمتوسطة (منشآت). (2024). تقرير التحول الرقمي للمنشآت الصغيرة والمتوسطة. المملكة العربية السعودية.</w:t>
      </w:r>
    </w:p>
    <w:p w14:paraId="44E7B52A" w14:textId="77777777" w:rsidR="00F80159" w:rsidRPr="003C5502" w:rsidRDefault="00000000" w:rsidP="00F35B29">
      <w:pPr>
        <w:bidi/>
        <w:spacing w:before="55" w:after="55" w:line="320" w:lineRule="auto"/>
        <w:ind w:left="200" w:right="360"/>
        <w:rPr>
          <w:rFonts w:ascii="Sakkal Majalla" w:hAnsi="Sakkal Majalla" w:cs="Sakkal Majalla"/>
        </w:rPr>
      </w:pPr>
      <w:r w:rsidRPr="003C5502">
        <w:rPr>
          <w:rFonts w:ascii="Sakkal Majalla" w:hAnsi="Sakkal Majalla" w:cs="Sakkal Majalla"/>
          <w:sz w:val="21"/>
          <w:szCs w:val="21"/>
          <w:rtl/>
        </w:rPr>
        <w:t>الهيئة العامة للمنشآت الصغيرة والمتوسطة (منشآت). (2024). التقرير السنوي للمنشآت الصغيرة والمتوسطة 2024. الرياض.</w:t>
      </w:r>
    </w:p>
    <w:p w14:paraId="081DF7DC" w14:textId="77777777" w:rsidR="00F80159" w:rsidRPr="003C5502" w:rsidRDefault="00000000" w:rsidP="00F35B29">
      <w:pPr>
        <w:bidi/>
        <w:spacing w:before="55" w:after="55" w:line="320" w:lineRule="auto"/>
        <w:ind w:left="200" w:right="360"/>
        <w:rPr>
          <w:rFonts w:ascii="Sakkal Majalla" w:hAnsi="Sakkal Majalla" w:cs="Sakkal Majalla"/>
        </w:rPr>
      </w:pPr>
      <w:r w:rsidRPr="003C5502">
        <w:rPr>
          <w:rFonts w:ascii="Sakkal Majalla" w:hAnsi="Sakkal Majalla" w:cs="Sakkal Majalla"/>
          <w:sz w:val="21"/>
          <w:szCs w:val="21"/>
          <w:rtl/>
        </w:rPr>
        <w:t>الهيئة العامة للإحصاء. (2023). مسح المنشآت الصغيرة والمتوسطة. المملكة العربية السعودية. استُرجع من: https://www.stats.gov.sa</w:t>
      </w:r>
    </w:p>
    <w:p w14:paraId="00BA601C" w14:textId="77777777" w:rsidR="00F80159" w:rsidRPr="003C5502" w:rsidRDefault="00000000" w:rsidP="00F35B29">
      <w:pPr>
        <w:bidi/>
        <w:spacing w:before="55" w:after="55" w:line="320" w:lineRule="auto"/>
        <w:ind w:left="200" w:right="360"/>
        <w:rPr>
          <w:rFonts w:ascii="Sakkal Majalla" w:hAnsi="Sakkal Majalla" w:cs="Sakkal Majalla"/>
        </w:rPr>
      </w:pPr>
      <w:r w:rsidRPr="003C5502">
        <w:rPr>
          <w:rFonts w:ascii="Sakkal Majalla" w:hAnsi="Sakkal Majalla" w:cs="Sakkal Majalla"/>
          <w:sz w:val="21"/>
          <w:szCs w:val="21"/>
          <w:rtl/>
        </w:rPr>
        <w:t>وزارة الاتصالات وتقنية المعلومات. (2023). مؤشرات قطاع تقنية المعلومات في المملكة العربية السعودية 2023. الرياض.</w:t>
      </w:r>
    </w:p>
    <w:p w14:paraId="0905B398" w14:textId="77777777" w:rsidR="00F80159" w:rsidRPr="003C5502" w:rsidRDefault="00000000" w:rsidP="00F35B29">
      <w:pPr>
        <w:bidi/>
        <w:spacing w:before="55" w:after="55" w:line="320" w:lineRule="auto"/>
        <w:ind w:left="200" w:right="360"/>
        <w:rPr>
          <w:rFonts w:ascii="Sakkal Majalla" w:hAnsi="Sakkal Majalla" w:cs="Sakkal Majalla"/>
        </w:rPr>
      </w:pPr>
      <w:r w:rsidRPr="003C5502">
        <w:rPr>
          <w:rFonts w:ascii="Sakkal Majalla" w:hAnsi="Sakkal Majalla" w:cs="Sakkal Majalla"/>
          <w:sz w:val="21"/>
          <w:szCs w:val="21"/>
          <w:rtl/>
        </w:rPr>
        <w:t>برنامج التحول الرقمي. (2023). التقرير السنوي: واقع التحول الرقمي في المنشآت الصغيرة والمتوسطة. الرياض.</w:t>
      </w:r>
    </w:p>
    <w:p w14:paraId="3AC78225" w14:textId="77777777" w:rsidR="00F80159" w:rsidRPr="003C5502" w:rsidRDefault="00000000" w:rsidP="00F35B29">
      <w:pPr>
        <w:bidi/>
        <w:spacing w:before="55" w:after="55" w:line="320" w:lineRule="auto"/>
        <w:ind w:left="200" w:right="360"/>
        <w:rPr>
          <w:rFonts w:ascii="Sakkal Majalla" w:hAnsi="Sakkal Majalla" w:cs="Sakkal Majalla"/>
        </w:rPr>
      </w:pPr>
      <w:r w:rsidRPr="003C5502">
        <w:rPr>
          <w:rFonts w:ascii="Sakkal Majalla" w:hAnsi="Sakkal Majalla" w:cs="Sakkal Majalla"/>
          <w:sz w:val="21"/>
          <w:szCs w:val="21"/>
          <w:rtl/>
        </w:rPr>
        <w:t>رؤية المملكة العربية السعودية 2030. (2024). التقرير السنوي لبرامج رؤية 2030. استُرجع من: https://www.vision2030.gov.sa</w:t>
      </w:r>
    </w:p>
    <w:p w14:paraId="12D8A611" w14:textId="77777777" w:rsidR="00F80159" w:rsidRPr="003C5502" w:rsidRDefault="00000000" w:rsidP="00F35B29">
      <w:pPr>
        <w:bidi/>
        <w:spacing w:before="55" w:after="55" w:line="320" w:lineRule="auto"/>
        <w:ind w:left="200" w:right="360"/>
        <w:rPr>
          <w:rFonts w:ascii="Sakkal Majalla" w:hAnsi="Sakkal Majalla" w:cs="Sakkal Majalla"/>
        </w:rPr>
      </w:pPr>
      <w:r w:rsidRPr="003C5502">
        <w:rPr>
          <w:rFonts w:ascii="Sakkal Majalla" w:hAnsi="Sakkal Majalla" w:cs="Sakkal Majalla"/>
          <w:sz w:val="21"/>
          <w:szCs w:val="21"/>
          <w:rtl/>
        </w:rPr>
        <w:t>الغامدي، سلطان. (2021). ريادة الأعمال الرقمية: من الفكرة إلى النموذج. دار المسيرة للنشر، عمّان.</w:t>
      </w:r>
    </w:p>
    <w:p w14:paraId="1C678317" w14:textId="77777777" w:rsidR="00F80159" w:rsidRPr="003C5502" w:rsidRDefault="00000000" w:rsidP="00F35B29">
      <w:pPr>
        <w:bidi/>
        <w:spacing w:before="55" w:after="55" w:line="320" w:lineRule="auto"/>
        <w:ind w:left="200" w:right="360"/>
        <w:rPr>
          <w:rFonts w:ascii="Sakkal Majalla" w:hAnsi="Sakkal Majalla" w:cs="Sakkal Majalla"/>
        </w:rPr>
      </w:pPr>
      <w:r w:rsidRPr="003C5502">
        <w:rPr>
          <w:rFonts w:ascii="Sakkal Majalla" w:hAnsi="Sakkal Majalla" w:cs="Sakkal Majalla"/>
          <w:sz w:val="21"/>
          <w:szCs w:val="21"/>
          <w:rtl/>
        </w:rPr>
        <w:t>الزهراني، محمد. (2022). التحول الرقمي في المنشآت الصغيرة والمتوسطة: التحديات والفرص. مجلة الاقتصاد الرقمي، 8(2)، 45-78.</w:t>
      </w:r>
    </w:p>
    <w:p w14:paraId="4A1CC393" w14:textId="77777777" w:rsidR="00F80159" w:rsidRPr="003C5502" w:rsidRDefault="00000000" w:rsidP="00F35B29">
      <w:pPr>
        <w:bidi/>
        <w:spacing w:before="55" w:after="55" w:line="320" w:lineRule="auto"/>
        <w:ind w:left="200" w:right="360"/>
        <w:rPr>
          <w:rFonts w:ascii="Sakkal Majalla" w:hAnsi="Sakkal Majalla" w:cs="Sakkal Majalla"/>
        </w:rPr>
      </w:pPr>
      <w:r w:rsidRPr="003C5502">
        <w:rPr>
          <w:rFonts w:ascii="Sakkal Majalla" w:hAnsi="Sakkal Majalla" w:cs="Sakkal Majalla"/>
          <w:sz w:val="21"/>
          <w:szCs w:val="21"/>
          <w:rtl/>
        </w:rPr>
        <w:t>المركز الوطني لتنمية القطاع الخاص. (2023). دراسة واقع الرقمنة في الشركات الصغيرة والمتوسطة. الرياض.</w:t>
      </w:r>
    </w:p>
    <w:p w14:paraId="4C87BD69" w14:textId="77777777" w:rsidR="00F80159" w:rsidRPr="003C5502" w:rsidRDefault="00F80159" w:rsidP="00F35B29">
      <w:pPr>
        <w:bidi/>
        <w:spacing w:before="40" w:after="40"/>
        <w:rPr>
          <w:rFonts w:ascii="Sakkal Majalla" w:hAnsi="Sakkal Majalla" w:cs="Sakkal Majalla"/>
        </w:rPr>
      </w:pPr>
    </w:p>
    <w:p w14:paraId="0E7A4B46" w14:textId="77777777" w:rsidR="00F80159" w:rsidRPr="003C5502" w:rsidRDefault="00000000" w:rsidP="00F35B29">
      <w:pPr>
        <w:bidi/>
        <w:spacing w:before="180" w:after="80" w:line="300" w:lineRule="auto"/>
        <w:rPr>
          <w:rFonts w:ascii="Sakkal Majalla" w:hAnsi="Sakkal Majalla" w:cs="Sakkal Majalla"/>
        </w:rPr>
      </w:pPr>
      <w:r w:rsidRPr="003C5502">
        <w:rPr>
          <w:rFonts w:ascii="Sakkal Majalla" w:hAnsi="Sakkal Majalla" w:cs="Sakkal Majalla"/>
          <w:b/>
          <w:bCs/>
          <w:color w:val="2E7D52"/>
          <w:sz w:val="23"/>
          <w:szCs w:val="23"/>
          <w:rtl/>
        </w:rPr>
        <w:t>ثانياً: المراجع الأجنبية</w:t>
      </w:r>
    </w:p>
    <w:p w14:paraId="04A68603" w14:textId="77777777" w:rsidR="00F80159" w:rsidRPr="003C5502" w:rsidRDefault="00000000" w:rsidP="00CB2912">
      <w:pPr>
        <w:bidi/>
        <w:spacing w:before="55" w:after="55" w:line="320" w:lineRule="auto"/>
        <w:ind w:left="360"/>
        <w:jc w:val="right"/>
        <w:rPr>
          <w:rFonts w:ascii="Sakkal Majalla" w:hAnsi="Sakkal Majalla" w:cs="Sakkal Majalla"/>
        </w:rPr>
      </w:pPr>
      <w:r w:rsidRPr="003C5502">
        <w:rPr>
          <w:rFonts w:ascii="Sakkal Majalla" w:hAnsi="Sakkal Majalla" w:cs="Sakkal Majalla"/>
          <w:sz w:val="21"/>
          <w:szCs w:val="21"/>
        </w:rPr>
        <w:t>Blank, S. (2013). The four steps to the epiphany: Successful strategies for products that win (2nd ed.). K&amp;S Ranch.</w:t>
      </w:r>
    </w:p>
    <w:p w14:paraId="036FE2CE" w14:textId="77777777" w:rsidR="00F80159" w:rsidRPr="003C5502" w:rsidRDefault="00000000" w:rsidP="00CB2912">
      <w:pPr>
        <w:bidi/>
        <w:spacing w:before="55" w:after="55" w:line="320" w:lineRule="auto"/>
        <w:ind w:left="360"/>
        <w:jc w:val="right"/>
        <w:rPr>
          <w:rFonts w:ascii="Sakkal Majalla" w:hAnsi="Sakkal Majalla" w:cs="Sakkal Majalla"/>
        </w:rPr>
      </w:pPr>
      <w:r w:rsidRPr="003C5502">
        <w:rPr>
          <w:rFonts w:ascii="Sakkal Majalla" w:hAnsi="Sakkal Majalla" w:cs="Sakkal Majalla"/>
          <w:sz w:val="21"/>
          <w:szCs w:val="21"/>
        </w:rPr>
        <w:t>Braun, V., &amp; Clarke, V. (2006). Using thematic analysis in psychology. Qualitative Research in Psychology, 3(2), 77–101. https://doi.org/10.1191/1478088706qp063oa</w:t>
      </w:r>
    </w:p>
    <w:p w14:paraId="765CB7C6" w14:textId="77777777" w:rsidR="00F80159" w:rsidRPr="003C5502" w:rsidRDefault="00000000" w:rsidP="00CB2912">
      <w:pPr>
        <w:bidi/>
        <w:spacing w:before="55" w:after="55" w:line="320" w:lineRule="auto"/>
        <w:ind w:left="360"/>
        <w:jc w:val="right"/>
        <w:rPr>
          <w:rFonts w:ascii="Sakkal Majalla" w:hAnsi="Sakkal Majalla" w:cs="Sakkal Majalla"/>
        </w:rPr>
      </w:pPr>
      <w:r w:rsidRPr="003C5502">
        <w:rPr>
          <w:rFonts w:ascii="Sakkal Majalla" w:hAnsi="Sakkal Majalla" w:cs="Sakkal Majalla"/>
          <w:sz w:val="21"/>
          <w:szCs w:val="21"/>
        </w:rPr>
        <w:t>Christensen, C. M. (1997). The innovator's dilemma: When new technologies cause great firms to fail. Harvard Business Review Press.</w:t>
      </w:r>
    </w:p>
    <w:p w14:paraId="5E0316F2" w14:textId="77777777" w:rsidR="00F80159" w:rsidRPr="003C5502" w:rsidRDefault="00000000" w:rsidP="00CB2912">
      <w:pPr>
        <w:bidi/>
        <w:spacing w:before="55" w:after="55" w:line="320" w:lineRule="auto"/>
        <w:ind w:left="360"/>
        <w:jc w:val="right"/>
        <w:rPr>
          <w:rFonts w:ascii="Sakkal Majalla" w:hAnsi="Sakkal Majalla" w:cs="Sakkal Majalla"/>
        </w:rPr>
      </w:pPr>
      <w:r w:rsidRPr="003C5502">
        <w:rPr>
          <w:rFonts w:ascii="Sakkal Majalla" w:hAnsi="Sakkal Majalla" w:cs="Sakkal Majalla"/>
          <w:sz w:val="21"/>
          <w:szCs w:val="21"/>
        </w:rPr>
        <w:t>Gartner. (2023). SMB digital transformation trends in Middle East markets. Gartner Research Report.</w:t>
      </w:r>
    </w:p>
    <w:p w14:paraId="37943109" w14:textId="77777777" w:rsidR="00F80159" w:rsidRPr="003C5502" w:rsidRDefault="00000000" w:rsidP="00CB2912">
      <w:pPr>
        <w:bidi/>
        <w:spacing w:before="55" w:after="55" w:line="320" w:lineRule="auto"/>
        <w:ind w:left="360"/>
        <w:jc w:val="right"/>
        <w:rPr>
          <w:rFonts w:ascii="Sakkal Majalla" w:hAnsi="Sakkal Majalla" w:cs="Sakkal Majalla"/>
        </w:rPr>
      </w:pPr>
      <w:r w:rsidRPr="003C5502">
        <w:rPr>
          <w:rFonts w:ascii="Sakkal Majalla" w:hAnsi="Sakkal Majalla" w:cs="Sakkal Majalla"/>
          <w:sz w:val="21"/>
          <w:szCs w:val="21"/>
        </w:rPr>
        <w:t>IFC/World Bank. (2022). Digital financial services for SMEs: Market gaps and opportunities in emerging markets. Washington D.C.</w:t>
      </w:r>
    </w:p>
    <w:p w14:paraId="4B29E80E" w14:textId="77777777" w:rsidR="00F80159" w:rsidRPr="003C5502" w:rsidRDefault="00000000" w:rsidP="00CB2912">
      <w:pPr>
        <w:bidi/>
        <w:spacing w:before="55" w:after="55" w:line="320" w:lineRule="auto"/>
        <w:ind w:left="360"/>
        <w:jc w:val="right"/>
        <w:rPr>
          <w:rFonts w:ascii="Sakkal Majalla" w:hAnsi="Sakkal Majalla" w:cs="Sakkal Majalla"/>
        </w:rPr>
      </w:pPr>
      <w:r w:rsidRPr="003C5502">
        <w:rPr>
          <w:rFonts w:ascii="Sakkal Majalla" w:hAnsi="Sakkal Majalla" w:cs="Sakkal Majalla"/>
          <w:sz w:val="21"/>
          <w:szCs w:val="21"/>
        </w:rPr>
        <w:t>Insights KSA. (2024). Digital transformation challenges in Saudi Arabia: 2024 survey findings. Riyadh.</w:t>
      </w:r>
    </w:p>
    <w:p w14:paraId="21B84D5C" w14:textId="77777777" w:rsidR="00F80159" w:rsidRPr="003C5502" w:rsidRDefault="00000000" w:rsidP="00CB2912">
      <w:pPr>
        <w:bidi/>
        <w:spacing w:before="55" w:after="55" w:line="320" w:lineRule="auto"/>
        <w:ind w:left="360"/>
        <w:jc w:val="right"/>
        <w:rPr>
          <w:rFonts w:ascii="Sakkal Majalla" w:hAnsi="Sakkal Majalla" w:cs="Sakkal Majalla"/>
        </w:rPr>
      </w:pPr>
      <w:r w:rsidRPr="003C5502">
        <w:rPr>
          <w:rFonts w:ascii="Sakkal Majalla" w:hAnsi="Sakkal Majalla" w:cs="Sakkal Majalla"/>
          <w:sz w:val="21"/>
          <w:szCs w:val="21"/>
        </w:rPr>
        <w:t>McKinsey &amp; Company. (2022). The state of digital transformation among Saudi SMEs. McKinsey Global Institute.</w:t>
      </w:r>
    </w:p>
    <w:p w14:paraId="367C87F5" w14:textId="77777777" w:rsidR="00F80159" w:rsidRPr="003C5502" w:rsidRDefault="00000000" w:rsidP="00CB2912">
      <w:pPr>
        <w:bidi/>
        <w:spacing w:before="55" w:after="55" w:line="320" w:lineRule="auto"/>
        <w:ind w:left="360"/>
        <w:jc w:val="right"/>
        <w:rPr>
          <w:rFonts w:ascii="Sakkal Majalla" w:hAnsi="Sakkal Majalla" w:cs="Sakkal Majalla"/>
        </w:rPr>
      </w:pPr>
      <w:r w:rsidRPr="003C5502">
        <w:rPr>
          <w:rFonts w:ascii="Sakkal Majalla" w:hAnsi="Sakkal Majalla" w:cs="Sakkal Majalla"/>
          <w:sz w:val="21"/>
          <w:szCs w:val="21"/>
        </w:rPr>
        <w:t>OECD. (2021). Digital innovation and SME policy in the Middle East. OECD Publishing, Paris.</w:t>
      </w:r>
    </w:p>
    <w:p w14:paraId="62788B0F" w14:textId="77777777" w:rsidR="00F80159" w:rsidRPr="003C5502" w:rsidRDefault="00000000" w:rsidP="00CB2912">
      <w:pPr>
        <w:bidi/>
        <w:spacing w:before="55" w:after="55" w:line="320" w:lineRule="auto"/>
        <w:ind w:left="360"/>
        <w:jc w:val="right"/>
        <w:rPr>
          <w:rFonts w:ascii="Sakkal Majalla" w:hAnsi="Sakkal Majalla" w:cs="Sakkal Majalla"/>
        </w:rPr>
      </w:pPr>
      <w:r w:rsidRPr="003C5502">
        <w:rPr>
          <w:rFonts w:ascii="Sakkal Majalla" w:hAnsi="Sakkal Majalla" w:cs="Sakkal Majalla"/>
          <w:sz w:val="21"/>
          <w:szCs w:val="21"/>
        </w:rPr>
        <w:t>Osterwalder, A., &amp; Pigneur, Y. (2010). Business model generation: A handbook for visionaries, game changers, and challengers. John Wiley &amp; Sons.</w:t>
      </w:r>
    </w:p>
    <w:p w14:paraId="457B9C1C" w14:textId="77777777" w:rsidR="00F80159" w:rsidRPr="003C5502" w:rsidRDefault="00000000" w:rsidP="00CB2912">
      <w:pPr>
        <w:bidi/>
        <w:spacing w:before="55" w:after="55" w:line="320" w:lineRule="auto"/>
        <w:ind w:left="360"/>
        <w:jc w:val="right"/>
        <w:rPr>
          <w:rFonts w:ascii="Sakkal Majalla" w:hAnsi="Sakkal Majalla" w:cs="Sakkal Majalla"/>
        </w:rPr>
      </w:pPr>
      <w:r w:rsidRPr="003C5502">
        <w:rPr>
          <w:rFonts w:ascii="Sakkal Majalla" w:hAnsi="Sakkal Majalla" w:cs="Sakkal Majalla"/>
          <w:sz w:val="21"/>
          <w:szCs w:val="21"/>
        </w:rPr>
        <w:t>Osterwalder, A., Pigneur, Y., Bernarda, G., &amp; Smith, A. (2014). Value proposition design: How to create products and services customers want. John Wiley &amp; Sons.</w:t>
      </w:r>
    </w:p>
    <w:p w14:paraId="3220B9F6" w14:textId="77777777" w:rsidR="00F80159" w:rsidRPr="003C5502" w:rsidRDefault="00000000" w:rsidP="00CB2912">
      <w:pPr>
        <w:bidi/>
        <w:spacing w:before="55" w:after="55" w:line="320" w:lineRule="auto"/>
        <w:ind w:left="360"/>
        <w:jc w:val="right"/>
        <w:rPr>
          <w:rFonts w:ascii="Sakkal Majalla" w:hAnsi="Sakkal Majalla" w:cs="Sakkal Majalla"/>
        </w:rPr>
      </w:pPr>
      <w:r w:rsidRPr="003C5502">
        <w:rPr>
          <w:rFonts w:ascii="Sakkal Majalla" w:hAnsi="Sakkal Majalla" w:cs="Sakkal Majalla"/>
          <w:sz w:val="21"/>
          <w:szCs w:val="21"/>
        </w:rPr>
        <w:t>Porter, M. E. (1985). Competitive advantage: Creating and sustaining superior performance. Free Press.</w:t>
      </w:r>
    </w:p>
    <w:p w14:paraId="2C8AD967" w14:textId="77777777" w:rsidR="00F80159" w:rsidRPr="003C5502" w:rsidRDefault="00000000" w:rsidP="00CB2912">
      <w:pPr>
        <w:bidi/>
        <w:spacing w:before="55" w:after="55" w:line="320" w:lineRule="auto"/>
        <w:ind w:left="360"/>
        <w:jc w:val="right"/>
        <w:rPr>
          <w:rFonts w:ascii="Sakkal Majalla" w:hAnsi="Sakkal Majalla" w:cs="Sakkal Majalla"/>
        </w:rPr>
      </w:pPr>
      <w:r w:rsidRPr="003C5502">
        <w:rPr>
          <w:rFonts w:ascii="Sakkal Majalla" w:hAnsi="Sakkal Majalla" w:cs="Sakkal Majalla"/>
          <w:sz w:val="21"/>
          <w:szCs w:val="21"/>
        </w:rPr>
        <w:t>Ries, E. (2011). The lean startup: How today's entrepreneurs use continuous innovation to create radically successful businesses. Crown Business.</w:t>
      </w:r>
    </w:p>
    <w:p w14:paraId="65C2FF62" w14:textId="77777777" w:rsidR="00F80159" w:rsidRPr="003C5502" w:rsidRDefault="00000000" w:rsidP="00CB2912">
      <w:pPr>
        <w:bidi/>
        <w:spacing w:before="55" w:after="55" w:line="320" w:lineRule="auto"/>
        <w:ind w:left="360"/>
        <w:jc w:val="right"/>
        <w:rPr>
          <w:rFonts w:ascii="Sakkal Majalla" w:hAnsi="Sakkal Majalla" w:cs="Sakkal Majalla"/>
        </w:rPr>
      </w:pPr>
      <w:r w:rsidRPr="003C5502">
        <w:rPr>
          <w:rFonts w:ascii="Sakkal Majalla" w:hAnsi="Sakkal Majalla" w:cs="Sakkal Majalla"/>
          <w:sz w:val="21"/>
          <w:szCs w:val="21"/>
        </w:rPr>
        <w:lastRenderedPageBreak/>
        <w:t>Yin, R. K. (2018). Case study research and applications: Design and methods (6th ed.). SAGE Publications.</w:t>
      </w:r>
    </w:p>
    <w:p w14:paraId="04CC50EF" w14:textId="77777777" w:rsidR="00F80159" w:rsidRPr="003C5502" w:rsidRDefault="00F80159" w:rsidP="00F35B29">
      <w:pPr>
        <w:bidi/>
        <w:spacing w:before="80" w:after="80"/>
        <w:rPr>
          <w:rFonts w:ascii="Sakkal Majalla" w:hAnsi="Sakkal Majalla" w:cs="Sakkal Majalla"/>
        </w:rPr>
      </w:pPr>
    </w:p>
    <w:p w14:paraId="2D499DBE" w14:textId="77777777" w:rsidR="00F80159" w:rsidRPr="003C5502" w:rsidRDefault="00000000" w:rsidP="00F35B29">
      <w:pPr>
        <w:shd w:val="clear" w:color="auto" w:fill="F4F6F0"/>
        <w:bidi/>
        <w:spacing w:before="60" w:after="60"/>
        <w:rPr>
          <w:rFonts w:ascii="Sakkal Majalla" w:hAnsi="Sakkal Majalla" w:cs="Sakkal Majalla"/>
        </w:rPr>
      </w:pPr>
      <w:r w:rsidRPr="003C5502">
        <w:rPr>
          <w:rFonts w:ascii="Sakkal Majalla" w:hAnsi="Sakkal Majalla" w:cs="Sakkal Majalla"/>
          <w:color w:val="777777"/>
          <w:sz w:val="18"/>
          <w:szCs w:val="18"/>
          <w:rtl/>
        </w:rPr>
        <w:t>خالد منصور الونيس  |  252001625  |  ماجستير ريادة الأعمال  |  2025–2026م</w:t>
      </w:r>
    </w:p>
    <w:sectPr w:rsidR="00F80159" w:rsidRPr="003C5502">
      <w:pgSz w:w="11906" w:h="16838"/>
      <w:pgMar w:top="1200" w:right="1200" w:bottom="1200" w:left="12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70D32"/>
    <w:multiLevelType w:val="multilevel"/>
    <w:tmpl w:val="E850F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1E3C0B"/>
    <w:multiLevelType w:val="hybridMultilevel"/>
    <w:tmpl w:val="7E8074DC"/>
    <w:lvl w:ilvl="0" w:tplc="9AF09348">
      <w:start w:val="1"/>
      <w:numFmt w:val="bullet"/>
      <w:lvlText w:val="●"/>
      <w:lvlJc w:val="left"/>
      <w:pPr>
        <w:ind w:left="720" w:hanging="360"/>
      </w:pPr>
    </w:lvl>
    <w:lvl w:ilvl="1" w:tplc="DD56AD74">
      <w:start w:val="1"/>
      <w:numFmt w:val="bullet"/>
      <w:lvlText w:val="○"/>
      <w:lvlJc w:val="left"/>
      <w:pPr>
        <w:ind w:left="1440" w:hanging="360"/>
      </w:pPr>
    </w:lvl>
    <w:lvl w:ilvl="2" w:tplc="CF989B7C">
      <w:start w:val="1"/>
      <w:numFmt w:val="bullet"/>
      <w:lvlText w:val="■"/>
      <w:lvlJc w:val="left"/>
      <w:pPr>
        <w:ind w:left="2160" w:hanging="360"/>
      </w:pPr>
    </w:lvl>
    <w:lvl w:ilvl="3" w:tplc="5BDEC5B6">
      <w:start w:val="1"/>
      <w:numFmt w:val="bullet"/>
      <w:lvlText w:val="●"/>
      <w:lvlJc w:val="left"/>
      <w:pPr>
        <w:ind w:left="2880" w:hanging="360"/>
      </w:pPr>
    </w:lvl>
    <w:lvl w:ilvl="4" w:tplc="7BCA7628">
      <w:start w:val="1"/>
      <w:numFmt w:val="bullet"/>
      <w:lvlText w:val="○"/>
      <w:lvlJc w:val="left"/>
      <w:pPr>
        <w:ind w:left="3600" w:hanging="360"/>
      </w:pPr>
    </w:lvl>
    <w:lvl w:ilvl="5" w:tplc="579680FE">
      <w:start w:val="1"/>
      <w:numFmt w:val="bullet"/>
      <w:lvlText w:val="■"/>
      <w:lvlJc w:val="left"/>
      <w:pPr>
        <w:ind w:left="4320" w:hanging="360"/>
      </w:pPr>
    </w:lvl>
    <w:lvl w:ilvl="6" w:tplc="EECA834A">
      <w:start w:val="1"/>
      <w:numFmt w:val="bullet"/>
      <w:lvlText w:val="●"/>
      <w:lvlJc w:val="left"/>
      <w:pPr>
        <w:ind w:left="5040" w:hanging="360"/>
      </w:pPr>
    </w:lvl>
    <w:lvl w:ilvl="7" w:tplc="44943006">
      <w:start w:val="1"/>
      <w:numFmt w:val="bullet"/>
      <w:lvlText w:val="●"/>
      <w:lvlJc w:val="left"/>
      <w:pPr>
        <w:ind w:left="5760" w:hanging="360"/>
      </w:pPr>
    </w:lvl>
    <w:lvl w:ilvl="8" w:tplc="CE82D1C6">
      <w:start w:val="1"/>
      <w:numFmt w:val="bullet"/>
      <w:lvlText w:val="●"/>
      <w:lvlJc w:val="left"/>
      <w:pPr>
        <w:ind w:left="6480" w:hanging="360"/>
      </w:pPr>
    </w:lvl>
  </w:abstractNum>
  <w:num w:numId="1" w16cid:durableId="1343896117">
    <w:abstractNumId w:val="1"/>
    <w:lvlOverride w:ilvl="0">
      <w:startOverride w:val="1"/>
    </w:lvlOverride>
  </w:num>
  <w:num w:numId="2" w16cid:durableId="478501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159"/>
    <w:rsid w:val="0001565B"/>
    <w:rsid w:val="000A519B"/>
    <w:rsid w:val="00392E92"/>
    <w:rsid w:val="003C5502"/>
    <w:rsid w:val="003D6792"/>
    <w:rsid w:val="004259C2"/>
    <w:rsid w:val="004A3705"/>
    <w:rsid w:val="007F218D"/>
    <w:rsid w:val="00972EA6"/>
    <w:rsid w:val="00B7026A"/>
    <w:rsid w:val="00CB2912"/>
    <w:rsid w:val="00CD0B20"/>
    <w:rsid w:val="00CF4912"/>
    <w:rsid w:val="00E662D4"/>
    <w:rsid w:val="00F35B29"/>
    <w:rsid w:val="00F801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E3CEC"/>
  <w15:docId w15:val="{7CF9560B-59D7-4F52-A4C7-16B0C7F2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B2B2B"/>
        <w:sz w:val="22"/>
        <w:szCs w:val="22"/>
        <w:lang w:val="en-US" w:eastAsia="en-US" w:bidi="ar-SA"/>
      </w:rPr>
    </w:rPrDefault>
    <w:pPrDefault>
      <w:pPr>
        <w:spacing w:line="33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bidi/>
      <w:spacing w:before="240" w:after="180"/>
      <w:outlineLvl w:val="0"/>
    </w:pPr>
    <w:rPr>
      <w:b/>
      <w:bCs/>
      <w:color w:val="1A4D3A"/>
      <w:sz w:val="30"/>
      <w:szCs w:val="30"/>
    </w:rPr>
  </w:style>
  <w:style w:type="paragraph" w:styleId="Heading2">
    <w:name w:val="heading 2"/>
    <w:uiPriority w:val="9"/>
    <w:semiHidden/>
    <w:unhideWhenUsed/>
    <w:qFormat/>
    <w:pPr>
      <w:bidi/>
      <w:spacing w:before="200" w:after="120"/>
      <w:outlineLvl w:val="1"/>
    </w:pPr>
    <w:rPr>
      <w:b/>
      <w:bCs/>
      <w:color w:val="2E7D52"/>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0A519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C167C-A0E3-426F-89F6-212026101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28</Pages>
  <Words>4585</Words>
  <Characters>25315</Characters>
  <Application>Microsoft Office Word</Application>
  <DocSecurity>0</DocSecurity>
  <Lines>617</Lines>
  <Paragraphs>421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Khalid Mansour Alwanis</cp:lastModifiedBy>
  <cp:revision>7</cp:revision>
  <dcterms:created xsi:type="dcterms:W3CDTF">2026-04-15T11:03:00Z</dcterms:created>
  <dcterms:modified xsi:type="dcterms:W3CDTF">2026-04-16T05:58:00Z</dcterms:modified>
</cp:coreProperties>
</file>