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3BB" w:rsidRPr="004F03BB" w:rsidRDefault="004F03BB" w:rsidP="004F03BB">
      <w:p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b/>
          <w:bCs/>
          <w:sz w:val="24"/>
          <w:szCs w:val="24"/>
          <w:rtl/>
        </w:rPr>
        <w:t>تقييم الفصل الثالث (منهجية الدراسة وإجراءاتها)</w:t>
      </w:r>
    </w:p>
    <w:p w:rsidR="004F03BB" w:rsidRPr="004F03BB" w:rsidRDefault="004F03BB" w:rsidP="004F03BB">
      <w:p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sz w:val="24"/>
          <w:szCs w:val="24"/>
          <w:rtl/>
        </w:rPr>
        <w:t>بعد مراجعة الفصل الثالث من رسالة الدكتوراه بعنوان</w:t>
      </w:r>
      <w:r w:rsidRPr="004F03BB">
        <w:rPr>
          <w:rFonts w:ascii="Times New Roman" w:eastAsia="Times New Roman" w:hAnsi="Times New Roman" w:cs="Times New Roman"/>
          <w:sz w:val="24"/>
          <w:szCs w:val="24"/>
        </w:rPr>
        <w:t>:</w:t>
      </w:r>
    </w:p>
    <w:p w:rsidR="004F03BB" w:rsidRPr="004F03BB" w:rsidRDefault="004F03BB" w:rsidP="004F03BB">
      <w:p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b/>
          <w:bCs/>
          <w:sz w:val="24"/>
          <w:szCs w:val="24"/>
          <w:rtl/>
        </w:rPr>
        <w:t>أثر الإدارة الاستراتيجية على إدارة المشاريع الحكومية: دراسة حالة على هيئة الزكاة والضريبة والجمارك</w:t>
      </w:r>
      <w:r w:rsidRPr="004F03BB">
        <w:rPr>
          <w:rFonts w:ascii="Times New Roman" w:eastAsia="Times New Roman" w:hAnsi="Times New Roman" w:cs="Times New Roman"/>
          <w:b/>
          <w:bCs/>
          <w:sz w:val="24"/>
          <w:szCs w:val="24"/>
        </w:rPr>
        <w:t>"</w:t>
      </w:r>
    </w:p>
    <w:p w:rsidR="004F03BB" w:rsidRPr="004F03BB" w:rsidRDefault="004F03BB" w:rsidP="004F03BB">
      <w:p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sz w:val="24"/>
          <w:szCs w:val="24"/>
          <w:rtl/>
        </w:rPr>
        <w:t>أرى أن الفصل يتمتع بدرجة جيدة من التنظيم والتسلسل المنهجي، حيث تناول الباحث منهج الدراسة، وإجراءاتها، ومجتمع الدراسة وعينتها، وأداة الدراسة، ووسائل جمع البيانات، والأساليب الإحصائية المقترحة بصورة متوافقة بشكل عام مع أهداف الدراسة وطبيعتها. كما أن اختيار المنهج الوصفي التحليلي يعد مناسبًا لدراسة العلاقة بين متغيرات الدراسة واختبار فرضياتها</w:t>
      </w:r>
      <w:r w:rsidRPr="004F03BB">
        <w:rPr>
          <w:rFonts w:ascii="Times New Roman" w:eastAsia="Times New Roman" w:hAnsi="Times New Roman" w:cs="Times New Roman"/>
          <w:sz w:val="24"/>
          <w:szCs w:val="24"/>
        </w:rPr>
        <w:t xml:space="preserve">. </w:t>
      </w:r>
    </w:p>
    <w:p w:rsidR="004F03BB" w:rsidRPr="004F03BB" w:rsidRDefault="004F03BB" w:rsidP="004F03BB">
      <w:p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sz w:val="24"/>
          <w:szCs w:val="24"/>
          <w:rtl/>
        </w:rPr>
        <w:t>ومن أبرز نقاط القوة في الفصل</w:t>
      </w:r>
      <w:r w:rsidRPr="004F03BB">
        <w:rPr>
          <w:rFonts w:ascii="Times New Roman" w:eastAsia="Times New Roman" w:hAnsi="Times New Roman" w:cs="Times New Roman"/>
          <w:sz w:val="24"/>
          <w:szCs w:val="24"/>
        </w:rPr>
        <w:t>:</w:t>
      </w:r>
    </w:p>
    <w:p w:rsidR="004F03BB" w:rsidRPr="004F03BB" w:rsidRDefault="004F03BB" w:rsidP="004F03BB">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sz w:val="24"/>
          <w:szCs w:val="24"/>
          <w:rtl/>
        </w:rPr>
        <w:t>وضوح اختيار المنهج الوصفي التحليلي وملاءمته لموضوع الدراسة</w:t>
      </w:r>
      <w:r w:rsidRPr="004F03BB">
        <w:rPr>
          <w:rFonts w:ascii="Times New Roman" w:eastAsia="Times New Roman" w:hAnsi="Times New Roman" w:cs="Times New Roman"/>
          <w:sz w:val="24"/>
          <w:szCs w:val="24"/>
        </w:rPr>
        <w:t xml:space="preserve">. </w:t>
      </w:r>
    </w:p>
    <w:p w:rsidR="004F03BB" w:rsidRPr="004F03BB" w:rsidRDefault="004F03BB" w:rsidP="004F03BB">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sz w:val="24"/>
          <w:szCs w:val="24"/>
          <w:rtl/>
        </w:rPr>
        <w:t>وجود وصف لإجراءات تنفيذ الدراسة بصورة متسلسلة</w:t>
      </w:r>
      <w:r w:rsidRPr="004F03BB">
        <w:rPr>
          <w:rFonts w:ascii="Times New Roman" w:eastAsia="Times New Roman" w:hAnsi="Times New Roman" w:cs="Times New Roman"/>
          <w:sz w:val="24"/>
          <w:szCs w:val="24"/>
        </w:rPr>
        <w:t xml:space="preserve">. </w:t>
      </w:r>
    </w:p>
    <w:p w:rsidR="004F03BB" w:rsidRPr="004F03BB" w:rsidRDefault="004F03BB" w:rsidP="004F03BB">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sz w:val="24"/>
          <w:szCs w:val="24"/>
          <w:rtl/>
        </w:rPr>
        <w:t>تناول إجراءات التحقق من الصدق والثبات والجوانب الأخلاقية للبحث</w:t>
      </w:r>
      <w:r w:rsidRPr="004F03BB">
        <w:rPr>
          <w:rFonts w:ascii="Times New Roman" w:eastAsia="Times New Roman" w:hAnsi="Times New Roman" w:cs="Times New Roman"/>
          <w:sz w:val="24"/>
          <w:szCs w:val="24"/>
        </w:rPr>
        <w:t xml:space="preserve">. </w:t>
      </w:r>
    </w:p>
    <w:p w:rsidR="004F03BB" w:rsidRPr="004F03BB" w:rsidRDefault="004F03BB" w:rsidP="004F03BB">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sz w:val="24"/>
          <w:szCs w:val="24"/>
          <w:rtl/>
        </w:rPr>
        <w:t>تحديد الأساليب الإحصائية المناسبة بصورة عامة، مثل الإحصاءات الوصفية، ومعامل ارتباط بيرسون، والانحدار المتعدد</w:t>
      </w:r>
      <w:r w:rsidRPr="004F03BB">
        <w:rPr>
          <w:rFonts w:ascii="Times New Roman" w:eastAsia="Times New Roman" w:hAnsi="Times New Roman" w:cs="Times New Roman"/>
          <w:sz w:val="24"/>
          <w:szCs w:val="24"/>
        </w:rPr>
        <w:t xml:space="preserve">. </w:t>
      </w:r>
    </w:p>
    <w:p w:rsidR="004F03BB" w:rsidRPr="004F03BB" w:rsidRDefault="004F03BB" w:rsidP="004F03BB">
      <w:p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sz w:val="24"/>
          <w:szCs w:val="24"/>
          <w:rtl/>
        </w:rPr>
        <w:t>إلا أن الفصل لا يزال يحتاج إلى بعض التحسينات المنهجية المهمة، ومن أبرزها</w:t>
      </w:r>
      <w:r w:rsidRPr="004F03BB">
        <w:rPr>
          <w:rFonts w:ascii="Times New Roman" w:eastAsia="Times New Roman" w:hAnsi="Times New Roman" w:cs="Times New Roman"/>
          <w:sz w:val="24"/>
          <w:szCs w:val="24"/>
        </w:rPr>
        <w:t>:</w:t>
      </w:r>
    </w:p>
    <w:p w:rsidR="004F03BB" w:rsidRPr="004F03BB" w:rsidRDefault="004F03BB" w:rsidP="003357F5">
      <w:pPr>
        <w:numPr>
          <w:ilvl w:val="0"/>
          <w:numId w:val="3"/>
        </w:numPr>
        <w:bidi/>
        <w:spacing w:before="100" w:beforeAutospacing="1" w:after="100" w:afterAutospacing="1" w:line="276" w:lineRule="auto"/>
        <w:rPr>
          <w:rFonts w:ascii="Times New Roman" w:eastAsia="Times New Roman" w:hAnsi="Times New Roman" w:cs="Times New Roman"/>
          <w:sz w:val="24"/>
          <w:szCs w:val="24"/>
        </w:rPr>
      </w:pPr>
      <w:r w:rsidRPr="004F03BB">
        <w:rPr>
          <w:rFonts w:ascii="Times New Roman" w:eastAsia="Times New Roman" w:hAnsi="Times New Roman" w:cs="Times New Roman"/>
          <w:b/>
          <w:bCs/>
          <w:sz w:val="24"/>
          <w:szCs w:val="24"/>
          <w:rtl/>
        </w:rPr>
        <w:t>عدم الاتساق في حجم العينة</w:t>
      </w: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sz w:val="24"/>
          <w:szCs w:val="24"/>
        </w:rPr>
        <w:br/>
      </w:r>
      <w:r w:rsidRPr="004F03BB">
        <w:rPr>
          <w:rFonts w:ascii="Times New Roman" w:eastAsia="Times New Roman" w:hAnsi="Times New Roman" w:cs="Times New Roman"/>
          <w:sz w:val="24"/>
          <w:szCs w:val="24"/>
          <w:rtl/>
        </w:rPr>
        <w:t>أوضح الباحث أن مجتمع الدراسة يبلغ حوالي (200) موظف، ثم ذكر أنه سيتم استخدام جدول مورغان لتحديد حجم العينة، إلا أنه عاد وذكر أن حجم العينة سيكون (20) استبانة فقط مع تبرير ذلك بطبيعة المجتمع. وهذا يمثل تناقضًا منهجيًا؛ لأن حجم (20) لا يتوافق مع نتائج جدول مورغان لمجتمع حجمه (200)، ويستلزم إما إعادة حساب حجم العينة وفق الأساس العلمي المعتمد أو تقديم مبرر منهجي أكثر قوة إذا كان سيتم استخدام أسلوب الحصر أو العينة القصدية</w:t>
      </w:r>
      <w:r w:rsidR="003357F5">
        <w:rPr>
          <w:rFonts w:ascii="Times New Roman" w:eastAsia="Times New Roman" w:hAnsi="Times New Roman" w:cs="Times New Roman"/>
          <w:sz w:val="24"/>
          <w:szCs w:val="24"/>
        </w:rPr>
        <w:t>.</w:t>
      </w:r>
    </w:p>
    <w:p w:rsidR="004F03BB" w:rsidRPr="004F03BB" w:rsidRDefault="004F03BB" w:rsidP="003357F5">
      <w:pPr>
        <w:numPr>
          <w:ilvl w:val="0"/>
          <w:numId w:val="3"/>
        </w:numPr>
        <w:bidi/>
        <w:spacing w:before="100" w:beforeAutospacing="1" w:after="100" w:afterAutospacing="1" w:line="276" w:lineRule="auto"/>
        <w:rPr>
          <w:rFonts w:ascii="Times New Roman" w:eastAsia="Times New Roman" w:hAnsi="Times New Roman" w:cs="Times New Roman"/>
          <w:sz w:val="24"/>
          <w:szCs w:val="24"/>
        </w:rPr>
      </w:pPr>
      <w:r w:rsidRPr="004F03BB">
        <w:rPr>
          <w:rFonts w:ascii="Times New Roman" w:eastAsia="Times New Roman" w:hAnsi="Times New Roman" w:cs="Times New Roman"/>
          <w:b/>
          <w:bCs/>
          <w:sz w:val="24"/>
          <w:szCs w:val="24"/>
          <w:rtl/>
        </w:rPr>
        <w:t>وصف العينة يحتاج إلى مزيد من الدقة</w:t>
      </w: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sz w:val="24"/>
          <w:szCs w:val="24"/>
        </w:rPr>
        <w:br/>
      </w:r>
      <w:r w:rsidRPr="004F03BB">
        <w:rPr>
          <w:rFonts w:ascii="Times New Roman" w:eastAsia="Times New Roman" w:hAnsi="Times New Roman" w:cs="Times New Roman"/>
          <w:sz w:val="24"/>
          <w:szCs w:val="24"/>
          <w:rtl/>
        </w:rPr>
        <w:t>ذكر الباحث استخدام عينة عشوائية طبقية، إلا أنه لم يوضح الطبقات التي ستقسم إليها العينة، ولا عدد أفراد كل طبقة أو آلية الاختيار، مما ي</w:t>
      </w:r>
      <w:r w:rsidR="003357F5">
        <w:rPr>
          <w:rFonts w:ascii="Times New Roman" w:eastAsia="Times New Roman" w:hAnsi="Times New Roman" w:cs="Times New Roman"/>
          <w:sz w:val="24"/>
          <w:szCs w:val="24"/>
          <w:rtl/>
        </w:rPr>
        <w:t>جعل وصف العينة غير مكتمل منهجيً</w:t>
      </w:r>
      <w:r w:rsidRPr="004F03BB">
        <w:rPr>
          <w:rFonts w:ascii="Times New Roman" w:eastAsia="Times New Roman" w:hAnsi="Times New Roman" w:cs="Times New Roman"/>
          <w:sz w:val="24"/>
          <w:szCs w:val="24"/>
        </w:rPr>
        <w:t xml:space="preserve">. </w:t>
      </w:r>
    </w:p>
    <w:p w:rsidR="004F03BB" w:rsidRPr="004F03BB" w:rsidRDefault="004F03BB" w:rsidP="003357F5">
      <w:pPr>
        <w:numPr>
          <w:ilvl w:val="0"/>
          <w:numId w:val="3"/>
        </w:numPr>
        <w:bidi/>
        <w:spacing w:before="100" w:beforeAutospacing="1" w:after="100" w:afterAutospacing="1" w:line="276" w:lineRule="auto"/>
        <w:rPr>
          <w:rFonts w:ascii="Times New Roman" w:eastAsia="Times New Roman" w:hAnsi="Times New Roman" w:cs="Times New Roman"/>
          <w:sz w:val="24"/>
          <w:szCs w:val="24"/>
        </w:rPr>
      </w:pPr>
      <w:r w:rsidRPr="004F03BB">
        <w:rPr>
          <w:rFonts w:ascii="Times New Roman" w:eastAsia="Times New Roman" w:hAnsi="Times New Roman" w:cs="Times New Roman"/>
          <w:b/>
          <w:bCs/>
          <w:sz w:val="24"/>
          <w:szCs w:val="24"/>
          <w:rtl/>
        </w:rPr>
        <w:t>الأساليب الإحصائية تحتاج إلى الربط بأسئلة الدراسة وفرضياتها</w:t>
      </w: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sz w:val="24"/>
          <w:szCs w:val="24"/>
        </w:rPr>
        <w:br/>
      </w:r>
      <w:r w:rsidRPr="004F03BB">
        <w:rPr>
          <w:rFonts w:ascii="Times New Roman" w:eastAsia="Times New Roman" w:hAnsi="Times New Roman" w:cs="Times New Roman"/>
          <w:sz w:val="24"/>
          <w:szCs w:val="24"/>
          <w:rtl/>
        </w:rPr>
        <w:t>اكتفى الباحث بسرد الاختبارات الإحصائية دون بيان الغرض من استخدام كل اختبار بالنسبة لكل سؤال أو فرضية، ويستحسن إضافة جدول يوضح العلاقة بين أسئلة الدراسة والفرضيات والأسلوب الإحصائي المستخدم لكل منها</w:t>
      </w:r>
      <w:r w:rsidRPr="004F03BB">
        <w:rPr>
          <w:rFonts w:ascii="Times New Roman" w:eastAsia="Times New Roman" w:hAnsi="Times New Roman" w:cs="Times New Roman"/>
          <w:sz w:val="24"/>
          <w:szCs w:val="24"/>
        </w:rPr>
        <w:t xml:space="preserve">. </w:t>
      </w:r>
    </w:p>
    <w:p w:rsidR="004F03BB" w:rsidRPr="004F03BB" w:rsidRDefault="004F03BB" w:rsidP="003357F5">
      <w:pPr>
        <w:numPr>
          <w:ilvl w:val="0"/>
          <w:numId w:val="3"/>
        </w:numPr>
        <w:bidi/>
        <w:spacing w:before="100" w:beforeAutospacing="1" w:after="100" w:afterAutospacing="1" w:line="276" w:lineRule="auto"/>
        <w:rPr>
          <w:rFonts w:ascii="Times New Roman" w:eastAsia="Times New Roman" w:hAnsi="Times New Roman" w:cs="Times New Roman"/>
          <w:sz w:val="24"/>
          <w:szCs w:val="24"/>
        </w:rPr>
      </w:pPr>
      <w:r w:rsidRPr="004F03BB">
        <w:rPr>
          <w:rFonts w:ascii="Times New Roman" w:eastAsia="Times New Roman" w:hAnsi="Times New Roman" w:cs="Times New Roman"/>
          <w:b/>
          <w:bCs/>
          <w:sz w:val="24"/>
          <w:szCs w:val="24"/>
          <w:rtl/>
        </w:rPr>
        <w:t>قياس الصدق والثبات يحتاج إلى مزيد من التفصيل</w:t>
      </w: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sz w:val="24"/>
          <w:szCs w:val="24"/>
        </w:rPr>
        <w:br/>
      </w:r>
      <w:r w:rsidRPr="004F03BB">
        <w:rPr>
          <w:rFonts w:ascii="Times New Roman" w:eastAsia="Times New Roman" w:hAnsi="Times New Roman" w:cs="Times New Roman"/>
          <w:sz w:val="24"/>
          <w:szCs w:val="24"/>
          <w:rtl/>
        </w:rPr>
        <w:t>أوضح الباحث أنه سيستخدم الصدق الظاهري ومعامل ألفا كرونباخ، إلا أنه لم يشر إلى إمكانية التحقق من صدق الاتساق الداخلي أو معاملات ارتباط الفقرات بأبعادها، وهو ما يعد من الإجراءات المنهجية المتعارف عليها في الدراسات الميدانية</w:t>
      </w:r>
      <w:r w:rsidR="003357F5">
        <w:rPr>
          <w:rFonts w:ascii="Times New Roman" w:eastAsia="Times New Roman" w:hAnsi="Times New Roman" w:cs="Times New Roman"/>
          <w:sz w:val="24"/>
          <w:szCs w:val="24"/>
        </w:rPr>
        <w:t>.</w:t>
      </w:r>
    </w:p>
    <w:p w:rsidR="004F03BB" w:rsidRPr="004F03BB" w:rsidRDefault="004F03BB" w:rsidP="003357F5">
      <w:pPr>
        <w:numPr>
          <w:ilvl w:val="0"/>
          <w:numId w:val="3"/>
        </w:numPr>
        <w:bidi/>
        <w:spacing w:before="100" w:beforeAutospacing="1" w:after="100" w:afterAutospacing="1" w:line="276" w:lineRule="auto"/>
        <w:rPr>
          <w:rFonts w:ascii="Times New Roman" w:eastAsia="Times New Roman" w:hAnsi="Times New Roman" w:cs="Times New Roman"/>
          <w:sz w:val="24"/>
          <w:szCs w:val="24"/>
        </w:rPr>
      </w:pPr>
      <w:r w:rsidRPr="004F03BB">
        <w:rPr>
          <w:rFonts w:ascii="Times New Roman" w:eastAsia="Times New Roman" w:hAnsi="Times New Roman" w:cs="Times New Roman"/>
          <w:b/>
          <w:bCs/>
          <w:sz w:val="24"/>
          <w:szCs w:val="24"/>
          <w:rtl/>
        </w:rPr>
        <w:t>يوجد عدم اتساق بين تعريفات المتغيرات وأداة القياس</w:t>
      </w: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sz w:val="24"/>
          <w:szCs w:val="24"/>
        </w:rPr>
        <w:br/>
      </w:r>
      <w:r w:rsidRPr="004F03BB">
        <w:rPr>
          <w:rFonts w:ascii="Times New Roman" w:eastAsia="Times New Roman" w:hAnsi="Times New Roman" w:cs="Times New Roman"/>
          <w:sz w:val="24"/>
          <w:szCs w:val="24"/>
          <w:rtl/>
        </w:rPr>
        <w:t xml:space="preserve">لا يزال الفصل يستخدم في جدول المصطلحات عبارة </w:t>
      </w: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b/>
          <w:bCs/>
          <w:sz w:val="24"/>
          <w:szCs w:val="24"/>
          <w:rtl/>
        </w:rPr>
        <w:t>فقرات الاستبيان</w:t>
      </w: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sz w:val="24"/>
          <w:szCs w:val="24"/>
        </w:rPr>
        <w:t xml:space="preserve"> </w:t>
      </w:r>
      <w:r w:rsidRPr="004F03BB">
        <w:rPr>
          <w:rFonts w:ascii="Times New Roman" w:eastAsia="Times New Roman" w:hAnsi="Times New Roman" w:cs="Times New Roman"/>
          <w:sz w:val="24"/>
          <w:szCs w:val="24"/>
          <w:rtl/>
        </w:rPr>
        <w:t xml:space="preserve">بدلاً من </w:t>
      </w: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b/>
          <w:bCs/>
          <w:sz w:val="24"/>
          <w:szCs w:val="24"/>
          <w:rtl/>
        </w:rPr>
        <w:t>فقرات الاستبانة</w:t>
      </w:r>
      <w:r w:rsidRPr="004F03BB">
        <w:rPr>
          <w:rFonts w:ascii="Times New Roman" w:eastAsia="Times New Roman" w:hAnsi="Times New Roman" w:cs="Times New Roman"/>
          <w:b/>
          <w:bCs/>
          <w:sz w:val="24"/>
          <w:szCs w:val="24"/>
        </w:rPr>
        <w:t>"</w:t>
      </w:r>
      <w:r w:rsidRPr="004F03BB">
        <w:rPr>
          <w:rFonts w:ascii="Times New Roman" w:eastAsia="Times New Roman" w:hAnsi="Times New Roman" w:cs="Times New Roman"/>
          <w:sz w:val="24"/>
          <w:szCs w:val="24"/>
          <w:rtl/>
        </w:rPr>
        <w:t>، رغم أن الأداة المعدلة استخدمت مصطلح "الاستبانة" بصورة موحدة، لذا ينبغي توحيد المصطلحات في جميع أجزاء الرسالة</w:t>
      </w:r>
      <w:r w:rsidRPr="004F03BB">
        <w:rPr>
          <w:rFonts w:ascii="Times New Roman" w:eastAsia="Times New Roman" w:hAnsi="Times New Roman" w:cs="Times New Roman"/>
          <w:sz w:val="24"/>
          <w:szCs w:val="24"/>
        </w:rPr>
        <w:t xml:space="preserve">. </w:t>
      </w:r>
    </w:p>
    <w:p w:rsidR="004F03BB" w:rsidRPr="004F03BB" w:rsidRDefault="004F03BB" w:rsidP="003357F5">
      <w:pPr>
        <w:numPr>
          <w:ilvl w:val="0"/>
          <w:numId w:val="3"/>
        </w:numPr>
        <w:bidi/>
        <w:spacing w:before="100" w:beforeAutospacing="1" w:after="100" w:afterAutospacing="1" w:line="276" w:lineRule="auto"/>
        <w:rPr>
          <w:rFonts w:ascii="Times New Roman" w:eastAsia="Times New Roman" w:hAnsi="Times New Roman" w:cs="Times New Roman"/>
          <w:sz w:val="24"/>
          <w:szCs w:val="24"/>
        </w:rPr>
      </w:pPr>
      <w:r w:rsidRPr="004F03BB">
        <w:rPr>
          <w:rFonts w:ascii="Times New Roman" w:eastAsia="Times New Roman" w:hAnsi="Times New Roman" w:cs="Times New Roman"/>
          <w:b/>
          <w:bCs/>
          <w:sz w:val="24"/>
          <w:szCs w:val="24"/>
          <w:rtl/>
        </w:rPr>
        <w:t>حدود الدراسة الزمنية تحتاج إلى تحديث</w:t>
      </w:r>
      <w:r w:rsidRPr="004F03BB">
        <w:rPr>
          <w:rFonts w:ascii="Times New Roman" w:eastAsia="Times New Roman" w:hAnsi="Times New Roman" w:cs="Times New Roman"/>
          <w:b/>
          <w:bCs/>
          <w:sz w:val="24"/>
          <w:szCs w:val="24"/>
        </w:rPr>
        <w:t>.</w:t>
      </w:r>
      <w:bookmarkStart w:id="0" w:name="_GoBack"/>
      <w:bookmarkEnd w:id="0"/>
      <w:r w:rsidRPr="004F03BB">
        <w:rPr>
          <w:rFonts w:ascii="Times New Roman" w:eastAsia="Times New Roman" w:hAnsi="Times New Roman" w:cs="Times New Roman"/>
          <w:sz w:val="24"/>
          <w:szCs w:val="24"/>
        </w:rPr>
        <w:br/>
      </w:r>
      <w:r w:rsidRPr="004F03BB">
        <w:rPr>
          <w:rFonts w:ascii="Times New Roman" w:eastAsia="Times New Roman" w:hAnsi="Times New Roman" w:cs="Times New Roman"/>
          <w:sz w:val="24"/>
          <w:szCs w:val="24"/>
          <w:rtl/>
        </w:rPr>
        <w:t>أشار الباحث إلى أن الفترة الزمنية "سيتم إعادة تحديدها لاحقًا بعد الاجتماع مع الجهة"، وهي عبارة مؤقتة لا ينبغي أن تبقى في النسخة النهائية من الرسالة، ويجب استبدالها بالفترة الزمنية الفعلية لتنفيذ الدراسة</w:t>
      </w:r>
      <w:r w:rsidRPr="004F03BB">
        <w:rPr>
          <w:rFonts w:ascii="Times New Roman" w:eastAsia="Times New Roman" w:hAnsi="Times New Roman" w:cs="Times New Roman"/>
          <w:sz w:val="24"/>
          <w:szCs w:val="24"/>
        </w:rPr>
        <w:t xml:space="preserve">. </w:t>
      </w:r>
    </w:p>
    <w:p w:rsidR="004F03BB" w:rsidRDefault="004F03BB" w:rsidP="004F03BB">
      <w:pPr>
        <w:bidi/>
        <w:spacing w:before="100" w:beforeAutospacing="1" w:after="100" w:afterAutospacing="1" w:line="240" w:lineRule="auto"/>
        <w:outlineLvl w:val="2"/>
        <w:rPr>
          <w:rFonts w:ascii="Times New Roman" w:eastAsia="Times New Roman" w:hAnsi="Times New Roman" w:cs="Times New Roman"/>
          <w:b/>
          <w:bCs/>
          <w:sz w:val="27"/>
          <w:szCs w:val="27"/>
          <w:rtl/>
        </w:rPr>
      </w:pPr>
    </w:p>
    <w:p w:rsidR="004F03BB" w:rsidRDefault="004F03BB" w:rsidP="004F03BB">
      <w:pPr>
        <w:bidi/>
        <w:spacing w:before="100" w:beforeAutospacing="1" w:after="100" w:afterAutospacing="1" w:line="240" w:lineRule="auto"/>
        <w:outlineLvl w:val="2"/>
        <w:rPr>
          <w:rFonts w:ascii="Times New Roman" w:eastAsia="Times New Roman" w:hAnsi="Times New Roman" w:cs="Times New Roman"/>
          <w:b/>
          <w:bCs/>
          <w:sz w:val="27"/>
          <w:szCs w:val="27"/>
          <w:rtl/>
        </w:rPr>
      </w:pPr>
    </w:p>
    <w:p w:rsidR="004F03BB" w:rsidRPr="004F03BB" w:rsidRDefault="004F03BB" w:rsidP="004F03BB">
      <w:pPr>
        <w:bidi/>
        <w:spacing w:before="100" w:beforeAutospacing="1" w:after="100" w:afterAutospacing="1" w:line="240" w:lineRule="auto"/>
        <w:outlineLvl w:val="1"/>
        <w:rPr>
          <w:rFonts w:ascii="Times New Roman" w:eastAsia="Times New Roman" w:hAnsi="Times New Roman" w:cs="Times New Roman"/>
          <w:b/>
          <w:bCs/>
          <w:sz w:val="28"/>
          <w:szCs w:val="28"/>
        </w:rPr>
      </w:pPr>
      <w:r w:rsidRPr="004F03BB">
        <w:rPr>
          <w:rFonts w:ascii="Times New Roman" w:eastAsia="Times New Roman" w:hAnsi="Times New Roman" w:cs="Times New Roman"/>
          <w:b/>
          <w:bCs/>
          <w:sz w:val="28"/>
          <w:szCs w:val="28"/>
          <w:rtl/>
        </w:rPr>
        <w:t>التقييم النهائي</w:t>
      </w:r>
    </w:p>
    <w:p w:rsidR="004F03BB" w:rsidRPr="004F03BB" w:rsidRDefault="004F03BB" w:rsidP="004F03BB">
      <w:pPr>
        <w:bidi/>
        <w:spacing w:before="100" w:beforeAutospacing="1" w:after="100" w:afterAutospacing="1" w:line="240" w:lineRule="auto"/>
        <w:rPr>
          <w:rFonts w:ascii="Times New Roman" w:eastAsia="Times New Roman" w:hAnsi="Times New Roman" w:cs="Times New Roman"/>
          <w:sz w:val="24"/>
          <w:szCs w:val="24"/>
        </w:rPr>
      </w:pPr>
      <w:r w:rsidRPr="004F03BB">
        <w:rPr>
          <w:rFonts w:ascii="Times New Roman" w:eastAsia="Times New Roman" w:hAnsi="Times New Roman" w:cs="Times New Roman"/>
          <w:sz w:val="24"/>
          <w:szCs w:val="24"/>
          <w:rtl/>
        </w:rPr>
        <w:t>بوجه عام، يُعد الفصل الثالث جيدًا من حيث البناء والتنظيم، ويغطي معظم عناصر المنهجية المطلوبة في الدراسات الميدانية، إلا أنه يحتاج إلى معالجة بعض الجوانب المنهجية، وخاصة ما يتعلق بحجم العينة، وآلية اختيارها، وربط الأساليب الإحصائية بفرضيات الدراسة، وتوحيد المصطلحات، قبل اعتماده بصورته النهائية</w:t>
      </w:r>
      <w:r w:rsidRPr="004F03BB">
        <w:rPr>
          <w:rFonts w:ascii="Times New Roman" w:eastAsia="Times New Roman" w:hAnsi="Times New Roman" w:cs="Times New Roman"/>
          <w:sz w:val="24"/>
          <w:szCs w:val="24"/>
        </w:rPr>
        <w:t>.</w:t>
      </w:r>
    </w:p>
    <w:p w:rsidR="00F05980" w:rsidRDefault="003357F5" w:rsidP="004F03BB">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B326C"/>
    <w:multiLevelType w:val="multilevel"/>
    <w:tmpl w:val="0B8C6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205520"/>
    <w:multiLevelType w:val="multilevel"/>
    <w:tmpl w:val="CE92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015888"/>
    <w:multiLevelType w:val="multilevel"/>
    <w:tmpl w:val="37564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40B"/>
    <w:rsid w:val="0031240B"/>
    <w:rsid w:val="003357F5"/>
    <w:rsid w:val="004F03BB"/>
    <w:rsid w:val="00A75348"/>
    <w:rsid w:val="00AE6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E302A"/>
  <w15:chartTrackingRefBased/>
  <w15:docId w15:val="{80DB0692-4A85-4411-A086-3BFD2714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4F03B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F03BB"/>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4F03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BB"/>
    <w:rPr>
      <w:b/>
      <w:bCs/>
    </w:rPr>
  </w:style>
  <w:style w:type="paragraph" w:styleId="NormalWeb">
    <w:name w:val="Normal (Web)"/>
    <w:basedOn w:val="Normal"/>
    <w:uiPriority w:val="99"/>
    <w:semiHidden/>
    <w:unhideWhenUsed/>
    <w:rsid w:val="004F03B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88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436</Words>
  <Characters>2487</Characters>
  <Application>Microsoft Office Word</Application>
  <DocSecurity>0</DocSecurity>
  <Lines>20</Lines>
  <Paragraphs>5</Paragraphs>
  <ScaleCrop>false</ScaleCrop>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2026-07-05T10:32:00Z</dcterms:created>
  <dcterms:modified xsi:type="dcterms:W3CDTF">2026-07-08T08:05:00Z</dcterms:modified>
</cp:coreProperties>
</file>