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8E15E6" w14:textId="0EB54CF5" w:rsidR="004844C1" w:rsidRPr="00350675" w:rsidRDefault="00FA01B6" w:rsidP="00184A98">
      <w:pPr>
        <w:jc w:val="both"/>
        <w:rPr>
          <w:rFonts w:ascii="Sakkal Majalla" w:hAnsi="Sakkal Majalla" w:cs="Sakkal Majalla"/>
          <w:b/>
          <w:bCs/>
          <w:sz w:val="28"/>
          <w:szCs w:val="28"/>
          <w:lang w:bidi="ar-EG"/>
        </w:rPr>
      </w:pPr>
      <w:bookmarkStart w:id="0" w:name="_Hlk172555450"/>
      <w:bookmarkEnd w:id="0"/>
      <w:r w:rsidRPr="00350675">
        <w:rPr>
          <w:rFonts w:ascii="Sakkal Majalla" w:hAnsi="Sakkal Majalla" w:cs="Sakkal Majalla" w:hint="cs"/>
          <w:b/>
          <w:bCs/>
          <w:noProof/>
          <w:sz w:val="28"/>
          <w:szCs w:val="28"/>
        </w:rPr>
        <w:drawing>
          <wp:anchor distT="0" distB="0" distL="114300" distR="114300" simplePos="0" relativeHeight="251658240" behindDoc="0" locked="0" layoutInCell="1" allowOverlap="1" wp14:anchorId="4117FFF0" wp14:editId="530E49C7">
            <wp:simplePos x="0" y="0"/>
            <wp:positionH relativeFrom="margin">
              <wp:posOffset>-600075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F738B" w:rsidRPr="00350675">
        <w:rPr>
          <w:rFonts w:ascii="Sakkal Majalla" w:hAnsi="Sakkal Majalla" w:cs="Sakkal Majalla"/>
          <w:b/>
          <w:bCs/>
          <w:sz w:val="28"/>
          <w:szCs w:val="28"/>
          <w:rtl/>
          <w:lang w:bidi="ar-EG"/>
        </w:rPr>
        <w:t xml:space="preserve">   </w:t>
      </w:r>
      <w:r w:rsidR="006554AB" w:rsidRPr="00350675">
        <w:rPr>
          <w:rFonts w:ascii="Sakkal Majalla" w:hAnsi="Sakkal Majalla" w:cs="Sakkal Majalla"/>
          <w:b/>
          <w:bCs/>
          <w:sz w:val="28"/>
          <w:szCs w:val="28"/>
          <w:rtl/>
          <w:lang w:bidi="ar-EG"/>
        </w:rPr>
        <w:t xml:space="preserve"> </w:t>
      </w:r>
      <w:r w:rsidR="009125CE" w:rsidRPr="00350675">
        <w:rPr>
          <w:rFonts w:ascii="Sakkal Majalla" w:hAnsi="Sakkal Majalla" w:cs="Sakkal Majalla"/>
          <w:b/>
          <w:bCs/>
          <w:sz w:val="28"/>
          <w:szCs w:val="28"/>
          <w:rtl/>
          <w:lang w:bidi="ar-EG"/>
        </w:rPr>
        <w:t xml:space="preserve">جامعة </w:t>
      </w:r>
      <w:proofErr w:type="spellStart"/>
      <w:r w:rsidR="009125CE" w:rsidRPr="00350675">
        <w:rPr>
          <w:rFonts w:ascii="Sakkal Majalla" w:hAnsi="Sakkal Majalla" w:cs="Sakkal Majalla"/>
          <w:b/>
          <w:bCs/>
          <w:sz w:val="28"/>
          <w:szCs w:val="28"/>
          <w:rtl/>
          <w:lang w:bidi="ar-EG"/>
        </w:rPr>
        <w:t>ميدأوشن</w:t>
      </w:r>
      <w:proofErr w:type="spellEnd"/>
      <w:r w:rsidR="009125CE" w:rsidRPr="00350675">
        <w:rPr>
          <w:rFonts w:ascii="Sakkal Majalla" w:hAnsi="Sakkal Majalla" w:cs="Sakkal Majalla"/>
          <w:b/>
          <w:bCs/>
          <w:sz w:val="28"/>
          <w:szCs w:val="28"/>
          <w:rtl/>
          <w:lang w:bidi="ar-EG"/>
        </w:rPr>
        <w:t xml:space="preserve"> </w:t>
      </w:r>
    </w:p>
    <w:p w14:paraId="1E957002" w14:textId="079232D8" w:rsidR="00F546CE" w:rsidRPr="00350675" w:rsidRDefault="009125CE" w:rsidP="00184A98">
      <w:pPr>
        <w:jc w:val="both"/>
        <w:rPr>
          <w:rFonts w:ascii="Sakkal Majalla" w:hAnsi="Sakkal Majalla" w:cs="Sakkal Majalla"/>
          <w:b/>
          <w:bCs/>
          <w:sz w:val="28"/>
          <w:szCs w:val="28"/>
          <w:rtl/>
          <w:lang w:bidi="ar-EG"/>
        </w:rPr>
      </w:pPr>
      <w:r w:rsidRPr="00350675">
        <w:rPr>
          <w:rFonts w:ascii="Sakkal Majalla" w:hAnsi="Sakkal Majalla" w:cs="Sakkal Majalla"/>
          <w:b/>
          <w:bCs/>
          <w:sz w:val="28"/>
          <w:szCs w:val="28"/>
          <w:lang w:bidi="ar-EG"/>
        </w:rPr>
        <w:t xml:space="preserve">   </w:t>
      </w:r>
      <w:r w:rsidR="009F738B" w:rsidRPr="00350675">
        <w:rPr>
          <w:rFonts w:ascii="Sakkal Majalla" w:hAnsi="Sakkal Majalla" w:cs="Sakkal Majalla"/>
          <w:b/>
          <w:bCs/>
          <w:sz w:val="28"/>
          <w:szCs w:val="28"/>
          <w:rtl/>
          <w:lang w:bidi="ar-EG"/>
        </w:rPr>
        <w:t xml:space="preserve">    </w:t>
      </w:r>
      <w:r w:rsidRPr="00350675">
        <w:rPr>
          <w:rFonts w:ascii="Sakkal Majalla" w:hAnsi="Sakkal Majalla" w:cs="Sakkal Majalla"/>
          <w:b/>
          <w:bCs/>
          <w:sz w:val="28"/>
          <w:szCs w:val="28"/>
          <w:rtl/>
          <w:lang w:bidi="ar-EG"/>
        </w:rPr>
        <w:t xml:space="preserve">كلية الإدارة </w:t>
      </w:r>
    </w:p>
    <w:p w14:paraId="0217C513" w14:textId="756F5A2C" w:rsidR="009125CE" w:rsidRPr="00D048A3" w:rsidRDefault="009125CE" w:rsidP="00184A98">
      <w:pPr>
        <w:jc w:val="both"/>
        <w:rPr>
          <w:rFonts w:ascii="Sakkal Majalla" w:hAnsi="Sakkal Majalla" w:cs="Sakkal Majalla"/>
          <w:b/>
          <w:bCs/>
          <w:sz w:val="28"/>
          <w:szCs w:val="28"/>
          <w:rtl/>
          <w:lang w:bidi="ar-EG"/>
        </w:rPr>
      </w:pPr>
      <w:r w:rsidRPr="00D048A3">
        <w:rPr>
          <w:rFonts w:ascii="Sakkal Majalla" w:hAnsi="Sakkal Majalla" w:cs="Sakkal Majalla"/>
          <w:b/>
          <w:bCs/>
          <w:sz w:val="28"/>
          <w:szCs w:val="28"/>
          <w:rtl/>
          <w:lang w:bidi="ar-EG"/>
        </w:rPr>
        <w:t>قسم / تخصص</w:t>
      </w:r>
      <w:r w:rsidR="00FA01B6" w:rsidRPr="00D048A3">
        <w:rPr>
          <w:rFonts w:ascii="Sakkal Majalla" w:hAnsi="Sakkal Majalla" w:cs="Sakkal Majalla"/>
          <w:b/>
          <w:bCs/>
          <w:sz w:val="28"/>
          <w:szCs w:val="28"/>
          <w:rtl/>
          <w:lang w:bidi="ar-EG"/>
        </w:rPr>
        <w:t xml:space="preserve"> إدارة</w:t>
      </w:r>
      <w:r w:rsidR="002750A9" w:rsidRPr="00D048A3">
        <w:rPr>
          <w:rFonts w:ascii="Sakkal Majalla" w:hAnsi="Sakkal Majalla" w:cs="Sakkal Majalla"/>
          <w:b/>
          <w:bCs/>
          <w:sz w:val="28"/>
          <w:szCs w:val="28"/>
          <w:rtl/>
          <w:lang w:bidi="ar-EG"/>
        </w:rPr>
        <w:t xml:space="preserve"> مشاريع</w:t>
      </w:r>
    </w:p>
    <w:p w14:paraId="11A91486" w14:textId="77777777" w:rsidR="009125CE" w:rsidRPr="009125CE" w:rsidRDefault="009125CE" w:rsidP="00184A98">
      <w:pPr>
        <w:jc w:val="both"/>
        <w:rPr>
          <w:rFonts w:ascii="Sakkal Majalla" w:hAnsi="Sakkal Majalla" w:cs="Sakkal Majalla"/>
          <w:sz w:val="28"/>
          <w:szCs w:val="28"/>
          <w:rtl/>
          <w:lang w:bidi="ar-EG"/>
        </w:rPr>
      </w:pPr>
    </w:p>
    <w:p w14:paraId="737D2F5E" w14:textId="77777777" w:rsidR="00FA01B6" w:rsidRDefault="00FA01B6" w:rsidP="00184A98">
      <w:pPr>
        <w:jc w:val="both"/>
        <w:rPr>
          <w:rFonts w:ascii="Sakkal Majalla" w:hAnsi="Sakkal Majalla" w:cs="Sakkal Majalla"/>
          <w:sz w:val="28"/>
          <w:szCs w:val="28"/>
          <w:rtl/>
          <w:lang w:bidi="ar-EG"/>
        </w:rPr>
      </w:pPr>
    </w:p>
    <w:p w14:paraId="2FF6D19D" w14:textId="77777777" w:rsidR="00757436" w:rsidRPr="009125CE" w:rsidRDefault="00757436" w:rsidP="00184A98">
      <w:pPr>
        <w:jc w:val="both"/>
        <w:rPr>
          <w:rFonts w:ascii="Sakkal Majalla" w:hAnsi="Sakkal Majalla" w:cs="Sakkal Majalla"/>
          <w:sz w:val="28"/>
          <w:szCs w:val="28"/>
          <w:rtl/>
          <w:lang w:bidi="ar-EG"/>
        </w:rPr>
      </w:pPr>
    </w:p>
    <w:p w14:paraId="2A18C970" w14:textId="77777777" w:rsidR="00D048A3" w:rsidRPr="001902DB" w:rsidRDefault="00D048A3" w:rsidP="00D048A3">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DE91668" w14:textId="77777777" w:rsidR="00350675" w:rsidRDefault="00350675" w:rsidP="00350675">
      <w:pPr>
        <w:spacing w:line="360" w:lineRule="auto"/>
        <w:jc w:val="center"/>
        <w:rPr>
          <w:rFonts w:asciiTheme="majorBidi" w:hAnsiTheme="majorBidi" w:cstheme="majorBidi"/>
          <w:sz w:val="28"/>
          <w:szCs w:val="28"/>
        </w:rPr>
      </w:pPr>
      <w:r w:rsidRPr="00566687">
        <w:rPr>
          <w:rFonts w:asciiTheme="majorBidi" w:hAnsiTheme="majorBidi" w:cstheme="majorBidi"/>
          <w:sz w:val="28"/>
          <w:szCs w:val="28"/>
          <w:rtl/>
          <w:lang w:bidi="ar-EG"/>
        </w:rPr>
        <w:t xml:space="preserve">أثر تكنولوجيا المعلومات على نجاح إدارة المشاريع: دراسة حالة على شركات </w:t>
      </w:r>
      <w:r w:rsidRPr="00566687">
        <w:rPr>
          <w:rFonts w:asciiTheme="majorBidi" w:hAnsiTheme="majorBidi" w:cstheme="majorBidi"/>
          <w:sz w:val="28"/>
          <w:szCs w:val="28"/>
          <w:rtl/>
        </w:rPr>
        <w:t>مدينة الرياض في المملكة العربية السعودية</w:t>
      </w:r>
    </w:p>
    <w:p w14:paraId="329DBCEA" w14:textId="77777777" w:rsidR="00350675" w:rsidRPr="004B0C7D" w:rsidRDefault="00350675" w:rsidP="00350675">
      <w:pPr>
        <w:spacing w:line="360" w:lineRule="auto"/>
        <w:jc w:val="center"/>
        <w:rPr>
          <w:rFonts w:ascii="Simplified Arabic" w:hAnsi="Simplified Arabic" w:cs="Simplified Arabic"/>
          <w:sz w:val="28"/>
          <w:szCs w:val="28"/>
          <w:rtl/>
        </w:rPr>
      </w:pPr>
    </w:p>
    <w:p w14:paraId="5E3535B9" w14:textId="21361FB6" w:rsidR="00060927" w:rsidRDefault="00350675" w:rsidP="00350675">
      <w:pPr>
        <w:jc w:val="center"/>
        <w:rPr>
          <w:rFonts w:ascii="Simplified Arabic" w:hAnsi="Simplified Arabic" w:cs="Simplified Arabic" w:hint="cs"/>
          <w:b/>
          <w:bCs/>
          <w:sz w:val="28"/>
          <w:szCs w:val="28"/>
          <w:rtl/>
          <w:lang w:bidi="ar-EG"/>
        </w:rPr>
      </w:pPr>
      <w:r w:rsidRPr="004B0C7D">
        <w:rPr>
          <w:rFonts w:ascii="Simplified Arabic" w:hAnsi="Simplified Arabic" w:cs="Simplified Arabic"/>
          <w:b/>
          <w:bCs/>
          <w:sz w:val="28"/>
          <w:szCs w:val="28"/>
          <w:rtl/>
          <w:lang w:bidi="ar-EG"/>
        </w:rPr>
        <w:t>إعداد الطالب/</w:t>
      </w:r>
      <w:r w:rsidR="00060927">
        <w:rPr>
          <w:rFonts w:ascii="Simplified Arabic" w:hAnsi="Simplified Arabic" w:cs="Simplified Arabic" w:hint="cs"/>
          <w:b/>
          <w:bCs/>
          <w:sz w:val="28"/>
          <w:szCs w:val="28"/>
          <w:rtl/>
          <w:lang w:bidi="ar-EG"/>
        </w:rPr>
        <w:t xml:space="preserve"> قاسم فازع الحربي </w:t>
      </w:r>
    </w:p>
    <w:p w14:paraId="4C03C552" w14:textId="0A5D6E03" w:rsidR="00060927" w:rsidRPr="002E0FF7" w:rsidRDefault="00887E11" w:rsidP="00350675">
      <w:pPr>
        <w:jc w:val="center"/>
        <w:rPr>
          <w:rFonts w:ascii="Simplified Arabic" w:hAnsi="Simplified Arabic" w:cs="Simplified Arabic"/>
          <w:b/>
          <w:bCs/>
          <w:sz w:val="24"/>
          <w:szCs w:val="24"/>
          <w:rtl/>
          <w:lang w:bidi="ar-EG"/>
        </w:rPr>
      </w:pPr>
      <w:r w:rsidRPr="002E0FF7">
        <w:rPr>
          <w:b/>
          <w:bCs/>
          <w:sz w:val="24"/>
          <w:szCs w:val="24"/>
          <w:rtl/>
        </w:rPr>
        <w:t>241000210</w:t>
      </w:r>
    </w:p>
    <w:p w14:paraId="2CC4DF6B" w14:textId="47B5BA06" w:rsidR="0024714F" w:rsidRDefault="0024714F" w:rsidP="00184A98">
      <w:pPr>
        <w:jc w:val="both"/>
        <w:rPr>
          <w:rFonts w:ascii="Sakkal Majalla" w:hAnsi="Sakkal Majalla" w:cs="Sakkal Majalla"/>
          <w:b/>
          <w:bCs/>
          <w:sz w:val="28"/>
          <w:szCs w:val="28"/>
        </w:rPr>
      </w:pPr>
    </w:p>
    <w:p w14:paraId="6DF78BE4" w14:textId="77777777" w:rsidR="00350675" w:rsidRPr="001902DB" w:rsidRDefault="00350675" w:rsidP="00350675">
      <w:pPr>
        <w:jc w:val="center"/>
        <w:rPr>
          <w:rFonts w:ascii="Sakkal Majalla" w:hAnsi="Sakkal Majalla" w:cs="Sakkal Majalla"/>
          <w:b/>
          <w:bCs/>
          <w:sz w:val="28"/>
          <w:szCs w:val="28"/>
          <w:rtl/>
        </w:rPr>
      </w:pPr>
    </w:p>
    <w:p w14:paraId="5F4EE2DE" w14:textId="1A92484F" w:rsidR="009125CE" w:rsidRPr="009F738B" w:rsidRDefault="009125CE" w:rsidP="00350675">
      <w:pPr>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إشراف/</w:t>
      </w:r>
    </w:p>
    <w:p w14:paraId="7762F36E" w14:textId="5916D229" w:rsidR="0024714F" w:rsidRDefault="00D13F93" w:rsidP="00350675">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د. أسماء </w:t>
      </w:r>
      <w:proofErr w:type="spellStart"/>
      <w:r>
        <w:rPr>
          <w:rFonts w:ascii="Simplified Arabic" w:hAnsi="Simplified Arabic" w:cs="Simplified Arabic" w:hint="cs"/>
          <w:b/>
          <w:bCs/>
          <w:sz w:val="28"/>
          <w:szCs w:val="28"/>
          <w:rtl/>
          <w:lang w:bidi="ar-EG"/>
        </w:rPr>
        <w:t>أبوعنزة</w:t>
      </w:r>
      <w:proofErr w:type="spellEnd"/>
      <w:r>
        <w:rPr>
          <w:rFonts w:ascii="Simplified Arabic" w:hAnsi="Simplified Arabic" w:cs="Simplified Arabic" w:hint="cs"/>
          <w:b/>
          <w:bCs/>
          <w:sz w:val="28"/>
          <w:szCs w:val="28"/>
          <w:rtl/>
          <w:lang w:bidi="ar-EG"/>
        </w:rPr>
        <w:t xml:space="preserve"> </w:t>
      </w:r>
    </w:p>
    <w:p w14:paraId="40DFB61E" w14:textId="23017CB9" w:rsidR="00D13F93" w:rsidRPr="009F738B" w:rsidRDefault="00D13F93" w:rsidP="00350675">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د. احمد راجح اسماعيل </w:t>
      </w:r>
    </w:p>
    <w:p w14:paraId="4F36C0B2" w14:textId="77777777" w:rsidR="0063310C" w:rsidRPr="009F738B" w:rsidRDefault="0063310C" w:rsidP="00350675">
      <w:pPr>
        <w:jc w:val="center"/>
        <w:rPr>
          <w:rFonts w:ascii="Simplified Arabic" w:hAnsi="Simplified Arabic" w:cs="Simplified Arabic"/>
          <w:b/>
          <w:bCs/>
          <w:sz w:val="28"/>
          <w:szCs w:val="28"/>
          <w:rtl/>
          <w:lang w:bidi="ar-EG"/>
        </w:rPr>
      </w:pPr>
    </w:p>
    <w:p w14:paraId="14480418" w14:textId="78A6C3AC" w:rsidR="009125CE" w:rsidRPr="009F738B" w:rsidRDefault="009125CE" w:rsidP="00350675">
      <w:pPr>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العام الدراسي:</w:t>
      </w:r>
    </w:p>
    <w:p w14:paraId="6CC48E84" w14:textId="31985C52" w:rsidR="0024714F" w:rsidRDefault="009125CE" w:rsidP="00350675">
      <w:pPr>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202</w:t>
      </w:r>
      <w:r w:rsidR="00D52480" w:rsidRPr="009F738B">
        <w:rPr>
          <w:rFonts w:ascii="Simplified Arabic" w:hAnsi="Simplified Arabic" w:cs="Simplified Arabic"/>
          <w:b/>
          <w:bCs/>
          <w:sz w:val="28"/>
          <w:szCs w:val="28"/>
          <w:rtl/>
          <w:lang w:bidi="ar-EG"/>
        </w:rPr>
        <w:t>4</w:t>
      </w:r>
    </w:p>
    <w:p w14:paraId="1D718E5F" w14:textId="77777777" w:rsidR="005A4D89" w:rsidRDefault="005A4D89" w:rsidP="00184A98">
      <w:pPr>
        <w:jc w:val="both"/>
        <w:rPr>
          <w:rFonts w:ascii="Simplified Arabic" w:hAnsi="Simplified Arabic" w:cs="Simplified Arabic"/>
          <w:b/>
          <w:bCs/>
          <w:sz w:val="28"/>
          <w:szCs w:val="28"/>
          <w:rtl/>
          <w:lang w:bidi="ar-EG"/>
        </w:rPr>
      </w:pPr>
    </w:p>
    <w:p w14:paraId="5A686197" w14:textId="77777777" w:rsidR="005A4D89" w:rsidRDefault="005A4D89" w:rsidP="00184A98">
      <w:pPr>
        <w:jc w:val="both"/>
        <w:rPr>
          <w:rFonts w:ascii="Simplified Arabic" w:hAnsi="Simplified Arabic" w:cs="Simplified Arabic"/>
          <w:b/>
          <w:bCs/>
          <w:sz w:val="28"/>
          <w:szCs w:val="28"/>
          <w:lang w:bidi="ar-EG"/>
        </w:rPr>
      </w:pPr>
    </w:p>
    <w:p w14:paraId="4A261FB9" w14:textId="77777777" w:rsidR="00350675" w:rsidRDefault="00350675" w:rsidP="00184A98">
      <w:pPr>
        <w:jc w:val="both"/>
        <w:rPr>
          <w:rFonts w:ascii="Simplified Arabic" w:hAnsi="Simplified Arabic" w:cs="Simplified Arabic"/>
          <w:b/>
          <w:bCs/>
          <w:sz w:val="28"/>
          <w:szCs w:val="28"/>
          <w:rtl/>
          <w:lang w:bidi="ar-EG"/>
        </w:rPr>
      </w:pPr>
    </w:p>
    <w:p w14:paraId="0BEDE326" w14:textId="77777777" w:rsidR="005A4D89" w:rsidRPr="009F738B" w:rsidRDefault="005A4D89" w:rsidP="00184A98">
      <w:pPr>
        <w:jc w:val="both"/>
        <w:rPr>
          <w:rFonts w:ascii="Simplified Arabic" w:hAnsi="Simplified Arabic" w:cs="Simplified Arabic"/>
          <w:b/>
          <w:bCs/>
          <w:sz w:val="28"/>
          <w:szCs w:val="28"/>
          <w:rtl/>
          <w:lang w:bidi="ar-EG"/>
        </w:rPr>
      </w:pPr>
    </w:p>
    <w:p w14:paraId="7B544922" w14:textId="77777777" w:rsidR="00DE2BD0" w:rsidRDefault="00DE2BD0" w:rsidP="00184A98">
      <w:pPr>
        <w:jc w:val="both"/>
        <w:rPr>
          <w:rFonts w:ascii="Sakkal Majalla" w:hAnsi="Sakkal Majalla" w:cs="Sakkal Majalla"/>
          <w:sz w:val="28"/>
          <w:szCs w:val="28"/>
          <w:rtl/>
        </w:rPr>
      </w:pPr>
    </w:p>
    <w:p w14:paraId="555859BF" w14:textId="77777777" w:rsidR="00E15FFC" w:rsidRDefault="00E15FFC" w:rsidP="00184A98">
      <w:pPr>
        <w:jc w:val="both"/>
        <w:rPr>
          <w:rFonts w:ascii="Sakkal Majalla" w:hAnsi="Sakkal Majalla" w:cs="Sakkal Majalla"/>
          <w:sz w:val="28"/>
          <w:szCs w:val="28"/>
        </w:rPr>
      </w:pPr>
    </w:p>
    <w:p w14:paraId="25432EC0" w14:textId="77777777" w:rsidR="00DE2BD0" w:rsidRDefault="00DE2BD0" w:rsidP="00184A98">
      <w:pPr>
        <w:jc w:val="both"/>
        <w:rPr>
          <w:rFonts w:ascii="Sakkal Majalla" w:hAnsi="Sakkal Majalla" w:cs="Sakkal Majalla"/>
          <w:sz w:val="28"/>
          <w:szCs w:val="28"/>
        </w:rPr>
      </w:pPr>
    </w:p>
    <w:p w14:paraId="4CC82A05" w14:textId="77777777" w:rsidR="00DE2BD0" w:rsidRDefault="00DE2BD0" w:rsidP="00184A98">
      <w:pPr>
        <w:jc w:val="both"/>
        <w:rPr>
          <w:rFonts w:ascii="Sakkal Majalla" w:hAnsi="Sakkal Majalla" w:cs="Sakkal Majalla"/>
          <w:sz w:val="28"/>
          <w:szCs w:val="28"/>
          <w:rtl/>
        </w:rPr>
      </w:pPr>
    </w:p>
    <w:p w14:paraId="3BA29D47" w14:textId="77777777" w:rsidR="009F738B" w:rsidRDefault="009F738B" w:rsidP="00184A98">
      <w:pPr>
        <w:jc w:val="both"/>
        <w:rPr>
          <w:rFonts w:ascii="Sakkal Majalla" w:hAnsi="Sakkal Majalla" w:cs="Sakkal Majalla"/>
          <w:sz w:val="28"/>
          <w:szCs w:val="28"/>
          <w:rtl/>
        </w:rPr>
      </w:pPr>
    </w:p>
    <w:p w14:paraId="1AFF7819" w14:textId="77777777" w:rsidR="00DE2BD0" w:rsidRDefault="00DE2BD0" w:rsidP="00184A98">
      <w:pPr>
        <w:jc w:val="both"/>
        <w:rPr>
          <w:rFonts w:ascii="Sakkal Majalla" w:hAnsi="Sakkal Majalla" w:cs="Sakkal Majalla"/>
          <w:sz w:val="28"/>
          <w:szCs w:val="28"/>
          <w:rtl/>
        </w:rPr>
      </w:pPr>
    </w:p>
    <w:p w14:paraId="23DC7541" w14:textId="29AD3C25" w:rsidR="00350675" w:rsidRPr="004515B2" w:rsidRDefault="004515B2" w:rsidP="00E808BC">
      <w:pPr>
        <w:jc w:val="center"/>
        <w:rPr>
          <w:rFonts w:ascii="Simplified Arabic" w:hAnsi="Simplified Arabic" w:cs="Simplified Arabic" w:hint="cs"/>
          <w:b/>
          <w:bCs/>
          <w:sz w:val="40"/>
          <w:szCs w:val="40"/>
          <w:rtl/>
        </w:rPr>
      </w:pPr>
      <w:r w:rsidRPr="004515B2">
        <w:rPr>
          <w:rFonts w:ascii="Simplified Arabic" w:hAnsi="Simplified Arabic" w:cs="Simplified Arabic" w:hint="cs"/>
          <w:b/>
          <w:bCs/>
          <w:sz w:val="40"/>
          <w:szCs w:val="40"/>
          <w:rtl/>
        </w:rPr>
        <w:t>الإطار النظري</w:t>
      </w:r>
    </w:p>
    <w:p w14:paraId="006160E6" w14:textId="77777777" w:rsidR="00350675" w:rsidRDefault="00350675" w:rsidP="00184A98">
      <w:pPr>
        <w:jc w:val="both"/>
        <w:rPr>
          <w:rFonts w:ascii="Sakkal Majalla" w:hAnsi="Sakkal Majalla" w:cs="Sakkal Majalla"/>
          <w:sz w:val="28"/>
          <w:szCs w:val="28"/>
          <w:rtl/>
        </w:rPr>
      </w:pPr>
    </w:p>
    <w:p w14:paraId="490444D1" w14:textId="77777777" w:rsidR="00350675" w:rsidRDefault="00350675" w:rsidP="00184A98">
      <w:pPr>
        <w:jc w:val="both"/>
        <w:rPr>
          <w:rFonts w:ascii="Sakkal Majalla" w:hAnsi="Sakkal Majalla" w:cs="Sakkal Majalla"/>
          <w:sz w:val="28"/>
          <w:szCs w:val="28"/>
          <w:rtl/>
        </w:rPr>
      </w:pPr>
    </w:p>
    <w:p w14:paraId="3EFA15D1" w14:textId="77777777" w:rsidR="00350675" w:rsidRDefault="00350675" w:rsidP="00184A98">
      <w:pPr>
        <w:jc w:val="both"/>
        <w:rPr>
          <w:rFonts w:ascii="Sakkal Majalla" w:hAnsi="Sakkal Majalla" w:cs="Sakkal Majalla"/>
          <w:sz w:val="28"/>
          <w:szCs w:val="28"/>
          <w:rtl/>
        </w:rPr>
      </w:pPr>
      <w:bookmarkStart w:id="1" w:name="_Hlk180442447"/>
    </w:p>
    <w:p w14:paraId="45428AA2" w14:textId="77777777" w:rsidR="00397667" w:rsidRDefault="00397667" w:rsidP="00184A98">
      <w:pPr>
        <w:jc w:val="both"/>
        <w:rPr>
          <w:rFonts w:ascii="Sakkal Majalla" w:hAnsi="Sakkal Majalla" w:cs="Sakkal Majalla"/>
          <w:sz w:val="28"/>
          <w:szCs w:val="28"/>
          <w:u w:val="single"/>
          <w:rtl/>
        </w:rPr>
      </w:pPr>
    </w:p>
    <w:p w14:paraId="2EAE517E" w14:textId="77777777" w:rsidR="00E808BC" w:rsidRDefault="00E808BC" w:rsidP="00184A98">
      <w:pPr>
        <w:jc w:val="both"/>
        <w:rPr>
          <w:rFonts w:ascii="Sakkal Majalla" w:hAnsi="Sakkal Majalla" w:cs="Sakkal Majalla"/>
          <w:sz w:val="28"/>
          <w:szCs w:val="28"/>
          <w:u w:val="single"/>
          <w:rtl/>
        </w:rPr>
      </w:pPr>
    </w:p>
    <w:p w14:paraId="6F3B0D31" w14:textId="77777777" w:rsidR="00E808BC" w:rsidRDefault="00E808BC" w:rsidP="00184A98">
      <w:pPr>
        <w:jc w:val="both"/>
        <w:rPr>
          <w:rFonts w:ascii="Sakkal Majalla" w:hAnsi="Sakkal Majalla" w:cs="Sakkal Majalla"/>
          <w:sz w:val="28"/>
          <w:szCs w:val="28"/>
          <w:u w:val="single"/>
          <w:rtl/>
        </w:rPr>
      </w:pPr>
    </w:p>
    <w:p w14:paraId="7EA03DD1" w14:textId="77777777" w:rsidR="00E808BC" w:rsidRDefault="00E808BC" w:rsidP="00184A98">
      <w:pPr>
        <w:jc w:val="both"/>
        <w:rPr>
          <w:rFonts w:ascii="Sakkal Majalla" w:hAnsi="Sakkal Majalla" w:cs="Sakkal Majalla"/>
          <w:sz w:val="28"/>
          <w:szCs w:val="28"/>
          <w:u w:val="single"/>
          <w:rtl/>
        </w:rPr>
      </w:pPr>
    </w:p>
    <w:p w14:paraId="36534272" w14:textId="77777777" w:rsidR="00E808BC" w:rsidRDefault="00E808BC" w:rsidP="00184A98">
      <w:pPr>
        <w:jc w:val="both"/>
        <w:rPr>
          <w:rFonts w:ascii="Sakkal Majalla" w:hAnsi="Sakkal Majalla" w:cs="Sakkal Majalla"/>
          <w:sz w:val="28"/>
          <w:szCs w:val="28"/>
          <w:u w:val="single"/>
          <w:rtl/>
        </w:rPr>
      </w:pPr>
    </w:p>
    <w:p w14:paraId="66D5BFF6" w14:textId="77777777" w:rsidR="00E808BC" w:rsidRDefault="00E808BC" w:rsidP="00184A98">
      <w:pPr>
        <w:jc w:val="both"/>
        <w:rPr>
          <w:rFonts w:ascii="Sakkal Majalla" w:hAnsi="Sakkal Majalla" w:cs="Sakkal Majalla"/>
          <w:sz w:val="28"/>
          <w:szCs w:val="28"/>
          <w:u w:val="single"/>
          <w:rtl/>
        </w:rPr>
      </w:pPr>
    </w:p>
    <w:p w14:paraId="28009D86" w14:textId="77777777" w:rsidR="00E808BC" w:rsidRDefault="00E808BC" w:rsidP="00184A98">
      <w:pPr>
        <w:jc w:val="both"/>
        <w:rPr>
          <w:rFonts w:ascii="Sakkal Majalla" w:hAnsi="Sakkal Majalla" w:cs="Sakkal Majalla"/>
          <w:sz w:val="28"/>
          <w:szCs w:val="28"/>
          <w:u w:val="single"/>
          <w:rtl/>
        </w:rPr>
      </w:pPr>
    </w:p>
    <w:p w14:paraId="4ECCF475" w14:textId="77777777" w:rsidR="00E808BC" w:rsidRDefault="00E808BC" w:rsidP="00184A98">
      <w:pPr>
        <w:jc w:val="both"/>
        <w:rPr>
          <w:rFonts w:ascii="Sakkal Majalla" w:hAnsi="Sakkal Majalla" w:cs="Sakkal Majalla"/>
          <w:sz w:val="28"/>
          <w:szCs w:val="28"/>
          <w:u w:val="single"/>
          <w:rtl/>
        </w:rPr>
      </w:pPr>
    </w:p>
    <w:p w14:paraId="2A639C7B" w14:textId="77777777" w:rsidR="00E808BC" w:rsidRDefault="00E808BC" w:rsidP="00184A98">
      <w:pPr>
        <w:jc w:val="both"/>
        <w:rPr>
          <w:rFonts w:ascii="Sakkal Majalla" w:hAnsi="Sakkal Majalla" w:cs="Sakkal Majalla"/>
          <w:sz w:val="28"/>
          <w:szCs w:val="28"/>
          <w:u w:val="single"/>
          <w:rtl/>
        </w:rPr>
      </w:pPr>
    </w:p>
    <w:p w14:paraId="19410E64" w14:textId="77777777" w:rsidR="00E808BC" w:rsidRDefault="00E808BC" w:rsidP="00184A98">
      <w:pPr>
        <w:jc w:val="both"/>
        <w:rPr>
          <w:rFonts w:ascii="Sakkal Majalla" w:hAnsi="Sakkal Majalla" w:cs="Sakkal Majalla"/>
          <w:sz w:val="28"/>
          <w:szCs w:val="28"/>
          <w:u w:val="single"/>
          <w:rtl/>
        </w:rPr>
      </w:pPr>
    </w:p>
    <w:p w14:paraId="065307EB" w14:textId="77777777" w:rsidR="00E808BC" w:rsidRDefault="00E808BC" w:rsidP="00184A98">
      <w:pPr>
        <w:jc w:val="both"/>
        <w:rPr>
          <w:rFonts w:ascii="Sakkal Majalla" w:hAnsi="Sakkal Majalla" w:cs="Sakkal Majalla"/>
          <w:sz w:val="28"/>
          <w:szCs w:val="28"/>
          <w:u w:val="single"/>
          <w:rtl/>
        </w:rPr>
      </w:pPr>
    </w:p>
    <w:p w14:paraId="20B6B24E" w14:textId="77777777" w:rsidR="00E808BC" w:rsidRDefault="00E808BC" w:rsidP="00184A98">
      <w:pPr>
        <w:jc w:val="both"/>
        <w:rPr>
          <w:rFonts w:ascii="Sakkal Majalla" w:hAnsi="Sakkal Majalla" w:cs="Sakkal Majalla"/>
          <w:sz w:val="28"/>
          <w:szCs w:val="28"/>
          <w:u w:val="single"/>
          <w:rtl/>
        </w:rPr>
      </w:pPr>
    </w:p>
    <w:p w14:paraId="5F3CA017" w14:textId="77777777" w:rsidR="00E808BC" w:rsidRDefault="00E808BC" w:rsidP="00184A98">
      <w:pPr>
        <w:jc w:val="both"/>
        <w:rPr>
          <w:rFonts w:ascii="Sakkal Majalla" w:hAnsi="Sakkal Majalla" w:cs="Sakkal Majalla"/>
          <w:sz w:val="28"/>
          <w:szCs w:val="28"/>
          <w:u w:val="single"/>
          <w:rtl/>
        </w:rPr>
      </w:pPr>
    </w:p>
    <w:p w14:paraId="49DB65FA" w14:textId="77777777" w:rsidR="00E808BC" w:rsidRDefault="00E808BC" w:rsidP="00184A98">
      <w:pPr>
        <w:jc w:val="both"/>
        <w:rPr>
          <w:rFonts w:ascii="Sakkal Majalla" w:hAnsi="Sakkal Majalla" w:cs="Sakkal Majalla"/>
          <w:sz w:val="28"/>
          <w:szCs w:val="28"/>
          <w:u w:val="single"/>
          <w:rtl/>
        </w:rPr>
      </w:pPr>
    </w:p>
    <w:p w14:paraId="3304F329" w14:textId="77777777" w:rsidR="00E808BC" w:rsidRDefault="00E808BC" w:rsidP="00184A98">
      <w:pPr>
        <w:jc w:val="both"/>
        <w:rPr>
          <w:rFonts w:ascii="Sakkal Majalla" w:hAnsi="Sakkal Majalla" w:cs="Sakkal Majalla"/>
          <w:sz w:val="28"/>
          <w:szCs w:val="28"/>
          <w:u w:val="single"/>
          <w:rtl/>
        </w:rPr>
      </w:pPr>
    </w:p>
    <w:p w14:paraId="660FEC4D" w14:textId="77777777" w:rsidR="00B674DF" w:rsidRDefault="00B674DF" w:rsidP="00184A98">
      <w:pPr>
        <w:jc w:val="both"/>
        <w:rPr>
          <w:rFonts w:ascii="Sakkal Majalla" w:hAnsi="Sakkal Majalla" w:cs="Sakkal Majalla"/>
          <w:sz w:val="28"/>
          <w:szCs w:val="28"/>
          <w:u w:val="single"/>
          <w:rtl/>
        </w:rPr>
      </w:pPr>
    </w:p>
    <w:p w14:paraId="4B7B40E7" w14:textId="77777777" w:rsidR="00B674DF" w:rsidRDefault="00B674DF" w:rsidP="00184A98">
      <w:pPr>
        <w:jc w:val="both"/>
        <w:rPr>
          <w:rFonts w:ascii="Sakkal Majalla" w:hAnsi="Sakkal Majalla" w:cs="Sakkal Majalla"/>
          <w:sz w:val="28"/>
          <w:szCs w:val="28"/>
          <w:u w:val="single"/>
          <w:rtl/>
        </w:rPr>
      </w:pPr>
    </w:p>
    <w:p w14:paraId="072BD544" w14:textId="77777777" w:rsidR="00B674DF" w:rsidRDefault="00B674DF" w:rsidP="00184A98">
      <w:pPr>
        <w:jc w:val="both"/>
        <w:rPr>
          <w:rFonts w:ascii="Sakkal Majalla" w:hAnsi="Sakkal Majalla" w:cs="Sakkal Majalla"/>
          <w:sz w:val="28"/>
          <w:szCs w:val="28"/>
          <w:u w:val="single"/>
          <w:rtl/>
        </w:rPr>
      </w:pPr>
    </w:p>
    <w:p w14:paraId="73F156BF" w14:textId="77777777" w:rsidR="00E808BC" w:rsidRDefault="00E808BC" w:rsidP="00184A98">
      <w:pPr>
        <w:jc w:val="both"/>
        <w:rPr>
          <w:rFonts w:ascii="Sakkal Majalla" w:hAnsi="Sakkal Majalla" w:cs="Sakkal Majalla"/>
          <w:sz w:val="28"/>
          <w:szCs w:val="28"/>
          <w:u w:val="single"/>
          <w:rtl/>
        </w:rPr>
      </w:pPr>
    </w:p>
    <w:p w14:paraId="700D5866" w14:textId="268A13B5" w:rsidR="009125CE" w:rsidRPr="009F738B" w:rsidRDefault="009125CE" w:rsidP="00350675">
      <w:pPr>
        <w:pStyle w:val="1"/>
        <w:jc w:val="center"/>
        <w:rPr>
          <w:rFonts w:ascii="Simplified Arabic" w:hAnsi="Simplified Arabic" w:cs="Simplified Arabic"/>
          <w:b/>
          <w:bCs/>
          <w:color w:val="000000" w:themeColor="text1"/>
          <w:sz w:val="40"/>
          <w:szCs w:val="40"/>
          <w:rtl/>
        </w:rPr>
      </w:pPr>
      <w:bookmarkStart w:id="2" w:name="_Toc172397775"/>
      <w:bookmarkStart w:id="3" w:name="_Toc172746088"/>
      <w:bookmarkStart w:id="4" w:name="_Toc180234514"/>
      <w:r w:rsidRPr="009F738B">
        <w:rPr>
          <w:rFonts w:ascii="Simplified Arabic" w:hAnsi="Simplified Arabic" w:cs="Simplified Arabic"/>
          <w:b/>
          <w:bCs/>
          <w:color w:val="000000" w:themeColor="text1"/>
          <w:sz w:val="40"/>
          <w:szCs w:val="40"/>
          <w:rtl/>
        </w:rPr>
        <w:t>الفصل الأول</w:t>
      </w:r>
      <w:bookmarkEnd w:id="2"/>
      <w:bookmarkEnd w:id="3"/>
      <w:bookmarkEnd w:id="4"/>
    </w:p>
    <w:p w14:paraId="231E38BB" w14:textId="77777777" w:rsidR="009125CE" w:rsidRDefault="009125CE" w:rsidP="00184A98">
      <w:pPr>
        <w:jc w:val="both"/>
        <w:rPr>
          <w:rFonts w:ascii="Sakkal Majalla" w:hAnsi="Sakkal Majalla" w:cs="Sakkal Majalla"/>
          <w:sz w:val="28"/>
          <w:szCs w:val="28"/>
          <w:u w:val="single"/>
          <w:rtl/>
        </w:rPr>
      </w:pPr>
    </w:p>
    <w:p w14:paraId="2EA6585C" w14:textId="77777777" w:rsidR="009125CE" w:rsidRDefault="009125CE" w:rsidP="00184A98">
      <w:pPr>
        <w:jc w:val="both"/>
        <w:rPr>
          <w:rFonts w:ascii="Sakkal Majalla" w:hAnsi="Sakkal Majalla" w:cs="Sakkal Majalla"/>
          <w:sz w:val="28"/>
          <w:szCs w:val="28"/>
          <w:u w:val="single"/>
          <w:rtl/>
        </w:rPr>
      </w:pPr>
    </w:p>
    <w:p w14:paraId="7F3B8E80" w14:textId="77777777" w:rsidR="009125CE" w:rsidRDefault="009125CE" w:rsidP="00184A98">
      <w:pPr>
        <w:jc w:val="both"/>
        <w:rPr>
          <w:rFonts w:ascii="Sakkal Majalla" w:hAnsi="Sakkal Majalla" w:cs="Sakkal Majalla"/>
          <w:sz w:val="28"/>
          <w:szCs w:val="28"/>
          <w:u w:val="single"/>
          <w:rtl/>
        </w:rPr>
      </w:pPr>
    </w:p>
    <w:p w14:paraId="0BA12696" w14:textId="77777777" w:rsidR="009125CE" w:rsidRDefault="009125CE" w:rsidP="00184A98">
      <w:pPr>
        <w:jc w:val="both"/>
        <w:rPr>
          <w:rFonts w:ascii="Sakkal Majalla" w:hAnsi="Sakkal Majalla" w:cs="Sakkal Majalla"/>
          <w:sz w:val="28"/>
          <w:szCs w:val="28"/>
          <w:u w:val="single"/>
          <w:rtl/>
        </w:rPr>
      </w:pPr>
    </w:p>
    <w:p w14:paraId="26F6AB57" w14:textId="77777777" w:rsidR="009125CE" w:rsidRDefault="009125CE" w:rsidP="00184A98">
      <w:pPr>
        <w:jc w:val="both"/>
        <w:rPr>
          <w:rFonts w:ascii="Sakkal Majalla" w:hAnsi="Sakkal Majalla" w:cs="Sakkal Majalla"/>
          <w:sz w:val="28"/>
          <w:szCs w:val="28"/>
          <w:u w:val="single"/>
          <w:rtl/>
        </w:rPr>
      </w:pPr>
    </w:p>
    <w:p w14:paraId="137908B8" w14:textId="77777777" w:rsidR="009125CE" w:rsidRDefault="009125CE" w:rsidP="00184A98">
      <w:pPr>
        <w:jc w:val="both"/>
        <w:rPr>
          <w:rFonts w:ascii="Sakkal Majalla" w:hAnsi="Sakkal Majalla" w:cs="Sakkal Majalla"/>
          <w:sz w:val="28"/>
          <w:szCs w:val="28"/>
          <w:u w:val="single"/>
          <w:rtl/>
        </w:rPr>
      </w:pPr>
    </w:p>
    <w:p w14:paraId="11EDDBDE" w14:textId="77777777" w:rsidR="009125CE" w:rsidRDefault="009125CE" w:rsidP="00184A98">
      <w:pPr>
        <w:jc w:val="both"/>
        <w:rPr>
          <w:rFonts w:ascii="Sakkal Majalla" w:hAnsi="Sakkal Majalla" w:cs="Sakkal Majalla"/>
          <w:sz w:val="28"/>
          <w:szCs w:val="28"/>
          <w:u w:val="single"/>
          <w:rtl/>
        </w:rPr>
      </w:pPr>
    </w:p>
    <w:p w14:paraId="614C8510" w14:textId="77777777" w:rsidR="009125CE" w:rsidRDefault="009125CE" w:rsidP="00184A98">
      <w:pPr>
        <w:jc w:val="both"/>
        <w:rPr>
          <w:rFonts w:ascii="Sakkal Majalla" w:hAnsi="Sakkal Majalla" w:cs="Sakkal Majalla"/>
          <w:sz w:val="28"/>
          <w:szCs w:val="28"/>
          <w:u w:val="single"/>
          <w:rtl/>
        </w:rPr>
      </w:pPr>
    </w:p>
    <w:p w14:paraId="530F942A" w14:textId="77777777" w:rsidR="009125CE" w:rsidRDefault="009125CE" w:rsidP="00184A98">
      <w:pPr>
        <w:jc w:val="both"/>
        <w:rPr>
          <w:rFonts w:ascii="Sakkal Majalla" w:hAnsi="Sakkal Majalla" w:cs="Sakkal Majalla"/>
          <w:sz w:val="28"/>
          <w:szCs w:val="28"/>
          <w:u w:val="single"/>
          <w:rtl/>
        </w:rPr>
      </w:pPr>
    </w:p>
    <w:p w14:paraId="6D55667E" w14:textId="77777777" w:rsidR="009125CE" w:rsidRDefault="009125CE" w:rsidP="00184A98">
      <w:pPr>
        <w:jc w:val="both"/>
        <w:rPr>
          <w:rFonts w:ascii="Sakkal Majalla" w:hAnsi="Sakkal Majalla" w:cs="Sakkal Majalla"/>
          <w:sz w:val="28"/>
          <w:szCs w:val="28"/>
          <w:u w:val="single"/>
          <w:rtl/>
        </w:rPr>
      </w:pPr>
    </w:p>
    <w:p w14:paraId="32BDF63E" w14:textId="77777777" w:rsidR="009125CE" w:rsidRDefault="009125CE" w:rsidP="00184A98">
      <w:pPr>
        <w:jc w:val="both"/>
        <w:rPr>
          <w:rFonts w:ascii="Sakkal Majalla" w:hAnsi="Sakkal Majalla" w:cs="Sakkal Majalla"/>
          <w:sz w:val="28"/>
          <w:szCs w:val="28"/>
          <w:u w:val="single"/>
          <w:rtl/>
        </w:rPr>
      </w:pPr>
    </w:p>
    <w:p w14:paraId="4C49D838" w14:textId="77777777" w:rsidR="00114B0A" w:rsidRDefault="00114B0A" w:rsidP="00184A98">
      <w:pPr>
        <w:jc w:val="both"/>
        <w:rPr>
          <w:rFonts w:ascii="Sakkal Majalla" w:hAnsi="Sakkal Majalla" w:cs="Sakkal Majalla"/>
          <w:sz w:val="28"/>
          <w:szCs w:val="28"/>
          <w:u w:val="single"/>
          <w:rtl/>
        </w:rPr>
      </w:pPr>
    </w:p>
    <w:p w14:paraId="29F0CC14" w14:textId="77777777" w:rsidR="00114B0A" w:rsidRDefault="00114B0A" w:rsidP="00184A98">
      <w:pPr>
        <w:jc w:val="both"/>
        <w:rPr>
          <w:rFonts w:ascii="Sakkal Majalla" w:hAnsi="Sakkal Majalla" w:cs="Sakkal Majalla"/>
          <w:sz w:val="28"/>
          <w:szCs w:val="28"/>
          <w:u w:val="single"/>
          <w:rtl/>
        </w:rPr>
      </w:pPr>
    </w:p>
    <w:p w14:paraId="48E15F4E" w14:textId="77777777" w:rsidR="00184A98" w:rsidRDefault="00184A98" w:rsidP="00184A98">
      <w:pPr>
        <w:jc w:val="both"/>
        <w:rPr>
          <w:rFonts w:ascii="Sakkal Majalla" w:hAnsi="Sakkal Majalla" w:cs="Sakkal Majalla"/>
          <w:sz w:val="28"/>
          <w:szCs w:val="28"/>
          <w:u w:val="single"/>
          <w:rtl/>
        </w:rPr>
      </w:pPr>
    </w:p>
    <w:p w14:paraId="1817352F" w14:textId="3B10E017" w:rsidR="009125CE" w:rsidRPr="00184A98" w:rsidRDefault="009125CE" w:rsidP="002D6ADC">
      <w:pPr>
        <w:pStyle w:val="2"/>
        <w:rPr>
          <w:rtl/>
        </w:rPr>
      </w:pPr>
      <w:bookmarkStart w:id="5" w:name="_Toc172397776"/>
      <w:bookmarkStart w:id="6" w:name="_Toc172746089"/>
      <w:bookmarkStart w:id="7" w:name="_Toc180234515"/>
      <w:r w:rsidRPr="00184A98">
        <w:rPr>
          <w:rtl/>
        </w:rPr>
        <w:lastRenderedPageBreak/>
        <w:t>المقدمة</w:t>
      </w:r>
      <w:bookmarkEnd w:id="5"/>
      <w:bookmarkEnd w:id="6"/>
      <w:bookmarkEnd w:id="7"/>
    </w:p>
    <w:p w14:paraId="2F52C574" w14:textId="61DB9099" w:rsidR="00D048A3" w:rsidRPr="009A66B4" w:rsidRDefault="00D048A3" w:rsidP="00114B0A">
      <w:pPr>
        <w:pStyle w:val="af8"/>
        <w:rPr>
          <w:rtl/>
          <w:lang w:bidi="ar-EG"/>
        </w:rPr>
      </w:pPr>
      <w:r w:rsidRPr="009A66B4">
        <w:rPr>
          <w:rtl/>
          <w:lang w:bidi="ar-EG"/>
        </w:rPr>
        <w:t>تعتبر إدارة محفظة المشاريع (</w:t>
      </w:r>
      <w:r w:rsidRPr="009A66B4">
        <w:rPr>
          <w:lang w:bidi="ar-EG"/>
        </w:rPr>
        <w:t>Project Portfolio Management - PPM</w:t>
      </w:r>
      <w:r w:rsidRPr="009A66B4">
        <w:rPr>
          <w:rtl/>
          <w:lang w:bidi="ar-EG"/>
        </w:rPr>
        <w:t xml:space="preserve">) من أهم الأدوات الإدارية التي تعتمدها المؤسسات لضمان تحقيق أهدافها الاستراتيجية بكفاءة وفعالية. في ظل التطورات الاقتصادية السريعة والمتلاحقة التي تشهدها المملكة العربية السعودية، أصبحت ممارسات إدارة محفظة المشاريع ضرورة حتمية لتعزيز الأداء التنظيمي وتحقيق الرؤية الطموحة للمملكة 2030. تعتبر </w:t>
      </w:r>
      <w:r w:rsidRPr="009A66B4">
        <w:rPr>
          <w:lang w:bidi="ar-EG"/>
        </w:rPr>
        <w:t>PPM</w:t>
      </w:r>
      <w:r w:rsidRPr="009A66B4">
        <w:rPr>
          <w:rtl/>
          <w:lang w:bidi="ar-EG"/>
        </w:rPr>
        <w:t xml:space="preserve"> أداة حيوية تمكن المؤسسات من تخطيط وتنظيم وإدارة مجموعة من المشاريع بطريقة متكاملة تضمن التوازن بين المخاطر والعوائد، وتساهم في تحسين استخدام الموارد المتاحة وتعزيز القدرة التنافسية</w:t>
      </w:r>
      <w:r>
        <w:rPr>
          <w:rFonts w:hint="cs"/>
          <w:rtl/>
          <w:lang w:bidi="ar-EG"/>
        </w:rPr>
        <w:t xml:space="preserve"> </w:t>
      </w:r>
      <w:sdt>
        <w:sdtPr>
          <w:rPr>
            <w:rFonts w:hint="cs"/>
            <w:rtl/>
            <w:lang w:bidi="ar-EG"/>
          </w:rPr>
          <w:id w:val="1647158252"/>
          <w:citation/>
        </w:sdt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cer24 \l 3073</w:instrText>
          </w:r>
          <w:r>
            <w:rPr>
              <w:rtl/>
              <w:lang w:bidi="ar-EG"/>
            </w:rPr>
            <w:instrText xml:space="preserve"> </w:instrText>
          </w:r>
          <w:r>
            <w:rPr>
              <w:rtl/>
              <w:lang w:bidi="ar-EG"/>
            </w:rPr>
            <w:fldChar w:fldCharType="separate"/>
          </w:r>
          <w:r w:rsidR="00FB09BA" w:rsidRPr="00FB09BA">
            <w:rPr>
              <w:rFonts w:hint="cs"/>
              <w:noProof/>
              <w:rtl/>
              <w:lang w:bidi="ar-EG"/>
            </w:rPr>
            <w:t>(</w:t>
          </w:r>
          <w:r w:rsidR="00FB09BA" w:rsidRPr="00FB09BA">
            <w:rPr>
              <w:rFonts w:hint="cs"/>
              <w:noProof/>
              <w:lang w:bidi="ar-EG"/>
            </w:rPr>
            <w:t>cerri</w:t>
          </w:r>
          <w:r w:rsidR="00FB09BA" w:rsidRPr="00FB09BA">
            <w:rPr>
              <w:rFonts w:hint="cs"/>
              <w:noProof/>
              <w:rtl/>
              <w:lang w:bidi="ar-EG"/>
            </w:rPr>
            <w:t>، 2024)</w:t>
          </w:r>
          <w:r>
            <w:rPr>
              <w:rtl/>
              <w:lang w:bidi="ar-EG"/>
            </w:rPr>
            <w:fldChar w:fldCharType="end"/>
          </w:r>
        </w:sdtContent>
      </w:sdt>
      <w:r w:rsidRPr="009A66B4">
        <w:rPr>
          <w:rtl/>
          <w:lang w:bidi="ar-EG"/>
        </w:rPr>
        <w:t>.</w:t>
      </w:r>
    </w:p>
    <w:p w14:paraId="156DB41B" w14:textId="77777777" w:rsidR="00D048A3" w:rsidRPr="009A66B4" w:rsidRDefault="00D048A3" w:rsidP="00114B0A">
      <w:pPr>
        <w:pStyle w:val="af8"/>
        <w:rPr>
          <w:rtl/>
          <w:lang w:bidi="ar-EG"/>
        </w:rPr>
      </w:pPr>
      <w:r w:rsidRPr="009A66B4">
        <w:rPr>
          <w:rtl/>
          <w:lang w:bidi="ar-EG"/>
        </w:rPr>
        <w:t xml:space="preserve">تكتسب ممارسات إدارة محفظة المشاريع أهمية بالغة في بيئة العمل الديناميكية والمتغيرة. فالإدارة الفعالة لمحفظة المشاريع تساعد المؤسسات على تحديد الأولويات، وتخصيص الموارد بشكل مثالي، والتأكد من توافق المشاريع مع الأهداف الاستراتيجية العامة. في المملكة العربية السعودية، حيث تسعى الحكومة لتعزيز التنويع الاقتصادي والاستثمار في مختلف القطاعات، تعد </w:t>
      </w:r>
      <w:r w:rsidRPr="009A66B4">
        <w:rPr>
          <w:lang w:bidi="ar-EG"/>
        </w:rPr>
        <w:t>PPM</w:t>
      </w:r>
      <w:r w:rsidRPr="009A66B4">
        <w:rPr>
          <w:rtl/>
          <w:lang w:bidi="ar-EG"/>
        </w:rPr>
        <w:t xml:space="preserve"> أداة استراتيجية لتعظيم العوائد وتحقيق أقصى استفادة من الاستثمارات. تعزز </w:t>
      </w:r>
      <w:r w:rsidRPr="009A66B4">
        <w:rPr>
          <w:lang w:bidi="ar-EG"/>
        </w:rPr>
        <w:t>PPM</w:t>
      </w:r>
      <w:r w:rsidRPr="009A66B4">
        <w:rPr>
          <w:rtl/>
          <w:lang w:bidi="ar-EG"/>
        </w:rPr>
        <w:t xml:space="preserve"> من قدرة المؤسسات على التكيف مع التغيرات السوقية والتكنولوجية، وتحسين الكفاءة التشغيلية من خلال تحسين إدارة الموارد وتقليل الفاقد.</w:t>
      </w:r>
    </w:p>
    <w:p w14:paraId="2CA335CB" w14:textId="5E17AA1E" w:rsidR="00D048A3" w:rsidRPr="009A66B4" w:rsidRDefault="00D048A3" w:rsidP="00114B0A">
      <w:pPr>
        <w:pStyle w:val="af8"/>
        <w:rPr>
          <w:rtl/>
          <w:lang w:bidi="ar-EG"/>
        </w:rPr>
      </w:pPr>
      <w:r w:rsidRPr="009A66B4">
        <w:rPr>
          <w:rtl/>
          <w:lang w:bidi="ar-EG"/>
        </w:rPr>
        <w:t xml:space="preserve">تشير الدراسات إلى أن تطبيق ممارسات إدارة محفظة المشاريع بشكل فعّال يؤدي إلى تحسين الأداء التنظيمي على عدة أصعدة. في السياق السعودي، تتجلى هذه التحسينات في القدرة على تحقيق أهداف التنمية المستدامة، وزيادة الكفاءة الإنتاجية، وتعزيز الابتكار. يساعد تطبيق </w:t>
      </w:r>
      <w:r w:rsidRPr="009A66B4">
        <w:rPr>
          <w:lang w:bidi="ar-EG"/>
        </w:rPr>
        <w:t>PPM</w:t>
      </w:r>
      <w:r w:rsidRPr="009A66B4">
        <w:rPr>
          <w:rtl/>
          <w:lang w:bidi="ar-EG"/>
        </w:rPr>
        <w:t xml:space="preserve"> المؤسسات على التنبؤ بالمخاطر المحتملة وتخفيف تأثيراتها، مما يسهم في استدامة الأعمال وتقليل الهدر المالي والزمني. علاوة على ذلك، تعزز </w:t>
      </w:r>
      <w:r w:rsidRPr="009A66B4">
        <w:rPr>
          <w:lang w:bidi="ar-EG"/>
        </w:rPr>
        <w:t>PPM</w:t>
      </w:r>
      <w:r w:rsidRPr="009A66B4">
        <w:rPr>
          <w:rtl/>
          <w:lang w:bidi="ar-EG"/>
        </w:rPr>
        <w:t xml:space="preserve"> من قدرة المؤسسات على اتخاذ قرارات مبنية على البيانات والتحليلات، مما يزيد من فعالية الخطط الاستراتيجية والعمليات التشغيلية</w:t>
      </w:r>
      <w:r>
        <w:rPr>
          <w:rFonts w:hint="cs"/>
          <w:rtl/>
          <w:lang w:bidi="ar-EG"/>
        </w:rPr>
        <w:t xml:space="preserve"> </w:t>
      </w:r>
      <w:sdt>
        <w:sdtPr>
          <w:rPr>
            <w:rFonts w:hint="cs"/>
            <w:rtl/>
            <w:lang w:bidi="ar-EG"/>
          </w:rPr>
          <w:id w:val="-1751197296"/>
          <w:citation/>
        </w:sdt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Had21 \l 3073</w:instrText>
          </w:r>
          <w:r>
            <w:rPr>
              <w:rtl/>
              <w:lang w:bidi="ar-EG"/>
            </w:rPr>
            <w:instrText xml:space="preserve"> </w:instrText>
          </w:r>
          <w:r>
            <w:rPr>
              <w:rtl/>
              <w:lang w:bidi="ar-EG"/>
            </w:rPr>
            <w:fldChar w:fldCharType="separate"/>
          </w:r>
          <w:r w:rsidR="00FB09BA" w:rsidRPr="00FB09BA">
            <w:rPr>
              <w:rFonts w:hint="cs"/>
              <w:noProof/>
              <w:rtl/>
              <w:lang w:bidi="ar-EG"/>
            </w:rPr>
            <w:t>(</w:t>
          </w:r>
          <w:r w:rsidR="00FB09BA" w:rsidRPr="00FB09BA">
            <w:rPr>
              <w:rFonts w:hint="cs"/>
              <w:noProof/>
              <w:lang w:bidi="ar-EG"/>
            </w:rPr>
            <w:t>Hadjinicolaou</w:t>
          </w:r>
          <w:r w:rsidR="00FB09BA" w:rsidRPr="00FB09BA">
            <w:rPr>
              <w:rFonts w:hint="cs"/>
              <w:noProof/>
              <w:rtl/>
              <w:lang w:bidi="ar-EG"/>
            </w:rPr>
            <w:t>، 2021)</w:t>
          </w:r>
          <w:r>
            <w:rPr>
              <w:rtl/>
              <w:lang w:bidi="ar-EG"/>
            </w:rPr>
            <w:fldChar w:fldCharType="end"/>
          </w:r>
        </w:sdtContent>
      </w:sdt>
      <w:r w:rsidRPr="009A66B4">
        <w:rPr>
          <w:rtl/>
          <w:lang w:bidi="ar-EG"/>
        </w:rPr>
        <w:t>.</w:t>
      </w:r>
    </w:p>
    <w:p w14:paraId="0C537940" w14:textId="6C237647" w:rsidR="00D048A3" w:rsidRPr="009A66B4" w:rsidRDefault="00D048A3" w:rsidP="00114B0A">
      <w:pPr>
        <w:pStyle w:val="af8"/>
        <w:rPr>
          <w:rtl/>
          <w:lang w:bidi="ar-EG"/>
        </w:rPr>
      </w:pPr>
      <w:r w:rsidRPr="009A66B4">
        <w:rPr>
          <w:rtl/>
          <w:lang w:bidi="ar-EG"/>
        </w:rPr>
        <w:t xml:space="preserve">رغم الفوائد العديدة لممارسات إدارة محفظة المشاريع، تواجه المؤسسات في المملكة العربية السعودية العديد من التحديات في تطبيقها. تشمل هذه التحديات نقص الكفاءات المتخصصة، وقلة الوعي بأهمية </w:t>
      </w:r>
      <w:r w:rsidRPr="009A66B4">
        <w:rPr>
          <w:lang w:bidi="ar-EG"/>
        </w:rPr>
        <w:t>PPM</w:t>
      </w:r>
      <w:r w:rsidRPr="009A66B4">
        <w:rPr>
          <w:rtl/>
          <w:lang w:bidi="ar-EG"/>
        </w:rPr>
        <w:t xml:space="preserve">، والتحديات المتعلقة بالبنية التحتية التكنولوجية. ومع ذلك، توفر هذه التحديات أيضاً فرصاً للتطوير والابتكار. يمكن للمؤسسات استثمار الموارد في تدريب وتأهيل الموظفين، وتبني التكنولوجيا الحديثة لتعزيز فعالية </w:t>
      </w:r>
      <w:r w:rsidRPr="009A66B4">
        <w:rPr>
          <w:lang w:bidi="ar-EG"/>
        </w:rPr>
        <w:t>PPM</w:t>
      </w:r>
      <w:r w:rsidRPr="009A66B4">
        <w:rPr>
          <w:rtl/>
          <w:lang w:bidi="ar-EG"/>
        </w:rPr>
        <w:t xml:space="preserve">. بالإضافة إلى ذلك، يمكن للتعاون </w:t>
      </w:r>
      <w:r w:rsidRPr="009A66B4">
        <w:rPr>
          <w:rtl/>
          <w:lang w:bidi="ar-EG"/>
        </w:rPr>
        <w:lastRenderedPageBreak/>
        <w:t>بين القطاعين العام والخاص أن يسهم في تبادل المعرفة والخبرات، وتعزيز القدرات المؤسسية في تطبيق ممارسات إدارة محفظة المشاريع بشكل فعال</w:t>
      </w:r>
      <w:r>
        <w:rPr>
          <w:rFonts w:hint="cs"/>
          <w:rtl/>
          <w:lang w:bidi="ar-EG"/>
        </w:rPr>
        <w:t xml:space="preserve"> </w:t>
      </w:r>
      <w:sdt>
        <w:sdtPr>
          <w:rPr>
            <w:rFonts w:hint="cs"/>
            <w:rtl/>
            <w:lang w:bidi="ar-EG"/>
          </w:rPr>
          <w:id w:val="1017968453"/>
          <w:citation/>
        </w:sdt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Cho15 \l 3073</w:instrText>
          </w:r>
          <w:r>
            <w:rPr>
              <w:rtl/>
              <w:lang w:bidi="ar-EG"/>
            </w:rPr>
            <w:instrText xml:space="preserve"> </w:instrText>
          </w:r>
          <w:r>
            <w:rPr>
              <w:rtl/>
              <w:lang w:bidi="ar-EG"/>
            </w:rPr>
            <w:fldChar w:fldCharType="separate"/>
          </w:r>
          <w:r w:rsidR="00FB09BA" w:rsidRPr="00FB09BA">
            <w:rPr>
              <w:rFonts w:hint="cs"/>
              <w:noProof/>
              <w:rtl/>
              <w:lang w:bidi="ar-EG"/>
            </w:rPr>
            <w:t>(</w:t>
          </w:r>
          <w:r w:rsidR="00FB09BA" w:rsidRPr="00FB09BA">
            <w:rPr>
              <w:rFonts w:hint="cs"/>
              <w:noProof/>
              <w:lang w:bidi="ar-EG"/>
            </w:rPr>
            <w:t>Choudhuri</w:t>
          </w:r>
          <w:r w:rsidR="00FB09BA" w:rsidRPr="00FB09BA">
            <w:rPr>
              <w:rFonts w:hint="cs"/>
              <w:noProof/>
              <w:rtl/>
              <w:lang w:bidi="ar-EG"/>
            </w:rPr>
            <w:t>، 2015)</w:t>
          </w:r>
          <w:r>
            <w:rPr>
              <w:rtl/>
              <w:lang w:bidi="ar-EG"/>
            </w:rPr>
            <w:fldChar w:fldCharType="end"/>
          </w:r>
        </w:sdtContent>
      </w:sdt>
      <w:r w:rsidRPr="009A66B4">
        <w:rPr>
          <w:rtl/>
          <w:lang w:bidi="ar-EG"/>
        </w:rPr>
        <w:t>.</w:t>
      </w:r>
    </w:p>
    <w:p w14:paraId="795F512E" w14:textId="77777777" w:rsidR="00D048A3" w:rsidRDefault="00D048A3" w:rsidP="00114B0A">
      <w:pPr>
        <w:pStyle w:val="af8"/>
        <w:rPr>
          <w:rtl/>
          <w:lang w:bidi="ar-EG"/>
        </w:rPr>
      </w:pPr>
      <w:r w:rsidRPr="009A66B4">
        <w:rPr>
          <w:rtl/>
          <w:lang w:bidi="ar-EG"/>
        </w:rPr>
        <w:t xml:space="preserve">تعد ممارسات إدارة محفظة المشاريع أداة حيوية لتعزيز الأداء التنظيمي وتحقيق الأهداف الاستراتيجية في المملكة العربية السعودية. من خلال تطبيق </w:t>
      </w:r>
      <w:r w:rsidRPr="009A66B4">
        <w:rPr>
          <w:lang w:bidi="ar-EG"/>
        </w:rPr>
        <w:t>PPM</w:t>
      </w:r>
      <w:r w:rsidRPr="009A66B4">
        <w:rPr>
          <w:rtl/>
          <w:lang w:bidi="ar-EG"/>
        </w:rPr>
        <w:t xml:space="preserve"> بشكل فعال، يمكن للمؤسسات تحقيق التوازن بين المخاطر والعوائد، وتعزيز الكفاءة والابتكار، والتكيف مع التغيرات الديناميكية في بيئة الأعمال. ومع التحديات التي تواجه تطبيق هذه الممارسات، تظل الفرص المتاحة كبيرة لتطوير القدرات المؤسسية وتحقيق التنمية المستدامة. يمثل الاستثمار في الكفاءات والتكنولوجيا والتعاون بين مختلف القطاعات خطوة أساسية نحو تحسين الأداء التنظيمي وتحقيق الرؤية الطموحة للمملكة 2030.</w:t>
      </w:r>
    </w:p>
    <w:p w14:paraId="58BA561C" w14:textId="77777777" w:rsidR="00D048A3" w:rsidRPr="003338F4" w:rsidRDefault="00D048A3" w:rsidP="00D048A3">
      <w:pPr>
        <w:spacing w:line="360" w:lineRule="auto"/>
        <w:rPr>
          <w:rFonts w:ascii="Sakkal Majalla" w:hAnsi="Sakkal Majalla" w:cs="Sakkal Majalla"/>
          <w:sz w:val="28"/>
          <w:szCs w:val="28"/>
          <w:rtl/>
          <w:lang w:bidi="ar-EG"/>
        </w:rPr>
      </w:pPr>
    </w:p>
    <w:p w14:paraId="7F864882" w14:textId="77777777" w:rsidR="00D048A3" w:rsidRPr="00AA5742" w:rsidRDefault="00D048A3" w:rsidP="00D048A3">
      <w:pPr>
        <w:pStyle w:val="1"/>
        <w:spacing w:before="0" w:line="360" w:lineRule="auto"/>
        <w:rPr>
          <w:rFonts w:ascii="Sakkal Majalla" w:hAnsi="Sakkal Majalla" w:cs="Sakkal Majalla"/>
          <w:b/>
          <w:bCs/>
          <w:color w:val="000000" w:themeColor="text1"/>
          <w:sz w:val="28"/>
          <w:szCs w:val="28"/>
          <w:rtl/>
          <w:lang w:bidi="ar-EG"/>
        </w:rPr>
      </w:pPr>
      <w:bookmarkStart w:id="8" w:name="_Toc169370865"/>
      <w:bookmarkStart w:id="9" w:name="_Toc169565909"/>
      <w:bookmarkStart w:id="10" w:name="_Toc171455094"/>
      <w:bookmarkStart w:id="11" w:name="_Toc180234516"/>
      <w:r w:rsidRPr="000358AF">
        <w:rPr>
          <w:rFonts w:ascii="Sakkal Majalla" w:hAnsi="Sakkal Majalla" w:cs="Sakkal Majalla"/>
          <w:b/>
          <w:bCs/>
          <w:color w:val="000000" w:themeColor="text1"/>
          <w:sz w:val="28"/>
          <w:szCs w:val="28"/>
          <w:rtl/>
        </w:rPr>
        <w:t>مشكلة الدراسة</w:t>
      </w:r>
      <w:r w:rsidRPr="000358AF">
        <w:rPr>
          <w:rFonts w:ascii="Sakkal Majalla" w:hAnsi="Sakkal Majalla" w:cs="Sakkal Majalla"/>
          <w:b/>
          <w:bCs/>
          <w:color w:val="000000" w:themeColor="text1"/>
          <w:sz w:val="28"/>
          <w:szCs w:val="28"/>
          <w:rtl/>
          <w:lang w:bidi="ar-EG"/>
        </w:rPr>
        <w:t>:</w:t>
      </w:r>
      <w:bookmarkEnd w:id="8"/>
      <w:bookmarkEnd w:id="9"/>
      <w:bookmarkEnd w:id="10"/>
      <w:bookmarkEnd w:id="11"/>
    </w:p>
    <w:p w14:paraId="5D98A959" w14:textId="77777777" w:rsidR="00D048A3" w:rsidRPr="00AA5742" w:rsidRDefault="00D048A3" w:rsidP="00D048A3">
      <w:pPr>
        <w:spacing w:after="0" w:line="360" w:lineRule="auto"/>
        <w:rPr>
          <w:rFonts w:ascii="Sakkal Majalla" w:hAnsi="Sakkal Majalla" w:cs="Sakkal Majalla"/>
          <w:sz w:val="28"/>
          <w:szCs w:val="28"/>
          <w:rtl/>
          <w:lang w:bidi="ar-EG"/>
        </w:rPr>
      </w:pPr>
      <w:r w:rsidRPr="00AA5742">
        <w:rPr>
          <w:rFonts w:ascii="Sakkal Majalla" w:hAnsi="Sakkal Majalla" w:cs="Sakkal Majalla"/>
          <w:sz w:val="28"/>
          <w:szCs w:val="28"/>
          <w:rtl/>
          <w:lang w:bidi="ar-EG"/>
        </w:rPr>
        <w:t>تتجلى مشكلة هذه الدراسة في الفجوة الكبيرة بين النظرية والتطبيق لممارسات إدارة محفظة المشاريع (</w:t>
      </w:r>
      <w:r w:rsidRPr="00AA5742">
        <w:rPr>
          <w:rFonts w:ascii="Sakkal Majalla" w:hAnsi="Sakkal Majalla" w:cs="Sakkal Majalla"/>
          <w:sz w:val="28"/>
          <w:szCs w:val="28"/>
          <w:lang w:bidi="ar-EG"/>
        </w:rPr>
        <w:t>PPM</w:t>
      </w:r>
      <w:r w:rsidRPr="00AA5742">
        <w:rPr>
          <w:rFonts w:ascii="Sakkal Majalla" w:hAnsi="Sakkal Majalla" w:cs="Sakkal Majalla"/>
          <w:sz w:val="28"/>
          <w:szCs w:val="28"/>
          <w:rtl/>
          <w:lang w:bidi="ar-EG"/>
        </w:rPr>
        <w:t>) وتأثيرها على الأداء التنظيمي في المؤسسات السعودية. على الرغم من التوجه المتزايد نحو تبني هذه الممارسات كجزء من استراتيجية تطوير الأداء وتحقيق الأهداف الاستراتيجية، إلا أن التطبيق الفعلي لا يزال يواجه العديد من التحديات والعقبات التي تؤثر سلبًا على تحقيق النتائج المرجوة.</w:t>
      </w:r>
    </w:p>
    <w:p w14:paraId="44A59A91" w14:textId="77777777" w:rsidR="00D048A3" w:rsidRPr="00AA5742" w:rsidRDefault="00D048A3" w:rsidP="00F060C2">
      <w:pPr>
        <w:pStyle w:val="a7"/>
        <w:numPr>
          <w:ilvl w:val="0"/>
          <w:numId w:val="5"/>
        </w:numPr>
        <w:spacing w:after="0" w:line="360" w:lineRule="auto"/>
        <w:rPr>
          <w:rFonts w:ascii="Sakkal Majalla" w:hAnsi="Sakkal Majalla" w:cs="Sakkal Majalla"/>
          <w:b/>
          <w:bCs/>
          <w:sz w:val="28"/>
          <w:szCs w:val="28"/>
          <w:rtl/>
          <w:lang w:bidi="ar-EG"/>
        </w:rPr>
      </w:pPr>
      <w:r w:rsidRPr="00AA5742">
        <w:rPr>
          <w:rFonts w:ascii="Sakkal Majalla" w:hAnsi="Sakkal Majalla" w:cs="Sakkal Majalla"/>
          <w:b/>
          <w:bCs/>
          <w:sz w:val="28"/>
          <w:szCs w:val="28"/>
          <w:rtl/>
          <w:lang w:bidi="ar-EG"/>
        </w:rPr>
        <w:t xml:space="preserve">تحديات التطبيق العملي لممارسات </w:t>
      </w:r>
      <w:r w:rsidRPr="00AA5742">
        <w:rPr>
          <w:rFonts w:ascii="Sakkal Majalla" w:hAnsi="Sakkal Majalla" w:cs="Sakkal Majalla"/>
          <w:b/>
          <w:bCs/>
          <w:sz w:val="28"/>
          <w:szCs w:val="28"/>
          <w:lang w:bidi="ar-EG"/>
        </w:rPr>
        <w:t>PPM</w:t>
      </w:r>
    </w:p>
    <w:p w14:paraId="20278159" w14:textId="3C5D4EBC" w:rsidR="00D048A3" w:rsidRPr="00AA5742" w:rsidRDefault="00D048A3" w:rsidP="00D048A3">
      <w:pPr>
        <w:spacing w:after="0" w:line="360" w:lineRule="auto"/>
        <w:rPr>
          <w:rFonts w:ascii="Sakkal Majalla" w:hAnsi="Sakkal Majalla" w:cs="Sakkal Majalla"/>
          <w:sz w:val="28"/>
          <w:szCs w:val="28"/>
          <w:rtl/>
          <w:lang w:bidi="ar-EG"/>
        </w:rPr>
      </w:pPr>
      <w:r w:rsidRPr="00AA5742">
        <w:rPr>
          <w:rFonts w:ascii="Sakkal Majalla" w:hAnsi="Sakkal Majalla" w:cs="Sakkal Majalla"/>
          <w:sz w:val="28"/>
          <w:szCs w:val="28"/>
          <w:rtl/>
          <w:lang w:bidi="ar-EG"/>
        </w:rPr>
        <w:t xml:space="preserve">أحد أهم جوانب مشكلة الدراسة هو التحديات المرتبطة بالتطبيق العملي لممارسات إدارة محفظة المشاريع في السياق السعودي. تتمثل هذه التحديات في نقص الخبرات والكفاءات المتخصصة في مجال </w:t>
      </w:r>
      <w:r w:rsidRPr="00AA5742">
        <w:rPr>
          <w:rFonts w:ascii="Sakkal Majalla" w:hAnsi="Sakkal Majalla" w:cs="Sakkal Majalla"/>
          <w:sz w:val="28"/>
          <w:szCs w:val="28"/>
          <w:lang w:bidi="ar-EG"/>
        </w:rPr>
        <w:t>PPM</w:t>
      </w:r>
      <w:r w:rsidRPr="00AA5742">
        <w:rPr>
          <w:rFonts w:ascii="Sakkal Majalla" w:hAnsi="Sakkal Majalla" w:cs="Sakkal Majalla"/>
          <w:sz w:val="28"/>
          <w:szCs w:val="28"/>
          <w:rtl/>
          <w:lang w:bidi="ar-EG"/>
        </w:rPr>
        <w:t xml:space="preserve">، وغياب التدريب والتأهيل المناسب للموظفين، بالإضافة إلى ضعف البنية التحتية التكنولوجية التي تدعم تنفيذ هذه الممارسات بكفاءة. يواجه الكثير من المؤسسات صعوبات في تطوير الأنظمة والعمليات التي تضمن تطبيق </w:t>
      </w:r>
      <w:r w:rsidRPr="00AA5742">
        <w:rPr>
          <w:rFonts w:ascii="Sakkal Majalla" w:hAnsi="Sakkal Majalla" w:cs="Sakkal Majalla"/>
          <w:sz w:val="28"/>
          <w:szCs w:val="28"/>
          <w:lang w:bidi="ar-EG"/>
        </w:rPr>
        <w:t>PPM</w:t>
      </w:r>
      <w:r w:rsidRPr="00AA5742">
        <w:rPr>
          <w:rFonts w:ascii="Sakkal Majalla" w:hAnsi="Sakkal Majalla" w:cs="Sakkal Majalla"/>
          <w:sz w:val="28"/>
          <w:szCs w:val="28"/>
          <w:rtl/>
          <w:lang w:bidi="ar-EG"/>
        </w:rPr>
        <w:t xml:space="preserve"> بشكل فعال، مما يؤدي إلى تباين في النتائج المتحققة وتأثير ذلك على الأداء التنظيمي</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336663144"/>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Gut18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00FB09BA" w:rsidRPr="00FB09BA">
            <w:rPr>
              <w:rFonts w:ascii="Sakkal Majalla" w:hAnsi="Sakkal Majalla" w:cs="Sakkal Majalla" w:hint="cs"/>
              <w:noProof/>
              <w:sz w:val="28"/>
              <w:szCs w:val="28"/>
              <w:rtl/>
              <w:lang w:bidi="ar-EG"/>
            </w:rPr>
            <w:t>(</w:t>
          </w:r>
          <w:r w:rsidR="00FB09BA" w:rsidRPr="00FB09BA">
            <w:rPr>
              <w:rFonts w:ascii="Sakkal Majalla" w:hAnsi="Sakkal Majalla" w:cs="Sakkal Majalla" w:hint="cs"/>
              <w:noProof/>
              <w:sz w:val="28"/>
              <w:szCs w:val="28"/>
              <w:lang w:bidi="ar-EG"/>
            </w:rPr>
            <w:t>Gutiérrez</w:t>
          </w:r>
          <w:r w:rsidR="00FB09BA" w:rsidRPr="00FB09BA">
            <w:rPr>
              <w:rFonts w:ascii="Sakkal Majalla" w:hAnsi="Sakkal Majalla" w:cs="Sakkal Majalla" w:hint="cs"/>
              <w:noProof/>
              <w:sz w:val="28"/>
              <w:szCs w:val="28"/>
              <w:rtl/>
              <w:lang w:bidi="ar-EG"/>
            </w:rPr>
            <w:t>، 2018)</w:t>
          </w:r>
          <w:r>
            <w:rPr>
              <w:rFonts w:ascii="Sakkal Majalla" w:hAnsi="Sakkal Majalla" w:cs="Sakkal Majalla"/>
              <w:sz w:val="28"/>
              <w:szCs w:val="28"/>
              <w:rtl/>
              <w:lang w:bidi="ar-EG"/>
            </w:rPr>
            <w:fldChar w:fldCharType="end"/>
          </w:r>
        </w:sdtContent>
      </w:sdt>
      <w:r w:rsidRPr="00AA5742">
        <w:rPr>
          <w:rFonts w:ascii="Sakkal Majalla" w:hAnsi="Sakkal Majalla" w:cs="Sakkal Majalla"/>
          <w:sz w:val="28"/>
          <w:szCs w:val="28"/>
          <w:rtl/>
          <w:lang w:bidi="ar-EG"/>
        </w:rPr>
        <w:t>.</w:t>
      </w:r>
    </w:p>
    <w:p w14:paraId="2699F08D" w14:textId="77777777" w:rsidR="00D048A3" w:rsidRPr="00AA5742" w:rsidRDefault="00D048A3" w:rsidP="00F060C2">
      <w:pPr>
        <w:pStyle w:val="a7"/>
        <w:numPr>
          <w:ilvl w:val="0"/>
          <w:numId w:val="5"/>
        </w:numPr>
        <w:spacing w:after="0" w:line="360" w:lineRule="auto"/>
        <w:rPr>
          <w:rFonts w:ascii="Sakkal Majalla" w:hAnsi="Sakkal Majalla" w:cs="Sakkal Majalla"/>
          <w:b/>
          <w:bCs/>
          <w:sz w:val="28"/>
          <w:szCs w:val="28"/>
          <w:rtl/>
          <w:lang w:bidi="ar-EG"/>
        </w:rPr>
      </w:pPr>
      <w:r w:rsidRPr="00AA5742">
        <w:rPr>
          <w:rFonts w:ascii="Sakkal Majalla" w:hAnsi="Sakkal Majalla" w:cs="Sakkal Majalla"/>
          <w:b/>
          <w:bCs/>
          <w:sz w:val="28"/>
          <w:szCs w:val="28"/>
          <w:rtl/>
          <w:lang w:bidi="ar-EG"/>
        </w:rPr>
        <w:t>عدم التوافق بين المشاريع والأهداف الاستراتيجية</w:t>
      </w:r>
    </w:p>
    <w:p w14:paraId="7AAE140E" w14:textId="0BF18E3B" w:rsidR="00D048A3" w:rsidRPr="00AA5742" w:rsidRDefault="00D048A3" w:rsidP="00114B0A">
      <w:pPr>
        <w:pStyle w:val="af8"/>
        <w:rPr>
          <w:rtl/>
          <w:lang w:bidi="ar-EG"/>
        </w:rPr>
      </w:pPr>
      <w:r w:rsidRPr="00AA5742">
        <w:rPr>
          <w:rtl/>
          <w:lang w:bidi="ar-EG"/>
        </w:rPr>
        <w:t xml:space="preserve">تعد مشكلة عدم التوافق بين المشاريع والأهداف الاستراتيجية للمؤسسات أحد الجوانب الهامة في هذه الدراسة. على الرغم من أن إدارة محفظة المشاريع تهدف إلى ضمان تحقيق التوازن بين المخاطر والعوائد وتحقيق الأهداف </w:t>
      </w:r>
      <w:r w:rsidRPr="00AA5742">
        <w:rPr>
          <w:rtl/>
          <w:lang w:bidi="ar-EG"/>
        </w:rPr>
        <w:lastRenderedPageBreak/>
        <w:t>الاستراتيجية، إلا أن العديد من المؤسسات تعاني من عدم وضوح في الربط بين المشاريع ومبادراتها الاستراتيجية. يؤدي هذا التفاوت إلى تشتت الجهود والموارد، وعدم القدرة على تحقيق العوائد المرجوة من المشاريع المختلفة</w:t>
      </w:r>
      <w:r>
        <w:rPr>
          <w:rFonts w:hint="cs"/>
          <w:rtl/>
          <w:lang w:bidi="ar-EG"/>
        </w:rPr>
        <w:t xml:space="preserve"> </w:t>
      </w:r>
      <w:sdt>
        <w:sdtPr>
          <w:rPr>
            <w:rFonts w:hint="cs"/>
            <w:rtl/>
            <w:lang w:bidi="ar-EG"/>
          </w:rPr>
          <w:id w:val="145174602"/>
          <w:citation/>
        </w:sdt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Mac19 \l 3073</w:instrText>
          </w:r>
          <w:r>
            <w:rPr>
              <w:rtl/>
              <w:lang w:bidi="ar-EG"/>
            </w:rPr>
            <w:instrText xml:space="preserve"> </w:instrText>
          </w:r>
          <w:r>
            <w:rPr>
              <w:rtl/>
              <w:lang w:bidi="ar-EG"/>
            </w:rPr>
            <w:fldChar w:fldCharType="separate"/>
          </w:r>
          <w:r w:rsidR="00FB09BA" w:rsidRPr="00FB09BA">
            <w:rPr>
              <w:rFonts w:hint="cs"/>
              <w:noProof/>
              <w:rtl/>
              <w:lang w:bidi="ar-EG"/>
            </w:rPr>
            <w:t>(</w:t>
          </w:r>
          <w:r w:rsidR="00FB09BA" w:rsidRPr="00FB09BA">
            <w:rPr>
              <w:rFonts w:hint="cs"/>
              <w:noProof/>
              <w:lang w:bidi="ar-EG"/>
            </w:rPr>
            <w:t>Maceta</w:t>
          </w:r>
          <w:r w:rsidR="00FB09BA" w:rsidRPr="00FB09BA">
            <w:rPr>
              <w:rFonts w:hint="cs"/>
              <w:noProof/>
              <w:rtl/>
              <w:lang w:bidi="ar-EG"/>
            </w:rPr>
            <w:t>، 2019)</w:t>
          </w:r>
          <w:r>
            <w:rPr>
              <w:rtl/>
              <w:lang w:bidi="ar-EG"/>
            </w:rPr>
            <w:fldChar w:fldCharType="end"/>
          </w:r>
        </w:sdtContent>
      </w:sdt>
      <w:r w:rsidRPr="00AA5742">
        <w:rPr>
          <w:rtl/>
          <w:lang w:bidi="ar-EG"/>
        </w:rPr>
        <w:t>.</w:t>
      </w:r>
    </w:p>
    <w:p w14:paraId="03445E31" w14:textId="77777777" w:rsidR="00D048A3" w:rsidRPr="00AA5742" w:rsidRDefault="00D048A3" w:rsidP="00F060C2">
      <w:pPr>
        <w:pStyle w:val="a7"/>
        <w:numPr>
          <w:ilvl w:val="0"/>
          <w:numId w:val="5"/>
        </w:numPr>
        <w:spacing w:after="0" w:line="360" w:lineRule="auto"/>
        <w:rPr>
          <w:rFonts w:ascii="Sakkal Majalla" w:hAnsi="Sakkal Majalla" w:cs="Sakkal Majalla"/>
          <w:b/>
          <w:bCs/>
          <w:sz w:val="28"/>
          <w:szCs w:val="28"/>
          <w:rtl/>
          <w:lang w:bidi="ar-EG"/>
        </w:rPr>
      </w:pPr>
      <w:r w:rsidRPr="00AA5742">
        <w:rPr>
          <w:rFonts w:ascii="Sakkal Majalla" w:hAnsi="Sakkal Majalla" w:cs="Sakkal Majalla"/>
          <w:b/>
          <w:bCs/>
          <w:sz w:val="28"/>
          <w:szCs w:val="28"/>
          <w:rtl/>
          <w:lang w:bidi="ar-EG"/>
        </w:rPr>
        <w:t>تأثير الثقافات التنظيمية المتنوعة</w:t>
      </w:r>
    </w:p>
    <w:p w14:paraId="70DE3013" w14:textId="43052964" w:rsidR="00D048A3" w:rsidRPr="00AA5742" w:rsidRDefault="00D048A3" w:rsidP="00114B0A">
      <w:pPr>
        <w:pStyle w:val="af8"/>
        <w:rPr>
          <w:rtl/>
          <w:lang w:bidi="ar-EG"/>
        </w:rPr>
      </w:pPr>
      <w:r w:rsidRPr="00AA5742">
        <w:rPr>
          <w:rtl/>
          <w:lang w:bidi="ar-EG"/>
        </w:rPr>
        <w:t xml:space="preserve">تلعب الثقافات التنظيمية المتنوعة دورًا كبيرًا في تشكيل ممارسات إدارة محفظة المشاريع في المؤسسات السعودية. تبرز مشكلة الدراسة في كيفية تأثير هذه الثقافات على تطبيق </w:t>
      </w:r>
      <w:r w:rsidRPr="00AA5742">
        <w:rPr>
          <w:lang w:bidi="ar-EG"/>
        </w:rPr>
        <w:t>PPM</w:t>
      </w:r>
      <w:r w:rsidRPr="00AA5742">
        <w:rPr>
          <w:rtl/>
          <w:lang w:bidi="ar-EG"/>
        </w:rPr>
        <w:t xml:space="preserve"> ومدى فعالية هذه الممارسات في تحسين الأداء التنظيمي. تتباين الثقافات التنظيمية من مؤسسة لأخرى، مما يؤدي إلى اختلافات في مستوى الالتزام والقدرة على تطبيق ممارسات </w:t>
      </w:r>
      <w:r w:rsidRPr="00AA5742">
        <w:rPr>
          <w:lang w:bidi="ar-EG"/>
        </w:rPr>
        <w:t>PPM</w:t>
      </w:r>
      <w:r w:rsidRPr="00AA5742">
        <w:rPr>
          <w:rtl/>
          <w:lang w:bidi="ar-EG"/>
        </w:rPr>
        <w:t xml:space="preserve"> بشكل فعال. قد تكون بعض الثقافات مقاومة للتغيير والتجديد، مما يعيق تطبيق الممارسات الحديثة لإدارة محفظة المشاريع</w:t>
      </w:r>
      <w:r>
        <w:rPr>
          <w:rFonts w:hint="cs"/>
          <w:rtl/>
          <w:lang w:bidi="ar-EG"/>
        </w:rPr>
        <w:t xml:space="preserve"> </w:t>
      </w:r>
      <w:sdt>
        <w:sdtPr>
          <w:rPr>
            <w:rFonts w:hint="cs"/>
            <w:rtl/>
            <w:lang w:bidi="ar-EG"/>
          </w:rPr>
          <w:id w:val="1552119513"/>
          <w:citation/>
        </w:sdt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Ale20 \l 3073</w:instrText>
          </w:r>
          <w:r>
            <w:rPr>
              <w:rtl/>
              <w:lang w:bidi="ar-EG"/>
            </w:rPr>
            <w:instrText xml:space="preserve"> </w:instrText>
          </w:r>
          <w:r>
            <w:rPr>
              <w:rtl/>
              <w:lang w:bidi="ar-EG"/>
            </w:rPr>
            <w:fldChar w:fldCharType="separate"/>
          </w:r>
          <w:r w:rsidR="00FB09BA" w:rsidRPr="00FB09BA">
            <w:rPr>
              <w:rFonts w:hint="cs"/>
              <w:noProof/>
              <w:rtl/>
              <w:lang w:bidi="ar-EG"/>
            </w:rPr>
            <w:t>(</w:t>
          </w:r>
          <w:r w:rsidR="00FB09BA" w:rsidRPr="00FB09BA">
            <w:rPr>
              <w:rFonts w:hint="cs"/>
              <w:noProof/>
              <w:lang w:bidi="ar-EG"/>
            </w:rPr>
            <w:t>Alexandrova M.</w:t>
          </w:r>
          <w:r w:rsidR="00FB09BA" w:rsidRPr="00FB09BA">
            <w:rPr>
              <w:rFonts w:hint="cs"/>
              <w:noProof/>
              <w:rtl/>
              <w:lang w:bidi="ar-EG"/>
            </w:rPr>
            <w:t>، 2020)</w:t>
          </w:r>
          <w:r>
            <w:rPr>
              <w:rtl/>
              <w:lang w:bidi="ar-EG"/>
            </w:rPr>
            <w:fldChar w:fldCharType="end"/>
          </w:r>
        </w:sdtContent>
      </w:sdt>
      <w:r w:rsidRPr="00AA5742">
        <w:rPr>
          <w:rtl/>
          <w:lang w:bidi="ar-EG"/>
        </w:rPr>
        <w:t>.</w:t>
      </w:r>
    </w:p>
    <w:p w14:paraId="16E7448A" w14:textId="77777777" w:rsidR="00D048A3" w:rsidRPr="00AA5742" w:rsidRDefault="00D048A3" w:rsidP="00F060C2">
      <w:pPr>
        <w:pStyle w:val="a7"/>
        <w:numPr>
          <w:ilvl w:val="0"/>
          <w:numId w:val="5"/>
        </w:numPr>
        <w:spacing w:after="0" w:line="360" w:lineRule="auto"/>
        <w:rPr>
          <w:rFonts w:ascii="Sakkal Majalla" w:hAnsi="Sakkal Majalla" w:cs="Sakkal Majalla"/>
          <w:b/>
          <w:bCs/>
          <w:sz w:val="28"/>
          <w:szCs w:val="28"/>
          <w:rtl/>
          <w:lang w:bidi="ar-EG"/>
        </w:rPr>
      </w:pPr>
      <w:r w:rsidRPr="00AA5742">
        <w:rPr>
          <w:rFonts w:ascii="Sakkal Majalla" w:hAnsi="Sakkal Majalla" w:cs="Sakkal Majalla"/>
          <w:b/>
          <w:bCs/>
          <w:sz w:val="28"/>
          <w:szCs w:val="28"/>
          <w:rtl/>
          <w:lang w:bidi="ar-EG"/>
        </w:rPr>
        <w:t>قياس وتحليل الأداء التنظيمي</w:t>
      </w:r>
    </w:p>
    <w:p w14:paraId="413D2173" w14:textId="25B84E03" w:rsidR="00D048A3" w:rsidRPr="00AA5742" w:rsidRDefault="00D048A3" w:rsidP="00114B0A">
      <w:pPr>
        <w:pStyle w:val="af8"/>
        <w:rPr>
          <w:rtl/>
          <w:lang w:bidi="ar-EG"/>
        </w:rPr>
      </w:pPr>
      <w:r w:rsidRPr="00AA5742">
        <w:rPr>
          <w:rtl/>
          <w:lang w:bidi="ar-EG"/>
        </w:rPr>
        <w:t xml:space="preserve">تمثل عملية قياس وتحليل الأداء التنظيمي تحديًا آخر يتعين مواجهته في هذه الدراسة. على الرغم من أهمية إدارة محفظة المشاريع في تحسين الأداء التنظيمي، إلا أن المؤسسات قد تواجه صعوبات في تحديد المعايير والمؤشرات المناسبة لقياس تأثير </w:t>
      </w:r>
      <w:r w:rsidRPr="00AA5742">
        <w:rPr>
          <w:lang w:bidi="ar-EG"/>
        </w:rPr>
        <w:t>PPM</w:t>
      </w:r>
      <w:r w:rsidRPr="00AA5742">
        <w:rPr>
          <w:rtl/>
          <w:lang w:bidi="ar-EG"/>
        </w:rPr>
        <w:t xml:space="preserve"> على الأداء. تحتاج المؤسسات إلى أدوات ومناهج تحليلية دقيقة وفعالة تساعدها على تقييم الأداء التنظيمي بشكل مستمر، وفهم كيفية تأثير ممارسات </w:t>
      </w:r>
      <w:r w:rsidRPr="00AA5742">
        <w:rPr>
          <w:lang w:bidi="ar-EG"/>
        </w:rPr>
        <w:t>PPM</w:t>
      </w:r>
      <w:r w:rsidRPr="00AA5742">
        <w:rPr>
          <w:rtl/>
          <w:lang w:bidi="ar-EG"/>
        </w:rPr>
        <w:t xml:space="preserve"> على النتائج المحققة</w:t>
      </w:r>
      <w:r>
        <w:rPr>
          <w:rFonts w:hint="cs"/>
          <w:rtl/>
          <w:lang w:bidi="ar-EG"/>
        </w:rPr>
        <w:t xml:space="preserve"> </w:t>
      </w:r>
      <w:sdt>
        <w:sdtPr>
          <w:rPr>
            <w:rFonts w:hint="cs"/>
            <w:rtl/>
            <w:lang w:bidi="ar-EG"/>
          </w:rPr>
          <w:id w:val="460231490"/>
          <w:citation/>
        </w:sdtPr>
        <w:sdtContent>
          <w:r>
            <w:rPr>
              <w:rtl/>
              <w:lang w:bidi="ar-EG"/>
            </w:rPr>
            <w:fldChar w:fldCharType="begin"/>
          </w:r>
          <w:r>
            <w:rPr>
              <w:lang w:bidi="ar-EG"/>
            </w:rPr>
            <w:instrText xml:space="preserve">CITATION Ale17 \l 3073 </w:instrText>
          </w:r>
          <w:r>
            <w:rPr>
              <w:rtl/>
              <w:lang w:bidi="ar-EG"/>
            </w:rPr>
            <w:fldChar w:fldCharType="separate"/>
          </w:r>
          <w:r w:rsidR="00FB09BA" w:rsidRPr="00FB09BA">
            <w:rPr>
              <w:rFonts w:hint="cs"/>
              <w:noProof/>
              <w:rtl/>
              <w:lang w:bidi="ar-EG"/>
            </w:rPr>
            <w:t>(</w:t>
          </w:r>
          <w:r w:rsidR="00FB09BA" w:rsidRPr="00FB09BA">
            <w:rPr>
              <w:rFonts w:hint="cs"/>
              <w:noProof/>
              <w:lang w:bidi="ar-EG"/>
            </w:rPr>
            <w:t>Alexandrova</w:t>
          </w:r>
          <w:r w:rsidR="00FB09BA" w:rsidRPr="00FB09BA">
            <w:rPr>
              <w:rFonts w:hint="cs"/>
              <w:noProof/>
              <w:rtl/>
              <w:lang w:bidi="ar-EG"/>
            </w:rPr>
            <w:t>، 2017)</w:t>
          </w:r>
          <w:r>
            <w:rPr>
              <w:rtl/>
              <w:lang w:bidi="ar-EG"/>
            </w:rPr>
            <w:fldChar w:fldCharType="end"/>
          </w:r>
        </w:sdtContent>
      </w:sdt>
      <w:r w:rsidRPr="00AA5742">
        <w:rPr>
          <w:rtl/>
          <w:lang w:bidi="ar-EG"/>
        </w:rPr>
        <w:t>.</w:t>
      </w:r>
    </w:p>
    <w:p w14:paraId="6138FEE9" w14:textId="77777777" w:rsidR="00D048A3" w:rsidRPr="00AA5742" w:rsidRDefault="00D048A3" w:rsidP="00F060C2">
      <w:pPr>
        <w:pStyle w:val="a7"/>
        <w:numPr>
          <w:ilvl w:val="0"/>
          <w:numId w:val="5"/>
        </w:numPr>
        <w:spacing w:after="0" w:line="360" w:lineRule="auto"/>
        <w:rPr>
          <w:rFonts w:ascii="Sakkal Majalla" w:hAnsi="Sakkal Majalla" w:cs="Sakkal Majalla"/>
          <w:b/>
          <w:bCs/>
          <w:sz w:val="28"/>
          <w:szCs w:val="28"/>
          <w:rtl/>
          <w:lang w:bidi="ar-EG"/>
        </w:rPr>
      </w:pPr>
      <w:r w:rsidRPr="00AA5742">
        <w:rPr>
          <w:rFonts w:ascii="Sakkal Majalla" w:hAnsi="Sakkal Majalla" w:cs="Sakkal Majalla"/>
          <w:b/>
          <w:bCs/>
          <w:sz w:val="28"/>
          <w:szCs w:val="28"/>
          <w:rtl/>
          <w:lang w:bidi="ar-EG"/>
        </w:rPr>
        <w:t>التغيرات الاقتصادية والتكنولوجية</w:t>
      </w:r>
    </w:p>
    <w:p w14:paraId="62980B15" w14:textId="6DAC870B" w:rsidR="00D048A3" w:rsidRPr="00AA5742" w:rsidRDefault="00D048A3" w:rsidP="00114B0A">
      <w:pPr>
        <w:pStyle w:val="af8"/>
        <w:rPr>
          <w:rtl/>
          <w:lang w:bidi="ar-EG"/>
        </w:rPr>
      </w:pPr>
      <w:r w:rsidRPr="00AA5742">
        <w:rPr>
          <w:rtl/>
          <w:lang w:bidi="ar-EG"/>
        </w:rPr>
        <w:t xml:space="preserve">تعكس مشكلة الدراسة أيضًا التأثير الكبير للتغيرات الاقتصادية والتكنولوجية على تطبيق ممارسات إدارة محفظة المشاريع في المملكة العربية السعودية. مع التحولات السريعة في الاقتصاد العالمي والتطورات التكنولوجية المستمرة، تواجه المؤسسات تحديات كبيرة في مواكبة هذه التغيرات وتطبيق ممارسات </w:t>
      </w:r>
      <w:r w:rsidRPr="00AA5742">
        <w:rPr>
          <w:lang w:bidi="ar-EG"/>
        </w:rPr>
        <w:t>PPM</w:t>
      </w:r>
      <w:r w:rsidRPr="00AA5742">
        <w:rPr>
          <w:rtl/>
          <w:lang w:bidi="ar-EG"/>
        </w:rPr>
        <w:t xml:space="preserve"> بشكل يتناسب مع البيئة الديناميكية. تحتاج المؤسسات إلى التكيف السريع وتبني الابتكارات التكنولوجية لدعم ممارسات </w:t>
      </w:r>
      <w:r w:rsidRPr="00AA5742">
        <w:rPr>
          <w:lang w:bidi="ar-EG"/>
        </w:rPr>
        <w:t>PPM</w:t>
      </w:r>
      <w:r w:rsidRPr="00AA5742">
        <w:rPr>
          <w:rtl/>
          <w:lang w:bidi="ar-EG"/>
        </w:rPr>
        <w:t xml:space="preserve"> وتحسين الأداء التنظيمي</w:t>
      </w:r>
      <w:r>
        <w:rPr>
          <w:rFonts w:hint="cs"/>
          <w:rtl/>
          <w:lang w:bidi="ar-EG"/>
        </w:rPr>
        <w:t xml:space="preserve"> </w:t>
      </w:r>
      <w:sdt>
        <w:sdtPr>
          <w:rPr>
            <w:rFonts w:hint="cs"/>
            <w:rtl/>
            <w:lang w:bidi="ar-EG"/>
          </w:rPr>
          <w:id w:val="-724917674"/>
          <w:citation/>
        </w:sdt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Brd21 \l 3073</w:instrText>
          </w:r>
          <w:r>
            <w:rPr>
              <w:rtl/>
              <w:lang w:bidi="ar-EG"/>
            </w:rPr>
            <w:instrText xml:space="preserve"> </w:instrText>
          </w:r>
          <w:r>
            <w:rPr>
              <w:rtl/>
              <w:lang w:bidi="ar-EG"/>
            </w:rPr>
            <w:fldChar w:fldCharType="separate"/>
          </w:r>
          <w:r w:rsidR="00FB09BA" w:rsidRPr="00FB09BA">
            <w:rPr>
              <w:rFonts w:hint="cs"/>
              <w:noProof/>
              <w:rtl/>
              <w:lang w:bidi="ar-EG"/>
            </w:rPr>
            <w:t>(</w:t>
          </w:r>
          <w:r w:rsidR="00FB09BA" w:rsidRPr="00FB09BA">
            <w:rPr>
              <w:rFonts w:hint="cs"/>
              <w:noProof/>
              <w:lang w:bidi="ar-EG"/>
            </w:rPr>
            <w:t>Brdesee</w:t>
          </w:r>
          <w:r w:rsidR="00FB09BA" w:rsidRPr="00FB09BA">
            <w:rPr>
              <w:rFonts w:hint="cs"/>
              <w:noProof/>
              <w:rtl/>
              <w:lang w:bidi="ar-EG"/>
            </w:rPr>
            <w:t>، 2021)</w:t>
          </w:r>
          <w:r>
            <w:rPr>
              <w:rtl/>
              <w:lang w:bidi="ar-EG"/>
            </w:rPr>
            <w:fldChar w:fldCharType="end"/>
          </w:r>
        </w:sdtContent>
      </w:sdt>
      <w:r w:rsidRPr="00AA5742">
        <w:rPr>
          <w:rtl/>
          <w:lang w:bidi="ar-EG"/>
        </w:rPr>
        <w:t>.</w:t>
      </w:r>
    </w:p>
    <w:p w14:paraId="7DEE07AE" w14:textId="77777777" w:rsidR="00D048A3" w:rsidRDefault="00D048A3" w:rsidP="00114B0A">
      <w:pPr>
        <w:pStyle w:val="af8"/>
        <w:rPr>
          <w:rtl/>
          <w:lang w:bidi="ar-EG"/>
        </w:rPr>
      </w:pPr>
      <w:r w:rsidRPr="00AA5742">
        <w:rPr>
          <w:rtl/>
          <w:lang w:bidi="ar-EG"/>
        </w:rPr>
        <w:t xml:space="preserve">تتمثل مشكلة الدراسة في التحديات المتعددة التي تواجه المؤسسات السعودية في تطبيق ممارسات إدارة محفظة المشاريع وتأثيرها على الأداء التنظيمي. تشمل هذه التحديات نقص الكفاءات المتخصصة، وعدم التوافق بين المشاريع والأهداف </w:t>
      </w:r>
      <w:r w:rsidRPr="00AA5742">
        <w:rPr>
          <w:rtl/>
          <w:lang w:bidi="ar-EG"/>
        </w:rPr>
        <w:lastRenderedPageBreak/>
        <w:t xml:space="preserve">الاستراتيجية، وتأثير الثقافات التنظيمية المتنوعة، وصعوبة قياس وتحليل الأداء التنظيمي، بالإضافة إلى التغيرات الاقتصادية والتكنولوجية. تسعى هذه الدراسة إلى تقديم تحليل شامل لهذه التحديات واقتراح حلول فعالة تساعد المؤسسات على تحسين تطبيق ممارسات </w:t>
      </w:r>
      <w:r w:rsidRPr="00AA5742">
        <w:rPr>
          <w:lang w:bidi="ar-EG"/>
        </w:rPr>
        <w:t>PPM</w:t>
      </w:r>
      <w:r w:rsidRPr="00AA5742">
        <w:rPr>
          <w:rtl/>
          <w:lang w:bidi="ar-EG"/>
        </w:rPr>
        <w:t xml:space="preserve"> وتعزيز الأداء التنظيمي لتحقيق الأهداف الاستراتيجية والتنموية.</w:t>
      </w:r>
    </w:p>
    <w:p w14:paraId="2FA9A35C" w14:textId="77777777" w:rsidR="00D048A3" w:rsidRDefault="00D048A3" w:rsidP="00D048A3">
      <w:pPr>
        <w:spacing w:after="0" w:line="360" w:lineRule="auto"/>
        <w:rPr>
          <w:rFonts w:ascii="Sakkal Majalla" w:hAnsi="Sakkal Majalla" w:cs="Sakkal Majalla"/>
          <w:sz w:val="28"/>
          <w:szCs w:val="28"/>
          <w:rtl/>
          <w:lang w:bidi="ar-EG"/>
        </w:rPr>
      </w:pPr>
    </w:p>
    <w:p w14:paraId="19ECD1B9" w14:textId="77777777" w:rsidR="00D048A3" w:rsidRPr="009A66B4" w:rsidRDefault="00D048A3" w:rsidP="00D048A3">
      <w:pPr>
        <w:pStyle w:val="1"/>
        <w:spacing w:before="0" w:line="360" w:lineRule="auto"/>
        <w:rPr>
          <w:rFonts w:ascii="Sakkal Majalla" w:hAnsi="Sakkal Majalla" w:cs="Sakkal Majalla"/>
          <w:b/>
          <w:bCs/>
          <w:color w:val="auto"/>
          <w:sz w:val="28"/>
          <w:szCs w:val="28"/>
          <w:rtl/>
          <w:lang w:bidi="ar-EG"/>
        </w:rPr>
      </w:pPr>
      <w:bookmarkStart w:id="12" w:name="_Toc169565910"/>
      <w:bookmarkStart w:id="13" w:name="_Toc171455095"/>
      <w:bookmarkStart w:id="14" w:name="_Toc180234517"/>
      <w:r w:rsidRPr="00C07C32">
        <w:rPr>
          <w:rFonts w:ascii="Sakkal Majalla" w:hAnsi="Sakkal Majalla" w:cs="Sakkal Majalla"/>
          <w:b/>
          <w:bCs/>
          <w:color w:val="auto"/>
          <w:sz w:val="28"/>
          <w:szCs w:val="28"/>
          <w:rtl/>
          <w:lang w:bidi="ar-EG"/>
        </w:rPr>
        <w:t>أهمية الدراسة:</w:t>
      </w:r>
      <w:bookmarkEnd w:id="12"/>
      <w:bookmarkEnd w:id="13"/>
      <w:bookmarkEnd w:id="14"/>
    </w:p>
    <w:p w14:paraId="2D365CC2" w14:textId="77777777" w:rsidR="00D048A3" w:rsidRPr="009A66B4" w:rsidRDefault="00D048A3" w:rsidP="00114B0A">
      <w:pPr>
        <w:pStyle w:val="af8"/>
        <w:rPr>
          <w:rtl/>
          <w:lang w:bidi="ar-EG"/>
        </w:rPr>
      </w:pPr>
      <w:r w:rsidRPr="009A66B4">
        <w:rPr>
          <w:rtl/>
          <w:lang w:bidi="ar-EG"/>
        </w:rPr>
        <w:t>تعكس هذه الدراسة أهمية كبيرة نظرًا لدورها في فهم وتقييم ممارسات إدارة محفظة المشاريع (</w:t>
      </w:r>
      <w:r w:rsidRPr="009A66B4">
        <w:rPr>
          <w:lang w:bidi="ar-EG"/>
        </w:rPr>
        <w:t>PPM</w:t>
      </w:r>
      <w:r w:rsidRPr="009A66B4">
        <w:rPr>
          <w:rtl/>
          <w:lang w:bidi="ar-EG"/>
        </w:rPr>
        <w:t>) وتأثيرها على الأداء التنظيمي في المملكة العربية السعودية. تأتي هذه الأهمية من عدة جوانب جوهرية تجعل الدراسة ضرورة حتمية للقطاعين العام والخاص في المملكة، خصوصًا في ظل التحديات الاقتصادية والبيئية المتغيرة التي تواجه البلاد.</w:t>
      </w:r>
    </w:p>
    <w:p w14:paraId="19913AF2" w14:textId="77777777" w:rsidR="00D048A3" w:rsidRPr="00001B3E" w:rsidRDefault="00D048A3" w:rsidP="00F060C2">
      <w:pPr>
        <w:pStyle w:val="a7"/>
        <w:numPr>
          <w:ilvl w:val="0"/>
          <w:numId w:val="3"/>
        </w:numPr>
        <w:spacing w:after="0" w:line="360" w:lineRule="auto"/>
        <w:rPr>
          <w:rFonts w:ascii="Sakkal Majalla" w:hAnsi="Sakkal Majalla" w:cs="Sakkal Majalla"/>
          <w:b/>
          <w:bCs/>
          <w:sz w:val="28"/>
          <w:szCs w:val="28"/>
          <w:rtl/>
          <w:lang w:bidi="ar-EG"/>
        </w:rPr>
      </w:pPr>
      <w:r w:rsidRPr="009A66B4">
        <w:rPr>
          <w:rFonts w:ascii="Sakkal Majalla" w:hAnsi="Sakkal Majalla" w:cs="Sakkal Majalla"/>
          <w:b/>
          <w:bCs/>
          <w:sz w:val="28"/>
          <w:szCs w:val="28"/>
          <w:rtl/>
          <w:lang w:bidi="ar-EG"/>
        </w:rPr>
        <w:t>تحسين الفعالية التنظيمية</w:t>
      </w:r>
    </w:p>
    <w:p w14:paraId="738F1FCA" w14:textId="254E4086" w:rsidR="00D048A3" w:rsidRPr="00001B3E" w:rsidRDefault="00D048A3" w:rsidP="00114B0A">
      <w:pPr>
        <w:pStyle w:val="af8"/>
        <w:rPr>
          <w:rtl/>
          <w:lang w:bidi="ar-EG"/>
        </w:rPr>
      </w:pPr>
      <w:r w:rsidRPr="00001B3E">
        <w:rPr>
          <w:rtl/>
          <w:lang w:bidi="ar-EG"/>
        </w:rPr>
        <w:t>تتزايد أهمية الفعالية التنظيمية في البيئة الاقتصادية المعاصرة التي تتسم بالتنافسية العالية والتغيرات المستمرة. تعتمد المؤسسات على تحقيق أهدافها الاستراتيجية من خلال تحسين كفاءتها وفعاليتها في إدارة الموارد والمشاريع. تأتي أهمية هذه الدراسة في سياق تحليل تأثير ممارسات إدارة محفظة المشاريع (</w:t>
      </w:r>
      <w:r w:rsidRPr="00001B3E">
        <w:rPr>
          <w:lang w:bidi="ar-EG"/>
        </w:rPr>
        <w:t>PPM</w:t>
      </w:r>
      <w:r w:rsidRPr="00001B3E">
        <w:rPr>
          <w:rtl/>
          <w:lang w:bidi="ar-EG"/>
        </w:rPr>
        <w:t>) على الأداء التنظيمي في المملكة العربية السعودية، بهدف تقديم رؤى وتوصيات لتحسين الفعالية التنظيمية في المؤسسات السعودية</w:t>
      </w:r>
      <w:r>
        <w:rPr>
          <w:rFonts w:hint="cs"/>
          <w:rtl/>
          <w:lang w:bidi="ar-EG"/>
        </w:rPr>
        <w:t xml:space="preserve"> </w:t>
      </w:r>
      <w:sdt>
        <w:sdtPr>
          <w:rPr>
            <w:rFonts w:hint="cs"/>
            <w:rtl/>
            <w:lang w:bidi="ar-EG"/>
          </w:rPr>
          <w:id w:val="-1568875245"/>
          <w:citation/>
        </w:sdt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Gut23 \l 3073</w:instrText>
          </w:r>
          <w:r>
            <w:rPr>
              <w:rtl/>
              <w:lang w:bidi="ar-EG"/>
            </w:rPr>
            <w:instrText xml:space="preserve"> </w:instrText>
          </w:r>
          <w:r>
            <w:rPr>
              <w:rtl/>
              <w:lang w:bidi="ar-EG"/>
            </w:rPr>
            <w:fldChar w:fldCharType="separate"/>
          </w:r>
          <w:r w:rsidR="00FB09BA" w:rsidRPr="00FB09BA">
            <w:rPr>
              <w:rFonts w:hint="cs"/>
              <w:noProof/>
              <w:rtl/>
              <w:lang w:bidi="ar-EG"/>
            </w:rPr>
            <w:t>(</w:t>
          </w:r>
          <w:r w:rsidR="00FB09BA" w:rsidRPr="00FB09BA">
            <w:rPr>
              <w:rFonts w:hint="cs"/>
              <w:noProof/>
              <w:lang w:bidi="ar-EG"/>
            </w:rPr>
            <w:t>Gutterman</w:t>
          </w:r>
          <w:r w:rsidR="00FB09BA" w:rsidRPr="00FB09BA">
            <w:rPr>
              <w:rFonts w:hint="cs"/>
              <w:noProof/>
              <w:rtl/>
              <w:lang w:bidi="ar-EG"/>
            </w:rPr>
            <w:t>، 2023)</w:t>
          </w:r>
          <w:r>
            <w:rPr>
              <w:rtl/>
              <w:lang w:bidi="ar-EG"/>
            </w:rPr>
            <w:fldChar w:fldCharType="end"/>
          </w:r>
        </w:sdtContent>
      </w:sdt>
      <w:r w:rsidRPr="00001B3E">
        <w:rPr>
          <w:rtl/>
          <w:lang w:bidi="ar-EG"/>
        </w:rPr>
        <w:t>.</w:t>
      </w:r>
    </w:p>
    <w:p w14:paraId="54C38C55" w14:textId="77777777" w:rsidR="00D048A3" w:rsidRPr="00001B3E" w:rsidRDefault="00D048A3" w:rsidP="00114B0A">
      <w:pPr>
        <w:pStyle w:val="af8"/>
        <w:rPr>
          <w:rtl/>
          <w:lang w:bidi="ar-EG"/>
        </w:rPr>
      </w:pPr>
      <w:r w:rsidRPr="00001B3E">
        <w:rPr>
          <w:rtl/>
          <w:lang w:bidi="ar-EG"/>
        </w:rPr>
        <w:t xml:space="preserve">تُعدُّ إدارة الموارد بكفاءة من أهم العوامل التي تساهم في تحسين الفعالية التنظيمية. تساهم ممارسات إدارة محفظة المشاريع في تحسين عملية تخصيص الموارد البشرية والمالية والتكنولوجية عبر المشاريع المختلفة. من خلال تطبيق أدوات ومنهجيات </w:t>
      </w:r>
      <w:r w:rsidRPr="00001B3E">
        <w:rPr>
          <w:lang w:bidi="ar-EG"/>
        </w:rPr>
        <w:t>PPM</w:t>
      </w:r>
      <w:r w:rsidRPr="00001B3E">
        <w:rPr>
          <w:rtl/>
          <w:lang w:bidi="ar-EG"/>
        </w:rPr>
        <w:t>، تستطيع المؤسسات تحقيق الاستخدام الأمثل للموارد المتاحة، مما يقلل من الفاقد ويزيد من الإنتاجية. يتيح ذلك للمؤسسات تحقيق أهدافها الاستراتيجية بكفاءة أكبر وتقديم قيمة مضافة لعملائها وأصحاب المصلحة.</w:t>
      </w:r>
    </w:p>
    <w:p w14:paraId="6CEB6DC5" w14:textId="77777777" w:rsidR="00D048A3" w:rsidRPr="00114B0A" w:rsidRDefault="00D048A3" w:rsidP="00114B0A">
      <w:pPr>
        <w:pStyle w:val="af8"/>
        <w:rPr>
          <w:rtl/>
        </w:rPr>
      </w:pPr>
      <w:r w:rsidRPr="00114B0A">
        <w:rPr>
          <w:rtl/>
        </w:rPr>
        <w:t xml:space="preserve">تلعب ممارسات إدارة محفظة المشاريع دورًا محوريًا في تعزيز عملية التخطيط الاستراتيجي داخل المؤسسات. يساعد تحديد الأولويات الاستراتيجية واختيار المشاريع التي تتماشى مع الأهداف الاستراتيجية في توجيه الجهود والموارد نحو الأنشطة الأكثر أهمية. من خلال تطبيق مبادئ </w:t>
      </w:r>
      <w:r w:rsidRPr="00114B0A">
        <w:t>PPM</w:t>
      </w:r>
      <w:r w:rsidRPr="00114B0A">
        <w:rPr>
          <w:rtl/>
        </w:rPr>
        <w:t xml:space="preserve">، تستطيع المؤسسات تحديد المشاريع ذات القيمة العالية وتوجيه </w:t>
      </w:r>
      <w:r w:rsidRPr="00114B0A">
        <w:rPr>
          <w:rtl/>
        </w:rPr>
        <w:lastRenderedPageBreak/>
        <w:t>الاستثمارات نحوها، مما يساهم في تحقيق الأهداف الاستراتيجية بشكل أكثر فعالية. يؤدي ذلك إلى تحسين قدرة المؤسسة على التكيف مع التغيرات في البيئة المحيطة والاستجابة بمرونة للفرص والتحديات الجديدة.</w:t>
      </w:r>
    </w:p>
    <w:p w14:paraId="1EDF170E" w14:textId="77777777" w:rsidR="00D048A3" w:rsidRPr="00001B3E" w:rsidRDefault="00D048A3" w:rsidP="00114B0A">
      <w:pPr>
        <w:pStyle w:val="af8"/>
        <w:rPr>
          <w:rtl/>
          <w:lang w:bidi="ar-EG"/>
        </w:rPr>
      </w:pPr>
      <w:r w:rsidRPr="00001B3E">
        <w:rPr>
          <w:rtl/>
          <w:lang w:bidi="ar-EG"/>
        </w:rPr>
        <w:t>تواجه المؤسسات اليوم مجموعة واسعة من المخاطر التي قد تؤثر على نجاح مشاريعها وأدائها التنظيمي. تساهم ممارسات إدارة محفظة المشاريع في تحديد وتحليل وإدارة المخاطر بشكل منهجي ومنظم. من خلال تحليل المخاطر المحتملة واتخاذ التدابير الوقائية، تستطيع المؤسسات تقليل تأثير الأحداث السلبية غير المتوقعة على مشاريعها وأدائها العام. يساعد ذلك في تعزيز استقرار المؤسسة وزيادة قدرتها على التكيف مع الظروف المتغيرة، مما يعزز من فعالية الأداء التنظيمي.</w:t>
      </w:r>
    </w:p>
    <w:p w14:paraId="6F842A8E" w14:textId="77777777" w:rsidR="00D048A3" w:rsidRPr="00001B3E" w:rsidRDefault="00D048A3" w:rsidP="00114B0A">
      <w:pPr>
        <w:pStyle w:val="af8"/>
        <w:rPr>
          <w:rtl/>
          <w:lang w:bidi="ar-EG"/>
        </w:rPr>
      </w:pPr>
      <w:r w:rsidRPr="00001B3E">
        <w:rPr>
          <w:rtl/>
          <w:lang w:bidi="ar-EG"/>
        </w:rPr>
        <w:t>تساهم ممارسات إدارة محفظة المشاريع في تحسين نظام المتابعة والتقارير داخل المؤسسة. يتيح وجود نظام فعال لمتابعة وتقييم أداء المشاريع تقديم تقارير دقيقة وشاملة حول التقدم المحرز والمشكلات المحتملة. من خلال تحليل هذه التقارير، يمكن للإدارة اتخاذ قرارات مبنية على بيانات دقيقة وموثوقة، مما يعزز من قدرة المؤسسة على تحسين عملياتها وتحقيق أهدافها بكفاءة أكبر. يؤدي ذلك إلى تحسين الشفافية والمساءلة داخل المؤسسة، مما يعزز من ثقة أصحاب المصلحة والموظفين في النظام الإداري.</w:t>
      </w:r>
    </w:p>
    <w:p w14:paraId="3C618BD0" w14:textId="7AD333B2" w:rsidR="00D048A3" w:rsidRPr="00001B3E" w:rsidRDefault="00D048A3" w:rsidP="00114B0A">
      <w:pPr>
        <w:pStyle w:val="af8"/>
        <w:rPr>
          <w:rtl/>
          <w:lang w:bidi="ar-EG"/>
        </w:rPr>
      </w:pPr>
      <w:r w:rsidRPr="00001B3E">
        <w:rPr>
          <w:rtl/>
          <w:lang w:bidi="ar-EG"/>
        </w:rPr>
        <w:t xml:space="preserve">تعزز ممارسات إدارة محفظة المشاريع من التعاون والتنسيق بين الفرق والأقسام المختلفة داخل المؤسسة. من خلال تطبيق منهجيات </w:t>
      </w:r>
      <w:r w:rsidRPr="00001B3E">
        <w:rPr>
          <w:lang w:bidi="ar-EG"/>
        </w:rPr>
        <w:t>PPM</w:t>
      </w:r>
      <w:r w:rsidRPr="00001B3E">
        <w:rPr>
          <w:rtl/>
          <w:lang w:bidi="ar-EG"/>
        </w:rPr>
        <w:t>، يتم تحسين التواصل وتبادل المعلومات بين الفرق المختلفة، مما يساهم في تحقيق تكامل أفضل بين المشاريع والأنشطة المختلفة. يؤدي ذلك إلى تحسين الكفاءة التشغيلية وتجنب التداخل والتضارب بين المشاريع، مما يعزز من قدرة المؤسسة على تحقيق أهدافها بشكل أكثر فعالية. كما يسهم تعزيز التعاون في خلق بيئة عمل إيجابية تحفز على الابتكار والإبداع</w:t>
      </w:r>
      <w:r>
        <w:rPr>
          <w:rFonts w:hint="cs"/>
          <w:rtl/>
          <w:lang w:bidi="ar-EG"/>
        </w:rPr>
        <w:t xml:space="preserve"> </w:t>
      </w:r>
      <w:sdt>
        <w:sdtPr>
          <w:rPr>
            <w:rFonts w:hint="cs"/>
            <w:rtl/>
            <w:lang w:bidi="ar-EG"/>
          </w:rPr>
          <w:id w:val="1901552072"/>
          <w:citation/>
        </w:sdt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Far221 \l 3073</w:instrText>
          </w:r>
          <w:r>
            <w:rPr>
              <w:rtl/>
              <w:lang w:bidi="ar-EG"/>
            </w:rPr>
            <w:instrText xml:space="preserve"> </w:instrText>
          </w:r>
          <w:r>
            <w:rPr>
              <w:rtl/>
              <w:lang w:bidi="ar-EG"/>
            </w:rPr>
            <w:fldChar w:fldCharType="separate"/>
          </w:r>
          <w:r w:rsidR="00FB09BA" w:rsidRPr="00FB09BA">
            <w:rPr>
              <w:rFonts w:hint="cs"/>
              <w:noProof/>
              <w:rtl/>
              <w:lang w:bidi="ar-EG"/>
            </w:rPr>
            <w:t>(</w:t>
          </w:r>
          <w:r w:rsidR="00FB09BA" w:rsidRPr="00FB09BA">
            <w:rPr>
              <w:rFonts w:hint="cs"/>
              <w:noProof/>
              <w:lang w:bidi="ar-EG"/>
            </w:rPr>
            <w:t>Farida</w:t>
          </w:r>
          <w:r w:rsidR="00FB09BA" w:rsidRPr="00FB09BA">
            <w:rPr>
              <w:rFonts w:hint="cs"/>
              <w:noProof/>
              <w:rtl/>
              <w:lang w:bidi="ar-EG"/>
            </w:rPr>
            <w:t>، 2022)</w:t>
          </w:r>
          <w:r>
            <w:rPr>
              <w:rtl/>
              <w:lang w:bidi="ar-EG"/>
            </w:rPr>
            <w:fldChar w:fldCharType="end"/>
          </w:r>
        </w:sdtContent>
      </w:sdt>
      <w:r w:rsidRPr="00001B3E">
        <w:rPr>
          <w:rtl/>
          <w:lang w:bidi="ar-EG"/>
        </w:rPr>
        <w:t>.</w:t>
      </w:r>
    </w:p>
    <w:p w14:paraId="053D78B7" w14:textId="77777777" w:rsidR="00D048A3" w:rsidRPr="00001B3E" w:rsidRDefault="00D048A3" w:rsidP="00114B0A">
      <w:pPr>
        <w:pStyle w:val="af8"/>
        <w:rPr>
          <w:rtl/>
          <w:lang w:bidi="ar-EG"/>
        </w:rPr>
      </w:pPr>
      <w:r w:rsidRPr="00001B3E">
        <w:rPr>
          <w:rtl/>
          <w:lang w:bidi="ar-EG"/>
        </w:rPr>
        <w:t xml:space="preserve">تساهم ممارسات إدارة محفظة المشاريع في تعزيز القدرة التنافسية للمؤسسات من خلال تحسين الفعالية التنظيمية. بفضل الإدارة الفعالة للموارد وتحسين التخطيط الاستراتيجي وإدارة المخاطر، تستطيع المؤسسات تحقيق نتائج أفضل بكفاءة أكبر. يؤدي ذلك إلى تحسين موقع المؤسسة في السوق وزيادة قدرتها على التنافس مع الشركات الأخرى. كما تساهم ممارسات </w:t>
      </w:r>
      <w:r w:rsidRPr="00001B3E">
        <w:rPr>
          <w:lang w:bidi="ar-EG"/>
        </w:rPr>
        <w:t>PPM</w:t>
      </w:r>
      <w:r w:rsidRPr="00001B3E">
        <w:rPr>
          <w:rtl/>
          <w:lang w:bidi="ar-EG"/>
        </w:rPr>
        <w:t xml:space="preserve"> في تعزيز الابتكار وتطوير منتجات وخدمات جديدة تلبي احتياجات العملاء، مما يعزز من رضا العملاء وولائهم.</w:t>
      </w:r>
    </w:p>
    <w:p w14:paraId="224CC944" w14:textId="77777777" w:rsidR="00D048A3" w:rsidRPr="00001B3E" w:rsidRDefault="00D048A3" w:rsidP="00F060C2">
      <w:pPr>
        <w:pStyle w:val="a7"/>
        <w:numPr>
          <w:ilvl w:val="0"/>
          <w:numId w:val="3"/>
        </w:numPr>
        <w:spacing w:after="0" w:line="360" w:lineRule="auto"/>
        <w:rPr>
          <w:rFonts w:ascii="Sakkal Majalla" w:hAnsi="Sakkal Majalla" w:cs="Sakkal Majalla"/>
          <w:b/>
          <w:bCs/>
          <w:sz w:val="28"/>
          <w:szCs w:val="28"/>
          <w:rtl/>
          <w:lang w:bidi="ar-EG"/>
        </w:rPr>
      </w:pPr>
      <w:r w:rsidRPr="009A66B4">
        <w:rPr>
          <w:rFonts w:ascii="Sakkal Majalla" w:hAnsi="Sakkal Majalla" w:cs="Sakkal Majalla"/>
          <w:b/>
          <w:bCs/>
          <w:sz w:val="28"/>
          <w:szCs w:val="28"/>
          <w:rtl/>
          <w:lang w:bidi="ar-EG"/>
        </w:rPr>
        <w:lastRenderedPageBreak/>
        <w:t>تعزيز القدرة التنافسية</w:t>
      </w:r>
    </w:p>
    <w:p w14:paraId="76D205CC" w14:textId="4596A3D2" w:rsidR="00D048A3" w:rsidRPr="00001B3E" w:rsidRDefault="00D048A3" w:rsidP="00114B0A">
      <w:pPr>
        <w:pStyle w:val="af8"/>
        <w:rPr>
          <w:rtl/>
          <w:lang w:bidi="ar-EG"/>
        </w:rPr>
      </w:pPr>
      <w:r w:rsidRPr="00001B3E">
        <w:rPr>
          <w:rtl/>
          <w:lang w:bidi="ar-EG"/>
        </w:rPr>
        <w:t>تعد القدرة التنافسية من العوامل الحاسمة لنجاح المؤسسات في بيئة الأعمال المعاصرة التي تتسم بالتغيرات السريعة والتنافس الشديد. تسعى المؤسسات إلى تحقيق مزايا تنافسية تمكنها من البقاء والنمو في الأسواق المحلية والعالمية. في هذا السياق، تأتي أهمية دراسة تأثير ممارسات إدارة محفظة المشاريع (</w:t>
      </w:r>
      <w:r w:rsidRPr="00001B3E">
        <w:rPr>
          <w:lang w:bidi="ar-EG"/>
        </w:rPr>
        <w:t>PPM</w:t>
      </w:r>
      <w:r w:rsidRPr="00001B3E">
        <w:rPr>
          <w:rtl/>
          <w:lang w:bidi="ar-EG"/>
        </w:rPr>
        <w:t xml:space="preserve">) على الأداء التنظيمي في المملكة العربية السعودية لتعزيز القدرة التنافسية للمؤسسات. تساهم ممارسات </w:t>
      </w:r>
      <w:r w:rsidRPr="00001B3E">
        <w:rPr>
          <w:lang w:bidi="ar-EG"/>
        </w:rPr>
        <w:t>PPM</w:t>
      </w:r>
      <w:r w:rsidRPr="00001B3E">
        <w:rPr>
          <w:rtl/>
          <w:lang w:bidi="ar-EG"/>
        </w:rPr>
        <w:t xml:space="preserve"> في تحسين الأداء التنظيمي من خلال زيادة كفاءة استخدام الموارد، وتحسين اتخاذ القرارات، وتعزيز الابتكار، وكلها عوامل تساهم بشكل مباشر في تعزيز القدرة التنافسية</w:t>
      </w:r>
      <w:r>
        <w:rPr>
          <w:rFonts w:hint="cs"/>
          <w:rtl/>
          <w:lang w:bidi="ar-EG"/>
        </w:rPr>
        <w:t xml:space="preserve"> </w:t>
      </w:r>
      <w:sdt>
        <w:sdtPr>
          <w:rPr>
            <w:rFonts w:hint="cs"/>
            <w:rtl/>
            <w:lang w:bidi="ar-EG"/>
          </w:rPr>
          <w:id w:val="-1843846309"/>
          <w:citation/>
        </w:sdt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Rož23 \l 3073</w:instrText>
          </w:r>
          <w:r>
            <w:rPr>
              <w:rtl/>
              <w:lang w:bidi="ar-EG"/>
            </w:rPr>
            <w:instrText xml:space="preserve"> </w:instrText>
          </w:r>
          <w:r>
            <w:rPr>
              <w:rtl/>
              <w:lang w:bidi="ar-EG"/>
            </w:rPr>
            <w:fldChar w:fldCharType="separate"/>
          </w:r>
          <w:r w:rsidR="00FB09BA" w:rsidRPr="00FB09BA">
            <w:rPr>
              <w:rFonts w:hint="cs"/>
              <w:noProof/>
              <w:rtl/>
              <w:lang w:bidi="ar-EG"/>
            </w:rPr>
            <w:t>(</w:t>
          </w:r>
          <w:r w:rsidR="00FB09BA" w:rsidRPr="00FB09BA">
            <w:rPr>
              <w:rFonts w:hint="cs"/>
              <w:noProof/>
              <w:lang w:bidi="ar-EG"/>
            </w:rPr>
            <w:t>Rožman</w:t>
          </w:r>
          <w:r w:rsidR="00FB09BA" w:rsidRPr="00FB09BA">
            <w:rPr>
              <w:rFonts w:hint="cs"/>
              <w:noProof/>
              <w:rtl/>
              <w:lang w:bidi="ar-EG"/>
            </w:rPr>
            <w:t>، 2023)</w:t>
          </w:r>
          <w:r>
            <w:rPr>
              <w:rtl/>
              <w:lang w:bidi="ar-EG"/>
            </w:rPr>
            <w:fldChar w:fldCharType="end"/>
          </w:r>
        </w:sdtContent>
      </w:sdt>
      <w:r w:rsidRPr="00001B3E">
        <w:rPr>
          <w:rtl/>
          <w:lang w:bidi="ar-EG"/>
        </w:rPr>
        <w:t>.</w:t>
      </w:r>
    </w:p>
    <w:p w14:paraId="723569FA" w14:textId="77777777" w:rsidR="00D048A3" w:rsidRPr="00001B3E" w:rsidRDefault="00D048A3" w:rsidP="00114B0A">
      <w:pPr>
        <w:pStyle w:val="af8"/>
        <w:rPr>
          <w:rtl/>
          <w:lang w:bidi="ar-EG"/>
        </w:rPr>
      </w:pPr>
      <w:r w:rsidRPr="00001B3E">
        <w:rPr>
          <w:rtl/>
          <w:lang w:bidi="ar-EG"/>
        </w:rPr>
        <w:t>تعد إدارة الموارد بكفاءة من أهم العوامل التي تسهم في تعزيز القدرة التنافسية للمؤسسات. من خلال تطبيق ممارسات إدارة محفظة المشاريع، تستطيع المؤسسات تحسين استخدام مواردها البشرية والمالية والتكنولوجية. يساهم التخطيط الاستراتيجي والتخصيص الأمثل للموارد في تقليل الفاقد وزيادة الإنتاجية، مما يمكن المؤسسات من تحقيق أقصى استفادة من مواردها المتاحة. يؤدي ذلك إلى تحسين الكفاءة التشغيلية وتقليل التكاليف، مما يعزز من قدرة المؤسسة على تقديم منتجات وخدمات بجودة عالية وبأسعار تنافسية.</w:t>
      </w:r>
    </w:p>
    <w:p w14:paraId="062F9A3A" w14:textId="77777777" w:rsidR="00D048A3" w:rsidRPr="00001B3E" w:rsidRDefault="00D048A3" w:rsidP="00114B0A">
      <w:pPr>
        <w:pStyle w:val="af8"/>
        <w:rPr>
          <w:rtl/>
          <w:lang w:bidi="ar-EG"/>
        </w:rPr>
      </w:pPr>
      <w:r w:rsidRPr="00001B3E">
        <w:rPr>
          <w:rtl/>
          <w:lang w:bidi="ar-EG"/>
        </w:rPr>
        <w:t xml:space="preserve">تلعب ممارسات إدارة محفظة المشاريع دورًا حاسمًا في تعزيز عملية اتخاذ القرارات الاستراتيجية داخل المؤسسات. يتيح التحليل الدقيق للبيانات والتقارير المستمدة من نظام </w:t>
      </w:r>
      <w:r w:rsidRPr="00001B3E">
        <w:rPr>
          <w:lang w:bidi="ar-EG"/>
        </w:rPr>
        <w:t>PPM</w:t>
      </w:r>
      <w:r w:rsidRPr="00001B3E">
        <w:rPr>
          <w:rtl/>
          <w:lang w:bidi="ar-EG"/>
        </w:rPr>
        <w:t xml:space="preserve"> للإدارة اتخاذ قرارات مستنيرة تستند إلى أدلة واضحة ومعطيات دقيقة. يساعد ذلك في تحديد المشاريع الأكثر أهمية وتوجيه الاستثمارات نحوها، مما يضمن تحقيق الأهداف الاستراتيجية للمؤسسة بكفاءة وفعالية. يمكن للمؤسسات التي تعتمد على ممارسات </w:t>
      </w:r>
      <w:r w:rsidRPr="00001B3E">
        <w:rPr>
          <w:lang w:bidi="ar-EG"/>
        </w:rPr>
        <w:t>PPM</w:t>
      </w:r>
      <w:r w:rsidRPr="00001B3E">
        <w:rPr>
          <w:rtl/>
          <w:lang w:bidi="ar-EG"/>
        </w:rPr>
        <w:t xml:space="preserve"> الاستجابة بشكل أسرع وأكثر دقة للفرص والتحديات التي تواجهها في السوق، مما يعزز من قدرتها التنافسية.</w:t>
      </w:r>
    </w:p>
    <w:p w14:paraId="6B3C6707" w14:textId="77777777" w:rsidR="00D048A3" w:rsidRPr="00001B3E" w:rsidRDefault="00D048A3" w:rsidP="00114B0A">
      <w:pPr>
        <w:pStyle w:val="af8"/>
        <w:rPr>
          <w:rtl/>
          <w:lang w:bidi="ar-EG"/>
        </w:rPr>
      </w:pPr>
      <w:r w:rsidRPr="00001B3E">
        <w:rPr>
          <w:rtl/>
          <w:lang w:bidi="ar-EG"/>
        </w:rPr>
        <w:t>تساهم ممارسات إدارة محفظة المشاريع في خلق بيئة عمل تشجع على الابتكار والإبداع. من خلال تحسين التعاون والتنسيق بين الفرق المختلفة وتوفير أدوات ومنهجيات فعالة لإدارة المشاريع، تستطيع المؤسسات تطوير حلول مبتكرة تلبي احتياجات العملاء المتغيرة. يعتبر الابتكار عاملًا رئيسيًا في تعزيز القدرة التنافسية، حيث يمكن للمؤسسات التي تبتكر باستمرار تقديم منتجات وخدمات جديدة ومتميزة، مما يميزها عن المنافسين ويعزز من مكانتها في السوق.</w:t>
      </w:r>
    </w:p>
    <w:p w14:paraId="07496E15" w14:textId="77777777" w:rsidR="00D048A3" w:rsidRPr="00001B3E" w:rsidRDefault="00D048A3" w:rsidP="00114B0A">
      <w:pPr>
        <w:pStyle w:val="af8"/>
        <w:rPr>
          <w:rtl/>
          <w:lang w:bidi="ar-EG"/>
        </w:rPr>
      </w:pPr>
      <w:r w:rsidRPr="00001B3E">
        <w:rPr>
          <w:rtl/>
          <w:lang w:bidi="ar-EG"/>
        </w:rPr>
        <w:lastRenderedPageBreak/>
        <w:t>تساهم ممارسات إدارة محفظة المشاريع في تحسين جودة المنتجات والخدمات التي تقدمها المؤسسة. يتيح التخطيط الجيد والمتابعة المستمرة للمشاريع تحقيق معايير الجودة العالية وتجنب الأخطاء والمشكلات التي قد تؤثر على رضا العملاء. من خلال تحسين جودة المنتجات والخدمات، تستطيع المؤسسات بناء سمعة قوية وموثوقية عالية في السوق، مما يعزز من قدرتها التنافسية ويزيد من ولاء العملاء.</w:t>
      </w:r>
    </w:p>
    <w:p w14:paraId="2710DCE5" w14:textId="77777777" w:rsidR="00D048A3" w:rsidRPr="00001B3E" w:rsidRDefault="00D048A3" w:rsidP="00114B0A">
      <w:pPr>
        <w:pStyle w:val="af8"/>
        <w:rPr>
          <w:rtl/>
          <w:lang w:bidi="ar-EG"/>
        </w:rPr>
      </w:pPr>
      <w:r w:rsidRPr="00001B3E">
        <w:rPr>
          <w:rtl/>
          <w:lang w:bidi="ar-EG"/>
        </w:rPr>
        <w:t>يعتبر رضا العملاء من العوامل الأساسية التي تؤثر على القدرة التنافسية للمؤسسات. تساهم ممارسات إدارة محفظة المشاريع في تحسين تجربة العملاء من خلال تقديم منتجات وخدمات تلبي توقعاتهم وتفوقها. يؤدي تحسين كفاءة العمليات وجودة المنتجات إلى زيادة رضا العملاء وتعزيز ولائهم، مما يعزز من قدرة المؤسسة على الحفاظ على قاعدة عملائها وتوسيعها. يمكن للمؤسسات التي تحقق مستويات عالية من رضا العملاء أن تستفيد من الإحالات الشفوية والتوصيات الإيجابية، مما يعزز من قدرتها على جذب عملاء جدد والنمو في السوق.</w:t>
      </w:r>
    </w:p>
    <w:p w14:paraId="4CF6F8AF" w14:textId="7159B2A4" w:rsidR="00D048A3" w:rsidRPr="00001B3E" w:rsidRDefault="00D048A3" w:rsidP="00114B0A">
      <w:pPr>
        <w:pStyle w:val="af8"/>
        <w:rPr>
          <w:rtl/>
          <w:lang w:bidi="ar-EG"/>
        </w:rPr>
      </w:pPr>
      <w:r w:rsidRPr="00001B3E">
        <w:rPr>
          <w:rtl/>
          <w:lang w:bidi="ar-EG"/>
        </w:rPr>
        <w:t xml:space="preserve">تواجه المؤسسات في بيئة الأعمال المعاصرة تحديات مستمرة تتطلب القدرة على التكيف والاستجابة السريعة للتغيرات. تساهم ممارسات إدارة محفظة المشاريع في تعزيز هذه القدرة من خلال توفير إطار عمل مرن يمكن المؤسسات من تعديل خططها واستراتيجياتها بناءً على المستجدات. يتيح التحليل المستمر للبيانات والتقارير التي يوفرها نظام </w:t>
      </w:r>
      <w:r w:rsidRPr="00001B3E">
        <w:rPr>
          <w:lang w:bidi="ar-EG"/>
        </w:rPr>
        <w:t>PPM</w:t>
      </w:r>
      <w:r w:rsidRPr="00001B3E">
        <w:rPr>
          <w:rtl/>
          <w:lang w:bidi="ar-EG"/>
        </w:rPr>
        <w:t xml:space="preserve"> للمؤسسات تحديد الفرص والتحديات الجديدة واتخاذ التدابير اللازمة للتكيف معها بسرعة وفعالية. يعزز ذلك من قدرة المؤسسة على الحفاظ على تنافسيتها والبقاء في الطليعة في مواجهة التغيرات المستمرة في السوق</w:t>
      </w:r>
      <w:r>
        <w:rPr>
          <w:rFonts w:hint="cs"/>
          <w:rtl/>
          <w:lang w:bidi="ar-EG"/>
        </w:rPr>
        <w:t xml:space="preserve"> </w:t>
      </w:r>
      <w:sdt>
        <w:sdtPr>
          <w:rPr>
            <w:rFonts w:hint="cs"/>
            <w:rtl/>
            <w:lang w:bidi="ar-EG"/>
          </w:rPr>
          <w:id w:val="637692454"/>
          <w:citation/>
        </w:sdt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Ers20 \l 3073</w:instrText>
          </w:r>
          <w:r>
            <w:rPr>
              <w:rtl/>
              <w:lang w:bidi="ar-EG"/>
            </w:rPr>
            <w:instrText xml:space="preserve"> </w:instrText>
          </w:r>
          <w:r>
            <w:rPr>
              <w:rtl/>
              <w:lang w:bidi="ar-EG"/>
            </w:rPr>
            <w:fldChar w:fldCharType="separate"/>
          </w:r>
          <w:r w:rsidR="00FB09BA" w:rsidRPr="00FB09BA">
            <w:rPr>
              <w:rFonts w:hint="cs"/>
              <w:noProof/>
              <w:rtl/>
              <w:lang w:bidi="ar-EG"/>
            </w:rPr>
            <w:t>(</w:t>
          </w:r>
          <w:r w:rsidR="00FB09BA" w:rsidRPr="00FB09BA">
            <w:rPr>
              <w:rFonts w:hint="cs"/>
              <w:noProof/>
              <w:lang w:bidi="ar-EG"/>
            </w:rPr>
            <w:t>Ershadi</w:t>
          </w:r>
          <w:r w:rsidR="00FB09BA" w:rsidRPr="00FB09BA">
            <w:rPr>
              <w:rFonts w:hint="cs"/>
              <w:noProof/>
              <w:rtl/>
              <w:lang w:bidi="ar-EG"/>
            </w:rPr>
            <w:t>، 2020)</w:t>
          </w:r>
          <w:r>
            <w:rPr>
              <w:rtl/>
              <w:lang w:bidi="ar-EG"/>
            </w:rPr>
            <w:fldChar w:fldCharType="end"/>
          </w:r>
        </w:sdtContent>
      </w:sdt>
      <w:r w:rsidRPr="00001B3E">
        <w:rPr>
          <w:rtl/>
          <w:lang w:bidi="ar-EG"/>
        </w:rPr>
        <w:t>.</w:t>
      </w:r>
    </w:p>
    <w:p w14:paraId="39AF33F5" w14:textId="77777777" w:rsidR="00D048A3" w:rsidRPr="009A66B4" w:rsidRDefault="00D048A3" w:rsidP="00114B0A">
      <w:pPr>
        <w:pStyle w:val="af8"/>
        <w:rPr>
          <w:rtl/>
          <w:lang w:bidi="ar-EG"/>
        </w:rPr>
      </w:pPr>
      <w:r w:rsidRPr="00001B3E">
        <w:rPr>
          <w:rtl/>
          <w:lang w:bidi="ar-EG"/>
        </w:rPr>
        <w:t>تعد القدرة التنافسية من العوامل الحاسمة التي تحدد نجاح المؤسسات في بيئة الأعمال المعاصرة. تأتي أهمية هذه الدراسة من تحليل تأثير ممارسات إدارة محفظة المشاريع على الأداء التنظيمي بهدف تعزيز القدرة التنافسية للمؤسسات السعودية. من خلال تحسين كفاءة استخدام الموارد، وتعزيز اتخاذ القرارات الاستراتيجية، وتشجيع الابتكار، وتحسين الجودة والموثوقية، وزيادة رضا العملاء، وتعزيز القدرة على التكيف والاستجابة للتغيرات، تستطيع المؤسسات السعودية تحقيق مستويات عالية من الأداء التنظيمي والقدرة التنافسية. تقدم هذه الدراسة رؤى وتوصيات قيمة تساعد المؤسسات على تبني أفضل الممارسات في إدارة محفظة المشاريع، مما يسهم في تحقيق النجاح المستدام والنمو في الأسواق المحلية والعالمية.</w:t>
      </w:r>
    </w:p>
    <w:p w14:paraId="11690471" w14:textId="77777777" w:rsidR="00D048A3" w:rsidRPr="008701C1" w:rsidRDefault="00D048A3" w:rsidP="00F060C2">
      <w:pPr>
        <w:pStyle w:val="a7"/>
        <w:numPr>
          <w:ilvl w:val="0"/>
          <w:numId w:val="3"/>
        </w:numPr>
        <w:spacing w:after="0" w:line="360" w:lineRule="auto"/>
        <w:rPr>
          <w:rFonts w:ascii="Sakkal Majalla" w:hAnsi="Sakkal Majalla" w:cs="Sakkal Majalla"/>
          <w:b/>
          <w:bCs/>
          <w:sz w:val="28"/>
          <w:szCs w:val="28"/>
          <w:rtl/>
          <w:lang w:bidi="ar-EG"/>
        </w:rPr>
      </w:pPr>
      <w:r w:rsidRPr="009A66B4">
        <w:rPr>
          <w:rFonts w:ascii="Sakkal Majalla" w:hAnsi="Sakkal Majalla" w:cs="Sakkal Majalla"/>
          <w:b/>
          <w:bCs/>
          <w:sz w:val="28"/>
          <w:szCs w:val="28"/>
          <w:rtl/>
          <w:lang w:bidi="ar-EG"/>
        </w:rPr>
        <w:t>تحقيق التوازن بين المخاطر والعوائد</w:t>
      </w:r>
    </w:p>
    <w:p w14:paraId="04DC0CA4" w14:textId="3D4D896E" w:rsidR="00D048A3" w:rsidRPr="008701C1" w:rsidRDefault="00D048A3" w:rsidP="00114B0A">
      <w:pPr>
        <w:pStyle w:val="af8"/>
        <w:rPr>
          <w:rtl/>
          <w:lang w:bidi="ar-EG"/>
        </w:rPr>
      </w:pPr>
      <w:r w:rsidRPr="008701C1">
        <w:rPr>
          <w:rtl/>
          <w:lang w:bidi="ar-EG"/>
        </w:rPr>
        <w:lastRenderedPageBreak/>
        <w:t>تعتبر موازنة المخاطر والعوائد من أهم التحديات التي تواجه المؤسسات في بيئة الأعمال الحديثة. يمثل هذا التوازن جوهر النجاح المستدام والقدرة على تحقيق الأهداف الاستراتيجية بكفاءة وفعالية. تأتي أهمية دراسة تأثير ممارسات إدارة محفظة المشاريع (</w:t>
      </w:r>
      <w:r w:rsidRPr="008701C1">
        <w:rPr>
          <w:lang w:bidi="ar-EG"/>
        </w:rPr>
        <w:t>PPM</w:t>
      </w:r>
      <w:r w:rsidRPr="008701C1">
        <w:rPr>
          <w:rtl/>
          <w:lang w:bidi="ar-EG"/>
        </w:rPr>
        <w:t xml:space="preserve">) على الأداء التنظيمي في المملكة العربية السعودية في هذا السياق، حيث تهدف إلى تقديم رؤى حول كيفية تحقيق هذا التوازن الحساس من خلال تطبيق منهجيات وأدوات </w:t>
      </w:r>
      <w:r>
        <w:rPr>
          <w:lang w:bidi="ar-EG"/>
        </w:rPr>
        <w:t xml:space="preserve"> </w:t>
      </w:r>
      <w:sdt>
        <w:sdtPr>
          <w:rPr>
            <w:rtl/>
            <w:lang w:bidi="ar-EG"/>
          </w:rPr>
          <w:id w:val="-1770692453"/>
          <w:citation/>
        </w:sdtPr>
        <w:sdtContent>
          <w:r>
            <w:rPr>
              <w:rtl/>
              <w:lang w:bidi="ar-EG"/>
            </w:rPr>
            <w:fldChar w:fldCharType="begin"/>
          </w:r>
          <w:r>
            <w:rPr>
              <w:lang w:bidi="ar-EG"/>
            </w:rPr>
            <w:instrText xml:space="preserve"> CITATION Nik16 \l 1033 </w:instrText>
          </w:r>
          <w:r>
            <w:rPr>
              <w:rtl/>
              <w:lang w:bidi="ar-EG"/>
            </w:rPr>
            <w:fldChar w:fldCharType="separate"/>
          </w:r>
          <w:r w:rsidR="00FB09BA" w:rsidRPr="00FB09BA">
            <w:rPr>
              <w:noProof/>
              <w:lang w:bidi="ar-EG"/>
            </w:rPr>
            <w:t>(Nikolova, 2016)</w:t>
          </w:r>
          <w:r>
            <w:rPr>
              <w:rtl/>
              <w:lang w:bidi="ar-EG"/>
            </w:rPr>
            <w:fldChar w:fldCharType="end"/>
          </w:r>
        </w:sdtContent>
      </w:sdt>
      <w:r>
        <w:rPr>
          <w:lang w:bidi="ar-EG"/>
        </w:rPr>
        <w:t xml:space="preserve"> </w:t>
      </w:r>
      <w:r w:rsidRPr="008701C1">
        <w:rPr>
          <w:lang w:bidi="ar-EG"/>
        </w:rPr>
        <w:t>PPM</w:t>
      </w:r>
      <w:r w:rsidRPr="008701C1">
        <w:rPr>
          <w:rtl/>
          <w:lang w:bidi="ar-EG"/>
        </w:rPr>
        <w:t>.</w:t>
      </w:r>
    </w:p>
    <w:p w14:paraId="08DD9BCA" w14:textId="6329F16D" w:rsidR="00D048A3" w:rsidRPr="008701C1" w:rsidRDefault="00D048A3" w:rsidP="00114B0A">
      <w:pPr>
        <w:pStyle w:val="af8"/>
        <w:rPr>
          <w:rtl/>
          <w:lang w:bidi="ar-EG"/>
        </w:rPr>
      </w:pPr>
      <w:r w:rsidRPr="008701C1">
        <w:rPr>
          <w:rtl/>
          <w:lang w:bidi="ar-EG"/>
        </w:rPr>
        <w:t>تبدأ عملية تحقيق التوازن بين المخاطر والعوائد بفهم المخاطر المحتملة وتحديدها بدقة. تساعد ممارسات إدارة محفظة المشاريع في تحديد مجموعة متنوعة من المخاطر التي قد تواجه المشاريع المختلفة. تشمل هذه المخاطر المالية، والمخاطر التشغيلية، والمخاطر الاستراتيجية، والمخاطر البيئية. من خلال تحليل المخاطر بشكل شامل ومنهجي، تستطيع المؤسسات تقييم تأثير هذه المخاطر على أهدافها الاستراتيجية واتخاذ التدابير الوقائية اللازمة للتعامل معها.</w:t>
      </w:r>
    </w:p>
    <w:p w14:paraId="38AE4E4E" w14:textId="77777777" w:rsidR="00D048A3" w:rsidRPr="008701C1" w:rsidRDefault="00D048A3" w:rsidP="00114B0A">
      <w:pPr>
        <w:pStyle w:val="af8"/>
        <w:rPr>
          <w:rtl/>
          <w:lang w:bidi="ar-EG"/>
        </w:rPr>
      </w:pPr>
      <w:r w:rsidRPr="008701C1">
        <w:rPr>
          <w:rtl/>
          <w:lang w:bidi="ar-EG"/>
        </w:rPr>
        <w:t>على الجانب الآخر من المعادلة، يتطلب تحقيق التوازن بين المخاطر والعوائد تقييم العوائد المتوقعة من المشاريع المختلفة. تساهم ممارسات إدارة محفظة المشاريع في تحديد وتقييم العوائد المتوقعة من خلال تحليل الجدوى الاقتصادية والفوائد الاستراتيجية للمشاريع. يتيح هذا التقييم للإدارة اتخاذ قرارات مستنيرة بشأن الاستثمارات وتوجيه الموارد نحو المشاريع التي تضمن أعلى عوائد ممكنة مقارنة بالمخاطر المرتبطة بها.</w:t>
      </w:r>
    </w:p>
    <w:p w14:paraId="11FEC97A" w14:textId="77777777" w:rsidR="00D048A3" w:rsidRPr="008701C1" w:rsidRDefault="00D048A3" w:rsidP="00114B0A">
      <w:pPr>
        <w:pStyle w:val="af8"/>
        <w:rPr>
          <w:rtl/>
          <w:lang w:bidi="ar-EG"/>
        </w:rPr>
      </w:pPr>
      <w:r w:rsidRPr="008701C1">
        <w:rPr>
          <w:rtl/>
          <w:lang w:bidi="ar-EG"/>
        </w:rPr>
        <w:t xml:space="preserve">تساهم ممارسات إدارة محفظة المشاريع في تحسين عملية اتخاذ القرار من خلال توفير أدوات ومنهجيات تساعد في موازنة المخاطر والعوائد. يمكن للإدارة استخدام تقارير وتحليلات </w:t>
      </w:r>
      <w:r w:rsidRPr="008701C1">
        <w:rPr>
          <w:lang w:bidi="ar-EG"/>
        </w:rPr>
        <w:t>PPM</w:t>
      </w:r>
      <w:r w:rsidRPr="008701C1">
        <w:rPr>
          <w:rtl/>
          <w:lang w:bidi="ar-EG"/>
        </w:rPr>
        <w:t xml:space="preserve"> لتقييم المشاريع المختلفة وتحديد الأولويات الاستراتيجية. يتيح ذلك للمؤسسات تحقيق توازن أمثل بين المخاطر والعوائد من خلال اختيار المشاريع التي تحقق أعلى قيمة ممكنة وتوجيه الاستثمارات نحوها. يؤدي هذا إلى تحسين كفاءة استخدام الموارد وتحقيق الأهداف الاستراتيجية بفعالية أكبر.</w:t>
      </w:r>
    </w:p>
    <w:p w14:paraId="7683F734" w14:textId="0AE9F98E" w:rsidR="00D048A3" w:rsidRPr="008701C1" w:rsidRDefault="00D048A3" w:rsidP="00114B0A">
      <w:pPr>
        <w:pStyle w:val="af8"/>
        <w:rPr>
          <w:rtl/>
          <w:lang w:bidi="ar-EG"/>
        </w:rPr>
      </w:pPr>
      <w:r w:rsidRPr="008701C1">
        <w:rPr>
          <w:rtl/>
          <w:lang w:bidi="ar-EG"/>
        </w:rPr>
        <w:t>تعتبر إدارة المخاطر بفعالية جزءًا أساسيًا من تحقيق التوازن بين المخاطر والعوائد. تساعد ممارسات إدارة محفظة المشاريع المؤسسات في تطوير استراتيجيات فعالة لإدارة المخاطر، تشمل تحديد المخاطر، وتحليلها، وتقييمها، ووضع خطط للتخفيف من تأثيرها. من خلال تطبيق هذه الاستراتيجيات، يمكن للمؤسسات تقليل تأثير المخاطر على الأداء التنظيمي وزيادة فرص تحقيق العوائد المتوقعة. يساهم ذلك في خلق بيئة عمل مستقرة ومرنة قادرة على التكيف مع التغيرات والتهديدات المحتملة</w:t>
      </w:r>
      <w:r>
        <w:rPr>
          <w:rFonts w:hint="cs"/>
          <w:rtl/>
          <w:lang w:bidi="ar-EG"/>
        </w:rPr>
        <w:t xml:space="preserve"> </w:t>
      </w:r>
      <w:sdt>
        <w:sdtPr>
          <w:rPr>
            <w:rFonts w:hint="cs"/>
            <w:rtl/>
            <w:lang w:bidi="ar-EG"/>
          </w:rPr>
          <w:id w:val="-2047587172"/>
          <w:citation/>
        </w:sdt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EIC24 \l 3073</w:instrText>
          </w:r>
          <w:r>
            <w:rPr>
              <w:rtl/>
              <w:lang w:bidi="ar-EG"/>
            </w:rPr>
            <w:instrText xml:space="preserve"> </w:instrText>
          </w:r>
          <w:r>
            <w:rPr>
              <w:rtl/>
              <w:lang w:bidi="ar-EG"/>
            </w:rPr>
            <w:fldChar w:fldCharType="separate"/>
          </w:r>
          <w:r w:rsidR="00FB09BA" w:rsidRPr="00FB09BA">
            <w:rPr>
              <w:rFonts w:hint="cs"/>
              <w:noProof/>
              <w:rtl/>
              <w:lang w:bidi="ar-EG"/>
            </w:rPr>
            <w:t>(</w:t>
          </w:r>
          <w:r w:rsidR="00FB09BA" w:rsidRPr="00FB09BA">
            <w:rPr>
              <w:rFonts w:hint="cs"/>
              <w:noProof/>
              <w:lang w:bidi="ar-EG"/>
            </w:rPr>
            <w:t>EICHLER</w:t>
          </w:r>
          <w:r w:rsidR="00FB09BA" w:rsidRPr="00FB09BA">
            <w:rPr>
              <w:rFonts w:hint="cs"/>
              <w:noProof/>
              <w:rtl/>
              <w:lang w:bidi="ar-EG"/>
            </w:rPr>
            <w:t>، 2024)</w:t>
          </w:r>
          <w:r>
            <w:rPr>
              <w:rtl/>
              <w:lang w:bidi="ar-EG"/>
            </w:rPr>
            <w:fldChar w:fldCharType="end"/>
          </w:r>
        </w:sdtContent>
      </w:sdt>
      <w:r w:rsidRPr="008701C1">
        <w:rPr>
          <w:rtl/>
          <w:lang w:bidi="ar-EG"/>
        </w:rPr>
        <w:t>.</w:t>
      </w:r>
    </w:p>
    <w:p w14:paraId="3FAF7456" w14:textId="77777777" w:rsidR="00D048A3" w:rsidRPr="008701C1" w:rsidRDefault="00D048A3" w:rsidP="00114B0A">
      <w:pPr>
        <w:pStyle w:val="af8"/>
        <w:rPr>
          <w:rtl/>
          <w:lang w:bidi="ar-EG"/>
        </w:rPr>
      </w:pPr>
      <w:r w:rsidRPr="008701C1">
        <w:rPr>
          <w:rtl/>
          <w:lang w:bidi="ar-EG"/>
        </w:rPr>
        <w:lastRenderedPageBreak/>
        <w:t>يساهم تحقيق التنوع في محفظة المشاريع في تحقيق التوازن بين المخاطر والعوائد. تعتبر ممارسات إدارة محفظة المشاريع أداة فعالة في ضمان تنوع المحفظة من خلال توزيع الاستثمارات عبر مشاريع متنوعة تتضمن مستويات مختلفة من المخاطر والعوائد. يساهم هذا التنوع في تقليل التأثير السلبي للمخاطر المحتملة على المحفظة ككل، حيث يمكن تعويض الخسائر في مشروع ما بالعوائد المحققة من مشاريع أخرى. يؤدي ذلك إلى تحقيق استقرار أكبر في الأداء المالي والإداري للمؤسسة.</w:t>
      </w:r>
    </w:p>
    <w:p w14:paraId="490ED731" w14:textId="77777777" w:rsidR="00D048A3" w:rsidRPr="008701C1" w:rsidRDefault="00D048A3" w:rsidP="00114B0A">
      <w:pPr>
        <w:pStyle w:val="af8"/>
        <w:rPr>
          <w:rtl/>
          <w:lang w:bidi="ar-EG"/>
        </w:rPr>
      </w:pPr>
      <w:r w:rsidRPr="008701C1">
        <w:rPr>
          <w:rtl/>
          <w:lang w:bidi="ar-EG"/>
        </w:rPr>
        <w:t xml:space="preserve">تساهم ممارسات إدارة محفظة المشاريع في تعزيز الشفافية والمساءلة داخل المؤسسة، مما يساعد في تحقيق التوازن بين المخاطر والعوائد. تتيح تقارير </w:t>
      </w:r>
      <w:r w:rsidRPr="008701C1">
        <w:rPr>
          <w:lang w:bidi="ar-EG"/>
        </w:rPr>
        <w:t>PPM</w:t>
      </w:r>
      <w:r w:rsidRPr="008701C1">
        <w:rPr>
          <w:rtl/>
          <w:lang w:bidi="ar-EG"/>
        </w:rPr>
        <w:t xml:space="preserve"> التفصيلية والمحدثة للإدارة العليا والمساهمين رؤية واضحة حول أداء المشاريع والمخاطر المرتبطة بها. يؤدي ذلك إلى تحسين عملية اتخاذ القرار وضمان توجيه الموارد نحو المشاريع الأكثر أهمية واستراتيجية. تعزز الشفافية من ثقة المساهمين وأصحاب المصلحة في الإدارة وتساهم في بناء سمعة قوية للمؤسسة.</w:t>
      </w:r>
    </w:p>
    <w:p w14:paraId="5962455F" w14:textId="3D9F3FCB" w:rsidR="00D048A3" w:rsidRPr="008701C1" w:rsidRDefault="00D048A3" w:rsidP="00114B0A">
      <w:pPr>
        <w:pStyle w:val="af8"/>
        <w:rPr>
          <w:rtl/>
          <w:lang w:bidi="ar-EG"/>
        </w:rPr>
      </w:pPr>
      <w:r w:rsidRPr="008701C1">
        <w:rPr>
          <w:rtl/>
          <w:lang w:bidi="ar-EG"/>
        </w:rPr>
        <w:t>تحقيق التوازن بين المخاطر والعوائد ليس فقط هدفًا قصير المدى، بل هو استراتيجية لتحقيق النمو المستدام على المدى الطويل. من خلال تطبيق ممارسات إدارة محفظة المشاريع، تستطيع المؤسسات تحقيق هذا التوازن بشكل يمكنها من تحقيق أهدافها الاستراتيجية والنمو بشكل مستدام. يساهم ذلك في تعزيز القدرة التنافسية للمؤسسة وزيادة قدرتها على التكيف مع التغيرات في السوق والتعامل مع التحديات المستقبلية بفعالية</w:t>
      </w:r>
      <w:r>
        <w:rPr>
          <w:rFonts w:hint="cs"/>
          <w:rtl/>
          <w:lang w:bidi="ar-EG"/>
        </w:rPr>
        <w:t xml:space="preserve"> </w:t>
      </w:r>
      <w:sdt>
        <w:sdtPr>
          <w:rPr>
            <w:rFonts w:hint="cs"/>
            <w:rtl/>
            <w:lang w:bidi="ar-EG"/>
          </w:rPr>
          <w:id w:val="1823844589"/>
          <w:citation/>
        </w:sdt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Moh222 \l 3073</w:instrText>
          </w:r>
          <w:r>
            <w:rPr>
              <w:rtl/>
              <w:lang w:bidi="ar-EG"/>
            </w:rPr>
            <w:instrText xml:space="preserve"> </w:instrText>
          </w:r>
          <w:r>
            <w:rPr>
              <w:rtl/>
              <w:lang w:bidi="ar-EG"/>
            </w:rPr>
            <w:fldChar w:fldCharType="separate"/>
          </w:r>
          <w:r w:rsidR="00FB09BA" w:rsidRPr="00FB09BA">
            <w:rPr>
              <w:rFonts w:hint="cs"/>
              <w:noProof/>
              <w:rtl/>
              <w:lang w:bidi="ar-EG"/>
            </w:rPr>
            <w:t>(</w:t>
          </w:r>
          <w:r w:rsidR="00FB09BA" w:rsidRPr="00FB09BA">
            <w:rPr>
              <w:rFonts w:hint="cs"/>
              <w:noProof/>
              <w:lang w:bidi="ar-EG"/>
            </w:rPr>
            <w:t>Mohammad</w:t>
          </w:r>
          <w:r w:rsidR="00FB09BA" w:rsidRPr="00FB09BA">
            <w:rPr>
              <w:rFonts w:hint="cs"/>
              <w:noProof/>
              <w:rtl/>
              <w:lang w:bidi="ar-EG"/>
            </w:rPr>
            <w:t>، 2022)</w:t>
          </w:r>
          <w:r>
            <w:rPr>
              <w:rtl/>
              <w:lang w:bidi="ar-EG"/>
            </w:rPr>
            <w:fldChar w:fldCharType="end"/>
          </w:r>
        </w:sdtContent>
      </w:sdt>
      <w:r w:rsidRPr="008701C1">
        <w:rPr>
          <w:rtl/>
          <w:lang w:bidi="ar-EG"/>
        </w:rPr>
        <w:t>.</w:t>
      </w:r>
    </w:p>
    <w:p w14:paraId="2A0C2DCC" w14:textId="77777777" w:rsidR="00D048A3" w:rsidRPr="009A66B4" w:rsidRDefault="00D048A3" w:rsidP="00F060C2">
      <w:pPr>
        <w:pStyle w:val="a7"/>
        <w:numPr>
          <w:ilvl w:val="0"/>
          <w:numId w:val="3"/>
        </w:numPr>
        <w:spacing w:after="0" w:line="360" w:lineRule="auto"/>
        <w:rPr>
          <w:rFonts w:ascii="Sakkal Majalla" w:hAnsi="Sakkal Majalla" w:cs="Sakkal Majalla"/>
          <w:b/>
          <w:bCs/>
          <w:sz w:val="28"/>
          <w:szCs w:val="28"/>
          <w:rtl/>
          <w:lang w:bidi="ar-EG"/>
        </w:rPr>
      </w:pPr>
      <w:r w:rsidRPr="009A66B4">
        <w:rPr>
          <w:rFonts w:ascii="Sakkal Majalla" w:hAnsi="Sakkal Majalla" w:cs="Sakkal Majalla"/>
          <w:b/>
          <w:bCs/>
          <w:sz w:val="28"/>
          <w:szCs w:val="28"/>
          <w:rtl/>
          <w:lang w:bidi="ar-EG"/>
        </w:rPr>
        <w:t>دعم اتخاذ القرارات الاستراتيجية</w:t>
      </w:r>
    </w:p>
    <w:p w14:paraId="3045AE3F" w14:textId="0BFEC119" w:rsidR="00D048A3" w:rsidRPr="009A66B4" w:rsidRDefault="00D048A3" w:rsidP="00114B0A">
      <w:pPr>
        <w:pStyle w:val="af8"/>
        <w:rPr>
          <w:rtl/>
          <w:lang w:bidi="ar-EG"/>
        </w:rPr>
      </w:pPr>
      <w:r w:rsidRPr="009A66B4">
        <w:rPr>
          <w:rtl/>
          <w:lang w:bidi="ar-EG"/>
        </w:rPr>
        <w:t>تمثل البيانات والتحليلات المستمدة من ممارسات إدارة محفظة المشاريع أساسًا قويًا لاتخاذ القرارات الاستراتيجية. تأتي أهمية هذه الدراسة من قدرتها على توفير رؤى عميقة حول كيفية استخدام المؤسسات السعودية للبيانات في تعزيز عملية اتخاذ القرارات. يمكن أن تساهم هذه الدراسة في بناء قاعدة معرفية قوية تساعد القادة على اتخاذ قرارات مستنيرة ومبنية على أسس علمية، مما يزيد من فعالية الاستراتيجيات التنظيمية ويعزز النتائج المرجوة</w:t>
      </w:r>
      <w:r>
        <w:rPr>
          <w:rFonts w:hint="cs"/>
          <w:rtl/>
          <w:lang w:bidi="ar-EG"/>
        </w:rPr>
        <w:t xml:space="preserve"> </w:t>
      </w:r>
      <w:sdt>
        <w:sdtPr>
          <w:rPr>
            <w:rFonts w:hint="cs"/>
            <w:rtl/>
            <w:lang w:bidi="ar-EG"/>
          </w:rPr>
          <w:id w:val="548422653"/>
          <w:citation/>
        </w:sdt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Ada24 \l 3073</w:instrText>
          </w:r>
          <w:r>
            <w:rPr>
              <w:rtl/>
              <w:lang w:bidi="ar-EG"/>
            </w:rPr>
            <w:instrText xml:space="preserve"> </w:instrText>
          </w:r>
          <w:r>
            <w:rPr>
              <w:rtl/>
              <w:lang w:bidi="ar-EG"/>
            </w:rPr>
            <w:fldChar w:fldCharType="separate"/>
          </w:r>
          <w:r w:rsidR="00FB09BA" w:rsidRPr="00FB09BA">
            <w:rPr>
              <w:rFonts w:hint="cs"/>
              <w:noProof/>
              <w:rtl/>
              <w:lang w:bidi="ar-EG"/>
            </w:rPr>
            <w:t>(</w:t>
          </w:r>
          <w:r w:rsidR="00FB09BA" w:rsidRPr="00FB09BA">
            <w:rPr>
              <w:rFonts w:hint="cs"/>
              <w:noProof/>
              <w:lang w:bidi="ar-EG"/>
            </w:rPr>
            <w:t>Adaga</w:t>
          </w:r>
          <w:r w:rsidR="00FB09BA" w:rsidRPr="00FB09BA">
            <w:rPr>
              <w:rFonts w:hint="cs"/>
              <w:noProof/>
              <w:rtl/>
              <w:lang w:bidi="ar-EG"/>
            </w:rPr>
            <w:t>، 2024)</w:t>
          </w:r>
          <w:r>
            <w:rPr>
              <w:rtl/>
              <w:lang w:bidi="ar-EG"/>
            </w:rPr>
            <w:fldChar w:fldCharType="end"/>
          </w:r>
        </w:sdtContent>
      </w:sdt>
      <w:r w:rsidRPr="009A66B4">
        <w:rPr>
          <w:rtl/>
          <w:lang w:bidi="ar-EG"/>
        </w:rPr>
        <w:t>.</w:t>
      </w:r>
    </w:p>
    <w:p w14:paraId="7C3A7722" w14:textId="77777777" w:rsidR="00D048A3" w:rsidRPr="00AA5742" w:rsidRDefault="00D048A3" w:rsidP="00F060C2">
      <w:pPr>
        <w:pStyle w:val="a7"/>
        <w:numPr>
          <w:ilvl w:val="0"/>
          <w:numId w:val="3"/>
        </w:numPr>
        <w:spacing w:after="0" w:line="360" w:lineRule="auto"/>
        <w:rPr>
          <w:rFonts w:ascii="Sakkal Majalla" w:hAnsi="Sakkal Majalla" w:cs="Sakkal Majalla"/>
          <w:b/>
          <w:bCs/>
          <w:sz w:val="28"/>
          <w:szCs w:val="28"/>
          <w:rtl/>
          <w:lang w:bidi="ar-EG"/>
        </w:rPr>
      </w:pPr>
      <w:r w:rsidRPr="00AA5742">
        <w:rPr>
          <w:rFonts w:ascii="Sakkal Majalla" w:hAnsi="Sakkal Majalla" w:cs="Sakkal Majalla"/>
          <w:b/>
          <w:bCs/>
          <w:sz w:val="28"/>
          <w:szCs w:val="28"/>
          <w:rtl/>
          <w:lang w:bidi="ar-EG"/>
        </w:rPr>
        <w:t>تعزيز التكامل بين القطاعين العام والخاص</w:t>
      </w:r>
    </w:p>
    <w:p w14:paraId="69F941CB" w14:textId="77777777" w:rsidR="00D048A3" w:rsidRPr="009A66B4" w:rsidRDefault="00D048A3" w:rsidP="00D048A3">
      <w:pPr>
        <w:spacing w:after="0" w:line="360" w:lineRule="auto"/>
        <w:rPr>
          <w:rFonts w:ascii="Sakkal Majalla" w:hAnsi="Sakkal Majalla" w:cs="Sakkal Majalla"/>
          <w:sz w:val="28"/>
          <w:szCs w:val="28"/>
          <w:rtl/>
          <w:lang w:bidi="ar-EG"/>
        </w:rPr>
      </w:pPr>
      <w:r w:rsidRPr="009A66B4">
        <w:rPr>
          <w:rFonts w:ascii="Sakkal Majalla" w:hAnsi="Sakkal Majalla" w:cs="Sakkal Majalla"/>
          <w:sz w:val="28"/>
          <w:szCs w:val="28"/>
          <w:rtl/>
          <w:lang w:bidi="ar-EG"/>
        </w:rPr>
        <w:t xml:space="preserve">تعكس الدراسة أهمية كبيرة في تعزيز التعاون والتكامل بين القطاعين العام والخاص في المملكة. من خلال تقديم تحليل شامل لممارسات </w:t>
      </w:r>
      <w:r w:rsidRPr="009A66B4">
        <w:rPr>
          <w:rFonts w:ascii="Sakkal Majalla" w:hAnsi="Sakkal Majalla" w:cs="Sakkal Majalla"/>
          <w:sz w:val="28"/>
          <w:szCs w:val="28"/>
          <w:lang w:bidi="ar-EG"/>
        </w:rPr>
        <w:t>PPM</w:t>
      </w:r>
      <w:r w:rsidRPr="009A66B4">
        <w:rPr>
          <w:rFonts w:ascii="Sakkal Majalla" w:hAnsi="Sakkal Majalla" w:cs="Sakkal Majalla"/>
          <w:sz w:val="28"/>
          <w:szCs w:val="28"/>
          <w:rtl/>
          <w:lang w:bidi="ar-EG"/>
        </w:rPr>
        <w:t xml:space="preserve"> وتأثيرها على الأداء التنظيمي، يمكن للمؤسسات من كلا القطاعين تبادل الخبرات </w:t>
      </w:r>
      <w:r w:rsidRPr="009A66B4">
        <w:rPr>
          <w:rFonts w:ascii="Sakkal Majalla" w:hAnsi="Sakkal Majalla" w:cs="Sakkal Majalla"/>
          <w:sz w:val="28"/>
          <w:szCs w:val="28"/>
          <w:rtl/>
          <w:lang w:bidi="ar-EG"/>
        </w:rPr>
        <w:lastRenderedPageBreak/>
        <w:t>والمعرفة، وتطوير استراتيجيات مشتركة لتحسين الأداء الكلي. يعزز هذا التعاون من قدرة المؤسسات على تحقيق الأهداف الوطنية والتنموية المشتركة، مما يسهم في بناء اقتصاد قوي ومستدام.</w:t>
      </w:r>
    </w:p>
    <w:p w14:paraId="1A5DFF0F" w14:textId="77777777" w:rsidR="00D048A3" w:rsidRPr="00AA5742" w:rsidRDefault="00D048A3" w:rsidP="00F060C2">
      <w:pPr>
        <w:pStyle w:val="a7"/>
        <w:numPr>
          <w:ilvl w:val="0"/>
          <w:numId w:val="3"/>
        </w:numPr>
        <w:spacing w:after="0" w:line="360" w:lineRule="auto"/>
        <w:rPr>
          <w:rFonts w:ascii="Sakkal Majalla" w:hAnsi="Sakkal Majalla" w:cs="Sakkal Majalla"/>
          <w:b/>
          <w:bCs/>
          <w:sz w:val="28"/>
          <w:szCs w:val="28"/>
          <w:rtl/>
          <w:lang w:bidi="ar-EG"/>
        </w:rPr>
      </w:pPr>
      <w:r w:rsidRPr="00AA5742">
        <w:rPr>
          <w:rFonts w:ascii="Sakkal Majalla" w:hAnsi="Sakkal Majalla" w:cs="Sakkal Majalla"/>
          <w:b/>
          <w:bCs/>
          <w:sz w:val="28"/>
          <w:szCs w:val="28"/>
          <w:rtl/>
          <w:lang w:bidi="ar-EG"/>
        </w:rPr>
        <w:t>الإسهام في تحقيق رؤية 2030</w:t>
      </w:r>
    </w:p>
    <w:p w14:paraId="230EB506" w14:textId="25FDAC90" w:rsidR="00D048A3" w:rsidRPr="009A66B4" w:rsidRDefault="00D048A3" w:rsidP="00D048A3">
      <w:pPr>
        <w:spacing w:after="0" w:line="360" w:lineRule="auto"/>
        <w:rPr>
          <w:rFonts w:ascii="Sakkal Majalla" w:hAnsi="Sakkal Majalla" w:cs="Sakkal Majalla"/>
          <w:sz w:val="28"/>
          <w:szCs w:val="28"/>
          <w:rtl/>
          <w:lang w:bidi="ar-EG"/>
        </w:rPr>
      </w:pPr>
      <w:r w:rsidRPr="009A66B4">
        <w:rPr>
          <w:rFonts w:ascii="Sakkal Majalla" w:hAnsi="Sakkal Majalla" w:cs="Sakkal Majalla"/>
          <w:sz w:val="28"/>
          <w:szCs w:val="28"/>
          <w:rtl/>
          <w:lang w:bidi="ar-EG"/>
        </w:rPr>
        <w:t>تمثل هذه الدراسة إسهامًا مهمًا في تحقيق رؤية المملكة 2030، التي تهدف إلى تنويع الاقتصاد وتعزيز التنمية المستدامة. من خلال تسليط الضوء على ممارسات إدارة محفظة المشاريع وتأثيرها على الأداء التنظيمي، يمكن أن توفر الدراسة توصيات عملية وقابلة للتنفيذ للمؤسسات السعودية. يساعد هذا في تعزيز دور القطاع الخاص في تحقيق الرؤية الوطنية، ودعم الجهود الحكومية لتحقيق التحول الاقتصادي والاجتماعي المرجو</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570805814"/>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Alt232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00FB09BA" w:rsidRPr="00FB09BA">
            <w:rPr>
              <w:rFonts w:ascii="Sakkal Majalla" w:hAnsi="Sakkal Majalla" w:cs="Sakkal Majalla" w:hint="cs"/>
              <w:noProof/>
              <w:sz w:val="28"/>
              <w:szCs w:val="28"/>
              <w:rtl/>
              <w:lang w:bidi="ar-EG"/>
            </w:rPr>
            <w:t>(</w:t>
          </w:r>
          <w:r w:rsidR="00FB09BA" w:rsidRPr="00FB09BA">
            <w:rPr>
              <w:rFonts w:ascii="Sakkal Majalla" w:hAnsi="Sakkal Majalla" w:cs="Sakkal Majalla" w:hint="cs"/>
              <w:noProof/>
              <w:sz w:val="28"/>
              <w:szCs w:val="28"/>
              <w:lang w:bidi="ar-EG"/>
            </w:rPr>
            <w:t>Altalhi</w:t>
          </w:r>
          <w:r w:rsidR="00FB09BA" w:rsidRPr="00FB09BA">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9A66B4">
        <w:rPr>
          <w:rFonts w:ascii="Sakkal Majalla" w:hAnsi="Sakkal Majalla" w:cs="Sakkal Majalla"/>
          <w:sz w:val="28"/>
          <w:szCs w:val="28"/>
          <w:rtl/>
          <w:lang w:bidi="ar-EG"/>
        </w:rPr>
        <w:t>.</w:t>
      </w:r>
    </w:p>
    <w:p w14:paraId="0643611A" w14:textId="77777777" w:rsidR="00D048A3" w:rsidRDefault="00D048A3" w:rsidP="00D048A3">
      <w:pPr>
        <w:spacing w:after="0" w:line="360" w:lineRule="auto"/>
        <w:rPr>
          <w:rFonts w:ascii="Sakkal Majalla" w:hAnsi="Sakkal Majalla" w:cs="Sakkal Majalla"/>
          <w:sz w:val="28"/>
          <w:szCs w:val="28"/>
          <w:rtl/>
          <w:lang w:bidi="ar-EG"/>
        </w:rPr>
      </w:pPr>
      <w:r w:rsidRPr="009A66B4">
        <w:rPr>
          <w:rFonts w:ascii="Sakkal Majalla" w:hAnsi="Sakkal Majalla" w:cs="Sakkal Majalla"/>
          <w:sz w:val="28"/>
          <w:szCs w:val="28"/>
          <w:rtl/>
          <w:lang w:bidi="ar-EG"/>
        </w:rPr>
        <w:t>تعتبر هذه الدراسة ضرورية لفهم وتحليل ممارسات إدارة محفظة المشاريع وتأثيرها على الأداء التنظيمي في المملكة العربية السعودية. تأتي أهمية الدراسة من دورها في تحسين الفعالية التنظيمية، وتعزيز القدرة التنافسية، وتحقيق التوازن بين المخاطر والعوائد، ودعم اتخاذ القرارات الاستراتيجية، وتعزيز التكامل بين القطاعين العام والخاص، والإسهام في تحقيق رؤية 2030. تعد الدراسة خطوة أساسية نحو بناء مستقبل أفضل للمؤسسات السعودية، وتعزيز دورها في التنمية الاقتصادية والاجتماعية المستدامة.</w:t>
      </w:r>
    </w:p>
    <w:p w14:paraId="61F0E594" w14:textId="77777777" w:rsidR="00D048A3" w:rsidRDefault="00D048A3" w:rsidP="00D048A3">
      <w:pPr>
        <w:spacing w:after="0"/>
        <w:rPr>
          <w:rFonts w:ascii="Sakkal Majalla" w:hAnsi="Sakkal Majalla" w:cs="Sakkal Majalla"/>
          <w:sz w:val="28"/>
          <w:szCs w:val="28"/>
          <w:rtl/>
          <w:lang w:bidi="ar-EG"/>
        </w:rPr>
      </w:pPr>
    </w:p>
    <w:p w14:paraId="71A45560" w14:textId="77777777" w:rsidR="00D048A3" w:rsidRPr="00766F9A" w:rsidRDefault="00D048A3" w:rsidP="00D048A3">
      <w:pPr>
        <w:spacing w:after="0"/>
        <w:rPr>
          <w:rFonts w:ascii="Sakkal Majalla" w:hAnsi="Sakkal Majalla" w:cs="Sakkal Majalla"/>
          <w:sz w:val="28"/>
          <w:szCs w:val="28"/>
          <w:rtl/>
          <w:lang w:bidi="ar-EG"/>
        </w:rPr>
      </w:pPr>
    </w:p>
    <w:p w14:paraId="486C3252" w14:textId="77777777" w:rsidR="00D048A3" w:rsidRPr="00AA5742" w:rsidRDefault="00D048A3" w:rsidP="00D048A3">
      <w:pPr>
        <w:pStyle w:val="1"/>
        <w:spacing w:before="0" w:line="360" w:lineRule="auto"/>
        <w:rPr>
          <w:rFonts w:ascii="Sakkal Majalla" w:hAnsi="Sakkal Majalla" w:cs="Sakkal Majalla"/>
          <w:b/>
          <w:bCs/>
          <w:color w:val="000000" w:themeColor="text1"/>
          <w:sz w:val="28"/>
          <w:szCs w:val="28"/>
          <w:rtl/>
        </w:rPr>
      </w:pPr>
      <w:bookmarkStart w:id="15" w:name="_Toc169370867"/>
      <w:bookmarkStart w:id="16" w:name="_Toc169565911"/>
      <w:bookmarkStart w:id="17" w:name="_Toc171455096"/>
      <w:bookmarkStart w:id="18" w:name="_Toc180234518"/>
      <w:r w:rsidRPr="000358AF">
        <w:rPr>
          <w:rFonts w:ascii="Sakkal Majalla" w:hAnsi="Sakkal Majalla" w:cs="Sakkal Majalla"/>
          <w:b/>
          <w:bCs/>
          <w:color w:val="000000" w:themeColor="text1"/>
          <w:sz w:val="28"/>
          <w:szCs w:val="28"/>
          <w:rtl/>
        </w:rPr>
        <w:t>أهداف الدراسة:</w:t>
      </w:r>
      <w:bookmarkStart w:id="19" w:name="_Toc169370868"/>
      <w:bookmarkStart w:id="20" w:name="_Toc169565912"/>
      <w:bookmarkEnd w:id="15"/>
      <w:bookmarkEnd w:id="16"/>
      <w:bookmarkEnd w:id="17"/>
      <w:bookmarkEnd w:id="18"/>
    </w:p>
    <w:p w14:paraId="79D343BC" w14:textId="77777777" w:rsidR="00D048A3" w:rsidRPr="00AA5742" w:rsidRDefault="00D048A3" w:rsidP="00D048A3">
      <w:pPr>
        <w:spacing w:line="360" w:lineRule="auto"/>
        <w:rPr>
          <w:rFonts w:ascii="Sakkal Majalla" w:hAnsi="Sakkal Majalla" w:cs="Sakkal Majalla"/>
          <w:sz w:val="28"/>
          <w:szCs w:val="28"/>
          <w:rtl/>
        </w:rPr>
      </w:pPr>
      <w:r w:rsidRPr="00AA5742">
        <w:rPr>
          <w:rFonts w:ascii="Sakkal Majalla" w:hAnsi="Sakkal Majalla" w:cs="Sakkal Majalla"/>
          <w:sz w:val="28"/>
          <w:szCs w:val="28"/>
          <w:rtl/>
        </w:rPr>
        <w:t>تهدف هذه الدراسة إلى تحقيق فهم عميق وشامل لممارسات إدارة محفظة المشاريع (</w:t>
      </w:r>
      <w:r w:rsidRPr="00AA5742">
        <w:rPr>
          <w:rFonts w:ascii="Sakkal Majalla" w:hAnsi="Sakkal Majalla" w:cs="Sakkal Majalla"/>
          <w:sz w:val="28"/>
          <w:szCs w:val="28"/>
        </w:rPr>
        <w:t>PPM</w:t>
      </w:r>
      <w:r w:rsidRPr="00AA5742">
        <w:rPr>
          <w:rFonts w:ascii="Sakkal Majalla" w:hAnsi="Sakkal Majalla" w:cs="Sakkal Majalla"/>
          <w:sz w:val="28"/>
          <w:szCs w:val="28"/>
          <w:rtl/>
        </w:rPr>
        <w:t>) وتقييم تأثيرها على الأداء التنظيمي في المملكة العربية السعودية. تتناول الدراسة عدة أهداف محورية تسعى إلى تحقيقها من خلال البحث والتحليل والتطبيق، وذلك لتحسين الأداء التنظيمي ودعم تحقيق الأهداف الاستراتيجية للمؤسسات السعودية.</w:t>
      </w:r>
    </w:p>
    <w:p w14:paraId="38DA7C3B" w14:textId="77777777" w:rsidR="00D048A3" w:rsidRPr="00AA5742" w:rsidRDefault="00D048A3" w:rsidP="00F060C2">
      <w:pPr>
        <w:pStyle w:val="a7"/>
        <w:numPr>
          <w:ilvl w:val="0"/>
          <w:numId w:val="3"/>
        </w:numPr>
        <w:spacing w:line="360" w:lineRule="auto"/>
        <w:rPr>
          <w:rFonts w:ascii="Sakkal Majalla" w:hAnsi="Sakkal Majalla" w:cs="Sakkal Majalla"/>
          <w:b/>
          <w:bCs/>
          <w:sz w:val="28"/>
          <w:szCs w:val="28"/>
          <w:rtl/>
        </w:rPr>
      </w:pPr>
      <w:r w:rsidRPr="00AA5742">
        <w:rPr>
          <w:rFonts w:ascii="Sakkal Majalla" w:hAnsi="Sakkal Majalla" w:cs="Sakkal Majalla"/>
          <w:b/>
          <w:bCs/>
          <w:sz w:val="28"/>
          <w:szCs w:val="28"/>
          <w:rtl/>
        </w:rPr>
        <w:t xml:space="preserve">تحليل وتقييم ممارسات </w:t>
      </w:r>
      <w:r w:rsidRPr="00AA5742">
        <w:rPr>
          <w:rFonts w:ascii="Sakkal Majalla" w:hAnsi="Sakkal Majalla" w:cs="Sakkal Majalla"/>
          <w:b/>
          <w:bCs/>
          <w:sz w:val="28"/>
          <w:szCs w:val="28"/>
        </w:rPr>
        <w:t>PPM</w:t>
      </w:r>
      <w:r w:rsidRPr="00AA5742">
        <w:rPr>
          <w:rFonts w:ascii="Sakkal Majalla" w:hAnsi="Sakkal Majalla" w:cs="Sakkal Majalla"/>
          <w:b/>
          <w:bCs/>
          <w:sz w:val="28"/>
          <w:szCs w:val="28"/>
          <w:rtl/>
        </w:rPr>
        <w:t xml:space="preserve"> الحالية</w:t>
      </w:r>
    </w:p>
    <w:p w14:paraId="30DCC3DE" w14:textId="77777777" w:rsidR="00D048A3" w:rsidRPr="00AA5742" w:rsidRDefault="00D048A3" w:rsidP="00D048A3">
      <w:pPr>
        <w:spacing w:line="360" w:lineRule="auto"/>
        <w:rPr>
          <w:rFonts w:ascii="Sakkal Majalla" w:hAnsi="Sakkal Majalla" w:cs="Sakkal Majalla"/>
          <w:sz w:val="28"/>
          <w:szCs w:val="28"/>
          <w:rtl/>
        </w:rPr>
      </w:pPr>
      <w:r w:rsidRPr="00AA5742">
        <w:rPr>
          <w:rFonts w:ascii="Sakkal Majalla" w:hAnsi="Sakkal Majalla" w:cs="Sakkal Majalla"/>
          <w:sz w:val="28"/>
          <w:szCs w:val="28"/>
          <w:rtl/>
        </w:rPr>
        <w:t xml:space="preserve">أحد الأهداف الرئيسية لهذه الدراسة هو تحليل وتقييم ممارسات إدارة محفظة المشاريع الحالية في المؤسسات السعودية. يتضمن هذا الهدف دراسة الأساليب والأدوات المستخدمة في تطبيق </w:t>
      </w:r>
      <w:r w:rsidRPr="00AA5742">
        <w:rPr>
          <w:rFonts w:ascii="Sakkal Majalla" w:hAnsi="Sakkal Majalla" w:cs="Sakkal Majalla"/>
          <w:sz w:val="28"/>
          <w:szCs w:val="28"/>
        </w:rPr>
        <w:t>PPM</w:t>
      </w:r>
      <w:r w:rsidRPr="00AA5742">
        <w:rPr>
          <w:rFonts w:ascii="Sakkal Majalla" w:hAnsi="Sakkal Majalla" w:cs="Sakkal Majalla"/>
          <w:sz w:val="28"/>
          <w:szCs w:val="28"/>
          <w:rtl/>
        </w:rPr>
        <w:t xml:space="preserve">، وفهم مدى توافقها مع المعايير العالمية، وتحديد نقاط القوة والضعف في هذه الممارسات. يهدف هذا التحليل إلى تقديم صورة واضحة وشاملة حول الوضع الحالي لممارسات </w:t>
      </w:r>
      <w:r w:rsidRPr="00AA5742">
        <w:rPr>
          <w:rFonts w:ascii="Sakkal Majalla" w:hAnsi="Sakkal Majalla" w:cs="Sakkal Majalla"/>
          <w:sz w:val="28"/>
          <w:szCs w:val="28"/>
        </w:rPr>
        <w:t>PPM</w:t>
      </w:r>
      <w:r w:rsidRPr="00AA5742">
        <w:rPr>
          <w:rFonts w:ascii="Sakkal Majalla" w:hAnsi="Sakkal Majalla" w:cs="Sakkal Majalla"/>
          <w:sz w:val="28"/>
          <w:szCs w:val="28"/>
          <w:rtl/>
        </w:rPr>
        <w:t xml:space="preserve"> في المملكة، مما يساعد على تحديد المجالات التي تحتاج إلى تحسين وتطوير.</w:t>
      </w:r>
    </w:p>
    <w:p w14:paraId="2052ECB9" w14:textId="77777777" w:rsidR="00D048A3" w:rsidRPr="00AA5742" w:rsidRDefault="00D048A3" w:rsidP="00F060C2">
      <w:pPr>
        <w:pStyle w:val="a7"/>
        <w:numPr>
          <w:ilvl w:val="0"/>
          <w:numId w:val="3"/>
        </w:numPr>
        <w:spacing w:line="360" w:lineRule="auto"/>
        <w:rPr>
          <w:rFonts w:ascii="Sakkal Majalla" w:hAnsi="Sakkal Majalla" w:cs="Sakkal Majalla"/>
          <w:b/>
          <w:bCs/>
          <w:sz w:val="28"/>
          <w:szCs w:val="28"/>
          <w:rtl/>
        </w:rPr>
      </w:pPr>
      <w:r w:rsidRPr="00AA5742">
        <w:rPr>
          <w:rFonts w:ascii="Sakkal Majalla" w:hAnsi="Sakkal Majalla" w:cs="Sakkal Majalla"/>
          <w:b/>
          <w:bCs/>
          <w:sz w:val="28"/>
          <w:szCs w:val="28"/>
          <w:rtl/>
        </w:rPr>
        <w:lastRenderedPageBreak/>
        <w:t xml:space="preserve">تحديد العوامل المؤثرة على نجاح </w:t>
      </w:r>
      <w:r w:rsidRPr="00AA5742">
        <w:rPr>
          <w:rFonts w:ascii="Sakkal Majalla" w:hAnsi="Sakkal Majalla" w:cs="Sakkal Majalla"/>
          <w:b/>
          <w:bCs/>
          <w:sz w:val="28"/>
          <w:szCs w:val="28"/>
        </w:rPr>
        <w:t>PPM</w:t>
      </w:r>
    </w:p>
    <w:p w14:paraId="28503D37" w14:textId="77777777" w:rsidR="00D048A3" w:rsidRPr="00AA5742" w:rsidRDefault="00D048A3" w:rsidP="00D048A3">
      <w:pPr>
        <w:spacing w:line="360" w:lineRule="auto"/>
        <w:rPr>
          <w:rFonts w:ascii="Sakkal Majalla" w:hAnsi="Sakkal Majalla" w:cs="Sakkal Majalla"/>
          <w:sz w:val="28"/>
          <w:szCs w:val="28"/>
          <w:rtl/>
        </w:rPr>
      </w:pPr>
      <w:r w:rsidRPr="00AA5742">
        <w:rPr>
          <w:rFonts w:ascii="Sakkal Majalla" w:hAnsi="Sakkal Majalla" w:cs="Sakkal Majalla"/>
          <w:sz w:val="28"/>
          <w:szCs w:val="28"/>
          <w:rtl/>
        </w:rPr>
        <w:t xml:space="preserve">تهدف الدراسة أيضًا إلى تحديد العوامل الرئيسية التي تؤثر على نجاح تطبيق ممارسات إدارة محفظة المشاريع في المؤسسات السعودية. يشمل ذلك تحليل العوامل التنظيمية، والثقافية، والتكنولوجية، والاقتصادية التي يمكن أن تؤثر على فعالية تطبيق </w:t>
      </w:r>
      <w:r w:rsidRPr="00AA5742">
        <w:rPr>
          <w:rFonts w:ascii="Sakkal Majalla" w:hAnsi="Sakkal Majalla" w:cs="Sakkal Majalla"/>
          <w:sz w:val="28"/>
          <w:szCs w:val="28"/>
        </w:rPr>
        <w:t>PPM</w:t>
      </w:r>
      <w:r w:rsidRPr="00AA5742">
        <w:rPr>
          <w:rFonts w:ascii="Sakkal Majalla" w:hAnsi="Sakkal Majalla" w:cs="Sakkal Majalla"/>
          <w:sz w:val="28"/>
          <w:szCs w:val="28"/>
          <w:rtl/>
        </w:rPr>
        <w:t xml:space="preserve">. يهدف هذا الهدف إلى فهم كيفية تأثير هذه العوامل على الأداء التنظيمي، وتقديم توصيات تساعد المؤسسات على تكييف استراتيجياتها لتحسين نجاح تطبيق </w:t>
      </w:r>
      <w:r w:rsidRPr="00AA5742">
        <w:rPr>
          <w:rFonts w:ascii="Sakkal Majalla" w:hAnsi="Sakkal Majalla" w:cs="Sakkal Majalla"/>
          <w:sz w:val="28"/>
          <w:szCs w:val="28"/>
        </w:rPr>
        <w:t>PPM</w:t>
      </w:r>
      <w:r w:rsidRPr="00AA5742">
        <w:rPr>
          <w:rFonts w:ascii="Sakkal Majalla" w:hAnsi="Sakkal Majalla" w:cs="Sakkal Majalla"/>
          <w:sz w:val="28"/>
          <w:szCs w:val="28"/>
          <w:rtl/>
        </w:rPr>
        <w:t>.</w:t>
      </w:r>
    </w:p>
    <w:p w14:paraId="29492FD0" w14:textId="77777777" w:rsidR="00D048A3" w:rsidRPr="00AA5742" w:rsidRDefault="00D048A3" w:rsidP="00F060C2">
      <w:pPr>
        <w:pStyle w:val="a7"/>
        <w:numPr>
          <w:ilvl w:val="0"/>
          <w:numId w:val="3"/>
        </w:numPr>
        <w:spacing w:line="360" w:lineRule="auto"/>
        <w:rPr>
          <w:rFonts w:ascii="Sakkal Majalla" w:hAnsi="Sakkal Majalla" w:cs="Sakkal Majalla"/>
          <w:b/>
          <w:bCs/>
          <w:sz w:val="28"/>
          <w:szCs w:val="28"/>
          <w:rtl/>
        </w:rPr>
      </w:pPr>
      <w:r w:rsidRPr="00AA5742">
        <w:rPr>
          <w:rFonts w:ascii="Sakkal Majalla" w:hAnsi="Sakkal Majalla" w:cs="Sakkal Majalla"/>
          <w:b/>
          <w:bCs/>
          <w:sz w:val="28"/>
          <w:szCs w:val="28"/>
          <w:rtl/>
        </w:rPr>
        <w:t xml:space="preserve">تقييم تأثير </w:t>
      </w:r>
      <w:r w:rsidRPr="00AA5742">
        <w:rPr>
          <w:rFonts w:ascii="Sakkal Majalla" w:hAnsi="Sakkal Majalla" w:cs="Sakkal Majalla"/>
          <w:b/>
          <w:bCs/>
          <w:sz w:val="28"/>
          <w:szCs w:val="28"/>
        </w:rPr>
        <w:t>PPM</w:t>
      </w:r>
      <w:r w:rsidRPr="00AA5742">
        <w:rPr>
          <w:rFonts w:ascii="Sakkal Majalla" w:hAnsi="Sakkal Majalla" w:cs="Sakkal Majalla"/>
          <w:b/>
          <w:bCs/>
          <w:sz w:val="28"/>
          <w:szCs w:val="28"/>
          <w:rtl/>
        </w:rPr>
        <w:t xml:space="preserve"> على الأداء التنظيمي</w:t>
      </w:r>
    </w:p>
    <w:p w14:paraId="77BC0751" w14:textId="77777777" w:rsidR="00D048A3" w:rsidRPr="00AA5742" w:rsidRDefault="00D048A3" w:rsidP="00D048A3">
      <w:pPr>
        <w:spacing w:line="360" w:lineRule="auto"/>
        <w:rPr>
          <w:rFonts w:ascii="Sakkal Majalla" w:hAnsi="Sakkal Majalla" w:cs="Sakkal Majalla"/>
          <w:sz w:val="28"/>
          <w:szCs w:val="28"/>
          <w:rtl/>
        </w:rPr>
      </w:pPr>
      <w:r w:rsidRPr="00AA5742">
        <w:rPr>
          <w:rFonts w:ascii="Sakkal Majalla" w:hAnsi="Sakkal Majalla" w:cs="Sakkal Majalla"/>
          <w:sz w:val="28"/>
          <w:szCs w:val="28"/>
          <w:rtl/>
        </w:rPr>
        <w:t xml:space="preserve">من الأهداف المهمة لهذه الدراسة تقييم تأثير ممارسات إدارة محفظة المشاريع على الأداء التنظيمي في المؤسسات السعودية. يسعى هذا الهدف إلى قياس وتحليل كيفية تأثير </w:t>
      </w:r>
      <w:r w:rsidRPr="00AA5742">
        <w:rPr>
          <w:rFonts w:ascii="Sakkal Majalla" w:hAnsi="Sakkal Majalla" w:cs="Sakkal Majalla"/>
          <w:sz w:val="28"/>
          <w:szCs w:val="28"/>
        </w:rPr>
        <w:t>PPM</w:t>
      </w:r>
      <w:r w:rsidRPr="00AA5742">
        <w:rPr>
          <w:rFonts w:ascii="Sakkal Majalla" w:hAnsi="Sakkal Majalla" w:cs="Sakkal Majalla"/>
          <w:sz w:val="28"/>
          <w:szCs w:val="28"/>
          <w:rtl/>
        </w:rPr>
        <w:t xml:space="preserve"> على جوانب مختلفة من الأداء التنظيمي مثل الكفاءة التشغيلية، وجودة القرارات الاستراتيجية، والقدرة على الابتكار، وتحقيق الأهداف الاستراتيجية. يساعد هذا التقييم على تقديم رؤى عملية حول الفوائد الفعلية لتطبيق </w:t>
      </w:r>
      <w:r w:rsidRPr="00AA5742">
        <w:rPr>
          <w:rFonts w:ascii="Sakkal Majalla" w:hAnsi="Sakkal Majalla" w:cs="Sakkal Majalla"/>
          <w:sz w:val="28"/>
          <w:szCs w:val="28"/>
        </w:rPr>
        <w:t>PPM</w:t>
      </w:r>
      <w:r w:rsidRPr="00AA5742">
        <w:rPr>
          <w:rFonts w:ascii="Sakkal Majalla" w:hAnsi="Sakkal Majalla" w:cs="Sakkal Majalla"/>
          <w:sz w:val="28"/>
          <w:szCs w:val="28"/>
          <w:rtl/>
        </w:rPr>
        <w:t xml:space="preserve">، وكيف يمكن تحسين الأداء التنظيمي من خلال تحسين ممارسات </w:t>
      </w:r>
      <w:r w:rsidRPr="00AA5742">
        <w:rPr>
          <w:rFonts w:ascii="Sakkal Majalla" w:hAnsi="Sakkal Majalla" w:cs="Sakkal Majalla"/>
          <w:sz w:val="28"/>
          <w:szCs w:val="28"/>
        </w:rPr>
        <w:t>PPM</w:t>
      </w:r>
      <w:r w:rsidRPr="00AA5742">
        <w:rPr>
          <w:rFonts w:ascii="Sakkal Majalla" w:hAnsi="Sakkal Majalla" w:cs="Sakkal Majalla"/>
          <w:sz w:val="28"/>
          <w:szCs w:val="28"/>
          <w:rtl/>
        </w:rPr>
        <w:t>.</w:t>
      </w:r>
    </w:p>
    <w:p w14:paraId="03719695" w14:textId="77777777" w:rsidR="00D048A3" w:rsidRPr="00AA5742" w:rsidRDefault="00D048A3" w:rsidP="00F060C2">
      <w:pPr>
        <w:pStyle w:val="a7"/>
        <w:numPr>
          <w:ilvl w:val="0"/>
          <w:numId w:val="3"/>
        </w:numPr>
        <w:spacing w:line="360" w:lineRule="auto"/>
        <w:rPr>
          <w:rFonts w:ascii="Sakkal Majalla" w:hAnsi="Sakkal Majalla" w:cs="Sakkal Majalla"/>
          <w:b/>
          <w:bCs/>
          <w:sz w:val="28"/>
          <w:szCs w:val="28"/>
          <w:rtl/>
        </w:rPr>
      </w:pPr>
      <w:r w:rsidRPr="00AA5742">
        <w:rPr>
          <w:rFonts w:ascii="Sakkal Majalla" w:hAnsi="Sakkal Majalla" w:cs="Sakkal Majalla"/>
          <w:b/>
          <w:bCs/>
          <w:sz w:val="28"/>
          <w:szCs w:val="28"/>
          <w:rtl/>
        </w:rPr>
        <w:t xml:space="preserve">تطوير إطار عمل لتحسين ممارسات </w:t>
      </w:r>
      <w:r w:rsidRPr="00AA5742">
        <w:rPr>
          <w:rFonts w:ascii="Sakkal Majalla" w:hAnsi="Sakkal Majalla" w:cs="Sakkal Majalla"/>
          <w:b/>
          <w:bCs/>
          <w:sz w:val="28"/>
          <w:szCs w:val="28"/>
        </w:rPr>
        <w:t>PPM</w:t>
      </w:r>
    </w:p>
    <w:p w14:paraId="37AA71D3" w14:textId="77777777" w:rsidR="00D048A3" w:rsidRPr="00AA5742" w:rsidRDefault="00D048A3" w:rsidP="00D048A3">
      <w:pPr>
        <w:spacing w:line="360" w:lineRule="auto"/>
        <w:rPr>
          <w:rFonts w:ascii="Sakkal Majalla" w:hAnsi="Sakkal Majalla" w:cs="Sakkal Majalla"/>
          <w:sz w:val="28"/>
          <w:szCs w:val="28"/>
          <w:rtl/>
        </w:rPr>
      </w:pPr>
      <w:r w:rsidRPr="00AA5742">
        <w:rPr>
          <w:rFonts w:ascii="Sakkal Majalla" w:hAnsi="Sakkal Majalla" w:cs="Sakkal Majalla"/>
          <w:sz w:val="28"/>
          <w:szCs w:val="28"/>
          <w:rtl/>
        </w:rPr>
        <w:t xml:space="preserve">تهدف الدراسة إلى تطوير إطار عمل متكامل يمكن المؤسسات السعودية من تحسين ممارسات إدارة محفظة المشاريع. يشمل هذا الإطار استراتيجيات وأدوات ونماذج عملية تساعد على تحسين تطبيق </w:t>
      </w:r>
      <w:r w:rsidRPr="00AA5742">
        <w:rPr>
          <w:rFonts w:ascii="Sakkal Majalla" w:hAnsi="Sakkal Majalla" w:cs="Sakkal Majalla"/>
          <w:sz w:val="28"/>
          <w:szCs w:val="28"/>
        </w:rPr>
        <w:t>PPM</w:t>
      </w:r>
      <w:r w:rsidRPr="00AA5742">
        <w:rPr>
          <w:rFonts w:ascii="Sakkal Majalla" w:hAnsi="Sakkal Majalla" w:cs="Sakkal Majalla"/>
          <w:sz w:val="28"/>
          <w:szCs w:val="28"/>
          <w:rtl/>
        </w:rPr>
        <w:t xml:space="preserve"> وتعزيز الأداء التنظيمي. يهدف هذا الهدف إلى تقديم دليل عملي وشامل يمكن المؤسسات من استخدامه لتحسين ممارساتها وتحقيق نتائج أفضل من مشاريعها.</w:t>
      </w:r>
    </w:p>
    <w:p w14:paraId="20DD7F20" w14:textId="77777777" w:rsidR="00D048A3" w:rsidRPr="00AA5742" w:rsidRDefault="00D048A3" w:rsidP="00F060C2">
      <w:pPr>
        <w:pStyle w:val="a7"/>
        <w:numPr>
          <w:ilvl w:val="0"/>
          <w:numId w:val="3"/>
        </w:numPr>
        <w:spacing w:line="360" w:lineRule="auto"/>
        <w:rPr>
          <w:rFonts w:ascii="Sakkal Majalla" w:hAnsi="Sakkal Majalla" w:cs="Sakkal Majalla"/>
          <w:b/>
          <w:bCs/>
          <w:sz w:val="28"/>
          <w:szCs w:val="28"/>
          <w:rtl/>
        </w:rPr>
      </w:pPr>
      <w:r w:rsidRPr="00AA5742">
        <w:rPr>
          <w:rFonts w:ascii="Sakkal Majalla" w:hAnsi="Sakkal Majalla" w:cs="Sakkal Majalla"/>
          <w:b/>
          <w:bCs/>
          <w:sz w:val="28"/>
          <w:szCs w:val="28"/>
          <w:rtl/>
        </w:rPr>
        <w:t>تعزيز الوعي وتطوير الكفاءات</w:t>
      </w:r>
    </w:p>
    <w:p w14:paraId="6C62AF70" w14:textId="77777777" w:rsidR="00D048A3" w:rsidRPr="00AA5742" w:rsidRDefault="00D048A3" w:rsidP="00D048A3">
      <w:pPr>
        <w:spacing w:line="360" w:lineRule="auto"/>
        <w:rPr>
          <w:rFonts w:ascii="Sakkal Majalla" w:hAnsi="Sakkal Majalla" w:cs="Sakkal Majalla"/>
          <w:sz w:val="28"/>
          <w:szCs w:val="28"/>
          <w:rtl/>
        </w:rPr>
      </w:pPr>
      <w:r w:rsidRPr="00AA5742">
        <w:rPr>
          <w:rFonts w:ascii="Sakkal Majalla" w:hAnsi="Sakkal Majalla" w:cs="Sakkal Majalla"/>
          <w:sz w:val="28"/>
          <w:szCs w:val="28"/>
          <w:rtl/>
        </w:rPr>
        <w:t xml:space="preserve">من الأهداف الأساسية لهذه الدراسة أيضًا تعزيز الوعي بأهمية ممارسات إدارة محفظة المشاريع وتطوير الكفاءات المتخصصة في هذا المجال. يسعى هذا الهدف إلى نشر المعرفة وتقديم برامج تدريبية وتأهيلية تساعد على بناء قدرات الموظفين وتحسين كفاءتهم في تطبيق </w:t>
      </w:r>
      <w:r w:rsidRPr="00AA5742">
        <w:rPr>
          <w:rFonts w:ascii="Sakkal Majalla" w:hAnsi="Sakkal Majalla" w:cs="Sakkal Majalla"/>
          <w:sz w:val="28"/>
          <w:szCs w:val="28"/>
        </w:rPr>
        <w:t>PPM</w:t>
      </w:r>
      <w:r w:rsidRPr="00AA5742">
        <w:rPr>
          <w:rFonts w:ascii="Sakkal Majalla" w:hAnsi="Sakkal Majalla" w:cs="Sakkal Majalla"/>
          <w:sz w:val="28"/>
          <w:szCs w:val="28"/>
          <w:rtl/>
        </w:rPr>
        <w:t>. يهدف هذا الجهد إلى دعم التحول المؤسسي وتعزيز ثقافة إدارة المشاريع في المملكة العربية السعودية.</w:t>
      </w:r>
    </w:p>
    <w:p w14:paraId="20F13A19" w14:textId="77777777" w:rsidR="00D048A3" w:rsidRPr="00AA5742" w:rsidRDefault="00D048A3" w:rsidP="00F060C2">
      <w:pPr>
        <w:pStyle w:val="a7"/>
        <w:numPr>
          <w:ilvl w:val="0"/>
          <w:numId w:val="3"/>
        </w:numPr>
        <w:spacing w:line="360" w:lineRule="auto"/>
        <w:rPr>
          <w:rFonts w:ascii="Sakkal Majalla" w:hAnsi="Sakkal Majalla" w:cs="Sakkal Majalla"/>
          <w:b/>
          <w:bCs/>
          <w:sz w:val="28"/>
          <w:szCs w:val="28"/>
          <w:rtl/>
        </w:rPr>
      </w:pPr>
      <w:r w:rsidRPr="00AA5742">
        <w:rPr>
          <w:rFonts w:ascii="Sakkal Majalla" w:hAnsi="Sakkal Majalla" w:cs="Sakkal Majalla"/>
          <w:b/>
          <w:bCs/>
          <w:sz w:val="28"/>
          <w:szCs w:val="28"/>
          <w:rtl/>
        </w:rPr>
        <w:lastRenderedPageBreak/>
        <w:t>دعم تحقيق رؤية المملكة 2030</w:t>
      </w:r>
    </w:p>
    <w:p w14:paraId="614EA5D3" w14:textId="77777777" w:rsidR="00D048A3" w:rsidRPr="00AA5742" w:rsidRDefault="00D048A3" w:rsidP="00D048A3">
      <w:pPr>
        <w:spacing w:line="360" w:lineRule="auto"/>
        <w:rPr>
          <w:rFonts w:ascii="Sakkal Majalla" w:hAnsi="Sakkal Majalla" w:cs="Sakkal Majalla"/>
          <w:sz w:val="28"/>
          <w:szCs w:val="28"/>
          <w:rtl/>
        </w:rPr>
      </w:pPr>
      <w:r w:rsidRPr="00AA5742">
        <w:rPr>
          <w:rFonts w:ascii="Sakkal Majalla" w:hAnsi="Sakkal Majalla" w:cs="Sakkal Majalla"/>
          <w:sz w:val="28"/>
          <w:szCs w:val="28"/>
          <w:rtl/>
        </w:rPr>
        <w:t>تسعى الدراسة إلى دعم تحقيق رؤية المملكة 2030 من خلال تحسين ممارسات إدارة محفظة المشاريع. يهدف هذا الهدف إلى تقديم توصيات واستراتيجيات تساعد المؤسسات على تحقيق أهدافها الاستراتيجية والتنموية بما يتماشى مع رؤية 2030. يهدف هذا الدعم إلى تعزيز دور المؤسسات في التنمية الاقتصادية والاجتماعية وتحقيق التقدم المستدام.</w:t>
      </w:r>
    </w:p>
    <w:p w14:paraId="213C7A34" w14:textId="77777777" w:rsidR="00D048A3" w:rsidRPr="00A26787" w:rsidRDefault="00D048A3" w:rsidP="00D048A3">
      <w:pPr>
        <w:spacing w:line="360" w:lineRule="auto"/>
        <w:rPr>
          <w:rFonts w:ascii="Sakkal Majalla" w:hAnsi="Sakkal Majalla" w:cs="Sakkal Majalla"/>
          <w:sz w:val="28"/>
          <w:szCs w:val="28"/>
          <w:rtl/>
        </w:rPr>
      </w:pPr>
      <w:r w:rsidRPr="00AA5742">
        <w:rPr>
          <w:rFonts w:ascii="Sakkal Majalla" w:hAnsi="Sakkal Majalla" w:cs="Sakkal Majalla"/>
          <w:sz w:val="28"/>
          <w:szCs w:val="28"/>
          <w:rtl/>
        </w:rPr>
        <w:t xml:space="preserve">تهدف هذه الدراسة إلى تحقيق فهم شامل لممارسات إدارة محفظة المشاريع وتقييم تأثيرها على الأداء التنظيمي في المملكة العربية السعودية من خلال تحليل الممارسات الحالية، وتحديد العوامل المؤثرة على النجاح، وتقييم التأثيرات على الأداء، وتطوير إطار عمل لتحسين </w:t>
      </w:r>
      <w:r w:rsidRPr="00AA5742">
        <w:rPr>
          <w:rFonts w:ascii="Sakkal Majalla" w:hAnsi="Sakkal Majalla" w:cs="Sakkal Majalla"/>
          <w:sz w:val="28"/>
          <w:szCs w:val="28"/>
        </w:rPr>
        <w:t>PPM</w:t>
      </w:r>
      <w:r w:rsidRPr="00AA5742">
        <w:rPr>
          <w:rFonts w:ascii="Sakkal Majalla" w:hAnsi="Sakkal Majalla" w:cs="Sakkal Majalla"/>
          <w:sz w:val="28"/>
          <w:szCs w:val="28"/>
          <w:rtl/>
        </w:rPr>
        <w:t>، وتعزيز الوعي وتطوير الكفاءات، ودعم تحقيق رؤية المملكة 2030. تعد هذه الأهداف أساسًا قويًا لبناء مستقبل أفضل للمؤسسات السعودية وتعزيز دورها في التنمية المستدامة والابتكار.</w:t>
      </w:r>
    </w:p>
    <w:p w14:paraId="2828DB9B" w14:textId="77777777" w:rsidR="00D048A3" w:rsidRPr="000358AF" w:rsidRDefault="00D048A3" w:rsidP="00D048A3">
      <w:pPr>
        <w:pStyle w:val="1"/>
        <w:spacing w:before="0" w:line="360" w:lineRule="auto"/>
        <w:rPr>
          <w:rFonts w:ascii="Sakkal Majalla" w:hAnsi="Sakkal Majalla" w:cs="Sakkal Majalla"/>
          <w:b/>
          <w:bCs/>
          <w:color w:val="000000" w:themeColor="text1"/>
          <w:sz w:val="28"/>
          <w:szCs w:val="28"/>
          <w:rtl/>
        </w:rPr>
      </w:pPr>
      <w:bookmarkStart w:id="21" w:name="_Toc171455097"/>
      <w:bookmarkStart w:id="22" w:name="_Toc180234519"/>
      <w:r w:rsidRPr="000358AF">
        <w:rPr>
          <w:rFonts w:ascii="Sakkal Majalla" w:hAnsi="Sakkal Majalla" w:cs="Sakkal Majalla"/>
          <w:b/>
          <w:bCs/>
          <w:color w:val="000000" w:themeColor="text1"/>
          <w:sz w:val="28"/>
          <w:szCs w:val="28"/>
          <w:rtl/>
        </w:rPr>
        <w:t>تساؤلات الدراسة</w:t>
      </w:r>
      <w:r>
        <w:rPr>
          <w:rFonts w:ascii="Sakkal Majalla" w:hAnsi="Sakkal Majalla" w:cs="Sakkal Majalla" w:hint="cs"/>
          <w:b/>
          <w:bCs/>
          <w:color w:val="000000" w:themeColor="text1"/>
          <w:sz w:val="28"/>
          <w:szCs w:val="28"/>
          <w:rtl/>
        </w:rPr>
        <w:t>:</w:t>
      </w:r>
      <w:bookmarkEnd w:id="19"/>
      <w:bookmarkEnd w:id="20"/>
      <w:bookmarkEnd w:id="21"/>
      <w:bookmarkEnd w:id="22"/>
    </w:p>
    <w:p w14:paraId="427DA46C" w14:textId="77777777" w:rsidR="00D048A3" w:rsidRDefault="00D048A3" w:rsidP="00D048A3">
      <w:pPr>
        <w:spacing w:after="0" w:line="360" w:lineRule="auto"/>
        <w:rPr>
          <w:rFonts w:ascii="Sakkal Majalla" w:hAnsi="Sakkal Majalla" w:cs="Sakkal Majalla"/>
          <w:b/>
          <w:bCs/>
          <w:sz w:val="28"/>
          <w:szCs w:val="28"/>
          <w:rtl/>
        </w:rPr>
      </w:pPr>
      <w:r w:rsidRPr="00620B32">
        <w:rPr>
          <w:rFonts w:ascii="Sakkal Majalla" w:hAnsi="Sakkal Majalla" w:cs="Sakkal Majalla"/>
          <w:b/>
          <w:bCs/>
          <w:sz w:val="28"/>
          <w:szCs w:val="28"/>
          <w:rtl/>
        </w:rPr>
        <w:t>سؤال الدراسة الرئيسي:</w:t>
      </w:r>
    </w:p>
    <w:p w14:paraId="69199847" w14:textId="77777777" w:rsidR="00D048A3" w:rsidRPr="00AA5742" w:rsidRDefault="00D048A3" w:rsidP="00F060C2">
      <w:pPr>
        <w:pStyle w:val="a7"/>
        <w:numPr>
          <w:ilvl w:val="0"/>
          <w:numId w:val="3"/>
        </w:numPr>
        <w:spacing w:after="0" w:line="360" w:lineRule="auto"/>
        <w:rPr>
          <w:rFonts w:ascii="Sakkal Majalla" w:hAnsi="Sakkal Majalla" w:cs="Sakkal Majalla"/>
          <w:sz w:val="28"/>
          <w:szCs w:val="28"/>
          <w:rtl/>
        </w:rPr>
      </w:pPr>
      <w:r w:rsidRPr="00AA5742">
        <w:rPr>
          <w:rFonts w:ascii="Sakkal Majalla" w:hAnsi="Sakkal Majalla" w:cs="Sakkal Majalla"/>
          <w:sz w:val="28"/>
          <w:szCs w:val="28"/>
          <w:rtl/>
        </w:rPr>
        <w:t>ما تأثير ممارسات إدارة محفظة المشاريع</w:t>
      </w:r>
      <w:r w:rsidRPr="00AA5742">
        <w:rPr>
          <w:rFonts w:ascii="Sakkal Majalla" w:hAnsi="Sakkal Majalla" w:cs="Sakkal Majalla"/>
          <w:sz w:val="28"/>
          <w:szCs w:val="28"/>
        </w:rPr>
        <w:t xml:space="preserve"> (PPM) </w:t>
      </w:r>
      <w:r w:rsidRPr="00AA5742">
        <w:rPr>
          <w:rFonts w:ascii="Sakkal Majalla" w:hAnsi="Sakkal Majalla" w:cs="Sakkal Majalla"/>
          <w:sz w:val="28"/>
          <w:szCs w:val="28"/>
          <w:rtl/>
        </w:rPr>
        <w:t>على الأداء التنظيمي في المؤسسات السعودية؟</w:t>
      </w:r>
    </w:p>
    <w:p w14:paraId="15F3BBDB" w14:textId="77777777" w:rsidR="00D048A3" w:rsidRDefault="00D048A3" w:rsidP="00D048A3">
      <w:pPr>
        <w:spacing w:after="0" w:line="360" w:lineRule="auto"/>
        <w:rPr>
          <w:rFonts w:ascii="Sakkal Majalla" w:hAnsi="Sakkal Majalla" w:cs="Sakkal Majalla"/>
          <w:b/>
          <w:bCs/>
          <w:sz w:val="28"/>
          <w:szCs w:val="28"/>
          <w:rtl/>
        </w:rPr>
      </w:pPr>
      <w:r w:rsidRPr="00A25458">
        <w:rPr>
          <w:rFonts w:ascii="Sakkal Majalla" w:hAnsi="Sakkal Majalla" w:cs="Sakkal Majalla"/>
          <w:b/>
          <w:bCs/>
          <w:sz w:val="28"/>
          <w:szCs w:val="28"/>
          <w:rtl/>
        </w:rPr>
        <w:t>الأسئلة الفرعية:</w:t>
      </w:r>
      <w:bookmarkStart w:id="23" w:name="_Toc169370869"/>
    </w:p>
    <w:p w14:paraId="427A6ECA" w14:textId="77777777" w:rsidR="00D048A3" w:rsidRPr="00AA5742" w:rsidRDefault="00D048A3" w:rsidP="00F060C2">
      <w:pPr>
        <w:pStyle w:val="a7"/>
        <w:numPr>
          <w:ilvl w:val="0"/>
          <w:numId w:val="6"/>
        </w:numPr>
        <w:spacing w:after="0" w:line="360" w:lineRule="auto"/>
        <w:rPr>
          <w:rFonts w:ascii="Sakkal Majalla" w:hAnsi="Sakkal Majalla" w:cs="Sakkal Majalla"/>
          <w:sz w:val="28"/>
          <w:szCs w:val="28"/>
        </w:rPr>
      </w:pPr>
      <w:r w:rsidRPr="00AA5742">
        <w:rPr>
          <w:rFonts w:ascii="Sakkal Majalla" w:hAnsi="Sakkal Majalla" w:cs="Sakkal Majalla"/>
          <w:sz w:val="28"/>
          <w:szCs w:val="28"/>
          <w:rtl/>
        </w:rPr>
        <w:t>ما هي الممارسات الحالية لإدارة محفظة المشاريع في المؤسسات السعودية؟</w:t>
      </w:r>
    </w:p>
    <w:p w14:paraId="6DF917FE" w14:textId="77777777" w:rsidR="00D048A3" w:rsidRPr="00AA5742" w:rsidRDefault="00D048A3" w:rsidP="00F060C2">
      <w:pPr>
        <w:pStyle w:val="a7"/>
        <w:numPr>
          <w:ilvl w:val="0"/>
          <w:numId w:val="6"/>
        </w:numPr>
        <w:spacing w:after="0" w:line="360" w:lineRule="auto"/>
        <w:rPr>
          <w:rFonts w:ascii="Sakkal Majalla" w:hAnsi="Sakkal Majalla" w:cs="Sakkal Majalla"/>
          <w:sz w:val="28"/>
          <w:szCs w:val="28"/>
        </w:rPr>
      </w:pPr>
      <w:r w:rsidRPr="00AA5742">
        <w:rPr>
          <w:rFonts w:ascii="Sakkal Majalla" w:hAnsi="Sakkal Majalla" w:cs="Sakkal Majalla"/>
          <w:sz w:val="28"/>
          <w:szCs w:val="28"/>
          <w:rtl/>
        </w:rPr>
        <w:t>ما العوامل التنظيمية والثقافية والتكنولوجية التي تؤثر على فعالية تطبيق ممارسات إدارة محفظة المشاريع في المؤسسات السعودية؟</w:t>
      </w:r>
    </w:p>
    <w:p w14:paraId="081A5899" w14:textId="77777777" w:rsidR="00D048A3" w:rsidRPr="00AA5742" w:rsidRDefault="00D048A3" w:rsidP="00F060C2">
      <w:pPr>
        <w:pStyle w:val="a7"/>
        <w:numPr>
          <w:ilvl w:val="0"/>
          <w:numId w:val="6"/>
        </w:numPr>
        <w:spacing w:after="0" w:line="360" w:lineRule="auto"/>
        <w:rPr>
          <w:rFonts w:ascii="Sakkal Majalla" w:hAnsi="Sakkal Majalla" w:cs="Sakkal Majalla"/>
          <w:sz w:val="28"/>
          <w:szCs w:val="28"/>
        </w:rPr>
      </w:pPr>
      <w:r w:rsidRPr="00AA5742">
        <w:rPr>
          <w:rFonts w:ascii="Sakkal Majalla" w:hAnsi="Sakkal Majalla" w:cs="Sakkal Majalla"/>
          <w:sz w:val="28"/>
          <w:szCs w:val="28"/>
          <w:rtl/>
        </w:rPr>
        <w:t>كيف يمكن لممارسات إدارة محفظة المشاريع تحسين الكفاءة التشغيلية وجودة القرارات الاستراتيجية في المؤسسات السعودية؟</w:t>
      </w:r>
    </w:p>
    <w:p w14:paraId="75C599A7" w14:textId="77777777" w:rsidR="00D048A3" w:rsidRPr="00AA5742" w:rsidRDefault="00D048A3" w:rsidP="00F060C2">
      <w:pPr>
        <w:pStyle w:val="a7"/>
        <w:numPr>
          <w:ilvl w:val="0"/>
          <w:numId w:val="6"/>
        </w:numPr>
        <w:spacing w:after="0" w:line="360" w:lineRule="auto"/>
        <w:rPr>
          <w:rFonts w:ascii="Sakkal Majalla" w:hAnsi="Sakkal Majalla" w:cs="Sakkal Majalla"/>
          <w:sz w:val="28"/>
          <w:szCs w:val="28"/>
        </w:rPr>
      </w:pPr>
      <w:r w:rsidRPr="00AA5742">
        <w:rPr>
          <w:rFonts w:ascii="Sakkal Majalla" w:hAnsi="Sakkal Majalla" w:cs="Sakkal Majalla"/>
          <w:sz w:val="28"/>
          <w:szCs w:val="28"/>
          <w:rtl/>
        </w:rPr>
        <w:t>ما هي التحديات التي تواجه المؤسسات السعودية في تطبيق ممارسات إدارة محفظة المشاريع وكيف يمكن التغلب عليها؟</w:t>
      </w:r>
    </w:p>
    <w:p w14:paraId="38A4A516" w14:textId="77777777" w:rsidR="00D048A3" w:rsidRPr="00AA5742" w:rsidRDefault="00D048A3" w:rsidP="00F060C2">
      <w:pPr>
        <w:pStyle w:val="a7"/>
        <w:numPr>
          <w:ilvl w:val="0"/>
          <w:numId w:val="6"/>
        </w:numPr>
        <w:spacing w:after="0" w:line="360" w:lineRule="auto"/>
        <w:rPr>
          <w:rFonts w:ascii="Sakkal Majalla" w:hAnsi="Sakkal Majalla" w:cs="Sakkal Majalla"/>
          <w:sz w:val="28"/>
          <w:szCs w:val="28"/>
        </w:rPr>
      </w:pPr>
      <w:r w:rsidRPr="00AA5742">
        <w:rPr>
          <w:rFonts w:ascii="Sakkal Majalla" w:hAnsi="Sakkal Majalla" w:cs="Sakkal Majalla"/>
          <w:sz w:val="28"/>
          <w:szCs w:val="28"/>
          <w:rtl/>
        </w:rPr>
        <w:t>ما دور تطوير الكفاءات المتخصصة في تحسين تطبيق ممارسات إدارة محفظة المشاريع في المؤسسات السعودية؟</w:t>
      </w:r>
    </w:p>
    <w:p w14:paraId="6A2EDBAD" w14:textId="5EFCCEDB" w:rsidR="00D048A3" w:rsidRPr="00E20EFE" w:rsidRDefault="00D048A3" w:rsidP="00F060C2">
      <w:pPr>
        <w:pStyle w:val="a7"/>
        <w:numPr>
          <w:ilvl w:val="0"/>
          <w:numId w:val="6"/>
        </w:numPr>
        <w:spacing w:after="0" w:line="360" w:lineRule="auto"/>
        <w:rPr>
          <w:rFonts w:ascii="Sakkal Majalla" w:hAnsi="Sakkal Majalla" w:cs="Sakkal Majalla"/>
          <w:sz w:val="28"/>
          <w:szCs w:val="28"/>
          <w:rtl/>
        </w:rPr>
      </w:pPr>
      <w:r w:rsidRPr="00AA5742">
        <w:rPr>
          <w:rFonts w:ascii="Sakkal Majalla" w:hAnsi="Sakkal Majalla" w:cs="Sakkal Majalla"/>
          <w:sz w:val="28"/>
          <w:szCs w:val="28"/>
          <w:rtl/>
        </w:rPr>
        <w:t>كيف يمكن لممارسات إدارة محفظة المشاريع دعم تحقيق رؤية المملكة 2030؟</w:t>
      </w:r>
    </w:p>
    <w:p w14:paraId="22AE63A0" w14:textId="77777777" w:rsidR="00D048A3" w:rsidRPr="00991CC5" w:rsidRDefault="00D048A3" w:rsidP="00D048A3">
      <w:pPr>
        <w:pStyle w:val="1"/>
        <w:spacing w:before="0" w:line="360" w:lineRule="auto"/>
        <w:rPr>
          <w:rFonts w:ascii="Sakkal Majalla" w:hAnsi="Sakkal Majalla" w:cs="Sakkal Majalla"/>
          <w:b/>
          <w:bCs/>
          <w:color w:val="000000" w:themeColor="text1"/>
          <w:sz w:val="28"/>
          <w:szCs w:val="28"/>
          <w:rtl/>
        </w:rPr>
      </w:pPr>
      <w:bookmarkStart w:id="24" w:name="_Toc169565913"/>
      <w:bookmarkStart w:id="25" w:name="_Toc171455098"/>
      <w:bookmarkStart w:id="26" w:name="_Toc180234520"/>
      <w:r w:rsidRPr="000358AF">
        <w:rPr>
          <w:rFonts w:ascii="Sakkal Majalla" w:hAnsi="Sakkal Majalla" w:cs="Sakkal Majalla"/>
          <w:b/>
          <w:bCs/>
          <w:color w:val="000000" w:themeColor="text1"/>
          <w:sz w:val="28"/>
          <w:szCs w:val="28"/>
          <w:rtl/>
        </w:rPr>
        <w:lastRenderedPageBreak/>
        <w:t>فروض الدراسة:</w:t>
      </w:r>
      <w:bookmarkEnd w:id="23"/>
      <w:bookmarkEnd w:id="24"/>
      <w:bookmarkEnd w:id="25"/>
      <w:bookmarkEnd w:id="26"/>
    </w:p>
    <w:p w14:paraId="1730BA8F" w14:textId="77777777" w:rsidR="00D048A3" w:rsidRDefault="00D048A3" w:rsidP="00D048A3">
      <w:pPr>
        <w:spacing w:line="360" w:lineRule="auto"/>
        <w:rPr>
          <w:rFonts w:ascii="Sakkal Majalla" w:hAnsi="Sakkal Majalla" w:cs="Sakkal Majalla"/>
          <w:b/>
          <w:bCs/>
          <w:sz w:val="28"/>
          <w:szCs w:val="28"/>
          <w:rtl/>
        </w:rPr>
      </w:pPr>
      <w:r w:rsidRPr="00A02D3C">
        <w:rPr>
          <w:rFonts w:ascii="Sakkal Majalla" w:hAnsi="Sakkal Majalla" w:cs="Sakkal Majalla"/>
          <w:b/>
          <w:bCs/>
          <w:sz w:val="28"/>
          <w:szCs w:val="28"/>
          <w:rtl/>
        </w:rPr>
        <w:t>الفرض الرئيسي:</w:t>
      </w:r>
    </w:p>
    <w:p w14:paraId="4371B3BA" w14:textId="77777777" w:rsidR="00D048A3" w:rsidRPr="00AA5742" w:rsidRDefault="00D048A3" w:rsidP="00F060C2">
      <w:pPr>
        <w:pStyle w:val="a7"/>
        <w:numPr>
          <w:ilvl w:val="0"/>
          <w:numId w:val="7"/>
        </w:numPr>
        <w:spacing w:after="0" w:line="360" w:lineRule="auto"/>
        <w:rPr>
          <w:rFonts w:ascii="Sakkal Majalla" w:hAnsi="Sakkal Majalla" w:cs="Sakkal Majalla"/>
          <w:sz w:val="28"/>
          <w:szCs w:val="28"/>
          <w:rtl/>
        </w:rPr>
      </w:pPr>
      <w:r w:rsidRPr="00AA5742">
        <w:rPr>
          <w:rFonts w:ascii="Sakkal Majalla" w:hAnsi="Sakkal Majalla" w:cs="Sakkal Majalla"/>
          <w:sz w:val="28"/>
          <w:szCs w:val="28"/>
          <w:rtl/>
        </w:rPr>
        <w:t>توجد علاقة ذات دلالة إحصائية عند مستوى معنوية 0.05 بين ممارسات إدارة محفظة المشاريع</w:t>
      </w:r>
      <w:r w:rsidRPr="00AA5742">
        <w:rPr>
          <w:rFonts w:ascii="Sakkal Majalla" w:hAnsi="Sakkal Majalla" w:cs="Sakkal Majalla"/>
          <w:sz w:val="28"/>
          <w:szCs w:val="28"/>
        </w:rPr>
        <w:t xml:space="preserve"> (PPM) </w:t>
      </w:r>
      <w:r w:rsidRPr="00AA5742">
        <w:rPr>
          <w:rFonts w:ascii="Sakkal Majalla" w:hAnsi="Sakkal Majalla" w:cs="Sakkal Majalla"/>
          <w:sz w:val="28"/>
          <w:szCs w:val="28"/>
          <w:rtl/>
        </w:rPr>
        <w:t>والأداء التنظيمي في المؤسسات السعودية</w:t>
      </w:r>
      <w:r w:rsidRPr="00AA5742">
        <w:rPr>
          <w:rFonts w:ascii="Sakkal Majalla" w:hAnsi="Sakkal Majalla" w:cs="Sakkal Majalla"/>
          <w:sz w:val="28"/>
          <w:szCs w:val="28"/>
        </w:rPr>
        <w:t>.</w:t>
      </w:r>
    </w:p>
    <w:p w14:paraId="7C08ADC0" w14:textId="77777777" w:rsidR="00D048A3" w:rsidRDefault="00D048A3" w:rsidP="00D048A3">
      <w:pPr>
        <w:spacing w:after="0" w:line="360" w:lineRule="auto"/>
        <w:rPr>
          <w:rFonts w:ascii="Sakkal Majalla" w:hAnsi="Sakkal Majalla" w:cs="Sakkal Majalla"/>
          <w:b/>
          <w:bCs/>
          <w:sz w:val="28"/>
          <w:szCs w:val="28"/>
          <w:rtl/>
        </w:rPr>
      </w:pPr>
      <w:r w:rsidRPr="00992F7A">
        <w:rPr>
          <w:rFonts w:ascii="Sakkal Majalla" w:hAnsi="Sakkal Majalla" w:cs="Sakkal Majalla" w:hint="cs"/>
          <w:b/>
          <w:bCs/>
          <w:sz w:val="28"/>
          <w:szCs w:val="28"/>
          <w:rtl/>
        </w:rPr>
        <w:t>الفروض الفرعية:</w:t>
      </w:r>
    </w:p>
    <w:p w14:paraId="73FE8E04" w14:textId="77777777" w:rsidR="00D048A3" w:rsidRPr="00AA5742" w:rsidRDefault="00D048A3" w:rsidP="00F060C2">
      <w:pPr>
        <w:pStyle w:val="a7"/>
        <w:numPr>
          <w:ilvl w:val="0"/>
          <w:numId w:val="8"/>
        </w:numPr>
        <w:spacing w:after="0" w:line="360" w:lineRule="auto"/>
        <w:rPr>
          <w:rFonts w:ascii="Sakkal Majalla" w:hAnsi="Sakkal Majalla" w:cs="Sakkal Majalla"/>
          <w:sz w:val="28"/>
          <w:szCs w:val="28"/>
        </w:rPr>
      </w:pPr>
      <w:r w:rsidRPr="00AA5742">
        <w:rPr>
          <w:rFonts w:ascii="Sakkal Majalla" w:hAnsi="Sakkal Majalla" w:cs="Sakkal Majalla"/>
          <w:sz w:val="28"/>
          <w:szCs w:val="28"/>
          <w:rtl/>
        </w:rPr>
        <w:t>توجد علاقة ذات دلالة إحصائية عند مستوى معنوية 0.05 بين الممارسات الحالية لإدارة محفظة المشاريع وتحسين الكفاءة التشغيلية في المؤسسات السعودية</w:t>
      </w:r>
      <w:r w:rsidRPr="00AA5742">
        <w:rPr>
          <w:rFonts w:ascii="Sakkal Majalla" w:hAnsi="Sakkal Majalla" w:cs="Sakkal Majalla"/>
          <w:sz w:val="28"/>
          <w:szCs w:val="28"/>
        </w:rPr>
        <w:t>.</w:t>
      </w:r>
    </w:p>
    <w:p w14:paraId="079B259E" w14:textId="77777777" w:rsidR="00D048A3" w:rsidRPr="00AA5742" w:rsidRDefault="00D048A3" w:rsidP="00F060C2">
      <w:pPr>
        <w:pStyle w:val="a7"/>
        <w:numPr>
          <w:ilvl w:val="0"/>
          <w:numId w:val="8"/>
        </w:numPr>
        <w:spacing w:after="0" w:line="360" w:lineRule="auto"/>
        <w:rPr>
          <w:rFonts w:ascii="Sakkal Majalla" w:hAnsi="Sakkal Majalla" w:cs="Sakkal Majalla"/>
          <w:sz w:val="28"/>
          <w:szCs w:val="28"/>
        </w:rPr>
      </w:pPr>
      <w:r w:rsidRPr="00AA5742">
        <w:rPr>
          <w:rFonts w:ascii="Sakkal Majalla" w:hAnsi="Sakkal Majalla" w:cs="Sakkal Majalla"/>
          <w:sz w:val="28"/>
          <w:szCs w:val="28"/>
          <w:rtl/>
        </w:rPr>
        <w:t>توجد علاقة ذات دلالة إحصائية عند مستوى معنوية 0.05 بين العوامل التنظيمية والثقافية والتكنولوجية وفعالية تطبيق ممارسات إدارة محفظة المشاريع في المؤسسات السعودية</w:t>
      </w:r>
      <w:r w:rsidRPr="00AA5742">
        <w:rPr>
          <w:rFonts w:ascii="Sakkal Majalla" w:hAnsi="Sakkal Majalla" w:cs="Sakkal Majalla"/>
          <w:sz w:val="28"/>
          <w:szCs w:val="28"/>
        </w:rPr>
        <w:t>.</w:t>
      </w:r>
    </w:p>
    <w:p w14:paraId="65FEE31B" w14:textId="77777777" w:rsidR="00D048A3" w:rsidRPr="00AA5742" w:rsidRDefault="00D048A3" w:rsidP="00F060C2">
      <w:pPr>
        <w:pStyle w:val="a7"/>
        <w:numPr>
          <w:ilvl w:val="0"/>
          <w:numId w:val="8"/>
        </w:numPr>
        <w:spacing w:after="0" w:line="360" w:lineRule="auto"/>
        <w:rPr>
          <w:rFonts w:ascii="Sakkal Majalla" w:hAnsi="Sakkal Majalla" w:cs="Sakkal Majalla"/>
          <w:sz w:val="28"/>
          <w:szCs w:val="28"/>
        </w:rPr>
      </w:pPr>
      <w:r w:rsidRPr="00AA5742">
        <w:rPr>
          <w:rFonts w:ascii="Sakkal Majalla" w:hAnsi="Sakkal Majalla" w:cs="Sakkal Majalla"/>
          <w:sz w:val="28"/>
          <w:szCs w:val="28"/>
          <w:rtl/>
        </w:rPr>
        <w:t>توجد علاقة ذات دلالة إحصائية عند مستوى معنوية 0.05 بين ممارسات إدارة محفظة المشاريع وجودة القرارات الاستراتيجية في المؤسسات السعودية</w:t>
      </w:r>
      <w:r w:rsidRPr="00AA5742">
        <w:rPr>
          <w:rFonts w:ascii="Sakkal Majalla" w:hAnsi="Sakkal Majalla" w:cs="Sakkal Majalla"/>
          <w:sz w:val="28"/>
          <w:szCs w:val="28"/>
        </w:rPr>
        <w:t>.</w:t>
      </w:r>
    </w:p>
    <w:p w14:paraId="7E5B724C" w14:textId="77777777" w:rsidR="00D048A3" w:rsidRPr="00AA5742" w:rsidRDefault="00D048A3" w:rsidP="00F060C2">
      <w:pPr>
        <w:pStyle w:val="a7"/>
        <w:numPr>
          <w:ilvl w:val="0"/>
          <w:numId w:val="8"/>
        </w:numPr>
        <w:spacing w:after="0" w:line="360" w:lineRule="auto"/>
        <w:rPr>
          <w:rFonts w:ascii="Sakkal Majalla" w:hAnsi="Sakkal Majalla" w:cs="Sakkal Majalla"/>
          <w:sz w:val="28"/>
          <w:szCs w:val="28"/>
        </w:rPr>
      </w:pPr>
      <w:r w:rsidRPr="00AA5742">
        <w:rPr>
          <w:rFonts w:ascii="Sakkal Majalla" w:hAnsi="Sakkal Majalla" w:cs="Sakkal Majalla"/>
          <w:sz w:val="28"/>
          <w:szCs w:val="28"/>
          <w:rtl/>
        </w:rPr>
        <w:t>توجد علاقة ذات دلالة إحصائية عند مستوى معنوية 0.05 بين التحديات التي تواجه تطبيق ممارسات إدارة محفظة المشاريع ونجاح هذه الممارسات في المؤسسات السعودية</w:t>
      </w:r>
      <w:r w:rsidRPr="00AA5742">
        <w:rPr>
          <w:rFonts w:ascii="Sakkal Majalla" w:hAnsi="Sakkal Majalla" w:cs="Sakkal Majalla"/>
          <w:sz w:val="28"/>
          <w:szCs w:val="28"/>
        </w:rPr>
        <w:t>.</w:t>
      </w:r>
    </w:p>
    <w:p w14:paraId="153CD89B" w14:textId="77777777" w:rsidR="00D048A3" w:rsidRPr="00AA5742" w:rsidRDefault="00D048A3" w:rsidP="00F060C2">
      <w:pPr>
        <w:pStyle w:val="a7"/>
        <w:numPr>
          <w:ilvl w:val="0"/>
          <w:numId w:val="8"/>
        </w:numPr>
        <w:spacing w:after="0" w:line="360" w:lineRule="auto"/>
        <w:rPr>
          <w:rFonts w:ascii="Sakkal Majalla" w:hAnsi="Sakkal Majalla" w:cs="Sakkal Majalla"/>
          <w:sz w:val="28"/>
          <w:szCs w:val="28"/>
        </w:rPr>
      </w:pPr>
      <w:r w:rsidRPr="00AA5742">
        <w:rPr>
          <w:rFonts w:ascii="Sakkal Majalla" w:hAnsi="Sakkal Majalla" w:cs="Sakkal Majalla"/>
          <w:sz w:val="28"/>
          <w:szCs w:val="28"/>
          <w:rtl/>
        </w:rPr>
        <w:t>توجد علاقة ذات دلالة إحصائية عند مستوى معنوية 0.05 بين تطوير الكفاءات المتخصصة وتحسين تطبيق ممارسات إدارة محفظة المشاريع في المؤسسات السعودية</w:t>
      </w:r>
      <w:r w:rsidRPr="00AA5742">
        <w:rPr>
          <w:rFonts w:ascii="Sakkal Majalla" w:hAnsi="Sakkal Majalla" w:cs="Sakkal Majalla"/>
          <w:sz w:val="28"/>
          <w:szCs w:val="28"/>
        </w:rPr>
        <w:t>.</w:t>
      </w:r>
    </w:p>
    <w:p w14:paraId="5A4E63AF" w14:textId="77777777" w:rsidR="00D048A3" w:rsidRPr="00AA5742" w:rsidRDefault="00D048A3" w:rsidP="00F060C2">
      <w:pPr>
        <w:pStyle w:val="a7"/>
        <w:numPr>
          <w:ilvl w:val="0"/>
          <w:numId w:val="8"/>
        </w:numPr>
        <w:spacing w:after="0" w:line="360" w:lineRule="auto"/>
        <w:rPr>
          <w:rFonts w:ascii="Sakkal Majalla" w:hAnsi="Sakkal Majalla" w:cs="Sakkal Majalla"/>
          <w:sz w:val="28"/>
          <w:szCs w:val="28"/>
        </w:rPr>
      </w:pPr>
      <w:r w:rsidRPr="00AA5742">
        <w:rPr>
          <w:rFonts w:ascii="Sakkal Majalla" w:hAnsi="Sakkal Majalla" w:cs="Sakkal Majalla"/>
          <w:sz w:val="28"/>
          <w:szCs w:val="28"/>
          <w:rtl/>
        </w:rPr>
        <w:t>توجد علاقة ذات دلالة إحصائية عند مستوى معنوية 0.05 بين ممارسات إدارة محفظة المشاريع ودعم تحقيق أهداف رؤية المملكة 2030 في المؤسسات السعودية</w:t>
      </w:r>
      <w:r w:rsidRPr="00AA5742">
        <w:rPr>
          <w:rFonts w:ascii="Sakkal Majalla" w:hAnsi="Sakkal Majalla" w:cs="Sakkal Majalla"/>
          <w:sz w:val="28"/>
          <w:szCs w:val="28"/>
        </w:rPr>
        <w:t>.</w:t>
      </w:r>
    </w:p>
    <w:p w14:paraId="78495DC5" w14:textId="77777777" w:rsidR="00F2349C" w:rsidRPr="00D048A3" w:rsidRDefault="00F2349C" w:rsidP="00184A98">
      <w:pPr>
        <w:pStyle w:val="a7"/>
        <w:spacing w:after="0" w:line="240" w:lineRule="auto"/>
        <w:jc w:val="both"/>
        <w:rPr>
          <w:rFonts w:ascii="Simplified Arabic" w:hAnsi="Simplified Arabic" w:cs="Simplified Arabic"/>
          <w:sz w:val="28"/>
          <w:szCs w:val="28"/>
          <w:rtl/>
        </w:rPr>
      </w:pPr>
    </w:p>
    <w:p w14:paraId="794B97FC" w14:textId="2C789632" w:rsidR="005A4D89" w:rsidRDefault="005A4D89" w:rsidP="00350675">
      <w:pPr>
        <w:pStyle w:val="a7"/>
        <w:spacing w:after="0" w:line="360" w:lineRule="auto"/>
        <w:jc w:val="both"/>
        <w:rPr>
          <w:rFonts w:ascii="Sakkal Majalla" w:hAnsi="Sakkal Majalla" w:cs="Sakkal Majalla"/>
          <w:sz w:val="28"/>
          <w:szCs w:val="28"/>
          <w:rtl/>
        </w:rPr>
      </w:pPr>
    </w:p>
    <w:p w14:paraId="51791071" w14:textId="77777777" w:rsidR="002D6ADC" w:rsidRPr="00350675" w:rsidRDefault="002D6ADC" w:rsidP="00350675">
      <w:pPr>
        <w:pStyle w:val="a7"/>
        <w:spacing w:after="0" w:line="360" w:lineRule="auto"/>
        <w:jc w:val="both"/>
        <w:rPr>
          <w:rFonts w:ascii="Sakkal Majalla" w:hAnsi="Sakkal Majalla" w:cs="Sakkal Majalla"/>
          <w:sz w:val="28"/>
          <w:szCs w:val="28"/>
        </w:rPr>
      </w:pPr>
    </w:p>
    <w:p w14:paraId="024741BA" w14:textId="11FDC4DC" w:rsidR="00635A39" w:rsidRPr="00350675" w:rsidRDefault="00F925D0" w:rsidP="002D6ADC">
      <w:pPr>
        <w:pStyle w:val="2"/>
        <w:rPr>
          <w:rtl/>
        </w:rPr>
      </w:pPr>
      <w:bookmarkStart w:id="27" w:name="_Toc172397782"/>
      <w:bookmarkStart w:id="28" w:name="_Toc172746095"/>
      <w:bookmarkStart w:id="29" w:name="_Toc180234521"/>
      <w:bookmarkStart w:id="30" w:name="_Hlk179889665"/>
      <w:r w:rsidRPr="00350675">
        <w:rPr>
          <w:rtl/>
        </w:rPr>
        <w:t>النظرية العلمية المتبعة لإعداد البحث</w:t>
      </w:r>
      <w:bookmarkEnd w:id="27"/>
      <w:bookmarkEnd w:id="28"/>
      <w:bookmarkEnd w:id="29"/>
    </w:p>
    <w:bookmarkEnd w:id="30"/>
    <w:p w14:paraId="691125B0" w14:textId="5CB6C3DD" w:rsidR="002D6ADC" w:rsidRPr="002D6ADC" w:rsidRDefault="002D6ADC" w:rsidP="0005201B">
      <w:pPr>
        <w:pStyle w:val="af8"/>
        <w:rPr>
          <w:rtl/>
        </w:rPr>
      </w:pPr>
      <w:r w:rsidRPr="002D6ADC">
        <w:rPr>
          <w:rtl/>
        </w:rPr>
        <w:t>تهدف هذه الدراسة إلى دراسة كيفية تطبيق استراتيجيات إدارة محفظة المشاريع وتأثيرها على الأداء التنظيمي في مختلف المؤسسات في المملكة العربية السعودية. وفي ضوء الثورة الرقمية والتقدم السريع في الأسواق المحلية والعالمية، أصبحت أساليب إدارة محفظة المشاريع حيوية لتعزيز كفاءة المؤسسة وضمان تحقيق الأهداف الاستراتيجية.</w:t>
      </w:r>
    </w:p>
    <w:p w14:paraId="1033BD1A" w14:textId="12C2F828" w:rsidR="002D6ADC" w:rsidRPr="002D6ADC" w:rsidRDefault="002D6ADC" w:rsidP="0005201B">
      <w:pPr>
        <w:pStyle w:val="af8"/>
        <w:rPr>
          <w:rtl/>
        </w:rPr>
      </w:pPr>
      <w:r w:rsidRPr="002D6ADC">
        <w:rPr>
          <w:rtl/>
        </w:rPr>
        <w:lastRenderedPageBreak/>
        <w:t>إن إجراءات إدارة محفظة المشاريع هي نهج متكامل يحاول إدارة ومراقبة مجموعة من المشاريع داخل المؤسسة لضمان التوافق مع الأهداف الاستراتيجية للشركة. وتتضمن هذه العملية موازنة الموارد والوقت والنطاق من أجل زيادة القيمة الإجمالية للمشاريع، مما يحسن بشكل إيجابي من أداء المؤسسة.</w:t>
      </w:r>
    </w:p>
    <w:p w14:paraId="552F098F" w14:textId="2398A032" w:rsidR="002D6ADC" w:rsidRPr="002D6ADC" w:rsidRDefault="002D6ADC" w:rsidP="00E20EFE">
      <w:pPr>
        <w:pStyle w:val="af8"/>
      </w:pPr>
      <w:r w:rsidRPr="002D6ADC">
        <w:rPr>
          <w:rtl/>
        </w:rPr>
        <w:t>تم استخدام استراتيجية بحثية كمية لجمع البيانات من خلال الاستبيانات المرسلة بالبريد إلى مجموعة من المؤسسات المختلفة في المملكة. وكان الهدف من الاستبيانات فحص كيفية نشر أساليب إدارة محفظة المشاريع داخل هذه الشركات وتأثيرها على مقاييس الأداء الرئيسية مثل الإنتاجية وسعادة العملاء وتحقيق الأهداف الاستراتيجية.</w:t>
      </w:r>
    </w:p>
    <w:p w14:paraId="6353C9AB" w14:textId="45D85A19" w:rsidR="002D6ADC" w:rsidRPr="002D6ADC" w:rsidRDefault="002D6ADC" w:rsidP="0005201B">
      <w:pPr>
        <w:pStyle w:val="af8"/>
        <w:rPr>
          <w:rtl/>
        </w:rPr>
      </w:pPr>
      <w:r w:rsidRPr="002D6ADC">
        <w:rPr>
          <w:rtl/>
        </w:rPr>
        <w:t>أثبتت النتائج أن استخدام أساليب إدارة محفظة المشاريع يساعد بشكل كبير في تحسين إدارة المشاريع وتعزيز كفاءة العمليات التنظيمية. كما تعمل هذه التقنيات على تعزيز التعاون بين فرق العمل المتنوعة وتساعد في إصدار أحكام مستنيرة من خلال تقييم المعلومات المتاحة. يعد مراقبة الأداء المستمر وتقييم المخاطر جانبًا لا يتجزأ من إجراءات إدارة محفظة المشاريع، مما يساهم في الوصول إلى أفضل مستويات الأداء التنظيمي.</w:t>
      </w:r>
    </w:p>
    <w:p w14:paraId="00D60C6F" w14:textId="47A5CF55" w:rsidR="002D6ADC" w:rsidRPr="002D6ADC" w:rsidRDefault="002D6ADC" w:rsidP="0005201B">
      <w:pPr>
        <w:pStyle w:val="af8"/>
        <w:rPr>
          <w:rtl/>
        </w:rPr>
      </w:pPr>
      <w:r w:rsidRPr="002D6ADC">
        <w:rPr>
          <w:rtl/>
        </w:rPr>
        <w:t>وعلاوة على ذلك، أشار البحث إلى أن استخدام أدوات التكنولوجيا الجديدة في إدارة محفظة المشاريع، مثل الذكاء الاصطناعي وتحليل البيانات الضخمة، يعزز كفاءة عمليات إدارة محفظة المشاريع ويزيد من دقة التنبؤات والتخطيط. كما وجد الاستطلاع أن الشركات التي تتبنى بنجاح أساليب إدارة محفظة المشاريع تتمتع بمرونة أفضل في مواجهة المشاكل الاقتصادية والتغيرات في بيئة العمل.</w:t>
      </w:r>
    </w:p>
    <w:p w14:paraId="2EA7BBB1" w14:textId="5306261F" w:rsidR="002D6ADC" w:rsidRPr="002D6ADC" w:rsidRDefault="002D6ADC" w:rsidP="00F060C2">
      <w:pPr>
        <w:pStyle w:val="a7"/>
        <w:numPr>
          <w:ilvl w:val="0"/>
          <w:numId w:val="7"/>
        </w:numPr>
        <w:spacing w:line="360" w:lineRule="auto"/>
        <w:jc w:val="both"/>
        <w:rPr>
          <w:rFonts w:ascii="Sakkal Majalla" w:hAnsi="Sakkal Majalla" w:cs="Sakkal Majalla"/>
          <w:b/>
          <w:bCs/>
          <w:sz w:val="28"/>
          <w:szCs w:val="28"/>
          <w:rtl/>
        </w:rPr>
      </w:pPr>
      <w:r w:rsidRPr="002D6ADC">
        <w:rPr>
          <w:rFonts w:ascii="Sakkal Majalla" w:hAnsi="Sakkal Majalla" w:cs="Sakkal Majalla"/>
          <w:b/>
          <w:bCs/>
          <w:sz w:val="28"/>
          <w:szCs w:val="28"/>
          <w:rtl/>
        </w:rPr>
        <w:t>نظرية وجهة النظر القائمة على الموارد</w:t>
      </w:r>
    </w:p>
    <w:p w14:paraId="4B0524E6" w14:textId="2959062A" w:rsidR="002D6ADC" w:rsidRPr="002D6ADC" w:rsidRDefault="002D6ADC" w:rsidP="0005201B">
      <w:pPr>
        <w:pStyle w:val="af8"/>
        <w:rPr>
          <w:rtl/>
        </w:rPr>
      </w:pPr>
      <w:r w:rsidRPr="002D6ADC">
        <w:rPr>
          <w:rtl/>
        </w:rPr>
        <w:t>تسلط هذه الفكرة الضوء على الحاجة إلى توظيف الموارد بشكل استراتيجي لخلق ميزة تنافسية. من خلال تنفيذ تقنيات إدارة محفظة المشاريع، يتم توزيع الموارد بكفاءة عبر مشاريع مختلفة، مما يحسن كفاءة استخدام الموارد ويزيد من فرصة نجاح المشروع وتحقيق الأهداف الاستراتيجية.</w:t>
      </w:r>
    </w:p>
    <w:p w14:paraId="1F6573A2" w14:textId="77777777" w:rsidR="002D6ADC" w:rsidRPr="002D6ADC" w:rsidRDefault="002D6ADC" w:rsidP="002D6ADC">
      <w:pPr>
        <w:spacing w:line="360" w:lineRule="auto"/>
        <w:jc w:val="both"/>
        <w:rPr>
          <w:rFonts w:ascii="Sakkal Majalla" w:hAnsi="Sakkal Majalla" w:cs="Sakkal Majalla"/>
          <w:b/>
          <w:bCs/>
          <w:sz w:val="28"/>
          <w:szCs w:val="28"/>
          <w:rtl/>
        </w:rPr>
      </w:pPr>
      <w:r w:rsidRPr="002D6ADC">
        <w:rPr>
          <w:rFonts w:ascii="Sakkal Majalla" w:hAnsi="Sakkal Majalla" w:cs="Sakkal Majalla"/>
          <w:b/>
          <w:bCs/>
          <w:sz w:val="28"/>
          <w:szCs w:val="28"/>
          <w:rtl/>
        </w:rPr>
        <w:t>7. نظرية التغيير التنظيمي</w:t>
      </w:r>
    </w:p>
    <w:p w14:paraId="4FEA5166" w14:textId="00787CD1" w:rsidR="002D6ADC" w:rsidRPr="002D6ADC" w:rsidRDefault="002D6ADC" w:rsidP="0005201B">
      <w:pPr>
        <w:pStyle w:val="af8"/>
        <w:rPr>
          <w:rtl/>
        </w:rPr>
      </w:pPr>
      <w:r w:rsidRPr="002D6ADC">
        <w:rPr>
          <w:rtl/>
        </w:rPr>
        <w:t>تشير هذه الفكرة إلى أن التغيير ضروري لتحقيق التقدم في الأداء المؤسسي. تساعد طرق إدارة المشروعات على إدارة التغيير من خلال تقديم إطار متكامل يساعد في إدارة المشاريع الكبيرة والمعقدة التي تحتاج إلى التكيف مع التغيرات في السوق والتكنولوجيا.</w:t>
      </w:r>
    </w:p>
    <w:p w14:paraId="6B41A519" w14:textId="4A6171BC" w:rsidR="002D6ADC" w:rsidRPr="002D6ADC" w:rsidRDefault="002D6ADC" w:rsidP="00F060C2">
      <w:pPr>
        <w:pStyle w:val="a7"/>
        <w:numPr>
          <w:ilvl w:val="0"/>
          <w:numId w:val="7"/>
        </w:numPr>
        <w:spacing w:line="360" w:lineRule="auto"/>
        <w:jc w:val="both"/>
        <w:rPr>
          <w:rFonts w:ascii="Sakkal Majalla" w:hAnsi="Sakkal Majalla" w:cs="Sakkal Majalla"/>
          <w:b/>
          <w:bCs/>
          <w:sz w:val="28"/>
          <w:szCs w:val="28"/>
          <w:rtl/>
        </w:rPr>
      </w:pPr>
      <w:r w:rsidRPr="002D6ADC">
        <w:rPr>
          <w:rFonts w:ascii="Sakkal Majalla" w:hAnsi="Sakkal Majalla" w:cs="Sakkal Majalla"/>
          <w:b/>
          <w:bCs/>
          <w:sz w:val="28"/>
          <w:szCs w:val="28"/>
          <w:rtl/>
        </w:rPr>
        <w:lastRenderedPageBreak/>
        <w:t>نظرية عوامل النجاح الحاسمة</w:t>
      </w:r>
    </w:p>
    <w:p w14:paraId="303CA7CF" w14:textId="4D9A07D3" w:rsidR="002D6ADC" w:rsidRPr="002D6ADC" w:rsidRDefault="002D6ADC" w:rsidP="0005201B">
      <w:pPr>
        <w:pStyle w:val="af8"/>
        <w:rPr>
          <w:rtl/>
        </w:rPr>
      </w:pPr>
      <w:r w:rsidRPr="002D6ADC">
        <w:rPr>
          <w:rtl/>
        </w:rPr>
        <w:t>يركز هذا النهج على فهم الخصائص الرئيسية التي تساهم في نجاح المشروع. من خلال طرق إدارة المشروعات، قد تحدد الشركات المتغيرات الحاسمة التي تساهم في نجاح مشاريعها، بما في ذلك التخطيط الدقيق، والتواصل الجيد، وإدارة المخاطر، وتعزيز هذه الجوانب لإنتاج نتائج أفضل</w:t>
      </w:r>
    </w:p>
    <w:p w14:paraId="21FE7C54" w14:textId="6EC605AD" w:rsidR="002D6ADC" w:rsidRPr="002D6ADC" w:rsidRDefault="002D6ADC" w:rsidP="00F060C2">
      <w:pPr>
        <w:pStyle w:val="a7"/>
        <w:numPr>
          <w:ilvl w:val="0"/>
          <w:numId w:val="7"/>
        </w:numPr>
        <w:spacing w:line="360" w:lineRule="auto"/>
        <w:jc w:val="both"/>
        <w:rPr>
          <w:rFonts w:ascii="Sakkal Majalla" w:hAnsi="Sakkal Majalla" w:cs="Sakkal Majalla"/>
          <w:b/>
          <w:bCs/>
          <w:sz w:val="28"/>
          <w:szCs w:val="28"/>
          <w:rtl/>
        </w:rPr>
      </w:pPr>
      <w:r w:rsidRPr="002D6ADC">
        <w:rPr>
          <w:rFonts w:ascii="Sakkal Majalla" w:hAnsi="Sakkal Majalla" w:cs="Sakkal Majalla"/>
          <w:b/>
          <w:bCs/>
          <w:sz w:val="28"/>
          <w:szCs w:val="28"/>
          <w:rtl/>
        </w:rPr>
        <w:t>نظرية الابتكار التنظيمي</w:t>
      </w:r>
    </w:p>
    <w:p w14:paraId="01F345A0" w14:textId="3AF46AF9" w:rsidR="005A4D89" w:rsidRPr="002D6ADC" w:rsidRDefault="002D6ADC" w:rsidP="0005201B">
      <w:pPr>
        <w:pStyle w:val="af8"/>
        <w:rPr>
          <w:sz w:val="56"/>
          <w:szCs w:val="56"/>
          <w:u w:val="single"/>
          <w:rtl/>
        </w:rPr>
      </w:pPr>
      <w:r w:rsidRPr="002D6ADC">
        <w:rPr>
          <w:rtl/>
        </w:rPr>
        <w:t>تركز هذه الفكرة على كيفية تبني الابتكار داخل الشركات لزيادة الأداء. تساعد ممارسات إدارة المشروعات على تعزيز الابتكار من خلال تهيئة جو يشجع الفرق على ابتكار أفكار جديدة وتعزيز تقنيات العمل، مما يؤدي إلى كفاءة أعلى ونتائج أفضل.</w:t>
      </w:r>
    </w:p>
    <w:p w14:paraId="39F8357D" w14:textId="77777777" w:rsidR="00365FB4" w:rsidRDefault="00365FB4" w:rsidP="00184A98">
      <w:pPr>
        <w:jc w:val="both"/>
        <w:rPr>
          <w:rFonts w:ascii="Sakkal Majalla" w:hAnsi="Sakkal Majalla" w:cs="Sakkal Majalla"/>
          <w:b/>
          <w:bCs/>
          <w:sz w:val="56"/>
          <w:szCs w:val="56"/>
          <w:u w:val="single"/>
          <w:rtl/>
        </w:rPr>
      </w:pPr>
    </w:p>
    <w:p w14:paraId="707FCBA6" w14:textId="77777777" w:rsidR="00365FB4" w:rsidRDefault="00365FB4" w:rsidP="00184A98">
      <w:pPr>
        <w:jc w:val="both"/>
        <w:rPr>
          <w:rFonts w:ascii="Sakkal Majalla" w:hAnsi="Sakkal Majalla" w:cs="Sakkal Majalla"/>
          <w:b/>
          <w:bCs/>
          <w:sz w:val="56"/>
          <w:szCs w:val="56"/>
          <w:u w:val="single"/>
        </w:rPr>
      </w:pPr>
    </w:p>
    <w:p w14:paraId="41D5C8F4" w14:textId="77777777" w:rsidR="00350675" w:rsidRDefault="00350675" w:rsidP="00184A98">
      <w:pPr>
        <w:jc w:val="both"/>
        <w:rPr>
          <w:rFonts w:ascii="Sakkal Majalla" w:hAnsi="Sakkal Majalla" w:cs="Sakkal Majalla"/>
          <w:b/>
          <w:bCs/>
          <w:sz w:val="56"/>
          <w:szCs w:val="56"/>
          <w:u w:val="single"/>
        </w:rPr>
      </w:pPr>
    </w:p>
    <w:p w14:paraId="0D17A3F7" w14:textId="77777777" w:rsidR="00350675" w:rsidRDefault="00350675" w:rsidP="00184A98">
      <w:pPr>
        <w:jc w:val="both"/>
        <w:rPr>
          <w:rFonts w:ascii="Sakkal Majalla" w:hAnsi="Sakkal Majalla" w:cs="Sakkal Majalla"/>
          <w:b/>
          <w:bCs/>
          <w:sz w:val="56"/>
          <w:szCs w:val="56"/>
          <w:u w:val="single"/>
        </w:rPr>
      </w:pPr>
    </w:p>
    <w:p w14:paraId="7D4627AC" w14:textId="77777777" w:rsidR="00350675" w:rsidRDefault="00350675" w:rsidP="00184A98">
      <w:pPr>
        <w:jc w:val="both"/>
        <w:rPr>
          <w:rFonts w:ascii="Sakkal Majalla" w:hAnsi="Sakkal Majalla" w:cs="Sakkal Majalla"/>
          <w:b/>
          <w:bCs/>
          <w:sz w:val="56"/>
          <w:szCs w:val="56"/>
          <w:u w:val="single"/>
        </w:rPr>
      </w:pPr>
    </w:p>
    <w:p w14:paraId="2BE672B3" w14:textId="77777777" w:rsidR="00350675" w:rsidRDefault="00350675" w:rsidP="00184A98">
      <w:pPr>
        <w:jc w:val="both"/>
        <w:rPr>
          <w:rFonts w:ascii="Sakkal Majalla" w:hAnsi="Sakkal Majalla" w:cs="Sakkal Majalla"/>
          <w:b/>
          <w:bCs/>
          <w:sz w:val="56"/>
          <w:szCs w:val="56"/>
          <w:u w:val="single"/>
        </w:rPr>
      </w:pPr>
    </w:p>
    <w:p w14:paraId="2DF81D7D" w14:textId="77777777" w:rsidR="00350675" w:rsidRDefault="00350675" w:rsidP="00184A98">
      <w:pPr>
        <w:jc w:val="both"/>
        <w:rPr>
          <w:rFonts w:ascii="Sakkal Majalla" w:hAnsi="Sakkal Majalla" w:cs="Sakkal Majalla"/>
          <w:b/>
          <w:bCs/>
          <w:sz w:val="56"/>
          <w:szCs w:val="56"/>
          <w:u w:val="single"/>
        </w:rPr>
      </w:pPr>
    </w:p>
    <w:p w14:paraId="1D61667A" w14:textId="77777777" w:rsidR="00350675" w:rsidRDefault="00350675" w:rsidP="00184A98">
      <w:pPr>
        <w:jc w:val="both"/>
        <w:rPr>
          <w:rFonts w:ascii="Sakkal Majalla" w:hAnsi="Sakkal Majalla" w:cs="Sakkal Majalla"/>
          <w:b/>
          <w:bCs/>
          <w:sz w:val="56"/>
          <w:szCs w:val="56"/>
          <w:u w:val="single"/>
        </w:rPr>
      </w:pPr>
    </w:p>
    <w:p w14:paraId="246F9206" w14:textId="77777777" w:rsidR="00350675" w:rsidRDefault="00350675" w:rsidP="00184A98">
      <w:pPr>
        <w:jc w:val="both"/>
        <w:rPr>
          <w:rFonts w:ascii="Sakkal Majalla" w:hAnsi="Sakkal Majalla" w:cs="Sakkal Majalla"/>
          <w:b/>
          <w:bCs/>
          <w:sz w:val="56"/>
          <w:szCs w:val="56"/>
          <w:u w:val="single"/>
        </w:rPr>
      </w:pPr>
    </w:p>
    <w:p w14:paraId="7526D859" w14:textId="77777777" w:rsidR="00350675" w:rsidRDefault="00350675" w:rsidP="00184A98">
      <w:pPr>
        <w:jc w:val="both"/>
        <w:rPr>
          <w:rFonts w:ascii="Sakkal Majalla" w:hAnsi="Sakkal Majalla" w:cs="Sakkal Majalla"/>
          <w:b/>
          <w:bCs/>
          <w:sz w:val="56"/>
          <w:szCs w:val="56"/>
          <w:u w:val="single"/>
        </w:rPr>
      </w:pPr>
    </w:p>
    <w:p w14:paraId="1AD21B24" w14:textId="77777777" w:rsidR="00350675" w:rsidRDefault="00350675" w:rsidP="00184A98">
      <w:pPr>
        <w:jc w:val="both"/>
        <w:rPr>
          <w:rFonts w:ascii="Sakkal Majalla" w:hAnsi="Sakkal Majalla" w:cs="Sakkal Majalla"/>
          <w:b/>
          <w:bCs/>
          <w:sz w:val="56"/>
          <w:szCs w:val="56"/>
          <w:u w:val="single"/>
        </w:rPr>
      </w:pPr>
    </w:p>
    <w:p w14:paraId="25155B93" w14:textId="77777777" w:rsidR="00350675" w:rsidRDefault="00350675" w:rsidP="00184A98">
      <w:pPr>
        <w:jc w:val="both"/>
        <w:rPr>
          <w:rFonts w:ascii="Sakkal Majalla" w:hAnsi="Sakkal Majalla" w:cs="Sakkal Majalla"/>
          <w:b/>
          <w:bCs/>
          <w:sz w:val="56"/>
          <w:szCs w:val="56"/>
          <w:u w:val="single"/>
        </w:rPr>
      </w:pPr>
    </w:p>
    <w:p w14:paraId="766BB812" w14:textId="77777777" w:rsidR="00350675" w:rsidRDefault="00350675" w:rsidP="00184A98">
      <w:pPr>
        <w:jc w:val="both"/>
        <w:rPr>
          <w:rFonts w:ascii="Sakkal Majalla" w:hAnsi="Sakkal Majalla" w:cs="Sakkal Majalla"/>
          <w:b/>
          <w:bCs/>
          <w:sz w:val="56"/>
          <w:szCs w:val="56"/>
          <w:u w:val="single"/>
        </w:rPr>
      </w:pPr>
    </w:p>
    <w:p w14:paraId="7D465943" w14:textId="77777777" w:rsidR="00350675" w:rsidRPr="003F027C" w:rsidRDefault="00350675" w:rsidP="00184A98">
      <w:pPr>
        <w:jc w:val="both"/>
        <w:rPr>
          <w:rFonts w:ascii="Sakkal Majalla" w:hAnsi="Sakkal Majalla" w:cs="Sakkal Majalla"/>
          <w:b/>
          <w:bCs/>
          <w:sz w:val="56"/>
          <w:szCs w:val="56"/>
          <w:u w:val="single"/>
          <w:rtl/>
        </w:rPr>
      </w:pPr>
    </w:p>
    <w:p w14:paraId="2AB3A3C8" w14:textId="2620021A" w:rsidR="00F925D0" w:rsidRPr="009F738B" w:rsidRDefault="00F925D0" w:rsidP="00350675">
      <w:pPr>
        <w:pStyle w:val="1"/>
        <w:jc w:val="center"/>
        <w:rPr>
          <w:rFonts w:ascii="Simplified Arabic" w:hAnsi="Simplified Arabic" w:cs="Simplified Arabic"/>
          <w:b/>
          <w:bCs/>
          <w:color w:val="000000" w:themeColor="text1"/>
          <w:sz w:val="40"/>
          <w:szCs w:val="40"/>
          <w:rtl/>
        </w:rPr>
      </w:pPr>
      <w:bookmarkStart w:id="31" w:name="_Toc172397783"/>
      <w:bookmarkStart w:id="32" w:name="_Toc172746096"/>
      <w:bookmarkStart w:id="33" w:name="_Toc180234522"/>
      <w:r w:rsidRPr="009F738B">
        <w:rPr>
          <w:rFonts w:ascii="Simplified Arabic" w:hAnsi="Simplified Arabic" w:cs="Simplified Arabic"/>
          <w:b/>
          <w:bCs/>
          <w:color w:val="000000" w:themeColor="text1"/>
          <w:sz w:val="40"/>
          <w:szCs w:val="40"/>
          <w:rtl/>
        </w:rPr>
        <w:t>الفصل الثاني</w:t>
      </w:r>
      <w:bookmarkEnd w:id="31"/>
      <w:bookmarkEnd w:id="32"/>
      <w:bookmarkEnd w:id="33"/>
    </w:p>
    <w:p w14:paraId="6AAFE107" w14:textId="425BDF2C" w:rsidR="00F925D0" w:rsidRPr="009F738B" w:rsidRDefault="00F925D0" w:rsidP="00350675">
      <w:pPr>
        <w:pStyle w:val="1"/>
        <w:jc w:val="center"/>
        <w:rPr>
          <w:rFonts w:ascii="Simplified Arabic" w:hAnsi="Simplified Arabic" w:cs="Simplified Arabic"/>
          <w:b/>
          <w:bCs/>
          <w:color w:val="000000" w:themeColor="text1"/>
          <w:sz w:val="40"/>
          <w:szCs w:val="40"/>
          <w:rtl/>
        </w:rPr>
      </w:pPr>
      <w:bookmarkStart w:id="34" w:name="_Toc172397784"/>
      <w:bookmarkStart w:id="35" w:name="_Toc172746097"/>
      <w:bookmarkStart w:id="36" w:name="_Toc180234523"/>
      <w:r w:rsidRPr="009F738B">
        <w:rPr>
          <w:rFonts w:ascii="Simplified Arabic" w:hAnsi="Simplified Arabic" w:cs="Simplified Arabic"/>
          <w:b/>
          <w:bCs/>
          <w:color w:val="000000" w:themeColor="text1"/>
          <w:sz w:val="40"/>
          <w:szCs w:val="40"/>
          <w:rtl/>
        </w:rPr>
        <w:t>الدراسات السابقة</w:t>
      </w:r>
      <w:bookmarkEnd w:id="34"/>
      <w:bookmarkEnd w:id="35"/>
      <w:bookmarkEnd w:id="36"/>
    </w:p>
    <w:p w14:paraId="34548D0B" w14:textId="77777777" w:rsidR="00F925D0" w:rsidRDefault="00F925D0" w:rsidP="00184A98">
      <w:pPr>
        <w:jc w:val="both"/>
        <w:rPr>
          <w:b/>
          <w:bCs/>
          <w:rtl/>
        </w:rPr>
      </w:pPr>
    </w:p>
    <w:p w14:paraId="6F4FB3C2" w14:textId="77777777" w:rsidR="003528B1" w:rsidRPr="003B5A4D" w:rsidRDefault="003528B1" w:rsidP="00184A98">
      <w:pPr>
        <w:jc w:val="both"/>
        <w:rPr>
          <w:b/>
          <w:bCs/>
          <w:rtl/>
        </w:rPr>
      </w:pPr>
    </w:p>
    <w:p w14:paraId="036D7235" w14:textId="77777777" w:rsidR="00F925D0" w:rsidRPr="003B5A4D" w:rsidRDefault="00F925D0" w:rsidP="00184A98">
      <w:pPr>
        <w:jc w:val="both"/>
        <w:rPr>
          <w:rFonts w:ascii="Sakkal Majalla" w:hAnsi="Sakkal Majalla" w:cs="Sakkal Majalla"/>
          <w:b/>
          <w:bCs/>
          <w:sz w:val="28"/>
          <w:szCs w:val="28"/>
          <w:u w:val="single"/>
          <w:rtl/>
        </w:rPr>
      </w:pPr>
    </w:p>
    <w:p w14:paraId="10C7EEB3" w14:textId="77777777" w:rsidR="00F925D0" w:rsidRPr="003B5A4D" w:rsidRDefault="00F925D0" w:rsidP="00184A98">
      <w:pPr>
        <w:jc w:val="both"/>
        <w:rPr>
          <w:rFonts w:ascii="Sakkal Majalla" w:hAnsi="Sakkal Majalla" w:cs="Sakkal Majalla"/>
          <w:b/>
          <w:bCs/>
          <w:sz w:val="28"/>
          <w:szCs w:val="28"/>
          <w:u w:val="single"/>
          <w:rtl/>
        </w:rPr>
      </w:pPr>
    </w:p>
    <w:p w14:paraId="1E5462C4" w14:textId="77777777" w:rsidR="00F925D0" w:rsidRPr="003B5A4D" w:rsidRDefault="00F925D0" w:rsidP="00184A98">
      <w:pPr>
        <w:jc w:val="both"/>
        <w:rPr>
          <w:rFonts w:ascii="Sakkal Majalla" w:hAnsi="Sakkal Majalla" w:cs="Sakkal Majalla"/>
          <w:b/>
          <w:bCs/>
          <w:sz w:val="28"/>
          <w:szCs w:val="28"/>
          <w:u w:val="single"/>
          <w:rtl/>
        </w:rPr>
      </w:pPr>
    </w:p>
    <w:p w14:paraId="779E885D" w14:textId="77777777" w:rsidR="00F925D0" w:rsidRDefault="00F925D0" w:rsidP="00184A98">
      <w:pPr>
        <w:jc w:val="both"/>
        <w:rPr>
          <w:rFonts w:ascii="Sakkal Majalla" w:hAnsi="Sakkal Majalla" w:cs="Sakkal Majalla"/>
          <w:sz w:val="28"/>
          <w:szCs w:val="28"/>
          <w:u w:val="single"/>
          <w:rtl/>
        </w:rPr>
      </w:pPr>
    </w:p>
    <w:p w14:paraId="479E1131" w14:textId="77777777" w:rsidR="00CD79DE" w:rsidRDefault="00CD79DE" w:rsidP="00184A98">
      <w:pPr>
        <w:jc w:val="both"/>
        <w:rPr>
          <w:rFonts w:ascii="Sakkal Majalla" w:hAnsi="Sakkal Majalla" w:cs="Sakkal Majalla"/>
          <w:sz w:val="28"/>
          <w:szCs w:val="28"/>
          <w:u w:val="single"/>
          <w:rtl/>
        </w:rPr>
      </w:pPr>
    </w:p>
    <w:p w14:paraId="742E938D" w14:textId="77777777" w:rsidR="002D6ADC" w:rsidRDefault="002D6ADC" w:rsidP="00184A98">
      <w:pPr>
        <w:jc w:val="both"/>
        <w:rPr>
          <w:rFonts w:ascii="Sakkal Majalla" w:hAnsi="Sakkal Majalla" w:cs="Sakkal Majalla"/>
          <w:sz w:val="28"/>
          <w:szCs w:val="28"/>
          <w:u w:val="single"/>
          <w:rtl/>
        </w:rPr>
      </w:pPr>
    </w:p>
    <w:p w14:paraId="4F5C311A" w14:textId="77777777" w:rsidR="002D6ADC" w:rsidRDefault="002D6ADC" w:rsidP="00184A98">
      <w:pPr>
        <w:jc w:val="both"/>
        <w:rPr>
          <w:rFonts w:ascii="Sakkal Majalla" w:hAnsi="Sakkal Majalla" w:cs="Sakkal Majalla"/>
          <w:sz w:val="28"/>
          <w:szCs w:val="28"/>
          <w:u w:val="single"/>
          <w:rtl/>
        </w:rPr>
      </w:pPr>
    </w:p>
    <w:p w14:paraId="59A3CEE0" w14:textId="77777777" w:rsidR="002D6ADC" w:rsidRDefault="002D6ADC" w:rsidP="00184A98">
      <w:pPr>
        <w:jc w:val="both"/>
        <w:rPr>
          <w:rFonts w:ascii="Sakkal Majalla" w:hAnsi="Sakkal Majalla" w:cs="Sakkal Majalla"/>
          <w:sz w:val="28"/>
          <w:szCs w:val="28"/>
          <w:u w:val="single"/>
          <w:rtl/>
        </w:rPr>
      </w:pPr>
    </w:p>
    <w:p w14:paraId="518956D6" w14:textId="77777777" w:rsidR="005A4D89" w:rsidRDefault="005A4D89" w:rsidP="00184A98">
      <w:pPr>
        <w:jc w:val="both"/>
        <w:rPr>
          <w:rFonts w:ascii="Sakkal Majalla" w:hAnsi="Sakkal Majalla" w:cs="Sakkal Majalla"/>
          <w:sz w:val="28"/>
          <w:szCs w:val="28"/>
          <w:u w:val="single"/>
          <w:rtl/>
        </w:rPr>
      </w:pPr>
    </w:p>
    <w:p w14:paraId="46C98285" w14:textId="196F7495" w:rsidR="000E3391" w:rsidRPr="00350675" w:rsidRDefault="00E20EFE" w:rsidP="002D6ADC">
      <w:pPr>
        <w:pStyle w:val="2"/>
        <w:rPr>
          <w:rtl/>
        </w:rPr>
      </w:pPr>
      <w:bookmarkStart w:id="37" w:name="_Toc172397785"/>
      <w:bookmarkStart w:id="38" w:name="_Toc172746098"/>
      <w:bookmarkStart w:id="39" w:name="_Toc180234524"/>
      <w:r>
        <w:rPr>
          <w:rFonts w:hint="cs"/>
          <w:rtl/>
          <w:lang w:bidi="ar-EG"/>
        </w:rPr>
        <w:lastRenderedPageBreak/>
        <w:t>ال</w:t>
      </w:r>
      <w:r w:rsidR="00F925D0" w:rsidRPr="00350675">
        <w:rPr>
          <w:rtl/>
        </w:rPr>
        <w:t>مقدمة</w:t>
      </w:r>
      <w:bookmarkEnd w:id="37"/>
      <w:bookmarkEnd w:id="38"/>
      <w:bookmarkEnd w:id="39"/>
    </w:p>
    <w:p w14:paraId="59215168" w14:textId="64B27042" w:rsidR="002D6ADC" w:rsidRPr="002D6ADC" w:rsidRDefault="002D6ADC" w:rsidP="0005201B">
      <w:pPr>
        <w:pStyle w:val="af8"/>
        <w:rPr>
          <w:rtl/>
        </w:rPr>
      </w:pPr>
      <w:r w:rsidRPr="002D6ADC">
        <w:rPr>
          <w:rtl/>
        </w:rPr>
        <w:t>يقدم الفصل الثاني من البحث حجر الأساس لفهم دراسة تأثير تقنيات إدارة محفظة المشاريع على الأداء التنظيمي في الشركات السعودية، مع التركيز بشكل خاص على الشركات في الرياض. يحاول هذا الفصل تقييم الأدبيات الموجودة وتقديم إطار نظري كامل يشكل الأساس العلمي للتحقيق الحالي.</w:t>
      </w:r>
    </w:p>
    <w:p w14:paraId="33104D18" w14:textId="3E086FB6" w:rsidR="002D6ADC" w:rsidRPr="002D6ADC" w:rsidRDefault="002D6ADC" w:rsidP="0005201B">
      <w:pPr>
        <w:pStyle w:val="af8"/>
        <w:rPr>
          <w:rtl/>
        </w:rPr>
      </w:pPr>
      <w:r w:rsidRPr="002D6ADC">
        <w:rPr>
          <w:rtl/>
        </w:rPr>
        <w:t>يعد هذا الفصل بالغ الأهمية لأنه يعطي نظرة عامة متعمقة على الأبحاث السابقة حول إدارة محفظة المشاريع وتأثيرها على الأداء التنظيمي. يقدم هذا البحث السابق بيانات مفيدة ودعمًا حاسمًا للبحث الحالي، مما يساعد في توجيه الدراسة وكشف فجوات البحث التي قد تساهم في تحسين الإجراءات الحالية. يحتوي هذا الفصل على نظرة عامة على الأساليب الفعالة في إدارة محفظة المشاريع في مواقف مختلفة، مع التركيز على كيفية توظيف التكنولوجيا لتحقيق الأداء الأمثل في ظروف متنوعة.</w:t>
      </w:r>
    </w:p>
    <w:p w14:paraId="738DAB8D" w14:textId="381CA591" w:rsidR="002D6ADC" w:rsidRPr="002D6ADC" w:rsidRDefault="002D6ADC" w:rsidP="0005201B">
      <w:pPr>
        <w:pStyle w:val="af8"/>
        <w:rPr>
          <w:rtl/>
        </w:rPr>
      </w:pPr>
      <w:r w:rsidRPr="002D6ADC">
        <w:rPr>
          <w:rtl/>
        </w:rPr>
        <w:t>يعد مراجعة الأدبيات جانبًا بالغ الأهمية من هذا الفصل، لأنه يقيم الأبحاث التي تناولت فعالية مناهج إدارة محفظة المشاريع في مواقف متنوعة. تقدم هذه الورقة تحقيقًا للمقارنات بين استخدام التكنولوجيا في إدارة المشاريع وتأثيرها على الأداء التنظيمي. كما يركز على كيفية استخدام أساليب إدارة محفظة المشروعات في البيئات السعودية، بما في ذلك الجوانب الخاصة للثقافة التنظيمية في الرياض وكيفية تعزيز جودة العمليات والمخرجات.</w:t>
      </w:r>
    </w:p>
    <w:p w14:paraId="6C56B930" w14:textId="49634B4C" w:rsidR="002D6ADC" w:rsidRPr="002D6ADC" w:rsidRDefault="002D6ADC" w:rsidP="0005201B">
      <w:pPr>
        <w:pStyle w:val="af8"/>
        <w:rPr>
          <w:rtl/>
        </w:rPr>
      </w:pPr>
      <w:r w:rsidRPr="002D6ADC">
        <w:rPr>
          <w:rtl/>
        </w:rPr>
        <w:t>يغطي هذا الفصل تطوير المفاهيم والنظريات المرتبطة بإدارة محفظة المشروعات عبر الزمن، وخاصة في ضوء الابتكار التكنولوجي وتأثيره على مناهج الإدارة الحالية. وسوف يستكشف كيف نمت هذه المبادئ لتصبح أدوات ناجحة في حل صعوبات الإدارة المتنوعة. وسوف يحلل أيضًا نتائج البحوث السابقة وتأثيرها على برامج إدارة المشاريع المعاصرة، مع التركيز على الدروس المستفادة والاستنتاجات الرئيسية.</w:t>
      </w:r>
    </w:p>
    <w:p w14:paraId="0E64D3A4" w14:textId="4FA6411C" w:rsidR="002D6ADC" w:rsidRPr="002D6ADC" w:rsidRDefault="002D6ADC" w:rsidP="0005201B">
      <w:pPr>
        <w:pStyle w:val="af8"/>
        <w:rPr>
          <w:rtl/>
        </w:rPr>
      </w:pPr>
      <w:r w:rsidRPr="002D6ADC">
        <w:rPr>
          <w:rtl/>
        </w:rPr>
        <w:t>يوفر الإطار النظري مجموعة من النظريات والنماذج التي تشرح العلاقة بين ممارسات إدارة محفظة المشروعات والأداء التنظيمي. وسيتم استكشاف نظريات مثل الإدارة الشاملة للجودة (</w:t>
      </w:r>
      <w:r w:rsidRPr="002D6ADC">
        <w:t>TQM</w:t>
      </w:r>
      <w:r w:rsidRPr="002D6ADC">
        <w:rPr>
          <w:rtl/>
        </w:rPr>
        <w:t>)، وإدارة المخاطر، ونظرية موارد المؤسسة لفهم كيفية تأثير ممارسات إدارة محفظة المشروعات على الأداء العام للشركات. بالإضافة إلى ذلك، سيتم دراسة المنهجيات المستخدمة لقياس تأثير ممارسات إدارة محفظة المشروعات على الأداء التنظيمي وكيف يمكن تحسين هذه الممارسات بناءً على البيانات الموجودة.</w:t>
      </w:r>
    </w:p>
    <w:p w14:paraId="2BDD6C32" w14:textId="6BC3BFE9" w:rsidR="002D6ADC" w:rsidRPr="002D6ADC" w:rsidRDefault="002D6ADC" w:rsidP="0005201B">
      <w:pPr>
        <w:pStyle w:val="af8"/>
        <w:rPr>
          <w:rtl/>
        </w:rPr>
      </w:pPr>
      <w:r w:rsidRPr="002D6ADC">
        <w:rPr>
          <w:rtl/>
        </w:rPr>
        <w:lastRenderedPageBreak/>
        <w:t>يساعد هذا الفصل في تحديد فجوات البحث التي قد تزيد من فائدة الدراسة. من خلال فحص البحوث السابقة وتقييم النتائج، سنكون قادرين على تحديد المجالات التي لم يتم التحقيق فيها بشكل شامل والتي قد تكون ضرورية لتحسين أساليب إدارة محفظة المشاريع في المملكة العربية السعودية.</w:t>
      </w:r>
    </w:p>
    <w:p w14:paraId="738FA21C" w14:textId="225D2E3E" w:rsidR="002D6ADC" w:rsidRPr="002D6ADC" w:rsidRDefault="002D6ADC" w:rsidP="0005201B">
      <w:pPr>
        <w:pStyle w:val="af8"/>
        <w:rPr>
          <w:rtl/>
        </w:rPr>
      </w:pPr>
      <w:r w:rsidRPr="002D6ADC">
        <w:rPr>
          <w:rtl/>
        </w:rPr>
        <w:t>يساعد هذا الفصل في ضمان توافق نتائج الدراسة مع ما تم اكتشافه في البحوث السابقة، مما يعزز مصداقية البحث ويمكِّن من تقديمه في إطار أكاديمي سليم. من خلال فهمنا الشامل للمفاهيم والنظريات السابقة، يمكننا تقديم رؤى جديدة وحلول فريدة لتعزيز الأداء التنظيمي في المنظمات السعودية التي تستخدم أساليب إدارة محفظة المشاريع.</w:t>
      </w:r>
    </w:p>
    <w:p w14:paraId="09A1B0BE" w14:textId="684B0DCC" w:rsidR="00635A39" w:rsidRPr="002D6ADC" w:rsidRDefault="002D6ADC" w:rsidP="0005201B">
      <w:pPr>
        <w:pStyle w:val="af8"/>
        <w:rPr>
          <w:rtl/>
        </w:rPr>
      </w:pPr>
      <w:r w:rsidRPr="002D6ADC">
        <w:rPr>
          <w:rtl/>
        </w:rPr>
        <w:t>يقدم الفصل الثاني أساسًا لفهم تأثير استراتيجيات إدارة محفظة المشاريع على الأداء التنظيمي، لأنه يوفر إطارًا علميًا يساعد في وضع البحث في منظور أكاديمي كامل. من خلال فحص وتحليل الأدبيات السابقة، يتجه البحث نحو قضايا جديدة يمكن فحصها، مما يعزز فائدة الدراسة ويضيف إلى تقديم حلول عملية لتحسين الأداء التنظيمي في الشركات السعودية.</w:t>
      </w:r>
    </w:p>
    <w:p w14:paraId="3D83E712" w14:textId="77777777" w:rsidR="00635A39" w:rsidRDefault="00635A39" w:rsidP="00184A98">
      <w:pPr>
        <w:spacing w:line="360" w:lineRule="auto"/>
        <w:jc w:val="both"/>
        <w:rPr>
          <w:rFonts w:ascii="Sakkal Majalla" w:hAnsi="Sakkal Majalla" w:cs="Sakkal Majalla"/>
          <w:sz w:val="28"/>
          <w:szCs w:val="28"/>
          <w:rtl/>
        </w:rPr>
      </w:pPr>
    </w:p>
    <w:p w14:paraId="02650AD7" w14:textId="77777777" w:rsidR="00635A39" w:rsidRDefault="00635A39" w:rsidP="00184A98">
      <w:pPr>
        <w:spacing w:line="360" w:lineRule="auto"/>
        <w:jc w:val="both"/>
        <w:rPr>
          <w:rFonts w:ascii="Sakkal Majalla" w:hAnsi="Sakkal Majalla" w:cs="Sakkal Majalla"/>
          <w:sz w:val="28"/>
          <w:szCs w:val="28"/>
          <w:rtl/>
        </w:rPr>
      </w:pPr>
    </w:p>
    <w:p w14:paraId="5184B9C6" w14:textId="77777777" w:rsidR="000D5CEC" w:rsidRDefault="000D5CEC" w:rsidP="00184A98">
      <w:pPr>
        <w:spacing w:line="360" w:lineRule="auto"/>
        <w:jc w:val="both"/>
        <w:rPr>
          <w:rFonts w:ascii="Sakkal Majalla" w:hAnsi="Sakkal Majalla" w:cs="Sakkal Majalla"/>
          <w:sz w:val="28"/>
          <w:szCs w:val="28"/>
          <w:rtl/>
        </w:rPr>
      </w:pPr>
    </w:p>
    <w:p w14:paraId="4D479332" w14:textId="77777777" w:rsidR="000D5CEC" w:rsidRDefault="000D5CEC" w:rsidP="00184A98">
      <w:pPr>
        <w:spacing w:line="360" w:lineRule="auto"/>
        <w:jc w:val="both"/>
        <w:rPr>
          <w:rFonts w:ascii="Sakkal Majalla" w:hAnsi="Sakkal Majalla" w:cs="Sakkal Majalla"/>
          <w:sz w:val="28"/>
          <w:szCs w:val="28"/>
          <w:rtl/>
        </w:rPr>
      </w:pPr>
    </w:p>
    <w:p w14:paraId="016060F7" w14:textId="77777777" w:rsidR="000D5CEC" w:rsidRDefault="000D5CEC" w:rsidP="00184A98">
      <w:pPr>
        <w:spacing w:line="360" w:lineRule="auto"/>
        <w:jc w:val="both"/>
        <w:rPr>
          <w:rFonts w:ascii="Sakkal Majalla" w:hAnsi="Sakkal Majalla" w:cs="Sakkal Majalla"/>
          <w:sz w:val="28"/>
          <w:szCs w:val="28"/>
          <w:rtl/>
        </w:rPr>
      </w:pPr>
    </w:p>
    <w:p w14:paraId="151F8125" w14:textId="77777777" w:rsidR="000D5CEC" w:rsidRDefault="000D5CEC" w:rsidP="00184A98">
      <w:pPr>
        <w:spacing w:line="360" w:lineRule="auto"/>
        <w:jc w:val="both"/>
        <w:rPr>
          <w:rFonts w:ascii="Sakkal Majalla" w:hAnsi="Sakkal Majalla" w:cs="Sakkal Majalla"/>
          <w:sz w:val="28"/>
          <w:szCs w:val="28"/>
          <w:rtl/>
        </w:rPr>
      </w:pPr>
    </w:p>
    <w:p w14:paraId="70ADCF62" w14:textId="77777777" w:rsidR="000D5CEC" w:rsidRDefault="000D5CEC" w:rsidP="00184A98">
      <w:pPr>
        <w:spacing w:line="360" w:lineRule="auto"/>
        <w:jc w:val="both"/>
        <w:rPr>
          <w:rFonts w:ascii="Sakkal Majalla" w:hAnsi="Sakkal Majalla" w:cs="Sakkal Majalla"/>
          <w:sz w:val="28"/>
          <w:szCs w:val="28"/>
          <w:rtl/>
        </w:rPr>
      </w:pPr>
    </w:p>
    <w:p w14:paraId="3B86469F" w14:textId="77777777" w:rsidR="000D5CEC" w:rsidRDefault="000D5CEC" w:rsidP="00184A98">
      <w:pPr>
        <w:spacing w:line="360" w:lineRule="auto"/>
        <w:jc w:val="both"/>
        <w:rPr>
          <w:rFonts w:ascii="Sakkal Majalla" w:hAnsi="Sakkal Majalla" w:cs="Sakkal Majalla"/>
          <w:sz w:val="28"/>
          <w:szCs w:val="28"/>
          <w:rtl/>
        </w:rPr>
      </w:pPr>
    </w:p>
    <w:p w14:paraId="04F8C374" w14:textId="77777777" w:rsidR="00365FB4" w:rsidRDefault="00365FB4" w:rsidP="00184A98">
      <w:pPr>
        <w:spacing w:line="360" w:lineRule="auto"/>
        <w:jc w:val="both"/>
        <w:rPr>
          <w:rFonts w:ascii="Sakkal Majalla" w:hAnsi="Sakkal Majalla" w:cs="Sakkal Majalla"/>
          <w:sz w:val="28"/>
          <w:szCs w:val="28"/>
        </w:rPr>
      </w:pPr>
    </w:p>
    <w:p w14:paraId="131B9122" w14:textId="77777777" w:rsidR="005A4D89" w:rsidRDefault="005A4D89" w:rsidP="00184A98">
      <w:pPr>
        <w:spacing w:line="360" w:lineRule="auto"/>
        <w:jc w:val="both"/>
        <w:rPr>
          <w:rFonts w:ascii="Sakkal Majalla" w:hAnsi="Sakkal Majalla" w:cs="Sakkal Majalla"/>
          <w:sz w:val="28"/>
          <w:szCs w:val="28"/>
        </w:rPr>
      </w:pPr>
    </w:p>
    <w:p w14:paraId="05CBF6BE" w14:textId="1F11651E" w:rsidR="00F35122" w:rsidRPr="00F35122" w:rsidRDefault="002D6ADC" w:rsidP="00F35122">
      <w:pPr>
        <w:pStyle w:val="2"/>
        <w:rPr>
          <w:rtl/>
        </w:rPr>
      </w:pPr>
      <w:bookmarkStart w:id="40" w:name="_Toc180234525"/>
      <w:r w:rsidRPr="002D6ADC">
        <w:rPr>
          <w:rFonts w:hint="cs"/>
          <w:rtl/>
        </w:rPr>
        <w:lastRenderedPageBreak/>
        <w:t>متغيرات الدراسة</w:t>
      </w:r>
      <w:bookmarkEnd w:id="40"/>
      <w:r w:rsidRPr="002D6ADC">
        <w:rPr>
          <w:rFonts w:hint="cs"/>
          <w:rtl/>
        </w:rPr>
        <w:t xml:space="preserve"> </w:t>
      </w:r>
    </w:p>
    <w:p w14:paraId="3E908281" w14:textId="6884367D" w:rsidR="00F35122" w:rsidRPr="00F35122" w:rsidRDefault="00F35122" w:rsidP="00F35122">
      <w:pPr>
        <w:spacing w:line="360" w:lineRule="auto"/>
        <w:rPr>
          <w:rFonts w:ascii="Sakkal Majalla" w:hAnsi="Sakkal Majalla" w:cs="Sakkal Majalla"/>
          <w:sz w:val="28"/>
          <w:szCs w:val="28"/>
          <w:rtl/>
        </w:rPr>
      </w:pPr>
      <w:r w:rsidRPr="00F35122">
        <w:rPr>
          <w:rFonts w:ascii="Sakkal Majalla" w:hAnsi="Sakkal Majalla" w:cs="Sakkal Majalla"/>
          <w:sz w:val="28"/>
          <w:szCs w:val="28"/>
          <w:rtl/>
        </w:rPr>
        <w:t>في هذا البحث، هناك عوامل مستقلة ومتغير تابع سيتم التحقيق في ارتباطهما لفهم تأثير أساليب إدارة محفظة المشاريع على الأداء التنظيمي. فيما يلي شرح لكل متغير:</w:t>
      </w:r>
    </w:p>
    <w:p w14:paraId="48EB62B5" w14:textId="3859D58E" w:rsidR="00F35122" w:rsidRPr="00F35122" w:rsidRDefault="00F35122" w:rsidP="00F060C2">
      <w:pPr>
        <w:pStyle w:val="a7"/>
        <w:numPr>
          <w:ilvl w:val="0"/>
          <w:numId w:val="7"/>
        </w:numPr>
        <w:spacing w:line="360" w:lineRule="auto"/>
        <w:rPr>
          <w:rFonts w:ascii="Sakkal Majalla" w:hAnsi="Sakkal Majalla" w:cs="Sakkal Majalla"/>
          <w:b/>
          <w:bCs/>
          <w:sz w:val="28"/>
          <w:szCs w:val="28"/>
          <w:rtl/>
        </w:rPr>
      </w:pPr>
      <w:r w:rsidRPr="00F35122">
        <w:rPr>
          <w:rFonts w:ascii="Sakkal Majalla" w:hAnsi="Sakkal Majalla" w:cs="Sakkal Majalla"/>
          <w:b/>
          <w:bCs/>
          <w:sz w:val="28"/>
          <w:szCs w:val="28"/>
          <w:rtl/>
        </w:rPr>
        <w:t>المتغير المستقل: تقنيات إدارة محفظة المشاريع</w:t>
      </w:r>
    </w:p>
    <w:p w14:paraId="0F418EF4" w14:textId="16A36344" w:rsidR="00F35122" w:rsidRPr="00F35122" w:rsidRDefault="00F35122" w:rsidP="00F35122">
      <w:pPr>
        <w:spacing w:line="360" w:lineRule="auto"/>
        <w:rPr>
          <w:rFonts w:ascii="Sakkal Majalla" w:hAnsi="Sakkal Majalla" w:cs="Sakkal Majalla"/>
          <w:sz w:val="28"/>
          <w:szCs w:val="28"/>
          <w:rtl/>
        </w:rPr>
      </w:pPr>
      <w:r w:rsidRPr="00F35122">
        <w:rPr>
          <w:rFonts w:ascii="Sakkal Majalla" w:hAnsi="Sakkal Majalla" w:cs="Sakkal Majalla"/>
          <w:sz w:val="28"/>
          <w:szCs w:val="28"/>
          <w:rtl/>
        </w:rPr>
        <w:t>يشير هذا المتغير إلى مجموعة التقنيات والأساليب المستخدمة لإدارة محفظة المشاريع في الشركات. تشمل هذه الممارسات إجراءات عديدة مثل:</w:t>
      </w:r>
    </w:p>
    <w:p w14:paraId="1DE1E822" w14:textId="279EEAD3" w:rsidR="00F35122" w:rsidRPr="00F35122" w:rsidRDefault="00F35122" w:rsidP="00F35122">
      <w:pPr>
        <w:spacing w:line="360" w:lineRule="auto"/>
        <w:rPr>
          <w:rFonts w:ascii="Sakkal Majalla" w:hAnsi="Sakkal Majalla" w:cs="Sakkal Majalla"/>
          <w:sz w:val="28"/>
          <w:szCs w:val="28"/>
          <w:rtl/>
        </w:rPr>
      </w:pPr>
      <w:r w:rsidRPr="00F35122">
        <w:rPr>
          <w:rFonts w:ascii="Sakkal Majalla" w:hAnsi="Sakkal Majalla" w:cs="Sakkal Majalla"/>
          <w:sz w:val="28"/>
          <w:szCs w:val="28"/>
          <w:rtl/>
        </w:rPr>
        <w:t>تحديد الأولويات وإدارة الموارد: توجيه وتخصيص الموارد المتاحة بطريقة تضمن الاستفادة المثلى للشركة.</w:t>
      </w:r>
    </w:p>
    <w:p w14:paraId="6EEA7577" w14:textId="2601A18A" w:rsidR="00F35122" w:rsidRPr="00F35122" w:rsidRDefault="00F35122" w:rsidP="00F35122">
      <w:pPr>
        <w:spacing w:line="360" w:lineRule="auto"/>
        <w:rPr>
          <w:rFonts w:ascii="Sakkal Majalla" w:hAnsi="Sakkal Majalla" w:cs="Sakkal Majalla"/>
          <w:sz w:val="28"/>
          <w:szCs w:val="28"/>
          <w:rtl/>
        </w:rPr>
      </w:pPr>
      <w:r w:rsidRPr="00F35122">
        <w:rPr>
          <w:rFonts w:ascii="Sakkal Majalla" w:hAnsi="Sakkal Majalla" w:cs="Sakkal Majalla"/>
          <w:sz w:val="28"/>
          <w:szCs w:val="28"/>
          <w:rtl/>
        </w:rPr>
        <w:t>إدارة المخاطر: تحديد وتقييم وإدارة المخاطر المرتبطة بالمشاريع المختلفة ضمن المحفظة.</w:t>
      </w:r>
    </w:p>
    <w:p w14:paraId="7FFE8DBE" w14:textId="62A9C544" w:rsidR="00F35122" w:rsidRPr="00F35122" w:rsidRDefault="00F35122" w:rsidP="00F35122">
      <w:pPr>
        <w:spacing w:line="360" w:lineRule="auto"/>
        <w:rPr>
          <w:rFonts w:ascii="Sakkal Majalla" w:hAnsi="Sakkal Majalla" w:cs="Sakkal Majalla"/>
          <w:sz w:val="28"/>
          <w:szCs w:val="28"/>
          <w:rtl/>
        </w:rPr>
      </w:pPr>
      <w:r w:rsidRPr="00F35122">
        <w:rPr>
          <w:rFonts w:ascii="Sakkal Majalla" w:hAnsi="Sakkal Majalla" w:cs="Sakkal Majalla"/>
          <w:sz w:val="28"/>
          <w:szCs w:val="28"/>
          <w:rtl/>
        </w:rPr>
        <w:t>تقييم الأداء والتحسين المستمر: مراقبة وتقييم الأداء التنظيمي لمحفظة المشاريع بانتظام بغرض التحسين والتطوير.</w:t>
      </w:r>
    </w:p>
    <w:p w14:paraId="41FB0244" w14:textId="7BD67D43" w:rsidR="00F35122" w:rsidRPr="00F35122" w:rsidRDefault="00F35122" w:rsidP="00F35122">
      <w:pPr>
        <w:spacing w:line="360" w:lineRule="auto"/>
        <w:rPr>
          <w:rFonts w:ascii="Sakkal Majalla" w:hAnsi="Sakkal Majalla" w:cs="Sakkal Majalla"/>
          <w:sz w:val="28"/>
          <w:szCs w:val="28"/>
          <w:rtl/>
        </w:rPr>
      </w:pPr>
      <w:r w:rsidRPr="00F35122">
        <w:rPr>
          <w:rFonts w:ascii="Sakkal Majalla" w:hAnsi="Sakkal Majalla" w:cs="Sakkal Majalla"/>
          <w:sz w:val="28"/>
          <w:szCs w:val="28"/>
          <w:rtl/>
        </w:rPr>
        <w:t>مواءمة المشاريع مع الأهداف الاستراتيجية: التأكد من أن جميع المشاريع ضمن المحفظة تتوافق مع الأهداف الاستراتيجية للشركة.</w:t>
      </w:r>
    </w:p>
    <w:p w14:paraId="5592CF8E" w14:textId="71DA66E1" w:rsidR="00F35122" w:rsidRPr="00F35122" w:rsidRDefault="00F35122" w:rsidP="00F060C2">
      <w:pPr>
        <w:pStyle w:val="a7"/>
        <w:numPr>
          <w:ilvl w:val="0"/>
          <w:numId w:val="7"/>
        </w:numPr>
        <w:spacing w:line="360" w:lineRule="auto"/>
        <w:rPr>
          <w:rFonts w:ascii="Sakkal Majalla" w:hAnsi="Sakkal Majalla" w:cs="Sakkal Majalla"/>
          <w:b/>
          <w:bCs/>
          <w:sz w:val="28"/>
          <w:szCs w:val="28"/>
          <w:rtl/>
        </w:rPr>
      </w:pPr>
      <w:r w:rsidRPr="00F35122">
        <w:rPr>
          <w:rFonts w:ascii="Sakkal Majalla" w:hAnsi="Sakkal Majalla" w:cs="Sakkal Majalla"/>
          <w:b/>
          <w:bCs/>
          <w:sz w:val="28"/>
          <w:szCs w:val="28"/>
          <w:rtl/>
        </w:rPr>
        <w:t>المتغير التابع: الأداء التنظيمي</w:t>
      </w:r>
    </w:p>
    <w:p w14:paraId="0E4F4AF1" w14:textId="07E4C9F3" w:rsidR="00F35122" w:rsidRPr="00F35122" w:rsidRDefault="00F35122" w:rsidP="00F35122">
      <w:pPr>
        <w:spacing w:line="360" w:lineRule="auto"/>
        <w:rPr>
          <w:rFonts w:ascii="Sakkal Majalla" w:hAnsi="Sakkal Majalla" w:cs="Sakkal Majalla"/>
          <w:sz w:val="28"/>
          <w:szCs w:val="28"/>
          <w:rtl/>
        </w:rPr>
      </w:pPr>
      <w:r w:rsidRPr="00F35122">
        <w:rPr>
          <w:rFonts w:ascii="Sakkal Majalla" w:hAnsi="Sakkal Majalla" w:cs="Sakkal Majalla"/>
          <w:sz w:val="28"/>
          <w:szCs w:val="28"/>
          <w:rtl/>
        </w:rPr>
        <w:t>يشير المتغير التابع إلى الإنجازات التي حققتها الشركات نتيجة لاستخدام استراتيجيات إدارة محفظة المشاريع. يمكن تقييم جاح المنظمة من خلال العديد من المقاييس، بما في ذلك:</w:t>
      </w:r>
    </w:p>
    <w:p w14:paraId="37765C6C" w14:textId="0892C95F" w:rsidR="00F35122" w:rsidRPr="00F35122" w:rsidRDefault="00F35122" w:rsidP="00F060C2">
      <w:pPr>
        <w:pStyle w:val="a7"/>
        <w:numPr>
          <w:ilvl w:val="0"/>
          <w:numId w:val="9"/>
        </w:numPr>
        <w:spacing w:line="360" w:lineRule="auto"/>
        <w:rPr>
          <w:rFonts w:ascii="Sakkal Majalla" w:hAnsi="Sakkal Majalla" w:cs="Sakkal Majalla"/>
          <w:sz w:val="28"/>
          <w:szCs w:val="28"/>
          <w:rtl/>
        </w:rPr>
      </w:pPr>
      <w:r w:rsidRPr="00F35122">
        <w:rPr>
          <w:rFonts w:ascii="Sakkal Majalla" w:hAnsi="Sakkal Majalla" w:cs="Sakkal Majalla"/>
          <w:b/>
          <w:bCs/>
          <w:sz w:val="28"/>
          <w:szCs w:val="28"/>
          <w:rtl/>
        </w:rPr>
        <w:t>الكفاءة في تحقيق الأهداف:</w:t>
      </w:r>
      <w:r w:rsidRPr="00F35122">
        <w:rPr>
          <w:rFonts w:ascii="Sakkal Majalla" w:hAnsi="Sakkal Majalla" w:cs="Sakkal Majalla"/>
          <w:sz w:val="28"/>
          <w:szCs w:val="28"/>
          <w:rtl/>
        </w:rPr>
        <w:t xml:space="preserve"> الدرجة التي تتمكن بها المنظمة من تلبية الأهداف المحددة للمشاريع في الوقت المحدد وفي حدود الميزانية المعتمدة.</w:t>
      </w:r>
    </w:p>
    <w:p w14:paraId="53FA8086" w14:textId="57A24DE2" w:rsidR="00F35122" w:rsidRPr="00F35122" w:rsidRDefault="00F35122" w:rsidP="00F060C2">
      <w:pPr>
        <w:pStyle w:val="a7"/>
        <w:numPr>
          <w:ilvl w:val="0"/>
          <w:numId w:val="10"/>
        </w:numPr>
        <w:spacing w:line="360" w:lineRule="auto"/>
        <w:rPr>
          <w:rFonts w:ascii="Sakkal Majalla" w:hAnsi="Sakkal Majalla" w:cs="Sakkal Majalla"/>
          <w:sz w:val="28"/>
          <w:szCs w:val="28"/>
          <w:rtl/>
        </w:rPr>
      </w:pPr>
      <w:r w:rsidRPr="00F35122">
        <w:rPr>
          <w:rFonts w:ascii="Sakkal Majalla" w:hAnsi="Sakkal Majalla" w:cs="Sakkal Majalla"/>
          <w:b/>
          <w:bCs/>
          <w:sz w:val="28"/>
          <w:szCs w:val="28"/>
          <w:rtl/>
        </w:rPr>
        <w:t>الفعالية التشغيلية:</w:t>
      </w:r>
      <w:r w:rsidRPr="00F35122">
        <w:rPr>
          <w:rFonts w:ascii="Sakkal Majalla" w:hAnsi="Sakkal Majalla" w:cs="Sakkal Majalla"/>
          <w:sz w:val="28"/>
          <w:szCs w:val="28"/>
          <w:rtl/>
        </w:rPr>
        <w:t xml:space="preserve"> تحسين الإجراءات التشغيلية وخفض الهدر والوقت اللازم لتنفيذ الأنشطة.</w:t>
      </w:r>
    </w:p>
    <w:p w14:paraId="3BD89C20" w14:textId="4F24F39B" w:rsidR="00F35122" w:rsidRPr="00F35122" w:rsidRDefault="00F35122" w:rsidP="00F060C2">
      <w:pPr>
        <w:pStyle w:val="a7"/>
        <w:numPr>
          <w:ilvl w:val="0"/>
          <w:numId w:val="10"/>
        </w:numPr>
        <w:spacing w:line="360" w:lineRule="auto"/>
        <w:rPr>
          <w:rFonts w:ascii="Sakkal Majalla" w:hAnsi="Sakkal Majalla" w:cs="Sakkal Majalla"/>
          <w:sz w:val="28"/>
          <w:szCs w:val="28"/>
          <w:rtl/>
        </w:rPr>
      </w:pPr>
      <w:r w:rsidRPr="00F35122">
        <w:rPr>
          <w:rFonts w:ascii="Sakkal Majalla" w:hAnsi="Sakkal Majalla" w:cs="Sakkal Majalla"/>
          <w:b/>
          <w:bCs/>
          <w:sz w:val="28"/>
          <w:szCs w:val="28"/>
          <w:rtl/>
        </w:rPr>
        <w:t>الابتكار والاستجابة للسوق:</w:t>
      </w:r>
      <w:r w:rsidRPr="00F35122">
        <w:rPr>
          <w:rFonts w:ascii="Sakkal Majalla" w:hAnsi="Sakkal Majalla" w:cs="Sakkal Majalla"/>
          <w:sz w:val="28"/>
          <w:szCs w:val="28"/>
          <w:rtl/>
        </w:rPr>
        <w:t xml:space="preserve"> قدرة الشركة على الاستجابة للتغيرات في السوق وتبني الابتكار لتحسين سلعها وخدماتها.</w:t>
      </w:r>
    </w:p>
    <w:p w14:paraId="5869F4C0" w14:textId="036EDD1A" w:rsidR="00F35122" w:rsidRPr="00F35122" w:rsidRDefault="00F35122" w:rsidP="00F35122">
      <w:pPr>
        <w:spacing w:line="360" w:lineRule="auto"/>
        <w:rPr>
          <w:rFonts w:ascii="Sakkal Majalla" w:hAnsi="Sakkal Majalla" w:cs="Sakkal Majalla"/>
          <w:sz w:val="28"/>
          <w:szCs w:val="28"/>
          <w:rtl/>
        </w:rPr>
      </w:pPr>
      <w:r w:rsidRPr="00F35122">
        <w:rPr>
          <w:rFonts w:ascii="Sakkal Majalla" w:hAnsi="Sakkal Majalla" w:cs="Sakkal Majalla"/>
          <w:sz w:val="28"/>
          <w:szCs w:val="28"/>
          <w:rtl/>
        </w:rPr>
        <w:t>تحسين رضا العملاء والمستفيدين: درجة رضا العملاء عن جودة العناصر أو الخدمات المقدمة.</w:t>
      </w:r>
    </w:p>
    <w:p w14:paraId="58C3376C" w14:textId="2924CA3A" w:rsidR="00F35122" w:rsidRPr="00F35122" w:rsidRDefault="00F35122" w:rsidP="00F35122">
      <w:pPr>
        <w:spacing w:line="360" w:lineRule="auto"/>
        <w:rPr>
          <w:rFonts w:ascii="Sakkal Majalla" w:hAnsi="Sakkal Majalla" w:cs="Sakkal Majalla"/>
          <w:sz w:val="28"/>
          <w:szCs w:val="28"/>
          <w:rtl/>
        </w:rPr>
      </w:pPr>
      <w:r w:rsidRPr="00F35122">
        <w:rPr>
          <w:rFonts w:ascii="Sakkal Majalla" w:hAnsi="Sakkal Majalla" w:cs="Sakkal Majalla"/>
          <w:sz w:val="28"/>
          <w:szCs w:val="28"/>
          <w:rtl/>
        </w:rPr>
        <w:t>الربحية: تحسين العائدات المالية وتقليل النفقات.</w:t>
      </w:r>
    </w:p>
    <w:p w14:paraId="54320246" w14:textId="77777777" w:rsidR="00F35122" w:rsidRPr="00F35122" w:rsidRDefault="00F35122" w:rsidP="00F060C2">
      <w:pPr>
        <w:pStyle w:val="a7"/>
        <w:numPr>
          <w:ilvl w:val="0"/>
          <w:numId w:val="7"/>
        </w:numPr>
        <w:spacing w:line="360" w:lineRule="auto"/>
        <w:rPr>
          <w:rFonts w:ascii="Sakkal Majalla" w:hAnsi="Sakkal Majalla" w:cs="Sakkal Majalla"/>
          <w:b/>
          <w:bCs/>
          <w:sz w:val="28"/>
          <w:szCs w:val="28"/>
          <w:rtl/>
        </w:rPr>
      </w:pPr>
      <w:r w:rsidRPr="00F35122">
        <w:rPr>
          <w:rFonts w:ascii="Sakkal Majalla" w:hAnsi="Sakkal Majalla" w:cs="Sakkal Majalla"/>
          <w:b/>
          <w:bCs/>
          <w:sz w:val="28"/>
          <w:szCs w:val="28"/>
          <w:rtl/>
        </w:rPr>
        <w:lastRenderedPageBreak/>
        <w:t>العلاقة بين المتغير المستقل والمتغير التابع:</w:t>
      </w:r>
    </w:p>
    <w:p w14:paraId="70AED96A" w14:textId="50C68F8A" w:rsidR="00F35122" w:rsidRPr="00F35122" w:rsidRDefault="00F35122" w:rsidP="00F35122">
      <w:pPr>
        <w:spacing w:line="360" w:lineRule="auto"/>
        <w:rPr>
          <w:rFonts w:ascii="Sakkal Majalla" w:hAnsi="Sakkal Majalla" w:cs="Sakkal Majalla"/>
          <w:sz w:val="28"/>
          <w:szCs w:val="28"/>
          <w:rtl/>
        </w:rPr>
      </w:pPr>
      <w:r w:rsidRPr="00F35122">
        <w:rPr>
          <w:rFonts w:ascii="Sakkal Majalla" w:hAnsi="Sakkal Majalla" w:cs="Sakkal Majalla"/>
          <w:sz w:val="28"/>
          <w:szCs w:val="28"/>
          <w:rtl/>
        </w:rPr>
        <w:t>العلاقة بين ممارسات إدارة محفظة المشاريع (المتغير المستقل) والأداء التنظيمي (المتغير التابع) هي علاقة تأثير مباشر. إن تطبيق مبادئ إدارة محفظة المشاريع بطريقة فعّالة قد يساهم في تعزيز أداء المنظمة بعدة طرق:</w:t>
      </w:r>
    </w:p>
    <w:p w14:paraId="3199165B" w14:textId="2BCC1ECE" w:rsidR="00F35122" w:rsidRPr="00F35122" w:rsidRDefault="00F35122" w:rsidP="00F35122">
      <w:pPr>
        <w:spacing w:line="360" w:lineRule="auto"/>
        <w:rPr>
          <w:rFonts w:ascii="Sakkal Majalla" w:hAnsi="Sakkal Majalla" w:cs="Sakkal Majalla"/>
          <w:sz w:val="28"/>
          <w:szCs w:val="28"/>
          <w:rtl/>
        </w:rPr>
      </w:pPr>
      <w:r w:rsidRPr="00F35122">
        <w:rPr>
          <w:rFonts w:ascii="Sakkal Majalla" w:hAnsi="Sakkal Majalla" w:cs="Sakkal Majalla"/>
          <w:sz w:val="28"/>
          <w:szCs w:val="28"/>
          <w:rtl/>
        </w:rPr>
        <w:t>تعزيز التخطيط والموارد: يؤدي تطبيق أساليب إدارة محفظة المشاريع إلى تحسين تخطيط المشاريع والتخصيص الفعّال للموارد، مما يؤدي إلى تحقيق الأهداف بكفاءة أكبر وبالتالي تعزيز أداء المنظمة.</w:t>
      </w:r>
    </w:p>
    <w:p w14:paraId="3FF4BA44" w14:textId="6E46C3A2" w:rsidR="00F35122" w:rsidRPr="00F35122" w:rsidRDefault="00F35122" w:rsidP="00F060C2">
      <w:pPr>
        <w:pStyle w:val="a7"/>
        <w:numPr>
          <w:ilvl w:val="0"/>
          <w:numId w:val="11"/>
        </w:numPr>
        <w:spacing w:line="360" w:lineRule="auto"/>
        <w:rPr>
          <w:rFonts w:ascii="Sakkal Majalla" w:hAnsi="Sakkal Majalla" w:cs="Sakkal Majalla"/>
          <w:sz w:val="28"/>
          <w:szCs w:val="28"/>
          <w:rtl/>
        </w:rPr>
      </w:pPr>
      <w:r w:rsidRPr="00F35122">
        <w:rPr>
          <w:rFonts w:ascii="Sakkal Majalla" w:hAnsi="Sakkal Majalla" w:cs="Sakkal Majalla"/>
          <w:b/>
          <w:bCs/>
          <w:sz w:val="28"/>
          <w:szCs w:val="28"/>
          <w:rtl/>
        </w:rPr>
        <w:t>تقليل المخاطر وتعزيز عملية اتخاذ القرار:</w:t>
      </w:r>
      <w:r w:rsidRPr="00F35122">
        <w:rPr>
          <w:rFonts w:ascii="Sakkal Majalla" w:hAnsi="Sakkal Majalla" w:cs="Sakkal Majalla"/>
          <w:sz w:val="28"/>
          <w:szCs w:val="28"/>
          <w:rtl/>
        </w:rPr>
        <w:t xml:space="preserve"> يساعد تطبيق إدارة المخاطر داخل محفظة المشاريع على تقليل المخاطر وزيادة فعالية عملية اتخاذ القرار، مما يؤدي إلى تقليل التأخير والتكاليف غير الضرورية، وبالتالي تعزيز الأداء العام.</w:t>
      </w:r>
    </w:p>
    <w:p w14:paraId="0721216F" w14:textId="7AE2EA63" w:rsidR="00F35122" w:rsidRPr="00F35122" w:rsidRDefault="00F35122" w:rsidP="00F060C2">
      <w:pPr>
        <w:pStyle w:val="a7"/>
        <w:numPr>
          <w:ilvl w:val="0"/>
          <w:numId w:val="11"/>
        </w:numPr>
        <w:spacing w:line="360" w:lineRule="auto"/>
        <w:rPr>
          <w:rFonts w:ascii="Sakkal Majalla" w:hAnsi="Sakkal Majalla" w:cs="Sakkal Majalla"/>
          <w:sz w:val="28"/>
          <w:szCs w:val="28"/>
          <w:rtl/>
        </w:rPr>
      </w:pPr>
      <w:r w:rsidRPr="00F35122">
        <w:rPr>
          <w:rFonts w:ascii="Sakkal Majalla" w:hAnsi="Sakkal Majalla" w:cs="Sakkal Majalla"/>
          <w:b/>
          <w:bCs/>
          <w:sz w:val="28"/>
          <w:szCs w:val="28"/>
          <w:rtl/>
        </w:rPr>
        <w:t>تحقيق التوازن بين المشاريع المتنوعة:</w:t>
      </w:r>
      <w:r w:rsidRPr="00F35122">
        <w:rPr>
          <w:rFonts w:ascii="Sakkal Majalla" w:hAnsi="Sakkal Majalla" w:cs="Sakkal Majalla"/>
          <w:sz w:val="28"/>
          <w:szCs w:val="28"/>
          <w:rtl/>
        </w:rPr>
        <w:t xml:space="preserve"> من خلال إدارة المحفظة بشكل شامل، قد تخلق الشركات توازنًا أفضل بين المشاريع ذات الأولوية العالية والمنخفضة، مما يساعد على تعزيز أداء المنظمة.</w:t>
      </w:r>
    </w:p>
    <w:p w14:paraId="6B844E8B" w14:textId="1D0C45EA" w:rsidR="00F35122" w:rsidRPr="00F35122" w:rsidRDefault="00F35122" w:rsidP="00F060C2">
      <w:pPr>
        <w:pStyle w:val="a7"/>
        <w:numPr>
          <w:ilvl w:val="0"/>
          <w:numId w:val="11"/>
        </w:numPr>
        <w:spacing w:line="360" w:lineRule="auto"/>
        <w:rPr>
          <w:rFonts w:ascii="Sakkal Majalla" w:hAnsi="Sakkal Majalla" w:cs="Sakkal Majalla"/>
          <w:sz w:val="28"/>
          <w:szCs w:val="28"/>
          <w:rtl/>
        </w:rPr>
      </w:pPr>
      <w:r w:rsidRPr="00F35122">
        <w:rPr>
          <w:rFonts w:ascii="Sakkal Majalla" w:hAnsi="Sakkal Majalla" w:cs="Sakkal Majalla"/>
          <w:b/>
          <w:bCs/>
          <w:sz w:val="28"/>
          <w:szCs w:val="28"/>
          <w:rtl/>
        </w:rPr>
        <w:t xml:space="preserve">مواءمة المشاريع مع الأهداف الاستراتيجية: </w:t>
      </w:r>
      <w:r w:rsidRPr="00F35122">
        <w:rPr>
          <w:rFonts w:ascii="Sakkal Majalla" w:hAnsi="Sakkal Majalla" w:cs="Sakkal Majalla"/>
          <w:sz w:val="28"/>
          <w:szCs w:val="28"/>
          <w:rtl/>
        </w:rPr>
        <w:t>عندما تتماشى المشاريع مع الأهداف الاستراتيجية للمنظمة، ترتفع فرص الحصول على النتائج المقصودة وتعزيز الفعالية العامة.</w:t>
      </w:r>
    </w:p>
    <w:p w14:paraId="1DF9530C" w14:textId="77777777" w:rsidR="002D6ADC" w:rsidRDefault="002D6ADC" w:rsidP="00184A98">
      <w:pPr>
        <w:spacing w:line="360" w:lineRule="auto"/>
        <w:jc w:val="both"/>
        <w:rPr>
          <w:rFonts w:ascii="Sakkal Majalla" w:hAnsi="Sakkal Majalla" w:cs="Sakkal Majalla"/>
          <w:sz w:val="28"/>
          <w:szCs w:val="28"/>
          <w:rtl/>
        </w:rPr>
      </w:pPr>
    </w:p>
    <w:p w14:paraId="1CBED2B3" w14:textId="77777777" w:rsidR="00F35122" w:rsidRDefault="00F35122" w:rsidP="00184A98">
      <w:pPr>
        <w:spacing w:line="360" w:lineRule="auto"/>
        <w:jc w:val="both"/>
        <w:rPr>
          <w:rFonts w:ascii="Sakkal Majalla" w:hAnsi="Sakkal Majalla" w:cs="Sakkal Majalla"/>
          <w:sz w:val="28"/>
          <w:szCs w:val="28"/>
          <w:rtl/>
        </w:rPr>
      </w:pPr>
    </w:p>
    <w:p w14:paraId="242DF51D" w14:textId="77777777" w:rsidR="00F35122" w:rsidRDefault="00F35122" w:rsidP="00184A98">
      <w:pPr>
        <w:spacing w:line="360" w:lineRule="auto"/>
        <w:jc w:val="both"/>
        <w:rPr>
          <w:rFonts w:ascii="Sakkal Majalla" w:hAnsi="Sakkal Majalla" w:cs="Sakkal Majalla"/>
          <w:sz w:val="28"/>
          <w:szCs w:val="28"/>
          <w:rtl/>
        </w:rPr>
      </w:pPr>
    </w:p>
    <w:p w14:paraId="453C192B" w14:textId="77777777" w:rsidR="00F35122" w:rsidRDefault="00F35122" w:rsidP="00184A98">
      <w:pPr>
        <w:spacing w:line="360" w:lineRule="auto"/>
        <w:jc w:val="both"/>
        <w:rPr>
          <w:rFonts w:ascii="Sakkal Majalla" w:hAnsi="Sakkal Majalla" w:cs="Sakkal Majalla"/>
          <w:sz w:val="28"/>
          <w:szCs w:val="28"/>
          <w:rtl/>
        </w:rPr>
      </w:pPr>
    </w:p>
    <w:p w14:paraId="67EC826F" w14:textId="77777777" w:rsidR="00F35122" w:rsidRDefault="00F35122" w:rsidP="00184A98">
      <w:pPr>
        <w:spacing w:line="360" w:lineRule="auto"/>
        <w:jc w:val="both"/>
        <w:rPr>
          <w:rFonts w:ascii="Sakkal Majalla" w:hAnsi="Sakkal Majalla" w:cs="Sakkal Majalla"/>
          <w:sz w:val="28"/>
          <w:szCs w:val="28"/>
          <w:rtl/>
        </w:rPr>
      </w:pPr>
    </w:p>
    <w:p w14:paraId="45F6E71A" w14:textId="77777777" w:rsidR="00F35122" w:rsidRDefault="00F35122" w:rsidP="00184A98">
      <w:pPr>
        <w:spacing w:line="360" w:lineRule="auto"/>
        <w:jc w:val="both"/>
        <w:rPr>
          <w:rFonts w:ascii="Sakkal Majalla" w:hAnsi="Sakkal Majalla" w:cs="Sakkal Majalla"/>
          <w:sz w:val="28"/>
          <w:szCs w:val="28"/>
          <w:rtl/>
        </w:rPr>
      </w:pPr>
    </w:p>
    <w:p w14:paraId="3662B09B" w14:textId="77777777" w:rsidR="00F35122" w:rsidRDefault="00F35122" w:rsidP="00184A98">
      <w:pPr>
        <w:spacing w:line="360" w:lineRule="auto"/>
        <w:jc w:val="both"/>
        <w:rPr>
          <w:rFonts w:ascii="Sakkal Majalla" w:hAnsi="Sakkal Majalla" w:cs="Sakkal Majalla"/>
          <w:sz w:val="28"/>
          <w:szCs w:val="28"/>
          <w:rtl/>
        </w:rPr>
      </w:pPr>
    </w:p>
    <w:p w14:paraId="017D7BC2" w14:textId="77777777" w:rsidR="00F35122" w:rsidRPr="00F3591E" w:rsidRDefault="00F35122" w:rsidP="00184A98">
      <w:pPr>
        <w:spacing w:line="360" w:lineRule="auto"/>
        <w:jc w:val="both"/>
        <w:rPr>
          <w:rFonts w:ascii="Sakkal Majalla" w:hAnsi="Sakkal Majalla" w:cs="Sakkal Majalla"/>
          <w:sz w:val="28"/>
          <w:szCs w:val="28"/>
          <w:rtl/>
        </w:rPr>
      </w:pPr>
    </w:p>
    <w:p w14:paraId="7758592A" w14:textId="4B456CCD" w:rsidR="00847E70" w:rsidRPr="00350675" w:rsidRDefault="00F925D0" w:rsidP="002D6ADC">
      <w:pPr>
        <w:pStyle w:val="2"/>
      </w:pPr>
      <w:bookmarkStart w:id="41" w:name="_Toc172397786"/>
      <w:bookmarkStart w:id="42" w:name="_Toc172746099"/>
      <w:bookmarkStart w:id="43" w:name="_Toc180234526"/>
      <w:r w:rsidRPr="00350675">
        <w:rPr>
          <w:rtl/>
        </w:rPr>
        <w:lastRenderedPageBreak/>
        <w:t>الدراسات السابقة</w:t>
      </w:r>
      <w:bookmarkStart w:id="44" w:name="_Toc172397787"/>
      <w:bookmarkStart w:id="45" w:name="_Toc172746100"/>
      <w:bookmarkEnd w:id="41"/>
      <w:bookmarkEnd w:id="42"/>
      <w:bookmarkEnd w:id="43"/>
    </w:p>
    <w:p w14:paraId="54D2C9A8" w14:textId="1F4E54A6" w:rsidR="00EF0D0E" w:rsidRPr="0005201B" w:rsidRDefault="0005201B" w:rsidP="0005201B">
      <w:pPr>
        <w:pStyle w:val="af8"/>
      </w:pPr>
      <w:r w:rsidRPr="0005201B">
        <w:rPr>
          <w:rtl/>
        </w:rPr>
        <w:t>تتضمن إدارة محفظة المنتجات (</w:t>
      </w:r>
      <w:r w:rsidRPr="0005201B">
        <w:t>PPM</w:t>
      </w:r>
      <w:r w:rsidRPr="0005201B">
        <w:rPr>
          <w:rtl/>
        </w:rPr>
        <w:t xml:space="preserve">) مراجعة محفظة منتجات الشركة ومراقبتها وتحسينها لتحقيق الأهداف التجارية والعثور على آفاق النمو وتحديد خارطة الطريق. كان الغرض الرئيسي من هذا البحث هو تحليل تأثير إدارة محفظة المنتجات على أداء الشركة. اعتمد هذا البحث على أسلوب المراجعة المنهجية، باستخدام 49 ورقة بحثية من عام 2010 إلى عام 2023 تم الانتهاء منها حول إدارة محفظة المنتجات وأداء الشركة بناءً على معايير التضمين / الاستبعاد. تم الحصول على البيانات باستخدام أسلوب منهجي وفحصها باستخدام تحليل المحتوى من مصادر متعددة مثل </w:t>
      </w:r>
      <w:r w:rsidRPr="0005201B">
        <w:t>Emerald</w:t>
      </w:r>
      <w:r w:rsidRPr="0005201B">
        <w:rPr>
          <w:rtl/>
        </w:rPr>
        <w:t xml:space="preserve"> و</w:t>
      </w:r>
      <w:r w:rsidRPr="0005201B">
        <w:t>Google Scholar</w:t>
      </w:r>
      <w:r w:rsidRPr="0005201B">
        <w:rPr>
          <w:rtl/>
        </w:rPr>
        <w:t xml:space="preserve"> و</w:t>
      </w:r>
      <w:r w:rsidRPr="0005201B">
        <w:t>Research Gate</w:t>
      </w:r>
      <w:r w:rsidRPr="0005201B">
        <w:rPr>
          <w:rtl/>
        </w:rPr>
        <w:t xml:space="preserve"> ومكتبة </w:t>
      </w:r>
      <w:r w:rsidRPr="0005201B">
        <w:t>Wiley</w:t>
      </w:r>
      <w:r w:rsidRPr="0005201B">
        <w:rPr>
          <w:rtl/>
        </w:rPr>
        <w:t xml:space="preserve"> عبر الإنترنت و</w:t>
      </w:r>
      <w:r w:rsidRPr="0005201B">
        <w:t>Tyler</w:t>
      </w:r>
      <w:r w:rsidRPr="0005201B">
        <w:rPr>
          <w:rtl/>
        </w:rPr>
        <w:t xml:space="preserve"> و</w:t>
      </w:r>
      <w:r w:rsidRPr="0005201B">
        <w:t>Francis</w:t>
      </w:r>
      <w:r w:rsidRPr="0005201B">
        <w:rPr>
          <w:rtl/>
        </w:rPr>
        <w:t>. لاختيار مراجعات المقالات، تم استخدام معايير التضمين والاستبعاد بناءً على تاريخ النشر وتصميم البحث والسكان والتدخل / التعرض والنتيجة واللغة ومراجعة الأقران، مما يضمن الاختيار المنهجي وإمكانية تكرار الدراسات. تم الحصول على نتائج هذه الدراسة باستخدام استراتيجية موضوعية، والتي تنطوي على سحب نتائج الباحثين السابقين من الأدبيات وتحديد الموضوعات والنتائج ذات الصلة واستخلاص الاستنتاجات. تشير نتائج هذا التحليل إلى أن إدارة محفظة المنتجات أمر بالغ الأهمية لتحسين الربح وخلق ميزة تنافسية وتخصيص الموارد بشكل فعال. تعد إدارة المحفظة الفعّالة أمرًا حيويًا لتحسين الأداء وتحليل المخاطر في صناعتي التأمين والخدمات المصرفية. تعمل التقنيات الاستراتيجية وخرائط المحفظة بشكل إيجابي على تعزيز أداء المحفظة. يقترح التحليل أن الشركات يجب أن تؤكد على استراتيجيات إدارة المحفظة لتحسين الربحية وموازنة استراتيجية الأعمال ودعم استراتيجية الأعمال</w:t>
      </w:r>
      <w:sdt>
        <w:sdtPr>
          <w:rPr>
            <w:rtl/>
          </w:rPr>
          <w:id w:val="-835763122"/>
          <w:citation/>
        </w:sdtPr>
        <w:sdtContent>
          <w:r w:rsidRPr="0005201B">
            <w:rPr>
              <w:rtl/>
            </w:rPr>
            <w:fldChar w:fldCharType="begin"/>
          </w:r>
          <w:r w:rsidRPr="0005201B">
            <w:instrText xml:space="preserve"> CITATION Zew24 \l 1033 </w:instrText>
          </w:r>
          <w:r w:rsidRPr="0005201B">
            <w:rPr>
              <w:rtl/>
            </w:rPr>
            <w:fldChar w:fldCharType="separate"/>
          </w:r>
          <w:r w:rsidR="00FB09BA">
            <w:rPr>
              <w:noProof/>
            </w:rPr>
            <w:t xml:space="preserve"> (Zewdie, 2024)</w:t>
          </w:r>
          <w:r w:rsidRPr="0005201B">
            <w:rPr>
              <w:rtl/>
            </w:rPr>
            <w:fldChar w:fldCharType="end"/>
          </w:r>
        </w:sdtContent>
      </w:sdt>
      <w:r w:rsidRPr="0005201B">
        <w:rPr>
          <w:rtl/>
        </w:rPr>
        <w:t>.</w:t>
      </w:r>
    </w:p>
    <w:p w14:paraId="6C6C4D94" w14:textId="41A2893F" w:rsidR="0005201B" w:rsidRDefault="0005201B" w:rsidP="005D798C">
      <w:pPr>
        <w:pStyle w:val="af8"/>
      </w:pPr>
      <w:r w:rsidRPr="0005201B">
        <w:rPr>
          <w:rtl/>
        </w:rPr>
        <w:t xml:space="preserve">الغرض العام هو دراسة تأثير إدارة محفظة المشروع على أداء التمويل المصرفي في كينيا. الأهداف الخاصة هي؛ تقييم تأثير تخطيط المحفظة، وجرد المحفظة على أداء برنامج التمويل المصرفي في كينيا. استرشد البحث بمفاهيم التخطيط التفاعلي، ونظرية الموارد. اتبعت الدراسة تصميم البحث الوصفي. تناول البحث 399 فرعًا للبنوك التجارية في مقاطعة مدينة نيروبي، كينيا. وشمل الجمهور المستهدف 399 مدير مشروع مصرفي من المقر الرئيسي للبنوك في مقاطعة مدينة نيروبي. استخدم البحث صيغة </w:t>
      </w:r>
      <w:r w:rsidRPr="0005201B">
        <w:t>Yamane 1967</w:t>
      </w:r>
      <w:r w:rsidRPr="0005201B">
        <w:rPr>
          <w:rtl/>
        </w:rPr>
        <w:t xml:space="preserve"> لإنتاج عينة من 200 مدير مشروع تم اختيارهم باستخدام العينة العشوائية الطبقية. تم استخدام الاستبيانات لجمع البيانات. تم إجراء الاختبار التجريبي مع 20 مدير مشروع يمثلون 10٪ من العينة. استخدم البحث صلاحية البناء حيث تم إجراء تحليل العوامل لتقييم ما إذا كانت البنيات المستخدمة لقياس متغيرات الدراسة صالحة. تم تقييم الموثوقية باستخدام تقنية معامل ألفا كرونباخ. أقل مقياس مقبول لعنصر يمكن الاعتماد عليه هو 0.7. تم تسليم الاستطلاعات إلى مكتب المستجيبين بمساعدة مساعدي الدراسة المحترفين. </w:t>
      </w:r>
      <w:r w:rsidRPr="0005201B">
        <w:rPr>
          <w:rtl/>
        </w:rPr>
        <w:lastRenderedPageBreak/>
        <w:t xml:space="preserve">تضمنت الإحصاءات الوصفية التردد والنسبة المئوية والمتوسط </w:t>
      </w:r>
      <w:r w:rsidRPr="0005201B">
        <w:rPr>
          <w:rFonts w:ascii="Times New Roman" w:hAnsi="Times New Roman" w:cs="Times New Roman" w:hint="cs"/>
          <w:rtl/>
        </w:rPr>
        <w:t>​​</w:t>
      </w:r>
      <w:r w:rsidRPr="0005201B">
        <w:rPr>
          <w:rFonts w:hint="cs"/>
          <w:rtl/>
        </w:rPr>
        <w:t>بينما</w:t>
      </w:r>
      <w:r w:rsidRPr="0005201B">
        <w:rPr>
          <w:rtl/>
        </w:rPr>
        <w:t xml:space="preserve"> </w:t>
      </w:r>
      <w:r w:rsidRPr="0005201B">
        <w:rPr>
          <w:rFonts w:hint="cs"/>
          <w:rtl/>
        </w:rPr>
        <w:t>تضمنت</w:t>
      </w:r>
      <w:r w:rsidRPr="0005201B">
        <w:rPr>
          <w:rtl/>
        </w:rPr>
        <w:t xml:space="preserve"> </w:t>
      </w:r>
      <w:r w:rsidRPr="0005201B">
        <w:rPr>
          <w:rFonts w:hint="cs"/>
          <w:rtl/>
        </w:rPr>
        <w:t>الاستدلالات</w:t>
      </w:r>
      <w:r w:rsidRPr="0005201B">
        <w:rPr>
          <w:rtl/>
        </w:rPr>
        <w:t xml:space="preserve"> </w:t>
      </w:r>
      <w:r w:rsidRPr="0005201B">
        <w:rPr>
          <w:rFonts w:hint="cs"/>
          <w:rtl/>
        </w:rPr>
        <w:t>الارتباط</w:t>
      </w:r>
      <w:r w:rsidRPr="0005201B">
        <w:rPr>
          <w:rtl/>
        </w:rPr>
        <w:t xml:space="preserve"> </w:t>
      </w:r>
      <w:r w:rsidRPr="0005201B">
        <w:rPr>
          <w:rFonts w:hint="cs"/>
          <w:rtl/>
        </w:rPr>
        <w:t>والانحدار</w:t>
      </w:r>
      <w:r w:rsidRPr="0005201B">
        <w:rPr>
          <w:rtl/>
        </w:rPr>
        <w:t xml:space="preserve">. </w:t>
      </w:r>
      <w:r w:rsidRPr="0005201B">
        <w:rPr>
          <w:rFonts w:hint="cs"/>
          <w:rtl/>
        </w:rPr>
        <w:t>تم</w:t>
      </w:r>
      <w:r w:rsidRPr="0005201B">
        <w:rPr>
          <w:rtl/>
        </w:rPr>
        <w:t xml:space="preserve"> </w:t>
      </w:r>
      <w:r w:rsidRPr="0005201B">
        <w:rPr>
          <w:rFonts w:hint="cs"/>
          <w:rtl/>
        </w:rPr>
        <w:t>الإبلاغ</w:t>
      </w:r>
      <w:r w:rsidRPr="0005201B">
        <w:rPr>
          <w:rtl/>
        </w:rPr>
        <w:t xml:space="preserve"> </w:t>
      </w:r>
      <w:r w:rsidRPr="0005201B">
        <w:rPr>
          <w:rFonts w:hint="cs"/>
          <w:rtl/>
        </w:rPr>
        <w:t>عن</w:t>
      </w:r>
      <w:r w:rsidRPr="0005201B">
        <w:rPr>
          <w:rtl/>
        </w:rPr>
        <w:t xml:space="preserve"> </w:t>
      </w:r>
      <w:r w:rsidRPr="0005201B">
        <w:rPr>
          <w:rFonts w:hint="cs"/>
          <w:rtl/>
        </w:rPr>
        <w:t>النتائج</w:t>
      </w:r>
      <w:r w:rsidRPr="0005201B">
        <w:rPr>
          <w:rtl/>
        </w:rPr>
        <w:t xml:space="preserve"> </w:t>
      </w:r>
      <w:r w:rsidRPr="0005201B">
        <w:rPr>
          <w:rFonts w:hint="cs"/>
          <w:rtl/>
        </w:rPr>
        <w:t>باستخدام</w:t>
      </w:r>
      <w:r w:rsidRPr="0005201B">
        <w:rPr>
          <w:rtl/>
        </w:rPr>
        <w:t xml:space="preserve"> </w:t>
      </w:r>
      <w:r w:rsidRPr="0005201B">
        <w:rPr>
          <w:rFonts w:hint="cs"/>
          <w:rtl/>
        </w:rPr>
        <w:t>الجداول</w:t>
      </w:r>
      <w:r w:rsidRPr="0005201B">
        <w:rPr>
          <w:rtl/>
        </w:rPr>
        <w:t xml:space="preserve"> </w:t>
      </w:r>
      <w:r w:rsidRPr="0005201B">
        <w:rPr>
          <w:rFonts w:hint="cs"/>
          <w:rtl/>
        </w:rPr>
        <w:t>والوصف</w:t>
      </w:r>
      <w:r w:rsidRPr="0005201B">
        <w:rPr>
          <w:rtl/>
        </w:rPr>
        <w:t xml:space="preserve"> </w:t>
      </w:r>
      <w:r w:rsidRPr="0005201B">
        <w:rPr>
          <w:rFonts w:hint="cs"/>
          <w:rtl/>
        </w:rPr>
        <w:t>الإحصائي</w:t>
      </w:r>
      <w:r w:rsidRPr="0005201B">
        <w:rPr>
          <w:rtl/>
        </w:rPr>
        <w:t xml:space="preserve"> </w:t>
      </w:r>
      <w:r w:rsidRPr="0005201B">
        <w:rPr>
          <w:rFonts w:hint="cs"/>
          <w:rtl/>
        </w:rPr>
        <w:t>للبيانات</w:t>
      </w:r>
      <w:r w:rsidRPr="0005201B">
        <w:rPr>
          <w:rtl/>
        </w:rPr>
        <w:t xml:space="preserve"> </w:t>
      </w:r>
      <w:r w:rsidRPr="0005201B">
        <w:rPr>
          <w:rFonts w:hint="cs"/>
          <w:rtl/>
        </w:rPr>
        <w:t>المقدمة</w:t>
      </w:r>
      <w:r w:rsidRPr="0005201B">
        <w:rPr>
          <w:rtl/>
        </w:rPr>
        <w:t xml:space="preserve">. </w:t>
      </w:r>
      <w:r w:rsidRPr="0005201B">
        <w:rPr>
          <w:rFonts w:hint="cs"/>
          <w:rtl/>
        </w:rPr>
        <w:t>يظهر</w:t>
      </w:r>
      <w:r w:rsidRPr="0005201B">
        <w:rPr>
          <w:rtl/>
        </w:rPr>
        <w:t xml:space="preserve"> </w:t>
      </w:r>
      <w:r w:rsidRPr="0005201B">
        <w:rPr>
          <w:rFonts w:hint="cs"/>
          <w:rtl/>
        </w:rPr>
        <w:t>البحث</w:t>
      </w:r>
      <w:r w:rsidRPr="0005201B">
        <w:rPr>
          <w:rtl/>
        </w:rPr>
        <w:t xml:space="preserve"> </w:t>
      </w:r>
      <w:r w:rsidRPr="0005201B">
        <w:rPr>
          <w:rFonts w:hint="cs"/>
          <w:rtl/>
        </w:rPr>
        <w:t>أن</w:t>
      </w:r>
      <w:r w:rsidRPr="0005201B">
        <w:rPr>
          <w:rtl/>
        </w:rPr>
        <w:t xml:space="preserve"> </w:t>
      </w:r>
      <w:r w:rsidRPr="0005201B">
        <w:rPr>
          <w:rFonts w:hint="cs"/>
          <w:rtl/>
        </w:rPr>
        <w:t>تخطيط</w:t>
      </w:r>
      <w:r w:rsidRPr="0005201B">
        <w:rPr>
          <w:rtl/>
        </w:rPr>
        <w:t xml:space="preserve"> </w:t>
      </w:r>
      <w:r w:rsidRPr="0005201B">
        <w:rPr>
          <w:rFonts w:hint="cs"/>
          <w:rtl/>
        </w:rPr>
        <w:t>المحفظة</w:t>
      </w:r>
      <w:r w:rsidRPr="0005201B">
        <w:rPr>
          <w:rtl/>
        </w:rPr>
        <w:t xml:space="preserve"> </w:t>
      </w:r>
      <w:r w:rsidRPr="0005201B">
        <w:rPr>
          <w:rFonts w:hint="cs"/>
          <w:rtl/>
        </w:rPr>
        <w:t>له</w:t>
      </w:r>
      <w:r w:rsidRPr="0005201B">
        <w:rPr>
          <w:rtl/>
        </w:rPr>
        <w:t xml:space="preserve"> </w:t>
      </w:r>
      <w:r w:rsidRPr="0005201B">
        <w:rPr>
          <w:rFonts w:hint="cs"/>
          <w:rtl/>
        </w:rPr>
        <w:t>تأثير</w:t>
      </w:r>
      <w:r w:rsidRPr="0005201B">
        <w:rPr>
          <w:rtl/>
        </w:rPr>
        <w:t xml:space="preserve"> </w:t>
      </w:r>
      <w:r w:rsidRPr="0005201B">
        <w:rPr>
          <w:rFonts w:hint="cs"/>
          <w:rtl/>
        </w:rPr>
        <w:t>كبير</w:t>
      </w:r>
      <w:r w:rsidRPr="0005201B">
        <w:rPr>
          <w:rtl/>
        </w:rPr>
        <w:t xml:space="preserve"> </w:t>
      </w:r>
      <w:r w:rsidRPr="0005201B">
        <w:rPr>
          <w:rFonts w:hint="cs"/>
          <w:rtl/>
        </w:rPr>
        <w:t>على</w:t>
      </w:r>
      <w:r w:rsidRPr="0005201B">
        <w:rPr>
          <w:rtl/>
        </w:rPr>
        <w:t xml:space="preserve"> </w:t>
      </w:r>
      <w:r w:rsidRPr="0005201B">
        <w:rPr>
          <w:rFonts w:hint="cs"/>
          <w:rtl/>
        </w:rPr>
        <w:t>أداء</w:t>
      </w:r>
      <w:r w:rsidRPr="0005201B">
        <w:rPr>
          <w:rtl/>
        </w:rPr>
        <w:t xml:space="preserve"> </w:t>
      </w:r>
      <w:r w:rsidRPr="0005201B">
        <w:rPr>
          <w:rFonts w:hint="cs"/>
          <w:rtl/>
        </w:rPr>
        <w:t>برنامج</w:t>
      </w:r>
      <w:r w:rsidRPr="0005201B">
        <w:rPr>
          <w:rtl/>
        </w:rPr>
        <w:t xml:space="preserve"> </w:t>
      </w:r>
      <w:r w:rsidRPr="0005201B">
        <w:rPr>
          <w:rFonts w:hint="cs"/>
          <w:rtl/>
        </w:rPr>
        <w:t>التمويل</w:t>
      </w:r>
      <w:r w:rsidRPr="0005201B">
        <w:rPr>
          <w:rtl/>
        </w:rPr>
        <w:t xml:space="preserve"> </w:t>
      </w:r>
      <w:r w:rsidRPr="0005201B">
        <w:rPr>
          <w:rFonts w:hint="cs"/>
          <w:rtl/>
        </w:rPr>
        <w:t>المصرفي</w:t>
      </w:r>
      <w:r w:rsidRPr="0005201B">
        <w:rPr>
          <w:rtl/>
        </w:rPr>
        <w:t xml:space="preserve"> </w:t>
      </w:r>
      <w:r w:rsidRPr="0005201B">
        <w:rPr>
          <w:rFonts w:hint="cs"/>
          <w:rtl/>
        </w:rPr>
        <w:t>في</w:t>
      </w:r>
      <w:r w:rsidRPr="0005201B">
        <w:rPr>
          <w:rtl/>
        </w:rPr>
        <w:t xml:space="preserve"> </w:t>
      </w:r>
      <w:r w:rsidRPr="0005201B">
        <w:rPr>
          <w:rFonts w:hint="cs"/>
          <w:rtl/>
        </w:rPr>
        <w:t>مقاطعة</w:t>
      </w:r>
      <w:r w:rsidRPr="0005201B">
        <w:rPr>
          <w:rtl/>
        </w:rPr>
        <w:t xml:space="preserve"> </w:t>
      </w:r>
      <w:r w:rsidRPr="0005201B">
        <w:rPr>
          <w:rFonts w:hint="cs"/>
          <w:rtl/>
        </w:rPr>
        <w:t>مدينة</w:t>
      </w:r>
      <w:r w:rsidRPr="0005201B">
        <w:rPr>
          <w:rtl/>
        </w:rPr>
        <w:t xml:space="preserve"> </w:t>
      </w:r>
      <w:r w:rsidRPr="0005201B">
        <w:rPr>
          <w:rFonts w:hint="cs"/>
          <w:rtl/>
        </w:rPr>
        <w:t>نيروبي</w:t>
      </w:r>
      <w:r w:rsidRPr="0005201B">
        <w:rPr>
          <w:rtl/>
        </w:rPr>
        <w:t xml:space="preserve"> </w:t>
      </w:r>
      <w:r w:rsidRPr="0005201B">
        <w:rPr>
          <w:rFonts w:hint="cs"/>
          <w:rtl/>
        </w:rPr>
        <w:t>بكينيا</w:t>
      </w:r>
      <w:r w:rsidRPr="0005201B">
        <w:rPr>
          <w:rtl/>
        </w:rPr>
        <w:t xml:space="preserve">. </w:t>
      </w:r>
      <w:r w:rsidRPr="0005201B">
        <w:rPr>
          <w:rFonts w:hint="cs"/>
          <w:rtl/>
        </w:rPr>
        <w:t>بالإضافة</w:t>
      </w:r>
      <w:r w:rsidRPr="0005201B">
        <w:rPr>
          <w:rtl/>
        </w:rPr>
        <w:t xml:space="preserve"> </w:t>
      </w:r>
      <w:r w:rsidRPr="0005201B">
        <w:rPr>
          <w:rFonts w:hint="cs"/>
          <w:rtl/>
        </w:rPr>
        <w:t>إلى</w:t>
      </w:r>
      <w:r w:rsidRPr="0005201B">
        <w:rPr>
          <w:rtl/>
        </w:rPr>
        <w:t xml:space="preserve"> </w:t>
      </w:r>
      <w:r w:rsidRPr="0005201B">
        <w:rPr>
          <w:rFonts w:hint="cs"/>
          <w:rtl/>
        </w:rPr>
        <w:t>ذلك،</w:t>
      </w:r>
      <w:r w:rsidRPr="0005201B">
        <w:rPr>
          <w:rtl/>
        </w:rPr>
        <w:t xml:space="preserve"> </w:t>
      </w:r>
      <w:r w:rsidRPr="0005201B">
        <w:rPr>
          <w:rFonts w:hint="cs"/>
          <w:rtl/>
        </w:rPr>
        <w:t>يشير</w:t>
      </w:r>
      <w:r w:rsidRPr="0005201B">
        <w:rPr>
          <w:rtl/>
        </w:rPr>
        <w:t xml:space="preserve"> </w:t>
      </w:r>
      <w:r w:rsidRPr="0005201B">
        <w:rPr>
          <w:rFonts w:hint="cs"/>
          <w:rtl/>
        </w:rPr>
        <w:t>البحث</w:t>
      </w:r>
      <w:r w:rsidRPr="0005201B">
        <w:rPr>
          <w:rtl/>
        </w:rPr>
        <w:t xml:space="preserve"> </w:t>
      </w:r>
      <w:r w:rsidRPr="0005201B">
        <w:rPr>
          <w:rFonts w:hint="cs"/>
          <w:rtl/>
        </w:rPr>
        <w:t>إلى</w:t>
      </w:r>
      <w:r w:rsidRPr="0005201B">
        <w:rPr>
          <w:rtl/>
        </w:rPr>
        <w:t xml:space="preserve"> </w:t>
      </w:r>
      <w:r w:rsidRPr="0005201B">
        <w:rPr>
          <w:rFonts w:hint="cs"/>
          <w:rtl/>
        </w:rPr>
        <w:t>أن</w:t>
      </w:r>
      <w:r w:rsidRPr="0005201B">
        <w:rPr>
          <w:rtl/>
        </w:rPr>
        <w:t xml:space="preserve"> </w:t>
      </w:r>
      <w:r w:rsidRPr="0005201B">
        <w:rPr>
          <w:rFonts w:hint="cs"/>
          <w:rtl/>
        </w:rPr>
        <w:t>مخزون</w:t>
      </w:r>
      <w:r w:rsidRPr="0005201B">
        <w:rPr>
          <w:rtl/>
        </w:rPr>
        <w:t xml:space="preserve"> </w:t>
      </w:r>
      <w:r w:rsidRPr="0005201B">
        <w:rPr>
          <w:rFonts w:hint="cs"/>
          <w:rtl/>
        </w:rPr>
        <w:t>المحفظة</w:t>
      </w:r>
      <w:r w:rsidRPr="0005201B">
        <w:rPr>
          <w:rtl/>
        </w:rPr>
        <w:t xml:space="preserve"> </w:t>
      </w:r>
      <w:r w:rsidRPr="0005201B">
        <w:rPr>
          <w:rFonts w:hint="cs"/>
          <w:rtl/>
        </w:rPr>
        <w:t>له</w:t>
      </w:r>
      <w:r w:rsidRPr="0005201B">
        <w:rPr>
          <w:rtl/>
        </w:rPr>
        <w:t xml:space="preserve"> </w:t>
      </w:r>
      <w:r w:rsidRPr="0005201B">
        <w:rPr>
          <w:rFonts w:hint="cs"/>
          <w:rtl/>
        </w:rPr>
        <w:t>تأثير</w:t>
      </w:r>
      <w:r w:rsidRPr="0005201B">
        <w:rPr>
          <w:rtl/>
        </w:rPr>
        <w:t xml:space="preserve"> </w:t>
      </w:r>
      <w:r w:rsidRPr="0005201B">
        <w:rPr>
          <w:rFonts w:hint="cs"/>
          <w:rtl/>
        </w:rPr>
        <w:t>كبير</w:t>
      </w:r>
      <w:r w:rsidRPr="0005201B">
        <w:rPr>
          <w:rtl/>
        </w:rPr>
        <w:t xml:space="preserve"> </w:t>
      </w:r>
      <w:r w:rsidRPr="0005201B">
        <w:rPr>
          <w:rFonts w:hint="cs"/>
          <w:rtl/>
        </w:rPr>
        <w:t>على</w:t>
      </w:r>
      <w:r w:rsidRPr="0005201B">
        <w:rPr>
          <w:rtl/>
        </w:rPr>
        <w:t xml:space="preserve"> </w:t>
      </w:r>
      <w:r w:rsidRPr="0005201B">
        <w:rPr>
          <w:rFonts w:hint="cs"/>
          <w:rtl/>
        </w:rPr>
        <w:t>أداء</w:t>
      </w:r>
      <w:r w:rsidRPr="0005201B">
        <w:rPr>
          <w:rtl/>
        </w:rPr>
        <w:t xml:space="preserve"> </w:t>
      </w:r>
      <w:r w:rsidRPr="0005201B">
        <w:rPr>
          <w:rFonts w:hint="cs"/>
          <w:rtl/>
        </w:rPr>
        <w:t>برنامج</w:t>
      </w:r>
      <w:r w:rsidRPr="0005201B">
        <w:rPr>
          <w:rtl/>
        </w:rPr>
        <w:t xml:space="preserve"> </w:t>
      </w:r>
      <w:r w:rsidRPr="0005201B">
        <w:rPr>
          <w:rFonts w:hint="cs"/>
          <w:rtl/>
        </w:rPr>
        <w:t>التمويل</w:t>
      </w:r>
      <w:r w:rsidRPr="0005201B">
        <w:rPr>
          <w:rtl/>
        </w:rPr>
        <w:t xml:space="preserve"> </w:t>
      </w:r>
      <w:r w:rsidRPr="0005201B">
        <w:rPr>
          <w:rFonts w:hint="cs"/>
          <w:rtl/>
        </w:rPr>
        <w:t>المصرفي</w:t>
      </w:r>
      <w:r w:rsidRPr="0005201B">
        <w:rPr>
          <w:rtl/>
        </w:rPr>
        <w:t xml:space="preserve"> </w:t>
      </w:r>
      <w:r w:rsidRPr="0005201B">
        <w:rPr>
          <w:rFonts w:hint="cs"/>
          <w:rtl/>
        </w:rPr>
        <w:t>في</w:t>
      </w:r>
      <w:r w:rsidRPr="0005201B">
        <w:rPr>
          <w:rtl/>
        </w:rPr>
        <w:t xml:space="preserve"> </w:t>
      </w:r>
      <w:r w:rsidRPr="0005201B">
        <w:rPr>
          <w:rFonts w:hint="cs"/>
          <w:rtl/>
        </w:rPr>
        <w:t>مقاطعة</w:t>
      </w:r>
      <w:r w:rsidRPr="0005201B">
        <w:rPr>
          <w:rtl/>
        </w:rPr>
        <w:t xml:space="preserve"> </w:t>
      </w:r>
      <w:r w:rsidRPr="0005201B">
        <w:rPr>
          <w:rFonts w:hint="cs"/>
          <w:rtl/>
        </w:rPr>
        <w:t>مدينة</w:t>
      </w:r>
      <w:r w:rsidRPr="0005201B">
        <w:rPr>
          <w:rtl/>
        </w:rPr>
        <w:t xml:space="preserve"> </w:t>
      </w:r>
      <w:r w:rsidRPr="0005201B">
        <w:rPr>
          <w:rFonts w:hint="cs"/>
          <w:rtl/>
        </w:rPr>
        <w:t>نيروبي</w:t>
      </w:r>
      <w:r w:rsidRPr="0005201B">
        <w:rPr>
          <w:rtl/>
        </w:rPr>
        <w:t xml:space="preserve"> </w:t>
      </w:r>
      <w:r w:rsidRPr="0005201B">
        <w:rPr>
          <w:rFonts w:hint="cs"/>
          <w:rtl/>
        </w:rPr>
        <w:t>بكينيا</w:t>
      </w:r>
      <w:r w:rsidRPr="0005201B">
        <w:rPr>
          <w:rtl/>
        </w:rPr>
        <w:t xml:space="preserve">. </w:t>
      </w:r>
      <w:r w:rsidRPr="0005201B">
        <w:rPr>
          <w:rFonts w:hint="cs"/>
          <w:rtl/>
        </w:rPr>
        <w:t>بناءً</w:t>
      </w:r>
      <w:r w:rsidRPr="0005201B">
        <w:rPr>
          <w:rtl/>
        </w:rPr>
        <w:t xml:space="preserve"> </w:t>
      </w:r>
      <w:r w:rsidRPr="0005201B">
        <w:rPr>
          <w:rFonts w:hint="cs"/>
          <w:rtl/>
        </w:rPr>
        <w:t>على</w:t>
      </w:r>
      <w:r w:rsidRPr="0005201B">
        <w:rPr>
          <w:rtl/>
        </w:rPr>
        <w:t xml:space="preserve"> </w:t>
      </w:r>
      <w:r w:rsidRPr="0005201B">
        <w:rPr>
          <w:rFonts w:hint="cs"/>
          <w:rtl/>
        </w:rPr>
        <w:t>النتائج،</w:t>
      </w:r>
      <w:r w:rsidRPr="0005201B">
        <w:rPr>
          <w:rtl/>
        </w:rPr>
        <w:t xml:space="preserve"> </w:t>
      </w:r>
      <w:r w:rsidRPr="0005201B">
        <w:rPr>
          <w:rFonts w:hint="cs"/>
          <w:rtl/>
        </w:rPr>
        <w:t>يقترح</w:t>
      </w:r>
      <w:r w:rsidRPr="0005201B">
        <w:rPr>
          <w:rtl/>
        </w:rPr>
        <w:t xml:space="preserve"> </w:t>
      </w:r>
      <w:r w:rsidRPr="0005201B">
        <w:rPr>
          <w:rFonts w:hint="cs"/>
          <w:rtl/>
        </w:rPr>
        <w:t>هذا</w:t>
      </w:r>
      <w:r w:rsidRPr="0005201B">
        <w:rPr>
          <w:rtl/>
        </w:rPr>
        <w:t xml:space="preserve"> </w:t>
      </w:r>
      <w:r w:rsidRPr="0005201B">
        <w:rPr>
          <w:rFonts w:hint="cs"/>
          <w:rtl/>
        </w:rPr>
        <w:t>البحث</w:t>
      </w:r>
      <w:r w:rsidRPr="0005201B">
        <w:rPr>
          <w:rtl/>
        </w:rPr>
        <w:t xml:space="preserve"> </w:t>
      </w:r>
      <w:r w:rsidRPr="0005201B">
        <w:rPr>
          <w:rFonts w:hint="cs"/>
          <w:rtl/>
        </w:rPr>
        <w:t>أن</w:t>
      </w:r>
      <w:r w:rsidRPr="0005201B">
        <w:rPr>
          <w:rtl/>
        </w:rPr>
        <w:t xml:space="preserve"> </w:t>
      </w:r>
      <w:r w:rsidRPr="0005201B">
        <w:rPr>
          <w:rFonts w:hint="cs"/>
          <w:rtl/>
        </w:rPr>
        <w:t>إدارة</w:t>
      </w:r>
      <w:r w:rsidRPr="0005201B">
        <w:rPr>
          <w:rtl/>
        </w:rPr>
        <w:t xml:space="preserve"> </w:t>
      </w:r>
      <w:r w:rsidRPr="0005201B">
        <w:rPr>
          <w:rFonts w:hint="cs"/>
          <w:rtl/>
        </w:rPr>
        <w:t>البنوك</w:t>
      </w:r>
      <w:r w:rsidRPr="0005201B">
        <w:rPr>
          <w:rtl/>
        </w:rPr>
        <w:t xml:space="preserve"> </w:t>
      </w:r>
      <w:r w:rsidRPr="0005201B">
        <w:rPr>
          <w:rFonts w:hint="cs"/>
          <w:rtl/>
        </w:rPr>
        <w:t>التجارية</w:t>
      </w:r>
      <w:r w:rsidRPr="0005201B">
        <w:rPr>
          <w:rtl/>
        </w:rPr>
        <w:t xml:space="preserve"> </w:t>
      </w:r>
      <w:r w:rsidRPr="0005201B">
        <w:rPr>
          <w:rFonts w:hint="cs"/>
          <w:rtl/>
        </w:rPr>
        <w:t>يجب</w:t>
      </w:r>
      <w:r w:rsidRPr="0005201B">
        <w:rPr>
          <w:rtl/>
        </w:rPr>
        <w:t xml:space="preserve"> </w:t>
      </w:r>
      <w:r w:rsidRPr="0005201B">
        <w:rPr>
          <w:rFonts w:hint="cs"/>
          <w:rtl/>
        </w:rPr>
        <w:t>أن</w:t>
      </w:r>
      <w:r w:rsidRPr="0005201B">
        <w:rPr>
          <w:rtl/>
        </w:rPr>
        <w:t xml:space="preserve"> </w:t>
      </w:r>
      <w:r w:rsidRPr="0005201B">
        <w:rPr>
          <w:rFonts w:hint="cs"/>
          <w:rtl/>
        </w:rPr>
        <w:t>تضمن</w:t>
      </w:r>
      <w:r w:rsidRPr="0005201B">
        <w:rPr>
          <w:rtl/>
        </w:rPr>
        <w:t xml:space="preserve"> </w:t>
      </w:r>
      <w:r w:rsidRPr="0005201B">
        <w:rPr>
          <w:rFonts w:hint="cs"/>
          <w:rtl/>
        </w:rPr>
        <w:t>تخطيط</w:t>
      </w:r>
      <w:r w:rsidRPr="0005201B">
        <w:rPr>
          <w:rtl/>
        </w:rPr>
        <w:t xml:space="preserve"> </w:t>
      </w:r>
      <w:r w:rsidRPr="0005201B">
        <w:rPr>
          <w:rFonts w:hint="cs"/>
          <w:rtl/>
        </w:rPr>
        <w:t>المحفظة</w:t>
      </w:r>
      <w:r w:rsidRPr="0005201B">
        <w:rPr>
          <w:rtl/>
        </w:rPr>
        <w:t xml:space="preserve"> </w:t>
      </w:r>
      <w:r w:rsidRPr="0005201B">
        <w:rPr>
          <w:rFonts w:hint="cs"/>
          <w:rtl/>
        </w:rPr>
        <w:t>الفعّال</w:t>
      </w:r>
      <w:r w:rsidRPr="0005201B">
        <w:rPr>
          <w:rtl/>
        </w:rPr>
        <w:t xml:space="preserve"> </w:t>
      </w:r>
      <w:r w:rsidRPr="0005201B">
        <w:rPr>
          <w:rFonts w:hint="cs"/>
          <w:rtl/>
        </w:rPr>
        <w:t>من</w:t>
      </w:r>
      <w:r w:rsidRPr="0005201B">
        <w:rPr>
          <w:rtl/>
        </w:rPr>
        <w:t xml:space="preserve"> </w:t>
      </w:r>
      <w:r w:rsidRPr="0005201B">
        <w:rPr>
          <w:rFonts w:hint="cs"/>
          <w:rtl/>
        </w:rPr>
        <w:t>خلال</w:t>
      </w:r>
      <w:r w:rsidRPr="0005201B">
        <w:rPr>
          <w:rtl/>
        </w:rPr>
        <w:t xml:space="preserve"> </w:t>
      </w:r>
      <w:r w:rsidRPr="0005201B">
        <w:rPr>
          <w:rFonts w:hint="cs"/>
          <w:rtl/>
        </w:rPr>
        <w:t>الميزانية</w:t>
      </w:r>
      <w:r w:rsidRPr="0005201B">
        <w:rPr>
          <w:rtl/>
        </w:rPr>
        <w:t xml:space="preserve"> </w:t>
      </w:r>
      <w:r w:rsidRPr="0005201B">
        <w:rPr>
          <w:rFonts w:hint="cs"/>
          <w:rtl/>
        </w:rPr>
        <w:t>الكافية</w:t>
      </w:r>
      <w:r w:rsidRPr="0005201B">
        <w:rPr>
          <w:rtl/>
        </w:rPr>
        <w:t xml:space="preserve"> </w:t>
      </w:r>
      <w:r w:rsidRPr="0005201B">
        <w:rPr>
          <w:rFonts w:hint="cs"/>
          <w:rtl/>
        </w:rPr>
        <w:t>والجدول</w:t>
      </w:r>
      <w:r w:rsidRPr="0005201B">
        <w:rPr>
          <w:rtl/>
        </w:rPr>
        <w:t xml:space="preserve"> </w:t>
      </w:r>
      <w:r w:rsidRPr="0005201B">
        <w:rPr>
          <w:rFonts w:hint="cs"/>
          <w:rtl/>
        </w:rPr>
        <w:t>الزمني</w:t>
      </w:r>
      <w:r w:rsidRPr="0005201B">
        <w:rPr>
          <w:rtl/>
        </w:rPr>
        <w:t xml:space="preserve"> </w:t>
      </w:r>
      <w:r w:rsidRPr="0005201B">
        <w:rPr>
          <w:rFonts w:hint="cs"/>
          <w:rtl/>
        </w:rPr>
        <w:t>ال</w:t>
      </w:r>
      <w:r w:rsidRPr="0005201B">
        <w:rPr>
          <w:rtl/>
        </w:rPr>
        <w:t>محدد بشكل صحيح للمشروع ونطاق المشروع. بالإضافة إلى ذلك، يجب على إدارة البنوك التجارية إنشاء وتطبيق إطار عمل فعال لضمان اكتشاف مخاطر المحفظة وإدارتها</w:t>
      </w:r>
      <w:sdt>
        <w:sdtPr>
          <w:rPr>
            <w:rtl/>
          </w:rPr>
          <w:id w:val="1038946312"/>
          <w:citation/>
        </w:sdtPr>
        <w:sdtContent>
          <w:r w:rsidR="00B90A2C">
            <w:rPr>
              <w:rtl/>
            </w:rPr>
            <w:fldChar w:fldCharType="begin"/>
          </w:r>
          <w:r w:rsidR="00B90A2C">
            <w:instrText xml:space="preserve"> CITATION Lan23 \l 1033 </w:instrText>
          </w:r>
          <w:r w:rsidR="00B90A2C">
            <w:rPr>
              <w:rtl/>
            </w:rPr>
            <w:fldChar w:fldCharType="separate"/>
          </w:r>
          <w:r w:rsidR="00FB09BA">
            <w:rPr>
              <w:noProof/>
            </w:rPr>
            <w:t xml:space="preserve"> (Lango, 2023)</w:t>
          </w:r>
          <w:r w:rsidR="00B90A2C">
            <w:rPr>
              <w:rtl/>
            </w:rPr>
            <w:fldChar w:fldCharType="end"/>
          </w:r>
        </w:sdtContent>
      </w:sdt>
      <w:r w:rsidRPr="0005201B">
        <w:rPr>
          <w:rtl/>
        </w:rPr>
        <w:t>.</w:t>
      </w:r>
    </w:p>
    <w:p w14:paraId="23027BCE" w14:textId="34DE9EE1" w:rsidR="00F35122" w:rsidRDefault="00B90A2C" w:rsidP="005D798C">
      <w:pPr>
        <w:pStyle w:val="af8"/>
      </w:pPr>
      <w:r w:rsidRPr="00B90A2C">
        <w:rPr>
          <w:rtl/>
        </w:rPr>
        <w:t>لقد أدى تطور صناعة البناء والتعقيد المتزايد لمشاريعها، إلى جانب الأزمة الاقتصادية العالمية والمخاوف بشأن تكرار التجارب غير الناجحة في البناء، إلى ضغوط كبيرة على منظمات البناء، مما أجبرها على إنشاء برامج وأقسام جديدة لتحديد أولوياتها وتحقيق نتائج فعالة. إن ضرورة تنفيذ استراتيجيات إدارة المشاريع تتزايد بشكل كبير. تعتقد المنظمات أنه من الضروري تطبيق إدارة المشاريع لتحقيق فعالية وكفاءة المشروع، مما يساعد على توظيف المعرفة والأدوات والمهارات بشكل مستمر لتحقيق الأهداف العامة للشركة. بالإضافة إلى ذلك، فإن توافر إجراءات إدارة المعرفة أمر حيوي للمساعدة في التغلب على صعوبات إدارة المشاريع، وزيادة معدلات نجاح المشاريع، وتعزيز أداء الشركة. وبعبارة أخرى، فإن إدارة المعرفة المتعلقة بالمشروع لا تعمل على تعزيز جودة المشروع فحسب، بل إنها تساعد أيضًا في تقليل فقدان المعرفة وتدوير العجلة. وقد اكتشف عدد كبير من العلماء والخبراء أن الاستثمار في مكاتب إدارة المشاريع (</w:t>
      </w:r>
      <w:r w:rsidRPr="00B90A2C">
        <w:t>PMOs</w:t>
      </w:r>
      <w:r w:rsidRPr="00B90A2C">
        <w:rPr>
          <w:rtl/>
        </w:rPr>
        <w:t xml:space="preserve">) قد يؤدي إلى مستويات أعلى من نجاح المشروع ودمج مبادئ وعمليات وإجراءات إدارة المشاريع القوية والمتسقة في جميع أنحاء الشركة. </w:t>
      </w:r>
      <w:r w:rsidRPr="00B90A2C">
        <w:t>PMO</w:t>
      </w:r>
      <w:r w:rsidRPr="00B90A2C">
        <w:rPr>
          <w:rtl/>
        </w:rPr>
        <w:t xml:space="preserve"> هو وحدة تنظيمية أو قسم أو مكتب يتبنى ويحافظ على الممارسات المختلفة لإدارة المشاريع مع الإشراف أيضًا على المبادرات التنظيمية. من الناحية النظرية، تكون مهام </w:t>
      </w:r>
      <w:r w:rsidRPr="00B90A2C">
        <w:t>PMO</w:t>
      </w:r>
      <w:r w:rsidRPr="00B90A2C">
        <w:rPr>
          <w:rtl/>
        </w:rPr>
        <w:t xml:space="preserve"> مسؤولة عن تقديم وتعزيز ممارسات إدارة المعرفة. الغرض من </w:t>
      </w:r>
      <w:r w:rsidRPr="00B90A2C">
        <w:t>PMO</w:t>
      </w:r>
      <w:r w:rsidRPr="00B90A2C">
        <w:rPr>
          <w:rtl/>
        </w:rPr>
        <w:t xml:space="preserve"> هو توحيد المعلومات وجمع الدروس المستفادة من أجل تحويل هذه المعرفة المتراكمة إلى إجراءات وعمليات جديدة أكثر فعالية. اقترح نموذج نضج إدارة المشاريع (</w:t>
      </w:r>
      <w:r w:rsidRPr="00B90A2C">
        <w:t>PMMM</w:t>
      </w:r>
      <w:r w:rsidRPr="00B90A2C">
        <w:rPr>
          <w:rtl/>
        </w:rPr>
        <w:t xml:space="preserve">) معالجة المستويات المختلفة لمكاتب إدارة المشاريع للتطور من مكاتب إدارة المشاريع التشغيلية والتكتيكية بمرور الوقت نحو مكاتب إدارة مشاريع أكثر توجيهًا واستراتيجية من خلال اقتراح عدد من المعايير والممارسات في كل مستوى نضج. وبالتالي، يجب على </w:t>
      </w:r>
      <w:r w:rsidRPr="00B90A2C">
        <w:t>PMMM</w:t>
      </w:r>
      <w:r w:rsidRPr="00B90A2C">
        <w:rPr>
          <w:rtl/>
        </w:rPr>
        <w:t xml:space="preserve"> استخدام إجراءات ومكونات إدارة المعرفة داخل </w:t>
      </w:r>
      <w:r w:rsidRPr="00B90A2C">
        <w:t>PMO</w:t>
      </w:r>
      <w:r w:rsidR="002401F8">
        <w:rPr>
          <w:rFonts w:hint="cs"/>
          <w:rtl/>
        </w:rPr>
        <w:t xml:space="preserve"> </w:t>
      </w:r>
      <w:sdt>
        <w:sdtPr>
          <w:rPr>
            <w:rFonts w:hint="cs"/>
            <w:rtl/>
          </w:rPr>
          <w:id w:val="-217672470"/>
          <w:citation/>
        </w:sdtPr>
        <w:sdtContent>
          <w:r w:rsidR="002401F8">
            <w:rPr>
              <w:rtl/>
            </w:rPr>
            <w:fldChar w:fldCharType="begin"/>
          </w:r>
          <w:r w:rsidR="002401F8">
            <w:rPr>
              <w:rtl/>
              <w:lang w:bidi="ar-EG"/>
            </w:rPr>
            <w:instrText xml:space="preserve"> </w:instrText>
          </w:r>
          <w:r w:rsidR="002401F8">
            <w:rPr>
              <w:rFonts w:hint="cs"/>
              <w:lang w:bidi="ar-EG"/>
            </w:rPr>
            <w:instrText>CITATION</w:instrText>
          </w:r>
          <w:r w:rsidR="002401F8">
            <w:rPr>
              <w:rFonts w:hint="cs"/>
              <w:rtl/>
              <w:lang w:bidi="ar-EG"/>
            </w:rPr>
            <w:instrText xml:space="preserve"> </w:instrText>
          </w:r>
          <w:r w:rsidR="002401F8">
            <w:rPr>
              <w:rFonts w:hint="cs"/>
              <w:lang w:bidi="ar-EG"/>
            </w:rPr>
            <w:instrText>Alq19 \l 3073</w:instrText>
          </w:r>
          <w:r w:rsidR="002401F8">
            <w:rPr>
              <w:rtl/>
              <w:lang w:bidi="ar-EG"/>
            </w:rPr>
            <w:instrText xml:space="preserve"> </w:instrText>
          </w:r>
          <w:r w:rsidR="002401F8">
            <w:rPr>
              <w:rtl/>
            </w:rPr>
            <w:fldChar w:fldCharType="separate"/>
          </w:r>
          <w:r w:rsidR="002401F8">
            <w:rPr>
              <w:rFonts w:hint="cs"/>
              <w:noProof/>
              <w:rtl/>
              <w:lang w:bidi="ar-EG"/>
            </w:rPr>
            <w:t>(</w:t>
          </w:r>
          <w:r w:rsidR="002401F8">
            <w:rPr>
              <w:rFonts w:hint="cs"/>
              <w:noProof/>
              <w:lang w:bidi="ar-EG"/>
            </w:rPr>
            <w:t>Alqahtani</w:t>
          </w:r>
          <w:r w:rsidR="002401F8">
            <w:rPr>
              <w:rFonts w:hint="cs"/>
              <w:noProof/>
              <w:rtl/>
              <w:lang w:bidi="ar-EG"/>
            </w:rPr>
            <w:t>، 2019)</w:t>
          </w:r>
          <w:r w:rsidR="002401F8">
            <w:rPr>
              <w:rtl/>
            </w:rPr>
            <w:fldChar w:fldCharType="end"/>
          </w:r>
        </w:sdtContent>
      </w:sdt>
      <w:r w:rsidR="002401F8">
        <w:rPr>
          <w:rFonts w:hint="cs"/>
          <w:rtl/>
        </w:rPr>
        <w:t>.</w:t>
      </w:r>
    </w:p>
    <w:p w14:paraId="78D3BDCD" w14:textId="589441D9" w:rsidR="00F35122" w:rsidRDefault="00B90A2C" w:rsidP="005D798C">
      <w:pPr>
        <w:pStyle w:val="af8"/>
        <w:rPr>
          <w:rtl/>
        </w:rPr>
      </w:pPr>
      <w:r w:rsidRPr="00B90A2C">
        <w:rPr>
          <w:rtl/>
        </w:rPr>
        <w:lastRenderedPageBreak/>
        <w:t xml:space="preserve">إن نماذج نضج إدارة المشاريع المنشورة حاليًا في الأدبيات ذات صلة بصناعة الطاقة في جنوب إفريقيا. الغرض من الدراسة في هذا العمل هو رسم خريطة لنماذج نضج إدارة المشاريع الرئيسية لمعالجة مدى ملاءمتها لصناعة الطاقة في جنوب إفريقيا. السؤال البحثي الذي تمت معالجته في هذه المقالة هو: "كيف هي نماذج نضج إدارة المشاريع الرئيسية لقطاع الطاقة في جنوب إفريقيا؟" يعتمد البحث على مراجعة الأدبيات. تم تنظيم البحث في الأدبيات على مدى فترة 19 عامًا من عام 2000 إلى عام 2019 باستخدام 28 قاعدة بيانات. تضمنت الدراسة بيانات من أوراق منشورة وأوراق مؤتمرات وأوراق بيضاء حكومية وكتب ومواد مؤسسية ذات صلة. تم إجراء هذا التحقيق لتقييم ما إذا كانت هناك حاجة لإنشاء نموذج نضج إدارة المشاريع لصناعة الطاقة في جنوب إفريقيا. تحدد المقالة ميزات صناعة الطاقة في جنوب إفريقيا من خلال البحث في الأدبيات وتحليل </w:t>
      </w:r>
      <w:r w:rsidRPr="00B90A2C">
        <w:t>PESTLE</w:t>
      </w:r>
      <w:r w:rsidRPr="00B90A2C">
        <w:rPr>
          <w:rtl/>
        </w:rPr>
        <w:t xml:space="preserve">. تكشف نتائج البحث أن غالبية النماذج كانت تعديلات على النماذج الموجودة. يتم استكشاف تلك التي ليست تعديلات مباشرة في هذا العمل. تشير النتائج إلى أن النماذج الحالية ليست مناسبة لصناعة الطاقة في جنوب إفريقيا. تحتاج المشاريع المتعددة الجنسيات الكبيرة في جنوب إفريقيا إلى تقييم البيئة في جنوب إفريقيا قبل الوصول إلى سوق الكهرباء في جنوب إفريقيا. تشير الأبحاث الحالية إلى وجود فجوة فيما يتعلق بنموذج إدارة الطاقة في جنوب إفريقيا لصناعة الكهرباء في جنوب إفريقيا. تحدد المساهمة النظرية للورقة ميزات قطاع الطاقة في جنوب إفريقيا؛ وتسرد نماذج النضج الحالية وتقدم تحليلًا لـ 28 نموذجًا وتفحص مدى قابلية تطبيق نموذج إدارة الطاقة الحالي لصناعة الطاقة في جنوب إفريقيا. تتمثل المساهمة الرئيسية لهذه الورقة في تقديم تحليل </w:t>
      </w:r>
      <w:r w:rsidRPr="00B90A2C">
        <w:t>PESTLE</w:t>
      </w:r>
      <w:r w:rsidRPr="00B90A2C">
        <w:rPr>
          <w:rtl/>
        </w:rPr>
        <w:t xml:space="preserve"> لصناعة الكهرباء في جنوب إفريقيا. كما تم ذكر الاعتبارات الخاصة بالصناعة</w:t>
      </w:r>
      <w:sdt>
        <w:sdtPr>
          <w:rPr>
            <w:rtl/>
          </w:rPr>
          <w:id w:val="-1725911477"/>
          <w:citation/>
        </w:sdtPr>
        <w:sdtContent>
          <w:r>
            <w:rPr>
              <w:rtl/>
            </w:rPr>
            <w:fldChar w:fldCharType="begin"/>
          </w:r>
          <w:r>
            <w:instrText xml:space="preserve">CITATION Gar221 \l 1033 </w:instrText>
          </w:r>
          <w:r>
            <w:rPr>
              <w:rtl/>
            </w:rPr>
            <w:fldChar w:fldCharType="separate"/>
          </w:r>
          <w:r w:rsidR="00FB09BA">
            <w:rPr>
              <w:noProof/>
              <w:rtl/>
            </w:rPr>
            <w:t xml:space="preserve"> </w:t>
          </w:r>
          <w:r w:rsidR="00FB09BA">
            <w:rPr>
              <w:noProof/>
            </w:rPr>
            <w:t>(Natisha, 2022)</w:t>
          </w:r>
          <w:r>
            <w:rPr>
              <w:rtl/>
            </w:rPr>
            <w:fldChar w:fldCharType="end"/>
          </w:r>
        </w:sdtContent>
      </w:sdt>
      <w:r w:rsidRPr="00B90A2C">
        <w:rPr>
          <w:rtl/>
        </w:rPr>
        <w:t>.</w:t>
      </w:r>
    </w:p>
    <w:p w14:paraId="222F9A0E" w14:textId="7CAB4D7B" w:rsidR="00F35122" w:rsidRDefault="00A6062A" w:rsidP="005D798C">
      <w:pPr>
        <w:pStyle w:val="af8"/>
        <w:rPr>
          <w:rtl/>
        </w:rPr>
      </w:pPr>
      <w:r w:rsidRPr="00A6062A">
        <w:rPr>
          <w:rtl/>
        </w:rPr>
        <w:t>يهدف هذا البحث إلى استكشاف تأثير النهج الريادي على أداء الشركة من خلال نجاح المشروع والدور المعتدل للقدرة الاستيعابية. تم استخدام تقنية منطقية لاختبار النموذج تجريبياً. تم الحصول على البيانات الأولية في وقت واحد من العاملين في الشركات الصغيرة والمتوسطة في المملكة العربية السعودية. تم استخدام 354 إجابة للتحليل النهائي للبيانات. تم استخدام تقنية نمذجة المعادلات الهيكلية (</w:t>
      </w:r>
      <w:r w:rsidRPr="00A6062A">
        <w:t>SEM</w:t>
      </w:r>
      <w:r w:rsidRPr="00A6062A">
        <w:rPr>
          <w:rtl/>
        </w:rPr>
        <w:t xml:space="preserve">) لتقييم الارتباطات المفترضة باستخدام </w:t>
      </w:r>
      <w:r w:rsidRPr="00A6062A">
        <w:t>Smart PLS3</w:t>
      </w:r>
      <w:r w:rsidRPr="00A6062A">
        <w:rPr>
          <w:rtl/>
        </w:rPr>
        <w:t xml:space="preserve">. تكشف البيانات أن النهج الريادي له تأثير كبير على أداء الأعمال كما أن نجاح المشروع يتوسط بشكل كبير هذا الارتباط. علاوة على ذلك، تعمل القدرة الاستيعابية على تعديل تأثير التوجه الريادي على أداء المشروع، ويصبح هذا الارتباط أقوى في وجود القدرة الاستيعابية. يضيف هذا البحث قيمة إلى الأدبيات ويؤكد التأثير الوسيط لنجاح المشروع والدور المعتدل </w:t>
      </w:r>
      <w:r w:rsidRPr="00A6062A">
        <w:rPr>
          <w:rtl/>
        </w:rPr>
        <w:lastRenderedPageBreak/>
        <w:t>للقدرة الاستيعابية. من الناحية العملية، يُظهر أهمية النشاط الريادي لأداء الشركات ونجاح المشروع</w:t>
      </w:r>
      <w:sdt>
        <w:sdtPr>
          <w:rPr>
            <w:rtl/>
          </w:rPr>
          <w:id w:val="-1670790405"/>
          <w:citation/>
        </w:sdtPr>
        <w:sdtContent>
          <w:r>
            <w:rPr>
              <w:rtl/>
            </w:rPr>
            <w:fldChar w:fldCharType="begin"/>
          </w:r>
          <w:r>
            <w:instrText xml:space="preserve"> CITATION Alz21 \l 1033 </w:instrText>
          </w:r>
          <w:r>
            <w:rPr>
              <w:rtl/>
            </w:rPr>
            <w:fldChar w:fldCharType="separate"/>
          </w:r>
          <w:r w:rsidR="00FB09BA">
            <w:rPr>
              <w:noProof/>
            </w:rPr>
            <w:t xml:space="preserve"> (Alzahrani, 2021)</w:t>
          </w:r>
          <w:r>
            <w:rPr>
              <w:rtl/>
            </w:rPr>
            <w:fldChar w:fldCharType="end"/>
          </w:r>
        </w:sdtContent>
      </w:sdt>
      <w:r w:rsidRPr="00A6062A">
        <w:rPr>
          <w:rtl/>
        </w:rPr>
        <w:t>.</w:t>
      </w:r>
    </w:p>
    <w:p w14:paraId="229F5AF6" w14:textId="5B8A904C" w:rsidR="005D798C" w:rsidRPr="005D798C" w:rsidRDefault="005D798C" w:rsidP="005D798C">
      <w:pPr>
        <w:pStyle w:val="af8"/>
      </w:pPr>
      <w:r w:rsidRPr="00835D71">
        <w:rPr>
          <w:rtl/>
        </w:rPr>
        <w:t xml:space="preserve">تشير </w:t>
      </w:r>
      <w:r>
        <w:rPr>
          <w:rFonts w:hint="cs"/>
          <w:rtl/>
        </w:rPr>
        <w:t xml:space="preserve">دراسة </w:t>
      </w:r>
      <w:sdt>
        <w:sdtPr>
          <w:rPr>
            <w:rFonts w:hint="cs"/>
            <w:rtl/>
          </w:rPr>
          <w:id w:val="-931668727"/>
          <w:citation/>
        </w:sdtPr>
        <w:sdtContent>
          <w:r>
            <w:rPr>
              <w:rtl/>
            </w:rPr>
            <w:fldChar w:fldCharType="begin"/>
          </w:r>
          <w:r>
            <w:rPr>
              <w:lang w:bidi="ar-EG"/>
            </w:rPr>
            <w:instrText xml:space="preserve">CITATION Oji21 \l 3073 </w:instrText>
          </w:r>
          <w:r>
            <w:rPr>
              <w:rtl/>
            </w:rPr>
            <w:fldChar w:fldCharType="separate"/>
          </w:r>
          <w:r w:rsidR="00FB09BA">
            <w:rPr>
              <w:rFonts w:hint="cs"/>
              <w:noProof/>
              <w:rtl/>
            </w:rPr>
            <w:t>(</w:t>
          </w:r>
          <w:r w:rsidR="00FB09BA">
            <w:rPr>
              <w:rFonts w:hint="cs"/>
              <w:noProof/>
            </w:rPr>
            <w:t>Ojiako</w:t>
          </w:r>
          <w:r w:rsidR="00FB09BA">
            <w:rPr>
              <w:rFonts w:hint="cs"/>
              <w:noProof/>
              <w:rtl/>
            </w:rPr>
            <w:t>، 2021)</w:t>
          </w:r>
          <w:r>
            <w:rPr>
              <w:rtl/>
            </w:rPr>
            <w:fldChar w:fldCharType="end"/>
          </w:r>
        </w:sdtContent>
      </w:sdt>
      <w:r w:rsidRPr="00835D71">
        <w:rPr>
          <w:rtl/>
        </w:rPr>
        <w:t xml:space="preserve"> إلى أن البراعة التنظيمية يتم تنسيقها بشكل أفضل من خلال المشاريع الفردية. ومع ذلك، فإن المشاريع الفردية القائمة بذاتها محدودة النطاق نسبياً، في حين تعاني من قابلية التقسيم الأفقي والرأسي. وهذا قد يجعلهم غير مناسبين للعمل كقنوات للبراعة التنظيمية. على النقيض من ذلك، فإن المنظمات التي تقدم مشاريع في محافظ استثمارية، في كثير من الأحيان من أجل تحقيق أقصى قدر من الاستفادة من الموارد، قد تدرك أن هذه توفر أيضًا قنوات أفضل للبراعة التنظيمية. لا تبحث هذه الدراسة فقط في مدى تأثير ممارسات إدارة محفظة المشاريع (</w:t>
      </w:r>
      <w:r w:rsidRPr="00835D71">
        <w:t>PPM</w:t>
      </w:r>
      <w:r w:rsidRPr="00835D71">
        <w:rPr>
          <w:rtl/>
        </w:rPr>
        <w:t xml:space="preserve">) على تنسيق البراعة التنظيمية، ولكن أيضًا ما إذا كان تأثير ممارسات إدارة محفظة المشاريع هذه يؤدي إلى أداء متفوق للمشروع. تم جمع البيانات من مائة وستين من أصحاب المصلحة في </w:t>
      </w:r>
      <w:r w:rsidRPr="00835D71">
        <w:t>PPM</w:t>
      </w:r>
      <w:r w:rsidRPr="00835D71">
        <w:rPr>
          <w:rtl/>
        </w:rPr>
        <w:t xml:space="preserve"> المنتشرين في ثماني دول في الشرق الأوسط في الفترة من نوفمبر 2016 إلى يناير 2017. ووجدت الدراسة أن أداء المحافظ يرتبط بقوة وبشكل كبير بالبراعة التنظيمية. علاوة على ذلك، كلما زاد عدد المنظمات التي أظهرت ممارسة فعالة لإدارة محافظ المشاريع، كلما زاد تطويرها لقدرات متعددة الاستخدامات.</w:t>
      </w:r>
    </w:p>
    <w:p w14:paraId="421FF2EA" w14:textId="3AE0EC77" w:rsidR="00F35122" w:rsidRDefault="00A6062A" w:rsidP="00A6062A">
      <w:pPr>
        <w:pStyle w:val="af8"/>
        <w:rPr>
          <w:rtl/>
        </w:rPr>
      </w:pPr>
      <w:r w:rsidRPr="00A6062A">
        <w:rPr>
          <w:rtl/>
        </w:rPr>
        <w:t>تختلف الشركات العامة والخاصة من حيث هيكل الملكية وأصحاب المصلحة لأنها تتعامل مع إجراءات وهياكل إدارة المشاريع بشكل مختلف. وبالتالي، فمن المحتمل أنها تدير هياكل الإشراف على المشاريع مثل مكتب إدارة المشاريع (</w:t>
      </w:r>
      <w:r w:rsidRPr="00A6062A">
        <w:t>PMO</w:t>
      </w:r>
      <w:r w:rsidRPr="00A6062A">
        <w:rPr>
          <w:rtl/>
        </w:rPr>
        <w:t xml:space="preserve">) بشكل مختلف وتركز على مجموعة مميزة من الواجبات. يكرس هذا البحث لتحليل وظائف مكتب إدارة المشاريع في هاتين المجموعتين من الشركات لتسليط الضوء على التفاوت الوظيفي بينهما باستخدام مسح كمي في قطاع البناء الأسترالي. تغطي العينة وحدات مكتب إدارة المشاريع في الشركات عالية الأداء التي تنتج مشاريع ناجحة في قطاع البناء. أجريت دراسة أدبية لتحديد الوظائف المحتملة تليها دراسة استقصائية تجريبية للحصول على آراء الخبراء حول أهمية كل وظيفة. كشفت نتائج اختبار </w:t>
      </w:r>
      <w:r w:rsidRPr="00A6062A">
        <w:rPr>
          <w:rFonts w:ascii="Cambria Math" w:hAnsi="Cambria Math" w:cs="Cambria Math"/>
        </w:rPr>
        <w:t>𝑡</w:t>
      </w:r>
      <w:r w:rsidRPr="00A6062A">
        <w:rPr>
          <w:rtl/>
        </w:rPr>
        <w:t xml:space="preserve"> للعينات المستقلة عن اختلاف كبير في أهمية ثلاث وظائف بما في ذلك (1) أفضل ممارسات المقارنة، (2) الامتثال لإدارة المشاريع، و (3) حوكمة المشاريع، مما يشير إلى التمييز بين الدور الأساسي الذي تلعبه مكاتب إدارة المشاريع في القطاعين العام والخاص. وبعد هذا الاختبار، تم إنشاء مؤشر الأهمية النسبية (</w:t>
      </w:r>
      <w:r w:rsidRPr="00A6062A">
        <w:t>RII</w:t>
      </w:r>
      <w:r w:rsidRPr="00A6062A">
        <w:rPr>
          <w:rtl/>
        </w:rPr>
        <w:t xml:space="preserve">) لتقييم مستوى أهمية الوظائف وتصنيفها عبر مجموعتين من المؤسسات العامة والخاصة. وتشمل القيمة الفريدة التي يساهم بها هذا العمل في مجتمع الهندسة والإدارة الإنشائية العالمي (1) استكشاف أوجه التشابه والاختلاف في ممارسة مكتب إدارة </w:t>
      </w:r>
      <w:r w:rsidRPr="00A6062A">
        <w:rPr>
          <w:rtl/>
        </w:rPr>
        <w:lastRenderedPageBreak/>
        <w:t>المشاريع في القطاعين العام والخاص و(2) الكشف عن أهم وظائف مكتب إدارة المشاريع في المنظمات عالية الأداء، والتي يمكن تطبيقها لتعزيز فرصة نجاح مكتب إدارة المشاريع. وتعالج النتائج فجوة بحثية في الأدبيات وتساهم في مجموعة المعلومات الموجودة حول كيفية إنشاء مكاتب إدارة مشاريع فعالة في بيئة البناء</w:t>
      </w:r>
      <w:sdt>
        <w:sdtPr>
          <w:rPr>
            <w:rtl/>
          </w:rPr>
          <w:id w:val="406810797"/>
          <w:citation/>
        </w:sdtPr>
        <w:sdtContent>
          <w:r>
            <w:rPr>
              <w:rtl/>
            </w:rPr>
            <w:fldChar w:fldCharType="begin"/>
          </w:r>
          <w:r>
            <w:instrText xml:space="preserve">CITATION Ers21 \l 1033 </w:instrText>
          </w:r>
          <w:r>
            <w:rPr>
              <w:rtl/>
            </w:rPr>
            <w:fldChar w:fldCharType="separate"/>
          </w:r>
          <w:r w:rsidR="00FB09BA">
            <w:rPr>
              <w:noProof/>
              <w:rtl/>
            </w:rPr>
            <w:t xml:space="preserve"> </w:t>
          </w:r>
          <w:r w:rsidR="00FB09BA">
            <w:rPr>
              <w:noProof/>
            </w:rPr>
            <w:t>(Mahmoud, 2021)</w:t>
          </w:r>
          <w:r>
            <w:rPr>
              <w:rtl/>
            </w:rPr>
            <w:fldChar w:fldCharType="end"/>
          </w:r>
        </w:sdtContent>
      </w:sdt>
      <w:r w:rsidRPr="00A6062A">
        <w:rPr>
          <w:rtl/>
        </w:rPr>
        <w:t>.</w:t>
      </w:r>
    </w:p>
    <w:p w14:paraId="47766E94" w14:textId="6F68995C" w:rsidR="00F35122" w:rsidRDefault="003E3558" w:rsidP="003E3558">
      <w:pPr>
        <w:pStyle w:val="af8"/>
      </w:pPr>
      <w:r w:rsidRPr="003E3558">
        <w:rPr>
          <w:rtl/>
        </w:rPr>
        <w:t>في الشرق الأوسط، وخاصة المملكة العربية السعودية، سيكون الأمن الغذائي مصدر قلق لقادة السياسات. في الدول الصحراوية، يتم استيراد المواد الغذائية إلى حد كبير من دول أخرى لأن إنتاجها المحلي غير كافٍ لتلبية الطلبات المحلية والمملكة العربية السعودية ليست استثناء. يتم استيراد معظم الحبوب واللحوم الحمراء. تشمل القيود الرئيسية في الناتج الزراعي الأرض والمياه، بحيث من المتوقع بحلول عام 2050 أن تستورد المملكة العربية السعودية جميع متطلباتها المحلية. وفي الوقت نفسه، هناك العديد من تقنيات الحفاظ على الأرض والمياه التي لديها القدرة على المساعدة في خلق ما يكفي لتلبية الطلب المحلي على الطاقة. يعد الترويج للمحاصيل التقليدية والزراعة المائية والزراعة في البيوت الزجاجية وجمع المياه المالحة والاستثمار في أبحاث الملوحة الحيوية وجمع مياه الأمطار من بين هذه التقنيات. لذلك، فإن وظيفة وكيل الإرشاد أمر حيوي للترويج للتكنولوجيات الجديدة بالإضافة إلى رفع مستوى الوعي بين المجتمع الزراعي لتنفيذ التوصيات لتناسب متطلبات النظام الغذائي للبلاد. تقدم هذه الدراسة المهارات والتقنيات البديلة التي قد تستخدمها المملكة العربية السعودية في الظروف المعاصرة، والتي يمكن أن تكون مفيدة لتنمية تصنيع الأغذية الوطنية لتحقيق الأمن الغذائي في المملكة. إن الوظيفة الفعالة للإرشاد الزراعي هي حاجة ملحة ينبغي استكشافها واستخدامها بطريقة دقيقة وفعالة. ويتم فحص جميع التقنيات المختلفة المرتبطة بالإرشاد الزراعي لمعالجة الصعوبات الزراعية المعاصرة في المملكة بعمق</w:t>
      </w:r>
      <w:sdt>
        <w:sdtPr>
          <w:rPr>
            <w:rtl/>
          </w:rPr>
          <w:id w:val="1863086668"/>
          <w:citation/>
        </w:sdtPr>
        <w:sdtContent>
          <w:r>
            <w:rPr>
              <w:rtl/>
            </w:rPr>
            <w:fldChar w:fldCharType="begin"/>
          </w:r>
          <w:r>
            <w:instrText xml:space="preserve"> CITATION Fia18 \l 1033 </w:instrText>
          </w:r>
          <w:r>
            <w:rPr>
              <w:rtl/>
            </w:rPr>
            <w:fldChar w:fldCharType="separate"/>
          </w:r>
          <w:r w:rsidR="00FB09BA">
            <w:rPr>
              <w:noProof/>
            </w:rPr>
            <w:t xml:space="preserve"> (Fiaz, 2018)</w:t>
          </w:r>
          <w:r>
            <w:rPr>
              <w:rtl/>
            </w:rPr>
            <w:fldChar w:fldCharType="end"/>
          </w:r>
        </w:sdtContent>
      </w:sdt>
      <w:r w:rsidRPr="003E3558">
        <w:rPr>
          <w:rtl/>
        </w:rPr>
        <w:t>.</w:t>
      </w:r>
    </w:p>
    <w:p w14:paraId="376BC651" w14:textId="6DB935E9" w:rsidR="003E3558" w:rsidRDefault="003E3558" w:rsidP="003E3558">
      <w:pPr>
        <w:pStyle w:val="af8"/>
        <w:rPr>
          <w:rtl/>
        </w:rPr>
      </w:pPr>
      <w:r w:rsidRPr="003E3558">
        <w:rPr>
          <w:rtl/>
        </w:rPr>
        <w:t xml:space="preserve">وباستخدام المربعات الصغرى العادية مع أخطاء معيارية قوية، يشير التحليل إلى تأثير ضار مستمر وذو دلالة إحصائية لجائحة كوفيد-19 على أداء الشركات. وتوضح النتائج التحديات التي واجهتها الشركات في هذا المجال أثناء الوباء. بالإضافة إلى ذلك، يبحث البحث في العلاقة بين خصائص الأعمال وأداء الشركة أثناء جائحة كوفيد-19، مما يشير إلى أن حجم الشركة والسيولة والرافعة المالية تلعب أدوارًا حاسمة في تشكيل أداء الشركة عبر القطاعات. تظهر الشركات الأكبر قوة أكبر، في حين تسمح السيولة الأكبر بتجاوز العقبات الناجمة عن الوباء بشكل أفضل. وعلى النقيض من ذلك، تتحمل المنظمات ذات الرافعة المالية الأكبر عواقب سلبية أكثر دراماتيكية على أدائها، مما يؤكد على ضرورة إدارة الديون أثناء الأزمة. وبناءً على هذه النتائج، نحث الحكومات بشدة على تقديم دعم مستهدف لشركات الترفيه والفنون والضيافة </w:t>
      </w:r>
      <w:r w:rsidRPr="003E3558">
        <w:rPr>
          <w:rtl/>
        </w:rPr>
        <w:lastRenderedPageBreak/>
        <w:t>لمعالجة القضايا التي يجلبها الوباء بنجاح. ويتعين على الجهات التنظيمية أن تدعم متانة الشركات الكبرى وأن تؤكد على أهمية الحفاظ على مستويات سيولة أكبر لتحقيق الاستقرار المالي. ومن المستحسن أن يتولى المديرون إدارة الديون بمسؤولية لتجنب تداعيات الوباء وزيادة الأداء في مواجهة التحديات غير العادية</w:t>
      </w:r>
      <w:sdt>
        <w:sdtPr>
          <w:rPr>
            <w:rtl/>
          </w:rPr>
          <w:id w:val="-323366269"/>
          <w:citation/>
        </w:sdtPr>
        <w:sdtContent>
          <w:r>
            <w:rPr>
              <w:rtl/>
            </w:rPr>
            <w:fldChar w:fldCharType="begin"/>
          </w:r>
          <w:r>
            <w:instrText xml:space="preserve"> CITATION Had23 \l 1033 </w:instrText>
          </w:r>
          <w:r>
            <w:rPr>
              <w:rtl/>
            </w:rPr>
            <w:fldChar w:fldCharType="separate"/>
          </w:r>
          <w:r w:rsidR="00FB09BA">
            <w:rPr>
              <w:noProof/>
            </w:rPr>
            <w:t xml:space="preserve"> (Hadjaat, 2023)</w:t>
          </w:r>
          <w:r>
            <w:rPr>
              <w:rtl/>
            </w:rPr>
            <w:fldChar w:fldCharType="end"/>
          </w:r>
        </w:sdtContent>
      </w:sdt>
      <w:r w:rsidRPr="003E3558">
        <w:rPr>
          <w:rtl/>
        </w:rPr>
        <w:t>.</w:t>
      </w:r>
    </w:p>
    <w:p w14:paraId="4A8FDEA5" w14:textId="5AD1F04C" w:rsidR="005D798C" w:rsidRDefault="005D798C" w:rsidP="005D798C">
      <w:pPr>
        <w:pStyle w:val="af8"/>
        <w:rPr>
          <w:rtl/>
        </w:rPr>
      </w:pPr>
      <w:r>
        <w:rPr>
          <w:rtl/>
        </w:rPr>
        <w:t>ركزت</w:t>
      </w:r>
      <w:r>
        <w:rPr>
          <w:rFonts w:hint="cs"/>
          <w:rtl/>
        </w:rPr>
        <w:t xml:space="preserve"> دراسة </w:t>
      </w:r>
      <w:sdt>
        <w:sdtPr>
          <w:rPr>
            <w:rFonts w:hint="cs"/>
            <w:rtl/>
          </w:rPr>
          <w:id w:val="873961126"/>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Mat20 \l 3073</w:instrText>
          </w:r>
          <w:r>
            <w:rPr>
              <w:rtl/>
              <w:lang w:bidi="ar-EG"/>
            </w:rPr>
            <w:instrText xml:space="preserve"> </w:instrText>
          </w:r>
          <w:r>
            <w:rPr>
              <w:rtl/>
            </w:rPr>
            <w:fldChar w:fldCharType="separate"/>
          </w:r>
          <w:r w:rsidR="00FB09BA">
            <w:rPr>
              <w:rFonts w:hint="cs"/>
              <w:noProof/>
              <w:rtl/>
              <w:lang w:bidi="ar-EG"/>
            </w:rPr>
            <w:t>(</w:t>
          </w:r>
          <w:r w:rsidR="00FB09BA">
            <w:rPr>
              <w:rFonts w:hint="cs"/>
              <w:noProof/>
              <w:lang w:bidi="ar-EG"/>
            </w:rPr>
            <w:t>Matu</w:t>
          </w:r>
          <w:r w:rsidR="00FB09BA">
            <w:rPr>
              <w:rFonts w:hint="cs"/>
              <w:noProof/>
              <w:rtl/>
              <w:lang w:bidi="ar-EG"/>
            </w:rPr>
            <w:t>، 2020)</w:t>
          </w:r>
          <w:r>
            <w:rPr>
              <w:rtl/>
            </w:rPr>
            <w:fldChar w:fldCharType="end"/>
          </w:r>
        </w:sdtContent>
      </w:sdt>
      <w:r w:rsidRPr="00C53175">
        <w:rPr>
          <w:rtl/>
        </w:rPr>
        <w:t xml:space="preserve">على تحديد تأثير مشاركة أصحاب المصلحة في إدارة دورة حياة المشروع، وممارسات إدارة المخاطر، على استكمال مشاريع البنية التحتية للنقل البري في المناطق الحضرية في كينيا. كانت وحدة التحليل هي مشاريع الطرق التي نفذتها هيئة الطرق الحضرية في كينيا. وكانت أهداف الدراسة؛ لتحديد تأثير المشاركة في بدء المشروع والتصميم والبناء وإغلاق المشروع على استكمال مشاريع البنية التحتية للنقل البري في المناطق الحضرية. تم اختيار نموذج البحث العملي لهذه الدراسة لتسهيل طرق البحث المختلطة. اعتمدت الدراسة على المسح الوصفي وتصميم البحث الارتباطي. كان عدد السكان المستهدفين 1593 شخصًا يتألفون من أعضاء فرق تنفيذ المشروع التابعة لهيئة الطرق الحضرية في كينيا </w:t>
      </w:r>
      <w:r w:rsidRPr="00C53175">
        <w:t>(KURA)</w:t>
      </w:r>
      <w:r w:rsidRPr="00C53175">
        <w:rPr>
          <w:rtl/>
        </w:rPr>
        <w:t xml:space="preserve"> (375)، ومخططي ومديري مشروع </w:t>
      </w:r>
      <w:r w:rsidRPr="00C53175">
        <w:t>KURA</w:t>
      </w:r>
      <w:r w:rsidRPr="00C53175">
        <w:rPr>
          <w:rtl/>
        </w:rPr>
        <w:t xml:space="preserve"> (23)، وفرق إدارة مشروع مقاولي الطرق (781)، وفرق الإشراف على البناء الاستشاريين (85). وممثلو الأشخاص المتأثرين بالمشروع (213)، ومقدمي الخدمات المجانية (116). وبلغ إجمالي حجم عينة الدراسة 309 فردًا. وكان إجراء أخذ العينات هو أخذ العينات العشوائية الهادفة والبسيطة. تم استخدام استبيان مقياس </w:t>
      </w:r>
      <w:proofErr w:type="spellStart"/>
      <w:r w:rsidRPr="00C53175">
        <w:rPr>
          <w:rtl/>
        </w:rPr>
        <w:t>ليكرت</w:t>
      </w:r>
      <w:proofErr w:type="spellEnd"/>
      <w:r w:rsidRPr="00C53175">
        <w:rPr>
          <w:rtl/>
        </w:rPr>
        <w:t xml:space="preserve"> المكون من خمس نقاط لجمع البيانات الكمية بينما تم استخدام أدلة المقابلة لجمع البيانات النوعية. وكانت الأدوات الإحصائية المستخدمة في التحليل للبيانات الكمية هي التكرارات والنسب المئوية والمتوسطات الحسابية والانحراف المعياري، في حين كانت الأدوات الإحصائية المستخدمة في الإحصاء الاستدلالي هي الارتباط اللحظي لمنتج بيرسون، والانحدار الخطي، والانحدار المتعدد.</w:t>
      </w:r>
      <w:r>
        <w:rPr>
          <w:rFonts w:hint="cs"/>
          <w:rtl/>
        </w:rPr>
        <w:t xml:space="preserve"> </w:t>
      </w:r>
      <w:r w:rsidRPr="00C53175">
        <w:rPr>
          <w:rtl/>
        </w:rPr>
        <w:t>تم استخدام فيشر (</w:t>
      </w:r>
      <w:r w:rsidRPr="00C53175">
        <w:t>F</w:t>
      </w:r>
      <w:r w:rsidRPr="00C53175">
        <w:rPr>
          <w:rtl/>
        </w:rPr>
        <w:t>) لاختبار الفرضيات الصفرية. وجدت الدراسة أن مشاركة أصحاب المصلحة في بدء المشروع كان لها تأثير إيجابي وهام على استكمال مشاريع البنية التحتية للنقل البري الحضري في كينيا (</w:t>
      </w:r>
      <w:r w:rsidRPr="00C53175">
        <w:t>r = 0.859</w:t>
      </w:r>
      <w:r w:rsidRPr="00C53175">
        <w:rPr>
          <w:rtl/>
        </w:rPr>
        <w:t xml:space="preserve">، </w:t>
      </w:r>
      <w:r w:rsidRPr="00C53175">
        <w:t>R2 = 0.737</w:t>
      </w:r>
      <w:r w:rsidRPr="00C53175">
        <w:rPr>
          <w:rtl/>
        </w:rPr>
        <w:t xml:space="preserve">، </w:t>
      </w:r>
      <w:r w:rsidRPr="00C53175">
        <w:t>F (4</w:t>
      </w:r>
      <w:r w:rsidRPr="00C53175">
        <w:rPr>
          <w:rtl/>
        </w:rPr>
        <w:t xml:space="preserve">، </w:t>
      </w:r>
      <w:r w:rsidRPr="00C53175">
        <w:t>209) = 146.501</w:t>
      </w:r>
      <w:r w:rsidRPr="00C53175">
        <w:rPr>
          <w:rtl/>
        </w:rPr>
        <w:t xml:space="preserve">، </w:t>
      </w:r>
      <w:r w:rsidRPr="00C53175">
        <w:t>p &lt;0.001 &lt;0.05</w:t>
      </w:r>
      <w:r w:rsidRPr="00C53175">
        <w:rPr>
          <w:rtl/>
        </w:rPr>
        <w:t>). ساعدت النتائج في إثبات أن مشاركة أصحاب المصلحة في تخطيط المشاريع كان لها تأثير إيجابي وهام على استكمال مشاريع البنية التحتية للنقل البري الحضري في كينيا (</w:t>
      </w:r>
      <w:r w:rsidRPr="00C53175">
        <w:t>r = 0.838</w:t>
      </w:r>
      <w:r w:rsidRPr="00C53175">
        <w:rPr>
          <w:rtl/>
        </w:rPr>
        <w:t xml:space="preserve">، </w:t>
      </w:r>
      <w:r w:rsidRPr="00C53175">
        <w:t>R2 = 0.703</w:t>
      </w:r>
      <w:r w:rsidRPr="00C53175">
        <w:rPr>
          <w:rtl/>
        </w:rPr>
        <w:t xml:space="preserve">، </w:t>
      </w:r>
      <w:r w:rsidRPr="00C53175">
        <w:t>F (4</w:t>
      </w:r>
      <w:r w:rsidRPr="00C53175">
        <w:rPr>
          <w:rtl/>
        </w:rPr>
        <w:t xml:space="preserve">، </w:t>
      </w:r>
      <w:r w:rsidRPr="00C53175">
        <w:t>209) = 123.43</w:t>
      </w:r>
      <w:r w:rsidRPr="00C53175">
        <w:rPr>
          <w:rtl/>
        </w:rPr>
        <w:t xml:space="preserve">، </w:t>
      </w:r>
      <w:r w:rsidRPr="00C53175">
        <w:t>p &lt;0.001&lt; 0.05</w:t>
      </w:r>
      <w:r w:rsidRPr="00C53175">
        <w:rPr>
          <w:rtl/>
        </w:rPr>
        <w:t>). وفقا للنتائج، كان لمشاركة أصحاب المصلحة في تنفيذ المشروع تأثير إيجابي وهام على استكمال مشاريع البنية التحتية للنقل البري في المناطق الحضرية في كينيا (</w:t>
      </w:r>
      <w:r w:rsidRPr="00C53175">
        <w:t>r = 0.796</w:t>
      </w:r>
      <w:r w:rsidRPr="00C53175">
        <w:rPr>
          <w:rtl/>
        </w:rPr>
        <w:t xml:space="preserve">، </w:t>
      </w:r>
      <w:r w:rsidRPr="00C53175">
        <w:t>R2 = 0.634</w:t>
      </w:r>
      <w:r w:rsidRPr="00C53175">
        <w:rPr>
          <w:rtl/>
        </w:rPr>
        <w:t xml:space="preserve">، </w:t>
      </w:r>
      <w:r w:rsidRPr="00C53175">
        <w:t>F (4</w:t>
      </w:r>
      <w:r w:rsidRPr="00C53175">
        <w:rPr>
          <w:rtl/>
        </w:rPr>
        <w:t xml:space="preserve">، </w:t>
      </w:r>
      <w:r w:rsidRPr="00C53175">
        <w:t>209) = 90.503</w:t>
      </w:r>
      <w:r w:rsidRPr="00C53175">
        <w:rPr>
          <w:rtl/>
        </w:rPr>
        <w:t xml:space="preserve"> و </w:t>
      </w:r>
      <w:r w:rsidRPr="00C53175">
        <w:t>p &lt;0.000 &lt;0.05</w:t>
      </w:r>
      <w:r w:rsidRPr="00C53175">
        <w:rPr>
          <w:rtl/>
        </w:rPr>
        <w:t xml:space="preserve">) . كشفت نتائج الدراسة كذلك أن مشاركة أصحاب المصلحة في إغلاق المشروع كان لها تأثير إيجابي وهام على استكمال </w:t>
      </w:r>
      <w:r w:rsidRPr="00C53175">
        <w:rPr>
          <w:rtl/>
        </w:rPr>
        <w:lastRenderedPageBreak/>
        <w:t>مشاريع البنية التحتية للنقل البري الحضري في كينيا (</w:t>
      </w:r>
      <w:r w:rsidRPr="00C53175">
        <w:t>r = 0.855</w:t>
      </w:r>
      <w:r w:rsidRPr="00C53175">
        <w:rPr>
          <w:rtl/>
        </w:rPr>
        <w:t xml:space="preserve">، </w:t>
      </w:r>
      <w:r w:rsidRPr="00C53175">
        <w:t>R2 = 0.730</w:t>
      </w:r>
      <w:r w:rsidRPr="00C53175">
        <w:rPr>
          <w:rtl/>
        </w:rPr>
        <w:t xml:space="preserve">، </w:t>
      </w:r>
      <w:r w:rsidRPr="00C53175">
        <w:t>F (4</w:t>
      </w:r>
      <w:r w:rsidRPr="00C53175">
        <w:rPr>
          <w:rtl/>
        </w:rPr>
        <w:t xml:space="preserve">، </w:t>
      </w:r>
      <w:r w:rsidRPr="00C53175">
        <w:t>209) = 141.597</w:t>
      </w:r>
      <w:r w:rsidRPr="00C53175">
        <w:rPr>
          <w:rtl/>
        </w:rPr>
        <w:t xml:space="preserve"> و</w:t>
      </w:r>
      <w:r w:rsidRPr="00C53175">
        <w:t>p&lt; 0.000&lt;0.05</w:t>
      </w:r>
      <w:r w:rsidRPr="00C53175">
        <w:rPr>
          <w:rtl/>
        </w:rPr>
        <w:t xml:space="preserve">) وأن مشاركة أصحاب المصلحة مجتمعة في إدارة دورة حياة المشروع تؤثر بشكل كبير على استكمال مشاريع البنية التحتية للنقل البري في المناطق الحضرية في كينيا. وكانت النتائج (ص = 0.849، </w:t>
      </w:r>
      <w:r w:rsidRPr="00C53175">
        <w:t>R2 = 0.721</w:t>
      </w:r>
      <w:r w:rsidRPr="00C53175">
        <w:rPr>
          <w:rtl/>
        </w:rPr>
        <w:t xml:space="preserve">، </w:t>
      </w:r>
      <w:r w:rsidRPr="00C53175">
        <w:t>F (4</w:t>
      </w:r>
      <w:r w:rsidRPr="00C53175">
        <w:rPr>
          <w:rtl/>
        </w:rPr>
        <w:t xml:space="preserve">، </w:t>
      </w:r>
      <w:r w:rsidRPr="00C53175">
        <w:t>209) = 134.785</w:t>
      </w:r>
      <w:r w:rsidRPr="00C53175">
        <w:rPr>
          <w:rtl/>
        </w:rPr>
        <w:t xml:space="preserve"> و </w:t>
      </w:r>
      <w:r w:rsidRPr="00C53175">
        <w:t>P &lt;0.000 &lt;0.05</w:t>
      </w:r>
      <w:r w:rsidRPr="00C53175">
        <w:rPr>
          <w:rtl/>
        </w:rPr>
        <w:t>). فيما يتعلق بممارسات إدارة المخاطر، تظهر النتائج أنه كان لها تأثير إيجابي وهام على استكمال مشاريع البنية التحتية للنقل البري في المناطق الحضرية في كينيا (</w:t>
      </w:r>
      <w:r w:rsidRPr="00C53175">
        <w:t>r = 0.895</w:t>
      </w:r>
      <w:r w:rsidRPr="00C53175">
        <w:rPr>
          <w:rtl/>
        </w:rPr>
        <w:t xml:space="preserve">، </w:t>
      </w:r>
      <w:r w:rsidRPr="00C53175">
        <w:t>R2 = 80</w:t>
      </w:r>
      <w:r w:rsidRPr="00C53175">
        <w:rPr>
          <w:rtl/>
        </w:rPr>
        <w:t xml:space="preserve">، </w:t>
      </w:r>
      <w:r w:rsidRPr="00C53175">
        <w:t>F (4</w:t>
      </w:r>
      <w:r w:rsidRPr="00C53175">
        <w:rPr>
          <w:rtl/>
        </w:rPr>
        <w:t xml:space="preserve">، </w:t>
      </w:r>
      <w:r w:rsidRPr="00C53175">
        <w:t>209) = 211.128</w:t>
      </w:r>
      <w:r w:rsidRPr="00C53175">
        <w:rPr>
          <w:rtl/>
        </w:rPr>
        <w:t xml:space="preserve"> و</w:t>
      </w:r>
      <w:r w:rsidRPr="00C53175">
        <w:t>p &lt;0.000&lt; (0.05</w:t>
      </w:r>
      <w:r w:rsidRPr="00C53175">
        <w:rPr>
          <w:rtl/>
        </w:rPr>
        <w:t>) وأن العلاقة المهمة بين المشاركة المشتركة لأصحاب المصلحة في إدارة دورة حياة المشروع وإكمال مشاريع البنية التحتية للنقل البري في المناطق الحضرية في كينيا تعتمد على ممارسات إدارة المخاطر (</w:t>
      </w:r>
      <w:r w:rsidRPr="00C53175">
        <w:t>R2 = 0.863</w:t>
      </w:r>
      <w:r w:rsidRPr="00C53175">
        <w:rPr>
          <w:rtl/>
        </w:rPr>
        <w:t xml:space="preserve">، </w:t>
      </w:r>
      <w:r w:rsidRPr="00C53175">
        <w:t>R2</w:t>
      </w:r>
      <w:r w:rsidRPr="00C53175">
        <w:rPr>
          <w:rFonts w:ascii="Cambria" w:hAnsi="Cambria" w:cs="Cambria"/>
        </w:rPr>
        <w:t>Δ</w:t>
      </w:r>
      <w:r w:rsidRPr="00C53175">
        <w:t xml:space="preserve"> = 0.142</w:t>
      </w:r>
      <w:r w:rsidRPr="00C53175">
        <w:rPr>
          <w:rtl/>
        </w:rPr>
        <w:t xml:space="preserve">، </w:t>
      </w:r>
      <w:r w:rsidRPr="00C53175">
        <w:t>F (5,208) = 106.341</w:t>
      </w:r>
      <w:r w:rsidRPr="00C53175">
        <w:rPr>
          <w:rtl/>
        </w:rPr>
        <w:t xml:space="preserve">، </w:t>
      </w:r>
      <w:r w:rsidRPr="00C53175">
        <w:t>p&lt;0.001&lt;0.05</w:t>
      </w:r>
      <w:r w:rsidRPr="00C53175">
        <w:rPr>
          <w:rtl/>
        </w:rPr>
        <w:t xml:space="preserve"> ). وبشكل عام فقد تم اختبار ورفض الفرضيات السبع التي وردت بصيغة العدم مما أدى إلى قبول الفرضيات البديلة.</w:t>
      </w:r>
      <w:r>
        <w:rPr>
          <w:rFonts w:hint="cs"/>
          <w:rtl/>
        </w:rPr>
        <w:t xml:space="preserve">  </w:t>
      </w:r>
      <w:r w:rsidRPr="00C53175">
        <w:rPr>
          <w:rtl/>
        </w:rPr>
        <w:t>وخلصت الدراسة إلى أن تحديد أصحاب المصلحة كان له التأثير الأكبر على استكمال مشاريع البنية التحتية للنقل البري في المناطق الحضرية في كينيا يليه تقييم الاحتياجات وتحديد الأهداف والغايات ودراسات الجدوى؛ أنه كان هناك تأثير إيجابي لمشاركة أصحاب المصلحة في تخطيط المشروع على استكمال مشاريع البنية التحتية للنقل البري في المناطق الحضرية في كينيا وهناك حاجة لأصحاب المصلحة الرئيسيين للحصول على المؤهلات والخبرة اللازمة في تطوير هيكل تقسيم العمل للمشروع. توصي الدراسة بوضع إطار للسياسات في مشاريع البنية التحتية للنقل الطرقي الحضري ليتم تفعيله لتوعية أصحاب المصلحة بشأن مشاركتهم في مراحل إدارة دورة حياة المشروع بأكملها. وتوصي الدراسة بأن تقوم الحكومات بوضع إطار عمل لتوعية المطورين المحتملين أو ممثليهم، وعقد ندوة إلزامية منظمة للاستثمار قبل البناء بهدف توعيتهم بأهمية كل مرحلة من مراحل إدارة دورة حياة المشروع.</w:t>
      </w:r>
    </w:p>
    <w:p w14:paraId="6062D0B1" w14:textId="5417020A" w:rsidR="005D798C" w:rsidRDefault="005D798C" w:rsidP="005D798C">
      <w:pPr>
        <w:tabs>
          <w:tab w:val="left" w:pos="1035"/>
        </w:tabs>
        <w:spacing w:line="360" w:lineRule="auto"/>
        <w:rPr>
          <w:rFonts w:ascii="Sakkal Majalla" w:hAnsi="Sakkal Majalla" w:cs="Sakkal Majalla"/>
          <w:sz w:val="28"/>
          <w:szCs w:val="28"/>
        </w:rPr>
      </w:pPr>
      <w:r w:rsidRPr="00C53175">
        <w:rPr>
          <w:rFonts w:ascii="Sakkal Majalla" w:hAnsi="Sakkal Majalla" w:cs="Sakkal Majalla"/>
          <w:sz w:val="28"/>
          <w:szCs w:val="28"/>
          <w:rtl/>
        </w:rPr>
        <w:t xml:space="preserve">الغرض من </w:t>
      </w:r>
      <w:r>
        <w:rPr>
          <w:rFonts w:ascii="Sakkal Majalla" w:hAnsi="Sakkal Majalla" w:cs="Sakkal Majalla" w:hint="cs"/>
          <w:sz w:val="28"/>
          <w:szCs w:val="28"/>
          <w:rtl/>
        </w:rPr>
        <w:t xml:space="preserve"> هذه الدراسة </w:t>
      </w:r>
      <w:sdt>
        <w:sdtPr>
          <w:rPr>
            <w:rFonts w:ascii="Sakkal Majalla" w:hAnsi="Sakkal Majalla" w:cs="Sakkal Majalla" w:hint="cs"/>
            <w:sz w:val="28"/>
            <w:szCs w:val="28"/>
            <w:rtl/>
          </w:rPr>
          <w:id w:val="-82180756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KoJ19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FB09BA" w:rsidRPr="00FB09BA">
            <w:rPr>
              <w:rFonts w:ascii="Sakkal Majalla" w:hAnsi="Sakkal Majalla" w:cs="Sakkal Majalla" w:hint="cs"/>
              <w:noProof/>
              <w:sz w:val="28"/>
              <w:szCs w:val="28"/>
              <w:rtl/>
              <w:lang w:bidi="ar-EG"/>
            </w:rPr>
            <w:t>(</w:t>
          </w:r>
          <w:r w:rsidR="00FB09BA" w:rsidRPr="00FB09BA">
            <w:rPr>
              <w:rFonts w:ascii="Sakkal Majalla" w:hAnsi="Sakkal Majalla" w:cs="Sakkal Majalla" w:hint="cs"/>
              <w:noProof/>
              <w:sz w:val="28"/>
              <w:szCs w:val="28"/>
              <w:lang w:bidi="ar-EG"/>
            </w:rPr>
            <w:t>Ko</w:t>
          </w:r>
          <w:r w:rsidR="00FB09BA" w:rsidRPr="00FB09BA">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C53175">
        <w:rPr>
          <w:rFonts w:ascii="Sakkal Majalla" w:hAnsi="Sakkal Majalla" w:cs="Sakkal Majalla"/>
          <w:sz w:val="28"/>
          <w:szCs w:val="28"/>
          <w:rtl/>
        </w:rPr>
        <w:t>هو تحليل كفاءات مكاتب إدارة المشاريع (</w:t>
      </w:r>
      <w:r w:rsidRPr="00C53175">
        <w:rPr>
          <w:rFonts w:ascii="Sakkal Majalla" w:hAnsi="Sakkal Majalla" w:cs="Sakkal Majalla"/>
          <w:sz w:val="28"/>
          <w:szCs w:val="28"/>
        </w:rPr>
        <w:t>PMOs</w:t>
      </w:r>
      <w:r w:rsidRPr="00C53175">
        <w:rPr>
          <w:rFonts w:ascii="Sakkal Majalla" w:hAnsi="Sakkal Majalla" w:cs="Sakkal Majalla"/>
          <w:sz w:val="28"/>
          <w:szCs w:val="28"/>
          <w:rtl/>
        </w:rPr>
        <w:t>) باستخدام تحليل مغلف البيانات (</w:t>
      </w:r>
      <w:r w:rsidRPr="00C53175">
        <w:rPr>
          <w:rFonts w:ascii="Sakkal Majalla" w:hAnsi="Sakkal Majalla" w:cs="Sakkal Majalla"/>
          <w:sz w:val="28"/>
          <w:szCs w:val="28"/>
        </w:rPr>
        <w:t>DEA</w:t>
      </w:r>
      <w:r w:rsidRPr="00C53175">
        <w:rPr>
          <w:rFonts w:ascii="Sakkal Majalla" w:hAnsi="Sakkal Majalla" w:cs="Sakkal Majalla"/>
          <w:sz w:val="28"/>
          <w:szCs w:val="28"/>
          <w:rtl/>
        </w:rPr>
        <w:t>). كما في التحليل اللاحق لتحليل الكفاءة، تم اختبار العوامل السببية التي تؤثر على كفاءة مكاتب إدارة المشاريع. تم استخدام 87 مكتب إدارة مشاريع لتحليل كفاءاتها. في نموذج العائد الثابت إلى الحجم، كان 11 مكتب إدارة مشاريع فعالًا تمامًا وكان 76 مكتب إدارة مشاريع غير فعال. في نموذج العائدات المتغيرة إلى الحجم (</w:t>
      </w:r>
      <w:r w:rsidRPr="00C53175">
        <w:rPr>
          <w:rFonts w:ascii="Sakkal Majalla" w:hAnsi="Sakkal Majalla" w:cs="Sakkal Majalla"/>
          <w:sz w:val="28"/>
          <w:szCs w:val="28"/>
        </w:rPr>
        <w:t>VRS</w:t>
      </w:r>
      <w:r w:rsidRPr="00C53175">
        <w:rPr>
          <w:rFonts w:ascii="Sakkal Majalla" w:hAnsi="Sakkal Majalla" w:cs="Sakkal Majalla"/>
          <w:sz w:val="28"/>
          <w:szCs w:val="28"/>
          <w:rtl/>
        </w:rPr>
        <w:t xml:space="preserve">)، كان 26 مكتب إدارة مشاريع فعالاً وكان 61 مكتب إدارة مشاريع غير فعال. يتمتع تحليل الكفاءة الذي تجريه إدارة مكافحة المخدرات بميزة استخلاص كفاءة الحجم لكل وحدة </w:t>
      </w:r>
      <w:r w:rsidRPr="00C53175">
        <w:rPr>
          <w:rFonts w:ascii="Sakkal Majalla" w:hAnsi="Sakkal Majalla" w:cs="Sakkal Majalla"/>
          <w:sz w:val="28"/>
          <w:szCs w:val="28"/>
        </w:rPr>
        <w:t>DMU</w:t>
      </w:r>
      <w:r w:rsidRPr="00C53175">
        <w:rPr>
          <w:rFonts w:ascii="Sakkal Majalla" w:hAnsi="Sakkal Majalla" w:cs="Sakkal Majalla"/>
          <w:sz w:val="28"/>
          <w:szCs w:val="28"/>
          <w:rtl/>
        </w:rPr>
        <w:t xml:space="preserve">. ومن نتيجة التحليل اللاحق، تبين أن كفاءة مكتب إدارة </w:t>
      </w:r>
      <w:r w:rsidRPr="00C53175">
        <w:rPr>
          <w:rFonts w:ascii="Sakkal Majalla" w:hAnsi="Sakkal Majalla" w:cs="Sakkal Majalla"/>
          <w:sz w:val="28"/>
          <w:szCs w:val="28"/>
          <w:rtl/>
        </w:rPr>
        <w:lastRenderedPageBreak/>
        <w:t>المشاريع تأثرت بشكل إيجابي بنضج إدارة محفظة المشاريع (</w:t>
      </w:r>
      <w:r w:rsidRPr="00C53175">
        <w:rPr>
          <w:rFonts w:ascii="Sakkal Majalla" w:hAnsi="Sakkal Majalla" w:cs="Sakkal Majalla"/>
          <w:sz w:val="28"/>
          <w:szCs w:val="28"/>
        </w:rPr>
        <w:t>PPMM</w:t>
      </w:r>
      <w:r w:rsidRPr="00C53175">
        <w:rPr>
          <w:rFonts w:ascii="Sakkal Majalla" w:hAnsi="Sakkal Majalla" w:cs="Sakkal Majalla"/>
          <w:sz w:val="28"/>
          <w:szCs w:val="28"/>
          <w:rtl/>
        </w:rPr>
        <w:t xml:space="preserve">) ودرجة التوافق الاستراتيجي مع أهداف العمل. في الختام، من خلال تحسين </w:t>
      </w:r>
      <w:r w:rsidRPr="00C53175">
        <w:rPr>
          <w:rFonts w:ascii="Sakkal Majalla" w:hAnsi="Sakkal Majalla" w:cs="Sakkal Majalla"/>
          <w:sz w:val="28"/>
          <w:szCs w:val="28"/>
        </w:rPr>
        <w:t>PPMM</w:t>
      </w:r>
      <w:r w:rsidRPr="00C53175">
        <w:rPr>
          <w:rFonts w:ascii="Sakkal Majalla" w:hAnsi="Sakkal Majalla" w:cs="Sakkal Majalla"/>
          <w:sz w:val="28"/>
          <w:szCs w:val="28"/>
          <w:rtl/>
        </w:rPr>
        <w:t xml:space="preserve"> وتعزيز التحالفات الاستراتيجية مع أهداف العمل، يمكن توقع كفاءة وأداء أعلى لمكتب إدارة المشاريع.</w:t>
      </w:r>
    </w:p>
    <w:p w14:paraId="489EA47D" w14:textId="77777777" w:rsidR="005D798C" w:rsidRDefault="005D798C" w:rsidP="005D798C">
      <w:pPr>
        <w:tabs>
          <w:tab w:val="left" w:pos="1035"/>
        </w:tabs>
        <w:spacing w:line="360" w:lineRule="auto"/>
        <w:rPr>
          <w:rFonts w:ascii="Sakkal Majalla" w:hAnsi="Sakkal Majalla" w:cs="Sakkal Majalla"/>
          <w:sz w:val="28"/>
          <w:szCs w:val="28"/>
          <w:rtl/>
        </w:rPr>
      </w:pPr>
    </w:p>
    <w:p w14:paraId="45D04195" w14:textId="77777777" w:rsidR="00F35122" w:rsidRDefault="00F35122" w:rsidP="00184A98">
      <w:pPr>
        <w:jc w:val="both"/>
        <w:rPr>
          <w:rtl/>
        </w:rPr>
      </w:pPr>
    </w:p>
    <w:p w14:paraId="64FDBBB4" w14:textId="77777777" w:rsidR="00F35122" w:rsidRDefault="00F35122" w:rsidP="00184A98">
      <w:pPr>
        <w:jc w:val="both"/>
        <w:rPr>
          <w:rtl/>
        </w:rPr>
      </w:pPr>
    </w:p>
    <w:p w14:paraId="1F1271B2" w14:textId="77777777" w:rsidR="00F35122" w:rsidRDefault="00F35122" w:rsidP="00184A98">
      <w:pPr>
        <w:jc w:val="both"/>
        <w:rPr>
          <w:rtl/>
        </w:rPr>
      </w:pPr>
    </w:p>
    <w:p w14:paraId="0A142F1E" w14:textId="77777777" w:rsidR="00F35122" w:rsidRDefault="00F35122" w:rsidP="00184A98">
      <w:pPr>
        <w:jc w:val="both"/>
        <w:rPr>
          <w:rtl/>
        </w:rPr>
      </w:pPr>
    </w:p>
    <w:p w14:paraId="6DFBB638" w14:textId="77777777" w:rsidR="00F35122" w:rsidRDefault="00F35122" w:rsidP="00184A98">
      <w:pPr>
        <w:jc w:val="both"/>
        <w:rPr>
          <w:rtl/>
        </w:rPr>
      </w:pPr>
    </w:p>
    <w:p w14:paraId="7495FBA6" w14:textId="77777777" w:rsidR="00F35122" w:rsidRDefault="00F35122" w:rsidP="00184A98">
      <w:pPr>
        <w:jc w:val="both"/>
        <w:rPr>
          <w:rtl/>
        </w:rPr>
      </w:pPr>
    </w:p>
    <w:p w14:paraId="550E3FB9" w14:textId="77777777" w:rsidR="00F35122" w:rsidRDefault="00F35122" w:rsidP="00184A98">
      <w:pPr>
        <w:jc w:val="both"/>
        <w:rPr>
          <w:rtl/>
        </w:rPr>
      </w:pPr>
    </w:p>
    <w:p w14:paraId="063E41B0" w14:textId="77777777" w:rsidR="00F35122" w:rsidRDefault="00F35122" w:rsidP="00184A98">
      <w:pPr>
        <w:jc w:val="both"/>
        <w:rPr>
          <w:rtl/>
        </w:rPr>
      </w:pPr>
    </w:p>
    <w:p w14:paraId="680BA141" w14:textId="77777777" w:rsidR="00F35122" w:rsidRDefault="00F35122" w:rsidP="00184A98">
      <w:pPr>
        <w:jc w:val="both"/>
        <w:rPr>
          <w:rtl/>
        </w:rPr>
      </w:pPr>
    </w:p>
    <w:p w14:paraId="0315659A" w14:textId="77777777" w:rsidR="00F35122" w:rsidRDefault="00F35122" w:rsidP="00184A98">
      <w:pPr>
        <w:jc w:val="both"/>
        <w:rPr>
          <w:rtl/>
        </w:rPr>
      </w:pPr>
    </w:p>
    <w:p w14:paraId="3A5C2FB6" w14:textId="77777777" w:rsidR="00F35122" w:rsidRDefault="00F35122" w:rsidP="00184A98">
      <w:pPr>
        <w:jc w:val="both"/>
        <w:rPr>
          <w:rtl/>
        </w:rPr>
      </w:pPr>
    </w:p>
    <w:p w14:paraId="224EB060" w14:textId="77777777" w:rsidR="00F35122" w:rsidRDefault="00F35122" w:rsidP="00184A98">
      <w:pPr>
        <w:jc w:val="both"/>
        <w:rPr>
          <w:rtl/>
        </w:rPr>
      </w:pPr>
    </w:p>
    <w:p w14:paraId="14279CFC" w14:textId="77777777" w:rsidR="00F35122" w:rsidRDefault="00F35122" w:rsidP="00184A98">
      <w:pPr>
        <w:jc w:val="both"/>
        <w:rPr>
          <w:rtl/>
        </w:rPr>
      </w:pPr>
    </w:p>
    <w:p w14:paraId="777BC28A" w14:textId="77777777" w:rsidR="00F35122" w:rsidRDefault="00F35122" w:rsidP="00184A98">
      <w:pPr>
        <w:jc w:val="both"/>
        <w:rPr>
          <w:rtl/>
        </w:rPr>
      </w:pPr>
    </w:p>
    <w:p w14:paraId="0F86ED4B" w14:textId="77777777" w:rsidR="00F35122" w:rsidRDefault="00F35122" w:rsidP="00184A98">
      <w:pPr>
        <w:jc w:val="both"/>
        <w:rPr>
          <w:rtl/>
        </w:rPr>
      </w:pPr>
    </w:p>
    <w:p w14:paraId="3E32E352" w14:textId="77777777" w:rsidR="00F35122" w:rsidRDefault="00F35122" w:rsidP="00184A98">
      <w:pPr>
        <w:jc w:val="both"/>
        <w:rPr>
          <w:rtl/>
        </w:rPr>
      </w:pPr>
    </w:p>
    <w:p w14:paraId="09549FFC" w14:textId="77777777" w:rsidR="00F35122" w:rsidRDefault="00F35122" w:rsidP="00184A98">
      <w:pPr>
        <w:jc w:val="both"/>
        <w:rPr>
          <w:rtl/>
        </w:rPr>
      </w:pPr>
    </w:p>
    <w:p w14:paraId="4B4EB128" w14:textId="77777777" w:rsidR="00F35122" w:rsidRDefault="00F35122" w:rsidP="00184A98">
      <w:pPr>
        <w:jc w:val="both"/>
        <w:rPr>
          <w:rtl/>
        </w:rPr>
      </w:pPr>
    </w:p>
    <w:p w14:paraId="29A619F8" w14:textId="77777777" w:rsidR="00F35122" w:rsidRDefault="00F35122" w:rsidP="00184A98">
      <w:pPr>
        <w:jc w:val="both"/>
        <w:rPr>
          <w:rtl/>
        </w:rPr>
      </w:pPr>
    </w:p>
    <w:p w14:paraId="0610F5FC" w14:textId="77777777" w:rsidR="00F35122" w:rsidRDefault="00F35122" w:rsidP="00184A98">
      <w:pPr>
        <w:jc w:val="both"/>
        <w:rPr>
          <w:rtl/>
        </w:rPr>
      </w:pPr>
    </w:p>
    <w:p w14:paraId="2728DE3B" w14:textId="77777777" w:rsidR="00F35122" w:rsidRDefault="00F35122" w:rsidP="00184A98">
      <w:pPr>
        <w:jc w:val="both"/>
      </w:pPr>
    </w:p>
    <w:p w14:paraId="0DBBAC7C" w14:textId="77777777" w:rsidR="005D798C" w:rsidRDefault="005D798C" w:rsidP="00184A98">
      <w:pPr>
        <w:jc w:val="both"/>
      </w:pPr>
    </w:p>
    <w:p w14:paraId="475E3981" w14:textId="77777777" w:rsidR="005D798C" w:rsidRDefault="005D798C" w:rsidP="00184A98">
      <w:pPr>
        <w:jc w:val="both"/>
      </w:pPr>
    </w:p>
    <w:p w14:paraId="5B0755B8" w14:textId="77777777" w:rsidR="005D798C" w:rsidRDefault="005D798C" w:rsidP="00184A98">
      <w:pPr>
        <w:jc w:val="both"/>
      </w:pPr>
    </w:p>
    <w:p w14:paraId="4832AF4C" w14:textId="77777777" w:rsidR="005D798C" w:rsidRDefault="005D798C" w:rsidP="00184A98">
      <w:pPr>
        <w:jc w:val="both"/>
      </w:pPr>
    </w:p>
    <w:p w14:paraId="359738DE" w14:textId="77777777" w:rsidR="005D798C" w:rsidRDefault="005D798C" w:rsidP="00184A98">
      <w:pPr>
        <w:jc w:val="both"/>
        <w:rPr>
          <w:rtl/>
        </w:rPr>
      </w:pPr>
    </w:p>
    <w:p w14:paraId="0DD7B322" w14:textId="77777777" w:rsidR="00F35122" w:rsidRDefault="00F35122" w:rsidP="00184A98">
      <w:pPr>
        <w:jc w:val="both"/>
        <w:rPr>
          <w:rtl/>
        </w:rPr>
      </w:pPr>
    </w:p>
    <w:p w14:paraId="5C93C923" w14:textId="5AAEA35D" w:rsidR="009A47D7" w:rsidRPr="00350675" w:rsidRDefault="00F925D0" w:rsidP="005D798C">
      <w:pPr>
        <w:pStyle w:val="2"/>
        <w:rPr>
          <w:rtl/>
        </w:rPr>
      </w:pPr>
      <w:bookmarkStart w:id="46" w:name="_Toc180234527"/>
      <w:r w:rsidRPr="00350675">
        <w:rPr>
          <w:rtl/>
        </w:rPr>
        <w:t>الإطار النظري</w:t>
      </w:r>
      <w:bookmarkEnd w:id="44"/>
      <w:bookmarkEnd w:id="45"/>
      <w:bookmarkEnd w:id="46"/>
    </w:p>
    <w:p w14:paraId="2D9E49B2" w14:textId="77777777" w:rsidR="005D798C" w:rsidRDefault="005D798C" w:rsidP="00184A98">
      <w:pPr>
        <w:jc w:val="both"/>
      </w:pPr>
    </w:p>
    <w:p w14:paraId="215DB6DB" w14:textId="77777777" w:rsidR="005D798C" w:rsidRDefault="005D798C" w:rsidP="00350675">
      <w:pPr>
        <w:pStyle w:val="a8"/>
        <w:jc w:val="center"/>
        <w:rPr>
          <w:i w:val="0"/>
          <w:iCs w:val="0"/>
        </w:rPr>
      </w:pPr>
    </w:p>
    <w:p w14:paraId="6BC279D9" w14:textId="77777777" w:rsidR="005D798C" w:rsidRDefault="005D798C" w:rsidP="005D798C"/>
    <w:p w14:paraId="308F91B6" w14:textId="1BEE28DE" w:rsidR="005D798C" w:rsidRDefault="00060927" w:rsidP="005D798C">
      <w:r>
        <w:rPr>
          <w:noProof/>
        </w:rPr>
      </w:r>
      <w:r w:rsidR="00060927">
        <w:rPr>
          <w:noProof/>
        </w:rPr>
        <w:object w:dxaOrig="9976" w:dyaOrig="4876" w14:anchorId="023888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4.75pt;height:218.05pt" o:ole="">
            <v:imagedata r:id="rId9" o:title=""/>
          </v:shape>
          <o:OLEObject Type="Embed" ProgID="Visio.Drawing.15" ShapeID="_x0000_i1025" DrawAspect="Content" ObjectID="_1791844794" r:id="rId10"/>
        </w:object>
      </w:r>
    </w:p>
    <w:p w14:paraId="3772EF3A" w14:textId="77777777" w:rsidR="005D798C" w:rsidRDefault="005D798C" w:rsidP="005D798C"/>
    <w:p w14:paraId="555591AD" w14:textId="77777777" w:rsidR="005D798C" w:rsidRPr="005D798C" w:rsidRDefault="005D798C" w:rsidP="005D798C">
      <w:pPr>
        <w:rPr>
          <w:lang w:bidi="ar-EG"/>
        </w:rPr>
      </w:pPr>
    </w:p>
    <w:p w14:paraId="5CF90163" w14:textId="227FACB4" w:rsidR="00D20151" w:rsidRPr="00350675" w:rsidRDefault="00D20151" w:rsidP="00350675">
      <w:pPr>
        <w:pStyle w:val="a8"/>
        <w:jc w:val="center"/>
        <w:rPr>
          <w:i w:val="0"/>
          <w:iCs w:val="0"/>
          <w:rtl/>
        </w:rPr>
      </w:pPr>
      <w:bookmarkStart w:id="47" w:name="_Toc180234549"/>
      <w:r w:rsidRPr="00350675">
        <w:rPr>
          <w:i w:val="0"/>
          <w:iCs w:val="0"/>
          <w:rtl/>
        </w:rPr>
        <w:t xml:space="preserve">رسم توضيحي </w:t>
      </w:r>
      <w:r w:rsidRPr="00350675">
        <w:rPr>
          <w:i w:val="0"/>
          <w:iCs w:val="0"/>
          <w:rtl/>
        </w:rPr>
        <w:fldChar w:fldCharType="begin"/>
      </w:r>
      <w:r w:rsidRPr="00350675">
        <w:rPr>
          <w:i w:val="0"/>
          <w:iCs w:val="0"/>
          <w:rtl/>
        </w:rPr>
        <w:instrText xml:space="preserve"> </w:instrText>
      </w:r>
      <w:r w:rsidRPr="00350675">
        <w:rPr>
          <w:i w:val="0"/>
          <w:iCs w:val="0"/>
        </w:rPr>
        <w:instrText>SEQ</w:instrText>
      </w:r>
      <w:r w:rsidRPr="00350675">
        <w:rPr>
          <w:i w:val="0"/>
          <w:iCs w:val="0"/>
          <w:rtl/>
        </w:rPr>
        <w:instrText xml:space="preserve"> رسم_توضيحي \* </w:instrText>
      </w:r>
      <w:r w:rsidRPr="00350675">
        <w:rPr>
          <w:i w:val="0"/>
          <w:iCs w:val="0"/>
        </w:rPr>
        <w:instrText>ARABIC</w:instrText>
      </w:r>
      <w:r w:rsidRPr="00350675">
        <w:rPr>
          <w:i w:val="0"/>
          <w:iCs w:val="0"/>
          <w:rtl/>
        </w:rPr>
        <w:instrText xml:space="preserve"> </w:instrText>
      </w:r>
      <w:r w:rsidRPr="00350675">
        <w:rPr>
          <w:i w:val="0"/>
          <w:iCs w:val="0"/>
          <w:rtl/>
        </w:rPr>
        <w:fldChar w:fldCharType="separate"/>
      </w:r>
      <w:r w:rsidR="005C6069">
        <w:rPr>
          <w:i w:val="0"/>
          <w:iCs w:val="0"/>
          <w:noProof/>
          <w:rtl/>
        </w:rPr>
        <w:t>1</w:t>
      </w:r>
      <w:r w:rsidRPr="00350675">
        <w:rPr>
          <w:i w:val="0"/>
          <w:iCs w:val="0"/>
          <w:rtl/>
        </w:rPr>
        <w:fldChar w:fldCharType="end"/>
      </w:r>
      <w:r w:rsidRPr="00350675">
        <w:rPr>
          <w:rFonts w:hint="cs"/>
          <w:i w:val="0"/>
          <w:iCs w:val="0"/>
          <w:rtl/>
          <w:lang w:bidi="ar-EG"/>
        </w:rPr>
        <w:t>:</w:t>
      </w:r>
      <w:r w:rsidRPr="00350675">
        <w:rPr>
          <w:rFonts w:cs="Arial" w:hint="eastAsia"/>
          <w:i w:val="0"/>
          <w:iCs w:val="0"/>
          <w:rtl/>
          <w:lang w:bidi="ar-EG"/>
        </w:rPr>
        <w:t>الإطار</w:t>
      </w:r>
      <w:r w:rsidRPr="00350675">
        <w:rPr>
          <w:rFonts w:cs="Arial"/>
          <w:i w:val="0"/>
          <w:iCs w:val="0"/>
          <w:rtl/>
          <w:lang w:bidi="ar-EG"/>
        </w:rPr>
        <w:t xml:space="preserve"> </w:t>
      </w:r>
      <w:r w:rsidRPr="00350675">
        <w:rPr>
          <w:rFonts w:cs="Arial" w:hint="eastAsia"/>
          <w:i w:val="0"/>
          <w:iCs w:val="0"/>
          <w:rtl/>
          <w:lang w:bidi="ar-EG"/>
        </w:rPr>
        <w:t>النظري</w:t>
      </w:r>
      <w:bookmarkEnd w:id="47"/>
    </w:p>
    <w:p w14:paraId="0B64F824" w14:textId="77777777" w:rsidR="00D20151" w:rsidRDefault="00D20151" w:rsidP="00184A98">
      <w:pPr>
        <w:jc w:val="both"/>
        <w:rPr>
          <w:rtl/>
        </w:rPr>
      </w:pPr>
    </w:p>
    <w:p w14:paraId="285B29F6" w14:textId="77777777" w:rsidR="00D20151" w:rsidRDefault="00D20151" w:rsidP="00184A98">
      <w:pPr>
        <w:jc w:val="both"/>
        <w:rPr>
          <w:rtl/>
        </w:rPr>
      </w:pPr>
    </w:p>
    <w:p w14:paraId="711AEF71" w14:textId="77777777" w:rsidR="00D20151" w:rsidRDefault="00D20151" w:rsidP="00184A98">
      <w:pPr>
        <w:jc w:val="both"/>
        <w:rPr>
          <w:rtl/>
        </w:rPr>
      </w:pPr>
    </w:p>
    <w:p w14:paraId="64B06FE6" w14:textId="77777777" w:rsidR="00D20151" w:rsidRDefault="00D20151" w:rsidP="00184A98">
      <w:pPr>
        <w:jc w:val="both"/>
        <w:rPr>
          <w:rtl/>
        </w:rPr>
      </w:pPr>
    </w:p>
    <w:p w14:paraId="23D7DC57" w14:textId="77777777" w:rsidR="00D20151" w:rsidRDefault="00D20151" w:rsidP="00184A98">
      <w:pPr>
        <w:jc w:val="both"/>
      </w:pPr>
    </w:p>
    <w:p w14:paraId="61AAD157" w14:textId="77777777" w:rsidR="005D798C" w:rsidRDefault="005D798C" w:rsidP="00184A98">
      <w:pPr>
        <w:jc w:val="both"/>
      </w:pPr>
    </w:p>
    <w:p w14:paraId="08A4D46E" w14:textId="77777777" w:rsidR="005D798C" w:rsidRDefault="005D798C" w:rsidP="00184A98">
      <w:pPr>
        <w:jc w:val="both"/>
      </w:pPr>
    </w:p>
    <w:p w14:paraId="70CB13E8" w14:textId="77777777" w:rsidR="005D798C" w:rsidRDefault="005D798C" w:rsidP="00184A98">
      <w:pPr>
        <w:jc w:val="both"/>
      </w:pPr>
    </w:p>
    <w:p w14:paraId="3AFC51F3" w14:textId="77777777" w:rsidR="005D798C" w:rsidRDefault="005D798C" w:rsidP="00184A98">
      <w:pPr>
        <w:jc w:val="both"/>
      </w:pPr>
    </w:p>
    <w:p w14:paraId="54816BDA" w14:textId="77777777" w:rsidR="005D798C" w:rsidRDefault="005D798C" w:rsidP="00184A98">
      <w:pPr>
        <w:jc w:val="both"/>
      </w:pPr>
    </w:p>
    <w:p w14:paraId="7883ECD5" w14:textId="77777777" w:rsidR="005D798C" w:rsidRDefault="005D798C" w:rsidP="00184A98">
      <w:pPr>
        <w:jc w:val="both"/>
      </w:pPr>
    </w:p>
    <w:p w14:paraId="3DDC143D" w14:textId="77777777" w:rsidR="005D798C" w:rsidRDefault="005D798C" w:rsidP="00184A98">
      <w:pPr>
        <w:jc w:val="both"/>
      </w:pPr>
    </w:p>
    <w:p w14:paraId="2E1A0E00" w14:textId="77777777" w:rsidR="005D798C" w:rsidRDefault="005D798C" w:rsidP="00184A98">
      <w:pPr>
        <w:jc w:val="both"/>
      </w:pPr>
    </w:p>
    <w:p w14:paraId="4BA36CA6" w14:textId="77777777" w:rsidR="00D20151" w:rsidRPr="00D20151" w:rsidRDefault="00D20151" w:rsidP="00184A98">
      <w:pPr>
        <w:jc w:val="both"/>
        <w:rPr>
          <w:rtl/>
        </w:rPr>
      </w:pPr>
    </w:p>
    <w:p w14:paraId="5DE3DDE1" w14:textId="5DFAD1D4" w:rsidR="005D798C" w:rsidRPr="005D798C" w:rsidRDefault="005D798C" w:rsidP="00F060C2">
      <w:pPr>
        <w:pStyle w:val="a7"/>
        <w:numPr>
          <w:ilvl w:val="0"/>
          <w:numId w:val="12"/>
        </w:numPr>
        <w:spacing w:line="240" w:lineRule="auto"/>
        <w:jc w:val="both"/>
        <w:rPr>
          <w:rFonts w:ascii="Sakkal Majalla" w:hAnsi="Sakkal Majalla" w:cs="Sakkal Majalla"/>
          <w:b/>
          <w:bCs/>
          <w:sz w:val="28"/>
          <w:szCs w:val="28"/>
          <w:rtl/>
        </w:rPr>
      </w:pPr>
      <w:r w:rsidRPr="005D798C">
        <w:rPr>
          <w:rFonts w:ascii="Sakkal Majalla" w:hAnsi="Sakkal Majalla" w:cs="Sakkal Majalla"/>
          <w:b/>
          <w:bCs/>
          <w:sz w:val="28"/>
          <w:szCs w:val="28"/>
          <w:rtl/>
        </w:rPr>
        <w:t>نظرية إدارة المشاريع</w:t>
      </w:r>
    </w:p>
    <w:p w14:paraId="3A57696C" w14:textId="19B9D376" w:rsidR="005D798C" w:rsidRPr="005D798C" w:rsidRDefault="005D798C" w:rsidP="005D798C">
      <w:pPr>
        <w:pStyle w:val="af8"/>
      </w:pPr>
      <w:r w:rsidRPr="005D798C">
        <w:rPr>
          <w:rtl/>
        </w:rPr>
        <w:t>تركز نظرية إدارة المشاريع على أفكار وممارسات إدارة المشاريع لتحقيق أهداف معينة ضمن إطار زمني وميزاني معين. وتعتبر أساليب إدارة محفظة المشاريع (</w:t>
      </w:r>
      <w:r w:rsidRPr="005D798C">
        <w:t>PPM</w:t>
      </w:r>
      <w:r w:rsidRPr="005D798C">
        <w:rPr>
          <w:rtl/>
        </w:rPr>
        <w:t>) امتدادًا لهذا النهج، حيث تدير الشركات محفظة المشاريع ككل بدلاً من التركيز على مشروع واحد. ومن خلال هذا، يمكن توزيع الموارد بشكل صحيح ويمكن إنشاء التوازن بين المشاريع المتعددة، مما يعزز الكفاءة التشغيلية ويزيد من احتمالات النجاح.</w:t>
      </w:r>
    </w:p>
    <w:p w14:paraId="4674144C" w14:textId="05A8F3E1" w:rsidR="005D798C" w:rsidRPr="005D798C" w:rsidRDefault="005D798C" w:rsidP="00F060C2">
      <w:pPr>
        <w:pStyle w:val="a7"/>
        <w:numPr>
          <w:ilvl w:val="0"/>
          <w:numId w:val="12"/>
        </w:numPr>
        <w:spacing w:line="240" w:lineRule="auto"/>
        <w:jc w:val="both"/>
        <w:rPr>
          <w:rFonts w:ascii="Sakkal Majalla" w:hAnsi="Sakkal Majalla" w:cs="Sakkal Majalla"/>
          <w:b/>
          <w:bCs/>
          <w:sz w:val="28"/>
          <w:szCs w:val="28"/>
          <w:rtl/>
        </w:rPr>
      </w:pPr>
      <w:r w:rsidRPr="005D798C">
        <w:rPr>
          <w:rFonts w:ascii="Sakkal Majalla" w:hAnsi="Sakkal Majalla" w:cs="Sakkal Majalla"/>
          <w:b/>
          <w:bCs/>
          <w:sz w:val="28"/>
          <w:szCs w:val="28"/>
          <w:rtl/>
        </w:rPr>
        <w:t>نظرية الإدارة الاستراتيجية</w:t>
      </w:r>
    </w:p>
    <w:p w14:paraId="7D9F7666" w14:textId="1AA28153" w:rsidR="005D798C" w:rsidRPr="005D798C" w:rsidRDefault="005D798C" w:rsidP="00312083">
      <w:pPr>
        <w:pStyle w:val="af8"/>
      </w:pPr>
      <w:r w:rsidRPr="005D798C">
        <w:rPr>
          <w:rtl/>
        </w:rPr>
        <w:t>تهتم نظرية الإدارة الاستراتيجية بإنشاء وتنفيذ استراتيجيات تستهدف زيادة الأداء التنظيمي على المدى الطويل. تمكن أساليب إدارة محفظة المشاريع الشركات من إدارة المشاريع ضمن رؤية استراتيجية شاملة، حيث يتم تقييم المشاريع بناءً على مدى نجاحها في المساهمة في تحقيق الأهداف العامة للشركة. يساعد هذا التزامن بين المشاريع والأهداف الاستراتيجية على تحسين الأداء على المدى الطويل ويعزز القدرة التنافسية للشركة.</w:t>
      </w:r>
    </w:p>
    <w:p w14:paraId="698E344B" w14:textId="3860E395" w:rsidR="005D798C" w:rsidRPr="005D798C" w:rsidRDefault="005D798C" w:rsidP="00F060C2">
      <w:pPr>
        <w:pStyle w:val="af8"/>
        <w:numPr>
          <w:ilvl w:val="0"/>
          <w:numId w:val="12"/>
        </w:numPr>
        <w:rPr>
          <w:b/>
          <w:bCs/>
          <w:rtl/>
        </w:rPr>
      </w:pPr>
      <w:r w:rsidRPr="005D798C">
        <w:rPr>
          <w:b/>
          <w:bCs/>
          <w:rtl/>
        </w:rPr>
        <w:t>نظرية صنع القرار</w:t>
      </w:r>
    </w:p>
    <w:p w14:paraId="3189F28B" w14:textId="3B29E628" w:rsidR="005D798C" w:rsidRPr="005D798C" w:rsidRDefault="005D798C" w:rsidP="005D798C">
      <w:pPr>
        <w:pStyle w:val="af8"/>
      </w:pPr>
      <w:r w:rsidRPr="005D798C">
        <w:rPr>
          <w:rtl/>
        </w:rPr>
        <w:t>تعد إدارة محفظة المشاريع تقنية مفيدة لتعزيز عملية صنع القرار في الشركات. تُظهِر نظرية اتخاذ القرار أن جودة الخيارات تعتمد على المعلومات المتاحة والتحليل الكافي. ومن خلال تقنيات إدارة المخاطر، يمكن تقديم بيانات دقيقة وحديثة حول أداء المشروع والمخاطر، مما يعزز فعالية عملية اتخاذ القرار. وقد تساعد هذه الزيادة في جودة الخيارات بشكل كبير في تعزيز الأداء التنظيمي وخفض المخاطر المحتملة.</w:t>
      </w:r>
    </w:p>
    <w:p w14:paraId="142A7D10" w14:textId="1DD979FF" w:rsidR="005D798C" w:rsidRPr="005D798C" w:rsidRDefault="005D798C" w:rsidP="00F060C2">
      <w:pPr>
        <w:pStyle w:val="a7"/>
        <w:numPr>
          <w:ilvl w:val="0"/>
          <w:numId w:val="12"/>
        </w:numPr>
        <w:spacing w:line="240" w:lineRule="auto"/>
        <w:jc w:val="both"/>
        <w:rPr>
          <w:rFonts w:ascii="Sakkal Majalla" w:hAnsi="Sakkal Majalla" w:cs="Sakkal Majalla"/>
          <w:b/>
          <w:bCs/>
          <w:sz w:val="28"/>
          <w:szCs w:val="28"/>
          <w:rtl/>
        </w:rPr>
      </w:pPr>
      <w:r w:rsidRPr="005D798C">
        <w:rPr>
          <w:rFonts w:ascii="Sakkal Majalla" w:hAnsi="Sakkal Majalla" w:cs="Sakkal Majalla"/>
          <w:b/>
          <w:bCs/>
          <w:sz w:val="28"/>
          <w:szCs w:val="28"/>
          <w:rtl/>
        </w:rPr>
        <w:t>نظرية إدارة المخاطر</w:t>
      </w:r>
    </w:p>
    <w:p w14:paraId="404DE58A" w14:textId="3D0C9BFD" w:rsidR="001F3050" w:rsidRPr="005D798C" w:rsidRDefault="005D798C" w:rsidP="005D798C">
      <w:pPr>
        <w:pStyle w:val="af8"/>
        <w:rPr>
          <w:rtl/>
        </w:rPr>
      </w:pPr>
      <w:r w:rsidRPr="005D798C">
        <w:rPr>
          <w:rtl/>
        </w:rPr>
        <w:t xml:space="preserve">تركز نظرية إدارة المخاطر على كيفية التعامل مع المخاطر في بيئة الشركات. تساعد إجراءات إدارة </w:t>
      </w:r>
      <w:r w:rsidRPr="005D798C">
        <w:rPr>
          <w:rStyle w:val="Char7"/>
          <w:rtl/>
        </w:rPr>
        <w:t>المخاطر على تحديد المخاطر وإدارتها في جميع أنحاء محفظة المشروع، مما يساعد على منع الفشل والنكسات. من خلال معالجة المخاطر بشكل كامل، تعزز إدارة المخاطر استدامة ونجاح المبادرات، مما يؤدي إلى تحسين النتائج التنظيمية. تعد القدرة على التعرف على المخاطر وإدارتها بشكل فعال جانبًا مهمًا في تحقيق أهداف العمل.</w:t>
      </w:r>
    </w:p>
    <w:bookmarkEnd w:id="1"/>
    <w:p w14:paraId="12E1E7F7" w14:textId="505C7091" w:rsidR="00006FFE" w:rsidRPr="00365FB4" w:rsidRDefault="00006FFE" w:rsidP="00184A98">
      <w:pPr>
        <w:spacing w:line="240" w:lineRule="auto"/>
        <w:jc w:val="both"/>
        <w:rPr>
          <w:rFonts w:ascii="Simplified Arabic" w:hAnsi="Simplified Arabic" w:cs="Simplified Arabic"/>
          <w:sz w:val="28"/>
          <w:szCs w:val="28"/>
          <w:rtl/>
        </w:rPr>
      </w:pPr>
    </w:p>
    <w:p w14:paraId="016B1C01" w14:textId="42F5CFB7" w:rsidR="00365FB4" w:rsidRDefault="00365FB4" w:rsidP="00184A98">
      <w:pPr>
        <w:jc w:val="both"/>
        <w:rPr>
          <w:rFonts w:hint="cs"/>
          <w:rtl/>
        </w:rPr>
      </w:pPr>
    </w:p>
    <w:p w14:paraId="0C9556BE" w14:textId="77777777" w:rsidR="00CB0FD2" w:rsidRPr="00365FB4" w:rsidRDefault="00CB0FD2" w:rsidP="00184A98">
      <w:pPr>
        <w:spacing w:line="240" w:lineRule="auto"/>
        <w:jc w:val="both"/>
        <w:rPr>
          <w:rFonts w:ascii="Simplified Arabic" w:hAnsi="Simplified Arabic" w:cs="Simplified Arabic"/>
          <w:b/>
          <w:bCs/>
          <w:sz w:val="10"/>
          <w:szCs w:val="10"/>
          <w:rtl/>
        </w:rPr>
      </w:pPr>
    </w:p>
    <w:p w14:paraId="01ADA2A5" w14:textId="34C8CA3F" w:rsidR="00651F26" w:rsidRPr="00653C85" w:rsidRDefault="00651F26" w:rsidP="00184A98">
      <w:pPr>
        <w:jc w:val="both"/>
        <w:rPr>
          <w:rtl/>
        </w:rPr>
      </w:pPr>
    </w:p>
    <w:p w14:paraId="60AC88AE" w14:textId="34AD9B0E" w:rsidR="009125CE" w:rsidRPr="00766DAE" w:rsidRDefault="009125CE" w:rsidP="00184A98">
      <w:pPr>
        <w:bidi w:val="0"/>
        <w:spacing w:line="360" w:lineRule="auto"/>
        <w:ind w:left="-360"/>
        <w:jc w:val="both"/>
        <w:rPr>
          <w:rFonts w:asciiTheme="majorBidi" w:hAnsiTheme="majorBidi" w:cstheme="majorBidi"/>
          <w:b/>
          <w:bCs/>
          <w:sz w:val="24"/>
          <w:szCs w:val="24"/>
          <w:u w:val="single"/>
        </w:rPr>
      </w:pPr>
      <w:r w:rsidRPr="00766DAE">
        <w:rPr>
          <w:rFonts w:asciiTheme="majorBidi" w:hAnsiTheme="majorBidi" w:cstheme="majorBidi"/>
          <w:b/>
          <w:bCs/>
          <w:sz w:val="24"/>
          <w:szCs w:val="24"/>
          <w:u w:val="single"/>
        </w:rPr>
        <w:t xml:space="preserve">Midocean University </w:t>
      </w:r>
    </w:p>
    <w:p w14:paraId="011F9BAC" w14:textId="70586097" w:rsidR="0069731E" w:rsidRPr="00766DAE" w:rsidRDefault="009125CE" w:rsidP="00184A98">
      <w:pPr>
        <w:bidi w:val="0"/>
        <w:spacing w:line="360" w:lineRule="auto"/>
        <w:ind w:left="-360"/>
        <w:jc w:val="both"/>
        <w:rPr>
          <w:rFonts w:asciiTheme="majorBidi" w:hAnsiTheme="majorBidi" w:cstheme="majorBidi"/>
          <w:b/>
          <w:bCs/>
          <w:sz w:val="24"/>
          <w:szCs w:val="24"/>
          <w:u w:val="single"/>
          <w:rtl/>
        </w:rPr>
      </w:pPr>
      <w:r w:rsidRPr="00766DAE">
        <w:rPr>
          <w:rFonts w:asciiTheme="majorBidi" w:hAnsiTheme="majorBidi" w:cstheme="majorBidi"/>
          <w:b/>
          <w:bCs/>
          <w:sz w:val="24"/>
          <w:szCs w:val="24"/>
          <w:u w:val="single"/>
        </w:rPr>
        <w:t>College of Management</w:t>
      </w:r>
    </w:p>
    <w:p w14:paraId="39C1857A" w14:textId="32960997" w:rsidR="009125CE" w:rsidRPr="00766DAE" w:rsidRDefault="0063310C" w:rsidP="00184A98">
      <w:pPr>
        <w:bidi w:val="0"/>
        <w:spacing w:line="360" w:lineRule="auto"/>
        <w:ind w:left="-360"/>
        <w:jc w:val="both"/>
        <w:rPr>
          <w:rFonts w:asciiTheme="majorBidi" w:hAnsiTheme="majorBidi" w:cstheme="majorBidi"/>
          <w:b/>
          <w:bCs/>
          <w:sz w:val="24"/>
          <w:szCs w:val="24"/>
          <w:u w:val="single"/>
        </w:rPr>
      </w:pPr>
      <w:r w:rsidRPr="00766DAE">
        <w:rPr>
          <w:rFonts w:asciiTheme="majorBidi" w:hAnsiTheme="majorBidi" w:cstheme="majorBidi"/>
          <w:b/>
          <w:bCs/>
          <w:sz w:val="24"/>
          <w:szCs w:val="24"/>
          <w:u w:val="single"/>
        </w:rPr>
        <w:t xml:space="preserve">Specialization in </w:t>
      </w:r>
      <w:r w:rsidR="002750A9" w:rsidRPr="00766DAE">
        <w:rPr>
          <w:rFonts w:asciiTheme="majorBidi" w:hAnsiTheme="majorBidi" w:cstheme="majorBidi"/>
          <w:b/>
          <w:bCs/>
          <w:sz w:val="24"/>
          <w:szCs w:val="24"/>
          <w:u w:val="single"/>
          <w:lang w:val="en"/>
        </w:rPr>
        <w:t>Project Management</w:t>
      </w:r>
    </w:p>
    <w:p w14:paraId="3814A210" w14:textId="40A5D39B" w:rsidR="00074DE1" w:rsidRPr="00766DAE" w:rsidRDefault="00074DE1" w:rsidP="00184A98">
      <w:pPr>
        <w:tabs>
          <w:tab w:val="left" w:pos="942"/>
        </w:tabs>
        <w:jc w:val="both"/>
        <w:rPr>
          <w:rFonts w:asciiTheme="majorBidi" w:hAnsiTheme="majorBidi" w:cstheme="majorBidi"/>
          <w:b/>
          <w:bCs/>
          <w:sz w:val="24"/>
          <w:szCs w:val="24"/>
        </w:rPr>
      </w:pPr>
    </w:p>
    <w:p w14:paraId="1D64060C" w14:textId="77777777" w:rsidR="00D25DDA" w:rsidRPr="00766DAE" w:rsidRDefault="00D25DDA" w:rsidP="00184A98">
      <w:pPr>
        <w:spacing w:after="0"/>
        <w:jc w:val="both"/>
        <w:rPr>
          <w:rFonts w:asciiTheme="majorBidi" w:hAnsiTheme="majorBidi" w:cstheme="majorBidi"/>
          <w:sz w:val="24"/>
          <w:szCs w:val="24"/>
          <w:rtl/>
        </w:rPr>
      </w:pPr>
    </w:p>
    <w:p w14:paraId="37049033" w14:textId="77777777" w:rsidR="00CE0F28" w:rsidRPr="00766DAE" w:rsidRDefault="00CE0F28" w:rsidP="00184A98">
      <w:pPr>
        <w:spacing w:after="0"/>
        <w:jc w:val="both"/>
        <w:rPr>
          <w:rFonts w:asciiTheme="majorBidi" w:hAnsiTheme="majorBidi" w:cstheme="majorBidi"/>
          <w:sz w:val="24"/>
          <w:szCs w:val="24"/>
          <w:rtl/>
        </w:rPr>
      </w:pPr>
    </w:p>
    <w:p w14:paraId="5D7B5E5F" w14:textId="2C5E018A" w:rsidR="00A91D03" w:rsidRDefault="00A91D03" w:rsidP="00184A98">
      <w:pPr>
        <w:spacing w:after="0"/>
        <w:jc w:val="both"/>
        <w:rPr>
          <w:rFonts w:asciiTheme="majorBidi" w:hAnsiTheme="majorBidi" w:cstheme="majorBidi"/>
          <w:sz w:val="24"/>
          <w:szCs w:val="24"/>
        </w:rPr>
      </w:pPr>
      <w:r w:rsidRPr="00766DAE">
        <w:rPr>
          <w:rFonts w:asciiTheme="majorBidi" w:hAnsiTheme="majorBidi" w:cstheme="majorBidi"/>
          <w:b/>
          <w:bCs/>
          <w:noProof/>
          <w:sz w:val="24"/>
          <w:szCs w:val="24"/>
        </w:rPr>
        <w:drawing>
          <wp:anchor distT="0" distB="0" distL="114300" distR="114300" simplePos="0" relativeHeight="251660288" behindDoc="0" locked="0" layoutInCell="1" allowOverlap="1" wp14:anchorId="73EAC663" wp14:editId="0C0C1714">
            <wp:simplePos x="0" y="0"/>
            <wp:positionH relativeFrom="margin">
              <wp:posOffset>3545205</wp:posOffset>
            </wp:positionH>
            <wp:positionV relativeFrom="margin">
              <wp:align>top</wp:align>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14:paraId="1A5D61FC" w14:textId="77777777" w:rsidR="00A91D03" w:rsidRDefault="00A91D03" w:rsidP="00184A98">
      <w:pPr>
        <w:spacing w:after="0"/>
        <w:jc w:val="both"/>
        <w:rPr>
          <w:rFonts w:asciiTheme="majorBidi" w:hAnsiTheme="majorBidi" w:cstheme="majorBidi"/>
          <w:sz w:val="24"/>
          <w:szCs w:val="24"/>
        </w:rPr>
      </w:pPr>
    </w:p>
    <w:p w14:paraId="5B4C33DE" w14:textId="77777777" w:rsidR="00A91D03" w:rsidRDefault="00A91D03" w:rsidP="00184A98">
      <w:pPr>
        <w:spacing w:after="0"/>
        <w:jc w:val="both"/>
        <w:rPr>
          <w:rFonts w:asciiTheme="majorBidi" w:hAnsiTheme="majorBidi" w:cstheme="majorBidi"/>
          <w:sz w:val="24"/>
          <w:szCs w:val="24"/>
        </w:rPr>
      </w:pPr>
    </w:p>
    <w:p w14:paraId="50C11EBA" w14:textId="77777777" w:rsidR="00A91D03" w:rsidRDefault="00A91D03" w:rsidP="00184A98">
      <w:pPr>
        <w:spacing w:after="0"/>
        <w:jc w:val="both"/>
        <w:rPr>
          <w:rFonts w:asciiTheme="majorBidi" w:hAnsiTheme="majorBidi" w:cstheme="majorBidi"/>
          <w:sz w:val="24"/>
          <w:szCs w:val="24"/>
        </w:rPr>
      </w:pPr>
    </w:p>
    <w:p w14:paraId="64298E07" w14:textId="77777777" w:rsidR="00A91D03" w:rsidRDefault="00A91D03" w:rsidP="00184A98">
      <w:pPr>
        <w:spacing w:after="0"/>
        <w:jc w:val="both"/>
        <w:rPr>
          <w:rFonts w:asciiTheme="majorBidi" w:hAnsiTheme="majorBidi" w:cstheme="majorBidi"/>
          <w:sz w:val="24"/>
          <w:szCs w:val="24"/>
        </w:rPr>
      </w:pPr>
    </w:p>
    <w:p w14:paraId="7E515655" w14:textId="6DA34A15" w:rsidR="002750A9" w:rsidRPr="00766DAE" w:rsidRDefault="002750A9" w:rsidP="00184A98">
      <w:pPr>
        <w:spacing w:after="0"/>
        <w:jc w:val="both"/>
        <w:rPr>
          <w:rFonts w:asciiTheme="majorBidi" w:hAnsiTheme="majorBidi" w:cstheme="majorBidi"/>
          <w:sz w:val="24"/>
          <w:szCs w:val="24"/>
          <w:rtl/>
        </w:rPr>
      </w:pPr>
    </w:p>
    <w:p w14:paraId="07A7BC89" w14:textId="0FFB1CCF" w:rsidR="009125CE" w:rsidRPr="00766DAE" w:rsidRDefault="009125CE" w:rsidP="00A91D03">
      <w:pPr>
        <w:tabs>
          <w:tab w:val="left" w:pos="5292"/>
        </w:tabs>
        <w:spacing w:after="0" w:line="360" w:lineRule="auto"/>
        <w:jc w:val="center"/>
        <w:rPr>
          <w:rFonts w:asciiTheme="majorBidi" w:hAnsiTheme="majorBidi" w:cstheme="majorBidi"/>
          <w:b/>
          <w:bCs/>
          <w:sz w:val="24"/>
          <w:szCs w:val="24"/>
        </w:rPr>
      </w:pPr>
      <w:r w:rsidRPr="00766DAE">
        <w:rPr>
          <w:rFonts w:asciiTheme="majorBidi" w:hAnsiTheme="majorBidi" w:cstheme="majorBidi"/>
          <w:b/>
          <w:bCs/>
          <w:sz w:val="24"/>
          <w:szCs w:val="24"/>
        </w:rPr>
        <w:t>Title in English</w:t>
      </w:r>
    </w:p>
    <w:p w14:paraId="1D77191D" w14:textId="77777777" w:rsidR="00A91D03" w:rsidRDefault="00A91D03" w:rsidP="00A91D03">
      <w:pPr>
        <w:bidi w:val="0"/>
        <w:spacing w:after="0" w:line="360" w:lineRule="auto"/>
        <w:jc w:val="center"/>
        <w:rPr>
          <w:rFonts w:ascii="Sakkal Majalla" w:hAnsi="Sakkal Majalla" w:cs="Sakkal Majalla"/>
          <w:b/>
          <w:bCs/>
          <w:sz w:val="28"/>
          <w:szCs w:val="28"/>
          <w:rtl/>
          <w:lang w:bidi="ar-EG"/>
        </w:rPr>
      </w:pPr>
      <w:r w:rsidRPr="00C76D18">
        <w:rPr>
          <w:rFonts w:ascii="Sakkal Majalla" w:hAnsi="Sakkal Majalla" w:cs="Sakkal Majalla"/>
          <w:sz w:val="28"/>
          <w:szCs w:val="28"/>
          <w:lang w:bidi="ar-EG"/>
        </w:rPr>
        <w:t>The Impact of Information Technology on Project Management Success: A Case Study on Companies in Riyadh City, Kingdom of Saudi Arabia</w:t>
      </w:r>
    </w:p>
    <w:p w14:paraId="471A2B38" w14:textId="5183653D" w:rsidR="00601050" w:rsidRDefault="00601050" w:rsidP="00601050">
      <w:pPr>
        <w:bidi w:val="0"/>
        <w:spacing w:after="0" w:line="360" w:lineRule="auto"/>
        <w:jc w:val="center"/>
        <w:rPr>
          <w:rFonts w:ascii="Sakkal Majalla" w:hAnsi="Sakkal Majalla" w:cs="Sakkal Majalla"/>
          <w:b/>
          <w:bCs/>
          <w:sz w:val="28"/>
          <w:szCs w:val="28"/>
          <w:rtl/>
        </w:rPr>
      </w:pPr>
      <w:r>
        <w:rPr>
          <w:rFonts w:ascii="Sakkal Majalla" w:hAnsi="Sakkal Majalla" w:cs="Sakkal Majalla" w:hint="cs"/>
          <w:b/>
          <w:bCs/>
          <w:sz w:val="28"/>
          <w:szCs w:val="28"/>
        </w:rPr>
        <w:t>Preparation</w:t>
      </w:r>
      <w:r w:rsidR="00482DF5">
        <w:rPr>
          <w:rFonts w:ascii="Sakkal Majalla" w:hAnsi="Sakkal Majalla" w:cs="Sakkal Majalla" w:hint="cs"/>
          <w:b/>
          <w:bCs/>
          <w:sz w:val="28"/>
          <w:szCs w:val="28"/>
        </w:rPr>
        <w:t xml:space="preserve">/ </w:t>
      </w:r>
    </w:p>
    <w:p w14:paraId="53C9D84E" w14:textId="3E65D118" w:rsidR="00C30034" w:rsidRDefault="00A03DE4" w:rsidP="00C30034">
      <w:pPr>
        <w:bidi w:val="0"/>
        <w:spacing w:after="0" w:line="360" w:lineRule="auto"/>
        <w:jc w:val="center"/>
        <w:rPr>
          <w:rFonts w:ascii="Sakkal Majalla" w:hAnsi="Sakkal Majalla" w:cs="Sakkal Majalla"/>
          <w:b/>
          <w:bCs/>
          <w:sz w:val="28"/>
          <w:szCs w:val="28"/>
          <w:rtl/>
        </w:rPr>
      </w:pPr>
      <w:proofErr w:type="spellStart"/>
      <w:r>
        <w:rPr>
          <w:rFonts w:ascii="Sakkal Majalla" w:hAnsi="Sakkal Majalla" w:cs="Sakkal Majalla" w:hint="cs"/>
          <w:b/>
          <w:bCs/>
          <w:sz w:val="28"/>
          <w:szCs w:val="28"/>
        </w:rPr>
        <w:t>Gasem</w:t>
      </w:r>
      <w:proofErr w:type="spellEnd"/>
      <w:r w:rsidR="00F1631D">
        <w:rPr>
          <w:rFonts w:ascii="Sakkal Majalla" w:hAnsi="Sakkal Majalla" w:cs="Sakkal Majalla" w:hint="cs"/>
          <w:b/>
          <w:bCs/>
          <w:sz w:val="28"/>
          <w:szCs w:val="28"/>
        </w:rPr>
        <w:t xml:space="preserve"> </w:t>
      </w:r>
      <w:proofErr w:type="spellStart"/>
      <w:r>
        <w:rPr>
          <w:rFonts w:ascii="Sakkal Majalla" w:hAnsi="Sakkal Majalla" w:cs="Sakkal Majalla" w:hint="cs"/>
          <w:b/>
          <w:bCs/>
          <w:sz w:val="28"/>
          <w:szCs w:val="28"/>
        </w:rPr>
        <w:t>F</w:t>
      </w:r>
      <w:r w:rsidR="00F874D4">
        <w:rPr>
          <w:rFonts w:ascii="Sakkal Majalla" w:hAnsi="Sakkal Majalla" w:cs="Sakkal Majalla" w:hint="cs"/>
          <w:b/>
          <w:bCs/>
          <w:sz w:val="28"/>
          <w:szCs w:val="28"/>
        </w:rPr>
        <w:t>az</w:t>
      </w:r>
      <w:r>
        <w:rPr>
          <w:rFonts w:ascii="Sakkal Majalla" w:hAnsi="Sakkal Majalla" w:cs="Sakkal Majalla" w:hint="cs"/>
          <w:b/>
          <w:bCs/>
          <w:sz w:val="28"/>
          <w:szCs w:val="28"/>
        </w:rPr>
        <w:t>i</w:t>
      </w:r>
      <w:proofErr w:type="spellEnd"/>
      <w:r w:rsidR="00F1631D">
        <w:rPr>
          <w:rFonts w:ascii="Sakkal Majalla" w:hAnsi="Sakkal Majalla" w:cs="Sakkal Majalla" w:hint="cs"/>
          <w:b/>
          <w:bCs/>
          <w:sz w:val="28"/>
          <w:szCs w:val="28"/>
        </w:rPr>
        <w:t xml:space="preserve"> </w:t>
      </w:r>
      <w:proofErr w:type="spellStart"/>
      <w:r w:rsidR="00C40BB9">
        <w:rPr>
          <w:rFonts w:ascii="Sakkal Majalla" w:hAnsi="Sakkal Majalla" w:cs="Sakkal Majalla" w:hint="cs"/>
          <w:b/>
          <w:bCs/>
          <w:sz w:val="28"/>
          <w:szCs w:val="28"/>
        </w:rPr>
        <w:t>AlHarbi</w:t>
      </w:r>
      <w:proofErr w:type="spellEnd"/>
      <w:r w:rsidR="00C40BB9">
        <w:rPr>
          <w:rFonts w:ascii="Sakkal Majalla" w:hAnsi="Sakkal Majalla" w:cs="Sakkal Majalla" w:hint="cs"/>
          <w:b/>
          <w:bCs/>
          <w:sz w:val="28"/>
          <w:szCs w:val="28"/>
        </w:rPr>
        <w:t xml:space="preserve"> </w:t>
      </w:r>
    </w:p>
    <w:p w14:paraId="1F7CE611" w14:textId="4C366F87" w:rsidR="00C46329" w:rsidRDefault="00C46329" w:rsidP="00C46329">
      <w:pPr>
        <w:bidi w:val="0"/>
        <w:spacing w:after="0"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241000</w:t>
      </w:r>
      <w:r w:rsidR="004769A9">
        <w:rPr>
          <w:rFonts w:ascii="Sakkal Majalla" w:hAnsi="Sakkal Majalla" w:cs="Sakkal Majalla" w:hint="cs"/>
          <w:b/>
          <w:bCs/>
          <w:sz w:val="28"/>
          <w:szCs w:val="28"/>
          <w:rtl/>
        </w:rPr>
        <w:t>2</w:t>
      </w:r>
      <w:r>
        <w:rPr>
          <w:rFonts w:ascii="Sakkal Majalla" w:hAnsi="Sakkal Majalla" w:cs="Sakkal Majalla" w:hint="cs"/>
          <w:b/>
          <w:bCs/>
          <w:sz w:val="28"/>
          <w:szCs w:val="28"/>
          <w:rtl/>
        </w:rPr>
        <w:t>10</w:t>
      </w:r>
    </w:p>
    <w:p w14:paraId="7AC008CA" w14:textId="797D59CB" w:rsidR="0024714F" w:rsidRPr="00766DAE" w:rsidRDefault="0024714F" w:rsidP="008A737B">
      <w:pPr>
        <w:tabs>
          <w:tab w:val="left" w:pos="5562"/>
        </w:tabs>
        <w:bidi w:val="0"/>
        <w:spacing w:line="360" w:lineRule="auto"/>
        <w:rPr>
          <w:rFonts w:asciiTheme="majorBidi" w:hAnsiTheme="majorBidi" w:cstheme="majorBidi"/>
          <w:sz w:val="24"/>
          <w:szCs w:val="24"/>
        </w:rPr>
      </w:pPr>
    </w:p>
    <w:p w14:paraId="7919F0CA" w14:textId="7396D6CB" w:rsidR="009125CE" w:rsidRPr="00766DAE" w:rsidRDefault="009125CE" w:rsidP="00A91D03">
      <w:pPr>
        <w:bidi w:val="0"/>
        <w:jc w:val="center"/>
        <w:rPr>
          <w:rFonts w:asciiTheme="majorBidi" w:hAnsiTheme="majorBidi" w:cstheme="majorBidi"/>
          <w:b/>
          <w:bCs/>
          <w:sz w:val="24"/>
          <w:szCs w:val="24"/>
        </w:rPr>
      </w:pPr>
      <w:r w:rsidRPr="00766DAE">
        <w:rPr>
          <w:rFonts w:asciiTheme="majorBidi" w:hAnsiTheme="majorBidi" w:cstheme="majorBidi"/>
          <w:b/>
          <w:bCs/>
          <w:sz w:val="24"/>
          <w:szCs w:val="24"/>
        </w:rPr>
        <w:t>Supervised by:</w:t>
      </w:r>
    </w:p>
    <w:p w14:paraId="0BC0F18B" w14:textId="7646DF42" w:rsidR="009125CE" w:rsidRDefault="008A737B" w:rsidP="00A91D03">
      <w:pPr>
        <w:bidi w:val="0"/>
        <w:jc w:val="center"/>
        <w:rPr>
          <w:rFonts w:asciiTheme="majorBidi" w:hAnsiTheme="majorBidi" w:cstheme="majorBidi"/>
          <w:b/>
          <w:bCs/>
          <w:sz w:val="24"/>
          <w:szCs w:val="24"/>
          <w:rtl/>
        </w:rPr>
      </w:pPr>
      <w:r>
        <w:rPr>
          <w:rFonts w:asciiTheme="majorBidi" w:hAnsiTheme="majorBidi" w:cstheme="majorBidi" w:hint="cs"/>
          <w:b/>
          <w:bCs/>
          <w:sz w:val="24"/>
          <w:szCs w:val="24"/>
        </w:rPr>
        <w:t xml:space="preserve">Dr. </w:t>
      </w:r>
      <w:proofErr w:type="spellStart"/>
      <w:r>
        <w:rPr>
          <w:rFonts w:asciiTheme="majorBidi" w:hAnsiTheme="majorBidi" w:cstheme="majorBidi" w:hint="cs"/>
          <w:b/>
          <w:bCs/>
          <w:sz w:val="24"/>
          <w:szCs w:val="24"/>
        </w:rPr>
        <w:t>Asma</w:t>
      </w:r>
      <w:proofErr w:type="spellEnd"/>
      <w:r>
        <w:rPr>
          <w:rFonts w:asciiTheme="majorBidi" w:hAnsiTheme="majorBidi" w:cstheme="majorBidi" w:hint="cs"/>
          <w:b/>
          <w:bCs/>
          <w:sz w:val="24"/>
          <w:szCs w:val="24"/>
        </w:rPr>
        <w:t xml:space="preserve"> </w:t>
      </w:r>
      <w:proofErr w:type="spellStart"/>
      <w:r>
        <w:rPr>
          <w:rFonts w:asciiTheme="majorBidi" w:hAnsiTheme="majorBidi" w:cstheme="majorBidi" w:hint="cs"/>
          <w:b/>
          <w:bCs/>
          <w:sz w:val="24"/>
          <w:szCs w:val="24"/>
        </w:rPr>
        <w:t>Abuanza</w:t>
      </w:r>
      <w:proofErr w:type="spellEnd"/>
      <w:r>
        <w:rPr>
          <w:rFonts w:asciiTheme="majorBidi" w:hAnsiTheme="majorBidi" w:cstheme="majorBidi" w:hint="cs"/>
          <w:b/>
          <w:bCs/>
          <w:sz w:val="24"/>
          <w:szCs w:val="24"/>
        </w:rPr>
        <w:t xml:space="preserve"> </w:t>
      </w:r>
    </w:p>
    <w:p w14:paraId="67E6B414" w14:textId="2CD97CCB" w:rsidR="008A737B" w:rsidRPr="00766DAE" w:rsidRDefault="008A737B" w:rsidP="008A737B">
      <w:pPr>
        <w:bidi w:val="0"/>
        <w:jc w:val="center"/>
        <w:rPr>
          <w:rFonts w:asciiTheme="majorBidi" w:hAnsiTheme="majorBidi" w:cstheme="majorBidi"/>
          <w:b/>
          <w:bCs/>
          <w:sz w:val="24"/>
          <w:szCs w:val="24"/>
        </w:rPr>
      </w:pPr>
      <w:r>
        <w:rPr>
          <w:rFonts w:asciiTheme="majorBidi" w:hAnsiTheme="majorBidi" w:cstheme="majorBidi" w:hint="cs"/>
          <w:b/>
          <w:bCs/>
          <w:sz w:val="24"/>
          <w:szCs w:val="24"/>
        </w:rPr>
        <w:t xml:space="preserve">Dr. Ahmed </w:t>
      </w:r>
      <w:proofErr w:type="spellStart"/>
      <w:r>
        <w:rPr>
          <w:rFonts w:asciiTheme="majorBidi" w:hAnsiTheme="majorBidi" w:cstheme="majorBidi" w:hint="cs"/>
          <w:b/>
          <w:bCs/>
          <w:sz w:val="24"/>
          <w:szCs w:val="24"/>
        </w:rPr>
        <w:t>Rajih</w:t>
      </w:r>
      <w:proofErr w:type="spellEnd"/>
      <w:r>
        <w:rPr>
          <w:rFonts w:asciiTheme="majorBidi" w:hAnsiTheme="majorBidi" w:cstheme="majorBidi" w:hint="cs"/>
          <w:b/>
          <w:bCs/>
          <w:sz w:val="24"/>
          <w:szCs w:val="24"/>
        </w:rPr>
        <w:t xml:space="preserve"> Ismail </w:t>
      </w:r>
    </w:p>
    <w:p w14:paraId="4F773375" w14:textId="77777777" w:rsidR="003333AC" w:rsidRPr="00766DAE" w:rsidRDefault="003333AC" w:rsidP="00A91D03">
      <w:pPr>
        <w:bidi w:val="0"/>
        <w:jc w:val="center"/>
        <w:rPr>
          <w:rFonts w:asciiTheme="majorBidi" w:hAnsiTheme="majorBidi" w:cstheme="majorBidi"/>
          <w:b/>
          <w:bCs/>
          <w:sz w:val="24"/>
          <w:szCs w:val="24"/>
        </w:rPr>
      </w:pPr>
    </w:p>
    <w:p w14:paraId="3CA9D314" w14:textId="77777777" w:rsidR="0024714F" w:rsidRPr="00766DAE" w:rsidRDefault="0024714F" w:rsidP="00A91D03">
      <w:pPr>
        <w:bidi w:val="0"/>
        <w:jc w:val="center"/>
        <w:rPr>
          <w:rFonts w:asciiTheme="majorBidi" w:hAnsiTheme="majorBidi" w:cstheme="majorBidi"/>
          <w:b/>
          <w:bCs/>
          <w:sz w:val="24"/>
          <w:szCs w:val="24"/>
        </w:rPr>
      </w:pPr>
    </w:p>
    <w:p w14:paraId="39687A82" w14:textId="77777777" w:rsidR="0024714F" w:rsidRPr="00766DAE" w:rsidRDefault="0024714F" w:rsidP="00A91D03">
      <w:pPr>
        <w:bidi w:val="0"/>
        <w:jc w:val="center"/>
        <w:rPr>
          <w:rFonts w:asciiTheme="majorBidi" w:hAnsiTheme="majorBidi" w:cstheme="majorBidi"/>
          <w:b/>
          <w:bCs/>
          <w:sz w:val="24"/>
          <w:szCs w:val="24"/>
        </w:rPr>
      </w:pPr>
    </w:p>
    <w:p w14:paraId="6E52896B" w14:textId="43428819" w:rsidR="009125CE" w:rsidRPr="009125CE" w:rsidRDefault="009125CE" w:rsidP="00A91D03">
      <w:pPr>
        <w:bidi w:val="0"/>
        <w:jc w:val="center"/>
        <w:rPr>
          <w:rFonts w:ascii="Sakkal Majalla" w:hAnsi="Sakkal Majalla" w:cs="Sakkal Majalla"/>
          <w:b/>
          <w:bCs/>
          <w:sz w:val="28"/>
          <w:szCs w:val="28"/>
        </w:rPr>
      </w:pPr>
      <w:r w:rsidRPr="00766DAE">
        <w:rPr>
          <w:rFonts w:asciiTheme="majorBidi" w:hAnsiTheme="majorBidi" w:cstheme="majorBidi"/>
          <w:b/>
          <w:bCs/>
          <w:sz w:val="24"/>
          <w:szCs w:val="24"/>
        </w:rPr>
        <w:t>Year:</w:t>
      </w:r>
      <w:r w:rsidR="00A51326" w:rsidRPr="00766DAE">
        <w:rPr>
          <w:rFonts w:asciiTheme="majorBidi" w:hAnsiTheme="majorBidi" w:cstheme="majorBidi"/>
          <w:b/>
          <w:bCs/>
          <w:sz w:val="24"/>
          <w:szCs w:val="24"/>
        </w:rPr>
        <w:t xml:space="preserve"> </w:t>
      </w:r>
      <w:r w:rsidRPr="00766DAE">
        <w:rPr>
          <w:rFonts w:asciiTheme="majorBidi" w:hAnsiTheme="majorBidi" w:cstheme="majorBidi"/>
          <w:b/>
          <w:bCs/>
          <w:sz w:val="24"/>
          <w:szCs w:val="24"/>
        </w:rPr>
        <w:t>202</w:t>
      </w:r>
      <w:r w:rsidR="004163C7">
        <w:rPr>
          <w:rFonts w:ascii="Sakkal Majalla" w:hAnsi="Sakkal Majalla" w:cs="Sakkal Majalla"/>
          <w:b/>
          <w:bCs/>
          <w:sz w:val="28"/>
          <w:szCs w:val="28"/>
        </w:rPr>
        <w:t>4</w:t>
      </w:r>
    </w:p>
    <w:sectPr w:rsidR="009125CE" w:rsidRPr="009125CE" w:rsidSect="00365FB4">
      <w:footerReference w:type="default" r:id="rId12"/>
      <w:pgSz w:w="11906" w:h="16838"/>
      <w:pgMar w:top="1440" w:right="1286" w:bottom="1440" w:left="171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1CB996" w14:textId="77777777" w:rsidR="00EB218A" w:rsidRDefault="00EB218A" w:rsidP="009125CE">
      <w:pPr>
        <w:spacing w:after="0" w:line="240" w:lineRule="auto"/>
      </w:pPr>
      <w:r>
        <w:separator/>
      </w:r>
    </w:p>
  </w:endnote>
  <w:endnote w:type="continuationSeparator" w:id="0">
    <w:p w14:paraId="112AA355" w14:textId="77777777" w:rsidR="00EB218A" w:rsidRDefault="00EB218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Bold">
    <w:altName w:val="Arial"/>
    <w:charset w:val="00"/>
    <w:family w:val="roman"/>
    <w:notTrueType/>
    <w:pitch w:val="default"/>
  </w:font>
  <w:font w:name="Simplified Arabic">
    <w:panose1 w:val="02020603050405020304"/>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88437530"/>
      <w:docPartObj>
        <w:docPartGallery w:val="Page Numbers (Bottom of Page)"/>
        <w:docPartUnique/>
      </w:docPartObj>
    </w:sdtPr>
    <w:sdtEndPr>
      <w:rPr>
        <w:noProof/>
      </w:rPr>
    </w:sdtEndPr>
    <w:sdtContent>
      <w:p w14:paraId="7ED5ABC1" w14:textId="753E2A3A" w:rsidR="00655815" w:rsidRDefault="00655815">
        <w:pPr>
          <w:pStyle w:val="a5"/>
          <w:jc w:val="center"/>
        </w:pPr>
        <w:r>
          <w:fldChar w:fldCharType="begin"/>
        </w:r>
        <w:r>
          <w:instrText xml:space="preserve"> PAGE   \* MERGEFORMAT </w:instrText>
        </w:r>
        <w:r>
          <w:fldChar w:fldCharType="separate"/>
        </w:r>
        <w:r w:rsidR="00CB006D">
          <w:rPr>
            <w:noProof/>
            <w:rtl/>
          </w:rPr>
          <w:t>28</w:t>
        </w:r>
        <w:r>
          <w:rPr>
            <w:noProof/>
          </w:rPr>
          <w:fldChar w:fldCharType="end"/>
        </w:r>
      </w:p>
    </w:sdtContent>
  </w:sdt>
  <w:p w14:paraId="72DD2DEC" w14:textId="77777777" w:rsidR="00655815" w:rsidRDefault="0065581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7730F0" w14:textId="77777777" w:rsidR="00EB218A" w:rsidRDefault="00EB218A" w:rsidP="009125CE">
      <w:pPr>
        <w:spacing w:after="0" w:line="240" w:lineRule="auto"/>
      </w:pPr>
      <w:r>
        <w:separator/>
      </w:r>
    </w:p>
  </w:footnote>
  <w:footnote w:type="continuationSeparator" w:id="0">
    <w:p w14:paraId="49A62644" w14:textId="77777777" w:rsidR="00EB218A" w:rsidRDefault="00EB218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E56A6"/>
    <w:multiLevelType w:val="hybridMultilevel"/>
    <w:tmpl w:val="B8DA2BA4"/>
    <w:lvl w:ilvl="0" w:tplc="D6B0E048">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7E5D36"/>
    <w:multiLevelType w:val="hybridMultilevel"/>
    <w:tmpl w:val="488A23A6"/>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A55C6D"/>
    <w:multiLevelType w:val="hybridMultilevel"/>
    <w:tmpl w:val="19BCC2E4"/>
    <w:lvl w:ilvl="0" w:tplc="04090009">
      <w:start w:val="1"/>
      <w:numFmt w:val="bullet"/>
      <w:lvlText w:val=""/>
      <w:lvlJc w:val="left"/>
      <w:pPr>
        <w:ind w:left="758" w:hanging="360"/>
      </w:pPr>
      <w:rPr>
        <w:rFonts w:ascii="Wingdings" w:hAnsi="Wingdings" w:hint="default"/>
      </w:rPr>
    </w:lvl>
    <w:lvl w:ilvl="1" w:tplc="04090003" w:tentative="1">
      <w:start w:val="1"/>
      <w:numFmt w:val="bullet"/>
      <w:lvlText w:val="o"/>
      <w:lvlJc w:val="left"/>
      <w:pPr>
        <w:ind w:left="1478" w:hanging="360"/>
      </w:pPr>
      <w:rPr>
        <w:rFonts w:ascii="Courier New" w:hAnsi="Courier New" w:cs="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cs="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cs="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3" w15:restartNumberingAfterBreak="0">
    <w:nsid w:val="0A005CA4"/>
    <w:multiLevelType w:val="hybridMultilevel"/>
    <w:tmpl w:val="72824A30"/>
    <w:lvl w:ilvl="0" w:tplc="D6B0E048">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242B28"/>
    <w:multiLevelType w:val="hybridMultilevel"/>
    <w:tmpl w:val="4E7EBD56"/>
    <w:lvl w:ilvl="0" w:tplc="D6B0E048">
      <w:start w:val="4"/>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C887B2E"/>
    <w:multiLevelType w:val="hybridMultilevel"/>
    <w:tmpl w:val="CD6E83DC"/>
    <w:lvl w:ilvl="0" w:tplc="04090009">
      <w:start w:val="1"/>
      <w:numFmt w:val="bullet"/>
      <w:lvlText w:val=""/>
      <w:lvlJc w:val="left"/>
      <w:pPr>
        <w:ind w:left="758" w:hanging="360"/>
      </w:pPr>
      <w:rPr>
        <w:rFonts w:ascii="Wingdings" w:hAnsi="Wingdings" w:hint="default"/>
      </w:rPr>
    </w:lvl>
    <w:lvl w:ilvl="1" w:tplc="04090003" w:tentative="1">
      <w:start w:val="1"/>
      <w:numFmt w:val="bullet"/>
      <w:lvlText w:val="o"/>
      <w:lvlJc w:val="left"/>
      <w:pPr>
        <w:ind w:left="1478" w:hanging="360"/>
      </w:pPr>
      <w:rPr>
        <w:rFonts w:ascii="Courier New" w:hAnsi="Courier New" w:cs="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cs="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cs="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6" w15:restartNumberingAfterBreak="0">
    <w:nsid w:val="0DB161ED"/>
    <w:multiLevelType w:val="hybridMultilevel"/>
    <w:tmpl w:val="C44E81F6"/>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74D2723"/>
    <w:multiLevelType w:val="hybridMultilevel"/>
    <w:tmpl w:val="3314025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376A85"/>
    <w:multiLevelType w:val="hybridMultilevel"/>
    <w:tmpl w:val="C94E2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AB4EB1"/>
    <w:multiLevelType w:val="hybridMultilevel"/>
    <w:tmpl w:val="D2968146"/>
    <w:lvl w:ilvl="0" w:tplc="D6B0E048">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D34502"/>
    <w:multiLevelType w:val="hybridMultilevel"/>
    <w:tmpl w:val="B35EBD52"/>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24B3766"/>
    <w:multiLevelType w:val="hybridMultilevel"/>
    <w:tmpl w:val="FCE44E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7A2BCE"/>
    <w:multiLevelType w:val="hybridMultilevel"/>
    <w:tmpl w:val="53CC31CC"/>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3F422B"/>
    <w:multiLevelType w:val="hybridMultilevel"/>
    <w:tmpl w:val="D34831F8"/>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3574D8A"/>
    <w:multiLevelType w:val="hybridMultilevel"/>
    <w:tmpl w:val="879CED7A"/>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EA46EF"/>
    <w:multiLevelType w:val="hybridMultilevel"/>
    <w:tmpl w:val="445ABF02"/>
    <w:lvl w:ilvl="0" w:tplc="04090009">
      <w:start w:val="1"/>
      <w:numFmt w:val="bullet"/>
      <w:lvlText w:val=""/>
      <w:lvlJc w:val="left"/>
      <w:pPr>
        <w:ind w:left="758" w:hanging="360"/>
      </w:pPr>
      <w:rPr>
        <w:rFonts w:ascii="Wingdings" w:hAnsi="Wingdings" w:hint="default"/>
      </w:rPr>
    </w:lvl>
    <w:lvl w:ilvl="1" w:tplc="04090003" w:tentative="1">
      <w:start w:val="1"/>
      <w:numFmt w:val="bullet"/>
      <w:lvlText w:val="o"/>
      <w:lvlJc w:val="left"/>
      <w:pPr>
        <w:ind w:left="1478" w:hanging="360"/>
      </w:pPr>
      <w:rPr>
        <w:rFonts w:ascii="Courier New" w:hAnsi="Courier New" w:cs="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cs="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cs="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16" w15:restartNumberingAfterBreak="0">
    <w:nsid w:val="40CA39DC"/>
    <w:multiLevelType w:val="hybridMultilevel"/>
    <w:tmpl w:val="3326AA5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0CB61F2"/>
    <w:multiLevelType w:val="hybridMultilevel"/>
    <w:tmpl w:val="A41C67E8"/>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15946BA"/>
    <w:multiLevelType w:val="hybridMultilevel"/>
    <w:tmpl w:val="312AA18C"/>
    <w:lvl w:ilvl="0" w:tplc="D6B0E048">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CC67B73"/>
    <w:multiLevelType w:val="hybridMultilevel"/>
    <w:tmpl w:val="CB3C3A36"/>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DB73B27"/>
    <w:multiLevelType w:val="hybridMultilevel"/>
    <w:tmpl w:val="B52CD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2F4FBA"/>
    <w:multiLevelType w:val="hybridMultilevel"/>
    <w:tmpl w:val="5E1271EC"/>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86B46D0"/>
    <w:multiLevelType w:val="hybridMultilevel"/>
    <w:tmpl w:val="8938D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9222D33"/>
    <w:multiLevelType w:val="hybridMultilevel"/>
    <w:tmpl w:val="8B247736"/>
    <w:lvl w:ilvl="0" w:tplc="D6B0E048">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34E69C8"/>
    <w:multiLevelType w:val="hybridMultilevel"/>
    <w:tmpl w:val="DC10E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BB26980"/>
    <w:multiLevelType w:val="hybridMultilevel"/>
    <w:tmpl w:val="20A27364"/>
    <w:lvl w:ilvl="0" w:tplc="D6B0E048">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0FA046D"/>
    <w:multiLevelType w:val="hybridMultilevel"/>
    <w:tmpl w:val="0C14BF98"/>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A6A1186"/>
    <w:multiLevelType w:val="hybridMultilevel"/>
    <w:tmpl w:val="F384A8B2"/>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B094D21"/>
    <w:multiLevelType w:val="hybridMultilevel"/>
    <w:tmpl w:val="2BDE6B6C"/>
    <w:lvl w:ilvl="0" w:tplc="9F8AFE00">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94913677">
    <w:abstractNumId w:val="16"/>
  </w:num>
  <w:num w:numId="2" w16cid:durableId="638919684">
    <w:abstractNumId w:val="27"/>
  </w:num>
  <w:num w:numId="3" w16cid:durableId="93795151">
    <w:abstractNumId w:val="8"/>
  </w:num>
  <w:num w:numId="4" w16cid:durableId="229384657">
    <w:abstractNumId w:val="28"/>
  </w:num>
  <w:num w:numId="5" w16cid:durableId="1407651129">
    <w:abstractNumId w:val="24"/>
  </w:num>
  <w:num w:numId="6" w16cid:durableId="2134863407">
    <w:abstractNumId w:val="23"/>
  </w:num>
  <w:num w:numId="7" w16cid:durableId="1494375300">
    <w:abstractNumId w:val="22"/>
  </w:num>
  <w:num w:numId="8" w16cid:durableId="1551185026">
    <w:abstractNumId w:val="25"/>
  </w:num>
  <w:num w:numId="9" w16cid:durableId="1141996338">
    <w:abstractNumId w:val="0"/>
  </w:num>
  <w:num w:numId="10" w16cid:durableId="693069587">
    <w:abstractNumId w:val="9"/>
  </w:num>
  <w:num w:numId="11" w16cid:durableId="1439636506">
    <w:abstractNumId w:val="17"/>
  </w:num>
  <w:num w:numId="12" w16cid:durableId="1573545258">
    <w:abstractNumId w:val="19"/>
  </w:num>
  <w:num w:numId="13" w16cid:durableId="1305430305">
    <w:abstractNumId w:val="20"/>
  </w:num>
  <w:num w:numId="14" w16cid:durableId="1360158823">
    <w:abstractNumId w:val="4"/>
  </w:num>
  <w:num w:numId="15" w16cid:durableId="1447045603">
    <w:abstractNumId w:val="7"/>
  </w:num>
  <w:num w:numId="16" w16cid:durableId="1353871717">
    <w:abstractNumId w:val="3"/>
  </w:num>
  <w:num w:numId="17" w16cid:durableId="2045707872">
    <w:abstractNumId w:val="18"/>
  </w:num>
  <w:num w:numId="18" w16cid:durableId="644240800">
    <w:abstractNumId w:val="13"/>
  </w:num>
  <w:num w:numId="19" w16cid:durableId="366027777">
    <w:abstractNumId w:val="26"/>
  </w:num>
  <w:num w:numId="20" w16cid:durableId="1915966979">
    <w:abstractNumId w:val="2"/>
  </w:num>
  <w:num w:numId="21" w16cid:durableId="200166886">
    <w:abstractNumId w:val="14"/>
  </w:num>
  <w:num w:numId="22" w16cid:durableId="1316496143">
    <w:abstractNumId w:val="21"/>
  </w:num>
  <w:num w:numId="23" w16cid:durableId="636035044">
    <w:abstractNumId w:val="10"/>
  </w:num>
  <w:num w:numId="24" w16cid:durableId="194539659">
    <w:abstractNumId w:val="6"/>
  </w:num>
  <w:num w:numId="25" w16cid:durableId="100612450">
    <w:abstractNumId w:val="12"/>
  </w:num>
  <w:num w:numId="26" w16cid:durableId="430902680">
    <w:abstractNumId w:val="15"/>
  </w:num>
  <w:num w:numId="27" w16cid:durableId="13847139">
    <w:abstractNumId w:val="1"/>
  </w:num>
  <w:num w:numId="28" w16cid:durableId="1277636357">
    <w:abstractNumId w:val="5"/>
  </w:num>
  <w:num w:numId="29" w16cid:durableId="334844624">
    <w:abstractNumId w:val="1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495B"/>
    <w:rsid w:val="00005108"/>
    <w:rsid w:val="00006FFE"/>
    <w:rsid w:val="000079A8"/>
    <w:rsid w:val="00013ACD"/>
    <w:rsid w:val="00017699"/>
    <w:rsid w:val="00020986"/>
    <w:rsid w:val="00020AE0"/>
    <w:rsid w:val="00027EAC"/>
    <w:rsid w:val="0003677C"/>
    <w:rsid w:val="000368D4"/>
    <w:rsid w:val="00037295"/>
    <w:rsid w:val="00040453"/>
    <w:rsid w:val="0004584E"/>
    <w:rsid w:val="00046C5B"/>
    <w:rsid w:val="00046D80"/>
    <w:rsid w:val="00050168"/>
    <w:rsid w:val="0005201B"/>
    <w:rsid w:val="00052EE8"/>
    <w:rsid w:val="00052FD5"/>
    <w:rsid w:val="00053A9A"/>
    <w:rsid w:val="00060927"/>
    <w:rsid w:val="00067302"/>
    <w:rsid w:val="00074DE1"/>
    <w:rsid w:val="00082298"/>
    <w:rsid w:val="00090F21"/>
    <w:rsid w:val="00092491"/>
    <w:rsid w:val="0009686F"/>
    <w:rsid w:val="000A3C38"/>
    <w:rsid w:val="000B0F40"/>
    <w:rsid w:val="000D1291"/>
    <w:rsid w:val="000D399E"/>
    <w:rsid w:val="000D5CEC"/>
    <w:rsid w:val="000D60DB"/>
    <w:rsid w:val="000D6347"/>
    <w:rsid w:val="000E0318"/>
    <w:rsid w:val="000E22AA"/>
    <w:rsid w:val="000E3391"/>
    <w:rsid w:val="000E60AB"/>
    <w:rsid w:val="000E6685"/>
    <w:rsid w:val="000F04F5"/>
    <w:rsid w:val="000F44B4"/>
    <w:rsid w:val="00103737"/>
    <w:rsid w:val="00105B4B"/>
    <w:rsid w:val="001077E7"/>
    <w:rsid w:val="001145A7"/>
    <w:rsid w:val="00114B0A"/>
    <w:rsid w:val="0011558A"/>
    <w:rsid w:val="0012145A"/>
    <w:rsid w:val="00131284"/>
    <w:rsid w:val="001315D9"/>
    <w:rsid w:val="00132921"/>
    <w:rsid w:val="00137D8A"/>
    <w:rsid w:val="00146D75"/>
    <w:rsid w:val="00157636"/>
    <w:rsid w:val="001753E6"/>
    <w:rsid w:val="00184A98"/>
    <w:rsid w:val="00184F9F"/>
    <w:rsid w:val="001902DB"/>
    <w:rsid w:val="001904D1"/>
    <w:rsid w:val="001A0D64"/>
    <w:rsid w:val="001A465A"/>
    <w:rsid w:val="001A4800"/>
    <w:rsid w:val="001A62AF"/>
    <w:rsid w:val="001A7548"/>
    <w:rsid w:val="001B39FF"/>
    <w:rsid w:val="001C15AC"/>
    <w:rsid w:val="001C2162"/>
    <w:rsid w:val="001C64E4"/>
    <w:rsid w:val="001D263D"/>
    <w:rsid w:val="001D3F71"/>
    <w:rsid w:val="001F1FEA"/>
    <w:rsid w:val="001F3050"/>
    <w:rsid w:val="00202354"/>
    <w:rsid w:val="00204461"/>
    <w:rsid w:val="00205109"/>
    <w:rsid w:val="0021326E"/>
    <w:rsid w:val="00224FF4"/>
    <w:rsid w:val="00230505"/>
    <w:rsid w:val="002359E8"/>
    <w:rsid w:val="00237448"/>
    <w:rsid w:val="002401F8"/>
    <w:rsid w:val="002452D7"/>
    <w:rsid w:val="002470B1"/>
    <w:rsid w:val="0024714F"/>
    <w:rsid w:val="00250A5E"/>
    <w:rsid w:val="00252C1E"/>
    <w:rsid w:val="002667F8"/>
    <w:rsid w:val="00266B12"/>
    <w:rsid w:val="0027189E"/>
    <w:rsid w:val="002747A9"/>
    <w:rsid w:val="002750A9"/>
    <w:rsid w:val="0027748D"/>
    <w:rsid w:val="00285B2D"/>
    <w:rsid w:val="00293B19"/>
    <w:rsid w:val="00294B6B"/>
    <w:rsid w:val="002A02AD"/>
    <w:rsid w:val="002A6624"/>
    <w:rsid w:val="002B18EF"/>
    <w:rsid w:val="002B667E"/>
    <w:rsid w:val="002C1A1E"/>
    <w:rsid w:val="002C2F66"/>
    <w:rsid w:val="002C4676"/>
    <w:rsid w:val="002D3C15"/>
    <w:rsid w:val="002D5F50"/>
    <w:rsid w:val="002D6ADC"/>
    <w:rsid w:val="002E0FF7"/>
    <w:rsid w:val="002E6BC1"/>
    <w:rsid w:val="002F5346"/>
    <w:rsid w:val="00312083"/>
    <w:rsid w:val="00312192"/>
    <w:rsid w:val="00312743"/>
    <w:rsid w:val="003158AA"/>
    <w:rsid w:val="003206A5"/>
    <w:rsid w:val="00324050"/>
    <w:rsid w:val="00327186"/>
    <w:rsid w:val="00327BF4"/>
    <w:rsid w:val="003327E2"/>
    <w:rsid w:val="003333AC"/>
    <w:rsid w:val="003347C5"/>
    <w:rsid w:val="00346422"/>
    <w:rsid w:val="00347AD0"/>
    <w:rsid w:val="00350675"/>
    <w:rsid w:val="003528B1"/>
    <w:rsid w:val="00355589"/>
    <w:rsid w:val="00357B7C"/>
    <w:rsid w:val="0036161D"/>
    <w:rsid w:val="00365FB4"/>
    <w:rsid w:val="00370A66"/>
    <w:rsid w:val="0037254F"/>
    <w:rsid w:val="00372B11"/>
    <w:rsid w:val="00386447"/>
    <w:rsid w:val="00387654"/>
    <w:rsid w:val="003904C9"/>
    <w:rsid w:val="00390813"/>
    <w:rsid w:val="00392E65"/>
    <w:rsid w:val="00396E8D"/>
    <w:rsid w:val="00397667"/>
    <w:rsid w:val="003A1703"/>
    <w:rsid w:val="003A7F31"/>
    <w:rsid w:val="003B1140"/>
    <w:rsid w:val="003B45E9"/>
    <w:rsid w:val="003B49C1"/>
    <w:rsid w:val="003B5A4D"/>
    <w:rsid w:val="003C18D4"/>
    <w:rsid w:val="003C3A84"/>
    <w:rsid w:val="003E3558"/>
    <w:rsid w:val="003F027C"/>
    <w:rsid w:val="0040237B"/>
    <w:rsid w:val="0040733A"/>
    <w:rsid w:val="004134A2"/>
    <w:rsid w:val="004163C7"/>
    <w:rsid w:val="0042144C"/>
    <w:rsid w:val="004215CB"/>
    <w:rsid w:val="00422F76"/>
    <w:rsid w:val="00427215"/>
    <w:rsid w:val="00430DF4"/>
    <w:rsid w:val="00434D83"/>
    <w:rsid w:val="00441FE1"/>
    <w:rsid w:val="0044746D"/>
    <w:rsid w:val="004515B2"/>
    <w:rsid w:val="00457894"/>
    <w:rsid w:val="004659B8"/>
    <w:rsid w:val="0046711B"/>
    <w:rsid w:val="0047186E"/>
    <w:rsid w:val="004769A9"/>
    <w:rsid w:val="00477517"/>
    <w:rsid w:val="00477728"/>
    <w:rsid w:val="00477BEA"/>
    <w:rsid w:val="00482DF5"/>
    <w:rsid w:val="00483213"/>
    <w:rsid w:val="004844C1"/>
    <w:rsid w:val="00490D13"/>
    <w:rsid w:val="00490E09"/>
    <w:rsid w:val="00491BE9"/>
    <w:rsid w:val="004A3213"/>
    <w:rsid w:val="004A6017"/>
    <w:rsid w:val="004A60A6"/>
    <w:rsid w:val="004A7149"/>
    <w:rsid w:val="004B0359"/>
    <w:rsid w:val="004B4167"/>
    <w:rsid w:val="004B6CC5"/>
    <w:rsid w:val="004D0866"/>
    <w:rsid w:val="004D13EB"/>
    <w:rsid w:val="004E2FFD"/>
    <w:rsid w:val="004E689E"/>
    <w:rsid w:val="004E6BF5"/>
    <w:rsid w:val="004F17FC"/>
    <w:rsid w:val="004F516D"/>
    <w:rsid w:val="004F53FC"/>
    <w:rsid w:val="00517D9F"/>
    <w:rsid w:val="00521729"/>
    <w:rsid w:val="00531F68"/>
    <w:rsid w:val="005348C4"/>
    <w:rsid w:val="005350CD"/>
    <w:rsid w:val="005428CC"/>
    <w:rsid w:val="005437C3"/>
    <w:rsid w:val="00545706"/>
    <w:rsid w:val="00547571"/>
    <w:rsid w:val="00547D73"/>
    <w:rsid w:val="00553D80"/>
    <w:rsid w:val="00557ACC"/>
    <w:rsid w:val="00583E98"/>
    <w:rsid w:val="005902F6"/>
    <w:rsid w:val="00593EB2"/>
    <w:rsid w:val="005974C2"/>
    <w:rsid w:val="005A475F"/>
    <w:rsid w:val="005A4C5B"/>
    <w:rsid w:val="005A4D89"/>
    <w:rsid w:val="005B5999"/>
    <w:rsid w:val="005C08DC"/>
    <w:rsid w:val="005C0F48"/>
    <w:rsid w:val="005C6069"/>
    <w:rsid w:val="005C7A71"/>
    <w:rsid w:val="005D5B7F"/>
    <w:rsid w:val="005D798C"/>
    <w:rsid w:val="005E6890"/>
    <w:rsid w:val="005F02A7"/>
    <w:rsid w:val="005F42D9"/>
    <w:rsid w:val="005F4AE9"/>
    <w:rsid w:val="005F5880"/>
    <w:rsid w:val="005F6F24"/>
    <w:rsid w:val="00601050"/>
    <w:rsid w:val="00602F6F"/>
    <w:rsid w:val="006053A2"/>
    <w:rsid w:val="00616CDA"/>
    <w:rsid w:val="0062094B"/>
    <w:rsid w:val="00623237"/>
    <w:rsid w:val="00623FEA"/>
    <w:rsid w:val="006322EE"/>
    <w:rsid w:val="0063310C"/>
    <w:rsid w:val="00635856"/>
    <w:rsid w:val="00635A39"/>
    <w:rsid w:val="00645C89"/>
    <w:rsid w:val="00651F26"/>
    <w:rsid w:val="00653C85"/>
    <w:rsid w:val="006554AB"/>
    <w:rsid w:val="00655815"/>
    <w:rsid w:val="00663F11"/>
    <w:rsid w:val="00664469"/>
    <w:rsid w:val="006672E9"/>
    <w:rsid w:val="0067189E"/>
    <w:rsid w:val="0067385F"/>
    <w:rsid w:val="006856BE"/>
    <w:rsid w:val="006948DE"/>
    <w:rsid w:val="00694B6F"/>
    <w:rsid w:val="00696D53"/>
    <w:rsid w:val="0069731E"/>
    <w:rsid w:val="00697FA4"/>
    <w:rsid w:val="006A5E2B"/>
    <w:rsid w:val="006A7050"/>
    <w:rsid w:val="006A753C"/>
    <w:rsid w:val="006B1715"/>
    <w:rsid w:val="006B2A47"/>
    <w:rsid w:val="006B2BDE"/>
    <w:rsid w:val="006C12F2"/>
    <w:rsid w:val="006D3467"/>
    <w:rsid w:val="006D7294"/>
    <w:rsid w:val="006E4FEF"/>
    <w:rsid w:val="006F40D0"/>
    <w:rsid w:val="006F56C4"/>
    <w:rsid w:val="006F5BF3"/>
    <w:rsid w:val="006F7AC2"/>
    <w:rsid w:val="00704D87"/>
    <w:rsid w:val="00707200"/>
    <w:rsid w:val="00707E3E"/>
    <w:rsid w:val="00713F2B"/>
    <w:rsid w:val="00715A1E"/>
    <w:rsid w:val="00727008"/>
    <w:rsid w:val="00735391"/>
    <w:rsid w:val="0074001F"/>
    <w:rsid w:val="00740813"/>
    <w:rsid w:val="007471F6"/>
    <w:rsid w:val="00750973"/>
    <w:rsid w:val="00751892"/>
    <w:rsid w:val="00752AE1"/>
    <w:rsid w:val="00757436"/>
    <w:rsid w:val="00760FF7"/>
    <w:rsid w:val="00763605"/>
    <w:rsid w:val="00765194"/>
    <w:rsid w:val="00766DAE"/>
    <w:rsid w:val="00774E33"/>
    <w:rsid w:val="007815F6"/>
    <w:rsid w:val="0078164E"/>
    <w:rsid w:val="00796C2F"/>
    <w:rsid w:val="007A0F2A"/>
    <w:rsid w:val="007B0E54"/>
    <w:rsid w:val="007B3623"/>
    <w:rsid w:val="007B6E1C"/>
    <w:rsid w:val="007C404C"/>
    <w:rsid w:val="007C5A6B"/>
    <w:rsid w:val="007C6512"/>
    <w:rsid w:val="007D6F1A"/>
    <w:rsid w:val="007E0970"/>
    <w:rsid w:val="007E3A20"/>
    <w:rsid w:val="007F183F"/>
    <w:rsid w:val="007F32EB"/>
    <w:rsid w:val="007F660C"/>
    <w:rsid w:val="008076B9"/>
    <w:rsid w:val="008179BA"/>
    <w:rsid w:val="00833BA0"/>
    <w:rsid w:val="00841329"/>
    <w:rsid w:val="00847E70"/>
    <w:rsid w:val="00850A3C"/>
    <w:rsid w:val="00851382"/>
    <w:rsid w:val="00851F54"/>
    <w:rsid w:val="00854F3D"/>
    <w:rsid w:val="008573E9"/>
    <w:rsid w:val="00857708"/>
    <w:rsid w:val="00866969"/>
    <w:rsid w:val="00877AAC"/>
    <w:rsid w:val="0088299F"/>
    <w:rsid w:val="00883A6E"/>
    <w:rsid w:val="00887E11"/>
    <w:rsid w:val="00895BB4"/>
    <w:rsid w:val="008A737B"/>
    <w:rsid w:val="008C4F48"/>
    <w:rsid w:val="008C5C47"/>
    <w:rsid w:val="008D1057"/>
    <w:rsid w:val="008D110B"/>
    <w:rsid w:val="008D35AF"/>
    <w:rsid w:val="008D7D71"/>
    <w:rsid w:val="008E05A1"/>
    <w:rsid w:val="008F1EAE"/>
    <w:rsid w:val="008F2426"/>
    <w:rsid w:val="008F3CA0"/>
    <w:rsid w:val="009125CE"/>
    <w:rsid w:val="009127D2"/>
    <w:rsid w:val="0091554C"/>
    <w:rsid w:val="00920B21"/>
    <w:rsid w:val="00930C0E"/>
    <w:rsid w:val="00937C75"/>
    <w:rsid w:val="00944A1F"/>
    <w:rsid w:val="009626E9"/>
    <w:rsid w:val="0096771B"/>
    <w:rsid w:val="00967E16"/>
    <w:rsid w:val="00973434"/>
    <w:rsid w:val="009753DE"/>
    <w:rsid w:val="009903E4"/>
    <w:rsid w:val="009A3C07"/>
    <w:rsid w:val="009A47D7"/>
    <w:rsid w:val="009B47F6"/>
    <w:rsid w:val="009B6888"/>
    <w:rsid w:val="009C0161"/>
    <w:rsid w:val="009C0321"/>
    <w:rsid w:val="009C651A"/>
    <w:rsid w:val="009C72C9"/>
    <w:rsid w:val="009D108D"/>
    <w:rsid w:val="009E1436"/>
    <w:rsid w:val="009E33CF"/>
    <w:rsid w:val="009E4107"/>
    <w:rsid w:val="009E5668"/>
    <w:rsid w:val="009E6057"/>
    <w:rsid w:val="009F4FA0"/>
    <w:rsid w:val="009F738B"/>
    <w:rsid w:val="00A03DE4"/>
    <w:rsid w:val="00A06460"/>
    <w:rsid w:val="00A22822"/>
    <w:rsid w:val="00A25EB2"/>
    <w:rsid w:val="00A262CA"/>
    <w:rsid w:val="00A26620"/>
    <w:rsid w:val="00A309CD"/>
    <w:rsid w:val="00A33619"/>
    <w:rsid w:val="00A3651E"/>
    <w:rsid w:val="00A369EF"/>
    <w:rsid w:val="00A40D90"/>
    <w:rsid w:val="00A45492"/>
    <w:rsid w:val="00A45B6C"/>
    <w:rsid w:val="00A46696"/>
    <w:rsid w:val="00A51326"/>
    <w:rsid w:val="00A55CF1"/>
    <w:rsid w:val="00A6062A"/>
    <w:rsid w:val="00A7001C"/>
    <w:rsid w:val="00A71828"/>
    <w:rsid w:val="00A8097F"/>
    <w:rsid w:val="00A81846"/>
    <w:rsid w:val="00A83434"/>
    <w:rsid w:val="00A91D03"/>
    <w:rsid w:val="00A976A0"/>
    <w:rsid w:val="00AA79E9"/>
    <w:rsid w:val="00AB0A70"/>
    <w:rsid w:val="00AB1745"/>
    <w:rsid w:val="00AB3413"/>
    <w:rsid w:val="00AB40BB"/>
    <w:rsid w:val="00AB73ED"/>
    <w:rsid w:val="00AC267E"/>
    <w:rsid w:val="00AC4609"/>
    <w:rsid w:val="00AD3A1C"/>
    <w:rsid w:val="00AE1894"/>
    <w:rsid w:val="00AE34AE"/>
    <w:rsid w:val="00B151BC"/>
    <w:rsid w:val="00B160A8"/>
    <w:rsid w:val="00B177E6"/>
    <w:rsid w:val="00B22F29"/>
    <w:rsid w:val="00B24ADC"/>
    <w:rsid w:val="00B40814"/>
    <w:rsid w:val="00B51BA0"/>
    <w:rsid w:val="00B541D1"/>
    <w:rsid w:val="00B63B0F"/>
    <w:rsid w:val="00B63CFF"/>
    <w:rsid w:val="00B673EE"/>
    <w:rsid w:val="00B674DF"/>
    <w:rsid w:val="00B705CB"/>
    <w:rsid w:val="00B72E92"/>
    <w:rsid w:val="00B74642"/>
    <w:rsid w:val="00B757CD"/>
    <w:rsid w:val="00B7678A"/>
    <w:rsid w:val="00B9044D"/>
    <w:rsid w:val="00B90A2C"/>
    <w:rsid w:val="00B94662"/>
    <w:rsid w:val="00B956B2"/>
    <w:rsid w:val="00BA2EFA"/>
    <w:rsid w:val="00BA3789"/>
    <w:rsid w:val="00BB303A"/>
    <w:rsid w:val="00BB6957"/>
    <w:rsid w:val="00BC094B"/>
    <w:rsid w:val="00BC3D30"/>
    <w:rsid w:val="00BD18AF"/>
    <w:rsid w:val="00BD1929"/>
    <w:rsid w:val="00BE038A"/>
    <w:rsid w:val="00BF0BF0"/>
    <w:rsid w:val="00BF1C02"/>
    <w:rsid w:val="00BF5AD6"/>
    <w:rsid w:val="00BF7744"/>
    <w:rsid w:val="00C042DD"/>
    <w:rsid w:val="00C05E2A"/>
    <w:rsid w:val="00C06D6B"/>
    <w:rsid w:val="00C1086B"/>
    <w:rsid w:val="00C139D3"/>
    <w:rsid w:val="00C213C0"/>
    <w:rsid w:val="00C23635"/>
    <w:rsid w:val="00C262EF"/>
    <w:rsid w:val="00C30034"/>
    <w:rsid w:val="00C40BB9"/>
    <w:rsid w:val="00C46329"/>
    <w:rsid w:val="00C47AEB"/>
    <w:rsid w:val="00C52639"/>
    <w:rsid w:val="00C57539"/>
    <w:rsid w:val="00C57B16"/>
    <w:rsid w:val="00C57BF0"/>
    <w:rsid w:val="00C60AF3"/>
    <w:rsid w:val="00C6233C"/>
    <w:rsid w:val="00C6643D"/>
    <w:rsid w:val="00C6698F"/>
    <w:rsid w:val="00C67372"/>
    <w:rsid w:val="00C72744"/>
    <w:rsid w:val="00C734BA"/>
    <w:rsid w:val="00C7437A"/>
    <w:rsid w:val="00C77A84"/>
    <w:rsid w:val="00C77CFB"/>
    <w:rsid w:val="00C83360"/>
    <w:rsid w:val="00C91A53"/>
    <w:rsid w:val="00C928A9"/>
    <w:rsid w:val="00CA319B"/>
    <w:rsid w:val="00CA3904"/>
    <w:rsid w:val="00CA550E"/>
    <w:rsid w:val="00CB006D"/>
    <w:rsid w:val="00CB0512"/>
    <w:rsid w:val="00CB0FD2"/>
    <w:rsid w:val="00CB238F"/>
    <w:rsid w:val="00CB410F"/>
    <w:rsid w:val="00CB54DD"/>
    <w:rsid w:val="00CB66BD"/>
    <w:rsid w:val="00CC28B7"/>
    <w:rsid w:val="00CC3BB4"/>
    <w:rsid w:val="00CC6B43"/>
    <w:rsid w:val="00CC7CC6"/>
    <w:rsid w:val="00CD3951"/>
    <w:rsid w:val="00CD79DE"/>
    <w:rsid w:val="00CE024E"/>
    <w:rsid w:val="00CE0F28"/>
    <w:rsid w:val="00CE6522"/>
    <w:rsid w:val="00CE6D26"/>
    <w:rsid w:val="00CF231E"/>
    <w:rsid w:val="00CF3088"/>
    <w:rsid w:val="00CF7DF8"/>
    <w:rsid w:val="00D03A5B"/>
    <w:rsid w:val="00D048A3"/>
    <w:rsid w:val="00D05DBB"/>
    <w:rsid w:val="00D1017E"/>
    <w:rsid w:val="00D13F93"/>
    <w:rsid w:val="00D16E06"/>
    <w:rsid w:val="00D20151"/>
    <w:rsid w:val="00D22171"/>
    <w:rsid w:val="00D22498"/>
    <w:rsid w:val="00D25DDA"/>
    <w:rsid w:val="00D34FDC"/>
    <w:rsid w:val="00D350E6"/>
    <w:rsid w:val="00D35F02"/>
    <w:rsid w:val="00D403A8"/>
    <w:rsid w:val="00D451BB"/>
    <w:rsid w:val="00D501F0"/>
    <w:rsid w:val="00D51110"/>
    <w:rsid w:val="00D51206"/>
    <w:rsid w:val="00D52480"/>
    <w:rsid w:val="00D5533E"/>
    <w:rsid w:val="00D562AC"/>
    <w:rsid w:val="00D67E28"/>
    <w:rsid w:val="00D73AB2"/>
    <w:rsid w:val="00D80DB8"/>
    <w:rsid w:val="00D84DEE"/>
    <w:rsid w:val="00D869E8"/>
    <w:rsid w:val="00D903E5"/>
    <w:rsid w:val="00DA13F4"/>
    <w:rsid w:val="00DA3632"/>
    <w:rsid w:val="00DA537C"/>
    <w:rsid w:val="00DA6271"/>
    <w:rsid w:val="00DB222B"/>
    <w:rsid w:val="00DB60A3"/>
    <w:rsid w:val="00DC1F73"/>
    <w:rsid w:val="00DC2E37"/>
    <w:rsid w:val="00DC6480"/>
    <w:rsid w:val="00DE239C"/>
    <w:rsid w:val="00DE2BD0"/>
    <w:rsid w:val="00DE36FE"/>
    <w:rsid w:val="00DE7527"/>
    <w:rsid w:val="00DF1664"/>
    <w:rsid w:val="00DF21E3"/>
    <w:rsid w:val="00DF4E73"/>
    <w:rsid w:val="00DF72CA"/>
    <w:rsid w:val="00DF7A84"/>
    <w:rsid w:val="00DF7F8F"/>
    <w:rsid w:val="00E04917"/>
    <w:rsid w:val="00E1110F"/>
    <w:rsid w:val="00E15FFC"/>
    <w:rsid w:val="00E20EFE"/>
    <w:rsid w:val="00E37DF6"/>
    <w:rsid w:val="00E43F8A"/>
    <w:rsid w:val="00E453B3"/>
    <w:rsid w:val="00E504DB"/>
    <w:rsid w:val="00E5183C"/>
    <w:rsid w:val="00E52368"/>
    <w:rsid w:val="00E60358"/>
    <w:rsid w:val="00E6143A"/>
    <w:rsid w:val="00E74ECF"/>
    <w:rsid w:val="00E77AF1"/>
    <w:rsid w:val="00E808BC"/>
    <w:rsid w:val="00E81103"/>
    <w:rsid w:val="00E815E2"/>
    <w:rsid w:val="00E82386"/>
    <w:rsid w:val="00E8479E"/>
    <w:rsid w:val="00E90F53"/>
    <w:rsid w:val="00E93BA0"/>
    <w:rsid w:val="00EB218A"/>
    <w:rsid w:val="00EB36A0"/>
    <w:rsid w:val="00EB5EB4"/>
    <w:rsid w:val="00EC4272"/>
    <w:rsid w:val="00EC6A95"/>
    <w:rsid w:val="00EC78AB"/>
    <w:rsid w:val="00ED4765"/>
    <w:rsid w:val="00ED599E"/>
    <w:rsid w:val="00ED6835"/>
    <w:rsid w:val="00EE19FC"/>
    <w:rsid w:val="00EE35FD"/>
    <w:rsid w:val="00EE4934"/>
    <w:rsid w:val="00EE54CF"/>
    <w:rsid w:val="00EE6B9A"/>
    <w:rsid w:val="00EF0D0E"/>
    <w:rsid w:val="00EF0FD2"/>
    <w:rsid w:val="00EF1BF0"/>
    <w:rsid w:val="00EF294A"/>
    <w:rsid w:val="00F00E60"/>
    <w:rsid w:val="00F01080"/>
    <w:rsid w:val="00F030BF"/>
    <w:rsid w:val="00F03946"/>
    <w:rsid w:val="00F060C2"/>
    <w:rsid w:val="00F15657"/>
    <w:rsid w:val="00F1631D"/>
    <w:rsid w:val="00F23310"/>
    <w:rsid w:val="00F2349C"/>
    <w:rsid w:val="00F23F33"/>
    <w:rsid w:val="00F24214"/>
    <w:rsid w:val="00F27D1B"/>
    <w:rsid w:val="00F27EA4"/>
    <w:rsid w:val="00F304BC"/>
    <w:rsid w:val="00F325C2"/>
    <w:rsid w:val="00F33070"/>
    <w:rsid w:val="00F35122"/>
    <w:rsid w:val="00F3591E"/>
    <w:rsid w:val="00F36B5C"/>
    <w:rsid w:val="00F546CE"/>
    <w:rsid w:val="00F622E4"/>
    <w:rsid w:val="00F64B9E"/>
    <w:rsid w:val="00F727F5"/>
    <w:rsid w:val="00F7469C"/>
    <w:rsid w:val="00F874D4"/>
    <w:rsid w:val="00F925D0"/>
    <w:rsid w:val="00F9317A"/>
    <w:rsid w:val="00F97C45"/>
    <w:rsid w:val="00FA01B6"/>
    <w:rsid w:val="00FB09BA"/>
    <w:rsid w:val="00FB63EA"/>
    <w:rsid w:val="00FB79EA"/>
    <w:rsid w:val="00FC431B"/>
    <w:rsid w:val="00FD114D"/>
    <w:rsid w:val="00FD2ADF"/>
    <w:rsid w:val="00FD326B"/>
    <w:rsid w:val="00FE49BA"/>
    <w:rsid w:val="00FE645F"/>
    <w:rsid w:val="00FF3F8B"/>
    <w:rsid w:val="00FF674B"/>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184F9F"/>
    <w:pPr>
      <w:bidi/>
    </w:pPr>
  </w:style>
  <w:style w:type="paragraph" w:styleId="1">
    <w:name w:val="heading 1"/>
    <w:basedOn w:val="a0"/>
    <w:next w:val="a0"/>
    <w:link w:val="1Char"/>
    <w:uiPriority w:val="9"/>
    <w:qFormat/>
    <w:rsid w:val="00FA01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next w:val="a0"/>
    <w:link w:val="2Char"/>
    <w:uiPriority w:val="9"/>
    <w:unhideWhenUsed/>
    <w:qFormat/>
    <w:rsid w:val="002D6ADC"/>
    <w:pPr>
      <w:keepNext/>
      <w:keepLines/>
      <w:spacing w:before="40" w:after="0"/>
      <w:outlineLvl w:val="1"/>
    </w:pPr>
    <w:rPr>
      <w:rFonts w:ascii="Sakkal Majalla" w:eastAsiaTheme="majorEastAsia" w:hAnsi="Sakkal Majalla" w:cs="Sakkal Majalla"/>
      <w:b/>
      <w:bCs/>
      <w:sz w:val="28"/>
      <w:szCs w:val="28"/>
    </w:rPr>
  </w:style>
  <w:style w:type="paragraph" w:styleId="3">
    <w:name w:val="heading 3"/>
    <w:basedOn w:val="a0"/>
    <w:next w:val="a0"/>
    <w:link w:val="3Char"/>
    <w:uiPriority w:val="9"/>
    <w:semiHidden/>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4">
    <w:name w:val="heading 4"/>
    <w:basedOn w:val="a0"/>
    <w:next w:val="a0"/>
    <w:link w:val="4Char"/>
    <w:uiPriority w:val="9"/>
    <w:semiHidden/>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5">
    <w:name w:val="heading 5"/>
    <w:basedOn w:val="a0"/>
    <w:next w:val="a0"/>
    <w:link w:val="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6">
    <w:name w:val="heading 6"/>
    <w:basedOn w:val="a0"/>
    <w:next w:val="a0"/>
    <w:link w:val="6Char"/>
    <w:uiPriority w:val="9"/>
    <w:semiHidden/>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7">
    <w:name w:val="heading 7"/>
    <w:basedOn w:val="a0"/>
    <w:next w:val="a0"/>
    <w:link w:val="7Char"/>
    <w:uiPriority w:val="9"/>
    <w:semiHidden/>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8">
    <w:name w:val="heading 8"/>
    <w:basedOn w:val="a0"/>
    <w:next w:val="a0"/>
    <w:link w:val="8Char"/>
    <w:uiPriority w:val="9"/>
    <w:semiHidden/>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9">
    <w:name w:val="heading 9"/>
    <w:basedOn w:val="a0"/>
    <w:next w:val="a0"/>
    <w:link w:val="9Char"/>
    <w:uiPriority w:val="9"/>
    <w:semiHidden/>
    <w:unhideWhenUsed/>
    <w:qFormat/>
    <w:rsid w:val="008E05A1"/>
    <w:pPr>
      <w:keepNext/>
      <w:keepLines/>
      <w:bidi w:val="0"/>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1"/>
    <w:link w:val="a4"/>
    <w:uiPriority w:val="99"/>
    <w:rsid w:val="009125CE"/>
  </w:style>
  <w:style w:type="paragraph" w:styleId="a5">
    <w:name w:val="footer"/>
    <w:basedOn w:val="a0"/>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1"/>
    <w:link w:val="a5"/>
    <w:uiPriority w:val="99"/>
    <w:rsid w:val="009125CE"/>
  </w:style>
  <w:style w:type="character" w:customStyle="1" w:styleId="1Char">
    <w:name w:val="العنوان 1 Char"/>
    <w:basedOn w:val="a1"/>
    <w:link w:val="1"/>
    <w:uiPriority w:val="9"/>
    <w:rsid w:val="00FA01B6"/>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1"/>
    <w:link w:val="2"/>
    <w:uiPriority w:val="9"/>
    <w:rsid w:val="002D6ADC"/>
    <w:rPr>
      <w:rFonts w:ascii="Sakkal Majalla" w:eastAsiaTheme="majorEastAsia" w:hAnsi="Sakkal Majalla" w:cs="Sakkal Majalla"/>
      <w:b/>
      <w:bCs/>
      <w:sz w:val="28"/>
      <w:szCs w:val="28"/>
    </w:rPr>
  </w:style>
  <w:style w:type="paragraph" w:styleId="a6">
    <w:name w:val="TOC Heading"/>
    <w:basedOn w:val="1"/>
    <w:next w:val="a0"/>
    <w:uiPriority w:val="39"/>
    <w:unhideWhenUsed/>
    <w:qFormat/>
    <w:rsid w:val="00531F68"/>
    <w:pPr>
      <w:bidi w:val="0"/>
      <w:outlineLvl w:val="9"/>
    </w:pPr>
    <w:rPr>
      <w:kern w:val="0"/>
      <w14:ligatures w14:val="none"/>
    </w:rPr>
  </w:style>
  <w:style w:type="paragraph" w:styleId="10">
    <w:name w:val="toc 1"/>
    <w:basedOn w:val="a0"/>
    <w:next w:val="a0"/>
    <w:autoRedefine/>
    <w:uiPriority w:val="39"/>
    <w:unhideWhenUsed/>
    <w:rsid w:val="00531F68"/>
    <w:pPr>
      <w:spacing w:after="100"/>
    </w:pPr>
  </w:style>
  <w:style w:type="paragraph" w:styleId="20">
    <w:name w:val="toc 2"/>
    <w:basedOn w:val="a0"/>
    <w:next w:val="a0"/>
    <w:autoRedefine/>
    <w:uiPriority w:val="39"/>
    <w:unhideWhenUsed/>
    <w:rsid w:val="00531F68"/>
    <w:pPr>
      <w:spacing w:after="100"/>
      <w:ind w:left="220"/>
    </w:pPr>
  </w:style>
  <w:style w:type="character" w:styleId="Hyperlink">
    <w:name w:val="Hyperlink"/>
    <w:basedOn w:val="a1"/>
    <w:uiPriority w:val="99"/>
    <w:unhideWhenUsed/>
    <w:rsid w:val="00531F68"/>
    <w:rPr>
      <w:color w:val="0563C1" w:themeColor="hyperlink"/>
      <w:u w:val="single"/>
    </w:rPr>
  </w:style>
  <w:style w:type="paragraph" w:styleId="a7">
    <w:name w:val="List Paragraph"/>
    <w:basedOn w:val="a0"/>
    <w:link w:val="Char1"/>
    <w:uiPriority w:val="34"/>
    <w:qFormat/>
    <w:rsid w:val="00531F68"/>
    <w:pPr>
      <w:ind w:left="720"/>
      <w:contextualSpacing/>
    </w:pPr>
  </w:style>
  <w:style w:type="paragraph" w:styleId="a8">
    <w:name w:val="caption"/>
    <w:basedOn w:val="a0"/>
    <w:next w:val="a0"/>
    <w:uiPriority w:val="35"/>
    <w:unhideWhenUsed/>
    <w:qFormat/>
    <w:rsid w:val="002D5F50"/>
    <w:pPr>
      <w:spacing w:after="200" w:line="240" w:lineRule="auto"/>
    </w:pPr>
    <w:rPr>
      <w:i/>
      <w:iCs/>
      <w:color w:val="44546A" w:themeColor="text2"/>
      <w:sz w:val="18"/>
      <w:szCs w:val="18"/>
    </w:rPr>
  </w:style>
  <w:style w:type="table" w:styleId="a9">
    <w:name w:val="Table Grid"/>
    <w:basedOn w:val="a2"/>
    <w:uiPriority w:val="3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1"/>
    <w:link w:val="3"/>
    <w:uiPriority w:val="9"/>
    <w:semiHidden/>
    <w:rsid w:val="008E05A1"/>
    <w:rPr>
      <w:rFonts w:eastAsiaTheme="majorEastAsia" w:cstheme="majorBidi"/>
      <w:color w:val="2F5496" w:themeColor="accent1" w:themeShade="BF"/>
      <w:sz w:val="28"/>
      <w:szCs w:val="28"/>
    </w:rPr>
  </w:style>
  <w:style w:type="character" w:customStyle="1" w:styleId="4Char">
    <w:name w:val="عنوان 4 Char"/>
    <w:basedOn w:val="a1"/>
    <w:link w:val="4"/>
    <w:uiPriority w:val="9"/>
    <w:semiHidden/>
    <w:rsid w:val="008E05A1"/>
    <w:rPr>
      <w:rFonts w:eastAsiaTheme="majorEastAsia" w:cstheme="majorBidi"/>
      <w:i/>
      <w:iCs/>
      <w:color w:val="2F5496" w:themeColor="accent1" w:themeShade="BF"/>
    </w:rPr>
  </w:style>
  <w:style w:type="character" w:customStyle="1" w:styleId="5Char">
    <w:name w:val="عنوان 5 Char"/>
    <w:basedOn w:val="a1"/>
    <w:link w:val="5"/>
    <w:uiPriority w:val="9"/>
    <w:semiHidden/>
    <w:rsid w:val="008E05A1"/>
    <w:rPr>
      <w:rFonts w:eastAsiaTheme="majorEastAsia" w:cstheme="majorBidi"/>
      <w:color w:val="2F5496" w:themeColor="accent1" w:themeShade="BF"/>
    </w:rPr>
  </w:style>
  <w:style w:type="character" w:customStyle="1" w:styleId="6Char">
    <w:name w:val="عنوان 6 Char"/>
    <w:basedOn w:val="a1"/>
    <w:link w:val="6"/>
    <w:uiPriority w:val="9"/>
    <w:semiHidden/>
    <w:rsid w:val="008E05A1"/>
    <w:rPr>
      <w:rFonts w:eastAsiaTheme="majorEastAsia" w:cstheme="majorBidi"/>
      <w:i/>
      <w:iCs/>
      <w:color w:val="595959" w:themeColor="text1" w:themeTint="A6"/>
    </w:rPr>
  </w:style>
  <w:style w:type="character" w:customStyle="1" w:styleId="7Char">
    <w:name w:val="عنوان 7 Char"/>
    <w:basedOn w:val="a1"/>
    <w:link w:val="7"/>
    <w:uiPriority w:val="9"/>
    <w:semiHidden/>
    <w:rsid w:val="008E05A1"/>
    <w:rPr>
      <w:rFonts w:eastAsiaTheme="majorEastAsia" w:cstheme="majorBidi"/>
      <w:color w:val="595959" w:themeColor="text1" w:themeTint="A6"/>
    </w:rPr>
  </w:style>
  <w:style w:type="character" w:customStyle="1" w:styleId="8Char">
    <w:name w:val="عنوان 8 Char"/>
    <w:basedOn w:val="a1"/>
    <w:link w:val="8"/>
    <w:uiPriority w:val="9"/>
    <w:semiHidden/>
    <w:rsid w:val="008E05A1"/>
    <w:rPr>
      <w:rFonts w:eastAsiaTheme="majorEastAsia" w:cstheme="majorBidi"/>
      <w:i/>
      <w:iCs/>
      <w:color w:val="272727" w:themeColor="text1" w:themeTint="D8"/>
    </w:rPr>
  </w:style>
  <w:style w:type="character" w:customStyle="1" w:styleId="9Char">
    <w:name w:val="عنوان 9 Char"/>
    <w:basedOn w:val="a1"/>
    <w:link w:val="9"/>
    <w:uiPriority w:val="9"/>
    <w:semiHidden/>
    <w:rsid w:val="008E05A1"/>
    <w:rPr>
      <w:rFonts w:eastAsiaTheme="majorEastAsia" w:cstheme="majorBidi"/>
      <w:color w:val="272727" w:themeColor="text1" w:themeTint="D8"/>
    </w:rPr>
  </w:style>
  <w:style w:type="paragraph" w:styleId="aa">
    <w:name w:val="Title"/>
    <w:basedOn w:val="a0"/>
    <w:next w:val="a0"/>
    <w:link w:val="Char2"/>
    <w:uiPriority w:val="10"/>
    <w:qFormat/>
    <w:rsid w:val="008E05A1"/>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1"/>
    <w:link w:val="aa"/>
    <w:uiPriority w:val="10"/>
    <w:rsid w:val="008E05A1"/>
    <w:rPr>
      <w:rFonts w:asciiTheme="majorHAnsi" w:eastAsiaTheme="majorEastAsia" w:hAnsiTheme="majorHAnsi" w:cstheme="majorBidi"/>
      <w:spacing w:val="-10"/>
      <w:kern w:val="28"/>
      <w:sz w:val="56"/>
      <w:szCs w:val="56"/>
    </w:rPr>
  </w:style>
  <w:style w:type="paragraph" w:styleId="ab">
    <w:name w:val="Subtitle"/>
    <w:basedOn w:val="a0"/>
    <w:next w:val="a0"/>
    <w:link w:val="Char3"/>
    <w:uiPriority w:val="11"/>
    <w:qFormat/>
    <w:rsid w:val="008E05A1"/>
    <w:pPr>
      <w:numPr>
        <w:ilvl w:val="1"/>
      </w:numPr>
      <w:bidi w:val="0"/>
    </w:pPr>
    <w:rPr>
      <w:rFonts w:eastAsiaTheme="majorEastAsia" w:cstheme="majorBidi"/>
      <w:color w:val="595959" w:themeColor="text1" w:themeTint="A6"/>
      <w:spacing w:val="15"/>
      <w:sz w:val="28"/>
      <w:szCs w:val="28"/>
    </w:rPr>
  </w:style>
  <w:style w:type="character" w:customStyle="1" w:styleId="Char3">
    <w:name w:val="عنوان فرعي Char"/>
    <w:basedOn w:val="a1"/>
    <w:link w:val="ab"/>
    <w:uiPriority w:val="11"/>
    <w:rsid w:val="008E05A1"/>
    <w:rPr>
      <w:rFonts w:eastAsiaTheme="majorEastAsia" w:cstheme="majorBidi"/>
      <w:color w:val="595959" w:themeColor="text1" w:themeTint="A6"/>
      <w:spacing w:val="15"/>
      <w:sz w:val="28"/>
      <w:szCs w:val="28"/>
    </w:rPr>
  </w:style>
  <w:style w:type="paragraph" w:styleId="ac">
    <w:name w:val="Quote"/>
    <w:basedOn w:val="a0"/>
    <w:next w:val="a0"/>
    <w:link w:val="Char4"/>
    <w:uiPriority w:val="29"/>
    <w:qFormat/>
    <w:rsid w:val="008E05A1"/>
    <w:pPr>
      <w:bidi w:val="0"/>
      <w:spacing w:before="160"/>
      <w:jc w:val="center"/>
    </w:pPr>
    <w:rPr>
      <w:i/>
      <w:iCs/>
      <w:color w:val="404040" w:themeColor="text1" w:themeTint="BF"/>
    </w:rPr>
  </w:style>
  <w:style w:type="character" w:customStyle="1" w:styleId="Char4">
    <w:name w:val="اقتباس Char"/>
    <w:basedOn w:val="a1"/>
    <w:link w:val="ac"/>
    <w:uiPriority w:val="29"/>
    <w:rsid w:val="008E05A1"/>
    <w:rPr>
      <w:i/>
      <w:iCs/>
      <w:color w:val="404040" w:themeColor="text1" w:themeTint="BF"/>
    </w:rPr>
  </w:style>
  <w:style w:type="character" w:styleId="ad">
    <w:name w:val="Intense Emphasis"/>
    <w:basedOn w:val="a1"/>
    <w:uiPriority w:val="21"/>
    <w:qFormat/>
    <w:rsid w:val="008E05A1"/>
    <w:rPr>
      <w:i/>
      <w:iCs/>
      <w:color w:val="2F5496" w:themeColor="accent1" w:themeShade="BF"/>
    </w:rPr>
  </w:style>
  <w:style w:type="paragraph" w:styleId="ae">
    <w:name w:val="Intense Quote"/>
    <w:basedOn w:val="a0"/>
    <w:next w:val="a0"/>
    <w:link w:val="Char5"/>
    <w:uiPriority w:val="30"/>
    <w:qFormat/>
    <w:rsid w:val="008E05A1"/>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Char5">
    <w:name w:val="اقتباس مكثف Char"/>
    <w:basedOn w:val="a1"/>
    <w:link w:val="ae"/>
    <w:uiPriority w:val="30"/>
    <w:rsid w:val="008E05A1"/>
    <w:rPr>
      <w:i/>
      <w:iCs/>
      <w:color w:val="2F5496" w:themeColor="accent1" w:themeShade="BF"/>
    </w:rPr>
  </w:style>
  <w:style w:type="character" w:styleId="af">
    <w:name w:val="Intense Reference"/>
    <w:basedOn w:val="a1"/>
    <w:uiPriority w:val="32"/>
    <w:qFormat/>
    <w:rsid w:val="008E05A1"/>
    <w:rPr>
      <w:b/>
      <w:bCs/>
      <w:smallCaps/>
      <w:color w:val="2F5496" w:themeColor="accent1" w:themeShade="BF"/>
      <w:spacing w:val="5"/>
    </w:rPr>
  </w:style>
  <w:style w:type="character" w:customStyle="1" w:styleId="UnresolvedMention1">
    <w:name w:val="Unresolved Mention1"/>
    <w:basedOn w:val="a1"/>
    <w:uiPriority w:val="99"/>
    <w:semiHidden/>
    <w:unhideWhenUsed/>
    <w:rsid w:val="008E05A1"/>
    <w:rPr>
      <w:color w:val="605E5C"/>
      <w:shd w:val="clear" w:color="auto" w:fill="E1DFDD"/>
    </w:rPr>
  </w:style>
  <w:style w:type="character" w:customStyle="1" w:styleId="m7eme">
    <w:name w:val="m7eme"/>
    <w:basedOn w:val="a1"/>
    <w:rsid w:val="008E05A1"/>
  </w:style>
  <w:style w:type="paragraph" w:styleId="af0">
    <w:name w:val="Bibliography"/>
    <w:basedOn w:val="a0"/>
    <w:next w:val="a0"/>
    <w:uiPriority w:val="37"/>
    <w:unhideWhenUsed/>
    <w:rsid w:val="00D5533E"/>
  </w:style>
  <w:style w:type="paragraph" w:styleId="af1">
    <w:name w:val="table of figures"/>
    <w:basedOn w:val="a0"/>
    <w:next w:val="a0"/>
    <w:uiPriority w:val="99"/>
    <w:unhideWhenUsed/>
    <w:rsid w:val="00CF231E"/>
    <w:pPr>
      <w:spacing w:after="0"/>
    </w:pPr>
  </w:style>
  <w:style w:type="character" w:styleId="af2">
    <w:name w:val="Unresolved Mention"/>
    <w:basedOn w:val="a1"/>
    <w:uiPriority w:val="99"/>
    <w:semiHidden/>
    <w:unhideWhenUsed/>
    <w:rsid w:val="002B18EF"/>
    <w:rPr>
      <w:color w:val="605E5C"/>
      <w:shd w:val="clear" w:color="auto" w:fill="E1DFDD"/>
    </w:rPr>
  </w:style>
  <w:style w:type="paragraph" w:styleId="af3">
    <w:name w:val="No Spacing"/>
    <w:uiPriority w:val="1"/>
    <w:qFormat/>
    <w:rsid w:val="009127D2"/>
    <w:pPr>
      <w:bidi/>
      <w:spacing w:after="0" w:line="240" w:lineRule="auto"/>
    </w:pPr>
  </w:style>
  <w:style w:type="paragraph" w:styleId="af4">
    <w:name w:val="Balloon Text"/>
    <w:basedOn w:val="a0"/>
    <w:link w:val="Char6"/>
    <w:uiPriority w:val="99"/>
    <w:semiHidden/>
    <w:unhideWhenUsed/>
    <w:rsid w:val="009127D2"/>
    <w:pPr>
      <w:bidi w:val="0"/>
      <w:spacing w:after="0" w:line="240" w:lineRule="auto"/>
    </w:pPr>
    <w:rPr>
      <w:rFonts w:ascii="Tahoma" w:hAnsi="Tahoma" w:cs="Tahoma"/>
      <w:sz w:val="16"/>
      <w:szCs w:val="16"/>
    </w:rPr>
  </w:style>
  <w:style w:type="character" w:customStyle="1" w:styleId="Char6">
    <w:name w:val="نص في بالون Char"/>
    <w:basedOn w:val="a1"/>
    <w:link w:val="af4"/>
    <w:uiPriority w:val="99"/>
    <w:semiHidden/>
    <w:rsid w:val="009127D2"/>
    <w:rPr>
      <w:rFonts w:ascii="Tahoma" w:hAnsi="Tahoma" w:cs="Tahoma"/>
      <w:sz w:val="16"/>
      <w:szCs w:val="16"/>
    </w:rPr>
  </w:style>
  <w:style w:type="character" w:styleId="af5">
    <w:name w:val="FollowedHyperlink"/>
    <w:basedOn w:val="a1"/>
    <w:uiPriority w:val="99"/>
    <w:semiHidden/>
    <w:unhideWhenUsed/>
    <w:rsid w:val="00F23310"/>
    <w:rPr>
      <w:color w:val="954F72" w:themeColor="followedHyperlink"/>
      <w:u w:val="single"/>
    </w:rPr>
  </w:style>
  <w:style w:type="character" w:styleId="af6">
    <w:name w:val="Strong"/>
    <w:basedOn w:val="a1"/>
    <w:uiPriority w:val="22"/>
    <w:qFormat/>
    <w:rsid w:val="009C72C9"/>
    <w:rPr>
      <w:b/>
      <w:bCs/>
    </w:rPr>
  </w:style>
  <w:style w:type="paragraph" w:styleId="af7">
    <w:name w:val="Normal (Web)"/>
    <w:basedOn w:val="a0"/>
    <w:uiPriority w:val="99"/>
    <w:unhideWhenUsed/>
    <w:rsid w:val="00EF1BF0"/>
    <w:pPr>
      <w:bidi w:val="0"/>
    </w:pPr>
    <w:rPr>
      <w:rFonts w:ascii="Times New Roman" w:hAnsi="Times New Roman" w:cs="Times New Roman"/>
      <w:sz w:val="24"/>
      <w:szCs w:val="24"/>
    </w:rPr>
  </w:style>
  <w:style w:type="paragraph" w:styleId="30">
    <w:name w:val="toc 3"/>
    <w:basedOn w:val="a0"/>
    <w:next w:val="a0"/>
    <w:autoRedefine/>
    <w:uiPriority w:val="39"/>
    <w:unhideWhenUsed/>
    <w:rsid w:val="009E4107"/>
    <w:pPr>
      <w:bidi w:val="0"/>
      <w:spacing w:after="100"/>
      <w:ind w:left="440"/>
    </w:pPr>
    <w:rPr>
      <w:rFonts w:eastAsiaTheme="minorEastAsia" w:cs="Times New Roman"/>
      <w:kern w:val="0"/>
      <w14:ligatures w14:val="none"/>
    </w:rPr>
  </w:style>
  <w:style w:type="paragraph" w:styleId="HTML">
    <w:name w:val="HTML Preformatted"/>
    <w:basedOn w:val="a0"/>
    <w:link w:val="HTMLChar"/>
    <w:uiPriority w:val="99"/>
    <w:semiHidden/>
    <w:unhideWhenUsed/>
    <w:rsid w:val="005F02A7"/>
    <w:pPr>
      <w:spacing w:after="0" w:line="240" w:lineRule="auto"/>
    </w:pPr>
    <w:rPr>
      <w:rFonts w:ascii="Consolas" w:hAnsi="Consolas"/>
      <w:sz w:val="20"/>
      <w:szCs w:val="20"/>
    </w:rPr>
  </w:style>
  <w:style w:type="character" w:customStyle="1" w:styleId="HTMLChar">
    <w:name w:val="بتنسيق HTML مسبق Char"/>
    <w:basedOn w:val="a1"/>
    <w:link w:val="HTML"/>
    <w:uiPriority w:val="99"/>
    <w:semiHidden/>
    <w:rsid w:val="005F02A7"/>
    <w:rPr>
      <w:rFonts w:ascii="Consolas" w:hAnsi="Consolas"/>
      <w:sz w:val="20"/>
      <w:szCs w:val="20"/>
    </w:rPr>
  </w:style>
  <w:style w:type="character" w:customStyle="1" w:styleId="myxfac">
    <w:name w:val="myxfac"/>
    <w:basedOn w:val="a1"/>
    <w:rsid w:val="006B2A47"/>
  </w:style>
  <w:style w:type="paragraph" w:customStyle="1" w:styleId="af8">
    <w:name w:val="كلام"/>
    <w:basedOn w:val="a0"/>
    <w:link w:val="Char7"/>
    <w:qFormat/>
    <w:rsid w:val="0005201B"/>
    <w:pPr>
      <w:spacing w:line="360" w:lineRule="auto"/>
      <w:jc w:val="both"/>
    </w:pPr>
    <w:rPr>
      <w:rFonts w:ascii="Sakkal Majalla" w:hAnsi="Sakkal Majalla" w:cs="Sakkal Majalla"/>
      <w:sz w:val="28"/>
      <w:szCs w:val="28"/>
    </w:rPr>
  </w:style>
  <w:style w:type="character" w:customStyle="1" w:styleId="Char7">
    <w:name w:val="كلام Char"/>
    <w:basedOn w:val="a1"/>
    <w:link w:val="af8"/>
    <w:rsid w:val="0005201B"/>
    <w:rPr>
      <w:rFonts w:ascii="Sakkal Majalla" w:hAnsi="Sakkal Majalla" w:cs="Sakkal Majalla"/>
      <w:sz w:val="28"/>
      <w:szCs w:val="28"/>
    </w:rPr>
  </w:style>
  <w:style w:type="paragraph" w:customStyle="1" w:styleId="a">
    <w:name w:val="عنوان"/>
    <w:basedOn w:val="af8"/>
    <w:link w:val="Char8"/>
    <w:qFormat/>
    <w:rsid w:val="000E6685"/>
    <w:pPr>
      <w:numPr>
        <w:numId w:val="4"/>
      </w:numPr>
    </w:pPr>
    <w:rPr>
      <w:b/>
      <w:bCs/>
    </w:rPr>
  </w:style>
  <w:style w:type="character" w:customStyle="1" w:styleId="Char8">
    <w:name w:val="عنوان Char"/>
    <w:basedOn w:val="Char7"/>
    <w:link w:val="a"/>
    <w:rsid w:val="000E6685"/>
    <w:rPr>
      <w:rFonts w:ascii="Sakkal Majalla" w:hAnsi="Sakkal Majalla" w:cs="Sakkal Majalla"/>
      <w:b/>
      <w:bCs/>
      <w:sz w:val="28"/>
      <w:szCs w:val="28"/>
    </w:rPr>
  </w:style>
  <w:style w:type="paragraph" w:customStyle="1" w:styleId="af9">
    <w:name w:val="جدول"/>
    <w:basedOn w:val="a0"/>
    <w:link w:val="Char9"/>
    <w:rsid w:val="000E6685"/>
    <w:pPr>
      <w:bidi w:val="0"/>
      <w:spacing w:after="0" w:line="240" w:lineRule="auto"/>
      <w:jc w:val="center"/>
    </w:pPr>
    <w:rPr>
      <w:rFonts w:ascii="Arial Bold" w:eastAsia="Times New Roman" w:hAnsi="Arial Bold" w:cs="Calibri"/>
      <w:b/>
      <w:bCs/>
      <w:color w:val="993300"/>
      <w:kern w:val="0"/>
      <w14:ligatures w14:val="none"/>
    </w:rPr>
  </w:style>
  <w:style w:type="character" w:customStyle="1" w:styleId="Char9">
    <w:name w:val="جدول Char"/>
    <w:basedOn w:val="a1"/>
    <w:link w:val="af9"/>
    <w:rsid w:val="000E6685"/>
    <w:rPr>
      <w:rFonts w:ascii="Arial Bold" w:eastAsia="Times New Roman" w:hAnsi="Arial Bold" w:cs="Calibri"/>
      <w:b/>
      <w:bCs/>
      <w:color w:val="993300"/>
      <w:kern w:val="0"/>
      <w14:ligatures w14:val="none"/>
    </w:rPr>
  </w:style>
  <w:style w:type="character" w:customStyle="1" w:styleId="Char1">
    <w:name w:val="سرد الفقرات Char"/>
    <w:basedOn w:val="a1"/>
    <w:link w:val="a7"/>
    <w:uiPriority w:val="34"/>
    <w:rsid w:val="00B177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738433">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9140750">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24062810">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62994992">
      <w:bodyDiv w:val="1"/>
      <w:marLeft w:val="0"/>
      <w:marRight w:val="0"/>
      <w:marTop w:val="0"/>
      <w:marBottom w:val="0"/>
      <w:divBdr>
        <w:top w:val="none" w:sz="0" w:space="0" w:color="auto"/>
        <w:left w:val="none" w:sz="0" w:space="0" w:color="auto"/>
        <w:bottom w:val="none" w:sz="0" w:space="0" w:color="auto"/>
        <w:right w:val="none" w:sz="0" w:space="0" w:color="auto"/>
      </w:divBdr>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77604485">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93281499">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72839890">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90266547">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48083324">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57762687">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297078996">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32682162">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66301844">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88843067">
      <w:bodyDiv w:val="1"/>
      <w:marLeft w:val="0"/>
      <w:marRight w:val="0"/>
      <w:marTop w:val="0"/>
      <w:marBottom w:val="0"/>
      <w:divBdr>
        <w:top w:val="none" w:sz="0" w:space="0" w:color="auto"/>
        <w:left w:val="none" w:sz="0" w:space="0" w:color="auto"/>
        <w:bottom w:val="none" w:sz="0" w:space="0" w:color="auto"/>
        <w:right w:val="none" w:sz="0" w:space="0" w:color="auto"/>
      </w:divBdr>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1859211">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48012108">
      <w:bodyDiv w:val="1"/>
      <w:marLeft w:val="0"/>
      <w:marRight w:val="0"/>
      <w:marTop w:val="0"/>
      <w:marBottom w:val="0"/>
      <w:divBdr>
        <w:top w:val="none" w:sz="0" w:space="0" w:color="auto"/>
        <w:left w:val="none" w:sz="0" w:space="0" w:color="auto"/>
        <w:bottom w:val="none" w:sz="0" w:space="0" w:color="auto"/>
        <w:right w:val="none" w:sz="0" w:space="0" w:color="auto"/>
      </w:divBdr>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4354742">
      <w:bodyDiv w:val="1"/>
      <w:marLeft w:val="0"/>
      <w:marRight w:val="0"/>
      <w:marTop w:val="0"/>
      <w:marBottom w:val="0"/>
      <w:divBdr>
        <w:top w:val="none" w:sz="0" w:space="0" w:color="auto"/>
        <w:left w:val="none" w:sz="0" w:space="0" w:color="auto"/>
        <w:bottom w:val="none" w:sz="0" w:space="0" w:color="auto"/>
        <w:right w:val="none" w:sz="0" w:space="0" w:color="auto"/>
      </w:divBdr>
    </w:div>
    <w:div w:id="465659798">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7262419">
      <w:bodyDiv w:val="1"/>
      <w:marLeft w:val="0"/>
      <w:marRight w:val="0"/>
      <w:marTop w:val="0"/>
      <w:marBottom w:val="0"/>
      <w:divBdr>
        <w:top w:val="none" w:sz="0" w:space="0" w:color="auto"/>
        <w:left w:val="none" w:sz="0" w:space="0" w:color="auto"/>
        <w:bottom w:val="none" w:sz="0" w:space="0" w:color="auto"/>
        <w:right w:val="none" w:sz="0" w:space="0" w:color="auto"/>
      </w:divBdr>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87330053">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17550603">
      <w:bodyDiv w:val="1"/>
      <w:marLeft w:val="0"/>
      <w:marRight w:val="0"/>
      <w:marTop w:val="0"/>
      <w:marBottom w:val="0"/>
      <w:divBdr>
        <w:top w:val="none" w:sz="0" w:space="0" w:color="auto"/>
        <w:left w:val="none" w:sz="0" w:space="0" w:color="auto"/>
        <w:bottom w:val="none" w:sz="0" w:space="0" w:color="auto"/>
        <w:right w:val="none" w:sz="0" w:space="0" w:color="auto"/>
      </w:divBdr>
    </w:div>
    <w:div w:id="526331652">
      <w:bodyDiv w:val="1"/>
      <w:marLeft w:val="0"/>
      <w:marRight w:val="0"/>
      <w:marTop w:val="0"/>
      <w:marBottom w:val="0"/>
      <w:divBdr>
        <w:top w:val="none" w:sz="0" w:space="0" w:color="auto"/>
        <w:left w:val="none" w:sz="0" w:space="0" w:color="auto"/>
        <w:bottom w:val="none" w:sz="0" w:space="0" w:color="auto"/>
        <w:right w:val="none" w:sz="0" w:space="0" w:color="auto"/>
      </w:divBdr>
    </w:div>
    <w:div w:id="528497428">
      <w:bodyDiv w:val="1"/>
      <w:marLeft w:val="0"/>
      <w:marRight w:val="0"/>
      <w:marTop w:val="0"/>
      <w:marBottom w:val="0"/>
      <w:divBdr>
        <w:top w:val="none" w:sz="0" w:space="0" w:color="auto"/>
        <w:left w:val="none" w:sz="0" w:space="0" w:color="auto"/>
        <w:bottom w:val="none" w:sz="0" w:space="0" w:color="auto"/>
        <w:right w:val="none" w:sz="0" w:space="0" w:color="auto"/>
      </w:divBdr>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28820513">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55954969">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80006064">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30807245">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2703438">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72017233">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77414297">
      <w:bodyDiv w:val="1"/>
      <w:marLeft w:val="0"/>
      <w:marRight w:val="0"/>
      <w:marTop w:val="0"/>
      <w:marBottom w:val="0"/>
      <w:divBdr>
        <w:top w:val="none" w:sz="0" w:space="0" w:color="auto"/>
        <w:left w:val="none" w:sz="0" w:space="0" w:color="auto"/>
        <w:bottom w:val="none" w:sz="0" w:space="0" w:color="auto"/>
        <w:right w:val="none" w:sz="0" w:space="0" w:color="auto"/>
      </w:divBdr>
    </w:div>
    <w:div w:id="780956220">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16995936">
      <w:bodyDiv w:val="1"/>
      <w:marLeft w:val="0"/>
      <w:marRight w:val="0"/>
      <w:marTop w:val="0"/>
      <w:marBottom w:val="0"/>
      <w:divBdr>
        <w:top w:val="none" w:sz="0" w:space="0" w:color="auto"/>
        <w:left w:val="none" w:sz="0" w:space="0" w:color="auto"/>
        <w:bottom w:val="none" w:sz="0" w:space="0" w:color="auto"/>
        <w:right w:val="none" w:sz="0" w:space="0" w:color="auto"/>
      </w:divBdr>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39195301">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49562719">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2524836">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86716977">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2664782">
      <w:bodyDiv w:val="1"/>
      <w:marLeft w:val="0"/>
      <w:marRight w:val="0"/>
      <w:marTop w:val="0"/>
      <w:marBottom w:val="0"/>
      <w:divBdr>
        <w:top w:val="none" w:sz="0" w:space="0" w:color="auto"/>
        <w:left w:val="none" w:sz="0" w:space="0" w:color="auto"/>
        <w:bottom w:val="none" w:sz="0" w:space="0" w:color="auto"/>
        <w:right w:val="none" w:sz="0" w:space="0" w:color="auto"/>
      </w:divBdr>
    </w:div>
    <w:div w:id="913852096">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5750441">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3708175">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63121259">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75835540">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07829509">
      <w:bodyDiv w:val="1"/>
      <w:marLeft w:val="0"/>
      <w:marRight w:val="0"/>
      <w:marTop w:val="0"/>
      <w:marBottom w:val="0"/>
      <w:divBdr>
        <w:top w:val="none" w:sz="0" w:space="0" w:color="auto"/>
        <w:left w:val="none" w:sz="0" w:space="0" w:color="auto"/>
        <w:bottom w:val="none" w:sz="0" w:space="0" w:color="auto"/>
        <w:right w:val="none" w:sz="0" w:space="0" w:color="auto"/>
      </w:divBdr>
    </w:div>
    <w:div w:id="1013452738">
      <w:bodyDiv w:val="1"/>
      <w:marLeft w:val="0"/>
      <w:marRight w:val="0"/>
      <w:marTop w:val="0"/>
      <w:marBottom w:val="0"/>
      <w:divBdr>
        <w:top w:val="none" w:sz="0" w:space="0" w:color="auto"/>
        <w:left w:val="none" w:sz="0" w:space="0" w:color="auto"/>
        <w:bottom w:val="none" w:sz="0" w:space="0" w:color="auto"/>
        <w:right w:val="none" w:sz="0" w:space="0" w:color="auto"/>
      </w:divBdr>
    </w:div>
    <w:div w:id="1014571826">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061776">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2338696">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58625535">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74661298">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25007507">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30395319">
      <w:bodyDiv w:val="1"/>
      <w:marLeft w:val="0"/>
      <w:marRight w:val="0"/>
      <w:marTop w:val="0"/>
      <w:marBottom w:val="0"/>
      <w:divBdr>
        <w:top w:val="none" w:sz="0" w:space="0" w:color="auto"/>
        <w:left w:val="none" w:sz="0" w:space="0" w:color="auto"/>
        <w:bottom w:val="none" w:sz="0" w:space="0" w:color="auto"/>
        <w:right w:val="none" w:sz="0" w:space="0" w:color="auto"/>
      </w:divBdr>
    </w:div>
    <w:div w:id="1135101005">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52795086">
      <w:bodyDiv w:val="1"/>
      <w:marLeft w:val="0"/>
      <w:marRight w:val="0"/>
      <w:marTop w:val="0"/>
      <w:marBottom w:val="0"/>
      <w:divBdr>
        <w:top w:val="none" w:sz="0" w:space="0" w:color="auto"/>
        <w:left w:val="none" w:sz="0" w:space="0" w:color="auto"/>
        <w:bottom w:val="none" w:sz="0" w:space="0" w:color="auto"/>
        <w:right w:val="none" w:sz="0" w:space="0" w:color="auto"/>
      </w:divBdr>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3402218">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27301064">
      <w:bodyDiv w:val="1"/>
      <w:marLeft w:val="0"/>
      <w:marRight w:val="0"/>
      <w:marTop w:val="0"/>
      <w:marBottom w:val="0"/>
      <w:divBdr>
        <w:top w:val="none" w:sz="0" w:space="0" w:color="auto"/>
        <w:left w:val="none" w:sz="0" w:space="0" w:color="auto"/>
        <w:bottom w:val="none" w:sz="0" w:space="0" w:color="auto"/>
        <w:right w:val="none" w:sz="0" w:space="0" w:color="auto"/>
      </w:divBdr>
    </w:div>
    <w:div w:id="1236352590">
      <w:bodyDiv w:val="1"/>
      <w:marLeft w:val="0"/>
      <w:marRight w:val="0"/>
      <w:marTop w:val="0"/>
      <w:marBottom w:val="0"/>
      <w:divBdr>
        <w:top w:val="none" w:sz="0" w:space="0" w:color="auto"/>
        <w:left w:val="none" w:sz="0" w:space="0" w:color="auto"/>
        <w:bottom w:val="none" w:sz="0" w:space="0" w:color="auto"/>
        <w:right w:val="none" w:sz="0" w:space="0" w:color="auto"/>
      </w:divBdr>
    </w:div>
    <w:div w:id="1244030377">
      <w:bodyDiv w:val="1"/>
      <w:marLeft w:val="0"/>
      <w:marRight w:val="0"/>
      <w:marTop w:val="0"/>
      <w:marBottom w:val="0"/>
      <w:divBdr>
        <w:top w:val="none" w:sz="0" w:space="0" w:color="auto"/>
        <w:left w:val="none" w:sz="0" w:space="0" w:color="auto"/>
        <w:bottom w:val="none" w:sz="0" w:space="0" w:color="auto"/>
        <w:right w:val="none" w:sz="0" w:space="0" w:color="auto"/>
      </w:divBdr>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63948803">
      <w:bodyDiv w:val="1"/>
      <w:marLeft w:val="0"/>
      <w:marRight w:val="0"/>
      <w:marTop w:val="0"/>
      <w:marBottom w:val="0"/>
      <w:divBdr>
        <w:top w:val="none" w:sz="0" w:space="0" w:color="auto"/>
        <w:left w:val="none" w:sz="0" w:space="0" w:color="auto"/>
        <w:bottom w:val="none" w:sz="0" w:space="0" w:color="auto"/>
        <w:right w:val="none" w:sz="0" w:space="0" w:color="auto"/>
      </w:divBdr>
    </w:div>
    <w:div w:id="1268779867">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14145631">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66833928">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87357311">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33225328">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35582547">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65022917">
      <w:bodyDiv w:val="1"/>
      <w:marLeft w:val="0"/>
      <w:marRight w:val="0"/>
      <w:marTop w:val="0"/>
      <w:marBottom w:val="0"/>
      <w:divBdr>
        <w:top w:val="none" w:sz="0" w:space="0" w:color="auto"/>
        <w:left w:val="none" w:sz="0" w:space="0" w:color="auto"/>
        <w:bottom w:val="none" w:sz="0" w:space="0" w:color="auto"/>
        <w:right w:val="none" w:sz="0" w:space="0" w:color="auto"/>
      </w:divBdr>
    </w:div>
    <w:div w:id="1573009142">
      <w:bodyDiv w:val="1"/>
      <w:marLeft w:val="0"/>
      <w:marRight w:val="0"/>
      <w:marTop w:val="0"/>
      <w:marBottom w:val="0"/>
      <w:divBdr>
        <w:top w:val="none" w:sz="0" w:space="0" w:color="auto"/>
        <w:left w:val="none" w:sz="0" w:space="0" w:color="auto"/>
        <w:bottom w:val="none" w:sz="0" w:space="0" w:color="auto"/>
        <w:right w:val="none" w:sz="0" w:space="0" w:color="auto"/>
      </w:divBdr>
    </w:div>
    <w:div w:id="1575050464">
      <w:bodyDiv w:val="1"/>
      <w:marLeft w:val="0"/>
      <w:marRight w:val="0"/>
      <w:marTop w:val="0"/>
      <w:marBottom w:val="0"/>
      <w:divBdr>
        <w:top w:val="none" w:sz="0" w:space="0" w:color="auto"/>
        <w:left w:val="none" w:sz="0" w:space="0" w:color="auto"/>
        <w:bottom w:val="none" w:sz="0" w:space="0" w:color="auto"/>
        <w:right w:val="none" w:sz="0" w:space="0" w:color="auto"/>
      </w:divBdr>
    </w:div>
    <w:div w:id="1576092276">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3876840">
      <w:bodyDiv w:val="1"/>
      <w:marLeft w:val="0"/>
      <w:marRight w:val="0"/>
      <w:marTop w:val="0"/>
      <w:marBottom w:val="0"/>
      <w:divBdr>
        <w:top w:val="none" w:sz="0" w:space="0" w:color="auto"/>
        <w:left w:val="none" w:sz="0" w:space="0" w:color="auto"/>
        <w:bottom w:val="none" w:sz="0" w:space="0" w:color="auto"/>
        <w:right w:val="none" w:sz="0" w:space="0" w:color="auto"/>
      </w:divBdr>
    </w:div>
    <w:div w:id="1607884273">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41766652">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3387521">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6564834">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2387464">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72163768">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5689511">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802578379">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1941209">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2475715">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1557834">
      <w:bodyDiv w:val="1"/>
      <w:marLeft w:val="0"/>
      <w:marRight w:val="0"/>
      <w:marTop w:val="0"/>
      <w:marBottom w:val="0"/>
      <w:divBdr>
        <w:top w:val="none" w:sz="0" w:space="0" w:color="auto"/>
        <w:left w:val="none" w:sz="0" w:space="0" w:color="auto"/>
        <w:bottom w:val="none" w:sz="0" w:space="0" w:color="auto"/>
        <w:right w:val="none" w:sz="0" w:space="0" w:color="auto"/>
      </w:divBdr>
    </w:div>
    <w:div w:id="1833259373">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2237943">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18783895">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47494516">
      <w:bodyDiv w:val="1"/>
      <w:marLeft w:val="0"/>
      <w:marRight w:val="0"/>
      <w:marTop w:val="0"/>
      <w:marBottom w:val="0"/>
      <w:divBdr>
        <w:top w:val="none" w:sz="0" w:space="0" w:color="auto"/>
        <w:left w:val="none" w:sz="0" w:space="0" w:color="auto"/>
        <w:bottom w:val="none" w:sz="0" w:space="0" w:color="auto"/>
        <w:right w:val="none" w:sz="0" w:space="0" w:color="auto"/>
      </w:divBdr>
    </w:div>
    <w:div w:id="1961836106">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85504215">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2003460683">
      <w:bodyDiv w:val="1"/>
      <w:marLeft w:val="0"/>
      <w:marRight w:val="0"/>
      <w:marTop w:val="0"/>
      <w:marBottom w:val="0"/>
      <w:divBdr>
        <w:top w:val="none" w:sz="0" w:space="0" w:color="auto"/>
        <w:left w:val="none" w:sz="0" w:space="0" w:color="auto"/>
        <w:bottom w:val="none" w:sz="0" w:space="0" w:color="auto"/>
        <w:right w:val="none" w:sz="0" w:space="0" w:color="auto"/>
      </w:divBdr>
    </w:div>
    <w:div w:id="2006206185">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0139429">
      <w:bodyDiv w:val="1"/>
      <w:marLeft w:val="0"/>
      <w:marRight w:val="0"/>
      <w:marTop w:val="0"/>
      <w:marBottom w:val="0"/>
      <w:divBdr>
        <w:top w:val="none" w:sz="0" w:space="0" w:color="auto"/>
        <w:left w:val="none" w:sz="0" w:space="0" w:color="auto"/>
        <w:bottom w:val="none" w:sz="0" w:space="0" w:color="auto"/>
        <w:right w:val="none" w:sz="0" w:space="0" w:color="auto"/>
      </w:divBdr>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097163757">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4109934">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11269803">
      <w:bodyDiv w:val="1"/>
      <w:marLeft w:val="0"/>
      <w:marRight w:val="0"/>
      <w:marTop w:val="0"/>
      <w:marBottom w:val="0"/>
      <w:divBdr>
        <w:top w:val="none" w:sz="0" w:space="0" w:color="auto"/>
        <w:left w:val="none" w:sz="0" w:space="0" w:color="auto"/>
        <w:bottom w:val="none" w:sz="0" w:space="0" w:color="auto"/>
        <w:right w:val="none" w:sz="0" w:space="0" w:color="auto"/>
      </w:divBdr>
    </w:div>
    <w:div w:id="2123112683">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7851649">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 w:id="2137605340">
      <w:bodyDiv w:val="1"/>
      <w:marLeft w:val="0"/>
      <w:marRight w:val="0"/>
      <w:marTop w:val="0"/>
      <w:marBottom w:val="0"/>
      <w:divBdr>
        <w:top w:val="none" w:sz="0" w:space="0" w:color="auto"/>
        <w:left w:val="none" w:sz="0" w:space="0" w:color="auto"/>
        <w:bottom w:val="none" w:sz="0" w:space="0" w:color="auto"/>
        <w:right w:val="none" w:sz="0" w:space="0" w:color="auto"/>
      </w:divBdr>
    </w:div>
    <w:div w:id="21445441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png" /><Relationship Id="rId5" Type="http://schemas.openxmlformats.org/officeDocument/2006/relationships/webSettings" Target="webSettings.xml" /><Relationship Id="rId10" Type="http://schemas.openxmlformats.org/officeDocument/2006/relationships/package" Target="embeddings/Microsoft_Visio_Drawing.vsdx" /><Relationship Id="rId4" Type="http://schemas.openxmlformats.org/officeDocument/2006/relationships/settings" Target="settings.xml" /><Relationship Id="rId9" Type="http://schemas.openxmlformats.org/officeDocument/2006/relationships/image" Target="media/image2.emf"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Coo202</b:Tag>
    <b:SourceType>JournalArticle</b:SourceType>
    <b:Guid>{30A8CEAC-8B34-431D-B214-2F19149BE139}</b:Guid>
    <b:Author>
      <b:Author>
        <b:NameList>
          <b:Person>
            <b:Last>Cooksey</b:Last>
            <b:First>Ray</b:First>
            <b:Middle>W.</b:Middle>
          </b:Person>
        </b:NameList>
      </b:Author>
    </b:Author>
    <b:Title>Descriptive Statistics for Summarising Data</b:Title>
    <b:JournalName>Springer Nature - PMC COVID-19 Collection</b:JournalName>
    <b:Year>2020</b:Year>
    <b:Pages>1–139</b:Pages>
    <b:URL>https://www.ncbi.nlm.nih.gov/pmc/articles/PMC7221239/</b:URL>
    <b:RefOrder>31</b:RefOrder>
  </b:Source>
  <b:Source>
    <b:Tag>Qua17</b:Tag>
    <b:SourceType>JournalArticle</b:SourceType>
    <b:Guid>{3C32E9CC-C089-4B29-A839-9052F19EABAC}</b:Guid>
    <b:Author>
      <b:Author>
        <b:NameList>
          <b:Person>
            <b:Last>Quansah</b:Last>
            <b:First>Frank</b:First>
          </b:Person>
        </b:NameList>
      </b:Author>
    </b:Author>
    <b:Title>The Use Of Cronbach Alpha Reliability Estimate In Research Among Students In Public Universities In Ghana.</b:Title>
    <b:Year>2017</b:Year>
    <b:Volume>6</b:Volume>
    <b:URL>https://journal.lib.uoguelph.ca/index.php/ajote/article/view/3970</b:URL>
    <b:RefOrder>32</b:RefOrder>
  </b:Source>
  <b:Source>
    <b:Tag>Sut23</b:Tag>
    <b:SourceType>JournalArticle</b:SourceType>
    <b:Guid>{4D411B4B-D2F1-4F36-9F6A-3EE88B88820F}</b:Guid>
    <b:Author>
      <b:Author>
        <b:NameList>
          <b:Person>
            <b:Last>Sutrisno</b:Last>
            <b:First>Sutrisno</b:First>
          </b:Person>
        </b:NameList>
      </b:Author>
    </b:Author>
    <b:Title>The Role of Information Technology in Driving Innovation and Entrepreneurial Business Growth</b:Title>
    <b:JournalName>Jurnal Minfo Polgan</b:JournalName>
    <b:Year>2023</b:Year>
    <b:Volume>12</b:Volume>
    <b:Issue>1</b:Issue>
    <b:URL>https://jurnal.polgan.ac.id/index.php/jmp/article/view/12463</b:URL>
    <b:RefOrder>33</b:RefOrder>
  </b:Source>
  <b:Source>
    <b:Tag>Che20</b:Tag>
    <b:SourceType>JournalArticle</b:SourceType>
    <b:Guid>{EF6A51B2-7F29-4062-BA7B-21A187418E3F}</b:Guid>
    <b:Author>
      <b:Author>
        <b:NameList>
          <b:Person>
            <b:Last>Chege</b:Last>
            <b:First>Samwel</b:First>
            <b:Middle>Macharia</b:Middle>
          </b:Person>
        </b:NameList>
      </b:Author>
    </b:Author>
    <b:Title>Impact of information technology innovation on firm performance in Kenya</b:Title>
    <b:JournalName>Information Technology for Development</b:JournalName>
    <b:Year>2020</b:Year>
    <b:Volume>26</b:Volume>
    <b:URL>https://www.tandfonline.com/doi/abs/10.1080/02681102.2019.1573717</b:URL>
    <b:RefOrder>34</b:RefOrder>
  </b:Source>
  <b:Source>
    <b:Tag>Sof20</b:Tag>
    <b:SourceType>JournalArticle</b:SourceType>
    <b:Guid>{A04EF16C-E60F-4BB7-9EA5-26986A1E99F9}</b:Guid>
    <b:Author>
      <b:Author>
        <b:NameList>
          <b:Person>
            <b:Last>Sofyani</b:Last>
            <b:First>Hafiez</b:First>
          </b:Person>
        </b:NameList>
      </b:Author>
    </b:Author>
    <b:Title>Improving service quality, accountability and transparency of local government: The intervening role of information technology governance</b:Title>
    <b:JournalName>Cogent Business &amp; Management</b:JournalName>
    <b:Year>2020</b:Year>
    <b:Volume>7</b:Volume>
    <b:Issue>1</b:Issue>
    <b:URL>https://www.tandfonline.com/doi/full/10.1080/23311975.2020.1735690</b:URL>
    <b:RefOrder>35</b:RefOrder>
  </b:Source>
  <b:Source>
    <b:Tag>cer24</b:Tag>
    <b:SourceType>JournalArticle</b:SourceType>
    <b:Guid>{A2C2A252-A0F1-44DB-AAC5-40728F6DD1FB}</b:Guid>
    <b:Author>
      <b:Author>
        <b:Corporate>cerri</b:Corporate>
      </b:Author>
    </b:Author>
    <b:Title>Unpacking PPM: Deep Dive into Project Portfolio Management Methods, Objectives and Tools</b:Title>
    <b:Year>2024</b:Year>
    <b:URL>https://cerri.com/unpacking-ppm-deep-dive-into-project-portfolio-management-methods-objectives-and-tools/</b:URL>
    <b:RefOrder>1</b:RefOrder>
  </b:Source>
  <b:Source>
    <b:Tag>Had21</b:Tag>
    <b:SourceType>JournalArticle</b:SourceType>
    <b:Guid>{5F9E47C5-C6E8-49D3-99A5-79ADF5ACFCB9}</b:Guid>
    <b:Author>
      <b:Author>
        <b:NameList>
          <b:Person>
            <b:Last>Hadjinicolaou</b:Last>
            <b:First>Nick</b:First>
          </b:Person>
        </b:NameList>
      </b:Author>
    </b:Author>
    <b:Title>Strategic Innovation, Foresight and the Deployment of Project Portfolio Management under Mid-Range Planning Conditions in Medium-Sized Firms</b:Title>
    <b:Year>2021</b:Year>
    <b:Volume>14</b:Volume>
    <b:Issue>1</b:Issue>
    <b:URL>https://www.researchgate.net/publication/357272689_Strategic_Innovation_Foresight_and_the_Deployment_of_Project_Portfolio_Management_under_Mid-Range_Planning_Conditions_in_Medium-Sized_Firms</b:URL>
    <b:RefOrder>2</b:RefOrder>
  </b:Source>
  <b:Source>
    <b:Tag>Cho15</b:Tag>
    <b:SourceType>JournalArticle</b:SourceType>
    <b:Guid>{84EA4AE8-DA43-4A67-9952-C0321BCEDA0D}</b:Guid>
    <b:Author>
      <b:Author>
        <b:NameList>
          <b:Person>
            <b:Last>Choudhuri</b:Last>
            <b:First>Niladri</b:First>
          </b:Person>
        </b:NameList>
      </b:Author>
    </b:Author>
    <b:Title>Challenges of Implementing Project Portfolio Management</b:Title>
    <b:Year>2015</b:Year>
    <b:URL>https://www.linkedin.com/pulse/challenges-implementing-project-portfolio-management-choudhuri-phd-/</b:URL>
    <b:RefOrder>3</b:RefOrder>
  </b:Source>
  <b:Source>
    <b:Tag>Gut18</b:Tag>
    <b:SourceType>JournalArticle</b:SourceType>
    <b:Guid>{03B6640A-262B-4624-961B-9B9F0C9A774C}</b:Guid>
    <b:Author>
      <b:Author>
        <b:NameList>
          <b:Person>
            <b:Last>Gutiérrez</b:Last>
            <b:First>Ernesto</b:First>
          </b:Person>
        </b:NameList>
      </b:Author>
    </b:Author>
    <b:Title>Dealing with Legitimacy: A Key Challenge for Project Portfolio Management Decision Makers</b:Title>
    <b:Year>2018</b:Year>
    <b:URL>https://www.researchgate.net/publication/259122565_Dealing_with_Legitimacy_A_Key_Challenge_for_Project_Portfolio_Management_Decision_Makers</b:URL>
    <b:RefOrder>4</b:RefOrder>
  </b:Source>
  <b:Source>
    <b:Tag>Mac19</b:Tag>
    <b:SourceType>JournalArticle</b:SourceType>
    <b:Guid>{25FF9825-7DF2-409E-A39D-8CD6468753CB}</b:Guid>
    <b:Author>
      <b:Author>
        <b:NameList>
          <b:Person>
            <b:Last>Maceta</b:Last>
            <b:First>Paulo</b:First>
            <b:Middle>Rafael Minetto</b:Middle>
          </b:Person>
        </b:NameList>
      </b:Author>
    </b:Author>
    <b:Title>Comparison of project portfolio management practices in the public and private sectors in Brazil: Characteristics, similarities, and differences</b:Title>
    <b:Year>2019</b:Year>
    <b:URL>https://www.researchgate.net/publication/333905696_Comparison_of_project_portfolio_management_practices_in_the_public_and_private_sectors_in_Brazil_Characteristics_similarities_and_differences</b:URL>
    <b:RefOrder>5</b:RefOrder>
  </b:Source>
  <b:Source>
    <b:Tag>Ale20</b:Tag>
    <b:SourceType>JournalArticle</b:SourceType>
    <b:Guid>{522FCA86-AFE6-4243-B066-2A4A9EE63E34}</b:Guid>
    <b:Author>
      <b:Author>
        <b:NameList>
          <b:Person>
            <b:Last>Alexandrova</b:Last>
            <b:First>Matilda</b:First>
          </b:Person>
        </b:NameList>
      </b:Author>
    </b:Author>
    <b:Title>Impact of Organizational Culture on Project Portfolio Management</b:Title>
    <b:Year>2020</b:Year>
    <b:URL>https://www.researchgate.net/publication/340407295_Impact_of_Organizational_Culture_on_Project_Portfolio_Management</b:URL>
    <b:RefOrder>6</b:RefOrder>
  </b:Source>
  <b:Source>
    <b:Tag>Ale17</b:Tag>
    <b:SourceType>JournalArticle</b:SourceType>
    <b:Guid>{1C79611A-7AB6-4CBA-BD77-CCE6EAA6FB6E}</b:Guid>
    <b:Author>
      <b:Author>
        <b:NameList>
          <b:Person>
            <b:Last>Alexandrova</b:Last>
          </b:Person>
        </b:NameList>
      </b:Author>
    </b:Author>
    <b:Title>Project Portfolio Management Processes: Survey Evidence from Bulgarian Project-Oriented Organizations</b:Title>
    <b:Year>2017</b:Year>
    <b:URL>https://www.researchgate.net/publication/322233962_Project_Portfolio_Management_Processes_Survey_Evidence_from_Bulgarian_Project-Oriented_Organizations</b:URL>
    <b:RefOrder>7</b:RefOrder>
  </b:Source>
  <b:Source>
    <b:Tag>Brd21</b:Tag>
    <b:SourceType>JournalArticle</b:SourceType>
    <b:Guid>{8F749DD1-B598-46E5-BB8D-803A724813CB}</b:Guid>
    <b:Author>
      <b:Author>
        <b:NameList>
          <b:Person>
            <b:Last>Brdesee</b:Last>
            <b:First>Hani</b:First>
          </b:Person>
        </b:NameList>
      </b:Author>
    </b:Author>
    <b:Title>A Divergent View of the Impact of Digital Transformation on Academic Organizational and Spending Efficiency: A Review and Analytical Study on a University E-Service</b:Title>
    <b:Year>2021</b:Year>
    <b:Volume>13</b:Volume>
    <b:Issue>13</b:Issue>
    <b:URL>https://www.mdpi.com/2071-1050/13/13/7048</b:URL>
    <b:RefOrder>8</b:RefOrder>
  </b:Source>
  <b:Source>
    <b:Tag>Gut23</b:Tag>
    <b:SourceType>JournalArticle</b:SourceType>
    <b:Guid>{211F195B-073E-4986-AE19-87945BCB2057}</b:Guid>
    <b:Author>
      <b:Author>
        <b:NameList>
          <b:Person>
            <b:Last>Gutterman</b:Last>
            <b:First>Alan</b:First>
            <b:Middle>S.</b:Middle>
          </b:Person>
        </b:NameList>
      </b:Author>
    </b:Author>
    <b:Title>Organizational Performance and Effectiveness</b:Title>
    <b:Year>2023</b:Year>
    <b:URL>https://www.researchgate.net/publication/372935897_Organizational_Performance_and_Effectiveness</b:URL>
    <b:RefOrder>9</b:RefOrder>
  </b:Source>
  <b:Source>
    <b:Tag>Far221</b:Tag>
    <b:SourceType>JournalArticle</b:SourceType>
    <b:Guid>{E4EA412D-4ED3-44C0-8E62-4A84529DFAA6}</b:Guid>
    <b:Author>
      <b:Author>
        <b:NameList>
          <b:Person>
            <b:Last>Farida</b:Last>
            <b:First>Ida</b:First>
          </b:Person>
        </b:NameList>
      </b:Author>
    </b:Author>
    <b:Title>Business Strategies and Competitive Advantage: The Role of Performance and Innovation</b:Title>
    <b:Year>2022</b:Year>
    <b:URL>https://www.mdpi.com/2199-8531/8/3/163</b:URL>
    <b:RefOrder>10</b:RefOrder>
  </b:Source>
  <b:Source>
    <b:Tag>Rož23</b:Tag>
    <b:SourceType>JournalArticle</b:SourceType>
    <b:Guid>{2CDCB5E2-7EB9-416A-AFA6-BA6E86539AB8}</b:Guid>
    <b:Author>
      <b:Author>
        <b:NameList>
          <b:Person>
            <b:Last>Rožman</b:Last>
            <b:First>Maja</b:First>
          </b:Person>
        </b:NameList>
      </b:Author>
    </b:Author>
    <b:Title>Competitiveness Through Development of Strategic Talent Management and Agile Management Ecosystems</b:Title>
    <b:Year>2023</b:Year>
    <b:URL>https://www.researchgate.net/publication/371779426_Competitiveness_Through_Development_of_Strategic_Talent_Management_and_Agile_Management_Ecosystems</b:URL>
    <b:RefOrder>11</b:RefOrder>
  </b:Source>
  <b:Source>
    <b:Tag>Ers20</b:Tag>
    <b:SourceType>JournalArticle</b:SourceType>
    <b:Guid>{B6E97455-30A5-4673-9578-F0416E2D8DC4}</b:Guid>
    <b:Author>
      <b:Author>
        <b:NameList>
          <b:Person>
            <b:Last>Ershadi</b:Last>
            <b:First>Mahmoud</b:First>
          </b:Person>
        </b:NameList>
      </b:Author>
    </b:Author>
    <b:Title>Towards successful establishment of a project portfolio management system: business process management approach</b:Title>
    <b:Year>2020</b:Year>
    <b:Volume>8</b:Volume>
    <b:Issue>1</b:Issue>
    <b:URL>https://www.researchgate.net/publication/342620678_Towards_successful_establishment_of_a_project_portfolio_management_system_business_process_management_approach</b:URL>
    <b:RefOrder>12</b:RefOrder>
  </b:Source>
  <b:Source>
    <b:Tag>Nik16</b:Tag>
    <b:SourceType>JournalArticle</b:SourceType>
    <b:Guid>{4336C610-8BCD-487F-9120-4567B14F6891}</b:Guid>
    <b:Author>
      <b:Author>
        <b:NameList>
          <b:Person>
            <b:Last>Nikolova</b:Last>
            <b:First>Nedka</b:First>
          </b:Person>
        </b:NameList>
      </b:Author>
    </b:Author>
    <b:Title>Strategic Context of Project Portfolio Management</b:Title>
    <b:Year>2016</b:Year>
    <b:URL>https://www.researchgate.net/publication/306292488_Strategic_Context_of_Project_Portfolio_Management</b:URL>
    <b:RefOrder>13</b:RefOrder>
  </b:Source>
  <b:Source>
    <b:Tag>EIC24</b:Tag>
    <b:SourceType>JournalArticle</b:SourceType>
    <b:Guid>{4340B20F-E349-43B2-A7F8-F6B24AE5AB6C}</b:Guid>
    <b:Author>
      <b:Author>
        <b:NameList>
          <b:Person>
            <b:Last>EICHLER</b:Last>
            <b:First>RYAN</b:First>
          </b:Person>
        </b:NameList>
      </b:Author>
    </b:Author>
    <b:Title>Risk Management Framework (RMF): Definition and Components</b:Title>
    <b:Year>2024</b:Year>
    <b:URL>https://www.investopedia.com/articles/professionals/021915/risk-management-framework-rmf-overview.asp</b:URL>
    <b:RefOrder>14</b:RefOrder>
  </b:Source>
  <b:Source>
    <b:Tag>Moh222</b:Tag>
    <b:SourceType>JournalArticle</b:SourceType>
    <b:Guid>{DE05ACEE-9174-4C2C-8074-BE6FC0F2D74C}</b:Guid>
    <b:Author>
      <b:Author>
        <b:NameList>
          <b:Person>
            <b:Last>Mohammad</b:Last>
            <b:First>Javed</b:First>
          </b:Person>
        </b:NameList>
      </b:Author>
    </b:Author>
    <b:Title>Sustainability, The Fourth Pillar of Project Portfolio Management – A Holistic Approach</b:Title>
    <b:Year>2022</b:Year>
    <b:URL>https://www.researchgate.net/publication/356878573_Sustainability_The_Fourth_Pillar_of_Project_Portfolio_Management_-_A_Holistic_Approach</b:URL>
    <b:RefOrder>15</b:RefOrder>
  </b:Source>
  <b:Source>
    <b:Tag>Ada24</b:Tag>
    <b:SourceType>JournalArticle</b:SourceType>
    <b:Guid>{879CDCDF-D2AA-484A-9EF0-303894FB548C}</b:Guid>
    <b:Author>
      <b:Author>
        <b:NameList>
          <b:Person>
            <b:Last>Adaga</b:Last>
            <b:First>Ejuma</b:First>
            <b:Middle>Martha</b:Middle>
          </b:Person>
        </b:NameList>
      </b:Author>
    </b:Author>
    <b:Title>THE ROLE OF BIG DATA IN BUSINESS STRATEGY: A CRITICAL REVIEW</b:Title>
    <b:Year>2024</b:Year>
    <b:URL>https://www.researchgate.net/publication/377071984_THE_ROLE_OF_BIG_DATA_IN_BUSINESS_STRATEGY_A_CRITICAL_REVIEW</b:URL>
    <b:RefOrder>16</b:RefOrder>
  </b:Source>
  <b:Source>
    <b:Tag>Alt232</b:Tag>
    <b:SourceType>JournalArticle</b:SourceType>
    <b:Guid>{5CCDF9E7-1E5B-4A31-95CA-D70EB36C3EFC}</b:Guid>
    <b:Author>
      <b:Author>
        <b:NameList>
          <b:Person>
            <b:Last>Altalhi</b:Last>
            <b:First>Ohud</b:First>
            <b:Middle>Awadh</b:Middle>
          </b:Person>
        </b:NameList>
      </b:Author>
    </b:Author>
    <b:Title>The Role of Entrepreneurship in Achieving Sustainable Development Goals in the Kingdom of Saudi Arabia</b:Title>
    <b:Year>2023</b:Year>
    <b:URL>https://aja.journals.ekb.eg/article_307505_dd2e213b143061a2431c163aef805b45.pdf</b:URL>
    <b:RefOrder>17</b:RefOrder>
  </b:Source>
  <b:Source>
    <b:Tag>Zew24</b:Tag>
    <b:SourceType>JournalArticle</b:SourceType>
    <b:Guid>{0CAD7E34-1726-4558-A99D-A32FC71801E8}</b:Guid>
    <b:Title>Product Portfolio Management and Firm Performance: A Systematic Review</b:Title>
    <b:Year>2024</b:Year>
    <b:Author>
      <b:Author>
        <b:NameList>
          <b:Person>
            <b:Last>Zewdie</b:Last>
            <b:First>Shimels</b:First>
          </b:Person>
        </b:NameList>
      </b:Author>
    </b:Author>
    <b:URL>https://journals.ju.edu.et/index.php/jbeco/article/view/5551</b:URL>
    <b:RefOrder>18</b:RefOrder>
  </b:Source>
  <b:Source>
    <b:Tag>Lan23</b:Tag>
    <b:SourceType>JournalArticle</b:SourceType>
    <b:Guid>{2BE325BE-6BC2-4A2F-905A-0F7E1F7C112F}</b:Guid>
    <b:Author>
      <b:Author>
        <b:NameList>
          <b:Person>
            <b:Last>Lango</b:Last>
            <b:First>Benard</b:First>
          </b:Person>
        </b:NameList>
      </b:Author>
    </b:Author>
    <b:Title>PROJECT PORTFOLIO MANAGEMENT AND PERFORMANCE OF FINANCING PROGRAM IN COMMERCIAL BANKS IN NAIROBI CITY COUNTY, KENYA</b:Title>
    <b:Year>2023</b:Year>
    <b:URL>https://sagepublishers.com/index.php/ijssme/article/view/198</b:URL>
    <b:RefOrder>19</b:RefOrder>
  </b:Source>
  <b:Source>
    <b:Tag>Alq19</b:Tag>
    <b:SourceType>JournalArticle</b:SourceType>
    <b:Guid>{8BAD88F5-22B4-4425-8DC9-D38FCB1DC8DF}</b:Guid>
    <b:Author>
      <b:Author>
        <b:NameList>
          <b:Person>
            <b:Last>Alqahtani</b:Last>
          </b:Person>
        </b:NameList>
      </b:Author>
    </b:Author>
    <b:Title>An Appraisal of the Role of Project Management Offices (PMO) in Promoting Knowledge Management (KM) within KSA Construction Companies</b:Title>
    <b:Year>2019</b:Year>
    <b:URL>https://www.proquest.com/openview/8b60b0e0683dadad5f34a47e42e5c8b9/1?pq-origsite=gscholar&amp;cbl=51922&amp;diss=y</b:URL>
    <b:RefOrder>20</b:RefOrder>
  </b:Source>
  <b:Source>
    <b:Tag>Gar221</b:Tag>
    <b:SourceType>JournalArticle</b:SourceType>
    <b:Guid>{F37F8B88-CD94-4234-9E30-222D09790B88}</b:Guid>
    <b:Author>
      <b:Author>
        <b:NameList>
          <b:Person>
            <b:Last>Natisha</b:Last>
          </b:Person>
        </b:NameList>
      </b:Author>
    </b:Author>
    <b:Title>Rethinking project management maturity models for the South African power sector</b:Title>
    <b:Year>2022</b:Year>
    <b:URL>https://journals.co.za/doi/abs/10.1080/20421338.2021.1899558</b:URL>
    <b:RefOrder>21</b:RefOrder>
  </b:Source>
  <b:Source>
    <b:Tag>Alz21</b:Tag>
    <b:SourceType>JournalArticle</b:SourceType>
    <b:Guid>{7522332B-3625-4FDD-8754-F61F3562BA52}</b:Guid>
    <b:Author>
      <b:Author>
        <b:NameList>
          <b:Person>
            <b:Last>Alzahrani</b:Last>
            <b:First>Sami</b:First>
            <b:Middle>Salem</b:Middle>
          </b:Person>
        </b:NameList>
      </b:Author>
    </b:Author>
    <b:Title>Role of entrepreneurial orientation in firm performance through project</b:Title>
    <b:Year>2021</b:Year>
    <b:URL>https://www.researchgate.net/profile/Sami-Alzahrani-3/publication/352883334_Role_of_entrepreneurial_orientation_in_firm_performance_through_project_success_Moderating_role_of_absorptive_capacity_in_SMEs_of_KSA/links/6231f7af069a350c8b921ec6/Role-of-entrep</b:URL>
    <b:RefOrder>22</b:RefOrder>
  </b:Source>
  <b:Source>
    <b:Tag>Ers21</b:Tag>
    <b:SourceType>JournalArticle</b:SourceType>
    <b:Guid>{5BA59FC2-9D20-4826-858F-0928AB59B79F}</b:Guid>
    <b:Author>
      <b:Author>
        <b:NameList>
          <b:Person>
            <b:Last>Mahmoud</b:Last>
          </b:Person>
        </b:NameList>
      </b:Author>
    </b:Author>
    <b:Title>Comparative Analysis of PMO Functions between the Public and Private Sectors: Survey of High-Performing Construction Organizations</b:Title>
    <b:Year>2021</b:Year>
    <b:URL>https://ascelibrary.org/doi/abs/10.1061/(ASCE)CO.1943-7862.0002181</b:URL>
    <b:RefOrder>24</b:RefOrder>
  </b:Source>
  <b:Source>
    <b:Tag>Fia18</b:Tag>
    <b:SourceType>JournalArticle</b:SourceType>
    <b:Guid>{CFD67CC2-5DFF-4DAB-A750-4A6CF2FDE0D9}</b:Guid>
    <b:Author>
      <b:Author>
        <b:NameList>
          <b:Person>
            <b:Last>Fiaz</b:Last>
            <b:First>Sajid</b:First>
          </b:Person>
        </b:NameList>
      </b:Author>
    </b:Author>
    <b:Title>Achieving food security in the Kingdom of Saudi Arabia through innovation: Potential role of agricultural extension</b:Title>
    <b:Year>2018</b:Year>
    <b:URL>https://www.sciencedirect.com/science/article/pii/S1658077X16300996</b:URL>
    <b:RefOrder>25</b:RefOrder>
  </b:Source>
  <b:Source>
    <b:Tag>Had23</b:Tag>
    <b:SourceType>JournalArticle</b:SourceType>
    <b:Guid>{6BC67652-00DF-404E-9CAD-1D0997F49E37}</b:Guid>
    <b:Author>
      <b:Author>
        <b:NameList>
          <b:Person>
            <b:Last>Hadjaat</b:Last>
            <b:First>Michael</b:First>
          </b:Person>
        </b:NameList>
      </b:Author>
    </b:Author>
    <b:Title>COVID-19 pandemic and firm performance in leisure, arts, and hospitality industries: international  evidence</b:Title>
    <b:Year>2023</b:Year>
    <b:URL>https://www.businessperspectives.org/images/pdf/applications/publishing/templates/article/assets/19001/IMFI_2023_04_Defung.pdf</b:URL>
    <b:RefOrder>26</b:RefOrder>
  </b:Source>
  <b:Source>
    <b:Tag>Mat20</b:Tag>
    <b:SourceType>JournalArticle</b:SourceType>
    <b:Guid>{91CF217F-9F95-4829-805C-C10D362A18FC}</b:Guid>
    <b:Author>
      <b:Author>
        <b:NameList>
          <b:Person>
            <b:Last>Matu</b:Last>
            <b:First>Johnson</b:First>
            <b:Middle>M</b:Middle>
          </b:Person>
        </b:NameList>
      </b:Author>
    </b:Author>
    <b:Title>Stakeholder Participation In Project Life Cycle Management, Risk Management Practices And Completion Of Urban Roads Transport Infrastructure Projects In Kenya</b:Title>
    <b:Year>2020</b:Year>
    <b:URL>http://erepository.uonbi.ac.ke/handle/11295/153045</b:URL>
    <b:RefOrder>27</b:RefOrder>
  </b:Source>
  <b:Source>
    <b:Tag>KoJ19</b:Tag>
    <b:SourceType>JournalArticle</b:SourceType>
    <b:Guid>{9BB65E10-8DE0-4007-9A83-3604ED8282B1}</b:Guid>
    <b:Author>
      <b:Author>
        <b:NameList>
          <b:Person>
            <b:Last>Ko</b:Last>
            <b:First>Joong</b:First>
            <b:Middle>Hoon</b:Middle>
          </b:Person>
        </b:NameList>
      </b:Author>
    </b:Author>
    <b:Title>The Effects of Maturity of Project Portfolio Management and Business Alignment on PMO Efficiency</b:Title>
    <b:Year>2019</b:Year>
    <b:Volume>11</b:Volume>
    <b:Issue>1</b:Issue>
    <b:URL>https://www.mdpi.com/2071-1050/11/1/238</b:URL>
    <b:RefOrder>28</b:RefOrder>
  </b:Source>
  <b:Source>
    <b:Tag>Oji21</b:Tag>
    <b:SourceType>JournalArticle</b:SourceType>
    <b:Guid>{8453298B-9208-4377-BE84-36297EB0BF71}</b:Guid>
    <b:Author>
      <b:Author>
        <b:NameList>
          <b:Person>
            <b:Last>Ojiako</b:Last>
            <b:First>Udechukwu</b:First>
          </b:Person>
        </b:NameList>
      </b:Author>
    </b:Author>
    <b:Title>https://www.researchgate.net/publication/367188355_The_impact_of_project_portfolio_management_practices_on_the_relationship_between_organizational_ambidexterity_and_project_performance_success</b:Title>
    <b:Year>2021</b:Year>
    <b:Volume>34</b:Volume>
    <b:URL>https://www.researchgate.net/publication/367188355_The_impact_of_project_portfolio_management_practices_on_the_relationship_between_organizational_ambidexterity_and_project_performance_success</b:URL>
    <b:Issue>3</b:Issue>
    <b:RefOrder>23</b:RefOrder>
  </b:Source>
  <b:Source>
    <b:Tag>Wag21</b:Tag>
    <b:SourceType>JournalArticle</b:SourceType>
    <b:Guid>{A5681507-9A05-4206-B23E-EE8C0D259023}</b:Guid>
    <b:Author>
      <b:Author>
        <b:NameList>
          <b:Person>
            <b:Last>Wagenmakers</b:Last>
            <b:First>Eric-Jan</b:First>
          </b:Person>
        </b:NameList>
      </b:Author>
    </b:Author>
    <b:Title>Seven steps toward more transparency in statistical practice</b:Title>
    <b:Year>2021</b:Year>
    <b:URL>https://www.nature.com/articles/s41562-021-01211-8</b:URL>
    <b:RefOrder>29</b:RefOrder>
  </b:Source>
  <b:Source>
    <b:Tag>Lub22</b:Tag>
    <b:SourceType>BookSection</b:SourceType>
    <b:Guid>{6F5394FB-5016-468C-A265-F5CB1ACF8AAC}</b:Guid>
    <b:Author>
      <b:Author>
        <b:NameList>
          <b:Person>
            <b:Last>Lubiano</b:Last>
            <b:First>María</b:First>
            <b:Middle>Asunción</b:Middle>
          </b:Person>
        </b:NameList>
      </b:Author>
    </b:Author>
    <b:Title>Analyzing the Influence of the Rating Scale for Items in a Questionnaire on Cronbach Coefficient Alpha</b:Title>
    <b:Year>2022</b:Year>
    <b:BookTitle>Trends in Mathematical, Information and Data Sciences</b:BookTitle>
    <b:URL>https://link.springer.com/chapter/10.1007/978-3-031-04137-2_32</b:URL>
    <b:RefOrder>30</b:RefOrder>
  </b:Source>
</b:Sources>
</file>

<file path=customXml/itemProps1.xml><?xml version="1.0" encoding="utf-8"?>
<ds:datastoreItem xmlns:ds="http://schemas.openxmlformats.org/officeDocument/2006/customXml" ds:itemID="{23F7687D-3249-4EEB-8584-1E2570D9F27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34</Pages>
  <Words>7750</Words>
  <Characters>44175</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azzarobs@outlook.sa</cp:lastModifiedBy>
  <cp:revision>8</cp:revision>
  <cp:lastPrinted>2024-10-21T19:31:00Z</cp:lastPrinted>
  <dcterms:created xsi:type="dcterms:W3CDTF">2024-10-30T22:48:00Z</dcterms:created>
  <dcterms:modified xsi:type="dcterms:W3CDTF">2024-10-30T22:53:00Z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