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579FADEC" w:rsidR="00EA22ED" w:rsidRDefault="00DA337C" w:rsidP="00B45D35">
            <w:pPr>
              <w:bidi/>
              <w:jc w:val="center"/>
            </w:pPr>
            <w: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23E02DA6" w:rsidR="00EA22ED" w:rsidRDefault="00DA337C" w:rsidP="00B45D35">
            <w:pPr>
              <w:bidi/>
              <w:jc w:val="center"/>
              <w:rPr>
                <w:lang w:bidi="ar-JO"/>
              </w:rPr>
            </w:pPr>
            <w:r>
              <w:rPr>
                <w:rFonts w:hint="cs"/>
                <w:rtl/>
                <w:lang w:bidi="ar-JO"/>
              </w:rPr>
              <w:t>-</w:t>
            </w: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A43F6E5" w:rsidR="00EA22ED" w:rsidRDefault="00DA337C"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2352F526" w:rsidR="00B45D35" w:rsidRDefault="00DA337C"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5FE5289" w:rsidR="00EA22ED" w:rsidRDefault="00DA337C" w:rsidP="00B45D35">
            <w:pPr>
              <w:bidi/>
              <w:jc w:val="center"/>
            </w:pPr>
            <w:r>
              <w:rPr>
                <w:rFonts w:hint="cs"/>
                <w:rtl/>
              </w:rPr>
              <w:t>-</w:t>
            </w:r>
          </w:p>
        </w:tc>
        <w:tc>
          <w:tcPr>
            <w:tcW w:w="4131" w:type="dxa"/>
            <w:vAlign w:val="center"/>
          </w:tcPr>
          <w:p w14:paraId="5121B055" w14:textId="71DEA8CA" w:rsidR="00EA22ED" w:rsidRDefault="00DA337C" w:rsidP="00B45D35">
            <w:pPr>
              <w:bidi/>
              <w:jc w:val="center"/>
            </w:pPr>
            <w:r>
              <w:rPr>
                <w:rFonts w:hint="cs"/>
                <w:rtl/>
              </w:rPr>
              <w:t>-</w:t>
            </w:r>
            <w:r w:rsidR="00C51134" w:rsidRPr="00C51134">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08B0FCB5" w:rsidR="00EA22ED" w:rsidRDefault="00DA337C"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CACD6B8" w:rsidR="00EA22ED" w:rsidRDefault="00DA337C"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35706CD" w:rsidR="00EA22ED" w:rsidRDefault="00DA337C"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DD29C9" w:rsidR="00EA22ED" w:rsidRDefault="00DA337C" w:rsidP="00B45D35">
            <w:pPr>
              <w:bidi/>
              <w:jc w:val="center"/>
            </w:pPr>
            <w:r>
              <w:rPr>
                <w:rFonts w:hint="cs"/>
                <w:rtl/>
              </w:rPr>
              <w:t>-</w:t>
            </w:r>
          </w:p>
        </w:tc>
        <w:tc>
          <w:tcPr>
            <w:tcW w:w="4131" w:type="dxa"/>
            <w:vAlign w:val="center"/>
          </w:tcPr>
          <w:p w14:paraId="3326B5EC" w14:textId="3B6048FF" w:rsidR="00EA22ED" w:rsidRDefault="00DA337C" w:rsidP="00B45D35">
            <w:pPr>
              <w:bidi/>
              <w:jc w:val="center"/>
              <w:rPr>
                <w:rtl/>
              </w:rPr>
            </w:pPr>
            <w:r>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7EF2DE06" w:rsidR="00EA22ED" w:rsidRDefault="00DA337C" w:rsidP="00B45D35">
            <w:pPr>
              <w:bidi/>
              <w:jc w:val="center"/>
            </w:pPr>
            <w:r>
              <w:rPr>
                <w:rFonts w:hint="cs"/>
                <w:rtl/>
              </w:rPr>
              <w:t>-</w:t>
            </w:r>
          </w:p>
        </w:tc>
        <w:tc>
          <w:tcPr>
            <w:tcW w:w="4131" w:type="dxa"/>
            <w:vAlign w:val="center"/>
          </w:tcPr>
          <w:p w14:paraId="4684EBF0" w14:textId="2D1AF9EE" w:rsidR="00EA22ED" w:rsidRDefault="00DA337C" w:rsidP="00B45D35">
            <w:pPr>
              <w:bidi/>
              <w:jc w:val="center"/>
              <w:rPr>
                <w:rtl/>
                <w:lang w:bidi="ar-EG"/>
              </w:rPr>
            </w:pPr>
            <w:r>
              <w:rPr>
                <w:rFonts w:hint="cs"/>
                <w:rtl/>
                <w:lang w:bidi="ar-EG"/>
              </w:rPr>
              <w:t>ذكر اهم نتيجة وتوصية لكل دراسة</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463C7FB8" w:rsidR="00EA22ED" w:rsidRDefault="00DA337C"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7EFA6B06" w:rsidR="00EA22ED" w:rsidRDefault="00DA337C"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09AAF80B" w:rsidR="00EA22ED" w:rsidRDefault="00DA337C"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0D00987" w:rsidR="00EA22ED" w:rsidRDefault="00DA337C"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8DD6747" w:rsidR="00EA22ED" w:rsidRDefault="00DA337C"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55EDFC8" w:rsidR="00EA22ED" w:rsidRDefault="00DA337C"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5D6F6412" w:rsidR="00EA22ED" w:rsidRDefault="00DA337C"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3BBBBF1" w:rsidR="00EA22ED" w:rsidRDefault="00DA337C"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C53A0B0" w14:textId="77777777" w:rsidR="00CA18E1" w:rsidRDefault="00CA18E1" w:rsidP="00CA18E1">
            <w:pPr>
              <w:bidi/>
              <w:rPr>
                <w:rtl/>
              </w:rPr>
            </w:pPr>
            <w:r>
              <w:rPr>
                <w:rFonts w:cs="Arial"/>
                <w:rtl/>
              </w:rPr>
              <w:t>عناوين بحوث تتعلق بإدارة مخاطر التأمين</w:t>
            </w:r>
            <w:r>
              <w:t>:</w:t>
            </w:r>
          </w:p>
          <w:p w14:paraId="5F487ECA" w14:textId="77777777" w:rsidR="00CA18E1" w:rsidRDefault="00CA18E1" w:rsidP="00CA18E1">
            <w:pPr>
              <w:bidi/>
              <w:rPr>
                <w:rtl/>
              </w:rPr>
            </w:pPr>
            <w:r>
              <w:rPr>
                <w:rFonts w:cs="Arial"/>
                <w:rtl/>
              </w:rPr>
              <w:t>1</w:t>
            </w:r>
            <w:r>
              <w:t>. "</w:t>
            </w:r>
            <w:r>
              <w:rPr>
                <w:rFonts w:cs="Arial"/>
                <w:rtl/>
              </w:rPr>
              <w:t>تقييم أثر استراتيجيات إدارة مخاطر التأمين على استدامة الشركات التأمينية: دراسة تحليلية</w:t>
            </w:r>
            <w:r>
              <w:t>"</w:t>
            </w:r>
          </w:p>
          <w:p w14:paraId="7B34F926" w14:textId="77777777" w:rsidR="00CA18E1" w:rsidRDefault="00CA18E1" w:rsidP="00CA18E1">
            <w:pPr>
              <w:bidi/>
              <w:rPr>
                <w:rtl/>
              </w:rPr>
            </w:pPr>
            <w:r>
              <w:rPr>
                <w:rFonts w:cs="Arial"/>
                <w:rtl/>
              </w:rPr>
              <w:t>2</w:t>
            </w:r>
            <w:r>
              <w:t>. "</w:t>
            </w:r>
            <w:r>
              <w:rPr>
                <w:rFonts w:cs="Arial"/>
                <w:rtl/>
              </w:rPr>
              <w:t>دور تحليل المخاطر في تحسين كفاءة إدارة مخاطر التأمين: دراسة حالة في قطاع التأمين الصحي</w:t>
            </w:r>
            <w:r>
              <w:t>"</w:t>
            </w:r>
            <w:bookmarkStart w:id="0" w:name="_GoBack"/>
            <w:bookmarkEnd w:id="0"/>
          </w:p>
          <w:p w14:paraId="3A472AFB" w14:textId="77777777" w:rsidR="00CA18E1" w:rsidRDefault="00CA18E1" w:rsidP="00CA18E1">
            <w:pPr>
              <w:bidi/>
              <w:rPr>
                <w:rtl/>
              </w:rPr>
            </w:pPr>
            <w:r>
              <w:rPr>
                <w:rFonts w:cs="Arial"/>
                <w:rtl/>
              </w:rPr>
              <w:t>3</w:t>
            </w:r>
            <w:r>
              <w:t>. "</w:t>
            </w:r>
            <w:r>
              <w:rPr>
                <w:rFonts w:cs="Arial"/>
                <w:rtl/>
              </w:rPr>
              <w:t>تأثير تقنيات إدارة مخاطر التأمين على تحقيق الأهداف التنظيمية لشركات التأمين: دراسة مقارنة</w:t>
            </w:r>
            <w:r>
              <w:t>"</w:t>
            </w:r>
          </w:p>
          <w:p w14:paraId="5748A28B" w14:textId="77777777" w:rsidR="00CA18E1" w:rsidRDefault="00CA18E1" w:rsidP="00CA18E1">
            <w:pPr>
              <w:bidi/>
              <w:rPr>
                <w:rtl/>
              </w:rPr>
            </w:pPr>
            <w:r>
              <w:rPr>
                <w:rFonts w:cs="Arial"/>
                <w:rtl/>
              </w:rPr>
              <w:t>4</w:t>
            </w:r>
            <w:r>
              <w:t>. "</w:t>
            </w:r>
            <w:r>
              <w:rPr>
                <w:rFonts w:cs="Arial"/>
                <w:rtl/>
              </w:rPr>
              <w:t>تحليل تطبيقات إدارة مخاطر التأمين في تعزيز الاستدامة المالية للشركات التأمينية: دراسة حالة</w:t>
            </w:r>
            <w:r>
              <w:t>"</w:t>
            </w:r>
          </w:p>
          <w:p w14:paraId="189093A7" w14:textId="77777777" w:rsidR="00CA18E1" w:rsidRDefault="00CA18E1" w:rsidP="00CA18E1">
            <w:pPr>
              <w:bidi/>
              <w:rPr>
                <w:rtl/>
              </w:rPr>
            </w:pPr>
            <w:r>
              <w:rPr>
                <w:rFonts w:cs="Arial"/>
                <w:rtl/>
              </w:rPr>
              <w:t>5</w:t>
            </w:r>
            <w:r>
              <w:t>. "</w:t>
            </w:r>
            <w:r>
              <w:rPr>
                <w:rFonts w:cs="Arial"/>
                <w:rtl/>
              </w:rPr>
              <w:t>أفضل الممارسات في إدارة مخاطر التأمين وتأثيرها على القدرة التنافسية للشركات التأمينية: دراسة نظرية وتطبيقية</w:t>
            </w:r>
            <w:r>
              <w:t xml:space="preserve">" </w:t>
            </w:r>
          </w:p>
          <w:p w14:paraId="0B7DEFE8" w14:textId="0BD1B3B3" w:rsidR="00EA22ED" w:rsidRDefault="00892076" w:rsidP="00CA18E1">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395159"/>
    <w:rsid w:val="00570846"/>
    <w:rsid w:val="006B0C30"/>
    <w:rsid w:val="00811C8D"/>
    <w:rsid w:val="00846C7F"/>
    <w:rsid w:val="00892076"/>
    <w:rsid w:val="008B63CC"/>
    <w:rsid w:val="009847B5"/>
    <w:rsid w:val="00A006C8"/>
    <w:rsid w:val="00B45D35"/>
    <w:rsid w:val="00B752C5"/>
    <w:rsid w:val="00C51134"/>
    <w:rsid w:val="00CA18E1"/>
    <w:rsid w:val="00CC5AD4"/>
    <w:rsid w:val="00D06A80"/>
    <w:rsid w:val="00DA337C"/>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468</Words>
  <Characters>2669</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8</cp:revision>
  <dcterms:created xsi:type="dcterms:W3CDTF">2024-08-01T08:19:00Z</dcterms:created>
  <dcterms:modified xsi:type="dcterms:W3CDTF">2024-08-02T12:22:00Z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