
<file path=[Content_Types].xml><?xml version="1.0" encoding="utf-8"?>
<Types xmlns="http://schemas.openxmlformats.org/package/2006/content-types">
  <Default Extension="xml" ContentType="application/xml"/>
  <Default Extension="bin" ContentType="application/vnd.openxmlformats-officedocument.oleObject"/>
  <Default Extension="rels" ContentType="application/vnd.openxmlformats-package.relationships+xml"/>
  <Default Extension="emf" ContentType="image/x-emf"/>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rPr/>
      </w:pPr>
      <w:bookmarkStart w:id="0" w:name="_Hlk172555450"/>
      <w:bookmarkEnd w:id="0"/>
    </w:p>
    <w:p>
      <w:pPr>
        <w:pStyle w:val="style0"/>
        <w:rPr>
          <w:rFonts w:ascii="Sakkal Majalla" w:cs="Sakkal Majalla" w:hAnsi="Sakkal Majalla"/>
          <w:sz w:val="28"/>
          <w:szCs w:val="28"/>
          <w:rtl/>
          <w:lang w:bidi="ar-EG"/>
        </w:rPr>
      </w:pPr>
    </w:p>
    <w:p>
      <w:pPr>
        <w:pStyle w:val="style0"/>
        <w:rPr>
          <w:rFonts w:ascii="Sakkal Majalla" w:cs="Sakkal Majalla" w:hAnsi="Sakkal Majalla"/>
          <w:sz w:val="28"/>
          <w:szCs w:val="28"/>
          <w:lang w:bidi="ar-EG"/>
        </w:rPr>
      </w:pPr>
    </w:p>
    <w:p>
      <w:pPr>
        <w:pStyle w:val="style0"/>
        <w:rPr>
          <w:rFonts w:ascii="Sakkal Majalla" w:cs="Sakkal Majalla" w:hAnsi="Sakkal Majalla"/>
          <w:sz w:val="28"/>
          <w:szCs w:val="28"/>
          <w:rtl/>
          <w:lang w:bidi="ar-EG"/>
        </w:rPr>
      </w:pPr>
    </w:p>
    <w:p>
      <w:pPr>
        <w:pStyle w:val="style0"/>
        <w:spacing w:lineRule="auto" w:line="36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 xml:space="preserve">العنوان باللغة العربية </w:t>
      </w:r>
    </w:p>
    <w:p>
      <w:pPr>
        <w:pStyle w:val="style0"/>
        <w:jc w:val="center"/>
        <w:rPr>
          <w:rFonts w:ascii="Sakkal Majalla" w:cs="Sakkal Majalla" w:hAnsi="Sakkal Majalla"/>
          <w:sz w:val="28"/>
          <w:szCs w:val="28"/>
          <w:rtl/>
          <w:lang w:bidi="ar-EG"/>
        </w:rPr>
      </w:pPr>
      <w:r>
        <w:rPr>
          <w:rFonts w:ascii="Sakkal Majalla" w:cs="Sakkal Majalla" w:hAnsi="Sakkal Majalla"/>
          <w:sz w:val="28"/>
          <w:szCs w:val="28"/>
          <w:rtl/>
          <w:lang w:bidi="ar-EG"/>
        </w:rPr>
        <w:t>تقييم فعالية تطبيق معايير الحوكمة في مشاريع البناء في المملكة العربية السعودية</w:t>
      </w:r>
    </w:p>
    <w:p>
      <w:pPr>
        <w:pStyle w:val="style0"/>
        <w:spacing w:lineRule="auto" w:line="360"/>
        <w:rPr>
          <w:rFonts w:ascii="Sakkal Majalla" w:cs="Sakkal Majalla" w:hAnsi="Sakkal Majalla"/>
          <w:b/>
          <w:bCs/>
          <w:sz w:val="28"/>
          <w:szCs w:val="28"/>
          <w:rtl/>
          <w:lang w:bidi="ar-EG"/>
        </w:rPr>
      </w:pPr>
    </w:p>
    <w:p>
      <w:pPr>
        <w:pStyle w:val="style0"/>
        <w:spacing w:lineRule="auto" w:line="360"/>
        <w:rPr>
          <w:rFonts w:ascii="Sakkal Majalla" w:cs="Sakkal Majalla" w:hAnsi="Sakkal Majalla"/>
          <w:b/>
          <w:bCs/>
          <w:sz w:val="28"/>
          <w:szCs w:val="28"/>
          <w:rtl/>
        </w:rPr>
      </w:pPr>
    </w:p>
    <w:p>
      <w:pPr>
        <w:pStyle w:val="style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إعداد الطالب/</w:t>
      </w:r>
      <w:r>
        <w:rPr>
          <w:rFonts w:ascii="Sakkal Majalla" w:cs="Sakkal Majalla" w:hAnsi="Sakkal Majalla" w:hint="cs"/>
          <w:b/>
          <w:bCs/>
          <w:sz w:val="28"/>
          <w:szCs w:val="28"/>
          <w:rtl/>
          <w:lang w:bidi="ar-EG"/>
        </w:rPr>
        <w:t xml:space="preserve"> </w:t>
      </w:r>
      <w:r>
        <w:rPr>
          <w:rFonts w:ascii="Sakkal Majalla" w:cs="Sakkal Majalla" w:hAnsi="Sakkal Majalla"/>
          <w:b/>
          <w:bCs/>
          <w:sz w:val="28"/>
          <w:szCs w:val="28"/>
          <w:rtl/>
          <w:lang w:bidi="ar-EG"/>
        </w:rPr>
        <w:t>يحيى احمد يحيى معافا</w:t>
      </w:r>
    </w:p>
    <w:p>
      <w:pPr>
        <w:pStyle w:val="style0"/>
        <w:jc w:val="center"/>
        <w:rPr>
          <w:rFonts w:ascii="Sakkal Majalla" w:cs="Sakkal Majalla" w:hAnsi="Sakkal Majalla"/>
          <w:b/>
          <w:bCs/>
          <w:sz w:val="28"/>
          <w:szCs w:val="28"/>
          <w:lang w:bidi="ar-EG"/>
        </w:rPr>
      </w:pPr>
      <w:r>
        <w:rPr>
          <w:rFonts w:ascii="Sakkal Majalla" w:cs="Sakkal Majalla" w:hAnsi="Sakkal Majalla" w:hint="cs"/>
          <w:b/>
          <w:bCs/>
          <w:sz w:val="28"/>
          <w:szCs w:val="28"/>
          <w:rtl/>
          <w:lang w:bidi="ar-EG"/>
        </w:rPr>
        <w:t xml:space="preserve">الرقم الجامعي/ </w:t>
      </w:r>
      <w:r>
        <w:rPr>
          <w:rFonts w:ascii="Sakkal Majalla" w:cs="Sakkal Majalla" w:hAnsi="Sakkal Majalla"/>
          <w:b/>
          <w:bCs/>
          <w:sz w:val="28"/>
          <w:szCs w:val="28"/>
          <w:rtl/>
          <w:lang w:bidi="ar-EG"/>
        </w:rPr>
        <w:t>233001845</w:t>
      </w:r>
    </w:p>
    <w:p>
      <w:pPr>
        <w:pStyle w:val="style0"/>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p>
    <w:bookmarkStart w:id="1" w:name="_Toc172397775"/>
    <w:bookmarkStart w:id="2" w:name="_Toc172746088"/>
    <w:bookmarkStart w:id="3" w:name="_Toc173007005"/>
    <w:p>
      <w:pPr>
        <w:pStyle w:val="style1"/>
        <w:jc w:val="center"/>
        <w:rPr>
          <w:rFonts w:ascii="Sakkal Majalla" w:cs="Sakkal Majalla" w:hAnsi="Sakkal Majalla"/>
          <w:b/>
          <w:bCs/>
          <w:color w:val="000000"/>
          <w:sz w:val="96"/>
          <w:szCs w:val="96"/>
          <w:rtl/>
        </w:rPr>
      </w:pPr>
      <w:r>
        <w:rPr>
          <w:rFonts w:ascii="Sakkal Majalla" w:cs="Sakkal Majalla" w:hAnsi="Sakkal Majalla"/>
          <w:b/>
          <w:bCs/>
          <w:color w:val="000000"/>
          <w:sz w:val="96"/>
          <w:szCs w:val="96"/>
          <w:rtl/>
        </w:rPr>
        <w:t>الفصل الأول</w:t>
      </w:r>
      <w:bookmarkEnd w:id="1"/>
      <w:bookmarkEnd w:id="2"/>
      <w:bookmarkEnd w:id="3"/>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bookmarkStart w:id="4" w:name="_Toc172397776"/>
    <w:bookmarkStart w:id="5" w:name="_Toc172746089"/>
    <w:bookmarkStart w:id="6" w:name="_Toc173007006"/>
    <w:p>
      <w:pPr>
        <w:pStyle w:val="style2"/>
        <w:spacing w:lineRule="auto" w:line="360"/>
        <w:rPr>
          <w:rFonts w:ascii="Sakkal Majalla" w:cs="Sakkal Majalla" w:hAnsi="Sakkal Majalla"/>
          <w:b/>
          <w:bCs/>
          <w:color w:val="000000"/>
          <w:sz w:val="28"/>
          <w:szCs w:val="28"/>
          <w:rtl/>
        </w:rPr>
      </w:pPr>
      <w:r>
        <w:rPr>
          <w:rFonts w:ascii="Sakkal Majalla" w:cs="Sakkal Majalla" w:hAnsi="Sakkal Majalla"/>
          <w:b/>
          <w:bCs/>
          <w:color w:val="000000"/>
          <w:sz w:val="28"/>
          <w:szCs w:val="28"/>
          <w:rtl/>
        </w:rPr>
        <w:t>المقدمة</w:t>
      </w:r>
      <w:bookmarkEnd w:id="4"/>
      <w:bookmarkEnd w:id="5"/>
      <w:bookmarkEnd w:id="6"/>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تعد مشاريع البناء من أكثر القطاعات الاقتصادية حيوية في المملكة العربية السعودية، نظراً لأهمية هذا القطاع في تحقيق التنمية الاقتصادية والاجتماعية. تتجلى أهمية مشاريع البناء في قدرتها على توفير البنية التحتية الضرورية للنمو الاقتصادي، بالإضافة إلى توفير فرص العمل وتحفيز الصناعات المرتبطة. وفي ظل رؤية المملكة 2030، التي تهدف إلى تنويع الاقتصاد وتقليل الاعتماد على النفط، تبرز الحاجة إلى تحسين جودة وكفاءة مشاريع البناء من خلال تطبيق معايير الحوكمة</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Ahm231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Ahmad</w:t>
      </w:r>
      <w:r>
        <w:rPr>
          <w:rFonts w:ascii="Sakkal Majalla" w:cs="Sakkal Majalla" w:hAnsi="Sakkal Majalla" w:hint="cs"/>
          <w:noProof/>
          <w:sz w:val="28"/>
          <w:szCs w:val="28"/>
          <w:rtl/>
          <w:lang w:bidi="ar-EG"/>
        </w:rPr>
        <w:t>، 2023)</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تشير الحوكمة إلى النظام الذي تُدار به الشركات والمؤسسات، وهو يشمل مجموعة من القواعد والممارسات التي تضمن الشفافية، والمساءلة، والمساواة بين الأطراف المعنية. في سياق مشاريع البناء، تهدف الحوكمة إلى تنظيم العلاقة بين الجهات المختلفة المشاركة في المشروع، مثل المطورين، والمقاولين، والموردين، والعملاء. يتضمن ذلك وضع سياسات وإجراءات لضمان تنفيذ المشاريع بجودة عالية، وضمن الميزانية المحددة، وفي الوقت المحدد، مع الالتزام بالمعايير البيئية والاجتماعية.</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يعد تطبيق معايير الحوكمة في مشاريع البناء أمرًا بالغ الأهمية لتحقيق النجاح والاستدامة في هذا القطاع. يمكن أن يؤدي تحسين الحوكمة إلى تقليل المخاطر المالية والإدارية، وزيادة الشفافية، وتعزيز الثقة بين جميع الأطراف المعنية. علاوة على ذلك، تساهم الحوكمة الجيدة في تحسين جودة البناء وتقليل التكاليف الزائدة والفساد، مما يؤدي في النهاية إلى نتائج أفضل للمشاريع والمجتمع ككل</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Ald24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Aldegheishem</w:t>
      </w:r>
      <w:r>
        <w:rPr>
          <w:rFonts w:ascii="Sakkal Majalla" w:cs="Sakkal Majalla" w:hAnsi="Sakkal Majalla" w:hint="cs"/>
          <w:noProof/>
          <w:sz w:val="28"/>
          <w:szCs w:val="28"/>
          <w:rtl/>
          <w:lang w:bidi="ar-EG"/>
        </w:rPr>
        <w:t>، 2024)</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في المملكة العربية السعودية، شهدت السنوات الأخيرة جهوداً متزايدة لتعزيز تطبيق معايير الحوكمة في مختلف القطاعات، بما في ذلك قطاع البناء. تعد الهيئة الوطنية لمكافحة الفساد (نزاهة) والهيئة السعودية للمقاولين من بين الجهات الرئيسية التي تعمل على وضع وتنفيذ سياسات حوكمة فعالة. على الرغم من هذه الجهود، لا يزال هناك تحديات تواجه تطبيق معايير الحوكمة بشكل كامل في مشاريع البناء، مثل الفساد الإداري، والتأخير في تنفيذ المشاريع، وتجاوز التكاليف المحددة</w:t>
      </w:r>
      <w:r>
        <w:rPr>
          <w:rFonts w:ascii="Sakkal Majalla" w:cs="Sakkal Majalla" w:hAnsi="Sakkal Majalla"/>
          <w:sz w:val="28"/>
          <w:szCs w:val="28"/>
          <w:rtl/>
          <w:lang w:bidi="ar-EG"/>
        </w:rPr>
        <w:fldChar w:fldCharType="begin"/>
      </w:r>
      <w:r>
        <w:rPr>
          <w:rFonts w:ascii="Sakkal Majalla" w:cs="Sakkal Majalla" w:hAnsi="Sakkal Majalla"/>
          <w:sz w:val="28"/>
          <w:szCs w:val="28"/>
          <w:lang w:bidi="ar-EG"/>
        </w:rPr>
        <w:instrText xml:space="preserve"> CITATION </w:instrText>
      </w:r>
      <w:r>
        <w:rPr>
          <w:rFonts w:ascii="Sakkal Majalla" w:cs="Sakkal Majalla" w:hAnsi="Sakkal Majalla"/>
          <w:sz w:val="28"/>
          <w:szCs w:val="28"/>
          <w:rtl/>
          <w:lang w:bidi="ar-EG"/>
        </w:rPr>
        <w:instrText>الي20</w:instrText>
      </w:r>
      <w:r>
        <w:rPr>
          <w:rFonts w:ascii="Sakkal Majalla" w:cs="Sakkal Majalla" w:hAnsi="Sakkal Majalla"/>
          <w:sz w:val="28"/>
          <w:szCs w:val="28"/>
          <w:lang w:bidi="ar-EG"/>
        </w:rPr>
        <w:instrText xml:space="preserve"> \l 1033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lang w:bidi="ar-EG"/>
        </w:rPr>
        <w:t xml:space="preserve"> </w:t>
      </w:r>
      <w:r>
        <w:rPr>
          <w:rFonts w:ascii="Sakkal Majalla" w:cs="Sakkal Majalla" w:hAnsi="Sakkal Majalla"/>
          <w:noProof/>
          <w:sz w:val="28"/>
          <w:szCs w:val="28"/>
          <w:lang w:bidi="ar-EG"/>
        </w:rPr>
        <w:t>(</w:t>
      </w:r>
      <w:r>
        <w:rPr>
          <w:rFonts w:ascii="Sakkal Majalla" w:cs="Sakkal Majalla" w:hAnsi="Sakkal Majalla"/>
          <w:noProof/>
          <w:sz w:val="28"/>
          <w:szCs w:val="28"/>
          <w:rtl/>
          <w:lang w:bidi="ar-EG"/>
        </w:rPr>
        <w:t>اليامي, 2020</w:t>
      </w:r>
      <w:r>
        <w:rPr>
          <w:rFonts w:ascii="Sakkal Majalla" w:cs="Sakkal Majalla" w:hAnsi="Sakkal Majalla"/>
          <w:noProof/>
          <w:sz w:val="28"/>
          <w:szCs w:val="28"/>
          <w:lang w:bidi="ar-EG"/>
        </w:rPr>
        <w:t>)</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 xml:space="preserve">لتقييم فعالية تطبيق معايير الحوكمة في مشاريع البناء في المملكة، يمكن النظر في عدة مؤشرات، مثل مدى الالتزام بالمواعيد النهائية، والتحكم في التكاليف، وجودة التنفيذ، </w:t>
      </w:r>
      <w:r>
        <w:rPr>
          <w:rFonts w:ascii="Sakkal Majalla" w:cs="Sakkal Majalla" w:hAnsi="Sakkal Majalla" w:hint="cs"/>
          <w:sz w:val="28"/>
          <w:szCs w:val="28"/>
          <w:rtl/>
          <w:lang w:bidi="ar-EG"/>
        </w:rPr>
        <w:t>ومستوى الشفافية، والمساءلة</w:t>
      </w:r>
      <w:r>
        <w:rPr>
          <w:rFonts w:ascii="Sakkal Majalla" w:cs="Sakkal Majalla" w:hAnsi="Sakkal Majalla"/>
          <w:sz w:val="28"/>
          <w:szCs w:val="28"/>
          <w:rtl/>
          <w:lang w:bidi="ar-EG"/>
        </w:rPr>
        <w:t xml:space="preserve">. يمكن أيضاً تحليل البيانات المتعلقة </w:t>
      </w:r>
      <w:r>
        <w:rPr>
          <w:rFonts w:ascii="Sakkal Majalla" w:cs="Sakkal Majalla" w:hAnsi="Sakkal Majalla"/>
          <w:sz w:val="28"/>
          <w:szCs w:val="28"/>
          <w:rtl/>
          <w:lang w:bidi="ar-EG"/>
        </w:rPr>
        <w:t>بالشكاوى والنزاعات التي تنشأ بين الأطراف المختلفة، وكذلك تقييم مدى رضا العملاء والمجتمع المحلي عن نتائج المشاريع</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Abo23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Abougamil</w:t>
      </w:r>
      <w:r>
        <w:rPr>
          <w:rFonts w:ascii="Sakkal Majalla" w:cs="Sakkal Majalla" w:hAnsi="Sakkal Majalla" w:hint="cs"/>
          <w:noProof/>
          <w:sz w:val="28"/>
          <w:szCs w:val="28"/>
          <w:rtl/>
          <w:lang w:bidi="ar-EG"/>
        </w:rPr>
        <w:t>، 2023)</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تعد الحوكمة الفعالة حجر الزاوية في تحقيق النجاح والاستدامة في مشاريع البناء بالمملكة العربية السعودية. من خلال تعزيز معايير الحوكمة، يمكن تحسين جودة المشاريع، وتقليل المخاطر، وزيادة الثقة بين الأطراف المعنية. ومع استمرار جهود المملكة في تحقيق رؤيتها 2030، يصبح من الضروري مواصلة تعزيز وتطوير معايير الحوكمة لضمان تحقيق الأهداف المرجوة والنهوض بقطاع البناء ليكون رافداً رئيسياً في التنمية الاقتصادية والاجتماعية</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Reh24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Rehman</w:t>
      </w:r>
      <w:r>
        <w:rPr>
          <w:rFonts w:ascii="Sakkal Majalla" w:cs="Sakkal Majalla" w:hAnsi="Sakkal Majalla" w:hint="cs"/>
          <w:noProof/>
          <w:sz w:val="28"/>
          <w:szCs w:val="28"/>
          <w:rtl/>
          <w:lang w:bidi="ar-EG"/>
        </w:rPr>
        <w:t>، 2024)</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rPr>
          <w:rtl/>
          <w:lang w:bidi="ar-EG"/>
        </w:rPr>
      </w:pPr>
    </w:p>
    <w:bookmarkStart w:id="7" w:name="_Toc172397777"/>
    <w:bookmarkStart w:id="8" w:name="_Toc172746090"/>
    <w:bookmarkStart w:id="9" w:name="_Toc173007007"/>
    <w:p>
      <w:pPr>
        <w:pStyle w:val="style2"/>
        <w:spacing w:lineRule="auto" w:line="360"/>
        <w:rPr>
          <w:rFonts w:ascii="Sakkal Majalla" w:cs="Sakkal Majalla" w:hAnsi="Sakkal Majalla"/>
          <w:b/>
          <w:bCs/>
          <w:color w:val="000000"/>
          <w:sz w:val="28"/>
          <w:szCs w:val="28"/>
          <w:rtl/>
        </w:rPr>
      </w:pPr>
      <w:r>
        <w:rPr>
          <w:rFonts w:ascii="Sakkal Majalla" w:cs="Sakkal Majalla" w:hAnsi="Sakkal Majalla"/>
          <w:b/>
          <w:bCs/>
          <w:color w:val="000000"/>
          <w:sz w:val="28"/>
          <w:szCs w:val="28"/>
          <w:rtl/>
        </w:rPr>
        <w:t>مشكلة الدراسة</w:t>
      </w:r>
      <w:bookmarkEnd w:id="7"/>
      <w:bookmarkEnd w:id="8"/>
      <w:bookmarkEnd w:id="9"/>
      <w:r>
        <w:rPr>
          <w:rFonts w:ascii="Sakkal Majalla" w:cs="Sakkal Majalla" w:hAnsi="Sakkal Majalla"/>
          <w:b/>
          <w:bCs/>
          <w:color w:val="000000"/>
          <w:sz w:val="28"/>
          <w:szCs w:val="28"/>
          <w:rtl/>
        </w:rPr>
        <w:t xml:space="preserve"> </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تلعب الحوكمة دورا محوريا في إدارة المشاريع، حيث تضمن تطبيق المعايير والإجراءات التنظيمية بشكل فعال لتحقيق الأهداف المحددة. في المملكة العربية السعودية، تشهد مشاريع البناء تطورًا هائلًا يتطلب اتباع معايير حوكمة دقيقة لضمان تحقيق الجودة والاستدامة. تهدف هذه الدراسة إلى تقييم فعالية تطبيق معايير الحوكمة في مشاريع البناء في المملكة العربية السعودية، مع التركيز على التحديات والفرص التي تواجه هذا القطاع.</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تعد الحوكمة في مشاريع البناء عنصرا أساسيا لضمان الشفافية والمساءلة وتقليل الفساد والمخاطر المرتبطة بالمشاريع الكبرى. تشمل معايير الحوكمة في هذا السياق مجموعة من السياسات والإجراءات التي تنظم عملية اتخاذ القرار، وتحديد الأدوار والمسؤوليات، وتقييم الأداء. تساعد هذه المعايير على تعزيز الثقة بين الأطراف المعنية وضمان استخدام الموارد بكفاءة وفعالية</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Zay16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Zayed</w:t>
      </w:r>
      <w:r>
        <w:rPr>
          <w:rFonts w:ascii="Sakkal Majalla" w:cs="Sakkal Majalla" w:hAnsi="Sakkal Majalla" w:hint="cs"/>
          <w:noProof/>
          <w:sz w:val="28"/>
          <w:szCs w:val="28"/>
          <w:rtl/>
          <w:lang w:bidi="ar-EG"/>
        </w:rPr>
        <w:t>، 2016)</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spacing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واقع تطبيق معايير الحوكمة في السعودية</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تشهد المملكة العربية السعودية تحولات كبيرة في قطاع البناء والتشييد، مدفوعة برؤية 2030 التي تسعى إلى تحقيق التنوع الاقتصادي وتحسين البنية التحتية. وعلى الرغم من الجهود المبذولة لتعزيز الحوكمة، لا تزال هناك تحديات تعيق التطبيق الفعلي لهذه المعايير. من أبرز هذه التحديات:</w:t>
      </w:r>
    </w:p>
    <w:p>
      <w:pPr>
        <w:pStyle w:val="style179"/>
        <w:numPr>
          <w:ilvl w:val="0"/>
          <w:numId w:val="1"/>
        </w:numPr>
        <w:spacing w:lineRule="auto" w:line="360"/>
        <w:rPr>
          <w:rFonts w:ascii="Sakkal Majalla" w:cs="Sakkal Majalla" w:hAnsi="Sakkal Majalla"/>
          <w:b/>
          <w:bCs/>
          <w:sz w:val="28"/>
          <w:szCs w:val="28"/>
          <w:lang w:bidi="ar-EG"/>
        </w:rPr>
      </w:pPr>
      <w:r>
        <w:rPr>
          <w:rFonts w:ascii="Sakkal Majalla" w:cs="Sakkal Majalla" w:hAnsi="Sakkal Majalla"/>
          <w:b/>
          <w:bCs/>
          <w:sz w:val="28"/>
          <w:szCs w:val="28"/>
          <w:rtl/>
          <w:lang w:bidi="ar-EG"/>
        </w:rPr>
        <w:t xml:space="preserve">البيروقراطية والتعقيدات الإدارية: </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تعتبر البيروقراطية والتعقيدات الإدارية من أبرز التحديات التي تواجه تطبيق معايير الحوكمة في مشاريع البناء في المملكة العربية السعودية. تعرقل هذه التحديات عمليات اتخاذ القرارات وتنفيذ المشاريع بشكل فعال، مما يؤدي إلى تأخير المشاريع وزيادة التكاليف وتقليل جودة الأداء. تهدف هذه الدراسة إلى تسليط الضوء على مشكلة البيروقراطية والتعقيدات الإدارية في سياق تطبيق معايير الحوكمة في مشاريع البناء في المملكة، مع تقديم تحليل معمق للعوامل المساهمة والحلول المحتملة لتحسين الوضع.</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البيروقراطية هي نظام من الإجراءات والقواعد التي تهدف إلى تنظيم العمل الإداري وتحقيق الانضباط والشفافية. ومع ذلك، عندما تكون هذه الإجراءات معقدة للغاية وغير مرنة، فإنها تتحول إلى عائق رئيسي أمام الكفاءة والفعالية. في مشاريع البناء، تظهر التعقيدات الإدارية من خلال التداخل بين الجهات المختلفة، وتعدد الموافقات المطلوبة، والروتين الإداري الذي يتطلب وقتًا وجهدًا كبيرين لإنجاز المعاملات.</w:t>
      </w:r>
    </w:p>
    <w:p>
      <w:pPr>
        <w:pStyle w:val="style0"/>
        <w:spacing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تأثير البيروقراطية على تطبيق معايير الحوكمة</w:t>
      </w:r>
    </w:p>
    <w:p>
      <w:pPr>
        <w:pStyle w:val="style179"/>
        <w:numPr>
          <w:ilvl w:val="0"/>
          <w:numId w:val="2"/>
        </w:numPr>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تؤدي التعقيدات الإدارية إلى بطء في عملية اتخاذ القرار، حيث يتطلب الحصول على الموافقات اللازمة من جهات متعددة الكثير من الوقت. هذا التأخير يؤثر بشكل مباشر على الجدول الزمني للمشاريع، ويؤدي إلى تأخير في التنفيذ وارتفاع التكاليف نتيجة التباطؤ في بدء الأعمال وتنفيذها.</w:t>
      </w:r>
    </w:p>
    <w:p>
      <w:pPr>
        <w:pStyle w:val="style179"/>
        <w:numPr>
          <w:ilvl w:val="0"/>
          <w:numId w:val="2"/>
        </w:numPr>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التأخير في اتخاذ القرارات وتنفيذ المشاريع يترتب عليه زيادة في التكاليف المالية. فكل يوم تأخير يعني تكاليف إضافية في شكل أجور للعمال، وتكاليف الإيجار، وتكاليف المواد التي قد ترتفع أسعارها بمرور الوقت. بالإضافة إلى ذلك، فإن التعديلات الإدارية المتكررة والروتين المعقد قد يتطلب تخصيص موارد إضافية لإدارة العمليات الإدارية بفعالية.</w:t>
      </w:r>
    </w:p>
    <w:p>
      <w:pPr>
        <w:pStyle w:val="style179"/>
        <w:numPr>
          <w:ilvl w:val="0"/>
          <w:numId w:val="2"/>
        </w:numPr>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عندما تكون الإجراءات البيروقراطية معقدة وبطيئة، فإن التركيز يتحول من تحقيق الجودة والابتكار إلى مجرد تلبية المتطلبات الإدارية. هذا يؤدي إلى إهمال الجوانب الفنية والهندسية الهامة للمشروع، وبالتالي تقليل جودة الأداء النهائي.</w:t>
      </w:r>
    </w:p>
    <w:p>
      <w:pPr>
        <w:pStyle w:val="style0"/>
        <w:spacing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العوامل المساهمة في التعقيدات الإدارية</w:t>
      </w:r>
    </w:p>
    <w:p>
      <w:pPr>
        <w:pStyle w:val="style179"/>
        <w:numPr>
          <w:ilvl w:val="0"/>
          <w:numId w:val="3"/>
        </w:numPr>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تتطلب مشاريع البناء في المملكة العربية السعودية التنسيق بين عدة جهات حكومية وخاصة، مثل البلديات، ووزارات الإسكان، والنقل، والبيئة، وهيئات السلامة. هذا التداخل يؤدي إلى تضارب في القرارات وتكرار في الإجراءات، مما يزيد من التعقيد الإداري.</w:t>
      </w:r>
    </w:p>
    <w:p>
      <w:pPr>
        <w:pStyle w:val="style179"/>
        <w:numPr>
          <w:ilvl w:val="0"/>
          <w:numId w:val="3"/>
        </w:numPr>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عدم وجود نظام متكامل للتنسيق بين الجهات المختلفة يؤدي إلى تكرار الإجراءات وتضاربها. على سبيل المثال، قد تتطلب الموافقات من جهات متعددة دون وجود نظام موحد لتسهيل العملية، مما يؤدي إلى ازدواجية في العمل وضياع للوقت والموارد.</w:t>
      </w:r>
    </w:p>
    <w:p>
      <w:pPr>
        <w:pStyle w:val="style179"/>
        <w:numPr>
          <w:ilvl w:val="0"/>
          <w:numId w:val="3"/>
        </w:numPr>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تختلف اللوائح والقوانين المتعلقة بالبناء من منطقة لأخرى ومن جهة لأخرى، مما يزيد من التعقيدات الإدارية. هذا التنوع في المتطلبات يؤدي إلى صعوبة في توحيد الإجراءات وتطبيقها بشكل فعال.</w:t>
      </w:r>
    </w:p>
    <w:p>
      <w:pPr>
        <w:pStyle w:val="style179"/>
        <w:numPr>
          <w:ilvl w:val="0"/>
          <w:numId w:val="1"/>
        </w:numPr>
        <w:spacing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 xml:space="preserve">نقص الكفاءات البشرية المؤهلة: </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تعتبر الكفاءات البشرية المؤهلة من أهم العناصر لتحقيق النجاح في أي مشروع، وخاصة في قطاع البناء الذي يتطلب مهارات وخبرات فنية وإدارية متقدمة. في المملكة العربية السعودية، يشهد قطاع البناء نموًا ملحوظًا في إطار رؤية 2030، ما يبرز الحاجة الملحة لتطبيق معايير الحوكمة بفعالية. ومع ذلك، يمثل نقص الكفاءات البشرية المؤهلة تحديًا رئيسيًا يعيق تحقيق هذا الهدف. تهدف هذه الدراسة إلى تسليط الضوء على مشكلة نقص الكفاءات البشرية المؤهلة في سياق تطبيق معايير الحوكمة في مشاريع البناء في المملكة، وتحليل أسبابها وتأثيراتها، واقتراح الحلول الممكنة لمعالجتها</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Ala23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Alaboud</w:t>
      </w:r>
      <w:r>
        <w:rPr>
          <w:rFonts w:ascii="Sakkal Majalla" w:cs="Sakkal Majalla" w:hAnsi="Sakkal Majalla" w:hint="cs"/>
          <w:noProof/>
          <w:sz w:val="28"/>
          <w:szCs w:val="28"/>
          <w:rtl/>
          <w:lang w:bidi="ar-EG"/>
        </w:rPr>
        <w:t>، 2023)</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spacing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واقع نقص الكفاءات البشرية المؤهلة في السعودية</w:t>
      </w:r>
    </w:p>
    <w:p>
      <w:pPr>
        <w:pStyle w:val="style179"/>
        <w:numPr>
          <w:ilvl w:val="0"/>
          <w:numId w:val="4"/>
        </w:numPr>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مع زيادة حجم المشاريع الإنشائية وتنوعها في المملكة، ارتفع الطلب على المهندسين، والمخططين، ومديري المشاريع، والمتخصصين في مجالات السلامة والجودة. هذا الارتفاع في الطلب يتطلب توفر عدد كبير من الكفاءات البشرية المؤهلة، لكن العرض لا يتناسب مع هذا الطلب، مما يخلق فجوة كبيرة تؤثر سلبًا على أداء المشاريع.</w:t>
      </w:r>
    </w:p>
    <w:p>
      <w:pPr>
        <w:pStyle w:val="style179"/>
        <w:numPr>
          <w:ilvl w:val="0"/>
          <w:numId w:val="4"/>
        </w:numPr>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تعتمد المملكة بشكل كبير على العمالة الأجنبية في قطاع البناء، وهو ما قد يؤدي إلى مشاكل تتعلق بالثقافة التنظيمية، والتواصل، وفهم متطلبات الحوكمة المحلية. قد تكون الكفاءات الأجنبية مؤهلة تقنيًا، لكنها قد تواجه تحديات في التكيف مع البيئة التنظيمية والقانونية في السعودية.</w:t>
      </w:r>
    </w:p>
    <w:p>
      <w:pPr>
        <w:pStyle w:val="style0"/>
        <w:spacing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تأثير نقص الكفاءات البشرية المؤهلة على تطبيق معايير الحوكمة</w:t>
      </w:r>
    </w:p>
    <w:p>
      <w:pPr>
        <w:pStyle w:val="style179"/>
        <w:numPr>
          <w:ilvl w:val="0"/>
          <w:numId w:val="5"/>
        </w:numPr>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يتطلب تطبيق معايير الحوكمة وجود مديري مشاريع مؤهلين قادرين على التخطيط والتنفيذ والمراقبة بكفاءة. نقص الكفاءات المؤهلة يؤدي إلى ضعف في إدارة المشاريع، مما يترتب عليه تأخيرات وزيادة في التكاليف وانخفاض في جودة الأعمال المنجزة.</w:t>
      </w:r>
    </w:p>
    <w:p>
      <w:pPr>
        <w:pStyle w:val="style179"/>
        <w:numPr>
          <w:ilvl w:val="0"/>
          <w:numId w:val="5"/>
        </w:numPr>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تتطلب الحوكمة الفعالة وجود نظام رقابة ومساءلة قوي. نقص الكفاءات البشرية المؤهلة في مجال الرقابة والجودة يؤدي إلى ضعف في مراقبة الأداء والتأكد من الالتزام بالمعايير المحددة، مما يزيد من احتمالات الفساد وسوء الإدارة.</w:t>
      </w:r>
    </w:p>
    <w:p>
      <w:pPr>
        <w:pStyle w:val="style179"/>
        <w:numPr>
          <w:ilvl w:val="0"/>
          <w:numId w:val="5"/>
        </w:numPr>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الابتكار والجودة عنصران أساسيان في نجاح مشاريع البناء. الكفاءات المؤهلة تلعب دورًا رئيسيًا في تطوير حلول مبتكرة وتطبيق أفضل الممارسات لضمان جودة البناء. نقص هذه الكفاءات يحد من القدرة على الابتكار وتحسين الجودة، مما يؤثر سلبًا على سمعة المشروع وقيمته على المدى الطويل.</w:t>
      </w:r>
    </w:p>
    <w:p>
      <w:pPr>
        <w:pStyle w:val="style0"/>
        <w:spacing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العوامل المساهمة في نقص الكفاءات البشرية المؤهلة</w:t>
      </w:r>
    </w:p>
    <w:p>
      <w:pPr>
        <w:pStyle w:val="style179"/>
        <w:numPr>
          <w:ilvl w:val="0"/>
          <w:numId w:val="6"/>
        </w:numPr>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تعاني برامج التعليم والتدريب في مجال البناء من نقص في التحديث والمواكبة للتطورات الحديثة. المناهج التقليدية لا تلبي احتياجات السوق المتغيرة، مما يؤدي إلى تخرج طلاب غير مؤهلين بشكل كافٍ للعمل في بيئة تتطلب مهارات متقدمة ومعرفة معمقة بمعايير الحوكمة.</w:t>
      </w:r>
    </w:p>
    <w:p>
      <w:pPr>
        <w:pStyle w:val="style179"/>
        <w:numPr>
          <w:ilvl w:val="0"/>
          <w:numId w:val="6"/>
        </w:numPr>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يعاني قطاع البناء في السعودية من هجرة الكفاءات المؤهلة إلى دول أخرى تقدم فرص عمل أفضل ورواتب أعلى. هذه الهجرة تترك فجوة كبيرة في السوق المحلي وتؤثر على قدرة الشركات على تلبية متطلبات المشاريع بكفاءة.</w:t>
      </w:r>
    </w:p>
    <w:p>
      <w:pPr>
        <w:pStyle w:val="style179"/>
        <w:numPr>
          <w:ilvl w:val="0"/>
          <w:numId w:val="6"/>
        </w:numPr>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قلة الاستثمار في برامج التطوير المهني والتدريب المستمر للموظفين يؤدي إلى ضعف في تحديث المهارات والمعرفة. الشركات التي لا تستثمر في تطوير موظفيها تعاني من نقص في الكفاءات القادرة على التعامل مع التحديات الحديثة وتطبيق معايير الحوكمة بفعالية.</w:t>
      </w:r>
    </w:p>
    <w:p>
      <w:pPr>
        <w:pStyle w:val="style179"/>
        <w:numPr>
          <w:ilvl w:val="0"/>
          <w:numId w:val="1"/>
        </w:numPr>
        <w:spacing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التحديات التنظيمية والتشريعية:</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تعد معايير الحوكمة أساسية لضمان شفافية ونزاهة إدارة المشاريع، وتقديم مشاريع البناء بطريقة تحقق الجودة والأمان والاستدامة. ومع ذلك، يواجه مديرو المشاريع والشركات العاملة في المملكة العربية السعودية تحديات كبيرة في تطبيق هذه المعايير بفعالية بسبب التحديات التنظيمية والتشريعية المتعددة</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Bag22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Bagader</w:t>
      </w:r>
      <w:r>
        <w:rPr>
          <w:rFonts w:ascii="Sakkal Majalla" w:cs="Sakkal Majalla" w:hAnsi="Sakkal Majalla" w:hint="cs"/>
          <w:noProof/>
          <w:sz w:val="28"/>
          <w:szCs w:val="28"/>
          <w:rtl/>
          <w:lang w:bidi="ar-EG"/>
        </w:rPr>
        <w:t>، 2022)</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spacing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التحديات التنظيمية والتشريعية</w:t>
      </w:r>
    </w:p>
    <w:p>
      <w:pPr>
        <w:pStyle w:val="style179"/>
        <w:numPr>
          <w:ilvl w:val="0"/>
          <w:numId w:val="7"/>
        </w:numPr>
        <w:spacing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النظام التنظيمي والتشريعي</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تعتبر اللوائح والقوانين التي تنظم قطاع البناء في المملكة متشعبة ومعقدة، مما يجعل من الصعب على الشركات الالتزام بها بشكل دقيق. فالاستيعاب الكامل للمتطلبات التنظيمية يتطلب موارد كبيرة وخبرات قانونية عالية، مما يمثل عقبة أمام الشركات الصغيرة والمتوسطة.</w:t>
      </w:r>
    </w:p>
    <w:p>
      <w:pPr>
        <w:pStyle w:val="style179"/>
        <w:numPr>
          <w:ilvl w:val="0"/>
          <w:numId w:val="8"/>
        </w:numPr>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تواجه الشركات صعوبات في التعامل مع غياب التنسيق بين الجهات الحكومية المعنية، مما يؤدي إلى تأخيرات في الموافقات والتراخيص والموافقات البيئية والأمنية، مما يؤثر على جدول المشاريع ويزيد من التكاليف.</w:t>
      </w:r>
    </w:p>
    <w:p>
      <w:pPr>
        <w:pStyle w:val="style179"/>
        <w:numPr>
          <w:ilvl w:val="0"/>
          <w:numId w:val="7"/>
        </w:numPr>
        <w:spacing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التحديات التشريعية</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قد تواجه الشركات صعوبات في فهم وتفسير بعض القوانين والأنظمة، مما يؤدي إلى عدم اليقين القانوني وتأجيلات في اتخاذ القرارات الحاسمة، وهذا يؤثر سلبًا على تنفيذ المشاريع بكفاءة وفي الوقت المحدد.</w:t>
      </w:r>
    </w:p>
    <w:p>
      <w:pPr>
        <w:pStyle w:val="style179"/>
        <w:numPr>
          <w:ilvl w:val="0"/>
          <w:numId w:val="8"/>
        </w:numPr>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يتطلب التكيف مع التغييرات التشريعية المتكررة موارد وجهدًا إضافيًا، وقد يؤدي هذا إلى إبطاء العمليات ورفع التكاليف، خاصة عندما لا تتم الموافقة على التعديلات في الوقت المناسب.</w:t>
      </w:r>
    </w:p>
    <w:p>
      <w:pPr>
        <w:pStyle w:val="style179"/>
        <w:numPr>
          <w:ilvl w:val="0"/>
          <w:numId w:val="7"/>
        </w:numPr>
        <w:spacing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التحديات التنظيمية</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قد تعاني بعض الجهات الحكومية من ضعف في البنية التحتية التنظيمية والإدارية، مما يؤثر على قدرتها على متابعة ومراقبة تطبيق معايير الحوكمة في المشاريع الكبرى.</w:t>
      </w:r>
    </w:p>
    <w:p>
      <w:pPr>
        <w:pStyle w:val="style179"/>
        <w:numPr>
          <w:ilvl w:val="0"/>
          <w:numId w:val="8"/>
        </w:numPr>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تتطلب معايير الحوكمة التعامل مع شركات المقاولة بشكل محترف ومتوافق مع القوانين، وقد تظهر تحديات في عقد الصفقات وتفاوض العقود التي تلبي المعايير القانونية والأخلاقية.</w:t>
      </w:r>
    </w:p>
    <w:p>
      <w:pPr>
        <w:pStyle w:val="style0"/>
        <w:spacing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تأثير التحديات على فعالية تطبيق معايير الحوكمة</w:t>
      </w:r>
    </w:p>
    <w:p>
      <w:pPr>
        <w:pStyle w:val="style179"/>
        <w:numPr>
          <w:ilvl w:val="0"/>
          <w:numId w:val="9"/>
        </w:numPr>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تأخيرات في التنفيذ وزيادة في التكاليف.</w:t>
      </w:r>
    </w:p>
    <w:p>
      <w:pPr>
        <w:pStyle w:val="style179"/>
        <w:numPr>
          <w:ilvl w:val="0"/>
          <w:numId w:val="9"/>
        </w:numPr>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زيادة في المخاطر القانونية والتنظيمية.</w:t>
      </w:r>
    </w:p>
    <w:p>
      <w:pPr>
        <w:pStyle w:val="style179"/>
        <w:numPr>
          <w:ilvl w:val="0"/>
          <w:numId w:val="9"/>
        </w:numPr>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تقليل في جودة الأعمال المنجزة.</w:t>
      </w:r>
    </w:p>
    <w:p>
      <w:pPr>
        <w:pStyle w:val="style0"/>
        <w:spacing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فوائد تحسين معايير الحوكمة</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تحسين معايير الحوكمة في مشاريع البناء يمكن أن يحقق فوائد كبيرة، منها:</w:t>
      </w:r>
    </w:p>
    <w:p>
      <w:pPr>
        <w:pStyle w:val="style179"/>
        <w:numPr>
          <w:ilvl w:val="0"/>
          <w:numId w:val="10"/>
        </w:numPr>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تساهم معايير الحوكمة في زيادة مستوى الشفافية والمساءلة بين جميع الأطراف المعنية، مما يقلل من فرص الفساد وسوء الإدارة.</w:t>
      </w:r>
    </w:p>
    <w:p>
      <w:pPr>
        <w:pStyle w:val="style179"/>
        <w:numPr>
          <w:ilvl w:val="0"/>
          <w:numId w:val="10"/>
        </w:numPr>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يساعد تطبيق معايير الحوكمة على تحسين جودة المشاريع من خلال اتباع معايير محددة تضمن تنفيذ الأعمال وفقًا للمواصفات المطلوبة.</w:t>
      </w:r>
    </w:p>
    <w:p>
      <w:pPr>
        <w:pStyle w:val="style179"/>
        <w:numPr>
          <w:ilvl w:val="0"/>
          <w:numId w:val="10"/>
        </w:numPr>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تسهم الحوكمة الفعالة في تحديد وتقييم المخاطر المحتملة، ووضع خطط للتعامل معها بفعالية، مما يقلل من تأثيرها على المشاريع.</w:t>
      </w:r>
    </w:p>
    <w:p>
      <w:pPr>
        <w:pStyle w:val="style0"/>
        <w:spacing w:lineRule="auto" w:line="360"/>
        <w:rPr>
          <w:rFonts w:ascii="Sakkal Majalla" w:cs="Sakkal Majalla" w:hAnsi="Sakkal Majalla"/>
          <w:sz w:val="28"/>
          <w:szCs w:val="28"/>
          <w:lang w:bidi="ar-EG"/>
        </w:rPr>
      </w:pPr>
    </w:p>
    <w:bookmarkStart w:id="10" w:name="_Toc172397778"/>
    <w:bookmarkStart w:id="11" w:name="_Toc172746091"/>
    <w:bookmarkStart w:id="12" w:name="_Toc173007008"/>
    <w:p>
      <w:pPr>
        <w:pStyle w:val="style2"/>
        <w:spacing w:lineRule="auto" w:line="360"/>
        <w:rPr>
          <w:rFonts w:ascii="Sakkal Majalla" w:cs="Sakkal Majalla" w:hAnsi="Sakkal Majalla"/>
          <w:b/>
          <w:bCs/>
          <w:color w:val="000000"/>
          <w:sz w:val="28"/>
          <w:szCs w:val="28"/>
        </w:rPr>
      </w:pPr>
      <w:r>
        <w:rPr>
          <w:rFonts w:ascii="Sakkal Majalla" w:cs="Sakkal Majalla" w:hAnsi="Sakkal Majalla"/>
          <w:b/>
          <w:bCs/>
          <w:color w:val="000000"/>
          <w:sz w:val="28"/>
          <w:szCs w:val="28"/>
          <w:rtl/>
        </w:rPr>
        <w:t>أهمية الدراسة</w:t>
      </w:r>
      <w:bookmarkEnd w:id="10"/>
      <w:bookmarkEnd w:id="11"/>
      <w:bookmarkEnd w:id="12"/>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في ظل التطورات الاقتصادية والبنية التحتية الهائلة التي تشهدها المملكة العربية السعودية، يشهد قطاع البناء نموًا ملحوظًا وتوسعًا كبيرًا في الاستثمارات العملاقة، وبالتالي يكون تقييم فعالية تطبيق معايير الحوكمة ضروريًا لتحقيق الأهداف الوطنية لرؤية 2030 وتحقيق التنمية المستدامة.</w:t>
      </w:r>
    </w:p>
    <w:p>
      <w:pPr>
        <w:pStyle w:val="style0"/>
        <w:spacing w:lineRule="auto" w:line="360"/>
        <w:rPr>
          <w:rFonts w:ascii="Sakkal Majalla" w:cs="Sakkal Majalla" w:hAnsi="Sakkal Majalla"/>
          <w:sz w:val="28"/>
          <w:szCs w:val="28"/>
          <w:rtl/>
          <w:lang w:bidi="ar-EG"/>
        </w:rPr>
      </w:pPr>
      <w:r>
        <w:rPr>
          <w:rFonts w:ascii="Sakkal Majalla" w:cs="Sakkal Majalla" w:hAnsi="Sakkal Majalla" w:hint="cs"/>
          <w:sz w:val="28"/>
          <w:szCs w:val="28"/>
          <w:rtl/>
          <w:lang w:bidi="ar-EG"/>
        </w:rPr>
        <w:t>الأهمية العلمية للدراسة</w:t>
      </w:r>
    </w:p>
    <w:p>
      <w:pPr>
        <w:pStyle w:val="style179"/>
        <w:numPr>
          <w:ilvl w:val="0"/>
          <w:numId w:val="11"/>
        </w:numPr>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سيساهم البحث بشكل كبير في الأدبيات الأكاديمية حول معايير الحوكمة، لا سيما في قطاع البناء السعودي، الذي يتمتع بديناميكيات اجتماعية واقتصادية وتنظيمية متميزة.</w:t>
      </w:r>
    </w:p>
    <w:p>
      <w:pPr>
        <w:pStyle w:val="style179"/>
        <w:numPr>
          <w:ilvl w:val="0"/>
          <w:numId w:val="11"/>
        </w:numPr>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سد فجوات معينة في الأبحاث الحالية حول استخدام وفعالية معايير الحوكمة في بناء المشاريع، وتقديم تحليل مستهدف ومعلومات جديدة.</w:t>
      </w:r>
    </w:p>
    <w:p>
      <w:pPr>
        <w:pStyle w:val="style179"/>
        <w:numPr>
          <w:ilvl w:val="0"/>
          <w:numId w:val="11"/>
        </w:numPr>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قد تساعد النتائج في خلق أو تحسين الأفكار حول إدارة المشاريع، لا سيما في إنشاء مشاريع البناء واسعة النطاق في بلد سريع النمو مثل المملكة العربية السعودية.</w:t>
      </w:r>
    </w:p>
    <w:p>
      <w:pPr>
        <w:pStyle w:val="style179"/>
        <w:numPr>
          <w:ilvl w:val="0"/>
          <w:numId w:val="11"/>
        </w:numPr>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ستقوم الدراسة بجمع بيانات تجريبية حول تأثير معايير الحوكمة على بناء نتائج المشروع، لتكون بمثابة أساس للبحث والتحليل في المستقبل.</w:t>
      </w:r>
    </w:p>
    <w:p>
      <w:pPr>
        <w:pStyle w:val="style179"/>
        <w:numPr>
          <w:ilvl w:val="0"/>
          <w:numId w:val="11"/>
        </w:numPr>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ومن خلال دمج الأفكار من إدارة المشاريع، والحوكمة، وهندسة البناء، والدراسات الإقليمية، ستوفر الدراسة للعلماء وجهة نظر مفيدة متعددة التخصصات.</w:t>
      </w:r>
    </w:p>
    <w:p>
      <w:pPr>
        <w:pStyle w:val="style179"/>
        <w:numPr>
          <w:ilvl w:val="0"/>
          <w:numId w:val="11"/>
        </w:numPr>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إن توثيق دراسات الحالة لمشاريع البناء السعودية سيعطي أمثلة عملية لكيفية تطبيق قواعد الحوكمة في السياقات الأكاديمية.</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 xml:space="preserve">تكتسب دراسة تقييم فعالية تطبيق معايير الحوكمة في مشاريع البناء في المملكة العربية السعودية أهمية علمية كبيرة، كونها تتناول جانبًا حيويًا من جوانب التنمية الاقتصادية والاجتماعية في المملكة. تأتي أهمية هذه الدراسة من قدرتها على تقديم رؤى علمية مبنية على أسس نظرية ومنهجية حول كيفية تحسين قطاع البناء، بما يتماشى مع أهداف رؤية 2030. </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تسهم هذه الدراسة في إثراء المعرفة الأكاديمية حول تطبيق معايير الحوكمة في قطاع البناء، وهي موضوع لا يزال بحاجة إلى المزيد من البحث والدراسة، خاصة في السياق السعودي. بفضل تحليل دقيق لفعالية هذه المعايير، يمكن أن تقدم الدراسة بيانات وأدلة علمية تساعد في فهم الأبعاد المختلفة للحوكمة وتأثيرها على أداء المشاريع. هذا يسهم في تطوير النظريات والمفاهيم المتعلقة بالحوكمة في قطاع البناء، ويشجع الباحثين الآخرين على استكشاف هذا المجال بعمق أكبر.</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تلعب الحوكمة دورًا محوريًا في تحقيق الشفافية والكفاءة في إدارة المشاريع، مما يعزز من جودة الأداء العام للقطاع. من خلال تقديم توصيات مبنية على دراسات حالة وبيانات موثوقة، يمكن أن تسهم الدراسة في تحسين السياسات واللوائح التنظيمية المتعلقة بقطاع البناء في المملكة. هذا يمكن أن يساعد صناع القرار في وضع استراتيجيات فعالة لتطبيق معايير الحوكمة، مما يسهم في تحسين بيئة العمل وجذب الاستثمارات، ويعزز من مصداقية وسمعة المملكة في السوق العالمية.</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يساهم قطاع البناء بشكل كبير في الاقتصاد الوطني، وتعتبر فعالية الحوكمة أحد العوامل الرئيسية التي تؤثر على هذا القطاع. من خلال دراسة تأثير معايير الحوكمة على الأداء الاقتصادي، يمكن أن تقدم الدراسة رؤى حول كيفية تحسين الكفاءة الاقتصادية للمشاريع، وتقليل التكاليف، وزيادة الإنتاجية. هذا لا يعزز فقط من قدرة الشركات على المنافسة، بل يسهم أيضًا في تحقيق التنمية المستدامة وتقليل الأثر البيئي للمشاريع، وهو ما يتماشى مع أهداف رؤية 2030.</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تعد الشفافية والمسائلة من المبادئ الأساسية للحوكمة الرشيدة. من خلال تقييم كيفية تطبيق هذه المبادئ في مشاريع البناء، تسلط الدراسة الضوء على الفجوات الحالية وأوجه القصور التي يمكن تحسينها. هذا يساعد في تطوير إطار عمل أكثر شفافية ومساءلة في القطاع، مما يقلل من مخاطر الفساد والانحراف عن المعايير. الشفافية لا تعزز فقط من الثقة بين الجهات المعنية والمستثمرين، بل تساهم أيضًا في تحسين جودة المشاريع وتسليمها في الوقت المناسب وضمن الميزانية المحددة.</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تواجه مشاريع البناء في المملكة العربية السعودية العديد من التحديات، بما في ذلك عدم التزام بعض المشاريع بمعايير الجودة والتكاليف الزائدة. من خلال دراسة فعالية تطبيق معايير الحوكمة، يمكن أن تقدم هذه الدراسة حلولًا عملية لمواجهة هذه التحديات، مثل تحسين العمليات الإدارية وتقليل الهدر. هذا يمكن أن يؤدي إلى تحسين الأداء العام للمشاريع وزيادة الكفاءة، مما يعود بالفائدة على الاقتصاد الوطني ككل.</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يمكن أن تكون نتائج هذه الدراسة مفيدة أيضًا في تطوير المناهج التعليمية وبرامج التدريب في مجال إدارة المشاريع والبناء. من خلال تقديم رؤى واقعية حول التحديات والفرص في تطبيق معايير الحوكمة، يمكن أن تسهم الدراسة في إعداد الكوادر المستقبلية للعمل بفعالية في هذا المجال. هذا يمكن أن يعزز من مهارات وقدرات العاملين في القطاع، ويزيد من جاهزيتهم لتطبيق أفضل الممارسات والمعايير العالمية.</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تمثل دراسة تقييم فعالية تطبيق معايير الحوكمة في مشاريع البناء في المملكة العربية السعودية خطوة مهمة نحو تحسين جودة وكفاءة هذا القطاع الحيوي. من خلال تقديم رؤى علمية وتوصيات عملية، تسهم الدراسة في تحقيق الشفافية، تعزيز الكفاءة، وتطوير السياسات العامة، مما يعزز من تحقيق أهداف التنمية المستدامة لرؤية 2030. إن الفوائد المحتملة لهذه الدراسة تتجاوز حدود البحث الأكاديمي، لتشمل تأثيرات إيجابية على مستوى الاقتصاد الوطني والمجتمع بأسره.</w:t>
      </w:r>
    </w:p>
    <w:p>
      <w:pPr>
        <w:pStyle w:val="style0"/>
        <w:spacing w:lineRule="auto" w:line="360"/>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 xml:space="preserve">الأهمية العملية للدراسة: </w:t>
      </w:r>
    </w:p>
    <w:p>
      <w:pPr>
        <w:pStyle w:val="style179"/>
        <w:numPr>
          <w:ilvl w:val="0"/>
          <w:numId w:val="12"/>
        </w:numPr>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تطبيق معايير الحوكمة بشكل فعال يسهم في ضمان الجودة والكفاءة في تنفيذ المشاريع. يضمن ذلك استخدام الموارد بكفاءة، وتنفيذ الأعمال بجودة عالية، مما يعزز سمعة المشروع ويقلل من التكاليف الزائدة الناجمة عن الأخطاء والتأخيرات.</w:t>
      </w:r>
    </w:p>
    <w:p>
      <w:pPr>
        <w:pStyle w:val="style179"/>
        <w:numPr>
          <w:ilvl w:val="0"/>
          <w:numId w:val="12"/>
        </w:numPr>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من خلال تقييم فعالية تطبيق معايير الحوكمة، يمكن التحقق من توافق المشاريع مع المعايير القومية والدولية، مما يعزز الثقة بالمشروع من قبل الجهات المعنية والمستثمرين الدوليين.</w:t>
      </w:r>
    </w:p>
    <w:p>
      <w:pPr>
        <w:pStyle w:val="style179"/>
        <w:numPr>
          <w:ilvl w:val="0"/>
          <w:numId w:val="12"/>
        </w:numPr>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تلعب معايير الحوكمة دورًا حاسمًا في منع الفساد وتعزيز الشفافية في عمليات اتخاذ القرارات وإدارة المشاريع. يساهم ذلك في تعزيز النزاهة وبناء ثقة الجمهور والمستثمرين في القطاع.</w:t>
      </w:r>
    </w:p>
    <w:p>
      <w:pPr>
        <w:pStyle w:val="style179"/>
        <w:numPr>
          <w:ilvl w:val="0"/>
          <w:numId w:val="12"/>
        </w:numPr>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تعزز معايير الحوكمة من مستويات الإفصاح والمساءلة، حيث يتعين على الشركات والجهات الحكومية توضيح القرارات والإجراءات المتخذة والتقارير المالية بشكل دوري وشفاف، مما يقلل من المخاطر ويحد من التلاعبات.</w:t>
      </w:r>
    </w:p>
    <w:p>
      <w:pPr>
        <w:pStyle w:val="style179"/>
        <w:numPr>
          <w:ilvl w:val="0"/>
          <w:numId w:val="12"/>
        </w:numPr>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تعمل معايير الحوكمة على تعزيز الممارسات البيئية المستدامة في المشاريع، مما يساهم في الحفاظ على الموارد الطبيعية والبيئة، وتقليل الأثر البيئي السلبي للمشاريع الكبيرة.</w:t>
      </w:r>
    </w:p>
    <w:p>
      <w:pPr>
        <w:pStyle w:val="style179"/>
        <w:numPr>
          <w:ilvl w:val="0"/>
          <w:numId w:val="12"/>
        </w:numPr>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يساعد تطبيق معايير الحوكمة في تعزيز الشمولية والمشاركة المجتمعية في عمليات التخطيط والتنفيذ، مما يساهم في تحقيق التنمية المستدامة وتحسين جودة حياة السكان المحليين.</w:t>
      </w:r>
    </w:p>
    <w:p>
      <w:pPr>
        <w:pStyle w:val="style179"/>
        <w:numPr>
          <w:ilvl w:val="0"/>
          <w:numId w:val="12"/>
        </w:numPr>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إن تقييم فعالية تطبيق معايير الحوكمة في مشاريع البناء في المملكة العربية السعودية يمثل عاملًا حاسمًا لضمان استمرارية النمو الاقتصادي وتحقيق أهداف التنمية المستدامة. من خلال الحفاظ على الجودة والكفاءة، وتعزيز النزاهة والشفافية، يمكن لمعايير الحوكمة أن تلعب دورًا محوريًا في تعزيز الثقة بالقطاع وجذب الاستثمارات، مما يساهم في بناء مستقبل مستدام وازدهار للمملكة.</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تكتسب الدراسة العملية حول تقييم فعالية تطبيق معايير الحوكمة في مشاريع البناء في المملكة العربية السعودية</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t xml:space="preserve">أهمية كبيرة في السياق العملي، حيث تمتد تأثيراتها إلى عدة جوانب حيوية. من خلال تطبيق نتائج هذه الدراسة، يمكن تحقيق تحسينات ملموسة في الأداء العام للقطاع وتطوير ممارسات الحوكمة، مما يسهم في تحقيق أهداف التنمية الاقتصادية والاجتماعية للمملكة. </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تعد جودة وسلامة المشاريع أحد الأهداف الأساسية لتطبيق معايير الحوكمة. من خلال تقييم فعالية هذه المعايير، يمكن تحديد الفجوات والقصور في ممارسات البناء الحالية. هذا يمكن أن يؤدي إلى تطوير معايير وإجراءات أفضل تضمن تحقيق الجودة المطلوبة وتقليل المخاطر المتعلقة بالسلامة. في المملكة العربية السعودية، حيث يُعد قطاع البناء جزءًا أساسيًا من الاقتصاد الوطني، يمكن أن تسهم هذه التحسينات في تقديم مشاريع بنية تحتية ومنشآت ذات جودة عالية ومستدامة.</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تطبيق معايير الحوكمة يساعد في تحسين كفاءة العمليات وتقليل التكاليف المرتبطة بإدارة المشاريع. من خلال تحديد أفضل الممارسات في التخطيط والتنفيذ والمراقبة، يمكن تقليل الهدر في الموارد والوقت، مما يؤدي إلى تحقيق توفير مالي كبير. هذا ليس فقط يحسن من العائد على الاستثمار ولكنه يعزز أيضًا من القدرة التنافسية للمشاريع والشركات العاملة في القطاع. في السياق السعودي، يمكن أن يسهم ذلك في تحقيق أهداف رؤية 2030 المتعلقة بتنويع الاقتصاد وزيادة فعالية الإنفاق الحكومي.</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 xml:space="preserve">تمثل الشفافية والمساءلة جزءًا لا يتجزأ من أي نظام حوكمة فعال. من خلال تقييم مدى فعالية معايير الحوكمة الحالية، يمكن تحديد المناطق التي تحتاج إلى تحسين لضمان مستويات أعلى من الشفافية والمساءلة. هذا يساهم في بناء ثقة الجمهور </w:t>
      </w:r>
      <w:r>
        <w:rPr>
          <w:rFonts w:ascii="Sakkal Majalla" w:cs="Sakkal Majalla" w:hAnsi="Sakkal Majalla"/>
          <w:sz w:val="28"/>
          <w:szCs w:val="28"/>
          <w:rtl/>
          <w:lang w:bidi="ar-EG"/>
        </w:rPr>
        <w:t>والمستثمرين في المشاريع، ويعزز من مصداقية الشركات والجهات الحكومية. في المملكة العربية السعودية، يمكن أن يؤدي ذلك إلى تحسين البيئة الاستثمارية وجذب المزيد من الاستثمارات الأجنبية والمحلية إلى قطاع البناء.</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يمثل الفساد تحديًا كبيرًا في العديد من القطاعات، بما في ذلك قطاع البناء. من خلال تقييم تطبيق معايير الحوكمة، يمكن الكشف عن الثغرات التي قد تستغل لحدوث فساد أو سوء إدارة. يمكن للدراسة أن تقدم توصيات فعالة لتعزيز آليات الرقابة والشفافية، مما يساعد في تقليل المخاطر المرتبطة بالفساد وتحسين بيئة العمل. في السياق السعودي، تسعى الحكومة إلى تعزيز النزاهة والشفافية في جميع المجالات، ويمكن لهذه الدراسة أن تدعم هذه الجهود من خلال تقديم بيانات وأدلة عملية.</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من خلال تطبيق معايير الحوكمة الفعالة، يمكن تشجيع الابتكار وتبني التكنولوجيا الحديثة في قطاع البناء. يمكن أن تساعد الدراسة في تحديد الطرق التي يمكن من خلالها استخدام التكنولوجيا لتحسين الكفاءة والإنتاجية، مثل استخدام الأنظمة الرقمية لإدارة المشاريع وتحليل البيانات. في المملكة العربية السعودية، حيث يُعد الابتكار جزءًا أساسيًا من استراتيجيات التنمية الوطنية، يمكن أن تسهم هذه الجهود في تحقيق قفزة نوعية في القطاع وتحسين قدرته على المنافسة على المستوى العالمي.</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تتطلب الحوكمة الفعالة وجود قوى عاملة مؤهلة ومدربة على أعلى مستوى. من خلال تطبيق نتائج الدراسة، يمكن تطوير برامج تدريب وتطوير مهنية تستهدف تحسين مهارات العاملين في قطاع البناء. هذا يعزز من جاهزية القوى العاملة لتطبيق معايير الحوكمة بشكل فعال ويضمن تنفيذ المشاريع بجودة عالية. في المملكة العربية السعودية، يمكن أن تسهم هذه المبادرات في خلق فرص عمل جديدة وتحسين مستوى الكفاءة في السوق.</w:t>
      </w:r>
    </w:p>
    <w:p>
      <w:pPr>
        <w:pStyle w:val="style0"/>
        <w:spacing w:lineRule="auto" w:line="360"/>
        <w:rPr>
          <w:rFonts w:ascii="Sakkal Majalla" w:cs="Sakkal Majalla" w:hAnsi="Sakkal Majalla"/>
          <w:sz w:val="28"/>
          <w:szCs w:val="28"/>
          <w:lang w:bidi="ar-EG"/>
        </w:rPr>
      </w:pPr>
      <w:r>
        <w:rPr>
          <w:rFonts w:ascii="Sakkal Majalla" w:cs="Sakkal Majalla" w:hAnsi="Sakkal Majalla"/>
          <w:sz w:val="28"/>
          <w:szCs w:val="28"/>
          <w:rtl/>
          <w:lang w:bidi="ar-EG"/>
        </w:rPr>
        <w:t>تمثل الدراسة العملية حول تقييم فعالية تطبيق معايير الحوكمة في مشاريع البناء في المملكة العربية السعودية</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t>خطوة حاسمة نحو تحسين أداء القطاع وزيادة فعاليته. من خلال التركيز على تعزيز الشفافية والمساءلة، تقليل التكاليف، مكافحة الفساد، وتشجيع الابتكار، تقدم الدراسة أدوات ومعرفة عملية يمكن استخدامها لتحسين العمليات وتحقيق أهداف التنمية المستدامة. إن الأثر الإيجابي المحتمل لهذه الدراسة يمتد ليشمل تحسين جودة الحياة للمواطنين وزيادة الفعالية الاقتصادية للبلاد، مما يجعلها دراسة ذات أهمية عملية كبيرة.</w:t>
      </w:r>
    </w:p>
    <w:bookmarkStart w:id="13" w:name="_Toc172397779"/>
    <w:bookmarkStart w:id="14" w:name="_Toc172746092"/>
    <w:bookmarkStart w:id="15" w:name="_Toc173007009"/>
    <w:p>
      <w:pPr>
        <w:pStyle w:val="style2"/>
        <w:spacing w:lineRule="auto" w:line="360"/>
        <w:rPr>
          <w:rFonts w:ascii="Sakkal Majalla" w:cs="Sakkal Majalla" w:hAnsi="Sakkal Majalla"/>
          <w:b/>
          <w:bCs/>
          <w:color w:val="000000"/>
          <w:sz w:val="28"/>
          <w:szCs w:val="28"/>
          <w:rtl/>
        </w:rPr>
      </w:pPr>
      <w:r>
        <w:rPr>
          <w:rFonts w:ascii="Sakkal Majalla" w:cs="Sakkal Majalla" w:hAnsi="Sakkal Majalla"/>
          <w:b/>
          <w:bCs/>
          <w:color w:val="000000"/>
          <w:sz w:val="28"/>
          <w:szCs w:val="28"/>
          <w:rtl/>
        </w:rPr>
        <w:t>أهداف الدراسة</w:t>
      </w:r>
      <w:bookmarkEnd w:id="13"/>
      <w:bookmarkEnd w:id="14"/>
      <w:bookmarkEnd w:id="15"/>
    </w:p>
    <w:p>
      <w:pPr>
        <w:pStyle w:val="style0"/>
        <w:spacing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 xml:space="preserve">الهدف </w:t>
      </w:r>
      <w:r>
        <w:rPr>
          <w:rFonts w:ascii="Sakkal Majalla" w:cs="Sakkal Majalla" w:hAnsi="Sakkal Majalla" w:hint="cs"/>
          <w:b/>
          <w:bCs/>
          <w:sz w:val="28"/>
          <w:szCs w:val="28"/>
          <w:rtl/>
          <w:lang w:bidi="ar-EG"/>
        </w:rPr>
        <w:t>الرئيسي للدراسة:</w:t>
      </w:r>
    </w:p>
    <w:p>
      <w:pPr>
        <w:pStyle w:val="style179"/>
        <w:numPr>
          <w:ilvl w:val="0"/>
          <w:numId w:val="13"/>
        </w:numPr>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تقييم مدى فاعلية تطبيق معايير الحوكمة في تعزيز أداء ونتائج مشاريع البناء في المملكة العربية السعودية.</w:t>
      </w:r>
    </w:p>
    <w:p>
      <w:pPr>
        <w:pStyle w:val="style0"/>
        <w:spacing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الأهداف الفرعية للدراسة</w:t>
      </w:r>
    </w:p>
    <w:p>
      <w:pPr>
        <w:pStyle w:val="style179"/>
        <w:numPr>
          <w:ilvl w:val="0"/>
          <w:numId w:val="13"/>
        </w:numPr>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تحديد معايير الحوكمة الأساسية المستخدمة حالياً في بناء المشاريع في المملكة العربية السعودية.</w:t>
      </w:r>
    </w:p>
    <w:p>
      <w:pPr>
        <w:pStyle w:val="style179"/>
        <w:numPr>
          <w:ilvl w:val="0"/>
          <w:numId w:val="13"/>
        </w:numPr>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لتقييم مدى تأثير استخدام معايير الحوكمة على العديد من مجالات أداء المشروع، مثل إدارة الوقت، وكفاءة التكلفة، ومراقبة الجودة، وإدارة النطاق.</w:t>
      </w:r>
    </w:p>
    <w:p>
      <w:pPr>
        <w:pStyle w:val="style179"/>
        <w:numPr>
          <w:ilvl w:val="0"/>
          <w:numId w:val="13"/>
        </w:numPr>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تحديد درجة الرضا بين مختلف أصحاب المصلحة (العملاء والمقاولين والجهات الحكومية والمجتمع) عن عمليات الحوكمة المستخدمة في بناء المشاريع.</w:t>
      </w:r>
    </w:p>
    <w:p>
      <w:pPr>
        <w:pStyle w:val="style179"/>
        <w:numPr>
          <w:ilvl w:val="0"/>
          <w:numId w:val="13"/>
        </w:numPr>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تقييم فعالية معايير الحوكمة في اكتشاف وتحليل وإدارة المخاطر المتعلقة بالبناء.</w:t>
      </w:r>
    </w:p>
    <w:p>
      <w:pPr>
        <w:pStyle w:val="style179"/>
        <w:numPr>
          <w:ilvl w:val="0"/>
          <w:numId w:val="13"/>
        </w:numPr>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التحقق من مدى التزام مشاريع البناء بمعايير الحوكمة والتفويضات التنظيمية الوطنية والدولية.</w:t>
      </w:r>
    </w:p>
    <w:p>
      <w:pPr>
        <w:pStyle w:val="style179"/>
        <w:numPr>
          <w:ilvl w:val="0"/>
          <w:numId w:val="13"/>
        </w:numPr>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تحديد أفضل الممارسات لتطبيق معايير الحوكمة في قطاعي البناء والتشييد في المملكة العربية السعودية.</w:t>
      </w:r>
    </w:p>
    <w:p>
      <w:pPr>
        <w:pStyle w:val="style179"/>
        <w:numPr>
          <w:ilvl w:val="0"/>
          <w:numId w:val="13"/>
        </w:numPr>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تقييم متطلبات التدريب وتنمية القدرات لمديري المشاريع وأصحاب المصلحة الرئيسيين الآخرين من حيث معايير وممارسات الإدارة.</w:t>
      </w:r>
    </w:p>
    <w:p>
      <w:pPr>
        <w:pStyle w:val="style179"/>
        <w:numPr>
          <w:ilvl w:val="0"/>
          <w:numId w:val="13"/>
        </w:numPr>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التحقيق في كيفية تمكين معايير الحوكمة من دمج التكنولوجيا والابتكارات الجديدة في بناء إدارة المشاريع.</w:t>
      </w:r>
    </w:p>
    <w:p>
      <w:pPr>
        <w:pStyle w:val="style179"/>
        <w:numPr>
          <w:ilvl w:val="0"/>
          <w:numId w:val="13"/>
        </w:numPr>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دراسة كيفية تأثير المتغيرات الثقافية والسياقية في المملكة العربية السعودية على تنفيذ وفعالية قواعد الحوكمة في بناء المشاريع.</w:t>
      </w:r>
    </w:p>
    <w:p>
      <w:pPr>
        <w:pStyle w:val="style179"/>
        <w:numPr>
          <w:ilvl w:val="0"/>
          <w:numId w:val="13"/>
        </w:numPr>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تقديم اقتراحات مبنية على الأدلة للسياسيين والمنظمين حول كيفية تطوير أطر الحوكمة لصالح قطاع البناء.</w:t>
      </w:r>
    </w:p>
    <w:p>
      <w:pPr>
        <w:pStyle w:val="style0"/>
        <w:spacing w:lineRule="auto" w:line="360"/>
        <w:rPr>
          <w:rFonts w:ascii="Sakkal Majalla" w:cs="Sakkal Majalla" w:hAnsi="Sakkal Majalla"/>
          <w:sz w:val="28"/>
          <w:szCs w:val="28"/>
          <w:rtl/>
          <w:lang w:bidi="ar-EG"/>
        </w:rPr>
      </w:pPr>
    </w:p>
    <w:bookmarkStart w:id="16" w:name="_Toc172397780"/>
    <w:bookmarkStart w:id="17" w:name="_Toc172746093"/>
    <w:bookmarkStart w:id="18" w:name="_Toc173007010"/>
    <w:p>
      <w:pPr>
        <w:pStyle w:val="style2"/>
        <w:spacing w:lineRule="auto" w:line="360"/>
        <w:rPr>
          <w:rFonts w:ascii="Sakkal Majalla" w:cs="Sakkal Majalla" w:hAnsi="Sakkal Majalla"/>
          <w:b/>
          <w:bCs/>
          <w:color w:val="000000"/>
          <w:sz w:val="28"/>
          <w:szCs w:val="28"/>
        </w:rPr>
      </w:pPr>
      <w:r>
        <w:rPr>
          <w:rFonts w:ascii="Sakkal Majalla" w:cs="Sakkal Majalla" w:hAnsi="Sakkal Majalla"/>
          <w:b/>
          <w:bCs/>
          <w:color w:val="000000"/>
          <w:sz w:val="28"/>
          <w:szCs w:val="28"/>
          <w:rtl/>
        </w:rPr>
        <w:t>تساؤلات الدراسة</w:t>
      </w:r>
      <w:bookmarkEnd w:id="16"/>
      <w:bookmarkEnd w:id="17"/>
      <w:bookmarkEnd w:id="18"/>
    </w:p>
    <w:p>
      <w:pPr>
        <w:pStyle w:val="style0"/>
        <w:spacing w:after="0" w:lineRule="auto" w:line="360"/>
        <w:rPr>
          <w:rFonts w:ascii="Sakkal Majalla" w:cs="Sakkal Majalla" w:hAnsi="Sakkal Majalla"/>
          <w:b/>
          <w:bCs/>
          <w:sz w:val="28"/>
          <w:szCs w:val="28"/>
          <w:rtl/>
        </w:rPr>
      </w:pPr>
      <w:r>
        <w:rPr>
          <w:rFonts w:ascii="Sakkal Majalla" w:cs="Sakkal Majalla" w:hAnsi="Sakkal Majalla"/>
          <w:b/>
          <w:bCs/>
          <w:sz w:val="28"/>
          <w:szCs w:val="28"/>
          <w:rtl/>
        </w:rPr>
        <w:t>سؤال الدراسة الرئيسي:</w:t>
      </w:r>
    </w:p>
    <w:p>
      <w:pPr>
        <w:pStyle w:val="style179"/>
        <w:numPr>
          <w:ilvl w:val="0"/>
          <w:numId w:val="14"/>
        </w:numPr>
        <w:spacing w:after="0" w:lineRule="auto" w:line="360"/>
        <w:rPr>
          <w:rFonts w:ascii="Sakkal Majalla" w:cs="Sakkal Majalla" w:hAnsi="Sakkal Majalla"/>
          <w:sz w:val="28"/>
          <w:szCs w:val="28"/>
          <w:rtl/>
        </w:rPr>
      </w:pPr>
      <w:r>
        <w:rPr>
          <w:rFonts w:ascii="Sakkal Majalla" w:cs="Sakkal Majalla" w:hAnsi="Sakkal Majalla"/>
          <w:sz w:val="28"/>
          <w:szCs w:val="28"/>
          <w:rtl/>
        </w:rPr>
        <w:t>ما هو مستوى تطبيق معايير الحوكمة في مشاريع البناء في المملكة العربية السعودية؟</w:t>
      </w:r>
    </w:p>
    <w:p>
      <w:pPr>
        <w:pStyle w:val="style0"/>
        <w:spacing w:after="0" w:lineRule="auto" w:line="360"/>
        <w:rPr>
          <w:rFonts w:ascii="Sakkal Majalla" w:cs="Sakkal Majalla" w:hAnsi="Sakkal Majalla"/>
          <w:b/>
          <w:bCs/>
          <w:sz w:val="28"/>
          <w:szCs w:val="28"/>
          <w:rtl/>
        </w:rPr>
      </w:pPr>
      <w:r>
        <w:rPr>
          <w:rFonts w:ascii="Sakkal Majalla" w:cs="Sakkal Majalla" w:hAnsi="Sakkal Majalla"/>
          <w:b/>
          <w:bCs/>
          <w:sz w:val="28"/>
          <w:szCs w:val="28"/>
          <w:rtl/>
        </w:rPr>
        <w:t>الأسئلة الفرعية:</w:t>
      </w:r>
    </w:p>
    <w:p>
      <w:pPr>
        <w:pStyle w:val="style179"/>
        <w:numPr>
          <w:ilvl w:val="0"/>
          <w:numId w:val="15"/>
        </w:numPr>
        <w:spacing w:after="0" w:lineRule="auto" w:line="360"/>
        <w:rPr>
          <w:rFonts w:ascii="Sakkal Majalla" w:cs="Sakkal Majalla" w:hAnsi="Sakkal Majalla"/>
          <w:sz w:val="28"/>
          <w:szCs w:val="28"/>
        </w:rPr>
      </w:pPr>
      <w:r>
        <w:rPr>
          <w:rFonts w:ascii="Sakkal Majalla" w:cs="Sakkal Majalla" w:hAnsi="Sakkal Majalla"/>
          <w:sz w:val="28"/>
          <w:szCs w:val="28"/>
          <w:rtl/>
        </w:rPr>
        <w:t>ما هي المعايير الحالية للحوكمة التي يجب تطبيقها في مشاريع البناء بالمملكة العربية السعودية؟</w:t>
      </w:r>
    </w:p>
    <w:p>
      <w:pPr>
        <w:pStyle w:val="style179"/>
        <w:numPr>
          <w:ilvl w:val="0"/>
          <w:numId w:val="15"/>
        </w:numPr>
        <w:spacing w:after="0" w:lineRule="auto" w:line="360"/>
        <w:rPr>
          <w:rFonts w:ascii="Sakkal Majalla" w:cs="Sakkal Majalla" w:hAnsi="Sakkal Majalla"/>
          <w:sz w:val="28"/>
          <w:szCs w:val="28"/>
        </w:rPr>
      </w:pPr>
      <w:r>
        <w:rPr>
          <w:rFonts w:ascii="Sakkal Majalla" w:cs="Sakkal Majalla" w:hAnsi="Sakkal Majalla"/>
          <w:sz w:val="28"/>
          <w:szCs w:val="28"/>
          <w:rtl/>
        </w:rPr>
        <w:t>ما هي التحديات الرئيسية التي تواجه الشركات والجهات الحكومية في تطبيق هذه المعايير؟</w:t>
      </w:r>
    </w:p>
    <w:p>
      <w:pPr>
        <w:pStyle w:val="style179"/>
        <w:numPr>
          <w:ilvl w:val="0"/>
          <w:numId w:val="15"/>
        </w:numPr>
        <w:spacing w:after="0" w:lineRule="auto" w:line="360"/>
        <w:rPr>
          <w:rFonts w:ascii="Sakkal Majalla" w:cs="Sakkal Majalla" w:hAnsi="Sakkal Majalla"/>
          <w:sz w:val="28"/>
          <w:szCs w:val="28"/>
        </w:rPr>
      </w:pPr>
      <w:r>
        <w:rPr>
          <w:rFonts w:ascii="Sakkal Majalla" w:cs="Sakkal Majalla" w:hAnsi="Sakkal Majalla"/>
          <w:sz w:val="28"/>
          <w:szCs w:val="28"/>
          <w:rtl/>
        </w:rPr>
        <w:t xml:space="preserve">ما هو مدى الامتثال للمعايير </w:t>
      </w:r>
      <w:r>
        <w:rPr>
          <w:rFonts w:ascii="Sakkal Majalla" w:cs="Sakkal Majalla" w:hAnsi="Sakkal Majalla"/>
          <w:sz w:val="28"/>
          <w:szCs w:val="28"/>
          <w:rtl/>
        </w:rPr>
        <w:t>الحوكمية</w:t>
      </w:r>
      <w:r>
        <w:rPr>
          <w:rFonts w:ascii="Sakkal Majalla" w:cs="Sakkal Majalla" w:hAnsi="Sakkal Majalla"/>
          <w:sz w:val="28"/>
          <w:szCs w:val="28"/>
          <w:rtl/>
        </w:rPr>
        <w:t xml:space="preserve"> من قبل الشركات المقاولة والمستثمرين في مشاريع البناء؟</w:t>
      </w:r>
    </w:p>
    <w:p>
      <w:pPr>
        <w:pStyle w:val="style179"/>
        <w:numPr>
          <w:ilvl w:val="0"/>
          <w:numId w:val="15"/>
        </w:numPr>
        <w:spacing w:after="0" w:lineRule="auto" w:line="360"/>
        <w:rPr>
          <w:rFonts w:ascii="Sakkal Majalla" w:cs="Sakkal Majalla" w:hAnsi="Sakkal Majalla"/>
          <w:sz w:val="28"/>
          <w:szCs w:val="28"/>
        </w:rPr>
      </w:pPr>
      <w:r>
        <w:rPr>
          <w:rFonts w:ascii="Sakkal Majalla" w:cs="Sakkal Majalla" w:hAnsi="Sakkal Majalla"/>
          <w:sz w:val="28"/>
          <w:szCs w:val="28"/>
          <w:rtl/>
        </w:rPr>
        <w:t>كيف يمكن تحسين البنية التحتية التنظيمية والقانونية لدعم تطبيق معايير الحوكمة بفعالية؟</w:t>
      </w:r>
    </w:p>
    <w:p>
      <w:pPr>
        <w:pStyle w:val="style179"/>
        <w:numPr>
          <w:ilvl w:val="0"/>
          <w:numId w:val="15"/>
        </w:numPr>
        <w:spacing w:after="0" w:lineRule="auto" w:line="360"/>
        <w:rPr>
          <w:rFonts w:ascii="Sakkal Majalla" w:cs="Sakkal Majalla" w:hAnsi="Sakkal Majalla"/>
          <w:sz w:val="28"/>
          <w:szCs w:val="28"/>
        </w:rPr>
      </w:pPr>
      <w:r>
        <w:rPr>
          <w:rFonts w:ascii="Sakkal Majalla" w:cs="Sakkal Majalla" w:hAnsi="Sakkal Majalla"/>
          <w:sz w:val="28"/>
          <w:szCs w:val="28"/>
          <w:rtl/>
        </w:rPr>
        <w:t>ما هو تأثير تطبيق معايير الحوكمة على جودة وكفاءة المشاريع الإنشائية؟</w:t>
      </w:r>
    </w:p>
    <w:p>
      <w:pPr>
        <w:pStyle w:val="style179"/>
        <w:numPr>
          <w:ilvl w:val="0"/>
          <w:numId w:val="15"/>
        </w:numPr>
        <w:spacing w:after="0" w:lineRule="auto" w:line="360"/>
        <w:rPr>
          <w:rFonts w:ascii="Sakkal Majalla" w:cs="Sakkal Majalla" w:hAnsi="Sakkal Majalla"/>
          <w:sz w:val="28"/>
          <w:szCs w:val="28"/>
        </w:rPr>
      </w:pPr>
      <w:r>
        <w:rPr>
          <w:rFonts w:ascii="Sakkal Majalla" w:cs="Sakkal Majalla" w:hAnsi="Sakkal Majalla"/>
          <w:sz w:val="28"/>
          <w:szCs w:val="28"/>
          <w:rtl/>
        </w:rPr>
        <w:t>ما هي الخطوات اللازمة لتعزيز الشفافية والنزاهة في إدارة المشاريع الإنشائية بالمملكة العربية السعودية؟</w:t>
      </w:r>
    </w:p>
    <w:p>
      <w:pPr>
        <w:pStyle w:val="style179"/>
        <w:numPr>
          <w:ilvl w:val="0"/>
          <w:numId w:val="15"/>
        </w:numPr>
        <w:spacing w:after="0" w:lineRule="auto" w:line="360"/>
        <w:rPr>
          <w:rFonts w:ascii="Sakkal Majalla" w:cs="Sakkal Majalla" w:hAnsi="Sakkal Majalla"/>
          <w:sz w:val="28"/>
          <w:szCs w:val="28"/>
        </w:rPr>
      </w:pPr>
      <w:r>
        <w:rPr>
          <w:rFonts w:ascii="Sakkal Majalla" w:cs="Sakkal Majalla" w:hAnsi="Sakkal Majalla"/>
          <w:sz w:val="28"/>
          <w:szCs w:val="28"/>
          <w:rtl/>
        </w:rPr>
        <w:t>ما هي العوامل الثقافية والاجتماعية التي قد تؤثر على تطبيق معايير الحوكمة في قطاع البناء؟</w:t>
      </w:r>
    </w:p>
    <w:p>
      <w:pPr>
        <w:pStyle w:val="style179"/>
        <w:numPr>
          <w:ilvl w:val="0"/>
          <w:numId w:val="15"/>
        </w:numPr>
        <w:spacing w:after="0" w:lineRule="auto" w:line="360"/>
        <w:rPr>
          <w:rFonts w:ascii="Sakkal Majalla" w:cs="Sakkal Majalla" w:hAnsi="Sakkal Majalla"/>
          <w:sz w:val="28"/>
          <w:szCs w:val="28"/>
        </w:rPr>
      </w:pPr>
      <w:r>
        <w:rPr>
          <w:rFonts w:ascii="Sakkal Majalla" w:cs="Sakkal Majalla" w:hAnsi="Sakkal Majalla"/>
          <w:sz w:val="28"/>
          <w:szCs w:val="28"/>
          <w:rtl/>
        </w:rPr>
        <w:t>كيف يمكن استفادة الشركات من تطبيق معايير الحوكمة في تحقيق المزايا التنافسية؟</w:t>
      </w:r>
    </w:p>
    <w:p>
      <w:pPr>
        <w:pStyle w:val="style179"/>
        <w:numPr>
          <w:ilvl w:val="0"/>
          <w:numId w:val="15"/>
        </w:numPr>
        <w:spacing w:after="0" w:lineRule="auto" w:line="360"/>
        <w:rPr>
          <w:rFonts w:ascii="Sakkal Majalla" w:cs="Sakkal Majalla" w:hAnsi="Sakkal Majalla"/>
          <w:sz w:val="28"/>
          <w:szCs w:val="28"/>
        </w:rPr>
      </w:pPr>
      <w:r>
        <w:rPr>
          <w:rFonts w:ascii="Sakkal Majalla" w:cs="Sakkal Majalla" w:hAnsi="Sakkal Majalla"/>
          <w:sz w:val="28"/>
          <w:szCs w:val="28"/>
          <w:rtl/>
        </w:rPr>
        <w:t>ما هي التوصيات العملية لتحسين تطبيق معايير الحوكمة في مشاريع البناء بالمملكة العربية السعودية؟</w:t>
      </w:r>
    </w:p>
    <w:p>
      <w:pPr>
        <w:pStyle w:val="style0"/>
        <w:spacing w:lineRule="auto" w:line="360"/>
        <w:rPr>
          <w:rFonts w:ascii="Sakkal Majalla" w:cs="Sakkal Majalla" w:hAnsi="Sakkal Majalla"/>
          <w:sz w:val="28"/>
          <w:szCs w:val="28"/>
          <w:rtl/>
        </w:rPr>
      </w:pPr>
    </w:p>
    <w:bookmarkStart w:id="19" w:name="_Toc172397781"/>
    <w:bookmarkStart w:id="20" w:name="_Toc172746094"/>
    <w:bookmarkStart w:id="21" w:name="_Toc173007011"/>
    <w:p>
      <w:pPr>
        <w:pStyle w:val="style2"/>
        <w:spacing w:lineRule="auto" w:line="360"/>
        <w:rPr>
          <w:rFonts w:ascii="Sakkal Majalla" w:cs="Sakkal Majalla" w:hAnsi="Sakkal Majalla"/>
          <w:b/>
          <w:bCs/>
          <w:color w:val="000000"/>
          <w:sz w:val="28"/>
          <w:szCs w:val="28"/>
        </w:rPr>
      </w:pPr>
      <w:r>
        <w:rPr>
          <w:rFonts w:ascii="Sakkal Majalla" w:cs="Sakkal Majalla" w:hAnsi="Sakkal Majalla"/>
          <w:b/>
          <w:bCs/>
          <w:color w:val="000000"/>
          <w:sz w:val="28"/>
          <w:szCs w:val="28"/>
          <w:rtl/>
        </w:rPr>
        <w:t>فروض الدراسة</w:t>
      </w:r>
      <w:bookmarkEnd w:id="19"/>
      <w:bookmarkEnd w:id="20"/>
      <w:bookmarkEnd w:id="21"/>
    </w:p>
    <w:p>
      <w:pPr>
        <w:pStyle w:val="style0"/>
        <w:spacing w:lineRule="auto" w:line="360"/>
        <w:rPr>
          <w:rFonts w:ascii="Sakkal Majalla" w:cs="Sakkal Majalla" w:hAnsi="Sakkal Majalla"/>
          <w:b/>
          <w:bCs/>
          <w:sz w:val="28"/>
          <w:szCs w:val="28"/>
          <w:rtl/>
        </w:rPr>
      </w:pPr>
      <w:r>
        <w:rPr>
          <w:rFonts w:ascii="Sakkal Majalla" w:cs="Sakkal Majalla" w:hAnsi="Sakkal Majalla"/>
          <w:b/>
          <w:bCs/>
          <w:sz w:val="28"/>
          <w:szCs w:val="28"/>
          <w:rtl/>
        </w:rPr>
        <w:t>الفرض الرئيسي:</w:t>
      </w:r>
    </w:p>
    <w:p>
      <w:pPr>
        <w:pStyle w:val="style0"/>
        <w:numPr>
          <w:ilvl w:val="0"/>
          <w:numId w:val="16"/>
        </w:numPr>
        <w:spacing w:after="0" w:lineRule="auto" w:line="360"/>
        <w:rPr>
          <w:rFonts w:ascii="Sakkal Majalla" w:cs="Sakkal Majalla" w:hAnsi="Sakkal Majalla"/>
          <w:sz w:val="28"/>
          <w:szCs w:val="28"/>
          <w:rtl/>
        </w:rPr>
      </w:pPr>
      <w:r>
        <w:rPr>
          <w:rFonts w:ascii="Sakkal Majalla" w:cs="Sakkal Majalla" w:hAnsi="Sakkal Majalla"/>
          <w:sz w:val="28"/>
          <w:szCs w:val="28"/>
          <w:rtl/>
        </w:rPr>
        <w:t>هناك علاقة ذات دلالة إحصائية بين تطبيق معايير الحوكمة وجودة التنفيذ في مشاريع البناء في المملكة العربية السعودية</w:t>
      </w:r>
      <w:r>
        <w:rPr>
          <w:rFonts w:ascii="Sakkal Majalla" w:cs="Sakkal Majalla" w:hAnsi="Sakkal Majalla"/>
          <w:sz w:val="28"/>
          <w:szCs w:val="28"/>
        </w:rPr>
        <w:t>.</w:t>
      </w:r>
    </w:p>
    <w:p>
      <w:pPr>
        <w:pStyle w:val="style0"/>
        <w:spacing w:after="0" w:lineRule="auto" w:line="360"/>
        <w:rPr>
          <w:rFonts w:ascii="Sakkal Majalla" w:cs="Sakkal Majalla" w:hAnsi="Sakkal Majalla"/>
          <w:b/>
          <w:bCs/>
          <w:sz w:val="28"/>
          <w:szCs w:val="28"/>
          <w:rtl/>
        </w:rPr>
      </w:pPr>
      <w:r>
        <w:rPr>
          <w:rFonts w:ascii="Sakkal Majalla" w:cs="Sakkal Majalla" w:hAnsi="Sakkal Majalla"/>
          <w:b/>
          <w:bCs/>
          <w:sz w:val="28"/>
          <w:szCs w:val="28"/>
          <w:rtl/>
        </w:rPr>
        <w:t>الفروض الفرعية:</w:t>
      </w:r>
    </w:p>
    <w:p>
      <w:pPr>
        <w:pStyle w:val="style179"/>
        <w:numPr>
          <w:ilvl w:val="0"/>
          <w:numId w:val="17"/>
        </w:numPr>
        <w:spacing w:after="0" w:lineRule="auto" w:line="360"/>
        <w:rPr>
          <w:rFonts w:ascii="Sakkal Majalla" w:cs="Sakkal Majalla" w:hAnsi="Sakkal Majalla"/>
          <w:sz w:val="28"/>
          <w:szCs w:val="28"/>
        </w:rPr>
      </w:pPr>
      <w:r>
        <w:rPr>
          <w:rFonts w:ascii="Sakkal Majalla" w:cs="Sakkal Majalla" w:hAnsi="Sakkal Majalla"/>
          <w:sz w:val="28"/>
          <w:szCs w:val="28"/>
          <w:rtl/>
        </w:rPr>
        <w:t>توجد علاقة ذات دلالة إحصائية بين مدى التزام الشركات المقاولة بمعايير الحوكمة وتقليل حالات الفساد في مشاريع البناء</w:t>
      </w:r>
      <w:r>
        <w:rPr>
          <w:rFonts w:ascii="Sakkal Majalla" w:cs="Sakkal Majalla" w:hAnsi="Sakkal Majalla"/>
          <w:sz w:val="28"/>
          <w:szCs w:val="28"/>
        </w:rPr>
        <w:t>.</w:t>
      </w:r>
    </w:p>
    <w:p>
      <w:pPr>
        <w:pStyle w:val="style179"/>
        <w:numPr>
          <w:ilvl w:val="0"/>
          <w:numId w:val="17"/>
        </w:numPr>
        <w:spacing w:after="0" w:lineRule="auto" w:line="360"/>
        <w:rPr>
          <w:rFonts w:ascii="Sakkal Majalla" w:cs="Sakkal Majalla" w:hAnsi="Sakkal Majalla"/>
          <w:sz w:val="28"/>
          <w:szCs w:val="28"/>
        </w:rPr>
      </w:pPr>
      <w:r>
        <w:rPr>
          <w:rFonts w:ascii="Sakkal Majalla" w:cs="Sakkal Majalla" w:hAnsi="Sakkal Majalla"/>
          <w:sz w:val="28"/>
          <w:szCs w:val="28"/>
          <w:rtl/>
        </w:rPr>
        <w:t>توجد علاقة ذات دلالة إحصائية بين تطبيق معايير الحوكمة وزيادة الثقة بين المستثمرين في المشاريع الإنشائية بالمملكة العربية السعودية</w:t>
      </w:r>
      <w:r>
        <w:rPr>
          <w:rFonts w:ascii="Sakkal Majalla" w:cs="Sakkal Majalla" w:hAnsi="Sakkal Majalla"/>
          <w:sz w:val="28"/>
          <w:szCs w:val="28"/>
        </w:rPr>
        <w:t>.</w:t>
      </w:r>
    </w:p>
    <w:p>
      <w:pPr>
        <w:pStyle w:val="style179"/>
        <w:numPr>
          <w:ilvl w:val="0"/>
          <w:numId w:val="17"/>
        </w:numPr>
        <w:spacing w:after="0" w:lineRule="auto" w:line="360"/>
        <w:rPr>
          <w:rFonts w:ascii="Sakkal Majalla" w:cs="Sakkal Majalla" w:hAnsi="Sakkal Majalla"/>
          <w:sz w:val="28"/>
          <w:szCs w:val="28"/>
        </w:rPr>
      </w:pPr>
      <w:r>
        <w:rPr>
          <w:rFonts w:ascii="Sakkal Majalla" w:cs="Sakkal Majalla" w:hAnsi="Sakkal Majalla"/>
          <w:sz w:val="28"/>
          <w:szCs w:val="28"/>
          <w:rtl/>
        </w:rPr>
        <w:t>هناك علاقة ذات دلالة إحصائية بين مستوى التعليم والتدريب للكفاءات البشرية وفعالية تطبيق معايير الحوكمة في البناء</w:t>
      </w:r>
      <w:r>
        <w:rPr>
          <w:rFonts w:ascii="Sakkal Majalla" w:cs="Sakkal Majalla" w:hAnsi="Sakkal Majalla"/>
          <w:sz w:val="28"/>
          <w:szCs w:val="28"/>
        </w:rPr>
        <w:t>.</w:t>
      </w:r>
    </w:p>
    <w:p>
      <w:pPr>
        <w:pStyle w:val="style179"/>
        <w:numPr>
          <w:ilvl w:val="0"/>
          <w:numId w:val="17"/>
        </w:numPr>
        <w:spacing w:after="0" w:lineRule="auto" w:line="360"/>
        <w:rPr>
          <w:rFonts w:ascii="Sakkal Majalla" w:cs="Sakkal Majalla" w:hAnsi="Sakkal Majalla"/>
          <w:sz w:val="28"/>
          <w:szCs w:val="28"/>
        </w:rPr>
      </w:pPr>
      <w:r>
        <w:rPr>
          <w:rFonts w:ascii="Sakkal Majalla" w:cs="Sakkal Majalla" w:hAnsi="Sakkal Majalla"/>
          <w:sz w:val="28"/>
          <w:szCs w:val="28"/>
          <w:rtl/>
        </w:rPr>
        <w:t>توجد علاقة ذات دلالة إحصائية بين تطبيق معايير الحوكمة وتحسين كفاءة إدارة المشاريع في قطاع البناء</w:t>
      </w:r>
      <w:r>
        <w:rPr>
          <w:rFonts w:ascii="Sakkal Majalla" w:cs="Sakkal Majalla" w:hAnsi="Sakkal Majalla"/>
          <w:sz w:val="28"/>
          <w:szCs w:val="28"/>
        </w:rPr>
        <w:t>.</w:t>
      </w:r>
    </w:p>
    <w:p>
      <w:pPr>
        <w:pStyle w:val="style179"/>
        <w:numPr>
          <w:ilvl w:val="0"/>
          <w:numId w:val="17"/>
        </w:numPr>
        <w:spacing w:after="0" w:lineRule="auto" w:line="360"/>
        <w:rPr>
          <w:rFonts w:ascii="Sakkal Majalla" w:cs="Sakkal Majalla" w:hAnsi="Sakkal Majalla"/>
          <w:sz w:val="28"/>
          <w:szCs w:val="28"/>
        </w:rPr>
      </w:pPr>
      <w:r>
        <w:rPr>
          <w:rFonts w:ascii="Sakkal Majalla" w:cs="Sakkal Majalla" w:hAnsi="Sakkal Majalla"/>
          <w:sz w:val="28"/>
          <w:szCs w:val="28"/>
          <w:rtl/>
        </w:rPr>
        <w:t xml:space="preserve">توجد علاقة ذات دلالة إحصائية بين مدى الامتثال للمعايير </w:t>
      </w:r>
      <w:r>
        <w:rPr>
          <w:rFonts w:ascii="Sakkal Majalla" w:cs="Sakkal Majalla" w:hAnsi="Sakkal Majalla"/>
          <w:sz w:val="28"/>
          <w:szCs w:val="28"/>
          <w:rtl/>
        </w:rPr>
        <w:t>الحوكمية</w:t>
      </w:r>
      <w:r>
        <w:rPr>
          <w:rFonts w:ascii="Sakkal Majalla" w:cs="Sakkal Majalla" w:hAnsi="Sakkal Majalla"/>
          <w:sz w:val="28"/>
          <w:szCs w:val="28"/>
          <w:rtl/>
        </w:rPr>
        <w:t xml:space="preserve"> وتقليل التكاليف الإضافية في المشاريع الإنشائية</w:t>
      </w:r>
      <w:r>
        <w:rPr>
          <w:rFonts w:ascii="Sakkal Majalla" w:cs="Sakkal Majalla" w:hAnsi="Sakkal Majalla"/>
          <w:sz w:val="28"/>
          <w:szCs w:val="28"/>
        </w:rPr>
        <w:t>.</w:t>
      </w:r>
    </w:p>
    <w:p>
      <w:pPr>
        <w:pStyle w:val="style0"/>
        <w:spacing w:after="0" w:lineRule="auto" w:line="360"/>
        <w:rPr>
          <w:rFonts w:ascii="Sakkal Majalla" w:cs="Sakkal Majalla" w:hAnsi="Sakkal Majalla"/>
          <w:sz w:val="28"/>
          <w:szCs w:val="28"/>
          <w:rtl/>
        </w:rPr>
      </w:pPr>
    </w:p>
    <w:bookmarkStart w:id="22" w:name="_Toc172397782"/>
    <w:bookmarkStart w:id="23" w:name="_Toc172746095"/>
    <w:bookmarkStart w:id="24" w:name="_Toc173007012"/>
    <w:p>
      <w:pPr>
        <w:pStyle w:val="style2"/>
        <w:spacing w:lineRule="auto" w:line="360"/>
        <w:rPr>
          <w:rFonts w:ascii="Sakkal Majalla" w:cs="Sakkal Majalla" w:hAnsi="Sakkal Majalla"/>
          <w:b/>
          <w:bCs/>
          <w:color w:val="000000"/>
          <w:sz w:val="28"/>
          <w:szCs w:val="28"/>
          <w:rtl/>
        </w:rPr>
      </w:pPr>
      <w:r>
        <w:rPr>
          <w:rFonts w:ascii="Sakkal Majalla" w:cs="Sakkal Majalla" w:hAnsi="Sakkal Majalla"/>
          <w:b/>
          <w:bCs/>
          <w:color w:val="000000"/>
          <w:sz w:val="28"/>
          <w:szCs w:val="28"/>
          <w:rtl/>
        </w:rPr>
        <w:t>النظرية العلمية المتبعة لإعداد البحث</w:t>
      </w:r>
      <w:bookmarkEnd w:id="22"/>
      <w:bookmarkEnd w:id="23"/>
      <w:bookmarkEnd w:id="24"/>
    </w:p>
    <w:p>
      <w:pPr>
        <w:pStyle w:val="style0"/>
        <w:spacing w:after="0" w:lineRule="auto" w:line="360"/>
        <w:rPr>
          <w:rFonts w:ascii="Sakkal Majalla" w:cs="Sakkal Majalla" w:hAnsi="Sakkal Majalla"/>
          <w:sz w:val="28"/>
          <w:szCs w:val="28"/>
          <w:rtl/>
        </w:rPr>
      </w:pPr>
      <w:r>
        <w:rPr>
          <w:rFonts w:ascii="Sakkal Majalla" w:cs="Sakkal Majalla" w:hAnsi="Sakkal Majalla"/>
          <w:sz w:val="28"/>
          <w:szCs w:val="28"/>
          <w:rtl/>
        </w:rPr>
        <w:t>تعد المنهجية العلمية أحد الأسس الحيوية التي تستند إليها عملية إعداد البحث، إذ تقدم إطاراً منهجياً ومنظماً لجمع وتحليل البيانات، مما يضمن مصداقية النتائج وموضوعيتها. في دراسة "تقييم فعالية تطبيق معايير الحوكمة في مشاريع البناء في المملكة العربية السعودية"، تتطلب المنهجية العلمية توجيهاً دقيقاً ومعمقاً يشمل عدة مراحل رئيسية. وفيما يلي شرح مفصل للمنهجية العلمية المتبعة في هذه الدراسة:</w:t>
      </w:r>
    </w:p>
    <w:p>
      <w:pPr>
        <w:pStyle w:val="style179"/>
        <w:numPr>
          <w:ilvl w:val="0"/>
          <w:numId w:val="18"/>
        </w:numPr>
        <w:spacing w:after="0" w:lineRule="auto" w:line="360"/>
        <w:rPr>
          <w:rFonts w:ascii="Sakkal Majalla" w:cs="Sakkal Majalla" w:hAnsi="Sakkal Majalla"/>
          <w:b/>
          <w:bCs/>
          <w:sz w:val="28"/>
          <w:szCs w:val="28"/>
          <w:rtl/>
        </w:rPr>
      </w:pPr>
      <w:r>
        <w:rPr>
          <w:rFonts w:ascii="Sakkal Majalla" w:cs="Sakkal Majalla" w:hAnsi="Sakkal Majalla" w:hint="cs"/>
          <w:b/>
          <w:bCs/>
          <w:sz w:val="28"/>
          <w:szCs w:val="28"/>
          <w:rtl/>
        </w:rPr>
        <w:t>ت</w:t>
      </w:r>
      <w:r>
        <w:rPr>
          <w:rFonts w:ascii="Sakkal Majalla" w:cs="Sakkal Majalla" w:hAnsi="Sakkal Majalla"/>
          <w:b/>
          <w:bCs/>
          <w:sz w:val="28"/>
          <w:szCs w:val="28"/>
          <w:rtl/>
        </w:rPr>
        <w:t>حديد مشكلة البحث وأهدافه:</w:t>
      </w:r>
    </w:p>
    <w:p>
      <w:pPr>
        <w:pStyle w:val="style0"/>
        <w:spacing w:after="0" w:lineRule="auto" w:line="360"/>
        <w:rPr>
          <w:rFonts w:ascii="Sakkal Majalla" w:cs="Sakkal Majalla" w:hAnsi="Sakkal Majalla"/>
          <w:sz w:val="28"/>
          <w:szCs w:val="28"/>
          <w:rtl/>
        </w:rPr>
      </w:pPr>
      <w:r>
        <w:rPr>
          <w:rFonts w:ascii="Sakkal Majalla" w:cs="Sakkal Majalla" w:hAnsi="Sakkal Majalla"/>
          <w:sz w:val="28"/>
          <w:szCs w:val="28"/>
          <w:rtl/>
        </w:rPr>
        <w:t>تبدأ المنهجية العلمية بتحديد مشكلة البحث بشكل دقيق. في هذه الدراسة، تركز المشكلة على فعالية تطبيق معايير الحوكمة في مشاريع البناء في المملكة العربية السعودية، والهدف هو تقييم مدى تأثير هذه المعايير على جودة وكفاءة المشاريع. يتطلب هذا تحديد أهداف محددة وواضحة، مثل تحليل مدى التزام شركات البناء بالمعايير، وتقييم تأثير هذه المعايير على النتائج النهائية للمشاريع.</w:t>
      </w:r>
    </w:p>
    <w:p>
      <w:pPr>
        <w:pStyle w:val="style179"/>
        <w:numPr>
          <w:ilvl w:val="0"/>
          <w:numId w:val="18"/>
        </w:numPr>
        <w:spacing w:after="0" w:lineRule="auto" w:line="360"/>
        <w:rPr>
          <w:rFonts w:ascii="Sakkal Majalla" w:cs="Sakkal Majalla" w:hAnsi="Sakkal Majalla"/>
          <w:b/>
          <w:bCs/>
          <w:sz w:val="28"/>
          <w:szCs w:val="28"/>
          <w:rtl/>
        </w:rPr>
      </w:pPr>
      <w:r>
        <w:rPr>
          <w:rFonts w:ascii="Sakkal Majalla" w:cs="Sakkal Majalla" w:hAnsi="Sakkal Majalla"/>
          <w:b/>
          <w:bCs/>
          <w:sz w:val="28"/>
          <w:szCs w:val="28"/>
          <w:rtl/>
        </w:rPr>
        <w:t>استعراض الأدبيات السابقة:</w:t>
      </w:r>
    </w:p>
    <w:p>
      <w:pPr>
        <w:pStyle w:val="style0"/>
        <w:spacing w:after="0" w:lineRule="auto" w:line="360"/>
        <w:rPr>
          <w:rFonts w:ascii="Sakkal Majalla" w:cs="Sakkal Majalla" w:hAnsi="Sakkal Majalla"/>
          <w:sz w:val="28"/>
          <w:szCs w:val="28"/>
          <w:rtl/>
        </w:rPr>
      </w:pPr>
      <w:r>
        <w:rPr>
          <w:rFonts w:ascii="Sakkal Majalla" w:cs="Sakkal Majalla" w:hAnsi="Sakkal Majalla"/>
          <w:sz w:val="28"/>
          <w:szCs w:val="28"/>
          <w:rtl/>
        </w:rPr>
        <w:t>يعد استعراض الأدبيات السابقة خطوة أساسية لفهم الإطار النظري والبحثي المتعلق بالموضوع. يتم جمع المعلومات من الدراسات السابقة، والمقالات العلمية، والتقارير الحكومية، والكتب الأكاديمية التي تتناول معايير الحوكمة في مشاريع البناء. هذا الاستعراض يساعد في تحديد الفجوات البحثية، وتوضيح الإطار النظري الذي سيتم بناء عليه التحليل.</w:t>
      </w:r>
    </w:p>
    <w:p>
      <w:pPr>
        <w:pStyle w:val="style179"/>
        <w:numPr>
          <w:ilvl w:val="0"/>
          <w:numId w:val="18"/>
        </w:numPr>
        <w:spacing w:after="0" w:lineRule="auto" w:line="360"/>
        <w:rPr>
          <w:rFonts w:ascii="Sakkal Majalla" w:cs="Sakkal Majalla" w:hAnsi="Sakkal Majalla"/>
          <w:b/>
          <w:bCs/>
          <w:sz w:val="28"/>
          <w:szCs w:val="28"/>
          <w:rtl/>
        </w:rPr>
      </w:pPr>
      <w:r>
        <w:rPr>
          <w:rFonts w:ascii="Sakkal Majalla" w:cs="Sakkal Majalla" w:hAnsi="Sakkal Majalla"/>
          <w:b/>
          <w:bCs/>
          <w:sz w:val="28"/>
          <w:szCs w:val="28"/>
          <w:rtl/>
        </w:rPr>
        <w:t>تصميم البحث واختيار منهجية البحث:</w:t>
      </w:r>
    </w:p>
    <w:p>
      <w:pPr>
        <w:pStyle w:val="style0"/>
        <w:spacing w:after="0" w:lineRule="auto" w:line="360"/>
        <w:rPr>
          <w:rFonts w:ascii="Sakkal Majalla" w:cs="Sakkal Majalla" w:hAnsi="Sakkal Majalla"/>
          <w:sz w:val="28"/>
          <w:szCs w:val="28"/>
          <w:rtl/>
        </w:rPr>
      </w:pPr>
      <w:r>
        <w:rPr>
          <w:rFonts w:ascii="Sakkal Majalla" w:cs="Sakkal Majalla" w:hAnsi="Sakkal Majalla"/>
          <w:sz w:val="28"/>
          <w:szCs w:val="28"/>
          <w:rtl/>
        </w:rPr>
        <w:t>بناءً على أهداف البحث واستعراض الأدبيات، يتم تصميم البحث وتحديد المنهجية المناسبة. في هذه الدراسة، سيتم استخدام المنهج الوصفي التحليلي، حيث يتضمن وصف وتحليل تطبيق معايير الحوكمة في مشاريع البناء. يتم تحديد أدوات البحث مثل الاستبيانات والمقابلات، بالإضافة إلى تحديد الفئات المستهدفة مثل مديري المشاريع، والمستشارين، والمقاولين، لتجميع المعلومات المطلوبة.</w:t>
      </w:r>
    </w:p>
    <w:p>
      <w:pPr>
        <w:pStyle w:val="style179"/>
        <w:numPr>
          <w:ilvl w:val="0"/>
          <w:numId w:val="18"/>
        </w:numPr>
        <w:spacing w:after="0" w:lineRule="auto" w:line="360"/>
        <w:rPr>
          <w:rFonts w:ascii="Sakkal Majalla" w:cs="Sakkal Majalla" w:hAnsi="Sakkal Majalla"/>
          <w:b/>
          <w:bCs/>
          <w:sz w:val="28"/>
          <w:szCs w:val="28"/>
          <w:rtl/>
        </w:rPr>
      </w:pPr>
      <w:r>
        <w:rPr>
          <w:rFonts w:ascii="Sakkal Majalla" w:cs="Sakkal Majalla" w:hAnsi="Sakkal Majalla"/>
          <w:b/>
          <w:bCs/>
          <w:sz w:val="28"/>
          <w:szCs w:val="28"/>
          <w:rtl/>
        </w:rPr>
        <w:t>جمع البيانات:</w:t>
      </w:r>
    </w:p>
    <w:p>
      <w:pPr>
        <w:pStyle w:val="style0"/>
        <w:spacing w:after="0" w:lineRule="auto" w:line="360"/>
        <w:rPr>
          <w:rFonts w:ascii="Sakkal Majalla" w:cs="Sakkal Majalla" w:hAnsi="Sakkal Majalla"/>
          <w:sz w:val="28"/>
          <w:szCs w:val="28"/>
          <w:rtl/>
        </w:rPr>
      </w:pPr>
      <w:r>
        <w:rPr>
          <w:rFonts w:ascii="Sakkal Majalla" w:cs="Sakkal Majalla" w:hAnsi="Sakkal Majalla"/>
          <w:sz w:val="28"/>
          <w:szCs w:val="28"/>
          <w:rtl/>
        </w:rPr>
        <w:t>تشمل هذه المرحلة جمع البيانات من المصادر المختلفة. سيتم استخدام الاستبيانات لجمع المعلومات من المشاركين الرئيسيين في مشاريع البناء. تتضمن الأسئلة في الاستبيان عناصر تتعلق بتطبيق معايير الحوكمة مثل الشفافية، والمساءلة، وكفاءة التنفيذ. بالإضافة إلى الاستبيانات، سيتم إجراء مقابلات معمقة مع بعض الخبراء والممارسين للحصول على رؤى أعمق حول تطبيق المعايير.</w:t>
      </w:r>
    </w:p>
    <w:p>
      <w:pPr>
        <w:pStyle w:val="style179"/>
        <w:numPr>
          <w:ilvl w:val="0"/>
          <w:numId w:val="18"/>
        </w:numPr>
        <w:spacing w:after="0" w:lineRule="auto" w:line="360"/>
        <w:rPr>
          <w:rFonts w:ascii="Sakkal Majalla" w:cs="Sakkal Majalla" w:hAnsi="Sakkal Majalla"/>
          <w:b/>
          <w:bCs/>
          <w:sz w:val="28"/>
          <w:szCs w:val="28"/>
          <w:rtl/>
        </w:rPr>
      </w:pPr>
      <w:r>
        <w:rPr>
          <w:rFonts w:ascii="Sakkal Majalla" w:cs="Sakkal Majalla" w:hAnsi="Sakkal Majalla"/>
          <w:b/>
          <w:bCs/>
          <w:sz w:val="28"/>
          <w:szCs w:val="28"/>
          <w:rtl/>
        </w:rPr>
        <w:t>تحليل البيانات:</w:t>
      </w:r>
    </w:p>
    <w:p>
      <w:pPr>
        <w:pStyle w:val="style0"/>
        <w:spacing w:after="0" w:lineRule="auto" w:line="360"/>
        <w:rPr>
          <w:rFonts w:ascii="Sakkal Majalla" w:cs="Sakkal Majalla" w:hAnsi="Sakkal Majalla"/>
          <w:sz w:val="28"/>
          <w:szCs w:val="28"/>
          <w:rtl/>
        </w:rPr>
      </w:pPr>
      <w:r>
        <w:rPr>
          <w:rFonts w:ascii="Sakkal Majalla" w:cs="Sakkal Majalla" w:hAnsi="Sakkal Majalla"/>
          <w:sz w:val="28"/>
          <w:szCs w:val="28"/>
          <w:rtl/>
        </w:rPr>
        <w:t xml:space="preserve">بعد جمع البيانات، يتم تحليلها باستخدام أدوات تحليل البيانات الإحصائية مثل </w:t>
      </w:r>
      <w:r>
        <w:rPr>
          <w:rFonts w:ascii="Sakkal Majalla" w:cs="Sakkal Majalla" w:hAnsi="Sakkal Majalla"/>
          <w:sz w:val="28"/>
          <w:szCs w:val="28"/>
        </w:rPr>
        <w:t>SPSS</w:t>
      </w:r>
      <w:r>
        <w:rPr>
          <w:rFonts w:ascii="Sakkal Majalla" w:cs="Sakkal Majalla" w:hAnsi="Sakkal Majalla"/>
          <w:sz w:val="28"/>
          <w:szCs w:val="28"/>
          <w:rtl/>
        </w:rPr>
        <w:t xml:space="preserve"> أو </w:t>
      </w:r>
      <w:r>
        <w:rPr>
          <w:rFonts w:ascii="Sakkal Majalla" w:cs="Sakkal Majalla" w:hAnsi="Sakkal Majalla"/>
          <w:sz w:val="28"/>
          <w:szCs w:val="28"/>
        </w:rPr>
        <w:t>Excel</w:t>
      </w:r>
      <w:r>
        <w:rPr>
          <w:rFonts w:ascii="Sakkal Majalla" w:cs="Sakkal Majalla" w:hAnsi="Sakkal Majalla"/>
          <w:sz w:val="28"/>
          <w:szCs w:val="28"/>
          <w:rtl/>
        </w:rPr>
        <w:t>. يتضمن التحليل دراسة مدى التزام الشركات بالمعايير، وتقييم تأثير هذه المعايير على جودة وكفاءة المشاريع. يتم أيضاً استخدام التحليل النوعي للمقابلات لتحديد التحديات والفرص المتعلقة بتطبيق معايير الحوكمة.</w:t>
      </w:r>
    </w:p>
    <w:p>
      <w:pPr>
        <w:pStyle w:val="style179"/>
        <w:numPr>
          <w:ilvl w:val="0"/>
          <w:numId w:val="18"/>
        </w:numPr>
        <w:spacing w:after="0" w:lineRule="auto" w:line="360"/>
        <w:rPr>
          <w:rFonts w:ascii="Sakkal Majalla" w:cs="Sakkal Majalla" w:hAnsi="Sakkal Majalla"/>
          <w:b/>
          <w:bCs/>
          <w:sz w:val="28"/>
          <w:szCs w:val="28"/>
          <w:rtl/>
        </w:rPr>
      </w:pPr>
      <w:r>
        <w:rPr>
          <w:rFonts w:ascii="Sakkal Majalla" w:cs="Sakkal Majalla" w:hAnsi="Sakkal Majalla"/>
          <w:b/>
          <w:bCs/>
          <w:sz w:val="28"/>
          <w:szCs w:val="28"/>
          <w:rtl/>
        </w:rPr>
        <w:t>مناقشة النتائج:</w:t>
      </w:r>
    </w:p>
    <w:p>
      <w:pPr>
        <w:pStyle w:val="style0"/>
        <w:spacing w:after="0" w:lineRule="auto" w:line="360"/>
        <w:rPr>
          <w:rFonts w:ascii="Sakkal Majalla" w:cs="Sakkal Majalla" w:hAnsi="Sakkal Majalla"/>
          <w:sz w:val="28"/>
          <w:szCs w:val="28"/>
          <w:rtl/>
        </w:rPr>
      </w:pPr>
      <w:r>
        <w:rPr>
          <w:rFonts w:ascii="Sakkal Majalla" w:cs="Sakkal Majalla" w:hAnsi="Sakkal Majalla"/>
          <w:sz w:val="28"/>
          <w:szCs w:val="28"/>
          <w:rtl/>
        </w:rPr>
        <w:t>بناءً على نتائج التحليل، يتم مناقشة النتائج في سياق الأدبيات السابقة والأهداف البحثية. يتم تقييم فعالية تطبيق معايير الحوكمة وتأثيرها على مشاريع البناء. تناقش الدراسة أيضاً النتائج في ضوء التحديات التي تم تحديدها وأي فجوات في التطبيق.</w:t>
      </w:r>
    </w:p>
    <w:p>
      <w:pPr>
        <w:pStyle w:val="style179"/>
        <w:numPr>
          <w:ilvl w:val="0"/>
          <w:numId w:val="18"/>
        </w:numPr>
        <w:spacing w:after="0" w:lineRule="auto" w:line="360"/>
        <w:rPr>
          <w:rFonts w:ascii="Sakkal Majalla" w:cs="Sakkal Majalla" w:hAnsi="Sakkal Majalla"/>
          <w:b/>
          <w:bCs/>
          <w:sz w:val="28"/>
          <w:szCs w:val="28"/>
          <w:rtl/>
        </w:rPr>
      </w:pPr>
      <w:r>
        <w:rPr>
          <w:rFonts w:ascii="Sakkal Majalla" w:cs="Sakkal Majalla" w:hAnsi="Sakkal Majalla"/>
          <w:b/>
          <w:bCs/>
          <w:sz w:val="28"/>
          <w:szCs w:val="28"/>
          <w:rtl/>
        </w:rPr>
        <w:t>التوصيات والخاتمة:</w:t>
      </w:r>
    </w:p>
    <w:p>
      <w:pPr>
        <w:pStyle w:val="style0"/>
        <w:spacing w:after="0" w:lineRule="auto" w:line="360"/>
        <w:rPr>
          <w:rFonts w:ascii="Sakkal Majalla" w:cs="Sakkal Majalla" w:hAnsi="Sakkal Majalla"/>
          <w:sz w:val="28"/>
          <w:szCs w:val="28"/>
          <w:rtl/>
        </w:rPr>
      </w:pPr>
      <w:r>
        <w:rPr>
          <w:rFonts w:ascii="Sakkal Majalla" w:cs="Sakkal Majalla" w:hAnsi="Sakkal Majalla"/>
          <w:sz w:val="28"/>
          <w:szCs w:val="28"/>
          <w:rtl/>
        </w:rPr>
        <w:t xml:space="preserve"> </w:t>
      </w:r>
      <w:r>
        <w:rPr>
          <w:rFonts w:ascii="Sakkal Majalla" w:cs="Sakkal Majalla" w:hAnsi="Sakkal Majalla" w:hint="cs"/>
          <w:sz w:val="28"/>
          <w:szCs w:val="28"/>
          <w:rtl/>
        </w:rPr>
        <w:t>ف</w:t>
      </w:r>
      <w:r>
        <w:rPr>
          <w:rFonts w:ascii="Sakkal Majalla" w:cs="Sakkal Majalla" w:hAnsi="Sakkal Majalla"/>
          <w:sz w:val="28"/>
          <w:szCs w:val="28"/>
          <w:rtl/>
        </w:rPr>
        <w:t>ي ختام البحث، يتم تقديم توصيات بناءً على النتائج التي تم التوصل إليها. تشمل التوصيات مقترحات لتحسين تطبيق معايير الحوكمة في مشاريع البناء، بالإضافة إلى تحسين السياسات والإجراءات التي قد تؤثر على فعالية هذه المعايير. تقدم الخاتمة ملخصاً للنتائج والتوصيات وتوضح الأهمية العملية للدراسة.</w:t>
      </w:r>
    </w:p>
    <w:p>
      <w:pPr>
        <w:pStyle w:val="style179"/>
        <w:numPr>
          <w:ilvl w:val="0"/>
          <w:numId w:val="18"/>
        </w:numPr>
        <w:spacing w:after="0" w:lineRule="auto" w:line="360"/>
        <w:rPr>
          <w:rFonts w:ascii="Sakkal Majalla" w:cs="Sakkal Majalla" w:hAnsi="Sakkal Majalla"/>
          <w:b/>
          <w:bCs/>
          <w:sz w:val="28"/>
          <w:szCs w:val="28"/>
        </w:rPr>
      </w:pPr>
      <w:r>
        <w:rPr>
          <w:rFonts w:ascii="Sakkal Majalla" w:cs="Sakkal Majalla" w:hAnsi="Sakkal Majalla"/>
          <w:b/>
          <w:bCs/>
          <w:sz w:val="28"/>
          <w:szCs w:val="28"/>
          <w:rtl/>
        </w:rPr>
        <w:t>كتابة التقرير النهائي:</w:t>
      </w:r>
    </w:p>
    <w:p>
      <w:pPr>
        <w:pStyle w:val="style0"/>
        <w:spacing w:after="0" w:lineRule="auto" w:line="360"/>
        <w:rPr>
          <w:rFonts w:ascii="Sakkal Majalla" w:cs="Sakkal Majalla" w:hAnsi="Sakkal Majalla"/>
          <w:sz w:val="28"/>
          <w:szCs w:val="28"/>
          <w:rtl/>
        </w:rPr>
      </w:pPr>
      <w:r>
        <w:rPr>
          <w:rFonts w:ascii="Sakkal Majalla" w:cs="Sakkal Majalla" w:hAnsi="Sakkal Majalla"/>
          <w:sz w:val="28"/>
          <w:szCs w:val="28"/>
          <w:rtl/>
        </w:rPr>
        <w:t>يتم في النهاية إعداد التقرير النهائي للبحث، والذي يشمل جميع العناصر السابقة: مشكلة البحث، الأدبيات السابقة، المنهجية، نتائج التحليل، المناقشة، والتوصيات. يتم مراجعة التقرير للتأكد من دقته وشموليته، مع تقديمه بشكل واضح ومنظم.</w:t>
      </w:r>
    </w:p>
    <w:p>
      <w:pPr>
        <w:pStyle w:val="style0"/>
        <w:spacing w:after="0" w:lineRule="auto" w:line="360"/>
        <w:rPr>
          <w:rFonts w:ascii="Sakkal Majalla" w:cs="Sakkal Majalla" w:hAnsi="Sakkal Majalla"/>
          <w:b/>
          <w:bCs/>
          <w:sz w:val="28"/>
          <w:szCs w:val="28"/>
          <w:rtl/>
        </w:rPr>
      </w:pPr>
    </w:p>
    <w:p>
      <w:pPr>
        <w:pStyle w:val="style0"/>
        <w:rPr>
          <w:rFonts w:ascii="Sakkal Majalla" w:cs="Sakkal Majalla" w:hAnsi="Sakkal Majalla"/>
          <w:b/>
          <w:bCs/>
          <w:sz w:val="48"/>
          <w:szCs w:val="48"/>
          <w:rtl/>
        </w:rPr>
      </w:pPr>
    </w:p>
    <w:p>
      <w:pPr>
        <w:pStyle w:val="style0"/>
        <w:rPr>
          <w:rFonts w:ascii="Sakkal Majalla" w:cs="Sakkal Majalla" w:hAnsi="Sakkal Majalla"/>
          <w:b/>
          <w:bCs/>
          <w:sz w:val="48"/>
          <w:szCs w:val="48"/>
          <w:rtl/>
        </w:rPr>
      </w:pPr>
    </w:p>
    <w:p>
      <w:pPr>
        <w:pStyle w:val="style0"/>
        <w:rPr>
          <w:rFonts w:ascii="Sakkal Majalla" w:cs="Sakkal Majalla" w:hAnsi="Sakkal Majalla"/>
          <w:b/>
          <w:bCs/>
          <w:sz w:val="48"/>
          <w:szCs w:val="48"/>
          <w:rtl/>
        </w:rPr>
      </w:pPr>
    </w:p>
    <w:p>
      <w:pPr>
        <w:pStyle w:val="style0"/>
        <w:rPr>
          <w:rFonts w:ascii="Sakkal Majalla" w:cs="Sakkal Majalla" w:hAnsi="Sakkal Majalla"/>
          <w:b/>
          <w:bCs/>
          <w:sz w:val="48"/>
          <w:szCs w:val="48"/>
          <w:rtl/>
        </w:rPr>
      </w:pPr>
    </w:p>
    <w:p>
      <w:pPr>
        <w:pStyle w:val="style0"/>
        <w:rPr>
          <w:rFonts w:ascii="Sakkal Majalla" w:cs="Sakkal Majalla" w:hAnsi="Sakkal Majalla"/>
          <w:b/>
          <w:bCs/>
          <w:sz w:val="56"/>
          <w:szCs w:val="56"/>
          <w:u w:val="single"/>
          <w:rtl/>
        </w:rPr>
      </w:pPr>
    </w:p>
    <w:p>
      <w:pPr>
        <w:pStyle w:val="style0"/>
        <w:rPr>
          <w:rFonts w:ascii="Sakkal Majalla" w:cs="Sakkal Majalla" w:hAnsi="Sakkal Majalla"/>
          <w:b/>
          <w:bCs/>
          <w:sz w:val="56"/>
          <w:szCs w:val="56"/>
          <w:u w:val="single"/>
          <w:rtl/>
        </w:rPr>
      </w:pPr>
    </w:p>
    <w:p>
      <w:pPr>
        <w:pStyle w:val="style0"/>
        <w:rPr>
          <w:rFonts w:ascii="Sakkal Majalla" w:cs="Sakkal Majalla" w:hAnsi="Sakkal Majalla"/>
          <w:b/>
          <w:bCs/>
          <w:sz w:val="56"/>
          <w:szCs w:val="56"/>
          <w:u w:val="single"/>
          <w:rtl/>
        </w:rPr>
      </w:pPr>
    </w:p>
    <w:p>
      <w:pPr>
        <w:pStyle w:val="style0"/>
        <w:rPr>
          <w:rFonts w:ascii="Sakkal Majalla" w:cs="Sakkal Majalla" w:hAnsi="Sakkal Majalla"/>
          <w:b/>
          <w:bCs/>
          <w:sz w:val="56"/>
          <w:szCs w:val="56"/>
          <w:u w:val="single"/>
          <w:rtl/>
        </w:rPr>
      </w:pPr>
    </w:p>
    <w:p>
      <w:pPr>
        <w:pStyle w:val="style0"/>
        <w:rPr>
          <w:rFonts w:ascii="Sakkal Majalla" w:cs="Sakkal Majalla" w:hAnsi="Sakkal Majalla"/>
          <w:b/>
          <w:bCs/>
          <w:sz w:val="56"/>
          <w:szCs w:val="56"/>
          <w:u w:val="single"/>
          <w:rtl/>
        </w:rPr>
      </w:pPr>
    </w:p>
    <w:p>
      <w:pPr>
        <w:pStyle w:val="style0"/>
        <w:rPr>
          <w:rFonts w:ascii="Sakkal Majalla" w:cs="Sakkal Majalla" w:hAnsi="Sakkal Majalla"/>
          <w:b/>
          <w:bCs/>
          <w:sz w:val="56"/>
          <w:szCs w:val="56"/>
          <w:u w:val="single"/>
          <w:rtl/>
        </w:rPr>
      </w:pPr>
    </w:p>
    <w:p>
      <w:pPr>
        <w:pStyle w:val="style0"/>
        <w:rPr>
          <w:rFonts w:ascii="Sakkal Majalla" w:cs="Sakkal Majalla" w:hAnsi="Sakkal Majalla"/>
          <w:b/>
          <w:bCs/>
          <w:sz w:val="56"/>
          <w:szCs w:val="56"/>
          <w:u w:val="single"/>
          <w:rtl/>
        </w:rPr>
      </w:pPr>
    </w:p>
    <w:p>
      <w:pPr>
        <w:pStyle w:val="style0"/>
        <w:rPr>
          <w:rFonts w:ascii="Sakkal Majalla" w:cs="Sakkal Majalla" w:hAnsi="Sakkal Majalla"/>
          <w:b/>
          <w:bCs/>
          <w:sz w:val="56"/>
          <w:szCs w:val="56"/>
          <w:u w:val="single"/>
          <w:rtl/>
        </w:rPr>
      </w:pPr>
    </w:p>
    <w:p>
      <w:pPr>
        <w:pStyle w:val="style0"/>
        <w:rPr>
          <w:rFonts w:ascii="Sakkal Majalla" w:cs="Sakkal Majalla" w:hAnsi="Sakkal Majalla"/>
          <w:b/>
          <w:bCs/>
          <w:sz w:val="56"/>
          <w:szCs w:val="56"/>
          <w:u w:val="single"/>
          <w:rtl/>
        </w:rPr>
      </w:pPr>
    </w:p>
    <w:p>
      <w:pPr>
        <w:pStyle w:val="style0"/>
        <w:rPr>
          <w:rFonts w:ascii="Sakkal Majalla" w:cs="Sakkal Majalla" w:hAnsi="Sakkal Majalla"/>
          <w:b/>
          <w:bCs/>
          <w:sz w:val="56"/>
          <w:szCs w:val="56"/>
          <w:u w:val="single"/>
          <w:rtl/>
        </w:rPr>
      </w:pPr>
    </w:p>
    <w:bookmarkStart w:id="25" w:name="_Toc172397783"/>
    <w:bookmarkStart w:id="26" w:name="_Toc172746096"/>
    <w:bookmarkStart w:id="27" w:name="_Toc173007013"/>
    <w:p>
      <w:pPr>
        <w:pStyle w:val="style1"/>
        <w:jc w:val="center"/>
        <w:rPr>
          <w:rFonts w:ascii="Sakkal Majalla" w:cs="Sakkal Majalla" w:hAnsi="Sakkal Majalla"/>
          <w:b/>
          <w:bCs/>
          <w:color w:val="000000"/>
          <w:sz w:val="96"/>
          <w:szCs w:val="96"/>
          <w:rtl/>
        </w:rPr>
      </w:pPr>
      <w:r>
        <w:rPr>
          <w:rFonts w:ascii="Sakkal Majalla" w:cs="Sakkal Majalla" w:hAnsi="Sakkal Majalla"/>
          <w:b/>
          <w:bCs/>
          <w:color w:val="000000"/>
          <w:sz w:val="96"/>
          <w:szCs w:val="96"/>
          <w:rtl/>
        </w:rPr>
        <w:t>الفصل الثاني</w:t>
      </w:r>
      <w:bookmarkEnd w:id="25"/>
      <w:bookmarkEnd w:id="26"/>
      <w:bookmarkEnd w:id="27"/>
    </w:p>
    <w:bookmarkStart w:id="28" w:name="_Toc172397784"/>
    <w:bookmarkStart w:id="29" w:name="_Toc172746097"/>
    <w:bookmarkStart w:id="30" w:name="_Toc173007014"/>
    <w:p>
      <w:pPr>
        <w:pStyle w:val="style1"/>
        <w:jc w:val="center"/>
        <w:rPr>
          <w:rFonts w:ascii="Sakkal Majalla" w:cs="Sakkal Majalla" w:hAnsi="Sakkal Majalla"/>
          <w:b/>
          <w:bCs/>
          <w:color w:val="000000"/>
          <w:sz w:val="96"/>
          <w:szCs w:val="96"/>
          <w:rtl/>
        </w:rPr>
      </w:pPr>
      <w:r>
        <w:rPr>
          <w:rFonts w:ascii="Sakkal Majalla" w:cs="Sakkal Majalla" w:hAnsi="Sakkal Majalla"/>
          <w:b/>
          <w:bCs/>
          <w:color w:val="000000"/>
          <w:sz w:val="96"/>
          <w:szCs w:val="96"/>
          <w:rtl/>
        </w:rPr>
        <w:t>الدراسات السابقة</w:t>
      </w:r>
      <w:bookmarkEnd w:id="28"/>
      <w:bookmarkEnd w:id="29"/>
      <w:bookmarkEnd w:id="30"/>
    </w:p>
    <w:p>
      <w:pPr>
        <w:pStyle w:val="style0"/>
        <w:rPr>
          <w:b/>
          <w:bCs/>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bookmarkStart w:id="31" w:name="_Toc172397785"/>
    <w:bookmarkStart w:id="32" w:name="_Toc172746098"/>
    <w:bookmarkStart w:id="33" w:name="_Toc173007015"/>
    <w:p>
      <w:pPr>
        <w:pStyle w:val="style2"/>
        <w:spacing w:lineRule="auto" w:line="360"/>
        <w:rPr>
          <w:rFonts w:ascii="Sakkal Majalla" w:cs="Sakkal Majalla" w:hAnsi="Sakkal Majalla"/>
          <w:b/>
          <w:bCs/>
          <w:color w:val="000000"/>
          <w:sz w:val="28"/>
          <w:szCs w:val="28"/>
          <w:rtl/>
        </w:rPr>
      </w:pPr>
      <w:r>
        <w:rPr>
          <w:rFonts w:ascii="Sakkal Majalla" w:cs="Sakkal Majalla" w:hAnsi="Sakkal Majalla"/>
          <w:b/>
          <w:bCs/>
          <w:color w:val="000000"/>
          <w:sz w:val="28"/>
          <w:szCs w:val="28"/>
          <w:rtl/>
        </w:rPr>
        <w:t>مقدمة</w:t>
      </w:r>
      <w:bookmarkEnd w:id="31"/>
      <w:bookmarkEnd w:id="32"/>
      <w:bookmarkEnd w:id="33"/>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يعتبر الفصل الثاني من أي دراسة بحثية عنصرا أساسيا ومهما، حيث يتناول الدراسات السابقة والإطار النظري الذي يشكل الأساس المعرفي لفهم موضوع البحث وتوجيهه. في دراسة "تقييم فعالية تطبيق معايير الحوكمة في مشاريع البناء في المملكة العربية السعودية"، سيتناول هذا الفصل شرحاً مفصلاً للدراسات السابقة التي تناولت موضوعات ذات صلة وتوضيح الإطار النظري الذي يُعتمد عليه في تحليل فعالية تطبيق معايير الحوكمة.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يكتسب الفصل الثاني أهمية كبيرة لأنه يوفر قاعدة معرفية تمكن الباحث من وضع بحثه في سياق أوسع. من خلال استعراض الدراسات السابقة، يستطيع الباحث فهم كيفية تعامل الأبحاث السابقة مع موضوع الحوكمة في مشاريع البناء، وما هي الأساليب والنتائج التي توصلت إليها. هذا الفهم يساعد في تحديد الفجوات البحثية والتعرف على المواضيع التي لم يتم تناولها بما يكفي، مما يساهم في توجيه البحث نحو تقديم إسهامات جديدة.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سيتناول هذا الفصل شرحا</w:t>
      </w:r>
      <w:r>
        <w:rPr>
          <w:rFonts w:ascii="Sakkal Majalla" w:cs="Sakkal Majalla" w:hAnsi="Sakkal Majalla" w:hint="cs"/>
          <w:sz w:val="28"/>
          <w:szCs w:val="28"/>
          <w:rtl/>
        </w:rPr>
        <w:t xml:space="preserve"> </w:t>
      </w:r>
      <w:r>
        <w:rPr>
          <w:rFonts w:ascii="Sakkal Majalla" w:cs="Sakkal Majalla" w:hAnsi="Sakkal Majalla"/>
          <w:sz w:val="28"/>
          <w:szCs w:val="28"/>
          <w:rtl/>
        </w:rPr>
        <w:t>مفصلا للدراسات السابقة التي بحثت في معايير الحوكمة في مشاريع البناء، لا سيما في السياقات المماثلة أو ذات الصلة. ستقدم هذه الدراسات خلفية عن كيفية دراسة وتقييم معايير الحوكمة وتطبيقاتها العملية في مشاريع البناء. سيتم استعراض مجموعة متنوعة من الدراسات التي تناولت جوانب مختلفة من الحوكمة مثل الشفافية، والمساءلة، والرقابة، وأثرها على جودة وفعالية المشاريع. هذا الاستعراض ليس فقط يعزز الفهم النظري للموضوع، بل يسلط الضوء أيضاً على التطورات والتحديات التي طرأت في هذا المجال.</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في هذا الفصل، سيقوم الباحث أيضاً بتوضيح الإطار النظري الذي يستند إليه البحث. الإطار النظري هو مجموعة من المفاهيم والنظريات التي توفر إطاراً لفهم وتحليل موضوع البحث. بالنسبة لدراسة فعالية تطبيق معايير الحوكمة، سيشمل الإطار النظري نظريات ومفاهيم الحوكمة، مثل نظريات الشفافية والمساءلة، وأدوات قياس فعالية الحوكمة في المشاريع. سيقدم هذا الإطار نظرة شاملة حول كيفية تطبيق معايير الحوكمة وأثرها المحتمل على نتائج المشاريع، مما يساعد في تفسير وتحليل البيانات التي سيتم جمعها لاحقاً في البحث.</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 xml:space="preserve">تعتبر أهمية الفصل الثاني في البحث متعددة. من جهة، يساهم في بناء خلفية قوية ومستندة إلى الأبحاث السابقة، مما يعزز مصداقية البحث ويجعله أكثر موثوقية. من جهة أخرى، يوفر الإطار النظري الأساس الضروري لتوجيه تحليل النتائج </w:t>
      </w:r>
      <w:r>
        <w:rPr>
          <w:rFonts w:ascii="Sakkal Majalla" w:cs="Sakkal Majalla" w:hAnsi="Sakkal Majalla"/>
          <w:sz w:val="28"/>
          <w:szCs w:val="28"/>
          <w:rtl/>
        </w:rPr>
        <w:t>وتفسيرها بشكل دقيق. من خلال هذا الفصل، يتمكن الباحث من وضع دراسته في سياق الأبحاث السابقة ويحدد مدى مساهمتها في تقدم المعرفة في هذا المجال.</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كما أن الشرح المفصل في هذا الفصل يسهم في توضيح الأسس التي بنيت عليها الدراسة ويظهر كيف يمكن استخدام الإطار النظري كأداة لتحليل البيانات بشكل منهجي. هذا التفصيل يعزز من قيمة البحث ويزيد من احتمالية تقديم توصيات عملية وقابلة للتطبيق بناءً على النتائج التي سيتم التوصل إليها.</w:t>
      </w:r>
      <w:r>
        <w:rPr>
          <w:rFonts w:ascii="Sakkal Majalla" w:cs="Sakkal Majalla" w:hAnsi="Sakkal Majalla" w:hint="cs"/>
          <w:sz w:val="28"/>
          <w:szCs w:val="28"/>
          <w:rtl/>
        </w:rPr>
        <w:t xml:space="preserve"> </w:t>
      </w:r>
      <w:r>
        <w:rPr>
          <w:rFonts w:ascii="Sakkal Majalla" w:cs="Sakkal Majalla" w:hAnsi="Sakkal Majalla"/>
          <w:sz w:val="28"/>
          <w:szCs w:val="28"/>
          <w:rtl/>
        </w:rPr>
        <w:t>بالتالي، فإن الفصل الثاني يلعب دورا حاسما في ربط الدراسة بالأدبيات السابقة والنظريات الحالية، مما يسهم في تحقيق نتائج بحثية ذات قيمة علمية وعملية.</w:t>
      </w:r>
    </w:p>
    <w:p>
      <w:pPr>
        <w:pStyle w:val="style0"/>
        <w:spacing w:lineRule="auto" w:line="360"/>
        <w:rPr>
          <w:rFonts w:ascii="Sakkal Majalla" w:cs="Sakkal Majalla" w:hAnsi="Sakkal Majalla"/>
          <w:sz w:val="28"/>
          <w:szCs w:val="28"/>
          <w:rtl/>
        </w:rPr>
      </w:pPr>
    </w:p>
    <w:p>
      <w:pPr>
        <w:pStyle w:val="style0"/>
        <w:spacing w:lineRule="auto" w:line="360"/>
        <w:rPr>
          <w:rFonts w:ascii="Sakkal Majalla" w:cs="Sakkal Majalla" w:hAnsi="Sakkal Majalla"/>
          <w:sz w:val="28"/>
          <w:szCs w:val="28"/>
          <w:rtl/>
        </w:rPr>
      </w:pPr>
    </w:p>
    <w:p>
      <w:pPr>
        <w:pStyle w:val="style0"/>
        <w:spacing w:lineRule="auto" w:line="360"/>
        <w:rPr>
          <w:rFonts w:ascii="Sakkal Majalla" w:cs="Sakkal Majalla" w:hAnsi="Sakkal Majalla"/>
          <w:sz w:val="28"/>
          <w:szCs w:val="28"/>
          <w:rtl/>
        </w:rPr>
      </w:pPr>
    </w:p>
    <w:p>
      <w:pPr>
        <w:pStyle w:val="style0"/>
        <w:spacing w:lineRule="auto" w:line="360"/>
        <w:rPr>
          <w:rFonts w:ascii="Sakkal Majalla" w:cs="Sakkal Majalla" w:hAnsi="Sakkal Majalla"/>
          <w:sz w:val="28"/>
          <w:szCs w:val="28"/>
          <w:rtl/>
        </w:rPr>
      </w:pPr>
    </w:p>
    <w:p>
      <w:pPr>
        <w:pStyle w:val="style0"/>
        <w:spacing w:lineRule="auto" w:line="360"/>
        <w:rPr>
          <w:rFonts w:ascii="Sakkal Majalla" w:cs="Sakkal Majalla" w:hAnsi="Sakkal Majalla"/>
          <w:sz w:val="28"/>
          <w:szCs w:val="28"/>
          <w:rtl/>
        </w:rPr>
      </w:pPr>
    </w:p>
    <w:p>
      <w:pPr>
        <w:pStyle w:val="style0"/>
        <w:spacing w:lineRule="auto" w:line="360"/>
        <w:rPr>
          <w:rFonts w:ascii="Sakkal Majalla" w:cs="Sakkal Majalla" w:hAnsi="Sakkal Majalla"/>
          <w:sz w:val="28"/>
          <w:szCs w:val="28"/>
          <w:rtl/>
        </w:rPr>
      </w:pPr>
    </w:p>
    <w:p>
      <w:pPr>
        <w:pStyle w:val="style0"/>
        <w:spacing w:lineRule="auto" w:line="360"/>
        <w:rPr>
          <w:rFonts w:ascii="Sakkal Majalla" w:cs="Sakkal Majalla" w:hAnsi="Sakkal Majalla"/>
          <w:sz w:val="28"/>
          <w:szCs w:val="28"/>
          <w:rtl/>
        </w:rPr>
      </w:pPr>
    </w:p>
    <w:p>
      <w:pPr>
        <w:pStyle w:val="style0"/>
        <w:spacing w:lineRule="auto" w:line="360"/>
        <w:rPr>
          <w:rFonts w:ascii="Sakkal Majalla" w:cs="Sakkal Majalla" w:hAnsi="Sakkal Majalla"/>
          <w:sz w:val="28"/>
          <w:szCs w:val="28"/>
          <w:rtl/>
        </w:rPr>
      </w:pPr>
    </w:p>
    <w:p>
      <w:pPr>
        <w:pStyle w:val="style0"/>
        <w:spacing w:lineRule="auto" w:line="360"/>
        <w:rPr>
          <w:rFonts w:ascii="Sakkal Majalla" w:cs="Sakkal Majalla" w:hAnsi="Sakkal Majalla"/>
          <w:sz w:val="28"/>
          <w:szCs w:val="28"/>
          <w:rtl/>
        </w:rPr>
      </w:pPr>
    </w:p>
    <w:p>
      <w:pPr>
        <w:pStyle w:val="style0"/>
        <w:spacing w:lineRule="auto" w:line="360"/>
        <w:rPr>
          <w:rFonts w:ascii="Sakkal Majalla" w:cs="Sakkal Majalla" w:hAnsi="Sakkal Majalla"/>
          <w:sz w:val="28"/>
          <w:szCs w:val="28"/>
          <w:rtl/>
        </w:rPr>
      </w:pPr>
    </w:p>
    <w:p>
      <w:pPr>
        <w:pStyle w:val="style0"/>
        <w:spacing w:lineRule="auto" w:line="360"/>
        <w:rPr>
          <w:rFonts w:ascii="Sakkal Majalla" w:cs="Sakkal Majalla" w:hAnsi="Sakkal Majalla"/>
          <w:sz w:val="28"/>
          <w:szCs w:val="28"/>
          <w:rtl/>
        </w:rPr>
      </w:pPr>
    </w:p>
    <w:p>
      <w:pPr>
        <w:pStyle w:val="style0"/>
        <w:spacing w:lineRule="auto" w:line="360"/>
        <w:rPr>
          <w:rFonts w:ascii="Sakkal Majalla" w:cs="Sakkal Majalla" w:hAnsi="Sakkal Majalla"/>
          <w:sz w:val="28"/>
          <w:szCs w:val="28"/>
          <w:rtl/>
        </w:rPr>
      </w:pPr>
    </w:p>
    <w:bookmarkStart w:id="34" w:name="_Toc172397786"/>
    <w:bookmarkStart w:id="35" w:name="_Toc172746099"/>
    <w:bookmarkStart w:id="36" w:name="_Toc173007016"/>
    <w:p>
      <w:pPr>
        <w:pStyle w:val="style2"/>
        <w:spacing w:lineRule="auto" w:line="360"/>
        <w:rPr>
          <w:rFonts w:ascii="Sakkal Majalla" w:cs="Sakkal Majalla" w:hAnsi="Sakkal Majalla"/>
          <w:b/>
          <w:bCs/>
          <w:color w:val="000000"/>
          <w:sz w:val="28"/>
          <w:szCs w:val="28"/>
          <w:rtl/>
        </w:rPr>
      </w:pPr>
      <w:r>
        <w:rPr>
          <w:rFonts w:ascii="Sakkal Majalla" w:cs="Sakkal Majalla" w:hAnsi="Sakkal Majalla"/>
          <w:b/>
          <w:bCs/>
          <w:color w:val="000000"/>
          <w:sz w:val="28"/>
          <w:szCs w:val="28"/>
          <w:rtl/>
        </w:rPr>
        <w:t>الدراسات السابقة</w:t>
      </w:r>
      <w:bookmarkEnd w:id="34"/>
      <w:bookmarkEnd w:id="35"/>
      <w:bookmarkEnd w:id="36"/>
    </w:p>
    <w:p>
      <w:pPr>
        <w:pStyle w:val="style0"/>
        <w:spacing w:lineRule="auto" w:line="360"/>
        <w:rPr>
          <w:rFonts w:ascii="Sakkal Majalla" w:cs="Sakkal Majalla" w:hAnsi="Sakkal Majalla"/>
          <w:sz w:val="28"/>
          <w:szCs w:val="28"/>
          <w:rtl/>
        </w:rPr>
      </w:pPr>
      <w:r>
        <w:rPr>
          <w:rFonts w:ascii="Sakkal Majalla" w:cs="Sakkal Majalla" w:hAnsi="Sakkal Majalla" w:hint="cs"/>
          <w:sz w:val="28"/>
          <w:szCs w:val="28"/>
          <w:rtl/>
        </w:rPr>
        <w:t xml:space="preserve">قام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عطو18 \</w:instrText>
      </w:r>
      <w:r>
        <w:rPr>
          <w:rFonts w:ascii="Sakkal Majalla" w:cs="Sakkal Majalla" w:hAnsi="Sakkal Majalla" w:hint="cs"/>
          <w:sz w:val="28"/>
          <w:szCs w:val="28"/>
          <w:lang w:bidi="ar-EG"/>
        </w:rPr>
        <w:instrText>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(عطوان، 2018)</w:t>
      </w:r>
      <w:r>
        <w:rPr>
          <w:rFonts w:ascii="Sakkal Majalla" w:cs="Sakkal Majalla" w:hAnsi="Sakkal Majalla"/>
          <w:sz w:val="28"/>
          <w:szCs w:val="28"/>
          <w:rtl/>
        </w:rPr>
        <w:fldChar w:fldCharType="end"/>
      </w:r>
      <w:r>
        <w:rPr>
          <w:rFonts w:ascii="Sakkal Majalla" w:cs="Sakkal Majalla" w:hAnsi="Sakkal Majalla" w:hint="cs"/>
          <w:sz w:val="28"/>
          <w:szCs w:val="28"/>
          <w:rtl/>
        </w:rPr>
        <w:t xml:space="preserve"> ب</w:t>
      </w:r>
      <w:r>
        <w:rPr>
          <w:rFonts w:ascii="Sakkal Majalla" w:cs="Sakkal Majalla" w:hAnsi="Sakkal Majalla"/>
          <w:sz w:val="28"/>
          <w:szCs w:val="28"/>
          <w:rtl/>
        </w:rPr>
        <w:t xml:space="preserve">التعريف بحوكمة الشركات وإيضاح أهميتها حيث ثبت أنها صمام الأمان لها وهي المحفزة للاستثمار فيها، وتجنِّبها الفشل المالي والإداري، وتعلى مصلحة مجتمع الشركات على مصالح مجلس الإدارة والحماية من اتجار الداخليين، وتخلق بيئة ثمرين، َّ استثمارية مستقرة وميسرة وذات مسؤولية، وقادرة على حماية ممتلكات المست وهذا يحقق رؤية </w:t>
      </w:r>
      <w:r>
        <w:rPr>
          <w:rFonts w:ascii="Sakkal Majalla" w:cs="Sakkal Majalla" w:hAnsi="Sakkal Majalla" w:hint="cs"/>
          <w:sz w:val="28"/>
          <w:szCs w:val="28"/>
          <w:rtl/>
        </w:rPr>
        <w:t>المملكة؛</w:t>
      </w:r>
      <w:r>
        <w:rPr>
          <w:rFonts w:ascii="Sakkal Majalla" w:cs="Sakkal Majalla" w:hAnsi="Sakkal Majalla"/>
          <w:sz w:val="28"/>
          <w:szCs w:val="28"/>
          <w:rtl/>
        </w:rPr>
        <w:t xml:space="preserve"> حيث ورد فيها:" سنرحب بالكفاءات من كل مكان، وسيلقى كل احترام من جاء ليشاركنا البناء والنجاح". وأثبت البحث شرعية نظام الحوكمة لاشتمال نصوص القرآن والسنة على قواعدها والتي تعد مخالفتها إفساد في الأرض وهو منهي عنه ، وتبين من خلال البحث حرص المنظم السعودي على تحقيق الحوكمة في نظام الشركات الجديد الصادر بالمرسوم الملكي رقم (م٣/ ) بتاريخ ١٤٣٧/١/٢٨هـ ، والمنشور في ١٤٣٧/٢/٢٢هـ بداء من مرحلة التأسيس ً ومرورا بإدارة الشركة وبالتغيرات التي تعتريها في حياتها من الاندماج والتحول ، وإنقاص وزيادة رأس المال والرقابة على الشركات أثناء حياتها ، وفي فترة التصفية ، وكان لكل الشركات نصيب وافر من تطبيق الحوكمة حتى في شركة المحاصة المستترة ، وذلك من خلال ثلاثة مباحث: تناول أولها ماهية الحوكمة وأهميتها، ووضح الثاني التنظيم القانوني للحوكمة في قانون الشركات السعودي الجديد. واختتم الثالث شرعية الحوكمة ودورها في تحقيق رؤية الملكة ٢٠٣٠م، وذيل البحث بالنتائج التي أوضحت أن تطبيق الحوكمة في نظام الشركات السعودي يؤدي إلى الفاعلية، والمسؤولية، وإنفاذ العقود، وتنامي الشركات السعودية لتصبح عملاقة؛ وهذا يخلق ً الثروة ويحارب الفقر، ويعطى دورا أكبر للقطاع الخاص ويجذب الاستثمار الأجنبي، ويحسن التنافسية، ويحقق الرؤية والتنمية المستدامة وفق منهج الشريعة الإسلامية الغراء</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الع211 \</w:instrText>
      </w:r>
      <w:r>
        <w:rPr>
          <w:rFonts w:ascii="Sakkal Majalla" w:cs="Sakkal Majalla" w:hAnsi="Sakkal Majalla" w:hint="cs"/>
          <w:sz w:val="28"/>
          <w:szCs w:val="28"/>
          <w:lang w:bidi="ar-EG"/>
        </w:rPr>
        <w:instrText>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noProof/>
          <w:sz w:val="28"/>
          <w:szCs w:val="28"/>
          <w:rtl/>
          <w:lang w:bidi="ar-EG"/>
        </w:rPr>
        <w:t xml:space="preserve"> </w:t>
      </w:r>
      <w:r>
        <w:rPr>
          <w:rFonts w:ascii="Sakkal Majalla" w:cs="Sakkal Majalla" w:hAnsi="Sakkal Majalla" w:hint="cs"/>
          <w:noProof/>
          <w:sz w:val="28"/>
          <w:szCs w:val="28"/>
          <w:rtl/>
          <w:lang w:bidi="ar-EG"/>
        </w:rPr>
        <w:t>(العنزي، 2021)</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أظهرت نمذجة معلومات البناء (</w:t>
      </w:r>
      <w:r>
        <w:rPr>
          <w:rFonts w:ascii="Sakkal Majalla" w:cs="Sakkal Majalla" w:hAnsi="Sakkal Majalla"/>
          <w:sz w:val="28"/>
          <w:szCs w:val="28"/>
        </w:rPr>
        <w:t>BIM</w:t>
      </w:r>
      <w:r>
        <w:rPr>
          <w:rFonts w:ascii="Sakkal Majalla" w:cs="Sakkal Majalla" w:hAnsi="Sakkal Majalla"/>
          <w:sz w:val="28"/>
          <w:szCs w:val="28"/>
          <w:rtl/>
        </w:rPr>
        <w:t xml:space="preserve">) فوائد كبيرة في صناعة البناء على مستوى مختلف. فهو يساعد على تعزيز التعاون وزيادة الكفاءة وتقليل الهدر. ومع ذلك، لتحقيق نتائج جيدة، يتطلب </w:t>
      </w:r>
      <w:r>
        <w:rPr>
          <w:rFonts w:ascii="Sakkal Majalla" w:cs="Sakkal Majalla" w:hAnsi="Sakkal Majalla"/>
          <w:sz w:val="28"/>
          <w:szCs w:val="28"/>
        </w:rPr>
        <w:t>BIM</w:t>
      </w:r>
      <w:r>
        <w:rPr>
          <w:rFonts w:ascii="Sakkal Majalla" w:cs="Sakkal Majalla" w:hAnsi="Sakkal Majalla"/>
          <w:sz w:val="28"/>
          <w:szCs w:val="28"/>
          <w:rtl/>
        </w:rPr>
        <w:t xml:space="preserve"> خطة عمل مخصصة، ومجموعة من اللوائح، والبنية التحتية الكافية لتحقيق النجاح. الهدف من هذه الدراسة هو تقييم قدرات صناعة البناء والتشييد السعودية على اعتماد </w:t>
      </w:r>
      <w:r>
        <w:rPr>
          <w:rFonts w:ascii="Sakkal Majalla" w:cs="Sakkal Majalla" w:hAnsi="Sakkal Majalla"/>
          <w:sz w:val="28"/>
          <w:szCs w:val="28"/>
        </w:rPr>
        <w:t>BIM</w:t>
      </w:r>
      <w:r>
        <w:rPr>
          <w:rFonts w:ascii="Sakkal Majalla" w:cs="Sakkal Majalla" w:hAnsi="Sakkal Majalla"/>
          <w:sz w:val="28"/>
          <w:szCs w:val="28"/>
          <w:rtl/>
        </w:rPr>
        <w:t xml:space="preserve">. يطبق المؤلفون نتائج دراسة سابقة تم الانتهاء منها مؤخرًا لتحديد ودراسة عوامل نجاح تطبيق </w:t>
      </w:r>
      <w:r>
        <w:rPr>
          <w:rFonts w:ascii="Sakkal Majalla" w:cs="Sakkal Majalla" w:hAnsi="Sakkal Majalla"/>
          <w:sz w:val="28"/>
          <w:szCs w:val="28"/>
        </w:rPr>
        <w:t>BIM</w:t>
      </w:r>
      <w:r>
        <w:rPr>
          <w:rFonts w:ascii="Sakkal Majalla" w:cs="Sakkal Majalla" w:hAnsi="Sakkal Majalla"/>
          <w:sz w:val="28"/>
          <w:szCs w:val="28"/>
          <w:rtl/>
        </w:rPr>
        <w:t xml:space="preserve"> في المملكة العربية السعودية. يتم اختيار ثلاث فئات رئيسية لفحصها بما في ذلك البنية التحتية والعملية وسياسات ولوائح البناء الحالية. سيتم تقسيم كل فئة إلى فئات فرعية وتقييمها بشكل فردي. ولهذا الغرض، تم تصميم استبيان وتوزيعه على 150 فردًا من المشاركين بشكل وثيق في سوق البناء في المملكة العربية السعودية. كشفت النتيجة الأولية أن العديد من المشاركين </w:t>
      </w:r>
      <w:r>
        <w:rPr>
          <w:rFonts w:ascii="Sakkal Majalla" w:cs="Sakkal Majalla" w:hAnsi="Sakkal Majalla"/>
          <w:sz w:val="28"/>
          <w:szCs w:val="28"/>
          <w:rtl/>
        </w:rPr>
        <w:t xml:space="preserve">اتفقوا على أن عدم وجود إجراء مكتوب هو السبب الرئيسي لعدم اعتماد </w:t>
      </w:r>
      <w:r>
        <w:rPr>
          <w:rFonts w:ascii="Sakkal Majalla" w:cs="Sakkal Majalla" w:hAnsi="Sakkal Majalla"/>
          <w:sz w:val="28"/>
          <w:szCs w:val="28"/>
        </w:rPr>
        <w:t>BIM</w:t>
      </w:r>
      <w:r>
        <w:rPr>
          <w:rFonts w:ascii="Sakkal Majalla" w:cs="Sakkal Majalla" w:hAnsi="Sakkal Majalla"/>
          <w:sz w:val="28"/>
          <w:szCs w:val="28"/>
          <w:rtl/>
        </w:rPr>
        <w:t xml:space="preserve"> من قبل الكثيرين. وأظهرت الدراسة أيضًا أن أصحاب المصلحة لا يتبنون </w:t>
      </w:r>
      <w:r>
        <w:rPr>
          <w:rFonts w:ascii="Sakkal Majalla" w:cs="Sakkal Majalla" w:hAnsi="Sakkal Majalla"/>
          <w:sz w:val="28"/>
          <w:szCs w:val="28"/>
        </w:rPr>
        <w:t>BIM</w:t>
      </w:r>
      <w:r>
        <w:rPr>
          <w:rFonts w:ascii="Sakkal Majalla" w:cs="Sakkal Majalla" w:hAnsi="Sakkal Majalla"/>
          <w:sz w:val="28"/>
          <w:szCs w:val="28"/>
          <w:rtl/>
        </w:rPr>
        <w:t xml:space="preserve"> لأنه يتطلب العديد من التغييرات ليعمل بشكل صحيح. يعد الافتقار إلى المعرفة والوعي سببًا آخر لعدم اعتماد </w:t>
      </w:r>
      <w:r>
        <w:rPr>
          <w:rFonts w:ascii="Sakkal Majalla" w:cs="Sakkal Majalla" w:hAnsi="Sakkal Majalla"/>
          <w:sz w:val="28"/>
          <w:szCs w:val="28"/>
        </w:rPr>
        <w:t>BIM</w:t>
      </w:r>
      <w:r>
        <w:rPr>
          <w:rFonts w:ascii="Sakkal Majalla" w:cs="Sakkal Majalla" w:hAnsi="Sakkal Majalla"/>
          <w:sz w:val="28"/>
          <w:szCs w:val="28"/>
          <w:rtl/>
        </w:rPr>
        <w:t xml:space="preserve"> من قبل الكثيرين في هذا المجال. سيتم استخدام نتائج هذه الدراسة في دراسة مستقبلية للمساعدة في تطوير إطار </w:t>
      </w:r>
      <w:r>
        <w:rPr>
          <w:rFonts w:ascii="Sakkal Majalla" w:cs="Sakkal Majalla" w:hAnsi="Sakkal Majalla"/>
          <w:sz w:val="28"/>
          <w:szCs w:val="28"/>
        </w:rPr>
        <w:t>BIM</w:t>
      </w:r>
      <w:r>
        <w:rPr>
          <w:rFonts w:ascii="Sakkal Majalla" w:cs="Sakkal Majalla" w:hAnsi="Sakkal Majalla"/>
          <w:sz w:val="28"/>
          <w:szCs w:val="28"/>
          <w:rtl/>
        </w:rPr>
        <w:t xml:space="preserve"> المخصص لصناعة البناء السعودية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Alj19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Aljobaly</w:t>
      </w:r>
      <w:r>
        <w:rPr>
          <w:rFonts w:ascii="Sakkal Majalla" w:cs="Sakkal Majalla" w:hAnsi="Sakkal Majalla" w:hint="cs"/>
          <w:noProof/>
          <w:sz w:val="28"/>
          <w:szCs w:val="28"/>
          <w:rtl/>
          <w:lang w:bidi="ar-EG"/>
        </w:rPr>
        <w:t>، 2019)</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 xml:space="preserve">تتصدر المملكة العربية السعودية دول مجلس التعاون الخليجي في صناعة البناء والتشييد، حيث تبلغ حصتها 63% من المشاريع المستقبلية في المنطقة و1.4 تريليون دولار في مشاريع البناء والنقل. وكانت دراسات سابقة قد أظهرت أن 60% من مشاريع البناء متأخرة عن موعدها المحدد. أحد الأسباب وراء هذا التأخير هو الاختيار غير المناسب للمقاولين لمشاريع البناء؛ ولذلك، هناك حاجة إلى تطوير نموذج لتقييم أداء المقاولين لمشاريع البناء في المملكة العربية السعودية. يتضمن النموذج المقترح مؤشرات الأداء الرئيسية </w:t>
      </w:r>
      <w:r>
        <w:rPr>
          <w:rFonts w:ascii="Sakkal Majalla" w:cs="Sakkal Majalla" w:hAnsi="Sakkal Majalla"/>
          <w:sz w:val="28"/>
          <w:szCs w:val="28"/>
          <w:rtl/>
        </w:rPr>
        <w:t>الرئيسية</w:t>
      </w:r>
      <w:r>
        <w:rPr>
          <w:rFonts w:ascii="Sakkal Majalla" w:cs="Sakkal Majalla" w:hAnsi="Sakkal Majalla"/>
          <w:sz w:val="28"/>
          <w:szCs w:val="28"/>
          <w:rtl/>
        </w:rPr>
        <w:t xml:space="preserve"> (</w:t>
      </w:r>
      <w:r>
        <w:rPr>
          <w:rFonts w:ascii="Sakkal Majalla" w:cs="Sakkal Majalla" w:hAnsi="Sakkal Majalla"/>
          <w:sz w:val="28"/>
          <w:szCs w:val="28"/>
        </w:rPr>
        <w:t>KPIs</w:t>
      </w:r>
      <w:r>
        <w:rPr>
          <w:rFonts w:ascii="Sakkal Majalla" w:cs="Sakkal Majalla" w:hAnsi="Sakkal Majalla"/>
          <w:sz w:val="28"/>
          <w:szCs w:val="28"/>
          <w:rtl/>
        </w:rPr>
        <w:t>) المستخدمة لقياس أداء المقاولين في مشاريع البناء. بعد ذلك، يتم إجراء استبيان مع متخصصي البناء للتوصية بمؤشرات الأداء الرئيسية المهمة التي يجب مراعاتها أثناء تطوير النموذج. يتم تطبيق تقنية اتخاذ القرار في عملية التسلسل الهرمي التحليلي لتقييم الأولويات النسبية بين مؤشرات الأداء الرئيسية المحددة بناءً على إجماع الخبراء أو صانعي القرار. وأظهرت النتائج أن الفئة الزمنية هي الأكثر أهمية في اختيار المقاول الأفضل، مع التأكيد على أهمية إنجاز المشروع في الوقت المناسب</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Alf24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Alfalah G.</w:t>
      </w:r>
      <w:r>
        <w:rPr>
          <w:rFonts w:ascii="Sakkal Majalla" w:cs="Sakkal Majalla" w:hAnsi="Sakkal Majalla" w:hint="cs"/>
          <w:noProof/>
          <w:sz w:val="28"/>
          <w:szCs w:val="28"/>
          <w:rtl/>
          <w:lang w:bidi="ar-EG"/>
        </w:rPr>
        <w:t>، 2024)</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من أجل التأكد من أن الهياكل تلتزم بالمعايير والقوانين اللازمة، من الضروري تقييم جودة تشييد المباني. وفقا لعدة أطر، يمكن تقييم جودة تشييد المبنى في عدد من الظروف المختلفة. من أجل توفير مشاريع البناء بجودة ممتازة وأسعار تنافسية، يلزم العمل الجاد. ولرفع مستوى تشييد المباني، تم إنشاء نموذج. الهدف من هذا المشروع هو تقديم نموذج لرفع جودة تشييد المباني</w:t>
      </w:r>
      <w:r>
        <w:rPr>
          <w:rFonts w:ascii="Sakkal Majalla" w:cs="Sakkal Majalla" w:hAnsi="Sakkal Majalla"/>
          <w:sz w:val="28"/>
          <w:szCs w:val="28"/>
          <w:rtl/>
        </w:rPr>
        <w:fldChar w:fldCharType="begin"/>
      </w:r>
      <w:r>
        <w:rPr>
          <w:rFonts w:ascii="Sakkal Majalla" w:cs="Sakkal Majalla" w:hAnsi="Sakkal Majalla"/>
          <w:sz w:val="28"/>
          <w:szCs w:val="28"/>
        </w:rPr>
        <w:instrText xml:space="preserve"> CITATION acu24 \l 1033 </w:instrText>
      </w:r>
      <w:r>
        <w:rPr>
          <w:rFonts w:ascii="Sakkal Majalla" w:cs="Sakkal Majalla" w:hAnsi="Sakkal Majalla"/>
          <w:sz w:val="28"/>
          <w:szCs w:val="28"/>
          <w:rtl/>
        </w:rPr>
        <w:fldChar w:fldCharType="separate"/>
      </w:r>
      <w:r>
        <w:rPr>
          <w:rFonts w:ascii="Sakkal Majalla" w:cs="Sakkal Majalla" w:hAnsi="Sakkal Majalla"/>
          <w:noProof/>
          <w:sz w:val="28"/>
          <w:szCs w:val="28"/>
        </w:rPr>
        <w:t xml:space="preserve"> </w:t>
      </w:r>
      <w:r>
        <w:rPr>
          <w:rFonts w:ascii="Sakkal Majalla" w:cs="Sakkal Majalla" w:hAnsi="Sakkal Majalla"/>
          <w:noProof/>
          <w:sz w:val="28"/>
          <w:szCs w:val="28"/>
        </w:rPr>
        <w:t>(acud, 2024)</w:t>
      </w:r>
      <w:r>
        <w:rPr>
          <w:rFonts w:ascii="Sakkal Majalla" w:cs="Sakkal Majalla" w:hAnsi="Sakkal Majalla"/>
          <w:sz w:val="28"/>
          <w:szCs w:val="28"/>
          <w:rtl/>
        </w:rPr>
        <w:fldChar w:fldCharType="end"/>
      </w:r>
      <w:r>
        <w:rPr>
          <w:rFonts w:ascii="Sakkal Majalla" w:cs="Sakkal Majalla" w:hAnsi="Sakkal Majalla"/>
          <w:sz w:val="28"/>
          <w:szCs w:val="28"/>
          <w:rtl/>
        </w:rPr>
        <w:t>. استخدمت هذه الدراسة تقنية عملية التسلسل الهرمي التحليلي (</w:t>
      </w:r>
      <w:r>
        <w:rPr>
          <w:rFonts w:ascii="Sakkal Majalla" w:cs="Sakkal Majalla" w:hAnsi="Sakkal Majalla"/>
          <w:sz w:val="28"/>
          <w:szCs w:val="28"/>
        </w:rPr>
        <w:t>AHP</w:t>
      </w:r>
      <w:r>
        <w:rPr>
          <w:rFonts w:ascii="Sakkal Majalla" w:cs="Sakkal Majalla" w:hAnsi="Sakkal Majalla"/>
          <w:sz w:val="28"/>
          <w:szCs w:val="28"/>
          <w:rtl/>
        </w:rPr>
        <w:t xml:space="preserve">)، والتي تتضمن تحديد نسب الاتساق، والمقارنات الزوجية، والتطبيع، ومصفوفة المقارنة. تم تحديد صعوبة تنفيذ الجودة لكل مهمة باستخدام تقنية </w:t>
      </w:r>
      <w:r>
        <w:rPr>
          <w:rFonts w:ascii="Sakkal Majalla" w:cs="Sakkal Majalla" w:hAnsi="Sakkal Majalla"/>
          <w:sz w:val="28"/>
          <w:szCs w:val="28"/>
        </w:rPr>
        <w:t>AHP</w:t>
      </w:r>
      <w:r>
        <w:rPr>
          <w:rFonts w:ascii="Sakkal Majalla" w:cs="Sakkal Majalla" w:hAnsi="Sakkal Majalla"/>
          <w:sz w:val="28"/>
          <w:szCs w:val="28"/>
          <w:rtl/>
        </w:rPr>
        <w:t xml:space="preserve">. وقد تم ضرب ذلك بعامل الجودة للحصول على مستوى الجودة النهائي. تم اختبار النموذج في ثلاث حالات مختلفة، وتم اكتشاف أن تطبيق الجودة يمثل تحديًا في جميع عمليات البناء. باستخدام تقنية تقييم الجودة، قامت هذه الدراسة بتقييم جودة تشييد المباني في المملكة العربية السعودية. بالإضافة إلى ذلك، تم استخدام المقارنة الزوجية والتطبيع </w:t>
      </w:r>
      <w:r>
        <w:rPr>
          <w:rFonts w:ascii="Sakkal Majalla" w:cs="Sakkal Majalla" w:hAnsi="Sakkal Majalla"/>
          <w:sz w:val="28"/>
          <w:szCs w:val="28"/>
          <w:rtl/>
        </w:rPr>
        <w:t xml:space="preserve">ومصفوفة المقارنة لحساب نسبة الاتساق. تم تحديد مستوى الجودة النهائي عن طريق ضرب مستوى الصعوبة لكل نشاط، كما تم تحديده باستخدام نهج </w:t>
      </w:r>
      <w:r>
        <w:rPr>
          <w:rFonts w:ascii="Sakkal Majalla" w:cs="Sakkal Majalla" w:hAnsi="Sakkal Majalla"/>
          <w:sz w:val="28"/>
          <w:szCs w:val="28"/>
        </w:rPr>
        <w:t>AHP</w:t>
      </w:r>
      <w:r>
        <w:rPr>
          <w:rFonts w:ascii="Sakkal Majalla" w:cs="Sakkal Majalla" w:hAnsi="Sakkal Majalla"/>
          <w:sz w:val="28"/>
          <w:szCs w:val="28"/>
          <w:rtl/>
        </w:rPr>
        <w:t xml:space="preserve">، في عامل الجودة. وبالتالي ستكون هذه الدراسة مفيدة للمشاركين في البناء في المملكة العربية السعودية، بما في ذلك المهندسين </w:t>
      </w:r>
      <w:r>
        <w:rPr>
          <w:rFonts w:ascii="Sakkal Majalla" w:cs="Sakkal Majalla" w:hAnsi="Sakkal Majalla" w:hint="cs"/>
          <w:sz w:val="28"/>
          <w:szCs w:val="28"/>
          <w:rtl/>
        </w:rPr>
        <w:t>المعماريين</w:t>
      </w:r>
      <w:r>
        <w:rPr>
          <w:rFonts w:ascii="Sakkal Majalla" w:cs="Sakkal Majalla" w:hAnsi="Sakkal Majalla" w:hint="eastAsia"/>
          <w:sz w:val="28"/>
          <w:szCs w:val="28"/>
          <w:rtl/>
        </w:rPr>
        <w:t>،</w:t>
      </w:r>
      <w:r>
        <w:rPr>
          <w:rFonts w:ascii="Sakkal Majalla" w:cs="Sakkal Majalla" w:hAnsi="Sakkal Majalla"/>
          <w:sz w:val="28"/>
          <w:szCs w:val="28"/>
          <w:rtl/>
        </w:rPr>
        <w:t xml:space="preserve"> </w:t>
      </w:r>
      <w:r>
        <w:rPr>
          <w:rFonts w:ascii="Sakkal Majalla" w:cs="Sakkal Majalla" w:hAnsi="Sakkal Majalla" w:hint="cs"/>
          <w:sz w:val="28"/>
          <w:szCs w:val="28"/>
          <w:rtl/>
        </w:rPr>
        <w:t>والمهندسين</w:t>
      </w:r>
      <w:r>
        <w:rPr>
          <w:rFonts w:ascii="Sakkal Majalla" w:cs="Sakkal Majalla" w:hAnsi="Sakkal Majalla" w:hint="eastAsia"/>
          <w:sz w:val="28"/>
          <w:szCs w:val="28"/>
          <w:rtl/>
        </w:rPr>
        <w:t>،</w:t>
      </w:r>
      <w:r>
        <w:rPr>
          <w:rFonts w:ascii="Sakkal Majalla" w:cs="Sakkal Majalla" w:hAnsi="Sakkal Majalla"/>
          <w:sz w:val="28"/>
          <w:szCs w:val="28"/>
          <w:rtl/>
        </w:rPr>
        <w:t xml:space="preserve"> </w:t>
      </w:r>
      <w:r>
        <w:rPr>
          <w:rFonts w:ascii="Sakkal Majalla" w:cs="Sakkal Majalla" w:hAnsi="Sakkal Majalla" w:hint="cs"/>
          <w:sz w:val="28"/>
          <w:szCs w:val="28"/>
          <w:rtl/>
        </w:rPr>
        <w:t xml:space="preserve">وخبراء الجودة </w:t>
      </w:r>
      <w:r>
        <w:rPr>
          <w:rFonts w:ascii="Sakkal Majalla" w:cs="Sakkal Majalla" w:hAnsi="Sakkal Majalla" w:hint="eastAsia"/>
          <w:sz w:val="28"/>
          <w:szCs w:val="28"/>
          <w:rtl/>
        </w:rPr>
        <w:t>،</w:t>
      </w:r>
      <w:r>
        <w:rPr>
          <w:rFonts w:ascii="Sakkal Majalla" w:cs="Sakkal Majalla" w:hAnsi="Sakkal Majalla"/>
          <w:sz w:val="28"/>
          <w:szCs w:val="28"/>
          <w:rtl/>
        </w:rPr>
        <w:t>وغيرهم. بالإضافة إلى ذلك، تساعد الأداة في عملية صنع القرار لتحسين جودة البناء</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lang w:bidi="ar-EG"/>
        </w:rPr>
        <w:instrText xml:space="preserve">CITATION Alf23 \l 3073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rPr>
        <w:t>(</w:t>
      </w:r>
      <w:r>
        <w:rPr>
          <w:rFonts w:ascii="Sakkal Majalla" w:cs="Sakkal Majalla" w:hAnsi="Sakkal Majalla" w:hint="cs"/>
          <w:noProof/>
          <w:sz w:val="28"/>
          <w:szCs w:val="28"/>
        </w:rPr>
        <w:t>Alfalah</w:t>
      </w:r>
      <w:r>
        <w:rPr>
          <w:rFonts w:ascii="Sakkal Majalla" w:cs="Sakkal Majalla" w:hAnsi="Sakkal Majalla" w:hint="cs"/>
          <w:noProof/>
          <w:sz w:val="28"/>
          <w:szCs w:val="28"/>
          <w:rtl/>
        </w:rPr>
        <w:t>، 2023)</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 xml:space="preserve">ويبلغ نصيب الفرد من استخدام الطاقة في المملكة العربية السعودية ما يقرب من ثلاثة أضعاف المتوسط </w:t>
      </w:r>
      <w:r>
        <w:rPr>
          <w:rFonts w:ascii="Times New Roman" w:cs="Times New Roman" w:hAnsi="Times New Roman" w:hint="cs"/>
          <w:sz w:val="28"/>
          <w:szCs w:val="28"/>
          <w:rtl/>
        </w:rPr>
        <w:t>​​</w:t>
      </w:r>
      <w:r>
        <w:rPr>
          <w:rFonts w:ascii="Sakkal Majalla" w:cs="Sakkal Majalla" w:hAnsi="Sakkal Majalla" w:hint="cs"/>
          <w:sz w:val="28"/>
          <w:szCs w:val="28"/>
          <w:rtl/>
        </w:rPr>
        <w:t>العالمي</w:t>
      </w:r>
      <w:r>
        <w:rPr>
          <w:rFonts w:ascii="Sakkal Majalla" w:cs="Sakkal Majalla" w:hAnsi="Sakkal Majalla"/>
          <w:sz w:val="28"/>
          <w:szCs w:val="28"/>
          <w:rtl/>
        </w:rPr>
        <w:t xml:space="preserve">. </w:t>
      </w:r>
      <w:r>
        <w:rPr>
          <w:rFonts w:ascii="Sakkal Majalla" w:cs="Sakkal Majalla" w:hAnsi="Sakkal Majalla" w:hint="cs"/>
          <w:sz w:val="28"/>
          <w:szCs w:val="28"/>
          <w:rtl/>
        </w:rPr>
        <w:t>المساهم</w:t>
      </w:r>
      <w:r>
        <w:rPr>
          <w:rFonts w:ascii="Sakkal Majalla" w:cs="Sakkal Majalla" w:hAnsi="Sakkal Majalla"/>
          <w:sz w:val="28"/>
          <w:szCs w:val="28"/>
          <w:rtl/>
        </w:rPr>
        <w:t xml:space="preserve"> </w:t>
      </w:r>
      <w:r>
        <w:rPr>
          <w:rFonts w:ascii="Sakkal Majalla" w:cs="Sakkal Majalla" w:hAnsi="Sakkal Majalla" w:hint="cs"/>
          <w:sz w:val="28"/>
          <w:szCs w:val="28"/>
          <w:rtl/>
        </w:rPr>
        <w:t>الرئيسي</w:t>
      </w:r>
      <w:r>
        <w:rPr>
          <w:rFonts w:ascii="Sakkal Majalla" w:cs="Sakkal Majalla" w:hAnsi="Sakkal Majalla"/>
          <w:sz w:val="28"/>
          <w:szCs w:val="28"/>
          <w:rtl/>
        </w:rPr>
        <w:t xml:space="preserve"> </w:t>
      </w:r>
      <w:r>
        <w:rPr>
          <w:rFonts w:ascii="Sakkal Majalla" w:cs="Sakkal Majalla" w:hAnsi="Sakkal Majalla" w:hint="cs"/>
          <w:sz w:val="28"/>
          <w:szCs w:val="28"/>
          <w:rtl/>
        </w:rPr>
        <w:t>هو</w:t>
      </w:r>
      <w:r>
        <w:rPr>
          <w:rFonts w:ascii="Sakkal Majalla" w:cs="Sakkal Majalla" w:hAnsi="Sakkal Majalla"/>
          <w:sz w:val="28"/>
          <w:szCs w:val="28"/>
          <w:rtl/>
        </w:rPr>
        <w:t xml:space="preserve"> </w:t>
      </w:r>
      <w:r>
        <w:rPr>
          <w:rFonts w:ascii="Sakkal Majalla" w:cs="Sakkal Majalla" w:hAnsi="Sakkal Majalla" w:hint="cs"/>
          <w:sz w:val="28"/>
          <w:szCs w:val="28"/>
          <w:rtl/>
        </w:rPr>
        <w:t>القطاع</w:t>
      </w:r>
      <w:r>
        <w:rPr>
          <w:rFonts w:ascii="Sakkal Majalla" w:cs="Sakkal Majalla" w:hAnsi="Sakkal Majalla"/>
          <w:sz w:val="28"/>
          <w:szCs w:val="28"/>
          <w:rtl/>
        </w:rPr>
        <w:t xml:space="preserve"> </w:t>
      </w:r>
      <w:r>
        <w:rPr>
          <w:rFonts w:ascii="Sakkal Majalla" w:cs="Sakkal Majalla" w:hAnsi="Sakkal Majalla" w:hint="cs"/>
          <w:sz w:val="28"/>
          <w:szCs w:val="28"/>
          <w:rtl/>
        </w:rPr>
        <w:t>السكني</w:t>
      </w:r>
      <w:r>
        <w:rPr>
          <w:rFonts w:ascii="Sakkal Majalla" w:cs="Sakkal Majalla" w:hAnsi="Sakkal Majalla"/>
          <w:sz w:val="28"/>
          <w:szCs w:val="28"/>
          <w:rtl/>
        </w:rPr>
        <w:t xml:space="preserve"> </w:t>
      </w:r>
      <w:r>
        <w:rPr>
          <w:rFonts w:ascii="Sakkal Majalla" w:cs="Sakkal Majalla" w:hAnsi="Sakkal Majalla" w:hint="cs"/>
          <w:sz w:val="28"/>
          <w:szCs w:val="28"/>
          <w:rtl/>
        </w:rPr>
        <w:t>الذي</w:t>
      </w:r>
      <w:r>
        <w:rPr>
          <w:rFonts w:ascii="Sakkal Majalla" w:cs="Sakkal Majalla" w:hAnsi="Sakkal Majalla"/>
          <w:sz w:val="28"/>
          <w:szCs w:val="28"/>
          <w:rtl/>
        </w:rPr>
        <w:t xml:space="preserve"> </w:t>
      </w:r>
      <w:r>
        <w:rPr>
          <w:rFonts w:ascii="Sakkal Majalla" w:cs="Sakkal Majalla" w:hAnsi="Sakkal Majalla" w:hint="cs"/>
          <w:sz w:val="28"/>
          <w:szCs w:val="28"/>
          <w:rtl/>
        </w:rPr>
        <w:t>يستهلك</w:t>
      </w:r>
      <w:r>
        <w:rPr>
          <w:rFonts w:ascii="Sakkal Majalla" w:cs="Sakkal Majalla" w:hAnsi="Sakkal Majalla"/>
          <w:sz w:val="28"/>
          <w:szCs w:val="28"/>
          <w:rtl/>
        </w:rPr>
        <w:t xml:space="preserve"> </w:t>
      </w:r>
      <w:r>
        <w:rPr>
          <w:rFonts w:ascii="Sakkal Majalla" w:cs="Sakkal Majalla" w:hAnsi="Sakkal Majalla" w:hint="cs"/>
          <w:sz w:val="28"/>
          <w:szCs w:val="28"/>
          <w:rtl/>
        </w:rPr>
        <w:t>ما</w:t>
      </w:r>
      <w:r>
        <w:rPr>
          <w:rFonts w:ascii="Sakkal Majalla" w:cs="Sakkal Majalla" w:hAnsi="Sakkal Majalla"/>
          <w:sz w:val="28"/>
          <w:szCs w:val="28"/>
          <w:rtl/>
        </w:rPr>
        <w:t xml:space="preserve"> </w:t>
      </w:r>
      <w:r>
        <w:rPr>
          <w:rFonts w:ascii="Sakkal Majalla" w:cs="Sakkal Majalla" w:hAnsi="Sakkal Majalla" w:hint="cs"/>
          <w:sz w:val="28"/>
          <w:szCs w:val="28"/>
          <w:rtl/>
        </w:rPr>
        <w:t>يقرب</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50</w:t>
      </w:r>
      <w:r>
        <w:rPr>
          <w:rFonts w:ascii="Sakkal Majalla" w:cs="Sakkal Majalla" w:hAnsi="Sakkal Majalla" w:hint="cs"/>
          <w:sz w:val="28"/>
          <w:szCs w:val="28"/>
          <w:rtl/>
        </w:rPr>
        <w:t>٪</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إجمالي</w:t>
      </w:r>
      <w:r>
        <w:rPr>
          <w:rFonts w:ascii="Sakkal Majalla" w:cs="Sakkal Majalla" w:hAnsi="Sakkal Majalla"/>
          <w:sz w:val="28"/>
          <w:szCs w:val="28"/>
          <w:rtl/>
        </w:rPr>
        <w:t xml:space="preserve"> </w:t>
      </w:r>
      <w:r>
        <w:rPr>
          <w:rFonts w:ascii="Sakkal Majalla" w:cs="Sakkal Majalla" w:hAnsi="Sakkal Majalla" w:hint="cs"/>
          <w:sz w:val="28"/>
          <w:szCs w:val="28"/>
          <w:rtl/>
        </w:rPr>
        <w:t>استهلاك</w:t>
      </w:r>
      <w:r>
        <w:rPr>
          <w:rFonts w:ascii="Sakkal Majalla" w:cs="Sakkal Majalla" w:hAnsi="Sakkal Majalla"/>
          <w:sz w:val="28"/>
          <w:szCs w:val="28"/>
          <w:rtl/>
        </w:rPr>
        <w:t xml:space="preserve"> </w:t>
      </w:r>
      <w:r>
        <w:rPr>
          <w:rFonts w:ascii="Sakkal Majalla" w:cs="Sakkal Majalla" w:hAnsi="Sakkal Majalla" w:hint="cs"/>
          <w:sz w:val="28"/>
          <w:szCs w:val="28"/>
          <w:rtl/>
        </w:rPr>
        <w:t>الطاقة</w:t>
      </w:r>
      <w:r>
        <w:rPr>
          <w:rFonts w:ascii="Sakkal Majalla" w:cs="Sakkal Majalla" w:hAnsi="Sakkal Majalla"/>
          <w:sz w:val="28"/>
          <w:szCs w:val="28"/>
          <w:rtl/>
        </w:rPr>
        <w:t xml:space="preserve"> </w:t>
      </w:r>
      <w:r>
        <w:rPr>
          <w:rFonts w:ascii="Sakkal Majalla" w:cs="Sakkal Majalla" w:hAnsi="Sakkal Majalla" w:hint="cs"/>
          <w:sz w:val="28"/>
          <w:szCs w:val="28"/>
          <w:rtl/>
        </w:rPr>
        <w:t>الوطني</w:t>
      </w:r>
      <w:r>
        <w:rPr>
          <w:rFonts w:ascii="Sakkal Majalla" w:cs="Sakkal Majalla" w:hAnsi="Sakkal Majalla"/>
          <w:sz w:val="28"/>
          <w:szCs w:val="28"/>
          <w:rtl/>
        </w:rPr>
        <w:t xml:space="preserve"> </w:t>
      </w:r>
      <w:r>
        <w:rPr>
          <w:rFonts w:ascii="Sakkal Majalla" w:cs="Sakkal Majalla" w:hAnsi="Sakkal Majalla" w:hint="cs"/>
          <w:sz w:val="28"/>
          <w:szCs w:val="28"/>
          <w:rtl/>
        </w:rPr>
        <w:t>كل</w:t>
      </w:r>
      <w:r>
        <w:rPr>
          <w:rFonts w:ascii="Sakkal Majalla" w:cs="Sakkal Majalla" w:hAnsi="Sakkal Majalla"/>
          <w:sz w:val="28"/>
          <w:szCs w:val="28"/>
          <w:rtl/>
        </w:rPr>
        <w:t xml:space="preserve"> </w:t>
      </w:r>
      <w:r>
        <w:rPr>
          <w:rFonts w:ascii="Sakkal Majalla" w:cs="Sakkal Majalla" w:hAnsi="Sakkal Majalla" w:hint="cs"/>
          <w:sz w:val="28"/>
          <w:szCs w:val="28"/>
          <w:rtl/>
        </w:rPr>
        <w:t>عام</w:t>
      </w:r>
      <w:r>
        <w:rPr>
          <w:rFonts w:ascii="Sakkal Majalla" w:cs="Sakkal Majalla" w:hAnsi="Sakkal Majalla"/>
          <w:sz w:val="28"/>
          <w:szCs w:val="28"/>
          <w:rtl/>
        </w:rPr>
        <w:t xml:space="preserve">. </w:t>
      </w:r>
      <w:r>
        <w:rPr>
          <w:rFonts w:ascii="Sakkal Majalla" w:cs="Sakkal Majalla" w:hAnsi="Sakkal Majalla" w:hint="cs"/>
          <w:sz w:val="28"/>
          <w:szCs w:val="28"/>
          <w:rtl/>
        </w:rPr>
        <w:t>تدعو</w:t>
      </w:r>
      <w:r>
        <w:rPr>
          <w:rFonts w:ascii="Sakkal Majalla" w:cs="Sakkal Majalla" w:hAnsi="Sakkal Majalla"/>
          <w:sz w:val="28"/>
          <w:szCs w:val="28"/>
          <w:rtl/>
        </w:rPr>
        <w:t xml:space="preserve"> </w:t>
      </w:r>
      <w:r>
        <w:rPr>
          <w:rFonts w:ascii="Sakkal Majalla" w:cs="Sakkal Majalla" w:hAnsi="Sakkal Majalla" w:hint="cs"/>
          <w:sz w:val="28"/>
          <w:szCs w:val="28"/>
          <w:rtl/>
        </w:rPr>
        <w:t>الضغوط</w:t>
      </w:r>
      <w:r>
        <w:rPr>
          <w:rFonts w:ascii="Sakkal Majalla" w:cs="Sakkal Majalla" w:hAnsi="Sakkal Majalla"/>
          <w:sz w:val="28"/>
          <w:szCs w:val="28"/>
          <w:rtl/>
        </w:rPr>
        <w:t xml:space="preserve"> </w:t>
      </w:r>
      <w:r>
        <w:rPr>
          <w:rFonts w:ascii="Sakkal Majalla" w:cs="Sakkal Majalla" w:hAnsi="Sakkal Majalla" w:hint="cs"/>
          <w:sz w:val="28"/>
          <w:szCs w:val="28"/>
          <w:rtl/>
        </w:rPr>
        <w:t>البيئية</w:t>
      </w:r>
      <w:r>
        <w:rPr>
          <w:rFonts w:ascii="Sakkal Majalla" w:cs="Sakkal Majalla" w:hAnsi="Sakkal Majalla"/>
          <w:sz w:val="28"/>
          <w:szCs w:val="28"/>
          <w:rtl/>
        </w:rPr>
        <w:t xml:space="preserve"> </w:t>
      </w:r>
      <w:r>
        <w:rPr>
          <w:rFonts w:ascii="Sakkal Majalla" w:cs="Sakkal Majalla" w:hAnsi="Sakkal Majalla" w:hint="cs"/>
          <w:sz w:val="28"/>
          <w:szCs w:val="28"/>
          <w:rtl/>
        </w:rPr>
        <w:t>والاقتصادية</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جانب</w:t>
      </w:r>
      <w:r>
        <w:rPr>
          <w:rFonts w:ascii="Sakkal Majalla" w:cs="Sakkal Majalla" w:hAnsi="Sakkal Majalla"/>
          <w:sz w:val="28"/>
          <w:szCs w:val="28"/>
          <w:rtl/>
        </w:rPr>
        <w:t xml:space="preserve"> </w:t>
      </w:r>
      <w:r>
        <w:rPr>
          <w:rFonts w:ascii="Sakkal Majalla" w:cs="Sakkal Majalla" w:hAnsi="Sakkal Majalla" w:hint="cs"/>
          <w:sz w:val="28"/>
          <w:szCs w:val="28"/>
          <w:rtl/>
        </w:rPr>
        <w:t>برنامج</w:t>
      </w:r>
      <w:r>
        <w:rPr>
          <w:rFonts w:ascii="Sakkal Majalla" w:cs="Sakkal Majalla" w:hAnsi="Sakkal Majalla"/>
          <w:sz w:val="28"/>
          <w:szCs w:val="28"/>
          <w:rtl/>
        </w:rPr>
        <w:t xml:space="preserve"> </w:t>
      </w:r>
      <w:r>
        <w:rPr>
          <w:rFonts w:ascii="Sakkal Majalla" w:cs="Sakkal Majalla" w:hAnsi="Sakkal Majalla" w:hint="cs"/>
          <w:sz w:val="28"/>
          <w:szCs w:val="28"/>
          <w:rtl/>
        </w:rPr>
        <w:t>إصلاح</w:t>
      </w:r>
      <w:r>
        <w:rPr>
          <w:rFonts w:ascii="Sakkal Majalla" w:cs="Sakkal Majalla" w:hAnsi="Sakkal Majalla"/>
          <w:sz w:val="28"/>
          <w:szCs w:val="28"/>
          <w:rtl/>
        </w:rPr>
        <w:t xml:space="preserve"> </w:t>
      </w:r>
      <w:r>
        <w:rPr>
          <w:rFonts w:ascii="Sakkal Majalla" w:cs="Sakkal Majalla" w:hAnsi="Sakkal Majalla" w:hint="cs"/>
          <w:sz w:val="28"/>
          <w:szCs w:val="28"/>
          <w:rtl/>
        </w:rPr>
        <w:t>الرؤية</w:t>
      </w:r>
      <w:r>
        <w:rPr>
          <w:rFonts w:ascii="Sakkal Majalla" w:cs="Sakkal Majalla" w:hAnsi="Sakkal Majalla"/>
          <w:sz w:val="28"/>
          <w:szCs w:val="28"/>
          <w:rtl/>
        </w:rPr>
        <w:t xml:space="preserve"> </w:t>
      </w:r>
      <w:r>
        <w:rPr>
          <w:rFonts w:ascii="Sakkal Majalla" w:cs="Sakkal Majalla" w:hAnsi="Sakkal Majalla" w:hint="cs"/>
          <w:sz w:val="28"/>
          <w:szCs w:val="28"/>
          <w:rtl/>
        </w:rPr>
        <w:t>السعودية</w:t>
      </w:r>
      <w:r>
        <w:rPr>
          <w:rFonts w:ascii="Sakkal Majalla" w:cs="Sakkal Majalla" w:hAnsi="Sakkal Majalla"/>
          <w:sz w:val="28"/>
          <w:szCs w:val="28"/>
          <w:rtl/>
        </w:rPr>
        <w:t xml:space="preserve"> 2030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تحسين</w:t>
      </w:r>
      <w:r>
        <w:rPr>
          <w:rFonts w:ascii="Sakkal Majalla" w:cs="Sakkal Majalla" w:hAnsi="Sakkal Majalla"/>
          <w:sz w:val="28"/>
          <w:szCs w:val="28"/>
          <w:rtl/>
        </w:rPr>
        <w:t xml:space="preserve"> </w:t>
      </w:r>
      <w:r>
        <w:rPr>
          <w:rFonts w:ascii="Sakkal Majalla" w:cs="Sakkal Majalla" w:hAnsi="Sakkal Majalla" w:hint="cs"/>
          <w:sz w:val="28"/>
          <w:szCs w:val="28"/>
          <w:rtl/>
        </w:rPr>
        <w:t>أنماط</w:t>
      </w:r>
      <w:r>
        <w:rPr>
          <w:rFonts w:ascii="Sakkal Majalla" w:cs="Sakkal Majalla" w:hAnsi="Sakkal Majalla"/>
          <w:sz w:val="28"/>
          <w:szCs w:val="28"/>
          <w:rtl/>
        </w:rPr>
        <w:t xml:space="preserve"> </w:t>
      </w:r>
      <w:r>
        <w:rPr>
          <w:rFonts w:ascii="Sakkal Majalla" w:cs="Sakkal Majalla" w:hAnsi="Sakkal Majalla" w:hint="cs"/>
          <w:sz w:val="28"/>
          <w:szCs w:val="28"/>
          <w:rtl/>
        </w:rPr>
        <w:t>استهلاك</w:t>
      </w:r>
      <w:r>
        <w:rPr>
          <w:rFonts w:ascii="Sakkal Majalla" w:cs="Sakkal Majalla" w:hAnsi="Sakkal Majalla"/>
          <w:sz w:val="28"/>
          <w:szCs w:val="28"/>
          <w:rtl/>
        </w:rPr>
        <w:t xml:space="preserve"> </w:t>
      </w:r>
      <w:r>
        <w:rPr>
          <w:rFonts w:ascii="Sakkal Majalla" w:cs="Sakkal Majalla" w:hAnsi="Sakkal Majalla" w:hint="cs"/>
          <w:sz w:val="28"/>
          <w:szCs w:val="28"/>
          <w:rtl/>
        </w:rPr>
        <w:t>الطاقة</w:t>
      </w:r>
      <w:r>
        <w:rPr>
          <w:rFonts w:ascii="Sakkal Majalla" w:cs="Sakkal Majalla" w:hAnsi="Sakkal Majalla"/>
          <w:sz w:val="28"/>
          <w:szCs w:val="28"/>
          <w:rtl/>
        </w:rPr>
        <w:t xml:space="preserve">. </w:t>
      </w:r>
      <w:r>
        <w:rPr>
          <w:rFonts w:ascii="Sakkal Majalla" w:cs="Sakkal Majalla" w:hAnsi="Sakkal Majalla" w:hint="cs"/>
          <w:sz w:val="28"/>
          <w:szCs w:val="28"/>
          <w:rtl/>
        </w:rPr>
        <w:t>بالنسبة</w:t>
      </w:r>
      <w:r>
        <w:rPr>
          <w:rFonts w:ascii="Sakkal Majalla" w:cs="Sakkal Majalla" w:hAnsi="Sakkal Majalla"/>
          <w:sz w:val="28"/>
          <w:szCs w:val="28"/>
          <w:rtl/>
        </w:rPr>
        <w:t xml:space="preserve"> </w:t>
      </w:r>
      <w:r>
        <w:rPr>
          <w:rFonts w:ascii="Sakkal Majalla" w:cs="Sakkal Majalla" w:hAnsi="Sakkal Majalla" w:hint="cs"/>
          <w:sz w:val="28"/>
          <w:szCs w:val="28"/>
          <w:rtl/>
        </w:rPr>
        <w:t>لقطاع</w:t>
      </w:r>
      <w:r>
        <w:rPr>
          <w:rFonts w:ascii="Sakkal Majalla" w:cs="Sakkal Majalla" w:hAnsi="Sakkal Majalla"/>
          <w:sz w:val="28"/>
          <w:szCs w:val="28"/>
          <w:rtl/>
        </w:rPr>
        <w:t xml:space="preserve"> </w:t>
      </w:r>
      <w:r>
        <w:rPr>
          <w:rFonts w:ascii="Sakkal Majalla" w:cs="Sakkal Majalla" w:hAnsi="Sakkal Majalla" w:hint="cs"/>
          <w:sz w:val="28"/>
          <w:szCs w:val="28"/>
          <w:rtl/>
        </w:rPr>
        <w:t>سكني</w:t>
      </w:r>
      <w:r>
        <w:rPr>
          <w:rFonts w:ascii="Sakkal Majalla" w:cs="Sakkal Majalla" w:hAnsi="Sakkal Majalla"/>
          <w:sz w:val="28"/>
          <w:szCs w:val="28"/>
          <w:rtl/>
        </w:rPr>
        <w:t xml:space="preserve"> </w:t>
      </w:r>
      <w:r>
        <w:rPr>
          <w:rFonts w:ascii="Sakkal Majalla" w:cs="Sakkal Majalla" w:hAnsi="Sakkal Majalla" w:hint="cs"/>
          <w:sz w:val="28"/>
          <w:szCs w:val="28"/>
          <w:rtl/>
        </w:rPr>
        <w:t>مستدام،</w:t>
      </w:r>
      <w:r>
        <w:rPr>
          <w:rFonts w:ascii="Sakkal Majalla" w:cs="Sakkal Majalla" w:hAnsi="Sakkal Majalla"/>
          <w:sz w:val="28"/>
          <w:szCs w:val="28"/>
          <w:rtl/>
        </w:rPr>
        <w:t xml:space="preserve"> </w:t>
      </w:r>
      <w:r>
        <w:rPr>
          <w:rFonts w:ascii="Sakkal Majalla" w:cs="Sakkal Majalla" w:hAnsi="Sakkal Majalla" w:hint="cs"/>
          <w:sz w:val="28"/>
          <w:szCs w:val="28"/>
          <w:rtl/>
        </w:rPr>
        <w:t>ينبغي</w:t>
      </w:r>
      <w:r>
        <w:rPr>
          <w:rFonts w:ascii="Sakkal Majalla" w:cs="Sakkal Majalla" w:hAnsi="Sakkal Majalla"/>
          <w:sz w:val="28"/>
          <w:szCs w:val="28"/>
          <w:rtl/>
        </w:rPr>
        <w:t xml:space="preserve"> </w:t>
      </w:r>
      <w:r>
        <w:rPr>
          <w:rFonts w:ascii="Sakkal Majalla" w:cs="Sakkal Majalla" w:hAnsi="Sakkal Majalla" w:hint="cs"/>
          <w:sz w:val="28"/>
          <w:szCs w:val="28"/>
          <w:rtl/>
        </w:rPr>
        <w:t>اعتماد</w:t>
      </w:r>
      <w:r>
        <w:rPr>
          <w:rFonts w:ascii="Sakkal Majalla" w:cs="Sakkal Majalla" w:hAnsi="Sakkal Majalla"/>
          <w:sz w:val="28"/>
          <w:szCs w:val="28"/>
          <w:rtl/>
        </w:rPr>
        <w:t xml:space="preserve"> </w:t>
      </w:r>
      <w:r>
        <w:rPr>
          <w:rFonts w:ascii="Sakkal Majalla" w:cs="Sakkal Majalla" w:hAnsi="Sakkal Majalla" w:hint="cs"/>
          <w:sz w:val="28"/>
          <w:szCs w:val="28"/>
          <w:rtl/>
        </w:rPr>
        <w:t>حلول</w:t>
      </w:r>
      <w:r>
        <w:rPr>
          <w:rFonts w:ascii="Sakkal Majalla" w:cs="Sakkal Majalla" w:hAnsi="Sakkal Majalla"/>
          <w:sz w:val="28"/>
          <w:szCs w:val="28"/>
          <w:rtl/>
        </w:rPr>
        <w:t xml:space="preserve"> </w:t>
      </w:r>
      <w:r>
        <w:rPr>
          <w:rFonts w:ascii="Sakkal Majalla" w:cs="Sakkal Majalla" w:hAnsi="Sakkal Majalla" w:hint="cs"/>
          <w:sz w:val="28"/>
          <w:szCs w:val="28"/>
          <w:rtl/>
        </w:rPr>
        <w:t>موفرة</w:t>
      </w:r>
      <w:r>
        <w:rPr>
          <w:rFonts w:ascii="Sakkal Majalla" w:cs="Sakkal Majalla" w:hAnsi="Sakkal Majalla"/>
          <w:sz w:val="28"/>
          <w:szCs w:val="28"/>
          <w:rtl/>
        </w:rPr>
        <w:t xml:space="preserve"> </w:t>
      </w:r>
      <w:r>
        <w:rPr>
          <w:rFonts w:ascii="Sakkal Majalla" w:cs="Sakkal Majalla" w:hAnsi="Sakkal Majalla" w:hint="cs"/>
          <w:sz w:val="28"/>
          <w:szCs w:val="28"/>
          <w:rtl/>
        </w:rPr>
        <w:t>للطاقة</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عملية</w:t>
      </w:r>
      <w:r>
        <w:rPr>
          <w:rFonts w:ascii="Sakkal Majalla" w:cs="Sakkal Majalla" w:hAnsi="Sakkal Majalla"/>
          <w:sz w:val="28"/>
          <w:szCs w:val="28"/>
          <w:rtl/>
        </w:rPr>
        <w:t xml:space="preserve"> </w:t>
      </w:r>
      <w:r>
        <w:rPr>
          <w:rFonts w:ascii="Sakkal Majalla" w:cs="Sakkal Majalla" w:hAnsi="Sakkal Majalla" w:hint="cs"/>
          <w:sz w:val="28"/>
          <w:szCs w:val="28"/>
          <w:rtl/>
        </w:rPr>
        <w:t>التصميم</w:t>
      </w:r>
      <w:r>
        <w:rPr>
          <w:rFonts w:ascii="Sakkal Majalla" w:cs="Sakkal Majalla" w:hAnsi="Sakkal Majalla"/>
          <w:sz w:val="28"/>
          <w:szCs w:val="28"/>
          <w:rtl/>
        </w:rPr>
        <w:t xml:space="preserve"> </w:t>
      </w:r>
      <w:r>
        <w:rPr>
          <w:rFonts w:ascii="Sakkal Majalla" w:cs="Sakkal Majalla" w:hAnsi="Sakkal Majalla" w:hint="cs"/>
          <w:sz w:val="28"/>
          <w:szCs w:val="28"/>
          <w:rtl/>
        </w:rPr>
        <w:t>ويفضل</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تكون</w:t>
      </w:r>
      <w:r>
        <w:rPr>
          <w:rFonts w:ascii="Sakkal Majalla" w:cs="Sakkal Majalla" w:hAnsi="Sakkal Majalla"/>
          <w:sz w:val="28"/>
          <w:szCs w:val="28"/>
          <w:rtl/>
        </w:rPr>
        <w:t xml:space="preserve"> </w:t>
      </w:r>
      <w:r>
        <w:rPr>
          <w:rFonts w:ascii="Sakkal Majalla" w:cs="Sakkal Majalla" w:hAnsi="Sakkal Majalla" w:hint="cs"/>
          <w:sz w:val="28"/>
          <w:szCs w:val="28"/>
          <w:rtl/>
        </w:rPr>
        <w:t>مبنية</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محاكاة</w:t>
      </w:r>
      <w:r>
        <w:rPr>
          <w:rFonts w:ascii="Sakkal Majalla" w:cs="Sakkal Majalla" w:hAnsi="Sakkal Majalla"/>
          <w:sz w:val="28"/>
          <w:szCs w:val="28"/>
          <w:rtl/>
        </w:rPr>
        <w:t xml:space="preserve"> </w:t>
      </w:r>
      <w:r>
        <w:rPr>
          <w:rFonts w:ascii="Sakkal Majalla" w:cs="Sakkal Majalla" w:hAnsi="Sakkal Majalla" w:hint="cs"/>
          <w:sz w:val="28"/>
          <w:szCs w:val="28"/>
          <w:rtl/>
        </w:rPr>
        <w:t>أداء</w:t>
      </w:r>
      <w:r>
        <w:rPr>
          <w:rFonts w:ascii="Sakkal Majalla" w:cs="Sakkal Majalla" w:hAnsi="Sakkal Majalla"/>
          <w:sz w:val="28"/>
          <w:szCs w:val="28"/>
          <w:rtl/>
        </w:rPr>
        <w:t xml:space="preserve"> </w:t>
      </w:r>
      <w:r>
        <w:rPr>
          <w:rFonts w:ascii="Sakkal Majalla" w:cs="Sakkal Majalla" w:hAnsi="Sakkal Majalla" w:hint="cs"/>
          <w:sz w:val="28"/>
          <w:szCs w:val="28"/>
          <w:rtl/>
        </w:rPr>
        <w:t>البناء</w:t>
      </w:r>
      <w:r>
        <w:rPr>
          <w:rFonts w:ascii="Sakkal Majalla" w:cs="Sakkal Majalla" w:hAnsi="Sakkal Majalla"/>
          <w:sz w:val="28"/>
          <w:szCs w:val="28"/>
          <w:rtl/>
        </w:rPr>
        <w:t xml:space="preserve"> (</w:t>
      </w:r>
      <w:r>
        <w:rPr>
          <w:rFonts w:ascii="Sakkal Majalla" w:cs="Sakkal Majalla" w:hAnsi="Sakkal Majalla"/>
          <w:sz w:val="28"/>
          <w:szCs w:val="28"/>
        </w:rPr>
        <w:t>BPS</w:t>
      </w:r>
      <w:r>
        <w:rPr>
          <w:rFonts w:ascii="Sakkal Majalla" w:cs="Sakkal Majalla" w:hAnsi="Sakkal Majalla"/>
          <w:sz w:val="28"/>
          <w:szCs w:val="28"/>
          <w:rtl/>
        </w:rPr>
        <w:t xml:space="preserve">). تبحث هذه الدراسة في الوضع الحالي والآفاق المستقبلية لـ </w:t>
      </w:r>
      <w:r>
        <w:rPr>
          <w:rFonts w:ascii="Sakkal Majalla" w:cs="Sakkal Majalla" w:hAnsi="Sakkal Majalla"/>
          <w:sz w:val="28"/>
          <w:szCs w:val="28"/>
        </w:rPr>
        <w:t>BPS</w:t>
      </w:r>
      <w:r>
        <w:rPr>
          <w:rFonts w:ascii="Sakkal Majalla" w:cs="Sakkal Majalla" w:hAnsi="Sakkal Majalla"/>
          <w:sz w:val="28"/>
          <w:szCs w:val="28"/>
          <w:rtl/>
        </w:rPr>
        <w:t xml:space="preserve"> في صناعة البناء والتشييد في المملكة العربية السعودية. تم إجراء دراسة استقصائية مع المتخصصين في صناعة البناء للتحقيق في الممارسات الحالية فيما يتعلق باستخدام </w:t>
      </w:r>
      <w:r>
        <w:rPr>
          <w:rFonts w:ascii="Sakkal Majalla" w:cs="Sakkal Majalla" w:hAnsi="Sakkal Majalla"/>
          <w:sz w:val="28"/>
          <w:szCs w:val="28"/>
        </w:rPr>
        <w:t>BPS</w:t>
      </w:r>
      <w:r>
        <w:rPr>
          <w:rFonts w:ascii="Sakkal Majalla" w:cs="Sakkal Majalla" w:hAnsi="Sakkal Majalla"/>
          <w:sz w:val="28"/>
          <w:szCs w:val="28"/>
          <w:rtl/>
        </w:rPr>
        <w:t xml:space="preserve">. تم تقدير وفورات الطاقة والبيئة التي يمكن تحقيقها من خلال تطبيق </w:t>
      </w:r>
      <w:r>
        <w:rPr>
          <w:rFonts w:ascii="Sakkal Majalla" w:cs="Sakkal Majalla" w:hAnsi="Sakkal Majalla"/>
          <w:sz w:val="28"/>
          <w:szCs w:val="28"/>
        </w:rPr>
        <w:t>BPS</w:t>
      </w:r>
      <w:r>
        <w:rPr>
          <w:rFonts w:ascii="Sakkal Majalla" w:cs="Sakkal Majalla" w:hAnsi="Sakkal Majalla"/>
          <w:sz w:val="28"/>
          <w:szCs w:val="28"/>
          <w:rtl/>
        </w:rPr>
        <w:t xml:space="preserve"> من خلال نمذجة فيلا سكنية نموذجية كدراسة حالة. تشير النتائج إلى أن </w:t>
      </w:r>
      <w:r>
        <w:rPr>
          <w:rFonts w:ascii="Sakkal Majalla" w:cs="Sakkal Majalla" w:hAnsi="Sakkal Majalla"/>
          <w:sz w:val="28"/>
          <w:szCs w:val="28"/>
        </w:rPr>
        <w:t>BPS</w:t>
      </w:r>
      <w:r>
        <w:rPr>
          <w:rFonts w:ascii="Sakkal Majalla" w:cs="Sakkal Majalla" w:hAnsi="Sakkal Majalla"/>
          <w:sz w:val="28"/>
          <w:szCs w:val="28"/>
          <w:rtl/>
        </w:rPr>
        <w:t xml:space="preserve"> لا يتم تطبيقه بشكل كافٍ في الوقت الحالي من قبل صناعة البناء وأن هناك عددًا من العوائق التي يجب معالجتها. تشير محاكاة دراسة الحالة إلى أن استهلاك الكهرباء للفيلا بناءً على عملية التصميم القائمة على </w:t>
      </w:r>
      <w:r>
        <w:rPr>
          <w:rFonts w:ascii="Sakkal Majalla" w:cs="Sakkal Majalla" w:hAnsi="Sakkal Majalla"/>
          <w:sz w:val="28"/>
          <w:szCs w:val="28"/>
        </w:rPr>
        <w:t>BPS</w:t>
      </w:r>
      <w:r>
        <w:rPr>
          <w:rFonts w:ascii="Sakkal Majalla" w:cs="Sakkal Majalla" w:hAnsi="Sakkal Majalla"/>
          <w:sz w:val="28"/>
          <w:szCs w:val="28"/>
          <w:rtl/>
        </w:rPr>
        <w:t xml:space="preserve"> أقل بنسبة 51.3% من الفيلا السكنية النموذجية الحالية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Ahm19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Ahmed</w:t>
      </w:r>
      <w:r>
        <w:rPr>
          <w:rFonts w:ascii="Sakkal Majalla" w:cs="Sakkal Majalla" w:hAnsi="Sakkal Majalla" w:hint="cs"/>
          <w:noProof/>
          <w:sz w:val="28"/>
          <w:szCs w:val="28"/>
          <w:rtl/>
          <w:lang w:bidi="ar-EG"/>
        </w:rPr>
        <w:t>، 2019)</w:t>
      </w:r>
      <w:r>
        <w:rPr>
          <w:rFonts w:ascii="Sakkal Majalla" w:cs="Sakkal Majalla" w:hAnsi="Sakkal Majalla"/>
          <w:sz w:val="28"/>
          <w:szCs w:val="28"/>
          <w:rtl/>
        </w:rPr>
        <w:fldChar w:fldCharType="end"/>
      </w:r>
      <w:r>
        <w:rPr>
          <w:rFonts w:ascii="Sakkal Majalla" w:cs="Sakkal Majalla" w:hAnsi="Sakkal Majalla"/>
          <w:sz w:val="28"/>
          <w:szCs w:val="28"/>
          <w:rtl/>
        </w:rPr>
        <w:t>.</w:t>
      </w:r>
      <w:r>
        <w:rPr>
          <w:rFonts w:ascii="Sakkal Majalla" w:cs="Sakkal Majalla" w:hAnsi="Sakkal Majalla" w:hint="cs"/>
          <w:sz w:val="28"/>
          <w:szCs w:val="28"/>
          <w:rtl/>
        </w:rPr>
        <w:t xml:space="preserve"> </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واجهت مشاريع البناء العامة في المملكة العربية السعودية مشكلات في الأداء على مدار الثلاثين عامًا الماضية. لقد كانت هناك العديد من الجهود البحثية والمنشورات التي تحدد المشكلة والأسباب المحتملة، ومع ذلك، كانت هناك جهود قليلة لتحديد كيفية التخفيف من المشكلة واختبار التحقق من صحة الحلول المقترحة. أظهر البحث في الأدبيات أن البحث الأكاديمي كان له تأثير ضئيل في مساعدة صناعة البناء والتشييد على تحسين أدائها. هدفت هذه الأطروحة إلى تقييم تأثير أبحاث إدارة البناء في صناعة البناء والتشييد السعودية (</w:t>
      </w:r>
      <w:r>
        <w:rPr>
          <w:rFonts w:ascii="Sakkal Majalla" w:cs="Sakkal Majalla" w:hAnsi="Sakkal Majalla"/>
          <w:sz w:val="28"/>
          <w:szCs w:val="28"/>
        </w:rPr>
        <w:t>SCI</w:t>
      </w:r>
      <w:r>
        <w:rPr>
          <w:rFonts w:ascii="Sakkal Majalla" w:cs="Sakkal Majalla" w:hAnsi="Sakkal Majalla"/>
          <w:sz w:val="28"/>
          <w:szCs w:val="28"/>
          <w:rtl/>
        </w:rPr>
        <w:t xml:space="preserve">)، والتحقيق في العوائق التي تعيق نشر تنفيذ نتائج البحوث في قطاع البناء والتشييد من أجل وضع خارطة طريق بحثية لسد الفجوة بين البحث الأكاديمي والممارسة، وذلك باستخدام خبرة المنظمات الأخرى التي لديها تجربة ناجحة في تطوير تأثير أبحاث إدارة البناء في صناعة البناء والتشييد. من أجل تحقيق هدف الدراسة، </w:t>
      </w:r>
      <w:r>
        <w:rPr>
          <w:rFonts w:ascii="Sakkal Majalla" w:cs="Sakkal Majalla" w:hAnsi="Sakkal Majalla"/>
          <w:sz w:val="28"/>
          <w:szCs w:val="28"/>
          <w:rtl/>
        </w:rPr>
        <w:t>تم وضع خمسة أهداف رئيسية وهي: تقييم تأثير أبحاث إدارة البناء في اصابات النخاع الشوكي، وتحديد العوائق التي تؤثر على تنفيذ بحوث إدارة التشييد في اصابات النخاع الشوكي، ووضع خارطة طريق بحثية لجسر الفجوة بين البحث والممارسة، والتحقق من صحة الحل المقترح، وخطة التنفيذ المقترحة ومراجعة نتيجة التنفيذ. تم إجراء بحث في الأدبيات، باستخدام 5 قواعد بيانات أكاديمية، لتحديد تأثير البحث والتطوير على اصابات النخاع الشوكي</w:t>
      </w:r>
      <w:r>
        <w:rPr>
          <w:rFonts w:ascii="Sakkal Majalla" w:cs="Sakkal Majalla" w:hAnsi="Sakkal Majalla"/>
          <w:sz w:val="28"/>
          <w:szCs w:val="28"/>
          <w:rtl/>
        </w:rPr>
        <w:fldChar w:fldCharType="begin"/>
      </w:r>
      <w:r>
        <w:rPr>
          <w:rFonts w:ascii="Sakkal Majalla" w:cs="Sakkal Majalla" w:hAnsi="Sakkal Majalla"/>
          <w:sz w:val="28"/>
          <w:szCs w:val="28"/>
        </w:rPr>
        <w:instrText xml:space="preserve"> CITATION Ald20 \l 1033 </w:instrText>
      </w:r>
      <w:r>
        <w:rPr>
          <w:rFonts w:ascii="Sakkal Majalla" w:cs="Sakkal Majalla" w:hAnsi="Sakkal Majalla"/>
          <w:sz w:val="28"/>
          <w:szCs w:val="28"/>
          <w:rtl/>
        </w:rPr>
        <w:fldChar w:fldCharType="separate"/>
      </w:r>
      <w:r>
        <w:rPr>
          <w:rFonts w:ascii="Sakkal Majalla" w:cs="Sakkal Majalla" w:hAnsi="Sakkal Majalla"/>
          <w:noProof/>
          <w:sz w:val="28"/>
          <w:szCs w:val="28"/>
        </w:rPr>
        <w:t xml:space="preserve"> </w:t>
      </w:r>
      <w:r>
        <w:rPr>
          <w:rFonts w:ascii="Sakkal Majalla" w:cs="Sakkal Majalla" w:hAnsi="Sakkal Majalla"/>
          <w:noProof/>
          <w:sz w:val="28"/>
          <w:szCs w:val="28"/>
        </w:rPr>
        <w:t>(Aldowaish, 2020)</w:t>
      </w:r>
      <w:r>
        <w:rPr>
          <w:rFonts w:ascii="Sakkal Majalla" w:cs="Sakkal Majalla" w:hAnsi="Sakkal Majalla"/>
          <w:sz w:val="28"/>
          <w:szCs w:val="28"/>
          <w:rtl/>
        </w:rPr>
        <w:fldChar w:fldCharType="end"/>
      </w:r>
      <w:r>
        <w:rPr>
          <w:rFonts w:ascii="Sakkal Majalla" w:cs="Sakkal Majalla" w:hAnsi="Sakkal Majalla"/>
          <w:sz w:val="28"/>
          <w:szCs w:val="28"/>
          <w:rtl/>
        </w:rPr>
        <w:t>. كما تم إنشاء استبيان لمسح الباحثين ومحترفي الصناعة. تظهر النتائج دليلاً على أن عملية البحث والتطوير الحالية في المملكة العربية السعودية لا تساعد معهد العلوم والتكنولوجيا على زيادة أدائها، وتحتاج إلى تحسين. توفر هذه الدراسة حلاً محتملاً وخطة عمل تعكس أحد أنجح برامج البحث والتطوير في صناعة البناء والتشييد في العالم [+1915 اختبارًا، ستة بلدان مختلفة، 31 ولاية في الولايات المتحدة و98% من رضا العملاء]. الحل المقترح في هذه الأطروحة ينفرد بنقاط القوة والضعف في برامج البحث والتطوير في الجامعات ومراكز البحوث في المملكة العربية السعودية. وتعد هذه الدراسة الأولى من نوعها في المملكة العربية السعودية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Alh171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Alhammadi</w:t>
      </w:r>
      <w:r>
        <w:rPr>
          <w:rFonts w:ascii="Sakkal Majalla" w:cs="Sakkal Majalla" w:hAnsi="Sakkal Majalla" w:hint="cs"/>
          <w:noProof/>
          <w:sz w:val="28"/>
          <w:szCs w:val="28"/>
          <w:rtl/>
          <w:lang w:bidi="ar-EG"/>
        </w:rPr>
        <w:t>، 2017)</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تشهد صناعة البناء والتشييد في المملكة العربية السعودية تطورات وتوسعات هائلة بسبب التغيرات الأخيرة في سياسات التنمية الاجتماعية والاقتصادية في المملكة. يعد اختيار مقاولي البناء عنصرًا أساسيًا في نجاح المشاريع، إلا أن هناك نقصًا في القوى العاملة الماهرة ونقصًا في الخبرة فيما يتعلق بإدارة المشاريع الكبرى داخل المملكة العربية السعودية. وبالتالي، هناك حاجة إلى أدوات مناسبة لاختيار وتقييم وقياس ومراقبة أداء مقاولي البناء. تحلل هذه الورقة وتقيم بشكل نقدي التقنيات الحالية للاختيار المسبق للمقاولين وتحدد أنسب التقنيات والمعايير التي يمكن اعتمادها في المملكة العربية السعودية. وقد تم تحقيق ذلك من خلال إجراء تحليل نقدي للأدبيات وإجراء مقابلات أولية مع الممارسين في المملكة العربية السعودية. تم استخدام نتائج هذا البحث الأولي لتحديد نطاق العمل الذي سيشكل لاحقًا أساسًا لأبحاث الدكتوراه</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AlO20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Al-Otaibi</w:t>
      </w:r>
      <w:r>
        <w:rPr>
          <w:rFonts w:ascii="Sakkal Majalla" w:cs="Sakkal Majalla" w:hAnsi="Sakkal Majalla" w:hint="cs"/>
          <w:noProof/>
          <w:sz w:val="28"/>
          <w:szCs w:val="28"/>
          <w:rtl/>
          <w:lang w:bidi="ar-EG"/>
        </w:rPr>
        <w:t>، 2020)</w:t>
      </w:r>
      <w:r>
        <w:rPr>
          <w:rFonts w:ascii="Sakkal Majalla" w:cs="Sakkal Majalla" w:hAnsi="Sakkal Majalla"/>
          <w:sz w:val="28"/>
          <w:szCs w:val="28"/>
          <w:rtl/>
        </w:rPr>
        <w:fldChar w:fldCharType="end"/>
      </w:r>
      <w:r>
        <w:rPr>
          <w:rFonts w:ascii="Sakkal Majalla" w:cs="Sakkal Majalla" w:hAnsi="Sakkal Majalla"/>
          <w:sz w:val="28"/>
          <w:szCs w:val="28"/>
          <w:rtl/>
        </w:rPr>
        <w:t>.</w:t>
      </w:r>
      <w:r>
        <w:rPr>
          <w:rFonts w:ascii="Sakkal Majalla" w:cs="Sakkal Majalla" w:hAnsi="Sakkal Majalla" w:hint="cs"/>
          <w:sz w:val="28"/>
          <w:szCs w:val="28"/>
          <w:rtl/>
        </w:rPr>
        <w:t xml:space="preserve"> </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شهدت صناعة البناء والتشييد في المملكة العربية السعودية ابتكارات ملحوظة في الممارسات المستدامة في شكل نمذجة معلومات البناء (</w:t>
      </w:r>
      <w:r>
        <w:rPr>
          <w:rFonts w:ascii="Sakkal Majalla" w:cs="Sakkal Majalla" w:hAnsi="Sakkal Majalla"/>
          <w:sz w:val="28"/>
          <w:szCs w:val="28"/>
        </w:rPr>
        <w:t>BIM</w:t>
      </w:r>
      <w:r>
        <w:rPr>
          <w:rFonts w:ascii="Sakkal Majalla" w:cs="Sakkal Majalla" w:hAnsi="Sakkal Majalla"/>
          <w:sz w:val="28"/>
          <w:szCs w:val="28"/>
          <w:rtl/>
        </w:rPr>
        <w:t xml:space="preserve">). في السابق، تناولت بعض الدراسات فوائد وعوائق </w:t>
      </w:r>
      <w:r>
        <w:rPr>
          <w:rFonts w:ascii="Sakkal Majalla" w:cs="Sakkal Majalla" w:hAnsi="Sakkal Majalla"/>
          <w:sz w:val="28"/>
          <w:szCs w:val="28"/>
        </w:rPr>
        <w:t>BIM</w:t>
      </w:r>
      <w:r>
        <w:rPr>
          <w:rFonts w:ascii="Sakkal Majalla" w:cs="Sakkal Majalla" w:hAnsi="Sakkal Majalla"/>
          <w:sz w:val="28"/>
          <w:szCs w:val="28"/>
          <w:rtl/>
        </w:rPr>
        <w:t xml:space="preserve"> أو الاستدامة. ومع ذلك، هناك قيود في هذه الدراسات من حيث معرفة فوائد وعوائق </w:t>
      </w:r>
      <w:r>
        <w:rPr>
          <w:rFonts w:ascii="Sakkal Majalla" w:cs="Sakkal Majalla" w:hAnsi="Sakkal Majalla"/>
          <w:sz w:val="28"/>
          <w:szCs w:val="28"/>
        </w:rPr>
        <w:t>BIM</w:t>
      </w:r>
      <w:r>
        <w:rPr>
          <w:rFonts w:ascii="Sakkal Majalla" w:cs="Sakkal Majalla" w:hAnsi="Sakkal Majalla"/>
          <w:sz w:val="28"/>
          <w:szCs w:val="28"/>
          <w:rtl/>
        </w:rPr>
        <w:t xml:space="preserve"> في مشاريع البناء المستدامة، وخاصة في سياق المملكة العربية السعودية. ولذلك، تهدف الدراسة الحالية إلى دراسة المحددات التي تؤثر على اعتماد </w:t>
      </w:r>
      <w:r>
        <w:rPr>
          <w:rFonts w:ascii="Sakkal Majalla" w:cs="Sakkal Majalla" w:hAnsi="Sakkal Majalla"/>
          <w:sz w:val="28"/>
          <w:szCs w:val="28"/>
        </w:rPr>
        <w:t>BIM</w:t>
      </w:r>
      <w:r>
        <w:rPr>
          <w:rFonts w:ascii="Sakkal Majalla" w:cs="Sakkal Majalla" w:hAnsi="Sakkal Majalla"/>
          <w:sz w:val="28"/>
          <w:szCs w:val="28"/>
          <w:rtl/>
        </w:rPr>
        <w:t xml:space="preserve"> في صناعة البناء والتشييد في المملكة العربية </w:t>
      </w:r>
      <w:r>
        <w:rPr>
          <w:rFonts w:ascii="Sakkal Majalla" w:cs="Sakkal Majalla" w:hAnsi="Sakkal Majalla"/>
          <w:sz w:val="28"/>
          <w:szCs w:val="28"/>
          <w:rtl/>
        </w:rPr>
        <w:t xml:space="preserve">السعودية. تم إجراء فحص شامل للأدبيات الموجودة من أجل تحديد العوامل المختلفة التي تساهم في فوائد وحواجز </w:t>
      </w:r>
      <w:r>
        <w:rPr>
          <w:rFonts w:ascii="Sakkal Majalla" w:cs="Sakkal Majalla" w:hAnsi="Sakkal Majalla"/>
          <w:sz w:val="28"/>
          <w:szCs w:val="28"/>
        </w:rPr>
        <w:t>BIM</w:t>
      </w:r>
      <w:r>
        <w:rPr>
          <w:rFonts w:ascii="Sakkal Majalla" w:cs="Sakkal Majalla" w:hAnsi="Sakkal Majalla"/>
          <w:sz w:val="28"/>
          <w:szCs w:val="28"/>
          <w:rtl/>
        </w:rPr>
        <w:t xml:space="preserve">. استخدم البحث استبيانًا لـ 152 متخصصًا في هندسة البناء من المملكة العربية السعودية. تؤكد نتائج الاستبيان على العوامل الرئيسية التي تعتبر ضرورية لتنفيذ </w:t>
      </w:r>
      <w:r>
        <w:rPr>
          <w:rFonts w:ascii="Sakkal Majalla" w:cs="Sakkal Majalla" w:hAnsi="Sakkal Majalla"/>
          <w:sz w:val="28"/>
          <w:szCs w:val="28"/>
        </w:rPr>
        <w:t>BIM</w:t>
      </w:r>
      <w:r>
        <w:rPr>
          <w:rFonts w:ascii="Sakkal Majalla" w:cs="Sakkal Majalla" w:hAnsi="Sakkal Majalla"/>
          <w:sz w:val="28"/>
          <w:szCs w:val="28"/>
          <w:rtl/>
        </w:rPr>
        <w:t xml:space="preserve"> المستدام. في البداية، تم تحديد أولويات العوائق والفوائد وفقًا لمؤشر الأهمية النسبية (</w:t>
      </w:r>
      <w:r>
        <w:rPr>
          <w:rFonts w:ascii="Sakkal Majalla" w:cs="Sakkal Majalla" w:hAnsi="Sakkal Majalla"/>
          <w:sz w:val="28"/>
          <w:szCs w:val="28"/>
        </w:rPr>
        <w:t>RII</w:t>
      </w:r>
      <w:r>
        <w:rPr>
          <w:rFonts w:ascii="Sakkal Majalla" w:cs="Sakkal Majalla" w:hAnsi="Sakkal Majalla"/>
          <w:sz w:val="28"/>
          <w:szCs w:val="28"/>
          <w:rtl/>
        </w:rPr>
        <w:t xml:space="preserve">). بالإضافة إلى ذلك، استخدمت الدراسة الأساليب الإحصائية لتحديد أهم خمسة عوائق تعتبر الأكثر أهمية. وأكد اختبار ألفا كرونباخ وجود مستوى ذو دلالة إحصائية من الاتساق في الاستجابات المقدمة من أصحاب المصلحة. وعلاوة على ذلك، أظهر اختبار ارتباط </w:t>
      </w:r>
      <w:r>
        <w:rPr>
          <w:rFonts w:ascii="Sakkal Majalla" w:cs="Sakkal Majalla" w:hAnsi="Sakkal Majalla"/>
          <w:sz w:val="28"/>
          <w:szCs w:val="28"/>
          <w:rtl/>
        </w:rPr>
        <w:t>سبيرمان</w:t>
      </w:r>
      <w:r>
        <w:rPr>
          <w:rFonts w:ascii="Sakkal Majalla" w:cs="Sakkal Majalla" w:hAnsi="Sakkal Majalla"/>
          <w:sz w:val="28"/>
          <w:szCs w:val="28"/>
          <w:rtl/>
        </w:rPr>
        <w:t xml:space="preserve"> أنه لا يوجد تباين ذو دلالة إحصائية بين المجموعات في استجاباتهم. أشارت النتائج إلى أنه من بين عوامل الفائدة الـ 28، "تحسين كفاءة التصميم (</w:t>
      </w:r>
      <w:r>
        <w:rPr>
          <w:rFonts w:ascii="Sakkal Majalla" w:cs="Sakkal Majalla" w:hAnsi="Sakkal Majalla"/>
          <w:sz w:val="28"/>
          <w:szCs w:val="28"/>
        </w:rPr>
        <w:t>RII = 0.788</w:t>
      </w:r>
      <w:r>
        <w:rPr>
          <w:rFonts w:ascii="Sakkal Majalla" w:cs="Sakkal Majalla" w:hAnsi="Sakkal Majalla"/>
          <w:sz w:val="28"/>
          <w:szCs w:val="28"/>
          <w:rtl/>
        </w:rPr>
        <w:t>)"، و"تشجيع استخدام التكنولوجيا النظيفة الموفرة للطاقة (</w:t>
      </w:r>
      <w:r>
        <w:rPr>
          <w:rFonts w:ascii="Sakkal Majalla" w:cs="Sakkal Majalla" w:hAnsi="Sakkal Majalla"/>
          <w:sz w:val="28"/>
          <w:szCs w:val="28"/>
        </w:rPr>
        <w:t>RII = 0.786</w:t>
      </w:r>
      <w:r>
        <w:rPr>
          <w:rFonts w:ascii="Sakkal Majalla" w:cs="Sakkal Majalla" w:hAnsi="Sakkal Majalla"/>
          <w:sz w:val="28"/>
          <w:szCs w:val="28"/>
          <w:rtl/>
        </w:rPr>
        <w:t xml:space="preserve">)"، و"تعزيز تصميم المباني الخضراء وتشييدها وإدارتها". كانت الفوائد الثلاثة الأولى من تطبيق </w:t>
      </w:r>
      <w:r>
        <w:rPr>
          <w:rFonts w:ascii="Sakkal Majalla" w:cs="Sakkal Majalla" w:hAnsi="Sakkal Majalla"/>
          <w:sz w:val="28"/>
          <w:szCs w:val="28"/>
        </w:rPr>
        <w:t>BIM</w:t>
      </w:r>
      <w:r>
        <w:rPr>
          <w:rFonts w:ascii="Sakkal Majalla" w:cs="Sakkal Majalla" w:hAnsi="Sakkal Majalla"/>
          <w:sz w:val="28"/>
          <w:szCs w:val="28"/>
          <w:rtl/>
        </w:rPr>
        <w:t xml:space="preserve"> في مشاريع البناء المستدامة. ومن ناحية أخرى، "الطلب المتكرر على زيادة الموارد، إلى جانب التكاليف المرتفعة (</w:t>
      </w:r>
      <w:r>
        <w:rPr>
          <w:rFonts w:ascii="Sakkal Majalla" w:cs="Sakkal Majalla" w:hAnsi="Sakkal Majalla"/>
          <w:sz w:val="28"/>
          <w:szCs w:val="28"/>
        </w:rPr>
        <w:t>RII = 0.720</w:t>
      </w:r>
      <w:r>
        <w:rPr>
          <w:rFonts w:ascii="Sakkal Majalla" w:cs="Sakkal Majalla" w:hAnsi="Sakkal Majalla"/>
          <w:sz w:val="28"/>
          <w:szCs w:val="28"/>
          <w:rtl/>
        </w:rPr>
        <w:t>)"، و"غياب طريقة محددة جيدًا لتبادل بيانات الإدارة التشغيلية (</w:t>
      </w:r>
      <w:r>
        <w:rPr>
          <w:rFonts w:ascii="Sakkal Majalla" w:cs="Sakkal Majalla" w:hAnsi="Sakkal Majalla"/>
          <w:sz w:val="28"/>
          <w:szCs w:val="28"/>
        </w:rPr>
        <w:t>RII = 0.713</w:t>
      </w:r>
      <w:r>
        <w:rPr>
          <w:rFonts w:ascii="Sakkal Majalla" w:cs="Sakkal Majalla" w:hAnsi="Sakkal Majalla"/>
          <w:sz w:val="28"/>
          <w:szCs w:val="28"/>
          <w:rtl/>
        </w:rPr>
        <w:t xml:space="preserve">)"، و"نقص الموظفين المهرة </w:t>
      </w:r>
      <w:r>
        <w:rPr>
          <w:rFonts w:ascii="Sakkal Majalla" w:cs="Sakkal Majalla" w:hAnsi="Sakkal Majalla"/>
          <w:sz w:val="28"/>
          <w:szCs w:val="28"/>
        </w:rPr>
        <w:t>(RII = 0.713)" RII = 0.708</w:t>
      </w:r>
      <w:r>
        <w:rPr>
          <w:rFonts w:ascii="Sakkal Majalla" w:cs="Sakkal Majalla" w:hAnsi="Sakkal Majalla"/>
          <w:sz w:val="28"/>
          <w:szCs w:val="28"/>
          <w:rtl/>
        </w:rPr>
        <w:t xml:space="preserve">)” كانت أهم خمسة عوائق أمام دمج </w:t>
      </w:r>
      <w:r>
        <w:rPr>
          <w:rFonts w:ascii="Sakkal Majalla" w:cs="Sakkal Majalla" w:hAnsi="Sakkal Majalla"/>
          <w:sz w:val="28"/>
          <w:szCs w:val="28"/>
        </w:rPr>
        <w:t>BIMs</w:t>
      </w:r>
      <w:r>
        <w:rPr>
          <w:rFonts w:ascii="Sakkal Majalla" w:cs="Sakkal Majalla" w:hAnsi="Sakkal Majalla"/>
          <w:sz w:val="28"/>
          <w:szCs w:val="28"/>
          <w:rtl/>
        </w:rPr>
        <w:t xml:space="preserve"> في صناعة البناء المستدامة في المملكة العربية السعودية. يمكن أن توفر هذه الدراسة إرشادات قيمة لواضعي السياسات في البلدان النامية الذين يسعون إلى إكمال مشاريع البناء المستدامة بنجاح من خلال تشجيع العوامل التي تدفع تنفيذ </w:t>
      </w:r>
      <w:r>
        <w:rPr>
          <w:rFonts w:ascii="Sakkal Majalla" w:cs="Sakkal Majalla" w:hAnsi="Sakkal Majalla"/>
          <w:sz w:val="28"/>
          <w:szCs w:val="28"/>
        </w:rPr>
        <w:t>BIM</w:t>
      </w:r>
      <w:r>
        <w:rPr>
          <w:rFonts w:ascii="Sakkal Majalla" w:cs="Sakkal Majalla" w:hAnsi="Sakkal Majalla"/>
          <w:sz w:val="28"/>
          <w:szCs w:val="28"/>
          <w:rtl/>
        </w:rPr>
        <w:t xml:space="preserve"> وتعزيز أداء المشروع من خلال الاستفادة من فوائد </w:t>
      </w:r>
      <w:r>
        <w:rPr>
          <w:rFonts w:ascii="Sakkal Majalla" w:cs="Sakkal Majalla" w:hAnsi="Sakkal Majalla"/>
          <w:sz w:val="28"/>
          <w:szCs w:val="28"/>
        </w:rPr>
        <w:t>BIM</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Alg233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Alghuried</w:t>
      </w:r>
      <w:r>
        <w:rPr>
          <w:rFonts w:ascii="Sakkal Majalla" w:cs="Sakkal Majalla" w:hAnsi="Sakkal Majalla" w:hint="cs"/>
          <w:noProof/>
          <w:sz w:val="28"/>
          <w:szCs w:val="28"/>
          <w:rtl/>
          <w:lang w:bidi="ar-EG"/>
        </w:rPr>
        <w:t>، 2023)</w:t>
      </w:r>
      <w:r>
        <w:rPr>
          <w:rFonts w:ascii="Sakkal Majalla" w:cs="Sakkal Majalla" w:hAnsi="Sakkal Majalla"/>
          <w:sz w:val="28"/>
          <w:szCs w:val="28"/>
          <w:rtl/>
        </w:rPr>
        <w:fldChar w:fldCharType="end"/>
      </w:r>
      <w:r>
        <w:rPr>
          <w:rFonts w:ascii="Sakkal Majalla" w:cs="Sakkal Majalla" w:hAnsi="Sakkal Majalla" w:hint="cs"/>
          <w:sz w:val="28"/>
          <w:szCs w:val="28"/>
          <w:rtl/>
        </w:rPr>
        <w:t>.</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 xml:space="preserve">يعتبر اختيار المقاولين لمشاريع البناء تحديا معقدا. وتتطلب عملية الاختيار هذه تحقيق الجودة والكفاءة من خلال اختيار مقاول مؤهل يلبي متطلبات المشروع. ولذلك فإن النهج التقليدي الذي يعتمد على اختيار أقل العطاءات غير كاف لتلبية هذه الاحتياجات ولا يكشف بشكل شامل عن مزايا وعيوب الفرق المتنافسة. وبالتالي، يتساءل البحث عن كيفية تحسين وإدارة عملية اختيار المقاولين في مشاريع البناء. ويهدف البحث إلى تعزيز وتحسين حوكمة عمليات اختيار المقاولين من خلال اعتماد نهج يستفيد من برامج الكمبيوتر المتقدمة. ويتيح هذا النهج إجراء تحليل دقيق وشامل للمقترحات المقدمة لمساعدة الملاك في تقييم واختيار المقاولين، مع التركيز على الكشف عن مزايا وعيوب الفرق المتنافسة من خلال تطوير نموذج تقييم متكامل. ويتبع البحث المنهج الاستنباطي الاستقرائي للربط بين عناصره ويتبع منهجاً تفصيلياً ودقيقاً من خلال مراجعة وتحليل الدراسات السابقة. وبعد ذلك، تم تطوير منهجية لإدارة عملية اختيار المقاولين بناءً على معايير محددة. وتشير النتائج إلى أن </w:t>
      </w:r>
      <w:r>
        <w:rPr>
          <w:rFonts w:ascii="Sakkal Majalla" w:cs="Sakkal Majalla" w:hAnsi="Sakkal Majalla"/>
          <w:sz w:val="28"/>
          <w:szCs w:val="28"/>
          <w:rtl/>
        </w:rPr>
        <w:t>النهج الاستراتيجي المتبع في التحكم في اختيار المقاولين يساهم بشكل كبير في تحسين فعالية وجودة هذه العملية في مشاريع البناء. يساهم النموذج في الكشف عن الجوانب غير الواضحة في مقترحات المقاولين ويؤدي إلى تحسين عمليات اختيار المقاولين، وبالتالي تحقيق الأهداف البحثية المحددة بشكل فعال ومستدام</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Ism24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Ismail</w:t>
      </w:r>
      <w:r>
        <w:rPr>
          <w:rFonts w:ascii="Sakkal Majalla" w:cs="Sakkal Majalla" w:hAnsi="Sakkal Majalla" w:hint="cs"/>
          <w:noProof/>
          <w:sz w:val="28"/>
          <w:szCs w:val="28"/>
          <w:rtl/>
          <w:lang w:bidi="ar-EG"/>
        </w:rPr>
        <w:t>، 2024)</w:t>
      </w:r>
      <w:r>
        <w:rPr>
          <w:rFonts w:ascii="Sakkal Majalla" w:cs="Sakkal Majalla" w:hAnsi="Sakkal Majalla"/>
          <w:sz w:val="28"/>
          <w:szCs w:val="28"/>
          <w:rtl/>
        </w:rPr>
        <w:fldChar w:fldCharType="end"/>
      </w:r>
      <w:r>
        <w:rPr>
          <w:rFonts w:ascii="Sakkal Majalla" w:cs="Sakkal Majalla" w:hAnsi="Sakkal Majalla" w:hint="cs"/>
          <w:sz w:val="28"/>
          <w:szCs w:val="28"/>
          <w:rtl/>
        </w:rPr>
        <w:t>.</w:t>
      </w:r>
    </w:p>
    <w:p>
      <w:pPr>
        <w:pStyle w:val="style0"/>
        <w:spacing w:lineRule="auto" w:line="360"/>
        <w:rPr>
          <w:rFonts w:ascii="Sakkal Majalla" w:cs="Sakkal Majalla" w:hAnsi="Sakkal Majalla"/>
          <w:sz w:val="28"/>
          <w:szCs w:val="28"/>
          <w:rtl/>
        </w:rPr>
      </w:pPr>
    </w:p>
    <w:bookmarkStart w:id="37" w:name="_Toc172397787"/>
    <w:bookmarkStart w:id="38" w:name="_Toc172746100"/>
    <w:bookmarkStart w:id="39" w:name="_Toc173007017"/>
    <w:p>
      <w:pPr>
        <w:pStyle w:val="style2"/>
        <w:spacing w:lineRule="auto" w:line="360"/>
        <w:rPr>
          <w:rFonts w:ascii="Sakkal Majalla" w:cs="Sakkal Majalla" w:hAnsi="Sakkal Majalla"/>
          <w:b/>
          <w:bCs/>
          <w:color w:val="000000"/>
          <w:sz w:val="28"/>
          <w:szCs w:val="28"/>
          <w:rtl/>
        </w:rPr>
      </w:pPr>
      <w:r>
        <w:rPr>
          <w:rFonts w:ascii="Sakkal Majalla" w:cs="Sakkal Majalla" w:hAnsi="Sakkal Majalla"/>
          <w:b/>
          <w:bCs/>
          <w:color w:val="000000"/>
          <w:sz w:val="28"/>
          <w:szCs w:val="28"/>
          <w:rtl/>
        </w:rPr>
        <w:t>الإطار النظري</w:t>
      </w:r>
      <w:bookmarkEnd w:id="37"/>
      <w:bookmarkEnd w:id="38"/>
      <w:bookmarkEnd w:id="39"/>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تسعى الدراسة تحت عنوان تقييم فعالية تطبيق معايير الحوكمة في مشاريع البناء في المملكة العربية السعودية إلى استكشاف الأسس النظرية التي تدعم البحث في هذا المجال، والتي تشمل مفهوم الحوكمة في البناء، أهمية تطبيق معايير الحوكمة في قطاع البناء، ونظريات الحوكمة وتطبيقها في البناء. سنستعرض كل من هذه المنطلقات النظرية بتفصيل شامل لتوضيح كيف تسهم في فهم وتحليل فعالية الحوكمة في مشاريع البناء</w:t>
      </w:r>
      <w:r>
        <w:rPr>
          <w:rFonts w:ascii="Sakkal Majalla" w:cs="Sakkal Majalla" w:hAnsi="Sakkal Majalla"/>
          <w:sz w:val="28"/>
          <w:szCs w:val="28"/>
        </w:rPr>
        <w:t>.</w:t>
      </w:r>
    </w:p>
    <w:p>
      <w:pPr>
        <w:pStyle w:val="style0"/>
        <w:spacing w:lineRule="auto" w:line="360"/>
        <w:rPr>
          <w:rtl/>
        </w:rPr>
      </w:pPr>
      <w:r>
        <w:rPr/>
      </w:r>
      <w:r/>
      <w:r>
        <w:rPr/>
      </w:r>
      <w:r>
        <w:rPr/>
        <w:object>
          <v:shape id="1028" type="#_x0000_t75" filled="f" stroked="f" style="margin-left:0.0pt;margin-top:0.0pt;width:446.4pt;height:132.75pt;mso-wrap-distance-left:0.0pt;mso-wrap-distance-right:0.0pt;visibility:visible;">
            <v:imagedata r:id="rId2" embosscolor="white" o:title=""/>
            <v:stroke on="f" joinstyle="miter"/>
            <o:lock aspectratio="true" v:ext="view"/>
            <v:fill/>
          </v:shape>
          <o:OLEObject Type="EMBED" ProgID="Visio.Drawing.15" ShapeID="1028" DrawAspect="Content" ObjectID="0" r:id="rId3"/>
        </w:object>
      </w:r>
      <w:r>
        <w:rPr/>
      </w:r>
    </w:p>
    <w:bookmarkStart w:id="40" w:name="_Toc173007179"/>
    <w:p>
      <w:pPr>
        <w:pStyle w:val="style34"/>
        <w:jc w:val="center"/>
        <w:rPr>
          <w:rtl/>
          <w:lang w:bidi="ar-EG"/>
        </w:rPr>
      </w:pPr>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للدراسة</w:t>
      </w:r>
      <w:bookmarkEnd w:id="40"/>
    </w:p>
    <w:p>
      <w:pPr>
        <w:pStyle w:val="style179"/>
        <w:numPr>
          <w:ilvl w:val="1"/>
          <w:numId w:val="16"/>
        </w:numPr>
        <w:spacing w:lineRule="auto" w:line="360"/>
        <w:ind w:left="732"/>
        <w:rPr>
          <w:rFonts w:ascii="Sakkal Majalla" w:cs="Sakkal Majalla" w:hAnsi="Sakkal Majalla"/>
          <w:b/>
          <w:bCs/>
          <w:sz w:val="28"/>
          <w:szCs w:val="28"/>
          <w:rtl/>
        </w:rPr>
      </w:pPr>
      <w:r>
        <w:rPr>
          <w:rFonts w:ascii="Sakkal Majalla" w:cs="Sakkal Majalla" w:hAnsi="Sakkal Majalla"/>
          <w:b/>
          <w:bCs/>
          <w:sz w:val="28"/>
          <w:szCs w:val="28"/>
          <w:rtl/>
        </w:rPr>
        <w:t>مفهوم الحوكمة في البناء:</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الحوكمة في سياق البناء تشير إلى الإطار الذي يضمن الإدارة الفعالة والشفافة للمشاريع الإنشائية. تتضمن هذه المفاهيم الهياكل التنظيمية، والسياسات، والإجراءات التي توفر الإطار اللازم للتخطيط والتنفيذ والمراقبة وإدارة المخاطر في المشاريع</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Mus201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Musawir</w:t>
      </w:r>
      <w:r>
        <w:rPr>
          <w:rFonts w:ascii="Sakkal Majalla" w:cs="Sakkal Majalla" w:hAnsi="Sakkal Majalla" w:hint="cs"/>
          <w:noProof/>
          <w:sz w:val="28"/>
          <w:szCs w:val="28"/>
          <w:rtl/>
          <w:lang w:bidi="ar-EG"/>
        </w:rPr>
        <w:t>، 2020)</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spacing w:lineRule="auto" w:line="360"/>
        <w:rPr>
          <w:rFonts w:ascii="Sakkal Majalla" w:cs="Sakkal Majalla" w:hAnsi="Sakkal Majalla"/>
          <w:b/>
          <w:bCs/>
          <w:sz w:val="28"/>
          <w:szCs w:val="28"/>
          <w:rtl/>
        </w:rPr>
      </w:pPr>
      <w:r>
        <w:rPr>
          <w:rFonts w:ascii="Sakkal Majalla" w:cs="Sakkal Majalla" w:hAnsi="Sakkal Majalla"/>
          <w:b/>
          <w:bCs/>
          <w:sz w:val="28"/>
          <w:szCs w:val="28"/>
          <w:rtl/>
        </w:rPr>
        <w:t>أهمية مفهوم الحوكمة في قطاع البناء:</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تعد الحوكمة في قطاع البناء أمراً بالغ الأهمية نظراً للدور الحيوي الذي يلعبه هذا القطاع في التنمية الاقتصادية والاجتماعية. مفهوم الحوكمة يشير إلى مجموعة من القواعد والإجراءات التي تهدف إلى تنظيم وإدارة المشاريع بطرق تضمن الكفاءة، الشفافية، والمساءلة. في سياق البناء، تتضح أهمية الحوكمة من خلال عدد من الجوانب الأساسية التي تسهم في تحقيق الأهداف التنموية والاستراتيجية لأي دولة، بما في ذلك المملكة العربية السعودية.</w:t>
      </w:r>
    </w:p>
    <w:p>
      <w:pPr>
        <w:pStyle w:val="style179"/>
        <w:numPr>
          <w:ilvl w:val="0"/>
          <w:numId w:val="21"/>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تعزيز الشفافية والمساءلة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تعتبر الشفافية والمساءلة من المبادئ الأساسية للحوكمة في أي قطاع، بما في ذلك البناء. من خلال تطبيق معايير الحوكمة، يتم توضيح الأدوار والمسؤوليات لجميع الأطراف المعنية، بما في ذلك الجهات الحكومية، المقاولون، والمستشارون. هذا الوضوح يسهم في تقليل الفساد والاحتيال، حيث يتم توثيق جميع العمليات المالية والإدارية بطريقة تتيح للأطراف المختلفة مراقبة الأداء والتأكد من الامتثال للقوانين واللوائح. بالتالي، تُعتبر الحوكمة وسيلة لتعزيز الثقة بين المجتمع والمؤسسات المعنية، مما يسهم في بناء بيئة عمل أكثر نزاهة وعدلاً</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Via20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Vian</w:t>
      </w:r>
      <w:r>
        <w:rPr>
          <w:rFonts w:ascii="Sakkal Majalla" w:cs="Sakkal Majalla" w:hAnsi="Sakkal Majalla" w:hint="cs"/>
          <w:noProof/>
          <w:sz w:val="28"/>
          <w:szCs w:val="28"/>
          <w:rtl/>
          <w:lang w:bidi="ar-EG"/>
        </w:rPr>
        <w:t>، 2020)</w:t>
      </w:r>
      <w:r>
        <w:rPr>
          <w:rFonts w:ascii="Sakkal Majalla" w:cs="Sakkal Majalla" w:hAnsi="Sakkal Majalla"/>
          <w:sz w:val="28"/>
          <w:szCs w:val="28"/>
          <w:rtl/>
        </w:rPr>
        <w:fldChar w:fldCharType="end"/>
      </w:r>
    </w:p>
    <w:p>
      <w:pPr>
        <w:pStyle w:val="style179"/>
        <w:numPr>
          <w:ilvl w:val="0"/>
          <w:numId w:val="22"/>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تحسين كفاءة الإدارة والموارد</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القطاع الإنشائي يتميز بتعقيده وحاجته إلى إدارة موارد متنوعة، مثل المواد البشرية والمالية والتقنية. من خلال تطبيق معايير الحوكمة، يمكن تحسين كفاءة إدارة هذه الموارد من خلال تنظيم العمليات وتحديد الأولويات بوضوح. على سبيل المثال، توفر الحوكمة إطاراً لتنظيم العقود والمناقصات، مما يضمن أن يتم اختيار المقاولين والموردين بناءً على معايير موضوعية وتنافسية. هذا التنظيم يؤدي إلى تحسين جودة العمل وتقليل التكاليف الزائدة والتأخيرات غير الضرورية، مما يعزز من فعالية المشاريع الإنشائية.</w:t>
      </w:r>
    </w:p>
    <w:p>
      <w:pPr>
        <w:pStyle w:val="style179"/>
        <w:numPr>
          <w:ilvl w:val="0"/>
          <w:numId w:val="23"/>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ضمان الامتثال للمعايير والقوانين</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 xml:space="preserve">الامتثال للمعايير والقوانين هو جزء أساسي من الحوكمة في قطاع البناء. في المملكة العربية السعودية، تضع الحكومة العديد من اللوائح والمعايير التي تهدف إلى ضمان سلامة وجودة المشاريع الإنشائية، مثل تلك المتعلقة بالسلامة المهنية، </w:t>
      </w:r>
      <w:r>
        <w:rPr>
          <w:rFonts w:ascii="Sakkal Majalla" w:cs="Sakkal Majalla" w:hAnsi="Sakkal Majalla"/>
          <w:sz w:val="28"/>
          <w:szCs w:val="28"/>
          <w:rtl/>
        </w:rPr>
        <w:t>المعايير البيئية، والمعايير التقنية. الحوكمة تساعد في ضمان أن جميع المشاريع تتماشى مع هذه المعايير، مما يقلل من المخاطر المحتملة ويضمن أن المشاريع تلبي الاحتياجات والمعايير المطلوبة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Jam22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Jamoussi</w:t>
      </w:r>
      <w:r>
        <w:rPr>
          <w:rFonts w:ascii="Sakkal Majalla" w:cs="Sakkal Majalla" w:hAnsi="Sakkal Majalla" w:hint="cs"/>
          <w:noProof/>
          <w:sz w:val="28"/>
          <w:szCs w:val="28"/>
          <w:rtl/>
          <w:lang w:bidi="ar-EG"/>
        </w:rPr>
        <w:t>، 2022)</w:t>
      </w:r>
      <w:r>
        <w:rPr>
          <w:rFonts w:ascii="Sakkal Majalla" w:cs="Sakkal Majalla" w:hAnsi="Sakkal Majalla"/>
          <w:sz w:val="28"/>
          <w:szCs w:val="28"/>
          <w:rtl/>
        </w:rPr>
        <w:fldChar w:fldCharType="end"/>
      </w:r>
      <w:r>
        <w:rPr>
          <w:rFonts w:ascii="Sakkal Majalla" w:cs="Sakkal Majalla" w:hAnsi="Sakkal Majalla"/>
          <w:sz w:val="28"/>
          <w:szCs w:val="28"/>
          <w:rtl/>
        </w:rPr>
        <w:t xml:space="preserve">. </w:t>
      </w:r>
    </w:p>
    <w:p>
      <w:pPr>
        <w:pStyle w:val="style179"/>
        <w:numPr>
          <w:ilvl w:val="0"/>
          <w:numId w:val="24"/>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تعزيز الاستدامة والتنمية المستدامة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الاستدامة أصبحت موضوعاً حيوياً في القطاع الإنشائي، حيث تتزايد الحاجة إلى المشاريع التي تكون صديقة للبيئة وتدعم التنمية المستدامة. من خلال تطبيق معايير الحوكمة، يمكن التأكد من أن المشاريع تأخذ بعين الاعتبار الأثر البيئي والاجتماعي والاقتصادي. على سبيل المثال، الحوكمة تعزز من استخدام المواد المستدامة وتطبيق ممارسات البناء الأخضر، مما يقلل من الأثر البيئي للمشاريع. كما تسهم في ضمان أن المشاريع تلبي احتياجات المجتمع المحلي وتوفر فرص العمل وتعزز من التنمية الاقتصادية المحلية.</w:t>
      </w:r>
    </w:p>
    <w:p>
      <w:pPr>
        <w:pStyle w:val="style179"/>
        <w:numPr>
          <w:ilvl w:val="0"/>
          <w:numId w:val="25"/>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تعزيز الابتكار والتطوير</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الابتكار هو عنصر حاسم في تحسين أداء القطاع الإنشائي. من خلال الحوكمة، يمكن تشجيع الابتكار من خلال تبني تقنيات جديدة وتحسين العمليات. توفر الحوكمة إطاراً لتقييم وتحليل الابتكارات التقنية والإدارية، مما يساعد في تحسين الكفاءة والجودة. على سبيل المثال، يمكن أن تشمل الابتكارات في مجال البناء استخدام تقنيات البناء الحديثة، مثل الطباعة الثلاثية الأبعاد أو تقنيات الذكاء الاصطناعي لتحسين تخطيط وإدارة المشاريع</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Kuk21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Kuklina</w:t>
      </w:r>
      <w:r>
        <w:rPr>
          <w:rFonts w:ascii="Sakkal Majalla" w:cs="Sakkal Majalla" w:hAnsi="Sakkal Majalla" w:hint="cs"/>
          <w:noProof/>
          <w:sz w:val="28"/>
          <w:szCs w:val="28"/>
          <w:rtl/>
          <w:lang w:bidi="ar-EG"/>
        </w:rPr>
        <w:t>، 2021)</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تُظهر أهمية مفهوم الحوكمة في البناء بوضوح كيف أن تطبيق هذه المعايير يسهم في تحسين الأداء الشامل للقطاع، سواء من حيث الكفاءة، الشفافية، الامتثال، الاستدامة، أو الابتكار. في المملكة العربية السعودية، حيث يعد قطاع البناء جزءاً حيوياً من رؤية 2030 الطموحة، يُعتبر تطبيق معايير الحوكمة ضرورة استراتيجية لتحقيق الأهداف الوطنية في التنمية الاقتصادية والاجتماعية والبنية التحتية.</w:t>
      </w:r>
    </w:p>
    <w:p>
      <w:pPr>
        <w:pStyle w:val="style0"/>
        <w:spacing w:lineRule="auto" w:line="360"/>
        <w:rPr>
          <w:rFonts w:ascii="Sakkal Majalla" w:cs="Sakkal Majalla" w:hAnsi="Sakkal Majalla"/>
          <w:b/>
          <w:bCs/>
          <w:sz w:val="28"/>
          <w:szCs w:val="28"/>
          <w:rtl/>
        </w:rPr>
      </w:pPr>
      <w:r>
        <w:rPr>
          <w:rFonts w:ascii="Sakkal Majalla" w:cs="Sakkal Majalla" w:hAnsi="Sakkal Majalla"/>
          <w:b/>
          <w:bCs/>
          <w:sz w:val="28"/>
          <w:szCs w:val="28"/>
          <w:rtl/>
        </w:rPr>
        <w:t>التحديات التي تواجه تطبيق معايير الحوكمة في مشاريع البناء:</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 xml:space="preserve">في المملكة العربية السعودية، يعتبر تطبيق معايير الحوكمة في مشاريع البناء عنصراً حيوياً لضمان جودة التنفيذ والشفافية والمساءلة. ومع ذلك، يواجه هذا التطبيق عدداً من التحديات التي يمكن أن تؤثر سلباً على فعالية ونجاح المشاريع. تتنوع هذه </w:t>
      </w:r>
      <w:r>
        <w:rPr>
          <w:rFonts w:ascii="Sakkal Majalla" w:cs="Sakkal Majalla" w:hAnsi="Sakkal Majalla"/>
          <w:sz w:val="28"/>
          <w:szCs w:val="28"/>
          <w:rtl/>
        </w:rPr>
        <w:t>التحديات بين التنظيمية والثقافية والاقتصادية والتقنية، وكل منها يلعب دوراً في تحديد مدى نجاح تنفيذ معايير الحوكمة. في هذا السياق، سنستعرض بعض من أبرز التحديات التي تعترض طريق تطبيق هذه المعايير في قطاع البناء.</w:t>
      </w:r>
    </w:p>
    <w:p>
      <w:pPr>
        <w:pStyle w:val="style179"/>
        <w:numPr>
          <w:ilvl w:val="0"/>
          <w:numId w:val="25"/>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التحديات التنظيمية والقانونية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يعد الإطار التنظيمي والقانوني حجر الزاوية في تطبيق معايير الحوكمة. في المملكة العربية السعودية، قد تواجه المشاريع تحديات متعلقة بتداخل القوانين واللوائح أو تعقيداتها. عدم وضوح القوانين أو وجود تفسيرات متعددة للمعايير يمكن أن يؤدي إلى تفاوت في تطبيق الحوكمة. بالإضافة إلى ذلك، قد يكون هناك نقص في القدرات التنظيمية لتنفيذ ومراقبة الامتثال، مما يجعل من الصعب ضمان اتباع جميع الأطراف للمعايير المحددة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Alh245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Alhejaili</w:t>
      </w:r>
      <w:r>
        <w:rPr>
          <w:rFonts w:ascii="Sakkal Majalla" w:cs="Sakkal Majalla" w:hAnsi="Sakkal Majalla" w:hint="cs"/>
          <w:noProof/>
          <w:sz w:val="28"/>
          <w:szCs w:val="28"/>
          <w:rtl/>
          <w:lang w:bidi="ar-EG"/>
        </w:rPr>
        <w:t>، 2024)</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179"/>
        <w:numPr>
          <w:ilvl w:val="0"/>
          <w:numId w:val="25"/>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التحديات الثقافية والاجتماعية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تلعب العوامل الثقافية والاجتماعية دوراً كبيراً في تطبيق معايير الحوكمة. في بعض الأحيان، قد تكون هناك مقاومة للتغيير من قبل الشركات والأفراد الذين يفضلون الطرق التقليدية على معايير الحوكمة الحديثة. قد تكون هذه المقاومة نتيجة لعدم الفهم الكامل لمزايا الحوكمة أو اعتقاد أن الامتثال للمعايير يعتبر عبئاً إضافياً. أيضاً، في المجتمعات التي تكون فيها العلاقات الشخصية والعائلية قوية، قد يكون هناك اعتماد زائد على هذه العلاقات في اتخاذ القرارات بدلاً من الاعتماد على المعايير المؤسسية الشفافة.</w:t>
      </w:r>
    </w:p>
    <w:p>
      <w:pPr>
        <w:pStyle w:val="style179"/>
        <w:numPr>
          <w:ilvl w:val="0"/>
          <w:numId w:val="25"/>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التحديات الاقتصادية والمالية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التمويل هو أحد العوامل الحاسمة في نجاح مشاريع البناء. من التحديات الكبرى في تطبيق معايير الحوكمة هو التكلفة المرتبطة بها. تتطلب الحوكمة وجود نظم محاسبية وإدارية متقدمة، وتدريب الموظفين، واستخدام تقنيات جديدة، وكل ذلك يمكن أن يكون مكلفاً. بالنسبة للشركات الصغيرة والمتوسطة، قد تشكل هذه التكاليف عائقاً كبيراً يجعلها تتردد في تبني معايير الحوكمة بشكل كامل. بالإضافة إلى ذلك، يمكن أن تؤدي الظروف الاقتصادية غير المستقرة أو التغيرات في أسعار المواد الخام إلى تعقيد تخطيط وتنفيذ المشاريع وفقاً للمعايير المطلوبة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Muk22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Mukumba</w:t>
      </w:r>
      <w:r>
        <w:rPr>
          <w:rFonts w:ascii="Sakkal Majalla" w:cs="Sakkal Majalla" w:hAnsi="Sakkal Majalla" w:hint="cs"/>
          <w:noProof/>
          <w:sz w:val="28"/>
          <w:szCs w:val="28"/>
          <w:rtl/>
          <w:lang w:bidi="ar-EG"/>
        </w:rPr>
        <w:t>، 2022)</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179"/>
        <w:numPr>
          <w:ilvl w:val="0"/>
          <w:numId w:val="25"/>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التحديات التقنية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التكنولوجيا تلعب دوراً متزايد الأهمية في تحسين كفاءة وجودة مشاريع البناء. ومع ذلك، فإن اعتماد التكنولوجيا يتطلب استثماراً في الأدوات والبرمجيات المناسبة وتدريب العاملين على استخدامها. في بعض الحالات، قد تواجه الشركات تحديات في تبني التقنيات الجديدة نتيجة نقص الكوادر المؤهلة أو الموارد المالية. بالإضافة إلى ذلك، قد تواجه الشركات صعوبات في دمج الأنظمة التقنية المختلفة المستخدمة في مختلف جوانب المشروع، مما يمكن أن يؤثر على تدفق المعلومات والشفافية.</w:t>
      </w:r>
    </w:p>
    <w:p>
      <w:pPr>
        <w:pStyle w:val="style179"/>
        <w:numPr>
          <w:ilvl w:val="0"/>
          <w:numId w:val="25"/>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التحديات المرتبطة بالحوكمة الداخلية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التحديات الداخلية تتعلق بقدرة الشركات على تنظيم نفسها وتطبيق معايير الحوكمة داخل هيكلها المؤسسي. قد يكون هناك نقص في الخبرات اللازمة لإدارة الحوكمة بشكل فعال، أو غياب لسياسات وإجراءات داخلية واضحة. بالإضافة إلى ذلك، قد تكون هناك مقاومة من قبل الموظفين أو الإدارة العليا لتغيير السياسات والممارسات القديمة. تحتاج الشركات إلى تطوير ثقافة مؤسسية تقدر الشفافية والمساءلة وتشجع على الالتزام بالمعايير، وهو ما يتطلب جهداً وتخطيطاً طويل الأمد.</w:t>
      </w:r>
    </w:p>
    <w:p>
      <w:pPr>
        <w:pStyle w:val="style179"/>
        <w:numPr>
          <w:ilvl w:val="0"/>
          <w:numId w:val="25"/>
        </w:numPr>
        <w:spacing w:lineRule="auto" w:line="360"/>
        <w:rPr>
          <w:rFonts w:ascii="Sakkal Majalla" w:cs="Sakkal Majalla" w:hAnsi="Sakkal Majalla"/>
          <w:b/>
          <w:bCs/>
          <w:sz w:val="28"/>
          <w:szCs w:val="28"/>
          <w:rtl/>
        </w:rPr>
      </w:pPr>
      <w:r>
        <w:rPr>
          <w:rFonts w:ascii="Sakkal Majalla" w:cs="Sakkal Majalla" w:hAnsi="Sakkal Majalla" w:hint="cs"/>
          <w:b/>
          <w:bCs/>
          <w:sz w:val="28"/>
          <w:szCs w:val="28"/>
          <w:rtl/>
        </w:rPr>
        <w:t>ا</w:t>
      </w:r>
      <w:r>
        <w:rPr>
          <w:rFonts w:ascii="Sakkal Majalla" w:cs="Sakkal Majalla" w:hAnsi="Sakkal Majalla"/>
          <w:b/>
          <w:bCs/>
          <w:sz w:val="28"/>
          <w:szCs w:val="28"/>
          <w:rtl/>
        </w:rPr>
        <w:t>لتحديات البيئية والتنموية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في المملكة العربية السعودية، تعتبر التنمية المستدامة جزءاً مهماً من رؤية 2030. يتطلب هذا النهج أن تتوافق مشاريع البناء مع معايير بيئية صارمة، مما يشكل تحدياً إضافياً للشركات التي قد تحتاج إلى إعادة هيكلة عملياتها للامتثال لهذه المعايير. التحديات البيئية تشمل إدارة المخلفات، استخدام الموارد الطبيعية بشكل مستدام، والتعامل مع الانبعاثات الكربونية. بالإضافة إلى ذلك، تواجه المشاريع تحديات في التكيف مع التغيرات المناخية والتقلبات في الظروف الجوية، مما يؤثر على التخطيط والتنفيذ</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Bal211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Balabel</w:t>
      </w:r>
      <w:r>
        <w:rPr>
          <w:rFonts w:ascii="Sakkal Majalla" w:cs="Sakkal Majalla" w:hAnsi="Sakkal Majalla" w:hint="cs"/>
          <w:noProof/>
          <w:sz w:val="28"/>
          <w:szCs w:val="28"/>
          <w:rtl/>
          <w:lang w:bidi="ar-EG"/>
        </w:rPr>
        <w:t>، 2021)</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تطبيق معايير الحوكمة في مشاريع البناء في المملكة العربية السعودية يتطلب التغلب على مجموعة معقدة من التحديات. تحتاج الجهات المعنية إلى تبني استراتيجيات متعددة الأبعاد تتناول القضايا التنظيمية، الثقافية، الاقتصادية، التقنية، والبيئية. من خلال العمل على تحسين البنية التحتية القانونية، وتعزيز الوعي بفوائد الحوكمة، وتطوير الكوادر البشرية المؤهلة، يمكن تحقيق تقدم ملموس في هذا المجال. بالإضافة إلى ذلك، يجب على الشركات والحكومة العمل معاً لإنشاء بيئة داعمة تعزز من تطبيق معايير الحوكمة بشكل فعال ومستدام.</w:t>
      </w:r>
    </w:p>
    <w:p>
      <w:pPr>
        <w:pStyle w:val="style0"/>
        <w:spacing w:lineRule="auto" w:line="360"/>
        <w:rPr>
          <w:rFonts w:ascii="Sakkal Majalla" w:cs="Sakkal Majalla" w:hAnsi="Sakkal Majalla"/>
          <w:b/>
          <w:bCs/>
          <w:sz w:val="28"/>
          <w:szCs w:val="28"/>
          <w:rtl/>
        </w:rPr>
      </w:pPr>
      <w:r>
        <w:rPr>
          <w:rFonts w:ascii="Sakkal Majalla" w:cs="Sakkal Majalla" w:hAnsi="Sakkal Majalla"/>
          <w:b/>
          <w:bCs/>
          <w:sz w:val="28"/>
          <w:szCs w:val="28"/>
          <w:rtl/>
        </w:rPr>
        <w:t>النظريات المتعلقة بتطبيق الحوكمة في البناء:</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 xml:space="preserve">يمكن استخدام العديد من النظريات </w:t>
      </w:r>
      <w:r>
        <w:rPr>
          <w:rFonts w:ascii="Sakkal Majalla" w:cs="Sakkal Majalla" w:hAnsi="Sakkal Majalla"/>
          <w:sz w:val="28"/>
          <w:szCs w:val="28"/>
          <w:rtl/>
        </w:rPr>
        <w:t>الحوكمية</w:t>
      </w:r>
      <w:r>
        <w:rPr>
          <w:rFonts w:ascii="Sakkal Majalla" w:cs="Sakkal Majalla" w:hAnsi="Sakkal Majalla"/>
          <w:sz w:val="28"/>
          <w:szCs w:val="28"/>
          <w:rtl/>
        </w:rPr>
        <w:t xml:space="preserve"> المعروفة لفهم التحديات وتطبيق معايير الحوكمة في قطاع البناء. من بين هذه النظريات، نجد نظرية وكالة الأعمال التي تسلط الضوء على العلاقات بين أصحاب المصلحة وتوزيع السلطة والمسؤولية داخل المشاريع.</w:t>
      </w:r>
    </w:p>
    <w:p>
      <w:pPr>
        <w:pStyle w:val="style179"/>
        <w:numPr>
          <w:ilvl w:val="1"/>
          <w:numId w:val="16"/>
        </w:numPr>
        <w:spacing w:lineRule="auto" w:line="360"/>
        <w:ind w:left="732"/>
        <w:rPr>
          <w:rFonts w:ascii="Sakkal Majalla" w:cs="Sakkal Majalla" w:hAnsi="Sakkal Majalla"/>
          <w:b/>
          <w:bCs/>
          <w:sz w:val="28"/>
          <w:szCs w:val="28"/>
          <w:rtl/>
        </w:rPr>
      </w:pPr>
      <w:r>
        <w:rPr>
          <w:rFonts w:ascii="Sakkal Majalla" w:cs="Sakkal Majalla" w:hAnsi="Sakkal Majalla"/>
          <w:b/>
          <w:bCs/>
          <w:sz w:val="28"/>
          <w:szCs w:val="28"/>
          <w:rtl/>
        </w:rPr>
        <w:t>أهمية تطبيق معايير الحوكمة في قطاع البناء:</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تُعد معايير الحوكمة أساسية لضمان استدامة الأعمال وتحقيق الأهداف المؤسسية بشكل فعال. من خلال تطبيق هذه المعايير، يتم تعزيز الشفافية والمساءلة، وتقليل المخاطر المالية والقانونية، وبناء الثقة بين جميع الأطراف المعنية بالمشروع.</w:t>
      </w:r>
    </w:p>
    <w:p>
      <w:pPr>
        <w:pStyle w:val="style0"/>
        <w:spacing w:lineRule="auto" w:line="360"/>
        <w:rPr>
          <w:rFonts w:ascii="Sakkal Majalla" w:cs="Sakkal Majalla" w:hAnsi="Sakkal Majalla"/>
          <w:b/>
          <w:bCs/>
          <w:sz w:val="28"/>
          <w:szCs w:val="28"/>
          <w:rtl/>
        </w:rPr>
      </w:pPr>
      <w:r>
        <w:rPr>
          <w:rFonts w:ascii="Sakkal Majalla" w:cs="Sakkal Majalla" w:hAnsi="Sakkal Majalla"/>
          <w:b/>
          <w:bCs/>
          <w:sz w:val="28"/>
          <w:szCs w:val="28"/>
          <w:rtl/>
        </w:rPr>
        <w:t>تعريف الحوكمة في قطاع البناء:</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الحوكمة في قطاع البناء تشير إلى الإطار الذي يضمن إدارة فعالة ومستدامة للمشاريع الإنشائية. تشمل هذه الحوكمة الهياكل التنظيمية، والسياسات، والإجراءات التي توفر الإطار اللازم للتخطيط الجيد، والتنفيذ الفعال، والمراقبة الدقيقة للمشاريع</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Mis241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Misnan</w:t>
      </w:r>
      <w:r>
        <w:rPr>
          <w:rFonts w:ascii="Sakkal Majalla" w:cs="Sakkal Majalla" w:hAnsi="Sakkal Majalla" w:hint="cs"/>
          <w:noProof/>
          <w:sz w:val="28"/>
          <w:szCs w:val="28"/>
          <w:rtl/>
          <w:lang w:bidi="ar-EG"/>
        </w:rPr>
        <w:t>، 2024)</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spacing w:lineRule="auto" w:line="360"/>
        <w:rPr>
          <w:rFonts w:ascii="Sakkal Majalla" w:cs="Sakkal Majalla" w:hAnsi="Sakkal Majalla"/>
          <w:b/>
          <w:bCs/>
          <w:sz w:val="28"/>
          <w:szCs w:val="28"/>
          <w:rtl/>
        </w:rPr>
      </w:pPr>
      <w:r>
        <w:rPr>
          <w:rFonts w:ascii="Sakkal Majalla" w:cs="Sakkal Majalla" w:hAnsi="Sakkal Majalla"/>
          <w:b/>
          <w:bCs/>
          <w:sz w:val="28"/>
          <w:szCs w:val="28"/>
          <w:rtl/>
        </w:rPr>
        <w:t>أهمية تطبيق معايير الحوكمة في قطاع البناء:</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تعد الحوكمة من العناصر الحيوية لضمان جودة ونجاح المشاريع في قطاع البناء، حيث تسهم في تعزيز الشفافية، المساءلة، والكفاءة التشغيلية. في المملكة العربية السعودية، يعتبر تطبيق معايير الحوكمة جزءاً أساسياً من استراتيجية التنمية المستدامة والرؤية الاقتصادية للبلاد، لا سيما في ضوء رؤية 2030 التي تهدف إلى تنويع الاقتصاد وتقليل الاعتماد على النفط. تأتي أهمية الحوكمة في قطاع البناء من عدة جوانب تؤثر بشكل مباشر على جودة المشاريع وفعاليتها.</w:t>
      </w:r>
    </w:p>
    <w:p>
      <w:pPr>
        <w:pStyle w:val="style179"/>
        <w:numPr>
          <w:ilvl w:val="0"/>
          <w:numId w:val="25"/>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تعزيز الشفافية والمساءلة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 xml:space="preserve">تعد الشفافية والمساءلة من الأسس المهمة التي تعزز الثقة بين جميع الأطراف المعنية في قطاع البناء، بما في ذلك العملاء، المقاولين، والمستثمرين. تطبيق معايير الحوكمة يساعد على تحديد الأدوار والمسؤوليات بوضوح، مما يسهم في تقليل المخاطر </w:t>
      </w:r>
      <w:r>
        <w:rPr>
          <w:rFonts w:ascii="Sakkal Majalla" w:cs="Sakkal Majalla" w:hAnsi="Sakkal Majalla"/>
          <w:sz w:val="28"/>
          <w:szCs w:val="28"/>
          <w:rtl/>
        </w:rPr>
        <w:t>المرتبطة بالفساد وسوء الإدارة. من خلال تبني نظم محاسبية شفافة وإجراءات رقابية فعالة، يمكن الكشف عن أية مخالفات أو تجاوزات في وقت مبكر ومعالجتها بشكل مناسب. هذا بدوره يعزز الثقة في عمليات المشروع ويضمن أن الموارد تستخدم بكفاءة وفعالية.</w:t>
      </w:r>
    </w:p>
    <w:p>
      <w:pPr>
        <w:pStyle w:val="style179"/>
        <w:numPr>
          <w:ilvl w:val="0"/>
          <w:numId w:val="25"/>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تحسين الكفاءة التشغيلية وإدارة الموارد</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تتطلب مشاريع البناء الكبيرة تنظيم وإدارة موارد متنوعة مثل القوى العاملة، المواد، والتمويل. من خلال تطبيق معايير الحوكمة، يمكن تحسين الكفاءة التشغيلية لهذه المشاريع. تتضمن الحوكمة وضع سياسات وإجراءات معيارية لتخطيط وتنفيذ المشاريع، مما يتيح تحقيق أقصى استفادة من الموارد المتاحة. على سبيل المثال، يمكن تقليل التكاليف الزائدة والتأخيرات غير المبررة من خلال تحسين عمليات المشتريات وتحديد الأولويات بشكل دقيق. بالإضافة إلى ذلك، تساهم الحوكمة في تعزيز إدارة المخاطر من خلال تحليل وتقييم السيناريوهات المحتملة والتخطيط لمواجهتها</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Adh23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Adhi</w:t>
      </w:r>
      <w:r>
        <w:rPr>
          <w:rFonts w:ascii="Sakkal Majalla" w:cs="Sakkal Majalla" w:hAnsi="Sakkal Majalla" w:hint="cs"/>
          <w:noProof/>
          <w:sz w:val="28"/>
          <w:szCs w:val="28"/>
          <w:rtl/>
          <w:lang w:bidi="ar-EG"/>
        </w:rPr>
        <w:t>، 2023)</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179"/>
        <w:numPr>
          <w:ilvl w:val="0"/>
          <w:numId w:val="25"/>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ضمان الامتثال للمعايير والقوانين</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الامتثال للمعايير والقوانين هو عنصر أساسي لضمان الجودة والسلامة في قطاع البناء. في المملكة العربية السعودية، تتضمن هذه المعايير مجموعة من اللوائح المتعلقة بالسلامة المهنية، البيئية، والتقنية. تطبيق معايير الحوكمة يضمن أن جميع جوانب المشروع تتماشى مع هذه اللوائح، مما يقلل من احتمالية وقوع الحوادث والأخطاء. هذا الالتزام يعزز من سمعة الشركات العاملة في القطاع ويمكن أن يزيد من فرص الحصول على عقود جديدة ومشاريع مستقبلية.</w:t>
      </w:r>
    </w:p>
    <w:p>
      <w:pPr>
        <w:pStyle w:val="style179"/>
        <w:numPr>
          <w:ilvl w:val="0"/>
          <w:numId w:val="25"/>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دعم التنمية المستدامة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التنمية المستدامة أصبحت هدفاً رئيسياً في العديد من القطاعات الاقتصادية، بما في ذلك البناء. تطبيق معايير الحوكمة يساعد في تحقيق هذا الهدف من خلال تشجيع تبني ممارسات البناء المستدامة. تشمل هذه الممارسات استخدام مواد بناء صديقة للبيئة، تحسين كفاءة استخدام الطاقة، وإدارة النفايات بطرق تحافظ على البيئة. علاوة على ذلك، يمكن أن تساهم الحوكمة في تعزيز المشاركة المجتمعية من خلال ضمان أن المشاريع تأخذ بعين الاعتبار احتياجات وتطلعات المجتمع المحلي، مما يعزز من القبول الاجتماعي والاستدامة الاجتماعية.</w:t>
      </w:r>
    </w:p>
    <w:p>
      <w:pPr>
        <w:pStyle w:val="style179"/>
        <w:numPr>
          <w:ilvl w:val="0"/>
          <w:numId w:val="25"/>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تعزيز الابتكار والتطوير التقني</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في قطاع البناء، الابتكار والتطوير التقني يلعبان دوراً حاسماً في تحسين الجودة والكفاءة. معايير الحوكمة تشجع على تبني أحدث التقنيات والإجراءات المبتكرة. على سبيل المثال، يمكن أن يشمل ذلك استخدام التكنولوجيا الرقمية لتحسين تخطيط وإدارة المشاريع، أو تطبيق تقنيات البناء الحديثة مثل الطباعة الثلاثية الأبعاد. الحوكمة توفر إطاراً لتقييم وتبني هذه الابتكارات بشكل منظم ومنهجي، مما يساهم في تحسين الكفاءة التشغيلية وتقليل التكاليف.</w:t>
      </w:r>
    </w:p>
    <w:p>
      <w:pPr>
        <w:pStyle w:val="style179"/>
        <w:numPr>
          <w:ilvl w:val="0"/>
          <w:numId w:val="25"/>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زيادة جاذبية الاستثمار</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تعتبر الحوكمة الجيدة عاملاً مهماً في جذب الاستثمارات، سواء من داخل المملكة أو من الخارج. الشركات والمستثمرون يبحثون دائماً عن بيئات عمل شفافة ومستقرة توفر إطاراً قانونياً وتنظيمياً موثوقاً. تطبيق معايير الحوكمة يعزز من سمعة المملكة كوجهة استثمارية آمنة ومستدامة، مما يجذب الاستثمارات الأجنبية ويعزز من نمو القطاع الخاص. هذا بدوره يساهم في تحقيق الأهداف الاقتصادية لرؤية 2030، مثل تنويع الاقتصاد وزيادة نسبة مساهمة القطاع الخاص في الناتج المحلي الإجمالي</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lang w:bidi="ar-EG"/>
        </w:rPr>
        <w:instrText xml:space="preserve">CITATION PhD23 \l 3073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rPr>
        <w:t>(</w:t>
      </w:r>
      <w:r>
        <w:rPr>
          <w:rFonts w:ascii="Sakkal Majalla" w:cs="Sakkal Majalla" w:hAnsi="Sakkal Majalla" w:hint="cs"/>
          <w:noProof/>
          <w:sz w:val="28"/>
          <w:szCs w:val="28"/>
        </w:rPr>
        <w:t>Singh</w:t>
      </w:r>
      <w:r>
        <w:rPr>
          <w:rFonts w:ascii="Sakkal Majalla" w:cs="Sakkal Majalla" w:hAnsi="Sakkal Majalla" w:hint="cs"/>
          <w:noProof/>
          <w:sz w:val="28"/>
          <w:szCs w:val="28"/>
          <w:rtl/>
        </w:rPr>
        <w:t>، 2023)</w:t>
      </w:r>
      <w:r>
        <w:rPr>
          <w:rFonts w:ascii="Sakkal Majalla" w:cs="Sakkal Majalla" w:hAnsi="Sakkal Majalla"/>
          <w:sz w:val="28"/>
          <w:szCs w:val="28"/>
          <w:rtl/>
        </w:rPr>
        <w:fldChar w:fldCharType="end"/>
      </w:r>
      <w:r>
        <w:rPr>
          <w:rFonts w:ascii="Sakkal Majalla" w:cs="Sakkal Majalla" w:hAnsi="Sakkal Majalla"/>
          <w:sz w:val="28"/>
          <w:szCs w:val="28"/>
          <w:rtl/>
        </w:rPr>
        <w:t>.</w:t>
      </w:r>
      <w:r>
        <w:rPr>
          <w:rFonts w:ascii="Sakkal Majalla" w:cs="Sakkal Majalla" w:hAnsi="Sakkal Majalla" w:hint="cs"/>
          <w:sz w:val="28"/>
          <w:szCs w:val="28"/>
          <w:rtl/>
        </w:rPr>
        <w:t xml:space="preserve">  </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أهمية تطبيق معايير الحوكمة في قطاع البناء تتجلى في القدرة على تحسين الكفاءة، تعزيز الشفافية والمساءلة، ضمان الامتثال للمعايير، ودعم التنمية المستدامة. في المملكة العربية السعودية، يعتبر هذا التطبيق عنصراً أساسياً لتحقيق الأهداف الاستراتيجية لرؤية 2030، مما يسهم في تعزيز التنمية الاقتصادية والاجتماعية. بالتالي، فإن تعزيز وتوسيع نطاق تطبيق معايير الحوكمة يجب أن يكون من الأولويات الوطنية لضمان مستقبل مستدام ومزدهر لقطاع البناء في المملكة.</w:t>
      </w:r>
    </w:p>
    <w:p>
      <w:pPr>
        <w:pStyle w:val="style0"/>
        <w:spacing w:lineRule="auto" w:line="360"/>
        <w:rPr>
          <w:rFonts w:ascii="Sakkal Majalla" w:cs="Sakkal Majalla" w:hAnsi="Sakkal Majalla"/>
          <w:b/>
          <w:bCs/>
          <w:sz w:val="28"/>
          <w:szCs w:val="28"/>
          <w:rtl/>
        </w:rPr>
      </w:pPr>
      <w:r>
        <w:rPr>
          <w:rFonts w:ascii="Sakkal Majalla" w:cs="Sakkal Majalla" w:hAnsi="Sakkal Majalla"/>
          <w:b/>
          <w:bCs/>
          <w:sz w:val="28"/>
          <w:szCs w:val="28"/>
          <w:rtl/>
        </w:rPr>
        <w:t>الفوائد المتوقعة من تطبيق معايير الحوكمة في قطاع البناء:</w:t>
      </w:r>
    </w:p>
    <w:p>
      <w:pPr>
        <w:pStyle w:val="style179"/>
        <w:numPr>
          <w:ilvl w:val="0"/>
          <w:numId w:val="19"/>
        </w:numPr>
        <w:spacing w:lineRule="auto" w:line="360"/>
        <w:rPr>
          <w:rFonts w:ascii="Sakkal Majalla" w:cs="Sakkal Majalla" w:hAnsi="Sakkal Majalla"/>
          <w:sz w:val="28"/>
          <w:szCs w:val="28"/>
          <w:rtl/>
        </w:rPr>
      </w:pPr>
      <w:r>
        <w:rPr>
          <w:rFonts w:ascii="Sakkal Majalla" w:cs="Sakkal Majalla" w:hAnsi="Sakkal Majalla"/>
          <w:sz w:val="28"/>
          <w:szCs w:val="28"/>
          <w:rtl/>
        </w:rPr>
        <w:t>بفضل معايير الحوكمة، يتم تحسين كفاءة إدارة المشاريع والعمليات، مما يسهم في تنفيذ المشاريع في الوقت المحدد وبتكاليف معقولة.</w:t>
      </w:r>
    </w:p>
    <w:p>
      <w:pPr>
        <w:pStyle w:val="style179"/>
        <w:numPr>
          <w:ilvl w:val="0"/>
          <w:numId w:val="19"/>
        </w:numPr>
        <w:spacing w:lineRule="auto" w:line="360"/>
        <w:rPr>
          <w:rFonts w:ascii="Sakkal Majalla" w:cs="Sakkal Majalla" w:hAnsi="Sakkal Majalla"/>
          <w:sz w:val="28"/>
          <w:szCs w:val="28"/>
          <w:rtl/>
        </w:rPr>
      </w:pPr>
      <w:r>
        <w:rPr>
          <w:rFonts w:ascii="Sakkal Majalla" w:cs="Sakkal Majalla" w:hAnsi="Sakkal Majalla"/>
          <w:sz w:val="28"/>
          <w:szCs w:val="28"/>
          <w:rtl/>
        </w:rPr>
        <w:t>يساعد تطبيق معايير الحوكمة في تقليل التكاليف الإضافية المتعلقة بالفساد والتأخيرات والمطالبات القانونية، مما يزيد من ربحية المشاريع.</w:t>
      </w:r>
    </w:p>
    <w:p>
      <w:pPr>
        <w:pStyle w:val="style179"/>
        <w:numPr>
          <w:ilvl w:val="0"/>
          <w:numId w:val="19"/>
        </w:numPr>
        <w:spacing w:lineRule="auto" w:line="360"/>
        <w:rPr>
          <w:rFonts w:ascii="Sakkal Majalla" w:cs="Sakkal Majalla" w:hAnsi="Sakkal Majalla"/>
          <w:sz w:val="28"/>
          <w:szCs w:val="28"/>
          <w:rtl/>
        </w:rPr>
      </w:pPr>
      <w:r>
        <w:rPr>
          <w:rFonts w:ascii="Sakkal Majalla" w:cs="Sakkal Majalla" w:hAnsi="Sakkal Majalla"/>
          <w:sz w:val="28"/>
          <w:szCs w:val="28"/>
          <w:rtl/>
        </w:rPr>
        <w:t>يساهم تطبيق معايير الحوكمة في بناء ثقة أكبر بين الجمهور، وهذا يؤدي إلى تعزيز السمعة المؤسسية لشركات البناء وزيادة قدرتها على جذب عملاء جدد والمحافظة على العملاء الحاليين.</w:t>
      </w:r>
    </w:p>
    <w:p>
      <w:pPr>
        <w:pStyle w:val="style0"/>
        <w:spacing w:lineRule="auto" w:line="360"/>
        <w:rPr>
          <w:rFonts w:ascii="Sakkal Majalla" w:cs="Sakkal Majalla" w:hAnsi="Sakkal Majalla"/>
          <w:b/>
          <w:bCs/>
          <w:sz w:val="28"/>
          <w:szCs w:val="28"/>
          <w:rtl/>
        </w:rPr>
      </w:pPr>
      <w:r>
        <w:rPr>
          <w:rFonts w:ascii="Sakkal Majalla" w:cs="Sakkal Majalla" w:hAnsi="Sakkal Majalla"/>
          <w:b/>
          <w:bCs/>
          <w:sz w:val="28"/>
          <w:szCs w:val="28"/>
          <w:rtl/>
        </w:rPr>
        <w:t>تحديات تطبيق معايير الحوكمة في قطاع البناء:</w:t>
      </w:r>
    </w:p>
    <w:p>
      <w:pPr>
        <w:pStyle w:val="style179"/>
        <w:numPr>
          <w:ilvl w:val="0"/>
          <w:numId w:val="20"/>
        </w:numPr>
        <w:spacing w:lineRule="auto" w:line="360"/>
        <w:rPr>
          <w:rFonts w:ascii="Sakkal Majalla" w:cs="Sakkal Majalla" w:hAnsi="Sakkal Majalla"/>
          <w:sz w:val="28"/>
          <w:szCs w:val="28"/>
          <w:rtl/>
        </w:rPr>
      </w:pPr>
      <w:r>
        <w:rPr>
          <w:rFonts w:ascii="Sakkal Majalla" w:cs="Sakkal Majalla" w:hAnsi="Sakkal Majalla"/>
          <w:sz w:val="28"/>
          <w:szCs w:val="28"/>
          <w:rtl/>
        </w:rPr>
        <w:t>قد تعيق التعقيدات الإدارية والبيروقراطية الجهود نحو تطبيق معايير الحوكمة، مما يتطلب إجراءات مبسطة ومرنة.</w:t>
      </w:r>
    </w:p>
    <w:p>
      <w:pPr>
        <w:pStyle w:val="style179"/>
        <w:numPr>
          <w:ilvl w:val="0"/>
          <w:numId w:val="20"/>
        </w:numPr>
        <w:spacing w:lineRule="auto" w:line="360"/>
        <w:rPr>
          <w:rFonts w:ascii="Sakkal Majalla" w:cs="Sakkal Majalla" w:hAnsi="Sakkal Majalla"/>
          <w:sz w:val="28"/>
          <w:szCs w:val="28"/>
          <w:rtl/>
        </w:rPr>
      </w:pPr>
      <w:r>
        <w:rPr>
          <w:rFonts w:ascii="Sakkal Majalla" w:cs="Sakkal Majalla" w:hAnsi="Sakkal Majalla"/>
          <w:sz w:val="28"/>
          <w:szCs w:val="28"/>
          <w:rtl/>
        </w:rPr>
        <w:t>قد تؤثر القيم والثقافات التنظيمية في قدرة الشركات على تطبيق معايير الحوكمة، حيث تلعب العقائد والتقاليد دورًا في تعزيز الالتزام والمسؤولية.</w:t>
      </w:r>
    </w:p>
    <w:p>
      <w:pPr>
        <w:pStyle w:val="style179"/>
        <w:numPr>
          <w:ilvl w:val="1"/>
          <w:numId w:val="16"/>
        </w:numPr>
        <w:spacing w:lineRule="auto" w:line="360"/>
        <w:ind w:left="822"/>
        <w:rPr>
          <w:rFonts w:ascii="Sakkal Majalla" w:cs="Sakkal Majalla" w:hAnsi="Sakkal Majalla"/>
          <w:b/>
          <w:bCs/>
          <w:sz w:val="28"/>
          <w:szCs w:val="28"/>
          <w:rtl/>
        </w:rPr>
      </w:pPr>
      <w:r>
        <w:rPr>
          <w:rFonts w:ascii="Sakkal Majalla" w:cs="Sakkal Majalla" w:hAnsi="Sakkal Majalla"/>
          <w:b/>
          <w:bCs/>
          <w:sz w:val="28"/>
          <w:szCs w:val="28"/>
          <w:rtl/>
        </w:rPr>
        <w:t>نظريات الحوكمة وتطبيقها في البناء:</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تمثل نظريات الحوكمة إطارًا فكريًا يساعد على فهم وتوجيه ممارسات الإدارة والرقابة في مختلف القطاعات، بما في ذلك قطاع البناء. في المملكة العربية السعودية، يُعتبر تطبيق هذه النظريات جزءًا أساسيًا من الجهود المبذولة لتحسين الأداء والكفاءة في المشاريع التنموية، وذلك تماشياً مع أهداف رؤية 2030. يبرز أهمية النظريات التالية: نظرية الوكالة، نظرية أصحاب المصالح، ونظرية الشفافية، في توفير توجيهات محددة لتحسين الحوكمة في قطاع البناء.</w:t>
      </w:r>
    </w:p>
    <w:p>
      <w:pPr>
        <w:pStyle w:val="style179"/>
        <w:numPr>
          <w:ilvl w:val="0"/>
          <w:numId w:val="25"/>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نظرية الوكالة (</w:t>
      </w:r>
      <w:r>
        <w:rPr>
          <w:rFonts w:ascii="Sakkal Majalla" w:cs="Sakkal Majalla" w:hAnsi="Sakkal Majalla"/>
          <w:b/>
          <w:bCs/>
          <w:sz w:val="28"/>
          <w:szCs w:val="28"/>
        </w:rPr>
        <w:t>Agency Theory</w:t>
      </w:r>
      <w:r>
        <w:rPr>
          <w:rFonts w:ascii="Sakkal Majalla" w:cs="Sakkal Majalla" w:hAnsi="Sakkal Majalla"/>
          <w:b/>
          <w:bCs/>
          <w:sz w:val="28"/>
          <w:szCs w:val="28"/>
          <w:rtl/>
        </w:rPr>
        <w:t>)</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تتمحور نظرية الوكالة حول العلاقة بين "الوكيل" و"الأصيل". في سياق قطاع البناء، يمكن أن يكون الأصيل هو المالك أو المستثمر، بينما الوكيل قد يكون المقاول أو الشركة الإنشائية. تتناول هذه النظرية التحديات المرتبطة بالتباينات بين مصالح الأصيل والوكيل، مثل تضارب المصالح وسوء الإدارة. تطبيق نظرية الوكالة في البناء يركز على وضع آليات لضمان أن يقوم الوكلاء بتنفيذ مهامهم بطريقة تتماشى مع مصالح الأصيلين. من بين هذه الآليات عقود الحوافز، الرقابة الإدارية، وتقييم الأداء. في المملكة العربية السعودية، تُستخدم هذه الآليات لضمان تنفيذ المشاريع بجودة عالية وبتكلفة معقولة، بالإضافة إلى تقليل الفساد وضمان الشفافية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Aho21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Ahola</w:t>
      </w:r>
      <w:r>
        <w:rPr>
          <w:rFonts w:ascii="Sakkal Majalla" w:cs="Sakkal Majalla" w:hAnsi="Sakkal Majalla" w:hint="cs"/>
          <w:noProof/>
          <w:sz w:val="28"/>
          <w:szCs w:val="28"/>
          <w:rtl/>
          <w:lang w:bidi="ar-EG"/>
        </w:rPr>
        <w:t>، 2021)</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179"/>
        <w:numPr>
          <w:ilvl w:val="0"/>
          <w:numId w:val="25"/>
        </w:numPr>
        <w:spacing w:lineRule="auto" w:line="360"/>
        <w:rPr>
          <w:rFonts w:ascii="Sakkal Majalla" w:cs="Sakkal Majalla" w:hAnsi="Sakkal Majalla"/>
          <w:b/>
          <w:bCs/>
          <w:sz w:val="28"/>
          <w:szCs w:val="28"/>
          <w:rtl/>
        </w:rPr>
      </w:pPr>
      <w:r>
        <w:rPr>
          <w:rFonts w:ascii="Sakkal Majalla" w:cs="Sakkal Majalla" w:hAnsi="Sakkal Majalla" w:hint="cs"/>
          <w:b/>
          <w:bCs/>
          <w:sz w:val="28"/>
          <w:szCs w:val="28"/>
          <w:rtl/>
        </w:rPr>
        <w:t>ن</w:t>
      </w:r>
      <w:r>
        <w:rPr>
          <w:rFonts w:ascii="Sakkal Majalla" w:cs="Sakkal Majalla" w:hAnsi="Sakkal Majalla"/>
          <w:b/>
          <w:bCs/>
          <w:sz w:val="28"/>
          <w:szCs w:val="28"/>
          <w:rtl/>
        </w:rPr>
        <w:t>ظرية أصحاب المصالح (</w:t>
      </w:r>
      <w:r>
        <w:rPr>
          <w:rFonts w:ascii="Sakkal Majalla" w:cs="Sakkal Majalla" w:hAnsi="Sakkal Majalla"/>
          <w:b/>
          <w:bCs/>
          <w:sz w:val="28"/>
          <w:szCs w:val="28"/>
        </w:rPr>
        <w:t>Stakeholder Theory</w:t>
      </w:r>
      <w:r>
        <w:rPr>
          <w:rFonts w:ascii="Sakkal Majalla" w:cs="Sakkal Majalla" w:hAnsi="Sakkal Majalla"/>
          <w:b/>
          <w:bCs/>
          <w:sz w:val="28"/>
          <w:szCs w:val="28"/>
          <w:rtl/>
        </w:rPr>
        <w:t>)</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تؤكد نظرية أصحاب المصالح على أهمية تلبية احتياجات وتوقعات جميع الأطراف المعنية في المشروع، وليس فقط المساهمين الرئيسيين. في قطاع البناء، يشمل أصحاب المصالح الحكومة، المجتمع المحلي، العمال، والمستثمرين. تطبيق هذه النظرية يتطلب تقييم تأثير المشروع على كل من هذه الأطراف والعمل على تحقيق توازن بينهم. على سبيل المثال، في المشاريع الإنشائية الكبيرة في المملكة العربية السعودية، يتم التركيز على قضايا السلامة والصحة المهنية للعمال، كما يتم مراعاة التأثيرات البيئية والاجتماعية على المجتمعات المحلية. هذا النهج يسهم في تعزيز القبول الاجتماعي للمشاريع وضمان استدامتها.</w:t>
      </w:r>
    </w:p>
    <w:p>
      <w:pPr>
        <w:pStyle w:val="style179"/>
        <w:numPr>
          <w:ilvl w:val="0"/>
          <w:numId w:val="25"/>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نظرية الشفافية (</w:t>
      </w:r>
      <w:r>
        <w:rPr>
          <w:rFonts w:ascii="Sakkal Majalla" w:cs="Sakkal Majalla" w:hAnsi="Sakkal Majalla"/>
          <w:b/>
          <w:bCs/>
          <w:sz w:val="28"/>
          <w:szCs w:val="28"/>
        </w:rPr>
        <w:t>Transparency Theory</w:t>
      </w:r>
      <w:r>
        <w:rPr>
          <w:rFonts w:ascii="Sakkal Majalla" w:cs="Sakkal Majalla" w:hAnsi="Sakkal Majalla"/>
          <w:b/>
          <w:bCs/>
          <w:sz w:val="28"/>
          <w:szCs w:val="28"/>
          <w:rtl/>
        </w:rPr>
        <w:t>)</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تعتبر الشفافية عنصراً أساسياً في ممارسات الحوكمة الجيدة. تتناول نظرية الشفافية ضرورة توفير معلومات دقيقة وموثوقة لجميع الأطراف المعنية، مما يعزز من الثقة والمساءلة. في قطاع البناء، يمكن تطبيق هذه النظرية من خلال نشر تقارير دورية حول تقدم المشروع، التكاليف، والجودة. كما تتضمن الشفافية إجراء عمليات مفتوحة وشفافة للمناقصات والتعاقدات، مما يقلل من مخاطر الفساد والمحسوبية. في المملكة العربية السعودية، تعتبر الشفافية عنصراً حيوياً في تحقيق أهداف الحوكمة الجيدة في قطاع البناء، حيث تُعد هذه الممارسات ضرورية لجذب الاستثمارات وضمان التنفيذ الناجح للمشاريع</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Jan20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Janning</w:t>
      </w:r>
      <w:r>
        <w:rPr>
          <w:rFonts w:ascii="Sakkal Majalla" w:cs="Sakkal Majalla" w:hAnsi="Sakkal Majalla" w:hint="cs"/>
          <w:noProof/>
          <w:sz w:val="28"/>
          <w:szCs w:val="28"/>
          <w:rtl/>
          <w:lang w:bidi="ar-EG"/>
        </w:rPr>
        <w:t>، 2020)</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179"/>
        <w:numPr>
          <w:ilvl w:val="0"/>
          <w:numId w:val="25"/>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نظرية الرقابة الداخلية (</w:t>
      </w:r>
      <w:r>
        <w:rPr>
          <w:rFonts w:ascii="Sakkal Majalla" w:cs="Sakkal Majalla" w:hAnsi="Sakkal Majalla"/>
          <w:b/>
          <w:bCs/>
          <w:sz w:val="28"/>
          <w:szCs w:val="28"/>
        </w:rPr>
        <w:t>Internal Control Theory</w:t>
      </w:r>
      <w:r>
        <w:rPr>
          <w:rFonts w:ascii="Sakkal Majalla" w:cs="Sakkal Majalla" w:hAnsi="Sakkal Majalla"/>
          <w:b/>
          <w:bCs/>
          <w:sz w:val="28"/>
          <w:szCs w:val="28"/>
          <w:rtl/>
        </w:rPr>
        <w:t>)</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تعد نظرية الرقابة الداخلية جزءاً أساسياً من الحوكمة، حيث تركز على وضع نظم وإجراءات داخلية تضمن الالتزام بالقوانين والسياسات وتحقيق الكفاءة التشغيلية. في قطاع البناء، تتضمن هذه الرقابة مراجعة العمليات المالية، التقييم الدوري للأداء، وضمان الامتثال للمعايير البيئية والصحية. تطبيق هذه النظرية يساعد على تقليل الفاقد والهدر وتحسين جودة التنفيذ. في المملكة العربية السعودية، يتم تعزيز نظم الرقابة الداخلية كجزء من الجهود الرامية لتحسين الكفاءة والإنتاجية في المشاريع الإنشائية.</w:t>
      </w:r>
    </w:p>
    <w:p>
      <w:pPr>
        <w:pStyle w:val="style179"/>
        <w:numPr>
          <w:ilvl w:val="0"/>
          <w:numId w:val="25"/>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نظرية المسؤولية الاجتماعية (</w:t>
      </w:r>
      <w:r>
        <w:rPr>
          <w:rFonts w:ascii="Sakkal Majalla" w:cs="Sakkal Majalla" w:hAnsi="Sakkal Majalla"/>
          <w:b/>
          <w:bCs/>
          <w:sz w:val="28"/>
          <w:szCs w:val="28"/>
        </w:rPr>
        <w:t>Corporate Social Responsibility Theory</w:t>
      </w:r>
      <w:r>
        <w:rPr>
          <w:rFonts w:ascii="Sakkal Majalla" w:cs="Sakkal Majalla" w:hAnsi="Sakkal Majalla"/>
          <w:b/>
          <w:bCs/>
          <w:sz w:val="28"/>
          <w:szCs w:val="28"/>
          <w:rtl/>
        </w:rPr>
        <w:t>)</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تتعلق هذه النظرية بمسؤولية الشركات تجاه المجتمع والبيئة. في قطاع البناء، تُطبق هذه النظرية من خلال تبني ممارسات بناء مستدامة، توفير بيئة عمل آمنة وصحية، والمساهمة في التنمية المجتمعية. في المملكة العربية السعودية، يتم تشجيع الشركات على الالتزام بمعايير البناء الأخضر والاستدامة البيئية كجزء من رؤيتها لتحسين جودة الحياة وضمان تنمية مستدامة.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تمثل نظريات الحوكمة إطارًا مهمًا لتحسين الأداء والشفافية في قطاع البناء. من خلال تطبيق هذه النظريات، يمكن تحقيق مجموعة من الأهداف بما في ذلك تقليل الفساد، تعزيز الكفاءة، وضمان التزام المشاريع بالمعايير البيئية والاجتماعية. في المملكة العربية السعودية، يُعتبر تطبيق هذه النظريات جزءاً من الجهود المبذولة لتحقيق أهداف رؤية 2030، مما يسهم في تعزيز التنمية الاقتصادية والاجتماعية وتحقيق الاستدامة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Bad241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Badour</w:t>
      </w:r>
      <w:r>
        <w:rPr>
          <w:rFonts w:ascii="Sakkal Majalla" w:cs="Sakkal Majalla" w:hAnsi="Sakkal Majalla" w:hint="cs"/>
          <w:noProof/>
          <w:sz w:val="28"/>
          <w:szCs w:val="28"/>
          <w:rtl/>
          <w:lang w:bidi="ar-EG"/>
        </w:rPr>
        <w:t>، 2024)</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179"/>
        <w:numPr>
          <w:ilvl w:val="1"/>
          <w:numId w:val="16"/>
        </w:numPr>
        <w:spacing w:lineRule="auto" w:line="360"/>
        <w:ind w:left="732"/>
        <w:rPr>
          <w:rFonts w:ascii="Sakkal Majalla" w:cs="Sakkal Majalla" w:hAnsi="Sakkal Majalla"/>
          <w:b/>
          <w:bCs/>
          <w:sz w:val="28"/>
          <w:szCs w:val="28"/>
          <w:rtl/>
        </w:rPr>
      </w:pPr>
      <w:r>
        <w:rPr>
          <w:rFonts w:ascii="Sakkal Majalla" w:cs="Sakkal Majalla" w:hAnsi="Sakkal Majalla"/>
          <w:b/>
          <w:bCs/>
          <w:sz w:val="28"/>
          <w:szCs w:val="28"/>
          <w:rtl/>
        </w:rPr>
        <w:t>التحديات التي تواجه تطبيق معايير الحوكمة في مشاريع البناء:</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تعد معايير الحوكمة في قطاع البناء ضرورية لتحقيق الشفافية والكفاءة وضمان تنفيذ المشاريع وفق أعلى معايير الجودة. ومع ذلك، يواجه تطبيق هذه المعايير مجموعة من التحديات التي يمكن أن تعوق تحقيق الأهداف المرجوة. في المملكة العربية السعودية، تتزايد أهمية هذه التحديات مع السعي لتحقيق رؤية 2030 وتحفيز الاستثمار والتنمية المستدامة. يمكن تقسيم هذه التحديات إلى جوانب متعددة، تشمل العوامل التنظيمية، والاقتصادية، والثقافية، والتكنولوجية.</w:t>
      </w:r>
    </w:p>
    <w:p>
      <w:pPr>
        <w:pStyle w:val="style179"/>
        <w:numPr>
          <w:ilvl w:val="0"/>
          <w:numId w:val="25"/>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التحديات التنظيمية والإدارية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يعد التنظيم والإدارة من أهم التحديات التي تواجه تطبيق معايير الحوكمة في مشاريع البناء. يتطلب تطبيق الحوكمة وجود أطر قانونية وتنظيمية واضحة وفعالة، وهو ما قد يكون غائباً أو غير مطور بشكل كافٍ في بعض الأحيان. في المملكة العربية السعودية، يمكن أن يتسبب التعقيد البيروقراطي وغياب التنسيق بين الجهات المختلفة في تأخير تنفيذ المشاريع وإضعاف الرقابة الفعالة. بالإضافة إلى ذلك، قد تواجه المشاريع مشاكل في الامتثال للمعايير الدولية بسبب عدم وجود لوائح واضحة أو تضارب في القوانين القائمة، مما يعيق تحقيق الحوكمة الشاملة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lang w:bidi="ar-EG"/>
        </w:rPr>
        <w:instrText xml:space="preserve">CITATION Ald231 \l 3073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rPr>
        <w:t>(</w:t>
      </w:r>
      <w:r>
        <w:rPr>
          <w:rFonts w:ascii="Sakkal Majalla" w:cs="Sakkal Majalla" w:hAnsi="Sakkal Majalla" w:hint="cs"/>
          <w:noProof/>
          <w:sz w:val="28"/>
          <w:szCs w:val="28"/>
        </w:rPr>
        <w:t>Abdulaziz</w:t>
      </w:r>
      <w:r>
        <w:rPr>
          <w:rFonts w:ascii="Sakkal Majalla" w:cs="Sakkal Majalla" w:hAnsi="Sakkal Majalla" w:hint="cs"/>
          <w:noProof/>
          <w:sz w:val="28"/>
          <w:szCs w:val="28"/>
          <w:rtl/>
        </w:rPr>
        <w:t>، 2023)</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179"/>
        <w:numPr>
          <w:ilvl w:val="0"/>
          <w:numId w:val="25"/>
        </w:numPr>
        <w:spacing w:lineRule="auto" w:line="360"/>
        <w:rPr>
          <w:rFonts w:ascii="Sakkal Majalla" w:cs="Sakkal Majalla" w:hAnsi="Sakkal Majalla"/>
          <w:b/>
          <w:bCs/>
          <w:sz w:val="28"/>
          <w:szCs w:val="28"/>
          <w:rtl/>
        </w:rPr>
      </w:pPr>
      <w:r>
        <w:rPr>
          <w:rFonts w:ascii="Sakkal Majalla" w:cs="Sakkal Majalla" w:hAnsi="Sakkal Majalla" w:hint="cs"/>
          <w:b/>
          <w:bCs/>
          <w:sz w:val="28"/>
          <w:szCs w:val="28"/>
          <w:rtl/>
        </w:rPr>
        <w:t>ا</w:t>
      </w:r>
      <w:r>
        <w:rPr>
          <w:rFonts w:ascii="Sakkal Majalla" w:cs="Sakkal Majalla" w:hAnsi="Sakkal Majalla"/>
          <w:b/>
          <w:bCs/>
          <w:sz w:val="28"/>
          <w:szCs w:val="28"/>
          <w:rtl/>
        </w:rPr>
        <w:t>لتحديات الاقتصادية والمالية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 xml:space="preserve">تواجه تطبيق معايير الحوكمة في قطاع البناء تحديات اقتصادية ومالية متعددة، منها تقلبات السوق وعدم استقرار الاقتصاد العالمي. في بعض الأحيان، قد تؤدي هذه التقلبات إلى تقليص الميزانيات المخصصة للمشاريع أو إعادة تخصيصها، مما قد يؤثر على تنفيذ السياسات والممارسات </w:t>
      </w:r>
      <w:r>
        <w:rPr>
          <w:rFonts w:ascii="Sakkal Majalla" w:cs="Sakkal Majalla" w:hAnsi="Sakkal Majalla"/>
          <w:sz w:val="28"/>
          <w:szCs w:val="28"/>
          <w:rtl/>
        </w:rPr>
        <w:t>الحوكمية</w:t>
      </w:r>
      <w:r>
        <w:rPr>
          <w:rFonts w:ascii="Sakkal Majalla" w:cs="Sakkal Majalla" w:hAnsi="Sakkal Majalla"/>
          <w:sz w:val="28"/>
          <w:szCs w:val="28"/>
          <w:rtl/>
        </w:rPr>
        <w:t>. علاوة على ذلك، قد يتردد المستثمرون في الاستثمار في مشاريع البناء التي تتطلب تطبيق معايير حوكمة صارمة، نظرًا لتكاليف الالتزام والإجراءات الإضافية التي قد تتطلبها هذه المعايير. كما أن عدم توفر التمويل الكافي قد يؤدي إلى تقليل التركيز على جوانب الحوكمة لصالح الجوانب التنفيذية البحتة.</w:t>
      </w:r>
    </w:p>
    <w:p>
      <w:pPr>
        <w:pStyle w:val="style179"/>
        <w:numPr>
          <w:ilvl w:val="0"/>
          <w:numId w:val="25"/>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التحديات الثقافية والاجتماعية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تلعب العوامل الثقافية والاجتماعية دوراً مهماً في تطبيق معايير الحوكمة، حيث قد تختلف تصورات الحوكمة وأهميتها بين مختلف الثقافات والمجتمعات. في المملكة العربية السعودية، قد تكون هناك مقاومة لتطبيق معايير الحوكمة بسبب العادات والتقاليد التي قد تؤثر على الطريقة التي تُدار بها المشاريع. قد يكون هناك أيضاً نقص في الوعي حول أهمية الحوكمة وأثرها الإيجابي على المشاريع والتنمية الاقتصادية، مما يؤدي إلى تقليل الجهود المبذولة في هذا الاتجاه. التحديات الاجتماعية تشمل أيضاً قضايا مثل التفاوت في فرص العمل والتمييز، والتي قد تؤثر على تطبيق معايير الحوكمة بطرق مختلفة.</w:t>
      </w:r>
    </w:p>
    <w:p>
      <w:pPr>
        <w:pStyle w:val="style179"/>
        <w:numPr>
          <w:ilvl w:val="0"/>
          <w:numId w:val="25"/>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التحديات التكنولوجية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مع التقدم التكنولوجي السريع، تواجه مشاريع البناء تحديات في مواكبة التطورات الجديدة وتطبيق التقنيات الحديثة. بينما يمكن للتكنولوجيا أن تكون أداة قوية لتعزيز الحوكمة من خلال تحسين الشفافية والكفاءة، فإن الفجوة التكنولوجية ونقص المهارات في هذا المجال يمكن أن تشكل عقبة كبيرة. في المملكة العربية السعودية، قد تواجه الشركات تحديات في تبني تقنيات البناء الرقمي أو النظم الذكية لإدارة المشاريع بسبب نقص الخبرة أو الاستثمارات اللازمة. كما أن الأمن السيبراني يصبح أكثر أهمية مع الاعتماد المتزايد على التكنولوجيا، مما يتطلب تطبيق إجراءات صارمة لحماية البيانات والمعلومات الحساسة.</w:t>
      </w:r>
    </w:p>
    <w:p>
      <w:pPr>
        <w:pStyle w:val="style179"/>
        <w:numPr>
          <w:ilvl w:val="0"/>
          <w:numId w:val="25"/>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التحديات القانونية والرقابية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يعد النظام القانوني والرقابي من العناصر الحيوية لتطبيق معايير الحوكمة، حيث يتطلب ذلك وجود إطار قانوني قوي ورقابة فعالة لضمان الالتزام بالمعايير. في المملكة العربية السعودية، قد تواجه مشاريع البناء تحديات مرتبطة بتطبيق القوانين واللوائح الجديدة، أو تفسيرها بشكل صحيح. قد يؤدي ذلك إلى عدم وضوح في المساءلة القانونية والالتزامات، مما يزيد من مخاطر عدم الامتثال والفساد. بالإضافة إلى ذلك، قد تكون هناك تحديات في تنفيذ العقوبات أو التدابير الرقابية ضد المخالفات، مما يقلل من فعالية الحوكمة.</w:t>
      </w:r>
    </w:p>
    <w:p>
      <w:pPr>
        <w:pStyle w:val="style179"/>
        <w:numPr>
          <w:ilvl w:val="0"/>
          <w:numId w:val="25"/>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التحديات البيئية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تشكل القضايا البيئية تحديًا كبيرًا في قطاع البناء، خاصةً في ظل التوجهات نحو التنمية المستدامة. تطبيق معايير الحوكمة يتطلب مراعاة الجوانب البيئية، مثل تقليل انبعاثات الكربون واستخدام الموارد الطبيعية بشكل مسؤول. في المملكة العربية السعودية، التي تواجه تحديات بيئية مثل ندرة المياه والتغير المناخي، يصبح تطبيق المعايير البيئية جزءاً أساسياً من الحوكمة. مع ذلك، قد تواجه المشاريع تحديات في تلبية هذه المعايير بسبب التكاليف العالية أو نقص الوعي البيئي</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Sar231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Saradara</w:t>
      </w:r>
      <w:r>
        <w:rPr>
          <w:rFonts w:ascii="Sakkal Majalla" w:cs="Sakkal Majalla" w:hAnsi="Sakkal Majalla" w:hint="cs"/>
          <w:noProof/>
          <w:sz w:val="28"/>
          <w:szCs w:val="28"/>
          <w:rtl/>
          <w:lang w:bidi="ar-EG"/>
        </w:rPr>
        <w:t>، 2023)</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يمثل تطبيق معايير الحوكمة في مشاريع البناء تحديًا متعدد الأوجه في المملكة العربية السعودية. تتراوح هذه التحديات بين التنظيمية، الاقتصادية، الثقافية، التكنولوجية، القانونية، والبيئية. يتطلب التغلب على هذه التحديات جهوداً متكاملة من الحكومة، القطاع الخاص، والمجتمع المدني لضمان تحقيق الحوكمة الشاملة والتنمية المستدامة في قطاع البناء. من خلال تبني استراتيجيات متكاملة لمعالجة هذه التحديات، يمكن تعزيز فعالية تطبيق معايير الحوكمة وتحقيق أهداف رؤية 2030.</w:t>
      </w:r>
    </w:p>
    <w:p>
      <w:pPr>
        <w:pStyle w:val="style179"/>
        <w:numPr>
          <w:ilvl w:val="1"/>
          <w:numId w:val="16"/>
        </w:numPr>
        <w:spacing w:lineRule="auto" w:line="360"/>
        <w:ind w:left="732"/>
        <w:rPr>
          <w:rFonts w:ascii="Sakkal Majalla" w:cs="Sakkal Majalla" w:hAnsi="Sakkal Majalla"/>
          <w:b/>
          <w:bCs/>
          <w:sz w:val="28"/>
          <w:szCs w:val="28"/>
          <w:rtl/>
        </w:rPr>
      </w:pPr>
      <w:r>
        <w:rPr>
          <w:rFonts w:ascii="Sakkal Majalla" w:cs="Sakkal Majalla" w:hAnsi="Sakkal Majalla"/>
          <w:b/>
          <w:bCs/>
          <w:sz w:val="28"/>
          <w:szCs w:val="28"/>
          <w:rtl/>
        </w:rPr>
        <w:t>الفوائد المتوقعة من تطبيق معايير الحوكمة في مشاريع البناء:</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تطبيق معايير الحوكمة في مشاريع البناء يُعَدّ جزءًا أساسيًا من الجهود المبذولة لتحقيق التنمية المستدامة والكفاءة العالية في هذا القطاع. في المملكة العربية السعودية، يكتسب هذا الموضوع أهمية خاصة في ضوء رؤية 2030، التي تهدف إلى تنويع الاقتصاد وتحسين البنية التحتية. تتعدد الفوائد المتوقعة من تطبيق معايير الحوكمة في مشاريع البناء، ويمكن تلخيصها في الجوانب التالية: تحسين الشفافية والمساءلة، تعزيز الكفاءة والإنتاجية، تقليل الفساد والمخاطر، تعزيز الثقة وجذب الاستثمارات، وتحقيق التنمية المستدامة.</w:t>
      </w:r>
    </w:p>
    <w:p>
      <w:pPr>
        <w:pStyle w:val="style179"/>
        <w:numPr>
          <w:ilvl w:val="0"/>
          <w:numId w:val="25"/>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تحسين الشفافية والمساءلة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تُعد الشفافية والمساءلة من الركائز الأساسية لأي نظام حوكمة فعال. من خلال تطبيق معايير الحوكمة، يتم تعزيز الشفافية في جميع مراحل تنفيذ المشاريع، بدءًا من التخطيط وحتى التنفيذ والمتابعة. يُتوقع أن يساهم ذلك في تقديم تقارير واضحة ودقيقة عن التكاليف والجداول الزمنية والجودة، مما يقلل من الغموض ويزيد من الثقة بين جميع الأطراف المعنية. في السياق السعودي، يمكن أن تسهم هذه الشفافية في تحسين العلاقة بين الجهات الحكومية والمستثمرين والجمهور، مما يعزز من مصداقية المشاريع ويزيد من قبولها العام.</w:t>
      </w:r>
    </w:p>
    <w:p>
      <w:pPr>
        <w:pStyle w:val="style179"/>
        <w:numPr>
          <w:ilvl w:val="0"/>
          <w:numId w:val="25"/>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تعزيز الكفاءة والإنتاجية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من الفوائد الرئيسية لتطبيق معايير الحوكمة في قطاع البناء تعزيز الكفاءة والإنتاجية. تساهم هذه المعايير في وضع نظم وإجراءات واضحة لإدارة الموارد البشرية والمادية، مما يقلل من الهدر والفاقد. بالإضافة إلى ذلك، يمكن لتطبيق الحوكمة أن يحسن من عملية اتخاذ القرارات من خلال تقديم بيانات وتحليلات دقيقة، مما يساعد في تحقيق أهداف المشروع بكفاءة أعلى. في المملكة العربية السعودية، حيث يُعد تحسين الكفاءة والإنتاجية جزءًا من استراتيجيات التنمية الوطنية، يمكن أن يسهم تطبيق معايير الحوكمة في تحقيق تقدم كبير في هذا المجال.</w:t>
      </w:r>
    </w:p>
    <w:p>
      <w:pPr>
        <w:pStyle w:val="style179"/>
        <w:numPr>
          <w:ilvl w:val="0"/>
          <w:numId w:val="25"/>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تقليل الفساد والمخاطر</w:t>
      </w:r>
    </w:p>
    <w:p>
      <w:pPr>
        <w:pStyle w:val="style179"/>
        <w:numPr>
          <w:ilvl w:val="0"/>
          <w:numId w:val="25"/>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تعزيز الثقة وجذب الاستثمارات</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تُعتبر الثقة عاملًا حاسمًا لجذب الاستثمارات في أي قطاع اقتصادي. من خلال تطبيق معايير الحوكمة، يتم تحسين الشفافية والمساءلة، مما يعزز من ثقة المستثمرين والممولين في المشاريع. هذه الثقة يمكن أن تؤدي إلى زيادة الاستثمارات في قطاع البناء، سواء من قبل المستثمرين المحليين أو الدوليين. في المملكة العربية السعودية، حيث يُعتبر جذب الاستثمارات جزءًا أساسيًا من رؤية 2030، يمكن أن يسهم تطبيق معايير الحوكمة في تحقيق بيئة أعمال أكثر جذباً وتحفيزاً للاستثمارات.</w:t>
      </w:r>
    </w:p>
    <w:p>
      <w:pPr>
        <w:pStyle w:val="style179"/>
        <w:numPr>
          <w:ilvl w:val="0"/>
          <w:numId w:val="25"/>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تحقيق التنمية المستدامة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تعد التنمية المستدامة هدفًا رئيسيًا للسياسات الاقتصادية والاجتماعية الحديثة. من خلال تطبيق معايير الحوكمة في قطاع البناء، يمكن تحقيق توازن بين الأهداف الاقتصادية والبيئية والاجتماعية. يساهم ذلك في تبني ممارسات بناء مستدامة، مثل تقليل استخدام الموارد الطبيعية وتقليل الأثر البيئي. بالإضافة إلى ذلك، يمكن أن يسهم تطبيق الحوكمة في تحسين ظروف العمل ورفع مستوى الأمان والسلامة في مواقع البناء. في المملكة العربية السعودية، تتماشى هذه الفوائد مع الجهود المبذولة لتحقيق رؤية 2030، التي تهدف إلى تحسين جودة الحياة وتحقيق تنمية اقتصادية مستدامة.</w:t>
      </w:r>
    </w:p>
    <w:p>
      <w:pPr>
        <w:pStyle w:val="style179"/>
        <w:numPr>
          <w:ilvl w:val="0"/>
          <w:numId w:val="25"/>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تعزيز الابتكار والتطوير التكنولوجي</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من خلال وضع معايير واضحة ومحددة، يمكن أن يسهم تطبيق الحوكمة في تعزيز الابتكار والتطوير التكنولوجي في قطاع البناء. يُشجع ذلك على تبني تقنيات جديدة وفعالة، مثل البناء الرقمي واستخدام البيانات الكبيرة، التي يمكن أن تحسن من كفاءة العمليات وتقلل من التكاليف. في المملكة العربية السعودية، حيث يُعتبر الابتكار جزءًا من استراتيجيات التنمية الوطنية، يمكن أن يسهم تطبيق معايير الحوكمة في تحقيق تقدم كبير في هذا المجال، مما يعزز من تنافسية القطاع على المستوى الدولي</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Hwa22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Hwang</w:t>
      </w:r>
      <w:r>
        <w:rPr>
          <w:rFonts w:ascii="Sakkal Majalla" w:cs="Sakkal Majalla" w:hAnsi="Sakkal Majalla" w:hint="cs"/>
          <w:noProof/>
          <w:sz w:val="28"/>
          <w:szCs w:val="28"/>
          <w:rtl/>
          <w:lang w:bidi="ar-EG"/>
        </w:rPr>
        <w:t>، 2022)</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rPr>
          <w:rFonts w:ascii="Sakkal Majalla" w:cs="Sakkal Majalla" w:hAnsi="Sakkal Majalla"/>
          <w:b/>
          <w:bCs/>
          <w:sz w:val="28"/>
          <w:szCs w:val="28"/>
          <w:rtl/>
          <w:lang w:bidi="ar-EG"/>
        </w:rPr>
      </w:pPr>
      <w:r>
        <w:rPr>
          <w:rFonts w:ascii="Sakkal Majalla" w:cs="Sakkal Majalla" w:hAnsi="Sakkal Majalla"/>
          <w:sz w:val="28"/>
          <w:szCs w:val="28"/>
          <w:rtl/>
        </w:rPr>
        <w:t>تمثل الفوائد المتوقعة من تطبيق معايير الحوكمة في مشاريع البناء في المملكة العربية السعودية جزءًا من الجهود الشاملة لتحقيق التنمية المستدامة والتحسين المستمر في هذا القطاع الحيوي. من خلال تعزيز الشفافية، الكفاءة، ومكافحة الفساد، يمكن أن يسهم تطبيق الحوكمة في تحقيق بيئة أعمال أكثر استقرارًا وجذبًا للاستثمارات، مما يدعم تحقيق الأهداف الاقتصادية والاجتماعية لرؤية 2030. كما أن التزام الشركات بمعايير الحوكمة يعكس رغبتها في المساهمة في التنمية الوطنية، مما يعزز من مكانتها وسمعتها في السوق.</w:t>
      </w:r>
    </w:p>
    <w:p>
      <w:pPr>
        <w:pStyle w:val="style0"/>
        <w:bidi w:val="false"/>
        <w:spacing w:lineRule="auto" w:line="278"/>
        <w:rPr/>
      </w:pPr>
    </w:p>
    <w:sectPr>
      <w:pgSz w:w="12240" w:h="15840" w:orient="portrait"/>
      <w:pgMar w:top="1440" w:right="1440" w:bottom="1440" w:left="1440" w:header="720" w:footer="720" w:gutter="0"/>
      <w:pgBorders w:zOrder="front" w:display="allPage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altName w:val="Arial"/>
    <w:panose1 w:val="020b0604020002020204"/>
    <w:charset w:val="00"/>
    <w:family w:val="swiss"/>
    <w:pitch w:val="variable"/>
    <w:sig w:usb0="E0002EFF" w:usb1="C000785B" w:usb2="00000009" w:usb3="00000000" w:csb0="000001FF" w:csb1="00000000"/>
  </w:font>
  <w:font w:name="Aptos">
    <w:altName w:val="Aptos"/>
    <w:panose1 w:val="00000000000000000000"/>
    <w:charset w:val="00"/>
    <w:family w:val="swiss"/>
    <w:pitch w:val="variable"/>
    <w:sig w:usb0="20000287" w:usb1="00000003" w:usb2="00000000" w:usb3="00000000" w:csb0="0000019F" w:csb1="00000000"/>
  </w:font>
  <w:font w:name="Courier New">
    <w:altName w:val="Courier New"/>
    <w:panose1 w:val="02070309020002020404"/>
    <w:charset w:val="00"/>
    <w:family w:val="modern"/>
    <w:pitch w:val="fixed"/>
    <w:sig w:usb0="E0002EFF" w:usb1="C0007843" w:usb2="00000009" w:usb3="00000000" w:csb0="000001FF" w:csb1="00000000"/>
  </w:font>
  <w:font w:name="Times New Roman">
    <w:altName w:val="Times New Roman"/>
    <w:panose1 w:val="02020603050004020304"/>
    <w:charset w:val="00"/>
    <w:family w:val="roman"/>
    <w:pitch w:val="variable"/>
    <w:sig w:usb0="E0002EFF" w:usb1="C000785B"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ymbol">
    <w:altName w:val="Symbol"/>
    <w:panose1 w:val="05050102010007020507"/>
    <w:charset w:val="02"/>
    <w:family w:val="roman"/>
    <w:pitch w:val="variable"/>
    <w:sig w:usb0="00000000" w:usb1="10000000" w:usb2="00000000" w:usb3="00000000" w:csb0="80000000" w:csb1="00000000"/>
  </w:font>
  <w:font w:name="Aptos Display">
    <w:altName w:val="Aptos Display"/>
    <w:panose1 w:val="00000000000000000000"/>
    <w:charset w:val="00"/>
    <w:family w:val="swiss"/>
    <w:pitch w:val="variable"/>
    <w:sig w:usb0="20000287" w:usb1="00000003" w:usb2="00000000" w:usb3="00000000" w:csb0="0000019F" w:csb1="00000000"/>
  </w:font>
  <w:font w:name="Sakkal Majalla">
    <w:altName w:val="Sakkal Majalla"/>
    <w:panose1 w:val="02000000000000000000"/>
    <w:charset w:val="00"/>
    <w:family w:val="auto"/>
    <w:pitch w:val="variable"/>
    <w:sig w:usb0="A0002027" w:usb1="80000000" w:usb2="00000108" w:usb3="00000000" w:csb0="000000D3"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230851EE"/>
    <w:lvl w:ilvl="0" w:tplc="2F4821C6">
      <w:start w:val="1"/>
      <w:numFmt w:val="bullet"/>
      <w:lvlText w:val="-"/>
      <w:lvlJc w:val="left"/>
      <w:pPr>
        <w:ind w:left="720" w:hanging="360"/>
      </w:pPr>
      <w:rPr>
        <w:rFonts w:ascii="Arial" w:cs="Arial" w:eastAsia="Aptos" w:hAnsi="Aria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000001"/>
    <w:multiLevelType w:val="hybridMultilevel"/>
    <w:tmpl w:val="AC746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000002"/>
    <w:multiLevelType w:val="hybridMultilevel"/>
    <w:tmpl w:val="F0F467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0000003"/>
    <w:multiLevelType w:val="hybridMultilevel"/>
    <w:tmpl w:val="D7B491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0000004"/>
    <w:multiLevelType w:val="hybridMultilevel"/>
    <w:tmpl w:val="5E1CE0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0000005"/>
    <w:multiLevelType w:val="hybridMultilevel"/>
    <w:tmpl w:val="C1045DA2"/>
    <w:lvl w:ilvl="0" w:tplc="0409000B">
      <w:start w:val="1"/>
      <w:numFmt w:val="bullet"/>
      <w:lvlText w:val=""/>
      <w:lvlJc w:val="left"/>
      <w:pPr>
        <w:ind w:left="720" w:hanging="360"/>
      </w:pPr>
      <w:rPr>
        <w:rFonts w:ascii="Wingdings" w:hAnsi="Wingding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
    <w:nsid w:val="00000006"/>
    <w:multiLevelType w:val="hybridMultilevel"/>
    <w:tmpl w:val="9DDCA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0000007"/>
    <w:multiLevelType w:val="hybridMultilevel"/>
    <w:tmpl w:val="39002C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0000008"/>
    <w:multiLevelType w:val="hybridMultilevel"/>
    <w:tmpl w:val="63226670"/>
    <w:lvl w:ilvl="0" w:tplc="2F4821C6">
      <w:start w:val="1"/>
      <w:numFmt w:val="bullet"/>
      <w:lvlText w:val="-"/>
      <w:lvlJc w:val="left"/>
      <w:pPr>
        <w:ind w:left="720" w:hanging="360"/>
      </w:pPr>
      <w:rPr>
        <w:rFonts w:ascii="Arial" w:cs="Arial" w:eastAsia="Aptos" w:hAnsi="Aria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0000009"/>
    <w:multiLevelType w:val="hybridMultilevel"/>
    <w:tmpl w:val="B9B009B4"/>
    <w:lvl w:ilvl="0" w:tplc="04090001">
      <w:start w:val="1"/>
      <w:numFmt w:val="bullet"/>
      <w:lvlText w:val=""/>
      <w:lvlJc w:val="left"/>
      <w:pPr>
        <w:ind w:left="720" w:hanging="360"/>
      </w:pPr>
      <w:rPr>
        <w:rFonts w:ascii="Symbol" w:hAnsi="Symbol"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0">
    <w:nsid w:val="0000000A"/>
    <w:multiLevelType w:val="hybridMultilevel"/>
    <w:tmpl w:val="324AAB4C"/>
    <w:lvl w:ilvl="0" w:tplc="0409000B">
      <w:start w:val="1"/>
      <w:numFmt w:val="bullet"/>
      <w:lvlText w:val=""/>
      <w:lvlJc w:val="left"/>
      <w:pPr>
        <w:ind w:left="720" w:hanging="360"/>
      </w:pPr>
      <w:rPr>
        <w:rFonts w:ascii="Wingdings" w:hAnsi="Wingding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nsid w:val="0000000B"/>
    <w:multiLevelType w:val="hybridMultilevel"/>
    <w:tmpl w:val="00949A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000000C"/>
    <w:multiLevelType w:val="hybridMultilevel"/>
    <w:tmpl w:val="CD0011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000000D"/>
    <w:multiLevelType w:val="hybridMultilevel"/>
    <w:tmpl w:val="2B56E7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000000E"/>
    <w:multiLevelType w:val="hybridMultilevel"/>
    <w:tmpl w:val="79FC48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000000F"/>
    <w:multiLevelType w:val="hybridMultilevel"/>
    <w:tmpl w:val="EF0E7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0000010"/>
    <w:multiLevelType w:val="hybridMultilevel"/>
    <w:tmpl w:val="32CC3EC8"/>
    <w:lvl w:ilvl="0" w:tplc="0409000F">
      <w:start w:val="1"/>
      <w:numFmt w:val="decimal"/>
      <w:lvlText w:val="%1."/>
      <w:lvlJc w:val="left"/>
      <w:pPr>
        <w:ind w:left="720" w:hanging="360"/>
      </w:pPr>
      <w:rPr>
        <w:rFonts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17">
    <w:nsid w:val="00000011"/>
    <w:multiLevelType w:val="hybridMultilevel"/>
    <w:tmpl w:val="BD5AAF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0000012"/>
    <w:multiLevelType w:val="hybridMultilevel"/>
    <w:tmpl w:val="4C50F0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00000013"/>
    <w:multiLevelType w:val="hybridMultilevel"/>
    <w:tmpl w:val="DC00842E"/>
    <w:lvl w:ilvl="0" w:tplc="0409000B">
      <w:start w:val="1"/>
      <w:numFmt w:val="bullet"/>
      <w:lvlText w:val=""/>
      <w:lvlJc w:val="left"/>
      <w:pPr>
        <w:ind w:left="720" w:hanging="360"/>
      </w:pPr>
      <w:rPr>
        <w:rFonts w:ascii="Wingdings" w:hAnsi="Wingdings" w:hint="default"/>
      </w:rPr>
    </w:lvl>
    <w:lvl w:ilvl="1" w:tplc="7B8AE518">
      <w:start w:val="1"/>
      <w:numFmt w:val="decimal"/>
      <w:lvlText w:val="%2."/>
      <w:lvlJc w:val="left"/>
      <w:pPr>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0">
    <w:nsid w:val="00000014"/>
    <w:multiLevelType w:val="hybridMultilevel"/>
    <w:tmpl w:val="E72898A0"/>
    <w:lvl w:ilvl="0" w:tplc="0409000B">
      <w:start w:val="1"/>
      <w:numFmt w:val="bullet"/>
      <w:lvlText w:val=""/>
      <w:lvlJc w:val="left"/>
      <w:pPr>
        <w:ind w:left="720" w:hanging="360"/>
      </w:pPr>
      <w:rPr>
        <w:rFonts w:ascii="Wingdings" w:hAnsi="Wingding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1">
    <w:nsid w:val="00000015"/>
    <w:multiLevelType w:val="hybridMultilevel"/>
    <w:tmpl w:val="972020E8"/>
    <w:lvl w:ilvl="0" w:tplc="0409000B">
      <w:start w:val="1"/>
      <w:numFmt w:val="bullet"/>
      <w:lvlText w:val=""/>
      <w:lvlJc w:val="left"/>
      <w:pPr>
        <w:ind w:left="720" w:hanging="360"/>
      </w:pPr>
      <w:rPr>
        <w:rFonts w:ascii="Wingdings" w:hAnsi="Wingding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2">
    <w:nsid w:val="00000016"/>
    <w:multiLevelType w:val="hybridMultilevel"/>
    <w:tmpl w:val="673621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00000017"/>
    <w:multiLevelType w:val="multilevel"/>
    <w:tmpl w:val="C83C5D60"/>
    <w:lvl w:ilvl="0">
      <w:start w:val="1"/>
      <w:numFmt w:val="bullet"/>
      <w:lvlText w:val=""/>
      <w:lvlJc w:val="left"/>
      <w:pPr>
        <w:tabs>
          <w:tab w:val="left" w:leader="none"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4">
    <w:nsid w:val="00000018"/>
    <w:multiLevelType w:val="hybridMultilevel"/>
    <w:tmpl w:val="959AC3B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3"/>
  </w:num>
  <w:num w:numId="3">
    <w:abstractNumId w:val="4"/>
  </w:num>
  <w:num w:numId="4">
    <w:abstractNumId w:val="15"/>
  </w:num>
  <w:num w:numId="5">
    <w:abstractNumId w:val="7"/>
  </w:num>
  <w:num w:numId="6">
    <w:abstractNumId w:val="17"/>
  </w:num>
  <w:num w:numId="7">
    <w:abstractNumId w:val="2"/>
  </w:num>
  <w:num w:numId="8">
    <w:abstractNumId w:val="1"/>
  </w:num>
  <w:num w:numId="9">
    <w:abstractNumId w:val="24"/>
  </w:num>
  <w:num w:numId="10">
    <w:abstractNumId w:val="9"/>
  </w:num>
  <w:num w:numId="11">
    <w:abstractNumId w:val="12"/>
  </w:num>
  <w:num w:numId="12">
    <w:abstractNumId w:val="11"/>
  </w:num>
  <w:num w:numId="13">
    <w:abstractNumId w:val="6"/>
  </w:num>
  <w:num w:numId="14">
    <w:abstractNumId w:val="13"/>
  </w:num>
  <w:num w:numId="15">
    <w:abstractNumId w:val="18"/>
  </w:num>
  <w:num w:numId="16">
    <w:abstractNumId w:val="23"/>
  </w:num>
  <w:num w:numId="17">
    <w:abstractNumId w:val="16"/>
  </w:num>
  <w:num w:numId="18">
    <w:abstractNumId w:val="22"/>
  </w:num>
  <w:num w:numId="19">
    <w:abstractNumId w:val="8"/>
  </w:num>
  <w:num w:numId="20">
    <w:abstractNumId w:val="0"/>
  </w:num>
  <w:num w:numId="21">
    <w:abstractNumId w:val="10"/>
  </w:num>
  <w:num w:numId="22">
    <w:abstractNumId w:val="5"/>
  </w:num>
  <w:num w:numId="23">
    <w:abstractNumId w:val="21"/>
  </w:num>
  <w:num w:numId="24">
    <w:abstractNumId w:val="19"/>
  </w:num>
  <w:num w:numId="25">
    <w:abstractNumId w:val="20"/>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20"/>
  <w:proofState w:spelling="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Aptos" w:cs="Arial" w:eastAsia="Aptos" w:hAnsi="Aptos"/>
        <w:kern w:val="2"/>
        <w:sz w:val="24"/>
        <w:szCs w:val="24"/>
        <w:lang w:val="en-US" w:bidi="ar-SA" w:eastAsia="en-US"/>
        <w14:ligatures xmlns:w14="http://schemas.microsoft.com/office/word/2010/wordml" w14:val="standardContextual"/>
      </w:rPr>
    </w:rPrDefault>
    <w:pPrDefault>
      <w:pPr>
        <w:spacing w:after="160" w:lineRule="auto" w:line="278"/>
      </w:pPr>
    </w:pPrDefault>
  </w:docDefaults>
  <w:style w:type="paragraph" w:default="1" w:styleId="style0">
    <w:name w:val="Normal"/>
    <w:next w:val="style0"/>
    <w:qFormat/>
    <w:pPr>
      <w:bidi/>
      <w:spacing w:lineRule="auto" w:line="259"/>
    </w:pPr>
    <w:rPr>
      <w:sz w:val="22"/>
      <w:szCs w:val="22"/>
    </w:rPr>
  </w:style>
  <w:style w:type="paragraph" w:styleId="style1">
    <w:name w:val="heading 1"/>
    <w:basedOn w:val="style0"/>
    <w:next w:val="style0"/>
    <w:link w:val="style4097"/>
    <w:qFormat/>
    <w:uiPriority w:val="9"/>
    <w:pPr>
      <w:keepNext/>
      <w:keepLines/>
      <w:spacing w:before="360" w:after="80"/>
      <w:outlineLvl w:val="0"/>
    </w:pPr>
    <w:rPr>
      <w:rFonts w:ascii="Aptos Display" w:cs="Times New Roman" w:eastAsia="宋体" w:hAnsi="Aptos Display"/>
      <w:color w:val="0f4761"/>
      <w:sz w:val="40"/>
      <w:szCs w:val="40"/>
    </w:rPr>
  </w:style>
  <w:style w:type="paragraph" w:styleId="style2">
    <w:name w:val="heading 2"/>
    <w:basedOn w:val="style0"/>
    <w:next w:val="style0"/>
    <w:link w:val="style4098"/>
    <w:qFormat/>
    <w:uiPriority w:val="9"/>
    <w:pPr>
      <w:keepNext/>
      <w:keepLines/>
      <w:spacing w:before="160" w:after="80"/>
      <w:outlineLvl w:val="1"/>
    </w:pPr>
    <w:rPr>
      <w:rFonts w:ascii="Aptos Display" w:cs="Times New Roman" w:eastAsia="宋体" w:hAnsi="Aptos Display"/>
      <w:color w:val="0f4761"/>
      <w:sz w:val="32"/>
      <w:szCs w:val="32"/>
    </w:rPr>
  </w:style>
  <w:style w:type="paragraph" w:styleId="style3">
    <w:name w:val="heading 3"/>
    <w:basedOn w:val="style0"/>
    <w:next w:val="style0"/>
    <w:link w:val="style4099"/>
    <w:qFormat/>
    <w:uiPriority w:val="9"/>
    <w:pPr>
      <w:keepNext/>
      <w:keepLines/>
      <w:spacing w:before="160" w:after="80"/>
      <w:outlineLvl w:val="2"/>
    </w:pPr>
    <w:rPr>
      <w:rFonts w:cs="Times New Roman" w:eastAsia="宋体"/>
      <w:color w:val="0f4761"/>
      <w:sz w:val="28"/>
      <w:szCs w:val="28"/>
    </w:rPr>
  </w:style>
  <w:style w:type="paragraph" w:styleId="style4">
    <w:name w:val="heading 4"/>
    <w:basedOn w:val="style0"/>
    <w:next w:val="style0"/>
    <w:link w:val="style4100"/>
    <w:qFormat/>
    <w:uiPriority w:val="9"/>
    <w:pPr>
      <w:keepNext/>
      <w:keepLines/>
      <w:spacing w:before="80" w:after="40"/>
      <w:outlineLvl w:val="3"/>
    </w:pPr>
    <w:rPr>
      <w:rFonts w:cs="Times New Roman" w:eastAsia="宋体"/>
      <w:i/>
      <w:iCs/>
      <w:color w:val="0f4761"/>
    </w:rPr>
  </w:style>
  <w:style w:type="paragraph" w:styleId="style5">
    <w:name w:val="heading 5"/>
    <w:basedOn w:val="style0"/>
    <w:next w:val="style0"/>
    <w:link w:val="style4101"/>
    <w:qFormat/>
    <w:uiPriority w:val="9"/>
    <w:pPr>
      <w:keepNext/>
      <w:keepLines/>
      <w:spacing w:before="80" w:after="40"/>
      <w:outlineLvl w:val="4"/>
    </w:pPr>
    <w:rPr>
      <w:rFonts w:cs="Times New Roman" w:eastAsia="宋体"/>
      <w:color w:val="0f4761"/>
    </w:rPr>
  </w:style>
  <w:style w:type="paragraph" w:styleId="style6">
    <w:name w:val="heading 6"/>
    <w:basedOn w:val="style0"/>
    <w:next w:val="style0"/>
    <w:link w:val="style4102"/>
    <w:qFormat/>
    <w:uiPriority w:val="9"/>
    <w:pPr>
      <w:keepNext/>
      <w:keepLines/>
      <w:spacing w:before="40" w:after="0"/>
      <w:outlineLvl w:val="5"/>
    </w:pPr>
    <w:rPr>
      <w:rFonts w:cs="Times New Roman" w:eastAsia="宋体"/>
      <w:i/>
      <w:iCs/>
      <w:color w:val="595959"/>
    </w:rPr>
  </w:style>
  <w:style w:type="paragraph" w:styleId="style7">
    <w:name w:val="heading 7"/>
    <w:basedOn w:val="style0"/>
    <w:next w:val="style0"/>
    <w:link w:val="style4103"/>
    <w:qFormat/>
    <w:uiPriority w:val="9"/>
    <w:pPr>
      <w:keepNext/>
      <w:keepLines/>
      <w:spacing w:before="40" w:after="0"/>
      <w:outlineLvl w:val="6"/>
    </w:pPr>
    <w:rPr>
      <w:rFonts w:cs="Times New Roman" w:eastAsia="宋体"/>
      <w:color w:val="595959"/>
    </w:rPr>
  </w:style>
  <w:style w:type="paragraph" w:styleId="style8">
    <w:name w:val="heading 8"/>
    <w:basedOn w:val="style0"/>
    <w:next w:val="style0"/>
    <w:link w:val="style4104"/>
    <w:qFormat/>
    <w:uiPriority w:val="9"/>
    <w:pPr>
      <w:keepNext/>
      <w:keepLines/>
      <w:spacing w:after="0"/>
      <w:outlineLvl w:val="7"/>
    </w:pPr>
    <w:rPr>
      <w:rFonts w:cs="Times New Roman" w:eastAsia="宋体"/>
      <w:i/>
      <w:iCs/>
      <w:color w:val="272727"/>
    </w:rPr>
  </w:style>
  <w:style w:type="paragraph" w:styleId="style9">
    <w:name w:val="heading 9"/>
    <w:basedOn w:val="style0"/>
    <w:next w:val="style0"/>
    <w:link w:val="style4105"/>
    <w:qFormat/>
    <w:uiPriority w:val="9"/>
    <w:pPr>
      <w:keepNext/>
      <w:keepLines/>
      <w:spacing w:after="0"/>
      <w:outlineLvl w:val="8"/>
    </w:pPr>
    <w:rPr>
      <w:rFonts w:cs="Times New Roman" w:eastAsia="宋体"/>
      <w:color w:val="272727"/>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1 Char_401633fa-62ca-4451-8c9f-ce8f5fdef7ec"/>
    <w:basedOn w:val="style65"/>
    <w:next w:val="style4097"/>
    <w:link w:val="style1"/>
    <w:uiPriority w:val="9"/>
    <w:rPr>
      <w:rFonts w:ascii="Aptos Display" w:cs="Times New Roman" w:eastAsia="宋体" w:hAnsi="Aptos Display"/>
      <w:color w:val="0f4761"/>
      <w:sz w:val="40"/>
      <w:szCs w:val="40"/>
    </w:rPr>
  </w:style>
  <w:style w:type="character" w:customStyle="1" w:styleId="style4098">
    <w:name w:val="Heading 2 Char_a37f5688-f80e-4e3a-84f5-d281b427b905"/>
    <w:basedOn w:val="style65"/>
    <w:next w:val="style4098"/>
    <w:link w:val="style2"/>
    <w:uiPriority w:val="9"/>
    <w:rPr>
      <w:rFonts w:ascii="Aptos Display" w:cs="Times New Roman" w:eastAsia="宋体" w:hAnsi="Aptos Display"/>
      <w:color w:val="0f4761"/>
      <w:sz w:val="32"/>
      <w:szCs w:val="32"/>
    </w:rPr>
  </w:style>
  <w:style w:type="character" w:customStyle="1" w:styleId="style4099">
    <w:name w:val="Heading 3 Char_0febcc52-d05b-4712-bf6c-cac9df55fd42"/>
    <w:basedOn w:val="style65"/>
    <w:next w:val="style4099"/>
    <w:link w:val="style3"/>
    <w:uiPriority w:val="9"/>
    <w:rPr>
      <w:rFonts w:cs="Times New Roman" w:eastAsia="宋体"/>
      <w:color w:val="0f4761"/>
      <w:sz w:val="28"/>
      <w:szCs w:val="28"/>
    </w:rPr>
  </w:style>
  <w:style w:type="character" w:customStyle="1" w:styleId="style4100">
    <w:name w:val="Heading 4 Char_4a222ab4-95ce-4ea2-b464-e2bb0e97c8a4"/>
    <w:basedOn w:val="style65"/>
    <w:next w:val="style4100"/>
    <w:link w:val="style4"/>
    <w:uiPriority w:val="9"/>
    <w:rPr>
      <w:rFonts w:cs="Times New Roman" w:eastAsia="宋体"/>
      <w:i/>
      <w:iCs/>
      <w:color w:val="0f4761"/>
    </w:rPr>
  </w:style>
  <w:style w:type="character" w:customStyle="1" w:styleId="style4101">
    <w:name w:val="Heading 5 Char_03da9b61-be36-4996-ab51-dad1ac7372b3"/>
    <w:basedOn w:val="style65"/>
    <w:next w:val="style4101"/>
    <w:link w:val="style5"/>
    <w:uiPriority w:val="9"/>
    <w:rPr>
      <w:rFonts w:cs="Times New Roman" w:eastAsia="宋体"/>
      <w:color w:val="0f4761"/>
    </w:rPr>
  </w:style>
  <w:style w:type="character" w:customStyle="1" w:styleId="style4102">
    <w:name w:val="Heading 6 Char_d392cbb6-827b-46c2-8ec7-384ee1e0bf02"/>
    <w:basedOn w:val="style65"/>
    <w:next w:val="style4102"/>
    <w:link w:val="style6"/>
    <w:uiPriority w:val="9"/>
    <w:rPr>
      <w:rFonts w:cs="Times New Roman" w:eastAsia="宋体"/>
      <w:i/>
      <w:iCs/>
      <w:color w:val="595959"/>
    </w:rPr>
  </w:style>
  <w:style w:type="character" w:customStyle="1" w:styleId="style4103">
    <w:name w:val="Heading 7 Char_65c0e087-1fe1-4ab9-8d44-de66b5a67c0a"/>
    <w:basedOn w:val="style65"/>
    <w:next w:val="style4103"/>
    <w:link w:val="style7"/>
    <w:uiPriority w:val="9"/>
    <w:rPr>
      <w:rFonts w:cs="Times New Roman" w:eastAsia="宋体"/>
      <w:color w:val="595959"/>
    </w:rPr>
  </w:style>
  <w:style w:type="character" w:customStyle="1" w:styleId="style4104">
    <w:name w:val="Heading 8 Char_efe34857-011e-4fd8-ba56-0807ee1af517"/>
    <w:basedOn w:val="style65"/>
    <w:next w:val="style4104"/>
    <w:link w:val="style8"/>
    <w:uiPriority w:val="9"/>
    <w:rPr>
      <w:rFonts w:cs="Times New Roman" w:eastAsia="宋体"/>
      <w:i/>
      <w:iCs/>
      <w:color w:val="272727"/>
    </w:rPr>
  </w:style>
  <w:style w:type="character" w:customStyle="1" w:styleId="style4105">
    <w:name w:val="Heading 9 Char_3fc1e2f7-1ed3-4f62-bc6c-b6a84cfd0217"/>
    <w:basedOn w:val="style65"/>
    <w:next w:val="style4105"/>
    <w:link w:val="style9"/>
    <w:uiPriority w:val="9"/>
    <w:rPr>
      <w:rFonts w:cs="Times New Roman" w:eastAsia="宋体"/>
      <w:color w:val="272727"/>
    </w:rPr>
  </w:style>
  <w:style w:type="paragraph" w:styleId="style62">
    <w:name w:val="Title"/>
    <w:basedOn w:val="style0"/>
    <w:next w:val="style0"/>
    <w:link w:val="style4106"/>
    <w:qFormat/>
    <w:uiPriority w:val="10"/>
    <w:pPr>
      <w:spacing w:after="80" w:lineRule="auto" w:line="240"/>
      <w:contextualSpacing/>
    </w:pPr>
    <w:rPr>
      <w:rFonts w:ascii="Aptos Display" w:cs="Times New Roman" w:eastAsia="宋体" w:hAnsi="Aptos Display"/>
      <w:spacing w:val="-10"/>
      <w:kern w:val="28"/>
      <w:sz w:val="56"/>
      <w:szCs w:val="56"/>
    </w:rPr>
  </w:style>
  <w:style w:type="character" w:customStyle="1" w:styleId="style4106">
    <w:name w:val="Title Char_712f3283-6253-42ed-9f62-3c9a160e4714"/>
    <w:basedOn w:val="style65"/>
    <w:next w:val="style4106"/>
    <w:link w:val="style62"/>
    <w:uiPriority w:val="10"/>
    <w:rPr>
      <w:rFonts w:ascii="Aptos Display" w:cs="Times New Roman" w:eastAsia="宋体" w:hAnsi="Aptos Display"/>
      <w:spacing w:val="-10"/>
      <w:kern w:val="28"/>
      <w:sz w:val="56"/>
      <w:szCs w:val="56"/>
    </w:rPr>
  </w:style>
  <w:style w:type="paragraph" w:styleId="style74">
    <w:name w:val="Subtitle"/>
    <w:basedOn w:val="style0"/>
    <w:next w:val="style0"/>
    <w:link w:val="style4107"/>
    <w:qFormat/>
    <w:uiPriority w:val="11"/>
    <w:pPr>
      <w:numPr>
        <w:ilvl w:val="1"/>
        <w:numId w:val="0"/>
      </w:numPr>
    </w:pPr>
    <w:rPr>
      <w:rFonts w:cs="Times New Roman" w:eastAsia="宋体"/>
      <w:color w:val="595959"/>
      <w:spacing w:val="15"/>
      <w:sz w:val="28"/>
      <w:szCs w:val="28"/>
    </w:rPr>
  </w:style>
  <w:style w:type="character" w:customStyle="1" w:styleId="style4107">
    <w:name w:val="Subtitle Char"/>
    <w:basedOn w:val="style65"/>
    <w:next w:val="style4107"/>
    <w:link w:val="style74"/>
    <w:uiPriority w:val="11"/>
    <w:rPr>
      <w:rFonts w:cs="Times New Roman" w:eastAsia="宋体"/>
      <w:color w:val="595959"/>
      <w:spacing w:val="15"/>
      <w:sz w:val="28"/>
      <w:szCs w:val="28"/>
    </w:rPr>
  </w:style>
  <w:style w:type="paragraph" w:styleId="style180">
    <w:name w:val="Quote"/>
    <w:basedOn w:val="style0"/>
    <w:next w:val="style0"/>
    <w:link w:val="style4108"/>
    <w:qFormat/>
    <w:uiPriority w:val="29"/>
    <w:pPr>
      <w:spacing w:before="160"/>
      <w:jc w:val="center"/>
    </w:pPr>
    <w:rPr>
      <w:i/>
      <w:iCs/>
      <w:color w:val="404040"/>
    </w:rPr>
  </w:style>
  <w:style w:type="character" w:customStyle="1" w:styleId="style4108">
    <w:name w:val="Quote Char_b1cf0b1c-42af-4f51-8078-f98d8b8fb403"/>
    <w:basedOn w:val="style65"/>
    <w:next w:val="style4108"/>
    <w:link w:val="style180"/>
    <w:uiPriority w:val="29"/>
    <w:rPr>
      <w:i/>
      <w:iCs/>
      <w:color w:val="404040"/>
    </w:rPr>
  </w:style>
  <w:style w:type="paragraph" w:styleId="style179">
    <w:name w:val="List Paragraph"/>
    <w:basedOn w:val="style0"/>
    <w:next w:val="style179"/>
    <w:qFormat/>
    <w:uiPriority w:val="34"/>
    <w:pPr>
      <w:ind w:left="720"/>
      <w:contextualSpacing/>
    </w:pPr>
    <w:rPr/>
  </w:style>
  <w:style w:type="character" w:styleId="style261">
    <w:name w:val="Intense Emphasis"/>
    <w:basedOn w:val="style65"/>
    <w:next w:val="style261"/>
    <w:qFormat/>
    <w:uiPriority w:val="21"/>
    <w:rPr>
      <w:i/>
      <w:iCs/>
      <w:color w:val="0f4761"/>
    </w:rPr>
  </w:style>
  <w:style w:type="paragraph" w:styleId="style181">
    <w:name w:val="Intense Quote"/>
    <w:basedOn w:val="style0"/>
    <w:next w:val="style0"/>
    <w:link w:val="style4109"/>
    <w:qFormat/>
    <w:uiPriority w:val="30"/>
    <w:pPr>
      <w:pBdr>
        <w:top w:val="single" w:sz="4" w:space="10" w:color="0f4761"/>
        <w:bottom w:val="single" w:sz="4" w:space="10" w:color="0f4761"/>
      </w:pBdr>
      <w:spacing w:before="360" w:after="360"/>
      <w:ind w:left="864" w:right="864"/>
      <w:jc w:val="center"/>
    </w:pPr>
    <w:rPr>
      <w:i/>
      <w:iCs/>
      <w:color w:val="0f4761"/>
    </w:rPr>
  </w:style>
  <w:style w:type="character" w:customStyle="1" w:styleId="style4109">
    <w:name w:val="Intense Quote Char_cf8b5706-13ad-4996-a891-dd16453826c0"/>
    <w:basedOn w:val="style65"/>
    <w:next w:val="style4109"/>
    <w:link w:val="style181"/>
    <w:uiPriority w:val="30"/>
    <w:rPr>
      <w:i/>
      <w:iCs/>
      <w:color w:val="0f4761"/>
    </w:rPr>
  </w:style>
  <w:style w:type="character" w:styleId="style263">
    <w:name w:val="Intense Reference"/>
    <w:basedOn w:val="style65"/>
    <w:next w:val="style263"/>
    <w:qFormat/>
    <w:uiPriority w:val="32"/>
    <w:rPr>
      <w:b/>
      <w:bCs/>
      <w:smallCaps/>
      <w:color w:val="0f4761"/>
      <w:spacing w:val="5"/>
    </w:rPr>
  </w:style>
  <w:style w:type="paragraph" w:styleId="style34">
    <w:name w:val="caption"/>
    <w:basedOn w:val="style0"/>
    <w:next w:val="style0"/>
    <w:qFormat/>
    <w:uiPriority w:val="35"/>
    <w:pPr>
      <w:spacing w:after="200" w:lineRule="auto" w:line="240"/>
    </w:pPr>
    <w:rPr>
      <w:i/>
      <w:iCs/>
      <w:color w:val="0e2841"/>
      <w:sz w:val="18"/>
      <w:szCs w:val="18"/>
    </w:rPr>
  </w:style>
  <w:style w:type="paragraph" w:styleId="style265">
    <w:name w:val="Bibliography"/>
    <w:basedOn w:val="style0"/>
    <w:next w:val="style0"/>
    <w:uiPriority w:val="37"/>
    <w:p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emf"/><Relationship Id="rId3" Type="http://schemas.openxmlformats.org/officeDocument/2006/relationships/oleObject" Target="embeddings/oleObject1.bin"/><Relationship Id="rId4" Type="http://schemas.openxmlformats.org/officeDocument/2006/relationships/styles" Target="styles.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Ahm231</b:Tag>
    <b:SourceType>JournalArticle</b:SourceType>
    <b:Guid>{40D2E03E-B4F5-4322-9469-F55A817D5D87}</b:Guid>
    <b:Author>
      <b:Author>
        <b:NameList>
          <b:Person>
            <b:Last>Ahmad</b:Last>
            <b:First>Shabir</b:First>
          </b:Person>
        </b:NameList>
      </b:Author>
    </b:Author>
    <b:Title>Identifying critical success factors for construction projects in Saudi Arabia</b:Title>
    <b:Year>2023</b:Year>
    <b:URL>https://www.researchgate.net/publication/368875402_Identifying_critical_success_factors_for_construction_projects_in_Saudi_Arabia</b:URL>
    <b:RefOrder>1</b:RefOrder>
  </b:Source>
  <b:Source>
    <b:Tag>Ald24</b:Tag>
    <b:SourceType>JournalArticle</b:SourceType>
    <b:Guid>{BA53484B-1808-4959-9980-B5B8CBCE138A}</b:Guid>
    <b:Author>
      <b:Author>
        <b:NameList>
          <b:Person>
            <b:Last>Aldegheishem</b:Last>
            <b:First>Abdulaziz</b:First>
          </b:Person>
        </b:NameList>
      </b:Author>
    </b:Author>
    <b:Title>Assessing progress towards smart governance in Saudi Arabia</b:Title>
    <b:Year>2024</b:Year>
    <b:URL>https://www.researchgate.net/publication/381432253_Assessing_progress_towards_smart_governance_in_Saudi_Arabia</b:URL>
    <b:RefOrder>2</b:RefOrder>
  </b:Source>
  <b:Source>
    <b:Tag>الي20</b:Tag>
    <b:SourceType>JournalArticle</b:SourceType>
    <b:Guid>{A4C538B1-AFF7-47E1-8800-E668E2BB9157}</b:Guid>
    <b:Author>
      <b:Author>
        <b:NameList>
          <b:Person>
            <b:Last>اليامي</b:Last>
            <b:First>محمد</b:First>
          </b:Person>
        </b:NameList>
      </b:Author>
    </b:Author>
    <b:Title>أثر تطبيق معايير الحوكمة على أداء العاملين في القطاع الصحي الحكومي بمنطقة نجران</b:Title>
    <b:Year>2020</b:Year>
    <b:URL>https://www.academia.edu/89564348/%D8%A3%D8%AB%D8%B1_%D8%AA%D8%B7%D8%A8%D9%8A%D9%82_%D9%85%D8%B9%D8%A7%D9%8A%D9%8A%D8%B1_%D8%A7%D9%84%D8%AD%D9%88%D9%83%D9%85%D8%A9_%D8%B9%D9%84%D9%89_%D8%A3%D8%AF%D8%A7%D8%A1_%D8%A7%D9%84%D8%B9%D8%A7%D9%85%D9%84%D9%8A%D9%8</b:URL>
    <b:RefOrder>3</b:RefOrder>
  </b:Source>
  <b:Source>
    <b:Tag>Abo23</b:Tag>
    <b:SourceType>JournalArticle</b:SourceType>
    <b:Guid>{29F8E7FA-B9FA-46E0-849D-863C9A1E30CE}</b:Guid>
    <b:Author>
      <b:Author>
        <b:NameList>
          <b:Person>
            <b:Last>Abougamil</b:Last>
            <b:First>Reda</b:First>
            <b:Middle>Abdelshafy</b:Middle>
          </b:Person>
        </b:NameList>
      </b:Author>
    </b:Author>
    <b:Title>Investigating the Source of Claims with the Importance of BIM Application on Reducing Construction Disputable Claims in KSA</b:Title>
    <b:Year>2023</b:Year>
    <b:URL>https://www.mdpi.com/2075-5309/13/9/2219</b:URL>
    <b:RefOrder>4</b:RefOrder>
  </b:Source>
  <b:Source>
    <b:Tag>Reh24</b:Tag>
    <b:SourceType>JournalArticle</b:SourceType>
    <b:Guid>{64417CBD-D8D9-446E-BBBA-05A6FF33015A}</b:Guid>
    <b:Author>
      <b:Author>
        <b:NameList>
          <b:Person>
            <b:Last>Rehman</b:Last>
            <b:First>Muhammad</b:First>
            <b:Middle>Abdul</b:Middle>
          </b:Person>
        </b:NameList>
      </b:Author>
    </b:Author>
    <b:Title>Risk-Level Assessment of Construction Risk Management Among the Kingdom of Saudi Arabia Contractors</b:Title>
    <b:Year>2024</b:Year>
    <b:URL>https://www.researchgate.net/publication/377045833_Risk-Level_Assessment_of_Construction_Risk_Management_Among_the_Kingdom_of_Saudi_Arabia_Contractors</b:URL>
    <b:RefOrder>5</b:RefOrder>
  </b:Source>
  <b:Source>
    <b:Tag>Zay16</b:Tag>
    <b:SourceType>JournalArticle</b:SourceType>
    <b:Guid>{8B00A6D6-9BA3-496D-84A8-D8F8563BE87A}</b:Guid>
    <b:Author>
      <b:Author>
        <b:NameList>
          <b:Person>
            <b:Last>Zayed</b:Last>
            <b:First>Abdullah</b:First>
          </b:Person>
        </b:NameList>
      </b:Author>
    </b:Author>
    <b:Title>Guidelines of Using Project Management Tools and Techniques to Mitigate Factors Causing Delays in Public Construction Projects in Kingdom of Saudi Arabia</b:Title>
    <b:Year>2016</b:Year>
    <b:Volume>6</b:Volume>
    <b:Issue>2</b:Issue>
    <b:URL>https://www.academia.edu/35494383/Guidelines_of_Using_Project_Management_Tools_and_Techniques_to_Mitigate_Factors_Causing_Delays_in_Public_Construction_Projects_in_Kingdom_of_Saudi_Arabia</b:URL>
    <b:RefOrder>6</b:RefOrder>
  </b:Source>
  <b:Source>
    <b:Tag>Ala23</b:Tag>
    <b:SourceType>JournalArticle</b:SourceType>
    <b:Guid>{F3312AAB-EC67-434A-9F15-709877C984A7}</b:Guid>
    <b:Author>
      <b:Author>
        <b:NameList>
          <b:Person>
            <b:Last>Alaboud</b:Last>
            <b:First>Naif</b:First>
          </b:Person>
        </b:NameList>
      </b:Author>
    </b:Author>
    <b:Title>Adoption of Building Information Modelling in the Saudi Construction Industry: An Interpretive Structural Modelling</b:Title>
    <b:Year>2023</b:Year>
    <b:URL>https://www.mdpi.com/2071-1050/15/7/6130</b:URL>
    <b:RefOrder>7</b:RefOrder>
  </b:Source>
  <b:Source>
    <b:Tag>Bag22</b:Tag>
    <b:SourceType>JournalArticle</b:SourceType>
    <b:Guid>{2D2F7263-62E6-43E9-B519-AF47CBC2F2EB}</b:Guid>
    <b:Author>
      <b:Author>
        <b:NameList>
          <b:Person>
            <b:Last>Bagader</b:Last>
            <b:First>Abdulmalik</b:First>
          </b:Person>
        </b:NameList>
      </b:Author>
    </b:Author>
    <b:Title>A Review on Implementation of Strategic Management in Saudi Arabia Construction Companies Towards Achieving Sustainable Development Goals</b:Title>
    <b:Year>2022</b:Year>
    <b:Volume>4</b:Volume>
    <b:Issue>2</b:Issue>
    <b:URL>https://www.onlinescientificresearch.com/articles/a-review-on-implementation-of-strategic-management-in-saudi-arabia-construction-companies-towards-achieving-sustainable-developmen.pdf</b:URL>
    <b:RefOrder>8</b:RefOrder>
  </b:Source>
  <b:Source>
    <b:Tag>عطو18</b:Tag>
    <b:SourceType>JournalArticle</b:SourceType>
    <b:Guid>{0B3A8757-D5CD-4EA4-A97A-C1E02D5F5BF0}</b:Guid>
    <b:Author>
      <b:Author>
        <b:NameList>
          <b:Person>
            <b:Last>عطوان</b:Last>
            <b:First>مسعود</b:First>
            <b:Middle>يونس</b:Middle>
          </b:Person>
        </b:NameList>
      </b:Author>
    </b:Author>
    <b:Title>دور الحوكمة في استدامة الشركات وتحقيق رؤية المملكة ٢٠٣٠</b:Title>
    <b:Year>2018</b:Year>
    <b:Volume>33</b:Volume>
    <b:Issue>4</b:Issue>
    <b:URL>https://mksq.journals.ekb.eg/article_30621_9a63a9e50b03bcabdba6d677e15e88c5.pdf</b:URL>
    <b:RefOrder>9</b:RefOrder>
  </b:Source>
  <b:Source>
    <b:Tag>الع211</b:Tag>
    <b:SourceType>JournalArticle</b:SourceType>
    <b:Guid>{81788D21-CFEA-4C51-9FAE-DA019404A4F0}</b:Guid>
    <b:Author>
      <b:Author>
        <b:NameList>
          <b:Person>
            <b:Last>العنزي</b:Last>
            <b:First>عبدالله</b:First>
          </b:Person>
        </b:NameList>
      </b:Author>
    </b:Author>
    <b:Title>تأثير معايير الحوكمة على جودة الخدمات الصحية الحكومية بمستشفيات مدينة الرياض</b:Title>
    <b:Year>2021</b:Year>
    <b:URL>https://www.academia.edu/101344761/%D8%AA%D8%A3%D8%AB%D9%8A%D8%B1_%D9%85%D8%B9%D8%A7%D9%8A%D9%8A%D8%B1_%D8%A7%D9%84%D8%AD%D9%88%D9%83%D9%85%D8%A9_%D8%B9%D9%84%D9%89_%D8%AC%D9%88%D8%AF%D8%A9_%D8%A7%D9%84%D8%AE%D8%AF%D9%85%D8%A7%D8%AA_%D8%A7%D9%84%D8%B5%D8%</b:URL>
    <b:RefOrder>10</b:RefOrder>
  </b:Source>
  <b:Source>
    <b:Tag>Alj19</b:Tag>
    <b:SourceType>JournalArticle</b:SourceType>
    <b:Guid>{4259F001-A95F-4F09-A793-A8F6C5C777B1}</b:Guid>
    <b:Author>
      <b:Author>
        <b:NameList>
          <b:Person>
            <b:Last>Aljobaly</b:Last>
            <b:First>Obaid</b:First>
          </b:Person>
        </b:NameList>
      </b:Author>
    </b:Author>
    <b:Title>Evaluation of the Saudi Construction Industry for Adoption of Building Information Modelling</b:Title>
    <b:Year>2019</b:Year>
    <b:URL>https://www.researchgate.net/publication/333700504_Evaluation_of_the_Saudi_Construction_Industry_for_Adoption_of_Building_Information_Modelling</b:URL>
    <b:RefOrder>11</b:RefOrder>
  </b:Source>
  <b:Source>
    <b:Tag>Alf24</b:Tag>
    <b:SourceType>JournalArticle</b:SourceType>
    <b:Guid>{04319CA3-23A9-4289-AC93-C43D6909CEAC}</b:Guid>
    <b:Author>
      <b:Author>
        <b:NameList>
          <b:Person>
            <b:Last>Alfalah</b:Last>
            <b:First>Ghasan</b:First>
          </b:Person>
        </b:NameList>
      </b:Author>
    </b:Author>
    <b:Title>Development of a Performance Assessment Model for Contractors in Saudi Arabian Construction Projects</b:Title>
    <b:Year>2024</b:Year>
    <b:URL>https://www.researchgate.net/publication/379100967_Development_of_a_Performance_Assessment_Model_for_Contractors_in_Saudi_Arabian_Construction_Projects</b:URL>
    <b:RefOrder>12</b:RefOrder>
  </b:Source>
  <b:Source>
    <b:Tag>acu24</b:Tag>
    <b:SourceType>JournalArticle</b:SourceType>
    <b:Guid>{20BE1A88-86DF-47C6-AA18-221B171375F8}</b:Guid>
    <b:Author>
      <b:Author>
        <b:NameList>
          <b:Person>
            <b:Last>acud</b:Last>
          </b:Person>
        </b:NameList>
      </b:Author>
    </b:Author>
    <b:Title>معايير ومبادئ البناء المستدام الرئيسية في المملكة العربية السعودية</b:Title>
    <b:Year>2024</b:Year>
    <b:URL>https://acud.sa/ar/%d9%85%d8%b9%d8%a7%d9%8a%d9%8a%d8%b1-%d9%88%d9%85%d8%a8%d8%a7%d8%af%d8%a6-%d8%a7%d9%84%d8%a8%d9%86%d8%a7%d8%a1-%d8%a7%d9%84%d9%85%d8%b3%d8%aa%d8%af%d8%a7%d9%85-%d8%a7%d9%84%d8%b1%d8%a6%d9%8a%d8%b3/</b:URL>
    <b:RefOrder>13</b:RefOrder>
  </b:Source>
  <b:Source>
    <b:Tag>Alf23</b:Tag>
    <b:SourceType>JournalArticle</b:SourceType>
    <b:Guid>{2980AD5F-8AC6-497E-87B1-BC39ED4E8833}</b:Guid>
    <b:Author>
      <b:Author>
        <b:NameList>
          <b:Person>
            <b:Last>Alfalah</b:Last>
          </b:Person>
        </b:NameList>
      </b:Author>
    </b:Author>
    <b:Title>A Holistic Framework for Assessing the Quality of Building Construction in Saudi Arabia</b:Title>
    <b:Year>2023</b:Year>
    <b:URL>https://www.mdpi.com/2075-5309/13/7/1666</b:URL>
    <b:RefOrder>14</b:RefOrder>
  </b:Source>
  <b:Source>
    <b:Tag>Ahm19</b:Tag>
    <b:SourceType>JournalArticle</b:SourceType>
    <b:Guid>{19AE4E72-9332-4AE6-8253-830EFC707300}</b:Guid>
    <b:Author>
      <b:Author>
        <b:NameList>
          <b:Person>
            <b:Last>Ahmed</b:Last>
            <b:First>Wahhaj</b:First>
          </b:Person>
        </b:NameList>
      </b:Author>
    </b:Author>
    <b:Title>Application of Building Performance Simulation to Design Energy-Efficient Homes: Case Study from Saudi Arabia</b:Title>
    <b:Year>2019</b:Year>
    <b:URL>https://www.mdpi.com/2071-1050/11/21/6048</b:URL>
    <b:RefOrder>15</b:RefOrder>
  </b:Source>
  <b:Source>
    <b:Tag>Ald20</b:Tag>
    <b:SourceType>JournalArticle</b:SourceType>
    <b:Guid>{FBDE7327-45C1-4C1C-8EF7-1EDD94F2149F}</b:Guid>
    <b:Author>
      <b:Author>
        <b:NameList>
          <b:Person>
            <b:Last>Aldowaish</b:Last>
            <b:First>Alaa</b:First>
          </b:Person>
        </b:NameList>
      </b:Author>
    </b:Author>
    <b:Title>تحديات المنظمات غير الربحية في المملكة العربية السعودية: كيفية الاستفادة من التجارب العالمية</b:Title>
    <b:Year>2020</b:Year>
    <b:URL>https://www.researchgate.net/publication/351815476_thdyat_almnzmat_ghyr_alrbhyt_fy_almmlkt_alrbyt_alswdyt_kyfyt_alastfadt_mn_altjarb_alalmyt</b:URL>
    <b:RefOrder>16</b:RefOrder>
  </b:Source>
  <b:Source>
    <b:Tag>Alh171</b:Tag>
    <b:SourceType>JournalArticle</b:SourceType>
    <b:Guid>{86D7C900-02C3-480C-9FD4-6D10A55CF4C2}</b:Guid>
    <b:Author>
      <b:Author>
        <b:NameList>
          <b:Person>
            <b:Last>Alhammadi</b:Last>
            <b:First>Yasir</b:First>
          </b:Person>
        </b:NameList>
      </b:Author>
    </b:Author>
    <b:Title>Developing and Evaluation the Implementation of Construction Management Research in the Saudi Construction Industry</b:Title>
    <b:Year>2017</b:Year>
    <b:URL>https://keep.lib.asu.edu/system/files/c7/184262/Alhammadi_asu_0010E_17257.pdf</b:URL>
    <b:RefOrder>17</b:RefOrder>
  </b:Source>
  <b:Source>
    <b:Tag>AlO20</b:Tag>
    <b:SourceType>JournalArticle</b:SourceType>
    <b:Guid>{D9FEEED6-EDF9-4A8F-89AF-3FE2E5878A94}</b:Guid>
    <b:Author>
      <b:Author>
        <b:NameList>
          <b:Person>
            <b:Last>Al-Otaibi</b:Last>
            <b:First>Mohammed</b:First>
          </b:Person>
        </b:NameList>
      </b:Author>
    </b:Author>
    <b:Title>ANALYSIS AND EVALUATION OF CRITERIA FOR PRE-SELECTING CONTRACTORS IN THE SAUDI ARABIAN CONSTRUCTION SECTOR</b:Title>
    <b:Year>2020</b:Year>
    <b:URL>https://www.arcom.ac.uk/-docs/proceedings/ar2010-1141-1148_Al-Otaibi_and_Price.pdf</b:URL>
    <b:RefOrder>18</b:RefOrder>
  </b:Source>
  <b:Source>
    <b:Tag>Alg233</b:Tag>
    <b:SourceType>JournalArticle</b:SourceType>
    <b:Guid>{67F35D80-1CC3-4739-9C05-4DB15605EEB0}</b:Guid>
    <b:Author>
      <b:Author>
        <b:NameList>
          <b:Person>
            <b:Last>Alghuried</b:Last>
            <b:First>Abdullah</b:First>
          </b:Person>
        </b:NameList>
      </b:Author>
    </b:Author>
    <b:Title>Measuring the Benefits and Barriers of the Implementation of BIM in Sustainable Practice in the Construction Industry of Saudi Arabia</b:Title>
    <b:Year>2023</b:Year>
    <b:URL>https://www.mdpi.com/2071-1050/15/19/14323</b:URL>
    <b:RefOrder>19</b:RefOrder>
  </b:Source>
  <b:Source>
    <b:Tag>Ism24</b:Tag>
    <b:SourceType>JournalArticle</b:SourceType>
    <b:Guid>{24182C57-7D54-4B23-BF6C-47076E6EC6F5}</b:Guid>
    <b:Author>
      <b:Author>
        <b:NameList>
          <b:Person>
            <b:Last>Ismail</b:Last>
            <b:First>Ahmed</b:First>
            <b:Middle>Saleh</b:Middle>
          </b:Person>
        </b:NameList>
      </b:Author>
    </b:Author>
    <b:Title>ENHANCING THE EFFECTIVENESS OF CONSTRUCTION PROJECT GOVERNANCE: A STRATEGIC APPROACH TO IMPROVING TENDER MANAGEMENT AND CONTRACTOR SELECTION</b:Title>
    <b:Year>2024</b:Year>
    <b:Volume>19</b:Volume>
    <b:Issue>71</b:Issue>
    <b:URL>https://journals.ekb.eg/article_352840.html</b:URL>
    <b:RefOrder>20</b:RefOrder>
  </b:Source>
  <b:Source>
    <b:Tag>Mus201</b:Tag>
    <b:SourceType>JournalArticle</b:SourceType>
    <b:Guid>{6EC5FD09-AC44-46CC-9AFF-E668591BAEFD}</b:Guid>
    <b:Author>
      <b:Author>
        <b:NameList>
          <b:Person>
            <b:Last>Musawir</b:Last>
            <b:First>Ata</b:First>
            <b:Middle>Ul</b:Middle>
          </b:Person>
        </b:NameList>
      </b:Author>
    </b:Author>
    <b:Title>Project governance and its role in enabling organizational strategy implementation: A systematic literature review</b:Title>
    <b:Year>2020</b:Year>
    <b:URL>https://www.researchgate.net/publication/337785217_Project_governance_and_its_role_in_enabling_organizational_strategy_implementation_A_systematic_literature_review</b:URL>
    <b:RefOrder>21</b:RefOrder>
  </b:Source>
  <b:Source>
    <b:Tag>Via20</b:Tag>
    <b:SourceType>JournalArticle</b:SourceType>
    <b:Guid>{A4F3C05F-D52A-41F7-8C4A-C1A4E81DFD63}</b:Guid>
    <b:Author>
      <b:Author>
        <b:NameList>
          <b:Person>
            <b:Last>Vian</b:Last>
            <b:First>Taryn</b:First>
          </b:Person>
        </b:NameList>
      </b:Author>
    </b:Author>
    <b:Title>Anti-corruption, transparency and accountability in health: concepts, frameworks, and approaches</b:Title>
    <b:Year>2020</b:Year>
    <b:URL>https://www.ncbi.nlm.nih.gov/pmc/articles/PMC7170369/</b:URL>
    <b:RefOrder>22</b:RefOrder>
  </b:Source>
  <b:Source>
    <b:Tag>Jam22</b:Tag>
    <b:SourceType>JournalArticle</b:SourceType>
    <b:Guid>{6611841F-4616-4A75-BA0C-B110410D1B8C}</b:Guid>
    <b:Author>
      <b:Author>
        <b:NameList>
          <b:Person>
            <b:Last>Jamoussi</b:Last>
            <b:First>Bassem</b:First>
          </b:Person>
        </b:NameList>
      </b:Author>
    </b:Author>
    <b:Title>Sustainable Building Standards, Codes and Certification Systems: The Status Quo and Future Directions in Saudi Arabia</b:Title>
    <b:Year>2022</b:Year>
    <b:URL>https://www.mdpi.com/2071-1050/14/16/10314</b:URL>
    <b:RefOrder>23</b:RefOrder>
  </b:Source>
  <b:Source>
    <b:Tag>Kuk21</b:Tag>
    <b:SourceType>JournalArticle</b:SourceType>
    <b:Guid>{07AA9DCF-C46F-4230-8DA8-24C3B5E6974E}</b:Guid>
    <b:Author>
      <b:Author>
        <b:NameList>
          <b:Person>
            <b:Last>Kuklina</b:Last>
            <b:First>Maria</b:First>
          </b:Person>
        </b:NameList>
      </b:Author>
    </b:Author>
    <b:Title>Innovation in the construction industry</b:Title>
    <b:Year>2021</b:Year>
    <b:URL>https://www.researchgate.net/publication/351385057_Innovation_in_the_construction_industry</b:URL>
    <b:RefOrder>24</b:RefOrder>
  </b:Source>
  <b:Source>
    <b:Tag>Alh245</b:Tag>
    <b:SourceType>JournalArticle</b:SourceType>
    <b:Guid>{1F7B69F1-093B-4B5E-876C-2C21DB1F5A98}</b:Guid>
    <b:Author>
      <b:Author>
        <b:NameList>
          <b:Person>
            <b:Last>Alhejaili</b:Last>
            <b:First>Mohammad</b:First>
            <b:Middle>Omar Mohammad</b:Middle>
          </b:Person>
        </b:NameList>
      </b:Author>
    </b:Author>
    <b:Title>Securing the Kingdom’s e-commerce frontier: Evaluation of Saudi Arabia’s cybersecurity legal frameworks</b:Title>
    <b:Year>2024</b:Year>
    <b:URL>Mohammad Omar Mohammad Alhejaili</b:URL>
    <b:RefOrder>25</b:RefOrder>
  </b:Source>
  <b:Source>
    <b:Tag>Muk22</b:Tag>
    <b:SourceType>JournalArticle</b:SourceType>
    <b:Guid>{C8D7CB5C-5660-430A-B9F6-84DF25EABE65}</b:Guid>
    <b:Author>
      <b:Author>
        <b:NameList>
          <b:Person>
            <b:Last>Mukumba</b:Last>
            <b:First>Charles</b:First>
            <b:Middle>Poleni</b:Middle>
          </b:Person>
        </b:NameList>
      </b:Author>
    </b:Author>
    <b:Title>Construction Project Finance for Success: SME Perspective</b:Title>
    <b:Year>2022</b:Year>
    <b:URL>Charles Poleni Mukumba</b:URL>
    <b:RefOrder>26</b:RefOrder>
  </b:Source>
  <b:Source>
    <b:Tag>Bal211</b:Tag>
    <b:SourceType>JournalArticle</b:SourceType>
    <b:Guid>{89CDD143-3398-4996-9B2D-729D0C0B9217}</b:Guid>
    <b:Author>
      <b:Author>
        <b:NameList>
          <b:Person>
            <b:Last>Balabel</b:Last>
            <b:First>Ashraf</b:First>
          </b:Person>
        </b:NameList>
      </b:Author>
    </b:Author>
    <b:Title>Towards Sustainable Residential Buildings in Saudi Arabia According to the Conceptual Framework of “Mostadam” Rating System and Vision 2030</b:Title>
    <b:Year>2021</b:Year>
    <b:URL>https://www.mdpi.com/2071-1050/13/2/793</b:URL>
    <b:RefOrder>27</b:RefOrder>
  </b:Source>
  <b:Source>
    <b:Tag>Mis241</b:Tag>
    <b:SourceType>JournalArticle</b:SourceType>
    <b:Guid>{156CDCC2-FA33-497C-B969-D924CDF30959}</b:Guid>
    <b:Author>
      <b:Author>
        <b:NameList>
          <b:Person>
            <b:Last>Misnan</b:Last>
            <b:First>Mohd</b:First>
            <b:Middle>Saidin</b:Middle>
          </b:Person>
        </b:NameList>
      </b:Author>
    </b:Author>
    <b:Title>Construction Project Management Issues and Development in Current for Future Construction Project: Challenges and Prospects in Sustainable Project Management</b:Title>
    <b:Year>2024</b:Year>
    <b:URL>https://www.researchgate.net/publication/379142581_Construction_Project_Management_Issues_and_Development_in_Current_for_Future_Construction_Project_Challenges_and_Prospects_in_Sustainable_Project_Management</b:URL>
    <b:RefOrder>28</b:RefOrder>
  </b:Source>
  <b:Source>
    <b:Tag>Adh23</b:Tag>
    <b:SourceType>JournalArticle</b:SourceType>
    <b:Guid>{EA964F99-A6CD-4418-9F9D-5DD8BC75DA6F}</b:Guid>
    <b:Author>
      <b:Author>
        <b:NameList>
          <b:Person>
            <b:Last>Adhi</b:Last>
            <b:First>Alvin</b:First>
            <b:Middle>Baskoro</b:Middle>
          </b:Person>
        </b:NameList>
      </b:Author>
    </b:Author>
    <b:Title>Development of Stakeholder Engagement Strategies to Improve Sustainable Construction Implementation Based on Lean Construction Principles in Indonesia</b:Title>
    <b:Year>2023</b:Year>
    <b:URL>https://www.mdpi.com/2071-1050/15/7/6053</b:URL>
    <b:RefOrder>29</b:RefOrder>
  </b:Source>
  <b:Source>
    <b:Tag>PhD23</b:Tag>
    <b:SourceType>JournalArticle</b:SourceType>
    <b:Guid>{9EE4D4D4-2B6B-4FC3-92A2-04B3D9950888}</b:Guid>
    <b:Author>
      <b:Author>
        <b:NameList>
          <b:Person>
            <b:Last>Singh</b:Last>
            <b:First>Madhav</b:First>
            <b:Middle>Madhusudan</b:Middle>
          </b:Person>
        </b:NameList>
      </b:Author>
    </b:Author>
    <b:Title>" How Good Corporate Governance attracts investments domestically and globally" Introduction</b:Title>
    <b:Year>2023</b:Year>
    <b:URL>https://www.researchgate.net/publication/369333996_How_Good_Corporate_Governance_attracts_investments_domestically_and_globally_Introduction</b:URL>
    <b:RefOrder>30</b:RefOrder>
  </b:Source>
  <b:Source>
    <b:Tag>Aho21</b:Tag>
    <b:SourceType>JournalArticle</b:SourceType>
    <b:Guid>{5371B969-7447-4F30-9B4D-E8191C61CAED}</b:Guid>
    <b:Author>
      <b:Author>
        <b:NameList>
          <b:Person>
            <b:Last>Ahola</b:Last>
            <b:First>Tuomas</b:First>
          </b:Person>
        </b:NameList>
      </b:Author>
    </b:Author>
    <b:Title>Agency relationships of project-based firms</b:Title>
    <b:Year>2021</b:Year>
    <b:URL>https://www.sciencedirect.com/science/article/pii/S0263786321000739</b:URL>
    <b:RefOrder>31</b:RefOrder>
  </b:Source>
  <b:Source>
    <b:Tag>Jan20</b:Tag>
    <b:SourceType>JournalArticle</b:SourceType>
    <b:Guid>{C0BC4DBD-4EDA-4DDF-A928-530AB9D58891}</b:Guid>
    <b:Author>
      <b:Author>
        <b:NameList>
          <b:Person>
            <b:Last>Janning</b:Last>
            <b:First>Finn</b:First>
          </b:Person>
        </b:NameList>
      </b:Author>
    </b:Author>
    <b:Title>Transparency Is (Full) Disclosure in Corporate Governance</b:Title>
    <b:Year>2020</b:Year>
    <b:URL>https://www.researchgate.net/publication/338893010_Transparency_Is_Full_Disclosure_in_Corporate_Governance</b:URL>
    <b:RefOrder>32</b:RefOrder>
  </b:Source>
  <b:Source>
    <b:Tag>Bad241</b:Tag>
    <b:SourceType>JournalArticle</b:SourceType>
    <b:Guid>{4FFE2978-26BC-405E-A9BF-72D3BF13126B}</b:Guid>
    <b:Author>
      <b:Author>
        <b:NameList>
          <b:Person>
            <b:Last>Badour</b:Last>
            <b:First>Mohanad</b:First>
          </b:Person>
        </b:NameList>
      </b:Author>
    </b:Author>
    <b:Title>CORPORTE GOVERNANCE</b:Title>
    <b:Year>2024</b:Year>
    <b:URL>https://www.researchgate.net/publication/381635554_CORPORTE_GOVERNANCE</b:URL>
    <b:RefOrder>33</b:RefOrder>
  </b:Source>
  <b:Source>
    <b:Tag>Ald231</b:Tag>
    <b:SourceType>JournalArticle</b:SourceType>
    <b:Guid>{9F2C9394-70AA-4B78-AFFF-A4C45A72AC63}</b:Guid>
    <b:Author>
      <b:Author>
        <b:NameList>
          <b:Person>
            <b:Last>Abdulaziz</b:Last>
          </b:Person>
        </b:NameList>
      </b:Author>
    </b:Author>
    <b:Title>Urban Growth Management in Riyadh, Saudi Arabia: An Assessment of Technical Policy Instruments and Institutional Practices</b:Title>
    <b:Year>2023</b:Year>
    <b:URL>https://www.mdpi.com/2071-1050/15/13/10616</b:URL>
    <b:RefOrder>34</b:RefOrder>
  </b:Source>
  <b:Source>
    <b:Tag>Sar231</b:Tag>
    <b:SourceType>JournalArticle</b:SourceType>
    <b:Guid>{DBB68659-2F46-4071-83AB-E46E87550055}</b:Guid>
    <b:Author>
      <b:Author>
        <b:NameList>
          <b:Person>
            <b:Last>Saradara</b:Last>
            <b:First>Shadeedha</b:First>
            <b:Middle>Mohamed</b:Middle>
          </b:Person>
        </b:NameList>
      </b:Author>
    </b:Author>
    <b:Title>On The Path towards Sustainable Construction—The Case of the United Arab Emirates: A Review</b:Title>
    <b:Year>2023</b:Year>
    <b:URL>https://www.mdpi.com/2071-1050/15/19/14652</b:URL>
    <b:RefOrder>35</b:RefOrder>
  </b:Source>
  <b:Source>
    <b:Tag>Hwa22</b:Tag>
    <b:SourceType>JournalArticle</b:SourceType>
    <b:Guid>{AF1A010F-F858-467A-B04D-415EFF366052}</b:Guid>
    <b:Author>
      <b:Author>
        <b:NameList>
          <b:Person>
            <b:Last>Hwang</b:Last>
            <b:First>Bon-Gang</b:First>
          </b:Person>
        </b:NameList>
      </b:Author>
    </b:Author>
    <b:Title>Challenges and Strategies for the Adoption of Smart Technologies in the Construction Industry: The Case of Singapore</b:Title>
    <b:Year>2022</b:Year>
    <b:URL>https://www.researchgate.net/publication/357487314_Challenges_and_Strategies_for_the_Adoption_of_Smart_Technologies_in_the_Construction_Industry_The_Case_of_Singapore</b:URL>
    <b:RefOrder>36</b:RefOrder>
  </b:Source>
</b:Sources>
</file>

<file path=customXml/itemProps1.xml><?xml version="1.0" encoding="utf-8"?>
<ds:datastoreItem xmlns:ds="http://schemas.openxmlformats.org/officeDocument/2006/customXml" ds:itemID="{68054753-82C4-4E02-BDD9-C4477D1445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Words>10137</Words>
  <Pages>47</Pages>
  <Characters>55565</Characters>
  <Application>WPS Office</Application>
  <DocSecurity>0</DocSecurity>
  <Paragraphs>343</Paragraphs>
  <ScaleCrop>false</ScaleCrop>
  <LinksUpToDate>false</LinksUpToDate>
  <CharactersWithSpaces>65444</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2024-07-31T10:36:00Z</dcterms:created>
  <dc:creator>body tarek</dc:creator>
  <lastModifiedBy>SM-N975U</lastModifiedBy>
  <dcterms:modified xsi:type="dcterms:W3CDTF">2024-08-25T20:35:49Z</dcterms:modified>
  <revision>4</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c1447e28a68f40669e115e608c5a2568</vt:lpwstr>
  </property>
</Properties>
</file>