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291BDE" w14:textId="77777777" w:rsidR="00B84A47" w:rsidRPr="00EB0E29" w:rsidRDefault="00B84A47" w:rsidP="00B84A47">
      <w:pPr>
        <w:spacing w:line="240" w:lineRule="auto"/>
        <w:rPr>
          <w:rFonts w:ascii="Simplified Arabic" w:hAnsi="Simplified Arabic" w:cs="Simplified Arabic"/>
          <w:b/>
          <w:bCs/>
          <w:sz w:val="28"/>
          <w:szCs w:val="28"/>
          <w:lang w:bidi="ar-EG"/>
        </w:rPr>
      </w:pPr>
      <w:r w:rsidRPr="00EB0E29">
        <w:rPr>
          <w:rFonts w:ascii="Simplified Arabic" w:hAnsi="Simplified Arabic" w:cs="Simplified Arabic"/>
          <w:b/>
          <w:bCs/>
          <w:noProof/>
          <w:sz w:val="28"/>
          <w:szCs w:val="28"/>
        </w:rPr>
        <w:drawing>
          <wp:anchor distT="0" distB="0" distL="114300" distR="114300" simplePos="0" relativeHeight="251657216" behindDoc="0" locked="0" layoutInCell="1" allowOverlap="1" wp14:anchorId="7653C535" wp14:editId="06C17798">
            <wp:simplePos x="0" y="0"/>
            <wp:positionH relativeFrom="margin">
              <wp:posOffset>-239049</wp:posOffset>
            </wp:positionH>
            <wp:positionV relativeFrom="margin">
              <wp:posOffset>-23149</wp:posOffset>
            </wp:positionV>
            <wp:extent cx="2226945" cy="1022350"/>
            <wp:effectExtent l="0" t="0" r="1905"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574" b="21944"/>
                    <a:stretch/>
                  </pic:blipFill>
                  <pic:spPr bwMode="auto">
                    <a:xfrm>
                      <a:off x="0" y="0"/>
                      <a:ext cx="2226945" cy="10223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EB0E29">
        <w:rPr>
          <w:rFonts w:ascii="Simplified Arabic" w:hAnsi="Simplified Arabic" w:cs="Simplified Arabic"/>
          <w:b/>
          <w:bCs/>
          <w:sz w:val="28"/>
          <w:szCs w:val="28"/>
          <w:rtl/>
          <w:lang w:bidi="ar-EG"/>
        </w:rPr>
        <w:t xml:space="preserve">جامعة </w:t>
      </w:r>
      <w:proofErr w:type="spellStart"/>
      <w:r w:rsidRPr="00EB0E29">
        <w:rPr>
          <w:rFonts w:ascii="Simplified Arabic" w:hAnsi="Simplified Arabic" w:cs="Simplified Arabic"/>
          <w:b/>
          <w:bCs/>
          <w:sz w:val="28"/>
          <w:szCs w:val="28"/>
          <w:rtl/>
          <w:lang w:bidi="ar-EG"/>
        </w:rPr>
        <w:t>ميدأوشن</w:t>
      </w:r>
      <w:proofErr w:type="spellEnd"/>
      <w:r w:rsidRPr="00EB0E29">
        <w:rPr>
          <w:rFonts w:ascii="Simplified Arabic" w:hAnsi="Simplified Arabic" w:cs="Simplified Arabic"/>
          <w:b/>
          <w:bCs/>
          <w:sz w:val="28"/>
          <w:szCs w:val="28"/>
          <w:rtl/>
          <w:lang w:bidi="ar-EG"/>
        </w:rPr>
        <w:t xml:space="preserve"> </w:t>
      </w:r>
    </w:p>
    <w:p w14:paraId="1B1EF5F5" w14:textId="77777777" w:rsidR="00B84A47" w:rsidRPr="00EB0E29" w:rsidRDefault="00B84A47" w:rsidP="00B84A47">
      <w:pPr>
        <w:spacing w:line="240" w:lineRule="auto"/>
        <w:rPr>
          <w:rFonts w:ascii="Simplified Arabic" w:hAnsi="Simplified Arabic" w:cs="Simplified Arabic"/>
          <w:b/>
          <w:bCs/>
          <w:sz w:val="28"/>
          <w:szCs w:val="28"/>
          <w:rtl/>
        </w:rPr>
      </w:pPr>
      <w:r w:rsidRPr="00EB0E29">
        <w:rPr>
          <w:rFonts w:ascii="Simplified Arabic" w:hAnsi="Simplified Arabic" w:cs="Simplified Arabic"/>
          <w:b/>
          <w:bCs/>
          <w:sz w:val="28"/>
          <w:szCs w:val="28"/>
          <w:lang w:bidi="ar-EG"/>
        </w:rPr>
        <w:t xml:space="preserve">    </w:t>
      </w:r>
      <w:r w:rsidRPr="00EB0E29">
        <w:rPr>
          <w:rFonts w:ascii="Simplified Arabic" w:hAnsi="Simplified Arabic" w:cs="Simplified Arabic"/>
          <w:b/>
          <w:bCs/>
          <w:sz w:val="28"/>
          <w:szCs w:val="28"/>
          <w:rtl/>
          <w:lang w:bidi="ar-EG"/>
        </w:rPr>
        <w:t xml:space="preserve">كلية الإدارة </w:t>
      </w:r>
    </w:p>
    <w:p w14:paraId="0DCE7779" w14:textId="77777777" w:rsidR="00B84A47" w:rsidRPr="00EB0E29" w:rsidRDefault="00B84A47" w:rsidP="00B84A47">
      <w:pPr>
        <w:spacing w:line="240" w:lineRule="auto"/>
        <w:rPr>
          <w:rFonts w:ascii="Simplified Arabic" w:hAnsi="Simplified Arabic" w:cs="Simplified Arabic"/>
          <w:sz w:val="28"/>
          <w:szCs w:val="28"/>
          <w:rtl/>
          <w:lang w:bidi="ar-EG"/>
        </w:rPr>
      </w:pPr>
      <w:r w:rsidRPr="00EB0E29">
        <w:rPr>
          <w:rFonts w:ascii="Simplified Arabic" w:hAnsi="Simplified Arabic" w:cs="Simplified Arabic"/>
          <w:b/>
          <w:bCs/>
          <w:sz w:val="28"/>
          <w:szCs w:val="28"/>
          <w:rtl/>
          <w:lang w:bidi="ar-EG"/>
        </w:rPr>
        <w:t xml:space="preserve">قسم / تخصص إدارة </w:t>
      </w:r>
      <w:r>
        <w:rPr>
          <w:rFonts w:ascii="Simplified Arabic" w:hAnsi="Simplified Arabic" w:cs="Simplified Arabic" w:hint="cs"/>
          <w:b/>
          <w:bCs/>
          <w:sz w:val="28"/>
          <w:szCs w:val="28"/>
          <w:rtl/>
          <w:lang w:bidi="ar-EG"/>
        </w:rPr>
        <w:t>مخاطر</w:t>
      </w:r>
    </w:p>
    <w:p w14:paraId="44CA0AAA" w14:textId="77777777" w:rsidR="00B84A47" w:rsidRDefault="00B84A47" w:rsidP="00B84A47">
      <w:pPr>
        <w:rPr>
          <w:rFonts w:ascii="Sakkal Majalla" w:hAnsi="Sakkal Majalla" w:cs="Sakkal Majalla"/>
          <w:sz w:val="28"/>
          <w:szCs w:val="28"/>
          <w:rtl/>
        </w:rPr>
      </w:pPr>
    </w:p>
    <w:p w14:paraId="1607EDF5" w14:textId="77777777" w:rsidR="00B84A47" w:rsidRDefault="00B84A47" w:rsidP="00B84A47">
      <w:pPr>
        <w:rPr>
          <w:rFonts w:ascii="Sakkal Majalla" w:hAnsi="Sakkal Majalla" w:cs="Sakkal Majalla"/>
          <w:sz w:val="28"/>
          <w:szCs w:val="28"/>
          <w:rtl/>
        </w:rPr>
      </w:pPr>
    </w:p>
    <w:p w14:paraId="49408D72" w14:textId="77777777" w:rsidR="00B84A47" w:rsidRPr="009125CE" w:rsidRDefault="00B84A47" w:rsidP="00B84A47">
      <w:pPr>
        <w:rPr>
          <w:rFonts w:ascii="Sakkal Majalla" w:hAnsi="Sakkal Majalla" w:cs="Sakkal Majalla"/>
          <w:sz w:val="28"/>
          <w:szCs w:val="28"/>
          <w:rtl/>
          <w:lang w:bidi="ar-EG"/>
        </w:rPr>
      </w:pPr>
      <w:r>
        <w:rPr>
          <w:rFonts w:ascii="Sakkal Majalla" w:hAnsi="Sakkal Majalla" w:cs="Sakkal Majalla"/>
          <w:noProof/>
          <w:sz w:val="28"/>
          <w:szCs w:val="28"/>
          <w:rtl/>
        </w:rPr>
        <mc:AlternateContent>
          <mc:Choice Requires="wps">
            <w:drawing>
              <wp:anchor distT="0" distB="0" distL="114300" distR="114300" simplePos="0" relativeHeight="251658240" behindDoc="0" locked="0" layoutInCell="1" allowOverlap="1" wp14:anchorId="4715C714" wp14:editId="29832156">
                <wp:simplePos x="0" y="0"/>
                <wp:positionH relativeFrom="margin">
                  <wp:posOffset>187330</wp:posOffset>
                </wp:positionH>
                <wp:positionV relativeFrom="paragraph">
                  <wp:posOffset>43215</wp:posOffset>
                </wp:positionV>
                <wp:extent cx="5651500" cy="1375090"/>
                <wp:effectExtent l="0" t="0" r="6350" b="0"/>
                <wp:wrapNone/>
                <wp:docPr id="1" name="مستطيل مستدير الزوايا 1"/>
                <wp:cNvGraphicFramePr/>
                <a:graphic xmlns:a="http://schemas.openxmlformats.org/drawingml/2006/main">
                  <a:graphicData uri="http://schemas.microsoft.com/office/word/2010/wordprocessingShape">
                    <wps:wsp>
                      <wps:cNvSpPr/>
                      <wps:spPr>
                        <a:xfrm>
                          <a:off x="0" y="0"/>
                          <a:ext cx="5651500" cy="1375090"/>
                        </a:xfrm>
                        <a:prstGeom prst="roundRect">
                          <a:avLst/>
                        </a:prstGeom>
                        <a:blipFill>
                          <a:blip r:embed="rId9"/>
                          <a:tile tx="0" ty="0" sx="100000" sy="100000" flip="none" algn="tl"/>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652B20" w14:textId="77777777" w:rsidR="00856766" w:rsidRPr="003F1B3C" w:rsidRDefault="00856766" w:rsidP="009663BA">
                            <w:pPr>
                              <w:spacing w:line="10" w:lineRule="atLeast"/>
                              <w:ind w:left="-2"/>
                              <w:jc w:val="center"/>
                              <w:rPr>
                                <w:rFonts w:ascii="Simplified Arabic" w:hAnsi="Simplified Arabic" w:cs="PT Bold Heading"/>
                                <w:b/>
                                <w:bCs/>
                                <w:noProof/>
                                <w:color w:val="0D0D0D" w:themeColor="text1" w:themeTint="F2"/>
                                <w:sz w:val="44"/>
                                <w:szCs w:val="44"/>
                                <w:rtl/>
                              </w:rPr>
                            </w:pPr>
                            <w:r w:rsidRPr="003F1B3C">
                              <w:rPr>
                                <w:rFonts w:ascii="Simplified Arabic" w:hAnsi="Simplified Arabic" w:cs="PT Bold Heading"/>
                                <w:b/>
                                <w:bCs/>
                                <w:noProof/>
                                <w:color w:val="0D0D0D" w:themeColor="text1" w:themeTint="F2"/>
                                <w:sz w:val="40"/>
                                <w:szCs w:val="40"/>
                                <w:rtl/>
                              </w:rPr>
                              <w:t xml:space="preserve">أثر تطبيق إدارة المخاطر على جودة الخدمات التأمينية </w:t>
                            </w:r>
                          </w:p>
                          <w:p w14:paraId="55343939" w14:textId="77777777" w:rsidR="00856766" w:rsidRPr="003F1B3C" w:rsidRDefault="00856766" w:rsidP="009663BA">
                            <w:pPr>
                              <w:spacing w:line="276" w:lineRule="auto"/>
                              <w:jc w:val="center"/>
                              <w:rPr>
                                <w:color w:val="0D0D0D" w:themeColor="text1" w:themeTint="F2"/>
                                <w:sz w:val="20"/>
                                <w:szCs w:val="20"/>
                                <w:rtl/>
                              </w:rPr>
                            </w:pPr>
                            <w:r w:rsidRPr="003F1B3C">
                              <w:rPr>
                                <w:rFonts w:asciiTheme="majorBidi" w:hAnsiTheme="majorBidi" w:cstheme="majorBidi"/>
                                <w:b/>
                                <w:bCs/>
                                <w:color w:val="0D0D0D" w:themeColor="text1" w:themeTint="F2"/>
                                <w:sz w:val="36"/>
                                <w:szCs w:val="36"/>
                                <w:rtl/>
                              </w:rPr>
                              <w:t xml:space="preserve">دراسة </w:t>
                            </w:r>
                            <w:proofErr w:type="spellStart"/>
                            <w:r w:rsidRPr="003F1B3C">
                              <w:rPr>
                                <w:rFonts w:asciiTheme="majorBidi" w:hAnsiTheme="majorBidi" w:cstheme="majorBidi"/>
                                <w:b/>
                                <w:bCs/>
                                <w:color w:val="0D0D0D" w:themeColor="text1" w:themeTint="F2"/>
                                <w:sz w:val="36"/>
                                <w:szCs w:val="36"/>
                                <w:rtl/>
                              </w:rPr>
                              <w:t>ميدانة</w:t>
                            </w:r>
                            <w:proofErr w:type="spellEnd"/>
                            <w:r w:rsidRPr="003F1B3C">
                              <w:rPr>
                                <w:rFonts w:asciiTheme="majorBidi" w:hAnsiTheme="majorBidi" w:cstheme="majorBidi"/>
                                <w:b/>
                                <w:bCs/>
                                <w:color w:val="0D0D0D" w:themeColor="text1" w:themeTint="F2"/>
                                <w:sz w:val="36"/>
                                <w:szCs w:val="36"/>
                                <w:rtl/>
                              </w:rPr>
                              <w:t xml:space="preserve"> على شركات التأمين في مدينة الرياض</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715C714" id="مستطيل مستدير الزوايا 1" o:spid="_x0000_s1026" style="position:absolute;left:0;text-align:left;margin-left:14.75pt;margin-top:3.4pt;width:445pt;height:108.25pt;z-index:251658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" stroked="f" strokeweight="1pt">
                <v:fill r:id="rId10" o:title="" recolor="t" rotate="t" type="tile"/>
                <v:stroke joinstyle="miter"/>
                <v:textbox>
                  <w:txbxContent>
                    <w:p w14:paraId="45652B20" w14:textId="77777777" w:rsidR="00856766" w:rsidRPr="003F1B3C" w:rsidRDefault="00856766" w:rsidP="009663BA">
                      <w:pPr>
                        <w:spacing w:line="10" w:lineRule="atLeast"/>
                        <w:ind w:left="-2"/>
                        <w:jc w:val="center"/>
                        <w:rPr>
                          <w:rFonts w:ascii="Simplified Arabic" w:hAnsi="Simplified Arabic" w:cs="PT Bold Heading"/>
                          <w:b/>
                          <w:bCs/>
                          <w:noProof/>
                          <w:color w:val="0D0D0D" w:themeColor="text1" w:themeTint="F2"/>
                          <w:sz w:val="44"/>
                          <w:szCs w:val="44"/>
                          <w:rtl/>
                        </w:rPr>
                      </w:pPr>
                      <w:r w:rsidRPr="003F1B3C">
                        <w:rPr>
                          <w:rFonts w:ascii="Simplified Arabic" w:hAnsi="Simplified Arabic" w:cs="PT Bold Heading"/>
                          <w:b/>
                          <w:bCs/>
                          <w:noProof/>
                          <w:color w:val="0D0D0D" w:themeColor="text1" w:themeTint="F2"/>
                          <w:sz w:val="40"/>
                          <w:szCs w:val="40"/>
                          <w:rtl/>
                        </w:rPr>
                        <w:t xml:space="preserve">أثر تطبيق إدارة المخاطر على جودة الخدمات التأمينية </w:t>
                      </w:r>
                    </w:p>
                    <w:p w14:paraId="55343939" w14:textId="77777777" w:rsidR="00856766" w:rsidRPr="003F1B3C" w:rsidRDefault="00856766" w:rsidP="009663BA">
                      <w:pPr>
                        <w:spacing w:line="276" w:lineRule="auto"/>
                        <w:jc w:val="center"/>
                        <w:rPr>
                          <w:color w:val="0D0D0D" w:themeColor="text1" w:themeTint="F2"/>
                          <w:sz w:val="20"/>
                          <w:szCs w:val="20"/>
                          <w:rtl/>
                        </w:rPr>
                      </w:pPr>
                      <w:r w:rsidRPr="003F1B3C">
                        <w:rPr>
                          <w:rFonts w:asciiTheme="majorBidi" w:hAnsiTheme="majorBidi" w:cstheme="majorBidi"/>
                          <w:b/>
                          <w:bCs/>
                          <w:color w:val="0D0D0D" w:themeColor="text1" w:themeTint="F2"/>
                          <w:sz w:val="36"/>
                          <w:szCs w:val="36"/>
                          <w:rtl/>
                        </w:rPr>
                        <w:t xml:space="preserve">دراسة </w:t>
                      </w:r>
                      <w:proofErr w:type="spellStart"/>
                      <w:r w:rsidRPr="003F1B3C">
                        <w:rPr>
                          <w:rFonts w:asciiTheme="majorBidi" w:hAnsiTheme="majorBidi" w:cstheme="majorBidi"/>
                          <w:b/>
                          <w:bCs/>
                          <w:color w:val="0D0D0D" w:themeColor="text1" w:themeTint="F2"/>
                          <w:sz w:val="36"/>
                          <w:szCs w:val="36"/>
                          <w:rtl/>
                        </w:rPr>
                        <w:t>ميدانة</w:t>
                      </w:r>
                      <w:proofErr w:type="spellEnd"/>
                      <w:r w:rsidRPr="003F1B3C">
                        <w:rPr>
                          <w:rFonts w:asciiTheme="majorBidi" w:hAnsiTheme="majorBidi" w:cstheme="majorBidi"/>
                          <w:b/>
                          <w:bCs/>
                          <w:color w:val="0D0D0D" w:themeColor="text1" w:themeTint="F2"/>
                          <w:sz w:val="36"/>
                          <w:szCs w:val="36"/>
                          <w:rtl/>
                        </w:rPr>
                        <w:t xml:space="preserve"> على شركات التأمين في مدينة الرياض</w:t>
                      </w:r>
                    </w:p>
                  </w:txbxContent>
                </v:textbox>
                <w10:wrap anchorx="margin"/>
              </v:roundrect>
            </w:pict>
          </mc:Fallback>
        </mc:AlternateContent>
      </w:r>
    </w:p>
    <w:p w14:paraId="4C7F2628" w14:textId="77777777" w:rsidR="00B84A47" w:rsidRPr="009125CE" w:rsidRDefault="00B84A47" w:rsidP="00B84A47">
      <w:pPr>
        <w:rPr>
          <w:rFonts w:ascii="Sakkal Majalla" w:hAnsi="Sakkal Majalla" w:cs="Sakkal Majalla"/>
          <w:sz w:val="28"/>
          <w:szCs w:val="28"/>
          <w:rtl/>
          <w:lang w:bidi="ar-EG"/>
        </w:rPr>
      </w:pPr>
    </w:p>
    <w:p w14:paraId="44E79AE8" w14:textId="77777777" w:rsidR="00B84A47" w:rsidRDefault="00B84A47" w:rsidP="00B84A47">
      <w:pPr>
        <w:rPr>
          <w:rFonts w:ascii="Sakkal Majalla" w:hAnsi="Sakkal Majalla" w:cs="Sakkal Majalla"/>
          <w:sz w:val="28"/>
          <w:szCs w:val="28"/>
          <w:rtl/>
          <w:lang w:bidi="ar-EG"/>
        </w:rPr>
      </w:pPr>
    </w:p>
    <w:p w14:paraId="042E8FF9" w14:textId="77777777" w:rsidR="00B84A47" w:rsidRPr="0024010E" w:rsidRDefault="00B84A47" w:rsidP="00B84A47">
      <w:pPr>
        <w:rPr>
          <w:rFonts w:ascii="Sakkal Majalla" w:hAnsi="Sakkal Majalla" w:cs="Sakkal Majalla"/>
          <w:rtl/>
        </w:rPr>
      </w:pPr>
    </w:p>
    <w:p w14:paraId="09560732" w14:textId="77777777" w:rsidR="00B84A47" w:rsidRDefault="00B84A47" w:rsidP="00B84A47">
      <w:pPr>
        <w:spacing w:line="240" w:lineRule="auto"/>
        <w:jc w:val="center"/>
        <w:rPr>
          <w:rFonts w:ascii="Simplified Arabic" w:hAnsi="Simplified Arabic" w:cs="Simplified Arabic"/>
          <w:b/>
          <w:bCs/>
          <w:i/>
          <w:iCs/>
          <w:sz w:val="24"/>
          <w:szCs w:val="24"/>
          <w:rtl/>
        </w:rPr>
      </w:pPr>
      <w:r w:rsidRPr="00107962">
        <w:rPr>
          <w:rFonts w:ascii="Simplified Arabic" w:eastAsia="Calibri" w:hAnsi="Simplified Arabic" w:cs="Simplified Arabic"/>
          <w:i/>
          <w:iCs/>
          <w:color w:val="000000"/>
          <w:sz w:val="28"/>
          <w:szCs w:val="28"/>
          <w:rtl/>
          <w:lang w:bidi="ar-YE"/>
        </w:rPr>
        <w:t>بحث مقدم</w:t>
      </w:r>
      <w:r w:rsidRPr="00107962">
        <w:rPr>
          <w:rFonts w:ascii="Simplified Arabic" w:eastAsia="Calibri" w:hAnsi="Simplified Arabic" w:cs="Simplified Arabic" w:hint="cs"/>
          <w:i/>
          <w:iCs/>
          <w:color w:val="000000"/>
          <w:sz w:val="28"/>
          <w:szCs w:val="28"/>
          <w:rtl/>
          <w:lang w:bidi="ar-YE"/>
        </w:rPr>
        <w:t xml:space="preserve"> إلى </w:t>
      </w:r>
      <w:r w:rsidRPr="00107962">
        <w:rPr>
          <w:rFonts w:ascii="Simplified Arabic" w:eastAsia="Calibri" w:hAnsi="Simplified Arabic" w:cs="Simplified Arabic"/>
          <w:i/>
          <w:iCs/>
          <w:color w:val="000000"/>
          <w:sz w:val="28"/>
          <w:szCs w:val="28"/>
          <w:rtl/>
          <w:lang w:bidi="ar-YE"/>
        </w:rPr>
        <w:t xml:space="preserve">كلية </w:t>
      </w:r>
      <w:r w:rsidRPr="00107962">
        <w:rPr>
          <w:rFonts w:ascii="Simplified Arabic" w:eastAsia="Calibri" w:hAnsi="Simplified Arabic" w:cs="Simplified Arabic" w:hint="cs"/>
          <w:i/>
          <w:iCs/>
          <w:color w:val="000000"/>
          <w:sz w:val="28"/>
          <w:szCs w:val="28"/>
          <w:rtl/>
          <w:lang w:bidi="ar-YE"/>
        </w:rPr>
        <w:t xml:space="preserve">الإدارة جامعة </w:t>
      </w:r>
      <w:proofErr w:type="spellStart"/>
      <w:r w:rsidRPr="00107962">
        <w:rPr>
          <w:rFonts w:ascii="Simplified Arabic" w:eastAsia="Calibri" w:hAnsi="Simplified Arabic" w:cs="Simplified Arabic" w:hint="cs"/>
          <w:i/>
          <w:iCs/>
          <w:color w:val="000000"/>
          <w:sz w:val="28"/>
          <w:szCs w:val="28"/>
          <w:rtl/>
          <w:lang w:bidi="ar-YE"/>
        </w:rPr>
        <w:t>ميدأوشن</w:t>
      </w:r>
      <w:proofErr w:type="spellEnd"/>
      <w:r w:rsidRPr="00107962">
        <w:rPr>
          <w:rFonts w:ascii="Simplified Arabic" w:eastAsia="Calibri" w:hAnsi="Simplified Arabic" w:cs="Simplified Arabic" w:hint="cs"/>
          <w:i/>
          <w:iCs/>
          <w:color w:val="000000"/>
          <w:sz w:val="28"/>
          <w:szCs w:val="28"/>
          <w:rtl/>
          <w:lang w:bidi="ar-YE"/>
        </w:rPr>
        <w:t xml:space="preserve"> لاستكمال </w:t>
      </w:r>
      <w:r w:rsidRPr="00107962">
        <w:rPr>
          <w:rFonts w:ascii="Simplified Arabic" w:eastAsia="Calibri" w:hAnsi="Simplified Arabic" w:cs="Simplified Arabic"/>
          <w:i/>
          <w:iCs/>
          <w:color w:val="000000"/>
          <w:sz w:val="28"/>
          <w:szCs w:val="28"/>
          <w:rtl/>
          <w:lang w:bidi="ar-YE"/>
        </w:rPr>
        <w:t xml:space="preserve">متطلبات الحصول على </w:t>
      </w:r>
      <w:r w:rsidRPr="00107962">
        <w:rPr>
          <w:rFonts w:ascii="Simplified Arabic" w:eastAsia="Calibri" w:hAnsi="Simplified Arabic" w:cs="Simplified Arabic" w:hint="cs"/>
          <w:i/>
          <w:iCs/>
          <w:color w:val="000000"/>
          <w:sz w:val="28"/>
          <w:szCs w:val="28"/>
          <w:rtl/>
          <w:lang w:bidi="ar-YE"/>
        </w:rPr>
        <w:t>درجة الماجستير</w:t>
      </w:r>
      <w:r w:rsidRPr="00107962">
        <w:rPr>
          <w:rFonts w:ascii="Simplified Arabic" w:eastAsia="Calibri" w:hAnsi="Simplified Arabic" w:cs="Simplified Arabic"/>
          <w:i/>
          <w:iCs/>
          <w:color w:val="000000"/>
          <w:sz w:val="28"/>
          <w:szCs w:val="28"/>
          <w:lang w:bidi="ar-YE"/>
        </w:rPr>
        <w:t xml:space="preserve"> </w:t>
      </w:r>
    </w:p>
    <w:p w14:paraId="445EC46F" w14:textId="77777777" w:rsidR="00B84A47" w:rsidRPr="00C65D4C" w:rsidRDefault="00B84A47" w:rsidP="00B84A47">
      <w:pPr>
        <w:spacing w:line="240" w:lineRule="auto"/>
        <w:jc w:val="center"/>
        <w:rPr>
          <w:rFonts w:ascii="Simplified Arabic" w:hAnsi="Simplified Arabic" w:cs="Simplified Arabic"/>
          <w:i/>
          <w:iCs/>
          <w:sz w:val="24"/>
          <w:szCs w:val="24"/>
          <w:rtl/>
        </w:rPr>
      </w:pPr>
      <w:r w:rsidRPr="00C65D4C">
        <w:rPr>
          <w:rFonts w:ascii="Simplified Arabic" w:hAnsi="Simplified Arabic" w:cs="Simplified Arabic" w:hint="cs"/>
          <w:i/>
          <w:iCs/>
          <w:sz w:val="24"/>
          <w:szCs w:val="24"/>
          <w:rtl/>
        </w:rPr>
        <w:t xml:space="preserve">تخصص إدارة </w:t>
      </w:r>
      <w:r>
        <w:rPr>
          <w:rFonts w:ascii="Simplified Arabic" w:hAnsi="Simplified Arabic" w:cs="Simplified Arabic" w:hint="cs"/>
          <w:i/>
          <w:iCs/>
          <w:sz w:val="24"/>
          <w:szCs w:val="24"/>
          <w:rtl/>
        </w:rPr>
        <w:t>مخاطر</w:t>
      </w:r>
      <w:r w:rsidRPr="00C65D4C">
        <w:rPr>
          <w:rFonts w:ascii="Simplified Arabic" w:hAnsi="Simplified Arabic" w:cs="Simplified Arabic" w:hint="cs"/>
          <w:i/>
          <w:iCs/>
          <w:sz w:val="24"/>
          <w:szCs w:val="24"/>
          <w:rtl/>
        </w:rPr>
        <w:t xml:space="preserve"> </w:t>
      </w:r>
    </w:p>
    <w:p w14:paraId="02A2A3CE" w14:textId="77777777" w:rsidR="00B84A47" w:rsidRPr="001902DB" w:rsidRDefault="00B84A47" w:rsidP="00B84A47">
      <w:pPr>
        <w:jc w:val="center"/>
        <w:rPr>
          <w:rFonts w:ascii="Sakkal Majalla" w:hAnsi="Sakkal Majalla" w:cs="Sakkal Majalla"/>
          <w:b/>
          <w:bCs/>
          <w:sz w:val="28"/>
          <w:szCs w:val="28"/>
          <w:rtl/>
        </w:rPr>
      </w:pPr>
    </w:p>
    <w:p w14:paraId="3472C245" w14:textId="77777777" w:rsidR="00B84A47" w:rsidRPr="00107962" w:rsidRDefault="00B84A47" w:rsidP="00B84A47">
      <w:pPr>
        <w:jc w:val="center"/>
        <w:rPr>
          <w:rFonts w:asciiTheme="majorBidi" w:hAnsiTheme="majorBidi" w:cstheme="majorBidi"/>
          <w:sz w:val="28"/>
          <w:szCs w:val="28"/>
          <w:rtl/>
          <w:lang w:bidi="ar-EG"/>
        </w:rPr>
      </w:pPr>
      <w:r>
        <w:rPr>
          <w:rFonts w:asciiTheme="majorBidi" w:hAnsiTheme="majorBidi" w:cstheme="majorBidi"/>
          <w:sz w:val="28"/>
          <w:szCs w:val="28"/>
          <w:rtl/>
          <w:lang w:bidi="ar-EG"/>
        </w:rPr>
        <w:t>الباحث</w:t>
      </w:r>
      <w:r w:rsidR="00CA56BC">
        <w:rPr>
          <w:rFonts w:asciiTheme="majorBidi" w:hAnsiTheme="majorBidi" w:cstheme="majorBidi" w:hint="cs"/>
          <w:sz w:val="28"/>
          <w:szCs w:val="28"/>
          <w:rtl/>
          <w:lang w:bidi="ar-EG"/>
        </w:rPr>
        <w:t>ة</w:t>
      </w:r>
      <w:r w:rsidRPr="00107962">
        <w:rPr>
          <w:rFonts w:asciiTheme="majorBidi" w:hAnsiTheme="majorBidi" w:cstheme="majorBidi"/>
          <w:sz w:val="28"/>
          <w:szCs w:val="28"/>
          <w:rtl/>
          <w:lang w:bidi="ar-EG"/>
        </w:rPr>
        <w:t xml:space="preserve">: </w:t>
      </w:r>
    </w:p>
    <w:p w14:paraId="31939FE5" w14:textId="291A04E1" w:rsidR="009663BA" w:rsidRDefault="009663BA" w:rsidP="00B84A47">
      <w:pPr>
        <w:jc w:val="center"/>
        <w:rPr>
          <w:rFonts w:ascii="Simplified Arabic" w:hAnsi="Simplified Arabic" w:cs="Simplified Arabic"/>
          <w:b/>
          <w:bCs/>
          <w:sz w:val="24"/>
          <w:szCs w:val="24"/>
          <w:rtl/>
          <w:lang w:bidi="ar-EG"/>
        </w:rPr>
      </w:pPr>
      <w:r w:rsidRPr="009663BA">
        <w:rPr>
          <w:rFonts w:ascii="Simplified Arabic" w:hAnsi="Simplified Arabic" w:cs="Simplified Arabic"/>
          <w:b/>
          <w:bCs/>
          <w:sz w:val="28"/>
          <w:szCs w:val="28"/>
          <w:rtl/>
          <w:lang w:bidi="ar-EG"/>
        </w:rPr>
        <w:t xml:space="preserve">أروى </w:t>
      </w:r>
      <w:r w:rsidR="00623405">
        <w:rPr>
          <w:rFonts w:ascii="Simplified Arabic" w:hAnsi="Simplified Arabic" w:cs="Simplified Arabic" w:hint="cs"/>
          <w:b/>
          <w:bCs/>
          <w:sz w:val="28"/>
          <w:szCs w:val="28"/>
          <w:rtl/>
          <w:lang w:bidi="ar-EG"/>
        </w:rPr>
        <w:t xml:space="preserve">حسين </w:t>
      </w:r>
      <w:proofErr w:type="spellStart"/>
      <w:r w:rsidRPr="009663BA">
        <w:rPr>
          <w:rFonts w:ascii="Simplified Arabic" w:hAnsi="Simplified Arabic" w:cs="Simplified Arabic"/>
          <w:b/>
          <w:bCs/>
          <w:sz w:val="28"/>
          <w:szCs w:val="28"/>
          <w:rtl/>
          <w:lang w:bidi="ar-EG"/>
        </w:rPr>
        <w:t>الذيباني</w:t>
      </w:r>
      <w:proofErr w:type="spellEnd"/>
    </w:p>
    <w:p w14:paraId="0769E1F9" w14:textId="77777777" w:rsidR="00B84A47" w:rsidRPr="0002570B" w:rsidRDefault="00B84A47" w:rsidP="00B84A47">
      <w:pPr>
        <w:jc w:val="center"/>
        <w:rPr>
          <w:rFonts w:ascii="Simplified Arabic" w:hAnsi="Simplified Arabic" w:cs="Simplified Arabic"/>
          <w:b/>
          <w:bCs/>
          <w:sz w:val="24"/>
          <w:szCs w:val="24"/>
          <w:rtl/>
          <w:lang w:bidi="ar-EG"/>
        </w:rPr>
      </w:pPr>
      <w:r w:rsidRPr="0002570B">
        <w:rPr>
          <w:rFonts w:ascii="Simplified Arabic" w:hAnsi="Simplified Arabic" w:cs="Simplified Arabic" w:hint="cs"/>
          <w:b/>
          <w:bCs/>
          <w:sz w:val="24"/>
          <w:szCs w:val="24"/>
          <w:rtl/>
          <w:lang w:bidi="ar-EG"/>
        </w:rPr>
        <w:t xml:space="preserve">الرقم الجامعي: </w:t>
      </w:r>
      <w:r w:rsidR="009663BA" w:rsidRPr="003F1B3C">
        <w:rPr>
          <w:rFonts w:asciiTheme="majorBidi" w:hAnsiTheme="majorBidi" w:cstheme="majorBidi"/>
          <w:b/>
          <w:bCs/>
          <w:color w:val="0D0D0D" w:themeColor="text1" w:themeTint="F2"/>
          <w:sz w:val="28"/>
          <w:szCs w:val="28"/>
        </w:rPr>
        <w:t>252000417</w:t>
      </w:r>
    </w:p>
    <w:p w14:paraId="040EAF67" w14:textId="77777777" w:rsidR="00B84A47" w:rsidRPr="001902DB" w:rsidRDefault="00B84A47" w:rsidP="00B84A47">
      <w:pPr>
        <w:rPr>
          <w:rFonts w:ascii="Sakkal Majalla" w:hAnsi="Sakkal Majalla" w:cs="Sakkal Majalla"/>
          <w:b/>
          <w:bCs/>
          <w:sz w:val="28"/>
          <w:szCs w:val="28"/>
          <w:rtl/>
        </w:rPr>
      </w:pPr>
    </w:p>
    <w:p w14:paraId="426BC0C2" w14:textId="77777777" w:rsidR="00B84A47" w:rsidRPr="0002570B" w:rsidRDefault="00B84A47" w:rsidP="00B84A47">
      <w:pPr>
        <w:spacing w:line="240" w:lineRule="auto"/>
        <w:jc w:val="center"/>
        <w:rPr>
          <w:rFonts w:ascii="Simplified Arabic" w:hAnsi="Simplified Arabic" w:cs="Simplified Arabic"/>
          <w:sz w:val="24"/>
          <w:szCs w:val="24"/>
          <w:rtl/>
          <w:lang w:bidi="ar-EG"/>
        </w:rPr>
      </w:pPr>
      <w:r w:rsidRPr="0002570B">
        <w:rPr>
          <w:rFonts w:ascii="Simplified Arabic" w:hAnsi="Simplified Arabic" w:cs="Simplified Arabic"/>
          <w:sz w:val="24"/>
          <w:szCs w:val="24"/>
          <w:rtl/>
          <w:lang w:bidi="ar-EG"/>
        </w:rPr>
        <w:t>إشراف/</w:t>
      </w:r>
    </w:p>
    <w:p w14:paraId="3ACEB11D" w14:textId="77777777" w:rsidR="00B84A47" w:rsidRDefault="005C2657" w:rsidP="00B84A47">
      <w:pPr>
        <w:spacing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د. الفيصل عبد الحميد </w:t>
      </w:r>
      <w:r w:rsidR="00FC6F1B">
        <w:rPr>
          <w:rFonts w:ascii="Simplified Arabic" w:hAnsi="Simplified Arabic" w:cs="Simplified Arabic" w:hint="cs"/>
          <w:b/>
          <w:bCs/>
          <w:sz w:val="28"/>
          <w:szCs w:val="28"/>
          <w:rtl/>
        </w:rPr>
        <w:t>حسن</w:t>
      </w:r>
    </w:p>
    <w:p w14:paraId="266D68D3" w14:textId="77777777" w:rsidR="005C2657" w:rsidRDefault="005C2657" w:rsidP="00B84A47">
      <w:pPr>
        <w:spacing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د. فايز جراد </w:t>
      </w:r>
    </w:p>
    <w:p w14:paraId="4E5B1E79" w14:textId="77777777" w:rsidR="00FD32A0" w:rsidRDefault="00FD32A0" w:rsidP="00B84A47">
      <w:pPr>
        <w:spacing w:line="240" w:lineRule="auto"/>
        <w:jc w:val="center"/>
        <w:rPr>
          <w:rFonts w:ascii="Simplified Arabic" w:hAnsi="Simplified Arabic" w:cs="Simplified Arabic"/>
          <w:b/>
          <w:bCs/>
          <w:sz w:val="28"/>
          <w:szCs w:val="28"/>
          <w:rtl/>
          <w:lang w:bidi="ar-EG"/>
        </w:rPr>
      </w:pPr>
    </w:p>
    <w:p w14:paraId="18ACEE29" w14:textId="77777777" w:rsidR="00B84A47" w:rsidRDefault="00B84A47" w:rsidP="00B84A47">
      <w:pPr>
        <w:spacing w:line="240" w:lineRule="auto"/>
        <w:jc w:val="center"/>
        <w:rPr>
          <w:rFonts w:ascii="Simplified Arabic" w:hAnsi="Simplified Arabic" w:cs="Simplified Arabic"/>
          <w:b/>
          <w:bCs/>
          <w:sz w:val="28"/>
          <w:szCs w:val="28"/>
          <w:rtl/>
          <w:lang w:bidi="ar-EG"/>
        </w:rPr>
      </w:pPr>
    </w:p>
    <w:p w14:paraId="3D396B71" w14:textId="77777777" w:rsidR="00B84A47" w:rsidRDefault="009663BA" w:rsidP="00B84A47">
      <w:pPr>
        <w:jc w:val="center"/>
        <w:rPr>
          <w:rFonts w:asciiTheme="majorBidi" w:hAnsiTheme="majorBidi" w:cstheme="majorBidi"/>
          <w:sz w:val="24"/>
          <w:szCs w:val="24"/>
          <w:rtl/>
          <w:lang w:bidi="ar-EG"/>
        </w:rPr>
      </w:pPr>
      <w:r>
        <w:rPr>
          <w:rFonts w:asciiTheme="majorBidi" w:hAnsiTheme="majorBidi" w:cstheme="majorBidi" w:hint="cs"/>
          <w:sz w:val="24"/>
          <w:szCs w:val="24"/>
          <w:rtl/>
          <w:lang w:bidi="ar-EG"/>
        </w:rPr>
        <w:t xml:space="preserve">2025-2026م </w:t>
      </w:r>
    </w:p>
    <w:p w14:paraId="5EDBB201" w14:textId="77777777" w:rsidR="00B84A47" w:rsidRPr="004B7788" w:rsidRDefault="00B84A47" w:rsidP="00B84A47">
      <w:pPr>
        <w:jc w:val="center"/>
        <w:rPr>
          <w:rStyle w:val="a6"/>
          <w:rtl/>
        </w:rPr>
      </w:pPr>
    </w:p>
    <w:p w14:paraId="2D48B60B" w14:textId="77777777" w:rsidR="00B84A47" w:rsidRDefault="00B84A47" w:rsidP="00B84A47">
      <w:pPr>
        <w:jc w:val="center"/>
        <w:rPr>
          <w:rFonts w:asciiTheme="majorBidi" w:hAnsiTheme="majorBidi" w:cstheme="majorBidi"/>
          <w:sz w:val="24"/>
          <w:szCs w:val="24"/>
          <w:rtl/>
        </w:rPr>
      </w:pPr>
      <w:r w:rsidRPr="00107962">
        <w:rPr>
          <w:rFonts w:asciiTheme="majorBidi" w:hAnsiTheme="majorBidi" w:cstheme="majorBidi" w:hint="cs"/>
          <w:sz w:val="24"/>
          <w:szCs w:val="24"/>
          <w:rtl/>
          <w:lang w:bidi="ar-EG"/>
        </w:rPr>
        <w:t xml:space="preserve">حقوق الطبع محفوظة لصالح جامعة </w:t>
      </w:r>
      <w:proofErr w:type="spellStart"/>
      <w:r w:rsidRPr="00107962">
        <w:rPr>
          <w:rFonts w:asciiTheme="majorBidi" w:hAnsiTheme="majorBidi" w:cstheme="majorBidi" w:hint="cs"/>
          <w:sz w:val="24"/>
          <w:szCs w:val="24"/>
          <w:rtl/>
          <w:lang w:bidi="ar-EG"/>
        </w:rPr>
        <w:t>ميدأوشن</w:t>
      </w:r>
      <w:proofErr w:type="spellEnd"/>
      <w:r w:rsidRPr="00107962">
        <w:rPr>
          <w:rFonts w:asciiTheme="majorBidi" w:hAnsiTheme="majorBidi" w:cstheme="majorBidi" w:hint="cs"/>
          <w:sz w:val="24"/>
          <w:szCs w:val="24"/>
          <w:rtl/>
          <w:lang w:bidi="ar-EG"/>
        </w:rPr>
        <w:t xml:space="preserve"> </w:t>
      </w:r>
    </w:p>
    <w:p w14:paraId="597C8A21" w14:textId="77777777" w:rsidR="00B84A47" w:rsidRDefault="00B84A47" w:rsidP="00B84A47">
      <w:pPr>
        <w:jc w:val="center"/>
        <w:rPr>
          <w:rFonts w:asciiTheme="majorBidi" w:hAnsiTheme="majorBidi" w:cstheme="majorBidi"/>
          <w:sz w:val="24"/>
          <w:szCs w:val="24"/>
          <w:rtl/>
        </w:rPr>
      </w:pPr>
    </w:p>
    <w:p w14:paraId="19CBEE6E" w14:textId="77777777" w:rsidR="00B84A47" w:rsidRDefault="00B84A47" w:rsidP="00B84A47">
      <w:pPr>
        <w:jc w:val="center"/>
        <w:rPr>
          <w:rFonts w:asciiTheme="majorBidi" w:hAnsiTheme="majorBidi" w:cstheme="majorBidi"/>
          <w:sz w:val="24"/>
          <w:szCs w:val="24"/>
          <w:rtl/>
        </w:rPr>
      </w:pPr>
    </w:p>
    <w:p w14:paraId="3F86AEA7" w14:textId="77777777" w:rsidR="00B84A47" w:rsidRDefault="00B84A47" w:rsidP="00B84A47">
      <w:pPr>
        <w:jc w:val="center"/>
        <w:rPr>
          <w:rFonts w:asciiTheme="majorBidi" w:hAnsiTheme="majorBidi" w:cstheme="majorBidi"/>
          <w:sz w:val="24"/>
          <w:szCs w:val="24"/>
          <w:rtl/>
        </w:rPr>
      </w:pPr>
    </w:p>
    <w:p w14:paraId="2CE71B74" w14:textId="77777777" w:rsidR="00B84A47" w:rsidRDefault="00B84A47" w:rsidP="00B84A47">
      <w:pPr>
        <w:jc w:val="center"/>
        <w:rPr>
          <w:rFonts w:asciiTheme="majorBidi" w:hAnsiTheme="majorBidi" w:cstheme="majorBidi"/>
          <w:sz w:val="24"/>
          <w:szCs w:val="24"/>
          <w:rtl/>
        </w:rPr>
      </w:pPr>
    </w:p>
    <w:p w14:paraId="3915025D" w14:textId="77777777" w:rsidR="00B84A47" w:rsidRDefault="00B84A47" w:rsidP="00B84A47">
      <w:pPr>
        <w:jc w:val="center"/>
        <w:rPr>
          <w:rFonts w:asciiTheme="majorBidi" w:hAnsiTheme="majorBidi" w:cstheme="majorBidi"/>
          <w:sz w:val="24"/>
          <w:szCs w:val="24"/>
          <w:rtl/>
        </w:rPr>
      </w:pPr>
    </w:p>
    <w:p w14:paraId="0393BA99" w14:textId="77777777" w:rsidR="00B84A47" w:rsidRDefault="00B84A47" w:rsidP="00B84A47">
      <w:pPr>
        <w:rPr>
          <w:rFonts w:ascii="Simplified Arabic" w:hAnsi="Simplified Arabic" w:cs="Simplified Arabic"/>
          <w:b/>
          <w:bCs/>
          <w:color w:val="0D0D0D" w:themeColor="text1" w:themeTint="F2"/>
          <w:rtl/>
        </w:rPr>
      </w:pPr>
    </w:p>
    <w:p w14:paraId="556A3395" w14:textId="77777777" w:rsidR="00B84A47" w:rsidRDefault="00B84A47" w:rsidP="00B84A47">
      <w:pPr>
        <w:rPr>
          <w:rFonts w:ascii="Simplified Arabic" w:hAnsi="Simplified Arabic" w:cs="Simplified Arabic"/>
          <w:b/>
          <w:bCs/>
          <w:color w:val="0D0D0D" w:themeColor="text1" w:themeTint="F2"/>
          <w:rtl/>
        </w:rPr>
      </w:pPr>
    </w:p>
    <w:p w14:paraId="6649B737" w14:textId="77777777" w:rsidR="00B84A47" w:rsidRDefault="00B84A47" w:rsidP="00B84A47">
      <w:pPr>
        <w:rPr>
          <w:rFonts w:ascii="Simplified Arabic" w:hAnsi="Simplified Arabic" w:cs="Simplified Arabic"/>
          <w:b/>
          <w:bCs/>
          <w:color w:val="0D0D0D" w:themeColor="text1" w:themeTint="F2"/>
          <w:rtl/>
        </w:rPr>
      </w:pPr>
    </w:p>
    <w:p w14:paraId="35069BE3" w14:textId="77777777" w:rsidR="00B84A47" w:rsidRDefault="00B84A47" w:rsidP="00B84A47">
      <w:pPr>
        <w:rPr>
          <w:rFonts w:ascii="Simplified Arabic" w:hAnsi="Simplified Arabic" w:cs="Simplified Arabic"/>
          <w:b/>
          <w:bCs/>
          <w:color w:val="0D0D0D" w:themeColor="text1" w:themeTint="F2"/>
          <w:rtl/>
        </w:rPr>
      </w:pPr>
    </w:p>
    <w:p w14:paraId="59972450" w14:textId="77777777" w:rsidR="00B84A47" w:rsidRDefault="00B84A47" w:rsidP="00B84A47">
      <w:pPr>
        <w:rPr>
          <w:rFonts w:ascii="Simplified Arabic" w:hAnsi="Simplified Arabic" w:cs="Simplified Arabic"/>
          <w:b/>
          <w:bCs/>
          <w:color w:val="0D0D0D" w:themeColor="text1" w:themeTint="F2"/>
          <w:rtl/>
        </w:rPr>
      </w:pPr>
    </w:p>
    <w:p w14:paraId="1658EA88" w14:textId="77777777" w:rsidR="00B84A47" w:rsidRDefault="00B84A47" w:rsidP="00B84A47">
      <w:pPr>
        <w:rPr>
          <w:rFonts w:ascii="Simplified Arabic" w:hAnsi="Simplified Arabic" w:cs="Simplified Arabic"/>
          <w:b/>
          <w:bCs/>
          <w:color w:val="0D0D0D" w:themeColor="text1" w:themeTint="F2"/>
          <w:rtl/>
        </w:rPr>
      </w:pPr>
    </w:p>
    <w:p w14:paraId="6C2A123C" w14:textId="77777777" w:rsidR="00B84A47" w:rsidRDefault="00B84A47" w:rsidP="00B84A47">
      <w:pPr>
        <w:rPr>
          <w:rFonts w:ascii="Simplified Arabic" w:hAnsi="Simplified Arabic" w:cs="Simplified Arabic"/>
          <w:b/>
          <w:bCs/>
          <w:color w:val="0D0D0D" w:themeColor="text1" w:themeTint="F2"/>
          <w:rtl/>
        </w:rPr>
      </w:pPr>
    </w:p>
    <w:p w14:paraId="250A75CB" w14:textId="77777777" w:rsidR="00B84A47" w:rsidRDefault="00B84A47" w:rsidP="00B84A47">
      <w:pPr>
        <w:rPr>
          <w:rFonts w:ascii="Simplified Arabic" w:hAnsi="Simplified Arabic" w:cs="Simplified Arabic"/>
          <w:b/>
          <w:bCs/>
          <w:color w:val="0D0D0D" w:themeColor="text1" w:themeTint="F2"/>
          <w:rtl/>
        </w:rPr>
      </w:pPr>
    </w:p>
    <w:p w14:paraId="1D55B91A" w14:textId="77777777" w:rsidR="00B84A47" w:rsidRPr="004A3B7C" w:rsidRDefault="00B84A47" w:rsidP="00B84A47">
      <w:pPr>
        <w:jc w:val="center"/>
        <w:rPr>
          <w:rFonts w:ascii="Sakkal Majalla" w:hAnsi="Sakkal Majalla" w:cs="PT Bold Heading"/>
          <w:b/>
          <w:bCs/>
          <w:sz w:val="48"/>
          <w:szCs w:val="48"/>
          <w:rtl/>
        </w:rPr>
      </w:pPr>
      <w:r w:rsidRPr="004A3B7C">
        <w:rPr>
          <w:rFonts w:ascii="Sakkal Majalla" w:hAnsi="Sakkal Majalla" w:cs="PT Bold Heading" w:hint="cs"/>
          <w:b/>
          <w:bCs/>
          <w:sz w:val="48"/>
          <w:szCs w:val="48"/>
          <w:rtl/>
        </w:rPr>
        <w:t>الفصل الأول</w:t>
      </w:r>
    </w:p>
    <w:p w14:paraId="7CAAD170" w14:textId="77777777" w:rsidR="00B84A47" w:rsidRDefault="00B84A47" w:rsidP="00B84A47">
      <w:pPr>
        <w:jc w:val="center"/>
        <w:rPr>
          <w:rFonts w:ascii="Sakkal Majalla" w:eastAsiaTheme="majorEastAsia" w:hAnsi="Sakkal Majalla" w:cs="PT Bold Heading"/>
          <w:b/>
          <w:bCs/>
          <w:color w:val="0D0D0D" w:themeColor="text1" w:themeTint="F2"/>
          <w:sz w:val="48"/>
          <w:szCs w:val="48"/>
          <w:rtl/>
        </w:rPr>
      </w:pPr>
      <w:r w:rsidRPr="00CE04FE">
        <w:rPr>
          <w:rFonts w:ascii="Sakkal Majalla" w:eastAsiaTheme="majorEastAsia" w:hAnsi="Sakkal Majalla" w:cs="PT Bold Heading" w:hint="cs"/>
          <w:b/>
          <w:bCs/>
          <w:color w:val="0D0D0D" w:themeColor="text1" w:themeTint="F2"/>
          <w:sz w:val="48"/>
          <w:szCs w:val="48"/>
          <w:rtl/>
        </w:rPr>
        <w:t>الإطار العام للدراسة</w:t>
      </w:r>
    </w:p>
    <w:p w14:paraId="4031C254" w14:textId="77777777" w:rsidR="00B84A47" w:rsidRDefault="00B84A47" w:rsidP="00B84A47">
      <w:pPr>
        <w:jc w:val="center"/>
        <w:rPr>
          <w:rFonts w:ascii="Sakkal Majalla" w:eastAsiaTheme="majorEastAsia" w:hAnsi="Sakkal Majalla" w:cs="PT Bold Heading"/>
          <w:b/>
          <w:bCs/>
          <w:color w:val="0D0D0D" w:themeColor="text1" w:themeTint="F2"/>
          <w:sz w:val="48"/>
          <w:szCs w:val="48"/>
          <w:rtl/>
        </w:rPr>
      </w:pPr>
    </w:p>
    <w:p w14:paraId="4FF8E81B" w14:textId="77777777" w:rsidR="00B84A47" w:rsidRDefault="00B84A47" w:rsidP="00B84A47">
      <w:pPr>
        <w:jc w:val="center"/>
        <w:rPr>
          <w:rFonts w:ascii="Sakkal Majalla" w:eastAsiaTheme="majorEastAsia" w:hAnsi="Sakkal Majalla" w:cs="PT Bold Heading"/>
          <w:b/>
          <w:bCs/>
          <w:color w:val="0D0D0D" w:themeColor="text1" w:themeTint="F2"/>
          <w:sz w:val="48"/>
          <w:szCs w:val="48"/>
          <w:rtl/>
        </w:rPr>
      </w:pPr>
    </w:p>
    <w:p w14:paraId="1AED3A9D" w14:textId="77777777" w:rsidR="00B84A47" w:rsidRDefault="00B84A47" w:rsidP="00B84A47">
      <w:pPr>
        <w:jc w:val="center"/>
        <w:rPr>
          <w:rFonts w:ascii="Sakkal Majalla" w:eastAsiaTheme="majorEastAsia" w:hAnsi="Sakkal Majalla" w:cs="PT Bold Heading"/>
          <w:b/>
          <w:bCs/>
          <w:color w:val="0D0D0D" w:themeColor="text1" w:themeTint="F2"/>
          <w:sz w:val="48"/>
          <w:szCs w:val="48"/>
          <w:rtl/>
        </w:rPr>
      </w:pPr>
    </w:p>
    <w:p w14:paraId="19EE549B" w14:textId="77777777" w:rsidR="00B84A47" w:rsidRDefault="00B84A47" w:rsidP="00B84A47">
      <w:pPr>
        <w:rPr>
          <w:rFonts w:ascii="Simplified Arabic" w:hAnsi="Simplified Arabic" w:cs="Simplified Arabic"/>
          <w:b/>
          <w:bCs/>
          <w:color w:val="0D0D0D" w:themeColor="text1" w:themeTint="F2"/>
          <w:rtl/>
        </w:rPr>
        <w:sectPr w:rsidR="00B84A47" w:rsidSect="00C97A27">
          <w:footerReference w:type="default" r:id="rId11"/>
          <w:pgSz w:w="11906" w:h="16838"/>
          <w:pgMar w:top="1418" w:right="1701" w:bottom="1418" w:left="1418" w:header="709" w:footer="709" w:gutter="0"/>
          <w:pgNumType w:fmt="arabicAbjad" w:start="1"/>
          <w:cols w:space="708"/>
          <w:titlePg/>
          <w:bidi/>
          <w:rtlGutter/>
          <w:docGrid w:linePitch="360"/>
        </w:sectPr>
      </w:pPr>
    </w:p>
    <w:p w14:paraId="6730814B" w14:textId="77777777" w:rsidR="00B84A47" w:rsidRPr="004A3B7C" w:rsidRDefault="00B84A47" w:rsidP="00B84A47">
      <w:pPr>
        <w:pStyle w:val="1"/>
        <w:jc w:val="center"/>
        <w:rPr>
          <w:rFonts w:ascii="Sakkal Majalla" w:hAnsi="Sakkal Majalla" w:cs="PT Bold Heading"/>
          <w:color w:val="0D0D0D" w:themeColor="text1" w:themeTint="F2"/>
          <w:sz w:val="36"/>
          <w:szCs w:val="36"/>
          <w:rtl/>
        </w:rPr>
      </w:pPr>
      <w:bookmarkStart w:id="0" w:name="_Toc181824685"/>
      <w:bookmarkStart w:id="1" w:name="_Toc223830236"/>
      <w:r w:rsidRPr="004A3B7C">
        <w:rPr>
          <w:rFonts w:ascii="Sakkal Majalla" w:hAnsi="Sakkal Majalla" w:cs="PT Bold Heading" w:hint="cs"/>
          <w:color w:val="0D0D0D" w:themeColor="text1" w:themeTint="F2"/>
          <w:sz w:val="36"/>
          <w:szCs w:val="36"/>
          <w:rtl/>
        </w:rPr>
        <w:lastRenderedPageBreak/>
        <w:t>الفصل الأول: الإطار العام للبحث</w:t>
      </w:r>
      <w:bookmarkEnd w:id="0"/>
      <w:bookmarkEnd w:id="1"/>
    </w:p>
    <w:p w14:paraId="4ADD02EC" w14:textId="77777777" w:rsidR="004A3B7C" w:rsidRPr="004A3B7C" w:rsidRDefault="00B84A47" w:rsidP="004A3B7C">
      <w:pPr>
        <w:pStyle w:val="2"/>
        <w:spacing w:before="120" w:after="120" w:line="360" w:lineRule="auto"/>
        <w:rPr>
          <w:rFonts w:ascii="Times New Roman" w:hAnsi="Times New Roman" w:cs="Times New Roman"/>
          <w:b/>
          <w:bCs/>
          <w:color w:val="0D0D0D" w:themeColor="text1" w:themeTint="F2"/>
          <w:sz w:val="36"/>
          <w:szCs w:val="36"/>
          <w:rtl/>
        </w:rPr>
      </w:pPr>
      <w:bookmarkStart w:id="2" w:name="_Toc223830237"/>
      <w:r w:rsidRPr="004A3B7C">
        <w:rPr>
          <w:rFonts w:ascii="Times New Roman" w:hAnsi="Times New Roman" w:cs="Times New Roman"/>
          <w:b/>
          <w:bCs/>
          <w:color w:val="0D0D0D" w:themeColor="text1" w:themeTint="F2"/>
          <w:sz w:val="36"/>
          <w:szCs w:val="36"/>
          <w:rtl/>
        </w:rPr>
        <w:t>مقدمة</w:t>
      </w:r>
      <w:bookmarkEnd w:id="2"/>
    </w:p>
    <w:p w14:paraId="1BC5E80F" w14:textId="77777777" w:rsidR="004A3B7C" w:rsidRPr="004A3B7C" w:rsidRDefault="004A3B7C" w:rsidP="004A3B7C">
      <w:pPr>
        <w:spacing w:line="360" w:lineRule="auto"/>
        <w:ind w:firstLine="284"/>
        <w:jc w:val="both"/>
        <w:rPr>
          <w:rFonts w:ascii="Times New Roman" w:hAnsi="Times New Roman" w:cs="Times New Roman"/>
          <w:sz w:val="28"/>
          <w:szCs w:val="28"/>
        </w:rPr>
      </w:pPr>
      <w:r w:rsidRPr="004A3B7C">
        <w:rPr>
          <w:rFonts w:ascii="Times New Roman" w:hAnsi="Times New Roman" w:cs="Times New Roman"/>
          <w:noProof/>
          <w:sz w:val="28"/>
          <w:szCs w:val="28"/>
          <w:rtl/>
        </w:rPr>
        <w:t>تُعد خدمة التأمين من أهم الصناعات الاقتصادية في العصر الحديث، إذ تلعب دورًا حيويًا في تحقيق الاستقرار المالي والاجتماعي، من خلال توزيع الأخطار وتقليل آثارها المحتملة على الأفراد والمنظمات. وتعد إدارة المخاطر من الركائز الأساسية في هذا القطاع الهام، فهي تُمكِّن شركات التأمين من التنبؤ بالمخاطر المحتمل حدوثها ووضع استراتيجيات للتعامل معها بما يضمن استمرارية العمل وتحقيق جودة الخدمات التأمينية المقدمة (Al-Safadi, 2020).</w:t>
      </w:r>
    </w:p>
    <w:p w14:paraId="12645680" w14:textId="77777777" w:rsidR="004A3B7C" w:rsidRPr="004A3B7C" w:rsidRDefault="004A3B7C" w:rsidP="004A3B7C">
      <w:pPr>
        <w:spacing w:line="360" w:lineRule="auto"/>
        <w:ind w:firstLine="284"/>
        <w:jc w:val="both"/>
        <w:rPr>
          <w:rFonts w:ascii="Times New Roman" w:hAnsi="Times New Roman" w:cs="Times New Roman"/>
          <w:sz w:val="28"/>
          <w:szCs w:val="28"/>
        </w:rPr>
      </w:pPr>
      <w:r w:rsidRPr="004A3B7C">
        <w:rPr>
          <w:rFonts w:ascii="Times New Roman" w:hAnsi="Times New Roman" w:cs="Times New Roman"/>
          <w:noProof/>
          <w:sz w:val="28"/>
          <w:szCs w:val="28"/>
          <w:rtl/>
        </w:rPr>
        <w:t>شهدت المملكة العربية السعودية خلال العقدين الأخيرين تطورًا ملحوظًا</w:t>
      </w:r>
      <w:r w:rsidRPr="004A3B7C">
        <w:rPr>
          <w:rFonts w:ascii="Times New Roman" w:hAnsi="Times New Roman" w:cs="Times New Roman"/>
          <w:noProof/>
          <w:sz w:val="28"/>
          <w:szCs w:val="28"/>
        </w:rPr>
        <w:t xml:space="preserve"> </w:t>
      </w:r>
      <w:r w:rsidRPr="004A3B7C">
        <w:rPr>
          <w:rFonts w:ascii="Times New Roman" w:hAnsi="Times New Roman" w:cs="Times New Roman"/>
          <w:noProof/>
          <w:sz w:val="28"/>
          <w:szCs w:val="28"/>
          <w:rtl/>
        </w:rPr>
        <w:t>وتحسناً مستمر في قطاع التأمين نتيجة للتغيرات الاقتصادية والاستراتيجية التي صاحبت رؤية المملكة 2030، التي تهدف إلى تنويع وتوسيع  مصادر الدخل ودعم القطاعات المالية والخدمية. وتُعد منطقة الرياض المركز الرئيسي لصناعة التأمين في المملكة العربية السعودية، حيث تتركز فيها المقرات الرئيسة لمعظم شركات التأمين الوطنية والدولية، مما يجعلها بيئة مثالية لدراسة أثر ممارسات إدارة المخاطر على جودة الخدمات (Saudi Central Bank, 2023).</w:t>
      </w:r>
    </w:p>
    <w:p w14:paraId="2E57382E" w14:textId="77777777" w:rsidR="004A3B7C" w:rsidRPr="004A3B7C" w:rsidRDefault="004A3B7C" w:rsidP="004A3B7C">
      <w:pPr>
        <w:spacing w:line="360" w:lineRule="auto"/>
        <w:ind w:firstLine="284"/>
        <w:jc w:val="both"/>
        <w:rPr>
          <w:rFonts w:ascii="Times New Roman" w:hAnsi="Times New Roman" w:cs="Times New Roman"/>
          <w:sz w:val="28"/>
          <w:szCs w:val="28"/>
        </w:rPr>
      </w:pPr>
      <w:r w:rsidRPr="004A3B7C">
        <w:rPr>
          <w:rFonts w:ascii="Times New Roman" w:hAnsi="Times New Roman" w:cs="Times New Roman"/>
          <w:noProof/>
          <w:sz w:val="28"/>
          <w:szCs w:val="28"/>
          <w:rtl/>
        </w:rPr>
        <w:t>تُعتبر ممارسات إدارة المخاطر في شركات التأمين عاملًا حاسمًا في تحديد مدى قدرتها على الاستمرار والتطور. وتشمل هذه الممارسات عمليات تحديد المخاطر، وتقييمها، ووضع استراتيجيات للحد من تأثيرها، ومتابعة تنفيذها بشكل مستمر. إن وجود نظام فعّال لإدارة المخاطر يعزز من كفاءة الأداء الداخلي ويزيد ثقة العملاء في الخدمات المقدمة، مما ينعكس إيجابًا على جودة الخدمات التأمينية (Hopkin, 2018).</w:t>
      </w:r>
    </w:p>
    <w:p w14:paraId="631301B8" w14:textId="77777777" w:rsidR="004A3B7C" w:rsidRPr="004A3B7C" w:rsidRDefault="004A3B7C" w:rsidP="004A3B7C">
      <w:pPr>
        <w:spacing w:line="360" w:lineRule="auto"/>
        <w:ind w:firstLine="284"/>
        <w:jc w:val="both"/>
        <w:rPr>
          <w:rFonts w:ascii="Times New Roman" w:hAnsi="Times New Roman" w:cs="Times New Roman"/>
          <w:sz w:val="28"/>
          <w:szCs w:val="28"/>
        </w:rPr>
      </w:pPr>
      <w:r w:rsidRPr="004A3B7C">
        <w:rPr>
          <w:rFonts w:ascii="Times New Roman" w:hAnsi="Times New Roman" w:cs="Times New Roman"/>
          <w:noProof/>
          <w:sz w:val="28"/>
          <w:szCs w:val="28"/>
          <w:rtl/>
        </w:rPr>
        <w:t>وفي المقابل، تُعد جودة الخدمات التأمينية أحد المحددات الرئيسة لرضا العملاء واستمراريتهم في التعامل مع الشركة. فكلما كانت الخدمة أكثر مصداقية وسرعة وشفافية، انعكس ذلك على سمعة الشركة ومركزها التنافسي في السوق. وتؤكد دراسات حديثة أن هناك علاقة ارتباط قوية بين تطبيق ممارسات فعالة لإدارة المخاطر وتحسين جودة الخدمات التأمينية (Almutairi, 2022).</w:t>
      </w:r>
    </w:p>
    <w:p w14:paraId="6B35D4D8" w14:textId="77777777" w:rsidR="004A3B7C" w:rsidRPr="004A3B7C" w:rsidRDefault="004A3B7C" w:rsidP="004A3B7C">
      <w:pPr>
        <w:spacing w:line="360" w:lineRule="auto"/>
        <w:ind w:firstLine="284"/>
        <w:jc w:val="both"/>
        <w:rPr>
          <w:rFonts w:ascii="Times New Roman" w:hAnsi="Times New Roman" w:cs="Times New Roman"/>
          <w:sz w:val="28"/>
          <w:szCs w:val="28"/>
        </w:rPr>
      </w:pPr>
      <w:r w:rsidRPr="004A3B7C">
        <w:rPr>
          <w:rFonts w:ascii="Times New Roman" w:hAnsi="Times New Roman" w:cs="Times New Roman"/>
          <w:noProof/>
          <w:sz w:val="28"/>
          <w:szCs w:val="28"/>
          <w:rtl/>
        </w:rPr>
        <w:t xml:space="preserve">كما أن البيئة الاقتصادية والتنظيمية في المملكة أصبحت أكثر تعقيدًا، مما يتطلب من شركات التأمين في منطقة الرياض تطوير أنظمة متكاملة لإدارة المخاطر تتماشى مع المتغيرات المستمرة، سواء على مستوى اللوائح التنظيمية التي تصدرها الجهات الرقابية مثل البنك المركزي السعودي، </w:t>
      </w:r>
      <w:r w:rsidRPr="004A3B7C">
        <w:rPr>
          <w:rFonts w:ascii="Times New Roman" w:hAnsi="Times New Roman" w:cs="Times New Roman"/>
          <w:noProof/>
          <w:sz w:val="28"/>
          <w:szCs w:val="28"/>
          <w:rtl/>
        </w:rPr>
        <w:lastRenderedPageBreak/>
        <w:t>أو على مستوى متطلبات العملاء الذين أصبحوا أكثر وعيًا وجودة في التقييم (Alzahrani, 2021).</w:t>
      </w:r>
    </w:p>
    <w:p w14:paraId="0B335CFB" w14:textId="77777777" w:rsidR="009F25C1" w:rsidRPr="004A3B7C" w:rsidRDefault="009F25C1" w:rsidP="004A3B7C">
      <w:pPr>
        <w:pStyle w:val="2"/>
        <w:spacing w:before="120" w:after="120" w:line="360" w:lineRule="auto"/>
        <w:rPr>
          <w:rFonts w:ascii="Times New Roman" w:hAnsi="Times New Roman" w:cs="Times New Roman"/>
          <w:b/>
          <w:bCs/>
          <w:color w:val="0D0D0D" w:themeColor="text1" w:themeTint="F2"/>
          <w:sz w:val="36"/>
          <w:szCs w:val="36"/>
          <w:rtl/>
        </w:rPr>
      </w:pPr>
      <w:bookmarkStart w:id="3" w:name="_Toc223830238"/>
      <w:r w:rsidRPr="004A3B7C">
        <w:rPr>
          <w:rFonts w:ascii="Times New Roman" w:hAnsi="Times New Roman" w:cs="Times New Roman"/>
          <w:b/>
          <w:bCs/>
          <w:color w:val="0D0D0D" w:themeColor="text1" w:themeTint="F2"/>
          <w:sz w:val="36"/>
          <w:szCs w:val="36"/>
          <w:rtl/>
        </w:rPr>
        <w:t>مشكلة الدراسة:</w:t>
      </w:r>
      <w:bookmarkEnd w:id="3"/>
    </w:p>
    <w:p w14:paraId="4C82BC0F" w14:textId="77777777" w:rsidR="00DD3FCA" w:rsidRPr="00CF48B3" w:rsidRDefault="00DD3FCA" w:rsidP="00DD3FCA">
      <w:pPr>
        <w:spacing w:line="360" w:lineRule="auto"/>
        <w:ind w:firstLine="284"/>
        <w:jc w:val="both"/>
        <w:rPr>
          <w:rFonts w:asciiTheme="majorBidi" w:hAnsiTheme="majorBidi" w:cstheme="majorBidi"/>
          <w:sz w:val="28"/>
          <w:szCs w:val="28"/>
        </w:rPr>
      </w:pPr>
      <w:r w:rsidRPr="00CF48B3">
        <w:rPr>
          <w:rFonts w:asciiTheme="majorBidi" w:hAnsiTheme="majorBidi" w:cstheme="majorBidi"/>
          <w:noProof/>
          <w:sz w:val="28"/>
          <w:szCs w:val="28"/>
          <w:rtl/>
        </w:rPr>
        <w:t>تواجه شركات التأمين في المملكة العربية السعودية، وبشكل خاص في منطقة الرياض، تحديات متزايدة في ظل بيئة اقتصادية وتنظيمية متغيرة وسوق يشهد منافسة قوية بين الشركات المحلية والدولية. ومع هذا التطور، أصبحت إدارة المخاطر أداة استراتيجية أساسية تساهم في تعزيز قدرة الشركات على مواجهة التقلبات والحد من الخسائر وتحقيق الاستقرار المالي والتشغيلي (Al-Safadi, 2020).</w:t>
      </w:r>
    </w:p>
    <w:p w14:paraId="4E75721A" w14:textId="77777777" w:rsidR="00DD3FCA" w:rsidRPr="00CF48B3" w:rsidRDefault="00DD3FCA" w:rsidP="00DD3FCA">
      <w:pPr>
        <w:spacing w:line="360" w:lineRule="auto"/>
        <w:ind w:firstLine="284"/>
        <w:jc w:val="both"/>
        <w:rPr>
          <w:rFonts w:asciiTheme="majorBidi" w:hAnsiTheme="majorBidi" w:cstheme="majorBidi"/>
          <w:sz w:val="28"/>
          <w:szCs w:val="28"/>
        </w:rPr>
      </w:pPr>
      <w:r w:rsidRPr="00CF48B3">
        <w:rPr>
          <w:rFonts w:asciiTheme="majorBidi" w:hAnsiTheme="majorBidi" w:cstheme="majorBidi"/>
          <w:noProof/>
          <w:sz w:val="28"/>
          <w:szCs w:val="28"/>
          <w:rtl/>
        </w:rPr>
        <w:t>وعلى الرغم من وجود أنظمة رقابية وتشريعات واضحة صادرة عن البنك المركزي السعودي (SAMA) لتنظيم قطاع التأمين، فإن الدراسات الحديثة تشير إلى أن بعض شركات التأمين ما زالت تُعاني من ضعف في تطبيق ممارسات إدارة المخاطر بشكل متكامل، الأمر الذي يؤثر سلبًا على جودة الخدمات التأمينية المقدمة للعملاء (Saudi Central Bank, 2023).</w:t>
      </w:r>
    </w:p>
    <w:p w14:paraId="0AA72372" w14:textId="77777777" w:rsidR="00DD3FCA" w:rsidRPr="00CF48B3" w:rsidRDefault="00DD3FCA" w:rsidP="00DD3FCA">
      <w:pPr>
        <w:spacing w:line="360" w:lineRule="auto"/>
        <w:ind w:firstLine="284"/>
        <w:jc w:val="both"/>
        <w:rPr>
          <w:rFonts w:asciiTheme="majorBidi" w:hAnsiTheme="majorBidi" w:cstheme="majorBidi"/>
          <w:sz w:val="28"/>
          <w:szCs w:val="28"/>
        </w:rPr>
      </w:pPr>
      <w:r w:rsidRPr="00CF48B3">
        <w:rPr>
          <w:rFonts w:asciiTheme="majorBidi" w:hAnsiTheme="majorBidi" w:cstheme="majorBidi"/>
          <w:noProof/>
          <w:sz w:val="28"/>
          <w:szCs w:val="28"/>
          <w:rtl/>
        </w:rPr>
        <w:t>تتمثل إحدى أبرز المشكلات في أن العديد من شركات التأمين تركز على إدارة المخاطر التشغيلية فقط، في حين تُهمل الجوانب الاستراتيجية والتنظيمية المرتبطة بإدارة المخاطر المؤسسية، وهو ما يؤدي إلى فجوة في الأداء العام وجودة الخدمة (Hopkin, 2018). كما أن غياب آليات متابعة فعالة لتقييم مدى نجاح تطبيق هذه الممارسات يؤدي إلى انخفاض رضا العملاء وتراجع الثقة في الشركات (Almutairi, 2022).</w:t>
      </w:r>
    </w:p>
    <w:p w14:paraId="49077147" w14:textId="77777777" w:rsidR="00DD3FCA" w:rsidRPr="00CF48B3" w:rsidRDefault="00DD3FCA" w:rsidP="00DD3FCA">
      <w:pPr>
        <w:spacing w:line="360" w:lineRule="auto"/>
        <w:ind w:firstLine="284"/>
        <w:jc w:val="both"/>
        <w:rPr>
          <w:rFonts w:asciiTheme="majorBidi" w:hAnsiTheme="majorBidi" w:cstheme="majorBidi"/>
          <w:sz w:val="28"/>
          <w:szCs w:val="28"/>
        </w:rPr>
      </w:pPr>
      <w:r w:rsidRPr="00CF48B3">
        <w:rPr>
          <w:rFonts w:asciiTheme="majorBidi" w:hAnsiTheme="majorBidi" w:cstheme="majorBidi"/>
          <w:noProof/>
          <w:sz w:val="28"/>
          <w:szCs w:val="28"/>
          <w:rtl/>
        </w:rPr>
        <w:t>كذلك، فإن جودة الخدمات التأمينية تعد من المؤشرات الجوهرية التي تعكس كفاءة الشركات في إدارة عملياتها واستجابتها لتوقعات العملاء. وتشير الأبحاث إلى أن ضعف جودة الخدمة لا يرتبط فقط بعوامل تشغيلية، بل يتأثر أيضًا بمدى تبني الشركة لثقافة إدارة المخاطر كنهج إداري شامل (Smith &amp; Merritt, 2020).</w:t>
      </w:r>
    </w:p>
    <w:p w14:paraId="3D9198B8" w14:textId="77777777" w:rsidR="00DD3FCA" w:rsidRPr="00CF48B3" w:rsidRDefault="00DD3FCA" w:rsidP="00DD3FCA">
      <w:pPr>
        <w:spacing w:line="360" w:lineRule="auto"/>
        <w:ind w:firstLine="284"/>
        <w:jc w:val="both"/>
        <w:rPr>
          <w:rFonts w:asciiTheme="majorBidi" w:hAnsiTheme="majorBidi" w:cstheme="majorBidi"/>
          <w:sz w:val="28"/>
          <w:szCs w:val="28"/>
        </w:rPr>
      </w:pPr>
      <w:r w:rsidRPr="00CF48B3">
        <w:rPr>
          <w:rFonts w:asciiTheme="majorBidi" w:hAnsiTheme="majorBidi" w:cstheme="majorBidi"/>
          <w:noProof/>
          <w:sz w:val="28"/>
          <w:szCs w:val="28"/>
          <w:rtl/>
        </w:rPr>
        <w:t>من جهة أخرى، تواجه شركات التأمين في منطقة الرياض صعوبة في موازنة متطلبات الربحية مع الالتزام بمعايير الجودة والمخاطر، خاصة في ظل التغيرات التنظيمية المستمرة والتوسع في الخدمات التأمينية الجديدة، مما يزيد من أهمية تطوير ممارسات إدارة المخاطر وربطها مباشرة بجودة الخدمات المقدمة (Alzahrani, 2021).</w:t>
      </w:r>
    </w:p>
    <w:p w14:paraId="159CA237" w14:textId="77777777" w:rsidR="00B84A47" w:rsidRPr="00DD3FCA" w:rsidRDefault="00DD3FCA" w:rsidP="00DD3FCA">
      <w:pPr>
        <w:spacing w:line="360" w:lineRule="auto"/>
        <w:ind w:firstLine="284"/>
        <w:jc w:val="both"/>
        <w:rPr>
          <w:rFonts w:asciiTheme="majorBidi" w:hAnsiTheme="majorBidi" w:cstheme="majorBidi"/>
          <w:b/>
          <w:bCs/>
          <w:sz w:val="28"/>
          <w:szCs w:val="28"/>
          <w:rtl/>
        </w:rPr>
      </w:pPr>
      <w:r w:rsidRPr="00CF48B3">
        <w:rPr>
          <w:rFonts w:asciiTheme="majorBidi" w:hAnsiTheme="majorBidi" w:cstheme="majorBidi"/>
          <w:noProof/>
          <w:sz w:val="28"/>
          <w:szCs w:val="28"/>
          <w:rtl/>
        </w:rPr>
        <w:lastRenderedPageBreak/>
        <w:t xml:space="preserve">بناءً على ما سبق، تتضح مشكلة الدراسة في وجود فجوة معرفية وتطبيقية حول مدى تأثير ممارسات إدارة المخاطر على جودة الخدمات التأمينية في شركات التأمين العاملة في منطقة الرياض. وتتبلور مشكلة الدراسة في الإجابة على التساؤل التالي: </w:t>
      </w:r>
      <w:r w:rsidRPr="00CF48B3">
        <w:rPr>
          <w:rFonts w:asciiTheme="majorBidi" w:hAnsiTheme="majorBidi" w:cstheme="majorBidi"/>
          <w:b/>
          <w:bCs/>
          <w:noProof/>
          <w:sz w:val="28"/>
          <w:szCs w:val="28"/>
          <w:rtl/>
        </w:rPr>
        <w:t xml:space="preserve">ما أثر </w:t>
      </w:r>
      <w:r>
        <w:rPr>
          <w:rFonts w:asciiTheme="majorBidi" w:hAnsiTheme="majorBidi" w:cstheme="majorBidi" w:hint="cs"/>
          <w:b/>
          <w:bCs/>
          <w:noProof/>
          <w:sz w:val="28"/>
          <w:szCs w:val="28"/>
          <w:rtl/>
        </w:rPr>
        <w:t>تطبيق</w:t>
      </w:r>
      <w:r w:rsidRPr="00CF48B3">
        <w:rPr>
          <w:rFonts w:asciiTheme="majorBidi" w:hAnsiTheme="majorBidi" w:cstheme="majorBidi"/>
          <w:b/>
          <w:bCs/>
          <w:noProof/>
          <w:sz w:val="28"/>
          <w:szCs w:val="28"/>
          <w:rtl/>
        </w:rPr>
        <w:t xml:space="preserve"> إدارة المخاطر على جودة الخدمات التأمينية في شركات التأمين بمنطقة الرياض؟</w:t>
      </w:r>
    </w:p>
    <w:p w14:paraId="3507C384" w14:textId="77777777" w:rsidR="009D6200" w:rsidRPr="004A3B7C" w:rsidRDefault="009D6200" w:rsidP="004A3B7C">
      <w:pPr>
        <w:pStyle w:val="2"/>
        <w:spacing w:before="120" w:after="120" w:line="360" w:lineRule="auto"/>
        <w:rPr>
          <w:rFonts w:ascii="Times New Roman" w:hAnsi="Times New Roman" w:cs="Times New Roman"/>
          <w:b/>
          <w:bCs/>
          <w:color w:val="0D0D0D" w:themeColor="text1" w:themeTint="F2"/>
          <w:sz w:val="36"/>
          <w:szCs w:val="36"/>
          <w:rtl/>
        </w:rPr>
      </w:pPr>
      <w:bookmarkStart w:id="4" w:name="_Toc223830239"/>
      <w:r w:rsidRPr="004A3B7C">
        <w:rPr>
          <w:rFonts w:ascii="Times New Roman" w:hAnsi="Times New Roman" w:cs="Times New Roman"/>
          <w:b/>
          <w:bCs/>
          <w:color w:val="0D0D0D" w:themeColor="text1" w:themeTint="F2"/>
          <w:sz w:val="36"/>
          <w:szCs w:val="36"/>
          <w:rtl/>
        </w:rPr>
        <w:t>أهمية الدراس</w:t>
      </w:r>
      <w:r w:rsidRPr="004A3B7C">
        <w:rPr>
          <w:rFonts w:ascii="Times New Roman" w:hAnsi="Times New Roman" w:cs="Times New Roman" w:hint="cs"/>
          <w:b/>
          <w:bCs/>
          <w:color w:val="0D0D0D" w:themeColor="text1" w:themeTint="F2"/>
          <w:sz w:val="36"/>
          <w:szCs w:val="36"/>
          <w:rtl/>
        </w:rPr>
        <w:t>ة:</w:t>
      </w:r>
      <w:bookmarkEnd w:id="4"/>
    </w:p>
    <w:p w14:paraId="05E466E3" w14:textId="77777777" w:rsidR="009D6200" w:rsidRPr="005E669A" w:rsidRDefault="009D6200" w:rsidP="009D6200">
      <w:pPr>
        <w:spacing w:line="360" w:lineRule="auto"/>
        <w:jc w:val="both"/>
        <w:rPr>
          <w:rFonts w:asciiTheme="majorBidi" w:hAnsiTheme="majorBidi" w:cstheme="majorBidi"/>
          <w:b/>
          <w:bCs/>
          <w:sz w:val="28"/>
          <w:szCs w:val="28"/>
          <w:rtl/>
        </w:rPr>
      </w:pPr>
      <w:r w:rsidRPr="005E669A">
        <w:rPr>
          <w:rFonts w:asciiTheme="majorBidi" w:hAnsiTheme="majorBidi" w:cstheme="majorBidi" w:hint="cs"/>
          <w:b/>
          <w:bCs/>
          <w:sz w:val="28"/>
          <w:szCs w:val="28"/>
          <w:rtl/>
        </w:rPr>
        <w:t xml:space="preserve">اولاً: </w:t>
      </w:r>
      <w:r w:rsidRPr="005E669A">
        <w:rPr>
          <w:rFonts w:asciiTheme="majorBidi" w:hAnsiTheme="majorBidi" w:cstheme="majorBidi"/>
          <w:b/>
          <w:bCs/>
          <w:sz w:val="28"/>
          <w:szCs w:val="28"/>
          <w:rtl/>
        </w:rPr>
        <w:t>الأهمية العلمية:</w:t>
      </w:r>
    </w:p>
    <w:p w14:paraId="264BD454" w14:textId="77777777" w:rsidR="00A41E1B" w:rsidRPr="00CF48B3" w:rsidRDefault="00A41E1B" w:rsidP="00A41E1B">
      <w:pPr>
        <w:spacing w:line="360" w:lineRule="auto"/>
        <w:jc w:val="both"/>
        <w:rPr>
          <w:rFonts w:asciiTheme="majorBidi" w:hAnsiTheme="majorBidi" w:cstheme="majorBidi"/>
          <w:sz w:val="28"/>
          <w:szCs w:val="28"/>
          <w:rtl/>
        </w:rPr>
      </w:pPr>
      <w:r w:rsidRPr="00CF48B3">
        <w:rPr>
          <w:rFonts w:asciiTheme="majorBidi" w:hAnsiTheme="majorBidi" w:cstheme="majorBidi"/>
          <w:sz w:val="28"/>
          <w:szCs w:val="28"/>
          <w:rtl/>
        </w:rPr>
        <w:t>تنبع الأهمية العلمية لهذا البحث مما يلي:</w:t>
      </w:r>
    </w:p>
    <w:p w14:paraId="461D6764" w14:textId="77777777" w:rsidR="00A41E1B" w:rsidRPr="00CF48B3" w:rsidRDefault="00A41E1B" w:rsidP="00CC7239">
      <w:pPr>
        <w:pStyle w:val="a7"/>
        <w:numPr>
          <w:ilvl w:val="0"/>
          <w:numId w:val="1"/>
        </w:numPr>
        <w:spacing w:before="120" w:after="120" w:line="360" w:lineRule="auto"/>
        <w:jc w:val="both"/>
        <w:rPr>
          <w:rFonts w:asciiTheme="majorBidi" w:hAnsiTheme="majorBidi" w:cstheme="majorBidi"/>
          <w:sz w:val="28"/>
          <w:szCs w:val="28"/>
          <w:rtl/>
        </w:rPr>
      </w:pPr>
      <w:r w:rsidRPr="00CF48B3">
        <w:rPr>
          <w:rFonts w:asciiTheme="majorBidi" w:hAnsiTheme="majorBidi" w:cstheme="majorBidi"/>
          <w:sz w:val="28"/>
          <w:szCs w:val="28"/>
          <w:rtl/>
        </w:rPr>
        <w:t>الإسهام في إثراء الأدبيات العلمية في مجال إدارة المخاطر وربطها بمجال جودة الخدمات التأمينية.</w:t>
      </w:r>
    </w:p>
    <w:p w14:paraId="71144F1A" w14:textId="77777777" w:rsidR="00A41E1B" w:rsidRPr="00CF48B3" w:rsidRDefault="00A41E1B" w:rsidP="00CC7239">
      <w:pPr>
        <w:pStyle w:val="a7"/>
        <w:numPr>
          <w:ilvl w:val="0"/>
          <w:numId w:val="1"/>
        </w:numPr>
        <w:spacing w:before="120" w:after="120" w:line="360" w:lineRule="auto"/>
        <w:jc w:val="both"/>
        <w:rPr>
          <w:rFonts w:asciiTheme="majorBidi" w:hAnsiTheme="majorBidi" w:cstheme="majorBidi"/>
          <w:sz w:val="28"/>
          <w:szCs w:val="28"/>
          <w:rtl/>
        </w:rPr>
      </w:pPr>
      <w:r w:rsidRPr="00CF48B3">
        <w:rPr>
          <w:rFonts w:asciiTheme="majorBidi" w:hAnsiTheme="majorBidi" w:cstheme="majorBidi"/>
          <w:sz w:val="28"/>
          <w:szCs w:val="28"/>
          <w:rtl/>
        </w:rPr>
        <w:t>سد الفجوة البحثية المتمثلة في قلة الدراسات الميدانية التي تناولت العلاقة بين إدارة المخاطر وجودة الخدمات في قطاع التأمين السعودي.</w:t>
      </w:r>
    </w:p>
    <w:p w14:paraId="332B883D" w14:textId="77777777" w:rsidR="00A41E1B" w:rsidRPr="00CF48B3" w:rsidRDefault="00A41E1B" w:rsidP="00CC7239">
      <w:pPr>
        <w:pStyle w:val="a7"/>
        <w:numPr>
          <w:ilvl w:val="0"/>
          <w:numId w:val="1"/>
        </w:numPr>
        <w:spacing w:before="120" w:after="120" w:line="360" w:lineRule="auto"/>
        <w:jc w:val="both"/>
        <w:rPr>
          <w:rFonts w:asciiTheme="majorBidi" w:hAnsiTheme="majorBidi" w:cstheme="majorBidi"/>
          <w:sz w:val="28"/>
          <w:szCs w:val="28"/>
          <w:rtl/>
        </w:rPr>
      </w:pPr>
      <w:r w:rsidRPr="00CF48B3">
        <w:rPr>
          <w:rFonts w:asciiTheme="majorBidi" w:hAnsiTheme="majorBidi" w:cstheme="majorBidi"/>
          <w:sz w:val="28"/>
          <w:szCs w:val="28"/>
          <w:rtl/>
        </w:rPr>
        <w:t xml:space="preserve">تقديم إطار علمي يمكن أن يستفيد منه </w:t>
      </w:r>
      <w:r w:rsidR="00926D41">
        <w:rPr>
          <w:rFonts w:asciiTheme="majorBidi" w:hAnsiTheme="majorBidi" w:cstheme="majorBidi"/>
          <w:sz w:val="28"/>
          <w:szCs w:val="28"/>
          <w:rtl/>
        </w:rPr>
        <w:t>الباحث</w:t>
      </w:r>
      <w:r w:rsidRPr="00CF48B3">
        <w:rPr>
          <w:rFonts w:asciiTheme="majorBidi" w:hAnsiTheme="majorBidi" w:cstheme="majorBidi"/>
          <w:sz w:val="28"/>
          <w:szCs w:val="28"/>
          <w:rtl/>
        </w:rPr>
        <w:t xml:space="preserve"> وطلبة الدراسات العليا في دراسات مستقبلية ذات صلة.</w:t>
      </w:r>
    </w:p>
    <w:p w14:paraId="2816664D" w14:textId="77777777" w:rsidR="00A41E1B" w:rsidRPr="00CF48B3" w:rsidRDefault="00A41E1B" w:rsidP="00CC7239">
      <w:pPr>
        <w:pStyle w:val="a7"/>
        <w:numPr>
          <w:ilvl w:val="0"/>
          <w:numId w:val="1"/>
        </w:numPr>
        <w:spacing w:before="120" w:after="120" w:line="360" w:lineRule="auto"/>
        <w:jc w:val="both"/>
        <w:rPr>
          <w:rFonts w:asciiTheme="majorBidi" w:hAnsiTheme="majorBidi" w:cstheme="majorBidi"/>
          <w:sz w:val="28"/>
          <w:szCs w:val="28"/>
          <w:rtl/>
        </w:rPr>
      </w:pPr>
      <w:r w:rsidRPr="00CF48B3">
        <w:rPr>
          <w:rFonts w:asciiTheme="majorBidi" w:hAnsiTheme="majorBidi" w:cstheme="majorBidi"/>
          <w:sz w:val="28"/>
          <w:szCs w:val="28"/>
          <w:rtl/>
        </w:rPr>
        <w:t>دعم المعرفة العلمية المتعلقة بتطبيقات إدارة المخاطر في المؤسسات الخدمية.</w:t>
      </w:r>
    </w:p>
    <w:p w14:paraId="7E5F5F27" w14:textId="77777777" w:rsidR="009D6200" w:rsidRPr="005E669A" w:rsidRDefault="009D6200" w:rsidP="009D6200">
      <w:pPr>
        <w:spacing w:line="360" w:lineRule="auto"/>
        <w:jc w:val="both"/>
        <w:rPr>
          <w:rFonts w:asciiTheme="majorBidi" w:hAnsiTheme="majorBidi" w:cstheme="majorBidi"/>
          <w:b/>
          <w:bCs/>
          <w:sz w:val="28"/>
          <w:szCs w:val="28"/>
          <w:rtl/>
        </w:rPr>
      </w:pPr>
      <w:r w:rsidRPr="005E669A">
        <w:rPr>
          <w:rFonts w:asciiTheme="majorBidi" w:hAnsiTheme="majorBidi" w:cstheme="majorBidi" w:hint="cs"/>
          <w:b/>
          <w:bCs/>
          <w:sz w:val="28"/>
          <w:szCs w:val="28"/>
          <w:rtl/>
        </w:rPr>
        <w:t xml:space="preserve">ثانياً: </w:t>
      </w:r>
      <w:r w:rsidRPr="005E669A">
        <w:rPr>
          <w:rFonts w:asciiTheme="majorBidi" w:hAnsiTheme="majorBidi" w:cstheme="majorBidi"/>
          <w:b/>
          <w:bCs/>
          <w:sz w:val="28"/>
          <w:szCs w:val="28"/>
          <w:rtl/>
        </w:rPr>
        <w:t>الأهمية العملية:</w:t>
      </w:r>
    </w:p>
    <w:p w14:paraId="2BD24A70" w14:textId="77777777" w:rsidR="00A41E1B" w:rsidRPr="00CF48B3" w:rsidRDefault="00A41E1B" w:rsidP="00A41E1B">
      <w:pPr>
        <w:spacing w:line="360" w:lineRule="auto"/>
        <w:jc w:val="both"/>
        <w:rPr>
          <w:rFonts w:asciiTheme="majorBidi" w:hAnsiTheme="majorBidi" w:cstheme="majorBidi"/>
          <w:sz w:val="28"/>
          <w:szCs w:val="28"/>
          <w:rtl/>
        </w:rPr>
      </w:pPr>
      <w:r w:rsidRPr="00CF48B3">
        <w:rPr>
          <w:rFonts w:asciiTheme="majorBidi" w:hAnsiTheme="majorBidi" w:cstheme="majorBidi"/>
          <w:sz w:val="28"/>
          <w:szCs w:val="28"/>
          <w:rtl/>
        </w:rPr>
        <w:t>تتمثل الأهمية العملية للبحث في الآتي:</w:t>
      </w:r>
    </w:p>
    <w:p w14:paraId="3D7E7A7D" w14:textId="77777777" w:rsidR="00A41E1B" w:rsidRPr="00CF48B3" w:rsidRDefault="00A41E1B" w:rsidP="00CC7239">
      <w:pPr>
        <w:pStyle w:val="a7"/>
        <w:numPr>
          <w:ilvl w:val="0"/>
          <w:numId w:val="2"/>
        </w:numPr>
        <w:spacing w:before="120" w:after="120" w:line="360" w:lineRule="auto"/>
        <w:jc w:val="both"/>
        <w:rPr>
          <w:rFonts w:asciiTheme="majorBidi" w:hAnsiTheme="majorBidi" w:cstheme="majorBidi"/>
          <w:sz w:val="28"/>
          <w:szCs w:val="28"/>
          <w:rtl/>
        </w:rPr>
      </w:pPr>
      <w:r w:rsidRPr="00CF48B3">
        <w:rPr>
          <w:rFonts w:asciiTheme="majorBidi" w:hAnsiTheme="majorBidi" w:cstheme="majorBidi"/>
          <w:sz w:val="28"/>
          <w:szCs w:val="28"/>
          <w:rtl/>
        </w:rPr>
        <w:t>مساعدة إدارات شركات التأمين على فهم أثر تطبيق إدارة المخاطر في تحسين جودة الخدمات التأمينية.</w:t>
      </w:r>
    </w:p>
    <w:p w14:paraId="382DD20C" w14:textId="77777777" w:rsidR="00A41E1B" w:rsidRPr="00CF48B3" w:rsidRDefault="00A41E1B" w:rsidP="00CC7239">
      <w:pPr>
        <w:pStyle w:val="a7"/>
        <w:numPr>
          <w:ilvl w:val="0"/>
          <w:numId w:val="2"/>
        </w:numPr>
        <w:spacing w:before="120" w:after="120" w:line="360" w:lineRule="auto"/>
        <w:jc w:val="both"/>
        <w:rPr>
          <w:rFonts w:asciiTheme="majorBidi" w:hAnsiTheme="majorBidi" w:cstheme="majorBidi"/>
          <w:sz w:val="28"/>
          <w:szCs w:val="28"/>
          <w:rtl/>
        </w:rPr>
      </w:pPr>
      <w:r w:rsidRPr="00CF48B3">
        <w:rPr>
          <w:rFonts w:asciiTheme="majorBidi" w:hAnsiTheme="majorBidi" w:cstheme="majorBidi"/>
          <w:sz w:val="28"/>
          <w:szCs w:val="28"/>
          <w:rtl/>
        </w:rPr>
        <w:t>دعم متخذي القرار في تطوير سياسات وإجراءات إدارة المخاطر داخل شركات التأمين.</w:t>
      </w:r>
    </w:p>
    <w:p w14:paraId="50DFD885" w14:textId="77777777" w:rsidR="00A41E1B" w:rsidRPr="00CF48B3" w:rsidRDefault="00A41E1B" w:rsidP="00CC7239">
      <w:pPr>
        <w:pStyle w:val="a7"/>
        <w:numPr>
          <w:ilvl w:val="0"/>
          <w:numId w:val="2"/>
        </w:numPr>
        <w:spacing w:before="120" w:after="120" w:line="360" w:lineRule="auto"/>
        <w:jc w:val="both"/>
        <w:rPr>
          <w:rFonts w:asciiTheme="majorBidi" w:hAnsiTheme="majorBidi" w:cstheme="majorBidi"/>
          <w:sz w:val="28"/>
          <w:szCs w:val="28"/>
          <w:rtl/>
        </w:rPr>
      </w:pPr>
      <w:r w:rsidRPr="00CF48B3">
        <w:rPr>
          <w:rFonts w:asciiTheme="majorBidi" w:hAnsiTheme="majorBidi" w:cstheme="majorBidi"/>
          <w:sz w:val="28"/>
          <w:szCs w:val="28"/>
          <w:rtl/>
        </w:rPr>
        <w:t>الإسهام في تحسين مستوى جودة الخدمات المقدمة للعملاء وزيادة رضاهم وثقتهم.</w:t>
      </w:r>
    </w:p>
    <w:p w14:paraId="36824F11" w14:textId="77777777" w:rsidR="00A41E1B" w:rsidRPr="00CF48B3" w:rsidRDefault="00A41E1B" w:rsidP="00CC7239">
      <w:pPr>
        <w:pStyle w:val="a7"/>
        <w:numPr>
          <w:ilvl w:val="0"/>
          <w:numId w:val="2"/>
        </w:numPr>
        <w:spacing w:before="120" w:after="120" w:line="360" w:lineRule="auto"/>
        <w:jc w:val="both"/>
        <w:rPr>
          <w:rFonts w:asciiTheme="majorBidi" w:hAnsiTheme="majorBidi" w:cstheme="majorBidi"/>
          <w:sz w:val="28"/>
          <w:szCs w:val="28"/>
          <w:rtl/>
        </w:rPr>
      </w:pPr>
      <w:r w:rsidRPr="00CF48B3">
        <w:rPr>
          <w:rFonts w:asciiTheme="majorBidi" w:hAnsiTheme="majorBidi" w:cstheme="majorBidi"/>
          <w:sz w:val="28"/>
          <w:szCs w:val="28"/>
          <w:rtl/>
        </w:rPr>
        <w:t>تعزيز القدرة التنافسية لشركات التأمين في مدينة الرياض في ظل بيئة عمل تتسم بارتفاع المخاطر.</w:t>
      </w:r>
    </w:p>
    <w:p w14:paraId="40201678" w14:textId="77777777" w:rsidR="00A41E1B" w:rsidRPr="00CF48B3" w:rsidRDefault="00A41E1B" w:rsidP="00CC7239">
      <w:pPr>
        <w:pStyle w:val="a7"/>
        <w:numPr>
          <w:ilvl w:val="0"/>
          <w:numId w:val="2"/>
        </w:numPr>
        <w:spacing w:before="120" w:after="120" w:line="360" w:lineRule="auto"/>
        <w:jc w:val="both"/>
        <w:rPr>
          <w:rFonts w:asciiTheme="majorBidi" w:hAnsiTheme="majorBidi" w:cstheme="majorBidi"/>
          <w:sz w:val="28"/>
          <w:szCs w:val="28"/>
        </w:rPr>
      </w:pPr>
      <w:r w:rsidRPr="00CF48B3">
        <w:rPr>
          <w:rFonts w:asciiTheme="majorBidi" w:hAnsiTheme="majorBidi" w:cstheme="majorBidi"/>
          <w:sz w:val="28"/>
          <w:szCs w:val="28"/>
          <w:rtl/>
        </w:rPr>
        <w:t>توفير مؤشرات علمية يمكن أن تستفيد منها الجهات التنظيمية والرقابية في تطوير أنظمة إدارة المخاطر في قطاع التأمين.</w:t>
      </w:r>
    </w:p>
    <w:p w14:paraId="2A0AC486" w14:textId="77777777" w:rsidR="009D6200" w:rsidRDefault="009D6200" w:rsidP="009D6200">
      <w:pPr>
        <w:spacing w:line="360" w:lineRule="auto"/>
        <w:jc w:val="both"/>
        <w:rPr>
          <w:rFonts w:ascii="Times New Roman" w:hAnsi="Times New Roman" w:cs="Times New Roman"/>
          <w:sz w:val="28"/>
          <w:szCs w:val="28"/>
          <w:rtl/>
        </w:rPr>
      </w:pPr>
    </w:p>
    <w:p w14:paraId="7A2214BB" w14:textId="77777777" w:rsidR="00A41E1B" w:rsidRDefault="00A41E1B" w:rsidP="009D6200">
      <w:pPr>
        <w:spacing w:line="360" w:lineRule="auto"/>
        <w:jc w:val="both"/>
        <w:rPr>
          <w:rFonts w:ascii="Times New Roman" w:hAnsi="Times New Roman" w:cs="Times New Roman"/>
          <w:sz w:val="28"/>
          <w:szCs w:val="28"/>
          <w:rtl/>
        </w:rPr>
      </w:pPr>
    </w:p>
    <w:p w14:paraId="088231CA" w14:textId="77777777" w:rsidR="00A41E1B" w:rsidRDefault="00A41E1B" w:rsidP="009D6200">
      <w:pPr>
        <w:spacing w:line="360" w:lineRule="auto"/>
        <w:jc w:val="both"/>
        <w:rPr>
          <w:rFonts w:ascii="Times New Roman" w:hAnsi="Times New Roman" w:cs="Times New Roman"/>
          <w:sz w:val="28"/>
          <w:szCs w:val="28"/>
          <w:rtl/>
        </w:rPr>
      </w:pPr>
    </w:p>
    <w:p w14:paraId="05BCBC92" w14:textId="77777777" w:rsidR="009D6200" w:rsidRDefault="009D6200" w:rsidP="00B84A47">
      <w:pPr>
        <w:spacing w:line="360" w:lineRule="auto"/>
        <w:jc w:val="both"/>
        <w:rPr>
          <w:rFonts w:ascii="Times New Roman" w:hAnsi="Times New Roman" w:cs="Times New Roman"/>
          <w:sz w:val="28"/>
          <w:szCs w:val="28"/>
          <w:rtl/>
          <w:lang w:bidi="ar-DZ"/>
        </w:rPr>
      </w:pPr>
    </w:p>
    <w:p w14:paraId="349AEAA2" w14:textId="77777777" w:rsidR="009D6200" w:rsidRPr="004A3B7C" w:rsidRDefault="009D6200" w:rsidP="004A3B7C">
      <w:pPr>
        <w:pStyle w:val="2"/>
        <w:spacing w:before="120" w:after="120" w:line="360" w:lineRule="auto"/>
        <w:rPr>
          <w:rFonts w:ascii="Times New Roman" w:hAnsi="Times New Roman" w:cs="Times New Roman"/>
          <w:b/>
          <w:bCs/>
          <w:color w:val="0D0D0D" w:themeColor="text1" w:themeTint="F2"/>
          <w:sz w:val="36"/>
          <w:szCs w:val="36"/>
          <w:rtl/>
        </w:rPr>
      </w:pPr>
      <w:bookmarkStart w:id="5" w:name="_Toc223830240"/>
      <w:r w:rsidRPr="004A3B7C">
        <w:rPr>
          <w:rFonts w:ascii="Times New Roman" w:hAnsi="Times New Roman" w:cs="Times New Roman"/>
          <w:b/>
          <w:bCs/>
          <w:color w:val="0D0D0D" w:themeColor="text1" w:themeTint="F2"/>
          <w:sz w:val="36"/>
          <w:szCs w:val="36"/>
          <w:rtl/>
        </w:rPr>
        <w:t>أهداف الدراسة:</w:t>
      </w:r>
      <w:bookmarkEnd w:id="5"/>
    </w:p>
    <w:p w14:paraId="3628082B" w14:textId="77777777" w:rsidR="00A41E1B" w:rsidRPr="00CF48B3" w:rsidRDefault="00A41E1B" w:rsidP="00A41E1B">
      <w:pPr>
        <w:spacing w:line="360" w:lineRule="auto"/>
        <w:jc w:val="both"/>
        <w:rPr>
          <w:rFonts w:asciiTheme="majorBidi" w:hAnsiTheme="majorBidi" w:cstheme="majorBidi"/>
          <w:b/>
          <w:bCs/>
          <w:sz w:val="28"/>
          <w:szCs w:val="28"/>
        </w:rPr>
      </w:pPr>
      <w:r w:rsidRPr="00CF48B3">
        <w:rPr>
          <w:rFonts w:asciiTheme="majorBidi" w:hAnsiTheme="majorBidi" w:cstheme="majorBidi"/>
          <w:b/>
          <w:bCs/>
          <w:noProof/>
          <w:sz w:val="28"/>
          <w:szCs w:val="28"/>
          <w:rtl/>
        </w:rPr>
        <w:t>الهدف العام للدراسة:</w:t>
      </w:r>
    </w:p>
    <w:p w14:paraId="38CE1FC1" w14:textId="77777777" w:rsidR="00A41E1B" w:rsidRPr="00CF48B3" w:rsidRDefault="00A41E1B" w:rsidP="00A41E1B">
      <w:pPr>
        <w:spacing w:line="360" w:lineRule="auto"/>
        <w:ind w:firstLine="284"/>
        <w:jc w:val="both"/>
        <w:rPr>
          <w:rFonts w:asciiTheme="majorBidi" w:hAnsiTheme="majorBidi" w:cstheme="majorBidi"/>
          <w:sz w:val="28"/>
          <w:szCs w:val="28"/>
          <w:rtl/>
        </w:rPr>
      </w:pPr>
      <w:r w:rsidRPr="00CF48B3">
        <w:rPr>
          <w:rFonts w:asciiTheme="majorBidi" w:hAnsiTheme="majorBidi" w:cstheme="majorBidi"/>
          <w:b/>
          <w:bCs/>
          <w:noProof/>
          <w:sz w:val="28"/>
          <w:szCs w:val="28"/>
          <w:rtl/>
        </w:rPr>
        <w:t>معرفة أثر تطبيق إدارة المخاطر على جودة الخدمات التأمينية في شركات التأمين بمدينة الرياض</w:t>
      </w:r>
      <w:r w:rsidRPr="00CF48B3">
        <w:rPr>
          <w:rFonts w:asciiTheme="majorBidi" w:hAnsiTheme="majorBidi" w:cstheme="majorBidi"/>
          <w:noProof/>
          <w:sz w:val="28"/>
          <w:szCs w:val="28"/>
          <w:rtl/>
        </w:rPr>
        <w:t>.</w:t>
      </w:r>
    </w:p>
    <w:p w14:paraId="56A5098D" w14:textId="77777777" w:rsidR="00A41E1B" w:rsidRPr="00CF48B3" w:rsidRDefault="00A41E1B" w:rsidP="00A41E1B">
      <w:pPr>
        <w:spacing w:line="360" w:lineRule="auto"/>
        <w:jc w:val="both"/>
        <w:rPr>
          <w:rFonts w:asciiTheme="majorBidi" w:hAnsiTheme="majorBidi" w:cstheme="majorBidi"/>
          <w:b/>
          <w:bCs/>
          <w:sz w:val="28"/>
          <w:szCs w:val="28"/>
          <w:rtl/>
        </w:rPr>
      </w:pPr>
      <w:r w:rsidRPr="00CF48B3">
        <w:rPr>
          <w:rFonts w:asciiTheme="majorBidi" w:hAnsiTheme="majorBidi" w:cstheme="majorBidi"/>
          <w:b/>
          <w:bCs/>
          <w:noProof/>
          <w:sz w:val="28"/>
          <w:szCs w:val="28"/>
          <w:rtl/>
        </w:rPr>
        <w:t>الأهداف الفرعية:</w:t>
      </w:r>
    </w:p>
    <w:p w14:paraId="146C4948" w14:textId="77777777" w:rsidR="00A41E1B" w:rsidRPr="00CF48B3" w:rsidRDefault="00A41E1B" w:rsidP="00A41E1B">
      <w:pPr>
        <w:spacing w:line="360" w:lineRule="auto"/>
        <w:jc w:val="both"/>
        <w:rPr>
          <w:rFonts w:asciiTheme="majorBidi" w:hAnsiTheme="majorBidi" w:cstheme="majorBidi"/>
          <w:sz w:val="28"/>
          <w:szCs w:val="28"/>
          <w:rtl/>
        </w:rPr>
      </w:pPr>
      <w:r w:rsidRPr="00CF48B3">
        <w:rPr>
          <w:rFonts w:asciiTheme="majorBidi" w:hAnsiTheme="majorBidi" w:cstheme="majorBidi"/>
          <w:sz w:val="28"/>
          <w:szCs w:val="28"/>
          <w:rtl/>
        </w:rPr>
        <w:t>ويسعى البحث إلى تحقيق الأهداف الفرعية الآتية:</w:t>
      </w:r>
    </w:p>
    <w:p w14:paraId="19440794" w14:textId="77777777" w:rsidR="00A41E1B" w:rsidRPr="00A41E1B" w:rsidRDefault="00A41E1B" w:rsidP="00CC7239">
      <w:pPr>
        <w:pStyle w:val="a7"/>
        <w:numPr>
          <w:ilvl w:val="0"/>
          <w:numId w:val="11"/>
        </w:numPr>
        <w:spacing w:line="360" w:lineRule="auto"/>
        <w:jc w:val="both"/>
        <w:rPr>
          <w:rFonts w:asciiTheme="majorBidi" w:hAnsiTheme="majorBidi" w:cstheme="majorBidi"/>
          <w:sz w:val="28"/>
          <w:szCs w:val="28"/>
          <w:rtl/>
        </w:rPr>
      </w:pPr>
      <w:r w:rsidRPr="00A41E1B">
        <w:rPr>
          <w:rFonts w:asciiTheme="majorBidi" w:hAnsiTheme="majorBidi" w:cstheme="majorBidi"/>
          <w:sz w:val="28"/>
          <w:szCs w:val="28"/>
          <w:rtl/>
        </w:rPr>
        <w:t>معرفة مدى تطبيق إدارة المخاطر في شركات التأمين بمدينة الرياض.</w:t>
      </w:r>
    </w:p>
    <w:p w14:paraId="61E389FC" w14:textId="77777777" w:rsidR="00A41E1B" w:rsidRPr="00A41E1B" w:rsidRDefault="00A41E1B" w:rsidP="00CC7239">
      <w:pPr>
        <w:pStyle w:val="a7"/>
        <w:numPr>
          <w:ilvl w:val="0"/>
          <w:numId w:val="11"/>
        </w:numPr>
        <w:spacing w:line="360" w:lineRule="auto"/>
        <w:jc w:val="both"/>
        <w:rPr>
          <w:rFonts w:asciiTheme="majorBidi" w:hAnsiTheme="majorBidi" w:cstheme="majorBidi"/>
          <w:sz w:val="28"/>
          <w:szCs w:val="28"/>
          <w:rtl/>
        </w:rPr>
      </w:pPr>
      <w:r w:rsidRPr="00A41E1B">
        <w:rPr>
          <w:rFonts w:asciiTheme="majorBidi" w:hAnsiTheme="majorBidi" w:cstheme="majorBidi"/>
          <w:sz w:val="28"/>
          <w:szCs w:val="28"/>
          <w:rtl/>
        </w:rPr>
        <w:t>تحديد مستوى جودة الخدمات التأمينية المقدمة في شركات التأمين بمدينة الرياض.</w:t>
      </w:r>
    </w:p>
    <w:p w14:paraId="713184DA" w14:textId="77777777" w:rsidR="00A41E1B" w:rsidRPr="00A41E1B" w:rsidRDefault="00A41E1B" w:rsidP="00CC7239">
      <w:pPr>
        <w:pStyle w:val="a7"/>
        <w:numPr>
          <w:ilvl w:val="0"/>
          <w:numId w:val="11"/>
        </w:numPr>
        <w:spacing w:line="360" w:lineRule="auto"/>
        <w:jc w:val="both"/>
        <w:rPr>
          <w:rFonts w:asciiTheme="majorBidi" w:hAnsiTheme="majorBidi" w:cstheme="majorBidi"/>
          <w:sz w:val="28"/>
          <w:szCs w:val="28"/>
          <w:rtl/>
        </w:rPr>
      </w:pPr>
      <w:r w:rsidRPr="00A41E1B">
        <w:rPr>
          <w:rFonts w:asciiTheme="majorBidi" w:hAnsiTheme="majorBidi" w:cstheme="majorBidi"/>
          <w:sz w:val="28"/>
          <w:szCs w:val="28"/>
          <w:rtl/>
        </w:rPr>
        <w:t>الكشف عن أثر تطبيق إدارة المخاطر على جودة الخدمات التأمينية المقدمة.</w:t>
      </w:r>
    </w:p>
    <w:p w14:paraId="13C28626" w14:textId="77777777" w:rsidR="00A41E1B" w:rsidRPr="00A41E1B" w:rsidRDefault="00A41E1B" w:rsidP="00CC7239">
      <w:pPr>
        <w:pStyle w:val="a7"/>
        <w:numPr>
          <w:ilvl w:val="0"/>
          <w:numId w:val="11"/>
        </w:numPr>
        <w:spacing w:line="360" w:lineRule="auto"/>
        <w:jc w:val="both"/>
        <w:rPr>
          <w:rFonts w:asciiTheme="majorBidi" w:hAnsiTheme="majorBidi" w:cstheme="majorBidi"/>
          <w:sz w:val="28"/>
          <w:szCs w:val="28"/>
        </w:rPr>
      </w:pPr>
      <w:r w:rsidRPr="00A41E1B">
        <w:rPr>
          <w:rFonts w:asciiTheme="majorBidi" w:hAnsiTheme="majorBidi" w:cstheme="majorBidi"/>
          <w:sz w:val="28"/>
          <w:szCs w:val="28"/>
          <w:rtl/>
        </w:rPr>
        <w:t>معرفة ما إذا كان هناك فروق ذات دلالة إحصائية في آراء أفراد العينة حول أثر تطبيق إدارة المخاطر على جودة الخدمات التأمينية تُعزى إلى المتغيرات الشخصية ( العمر، الجنس، المؤهل العلمي، سنوات الخبرة، المسمى الوظيفي).</w:t>
      </w:r>
    </w:p>
    <w:p w14:paraId="28A12976" w14:textId="77777777" w:rsidR="00A41E1B" w:rsidRDefault="00A41E1B" w:rsidP="009D6200">
      <w:pPr>
        <w:spacing w:line="360" w:lineRule="auto"/>
        <w:jc w:val="both"/>
        <w:rPr>
          <w:rFonts w:ascii="Times New Roman" w:hAnsi="Times New Roman" w:cs="Times New Roman"/>
          <w:sz w:val="28"/>
          <w:szCs w:val="28"/>
          <w:rtl/>
          <w:lang w:bidi="ar-DZ"/>
        </w:rPr>
      </w:pPr>
    </w:p>
    <w:p w14:paraId="49C05C8C" w14:textId="77777777" w:rsidR="009D6200" w:rsidRPr="004A3B7C" w:rsidRDefault="009D6200" w:rsidP="004A3B7C">
      <w:pPr>
        <w:pStyle w:val="2"/>
        <w:spacing w:before="120" w:after="120" w:line="360" w:lineRule="auto"/>
        <w:rPr>
          <w:rFonts w:ascii="Times New Roman" w:hAnsi="Times New Roman" w:cs="Times New Roman"/>
          <w:b/>
          <w:bCs/>
          <w:color w:val="0D0D0D" w:themeColor="text1" w:themeTint="F2"/>
          <w:sz w:val="36"/>
          <w:szCs w:val="36"/>
          <w:rtl/>
        </w:rPr>
      </w:pPr>
      <w:bookmarkStart w:id="6" w:name="_Toc223830241"/>
      <w:r w:rsidRPr="004A3B7C">
        <w:rPr>
          <w:rFonts w:ascii="Times New Roman" w:hAnsi="Times New Roman" w:cs="Times New Roman"/>
          <w:b/>
          <w:bCs/>
          <w:color w:val="0D0D0D" w:themeColor="text1" w:themeTint="F2"/>
          <w:sz w:val="36"/>
          <w:szCs w:val="36"/>
          <w:rtl/>
        </w:rPr>
        <w:t>تساؤلات الدراسة</w:t>
      </w:r>
      <w:bookmarkEnd w:id="6"/>
    </w:p>
    <w:p w14:paraId="73AB480A" w14:textId="77777777" w:rsidR="00A41E1B" w:rsidRPr="00CF48B3" w:rsidRDefault="00A41E1B" w:rsidP="00A41E1B">
      <w:pPr>
        <w:spacing w:line="360" w:lineRule="auto"/>
        <w:ind w:firstLine="284"/>
        <w:jc w:val="both"/>
        <w:rPr>
          <w:rFonts w:asciiTheme="majorBidi" w:hAnsiTheme="majorBidi" w:cstheme="majorBidi"/>
          <w:sz w:val="28"/>
          <w:szCs w:val="28"/>
        </w:rPr>
      </w:pPr>
      <w:r w:rsidRPr="00CF48B3">
        <w:rPr>
          <w:rFonts w:asciiTheme="majorBidi" w:hAnsiTheme="majorBidi" w:cstheme="majorBidi"/>
          <w:noProof/>
          <w:sz w:val="28"/>
          <w:szCs w:val="28"/>
          <w:rtl/>
        </w:rPr>
        <w:t>ينطلق هذا البحث من التساؤل الرئيس الآتي:</w:t>
      </w:r>
    </w:p>
    <w:p w14:paraId="0CF79807" w14:textId="77777777" w:rsidR="00A41E1B" w:rsidRPr="00CF48B3" w:rsidRDefault="00A41E1B" w:rsidP="00A41E1B">
      <w:pPr>
        <w:spacing w:line="360" w:lineRule="auto"/>
        <w:ind w:firstLine="284"/>
        <w:jc w:val="both"/>
        <w:rPr>
          <w:rFonts w:asciiTheme="majorBidi" w:hAnsiTheme="majorBidi" w:cstheme="majorBidi"/>
          <w:sz w:val="28"/>
          <w:szCs w:val="28"/>
          <w:rtl/>
        </w:rPr>
      </w:pPr>
      <w:r w:rsidRPr="00CF48B3">
        <w:rPr>
          <w:rFonts w:asciiTheme="majorBidi" w:hAnsiTheme="majorBidi" w:cstheme="majorBidi"/>
          <w:b/>
          <w:bCs/>
          <w:noProof/>
          <w:sz w:val="28"/>
          <w:szCs w:val="28"/>
          <w:rtl/>
        </w:rPr>
        <w:t>ما أثر تطبيق إدارة المخاطر على جودة الخدمات</w:t>
      </w:r>
      <w:r w:rsidR="00C835CA">
        <w:rPr>
          <w:rFonts w:asciiTheme="majorBidi" w:hAnsiTheme="majorBidi" w:cstheme="majorBidi" w:hint="cs"/>
          <w:b/>
          <w:bCs/>
          <w:noProof/>
          <w:sz w:val="28"/>
          <w:szCs w:val="28"/>
          <w:rtl/>
        </w:rPr>
        <w:t xml:space="preserve"> التأمينية</w:t>
      </w:r>
      <w:r w:rsidRPr="00CF48B3">
        <w:rPr>
          <w:rFonts w:asciiTheme="majorBidi" w:hAnsiTheme="majorBidi" w:cstheme="majorBidi"/>
          <w:b/>
          <w:bCs/>
          <w:noProof/>
          <w:sz w:val="28"/>
          <w:szCs w:val="28"/>
          <w:rtl/>
        </w:rPr>
        <w:t xml:space="preserve"> في شركات التأمين بمدينة الرياض؟</w:t>
      </w:r>
      <w:r w:rsidRPr="00CF48B3">
        <w:rPr>
          <w:rFonts w:asciiTheme="majorBidi" w:hAnsiTheme="majorBidi" w:cstheme="majorBidi"/>
          <w:b/>
          <w:bCs/>
          <w:sz w:val="28"/>
          <w:szCs w:val="28"/>
          <w:rtl/>
        </w:rPr>
        <w:t xml:space="preserve"> </w:t>
      </w:r>
      <w:r w:rsidRPr="00CF48B3">
        <w:rPr>
          <w:rFonts w:asciiTheme="majorBidi" w:hAnsiTheme="majorBidi" w:cstheme="majorBidi"/>
          <w:sz w:val="28"/>
          <w:szCs w:val="28"/>
          <w:rtl/>
        </w:rPr>
        <w:t xml:space="preserve">والذي يتفرع منه الأسئلة التالية: </w:t>
      </w:r>
    </w:p>
    <w:p w14:paraId="119009B4" w14:textId="77777777" w:rsidR="00A41E1B" w:rsidRPr="00CF48B3" w:rsidRDefault="00A41E1B" w:rsidP="00CC7239">
      <w:pPr>
        <w:pStyle w:val="a7"/>
        <w:numPr>
          <w:ilvl w:val="0"/>
          <w:numId w:val="12"/>
        </w:numPr>
        <w:spacing w:before="120" w:after="120" w:line="360" w:lineRule="auto"/>
        <w:jc w:val="both"/>
        <w:rPr>
          <w:rFonts w:asciiTheme="majorBidi" w:hAnsiTheme="majorBidi" w:cstheme="majorBidi"/>
          <w:sz w:val="28"/>
          <w:szCs w:val="28"/>
          <w:rtl/>
        </w:rPr>
      </w:pPr>
      <w:r w:rsidRPr="00CF48B3">
        <w:rPr>
          <w:rFonts w:asciiTheme="majorBidi" w:hAnsiTheme="majorBidi" w:cstheme="majorBidi"/>
          <w:sz w:val="28"/>
          <w:szCs w:val="28"/>
          <w:rtl/>
        </w:rPr>
        <w:t>ما مدى تطبيق إدارة المخاطر في شركات التأمين بمدينة الرياض؟</w:t>
      </w:r>
    </w:p>
    <w:p w14:paraId="5DD10AF7" w14:textId="77777777" w:rsidR="00A41E1B" w:rsidRPr="00CF48B3" w:rsidRDefault="00A41E1B" w:rsidP="00CC7239">
      <w:pPr>
        <w:pStyle w:val="a7"/>
        <w:numPr>
          <w:ilvl w:val="0"/>
          <w:numId w:val="12"/>
        </w:numPr>
        <w:spacing w:before="120" w:after="120" w:line="360" w:lineRule="auto"/>
        <w:jc w:val="both"/>
        <w:rPr>
          <w:rFonts w:asciiTheme="majorBidi" w:hAnsiTheme="majorBidi" w:cstheme="majorBidi"/>
          <w:sz w:val="28"/>
          <w:szCs w:val="28"/>
          <w:rtl/>
        </w:rPr>
      </w:pPr>
      <w:r w:rsidRPr="00CF48B3">
        <w:rPr>
          <w:rFonts w:asciiTheme="majorBidi" w:hAnsiTheme="majorBidi" w:cstheme="majorBidi"/>
          <w:sz w:val="28"/>
          <w:szCs w:val="28"/>
          <w:rtl/>
        </w:rPr>
        <w:t>ما مستوى جودة الخدمات التأمينية المقدمة في شركات التأمين بمدينة الرياض؟</w:t>
      </w:r>
    </w:p>
    <w:p w14:paraId="379E97FF" w14:textId="77777777" w:rsidR="00A41E1B" w:rsidRPr="00CF48B3" w:rsidRDefault="00A41E1B" w:rsidP="00CC7239">
      <w:pPr>
        <w:pStyle w:val="a7"/>
        <w:numPr>
          <w:ilvl w:val="0"/>
          <w:numId w:val="12"/>
        </w:numPr>
        <w:spacing w:before="120" w:after="120" w:line="360" w:lineRule="auto"/>
        <w:jc w:val="both"/>
        <w:rPr>
          <w:rFonts w:asciiTheme="majorBidi" w:hAnsiTheme="majorBidi" w:cstheme="majorBidi"/>
          <w:sz w:val="28"/>
          <w:szCs w:val="28"/>
          <w:rtl/>
        </w:rPr>
      </w:pPr>
      <w:r w:rsidRPr="00CF48B3">
        <w:rPr>
          <w:rFonts w:asciiTheme="majorBidi" w:hAnsiTheme="majorBidi" w:cstheme="majorBidi"/>
          <w:sz w:val="28"/>
          <w:szCs w:val="28"/>
          <w:rtl/>
        </w:rPr>
        <w:t xml:space="preserve">ما أثر تطبيق إدارة المخاطر على جودة الخدمات التأمينية المقدمة؟ </w:t>
      </w:r>
    </w:p>
    <w:p w14:paraId="5A39EB8D" w14:textId="77777777" w:rsidR="009D6200" w:rsidRDefault="00A41E1B" w:rsidP="00CC7239">
      <w:pPr>
        <w:pStyle w:val="a7"/>
        <w:numPr>
          <w:ilvl w:val="0"/>
          <w:numId w:val="12"/>
        </w:numPr>
        <w:spacing w:before="120" w:after="120" w:line="360" w:lineRule="auto"/>
        <w:jc w:val="both"/>
        <w:rPr>
          <w:rFonts w:asciiTheme="majorBidi" w:hAnsiTheme="majorBidi" w:cstheme="majorBidi"/>
          <w:sz w:val="28"/>
          <w:szCs w:val="28"/>
        </w:rPr>
      </w:pPr>
      <w:r w:rsidRPr="00CF48B3">
        <w:rPr>
          <w:rFonts w:asciiTheme="majorBidi" w:hAnsiTheme="majorBidi" w:cstheme="majorBidi"/>
          <w:sz w:val="28"/>
          <w:szCs w:val="28"/>
          <w:rtl/>
        </w:rPr>
        <w:lastRenderedPageBreak/>
        <w:t>هل توجد فروق ذات دلالة إحصائية في آراء أفراد العينة حول أثر تطبيق إدارة المخاطر على جودة الخدمات التأمينية تُعزى إلى المتغيرات الشخصية ( العمر، الجنس، المؤهل العلمي، سنوات الخبرة، المسمى الوظيفي).</w:t>
      </w:r>
    </w:p>
    <w:p w14:paraId="7B0E58DC" w14:textId="77777777" w:rsidR="00A41E1B" w:rsidRPr="00A41E1B" w:rsidRDefault="00A41E1B" w:rsidP="00A41E1B">
      <w:pPr>
        <w:pStyle w:val="a7"/>
        <w:spacing w:before="120" w:after="120" w:line="360" w:lineRule="auto"/>
        <w:ind w:left="927"/>
        <w:jc w:val="both"/>
        <w:rPr>
          <w:rFonts w:asciiTheme="majorBidi" w:hAnsiTheme="majorBidi" w:cstheme="majorBidi"/>
          <w:sz w:val="28"/>
          <w:szCs w:val="28"/>
          <w:rtl/>
        </w:rPr>
      </w:pPr>
    </w:p>
    <w:p w14:paraId="7073EB8D" w14:textId="77777777" w:rsidR="009D6200" w:rsidRPr="004A3B7C" w:rsidRDefault="009D6200" w:rsidP="004A3B7C">
      <w:pPr>
        <w:pStyle w:val="2"/>
        <w:spacing w:before="120" w:after="120" w:line="360" w:lineRule="auto"/>
        <w:rPr>
          <w:rFonts w:ascii="Times New Roman" w:hAnsi="Times New Roman" w:cs="Times New Roman"/>
          <w:b/>
          <w:bCs/>
          <w:color w:val="0D0D0D" w:themeColor="text1" w:themeTint="F2"/>
          <w:sz w:val="36"/>
          <w:szCs w:val="36"/>
        </w:rPr>
      </w:pPr>
      <w:bookmarkStart w:id="7" w:name="_Toc223830242"/>
      <w:r w:rsidRPr="004A3B7C">
        <w:rPr>
          <w:rFonts w:ascii="Times New Roman" w:hAnsi="Times New Roman" w:cs="Times New Roman"/>
          <w:b/>
          <w:bCs/>
          <w:color w:val="0D0D0D" w:themeColor="text1" w:themeTint="F2"/>
          <w:sz w:val="36"/>
          <w:szCs w:val="36"/>
          <w:rtl/>
        </w:rPr>
        <w:t xml:space="preserve">فروض </w:t>
      </w:r>
      <w:r w:rsidRPr="004A3B7C">
        <w:rPr>
          <w:rFonts w:ascii="Times New Roman" w:hAnsi="Times New Roman" w:cs="Times New Roman" w:hint="cs"/>
          <w:b/>
          <w:bCs/>
          <w:color w:val="0D0D0D" w:themeColor="text1" w:themeTint="F2"/>
          <w:sz w:val="36"/>
          <w:szCs w:val="36"/>
          <w:rtl/>
        </w:rPr>
        <w:t>الدراسة:</w:t>
      </w:r>
      <w:bookmarkEnd w:id="7"/>
    </w:p>
    <w:p w14:paraId="2A207556" w14:textId="77777777" w:rsidR="00C835CA" w:rsidRPr="00CF48B3" w:rsidRDefault="00C835CA" w:rsidP="00C835CA">
      <w:pPr>
        <w:spacing w:line="360" w:lineRule="auto"/>
        <w:jc w:val="both"/>
        <w:rPr>
          <w:rFonts w:asciiTheme="majorBidi" w:hAnsiTheme="majorBidi" w:cstheme="majorBidi"/>
          <w:sz w:val="28"/>
          <w:szCs w:val="28"/>
          <w:rtl/>
        </w:rPr>
      </w:pPr>
      <w:r w:rsidRPr="00CF48B3">
        <w:rPr>
          <w:rFonts w:asciiTheme="majorBidi" w:hAnsiTheme="majorBidi" w:cstheme="majorBidi"/>
          <w:sz w:val="28"/>
          <w:szCs w:val="28"/>
          <w:rtl/>
        </w:rPr>
        <w:t>استنادًا إلى تساؤلات البحث، تتم صياغة الفرضيات التالية لاختبارها إحصائيًا:</w:t>
      </w:r>
    </w:p>
    <w:p w14:paraId="3A423A7C" w14:textId="77777777" w:rsidR="00C835CA" w:rsidRPr="00CF48B3" w:rsidRDefault="00C835CA" w:rsidP="00CC7239">
      <w:pPr>
        <w:pStyle w:val="a7"/>
        <w:numPr>
          <w:ilvl w:val="0"/>
          <w:numId w:val="3"/>
        </w:numPr>
        <w:spacing w:before="120" w:after="120" w:line="360" w:lineRule="auto"/>
        <w:jc w:val="both"/>
        <w:rPr>
          <w:rFonts w:asciiTheme="majorBidi" w:hAnsiTheme="majorBidi" w:cstheme="majorBidi"/>
          <w:sz w:val="28"/>
          <w:szCs w:val="28"/>
          <w:rtl/>
        </w:rPr>
      </w:pPr>
      <w:r w:rsidRPr="00C835CA">
        <w:rPr>
          <w:rFonts w:asciiTheme="majorBidi" w:hAnsiTheme="majorBidi" w:cstheme="majorBidi"/>
          <w:b/>
          <w:bCs/>
          <w:sz w:val="28"/>
          <w:szCs w:val="28"/>
          <w:rtl/>
        </w:rPr>
        <w:t>الفرضية الصفرية</w:t>
      </w:r>
      <w:r w:rsidRPr="00CF48B3">
        <w:rPr>
          <w:rFonts w:asciiTheme="majorBidi" w:hAnsiTheme="majorBidi" w:cstheme="majorBidi"/>
          <w:sz w:val="28"/>
          <w:szCs w:val="28"/>
          <w:rtl/>
        </w:rPr>
        <w:t>: لا توجد فروق ذات دلالة إحصائية في آراء أفراد العينة حول أثر تطبيق إدارة المخاطر على جودة الخدمات التأمينية تُعزى إلى المتغيرات الشخصية (العمر، الجنس، المؤهل العلمي، سنوات الخبرة، المسمى الوظيفي).</w:t>
      </w:r>
    </w:p>
    <w:p w14:paraId="19CA8383" w14:textId="77777777" w:rsidR="00C835CA" w:rsidRPr="00CF48B3" w:rsidRDefault="00C835CA" w:rsidP="00CC7239">
      <w:pPr>
        <w:pStyle w:val="a7"/>
        <w:numPr>
          <w:ilvl w:val="0"/>
          <w:numId w:val="3"/>
        </w:numPr>
        <w:spacing w:before="120" w:after="120" w:line="360" w:lineRule="auto"/>
        <w:jc w:val="both"/>
        <w:rPr>
          <w:rFonts w:asciiTheme="majorBidi" w:hAnsiTheme="majorBidi" w:cstheme="majorBidi"/>
          <w:sz w:val="28"/>
          <w:szCs w:val="28"/>
          <w:rtl/>
        </w:rPr>
      </w:pPr>
      <w:r w:rsidRPr="0068645F">
        <w:rPr>
          <w:rFonts w:asciiTheme="majorBidi" w:hAnsiTheme="majorBidi" w:cstheme="majorBidi"/>
          <w:b/>
          <w:bCs/>
          <w:sz w:val="28"/>
          <w:szCs w:val="28"/>
          <w:rtl/>
        </w:rPr>
        <w:t>الفرضية البديلة</w:t>
      </w:r>
      <w:r w:rsidRPr="00CF48B3">
        <w:rPr>
          <w:rFonts w:asciiTheme="majorBidi" w:hAnsiTheme="majorBidi" w:cstheme="majorBidi"/>
          <w:sz w:val="28"/>
          <w:szCs w:val="28"/>
          <w:rtl/>
        </w:rPr>
        <w:t>: توجد فروق ذات دلالة إحصائية في آراء أفراد العينة حول أثر تطبيق إدارة المخاطر على جودة الخدمات التأمينية تُعزى إلى المتغيرات الشخصية (مثل: العمر، الجنس، المؤهل العلمي، سنوات الخبرة، المسمى الوظيفي).</w:t>
      </w:r>
    </w:p>
    <w:p w14:paraId="0923F19D" w14:textId="77777777" w:rsidR="009D6200" w:rsidRDefault="009D6200" w:rsidP="00B84A47">
      <w:pPr>
        <w:spacing w:line="360" w:lineRule="auto"/>
        <w:jc w:val="both"/>
        <w:rPr>
          <w:rFonts w:ascii="Times New Roman" w:hAnsi="Times New Roman" w:cs="Times New Roman"/>
          <w:sz w:val="28"/>
          <w:szCs w:val="28"/>
          <w:rtl/>
        </w:rPr>
      </w:pPr>
    </w:p>
    <w:p w14:paraId="42F8D047" w14:textId="77777777" w:rsidR="009D6200" w:rsidRPr="004A3B7C" w:rsidRDefault="009D6200" w:rsidP="004A3B7C">
      <w:pPr>
        <w:pStyle w:val="2"/>
        <w:spacing w:before="120" w:after="120" w:line="360" w:lineRule="auto"/>
        <w:rPr>
          <w:rFonts w:ascii="Times New Roman" w:hAnsi="Times New Roman" w:cs="Times New Roman"/>
          <w:b/>
          <w:bCs/>
          <w:color w:val="0D0D0D" w:themeColor="text1" w:themeTint="F2"/>
          <w:sz w:val="36"/>
          <w:szCs w:val="36"/>
          <w:rtl/>
        </w:rPr>
      </w:pPr>
      <w:bookmarkStart w:id="8" w:name="_Toc181824692"/>
      <w:bookmarkStart w:id="9" w:name="_Toc223830243"/>
      <w:r w:rsidRPr="004A3B7C">
        <w:rPr>
          <w:rFonts w:ascii="Times New Roman" w:hAnsi="Times New Roman" w:cs="Times New Roman"/>
          <w:b/>
          <w:bCs/>
          <w:color w:val="0D0D0D" w:themeColor="text1" w:themeTint="F2"/>
          <w:sz w:val="36"/>
          <w:szCs w:val="36"/>
          <w:rtl/>
        </w:rPr>
        <w:t>النظرية العلمية المتبعة لإعداد البحث:</w:t>
      </w:r>
      <w:bookmarkEnd w:id="8"/>
      <w:bookmarkEnd w:id="9"/>
      <w:r w:rsidRPr="004A3B7C">
        <w:rPr>
          <w:rFonts w:ascii="Times New Roman" w:hAnsi="Times New Roman" w:cs="Times New Roman"/>
          <w:b/>
          <w:bCs/>
          <w:color w:val="0D0D0D" w:themeColor="text1" w:themeTint="F2"/>
          <w:sz w:val="36"/>
          <w:szCs w:val="36"/>
          <w:rtl/>
        </w:rPr>
        <w:t xml:space="preserve"> </w:t>
      </w:r>
    </w:p>
    <w:p w14:paraId="5E5B0F21" w14:textId="77777777" w:rsidR="0068645F" w:rsidRDefault="0068645F" w:rsidP="0068645F">
      <w:pPr>
        <w:spacing w:line="360" w:lineRule="auto"/>
        <w:ind w:firstLine="282"/>
        <w:jc w:val="both"/>
        <w:rPr>
          <w:rFonts w:ascii="Times New Roman" w:hAnsi="Times New Roman" w:cs="Times New Roman"/>
          <w:sz w:val="28"/>
          <w:szCs w:val="28"/>
        </w:rPr>
      </w:pPr>
      <w:r>
        <w:rPr>
          <w:rFonts w:ascii="Times New Roman" w:hAnsi="Times New Roman" w:cs="Times New Roman" w:hint="cs"/>
          <w:sz w:val="28"/>
          <w:szCs w:val="28"/>
          <w:rtl/>
          <w:lang w:bidi="ar-DZ"/>
        </w:rPr>
        <w:t>تعتمد الدراسات العلمية في مجال الإدارة على مجموعة من الأطر والنظريات التي تساعد في تفسير العلاقات بين المتغيرات المختلفة، وتوفر الأساس العلمي الذي يستند إليه الباحث في تحليل الظواهر التنظيمية. وفي ضوء طبيعة هذه الدراسة التي تتناول أثر تطبيق إدارة المخاطر على جودة الخدمات التأمينية، فقد استندت الدراسة إلى مجموعة من النظريات والمداخل العلمية التي تفسر العلاقة بين إدارة المخاطر وتحسين الأداء الخدمي في المؤسسات.</w:t>
      </w:r>
    </w:p>
    <w:p w14:paraId="66604EEF" w14:textId="77777777" w:rsidR="0068645F" w:rsidRDefault="0068645F" w:rsidP="0068645F">
      <w:pPr>
        <w:spacing w:line="360" w:lineRule="auto"/>
        <w:ind w:firstLine="282"/>
        <w:jc w:val="both"/>
        <w:rPr>
          <w:rFonts w:ascii="Times New Roman" w:hAnsi="Times New Roman" w:cs="Times New Roman"/>
          <w:sz w:val="28"/>
          <w:szCs w:val="28"/>
        </w:rPr>
      </w:pPr>
      <w:r>
        <w:rPr>
          <w:rFonts w:ascii="Times New Roman" w:hAnsi="Times New Roman" w:cs="Times New Roman" w:hint="cs"/>
          <w:sz w:val="28"/>
          <w:szCs w:val="28"/>
          <w:rtl/>
          <w:lang w:bidi="ar-DZ"/>
        </w:rPr>
        <w:t>وتعد نظرية إدارة المخاطر المؤسسية (Enterprise Risk Management) من أهم الأطر النظرية التي اعتمدت عليها هذه الدراسة، حيث تركز هذه النظرية على أهمية تبني المؤسسات لنظم متكاملة لإدارة المخاطر تهدف إلى تحديد المخاطر المحتملة وتحليلها وتقييمها ووضع الاستراتيجيات المناسبة للتعامل معها بما يسهم في تحقيق الأهداف الاستراتيجية للمنظمة. وتشير هذه النظرية إلى أن تطبيق إدارة المخاطر المؤسسية يساعد المؤسسات على تحسين كفاءة العمليات التشغيلية وتعزيز قدرتها على التعامل مع التغيرات في بيئة الأعمال، كما يسهم في دعم عملية اتخاذ القرار وتحسين الأداء المؤسسي (</w:t>
      </w:r>
      <w:proofErr w:type="spellStart"/>
      <w:r>
        <w:rPr>
          <w:rFonts w:ascii="Times New Roman" w:hAnsi="Times New Roman" w:cs="Times New Roman" w:hint="cs"/>
          <w:sz w:val="28"/>
          <w:szCs w:val="28"/>
          <w:rtl/>
          <w:lang w:bidi="ar-DZ"/>
        </w:rPr>
        <w:t>Fraser</w:t>
      </w:r>
      <w:proofErr w:type="spellEnd"/>
      <w:r>
        <w:rPr>
          <w:rFonts w:ascii="Times New Roman" w:hAnsi="Times New Roman" w:cs="Times New Roman" w:hint="cs"/>
          <w:sz w:val="28"/>
          <w:szCs w:val="28"/>
          <w:rtl/>
          <w:lang w:bidi="ar-DZ"/>
        </w:rPr>
        <w:t xml:space="preserve"> &amp; </w:t>
      </w:r>
      <w:proofErr w:type="spellStart"/>
      <w:r>
        <w:rPr>
          <w:rFonts w:ascii="Times New Roman" w:hAnsi="Times New Roman" w:cs="Times New Roman" w:hint="cs"/>
          <w:sz w:val="28"/>
          <w:szCs w:val="28"/>
          <w:rtl/>
          <w:lang w:bidi="ar-DZ"/>
        </w:rPr>
        <w:t>Simkins</w:t>
      </w:r>
      <w:proofErr w:type="spellEnd"/>
      <w:r>
        <w:rPr>
          <w:rFonts w:ascii="Times New Roman" w:hAnsi="Times New Roman" w:cs="Times New Roman" w:hint="cs"/>
          <w:sz w:val="28"/>
          <w:szCs w:val="28"/>
          <w:rtl/>
          <w:lang w:bidi="ar-DZ"/>
        </w:rPr>
        <w:t>, 2016).</w:t>
      </w:r>
    </w:p>
    <w:p w14:paraId="17C120E3" w14:textId="77777777" w:rsidR="0068645F" w:rsidRPr="0068645F" w:rsidRDefault="0068645F" w:rsidP="0068645F">
      <w:pPr>
        <w:spacing w:line="360" w:lineRule="auto"/>
        <w:ind w:firstLine="282"/>
        <w:jc w:val="both"/>
        <w:rPr>
          <w:rFonts w:ascii="Times New Roman" w:hAnsi="Times New Roman" w:cs="Times New Roman"/>
          <w:sz w:val="28"/>
          <w:szCs w:val="28"/>
        </w:rPr>
      </w:pPr>
      <w:r>
        <w:rPr>
          <w:rFonts w:ascii="Times New Roman" w:hAnsi="Times New Roman" w:cs="Times New Roman" w:hint="cs"/>
          <w:sz w:val="28"/>
          <w:szCs w:val="28"/>
          <w:rtl/>
          <w:lang w:bidi="ar-DZ"/>
        </w:rPr>
        <w:lastRenderedPageBreak/>
        <w:t xml:space="preserve">كما تستند الدراسة إلى نظرية جودة الخدمة التي تركز على أهمية تحسين مستوى الخدمات المقدمة للعملاء من خلال تطوير العمليات التنظيمية وتعزيز كفاءة التفاعل بين المؤسسة والعملاء. ويعد نموذج SERVQUAL من أبرز النماذج المستخدمة في تفسير جودة الخدمات، حيث يقوم على قياس جودة الخدمة من خلال مقارنة توقعات العملاء بالخدمة مع إدراكهم للأداء الفعلي للخدمة المقدمة. وقد حدد هذا النموذج مجموعة من الأبعاد الأساسية لجودة الخدمة مثل الاعتمادية والاستجابة والضمان والتعاطف والجوانب الملموسة (Parasuraman, Zeithaml, &amp; </w:t>
      </w:r>
      <w:proofErr w:type="spellStart"/>
      <w:r>
        <w:rPr>
          <w:rFonts w:ascii="Times New Roman" w:hAnsi="Times New Roman" w:cs="Times New Roman" w:hint="cs"/>
          <w:sz w:val="28"/>
          <w:szCs w:val="28"/>
          <w:rtl/>
          <w:lang w:bidi="ar-DZ"/>
        </w:rPr>
        <w:t>Berry</w:t>
      </w:r>
      <w:proofErr w:type="spellEnd"/>
      <w:r>
        <w:rPr>
          <w:rFonts w:ascii="Times New Roman" w:hAnsi="Times New Roman" w:cs="Times New Roman" w:hint="cs"/>
          <w:sz w:val="28"/>
          <w:szCs w:val="28"/>
          <w:rtl/>
          <w:lang w:bidi="ar-DZ"/>
        </w:rPr>
        <w:t>, 1988).</w:t>
      </w:r>
    </w:p>
    <w:p w14:paraId="671753D1" w14:textId="77777777" w:rsidR="0068645F" w:rsidRPr="0068645F" w:rsidRDefault="0068645F" w:rsidP="0068645F">
      <w:pPr>
        <w:spacing w:line="360" w:lineRule="auto"/>
        <w:ind w:firstLine="282"/>
        <w:jc w:val="both"/>
        <w:rPr>
          <w:rFonts w:ascii="Times New Roman" w:hAnsi="Times New Roman" w:cs="Times New Roman"/>
          <w:sz w:val="28"/>
          <w:szCs w:val="28"/>
        </w:rPr>
      </w:pPr>
      <w:r>
        <w:rPr>
          <w:rFonts w:ascii="Times New Roman" w:hAnsi="Times New Roman" w:cs="Times New Roman" w:hint="cs"/>
          <w:sz w:val="28"/>
          <w:szCs w:val="28"/>
          <w:rtl/>
          <w:lang w:bidi="ar-DZ"/>
        </w:rPr>
        <w:t>ومن خلال الربط بين هاتين النظريتين، يمكن تفسير العلاقة بين إدارة المخاطر وجودة الخدمات التأمينية، حيث تسهم ممارسات إدارة المخاطر في تحسين كفاءة العمليات التشغيلية وتقليل الأخطاء المرتبطة بتقديم الخدمات، الأمر الذي يؤدي إلى تحسين مستوى جودة الخدمات المقدمة للعملاء وتعزيز رضاهم وثقتهم بالمؤسسة.</w:t>
      </w:r>
    </w:p>
    <w:p w14:paraId="04F77157" w14:textId="77777777" w:rsidR="004C5FA1" w:rsidRDefault="004C5FA1" w:rsidP="00B84A47">
      <w:pPr>
        <w:spacing w:line="360" w:lineRule="auto"/>
        <w:jc w:val="both"/>
        <w:rPr>
          <w:rFonts w:ascii="Times New Roman" w:hAnsi="Times New Roman" w:cs="Times New Roman"/>
          <w:sz w:val="28"/>
          <w:szCs w:val="28"/>
          <w:rtl/>
        </w:rPr>
      </w:pPr>
    </w:p>
    <w:p w14:paraId="23C3C61D" w14:textId="77777777" w:rsidR="00D00D36" w:rsidRDefault="00D00D36" w:rsidP="00B84A47">
      <w:pPr>
        <w:spacing w:line="360" w:lineRule="auto"/>
        <w:jc w:val="both"/>
        <w:rPr>
          <w:rFonts w:ascii="Times New Roman" w:hAnsi="Times New Roman" w:cs="Times New Roman"/>
          <w:sz w:val="28"/>
          <w:szCs w:val="28"/>
          <w:rtl/>
        </w:rPr>
      </w:pPr>
    </w:p>
    <w:p w14:paraId="28940028" w14:textId="77777777" w:rsidR="00D00D36" w:rsidRDefault="00D00D36" w:rsidP="00B84A47">
      <w:pPr>
        <w:spacing w:line="360" w:lineRule="auto"/>
        <w:jc w:val="both"/>
        <w:rPr>
          <w:rFonts w:ascii="Times New Roman" w:hAnsi="Times New Roman" w:cs="Times New Roman"/>
          <w:sz w:val="28"/>
          <w:szCs w:val="28"/>
          <w:rtl/>
        </w:rPr>
      </w:pPr>
    </w:p>
    <w:p w14:paraId="50D6CC28" w14:textId="77777777" w:rsidR="00D00D36" w:rsidRDefault="00D00D36" w:rsidP="00B84A47">
      <w:pPr>
        <w:spacing w:line="360" w:lineRule="auto"/>
        <w:jc w:val="both"/>
        <w:rPr>
          <w:rFonts w:ascii="Times New Roman" w:hAnsi="Times New Roman" w:cs="Times New Roman"/>
          <w:sz w:val="28"/>
          <w:szCs w:val="28"/>
          <w:rtl/>
        </w:rPr>
      </w:pPr>
    </w:p>
    <w:p w14:paraId="5B62FB43" w14:textId="77777777" w:rsidR="00D00D36" w:rsidRDefault="00D00D36" w:rsidP="00B84A47">
      <w:pPr>
        <w:spacing w:line="360" w:lineRule="auto"/>
        <w:jc w:val="both"/>
        <w:rPr>
          <w:rFonts w:ascii="Times New Roman" w:hAnsi="Times New Roman" w:cs="Times New Roman"/>
          <w:sz w:val="28"/>
          <w:szCs w:val="28"/>
          <w:rtl/>
        </w:rPr>
      </w:pPr>
    </w:p>
    <w:p w14:paraId="7F4E2648" w14:textId="77777777" w:rsidR="00D00D36" w:rsidRDefault="00D00D36" w:rsidP="00B84A47">
      <w:pPr>
        <w:spacing w:line="360" w:lineRule="auto"/>
        <w:jc w:val="both"/>
        <w:rPr>
          <w:rFonts w:ascii="Times New Roman" w:hAnsi="Times New Roman" w:cs="Times New Roman"/>
          <w:sz w:val="28"/>
          <w:szCs w:val="28"/>
          <w:rtl/>
        </w:rPr>
      </w:pPr>
    </w:p>
    <w:p w14:paraId="741F9C67" w14:textId="77777777" w:rsidR="00D00D36" w:rsidRDefault="00D00D36" w:rsidP="00B84A47">
      <w:pPr>
        <w:spacing w:line="360" w:lineRule="auto"/>
        <w:jc w:val="both"/>
        <w:rPr>
          <w:rFonts w:ascii="Times New Roman" w:hAnsi="Times New Roman" w:cs="Times New Roman"/>
          <w:sz w:val="28"/>
          <w:szCs w:val="28"/>
          <w:rtl/>
        </w:rPr>
      </w:pPr>
    </w:p>
    <w:p w14:paraId="7BC00C2F" w14:textId="77777777" w:rsidR="00D00D36" w:rsidRDefault="00D00D36" w:rsidP="00B84A47">
      <w:pPr>
        <w:spacing w:line="360" w:lineRule="auto"/>
        <w:jc w:val="both"/>
        <w:rPr>
          <w:rFonts w:ascii="Times New Roman" w:hAnsi="Times New Roman" w:cs="Times New Roman"/>
          <w:sz w:val="28"/>
          <w:szCs w:val="28"/>
          <w:rtl/>
        </w:rPr>
      </w:pPr>
    </w:p>
    <w:p w14:paraId="11A04F27" w14:textId="77777777" w:rsidR="00D00D36" w:rsidRDefault="00D00D36" w:rsidP="00B84A47">
      <w:pPr>
        <w:spacing w:line="360" w:lineRule="auto"/>
        <w:jc w:val="both"/>
        <w:rPr>
          <w:rFonts w:ascii="Times New Roman" w:hAnsi="Times New Roman" w:cs="Times New Roman"/>
          <w:sz w:val="28"/>
          <w:szCs w:val="28"/>
          <w:rtl/>
        </w:rPr>
      </w:pPr>
    </w:p>
    <w:p w14:paraId="4E094A2F" w14:textId="77777777" w:rsidR="00D00D36" w:rsidRDefault="00D00D36" w:rsidP="00B84A47">
      <w:pPr>
        <w:spacing w:line="360" w:lineRule="auto"/>
        <w:jc w:val="both"/>
        <w:rPr>
          <w:rFonts w:ascii="Times New Roman" w:hAnsi="Times New Roman" w:cs="Times New Roman"/>
          <w:sz w:val="28"/>
          <w:szCs w:val="28"/>
          <w:rtl/>
        </w:rPr>
      </w:pPr>
    </w:p>
    <w:p w14:paraId="556FBDB2" w14:textId="77777777" w:rsidR="00D00D36" w:rsidRDefault="00D00D36" w:rsidP="00B84A47">
      <w:pPr>
        <w:spacing w:line="360" w:lineRule="auto"/>
        <w:jc w:val="both"/>
        <w:rPr>
          <w:rFonts w:ascii="Times New Roman" w:hAnsi="Times New Roman" w:cs="Times New Roman"/>
          <w:sz w:val="28"/>
          <w:szCs w:val="28"/>
          <w:rtl/>
        </w:rPr>
      </w:pPr>
    </w:p>
    <w:p w14:paraId="3ACD4096" w14:textId="77777777" w:rsidR="00D00D36" w:rsidRDefault="00D00D36" w:rsidP="00B84A47">
      <w:pPr>
        <w:spacing w:line="360" w:lineRule="auto"/>
        <w:jc w:val="both"/>
        <w:rPr>
          <w:rFonts w:ascii="Times New Roman" w:hAnsi="Times New Roman" w:cs="Times New Roman"/>
          <w:sz w:val="28"/>
          <w:szCs w:val="28"/>
          <w:rtl/>
        </w:rPr>
      </w:pPr>
    </w:p>
    <w:p w14:paraId="6F339C0C" w14:textId="77777777" w:rsidR="00D00D36" w:rsidRDefault="00D00D36" w:rsidP="00B84A47">
      <w:pPr>
        <w:spacing w:line="360" w:lineRule="auto"/>
        <w:jc w:val="both"/>
        <w:rPr>
          <w:rFonts w:ascii="Times New Roman" w:hAnsi="Times New Roman" w:cs="Times New Roman"/>
          <w:sz w:val="28"/>
          <w:szCs w:val="28"/>
          <w:rtl/>
        </w:rPr>
      </w:pPr>
    </w:p>
    <w:p w14:paraId="29F6653B" w14:textId="77777777" w:rsidR="00D00D36" w:rsidRDefault="00D00D36" w:rsidP="00B84A47">
      <w:pPr>
        <w:spacing w:line="360" w:lineRule="auto"/>
        <w:jc w:val="both"/>
        <w:rPr>
          <w:rFonts w:ascii="Times New Roman" w:hAnsi="Times New Roman" w:cs="Times New Roman"/>
          <w:sz w:val="28"/>
          <w:szCs w:val="28"/>
          <w:rtl/>
        </w:rPr>
      </w:pPr>
    </w:p>
    <w:p w14:paraId="6C965F6C" w14:textId="77777777" w:rsidR="00D00D36" w:rsidRDefault="00D00D36" w:rsidP="00B84A47">
      <w:pPr>
        <w:spacing w:line="360" w:lineRule="auto"/>
        <w:jc w:val="both"/>
        <w:rPr>
          <w:rFonts w:ascii="Times New Roman" w:hAnsi="Times New Roman" w:cs="Times New Roman"/>
          <w:sz w:val="28"/>
          <w:szCs w:val="28"/>
          <w:rtl/>
        </w:rPr>
      </w:pPr>
    </w:p>
    <w:p w14:paraId="5FD7AE04" w14:textId="77777777" w:rsidR="00D00D36" w:rsidRDefault="00D00D36" w:rsidP="00B84A47">
      <w:pPr>
        <w:spacing w:line="360" w:lineRule="auto"/>
        <w:jc w:val="both"/>
        <w:rPr>
          <w:rFonts w:ascii="Times New Roman" w:hAnsi="Times New Roman" w:cs="Times New Roman"/>
          <w:sz w:val="28"/>
          <w:szCs w:val="28"/>
          <w:rtl/>
        </w:rPr>
      </w:pPr>
    </w:p>
    <w:p w14:paraId="703BABFD" w14:textId="77777777" w:rsidR="00D00D36" w:rsidRDefault="00D00D36" w:rsidP="00B84A47">
      <w:pPr>
        <w:spacing w:line="360" w:lineRule="auto"/>
        <w:jc w:val="both"/>
        <w:rPr>
          <w:rFonts w:ascii="Times New Roman" w:hAnsi="Times New Roman" w:cs="Times New Roman"/>
          <w:sz w:val="28"/>
          <w:szCs w:val="28"/>
          <w:rtl/>
        </w:rPr>
      </w:pPr>
    </w:p>
    <w:p w14:paraId="3C41EF43" w14:textId="77777777" w:rsidR="00D00D36" w:rsidRDefault="00D00D36" w:rsidP="00B84A47">
      <w:pPr>
        <w:spacing w:line="360" w:lineRule="auto"/>
        <w:jc w:val="both"/>
        <w:rPr>
          <w:rFonts w:ascii="Times New Roman" w:hAnsi="Times New Roman" w:cs="Times New Roman"/>
          <w:sz w:val="28"/>
          <w:szCs w:val="28"/>
          <w:rtl/>
        </w:rPr>
      </w:pPr>
    </w:p>
    <w:p w14:paraId="4884BBF9" w14:textId="77777777" w:rsidR="00D00D36" w:rsidRDefault="00D00D36" w:rsidP="00B84A47">
      <w:pPr>
        <w:spacing w:line="360" w:lineRule="auto"/>
        <w:jc w:val="both"/>
        <w:rPr>
          <w:rFonts w:ascii="Times New Roman" w:hAnsi="Times New Roman" w:cs="Times New Roman"/>
          <w:sz w:val="28"/>
          <w:szCs w:val="28"/>
          <w:rtl/>
        </w:rPr>
      </w:pPr>
    </w:p>
    <w:p w14:paraId="272C291C" w14:textId="77777777" w:rsidR="00D00D36" w:rsidRDefault="00D00D36" w:rsidP="00B84A47">
      <w:pPr>
        <w:spacing w:line="360" w:lineRule="auto"/>
        <w:jc w:val="both"/>
        <w:rPr>
          <w:rFonts w:ascii="Times New Roman" w:hAnsi="Times New Roman" w:cs="Times New Roman"/>
          <w:sz w:val="28"/>
          <w:szCs w:val="28"/>
          <w:rtl/>
        </w:rPr>
      </w:pPr>
    </w:p>
    <w:p w14:paraId="6431CEFE" w14:textId="77777777" w:rsidR="004C5FA1" w:rsidRDefault="004C5FA1" w:rsidP="00B84A47">
      <w:pPr>
        <w:spacing w:line="360" w:lineRule="auto"/>
        <w:jc w:val="both"/>
        <w:rPr>
          <w:rFonts w:ascii="Times New Roman" w:hAnsi="Times New Roman" w:cs="Times New Roman"/>
          <w:sz w:val="28"/>
          <w:szCs w:val="28"/>
          <w:rtl/>
        </w:rPr>
      </w:pPr>
    </w:p>
    <w:p w14:paraId="65DECC79" w14:textId="77777777" w:rsidR="004C5FA1" w:rsidRDefault="004C5FA1" w:rsidP="00B84A47">
      <w:pPr>
        <w:spacing w:line="360" w:lineRule="auto"/>
        <w:jc w:val="both"/>
        <w:rPr>
          <w:rFonts w:ascii="Times New Roman" w:hAnsi="Times New Roman" w:cs="Times New Roman"/>
          <w:sz w:val="28"/>
          <w:szCs w:val="28"/>
          <w:rtl/>
        </w:rPr>
      </w:pPr>
    </w:p>
    <w:p w14:paraId="2F5734DF" w14:textId="77777777" w:rsidR="004C5FA1" w:rsidRDefault="004C5FA1" w:rsidP="00B84A47">
      <w:pPr>
        <w:spacing w:line="360" w:lineRule="auto"/>
        <w:jc w:val="both"/>
        <w:rPr>
          <w:rFonts w:ascii="Times New Roman" w:hAnsi="Times New Roman" w:cs="Times New Roman"/>
          <w:sz w:val="28"/>
          <w:szCs w:val="28"/>
          <w:rtl/>
        </w:rPr>
      </w:pPr>
    </w:p>
    <w:p w14:paraId="3F940C9A" w14:textId="77777777" w:rsidR="004C5FA1" w:rsidRDefault="004C5FA1" w:rsidP="00B84A47">
      <w:pPr>
        <w:spacing w:line="360" w:lineRule="auto"/>
        <w:jc w:val="both"/>
        <w:rPr>
          <w:rFonts w:ascii="Times New Roman" w:hAnsi="Times New Roman" w:cs="Times New Roman"/>
          <w:sz w:val="28"/>
          <w:szCs w:val="28"/>
          <w:rtl/>
        </w:rPr>
      </w:pPr>
    </w:p>
    <w:p w14:paraId="2DB455A0" w14:textId="77777777" w:rsidR="004C5FA1" w:rsidRDefault="004C5FA1" w:rsidP="00B84A47">
      <w:pPr>
        <w:spacing w:line="360" w:lineRule="auto"/>
        <w:jc w:val="both"/>
        <w:rPr>
          <w:rFonts w:ascii="Times New Roman" w:hAnsi="Times New Roman" w:cs="Times New Roman"/>
          <w:sz w:val="28"/>
          <w:szCs w:val="28"/>
          <w:rtl/>
        </w:rPr>
      </w:pPr>
    </w:p>
    <w:p w14:paraId="7A45A141" w14:textId="77777777" w:rsidR="004C5FA1" w:rsidRDefault="004C5FA1" w:rsidP="00B84A47">
      <w:pPr>
        <w:spacing w:line="360" w:lineRule="auto"/>
        <w:jc w:val="both"/>
        <w:rPr>
          <w:rFonts w:ascii="Times New Roman" w:hAnsi="Times New Roman" w:cs="Times New Roman"/>
          <w:sz w:val="28"/>
          <w:szCs w:val="28"/>
          <w:rtl/>
        </w:rPr>
      </w:pPr>
    </w:p>
    <w:p w14:paraId="5C483B6A" w14:textId="77777777" w:rsidR="009D6200" w:rsidRPr="003E23BB" w:rsidRDefault="009D6200" w:rsidP="009D6200">
      <w:pPr>
        <w:pStyle w:val="1"/>
        <w:jc w:val="center"/>
        <w:rPr>
          <w:rFonts w:ascii="Sakkal Majalla" w:hAnsi="Sakkal Majalla" w:cs="PT Bold Heading"/>
          <w:b/>
          <w:bCs/>
          <w:color w:val="0D0D0D" w:themeColor="text1" w:themeTint="F2"/>
          <w:sz w:val="48"/>
          <w:szCs w:val="48"/>
          <w:rtl/>
        </w:rPr>
      </w:pPr>
      <w:bookmarkStart w:id="10" w:name="_Toc181824693"/>
      <w:bookmarkStart w:id="11" w:name="_Toc223830244"/>
      <w:r w:rsidRPr="003E23BB">
        <w:rPr>
          <w:rFonts w:ascii="Sakkal Majalla" w:hAnsi="Sakkal Majalla" w:cs="PT Bold Heading" w:hint="cs"/>
          <w:b/>
          <w:bCs/>
          <w:color w:val="0D0D0D" w:themeColor="text1" w:themeTint="F2"/>
          <w:sz w:val="48"/>
          <w:szCs w:val="48"/>
          <w:rtl/>
        </w:rPr>
        <w:t>الفصل الثاني</w:t>
      </w:r>
      <w:bookmarkEnd w:id="10"/>
      <w:bookmarkEnd w:id="11"/>
    </w:p>
    <w:p w14:paraId="5A1C34A3" w14:textId="77777777" w:rsidR="009D6200" w:rsidRPr="003E23BB" w:rsidRDefault="009D6200" w:rsidP="009D6200">
      <w:pPr>
        <w:pStyle w:val="1"/>
        <w:jc w:val="center"/>
        <w:rPr>
          <w:rFonts w:ascii="Sakkal Majalla" w:hAnsi="Sakkal Majalla" w:cs="PT Bold Heading"/>
          <w:b/>
          <w:bCs/>
          <w:color w:val="0D0D0D" w:themeColor="text1" w:themeTint="F2"/>
          <w:sz w:val="48"/>
          <w:szCs w:val="48"/>
          <w:rtl/>
        </w:rPr>
      </w:pPr>
      <w:bookmarkStart w:id="12" w:name="_Toc223830245"/>
      <w:r w:rsidRPr="003E23BB">
        <w:rPr>
          <w:rFonts w:ascii="Sakkal Majalla" w:hAnsi="Sakkal Majalla" w:cs="PT Bold Heading" w:hint="cs"/>
          <w:b/>
          <w:bCs/>
          <w:color w:val="0D0D0D" w:themeColor="text1" w:themeTint="F2"/>
          <w:sz w:val="48"/>
          <w:szCs w:val="48"/>
          <w:rtl/>
        </w:rPr>
        <w:t>الدراسات السابقة والإطار النظري</w:t>
      </w:r>
      <w:bookmarkEnd w:id="12"/>
    </w:p>
    <w:p w14:paraId="071C36F9" w14:textId="77777777" w:rsidR="009D6200" w:rsidRPr="00C0064D" w:rsidRDefault="009D6200" w:rsidP="009D6200">
      <w:pPr>
        <w:rPr>
          <w:rFonts w:ascii="Sakkal Majalla" w:hAnsi="Sakkal Majalla" w:cs="PT Bold Heading"/>
          <w:sz w:val="28"/>
          <w:szCs w:val="28"/>
          <w:u w:val="single"/>
          <w:rtl/>
        </w:rPr>
      </w:pPr>
    </w:p>
    <w:p w14:paraId="60759531" w14:textId="77777777" w:rsidR="009D6200" w:rsidRDefault="009D6200" w:rsidP="009D6200">
      <w:pPr>
        <w:rPr>
          <w:rFonts w:ascii="Sakkal Majalla" w:hAnsi="Sakkal Majalla" w:cs="Sakkal Majalla"/>
          <w:sz w:val="28"/>
          <w:szCs w:val="28"/>
          <w:u w:val="single"/>
          <w:rtl/>
        </w:rPr>
      </w:pPr>
    </w:p>
    <w:p w14:paraId="19E9757C" w14:textId="77777777" w:rsidR="009D6200" w:rsidRDefault="009D6200" w:rsidP="009D6200">
      <w:pPr>
        <w:rPr>
          <w:rFonts w:ascii="Sakkal Majalla" w:hAnsi="Sakkal Majalla" w:cs="Sakkal Majalla"/>
          <w:sz w:val="28"/>
          <w:szCs w:val="28"/>
          <w:u w:val="single"/>
          <w:rtl/>
        </w:rPr>
      </w:pPr>
    </w:p>
    <w:p w14:paraId="2C4CD31D" w14:textId="77777777" w:rsidR="009D6200" w:rsidRDefault="009D6200" w:rsidP="009D6200">
      <w:pPr>
        <w:spacing w:line="276" w:lineRule="auto"/>
        <w:jc w:val="both"/>
        <w:rPr>
          <w:rFonts w:asciiTheme="majorBidi" w:hAnsiTheme="majorBidi" w:cstheme="majorBidi"/>
          <w:sz w:val="28"/>
          <w:szCs w:val="28"/>
          <w:rtl/>
        </w:rPr>
      </w:pPr>
    </w:p>
    <w:p w14:paraId="1A4BDACD" w14:textId="77777777" w:rsidR="009D6200" w:rsidRDefault="009D6200" w:rsidP="009D6200">
      <w:pPr>
        <w:spacing w:line="276" w:lineRule="auto"/>
        <w:jc w:val="both"/>
        <w:rPr>
          <w:rFonts w:asciiTheme="majorBidi" w:hAnsiTheme="majorBidi" w:cstheme="majorBidi"/>
          <w:sz w:val="28"/>
          <w:szCs w:val="28"/>
          <w:rtl/>
        </w:rPr>
      </w:pPr>
    </w:p>
    <w:p w14:paraId="6B15A716" w14:textId="77777777" w:rsidR="009D6200" w:rsidRDefault="009D6200" w:rsidP="009D6200">
      <w:pPr>
        <w:spacing w:line="276" w:lineRule="auto"/>
        <w:jc w:val="both"/>
        <w:rPr>
          <w:rFonts w:asciiTheme="majorBidi" w:hAnsiTheme="majorBidi" w:cstheme="majorBidi"/>
          <w:sz w:val="28"/>
          <w:szCs w:val="28"/>
          <w:rtl/>
        </w:rPr>
      </w:pPr>
    </w:p>
    <w:p w14:paraId="38B7F52C" w14:textId="77777777" w:rsidR="009D6200" w:rsidRDefault="009D6200" w:rsidP="009D6200">
      <w:pPr>
        <w:spacing w:line="276" w:lineRule="auto"/>
        <w:jc w:val="both"/>
        <w:rPr>
          <w:rFonts w:asciiTheme="majorBidi" w:hAnsiTheme="majorBidi" w:cstheme="majorBidi"/>
          <w:sz w:val="28"/>
          <w:szCs w:val="28"/>
          <w:rtl/>
        </w:rPr>
      </w:pPr>
    </w:p>
    <w:p w14:paraId="04456E55" w14:textId="77777777" w:rsidR="009D6200" w:rsidRDefault="009D6200" w:rsidP="009D6200">
      <w:pPr>
        <w:spacing w:line="276" w:lineRule="auto"/>
        <w:jc w:val="both"/>
        <w:rPr>
          <w:rFonts w:asciiTheme="majorBidi" w:hAnsiTheme="majorBidi" w:cstheme="majorBidi"/>
          <w:sz w:val="28"/>
          <w:szCs w:val="28"/>
          <w:rtl/>
        </w:rPr>
      </w:pPr>
    </w:p>
    <w:p w14:paraId="76A66215" w14:textId="77777777" w:rsidR="009D6200" w:rsidRDefault="009D6200" w:rsidP="009D6200">
      <w:pPr>
        <w:spacing w:line="276" w:lineRule="auto"/>
        <w:jc w:val="both"/>
        <w:rPr>
          <w:rFonts w:asciiTheme="majorBidi" w:hAnsiTheme="majorBidi" w:cstheme="majorBidi"/>
          <w:sz w:val="28"/>
          <w:szCs w:val="28"/>
          <w:rtl/>
        </w:rPr>
      </w:pPr>
    </w:p>
    <w:p w14:paraId="680DAA1A" w14:textId="77777777" w:rsidR="009D6200" w:rsidRDefault="009D6200" w:rsidP="009D6200">
      <w:pPr>
        <w:spacing w:line="276" w:lineRule="auto"/>
        <w:jc w:val="both"/>
        <w:rPr>
          <w:rFonts w:asciiTheme="majorBidi" w:hAnsiTheme="majorBidi" w:cstheme="majorBidi"/>
          <w:sz w:val="28"/>
          <w:szCs w:val="28"/>
          <w:rtl/>
        </w:rPr>
      </w:pPr>
    </w:p>
    <w:p w14:paraId="6F4385A1" w14:textId="77777777" w:rsidR="009D6200" w:rsidRPr="003E23BB" w:rsidRDefault="009D6200" w:rsidP="0029164A">
      <w:pPr>
        <w:pStyle w:val="1"/>
        <w:jc w:val="center"/>
        <w:rPr>
          <w:rFonts w:asciiTheme="majorBidi" w:hAnsiTheme="majorBidi" w:cs="PT Bold Heading"/>
          <w:color w:val="0D0D0D" w:themeColor="text1" w:themeTint="F2"/>
          <w:sz w:val="36"/>
          <w:szCs w:val="36"/>
          <w:u w:val="single"/>
          <w:rtl/>
        </w:rPr>
      </w:pPr>
      <w:bookmarkStart w:id="13" w:name="_Toc181824694"/>
      <w:bookmarkStart w:id="14" w:name="_Toc223830246"/>
      <w:r w:rsidRPr="003E23BB">
        <w:rPr>
          <w:rFonts w:asciiTheme="majorBidi" w:hAnsiTheme="majorBidi" w:cs="PT Bold Heading" w:hint="cs"/>
          <w:color w:val="0D0D0D" w:themeColor="text1" w:themeTint="F2"/>
          <w:sz w:val="36"/>
          <w:szCs w:val="36"/>
          <w:u w:val="single"/>
          <w:rtl/>
        </w:rPr>
        <w:t>الدراسات السابقة</w:t>
      </w:r>
      <w:bookmarkEnd w:id="13"/>
      <w:bookmarkEnd w:id="14"/>
    </w:p>
    <w:p w14:paraId="0C6A57B2" w14:textId="77777777" w:rsidR="0029164A" w:rsidRPr="0029164A" w:rsidRDefault="0029164A" w:rsidP="0029164A">
      <w:pPr>
        <w:rPr>
          <w:rtl/>
        </w:rPr>
      </w:pPr>
    </w:p>
    <w:p w14:paraId="66B2F1D9" w14:textId="77777777" w:rsidR="009D6200" w:rsidRDefault="009D6200" w:rsidP="009D6200">
      <w:pPr>
        <w:ind w:firstLine="282"/>
        <w:jc w:val="both"/>
        <w:rPr>
          <w:rtl/>
        </w:rPr>
      </w:pPr>
      <w:r w:rsidRPr="0085570A">
        <w:rPr>
          <w:rFonts w:ascii="Simplified Arabic" w:eastAsia="Liberation Mono" w:hAnsi="Simplified Arabic" w:cs="Simplified Arabic"/>
          <w:sz w:val="28"/>
          <w:szCs w:val="28"/>
          <w:rtl/>
          <w:lang w:eastAsia="zh-CN"/>
        </w:rPr>
        <w:t xml:space="preserve">في هذا الجزء سوف نستعرض الدراسات السابقة التي تناولت موضوع </w:t>
      </w:r>
      <w:r w:rsidRPr="0085570A">
        <w:rPr>
          <w:rFonts w:ascii="Simplified Arabic" w:eastAsia="Liberation Mono" w:hAnsi="Simplified Arabic" w:cs="Simplified Arabic"/>
          <w:b/>
          <w:bCs/>
          <w:sz w:val="28"/>
          <w:szCs w:val="28"/>
          <w:rtl/>
          <w:lang w:eastAsia="zh-CN"/>
        </w:rPr>
        <w:t>"</w:t>
      </w:r>
      <w:r>
        <w:rPr>
          <w:rFonts w:ascii="Simplified Arabic" w:eastAsia="Liberation Mono" w:hAnsi="Simplified Arabic" w:cs="Simplified Arabic" w:hint="cs"/>
          <w:b/>
          <w:bCs/>
          <w:sz w:val="28"/>
          <w:szCs w:val="28"/>
          <w:rtl/>
          <w:lang w:eastAsia="zh-CN"/>
        </w:rPr>
        <w:t xml:space="preserve">أثر </w:t>
      </w:r>
      <w:r w:rsidR="0029164A">
        <w:rPr>
          <w:rFonts w:ascii="Simplified Arabic" w:eastAsia="Liberation Mono" w:hAnsi="Simplified Arabic" w:cs="Simplified Arabic" w:hint="cs"/>
          <w:b/>
          <w:bCs/>
          <w:sz w:val="28"/>
          <w:szCs w:val="28"/>
          <w:rtl/>
          <w:lang w:eastAsia="zh-CN"/>
        </w:rPr>
        <w:t>تطبيق</w:t>
      </w:r>
      <w:r>
        <w:rPr>
          <w:rFonts w:ascii="Simplified Arabic" w:eastAsia="Liberation Mono" w:hAnsi="Simplified Arabic" w:cs="Simplified Arabic" w:hint="cs"/>
          <w:b/>
          <w:bCs/>
          <w:sz w:val="28"/>
          <w:szCs w:val="28"/>
          <w:rtl/>
          <w:lang w:eastAsia="zh-CN"/>
        </w:rPr>
        <w:t xml:space="preserve"> إدارة المخاطر </w:t>
      </w:r>
      <w:r w:rsidR="0029164A">
        <w:rPr>
          <w:rFonts w:ascii="Simplified Arabic" w:eastAsia="Liberation Mono" w:hAnsi="Simplified Arabic" w:cs="Simplified Arabic" w:hint="cs"/>
          <w:b/>
          <w:bCs/>
          <w:sz w:val="28"/>
          <w:szCs w:val="28"/>
          <w:rtl/>
          <w:lang w:eastAsia="zh-CN"/>
        </w:rPr>
        <w:t>على جودة الخدمات التأمينية في شركات التأمين"</w:t>
      </w:r>
      <w:r w:rsidRPr="0085570A">
        <w:rPr>
          <w:rFonts w:ascii="Simplified Arabic" w:eastAsia="Liberation Mono" w:hAnsi="Simplified Arabic" w:cs="Simplified Arabic"/>
          <w:sz w:val="28"/>
          <w:szCs w:val="28"/>
          <w:rtl/>
          <w:lang w:eastAsia="zh-CN"/>
        </w:rPr>
        <w:t>، او تلك التي تناولت جانب من جوانب الدراسة الحالية او أحد متغيراتها سواءً المتغير التابع او المستقل، وذلك للاستفادة منها في هذه الدراسة من خلال الطريقة التي اعتمدتها الدراسات السابقة والإجراءات التي اتبعتها، واستعراض النتائج التي توصلت اليها، ومن ثم التعقيب عليها لتحديد مدى الاستفادة منها وتبيين الفجوة التي تعتريها واستعراض ما يميز دراستنا الحالية عن الدراسات السابقة. وفيما يلي نستعرض الدراسات السابقة مرتبة من الأحدث الى الأقدم:</w:t>
      </w:r>
    </w:p>
    <w:p w14:paraId="79F4F5C8" w14:textId="77777777" w:rsidR="00D00D36" w:rsidRPr="00CF48B3" w:rsidRDefault="00D00D36" w:rsidP="00D00D36">
      <w:pPr>
        <w:spacing w:line="360" w:lineRule="auto"/>
        <w:jc w:val="both"/>
        <w:rPr>
          <w:rFonts w:asciiTheme="majorBidi" w:hAnsiTheme="majorBidi" w:cstheme="majorBidi"/>
          <w:b/>
          <w:bCs/>
          <w:sz w:val="28"/>
          <w:szCs w:val="28"/>
          <w:rtl/>
        </w:rPr>
      </w:pPr>
      <w:r w:rsidRPr="00CF48B3">
        <w:rPr>
          <w:rFonts w:asciiTheme="majorBidi" w:hAnsiTheme="majorBidi" w:cstheme="majorBidi"/>
          <w:b/>
          <w:bCs/>
          <w:sz w:val="28"/>
          <w:szCs w:val="28"/>
          <w:rtl/>
        </w:rPr>
        <w:t xml:space="preserve">اولاً: الدراسات العربية </w:t>
      </w:r>
    </w:p>
    <w:p w14:paraId="458605B2" w14:textId="77777777" w:rsidR="00D00D36" w:rsidRPr="00CF48B3" w:rsidRDefault="00D00D36" w:rsidP="00CC7239">
      <w:pPr>
        <w:pStyle w:val="a7"/>
        <w:numPr>
          <w:ilvl w:val="0"/>
          <w:numId w:val="14"/>
        </w:numPr>
        <w:spacing w:before="120" w:after="120" w:line="360" w:lineRule="auto"/>
        <w:ind w:left="284" w:firstLine="284"/>
        <w:jc w:val="both"/>
        <w:rPr>
          <w:rFonts w:asciiTheme="majorBidi" w:hAnsiTheme="majorBidi" w:cstheme="majorBidi"/>
          <w:b/>
          <w:bCs/>
          <w:sz w:val="28"/>
          <w:szCs w:val="28"/>
        </w:rPr>
      </w:pPr>
      <w:r w:rsidRPr="00CF48B3">
        <w:rPr>
          <w:rFonts w:asciiTheme="majorBidi" w:hAnsiTheme="majorBidi" w:cstheme="majorBidi"/>
          <w:b/>
          <w:bCs/>
          <w:sz w:val="28"/>
          <w:szCs w:val="28"/>
          <w:rtl/>
        </w:rPr>
        <w:t xml:space="preserve"> دراسة  </w:t>
      </w:r>
      <w:r w:rsidRPr="00CF48B3">
        <w:rPr>
          <w:rFonts w:asciiTheme="majorBidi" w:hAnsiTheme="majorBidi" w:cstheme="majorBidi"/>
          <w:b/>
          <w:bCs/>
          <w:noProof/>
          <w:sz w:val="28"/>
          <w:szCs w:val="28"/>
          <w:rtl/>
        </w:rPr>
        <w:t>(العلي، 2022)  يعنوان " أثر تطبيق إدارة المخاطر على جودة الخدمات التأمينية في شركات التأمين في الكويت "</w:t>
      </w:r>
    </w:p>
    <w:p w14:paraId="41956A3C"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هدف الدراسة:</w:t>
      </w:r>
      <w:r w:rsidRPr="00CF48B3">
        <w:rPr>
          <w:rFonts w:asciiTheme="majorBidi" w:hAnsiTheme="majorBidi" w:cstheme="majorBidi"/>
          <w:noProof/>
          <w:sz w:val="28"/>
          <w:szCs w:val="28"/>
          <w:rtl/>
        </w:rPr>
        <w:t xml:space="preserve"> هدفت الدراسة إلى قياس تأثير تطبيق ممارسات إدارة المخاطر على جودة الخدمات التأمينية في شركات التأمين في الكويت.</w:t>
      </w:r>
    </w:p>
    <w:p w14:paraId="1C196135"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منهجية الدراسة:</w:t>
      </w:r>
      <w:r w:rsidRPr="00CF48B3">
        <w:rPr>
          <w:rFonts w:asciiTheme="majorBidi" w:hAnsiTheme="majorBidi" w:cstheme="majorBidi"/>
          <w:noProof/>
          <w:sz w:val="28"/>
          <w:szCs w:val="28"/>
          <w:rtl/>
        </w:rPr>
        <w:t xml:space="preserve"> استخدمت الدراسة المنهج الوصفي التحليلي، وتم جمع البيانات عبر استبيان وزع على 100 موظف ومدير في شركات التأمين الكبرى. تم تحليل البيانات باستخدام التحليل الوصفي وتحليل الانحدار.</w:t>
      </w:r>
    </w:p>
    <w:p w14:paraId="14B2E6D4" w14:textId="77777777" w:rsidR="00D00D36" w:rsidRPr="00CF48B3" w:rsidRDefault="00D00D36" w:rsidP="00D00D36">
      <w:pPr>
        <w:spacing w:line="360" w:lineRule="auto"/>
        <w:ind w:firstLine="284"/>
        <w:jc w:val="both"/>
        <w:rPr>
          <w:rFonts w:asciiTheme="majorBidi" w:hAnsiTheme="majorBidi" w:cstheme="majorBidi"/>
          <w:noProof/>
          <w:sz w:val="28"/>
          <w:szCs w:val="28"/>
        </w:rPr>
      </w:pPr>
      <w:r w:rsidRPr="00CF48B3">
        <w:rPr>
          <w:rFonts w:asciiTheme="majorBidi" w:hAnsiTheme="majorBidi" w:cstheme="majorBidi"/>
          <w:b/>
          <w:bCs/>
          <w:noProof/>
          <w:sz w:val="28"/>
          <w:szCs w:val="28"/>
          <w:rtl/>
        </w:rPr>
        <w:t>نتائج الدراسة:</w:t>
      </w:r>
      <w:r w:rsidRPr="00CF48B3">
        <w:rPr>
          <w:rFonts w:asciiTheme="majorBidi" w:hAnsiTheme="majorBidi" w:cstheme="majorBidi"/>
          <w:noProof/>
          <w:sz w:val="28"/>
          <w:szCs w:val="28"/>
          <w:rtl/>
        </w:rPr>
        <w:t xml:space="preserve"> أظهرت النتائج أن هناك علاقة إيجابية وذات دلالة إحصائية بين تطبيق إدارة المخاطر وجودة الخدمات التأمينية. أوصت الدراسة بضرورة تطوير برامج تدريبية للموظفين على ممارسات إدارة المخاطر لتعزيز جودة الخدمات (العلي، 2022).</w:t>
      </w:r>
    </w:p>
    <w:p w14:paraId="2E4E0BD0" w14:textId="77777777" w:rsidR="00D00D36" w:rsidRPr="00CF48B3" w:rsidRDefault="00D00D36" w:rsidP="00CC7239">
      <w:pPr>
        <w:pStyle w:val="a7"/>
        <w:numPr>
          <w:ilvl w:val="0"/>
          <w:numId w:val="14"/>
        </w:numPr>
        <w:spacing w:before="120" w:after="120" w:line="360" w:lineRule="auto"/>
        <w:ind w:left="284" w:firstLine="284"/>
        <w:jc w:val="both"/>
        <w:rPr>
          <w:rFonts w:asciiTheme="majorBidi" w:hAnsiTheme="majorBidi" w:cstheme="majorBidi"/>
          <w:b/>
          <w:bCs/>
          <w:sz w:val="28"/>
          <w:szCs w:val="28"/>
        </w:rPr>
      </w:pPr>
      <w:r w:rsidRPr="00CF48B3">
        <w:rPr>
          <w:rFonts w:asciiTheme="majorBidi" w:hAnsiTheme="majorBidi" w:cstheme="majorBidi"/>
          <w:sz w:val="28"/>
          <w:szCs w:val="28"/>
          <w:rtl/>
        </w:rPr>
        <w:t xml:space="preserve"> </w:t>
      </w:r>
      <w:r w:rsidRPr="00CF48B3">
        <w:rPr>
          <w:rFonts w:asciiTheme="majorBidi" w:hAnsiTheme="majorBidi" w:cstheme="majorBidi"/>
          <w:b/>
          <w:bCs/>
          <w:sz w:val="28"/>
          <w:szCs w:val="28"/>
          <w:rtl/>
        </w:rPr>
        <w:t xml:space="preserve">دراسة </w:t>
      </w:r>
      <w:r w:rsidRPr="00CF48B3">
        <w:rPr>
          <w:rFonts w:asciiTheme="majorBidi" w:hAnsiTheme="majorBidi" w:cstheme="majorBidi"/>
          <w:b/>
          <w:bCs/>
          <w:noProof/>
          <w:sz w:val="28"/>
          <w:szCs w:val="28"/>
          <w:rtl/>
        </w:rPr>
        <w:t xml:space="preserve">(المصري، 2021) بعنوان "العلاقة بين إدارة المخاطر وجودة الخدمات في شركات التأمين المصرية" – مصر </w:t>
      </w:r>
    </w:p>
    <w:p w14:paraId="0327F844"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lastRenderedPageBreak/>
        <w:t>هدف الدراسة:</w:t>
      </w:r>
      <w:r w:rsidRPr="00CF48B3">
        <w:rPr>
          <w:rFonts w:asciiTheme="majorBidi" w:hAnsiTheme="majorBidi" w:cstheme="majorBidi"/>
          <w:noProof/>
          <w:sz w:val="28"/>
          <w:szCs w:val="28"/>
          <w:rtl/>
        </w:rPr>
        <w:t xml:space="preserve"> هدفت الدراسة إلى تحديد العلاقة بين ممارسات إدارة المخاطر ومستوى جودة الخدمات التأمينية في شركات التأمين في مصر.</w:t>
      </w:r>
    </w:p>
    <w:p w14:paraId="2F6C0A0B"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منهجية الدراسة:</w:t>
      </w:r>
      <w:r w:rsidRPr="00CF48B3">
        <w:rPr>
          <w:rFonts w:asciiTheme="majorBidi" w:hAnsiTheme="majorBidi" w:cstheme="majorBidi"/>
          <w:noProof/>
          <w:sz w:val="28"/>
          <w:szCs w:val="28"/>
          <w:rtl/>
        </w:rPr>
        <w:t xml:space="preserve"> استخدم الباحث المنهج الكمي التحليلي، وجُمعت البيانات من خلال استبيان وزع على 120 موظفًا ومديرًا في شركات التأمين. تم استخدام برامج التحليل الإحصائي لإجراء اختبارات الارتباط والانحدار.</w:t>
      </w:r>
    </w:p>
    <w:p w14:paraId="5ECA0A75" w14:textId="77777777" w:rsidR="00D00D36" w:rsidRDefault="00D00D36" w:rsidP="00D00D36">
      <w:pPr>
        <w:spacing w:line="360" w:lineRule="auto"/>
        <w:ind w:firstLine="284"/>
        <w:jc w:val="both"/>
        <w:rPr>
          <w:rFonts w:asciiTheme="majorBidi" w:hAnsiTheme="majorBidi" w:cstheme="majorBidi"/>
          <w:noProof/>
          <w:sz w:val="28"/>
          <w:szCs w:val="28"/>
          <w:rtl/>
        </w:rPr>
      </w:pPr>
      <w:r w:rsidRPr="00CF48B3">
        <w:rPr>
          <w:rFonts w:asciiTheme="majorBidi" w:hAnsiTheme="majorBidi" w:cstheme="majorBidi"/>
          <w:b/>
          <w:bCs/>
          <w:noProof/>
          <w:sz w:val="28"/>
          <w:szCs w:val="28"/>
          <w:rtl/>
        </w:rPr>
        <w:t>نتائج الدراسة:</w:t>
      </w:r>
      <w:r w:rsidRPr="00CF48B3">
        <w:rPr>
          <w:rFonts w:asciiTheme="majorBidi" w:hAnsiTheme="majorBidi" w:cstheme="majorBidi"/>
          <w:noProof/>
          <w:sz w:val="28"/>
          <w:szCs w:val="28"/>
          <w:rtl/>
        </w:rPr>
        <w:t xml:space="preserve"> بينت النتائج وجود تأثير معنوي لممارسات إدارة المخاطر على جودة الخدمات، كما لاحظت الدراسة أن الشركات التي تطبق سياسات إدارة المخاطر بشكل كامل تحقق مستوى أعلى من رضا العملاء (المصري، 2021).</w:t>
      </w:r>
    </w:p>
    <w:p w14:paraId="08001FC5" w14:textId="77777777" w:rsidR="00D00D36" w:rsidRPr="00CF48B3" w:rsidRDefault="00D00D36" w:rsidP="00D00D36">
      <w:pPr>
        <w:spacing w:line="360" w:lineRule="auto"/>
        <w:ind w:firstLine="284"/>
        <w:jc w:val="both"/>
        <w:rPr>
          <w:rFonts w:asciiTheme="majorBidi" w:hAnsiTheme="majorBidi" w:cstheme="majorBidi"/>
          <w:noProof/>
          <w:sz w:val="28"/>
          <w:szCs w:val="28"/>
        </w:rPr>
      </w:pPr>
    </w:p>
    <w:p w14:paraId="07CF8650" w14:textId="77777777" w:rsidR="00D00D36" w:rsidRPr="00CF48B3" w:rsidRDefault="00D00D36" w:rsidP="00CC7239">
      <w:pPr>
        <w:pStyle w:val="a7"/>
        <w:numPr>
          <w:ilvl w:val="0"/>
          <w:numId w:val="14"/>
        </w:numPr>
        <w:spacing w:before="120" w:after="120" w:line="360" w:lineRule="auto"/>
        <w:ind w:left="284" w:firstLine="284"/>
        <w:jc w:val="both"/>
        <w:rPr>
          <w:rFonts w:asciiTheme="majorBidi" w:hAnsiTheme="majorBidi" w:cstheme="majorBidi"/>
          <w:b/>
          <w:bCs/>
          <w:sz w:val="28"/>
          <w:szCs w:val="28"/>
          <w:rtl/>
        </w:rPr>
      </w:pPr>
      <w:r w:rsidRPr="00CF48B3">
        <w:rPr>
          <w:rFonts w:asciiTheme="majorBidi" w:hAnsiTheme="majorBidi" w:cstheme="majorBidi"/>
          <w:noProof/>
          <w:sz w:val="28"/>
          <w:szCs w:val="28"/>
          <w:rtl/>
        </w:rPr>
        <w:t xml:space="preserve"> </w:t>
      </w:r>
      <w:r w:rsidRPr="00CF48B3">
        <w:rPr>
          <w:rFonts w:asciiTheme="majorBidi" w:hAnsiTheme="majorBidi" w:cstheme="majorBidi"/>
          <w:b/>
          <w:bCs/>
          <w:noProof/>
          <w:sz w:val="28"/>
          <w:szCs w:val="28"/>
          <w:rtl/>
        </w:rPr>
        <w:t xml:space="preserve">دراسة (الحسني، 2021) بعنوان "دور إدارة المخاطر في تحسين جودة الخدمات التأمينية في شركات التأمين الأردنية" – الأردن </w:t>
      </w:r>
    </w:p>
    <w:p w14:paraId="3F6051F3"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عنوان الدراسة:</w:t>
      </w:r>
      <w:r w:rsidRPr="00CF48B3">
        <w:rPr>
          <w:rFonts w:asciiTheme="majorBidi" w:hAnsiTheme="majorBidi" w:cstheme="majorBidi"/>
          <w:noProof/>
          <w:sz w:val="28"/>
          <w:szCs w:val="28"/>
          <w:rtl/>
        </w:rPr>
        <w:t xml:space="preserve"> هدف الدراسة: هدفت الدراسة إلى تحليل دور إدارة المخاطر في رفع مستوى جودة الخدمات التأمينية في شركات التأمين الأردنية.</w:t>
      </w:r>
    </w:p>
    <w:p w14:paraId="6D34BB87"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منهجية الدراسة:</w:t>
      </w:r>
      <w:r w:rsidRPr="00CF48B3">
        <w:rPr>
          <w:rFonts w:asciiTheme="majorBidi" w:hAnsiTheme="majorBidi" w:cstheme="majorBidi"/>
          <w:noProof/>
          <w:sz w:val="28"/>
          <w:szCs w:val="28"/>
          <w:rtl/>
        </w:rPr>
        <w:t xml:space="preserve"> اعتمد الباحث المنهج الوصفي التحليلي، وجُمعت البيانات من خلال استبيان إلكتروني شمل 90 موظفًا في شركات التأمين. تم استخدام التحليل الإحصائي للوصف والارتباط والانحدار.</w:t>
      </w:r>
    </w:p>
    <w:p w14:paraId="1B0B2B99" w14:textId="77777777" w:rsidR="00D00D36" w:rsidRPr="00CF48B3" w:rsidRDefault="00D00D36" w:rsidP="00D00D36">
      <w:pPr>
        <w:spacing w:line="360" w:lineRule="auto"/>
        <w:ind w:firstLine="284"/>
        <w:jc w:val="both"/>
        <w:rPr>
          <w:rFonts w:asciiTheme="majorBidi" w:hAnsiTheme="majorBidi" w:cstheme="majorBidi"/>
          <w:noProof/>
          <w:sz w:val="28"/>
          <w:szCs w:val="28"/>
          <w:rtl/>
        </w:rPr>
      </w:pPr>
      <w:r w:rsidRPr="00CF48B3">
        <w:rPr>
          <w:rFonts w:asciiTheme="majorBidi" w:hAnsiTheme="majorBidi" w:cstheme="majorBidi"/>
          <w:b/>
          <w:bCs/>
          <w:noProof/>
          <w:sz w:val="28"/>
          <w:szCs w:val="28"/>
          <w:rtl/>
        </w:rPr>
        <w:t>نتائج الدراسة:</w:t>
      </w:r>
      <w:r w:rsidRPr="00CF48B3">
        <w:rPr>
          <w:rFonts w:asciiTheme="majorBidi" w:hAnsiTheme="majorBidi" w:cstheme="majorBidi"/>
          <w:noProof/>
          <w:sz w:val="28"/>
          <w:szCs w:val="28"/>
          <w:rtl/>
        </w:rPr>
        <w:t xml:space="preserve"> أظهرت النتائج وجود علاقة إيجابية بين تطبيق ممارسات إدارة المخاطر وجودة الخدمات، حيث أدى التطبيق الفعّال لإجراءات المخاطر إلى تحسين رضا العملاء وتقليل الأخطاء التشغيلية (الحسني، 2021).</w:t>
      </w:r>
    </w:p>
    <w:p w14:paraId="1694424F" w14:textId="77777777" w:rsidR="00D00D36" w:rsidRPr="00CF48B3" w:rsidRDefault="00D00D36" w:rsidP="00D00D36">
      <w:pPr>
        <w:spacing w:line="360" w:lineRule="auto"/>
        <w:ind w:firstLine="284"/>
        <w:jc w:val="both"/>
        <w:rPr>
          <w:rFonts w:asciiTheme="majorBidi" w:hAnsiTheme="majorBidi" w:cstheme="majorBidi"/>
          <w:sz w:val="28"/>
          <w:szCs w:val="28"/>
        </w:rPr>
      </w:pPr>
    </w:p>
    <w:p w14:paraId="50C08D3E" w14:textId="77777777" w:rsidR="00D00D36" w:rsidRPr="00CF48B3" w:rsidRDefault="00D00D36" w:rsidP="00CC7239">
      <w:pPr>
        <w:pStyle w:val="a7"/>
        <w:numPr>
          <w:ilvl w:val="0"/>
          <w:numId w:val="14"/>
        </w:numPr>
        <w:spacing w:before="120" w:after="120" w:line="360" w:lineRule="auto"/>
        <w:ind w:left="284" w:firstLine="284"/>
        <w:jc w:val="both"/>
        <w:rPr>
          <w:rFonts w:asciiTheme="majorBidi" w:hAnsiTheme="majorBidi" w:cstheme="majorBidi"/>
          <w:b/>
          <w:bCs/>
          <w:sz w:val="28"/>
          <w:szCs w:val="28"/>
          <w:rtl/>
        </w:rPr>
      </w:pPr>
      <w:r w:rsidRPr="00CF48B3">
        <w:rPr>
          <w:rFonts w:asciiTheme="majorBidi" w:hAnsiTheme="majorBidi" w:cstheme="majorBidi"/>
          <w:noProof/>
          <w:sz w:val="28"/>
          <w:szCs w:val="28"/>
          <w:rtl/>
        </w:rPr>
        <w:t xml:space="preserve"> </w:t>
      </w:r>
      <w:r w:rsidRPr="00CF48B3">
        <w:rPr>
          <w:rFonts w:asciiTheme="majorBidi" w:hAnsiTheme="majorBidi" w:cstheme="majorBidi"/>
          <w:b/>
          <w:bCs/>
          <w:noProof/>
          <w:sz w:val="28"/>
          <w:szCs w:val="28"/>
          <w:rtl/>
        </w:rPr>
        <w:t>دراسة  (النجار، 2020)  يعنوان تأثير إدارة المخاطر على جودة الخدمات في شركات التأمين في شركات التأمين اللبنانية" – لبنان .</w:t>
      </w:r>
    </w:p>
    <w:p w14:paraId="05F75460"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هدف الدراسة:</w:t>
      </w:r>
      <w:r w:rsidRPr="00CF48B3">
        <w:rPr>
          <w:rFonts w:asciiTheme="majorBidi" w:hAnsiTheme="majorBidi" w:cstheme="majorBidi"/>
          <w:noProof/>
          <w:sz w:val="28"/>
          <w:szCs w:val="28"/>
          <w:rtl/>
        </w:rPr>
        <w:t xml:space="preserve"> هدفت الدراسة إلى قياس أثر إدارة المخاطر على جودة الخدمات التأمينية في شركات التأمين اللبنانية.</w:t>
      </w:r>
    </w:p>
    <w:p w14:paraId="7C6C99F9"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lastRenderedPageBreak/>
        <w:t>منهجية الدراسة:</w:t>
      </w:r>
      <w:r w:rsidRPr="00CF48B3">
        <w:rPr>
          <w:rFonts w:asciiTheme="majorBidi" w:hAnsiTheme="majorBidi" w:cstheme="majorBidi"/>
          <w:noProof/>
          <w:sz w:val="28"/>
          <w:szCs w:val="28"/>
          <w:rtl/>
        </w:rPr>
        <w:t xml:space="preserve"> استخدمت الدراسة المنهج الكمي التحليلي، وتم جمع البيانات عبر استبيان وزع على 110 موظفًا ومديرًا. تم تحليل البيانات باستخدام التحليل الإحصائي الوصفي والانحدار.</w:t>
      </w:r>
    </w:p>
    <w:p w14:paraId="6D5BE103"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نتائج الدراسة:</w:t>
      </w:r>
      <w:r w:rsidRPr="00CF48B3">
        <w:rPr>
          <w:rFonts w:asciiTheme="majorBidi" w:hAnsiTheme="majorBidi" w:cstheme="majorBidi"/>
          <w:noProof/>
          <w:sz w:val="28"/>
          <w:szCs w:val="28"/>
          <w:rtl/>
        </w:rPr>
        <w:t xml:space="preserve"> بينت النتائج أن إدارة المخاطر لها تأثير إيجابي على جودة الخدمات التأمينية، وأن الشركات التي تطبق ممارسات المخاطر بفعالية تحقق مستوى أعلى في سرعة الاستجابة ورضا العملاء (النجار، 2020).</w:t>
      </w:r>
    </w:p>
    <w:p w14:paraId="78D41E28" w14:textId="77777777" w:rsidR="00D00D36" w:rsidRPr="00CF48B3" w:rsidRDefault="00D00D36" w:rsidP="00D00D36">
      <w:pPr>
        <w:spacing w:line="360" w:lineRule="auto"/>
        <w:ind w:firstLine="284"/>
        <w:jc w:val="both"/>
        <w:rPr>
          <w:rFonts w:asciiTheme="majorBidi" w:hAnsiTheme="majorBidi" w:cstheme="majorBidi"/>
          <w:b/>
          <w:bCs/>
          <w:sz w:val="28"/>
          <w:szCs w:val="28"/>
        </w:rPr>
      </w:pPr>
      <w:r w:rsidRPr="00CF48B3">
        <w:rPr>
          <w:rFonts w:asciiTheme="majorBidi" w:hAnsiTheme="majorBidi" w:cstheme="majorBidi"/>
          <w:b/>
          <w:bCs/>
          <w:sz w:val="28"/>
          <w:szCs w:val="28"/>
          <w:rtl/>
        </w:rPr>
        <w:t xml:space="preserve"> 5)</w:t>
      </w:r>
      <w:r w:rsidRPr="00CF48B3">
        <w:rPr>
          <w:rFonts w:asciiTheme="majorBidi" w:hAnsiTheme="majorBidi" w:cstheme="majorBidi"/>
          <w:sz w:val="28"/>
          <w:szCs w:val="28"/>
          <w:rtl/>
        </w:rPr>
        <w:t xml:space="preserve"> </w:t>
      </w:r>
      <w:r w:rsidRPr="00CF48B3">
        <w:rPr>
          <w:rFonts w:asciiTheme="majorBidi" w:hAnsiTheme="majorBidi" w:cstheme="majorBidi"/>
          <w:b/>
          <w:bCs/>
          <w:sz w:val="28"/>
          <w:szCs w:val="28"/>
          <w:rtl/>
        </w:rPr>
        <w:t xml:space="preserve">دراسة </w:t>
      </w:r>
      <w:r w:rsidRPr="00CF48B3">
        <w:rPr>
          <w:rFonts w:asciiTheme="majorBidi" w:hAnsiTheme="majorBidi" w:cstheme="majorBidi"/>
          <w:b/>
          <w:bCs/>
          <w:noProof/>
          <w:sz w:val="28"/>
          <w:szCs w:val="28"/>
          <w:rtl/>
        </w:rPr>
        <w:t xml:space="preserve">(عبدالله، 2019) يعنوان "العلاقة بين ممارسات إدارة المخاطر وجودة الخدمات التأمينية في شركات التأمين بدول الخليج العربي" – دول الخليج العربي . </w:t>
      </w:r>
    </w:p>
    <w:p w14:paraId="7C95DE49"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عنوان الدراسة:</w:t>
      </w:r>
      <w:r w:rsidRPr="00CF48B3">
        <w:rPr>
          <w:rFonts w:asciiTheme="majorBidi" w:hAnsiTheme="majorBidi" w:cstheme="majorBidi"/>
          <w:noProof/>
          <w:sz w:val="28"/>
          <w:szCs w:val="28"/>
          <w:rtl/>
        </w:rPr>
        <w:t xml:space="preserve"> هدف الدراسة: هدفت الدراسة إلى دراسة العلاقة بين ممارسات إدارة المخاطر وجودة الخدمات التأمينية في شركات التأمين بدول الخليج العربي.</w:t>
      </w:r>
    </w:p>
    <w:p w14:paraId="1C7D9D2B"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منهجية الدراسة:</w:t>
      </w:r>
      <w:r w:rsidRPr="00CF48B3">
        <w:rPr>
          <w:rFonts w:asciiTheme="majorBidi" w:hAnsiTheme="majorBidi" w:cstheme="majorBidi"/>
          <w:noProof/>
          <w:sz w:val="28"/>
          <w:szCs w:val="28"/>
          <w:rtl/>
        </w:rPr>
        <w:t xml:space="preserve"> اعتمدت الدراسة المنهج الوصفي التحليلي، وجُمعت البيانات من خلال استبيان وزع على 100 موظف ومدير في شركات التأمين. تم استخدام التحليل الوصفي والتحليل الارتباطي.</w:t>
      </w:r>
    </w:p>
    <w:p w14:paraId="1A033DD6" w14:textId="77777777" w:rsidR="00D00D36" w:rsidRPr="00CF48B3" w:rsidRDefault="00D00D36" w:rsidP="00D00D36">
      <w:pPr>
        <w:spacing w:line="360" w:lineRule="auto"/>
        <w:ind w:firstLine="284"/>
        <w:jc w:val="both"/>
        <w:rPr>
          <w:rFonts w:asciiTheme="majorBidi" w:hAnsiTheme="majorBidi" w:cstheme="majorBidi"/>
          <w:noProof/>
          <w:sz w:val="28"/>
          <w:szCs w:val="28"/>
          <w:rtl/>
        </w:rPr>
      </w:pPr>
      <w:r w:rsidRPr="00CF48B3">
        <w:rPr>
          <w:rFonts w:asciiTheme="majorBidi" w:hAnsiTheme="majorBidi" w:cstheme="majorBidi"/>
          <w:b/>
          <w:bCs/>
          <w:noProof/>
          <w:sz w:val="28"/>
          <w:szCs w:val="28"/>
          <w:rtl/>
        </w:rPr>
        <w:t>نتائج الدراسة:</w:t>
      </w:r>
      <w:r w:rsidRPr="00CF48B3">
        <w:rPr>
          <w:rFonts w:asciiTheme="majorBidi" w:hAnsiTheme="majorBidi" w:cstheme="majorBidi"/>
          <w:noProof/>
          <w:sz w:val="28"/>
          <w:szCs w:val="28"/>
          <w:rtl/>
        </w:rPr>
        <w:t xml:space="preserve"> أظهرت النتائج أن تطبيق ممارسات إدارة المخاطر بشكل كامل مرتبط إيجابيًا بزيادة جودة الخدمات التأمينية ورضا العملاء، وأوصت الدراسة بضرورة اعتماد سياسات إدارة المخاطر بشكل منهجي ضمن استراتيجية الشركات (عبدالله، 2019).</w:t>
      </w:r>
    </w:p>
    <w:p w14:paraId="0967EB99" w14:textId="77777777" w:rsidR="00D00D36" w:rsidRPr="00CF48B3" w:rsidRDefault="00D00D36" w:rsidP="00D00D36">
      <w:pPr>
        <w:spacing w:line="360" w:lineRule="auto"/>
        <w:ind w:firstLine="284"/>
        <w:jc w:val="both"/>
        <w:rPr>
          <w:rFonts w:asciiTheme="majorBidi" w:hAnsiTheme="majorBidi" w:cstheme="majorBidi"/>
          <w:noProof/>
          <w:sz w:val="28"/>
          <w:szCs w:val="28"/>
          <w:rtl/>
        </w:rPr>
      </w:pPr>
    </w:p>
    <w:p w14:paraId="72C6108A" w14:textId="77777777" w:rsidR="00D00D36" w:rsidRPr="00CF48B3" w:rsidRDefault="00D00D36" w:rsidP="00D00D36">
      <w:pPr>
        <w:spacing w:line="360" w:lineRule="auto"/>
        <w:jc w:val="both"/>
        <w:rPr>
          <w:rFonts w:asciiTheme="majorBidi" w:hAnsiTheme="majorBidi" w:cstheme="majorBidi"/>
          <w:b/>
          <w:bCs/>
          <w:sz w:val="28"/>
          <w:szCs w:val="28"/>
        </w:rPr>
      </w:pPr>
      <w:r w:rsidRPr="00CF48B3">
        <w:rPr>
          <w:rFonts w:asciiTheme="majorBidi" w:hAnsiTheme="majorBidi" w:cstheme="majorBidi"/>
          <w:b/>
          <w:bCs/>
          <w:sz w:val="28"/>
          <w:szCs w:val="28"/>
          <w:rtl/>
        </w:rPr>
        <w:t>ثانياً: الدراسات الأجنبية:</w:t>
      </w:r>
    </w:p>
    <w:p w14:paraId="337574AC" w14:textId="77777777" w:rsidR="00D00D36" w:rsidRPr="00CF48B3" w:rsidRDefault="00D00D36" w:rsidP="00CC7239">
      <w:pPr>
        <w:pStyle w:val="a7"/>
        <w:numPr>
          <w:ilvl w:val="0"/>
          <w:numId w:val="13"/>
        </w:numPr>
        <w:spacing w:before="120" w:after="120" w:line="360" w:lineRule="auto"/>
        <w:ind w:left="284" w:firstLine="284"/>
        <w:jc w:val="both"/>
        <w:rPr>
          <w:rFonts w:asciiTheme="majorBidi" w:hAnsiTheme="majorBidi" w:cstheme="majorBidi"/>
          <w:b/>
          <w:bCs/>
          <w:noProof/>
          <w:sz w:val="28"/>
          <w:szCs w:val="28"/>
          <w:rtl/>
        </w:rPr>
      </w:pPr>
      <w:r w:rsidRPr="00CF48B3">
        <w:rPr>
          <w:rFonts w:asciiTheme="majorBidi" w:hAnsiTheme="majorBidi" w:cstheme="majorBidi"/>
          <w:b/>
          <w:bCs/>
          <w:sz w:val="28"/>
          <w:szCs w:val="28"/>
          <w:rtl/>
          <w:lang w:bidi="ar-YE"/>
        </w:rPr>
        <w:t xml:space="preserve"> دراسة  </w:t>
      </w:r>
      <w:r w:rsidRPr="00CF48B3">
        <w:rPr>
          <w:rFonts w:asciiTheme="majorBidi" w:hAnsiTheme="majorBidi" w:cstheme="majorBidi"/>
          <w:b/>
          <w:bCs/>
          <w:noProof/>
          <w:sz w:val="28"/>
          <w:szCs w:val="28"/>
        </w:rPr>
        <w:t>(Brown, 2023)</w:t>
      </w:r>
      <w:r w:rsidRPr="00CF48B3">
        <w:rPr>
          <w:rFonts w:asciiTheme="majorBidi" w:hAnsiTheme="majorBidi" w:cstheme="majorBidi"/>
          <w:b/>
          <w:bCs/>
          <w:noProof/>
          <w:sz w:val="28"/>
          <w:szCs w:val="28"/>
          <w:rtl/>
        </w:rPr>
        <w:t xml:space="preserve"> </w:t>
      </w:r>
      <w:r w:rsidRPr="00CF48B3">
        <w:rPr>
          <w:rFonts w:asciiTheme="majorBidi" w:hAnsiTheme="majorBidi" w:cstheme="majorBidi"/>
          <w:b/>
          <w:bCs/>
          <w:noProof/>
          <w:sz w:val="28"/>
          <w:szCs w:val="28"/>
        </w:rPr>
        <w:t xml:space="preserve"> </w:t>
      </w:r>
      <w:r w:rsidRPr="00CF48B3">
        <w:rPr>
          <w:rFonts w:asciiTheme="majorBidi" w:hAnsiTheme="majorBidi" w:cstheme="majorBidi"/>
          <w:b/>
          <w:bCs/>
          <w:noProof/>
          <w:sz w:val="28"/>
          <w:szCs w:val="28"/>
          <w:rtl/>
        </w:rPr>
        <w:t xml:space="preserve">بعنوان </w:t>
      </w:r>
      <w:r w:rsidRPr="00CF48B3">
        <w:rPr>
          <w:rFonts w:asciiTheme="majorBidi" w:hAnsiTheme="majorBidi" w:cstheme="majorBidi"/>
          <w:b/>
          <w:bCs/>
          <w:noProof/>
          <w:sz w:val="28"/>
          <w:szCs w:val="28"/>
        </w:rPr>
        <w:t xml:space="preserve"> </w:t>
      </w:r>
      <w:r w:rsidRPr="00CF48B3">
        <w:rPr>
          <w:rFonts w:asciiTheme="majorBidi" w:hAnsiTheme="majorBidi" w:cstheme="majorBidi"/>
          <w:b/>
          <w:bCs/>
          <w:noProof/>
          <w:sz w:val="28"/>
          <w:szCs w:val="28"/>
          <w:rtl/>
        </w:rPr>
        <w:t>"</w:t>
      </w:r>
      <w:r w:rsidRPr="00CF48B3">
        <w:rPr>
          <w:rFonts w:asciiTheme="majorBidi" w:hAnsiTheme="majorBidi" w:cstheme="majorBidi"/>
          <w:b/>
          <w:bCs/>
          <w:noProof/>
          <w:sz w:val="28"/>
          <w:szCs w:val="28"/>
        </w:rPr>
        <w:t>Quality of Financial Services in Insurance Companies</w:t>
      </w:r>
      <w:r w:rsidRPr="00CF48B3">
        <w:rPr>
          <w:rFonts w:asciiTheme="majorBidi" w:hAnsiTheme="majorBidi" w:cstheme="majorBidi"/>
          <w:b/>
          <w:bCs/>
          <w:noProof/>
          <w:sz w:val="28"/>
          <w:szCs w:val="28"/>
          <w:rtl/>
          <w:lang w:bidi="ar-YE"/>
        </w:rPr>
        <w:t>"</w:t>
      </w:r>
      <w:r w:rsidRPr="00CF48B3">
        <w:rPr>
          <w:rFonts w:asciiTheme="majorBidi" w:hAnsiTheme="majorBidi" w:cstheme="majorBidi"/>
          <w:b/>
          <w:bCs/>
          <w:noProof/>
          <w:sz w:val="28"/>
          <w:szCs w:val="28"/>
          <w:rtl/>
        </w:rPr>
        <w:t xml:space="preserve">    (تأثير إدارة المخاطر على جودة الخدمات المالية في شركات التأمين)</w:t>
      </w:r>
    </w:p>
    <w:p w14:paraId="3C09ABBF" w14:textId="77777777" w:rsidR="00D00D36" w:rsidRPr="00CF48B3" w:rsidRDefault="00D00D36" w:rsidP="00D00D36">
      <w:pPr>
        <w:pStyle w:val="a7"/>
        <w:spacing w:line="360" w:lineRule="auto"/>
        <w:ind w:left="284" w:firstLine="284"/>
        <w:jc w:val="both"/>
        <w:rPr>
          <w:rFonts w:asciiTheme="majorBidi" w:hAnsiTheme="majorBidi" w:cstheme="majorBidi"/>
          <w:b/>
          <w:bCs/>
          <w:noProof/>
          <w:sz w:val="28"/>
          <w:szCs w:val="28"/>
        </w:rPr>
      </w:pPr>
      <w:r w:rsidRPr="00CF48B3">
        <w:rPr>
          <w:rFonts w:asciiTheme="majorBidi" w:hAnsiTheme="majorBidi" w:cstheme="majorBidi"/>
          <w:b/>
          <w:bCs/>
          <w:noProof/>
          <w:sz w:val="28"/>
          <w:szCs w:val="28"/>
          <w:rtl/>
        </w:rPr>
        <w:t>هدف الدراسة:</w:t>
      </w:r>
      <w:r w:rsidRPr="00CF48B3">
        <w:rPr>
          <w:rFonts w:asciiTheme="majorBidi" w:hAnsiTheme="majorBidi" w:cstheme="majorBidi"/>
          <w:noProof/>
          <w:sz w:val="28"/>
          <w:szCs w:val="28"/>
          <w:rtl/>
        </w:rPr>
        <w:t xml:space="preserve"> هدفت الدراسة إلى قياس تأثير تطبيق ممارسات إدارة المخاطر على جودة الخدمات المالية المقدمة في شركات التأمين في الولايات المتحدة.</w:t>
      </w:r>
    </w:p>
    <w:p w14:paraId="5A0EA03E"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منهجية الدراسة:</w:t>
      </w:r>
      <w:r w:rsidRPr="00CF48B3">
        <w:rPr>
          <w:rFonts w:asciiTheme="majorBidi" w:hAnsiTheme="majorBidi" w:cstheme="majorBidi"/>
          <w:noProof/>
          <w:sz w:val="28"/>
          <w:szCs w:val="28"/>
          <w:rtl/>
        </w:rPr>
        <w:t xml:space="preserve"> استخدمت الدراسة المنهج الوصفي التحليلي، وتم جمع البيانات باستخدام استبيان وزع على 120 موظفًا ومديرًا في شركات التأمين الكبرى. وتم تحليل البيانات باستخدام برامج التحليل الإحصائي (SPSS) لإجراء اختبارات الارتباط والانحدار.</w:t>
      </w:r>
    </w:p>
    <w:p w14:paraId="7E264CE7"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lastRenderedPageBreak/>
        <w:t>نتائج الدراسة:</w:t>
      </w:r>
      <w:r w:rsidRPr="00CF48B3">
        <w:rPr>
          <w:rFonts w:asciiTheme="majorBidi" w:hAnsiTheme="majorBidi" w:cstheme="majorBidi"/>
          <w:noProof/>
          <w:sz w:val="28"/>
          <w:szCs w:val="28"/>
          <w:rtl/>
        </w:rPr>
        <w:t xml:space="preserve"> أظهرت النتائج وجود علاقة إيجابية ذات دلالة إحصائية بين تطبيق ممارسات إدارة المخاطر وجودة الخدمات المالية. وأكدت الدراسة أن الشركات التي تطبق سياسات إدارة المخاطر بفعالية تحقق مستوى أعلى من رضا العملاء وتحسنًا في سرعة ودقة الخدمات. أوصت الدراسة بضرورة تطوير برامج تدريبية مستمرة لتعزيز ثقافة إدارة المخاطر داخل الشركات (Brown, 2023).</w:t>
      </w:r>
    </w:p>
    <w:p w14:paraId="1E6126B7"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noProof/>
          <w:sz w:val="28"/>
          <w:szCs w:val="28"/>
          <w:rtl/>
        </w:rPr>
        <w:t>الدراسة الثانية</w:t>
      </w:r>
    </w:p>
    <w:p w14:paraId="10170A6F" w14:textId="77777777" w:rsidR="00D00D36" w:rsidRPr="00CF48B3" w:rsidRDefault="00D00D36" w:rsidP="00D00D36">
      <w:pPr>
        <w:spacing w:line="360" w:lineRule="auto"/>
        <w:ind w:firstLine="284"/>
        <w:jc w:val="both"/>
        <w:rPr>
          <w:rFonts w:asciiTheme="majorBidi" w:hAnsiTheme="majorBidi" w:cstheme="majorBidi"/>
          <w:b/>
          <w:bCs/>
          <w:noProof/>
          <w:sz w:val="28"/>
          <w:szCs w:val="28"/>
          <w:rtl/>
        </w:rPr>
      </w:pPr>
    </w:p>
    <w:p w14:paraId="5EF7F088" w14:textId="77777777" w:rsidR="00D00D36" w:rsidRPr="00CF48B3" w:rsidRDefault="00D00D36" w:rsidP="00CC7239">
      <w:pPr>
        <w:pStyle w:val="a7"/>
        <w:numPr>
          <w:ilvl w:val="0"/>
          <w:numId w:val="13"/>
        </w:numPr>
        <w:spacing w:before="120" w:after="120" w:line="360" w:lineRule="auto"/>
        <w:ind w:left="284" w:firstLine="284"/>
        <w:jc w:val="both"/>
        <w:rPr>
          <w:rFonts w:asciiTheme="majorBidi" w:hAnsiTheme="majorBidi" w:cstheme="majorBidi"/>
          <w:sz w:val="28"/>
          <w:szCs w:val="28"/>
          <w:rtl/>
        </w:rPr>
      </w:pPr>
      <w:r w:rsidRPr="00CF48B3">
        <w:rPr>
          <w:rFonts w:asciiTheme="majorBidi" w:hAnsiTheme="majorBidi" w:cstheme="majorBidi"/>
          <w:b/>
          <w:bCs/>
          <w:noProof/>
          <w:sz w:val="28"/>
          <w:szCs w:val="28"/>
          <w:rtl/>
        </w:rPr>
        <w:t xml:space="preserve"> دراسة </w:t>
      </w:r>
      <w:r w:rsidRPr="00CF48B3">
        <w:rPr>
          <w:rFonts w:asciiTheme="majorBidi" w:hAnsiTheme="majorBidi" w:cstheme="majorBidi"/>
          <w:b/>
          <w:bCs/>
          <w:noProof/>
          <w:sz w:val="28"/>
          <w:szCs w:val="28"/>
        </w:rPr>
        <w:t>(Smith &amp; Johnson, 2022)</w:t>
      </w:r>
      <w:r w:rsidRPr="00CF48B3">
        <w:rPr>
          <w:rFonts w:asciiTheme="majorBidi" w:hAnsiTheme="majorBidi" w:cstheme="majorBidi"/>
          <w:b/>
          <w:bCs/>
          <w:noProof/>
          <w:sz w:val="28"/>
          <w:szCs w:val="28"/>
          <w:rtl/>
        </w:rPr>
        <w:t xml:space="preserve">  بعنوان "</w:t>
      </w:r>
      <w:r w:rsidRPr="00CF48B3">
        <w:rPr>
          <w:rFonts w:asciiTheme="majorBidi" w:hAnsiTheme="majorBidi" w:cstheme="majorBidi"/>
          <w:b/>
          <w:bCs/>
          <w:noProof/>
          <w:sz w:val="28"/>
          <w:szCs w:val="28"/>
        </w:rPr>
        <w:t xml:space="preserve">The Relationship Between Risk </w:t>
      </w:r>
      <w:r w:rsidRPr="00CF48B3">
        <w:rPr>
          <w:rFonts w:asciiTheme="majorBidi" w:hAnsiTheme="majorBidi" w:cstheme="majorBidi"/>
          <w:b/>
          <w:bCs/>
          <w:noProof/>
          <w:sz w:val="28"/>
          <w:szCs w:val="28"/>
          <w:rtl/>
        </w:rPr>
        <w:t xml:space="preserve"> </w:t>
      </w:r>
      <w:r w:rsidRPr="00CF48B3">
        <w:rPr>
          <w:rFonts w:asciiTheme="majorBidi" w:hAnsiTheme="majorBidi" w:cstheme="majorBidi"/>
          <w:b/>
          <w:bCs/>
          <w:noProof/>
          <w:sz w:val="28"/>
          <w:szCs w:val="28"/>
        </w:rPr>
        <w:t>Management and Performance of Insurance Companies</w:t>
      </w:r>
      <w:r w:rsidRPr="00CF48B3">
        <w:rPr>
          <w:rFonts w:asciiTheme="majorBidi" w:hAnsiTheme="majorBidi" w:cstheme="majorBidi"/>
          <w:noProof/>
          <w:sz w:val="28"/>
          <w:szCs w:val="28"/>
        </w:rPr>
        <w:t xml:space="preserve"> </w:t>
      </w:r>
      <w:r w:rsidRPr="00CF48B3">
        <w:rPr>
          <w:rFonts w:asciiTheme="majorBidi" w:hAnsiTheme="majorBidi" w:cstheme="majorBidi"/>
          <w:noProof/>
          <w:sz w:val="28"/>
          <w:szCs w:val="28"/>
          <w:rtl/>
        </w:rPr>
        <w:t>"</w:t>
      </w:r>
    </w:p>
    <w:p w14:paraId="68D371B0"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هدف الدراسة:</w:t>
      </w:r>
      <w:r w:rsidRPr="00CF48B3">
        <w:rPr>
          <w:rFonts w:asciiTheme="majorBidi" w:hAnsiTheme="majorBidi" w:cstheme="majorBidi"/>
          <w:noProof/>
          <w:sz w:val="28"/>
          <w:szCs w:val="28"/>
          <w:rtl/>
        </w:rPr>
        <w:t xml:space="preserve"> هدفت الدراسة إلى تحديد العلاقة بين ممارسات إدارة المخاطر وأداء وجودة الخدمات التأمينية في شركات التأمين.</w:t>
      </w:r>
    </w:p>
    <w:p w14:paraId="12BD5671"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منهجية الدراسة:</w:t>
      </w:r>
      <w:r w:rsidRPr="00CF48B3">
        <w:rPr>
          <w:rFonts w:asciiTheme="majorBidi" w:hAnsiTheme="majorBidi" w:cstheme="majorBidi"/>
          <w:noProof/>
          <w:sz w:val="28"/>
          <w:szCs w:val="28"/>
          <w:rtl/>
        </w:rPr>
        <w:t xml:space="preserve"> اتبعت الدراسة المنهج الكمي التحليلي، وجُمعت البيانات عبر استبيان إلكتروني شمل 150 موظفًا ومديرًا في شركات التأمين الأوروبية. تم استخدام التحليل الوصفي وتحليل الانحدار لدراسة العلاقة بين المتغيرين.</w:t>
      </w:r>
    </w:p>
    <w:p w14:paraId="04A9D6F1" w14:textId="77777777" w:rsidR="00D00D36" w:rsidRPr="00CF48B3" w:rsidRDefault="00D00D36" w:rsidP="00D00D36">
      <w:pPr>
        <w:spacing w:line="360" w:lineRule="auto"/>
        <w:ind w:firstLine="284"/>
        <w:jc w:val="both"/>
        <w:rPr>
          <w:rFonts w:asciiTheme="majorBidi" w:hAnsiTheme="majorBidi" w:cstheme="majorBidi"/>
          <w:noProof/>
          <w:sz w:val="28"/>
          <w:szCs w:val="28"/>
          <w:rtl/>
        </w:rPr>
      </w:pPr>
      <w:r w:rsidRPr="00CF48B3">
        <w:rPr>
          <w:rFonts w:asciiTheme="majorBidi" w:hAnsiTheme="majorBidi" w:cstheme="majorBidi"/>
          <w:b/>
          <w:bCs/>
          <w:noProof/>
          <w:sz w:val="28"/>
          <w:szCs w:val="28"/>
          <w:rtl/>
        </w:rPr>
        <w:t>نتائج الدراسة:</w:t>
      </w:r>
      <w:r w:rsidRPr="00CF48B3">
        <w:rPr>
          <w:rFonts w:asciiTheme="majorBidi" w:hAnsiTheme="majorBidi" w:cstheme="majorBidi"/>
          <w:noProof/>
          <w:sz w:val="28"/>
          <w:szCs w:val="28"/>
          <w:rtl/>
        </w:rPr>
        <w:t xml:space="preserve"> أظهرت النتائج أن هناك تأثيرًا مباشرًا لإدارة المخاطر على جودة الخدمات التأمينية، حيث أدى تطبيق ممارسات إدارة المخاطر بشكل جيد إلى تحسين سرعة الاستجابة، وتقليل الأخطاء في تقديم الخدمات، وزيادة رضا العملاء. أوصت الدراسة بدمج إدارة المخاطر ضمن استراتيجيات تحسين الجودة في الشركات (Smith &amp; Johnson, 2022).</w:t>
      </w:r>
    </w:p>
    <w:p w14:paraId="02A77D46" w14:textId="77777777" w:rsidR="00D00D36" w:rsidRPr="00CF48B3" w:rsidRDefault="00D00D36" w:rsidP="00D00D36">
      <w:pPr>
        <w:spacing w:line="360" w:lineRule="auto"/>
        <w:ind w:firstLine="284"/>
        <w:jc w:val="both"/>
        <w:rPr>
          <w:rFonts w:asciiTheme="majorBidi" w:hAnsiTheme="majorBidi" w:cstheme="majorBidi"/>
          <w:noProof/>
          <w:sz w:val="28"/>
          <w:szCs w:val="28"/>
          <w:rtl/>
        </w:rPr>
      </w:pPr>
    </w:p>
    <w:p w14:paraId="6E7D8FDD" w14:textId="77777777" w:rsidR="00D00D36" w:rsidRPr="00CF48B3" w:rsidRDefault="00D00D36" w:rsidP="00CC7239">
      <w:pPr>
        <w:pStyle w:val="a7"/>
        <w:numPr>
          <w:ilvl w:val="0"/>
          <w:numId w:val="13"/>
        </w:numPr>
        <w:spacing w:before="120" w:after="120" w:line="360" w:lineRule="auto"/>
        <w:ind w:left="284" w:firstLine="284"/>
        <w:jc w:val="both"/>
        <w:rPr>
          <w:rFonts w:asciiTheme="majorBidi" w:hAnsiTheme="majorBidi" w:cstheme="majorBidi"/>
          <w:b/>
          <w:bCs/>
          <w:sz w:val="28"/>
          <w:szCs w:val="28"/>
        </w:rPr>
      </w:pPr>
      <w:r w:rsidRPr="00CF48B3">
        <w:rPr>
          <w:rFonts w:asciiTheme="majorBidi" w:hAnsiTheme="majorBidi" w:cstheme="majorBidi"/>
          <w:b/>
          <w:bCs/>
          <w:sz w:val="28"/>
          <w:szCs w:val="28"/>
          <w:rtl/>
        </w:rPr>
        <w:t xml:space="preserve"> دراسة  </w:t>
      </w:r>
      <w:r w:rsidRPr="00CF48B3">
        <w:rPr>
          <w:rFonts w:asciiTheme="majorBidi" w:hAnsiTheme="majorBidi" w:cstheme="majorBidi"/>
          <w:b/>
          <w:bCs/>
          <w:noProof/>
          <w:sz w:val="28"/>
          <w:szCs w:val="28"/>
        </w:rPr>
        <w:t>(Lee et al., 2021)</w:t>
      </w:r>
      <w:r w:rsidRPr="00CF48B3">
        <w:rPr>
          <w:rFonts w:asciiTheme="majorBidi" w:hAnsiTheme="majorBidi" w:cstheme="majorBidi"/>
          <w:b/>
          <w:bCs/>
          <w:noProof/>
          <w:sz w:val="28"/>
          <w:szCs w:val="28"/>
          <w:rtl/>
        </w:rPr>
        <w:t xml:space="preserve">  بعنوان  "</w:t>
      </w:r>
      <w:r w:rsidRPr="00CF48B3">
        <w:rPr>
          <w:rFonts w:asciiTheme="majorBidi" w:hAnsiTheme="majorBidi" w:cstheme="majorBidi"/>
          <w:b/>
          <w:bCs/>
          <w:noProof/>
          <w:sz w:val="28"/>
          <w:szCs w:val="28"/>
        </w:rPr>
        <w:t xml:space="preserve">Applying Risk Management to Enhance Service Quality in Insurance Companies </w:t>
      </w:r>
      <w:r w:rsidRPr="00CF48B3">
        <w:rPr>
          <w:rFonts w:asciiTheme="majorBidi" w:hAnsiTheme="majorBidi" w:cstheme="majorBidi"/>
          <w:b/>
          <w:bCs/>
          <w:noProof/>
          <w:sz w:val="28"/>
          <w:szCs w:val="28"/>
          <w:rtl/>
        </w:rPr>
        <w:t>"</w:t>
      </w:r>
    </w:p>
    <w:p w14:paraId="6204FC49" w14:textId="77777777" w:rsidR="00D00D36" w:rsidRPr="00CF48B3" w:rsidRDefault="00D00D36" w:rsidP="00D00D36">
      <w:pPr>
        <w:pStyle w:val="a7"/>
        <w:spacing w:line="360" w:lineRule="auto"/>
        <w:ind w:left="284" w:firstLine="284"/>
        <w:jc w:val="both"/>
        <w:rPr>
          <w:rFonts w:asciiTheme="majorBidi" w:hAnsiTheme="majorBidi" w:cstheme="majorBidi"/>
          <w:b/>
          <w:bCs/>
          <w:noProof/>
          <w:sz w:val="28"/>
          <w:szCs w:val="28"/>
        </w:rPr>
      </w:pPr>
      <w:r w:rsidRPr="00CF48B3">
        <w:rPr>
          <w:rFonts w:asciiTheme="majorBidi" w:hAnsiTheme="majorBidi" w:cstheme="majorBidi"/>
          <w:b/>
          <w:bCs/>
          <w:noProof/>
          <w:sz w:val="28"/>
          <w:szCs w:val="28"/>
          <w:rtl/>
        </w:rPr>
        <w:t>(تطبيق إدارة المخاطر لتعزيز جودة الخدمات في شركات التأمين)</w:t>
      </w:r>
    </w:p>
    <w:p w14:paraId="744F55C2"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هدف الدراسة:</w:t>
      </w:r>
      <w:r w:rsidRPr="00CF48B3">
        <w:rPr>
          <w:rFonts w:asciiTheme="majorBidi" w:hAnsiTheme="majorBidi" w:cstheme="majorBidi"/>
          <w:noProof/>
          <w:sz w:val="28"/>
          <w:szCs w:val="28"/>
          <w:rtl/>
        </w:rPr>
        <w:t xml:space="preserve"> هدفت الدراسة إلى دراسة مدى تأثير تطبيق ممارسات إدارة المخاطر على جودة الخدمات التأمينية في شركات التأمين الآسيوية.</w:t>
      </w:r>
    </w:p>
    <w:p w14:paraId="2299DA21"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lastRenderedPageBreak/>
        <w:t xml:space="preserve">منهجية الدراسة: </w:t>
      </w:r>
      <w:r w:rsidRPr="00CF48B3">
        <w:rPr>
          <w:rFonts w:asciiTheme="majorBidi" w:hAnsiTheme="majorBidi" w:cstheme="majorBidi"/>
          <w:noProof/>
          <w:sz w:val="28"/>
          <w:szCs w:val="28"/>
          <w:rtl/>
        </w:rPr>
        <w:t>استخدمت الدراسة المنهج الوصفي التحليلي، وجُمعت البيانات من خلال استبيان وزع على 100 موظف في شركات التأمين في كوريا الجنوبية. تم تحليل البيانات باستخدام التحليل الإحصائي للوصف والارتباط والانحدار.</w:t>
      </w:r>
    </w:p>
    <w:p w14:paraId="0351F823" w14:textId="77777777" w:rsidR="00D00D36" w:rsidRPr="00CF48B3" w:rsidRDefault="00D00D36" w:rsidP="00D00D36">
      <w:pPr>
        <w:spacing w:line="360" w:lineRule="auto"/>
        <w:ind w:firstLine="284"/>
        <w:jc w:val="both"/>
        <w:rPr>
          <w:rFonts w:asciiTheme="majorBidi" w:hAnsiTheme="majorBidi" w:cstheme="majorBidi"/>
          <w:noProof/>
          <w:sz w:val="28"/>
          <w:szCs w:val="28"/>
          <w:rtl/>
        </w:rPr>
      </w:pPr>
      <w:r w:rsidRPr="00CF48B3">
        <w:rPr>
          <w:rFonts w:asciiTheme="majorBidi" w:hAnsiTheme="majorBidi" w:cstheme="majorBidi"/>
          <w:b/>
          <w:bCs/>
          <w:noProof/>
          <w:sz w:val="28"/>
          <w:szCs w:val="28"/>
          <w:rtl/>
        </w:rPr>
        <w:t>نتائج الدراسة:</w:t>
      </w:r>
      <w:r w:rsidRPr="00CF48B3">
        <w:rPr>
          <w:rFonts w:asciiTheme="majorBidi" w:hAnsiTheme="majorBidi" w:cstheme="majorBidi"/>
          <w:noProof/>
          <w:sz w:val="28"/>
          <w:szCs w:val="28"/>
          <w:rtl/>
        </w:rPr>
        <w:t xml:space="preserve"> بينت النتائج أن الشركات التي تطبق سياسات إدارة المخاطر الشاملة تحقق أداء أفضل في تقديم الخدمات، كما زادت جودة المعلومات المقدمة للعملاء وتحسن التواصل الداخلي والخارجي. أوصت الدراسة بضرورة وضع آليات تقييم دورية لتطبيق إدارة المخاطر لضمان استدامة تحسين جودة الخدمات (Lee et al., 2021).</w:t>
      </w:r>
    </w:p>
    <w:p w14:paraId="7AA90983" w14:textId="77777777" w:rsidR="00D00D36" w:rsidRPr="00CF48B3" w:rsidRDefault="00D00D36" w:rsidP="00D00D36">
      <w:pPr>
        <w:spacing w:line="360" w:lineRule="auto"/>
        <w:ind w:firstLine="284"/>
        <w:jc w:val="both"/>
        <w:rPr>
          <w:rFonts w:asciiTheme="majorBidi" w:hAnsiTheme="majorBidi" w:cstheme="majorBidi"/>
          <w:noProof/>
          <w:sz w:val="28"/>
          <w:szCs w:val="28"/>
          <w:rtl/>
        </w:rPr>
      </w:pPr>
    </w:p>
    <w:p w14:paraId="41DEECA4"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sz w:val="28"/>
          <w:szCs w:val="28"/>
          <w:rtl/>
        </w:rPr>
        <w:t xml:space="preserve">4) دراسة </w:t>
      </w:r>
      <w:r w:rsidRPr="00CF48B3">
        <w:rPr>
          <w:rFonts w:asciiTheme="majorBidi" w:hAnsiTheme="majorBidi" w:cstheme="majorBidi"/>
          <w:b/>
          <w:bCs/>
          <w:noProof/>
          <w:sz w:val="28"/>
          <w:szCs w:val="28"/>
        </w:rPr>
        <w:t>(Kumar &amp; Patel, 2020)</w:t>
      </w:r>
      <w:r w:rsidRPr="00CF48B3">
        <w:rPr>
          <w:rFonts w:asciiTheme="majorBidi" w:hAnsiTheme="majorBidi" w:cstheme="majorBidi"/>
          <w:b/>
          <w:bCs/>
          <w:noProof/>
          <w:sz w:val="28"/>
          <w:szCs w:val="28"/>
          <w:rtl/>
        </w:rPr>
        <w:t xml:space="preserve">  بعنوان  "</w:t>
      </w:r>
      <w:r w:rsidRPr="00CF48B3">
        <w:rPr>
          <w:rFonts w:asciiTheme="majorBidi" w:hAnsiTheme="majorBidi" w:cstheme="majorBidi"/>
          <w:b/>
          <w:bCs/>
          <w:noProof/>
          <w:sz w:val="28"/>
          <w:szCs w:val="28"/>
        </w:rPr>
        <w:t xml:space="preserve">The Effect of Risk Management on Customer Satisfaction in Insurance Companies </w:t>
      </w:r>
      <w:r w:rsidRPr="00CF48B3">
        <w:rPr>
          <w:rFonts w:asciiTheme="majorBidi" w:hAnsiTheme="majorBidi" w:cstheme="majorBidi"/>
          <w:noProof/>
          <w:sz w:val="28"/>
          <w:szCs w:val="28"/>
          <w:rtl/>
        </w:rPr>
        <w:t>"</w:t>
      </w:r>
    </w:p>
    <w:p w14:paraId="20291856" w14:textId="77777777" w:rsidR="00D00D36" w:rsidRPr="00CF48B3" w:rsidRDefault="00D00D36" w:rsidP="00D00D36">
      <w:pPr>
        <w:spacing w:line="360" w:lineRule="auto"/>
        <w:ind w:firstLine="284"/>
        <w:jc w:val="both"/>
        <w:rPr>
          <w:rFonts w:asciiTheme="majorBidi" w:hAnsiTheme="majorBidi" w:cstheme="majorBidi"/>
          <w:b/>
          <w:bCs/>
          <w:noProof/>
          <w:sz w:val="28"/>
          <w:szCs w:val="28"/>
        </w:rPr>
      </w:pPr>
      <w:r w:rsidRPr="00CF48B3">
        <w:rPr>
          <w:rFonts w:asciiTheme="majorBidi" w:hAnsiTheme="majorBidi" w:cstheme="majorBidi"/>
          <w:b/>
          <w:bCs/>
          <w:noProof/>
          <w:sz w:val="28"/>
          <w:szCs w:val="28"/>
          <w:rtl/>
        </w:rPr>
        <w:t>(أثر إدارة المخاطر على رضا العملاء في شركات التأمين)</w:t>
      </w:r>
    </w:p>
    <w:p w14:paraId="63975D07"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هدف الدراسة:</w:t>
      </w:r>
      <w:r w:rsidRPr="00CF48B3">
        <w:rPr>
          <w:rFonts w:asciiTheme="majorBidi" w:hAnsiTheme="majorBidi" w:cstheme="majorBidi"/>
          <w:noProof/>
          <w:sz w:val="28"/>
          <w:szCs w:val="28"/>
          <w:rtl/>
        </w:rPr>
        <w:t xml:space="preserve"> هدفت الدراسة إلى قياس أثر تطبيق ممارسات إدارة المخاطر على رضا العملاء وجودة الخدمات التأمينية في شركات التأمين الهندية.</w:t>
      </w:r>
    </w:p>
    <w:p w14:paraId="40D8C1D1"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منهجية الدراسة:</w:t>
      </w:r>
      <w:r w:rsidRPr="00CF48B3">
        <w:rPr>
          <w:rFonts w:asciiTheme="majorBidi" w:hAnsiTheme="majorBidi" w:cstheme="majorBidi"/>
          <w:noProof/>
          <w:sz w:val="28"/>
          <w:szCs w:val="28"/>
          <w:rtl/>
        </w:rPr>
        <w:t xml:space="preserve"> اتبعت الدراسة المنهج الكمي التحليلي، وجُمعت البيانات من خلال استبيان شمل 130 موظفًا ومديرًا في شركات التأمين. استخدمت أدوات التحليل الإحصائي (SPSS) لإجراء اختبارات الارتباط والانحدار.</w:t>
      </w:r>
    </w:p>
    <w:p w14:paraId="56903475" w14:textId="77777777" w:rsidR="00D00D36" w:rsidRPr="00CF48B3" w:rsidRDefault="00D00D36" w:rsidP="00D00D36">
      <w:pPr>
        <w:spacing w:line="360" w:lineRule="auto"/>
        <w:ind w:firstLine="284"/>
        <w:jc w:val="both"/>
        <w:rPr>
          <w:rFonts w:asciiTheme="majorBidi" w:hAnsiTheme="majorBidi" w:cstheme="majorBidi"/>
          <w:noProof/>
          <w:sz w:val="28"/>
          <w:szCs w:val="28"/>
        </w:rPr>
      </w:pPr>
      <w:r w:rsidRPr="00CF48B3">
        <w:rPr>
          <w:rFonts w:asciiTheme="majorBidi" w:hAnsiTheme="majorBidi" w:cstheme="majorBidi"/>
          <w:b/>
          <w:bCs/>
          <w:noProof/>
          <w:sz w:val="28"/>
          <w:szCs w:val="28"/>
          <w:rtl/>
        </w:rPr>
        <w:t>نتائج الدراسة:</w:t>
      </w:r>
      <w:r w:rsidRPr="00CF48B3">
        <w:rPr>
          <w:rFonts w:asciiTheme="majorBidi" w:hAnsiTheme="majorBidi" w:cstheme="majorBidi"/>
          <w:noProof/>
          <w:sz w:val="28"/>
          <w:szCs w:val="28"/>
          <w:rtl/>
        </w:rPr>
        <w:t xml:space="preserve"> أظهرت النتائج أن تطبيق ممارسات إدارة المخاطر يرتبط ارتباطًا إيجابيًا بمعايير جودة الخدمات ورضا العملاء. كما بينت الدراسة أن وجود نظام فعال لإدارة المخاطر يقلل من الأخطاء التشغيلية ويعزز الثقة لدى العملاء. أوصت الدراسة بتعزيز تدريب الموظفين على إجراءات إدارة المخاطر (Kumar &amp; Patel, 2020).</w:t>
      </w:r>
    </w:p>
    <w:p w14:paraId="75395BEB" w14:textId="77777777" w:rsidR="00D00D36" w:rsidRPr="00CF48B3" w:rsidRDefault="00D00D36" w:rsidP="00D00D36">
      <w:pPr>
        <w:spacing w:line="360" w:lineRule="auto"/>
        <w:ind w:firstLine="284"/>
        <w:jc w:val="both"/>
        <w:rPr>
          <w:rFonts w:asciiTheme="majorBidi" w:hAnsiTheme="majorBidi" w:cstheme="majorBidi"/>
          <w:b/>
          <w:bCs/>
          <w:sz w:val="28"/>
          <w:szCs w:val="28"/>
        </w:rPr>
      </w:pPr>
      <w:r w:rsidRPr="00CF48B3">
        <w:rPr>
          <w:rFonts w:asciiTheme="majorBidi" w:hAnsiTheme="majorBidi" w:cstheme="majorBidi"/>
          <w:b/>
          <w:bCs/>
          <w:noProof/>
          <w:sz w:val="28"/>
          <w:szCs w:val="28"/>
          <w:rtl/>
        </w:rPr>
        <w:t xml:space="preserve">5 ) دراسة  </w:t>
      </w:r>
      <w:r w:rsidRPr="00CF48B3">
        <w:rPr>
          <w:rFonts w:asciiTheme="majorBidi" w:hAnsiTheme="majorBidi" w:cstheme="majorBidi"/>
          <w:b/>
          <w:bCs/>
          <w:noProof/>
          <w:sz w:val="28"/>
          <w:szCs w:val="28"/>
        </w:rPr>
        <w:t>(Garcia, 2019)</w:t>
      </w:r>
      <w:r w:rsidRPr="00CF48B3">
        <w:rPr>
          <w:rFonts w:asciiTheme="majorBidi" w:hAnsiTheme="majorBidi" w:cstheme="majorBidi"/>
          <w:b/>
          <w:bCs/>
          <w:noProof/>
          <w:sz w:val="28"/>
          <w:szCs w:val="28"/>
          <w:rtl/>
        </w:rPr>
        <w:t xml:space="preserve"> يعنوان  "</w:t>
      </w:r>
      <w:r w:rsidRPr="00CF48B3">
        <w:rPr>
          <w:rFonts w:asciiTheme="majorBidi" w:hAnsiTheme="majorBidi" w:cstheme="majorBidi"/>
          <w:b/>
          <w:bCs/>
          <w:noProof/>
          <w:sz w:val="28"/>
          <w:szCs w:val="28"/>
        </w:rPr>
        <w:t xml:space="preserve">The Relationship Between Risk Management Practices and Operational Quality in Insurance Companies </w:t>
      </w:r>
      <w:r w:rsidRPr="00CF48B3">
        <w:rPr>
          <w:rFonts w:asciiTheme="majorBidi" w:hAnsiTheme="majorBidi" w:cstheme="majorBidi"/>
          <w:b/>
          <w:bCs/>
          <w:noProof/>
          <w:sz w:val="28"/>
          <w:szCs w:val="28"/>
          <w:rtl/>
        </w:rPr>
        <w:t>"</w:t>
      </w:r>
    </w:p>
    <w:p w14:paraId="34884A65" w14:textId="77777777" w:rsidR="00D00D36" w:rsidRPr="00CF48B3" w:rsidRDefault="00D00D36" w:rsidP="00D00D36">
      <w:pPr>
        <w:pStyle w:val="a7"/>
        <w:spacing w:line="360" w:lineRule="auto"/>
        <w:ind w:left="284" w:firstLine="284"/>
        <w:jc w:val="both"/>
        <w:rPr>
          <w:rFonts w:asciiTheme="majorBidi" w:hAnsiTheme="majorBidi" w:cstheme="majorBidi"/>
          <w:b/>
          <w:bCs/>
          <w:noProof/>
          <w:sz w:val="28"/>
          <w:szCs w:val="28"/>
          <w:rtl/>
        </w:rPr>
      </w:pPr>
      <w:r w:rsidRPr="00CF48B3">
        <w:rPr>
          <w:rFonts w:asciiTheme="majorBidi" w:hAnsiTheme="majorBidi" w:cstheme="majorBidi"/>
          <w:b/>
          <w:bCs/>
          <w:noProof/>
          <w:sz w:val="28"/>
          <w:szCs w:val="28"/>
          <w:rtl/>
        </w:rPr>
        <w:t>(العلاقة بين ممارسات إدارة المخاطر والجودة التشغيلية في شركات التأمين)</w:t>
      </w:r>
    </w:p>
    <w:p w14:paraId="6B9AE0A0"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lastRenderedPageBreak/>
        <w:t>هدف الدراسة:</w:t>
      </w:r>
      <w:r w:rsidRPr="00CF48B3">
        <w:rPr>
          <w:rFonts w:asciiTheme="majorBidi" w:hAnsiTheme="majorBidi" w:cstheme="majorBidi"/>
          <w:noProof/>
          <w:sz w:val="28"/>
          <w:szCs w:val="28"/>
          <w:rtl/>
        </w:rPr>
        <w:t xml:space="preserve"> هدفت الدراسة إلى تحليل العلاقة بين ممارسات إدارة المخاطر والجودة التشغيلية       في شركات التأمين الإسبانية.</w:t>
      </w:r>
    </w:p>
    <w:p w14:paraId="2FA85575"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منهجية الدراسة:</w:t>
      </w:r>
      <w:r w:rsidRPr="00CF48B3">
        <w:rPr>
          <w:rFonts w:asciiTheme="majorBidi" w:hAnsiTheme="majorBidi" w:cstheme="majorBidi"/>
          <w:noProof/>
          <w:sz w:val="28"/>
          <w:szCs w:val="28"/>
          <w:rtl/>
        </w:rPr>
        <w:t xml:space="preserve"> استخدم الباحث المنهج الوصفي التحليلي، وجُمعت البيانات باستخدام استبيان وزع على 110 موظفًا ومديرًا في شركات التأمين. تم استخدام التحليل الوصفي وتحليل الانحدار لتحديد تأثير إدارة المخاطر على جودة الخدمات.</w:t>
      </w:r>
    </w:p>
    <w:p w14:paraId="67E342BE" w14:textId="77777777" w:rsidR="00D00D36" w:rsidRPr="00CF48B3" w:rsidRDefault="00D00D36" w:rsidP="00D00D36">
      <w:pPr>
        <w:spacing w:line="360" w:lineRule="auto"/>
        <w:ind w:firstLine="284"/>
        <w:jc w:val="both"/>
        <w:rPr>
          <w:rFonts w:asciiTheme="majorBidi" w:hAnsiTheme="majorBidi" w:cstheme="majorBidi"/>
          <w:noProof/>
          <w:sz w:val="28"/>
          <w:szCs w:val="28"/>
          <w:rtl/>
        </w:rPr>
      </w:pPr>
      <w:r w:rsidRPr="00CF48B3">
        <w:rPr>
          <w:rFonts w:asciiTheme="majorBidi" w:hAnsiTheme="majorBidi" w:cstheme="majorBidi"/>
          <w:b/>
          <w:bCs/>
          <w:noProof/>
          <w:sz w:val="28"/>
          <w:szCs w:val="28"/>
          <w:rtl/>
        </w:rPr>
        <w:t>نتائج الدراسة:</w:t>
      </w:r>
      <w:r w:rsidRPr="00CF48B3">
        <w:rPr>
          <w:rFonts w:asciiTheme="majorBidi" w:hAnsiTheme="majorBidi" w:cstheme="majorBidi"/>
          <w:noProof/>
          <w:sz w:val="28"/>
          <w:szCs w:val="28"/>
          <w:rtl/>
        </w:rPr>
        <w:t xml:space="preserve"> أظهرت النتائج أن الشركات التي تطبق إدارة المخاطر بشكل منهجي تحقق مستوى أعلى في جودة العمليات التشغيلية وتقليل الأخطاء وتحسين رضا العملاء. أوصت الدراسة بضرورة ربط برامج إدارة المخاطر بأهداف تحسين الجودة (Garcia, 2019).</w:t>
      </w:r>
    </w:p>
    <w:p w14:paraId="148459AE" w14:textId="77777777" w:rsidR="00D00D36" w:rsidRPr="00CF48B3" w:rsidRDefault="00D00D36" w:rsidP="00D00D36">
      <w:pPr>
        <w:spacing w:line="360" w:lineRule="auto"/>
        <w:jc w:val="both"/>
        <w:rPr>
          <w:rFonts w:asciiTheme="majorBidi" w:hAnsiTheme="majorBidi" w:cstheme="majorBidi"/>
          <w:sz w:val="28"/>
          <w:szCs w:val="28"/>
        </w:rPr>
      </w:pPr>
    </w:p>
    <w:p w14:paraId="347115D8" w14:textId="77777777" w:rsidR="00D00D36" w:rsidRPr="00CF48B3" w:rsidRDefault="00D00D36" w:rsidP="00D00D36">
      <w:pPr>
        <w:spacing w:line="360" w:lineRule="auto"/>
        <w:jc w:val="both"/>
        <w:rPr>
          <w:rFonts w:asciiTheme="majorBidi" w:hAnsiTheme="majorBidi" w:cstheme="majorBidi"/>
          <w:b/>
          <w:bCs/>
          <w:sz w:val="28"/>
          <w:szCs w:val="28"/>
          <w:rtl/>
        </w:rPr>
      </w:pPr>
      <w:r w:rsidRPr="00CF48B3">
        <w:rPr>
          <w:rFonts w:asciiTheme="majorBidi" w:hAnsiTheme="majorBidi" w:cstheme="majorBidi"/>
          <w:b/>
          <w:bCs/>
          <w:sz w:val="28"/>
          <w:szCs w:val="28"/>
          <w:rtl/>
        </w:rPr>
        <w:t>ثالثاً: الدراسات المحلية:</w:t>
      </w:r>
    </w:p>
    <w:p w14:paraId="715FCAB2" w14:textId="77777777" w:rsidR="00D00D36" w:rsidRPr="00CF48B3" w:rsidRDefault="00D00D36" w:rsidP="00CC7239">
      <w:pPr>
        <w:pStyle w:val="a7"/>
        <w:numPr>
          <w:ilvl w:val="0"/>
          <w:numId w:val="15"/>
        </w:numPr>
        <w:spacing w:before="120" w:after="120" w:line="360" w:lineRule="auto"/>
        <w:ind w:left="284" w:firstLine="284"/>
        <w:jc w:val="both"/>
        <w:rPr>
          <w:rFonts w:asciiTheme="majorBidi" w:hAnsiTheme="majorBidi" w:cstheme="majorBidi"/>
          <w:b/>
          <w:bCs/>
          <w:sz w:val="28"/>
          <w:szCs w:val="28"/>
        </w:rPr>
      </w:pPr>
      <w:r w:rsidRPr="00CF48B3">
        <w:rPr>
          <w:rFonts w:asciiTheme="majorBidi" w:hAnsiTheme="majorBidi" w:cstheme="majorBidi"/>
          <w:b/>
          <w:bCs/>
          <w:noProof/>
          <w:sz w:val="28"/>
          <w:szCs w:val="28"/>
          <w:rtl/>
        </w:rPr>
        <w:t>دراسة  (الزهراني، 2023) بعنوان " أثر إدارة المخاطر على جودة الخدمات التأمينية في شركات التأمين السعودية"</w:t>
      </w:r>
    </w:p>
    <w:p w14:paraId="02EFF698"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هدف الدراسة:</w:t>
      </w:r>
      <w:r w:rsidRPr="00CF48B3">
        <w:rPr>
          <w:rFonts w:asciiTheme="majorBidi" w:hAnsiTheme="majorBidi" w:cstheme="majorBidi"/>
          <w:noProof/>
          <w:sz w:val="28"/>
          <w:szCs w:val="28"/>
          <w:rtl/>
        </w:rPr>
        <w:t xml:space="preserve"> هدفت الدراسة إلى قياس أثر تطبيق ممارسات إدارة المخاطر على جودة الخدمات التأمينية في شركات التأمين السعودية في منطقة الرياض.</w:t>
      </w:r>
    </w:p>
    <w:p w14:paraId="4AD3D64C"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منهجية الدراسة:</w:t>
      </w:r>
      <w:r w:rsidRPr="00CF48B3">
        <w:rPr>
          <w:rFonts w:asciiTheme="majorBidi" w:hAnsiTheme="majorBidi" w:cstheme="majorBidi"/>
          <w:noProof/>
          <w:sz w:val="28"/>
          <w:szCs w:val="28"/>
          <w:rtl/>
        </w:rPr>
        <w:t xml:space="preserve"> استخدمت الدراسة المنهج الوصفي التحليلي، وتم جمع البيانات عبر استبيان إلكتروني وزع على 120 موظفًا ومديرًا في شركات التأمين. تم تحليل البيانات باستخدام التحليل الوصفي والانحدار البسيط والمتعدد.</w:t>
      </w:r>
    </w:p>
    <w:p w14:paraId="3BD0FA7A"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نتائج الدراسة:</w:t>
      </w:r>
      <w:r w:rsidRPr="00CF48B3">
        <w:rPr>
          <w:rFonts w:asciiTheme="majorBidi" w:hAnsiTheme="majorBidi" w:cstheme="majorBidi"/>
          <w:noProof/>
          <w:sz w:val="28"/>
          <w:szCs w:val="28"/>
          <w:rtl/>
        </w:rPr>
        <w:t xml:space="preserve"> أظهرت النتائج وجود علاقة إيجابية وذات دلالة إحصائية بين تطبيق ممارسات إدارة المخاطر وجودة الخدمات التأمينية. أوصت الدراسة بضرورة تعزيز برامج التدريب على إدارة المخاطر وتطبيق نظام متابعة دوري لقياس جودة الخدمات (الزهراني، 2023).</w:t>
      </w:r>
    </w:p>
    <w:p w14:paraId="5B25F522" w14:textId="77777777" w:rsidR="00D00D36" w:rsidRPr="00CF48B3" w:rsidRDefault="00D00D36" w:rsidP="00CC7239">
      <w:pPr>
        <w:pStyle w:val="a7"/>
        <w:numPr>
          <w:ilvl w:val="0"/>
          <w:numId w:val="15"/>
        </w:numPr>
        <w:spacing w:before="120" w:after="120" w:line="360" w:lineRule="auto"/>
        <w:jc w:val="both"/>
        <w:rPr>
          <w:rFonts w:asciiTheme="majorBidi" w:hAnsiTheme="majorBidi" w:cstheme="majorBidi"/>
          <w:b/>
          <w:bCs/>
          <w:sz w:val="28"/>
          <w:szCs w:val="28"/>
        </w:rPr>
      </w:pPr>
      <w:r w:rsidRPr="00CF48B3">
        <w:rPr>
          <w:rFonts w:asciiTheme="majorBidi" w:hAnsiTheme="majorBidi" w:cstheme="majorBidi"/>
          <w:b/>
          <w:bCs/>
          <w:sz w:val="28"/>
          <w:szCs w:val="28"/>
          <w:rtl/>
        </w:rPr>
        <w:t xml:space="preserve"> دراسة  </w:t>
      </w:r>
      <w:r w:rsidRPr="00CF48B3">
        <w:rPr>
          <w:rFonts w:asciiTheme="majorBidi" w:hAnsiTheme="majorBidi" w:cstheme="majorBidi"/>
          <w:b/>
          <w:bCs/>
          <w:noProof/>
          <w:sz w:val="28"/>
          <w:szCs w:val="28"/>
          <w:rtl/>
        </w:rPr>
        <w:t>(الحربي، 2022)  بعنوان " إدارة المخاطر وجودة الخدمات التأمينية: دراسة ميدانية على شركات التأمين في السعودية "</w:t>
      </w:r>
    </w:p>
    <w:p w14:paraId="5A39F8E2"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عنوان الدراسة:</w:t>
      </w:r>
      <w:r w:rsidRPr="00CF48B3">
        <w:rPr>
          <w:rFonts w:asciiTheme="majorBidi" w:hAnsiTheme="majorBidi" w:cstheme="majorBidi"/>
          <w:noProof/>
          <w:sz w:val="28"/>
          <w:szCs w:val="28"/>
          <w:rtl/>
        </w:rPr>
        <w:t xml:space="preserve"> هدف الدراسة: هدفت الدراسة إلى تحليل العلاقة بين ممارسات إدارة المخاطر وجودة الخدمات التأمينية في شركات التأمين العاملة بمنطقة الرياض.</w:t>
      </w:r>
    </w:p>
    <w:p w14:paraId="7D0DE6A4"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lastRenderedPageBreak/>
        <w:t>منهجية الدراسة:</w:t>
      </w:r>
      <w:r w:rsidRPr="00CF48B3">
        <w:rPr>
          <w:rFonts w:asciiTheme="majorBidi" w:hAnsiTheme="majorBidi" w:cstheme="majorBidi"/>
          <w:noProof/>
          <w:sz w:val="28"/>
          <w:szCs w:val="28"/>
          <w:rtl/>
        </w:rPr>
        <w:t xml:space="preserve"> اعتمدت الدراسة المنهج الكمي التحليلي، وجُمعت البيانات عبر استبيان إلكتروني شمل 110 موظفًا ومديرًا في شركات التأمين. تم استخدام التحليل الإحصائي الوصفي والتحليل الارتباطي والانحدار.</w:t>
      </w:r>
    </w:p>
    <w:p w14:paraId="19561B0A" w14:textId="77777777" w:rsidR="00D00D36" w:rsidRPr="00CF48B3" w:rsidRDefault="00D00D36" w:rsidP="00D00D36">
      <w:pPr>
        <w:spacing w:line="360" w:lineRule="auto"/>
        <w:ind w:firstLine="284"/>
        <w:jc w:val="both"/>
        <w:rPr>
          <w:rFonts w:asciiTheme="majorBidi" w:hAnsiTheme="majorBidi" w:cstheme="majorBidi"/>
          <w:noProof/>
          <w:sz w:val="28"/>
          <w:szCs w:val="28"/>
          <w:rtl/>
        </w:rPr>
      </w:pPr>
      <w:r w:rsidRPr="00CF48B3">
        <w:rPr>
          <w:rFonts w:asciiTheme="majorBidi" w:hAnsiTheme="majorBidi" w:cstheme="majorBidi"/>
          <w:b/>
          <w:bCs/>
          <w:noProof/>
          <w:sz w:val="28"/>
          <w:szCs w:val="28"/>
          <w:rtl/>
        </w:rPr>
        <w:t>نتائج الدراسة:</w:t>
      </w:r>
      <w:r w:rsidRPr="00CF48B3">
        <w:rPr>
          <w:rFonts w:asciiTheme="majorBidi" w:hAnsiTheme="majorBidi" w:cstheme="majorBidi"/>
          <w:noProof/>
          <w:sz w:val="28"/>
          <w:szCs w:val="28"/>
          <w:rtl/>
        </w:rPr>
        <w:t xml:space="preserve"> أظهرت النتائج أن الشركات التي تطبق ممارسات إدارة المخاطر بفعالية تحقق مستوى أعلى في جودة الخدمات، بما يشمل رضا العملاء وسرعة الاستجابة. أوصت الدراسة بدمج إدارة المخاطر ضمن استراتيجيات تحسين جودة الخدمات (الحربي، 2022).</w:t>
      </w:r>
    </w:p>
    <w:p w14:paraId="1758130C" w14:textId="77777777" w:rsidR="00D00D36" w:rsidRPr="00CF48B3" w:rsidRDefault="00D00D36" w:rsidP="00D00D36">
      <w:pPr>
        <w:spacing w:line="360" w:lineRule="auto"/>
        <w:ind w:firstLine="284"/>
        <w:jc w:val="both"/>
        <w:rPr>
          <w:rFonts w:asciiTheme="majorBidi" w:hAnsiTheme="majorBidi" w:cstheme="majorBidi"/>
          <w:sz w:val="28"/>
          <w:szCs w:val="28"/>
        </w:rPr>
      </w:pPr>
    </w:p>
    <w:p w14:paraId="28DF609E" w14:textId="77777777" w:rsidR="00D00D36" w:rsidRPr="00CF48B3" w:rsidRDefault="00D00D36" w:rsidP="00CC7239">
      <w:pPr>
        <w:pStyle w:val="a7"/>
        <w:numPr>
          <w:ilvl w:val="0"/>
          <w:numId w:val="15"/>
        </w:numPr>
        <w:spacing w:before="120" w:after="120" w:line="360" w:lineRule="auto"/>
        <w:jc w:val="both"/>
        <w:rPr>
          <w:rFonts w:asciiTheme="majorBidi" w:hAnsiTheme="majorBidi" w:cstheme="majorBidi"/>
          <w:b/>
          <w:bCs/>
          <w:sz w:val="28"/>
          <w:szCs w:val="28"/>
        </w:rPr>
      </w:pPr>
      <w:r w:rsidRPr="00CF48B3">
        <w:rPr>
          <w:rFonts w:asciiTheme="majorBidi" w:hAnsiTheme="majorBidi" w:cstheme="majorBidi"/>
          <w:b/>
          <w:bCs/>
          <w:sz w:val="28"/>
          <w:szCs w:val="28"/>
          <w:rtl/>
        </w:rPr>
        <w:t xml:space="preserve"> دراسة </w:t>
      </w:r>
      <w:r w:rsidRPr="00CF48B3">
        <w:rPr>
          <w:rFonts w:asciiTheme="majorBidi" w:hAnsiTheme="majorBidi" w:cstheme="majorBidi"/>
          <w:b/>
          <w:bCs/>
          <w:noProof/>
          <w:sz w:val="28"/>
          <w:szCs w:val="28"/>
          <w:rtl/>
        </w:rPr>
        <w:t xml:space="preserve">(المطيري، 2021)  بعنوان " تأثير إدارة المخاطر على جودة الخدمات التأمينية في شركات التأمين بالرياض" </w:t>
      </w:r>
    </w:p>
    <w:p w14:paraId="1C8A5C27" w14:textId="77777777" w:rsidR="00D00D36" w:rsidRPr="00CF48B3" w:rsidRDefault="00D00D36" w:rsidP="00D00D36">
      <w:pPr>
        <w:pStyle w:val="a7"/>
        <w:spacing w:line="360" w:lineRule="auto"/>
        <w:ind w:left="1004"/>
        <w:jc w:val="both"/>
        <w:rPr>
          <w:rFonts w:asciiTheme="majorBidi" w:hAnsiTheme="majorBidi" w:cstheme="majorBidi"/>
          <w:sz w:val="28"/>
          <w:szCs w:val="28"/>
        </w:rPr>
      </w:pPr>
      <w:r w:rsidRPr="00CF48B3">
        <w:rPr>
          <w:rFonts w:asciiTheme="majorBidi" w:hAnsiTheme="majorBidi" w:cstheme="majorBidi"/>
          <w:b/>
          <w:bCs/>
          <w:noProof/>
          <w:sz w:val="28"/>
          <w:szCs w:val="28"/>
          <w:rtl/>
        </w:rPr>
        <w:t>هدف الدراسة:</w:t>
      </w:r>
      <w:r w:rsidRPr="00CF48B3">
        <w:rPr>
          <w:rFonts w:asciiTheme="majorBidi" w:hAnsiTheme="majorBidi" w:cstheme="majorBidi"/>
          <w:noProof/>
          <w:sz w:val="28"/>
          <w:szCs w:val="28"/>
          <w:rtl/>
        </w:rPr>
        <w:t xml:space="preserve"> هدفت الدراسة إلى دراسة مدى تأثير تطبيق ممارسات إدارة المخاطر على جودة الخدمات التأمينية في شركات التأمين في الرياض.</w:t>
      </w:r>
    </w:p>
    <w:p w14:paraId="02FDF3FA"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منهجية الدراسة:</w:t>
      </w:r>
      <w:r w:rsidRPr="00CF48B3">
        <w:rPr>
          <w:rFonts w:asciiTheme="majorBidi" w:hAnsiTheme="majorBidi" w:cstheme="majorBidi"/>
          <w:noProof/>
          <w:sz w:val="28"/>
          <w:szCs w:val="28"/>
          <w:rtl/>
        </w:rPr>
        <w:t xml:space="preserve"> استخدم الباحث المنهج الوصفي التحليلي، وجُمعت البيانات من خلال استبيان إلكتروني شمل 100 موظف ومدير. تم تحليل البيانات باستخدام التحليل الوصفي والتحليل الانحداري.</w:t>
      </w:r>
    </w:p>
    <w:p w14:paraId="63856CF3" w14:textId="77777777" w:rsidR="00D00D36" w:rsidRPr="00CF48B3" w:rsidRDefault="00D00D36" w:rsidP="00D00D36">
      <w:pPr>
        <w:spacing w:line="360" w:lineRule="auto"/>
        <w:ind w:firstLine="284"/>
        <w:jc w:val="both"/>
        <w:rPr>
          <w:rFonts w:asciiTheme="majorBidi" w:hAnsiTheme="majorBidi" w:cstheme="majorBidi"/>
          <w:noProof/>
          <w:sz w:val="28"/>
          <w:szCs w:val="28"/>
          <w:rtl/>
        </w:rPr>
      </w:pPr>
      <w:r w:rsidRPr="00CF48B3">
        <w:rPr>
          <w:rFonts w:asciiTheme="majorBidi" w:hAnsiTheme="majorBidi" w:cstheme="majorBidi"/>
          <w:b/>
          <w:bCs/>
          <w:noProof/>
          <w:sz w:val="28"/>
          <w:szCs w:val="28"/>
          <w:rtl/>
        </w:rPr>
        <w:t>نتائج الدراسة:</w:t>
      </w:r>
      <w:r w:rsidRPr="00CF48B3">
        <w:rPr>
          <w:rFonts w:asciiTheme="majorBidi" w:hAnsiTheme="majorBidi" w:cstheme="majorBidi"/>
          <w:noProof/>
          <w:sz w:val="28"/>
          <w:szCs w:val="28"/>
          <w:rtl/>
        </w:rPr>
        <w:t xml:space="preserve"> بينت النتائج أن تطبيق إدارة المخاطر له تأثير إيجابي واضح على جودة الخدمات التأمينية، وأن الشركات التي تتبنى ممارسات المخاطر الشاملة تحقق رضا أعلى لدى العملاء (المطيري، 2021).</w:t>
      </w:r>
    </w:p>
    <w:p w14:paraId="10B189CA" w14:textId="77777777" w:rsidR="00D00D36" w:rsidRPr="00CF48B3" w:rsidRDefault="00D00D36" w:rsidP="00D00D36">
      <w:pPr>
        <w:spacing w:line="360" w:lineRule="auto"/>
        <w:ind w:firstLine="284"/>
        <w:jc w:val="both"/>
        <w:rPr>
          <w:rFonts w:asciiTheme="majorBidi" w:hAnsiTheme="majorBidi" w:cstheme="majorBidi"/>
          <w:sz w:val="28"/>
          <w:szCs w:val="28"/>
        </w:rPr>
      </w:pPr>
    </w:p>
    <w:p w14:paraId="05FFB6E5" w14:textId="77777777" w:rsidR="00D00D36" w:rsidRPr="00CF48B3" w:rsidRDefault="00D00D36" w:rsidP="00CC7239">
      <w:pPr>
        <w:pStyle w:val="a7"/>
        <w:numPr>
          <w:ilvl w:val="0"/>
          <w:numId w:val="15"/>
        </w:numPr>
        <w:spacing w:before="120" w:after="120" w:line="360" w:lineRule="auto"/>
        <w:jc w:val="both"/>
        <w:rPr>
          <w:rFonts w:asciiTheme="majorBidi" w:hAnsiTheme="majorBidi" w:cstheme="majorBidi"/>
          <w:b/>
          <w:bCs/>
          <w:sz w:val="28"/>
          <w:szCs w:val="28"/>
        </w:rPr>
      </w:pPr>
      <w:r w:rsidRPr="00CF48B3">
        <w:rPr>
          <w:rFonts w:asciiTheme="majorBidi" w:hAnsiTheme="majorBidi" w:cstheme="majorBidi"/>
          <w:b/>
          <w:bCs/>
          <w:sz w:val="28"/>
          <w:szCs w:val="28"/>
          <w:rtl/>
        </w:rPr>
        <w:t xml:space="preserve">  دراسة  </w:t>
      </w:r>
      <w:r w:rsidRPr="00CF48B3">
        <w:rPr>
          <w:rFonts w:asciiTheme="majorBidi" w:hAnsiTheme="majorBidi" w:cstheme="majorBidi"/>
          <w:b/>
          <w:bCs/>
          <w:noProof/>
          <w:sz w:val="28"/>
          <w:szCs w:val="28"/>
          <w:rtl/>
        </w:rPr>
        <w:t>(العسيري، 2020) يعنوان "العلاقة بين إدارة المخاطر وجودة الخدمات التأمينية: دراسة على شركات التأمين السعودية"</w:t>
      </w:r>
    </w:p>
    <w:p w14:paraId="3E181E9F" w14:textId="77777777" w:rsidR="00D00D36" w:rsidRPr="00CF48B3" w:rsidRDefault="00D00D36" w:rsidP="00D00D36">
      <w:pPr>
        <w:pStyle w:val="a7"/>
        <w:spacing w:line="360" w:lineRule="auto"/>
        <w:jc w:val="both"/>
        <w:rPr>
          <w:rFonts w:asciiTheme="majorBidi" w:hAnsiTheme="majorBidi" w:cstheme="majorBidi"/>
          <w:b/>
          <w:bCs/>
          <w:sz w:val="28"/>
          <w:szCs w:val="28"/>
        </w:rPr>
      </w:pPr>
    </w:p>
    <w:p w14:paraId="3E5B92C7"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هدف الدراسة:</w:t>
      </w:r>
      <w:r w:rsidRPr="00CF48B3">
        <w:rPr>
          <w:rFonts w:asciiTheme="majorBidi" w:hAnsiTheme="majorBidi" w:cstheme="majorBidi"/>
          <w:noProof/>
          <w:sz w:val="28"/>
          <w:szCs w:val="28"/>
          <w:rtl/>
        </w:rPr>
        <w:t xml:space="preserve"> هدفت الدراسة إلى قياس العلاقة بين ممارسات إدارة المخاطر ومستوى جودة الخدمات التأمينية في شركات التأمين السعودية.</w:t>
      </w:r>
    </w:p>
    <w:p w14:paraId="5A1AAE0A"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b/>
          <w:bCs/>
          <w:noProof/>
          <w:sz w:val="28"/>
          <w:szCs w:val="28"/>
          <w:rtl/>
        </w:rPr>
        <w:t>منهجية الدراسة:</w:t>
      </w:r>
      <w:r w:rsidRPr="00CF48B3">
        <w:rPr>
          <w:rFonts w:asciiTheme="majorBidi" w:hAnsiTheme="majorBidi" w:cstheme="majorBidi"/>
          <w:noProof/>
          <w:sz w:val="28"/>
          <w:szCs w:val="28"/>
          <w:rtl/>
        </w:rPr>
        <w:t xml:space="preserve"> اتبعت الدراسة المنهج الكمي التحليلي، وجُمعت البيانات عبر استبيان إلكتروني شمل 90 موظفًا ومديرًا. تم استخدام التحليل الإحصائي الوصفي واختبار الارتباط والانحدار البسيط.</w:t>
      </w:r>
    </w:p>
    <w:p w14:paraId="4C9395FD" w14:textId="77777777" w:rsidR="00D00D36" w:rsidRPr="00CF48B3" w:rsidRDefault="00D00D36" w:rsidP="00D00D36">
      <w:pPr>
        <w:spacing w:line="360" w:lineRule="auto"/>
        <w:ind w:firstLine="284"/>
        <w:jc w:val="both"/>
        <w:rPr>
          <w:rFonts w:asciiTheme="majorBidi" w:hAnsiTheme="majorBidi" w:cstheme="majorBidi"/>
          <w:noProof/>
          <w:sz w:val="28"/>
          <w:szCs w:val="28"/>
        </w:rPr>
      </w:pPr>
      <w:r w:rsidRPr="00CF48B3">
        <w:rPr>
          <w:rFonts w:asciiTheme="majorBidi" w:hAnsiTheme="majorBidi" w:cstheme="majorBidi"/>
          <w:b/>
          <w:bCs/>
          <w:noProof/>
          <w:sz w:val="28"/>
          <w:szCs w:val="28"/>
          <w:rtl/>
        </w:rPr>
        <w:lastRenderedPageBreak/>
        <w:t>نتائج الدراسة:</w:t>
      </w:r>
      <w:r w:rsidRPr="00CF48B3">
        <w:rPr>
          <w:rFonts w:asciiTheme="majorBidi" w:hAnsiTheme="majorBidi" w:cstheme="majorBidi"/>
          <w:noProof/>
          <w:sz w:val="28"/>
          <w:szCs w:val="28"/>
          <w:rtl/>
        </w:rPr>
        <w:t xml:space="preserve"> أظهرت النتائج وجود تأثير معنوي لممارسات إدارة المخاطر على جودة الخدمات التأمينية، وأكدت الدراسة أن الشركات التي تطبق سياسات إدارة المخاطر بفعالية تحقق تحسينًا في سرعة الخدمة ودقة المعلومات (العسيري، 2020).</w:t>
      </w:r>
    </w:p>
    <w:p w14:paraId="54EDFB60" w14:textId="77777777" w:rsidR="00D00D36" w:rsidRPr="00CF48B3" w:rsidRDefault="00D00D36" w:rsidP="00CC7239">
      <w:pPr>
        <w:pStyle w:val="a7"/>
        <w:numPr>
          <w:ilvl w:val="0"/>
          <w:numId w:val="15"/>
        </w:numPr>
        <w:spacing w:before="120" w:after="120" w:line="360" w:lineRule="auto"/>
        <w:jc w:val="both"/>
        <w:rPr>
          <w:rFonts w:asciiTheme="majorBidi" w:hAnsiTheme="majorBidi" w:cstheme="majorBidi"/>
          <w:b/>
          <w:bCs/>
          <w:sz w:val="28"/>
          <w:szCs w:val="28"/>
        </w:rPr>
      </w:pPr>
      <w:r w:rsidRPr="00CF48B3">
        <w:rPr>
          <w:rFonts w:asciiTheme="majorBidi" w:hAnsiTheme="majorBidi" w:cstheme="majorBidi"/>
          <w:sz w:val="28"/>
          <w:szCs w:val="28"/>
          <w:rtl/>
        </w:rPr>
        <w:t xml:space="preserve"> </w:t>
      </w:r>
      <w:r w:rsidRPr="00CF48B3">
        <w:rPr>
          <w:rFonts w:asciiTheme="majorBidi" w:hAnsiTheme="majorBidi" w:cstheme="majorBidi"/>
          <w:b/>
          <w:bCs/>
          <w:sz w:val="28"/>
          <w:szCs w:val="28"/>
          <w:rtl/>
        </w:rPr>
        <w:t xml:space="preserve">دراسة </w:t>
      </w:r>
      <w:r w:rsidRPr="00CF48B3">
        <w:rPr>
          <w:rFonts w:asciiTheme="majorBidi" w:hAnsiTheme="majorBidi" w:cstheme="majorBidi"/>
          <w:b/>
          <w:bCs/>
          <w:noProof/>
          <w:sz w:val="28"/>
          <w:szCs w:val="28"/>
          <w:rtl/>
        </w:rPr>
        <w:t>(الحميدي، 2019) بعنوان" أثر تطبيق ممارسات إدارة المخاطر على جودة الخدمات التأمينية في شركات التأمين السعودية"</w:t>
      </w:r>
    </w:p>
    <w:p w14:paraId="48D1845D"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noProof/>
          <w:sz w:val="28"/>
          <w:szCs w:val="28"/>
          <w:rtl/>
        </w:rPr>
        <w:t>عنوان الدراسة: هدف الدراسة: هدفت الدراسة إلى دراسة أثر تطبيق ممارسات إدارة المخاطر على جودة الخدمات التأمينية في شركات التأمين في المملكة.</w:t>
      </w:r>
    </w:p>
    <w:p w14:paraId="28CFD29B" w14:textId="77777777" w:rsidR="00D00D36" w:rsidRPr="00CF48B3" w:rsidRDefault="00D00D36" w:rsidP="00D00D36">
      <w:pPr>
        <w:spacing w:line="360" w:lineRule="auto"/>
        <w:ind w:firstLine="284"/>
        <w:jc w:val="both"/>
        <w:rPr>
          <w:rFonts w:asciiTheme="majorBidi" w:hAnsiTheme="majorBidi" w:cstheme="majorBidi"/>
          <w:sz w:val="28"/>
          <w:szCs w:val="28"/>
        </w:rPr>
      </w:pPr>
      <w:r w:rsidRPr="00CF48B3">
        <w:rPr>
          <w:rFonts w:asciiTheme="majorBidi" w:hAnsiTheme="majorBidi" w:cstheme="majorBidi"/>
          <w:noProof/>
          <w:sz w:val="28"/>
          <w:szCs w:val="28"/>
          <w:rtl/>
        </w:rPr>
        <w:t>منهجية الدراسة: استخدمت الدراسة المنهج الوصفي التحليلي، وجُمعت البيانات من خلال استبيان وزع على 100 موظف ومدير في شركات التأمين. تم تحليل البيانات باستخدام التحليل الوصفي والانحدار البسيط والمتعدد.</w:t>
      </w:r>
    </w:p>
    <w:p w14:paraId="47CF5096" w14:textId="77777777" w:rsidR="00D00D36" w:rsidRPr="00CF48B3" w:rsidRDefault="00D00D36" w:rsidP="00D00D36">
      <w:pPr>
        <w:spacing w:line="360" w:lineRule="auto"/>
        <w:ind w:firstLine="284"/>
        <w:jc w:val="both"/>
        <w:rPr>
          <w:rFonts w:asciiTheme="majorBidi" w:hAnsiTheme="majorBidi" w:cstheme="majorBidi"/>
          <w:noProof/>
          <w:sz w:val="28"/>
          <w:szCs w:val="28"/>
          <w:rtl/>
        </w:rPr>
      </w:pPr>
      <w:r w:rsidRPr="00CF48B3">
        <w:rPr>
          <w:rFonts w:asciiTheme="majorBidi" w:hAnsiTheme="majorBidi" w:cstheme="majorBidi"/>
          <w:noProof/>
          <w:sz w:val="28"/>
          <w:szCs w:val="28"/>
          <w:rtl/>
        </w:rPr>
        <w:t>نتائج الدراسة: أظهرت النتائج أن الشركات التي تطبق ممارسات إدارة المخاطر بفعالية تحقق مستوى أعلى من جودة الخدمات التأمينية ورضا العملاء. أوصت الدراسة بضرورة وضع سياسات تقييم دورية لممارسات إدارة المخاطر لضمان استمرارية جودة الخدمات (الحميدي، 2019)</w:t>
      </w:r>
    </w:p>
    <w:p w14:paraId="775360E2" w14:textId="77777777" w:rsidR="00D00D36" w:rsidRPr="00CF48B3" w:rsidRDefault="00D00D36" w:rsidP="00D00D36">
      <w:pPr>
        <w:spacing w:line="360" w:lineRule="auto"/>
        <w:ind w:firstLine="284"/>
        <w:jc w:val="both"/>
        <w:rPr>
          <w:rFonts w:asciiTheme="majorBidi" w:hAnsiTheme="majorBidi" w:cstheme="majorBidi"/>
          <w:noProof/>
          <w:sz w:val="28"/>
          <w:szCs w:val="28"/>
          <w:rtl/>
        </w:rPr>
      </w:pPr>
    </w:p>
    <w:p w14:paraId="54B8A880" w14:textId="77777777" w:rsidR="00D00D36" w:rsidRPr="00CF48B3" w:rsidRDefault="00D00D36" w:rsidP="00D00D36">
      <w:pPr>
        <w:spacing w:line="360" w:lineRule="auto"/>
        <w:jc w:val="both"/>
        <w:rPr>
          <w:rFonts w:asciiTheme="majorBidi" w:eastAsia="Calibri" w:hAnsiTheme="majorBidi" w:cstheme="majorBidi"/>
          <w:b/>
          <w:bCs/>
          <w:sz w:val="28"/>
          <w:szCs w:val="28"/>
          <w:rtl/>
        </w:rPr>
      </w:pPr>
      <w:r w:rsidRPr="00CF48B3">
        <w:rPr>
          <w:rFonts w:asciiTheme="majorBidi" w:eastAsia="Calibri" w:hAnsiTheme="majorBidi" w:cstheme="majorBidi"/>
          <w:b/>
          <w:bCs/>
          <w:sz w:val="28"/>
          <w:szCs w:val="28"/>
          <w:rtl/>
        </w:rPr>
        <w:t>التعليق على الدراسات السابقة</w:t>
      </w:r>
    </w:p>
    <w:p w14:paraId="4B250DA4" w14:textId="77777777" w:rsidR="00D00D36" w:rsidRPr="00CF48B3" w:rsidRDefault="00D00D36" w:rsidP="00D00D36">
      <w:pPr>
        <w:spacing w:line="360" w:lineRule="auto"/>
        <w:ind w:firstLine="368"/>
        <w:jc w:val="both"/>
        <w:rPr>
          <w:rFonts w:asciiTheme="majorBidi" w:eastAsia="Calibri" w:hAnsiTheme="majorBidi" w:cstheme="majorBidi"/>
          <w:sz w:val="28"/>
          <w:szCs w:val="28"/>
          <w:rtl/>
        </w:rPr>
      </w:pPr>
      <w:r w:rsidRPr="00CF48B3">
        <w:rPr>
          <w:rFonts w:asciiTheme="majorBidi" w:eastAsia="Calibri" w:hAnsiTheme="majorBidi" w:cstheme="majorBidi"/>
          <w:sz w:val="28"/>
          <w:szCs w:val="28"/>
          <w:rtl/>
        </w:rPr>
        <w:t>تنوّعت الدراسات السابقة التي تناولت موضوع التحول الرقمي وإدارة الجودة والتميز  المؤسسي، وبلغ عددها 15 دراسة ، أُجريت في دول متعددة  خمس منها غربية وخمس عربية وخمس سعودية    خلال الفترة ما بين 2019 إلى 2023.</w:t>
      </w:r>
    </w:p>
    <w:p w14:paraId="67892FEE" w14:textId="77777777" w:rsidR="00D00D36" w:rsidRPr="00CF48B3" w:rsidRDefault="00D00D36" w:rsidP="00D00D36">
      <w:pPr>
        <w:spacing w:line="360" w:lineRule="auto"/>
        <w:ind w:firstLine="368"/>
        <w:jc w:val="both"/>
        <w:rPr>
          <w:rFonts w:asciiTheme="majorBidi" w:eastAsia="Calibri" w:hAnsiTheme="majorBidi" w:cstheme="majorBidi"/>
          <w:sz w:val="28"/>
          <w:szCs w:val="28"/>
          <w:rtl/>
        </w:rPr>
      </w:pPr>
      <w:r w:rsidRPr="00CF48B3">
        <w:rPr>
          <w:rFonts w:asciiTheme="majorBidi" w:eastAsia="Calibri" w:hAnsiTheme="majorBidi" w:cstheme="majorBidi"/>
          <w:sz w:val="28"/>
          <w:szCs w:val="28"/>
          <w:rtl/>
        </w:rPr>
        <w:t>وقد اتفقت هذه الدراسات في أهدافها العامة المتمثلة في دور ممارسة إجراءات إدارة المخاطر ودورها في تحسين جودة  الخدمات التأمينية كما سعت معظمها إلى قياس العلاقة بين إدارة المخاطر وتحسين الخدمات التأمينية في شركات التأمين .</w:t>
      </w:r>
    </w:p>
    <w:p w14:paraId="1500B81F" w14:textId="77777777" w:rsidR="00D00D36" w:rsidRPr="00CF48B3" w:rsidRDefault="00D00D36" w:rsidP="00D00D36">
      <w:pPr>
        <w:spacing w:line="360" w:lineRule="auto"/>
        <w:ind w:firstLine="368"/>
        <w:jc w:val="both"/>
        <w:rPr>
          <w:rFonts w:asciiTheme="majorBidi" w:eastAsia="Calibri" w:hAnsiTheme="majorBidi" w:cstheme="majorBidi"/>
          <w:sz w:val="28"/>
          <w:szCs w:val="28"/>
          <w:rtl/>
        </w:rPr>
      </w:pPr>
      <w:r w:rsidRPr="00CF48B3">
        <w:rPr>
          <w:rFonts w:asciiTheme="majorBidi" w:eastAsia="Calibri" w:hAnsiTheme="majorBidi" w:cstheme="majorBidi"/>
          <w:sz w:val="28"/>
          <w:szCs w:val="28"/>
          <w:rtl/>
        </w:rPr>
        <w:t xml:space="preserve">أما من حيث المنهجيات، فقد استخدمت جميع الدراسات تقريبًا المنهج الوصفي التحليلي، نظرًا لملاءمته في دراسة الظواهر الإدارية من خلال تحليل آراء العاملين وتوجهاتهم. كما استخدمت أغلبها الاستبيان كأداة رئيسية لجمع البيانات، مع الاعتماد على التحليل الإحصائي باستخدام برنامج </w:t>
      </w:r>
      <w:r w:rsidRPr="00CF48B3">
        <w:rPr>
          <w:rFonts w:asciiTheme="majorBidi" w:eastAsia="Calibri" w:hAnsiTheme="majorBidi" w:cstheme="majorBidi"/>
          <w:sz w:val="28"/>
          <w:szCs w:val="28"/>
        </w:rPr>
        <w:t>SPSS</w:t>
      </w:r>
      <w:r w:rsidRPr="00CF48B3">
        <w:rPr>
          <w:rFonts w:asciiTheme="majorBidi" w:eastAsia="Calibri" w:hAnsiTheme="majorBidi" w:cstheme="majorBidi"/>
          <w:sz w:val="28"/>
          <w:szCs w:val="28"/>
          <w:rtl/>
        </w:rPr>
        <w:t xml:space="preserve"> لاختبار الفرضيات واستخلاص العلاقات.</w:t>
      </w:r>
    </w:p>
    <w:p w14:paraId="57A43E00" w14:textId="77777777" w:rsidR="00D00D36" w:rsidRPr="00D00D36" w:rsidRDefault="00D00D36" w:rsidP="00D00D36">
      <w:pPr>
        <w:spacing w:line="360" w:lineRule="auto"/>
        <w:ind w:firstLine="368"/>
        <w:jc w:val="both"/>
        <w:rPr>
          <w:rFonts w:asciiTheme="majorBidi" w:eastAsia="Calibri" w:hAnsiTheme="majorBidi" w:cstheme="majorBidi"/>
          <w:sz w:val="28"/>
          <w:szCs w:val="28"/>
          <w:rtl/>
        </w:rPr>
      </w:pPr>
      <w:r w:rsidRPr="00CF48B3">
        <w:rPr>
          <w:rFonts w:asciiTheme="majorBidi" w:eastAsia="Calibri" w:hAnsiTheme="majorBidi" w:cstheme="majorBidi"/>
          <w:sz w:val="28"/>
          <w:szCs w:val="28"/>
          <w:rtl/>
        </w:rPr>
        <w:lastRenderedPageBreak/>
        <w:t>وتشير النتائج العامة إلى وجود علاقة موجبة ودالة إحصائيًا بين إدارة المخاطر وتحسين الخدمات التأمينية في شركات التأمين .</w:t>
      </w:r>
    </w:p>
    <w:p w14:paraId="52EB5D71" w14:textId="77777777" w:rsidR="00D00D36" w:rsidRPr="00CF48B3" w:rsidRDefault="00D00D36" w:rsidP="00D00D36">
      <w:pPr>
        <w:spacing w:line="360" w:lineRule="auto"/>
        <w:jc w:val="both"/>
        <w:rPr>
          <w:rFonts w:asciiTheme="majorBidi" w:hAnsiTheme="majorBidi" w:cstheme="majorBidi"/>
          <w:b/>
          <w:bCs/>
          <w:sz w:val="28"/>
          <w:szCs w:val="28"/>
          <w:rtl/>
        </w:rPr>
      </w:pPr>
      <w:r w:rsidRPr="00CF48B3">
        <w:rPr>
          <w:rFonts w:asciiTheme="majorBidi" w:hAnsiTheme="majorBidi" w:cstheme="majorBidi"/>
          <w:b/>
          <w:bCs/>
          <w:sz w:val="28"/>
          <w:szCs w:val="28"/>
          <w:rtl/>
        </w:rPr>
        <w:t>الفجوات البحثية في الدراسات السابقة</w:t>
      </w:r>
    </w:p>
    <w:p w14:paraId="2A6C90EB" w14:textId="77777777" w:rsidR="00D00D36" w:rsidRPr="00CF48B3" w:rsidRDefault="00D00D36" w:rsidP="00D00D36">
      <w:pPr>
        <w:spacing w:line="360" w:lineRule="auto"/>
        <w:ind w:firstLine="368"/>
        <w:jc w:val="both"/>
        <w:rPr>
          <w:rFonts w:asciiTheme="majorBidi" w:eastAsia="Calibri" w:hAnsiTheme="majorBidi" w:cstheme="majorBidi"/>
          <w:sz w:val="28"/>
          <w:szCs w:val="28"/>
          <w:rtl/>
        </w:rPr>
      </w:pPr>
      <w:r w:rsidRPr="00CF48B3">
        <w:rPr>
          <w:rFonts w:asciiTheme="majorBidi" w:eastAsia="Calibri" w:hAnsiTheme="majorBidi" w:cstheme="majorBidi"/>
          <w:sz w:val="28"/>
          <w:szCs w:val="28"/>
          <w:rtl/>
        </w:rPr>
        <w:t>من خلال مراجعة الدراسات السابقة، تبيّن وجود عدة فجوات بحثية أبرزها:</w:t>
      </w:r>
    </w:p>
    <w:p w14:paraId="22004B2F" w14:textId="77777777" w:rsidR="00D00D36" w:rsidRPr="00CF48B3" w:rsidRDefault="00D00D36" w:rsidP="00D00D36">
      <w:pPr>
        <w:spacing w:line="360" w:lineRule="auto"/>
        <w:jc w:val="both"/>
        <w:rPr>
          <w:rFonts w:asciiTheme="majorBidi" w:hAnsiTheme="majorBidi" w:cstheme="majorBidi"/>
          <w:sz w:val="28"/>
          <w:szCs w:val="28"/>
        </w:rPr>
      </w:pPr>
      <w:r w:rsidRPr="00CF48B3">
        <w:rPr>
          <w:rFonts w:asciiTheme="majorBidi" w:hAnsiTheme="majorBidi" w:cstheme="majorBidi"/>
          <w:sz w:val="28"/>
          <w:szCs w:val="28"/>
          <w:rtl/>
        </w:rPr>
        <w:t xml:space="preserve"> </w:t>
      </w:r>
      <w:r w:rsidRPr="00CF48B3">
        <w:rPr>
          <w:rFonts w:asciiTheme="majorBidi" w:hAnsiTheme="majorBidi" w:cstheme="majorBidi"/>
          <w:sz w:val="28"/>
          <w:szCs w:val="28"/>
          <w:rtl/>
          <w:lang w:bidi="ar-DZ"/>
        </w:rPr>
        <w:t>1. قلة الدراسات التي تربط بين إدارة المخاطر وجودة الخدمات التأمينية بشكل مباشر في شركات التأمين، حيث ركزت بعض الدراسات على الأداء المالي فقط أو رضا العملاء فقط دون دمج جودة الخدمة كمتغير رئيس.</w:t>
      </w:r>
    </w:p>
    <w:p w14:paraId="00510C51" w14:textId="77777777" w:rsidR="00D00D36" w:rsidRPr="00CF48B3" w:rsidRDefault="00D00D36" w:rsidP="00D00D36">
      <w:pPr>
        <w:spacing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2. اختلاف المتغيرات المستخدمة؛ فبعض الدراسات ركزت على رضا العملاء، وأخرى على الأداء، بينما لم تجمع دراسة بين إدارة المخاطر + الجودة التشغيلية + جودة الخدمات في إطار واحد متكامل.</w:t>
      </w:r>
    </w:p>
    <w:p w14:paraId="4052226B" w14:textId="77777777" w:rsidR="00D00D36" w:rsidRPr="00CF48B3" w:rsidRDefault="00D00D36" w:rsidP="00D00D36">
      <w:pPr>
        <w:spacing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3. ضعف تناول الأبعاد التشغيلية لجودة الخدمات مثل الاعتمادية، الاستجابة، سهولة الإجراءات، إذ ركزت بعض الدراسات على الجودة بشكل عام دون تحليل تفصيلي.</w:t>
      </w:r>
    </w:p>
    <w:p w14:paraId="29FF360B" w14:textId="77777777" w:rsidR="00D00D36" w:rsidRPr="00CF48B3" w:rsidRDefault="00D00D36" w:rsidP="00D00D36">
      <w:pPr>
        <w:spacing w:line="360" w:lineRule="auto"/>
        <w:ind w:firstLine="284"/>
        <w:jc w:val="both"/>
        <w:rPr>
          <w:rFonts w:asciiTheme="majorBidi" w:hAnsiTheme="majorBidi" w:cstheme="majorBidi"/>
          <w:sz w:val="28"/>
          <w:szCs w:val="28"/>
          <w:rtl/>
        </w:rPr>
      </w:pPr>
      <w:r w:rsidRPr="00CF48B3">
        <w:rPr>
          <w:rFonts w:asciiTheme="majorBidi" w:hAnsiTheme="majorBidi" w:cstheme="majorBidi"/>
          <w:sz w:val="28"/>
          <w:szCs w:val="28"/>
          <w:rtl/>
          <w:lang w:bidi="ar-DZ"/>
        </w:rPr>
        <w:t>4. غياب منهجية شاملة تجمع بين تقييم ممارسات إدارة المخاطر ومستوى جودة الخدمات بناءً على آراء العاملين داخل شركات التأمين، رغم أن أغلب الدراسات ركزت على وجهة نظر العملاء.</w:t>
      </w:r>
    </w:p>
    <w:p w14:paraId="3EC91DB0" w14:textId="77777777" w:rsidR="00D00D36" w:rsidRPr="00CF48B3" w:rsidRDefault="00D00D36" w:rsidP="00D00D36">
      <w:pPr>
        <w:spacing w:line="360" w:lineRule="auto"/>
        <w:ind w:firstLine="284"/>
        <w:jc w:val="both"/>
        <w:rPr>
          <w:rFonts w:asciiTheme="majorBidi" w:hAnsiTheme="majorBidi" w:cstheme="majorBidi"/>
          <w:sz w:val="28"/>
          <w:szCs w:val="28"/>
          <w:rtl/>
        </w:rPr>
      </w:pPr>
    </w:p>
    <w:p w14:paraId="4484ACAC" w14:textId="77777777" w:rsidR="0029164A" w:rsidRDefault="0029164A" w:rsidP="009D6200">
      <w:pPr>
        <w:ind w:firstLine="282"/>
        <w:jc w:val="both"/>
        <w:rPr>
          <w:rtl/>
        </w:rPr>
      </w:pPr>
    </w:p>
    <w:p w14:paraId="30E1241E" w14:textId="77777777" w:rsidR="0029164A" w:rsidRDefault="0029164A" w:rsidP="009D6200">
      <w:pPr>
        <w:ind w:firstLine="282"/>
        <w:jc w:val="both"/>
        <w:rPr>
          <w:rtl/>
        </w:rPr>
      </w:pPr>
    </w:p>
    <w:p w14:paraId="48336060" w14:textId="77777777" w:rsidR="00D00D36" w:rsidRDefault="00D00D36" w:rsidP="009D6200">
      <w:pPr>
        <w:ind w:firstLine="282"/>
        <w:jc w:val="both"/>
        <w:rPr>
          <w:rtl/>
        </w:rPr>
      </w:pPr>
    </w:p>
    <w:p w14:paraId="760515AB" w14:textId="77777777" w:rsidR="00D00D36" w:rsidRDefault="00D00D36" w:rsidP="009D6200">
      <w:pPr>
        <w:ind w:firstLine="282"/>
        <w:jc w:val="both"/>
        <w:rPr>
          <w:rtl/>
        </w:rPr>
      </w:pPr>
    </w:p>
    <w:p w14:paraId="3C1D364F" w14:textId="77777777" w:rsidR="00D00D36" w:rsidRDefault="00D00D36" w:rsidP="009D6200">
      <w:pPr>
        <w:ind w:firstLine="282"/>
        <w:jc w:val="both"/>
        <w:rPr>
          <w:rtl/>
        </w:rPr>
      </w:pPr>
    </w:p>
    <w:p w14:paraId="47B951D6" w14:textId="77777777" w:rsidR="00D00D36" w:rsidRDefault="00D00D36" w:rsidP="009D6200">
      <w:pPr>
        <w:ind w:firstLine="282"/>
        <w:jc w:val="both"/>
        <w:rPr>
          <w:rtl/>
        </w:rPr>
      </w:pPr>
    </w:p>
    <w:p w14:paraId="2B85501E" w14:textId="77777777" w:rsidR="00D00D36" w:rsidRDefault="00D00D36" w:rsidP="009D6200">
      <w:pPr>
        <w:ind w:firstLine="282"/>
        <w:jc w:val="both"/>
        <w:rPr>
          <w:rtl/>
        </w:rPr>
      </w:pPr>
    </w:p>
    <w:p w14:paraId="345F4C6A" w14:textId="77777777" w:rsidR="00D00D36" w:rsidRDefault="00D00D36" w:rsidP="009D6200">
      <w:pPr>
        <w:ind w:firstLine="282"/>
        <w:jc w:val="both"/>
        <w:rPr>
          <w:rtl/>
        </w:rPr>
      </w:pPr>
    </w:p>
    <w:p w14:paraId="47035D38" w14:textId="77777777" w:rsidR="00D00D36" w:rsidRDefault="00D00D36" w:rsidP="009D6200">
      <w:pPr>
        <w:ind w:firstLine="282"/>
        <w:jc w:val="both"/>
        <w:rPr>
          <w:rtl/>
        </w:rPr>
      </w:pPr>
    </w:p>
    <w:p w14:paraId="671BF798" w14:textId="77777777" w:rsidR="00D00D36" w:rsidRDefault="00D00D36" w:rsidP="009D6200">
      <w:pPr>
        <w:ind w:firstLine="282"/>
        <w:jc w:val="both"/>
        <w:rPr>
          <w:rtl/>
        </w:rPr>
      </w:pPr>
    </w:p>
    <w:p w14:paraId="36F682A6" w14:textId="77777777" w:rsidR="00D00D36" w:rsidRDefault="00D00D36" w:rsidP="009D6200">
      <w:pPr>
        <w:ind w:firstLine="282"/>
        <w:jc w:val="both"/>
        <w:rPr>
          <w:rtl/>
        </w:rPr>
      </w:pPr>
    </w:p>
    <w:p w14:paraId="29FEDA85" w14:textId="77777777" w:rsidR="00D00D36" w:rsidRDefault="00D00D36" w:rsidP="009D6200">
      <w:pPr>
        <w:ind w:firstLine="282"/>
        <w:jc w:val="both"/>
        <w:rPr>
          <w:rtl/>
        </w:rPr>
      </w:pPr>
    </w:p>
    <w:p w14:paraId="3111ED58" w14:textId="77777777" w:rsidR="00D00D36" w:rsidRDefault="00D00D36" w:rsidP="009D6200">
      <w:pPr>
        <w:ind w:firstLine="282"/>
        <w:jc w:val="both"/>
        <w:rPr>
          <w:rtl/>
        </w:rPr>
      </w:pPr>
    </w:p>
    <w:p w14:paraId="17CB1852" w14:textId="77777777" w:rsidR="00D00D36" w:rsidRDefault="00D00D36" w:rsidP="009D6200">
      <w:pPr>
        <w:ind w:firstLine="282"/>
        <w:jc w:val="both"/>
        <w:rPr>
          <w:rtl/>
        </w:rPr>
      </w:pPr>
    </w:p>
    <w:p w14:paraId="6570C2FA" w14:textId="77777777" w:rsidR="00D00D36" w:rsidRDefault="00D00D36" w:rsidP="009D6200">
      <w:pPr>
        <w:ind w:firstLine="282"/>
        <w:jc w:val="both"/>
        <w:rPr>
          <w:rtl/>
        </w:rPr>
      </w:pPr>
    </w:p>
    <w:p w14:paraId="31F4CBB6" w14:textId="77777777" w:rsidR="00D00D36" w:rsidRDefault="00D00D36" w:rsidP="009D6200">
      <w:pPr>
        <w:ind w:firstLine="282"/>
        <w:jc w:val="both"/>
        <w:rPr>
          <w:rtl/>
        </w:rPr>
      </w:pPr>
    </w:p>
    <w:p w14:paraId="1737C542" w14:textId="77777777" w:rsidR="00D00D36" w:rsidRDefault="00D00D36" w:rsidP="009D6200">
      <w:pPr>
        <w:ind w:firstLine="282"/>
        <w:jc w:val="both"/>
        <w:rPr>
          <w:rtl/>
        </w:rPr>
      </w:pPr>
    </w:p>
    <w:p w14:paraId="51973B09" w14:textId="77777777" w:rsidR="00D00D36" w:rsidRDefault="00D00D36" w:rsidP="009D6200">
      <w:pPr>
        <w:ind w:firstLine="282"/>
        <w:jc w:val="both"/>
        <w:rPr>
          <w:rtl/>
        </w:rPr>
      </w:pPr>
    </w:p>
    <w:p w14:paraId="31C09BBE" w14:textId="77777777" w:rsidR="00D00D36" w:rsidRDefault="00D00D36" w:rsidP="009D6200">
      <w:pPr>
        <w:ind w:firstLine="282"/>
        <w:jc w:val="both"/>
        <w:rPr>
          <w:rtl/>
        </w:rPr>
      </w:pPr>
    </w:p>
    <w:p w14:paraId="452388D6" w14:textId="77777777" w:rsidR="00D00D36" w:rsidRDefault="00D00D36" w:rsidP="009D6200">
      <w:pPr>
        <w:ind w:firstLine="282"/>
        <w:jc w:val="both"/>
        <w:rPr>
          <w:rtl/>
        </w:rPr>
      </w:pPr>
    </w:p>
    <w:p w14:paraId="7F455826" w14:textId="77777777" w:rsidR="0029164A" w:rsidRPr="00D0754A" w:rsidRDefault="0029164A" w:rsidP="009D6200">
      <w:pPr>
        <w:ind w:firstLine="282"/>
        <w:jc w:val="both"/>
        <w:rPr>
          <w:rtl/>
        </w:rPr>
      </w:pPr>
    </w:p>
    <w:p w14:paraId="2253A4EA" w14:textId="77777777" w:rsidR="00F33203" w:rsidRPr="003E23BB" w:rsidRDefault="00F33203" w:rsidP="00F33203">
      <w:pPr>
        <w:pStyle w:val="1"/>
        <w:jc w:val="center"/>
        <w:rPr>
          <w:rFonts w:ascii="Sakkal Majalla" w:hAnsi="Sakkal Majalla" w:cs="PT Bold Heading"/>
          <w:color w:val="0D0D0D" w:themeColor="text1" w:themeTint="F2"/>
          <w:sz w:val="36"/>
          <w:szCs w:val="36"/>
          <w:u w:val="single"/>
          <w:rtl/>
        </w:rPr>
      </w:pPr>
      <w:bookmarkStart w:id="15" w:name="_Toc181824695"/>
      <w:bookmarkStart w:id="16" w:name="_Toc223830247"/>
      <w:r w:rsidRPr="003E23BB">
        <w:rPr>
          <w:rFonts w:ascii="Sakkal Majalla" w:hAnsi="Sakkal Majalla" w:cs="PT Bold Heading" w:hint="cs"/>
          <w:color w:val="0D0D0D" w:themeColor="text1" w:themeTint="F2"/>
          <w:sz w:val="36"/>
          <w:szCs w:val="36"/>
          <w:u w:val="single"/>
          <w:rtl/>
        </w:rPr>
        <w:t>الإطار النظري</w:t>
      </w:r>
      <w:bookmarkEnd w:id="15"/>
      <w:bookmarkEnd w:id="16"/>
    </w:p>
    <w:p w14:paraId="7DEA6944" w14:textId="77777777" w:rsidR="00F33203" w:rsidRPr="00593916" w:rsidRDefault="00F33203" w:rsidP="00F33203">
      <w:pPr>
        <w:rPr>
          <w:rtl/>
        </w:rPr>
      </w:pPr>
    </w:p>
    <w:p w14:paraId="24D541C0" w14:textId="77777777" w:rsidR="00480671" w:rsidRPr="00623405" w:rsidRDefault="00480671" w:rsidP="00480671">
      <w:pPr>
        <w:pStyle w:val="2"/>
        <w:spacing w:line="360" w:lineRule="auto"/>
        <w:rPr>
          <w:rFonts w:ascii="Simplified Arabic" w:hAnsi="Simplified Arabic" w:cs="Simplified Arabic"/>
          <w:b/>
          <w:bCs/>
          <w:color w:val="0D0D0D" w:themeColor="text1" w:themeTint="F2"/>
          <w:sz w:val="32"/>
          <w:szCs w:val="32"/>
          <w:rtl/>
        </w:rPr>
      </w:pPr>
      <w:bookmarkStart w:id="17" w:name="_Toc223830248"/>
      <w:r w:rsidRPr="00623405">
        <w:rPr>
          <w:rFonts w:ascii="Simplified Arabic" w:hAnsi="Simplified Arabic" w:cs="Simplified Arabic" w:hint="cs"/>
          <w:b/>
          <w:bCs/>
          <w:color w:val="0D0D0D" w:themeColor="text1" w:themeTint="F2"/>
          <w:sz w:val="32"/>
          <w:szCs w:val="32"/>
          <w:rtl/>
        </w:rPr>
        <w:t xml:space="preserve">1. </w:t>
      </w:r>
      <w:r w:rsidRPr="00623405">
        <w:rPr>
          <w:rFonts w:ascii="Simplified Arabic" w:hAnsi="Simplified Arabic" w:cs="Simplified Arabic"/>
          <w:b/>
          <w:bCs/>
          <w:color w:val="0D0D0D" w:themeColor="text1" w:themeTint="F2"/>
          <w:sz w:val="32"/>
          <w:szCs w:val="32"/>
          <w:rtl/>
        </w:rPr>
        <w:t>مفهوم إدارة المخاطر وأهميتها</w:t>
      </w:r>
      <w:bookmarkEnd w:id="17"/>
    </w:p>
    <w:p w14:paraId="244839E5" w14:textId="77777777" w:rsidR="00480671" w:rsidRPr="00B45421" w:rsidRDefault="00480671" w:rsidP="00B45421">
      <w:pPr>
        <w:spacing w:line="360" w:lineRule="auto"/>
        <w:jc w:val="both"/>
        <w:outlineLvl w:val="2"/>
        <w:rPr>
          <w:rFonts w:asciiTheme="majorBidi" w:hAnsiTheme="majorBidi" w:cstheme="majorBidi"/>
          <w:b/>
          <w:bCs/>
          <w:sz w:val="28"/>
          <w:szCs w:val="28"/>
          <w:rtl/>
        </w:rPr>
      </w:pPr>
      <w:bookmarkStart w:id="18" w:name="_Toc223830249"/>
      <w:r w:rsidRPr="00B45421">
        <w:rPr>
          <w:rFonts w:asciiTheme="majorBidi" w:hAnsiTheme="majorBidi" w:cstheme="majorBidi"/>
          <w:b/>
          <w:bCs/>
          <w:sz w:val="28"/>
          <w:szCs w:val="28"/>
          <w:rtl/>
        </w:rPr>
        <w:t>1.1 تعريف إدارة المخاطر</w:t>
      </w:r>
      <w:bookmarkEnd w:id="18"/>
    </w:p>
    <w:p w14:paraId="01E1C330" w14:textId="77777777" w:rsidR="00480671" w:rsidRPr="006D54B5" w:rsidRDefault="00480671" w:rsidP="00480671">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إدارة المخاطر هي العملية التي تتضمن التعرف على المخاطر المحتملة التي قد تواجه المنظمة، وتحليلها، وتقييمها، ثم اتخاذ الإجراءات المناسبة للحد من تأثيرها أو الاستفادة منها إذا كانت فرصًا (</w:t>
      </w:r>
      <w:r w:rsidRPr="006D54B5">
        <w:rPr>
          <w:rFonts w:ascii="Times New Roman" w:hAnsi="Times New Roman" w:cs="Times New Roman"/>
          <w:sz w:val="28"/>
          <w:szCs w:val="28"/>
        </w:rPr>
        <w:t>Hillson, 2017</w:t>
      </w:r>
      <w:r w:rsidRPr="006D54B5">
        <w:rPr>
          <w:rFonts w:ascii="Times New Roman" w:hAnsi="Times New Roman" w:cs="Times New Roman"/>
          <w:sz w:val="28"/>
          <w:szCs w:val="28"/>
          <w:rtl/>
        </w:rPr>
        <w:t>). تعرفها اللجنة الدولية لمعايير إدارة المخاطر (</w:t>
      </w:r>
      <w:r w:rsidRPr="006D54B5">
        <w:rPr>
          <w:rFonts w:ascii="Times New Roman" w:hAnsi="Times New Roman" w:cs="Times New Roman"/>
          <w:sz w:val="28"/>
          <w:szCs w:val="28"/>
        </w:rPr>
        <w:t>ISO 31000</w:t>
      </w:r>
      <w:r w:rsidRPr="006D54B5">
        <w:rPr>
          <w:rFonts w:ascii="Times New Roman" w:hAnsi="Times New Roman" w:cs="Times New Roman"/>
          <w:sz w:val="28"/>
          <w:szCs w:val="28"/>
          <w:rtl/>
        </w:rPr>
        <w:t>) بأنها "تأثير عدم اليقين على الأهداف"، حيث تشمل الإدارة المنهجية لجميع الجوانب المتعلقة بالمخاطر لتحقيق الأهداف التنظيمية (</w:t>
      </w:r>
      <w:r w:rsidRPr="006D54B5">
        <w:rPr>
          <w:rFonts w:ascii="Times New Roman" w:hAnsi="Times New Roman" w:cs="Times New Roman"/>
          <w:sz w:val="28"/>
          <w:szCs w:val="28"/>
        </w:rPr>
        <w:t>ISO, 2018</w:t>
      </w:r>
      <w:r w:rsidRPr="006D54B5">
        <w:rPr>
          <w:rFonts w:ascii="Times New Roman" w:hAnsi="Times New Roman" w:cs="Times New Roman"/>
          <w:sz w:val="28"/>
          <w:szCs w:val="28"/>
          <w:rtl/>
        </w:rPr>
        <w:t>).</w:t>
      </w:r>
    </w:p>
    <w:p w14:paraId="4D09B65E" w14:textId="77777777" w:rsidR="00480671" w:rsidRPr="00480671" w:rsidRDefault="00480671" w:rsidP="00480671">
      <w:pPr>
        <w:spacing w:line="360" w:lineRule="auto"/>
        <w:jc w:val="both"/>
        <w:outlineLvl w:val="2"/>
        <w:rPr>
          <w:rFonts w:asciiTheme="majorBidi" w:hAnsiTheme="majorBidi" w:cstheme="majorBidi"/>
          <w:b/>
          <w:bCs/>
          <w:sz w:val="28"/>
          <w:szCs w:val="28"/>
          <w:rtl/>
        </w:rPr>
      </w:pPr>
      <w:bookmarkStart w:id="19" w:name="_Toc223830250"/>
      <w:r>
        <w:rPr>
          <w:rFonts w:asciiTheme="majorBidi" w:hAnsiTheme="majorBidi" w:cstheme="majorBidi" w:hint="cs"/>
          <w:b/>
          <w:bCs/>
          <w:sz w:val="28"/>
          <w:szCs w:val="28"/>
          <w:rtl/>
        </w:rPr>
        <w:t xml:space="preserve">2.1 </w:t>
      </w:r>
      <w:r w:rsidRPr="00480671">
        <w:rPr>
          <w:rFonts w:asciiTheme="majorBidi" w:hAnsiTheme="majorBidi" w:cstheme="majorBidi"/>
          <w:b/>
          <w:bCs/>
          <w:sz w:val="28"/>
          <w:szCs w:val="28"/>
          <w:rtl/>
        </w:rPr>
        <w:t>تطور مفهوم إدارة المخاطر عبر الزمن</w:t>
      </w:r>
      <w:bookmarkEnd w:id="19"/>
    </w:p>
    <w:p w14:paraId="08A61B41" w14:textId="77777777" w:rsidR="00480671" w:rsidRPr="006D54B5" w:rsidRDefault="00480671" w:rsidP="00480671">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شهد مفهوم إدارة المخاطر تطورًا ملحوظًا عبر العقود الماضية، إذ كان في بداياته يركز فقط على المخاطر المالية والمخاطر التقنية، ثم توسع ليشمل المخاطر الاستراتيجية والتشغيلية والقانونية والبيئية. في السبعينيات، كان التركيز الأساسي على إدارة المخاطر المالية لدى المؤسسات، ولا سيما في البنوك وشركات التأمين، أما الآن فقد أصبح يشمل إدارة المخاطر المؤسسية (</w:t>
      </w:r>
      <w:r w:rsidRPr="006D54B5">
        <w:rPr>
          <w:rFonts w:ascii="Times New Roman" w:hAnsi="Times New Roman" w:cs="Times New Roman"/>
          <w:sz w:val="28"/>
          <w:szCs w:val="28"/>
        </w:rPr>
        <w:t>ERM</w:t>
      </w:r>
      <w:r w:rsidRPr="006D54B5">
        <w:rPr>
          <w:rFonts w:ascii="Times New Roman" w:hAnsi="Times New Roman" w:cs="Times New Roman"/>
          <w:sz w:val="28"/>
          <w:szCs w:val="28"/>
          <w:rtl/>
        </w:rPr>
        <w:t>) التي تأخذ منظورًا شاملاً لإدارة كافة أنواع المخاطر بشكل متكامل (</w:t>
      </w:r>
      <w:r w:rsidRPr="006D54B5">
        <w:rPr>
          <w:rFonts w:ascii="Times New Roman" w:hAnsi="Times New Roman" w:cs="Times New Roman"/>
          <w:sz w:val="28"/>
          <w:szCs w:val="28"/>
        </w:rPr>
        <w:t>Fraser &amp; Simkins, 2016</w:t>
      </w:r>
      <w:r w:rsidRPr="006D54B5">
        <w:rPr>
          <w:rFonts w:ascii="Times New Roman" w:hAnsi="Times New Roman" w:cs="Times New Roman"/>
          <w:sz w:val="28"/>
          <w:szCs w:val="28"/>
          <w:rtl/>
        </w:rPr>
        <w:t>).</w:t>
      </w:r>
    </w:p>
    <w:p w14:paraId="677054B1" w14:textId="77777777" w:rsidR="00480671" w:rsidRPr="00480671" w:rsidRDefault="00480671" w:rsidP="00480671">
      <w:pPr>
        <w:pStyle w:val="a7"/>
        <w:spacing w:line="360" w:lineRule="auto"/>
        <w:ind w:left="84"/>
        <w:jc w:val="both"/>
        <w:outlineLvl w:val="2"/>
        <w:rPr>
          <w:rFonts w:asciiTheme="majorBidi" w:hAnsiTheme="majorBidi" w:cstheme="majorBidi"/>
          <w:b/>
          <w:bCs/>
          <w:sz w:val="28"/>
          <w:szCs w:val="28"/>
          <w:rtl/>
        </w:rPr>
      </w:pPr>
      <w:r>
        <w:rPr>
          <w:rFonts w:asciiTheme="majorBidi" w:hAnsiTheme="majorBidi" w:cstheme="majorBidi"/>
          <w:b/>
          <w:bCs/>
          <w:sz w:val="28"/>
          <w:szCs w:val="28"/>
          <w:rtl/>
        </w:rPr>
        <w:t xml:space="preserve"> </w:t>
      </w:r>
      <w:bookmarkStart w:id="20" w:name="_Toc223830251"/>
      <w:r>
        <w:rPr>
          <w:rFonts w:asciiTheme="majorBidi" w:hAnsiTheme="majorBidi" w:cstheme="majorBidi" w:hint="cs"/>
          <w:b/>
          <w:bCs/>
          <w:sz w:val="28"/>
          <w:szCs w:val="28"/>
          <w:rtl/>
        </w:rPr>
        <w:t xml:space="preserve">3.1 </w:t>
      </w:r>
      <w:r w:rsidRPr="00480671">
        <w:rPr>
          <w:rFonts w:asciiTheme="majorBidi" w:hAnsiTheme="majorBidi" w:cstheme="majorBidi"/>
          <w:b/>
          <w:bCs/>
          <w:sz w:val="28"/>
          <w:szCs w:val="28"/>
          <w:rtl/>
        </w:rPr>
        <w:t>أنواع المخاطر في القطاع المصرفي</w:t>
      </w:r>
      <w:bookmarkEnd w:id="20"/>
    </w:p>
    <w:p w14:paraId="5B6E0076" w14:textId="77777777" w:rsidR="00480671" w:rsidRPr="006D54B5" w:rsidRDefault="00480671" w:rsidP="00480671">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يتعرض القطاع المصرفي لمجموعة واسعة من المخاطر، من أبرزها:</w:t>
      </w:r>
    </w:p>
    <w:p w14:paraId="261499DE" w14:textId="77777777" w:rsidR="00480671" w:rsidRPr="00480671" w:rsidRDefault="00480671" w:rsidP="00CC7239">
      <w:pPr>
        <w:pStyle w:val="a7"/>
        <w:numPr>
          <w:ilvl w:val="0"/>
          <w:numId w:val="6"/>
        </w:numPr>
        <w:spacing w:line="360" w:lineRule="auto"/>
        <w:jc w:val="both"/>
        <w:rPr>
          <w:rFonts w:ascii="Times New Roman" w:hAnsi="Times New Roman" w:cs="Times New Roman"/>
          <w:sz w:val="28"/>
          <w:szCs w:val="28"/>
          <w:rtl/>
        </w:rPr>
      </w:pPr>
      <w:r w:rsidRPr="00480671">
        <w:rPr>
          <w:rFonts w:ascii="Times New Roman" w:hAnsi="Times New Roman" w:cs="Times New Roman"/>
          <w:b/>
          <w:bCs/>
          <w:sz w:val="28"/>
          <w:szCs w:val="28"/>
          <w:rtl/>
        </w:rPr>
        <w:lastRenderedPageBreak/>
        <w:t>المخاطر الائتمانية</w:t>
      </w:r>
      <w:r w:rsidRPr="00480671">
        <w:rPr>
          <w:rFonts w:ascii="Times New Roman" w:hAnsi="Times New Roman" w:cs="Times New Roman"/>
          <w:sz w:val="28"/>
          <w:szCs w:val="28"/>
          <w:rtl/>
        </w:rPr>
        <w:t>: وتتعلق بعدم قدرة العملاء على سداد القروض والالتزامات المالية (</w:t>
      </w:r>
      <w:r w:rsidRPr="00480671">
        <w:rPr>
          <w:rFonts w:ascii="Times New Roman" w:hAnsi="Times New Roman" w:cs="Times New Roman"/>
          <w:sz w:val="28"/>
          <w:szCs w:val="28"/>
        </w:rPr>
        <w:t>Saunders &amp; Allen, 2020</w:t>
      </w:r>
      <w:r w:rsidRPr="00480671">
        <w:rPr>
          <w:rFonts w:ascii="Times New Roman" w:hAnsi="Times New Roman" w:cs="Times New Roman"/>
          <w:sz w:val="28"/>
          <w:szCs w:val="28"/>
          <w:rtl/>
        </w:rPr>
        <w:t>).</w:t>
      </w:r>
    </w:p>
    <w:p w14:paraId="7F5F9BCE" w14:textId="77777777" w:rsidR="00480671" w:rsidRPr="00480671" w:rsidRDefault="00480671" w:rsidP="00CC7239">
      <w:pPr>
        <w:pStyle w:val="a7"/>
        <w:numPr>
          <w:ilvl w:val="0"/>
          <w:numId w:val="6"/>
        </w:numPr>
        <w:spacing w:line="360" w:lineRule="auto"/>
        <w:jc w:val="both"/>
        <w:rPr>
          <w:rFonts w:ascii="Times New Roman" w:hAnsi="Times New Roman" w:cs="Times New Roman"/>
          <w:sz w:val="28"/>
          <w:szCs w:val="28"/>
          <w:rtl/>
        </w:rPr>
      </w:pPr>
      <w:r w:rsidRPr="00480671">
        <w:rPr>
          <w:rFonts w:ascii="Times New Roman" w:hAnsi="Times New Roman" w:cs="Times New Roman"/>
          <w:b/>
          <w:bCs/>
          <w:sz w:val="28"/>
          <w:szCs w:val="28"/>
          <w:rtl/>
        </w:rPr>
        <w:t>مخاطر السوق</w:t>
      </w:r>
      <w:r w:rsidRPr="00480671">
        <w:rPr>
          <w:rFonts w:ascii="Times New Roman" w:hAnsi="Times New Roman" w:cs="Times New Roman"/>
          <w:sz w:val="28"/>
          <w:szCs w:val="28"/>
          <w:rtl/>
        </w:rPr>
        <w:t>: المرتبطة بتقلبات أسعار الفائدة، العملات، والأسواق المالية (</w:t>
      </w:r>
      <w:r w:rsidRPr="00480671">
        <w:rPr>
          <w:rFonts w:ascii="Times New Roman" w:hAnsi="Times New Roman" w:cs="Times New Roman"/>
          <w:sz w:val="28"/>
          <w:szCs w:val="28"/>
        </w:rPr>
        <w:t>Hull, 2018</w:t>
      </w:r>
      <w:r w:rsidRPr="00480671">
        <w:rPr>
          <w:rFonts w:ascii="Times New Roman" w:hAnsi="Times New Roman" w:cs="Times New Roman"/>
          <w:sz w:val="28"/>
          <w:szCs w:val="28"/>
          <w:rtl/>
        </w:rPr>
        <w:t>).</w:t>
      </w:r>
    </w:p>
    <w:p w14:paraId="11E93CF4" w14:textId="77777777" w:rsidR="00480671" w:rsidRPr="00480671" w:rsidRDefault="00480671" w:rsidP="00CC7239">
      <w:pPr>
        <w:pStyle w:val="a7"/>
        <w:numPr>
          <w:ilvl w:val="0"/>
          <w:numId w:val="6"/>
        </w:numPr>
        <w:spacing w:line="360" w:lineRule="auto"/>
        <w:jc w:val="both"/>
        <w:rPr>
          <w:rFonts w:ascii="Times New Roman" w:hAnsi="Times New Roman" w:cs="Times New Roman"/>
          <w:sz w:val="28"/>
          <w:szCs w:val="28"/>
          <w:rtl/>
        </w:rPr>
      </w:pPr>
      <w:r w:rsidRPr="00480671">
        <w:rPr>
          <w:rFonts w:ascii="Times New Roman" w:hAnsi="Times New Roman" w:cs="Times New Roman"/>
          <w:b/>
          <w:bCs/>
          <w:sz w:val="28"/>
          <w:szCs w:val="28"/>
          <w:rtl/>
        </w:rPr>
        <w:t>المخاطر التشغيلية</w:t>
      </w:r>
      <w:r w:rsidRPr="00480671">
        <w:rPr>
          <w:rFonts w:ascii="Times New Roman" w:hAnsi="Times New Roman" w:cs="Times New Roman"/>
          <w:sz w:val="28"/>
          <w:szCs w:val="28"/>
          <w:rtl/>
        </w:rPr>
        <w:t>: الناجمة عن أخطاء أو فشل الأنظمة أو الإجراءات الداخلية (</w:t>
      </w:r>
      <w:r w:rsidRPr="00480671">
        <w:rPr>
          <w:rFonts w:ascii="Times New Roman" w:hAnsi="Times New Roman" w:cs="Times New Roman"/>
          <w:sz w:val="28"/>
          <w:szCs w:val="28"/>
        </w:rPr>
        <w:t>Basel Committee, 2011</w:t>
      </w:r>
      <w:r w:rsidRPr="00480671">
        <w:rPr>
          <w:rFonts w:ascii="Times New Roman" w:hAnsi="Times New Roman" w:cs="Times New Roman"/>
          <w:sz w:val="28"/>
          <w:szCs w:val="28"/>
          <w:rtl/>
        </w:rPr>
        <w:t>).</w:t>
      </w:r>
    </w:p>
    <w:p w14:paraId="3BD40DB8" w14:textId="77777777" w:rsidR="00480671" w:rsidRPr="00480671" w:rsidRDefault="00480671" w:rsidP="00CC7239">
      <w:pPr>
        <w:pStyle w:val="a7"/>
        <w:numPr>
          <w:ilvl w:val="0"/>
          <w:numId w:val="6"/>
        </w:numPr>
        <w:spacing w:line="360" w:lineRule="auto"/>
        <w:jc w:val="both"/>
        <w:rPr>
          <w:rFonts w:ascii="Times New Roman" w:hAnsi="Times New Roman" w:cs="Times New Roman"/>
          <w:sz w:val="28"/>
          <w:szCs w:val="28"/>
          <w:rtl/>
        </w:rPr>
      </w:pPr>
      <w:r w:rsidRPr="00480671">
        <w:rPr>
          <w:rFonts w:ascii="Times New Roman" w:hAnsi="Times New Roman" w:cs="Times New Roman"/>
          <w:b/>
          <w:bCs/>
          <w:sz w:val="28"/>
          <w:szCs w:val="28"/>
          <w:rtl/>
        </w:rPr>
        <w:t>مخاطر السيولة</w:t>
      </w:r>
      <w:r w:rsidRPr="00480671">
        <w:rPr>
          <w:rFonts w:ascii="Times New Roman" w:hAnsi="Times New Roman" w:cs="Times New Roman"/>
          <w:sz w:val="28"/>
          <w:szCs w:val="28"/>
          <w:rtl/>
        </w:rPr>
        <w:t>: تتعلق بقدرة البنك على الوفاء بالالتزامات النقدية عند استحقاقها (</w:t>
      </w:r>
      <w:r w:rsidRPr="00480671">
        <w:rPr>
          <w:rFonts w:ascii="Times New Roman" w:hAnsi="Times New Roman" w:cs="Times New Roman"/>
          <w:sz w:val="28"/>
          <w:szCs w:val="28"/>
        </w:rPr>
        <w:t xml:space="preserve">Diamond &amp; </w:t>
      </w:r>
      <w:proofErr w:type="spellStart"/>
      <w:r w:rsidRPr="00480671">
        <w:rPr>
          <w:rFonts w:ascii="Times New Roman" w:hAnsi="Times New Roman" w:cs="Times New Roman"/>
          <w:sz w:val="28"/>
          <w:szCs w:val="28"/>
        </w:rPr>
        <w:t>Dybvig</w:t>
      </w:r>
      <w:proofErr w:type="spellEnd"/>
      <w:r w:rsidRPr="00480671">
        <w:rPr>
          <w:rFonts w:ascii="Times New Roman" w:hAnsi="Times New Roman" w:cs="Times New Roman"/>
          <w:sz w:val="28"/>
          <w:szCs w:val="28"/>
        </w:rPr>
        <w:t>, 1983</w:t>
      </w:r>
      <w:r w:rsidRPr="00480671">
        <w:rPr>
          <w:rFonts w:ascii="Times New Roman" w:hAnsi="Times New Roman" w:cs="Times New Roman"/>
          <w:sz w:val="28"/>
          <w:szCs w:val="28"/>
          <w:rtl/>
        </w:rPr>
        <w:t>).</w:t>
      </w:r>
    </w:p>
    <w:p w14:paraId="511F24B5" w14:textId="77777777" w:rsidR="00480671" w:rsidRDefault="00480671" w:rsidP="00CC7239">
      <w:pPr>
        <w:pStyle w:val="a7"/>
        <w:numPr>
          <w:ilvl w:val="0"/>
          <w:numId w:val="6"/>
        </w:numPr>
        <w:spacing w:line="360" w:lineRule="auto"/>
        <w:jc w:val="both"/>
        <w:rPr>
          <w:rFonts w:ascii="Times New Roman" w:hAnsi="Times New Roman" w:cs="Times New Roman"/>
          <w:sz w:val="28"/>
          <w:szCs w:val="28"/>
        </w:rPr>
      </w:pPr>
      <w:r w:rsidRPr="00480671">
        <w:rPr>
          <w:rFonts w:ascii="Times New Roman" w:hAnsi="Times New Roman" w:cs="Times New Roman"/>
          <w:b/>
          <w:bCs/>
          <w:sz w:val="28"/>
          <w:szCs w:val="28"/>
          <w:rtl/>
        </w:rPr>
        <w:t>المخاطر القانونية والتنظيمية</w:t>
      </w:r>
      <w:r w:rsidRPr="00480671">
        <w:rPr>
          <w:rFonts w:ascii="Times New Roman" w:hAnsi="Times New Roman" w:cs="Times New Roman"/>
          <w:sz w:val="28"/>
          <w:szCs w:val="28"/>
          <w:rtl/>
        </w:rPr>
        <w:t>: الناتجة عن عدم الامتثال للقوانين واللوائح (</w:t>
      </w:r>
      <w:proofErr w:type="spellStart"/>
      <w:r w:rsidRPr="00480671">
        <w:rPr>
          <w:rFonts w:ascii="Times New Roman" w:hAnsi="Times New Roman" w:cs="Times New Roman"/>
          <w:sz w:val="28"/>
          <w:szCs w:val="28"/>
        </w:rPr>
        <w:t>Eling</w:t>
      </w:r>
      <w:proofErr w:type="spellEnd"/>
      <w:r w:rsidRPr="00480671">
        <w:rPr>
          <w:rFonts w:ascii="Times New Roman" w:hAnsi="Times New Roman" w:cs="Times New Roman"/>
          <w:sz w:val="28"/>
          <w:szCs w:val="28"/>
        </w:rPr>
        <w:t xml:space="preserve"> &amp; Marek, 2014</w:t>
      </w:r>
      <w:r w:rsidRPr="00480671">
        <w:rPr>
          <w:rFonts w:ascii="Times New Roman" w:hAnsi="Times New Roman" w:cs="Times New Roman"/>
          <w:sz w:val="28"/>
          <w:szCs w:val="28"/>
          <w:rtl/>
        </w:rPr>
        <w:t>).</w:t>
      </w:r>
    </w:p>
    <w:p w14:paraId="32D01DEE" w14:textId="77777777" w:rsidR="00480671" w:rsidRPr="00480671" w:rsidRDefault="00480671" w:rsidP="00480671">
      <w:pPr>
        <w:pStyle w:val="a7"/>
        <w:spacing w:line="360" w:lineRule="auto"/>
        <w:ind w:left="728"/>
        <w:jc w:val="both"/>
        <w:rPr>
          <w:rFonts w:ascii="Times New Roman" w:hAnsi="Times New Roman" w:cs="Times New Roman"/>
          <w:sz w:val="28"/>
          <w:szCs w:val="28"/>
          <w:rtl/>
        </w:rPr>
      </w:pPr>
    </w:p>
    <w:p w14:paraId="7518F5B2" w14:textId="77777777" w:rsidR="00480671" w:rsidRPr="00480671" w:rsidRDefault="00480671" w:rsidP="00480671">
      <w:pPr>
        <w:pStyle w:val="a7"/>
        <w:spacing w:line="360" w:lineRule="auto"/>
        <w:ind w:left="84"/>
        <w:jc w:val="both"/>
        <w:outlineLvl w:val="2"/>
        <w:rPr>
          <w:rFonts w:asciiTheme="majorBidi" w:hAnsiTheme="majorBidi" w:cstheme="majorBidi"/>
          <w:b/>
          <w:bCs/>
          <w:sz w:val="28"/>
          <w:szCs w:val="28"/>
          <w:rtl/>
        </w:rPr>
      </w:pPr>
      <w:bookmarkStart w:id="21" w:name="_Toc223830252"/>
      <w:r>
        <w:rPr>
          <w:rFonts w:asciiTheme="majorBidi" w:hAnsiTheme="majorBidi" w:cstheme="majorBidi" w:hint="cs"/>
          <w:b/>
          <w:bCs/>
          <w:sz w:val="28"/>
          <w:szCs w:val="28"/>
          <w:rtl/>
        </w:rPr>
        <w:t xml:space="preserve">4.1 </w:t>
      </w:r>
      <w:r w:rsidRPr="00480671">
        <w:rPr>
          <w:rFonts w:asciiTheme="majorBidi" w:hAnsiTheme="majorBidi" w:cstheme="majorBidi"/>
          <w:b/>
          <w:bCs/>
          <w:sz w:val="28"/>
          <w:szCs w:val="28"/>
          <w:rtl/>
        </w:rPr>
        <w:t>أهمية إدارة المخاطر في المؤسسات المالية</w:t>
      </w:r>
      <w:bookmarkEnd w:id="21"/>
    </w:p>
    <w:p w14:paraId="59969D62" w14:textId="77777777" w:rsidR="00480671" w:rsidRPr="004C5FA1" w:rsidRDefault="00480671" w:rsidP="004C5FA1">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تكمن أهمية إدارة المخاطر في قدرتها على حماية المؤسسات المالية من الخسائر المحتملة، وتعزيز الاستقرار المالي، وضمان استمرارية العمليات، وتحسين جودة اتخاذ القرارات (</w:t>
      </w:r>
      <w:r w:rsidRPr="006D54B5">
        <w:rPr>
          <w:rFonts w:ascii="Times New Roman" w:hAnsi="Times New Roman" w:cs="Times New Roman"/>
          <w:sz w:val="28"/>
          <w:szCs w:val="28"/>
        </w:rPr>
        <w:t>COSO, 2017</w:t>
      </w:r>
      <w:r w:rsidRPr="006D54B5">
        <w:rPr>
          <w:rFonts w:ascii="Times New Roman" w:hAnsi="Times New Roman" w:cs="Times New Roman"/>
          <w:sz w:val="28"/>
          <w:szCs w:val="28"/>
          <w:rtl/>
        </w:rPr>
        <w:t>). في البنوك، تساهم إدارة المخاطر في تعزيز الثقة بين البنك والعملاء والمستثمرين، وتحقيق التوازن بين المخاطر والعوائد (</w:t>
      </w:r>
      <w:r w:rsidRPr="006D54B5">
        <w:rPr>
          <w:rFonts w:ascii="Times New Roman" w:hAnsi="Times New Roman" w:cs="Times New Roman"/>
          <w:sz w:val="28"/>
          <w:szCs w:val="28"/>
        </w:rPr>
        <w:t>Al-Tamimi &amp; Al-</w:t>
      </w:r>
      <w:proofErr w:type="spellStart"/>
      <w:r w:rsidRPr="006D54B5">
        <w:rPr>
          <w:rFonts w:ascii="Times New Roman" w:hAnsi="Times New Roman" w:cs="Times New Roman"/>
          <w:sz w:val="28"/>
          <w:szCs w:val="28"/>
        </w:rPr>
        <w:t>Mazrooei</w:t>
      </w:r>
      <w:proofErr w:type="spellEnd"/>
      <w:r w:rsidRPr="006D54B5">
        <w:rPr>
          <w:rFonts w:ascii="Times New Roman" w:hAnsi="Times New Roman" w:cs="Times New Roman"/>
          <w:sz w:val="28"/>
          <w:szCs w:val="28"/>
        </w:rPr>
        <w:t>, 2007</w:t>
      </w:r>
      <w:r w:rsidRPr="006D54B5">
        <w:rPr>
          <w:rFonts w:ascii="Times New Roman" w:hAnsi="Times New Roman" w:cs="Times New Roman"/>
          <w:sz w:val="28"/>
          <w:szCs w:val="28"/>
          <w:rtl/>
        </w:rPr>
        <w:t>). كما أنها تلعب دورًا حيويًا في الامتثال التنظيمي وتجنب العقوبات المالية والقانونية التي قد تلحق بالبنك (</w:t>
      </w:r>
      <w:r w:rsidRPr="006D54B5">
        <w:rPr>
          <w:rFonts w:ascii="Times New Roman" w:hAnsi="Times New Roman" w:cs="Times New Roman"/>
          <w:sz w:val="28"/>
          <w:szCs w:val="28"/>
        </w:rPr>
        <w:t>Basel Committee, 2011</w:t>
      </w:r>
      <w:r w:rsidR="004C5FA1">
        <w:rPr>
          <w:rFonts w:ascii="Times New Roman" w:hAnsi="Times New Roman" w:cs="Times New Roman"/>
          <w:sz w:val="28"/>
          <w:szCs w:val="28"/>
          <w:rtl/>
        </w:rPr>
        <w:t>).</w:t>
      </w:r>
    </w:p>
    <w:p w14:paraId="02208BDA" w14:textId="77777777" w:rsidR="00480671" w:rsidRPr="00623405" w:rsidRDefault="00480671" w:rsidP="00480671">
      <w:pPr>
        <w:pStyle w:val="2"/>
        <w:spacing w:line="360" w:lineRule="auto"/>
        <w:rPr>
          <w:rFonts w:ascii="Simplified Arabic" w:hAnsi="Simplified Arabic" w:cs="Simplified Arabic"/>
          <w:b/>
          <w:bCs/>
          <w:color w:val="0D0D0D" w:themeColor="text1" w:themeTint="F2"/>
          <w:sz w:val="32"/>
          <w:szCs w:val="32"/>
          <w:rtl/>
        </w:rPr>
      </w:pPr>
      <w:bookmarkStart w:id="22" w:name="_Toc223830253"/>
      <w:r w:rsidRPr="00623405">
        <w:rPr>
          <w:rFonts w:ascii="Simplified Arabic" w:hAnsi="Simplified Arabic" w:cs="Simplified Arabic"/>
          <w:b/>
          <w:bCs/>
          <w:color w:val="0D0D0D" w:themeColor="text1" w:themeTint="F2"/>
          <w:sz w:val="32"/>
          <w:szCs w:val="32"/>
          <w:rtl/>
        </w:rPr>
        <w:t>2. نماذج وأُطر إدارة المخاطر</w:t>
      </w:r>
      <w:bookmarkEnd w:id="22"/>
    </w:p>
    <w:p w14:paraId="35A1D61B" w14:textId="77777777" w:rsidR="00480671" w:rsidRPr="00480671" w:rsidRDefault="00480671" w:rsidP="00480671">
      <w:pPr>
        <w:spacing w:line="360" w:lineRule="auto"/>
        <w:jc w:val="both"/>
        <w:outlineLvl w:val="2"/>
        <w:rPr>
          <w:rFonts w:asciiTheme="majorBidi" w:hAnsiTheme="majorBidi" w:cstheme="majorBidi"/>
          <w:b/>
          <w:bCs/>
          <w:sz w:val="28"/>
          <w:szCs w:val="28"/>
          <w:rtl/>
        </w:rPr>
      </w:pPr>
      <w:bookmarkStart w:id="23" w:name="_Toc223830254"/>
      <w:r>
        <w:rPr>
          <w:rFonts w:asciiTheme="majorBidi" w:hAnsiTheme="majorBidi" w:cstheme="majorBidi" w:hint="cs"/>
          <w:b/>
          <w:bCs/>
          <w:sz w:val="28"/>
          <w:szCs w:val="28"/>
          <w:rtl/>
        </w:rPr>
        <w:t xml:space="preserve">1.2 </w:t>
      </w:r>
      <w:r w:rsidRPr="00480671">
        <w:rPr>
          <w:rFonts w:asciiTheme="majorBidi" w:hAnsiTheme="majorBidi" w:cstheme="majorBidi"/>
          <w:b/>
          <w:bCs/>
          <w:sz w:val="28"/>
          <w:szCs w:val="28"/>
          <w:rtl/>
        </w:rPr>
        <w:t>مفهوم الأُطر والنماذج في إدارة المخاطر</w:t>
      </w:r>
      <w:bookmarkEnd w:id="23"/>
    </w:p>
    <w:p w14:paraId="1C9F8E39" w14:textId="77777777" w:rsidR="00480671" w:rsidRPr="006D54B5" w:rsidRDefault="00480671" w:rsidP="00480671">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تعتبر الأُطر والنماذج في إدارة المخاطر أدوات منهجية تساعد المؤسسات على تنظيم وتوجيه عملية التعرف على المخاطر، تقييمها، مراقبتها، ومعالجتها بشكل فعال. تهدف هذه الأُطر إلى توفير هيكل شامل يربط بين السياسات، الإجراءات، والموارد لتحقيق أهداف المؤسسة مع تقليل المخاطر التي قد تعوق ذلك (</w:t>
      </w:r>
      <w:r w:rsidRPr="006D54B5">
        <w:rPr>
          <w:rFonts w:ascii="Times New Roman" w:hAnsi="Times New Roman" w:cs="Times New Roman"/>
          <w:sz w:val="28"/>
          <w:szCs w:val="28"/>
        </w:rPr>
        <w:t>Fraser &amp; Simkins, 2016</w:t>
      </w:r>
      <w:r w:rsidRPr="006D54B5">
        <w:rPr>
          <w:rFonts w:ascii="Times New Roman" w:hAnsi="Times New Roman" w:cs="Times New Roman"/>
          <w:sz w:val="28"/>
          <w:szCs w:val="28"/>
          <w:rtl/>
        </w:rPr>
        <w:t>). تساعد الأُطر المؤسسات على تبني نهج موحد ومتسق في التعامل مع المخاطر المختلفة، سواء كانت مالية، تشغيلية، استراتيجية، أو غيرها.</w:t>
      </w:r>
    </w:p>
    <w:p w14:paraId="301FE4F8" w14:textId="77777777" w:rsidR="00480671" w:rsidRPr="00480671" w:rsidRDefault="00480671" w:rsidP="00480671">
      <w:pPr>
        <w:spacing w:line="360" w:lineRule="auto"/>
        <w:jc w:val="both"/>
        <w:outlineLvl w:val="2"/>
        <w:rPr>
          <w:rFonts w:asciiTheme="majorBidi" w:hAnsiTheme="majorBidi" w:cstheme="majorBidi"/>
          <w:b/>
          <w:bCs/>
          <w:sz w:val="28"/>
          <w:szCs w:val="28"/>
          <w:rtl/>
        </w:rPr>
      </w:pPr>
      <w:r w:rsidRPr="00480671">
        <w:rPr>
          <w:rFonts w:asciiTheme="majorBidi" w:hAnsiTheme="majorBidi" w:cstheme="majorBidi"/>
          <w:b/>
          <w:bCs/>
          <w:sz w:val="28"/>
          <w:szCs w:val="28"/>
          <w:rtl/>
        </w:rPr>
        <w:t xml:space="preserve"> </w:t>
      </w:r>
      <w:bookmarkStart w:id="24" w:name="_Toc223830255"/>
      <w:r w:rsidRPr="00480671">
        <w:rPr>
          <w:rFonts w:asciiTheme="majorBidi" w:hAnsiTheme="majorBidi" w:cstheme="majorBidi"/>
          <w:b/>
          <w:bCs/>
          <w:sz w:val="28"/>
          <w:szCs w:val="28"/>
          <w:rtl/>
        </w:rPr>
        <w:t xml:space="preserve">2.2 إطار عمل </w:t>
      </w:r>
      <w:r w:rsidRPr="00480671">
        <w:rPr>
          <w:rFonts w:asciiTheme="majorBidi" w:hAnsiTheme="majorBidi" w:cstheme="majorBidi"/>
          <w:b/>
          <w:bCs/>
          <w:sz w:val="28"/>
          <w:szCs w:val="28"/>
        </w:rPr>
        <w:t>COSO</w:t>
      </w:r>
      <w:r w:rsidRPr="00480671">
        <w:rPr>
          <w:rFonts w:asciiTheme="majorBidi" w:hAnsiTheme="majorBidi" w:cstheme="majorBidi"/>
          <w:b/>
          <w:bCs/>
          <w:sz w:val="28"/>
          <w:szCs w:val="28"/>
          <w:rtl/>
        </w:rPr>
        <w:t xml:space="preserve"> لإدارة المخاطر</w:t>
      </w:r>
      <w:bookmarkEnd w:id="24"/>
    </w:p>
    <w:p w14:paraId="529FC3C7" w14:textId="77777777" w:rsidR="00480671" w:rsidRPr="006D54B5" w:rsidRDefault="00480671" w:rsidP="00480671">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lastRenderedPageBreak/>
        <w:t>يعد إطار عمل لجنة المنظمات الراعية للجنة التحقق من الإجراءات (</w:t>
      </w:r>
      <w:r w:rsidRPr="006D54B5">
        <w:rPr>
          <w:rFonts w:ascii="Times New Roman" w:hAnsi="Times New Roman" w:cs="Times New Roman"/>
          <w:sz w:val="28"/>
          <w:szCs w:val="28"/>
        </w:rPr>
        <w:t>COSO</w:t>
      </w:r>
      <w:r w:rsidRPr="006D54B5">
        <w:rPr>
          <w:rFonts w:ascii="Times New Roman" w:hAnsi="Times New Roman" w:cs="Times New Roman"/>
          <w:sz w:val="28"/>
          <w:szCs w:val="28"/>
          <w:rtl/>
        </w:rPr>
        <w:t>) واحدًا من أكثر الأُطر قبولًا وانتشارًا في مجال إدارة المخاطر المؤسسية (</w:t>
      </w:r>
      <w:r w:rsidRPr="006D54B5">
        <w:rPr>
          <w:rFonts w:ascii="Times New Roman" w:hAnsi="Times New Roman" w:cs="Times New Roman"/>
          <w:sz w:val="28"/>
          <w:szCs w:val="28"/>
        </w:rPr>
        <w:t>ERM</w:t>
      </w:r>
      <w:r w:rsidRPr="006D54B5">
        <w:rPr>
          <w:rFonts w:ascii="Times New Roman" w:hAnsi="Times New Roman" w:cs="Times New Roman"/>
          <w:sz w:val="28"/>
          <w:szCs w:val="28"/>
          <w:rtl/>
        </w:rPr>
        <w:t xml:space="preserve">). قدم </w:t>
      </w:r>
      <w:r w:rsidRPr="006D54B5">
        <w:rPr>
          <w:rFonts w:ascii="Times New Roman" w:hAnsi="Times New Roman" w:cs="Times New Roman"/>
          <w:sz w:val="28"/>
          <w:szCs w:val="28"/>
        </w:rPr>
        <w:t>COSO</w:t>
      </w:r>
      <w:r w:rsidRPr="006D54B5">
        <w:rPr>
          <w:rFonts w:ascii="Times New Roman" w:hAnsi="Times New Roman" w:cs="Times New Roman"/>
          <w:sz w:val="28"/>
          <w:szCs w:val="28"/>
          <w:rtl/>
        </w:rPr>
        <w:t xml:space="preserve"> إطارًا متكاملاً لإدارة المخاطر يساعد المؤسسات على تحديد المخاطر، تقييمها، وإدارتها بطريقة منهجية تتوافق مع استراتيجيات المؤسسة وأهدافها (</w:t>
      </w:r>
      <w:r w:rsidRPr="006D54B5">
        <w:rPr>
          <w:rFonts w:ascii="Times New Roman" w:hAnsi="Times New Roman" w:cs="Times New Roman"/>
          <w:sz w:val="28"/>
          <w:szCs w:val="28"/>
        </w:rPr>
        <w:t>COSO, 2017</w:t>
      </w:r>
      <w:r w:rsidRPr="006D54B5">
        <w:rPr>
          <w:rFonts w:ascii="Times New Roman" w:hAnsi="Times New Roman" w:cs="Times New Roman"/>
          <w:sz w:val="28"/>
          <w:szCs w:val="28"/>
          <w:rtl/>
        </w:rPr>
        <w:t>).</w:t>
      </w:r>
    </w:p>
    <w:p w14:paraId="56268049" w14:textId="77777777" w:rsidR="00480671" w:rsidRPr="006D54B5" w:rsidRDefault="00480671" w:rsidP="00480671">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يتضمن إطار </w:t>
      </w:r>
      <w:r w:rsidRPr="006D54B5">
        <w:rPr>
          <w:rFonts w:ascii="Times New Roman" w:hAnsi="Times New Roman" w:cs="Times New Roman"/>
          <w:sz w:val="28"/>
          <w:szCs w:val="28"/>
        </w:rPr>
        <w:t>COSO</w:t>
      </w:r>
      <w:r w:rsidRPr="006D54B5">
        <w:rPr>
          <w:rFonts w:ascii="Times New Roman" w:hAnsi="Times New Roman" w:cs="Times New Roman"/>
          <w:sz w:val="28"/>
          <w:szCs w:val="28"/>
          <w:rtl/>
        </w:rPr>
        <w:t xml:space="preserve"> خمسة مكونات رئيسية:</w:t>
      </w:r>
    </w:p>
    <w:p w14:paraId="1E1445F1" w14:textId="77777777" w:rsidR="00480671" w:rsidRPr="00480671" w:rsidRDefault="00480671" w:rsidP="00CC7239">
      <w:pPr>
        <w:pStyle w:val="a7"/>
        <w:numPr>
          <w:ilvl w:val="0"/>
          <w:numId w:val="7"/>
        </w:numPr>
        <w:spacing w:line="360" w:lineRule="auto"/>
        <w:jc w:val="both"/>
        <w:rPr>
          <w:rFonts w:ascii="Times New Roman" w:hAnsi="Times New Roman" w:cs="Times New Roman"/>
          <w:sz w:val="28"/>
          <w:szCs w:val="28"/>
          <w:rtl/>
        </w:rPr>
      </w:pPr>
      <w:r w:rsidRPr="00480671">
        <w:rPr>
          <w:rFonts w:ascii="Times New Roman" w:hAnsi="Times New Roman" w:cs="Times New Roman"/>
          <w:sz w:val="28"/>
          <w:szCs w:val="28"/>
          <w:rtl/>
        </w:rPr>
        <w:t>بيئة الرقابة (</w:t>
      </w:r>
      <w:r w:rsidRPr="00480671">
        <w:rPr>
          <w:rFonts w:ascii="Times New Roman" w:hAnsi="Times New Roman" w:cs="Times New Roman"/>
          <w:sz w:val="28"/>
          <w:szCs w:val="28"/>
        </w:rPr>
        <w:t>Control Environment</w:t>
      </w:r>
      <w:r w:rsidRPr="00480671">
        <w:rPr>
          <w:rFonts w:ascii="Times New Roman" w:hAnsi="Times New Roman" w:cs="Times New Roman"/>
          <w:sz w:val="28"/>
          <w:szCs w:val="28"/>
          <w:rtl/>
        </w:rPr>
        <w:t>): تشمل القيم، المبادئ الأخلاقية، وثقافة المؤسسة التي تشكل الأساس لإدارة المخاطر.</w:t>
      </w:r>
    </w:p>
    <w:p w14:paraId="0ACBE4BA" w14:textId="77777777" w:rsidR="00480671" w:rsidRPr="00480671" w:rsidRDefault="00480671" w:rsidP="00CC7239">
      <w:pPr>
        <w:pStyle w:val="a7"/>
        <w:numPr>
          <w:ilvl w:val="0"/>
          <w:numId w:val="7"/>
        </w:numPr>
        <w:spacing w:line="360" w:lineRule="auto"/>
        <w:jc w:val="both"/>
        <w:rPr>
          <w:rFonts w:ascii="Times New Roman" w:hAnsi="Times New Roman" w:cs="Times New Roman"/>
          <w:sz w:val="28"/>
          <w:szCs w:val="28"/>
          <w:rtl/>
        </w:rPr>
      </w:pPr>
      <w:r w:rsidRPr="00480671">
        <w:rPr>
          <w:rFonts w:ascii="Times New Roman" w:hAnsi="Times New Roman" w:cs="Times New Roman"/>
          <w:sz w:val="28"/>
          <w:szCs w:val="28"/>
          <w:rtl/>
        </w:rPr>
        <w:t>تحديد المخاطر (</w:t>
      </w:r>
      <w:r w:rsidRPr="00480671">
        <w:rPr>
          <w:rFonts w:ascii="Times New Roman" w:hAnsi="Times New Roman" w:cs="Times New Roman"/>
          <w:sz w:val="28"/>
          <w:szCs w:val="28"/>
        </w:rPr>
        <w:t>Risk Identification</w:t>
      </w:r>
      <w:r w:rsidRPr="00480671">
        <w:rPr>
          <w:rFonts w:ascii="Times New Roman" w:hAnsi="Times New Roman" w:cs="Times New Roman"/>
          <w:sz w:val="28"/>
          <w:szCs w:val="28"/>
          <w:rtl/>
        </w:rPr>
        <w:t>): عملية التعرف على المخاطر التي قد تؤثر على تحقيق الأهداف.</w:t>
      </w:r>
    </w:p>
    <w:p w14:paraId="4B12738F" w14:textId="77777777" w:rsidR="00480671" w:rsidRPr="00480671" w:rsidRDefault="00480671" w:rsidP="00CC7239">
      <w:pPr>
        <w:pStyle w:val="a7"/>
        <w:numPr>
          <w:ilvl w:val="0"/>
          <w:numId w:val="7"/>
        </w:numPr>
        <w:spacing w:line="360" w:lineRule="auto"/>
        <w:jc w:val="both"/>
        <w:rPr>
          <w:rFonts w:ascii="Times New Roman" w:hAnsi="Times New Roman" w:cs="Times New Roman"/>
          <w:sz w:val="28"/>
          <w:szCs w:val="28"/>
          <w:rtl/>
        </w:rPr>
      </w:pPr>
      <w:r w:rsidRPr="00480671">
        <w:rPr>
          <w:rFonts w:ascii="Times New Roman" w:hAnsi="Times New Roman" w:cs="Times New Roman"/>
          <w:sz w:val="28"/>
          <w:szCs w:val="28"/>
          <w:rtl/>
        </w:rPr>
        <w:t>تقييم المخاطر (</w:t>
      </w:r>
      <w:r w:rsidRPr="00480671">
        <w:rPr>
          <w:rFonts w:ascii="Times New Roman" w:hAnsi="Times New Roman" w:cs="Times New Roman"/>
          <w:sz w:val="28"/>
          <w:szCs w:val="28"/>
        </w:rPr>
        <w:t>Risk Assessment</w:t>
      </w:r>
      <w:r w:rsidRPr="00480671">
        <w:rPr>
          <w:rFonts w:ascii="Times New Roman" w:hAnsi="Times New Roman" w:cs="Times New Roman"/>
          <w:sz w:val="28"/>
          <w:szCs w:val="28"/>
          <w:rtl/>
        </w:rPr>
        <w:t>): تحليل وتقييم المخاطر من حيث احتمال حدوثها وتأثيرها.</w:t>
      </w:r>
    </w:p>
    <w:p w14:paraId="1DE81370" w14:textId="77777777" w:rsidR="00480671" w:rsidRPr="00480671" w:rsidRDefault="00480671" w:rsidP="00CC7239">
      <w:pPr>
        <w:pStyle w:val="a7"/>
        <w:numPr>
          <w:ilvl w:val="0"/>
          <w:numId w:val="7"/>
        </w:numPr>
        <w:spacing w:line="360" w:lineRule="auto"/>
        <w:jc w:val="both"/>
        <w:rPr>
          <w:rFonts w:ascii="Times New Roman" w:hAnsi="Times New Roman" w:cs="Times New Roman"/>
          <w:sz w:val="28"/>
          <w:szCs w:val="28"/>
          <w:rtl/>
        </w:rPr>
      </w:pPr>
      <w:r w:rsidRPr="00480671">
        <w:rPr>
          <w:rFonts w:ascii="Times New Roman" w:hAnsi="Times New Roman" w:cs="Times New Roman"/>
          <w:sz w:val="28"/>
          <w:szCs w:val="28"/>
          <w:rtl/>
        </w:rPr>
        <w:t>الأنشطة الرقابية (</w:t>
      </w:r>
      <w:r w:rsidRPr="00480671">
        <w:rPr>
          <w:rFonts w:ascii="Times New Roman" w:hAnsi="Times New Roman" w:cs="Times New Roman"/>
          <w:sz w:val="28"/>
          <w:szCs w:val="28"/>
        </w:rPr>
        <w:t>Control Activities</w:t>
      </w:r>
      <w:r w:rsidRPr="00480671">
        <w:rPr>
          <w:rFonts w:ascii="Times New Roman" w:hAnsi="Times New Roman" w:cs="Times New Roman"/>
          <w:sz w:val="28"/>
          <w:szCs w:val="28"/>
          <w:rtl/>
        </w:rPr>
        <w:t>): الإجراءات والسياسات التي تهدف إلى تقليل أو إدارة المخاطر.</w:t>
      </w:r>
    </w:p>
    <w:p w14:paraId="6B3E6509" w14:textId="77777777" w:rsidR="00480671" w:rsidRPr="00480671" w:rsidRDefault="00480671" w:rsidP="00CC7239">
      <w:pPr>
        <w:pStyle w:val="a7"/>
        <w:numPr>
          <w:ilvl w:val="0"/>
          <w:numId w:val="7"/>
        </w:numPr>
        <w:spacing w:line="360" w:lineRule="auto"/>
        <w:jc w:val="both"/>
        <w:rPr>
          <w:rFonts w:ascii="Times New Roman" w:hAnsi="Times New Roman" w:cs="Times New Roman"/>
          <w:sz w:val="28"/>
          <w:szCs w:val="28"/>
          <w:rtl/>
        </w:rPr>
      </w:pPr>
      <w:r w:rsidRPr="00480671">
        <w:rPr>
          <w:rFonts w:ascii="Times New Roman" w:hAnsi="Times New Roman" w:cs="Times New Roman"/>
          <w:sz w:val="28"/>
          <w:szCs w:val="28"/>
          <w:rtl/>
        </w:rPr>
        <w:t>المراقبة (</w:t>
      </w:r>
      <w:r w:rsidRPr="00480671">
        <w:rPr>
          <w:rFonts w:ascii="Times New Roman" w:hAnsi="Times New Roman" w:cs="Times New Roman"/>
          <w:sz w:val="28"/>
          <w:szCs w:val="28"/>
        </w:rPr>
        <w:t>Monitoring</w:t>
      </w:r>
      <w:r w:rsidRPr="00480671">
        <w:rPr>
          <w:rFonts w:ascii="Times New Roman" w:hAnsi="Times New Roman" w:cs="Times New Roman"/>
          <w:sz w:val="28"/>
          <w:szCs w:val="28"/>
          <w:rtl/>
        </w:rPr>
        <w:t>): تقييم مستمر لفعالية عمليات إدارة المخاطر وإجراء التعديلات عند الحاجة.</w:t>
      </w:r>
    </w:p>
    <w:p w14:paraId="53B6F0B2" w14:textId="77777777" w:rsidR="00480671" w:rsidRPr="006D54B5" w:rsidRDefault="00480671" w:rsidP="004C5FA1">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يوفر إطار </w:t>
      </w:r>
      <w:r w:rsidRPr="006D54B5">
        <w:rPr>
          <w:rFonts w:ascii="Times New Roman" w:hAnsi="Times New Roman" w:cs="Times New Roman"/>
          <w:sz w:val="28"/>
          <w:szCs w:val="28"/>
        </w:rPr>
        <w:t>COSO</w:t>
      </w:r>
      <w:r w:rsidRPr="006D54B5">
        <w:rPr>
          <w:rFonts w:ascii="Times New Roman" w:hAnsi="Times New Roman" w:cs="Times New Roman"/>
          <w:sz w:val="28"/>
          <w:szCs w:val="28"/>
          <w:rtl/>
        </w:rPr>
        <w:t xml:space="preserve"> مرونة تسمح للمؤسسات بتكييفه وفقًا لحجمها وطبيعة عملها، كما يعزز من دمج إدارة المخاطر في كل عمليات المؤسسة (</w:t>
      </w:r>
      <w:r w:rsidRPr="006D54B5">
        <w:rPr>
          <w:rFonts w:ascii="Times New Roman" w:hAnsi="Times New Roman" w:cs="Times New Roman"/>
          <w:sz w:val="28"/>
          <w:szCs w:val="28"/>
        </w:rPr>
        <w:t>Beasley</w:t>
      </w:r>
      <w:r w:rsidR="0029164A">
        <w:rPr>
          <w:rFonts w:ascii="Times New Roman" w:hAnsi="Times New Roman" w:cs="Times New Roman"/>
          <w:sz w:val="28"/>
          <w:szCs w:val="28"/>
        </w:rPr>
        <w:t xml:space="preserve"> et al.</w:t>
      </w:r>
      <w:r w:rsidRPr="006D54B5">
        <w:rPr>
          <w:rFonts w:ascii="Times New Roman" w:hAnsi="Times New Roman" w:cs="Times New Roman"/>
          <w:sz w:val="28"/>
          <w:szCs w:val="28"/>
        </w:rPr>
        <w:t>, 2018</w:t>
      </w:r>
      <w:r w:rsidRPr="006D54B5">
        <w:rPr>
          <w:rFonts w:ascii="Times New Roman" w:hAnsi="Times New Roman" w:cs="Times New Roman"/>
          <w:sz w:val="28"/>
          <w:szCs w:val="28"/>
          <w:rtl/>
        </w:rPr>
        <w:t>).</w:t>
      </w:r>
    </w:p>
    <w:p w14:paraId="2C3CC232" w14:textId="77777777" w:rsidR="00480671" w:rsidRPr="00480671" w:rsidRDefault="00480671" w:rsidP="00480671">
      <w:pPr>
        <w:spacing w:line="360" w:lineRule="auto"/>
        <w:jc w:val="both"/>
        <w:outlineLvl w:val="2"/>
        <w:rPr>
          <w:rFonts w:asciiTheme="majorBidi" w:hAnsiTheme="majorBidi" w:cstheme="majorBidi"/>
          <w:b/>
          <w:bCs/>
          <w:sz w:val="28"/>
          <w:szCs w:val="28"/>
          <w:rtl/>
        </w:rPr>
      </w:pPr>
      <w:bookmarkStart w:id="25" w:name="_Toc223830256"/>
      <w:r>
        <w:rPr>
          <w:rFonts w:asciiTheme="majorBidi" w:hAnsiTheme="majorBidi" w:cstheme="majorBidi" w:hint="cs"/>
          <w:b/>
          <w:bCs/>
          <w:sz w:val="28"/>
          <w:szCs w:val="28"/>
          <w:rtl/>
        </w:rPr>
        <w:t xml:space="preserve">3.2 </w:t>
      </w:r>
      <w:r w:rsidRPr="00480671">
        <w:rPr>
          <w:rFonts w:asciiTheme="majorBidi" w:hAnsiTheme="majorBidi" w:cstheme="majorBidi"/>
          <w:b/>
          <w:bCs/>
          <w:sz w:val="28"/>
          <w:szCs w:val="28"/>
          <w:rtl/>
        </w:rPr>
        <w:t xml:space="preserve"> إطار إدارة المخاطر المؤسسية (</w:t>
      </w:r>
      <w:r w:rsidRPr="00480671">
        <w:rPr>
          <w:rFonts w:asciiTheme="majorBidi" w:hAnsiTheme="majorBidi" w:cstheme="majorBidi"/>
          <w:b/>
          <w:bCs/>
          <w:sz w:val="28"/>
          <w:szCs w:val="28"/>
        </w:rPr>
        <w:t>ERM</w:t>
      </w:r>
      <w:r w:rsidRPr="00480671">
        <w:rPr>
          <w:rFonts w:asciiTheme="majorBidi" w:hAnsiTheme="majorBidi" w:cstheme="majorBidi"/>
          <w:b/>
          <w:bCs/>
          <w:sz w:val="28"/>
          <w:szCs w:val="28"/>
          <w:rtl/>
        </w:rPr>
        <w:t>)</w:t>
      </w:r>
      <w:bookmarkEnd w:id="25"/>
    </w:p>
    <w:p w14:paraId="31F2B05D" w14:textId="77777777" w:rsidR="00480671" w:rsidRPr="006D54B5" w:rsidRDefault="00480671" w:rsidP="00480671">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يركز مفهوم إدارة المخاطر المؤسسية (</w:t>
      </w:r>
      <w:r w:rsidRPr="006D54B5">
        <w:rPr>
          <w:rFonts w:ascii="Times New Roman" w:hAnsi="Times New Roman" w:cs="Times New Roman"/>
          <w:sz w:val="28"/>
          <w:szCs w:val="28"/>
        </w:rPr>
        <w:t>Enterprise Risk Management</w:t>
      </w:r>
      <w:r w:rsidRPr="006D54B5">
        <w:rPr>
          <w:rFonts w:ascii="Times New Roman" w:hAnsi="Times New Roman" w:cs="Times New Roman"/>
          <w:sz w:val="28"/>
          <w:szCs w:val="28"/>
          <w:rtl/>
        </w:rPr>
        <w:t xml:space="preserve">) على نظرة شاملة ومتكاملة للمخاطر عبر كامل المؤسسة، بدلاً من التعامل مع كل نوع من المخاطر على حدة. يعرف </w:t>
      </w:r>
      <w:r w:rsidRPr="006D54B5">
        <w:rPr>
          <w:rFonts w:ascii="Times New Roman" w:hAnsi="Times New Roman" w:cs="Times New Roman"/>
          <w:sz w:val="28"/>
          <w:szCs w:val="28"/>
        </w:rPr>
        <w:t>ERM</w:t>
      </w:r>
      <w:r w:rsidRPr="006D54B5">
        <w:rPr>
          <w:rFonts w:ascii="Times New Roman" w:hAnsi="Times New Roman" w:cs="Times New Roman"/>
          <w:sz w:val="28"/>
          <w:szCs w:val="28"/>
          <w:rtl/>
        </w:rPr>
        <w:t xml:space="preserve"> بأنه عملية تحديد الأحداث المحتملة التي تؤثر على المنظمة، وتقييم المخاطر، ووضع استراتيجيات للتحكم بها بما يدعم تحقيق الأهداف الاستراتيجية والتشغيلية (</w:t>
      </w:r>
      <w:r w:rsidRPr="006D54B5">
        <w:rPr>
          <w:rFonts w:ascii="Times New Roman" w:hAnsi="Times New Roman" w:cs="Times New Roman"/>
          <w:sz w:val="28"/>
          <w:szCs w:val="28"/>
        </w:rPr>
        <w:t>Fraser &amp; Simkins, 2016</w:t>
      </w:r>
      <w:r w:rsidRPr="006D54B5">
        <w:rPr>
          <w:rFonts w:ascii="Times New Roman" w:hAnsi="Times New Roman" w:cs="Times New Roman"/>
          <w:sz w:val="28"/>
          <w:szCs w:val="28"/>
          <w:rtl/>
        </w:rPr>
        <w:t>).</w:t>
      </w:r>
    </w:p>
    <w:p w14:paraId="46649C1A" w14:textId="77777777" w:rsidR="00480671" w:rsidRPr="006D54B5" w:rsidRDefault="00480671" w:rsidP="004C5FA1">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من أهم مزايا </w:t>
      </w:r>
      <w:r w:rsidRPr="006D54B5">
        <w:rPr>
          <w:rFonts w:ascii="Times New Roman" w:hAnsi="Times New Roman" w:cs="Times New Roman"/>
          <w:sz w:val="28"/>
          <w:szCs w:val="28"/>
        </w:rPr>
        <w:t>ERM</w:t>
      </w:r>
      <w:r w:rsidRPr="006D54B5">
        <w:rPr>
          <w:rFonts w:ascii="Times New Roman" w:hAnsi="Times New Roman" w:cs="Times New Roman"/>
          <w:sz w:val="28"/>
          <w:szCs w:val="28"/>
          <w:rtl/>
        </w:rPr>
        <w:t xml:space="preserve"> أنه يوفر </w:t>
      </w:r>
      <w:r w:rsidRPr="00480671">
        <w:rPr>
          <w:rFonts w:ascii="Times New Roman" w:hAnsi="Times New Roman" w:cs="Times New Roman"/>
          <w:color w:val="0D0D0D" w:themeColor="text1" w:themeTint="F2"/>
          <w:sz w:val="28"/>
          <w:szCs w:val="28"/>
          <w:rtl/>
        </w:rPr>
        <w:t xml:space="preserve">رؤية </w:t>
      </w:r>
      <w:r w:rsidRPr="006D54B5">
        <w:rPr>
          <w:rFonts w:ascii="Times New Roman" w:hAnsi="Times New Roman" w:cs="Times New Roman"/>
          <w:sz w:val="28"/>
          <w:szCs w:val="28"/>
          <w:rtl/>
        </w:rPr>
        <w:t xml:space="preserve">موحدة للمخاطر مما يسهل التنسيق واتخاذ القرارات </w:t>
      </w:r>
      <w:r w:rsidRPr="00480671">
        <w:rPr>
          <w:rFonts w:ascii="Times New Roman" w:hAnsi="Times New Roman" w:cs="Times New Roman"/>
          <w:color w:val="0D0D0D" w:themeColor="text1" w:themeTint="F2"/>
          <w:sz w:val="28"/>
          <w:szCs w:val="28"/>
          <w:rtl/>
        </w:rPr>
        <w:t xml:space="preserve">المدروسة على مستوى الإدارة العليا. كما يساهم في تخصيص الموارد بكفاءة وإدارة المخاطر ذات </w:t>
      </w:r>
      <w:r w:rsidRPr="006D54B5">
        <w:rPr>
          <w:rFonts w:ascii="Times New Roman" w:hAnsi="Times New Roman" w:cs="Times New Roman"/>
          <w:sz w:val="28"/>
          <w:szCs w:val="28"/>
          <w:rtl/>
        </w:rPr>
        <w:t>الأولوية بشكل أفضل (</w:t>
      </w:r>
      <w:r w:rsidRPr="006D54B5">
        <w:rPr>
          <w:rFonts w:ascii="Times New Roman" w:hAnsi="Times New Roman" w:cs="Times New Roman"/>
          <w:sz w:val="28"/>
          <w:szCs w:val="28"/>
        </w:rPr>
        <w:t>Hoyt &amp; Liebenberg, 2011</w:t>
      </w:r>
      <w:r w:rsidR="004C5FA1">
        <w:rPr>
          <w:rFonts w:ascii="Times New Roman" w:hAnsi="Times New Roman" w:cs="Times New Roman"/>
          <w:sz w:val="28"/>
          <w:szCs w:val="28"/>
          <w:rtl/>
        </w:rPr>
        <w:t>).</w:t>
      </w:r>
    </w:p>
    <w:p w14:paraId="1CC573C1" w14:textId="77777777" w:rsidR="00480671" w:rsidRPr="00480671" w:rsidRDefault="00480671" w:rsidP="00480671">
      <w:pPr>
        <w:spacing w:line="360" w:lineRule="auto"/>
        <w:jc w:val="both"/>
        <w:outlineLvl w:val="2"/>
        <w:rPr>
          <w:rFonts w:asciiTheme="majorBidi" w:hAnsiTheme="majorBidi" w:cstheme="majorBidi"/>
          <w:b/>
          <w:bCs/>
          <w:sz w:val="28"/>
          <w:szCs w:val="28"/>
          <w:rtl/>
        </w:rPr>
      </w:pPr>
      <w:r>
        <w:rPr>
          <w:rFonts w:asciiTheme="majorBidi" w:hAnsiTheme="majorBidi" w:cstheme="majorBidi"/>
          <w:b/>
          <w:bCs/>
          <w:sz w:val="28"/>
          <w:szCs w:val="28"/>
          <w:rtl/>
        </w:rPr>
        <w:lastRenderedPageBreak/>
        <w:t xml:space="preserve"> </w:t>
      </w:r>
      <w:bookmarkStart w:id="26" w:name="_Toc223830257"/>
      <w:r>
        <w:rPr>
          <w:rFonts w:asciiTheme="majorBidi" w:hAnsiTheme="majorBidi" w:cstheme="majorBidi" w:hint="cs"/>
          <w:b/>
          <w:bCs/>
          <w:sz w:val="28"/>
          <w:szCs w:val="28"/>
          <w:rtl/>
        </w:rPr>
        <w:t xml:space="preserve">4.2 </w:t>
      </w:r>
      <w:r w:rsidRPr="00480671">
        <w:rPr>
          <w:rFonts w:asciiTheme="majorBidi" w:hAnsiTheme="majorBidi" w:cstheme="majorBidi"/>
          <w:b/>
          <w:bCs/>
          <w:sz w:val="28"/>
          <w:szCs w:val="28"/>
          <w:rtl/>
        </w:rPr>
        <w:t>نماذج تقييم وتحليل المخاطر</w:t>
      </w:r>
      <w:bookmarkEnd w:id="26"/>
    </w:p>
    <w:p w14:paraId="5DF67293" w14:textId="77777777" w:rsidR="00480671" w:rsidRPr="006D54B5" w:rsidRDefault="00480671" w:rsidP="00480671">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تتضمن نماذج تقييم المخاطر عدة أدوات وتقنيات تُستخدم لتحليل احتمالية وقوع المخاطر وتأثيرها، ومن أشهر هذه النماذج:</w:t>
      </w:r>
    </w:p>
    <w:p w14:paraId="52966BD6" w14:textId="77777777" w:rsidR="00480671" w:rsidRPr="00480671" w:rsidRDefault="00480671" w:rsidP="00CC7239">
      <w:pPr>
        <w:pStyle w:val="a7"/>
        <w:numPr>
          <w:ilvl w:val="0"/>
          <w:numId w:val="8"/>
        </w:numPr>
        <w:spacing w:line="360" w:lineRule="auto"/>
        <w:ind w:left="728"/>
        <w:jc w:val="both"/>
        <w:rPr>
          <w:rFonts w:ascii="Times New Roman" w:hAnsi="Times New Roman" w:cs="Times New Roman"/>
          <w:sz w:val="28"/>
          <w:szCs w:val="28"/>
          <w:rtl/>
        </w:rPr>
      </w:pPr>
      <w:r w:rsidRPr="00480671">
        <w:rPr>
          <w:rFonts w:ascii="Times New Roman" w:hAnsi="Times New Roman" w:cs="Times New Roman"/>
          <w:sz w:val="28"/>
          <w:szCs w:val="28"/>
          <w:rtl/>
        </w:rPr>
        <w:t xml:space="preserve">تحليل </w:t>
      </w:r>
      <w:r w:rsidRPr="00480671">
        <w:rPr>
          <w:rFonts w:ascii="Times New Roman" w:hAnsi="Times New Roman" w:cs="Times New Roman"/>
          <w:sz w:val="28"/>
          <w:szCs w:val="28"/>
        </w:rPr>
        <w:t>SWOT</w:t>
      </w:r>
      <w:r w:rsidRPr="00480671">
        <w:rPr>
          <w:rFonts w:ascii="Times New Roman" w:hAnsi="Times New Roman" w:cs="Times New Roman"/>
          <w:sz w:val="28"/>
          <w:szCs w:val="28"/>
          <w:rtl/>
        </w:rPr>
        <w:t>: لتقييم نقاط القوة، الضعف، الفرص، والتهديدات (</w:t>
      </w:r>
      <w:proofErr w:type="spellStart"/>
      <w:r w:rsidRPr="00480671">
        <w:rPr>
          <w:rFonts w:ascii="Times New Roman" w:hAnsi="Times New Roman" w:cs="Times New Roman"/>
          <w:sz w:val="28"/>
          <w:szCs w:val="28"/>
        </w:rPr>
        <w:t>Gürel</w:t>
      </w:r>
      <w:proofErr w:type="spellEnd"/>
      <w:r w:rsidRPr="00480671">
        <w:rPr>
          <w:rFonts w:ascii="Times New Roman" w:hAnsi="Times New Roman" w:cs="Times New Roman"/>
          <w:sz w:val="28"/>
          <w:szCs w:val="28"/>
        </w:rPr>
        <w:t xml:space="preserve"> &amp; Tat, 2017</w:t>
      </w:r>
      <w:r w:rsidRPr="00480671">
        <w:rPr>
          <w:rFonts w:ascii="Times New Roman" w:hAnsi="Times New Roman" w:cs="Times New Roman"/>
          <w:sz w:val="28"/>
          <w:szCs w:val="28"/>
          <w:rtl/>
        </w:rPr>
        <w:t>).</w:t>
      </w:r>
    </w:p>
    <w:p w14:paraId="6FB3C2F0" w14:textId="77777777" w:rsidR="00480671" w:rsidRPr="00480671" w:rsidRDefault="00480671" w:rsidP="00CC7239">
      <w:pPr>
        <w:pStyle w:val="a7"/>
        <w:numPr>
          <w:ilvl w:val="0"/>
          <w:numId w:val="8"/>
        </w:numPr>
        <w:spacing w:line="360" w:lineRule="auto"/>
        <w:ind w:left="728"/>
        <w:jc w:val="both"/>
        <w:rPr>
          <w:rFonts w:ascii="Times New Roman" w:hAnsi="Times New Roman" w:cs="Times New Roman"/>
          <w:sz w:val="28"/>
          <w:szCs w:val="28"/>
          <w:rtl/>
        </w:rPr>
      </w:pPr>
      <w:r w:rsidRPr="00480671">
        <w:rPr>
          <w:rFonts w:ascii="Times New Roman" w:hAnsi="Times New Roman" w:cs="Times New Roman"/>
          <w:sz w:val="28"/>
          <w:szCs w:val="28"/>
          <w:rtl/>
        </w:rPr>
        <w:t>تحليل الاحتمالية والتأثير (</w:t>
      </w:r>
      <w:r w:rsidRPr="00480671">
        <w:rPr>
          <w:rFonts w:ascii="Times New Roman" w:hAnsi="Times New Roman" w:cs="Times New Roman"/>
          <w:sz w:val="28"/>
          <w:szCs w:val="28"/>
        </w:rPr>
        <w:t>Probability-Impact Matrix</w:t>
      </w:r>
      <w:r w:rsidRPr="00480671">
        <w:rPr>
          <w:rFonts w:ascii="Times New Roman" w:hAnsi="Times New Roman" w:cs="Times New Roman"/>
          <w:sz w:val="28"/>
          <w:szCs w:val="28"/>
          <w:rtl/>
        </w:rPr>
        <w:t>): حيث يتم تصنيف المخاطر حسب احتمالية حدوثها ومدى تأثيرها (</w:t>
      </w:r>
      <w:r w:rsidRPr="00480671">
        <w:rPr>
          <w:rFonts w:ascii="Times New Roman" w:hAnsi="Times New Roman" w:cs="Times New Roman"/>
          <w:sz w:val="28"/>
          <w:szCs w:val="28"/>
        </w:rPr>
        <w:t>Hillson, 2017</w:t>
      </w:r>
      <w:r w:rsidRPr="00480671">
        <w:rPr>
          <w:rFonts w:ascii="Times New Roman" w:hAnsi="Times New Roman" w:cs="Times New Roman"/>
          <w:sz w:val="28"/>
          <w:szCs w:val="28"/>
          <w:rtl/>
        </w:rPr>
        <w:t>).</w:t>
      </w:r>
    </w:p>
    <w:p w14:paraId="5E4A54FE" w14:textId="77777777" w:rsidR="00480671" w:rsidRPr="00480671" w:rsidRDefault="00480671" w:rsidP="00CC7239">
      <w:pPr>
        <w:pStyle w:val="a7"/>
        <w:numPr>
          <w:ilvl w:val="0"/>
          <w:numId w:val="8"/>
        </w:numPr>
        <w:spacing w:line="360" w:lineRule="auto"/>
        <w:ind w:left="728"/>
        <w:jc w:val="both"/>
        <w:rPr>
          <w:rFonts w:ascii="Times New Roman" w:hAnsi="Times New Roman" w:cs="Times New Roman"/>
          <w:sz w:val="28"/>
          <w:szCs w:val="28"/>
          <w:rtl/>
        </w:rPr>
      </w:pPr>
      <w:r w:rsidRPr="00480671">
        <w:rPr>
          <w:rFonts w:ascii="Times New Roman" w:hAnsi="Times New Roman" w:cs="Times New Roman"/>
          <w:sz w:val="28"/>
          <w:szCs w:val="28"/>
          <w:rtl/>
        </w:rPr>
        <w:t>نماذج المحاكاة (</w:t>
      </w:r>
      <w:r w:rsidRPr="00480671">
        <w:rPr>
          <w:rFonts w:ascii="Times New Roman" w:hAnsi="Times New Roman" w:cs="Times New Roman"/>
          <w:sz w:val="28"/>
          <w:szCs w:val="28"/>
        </w:rPr>
        <w:t>Simulation Models</w:t>
      </w:r>
      <w:r w:rsidRPr="00480671">
        <w:rPr>
          <w:rFonts w:ascii="Times New Roman" w:hAnsi="Times New Roman" w:cs="Times New Roman"/>
          <w:sz w:val="28"/>
          <w:szCs w:val="28"/>
          <w:rtl/>
        </w:rPr>
        <w:t>): مثل محاكاة مونت كارلو التي تستخدم لتقدير توزيع النتائج المحتملة للمخاطر (</w:t>
      </w:r>
      <w:r w:rsidRPr="00480671">
        <w:rPr>
          <w:rFonts w:ascii="Times New Roman" w:hAnsi="Times New Roman" w:cs="Times New Roman"/>
          <w:sz w:val="28"/>
          <w:szCs w:val="28"/>
        </w:rPr>
        <w:t>Law, 2015</w:t>
      </w:r>
      <w:r w:rsidRPr="00480671">
        <w:rPr>
          <w:rFonts w:ascii="Times New Roman" w:hAnsi="Times New Roman" w:cs="Times New Roman"/>
          <w:sz w:val="28"/>
          <w:szCs w:val="28"/>
          <w:rtl/>
        </w:rPr>
        <w:t>).</w:t>
      </w:r>
    </w:p>
    <w:p w14:paraId="64AB6C03" w14:textId="77777777" w:rsidR="00480671" w:rsidRPr="00480671" w:rsidRDefault="00480671" w:rsidP="00CC7239">
      <w:pPr>
        <w:pStyle w:val="a7"/>
        <w:numPr>
          <w:ilvl w:val="0"/>
          <w:numId w:val="8"/>
        </w:numPr>
        <w:spacing w:line="360" w:lineRule="auto"/>
        <w:ind w:left="728"/>
        <w:jc w:val="both"/>
        <w:rPr>
          <w:rFonts w:ascii="Times New Roman" w:hAnsi="Times New Roman" w:cs="Times New Roman"/>
          <w:sz w:val="28"/>
          <w:szCs w:val="28"/>
          <w:rtl/>
        </w:rPr>
      </w:pPr>
      <w:r w:rsidRPr="00480671">
        <w:rPr>
          <w:rFonts w:ascii="Times New Roman" w:hAnsi="Times New Roman" w:cs="Times New Roman"/>
          <w:sz w:val="28"/>
          <w:szCs w:val="28"/>
          <w:rtl/>
        </w:rPr>
        <w:t>التحليل الكمي والنوعي للمخاطر: لتحديد أولويات المخاطر باستخدام مقاييس كمية ونوعية (</w:t>
      </w:r>
      <w:proofErr w:type="spellStart"/>
      <w:r w:rsidRPr="00480671">
        <w:rPr>
          <w:rFonts w:ascii="Times New Roman" w:hAnsi="Times New Roman" w:cs="Times New Roman"/>
          <w:sz w:val="28"/>
          <w:szCs w:val="28"/>
        </w:rPr>
        <w:t>Aven</w:t>
      </w:r>
      <w:proofErr w:type="spellEnd"/>
      <w:r w:rsidRPr="00480671">
        <w:rPr>
          <w:rFonts w:ascii="Times New Roman" w:hAnsi="Times New Roman" w:cs="Times New Roman"/>
          <w:sz w:val="28"/>
          <w:szCs w:val="28"/>
        </w:rPr>
        <w:t>, 2016</w:t>
      </w:r>
      <w:r w:rsidRPr="00480671">
        <w:rPr>
          <w:rFonts w:ascii="Times New Roman" w:hAnsi="Times New Roman" w:cs="Times New Roman"/>
          <w:sz w:val="28"/>
          <w:szCs w:val="28"/>
          <w:rtl/>
        </w:rPr>
        <w:t>).</w:t>
      </w:r>
    </w:p>
    <w:p w14:paraId="1F5BA3D5" w14:textId="77777777" w:rsidR="00480671" w:rsidRPr="006D54B5" w:rsidRDefault="00480671" w:rsidP="004C5FA1">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 xml:space="preserve">هذه النماذج تساعد في اتخاذ قرارات قائمة على البيانات وتحسين استراتيجيات تقليل </w:t>
      </w:r>
      <w:r w:rsidR="004C5FA1">
        <w:rPr>
          <w:rFonts w:ascii="Times New Roman" w:hAnsi="Times New Roman" w:cs="Times New Roman"/>
          <w:sz w:val="28"/>
          <w:szCs w:val="28"/>
          <w:rtl/>
        </w:rPr>
        <w:t>المخاطر.</w:t>
      </w:r>
    </w:p>
    <w:p w14:paraId="19A8D5B5" w14:textId="77777777" w:rsidR="00480671" w:rsidRPr="00480671" w:rsidRDefault="00480671" w:rsidP="00480671">
      <w:pPr>
        <w:spacing w:line="360" w:lineRule="auto"/>
        <w:jc w:val="both"/>
        <w:outlineLvl w:val="2"/>
        <w:rPr>
          <w:rFonts w:asciiTheme="majorBidi" w:hAnsiTheme="majorBidi" w:cstheme="majorBidi"/>
          <w:b/>
          <w:bCs/>
          <w:sz w:val="28"/>
          <w:szCs w:val="28"/>
          <w:rtl/>
        </w:rPr>
      </w:pPr>
      <w:r>
        <w:rPr>
          <w:rFonts w:asciiTheme="majorBidi" w:hAnsiTheme="majorBidi" w:cstheme="majorBidi"/>
          <w:b/>
          <w:bCs/>
          <w:sz w:val="28"/>
          <w:szCs w:val="28"/>
          <w:rtl/>
        </w:rPr>
        <w:t xml:space="preserve"> </w:t>
      </w:r>
      <w:bookmarkStart w:id="27" w:name="_Toc223830258"/>
      <w:r>
        <w:rPr>
          <w:rFonts w:asciiTheme="majorBidi" w:hAnsiTheme="majorBidi" w:cstheme="majorBidi" w:hint="cs"/>
          <w:b/>
          <w:bCs/>
          <w:sz w:val="28"/>
          <w:szCs w:val="28"/>
          <w:rtl/>
        </w:rPr>
        <w:t xml:space="preserve">5.2 </w:t>
      </w:r>
      <w:r w:rsidRPr="00480671">
        <w:rPr>
          <w:rFonts w:asciiTheme="majorBidi" w:hAnsiTheme="majorBidi" w:cstheme="majorBidi"/>
          <w:b/>
          <w:bCs/>
          <w:sz w:val="28"/>
          <w:szCs w:val="28"/>
          <w:rtl/>
        </w:rPr>
        <w:t>تطبيقات إدارة المخاطر في البنوك</w:t>
      </w:r>
      <w:bookmarkEnd w:id="27"/>
    </w:p>
    <w:p w14:paraId="7D1B447C" w14:textId="77777777" w:rsidR="00480671" w:rsidRPr="006D54B5" w:rsidRDefault="00480671" w:rsidP="00480671">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في القطاع المصرفي، يُطبق نظام إدارة المخاطر بطريقة دقيقة ومنهجية، حيث يتطلب التنظيم والرقابة الصارمة بسبب طبيعة الأعمال وحساسية الأموال والأصول (</w:t>
      </w:r>
      <w:r w:rsidRPr="006D54B5">
        <w:rPr>
          <w:rFonts w:ascii="Times New Roman" w:hAnsi="Times New Roman" w:cs="Times New Roman"/>
          <w:sz w:val="28"/>
          <w:szCs w:val="28"/>
        </w:rPr>
        <w:t>Saunders &amp; Allen, 2020</w:t>
      </w:r>
      <w:r w:rsidRPr="006D54B5">
        <w:rPr>
          <w:rFonts w:ascii="Times New Roman" w:hAnsi="Times New Roman" w:cs="Times New Roman"/>
          <w:sz w:val="28"/>
          <w:szCs w:val="28"/>
          <w:rtl/>
        </w:rPr>
        <w:t>). تقوم البنوك باستخدام أنظمة وتقنيات متقدمة في إدارة المخاطر الائتمانية، التشغيلية، السوقية، والسيولة، وتتبع التوجيهات الدولية مثل اتفاقيات بازل (</w:t>
      </w:r>
      <w:r w:rsidRPr="006D54B5">
        <w:rPr>
          <w:rFonts w:ascii="Times New Roman" w:hAnsi="Times New Roman" w:cs="Times New Roman"/>
          <w:sz w:val="28"/>
          <w:szCs w:val="28"/>
        </w:rPr>
        <w:t>Basel Accords</w:t>
      </w:r>
      <w:r w:rsidRPr="006D54B5">
        <w:rPr>
          <w:rFonts w:ascii="Times New Roman" w:hAnsi="Times New Roman" w:cs="Times New Roman"/>
          <w:sz w:val="28"/>
          <w:szCs w:val="28"/>
          <w:rtl/>
        </w:rPr>
        <w:t>) التي تحدد الحد الأدنى لرأس المال المطلوب لمواجهة المخاطر (</w:t>
      </w:r>
      <w:r w:rsidRPr="006D54B5">
        <w:rPr>
          <w:rFonts w:ascii="Times New Roman" w:hAnsi="Times New Roman" w:cs="Times New Roman"/>
          <w:sz w:val="28"/>
          <w:szCs w:val="28"/>
        </w:rPr>
        <w:t>Basel Committee, 2011</w:t>
      </w:r>
      <w:r w:rsidRPr="006D54B5">
        <w:rPr>
          <w:rFonts w:ascii="Times New Roman" w:hAnsi="Times New Roman" w:cs="Times New Roman"/>
          <w:sz w:val="28"/>
          <w:szCs w:val="28"/>
          <w:rtl/>
        </w:rPr>
        <w:t>).</w:t>
      </w:r>
    </w:p>
    <w:p w14:paraId="1A1F510B" w14:textId="77777777" w:rsidR="00480671" w:rsidRPr="006D54B5" w:rsidRDefault="00480671" w:rsidP="00480671">
      <w:pPr>
        <w:spacing w:line="360" w:lineRule="auto"/>
        <w:ind w:firstLine="368"/>
        <w:jc w:val="both"/>
        <w:rPr>
          <w:rFonts w:ascii="Times New Roman" w:hAnsi="Times New Roman" w:cs="Times New Roman"/>
          <w:sz w:val="28"/>
          <w:szCs w:val="28"/>
          <w:rtl/>
        </w:rPr>
      </w:pPr>
      <w:r w:rsidRPr="006D54B5">
        <w:rPr>
          <w:rFonts w:ascii="Times New Roman" w:hAnsi="Times New Roman" w:cs="Times New Roman"/>
          <w:sz w:val="28"/>
          <w:szCs w:val="28"/>
          <w:rtl/>
        </w:rPr>
        <w:t>كما تعتمد البنوك على وحدات متخصصة لإدارة المخاطر، وتدريب مستمر للموظفين، وتقييم دوري لنظم الرقابة الداخلية لتقليل احتمالية حدوث الخسائر وتحسين استقرار الأداء المالي (</w:t>
      </w:r>
      <w:r w:rsidRPr="006D54B5">
        <w:rPr>
          <w:rFonts w:ascii="Times New Roman" w:hAnsi="Times New Roman" w:cs="Times New Roman"/>
          <w:sz w:val="28"/>
          <w:szCs w:val="28"/>
        </w:rPr>
        <w:t>Al-Tamimi &amp; Al-</w:t>
      </w:r>
      <w:proofErr w:type="spellStart"/>
      <w:r w:rsidRPr="006D54B5">
        <w:rPr>
          <w:rFonts w:ascii="Times New Roman" w:hAnsi="Times New Roman" w:cs="Times New Roman"/>
          <w:sz w:val="28"/>
          <w:szCs w:val="28"/>
        </w:rPr>
        <w:t>Mazrooei</w:t>
      </w:r>
      <w:proofErr w:type="spellEnd"/>
      <w:r w:rsidRPr="006D54B5">
        <w:rPr>
          <w:rFonts w:ascii="Times New Roman" w:hAnsi="Times New Roman" w:cs="Times New Roman"/>
          <w:sz w:val="28"/>
          <w:szCs w:val="28"/>
        </w:rPr>
        <w:t>, 2007</w:t>
      </w:r>
      <w:r w:rsidRPr="006D54B5">
        <w:rPr>
          <w:rFonts w:ascii="Times New Roman" w:hAnsi="Times New Roman" w:cs="Times New Roman"/>
          <w:sz w:val="28"/>
          <w:szCs w:val="28"/>
          <w:rtl/>
        </w:rPr>
        <w:t>).</w:t>
      </w:r>
    </w:p>
    <w:p w14:paraId="3E74E08C" w14:textId="77777777" w:rsidR="00F33203" w:rsidRDefault="00F33203" w:rsidP="00B84A47">
      <w:pPr>
        <w:spacing w:line="360" w:lineRule="auto"/>
        <w:jc w:val="both"/>
        <w:rPr>
          <w:rFonts w:ascii="Times New Roman" w:hAnsi="Times New Roman" w:cs="Times New Roman"/>
          <w:b/>
          <w:bCs/>
          <w:sz w:val="28"/>
          <w:szCs w:val="28"/>
          <w:rtl/>
        </w:rPr>
      </w:pPr>
    </w:p>
    <w:p w14:paraId="24D734A0" w14:textId="77777777" w:rsidR="00D00D36" w:rsidRPr="00623405" w:rsidRDefault="00D00D36" w:rsidP="00D00D36">
      <w:pPr>
        <w:pStyle w:val="2"/>
        <w:spacing w:line="360" w:lineRule="auto"/>
        <w:rPr>
          <w:rFonts w:ascii="Simplified Arabic" w:hAnsi="Simplified Arabic" w:cs="Simplified Arabic"/>
          <w:b/>
          <w:bCs/>
          <w:color w:val="0D0D0D" w:themeColor="text1" w:themeTint="F2"/>
          <w:sz w:val="32"/>
          <w:szCs w:val="32"/>
        </w:rPr>
      </w:pPr>
      <w:bookmarkStart w:id="28" w:name="_Toc223830259"/>
      <w:r w:rsidRPr="00623405">
        <w:rPr>
          <w:rFonts w:ascii="Simplified Arabic" w:hAnsi="Simplified Arabic" w:cs="Simplified Arabic"/>
          <w:b/>
          <w:bCs/>
          <w:color w:val="0D0D0D" w:themeColor="text1" w:themeTint="F2"/>
          <w:sz w:val="32"/>
          <w:szCs w:val="32"/>
          <w:rtl/>
        </w:rPr>
        <w:t>3. مفهوم جودة الخدمات التأمينية:</w:t>
      </w:r>
      <w:bookmarkEnd w:id="28"/>
    </w:p>
    <w:p w14:paraId="6F0AA8D3" w14:textId="77777777" w:rsidR="00D00D36" w:rsidRPr="00CF48B3" w:rsidRDefault="00D00D36" w:rsidP="00D00D36">
      <w:pPr>
        <w:spacing w:line="360" w:lineRule="auto"/>
        <w:jc w:val="both"/>
        <w:rPr>
          <w:rFonts w:asciiTheme="majorBidi" w:hAnsiTheme="majorBidi" w:cstheme="majorBidi"/>
          <w:b/>
          <w:bCs/>
          <w:sz w:val="28"/>
          <w:szCs w:val="28"/>
        </w:rPr>
      </w:pPr>
      <w:r w:rsidRPr="00CF48B3">
        <w:rPr>
          <w:rFonts w:asciiTheme="majorBidi" w:hAnsiTheme="majorBidi" w:cstheme="majorBidi"/>
          <w:b/>
          <w:bCs/>
          <w:sz w:val="28"/>
          <w:szCs w:val="28"/>
          <w:rtl/>
          <w:lang w:bidi="ar-DZ"/>
        </w:rPr>
        <w:t>تعريف جودة الخدمة</w:t>
      </w:r>
    </w:p>
    <w:p w14:paraId="06FBAA88" w14:textId="77777777" w:rsidR="00D00D36" w:rsidRPr="00CF48B3" w:rsidRDefault="00D00D36" w:rsidP="00CC2A47">
      <w:pPr>
        <w:spacing w:line="360" w:lineRule="auto"/>
        <w:ind w:firstLine="282"/>
        <w:jc w:val="both"/>
        <w:rPr>
          <w:rFonts w:asciiTheme="majorBidi" w:hAnsiTheme="majorBidi" w:cstheme="majorBidi"/>
          <w:sz w:val="28"/>
          <w:szCs w:val="28"/>
        </w:rPr>
      </w:pPr>
      <w:r w:rsidRPr="00CF48B3">
        <w:rPr>
          <w:rFonts w:asciiTheme="majorBidi" w:hAnsiTheme="majorBidi" w:cstheme="majorBidi"/>
          <w:sz w:val="28"/>
          <w:szCs w:val="28"/>
          <w:rtl/>
          <w:lang w:bidi="ar-DZ"/>
        </w:rPr>
        <w:lastRenderedPageBreak/>
        <w:t xml:space="preserve">تُعرّف جودة الخدمة بأنها “مدى قدرة المنظمة على تقديم خدمات تلبي توقعات العملاء أو تفوقها” (Parasuraman </w:t>
      </w:r>
      <w:proofErr w:type="spellStart"/>
      <w:r w:rsidRPr="00CF48B3">
        <w:rPr>
          <w:rFonts w:asciiTheme="majorBidi" w:hAnsiTheme="majorBidi" w:cstheme="majorBidi"/>
          <w:sz w:val="28"/>
          <w:szCs w:val="28"/>
          <w:rtl/>
          <w:lang w:bidi="ar-DZ"/>
        </w:rPr>
        <w:t>et</w:t>
      </w:r>
      <w:proofErr w:type="spellEnd"/>
      <w:r w:rsidRPr="00CF48B3">
        <w:rPr>
          <w:rFonts w:asciiTheme="majorBidi" w:hAnsiTheme="majorBidi" w:cstheme="majorBidi"/>
          <w:sz w:val="28"/>
          <w:szCs w:val="28"/>
          <w:rtl/>
          <w:lang w:bidi="ar-DZ"/>
        </w:rPr>
        <w:t xml:space="preserve"> </w:t>
      </w:r>
      <w:proofErr w:type="spellStart"/>
      <w:r w:rsidRPr="00CF48B3">
        <w:rPr>
          <w:rFonts w:asciiTheme="majorBidi" w:hAnsiTheme="majorBidi" w:cstheme="majorBidi"/>
          <w:sz w:val="28"/>
          <w:szCs w:val="28"/>
          <w:rtl/>
          <w:lang w:bidi="ar-DZ"/>
        </w:rPr>
        <w:t>al</w:t>
      </w:r>
      <w:proofErr w:type="spellEnd"/>
      <w:r w:rsidRPr="00CF48B3">
        <w:rPr>
          <w:rFonts w:asciiTheme="majorBidi" w:hAnsiTheme="majorBidi" w:cstheme="majorBidi"/>
          <w:sz w:val="28"/>
          <w:szCs w:val="28"/>
          <w:rtl/>
          <w:lang w:bidi="ar-DZ"/>
        </w:rPr>
        <w:t>., 1988).</w:t>
      </w:r>
    </w:p>
    <w:p w14:paraId="7FC9CAE4" w14:textId="77777777" w:rsidR="00D00D36" w:rsidRPr="00CF48B3" w:rsidRDefault="00D00D36" w:rsidP="00CC2A47">
      <w:pPr>
        <w:spacing w:line="360" w:lineRule="auto"/>
        <w:ind w:firstLine="282"/>
        <w:jc w:val="both"/>
        <w:rPr>
          <w:rFonts w:asciiTheme="majorBidi" w:hAnsiTheme="majorBidi" w:cstheme="majorBidi"/>
          <w:sz w:val="28"/>
          <w:szCs w:val="28"/>
        </w:rPr>
      </w:pPr>
      <w:r w:rsidRPr="00CF48B3">
        <w:rPr>
          <w:rFonts w:asciiTheme="majorBidi" w:hAnsiTheme="majorBidi" w:cstheme="majorBidi"/>
          <w:sz w:val="28"/>
          <w:szCs w:val="28"/>
          <w:rtl/>
          <w:lang w:bidi="ar-DZ"/>
        </w:rPr>
        <w:t>وفي قطاع التأمين، ترتبط الجودة بوضوح الوثائق، وسرعة الاستجابة، ودقة تنفيذ المطالبات.</w:t>
      </w:r>
    </w:p>
    <w:p w14:paraId="7B798276" w14:textId="77777777" w:rsidR="00D00D36" w:rsidRPr="00CF48B3" w:rsidRDefault="00D00D36" w:rsidP="00D00D36">
      <w:pPr>
        <w:spacing w:line="360" w:lineRule="auto"/>
        <w:jc w:val="both"/>
        <w:rPr>
          <w:rFonts w:asciiTheme="majorBidi" w:hAnsiTheme="majorBidi" w:cstheme="majorBidi"/>
          <w:b/>
          <w:bCs/>
          <w:sz w:val="28"/>
          <w:szCs w:val="28"/>
        </w:rPr>
      </w:pPr>
      <w:r w:rsidRPr="00CF48B3">
        <w:rPr>
          <w:rFonts w:asciiTheme="majorBidi" w:hAnsiTheme="majorBidi" w:cstheme="majorBidi"/>
          <w:b/>
          <w:bCs/>
          <w:sz w:val="28"/>
          <w:szCs w:val="28"/>
          <w:rtl/>
          <w:lang w:bidi="ar-DZ"/>
        </w:rPr>
        <w:t>أهمية جودة الخدمات في قطاع التأمين</w:t>
      </w:r>
    </w:p>
    <w:p w14:paraId="7F8EEFF6" w14:textId="77777777" w:rsidR="00D00D36" w:rsidRPr="00CF48B3" w:rsidRDefault="00D00D36" w:rsidP="00D00D36">
      <w:pPr>
        <w:spacing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أهمية الجودة تتلخص في:</w:t>
      </w:r>
    </w:p>
    <w:p w14:paraId="29989D64" w14:textId="77777777" w:rsidR="00D00D36" w:rsidRPr="00CC2A47" w:rsidRDefault="00D00D36" w:rsidP="00CC7239">
      <w:pPr>
        <w:pStyle w:val="a7"/>
        <w:numPr>
          <w:ilvl w:val="0"/>
          <w:numId w:val="26"/>
        </w:numPr>
        <w:spacing w:line="360" w:lineRule="auto"/>
        <w:jc w:val="both"/>
        <w:rPr>
          <w:rFonts w:asciiTheme="majorBidi" w:hAnsiTheme="majorBidi" w:cstheme="majorBidi"/>
          <w:sz w:val="28"/>
          <w:szCs w:val="28"/>
        </w:rPr>
      </w:pPr>
      <w:r w:rsidRPr="00CC2A47">
        <w:rPr>
          <w:rFonts w:asciiTheme="majorBidi" w:hAnsiTheme="majorBidi" w:cstheme="majorBidi"/>
          <w:sz w:val="28"/>
          <w:szCs w:val="28"/>
          <w:rtl/>
          <w:lang w:bidi="ar-DZ"/>
        </w:rPr>
        <w:t>رفع معدلات رضا العملاء (Kumar &amp; Patel, 2020).</w:t>
      </w:r>
    </w:p>
    <w:p w14:paraId="5EDAC3E4" w14:textId="77777777" w:rsidR="00D00D36" w:rsidRPr="00CC2A47" w:rsidRDefault="00D00D36" w:rsidP="00CC7239">
      <w:pPr>
        <w:pStyle w:val="a7"/>
        <w:numPr>
          <w:ilvl w:val="0"/>
          <w:numId w:val="26"/>
        </w:numPr>
        <w:spacing w:line="360" w:lineRule="auto"/>
        <w:jc w:val="both"/>
        <w:rPr>
          <w:rFonts w:asciiTheme="majorBidi" w:hAnsiTheme="majorBidi" w:cstheme="majorBidi"/>
          <w:sz w:val="28"/>
          <w:szCs w:val="28"/>
        </w:rPr>
      </w:pPr>
      <w:r w:rsidRPr="00CC2A47">
        <w:rPr>
          <w:rFonts w:asciiTheme="majorBidi" w:hAnsiTheme="majorBidi" w:cstheme="majorBidi"/>
          <w:sz w:val="28"/>
          <w:szCs w:val="28"/>
          <w:rtl/>
          <w:lang w:bidi="ar-DZ"/>
        </w:rPr>
        <w:t>تحسين ولاء العملاء واستمراريتهم.</w:t>
      </w:r>
    </w:p>
    <w:p w14:paraId="0999F55F" w14:textId="77777777" w:rsidR="00D00D36" w:rsidRPr="00CC2A47" w:rsidRDefault="00D00D36" w:rsidP="00CC7239">
      <w:pPr>
        <w:pStyle w:val="a7"/>
        <w:numPr>
          <w:ilvl w:val="0"/>
          <w:numId w:val="26"/>
        </w:numPr>
        <w:spacing w:line="360" w:lineRule="auto"/>
        <w:jc w:val="both"/>
        <w:rPr>
          <w:rFonts w:asciiTheme="majorBidi" w:hAnsiTheme="majorBidi" w:cstheme="majorBidi"/>
          <w:sz w:val="28"/>
          <w:szCs w:val="28"/>
        </w:rPr>
      </w:pPr>
      <w:r w:rsidRPr="00CC2A47">
        <w:rPr>
          <w:rFonts w:asciiTheme="majorBidi" w:hAnsiTheme="majorBidi" w:cstheme="majorBidi"/>
          <w:sz w:val="28"/>
          <w:szCs w:val="28"/>
          <w:rtl/>
          <w:lang w:bidi="ar-DZ"/>
        </w:rPr>
        <w:t>تعزيز قدرة الشركات على المنافسة.</w:t>
      </w:r>
    </w:p>
    <w:p w14:paraId="7266F46E" w14:textId="77777777" w:rsidR="00D00D36" w:rsidRPr="00CC2A47" w:rsidRDefault="00D00D36" w:rsidP="00CC7239">
      <w:pPr>
        <w:pStyle w:val="a7"/>
        <w:numPr>
          <w:ilvl w:val="0"/>
          <w:numId w:val="26"/>
        </w:numPr>
        <w:spacing w:line="360" w:lineRule="auto"/>
        <w:jc w:val="both"/>
        <w:rPr>
          <w:rFonts w:asciiTheme="majorBidi" w:hAnsiTheme="majorBidi" w:cstheme="majorBidi"/>
          <w:sz w:val="28"/>
          <w:szCs w:val="28"/>
        </w:rPr>
      </w:pPr>
      <w:r w:rsidRPr="00CC2A47">
        <w:rPr>
          <w:rFonts w:asciiTheme="majorBidi" w:hAnsiTheme="majorBidi" w:cstheme="majorBidi"/>
          <w:sz w:val="28"/>
          <w:szCs w:val="28"/>
          <w:rtl/>
          <w:lang w:bidi="ar-DZ"/>
        </w:rPr>
        <w:t>دعم السمعة المؤسسية في السوق.</w:t>
      </w:r>
    </w:p>
    <w:p w14:paraId="72BC25A1" w14:textId="77777777" w:rsidR="00D00D36" w:rsidRPr="00CF48B3" w:rsidRDefault="00D00D36" w:rsidP="00D00D36">
      <w:pPr>
        <w:spacing w:line="360" w:lineRule="auto"/>
        <w:jc w:val="both"/>
        <w:rPr>
          <w:rFonts w:asciiTheme="majorBidi" w:hAnsiTheme="majorBidi" w:cstheme="majorBidi"/>
          <w:b/>
          <w:bCs/>
          <w:sz w:val="28"/>
          <w:szCs w:val="28"/>
        </w:rPr>
      </w:pPr>
      <w:r w:rsidRPr="00CF48B3">
        <w:rPr>
          <w:rFonts w:asciiTheme="majorBidi" w:hAnsiTheme="majorBidi" w:cstheme="majorBidi"/>
          <w:b/>
          <w:bCs/>
          <w:sz w:val="28"/>
          <w:szCs w:val="28"/>
          <w:rtl/>
          <w:lang w:bidi="ar-DZ"/>
        </w:rPr>
        <w:t>3.3 قياس جودة الخدمات (نموذج SERVQUAL):</w:t>
      </w:r>
    </w:p>
    <w:p w14:paraId="36FC937D" w14:textId="77777777" w:rsidR="00D00D36" w:rsidRPr="00CF48B3" w:rsidRDefault="00D00D36" w:rsidP="00D00D36">
      <w:pPr>
        <w:spacing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يعتمد نموذج “</w:t>
      </w:r>
      <w:proofErr w:type="spellStart"/>
      <w:r w:rsidRPr="00CF48B3">
        <w:rPr>
          <w:rFonts w:asciiTheme="majorBidi" w:hAnsiTheme="majorBidi" w:cstheme="majorBidi"/>
          <w:sz w:val="28"/>
          <w:szCs w:val="28"/>
          <w:rtl/>
          <w:lang w:bidi="ar-DZ"/>
        </w:rPr>
        <w:t>سيرفكوال</w:t>
      </w:r>
      <w:proofErr w:type="spellEnd"/>
      <w:r w:rsidRPr="00CF48B3">
        <w:rPr>
          <w:rFonts w:asciiTheme="majorBidi" w:hAnsiTheme="majorBidi" w:cstheme="majorBidi"/>
          <w:sz w:val="28"/>
          <w:szCs w:val="28"/>
          <w:rtl/>
          <w:lang w:bidi="ar-DZ"/>
        </w:rPr>
        <w:t>” على خمسة أبعاد رئيسية:</w:t>
      </w:r>
    </w:p>
    <w:p w14:paraId="12B301F2" w14:textId="77777777" w:rsidR="00D00D36" w:rsidRPr="00CC2A47" w:rsidRDefault="00D00D36" w:rsidP="00CC7239">
      <w:pPr>
        <w:pStyle w:val="a7"/>
        <w:numPr>
          <w:ilvl w:val="0"/>
          <w:numId w:val="27"/>
        </w:numPr>
        <w:spacing w:line="360" w:lineRule="auto"/>
        <w:jc w:val="both"/>
        <w:rPr>
          <w:rFonts w:asciiTheme="majorBidi" w:hAnsiTheme="majorBidi" w:cstheme="majorBidi"/>
          <w:sz w:val="28"/>
          <w:szCs w:val="28"/>
        </w:rPr>
      </w:pPr>
      <w:r w:rsidRPr="00CC2A47">
        <w:rPr>
          <w:rFonts w:asciiTheme="majorBidi" w:hAnsiTheme="majorBidi" w:cstheme="majorBidi"/>
          <w:sz w:val="28"/>
          <w:szCs w:val="28"/>
          <w:rtl/>
          <w:lang w:bidi="ar-DZ"/>
        </w:rPr>
        <w:t>الاعتمادية.</w:t>
      </w:r>
    </w:p>
    <w:p w14:paraId="785E6B17" w14:textId="77777777" w:rsidR="00D00D36" w:rsidRPr="00CC2A47" w:rsidRDefault="00D00D36" w:rsidP="00CC7239">
      <w:pPr>
        <w:pStyle w:val="a7"/>
        <w:numPr>
          <w:ilvl w:val="0"/>
          <w:numId w:val="27"/>
        </w:numPr>
        <w:spacing w:line="360" w:lineRule="auto"/>
        <w:jc w:val="both"/>
        <w:rPr>
          <w:rFonts w:asciiTheme="majorBidi" w:hAnsiTheme="majorBidi" w:cstheme="majorBidi"/>
          <w:sz w:val="28"/>
          <w:szCs w:val="28"/>
        </w:rPr>
      </w:pPr>
      <w:r w:rsidRPr="00CC2A47">
        <w:rPr>
          <w:rFonts w:asciiTheme="majorBidi" w:hAnsiTheme="majorBidi" w:cstheme="majorBidi"/>
          <w:sz w:val="28"/>
          <w:szCs w:val="28"/>
          <w:rtl/>
          <w:lang w:bidi="ar-DZ"/>
        </w:rPr>
        <w:t>الاستجابة.</w:t>
      </w:r>
    </w:p>
    <w:p w14:paraId="593F4AD0" w14:textId="77777777" w:rsidR="00D00D36" w:rsidRPr="00CC2A47" w:rsidRDefault="00D00D36" w:rsidP="00CC7239">
      <w:pPr>
        <w:pStyle w:val="a7"/>
        <w:numPr>
          <w:ilvl w:val="0"/>
          <w:numId w:val="27"/>
        </w:numPr>
        <w:spacing w:line="360" w:lineRule="auto"/>
        <w:jc w:val="both"/>
        <w:rPr>
          <w:rFonts w:asciiTheme="majorBidi" w:hAnsiTheme="majorBidi" w:cstheme="majorBidi"/>
          <w:sz w:val="28"/>
          <w:szCs w:val="28"/>
        </w:rPr>
      </w:pPr>
      <w:r w:rsidRPr="00CC2A47">
        <w:rPr>
          <w:rFonts w:asciiTheme="majorBidi" w:hAnsiTheme="majorBidi" w:cstheme="majorBidi"/>
          <w:sz w:val="28"/>
          <w:szCs w:val="28"/>
          <w:rtl/>
          <w:lang w:bidi="ar-DZ"/>
        </w:rPr>
        <w:t>الأمان.</w:t>
      </w:r>
    </w:p>
    <w:p w14:paraId="6C25F855" w14:textId="77777777" w:rsidR="00D00D36" w:rsidRPr="00CC2A47" w:rsidRDefault="00D00D36" w:rsidP="00CC7239">
      <w:pPr>
        <w:pStyle w:val="a7"/>
        <w:numPr>
          <w:ilvl w:val="0"/>
          <w:numId w:val="27"/>
        </w:numPr>
        <w:spacing w:line="360" w:lineRule="auto"/>
        <w:jc w:val="both"/>
        <w:rPr>
          <w:rFonts w:asciiTheme="majorBidi" w:hAnsiTheme="majorBidi" w:cstheme="majorBidi"/>
          <w:sz w:val="28"/>
          <w:szCs w:val="28"/>
        </w:rPr>
      </w:pPr>
      <w:r w:rsidRPr="00CC2A47">
        <w:rPr>
          <w:rFonts w:asciiTheme="majorBidi" w:hAnsiTheme="majorBidi" w:cstheme="majorBidi"/>
          <w:sz w:val="28"/>
          <w:szCs w:val="28"/>
          <w:rtl/>
          <w:lang w:bidi="ar-DZ"/>
        </w:rPr>
        <w:t>الملموسية.</w:t>
      </w:r>
    </w:p>
    <w:p w14:paraId="07B4CEDE" w14:textId="77777777" w:rsidR="00D00D36" w:rsidRPr="00CC2A47" w:rsidRDefault="00D00D36" w:rsidP="00CC7239">
      <w:pPr>
        <w:pStyle w:val="a7"/>
        <w:numPr>
          <w:ilvl w:val="0"/>
          <w:numId w:val="27"/>
        </w:numPr>
        <w:spacing w:line="360" w:lineRule="auto"/>
        <w:jc w:val="both"/>
        <w:rPr>
          <w:rFonts w:asciiTheme="majorBidi" w:hAnsiTheme="majorBidi" w:cstheme="majorBidi"/>
          <w:sz w:val="28"/>
          <w:szCs w:val="28"/>
        </w:rPr>
      </w:pPr>
      <w:r w:rsidRPr="00CC2A47">
        <w:rPr>
          <w:rFonts w:asciiTheme="majorBidi" w:hAnsiTheme="majorBidi" w:cstheme="majorBidi"/>
          <w:sz w:val="28"/>
          <w:szCs w:val="28"/>
          <w:rtl/>
          <w:lang w:bidi="ar-DZ"/>
        </w:rPr>
        <w:t>التعاطف.</w:t>
      </w:r>
    </w:p>
    <w:p w14:paraId="3E70C309" w14:textId="77777777" w:rsidR="00D00D36" w:rsidRPr="00CF48B3" w:rsidRDefault="00D00D36" w:rsidP="00D00D36">
      <w:pPr>
        <w:spacing w:line="360" w:lineRule="auto"/>
        <w:jc w:val="both"/>
        <w:rPr>
          <w:rFonts w:asciiTheme="majorBidi" w:hAnsiTheme="majorBidi" w:cstheme="majorBidi"/>
          <w:sz w:val="28"/>
          <w:szCs w:val="28"/>
          <w:rtl/>
          <w:lang w:bidi="ar-DZ"/>
        </w:rPr>
      </w:pPr>
      <w:r w:rsidRPr="00CF48B3">
        <w:rPr>
          <w:rFonts w:asciiTheme="majorBidi" w:hAnsiTheme="majorBidi" w:cstheme="majorBidi"/>
          <w:sz w:val="28"/>
          <w:szCs w:val="28"/>
          <w:rtl/>
          <w:lang w:bidi="ar-DZ"/>
        </w:rPr>
        <w:t>وقد أثبت فاعليته في قياس جودة الخدمات التأمينية عالميًا.</w:t>
      </w:r>
    </w:p>
    <w:p w14:paraId="06F70671" w14:textId="77777777" w:rsidR="00D00D36" w:rsidRPr="00CF48B3" w:rsidRDefault="00D00D36" w:rsidP="00D00D36">
      <w:pPr>
        <w:spacing w:line="360" w:lineRule="auto"/>
        <w:jc w:val="both"/>
        <w:rPr>
          <w:rFonts w:asciiTheme="majorBidi" w:hAnsiTheme="majorBidi" w:cstheme="majorBidi"/>
          <w:sz w:val="28"/>
          <w:szCs w:val="28"/>
        </w:rPr>
      </w:pPr>
    </w:p>
    <w:p w14:paraId="4DBECC2E" w14:textId="77777777" w:rsidR="00D00D36" w:rsidRPr="00623405" w:rsidRDefault="00D00D36" w:rsidP="00D00D36">
      <w:pPr>
        <w:pStyle w:val="2"/>
        <w:spacing w:line="360" w:lineRule="auto"/>
        <w:rPr>
          <w:rFonts w:ascii="Simplified Arabic" w:hAnsi="Simplified Arabic" w:cs="Simplified Arabic"/>
          <w:b/>
          <w:bCs/>
          <w:color w:val="0D0D0D" w:themeColor="text1" w:themeTint="F2"/>
          <w:sz w:val="32"/>
          <w:szCs w:val="32"/>
        </w:rPr>
      </w:pPr>
      <w:bookmarkStart w:id="29" w:name="_Toc223830260"/>
      <w:r w:rsidRPr="00623405">
        <w:rPr>
          <w:rFonts w:ascii="Simplified Arabic" w:hAnsi="Simplified Arabic" w:cs="Simplified Arabic"/>
          <w:b/>
          <w:bCs/>
          <w:color w:val="0D0D0D" w:themeColor="text1" w:themeTint="F2"/>
          <w:sz w:val="32"/>
          <w:szCs w:val="32"/>
          <w:rtl/>
        </w:rPr>
        <w:t>4. العلاقة بين إدارة المخاطر وجودة الخدمات التأمينية:</w:t>
      </w:r>
      <w:bookmarkEnd w:id="29"/>
    </w:p>
    <w:p w14:paraId="2BABE438" w14:textId="77777777" w:rsidR="00D00D36" w:rsidRPr="00CF48B3" w:rsidRDefault="00D00D36" w:rsidP="00D00D36">
      <w:pPr>
        <w:spacing w:line="360" w:lineRule="auto"/>
        <w:jc w:val="both"/>
        <w:rPr>
          <w:rFonts w:asciiTheme="majorBidi" w:hAnsiTheme="majorBidi" w:cstheme="majorBidi"/>
          <w:b/>
          <w:bCs/>
          <w:sz w:val="28"/>
          <w:szCs w:val="28"/>
        </w:rPr>
      </w:pPr>
      <w:r w:rsidRPr="00CF48B3">
        <w:rPr>
          <w:rFonts w:asciiTheme="majorBidi" w:hAnsiTheme="majorBidi" w:cstheme="majorBidi"/>
          <w:b/>
          <w:bCs/>
          <w:sz w:val="28"/>
          <w:szCs w:val="28"/>
          <w:rtl/>
          <w:lang w:bidi="ar-DZ"/>
        </w:rPr>
        <w:t xml:space="preserve"> تأثير إدارة المخاطر على تحسين جودة العمليات</w:t>
      </w:r>
    </w:p>
    <w:p w14:paraId="7C5EF435" w14:textId="77777777" w:rsidR="00D00D36" w:rsidRPr="00CF48B3" w:rsidRDefault="00D00D36" w:rsidP="00D00D36">
      <w:pPr>
        <w:spacing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تشير الدراسات إلى وجود علاقة إيجابية بين ممارسات إدارة المخاطر وجودة الخدمة؛ إذ تقل الأخطاء التشغيلية بنسبة كبيرة عند تطبيق إدارة مخاطر فعّالة (</w:t>
      </w:r>
      <w:proofErr w:type="spellStart"/>
      <w:r w:rsidRPr="00CF48B3">
        <w:rPr>
          <w:rFonts w:asciiTheme="majorBidi" w:hAnsiTheme="majorBidi" w:cstheme="majorBidi"/>
          <w:sz w:val="28"/>
          <w:szCs w:val="28"/>
          <w:rtl/>
          <w:lang w:bidi="ar-DZ"/>
        </w:rPr>
        <w:t>Garcia</w:t>
      </w:r>
      <w:proofErr w:type="spellEnd"/>
      <w:r w:rsidRPr="00CF48B3">
        <w:rPr>
          <w:rFonts w:asciiTheme="majorBidi" w:hAnsiTheme="majorBidi" w:cstheme="majorBidi"/>
          <w:sz w:val="28"/>
          <w:szCs w:val="28"/>
          <w:rtl/>
          <w:lang w:bidi="ar-DZ"/>
        </w:rPr>
        <w:t>, 2019).</w:t>
      </w:r>
    </w:p>
    <w:p w14:paraId="61CB9A7A" w14:textId="77777777" w:rsidR="00D00D36" w:rsidRPr="00CF48B3" w:rsidRDefault="00D00D36" w:rsidP="00D00D36">
      <w:pPr>
        <w:spacing w:line="360" w:lineRule="auto"/>
        <w:jc w:val="both"/>
        <w:rPr>
          <w:rFonts w:asciiTheme="majorBidi" w:hAnsiTheme="majorBidi" w:cstheme="majorBidi"/>
          <w:b/>
          <w:bCs/>
          <w:sz w:val="28"/>
          <w:szCs w:val="28"/>
        </w:rPr>
      </w:pPr>
      <w:r w:rsidRPr="00CF48B3">
        <w:rPr>
          <w:rFonts w:asciiTheme="majorBidi" w:hAnsiTheme="majorBidi" w:cstheme="majorBidi"/>
          <w:b/>
          <w:bCs/>
          <w:sz w:val="28"/>
          <w:szCs w:val="28"/>
          <w:rtl/>
          <w:lang w:bidi="ar-DZ"/>
        </w:rPr>
        <w:t xml:space="preserve"> تقليل الأخطاء في معالجة المطالبات:</w:t>
      </w:r>
    </w:p>
    <w:p w14:paraId="5AF212A9" w14:textId="77777777" w:rsidR="00D00D36" w:rsidRPr="00CF48B3" w:rsidRDefault="00D00D36" w:rsidP="00D00D36">
      <w:pPr>
        <w:spacing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lastRenderedPageBreak/>
        <w:t>يسهم تحسين إدارة المخاطر في:</w:t>
      </w:r>
    </w:p>
    <w:p w14:paraId="13C2BD28" w14:textId="77777777" w:rsidR="00D00D36" w:rsidRPr="00CF48B3" w:rsidRDefault="00D00D36" w:rsidP="00CC7239">
      <w:pPr>
        <w:pStyle w:val="a7"/>
        <w:numPr>
          <w:ilvl w:val="0"/>
          <w:numId w:val="17"/>
        </w:numPr>
        <w:spacing w:before="120" w:after="120"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تقليل الأخطاء الإدارية.</w:t>
      </w:r>
    </w:p>
    <w:p w14:paraId="30DF6041" w14:textId="77777777" w:rsidR="00D00D36" w:rsidRPr="00CF48B3" w:rsidRDefault="00D00D36" w:rsidP="00CC7239">
      <w:pPr>
        <w:pStyle w:val="a7"/>
        <w:numPr>
          <w:ilvl w:val="0"/>
          <w:numId w:val="17"/>
        </w:numPr>
        <w:spacing w:before="120" w:after="120"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تسريع عمليات الصرف.</w:t>
      </w:r>
    </w:p>
    <w:p w14:paraId="047C6459" w14:textId="77777777" w:rsidR="00D00D36" w:rsidRPr="00CF48B3" w:rsidRDefault="00D00D36" w:rsidP="00CC7239">
      <w:pPr>
        <w:pStyle w:val="a7"/>
        <w:numPr>
          <w:ilvl w:val="0"/>
          <w:numId w:val="17"/>
        </w:numPr>
        <w:spacing w:before="120" w:after="120"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تقليل النزاعات بين العملاء والشركات.</w:t>
      </w:r>
    </w:p>
    <w:p w14:paraId="33226FCB" w14:textId="77777777" w:rsidR="00D00D36" w:rsidRDefault="00D00D36" w:rsidP="00D00D36">
      <w:pPr>
        <w:spacing w:line="360" w:lineRule="auto"/>
        <w:jc w:val="both"/>
        <w:rPr>
          <w:rFonts w:asciiTheme="majorBidi" w:hAnsiTheme="majorBidi" w:cstheme="majorBidi"/>
          <w:sz w:val="28"/>
          <w:szCs w:val="28"/>
          <w:rtl/>
        </w:rPr>
      </w:pPr>
      <w:r w:rsidRPr="00CF48B3">
        <w:rPr>
          <w:rFonts w:asciiTheme="majorBidi" w:hAnsiTheme="majorBidi" w:cstheme="majorBidi"/>
          <w:sz w:val="28"/>
          <w:szCs w:val="28"/>
          <w:rtl/>
          <w:lang w:bidi="ar-DZ"/>
        </w:rPr>
        <w:t>وهذا يعزز جودة الخدمة بشكل مباشر (</w:t>
      </w:r>
      <w:proofErr w:type="spellStart"/>
      <w:r w:rsidRPr="00CF48B3">
        <w:rPr>
          <w:rFonts w:asciiTheme="majorBidi" w:hAnsiTheme="majorBidi" w:cstheme="majorBidi"/>
          <w:sz w:val="28"/>
          <w:szCs w:val="28"/>
          <w:rtl/>
          <w:lang w:bidi="ar-DZ"/>
        </w:rPr>
        <w:t>Brown</w:t>
      </w:r>
      <w:proofErr w:type="spellEnd"/>
      <w:r w:rsidRPr="00CF48B3">
        <w:rPr>
          <w:rFonts w:asciiTheme="majorBidi" w:hAnsiTheme="majorBidi" w:cstheme="majorBidi"/>
          <w:sz w:val="28"/>
          <w:szCs w:val="28"/>
          <w:rtl/>
          <w:lang w:bidi="ar-DZ"/>
        </w:rPr>
        <w:t>, 2023).</w:t>
      </w:r>
    </w:p>
    <w:p w14:paraId="4B2780D5" w14:textId="77777777" w:rsidR="00CC2A47" w:rsidRDefault="00CC2A47" w:rsidP="00D00D36">
      <w:pPr>
        <w:spacing w:line="360" w:lineRule="auto"/>
        <w:jc w:val="both"/>
        <w:rPr>
          <w:rFonts w:asciiTheme="majorBidi" w:hAnsiTheme="majorBidi" w:cstheme="majorBidi"/>
          <w:sz w:val="28"/>
          <w:szCs w:val="28"/>
          <w:rtl/>
        </w:rPr>
      </w:pPr>
    </w:p>
    <w:p w14:paraId="45864D29" w14:textId="77777777" w:rsidR="00CC2A47" w:rsidRPr="00CF48B3" w:rsidRDefault="00CC2A47" w:rsidP="00D00D36">
      <w:pPr>
        <w:spacing w:line="360" w:lineRule="auto"/>
        <w:jc w:val="both"/>
        <w:rPr>
          <w:rFonts w:asciiTheme="majorBidi" w:hAnsiTheme="majorBidi" w:cstheme="majorBidi"/>
          <w:sz w:val="28"/>
          <w:szCs w:val="28"/>
        </w:rPr>
      </w:pPr>
    </w:p>
    <w:p w14:paraId="4C4AF94E" w14:textId="77777777" w:rsidR="00D00D36" w:rsidRPr="00CF48B3" w:rsidRDefault="00D00D36" w:rsidP="00D00D36">
      <w:pPr>
        <w:spacing w:line="360" w:lineRule="auto"/>
        <w:jc w:val="both"/>
        <w:rPr>
          <w:rFonts w:asciiTheme="majorBidi" w:hAnsiTheme="majorBidi" w:cstheme="majorBidi"/>
          <w:b/>
          <w:bCs/>
          <w:sz w:val="28"/>
          <w:szCs w:val="28"/>
        </w:rPr>
      </w:pPr>
      <w:r w:rsidRPr="00CF48B3">
        <w:rPr>
          <w:rFonts w:asciiTheme="majorBidi" w:hAnsiTheme="majorBidi" w:cstheme="majorBidi"/>
          <w:b/>
          <w:bCs/>
          <w:sz w:val="28"/>
          <w:szCs w:val="28"/>
          <w:rtl/>
          <w:lang w:bidi="ar-DZ"/>
        </w:rPr>
        <w:t xml:space="preserve"> تحسين التواصل والشفافية مع العملاء:</w:t>
      </w:r>
    </w:p>
    <w:p w14:paraId="734B1640" w14:textId="77777777" w:rsidR="00D00D36" w:rsidRPr="00CF48B3" w:rsidRDefault="00D00D36" w:rsidP="00D00D36">
      <w:pPr>
        <w:spacing w:line="360" w:lineRule="auto"/>
        <w:jc w:val="both"/>
        <w:rPr>
          <w:rFonts w:asciiTheme="majorBidi" w:hAnsiTheme="majorBidi" w:cstheme="majorBidi"/>
          <w:sz w:val="28"/>
          <w:szCs w:val="28"/>
          <w:rtl/>
          <w:lang w:bidi="ar-DZ"/>
        </w:rPr>
      </w:pPr>
      <w:r w:rsidRPr="00CF48B3">
        <w:rPr>
          <w:rFonts w:asciiTheme="majorBidi" w:hAnsiTheme="majorBidi" w:cstheme="majorBidi"/>
          <w:sz w:val="28"/>
          <w:szCs w:val="28"/>
          <w:rtl/>
          <w:lang w:bidi="ar-DZ"/>
        </w:rPr>
        <w:t>عندما تعتمد الشركات استراتيجيات واضحة لإدارة المخاطر، تصبح إجراءاتها أكثر شفافية، مما يرفع ثقة العملاء بالخدمات المقدمة (Kumar &amp; Patel, 2020).</w:t>
      </w:r>
    </w:p>
    <w:p w14:paraId="22A18B30" w14:textId="77777777" w:rsidR="00D00D36" w:rsidRPr="00CF48B3" w:rsidRDefault="00D00D36" w:rsidP="00D00D36">
      <w:pPr>
        <w:spacing w:line="360" w:lineRule="auto"/>
        <w:jc w:val="both"/>
        <w:rPr>
          <w:rFonts w:asciiTheme="majorBidi" w:hAnsiTheme="majorBidi" w:cstheme="majorBidi"/>
          <w:sz w:val="28"/>
          <w:szCs w:val="28"/>
        </w:rPr>
      </w:pPr>
    </w:p>
    <w:p w14:paraId="2A6586AE" w14:textId="77777777" w:rsidR="00D00D36" w:rsidRPr="00623405" w:rsidRDefault="00D00D36" w:rsidP="00D00D36">
      <w:pPr>
        <w:pStyle w:val="2"/>
        <w:spacing w:line="360" w:lineRule="auto"/>
        <w:rPr>
          <w:rFonts w:ascii="Simplified Arabic" w:hAnsi="Simplified Arabic" w:cs="Simplified Arabic"/>
          <w:b/>
          <w:bCs/>
          <w:color w:val="0D0D0D" w:themeColor="text1" w:themeTint="F2"/>
          <w:sz w:val="32"/>
          <w:szCs w:val="32"/>
        </w:rPr>
      </w:pPr>
      <w:bookmarkStart w:id="30" w:name="_Toc223830261"/>
      <w:r w:rsidRPr="00623405">
        <w:rPr>
          <w:rFonts w:ascii="Simplified Arabic" w:hAnsi="Simplified Arabic" w:cs="Simplified Arabic"/>
          <w:b/>
          <w:bCs/>
          <w:color w:val="0D0D0D" w:themeColor="text1" w:themeTint="F2"/>
          <w:sz w:val="32"/>
          <w:szCs w:val="32"/>
          <w:rtl/>
        </w:rPr>
        <w:t>5. البيئة التنظيمية لقطاع التأمين في المملكة العربية السعودية:</w:t>
      </w:r>
      <w:bookmarkEnd w:id="30"/>
    </w:p>
    <w:p w14:paraId="13EC9DAD" w14:textId="77777777" w:rsidR="00D00D36" w:rsidRPr="00CF48B3" w:rsidRDefault="00D00D36" w:rsidP="00D00D36">
      <w:pPr>
        <w:spacing w:line="360" w:lineRule="auto"/>
        <w:jc w:val="both"/>
        <w:rPr>
          <w:rFonts w:asciiTheme="majorBidi" w:hAnsiTheme="majorBidi" w:cstheme="majorBidi"/>
          <w:b/>
          <w:bCs/>
          <w:sz w:val="28"/>
          <w:szCs w:val="28"/>
        </w:rPr>
      </w:pPr>
      <w:r w:rsidRPr="00CF48B3">
        <w:rPr>
          <w:rFonts w:asciiTheme="majorBidi" w:hAnsiTheme="majorBidi" w:cstheme="majorBidi"/>
          <w:b/>
          <w:bCs/>
          <w:sz w:val="28"/>
          <w:szCs w:val="28"/>
          <w:rtl/>
          <w:lang w:bidi="ar-DZ"/>
        </w:rPr>
        <w:t>دور البنك المركزي السعودي (ساما)</w:t>
      </w:r>
    </w:p>
    <w:p w14:paraId="7769AEDD" w14:textId="77777777" w:rsidR="00D00D36" w:rsidRPr="00CF48B3" w:rsidRDefault="00D00D36" w:rsidP="00D00D36">
      <w:pPr>
        <w:spacing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يعد البنك المركزي الجهة المنظمة لقطاع التأمين في السعودية، ويشرف على:</w:t>
      </w:r>
    </w:p>
    <w:p w14:paraId="2C665D41" w14:textId="77777777" w:rsidR="00D00D36" w:rsidRPr="00CF48B3" w:rsidRDefault="00D00D36" w:rsidP="00CC7239">
      <w:pPr>
        <w:pStyle w:val="a7"/>
        <w:numPr>
          <w:ilvl w:val="0"/>
          <w:numId w:val="17"/>
        </w:numPr>
        <w:spacing w:before="120" w:after="120"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ترخيص الشركات.</w:t>
      </w:r>
    </w:p>
    <w:p w14:paraId="6E1461F3" w14:textId="77777777" w:rsidR="00D00D36" w:rsidRPr="00CF48B3" w:rsidRDefault="00D00D36" w:rsidP="00CC7239">
      <w:pPr>
        <w:pStyle w:val="a7"/>
        <w:numPr>
          <w:ilvl w:val="0"/>
          <w:numId w:val="17"/>
        </w:numPr>
        <w:spacing w:before="120" w:after="120"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مراقبة مخاطر التشغيل والاكتتاب.</w:t>
      </w:r>
    </w:p>
    <w:p w14:paraId="1EFE913A" w14:textId="77777777" w:rsidR="00D00D36" w:rsidRPr="00CF48B3" w:rsidRDefault="00D00D36" w:rsidP="00CC7239">
      <w:pPr>
        <w:pStyle w:val="a7"/>
        <w:numPr>
          <w:ilvl w:val="0"/>
          <w:numId w:val="17"/>
        </w:numPr>
        <w:spacing w:before="120" w:after="120"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مراجعة الوضع المالي للشركات.</w:t>
      </w:r>
    </w:p>
    <w:p w14:paraId="271631EB" w14:textId="77777777" w:rsidR="00D00D36" w:rsidRPr="00CF48B3" w:rsidRDefault="00D00D36" w:rsidP="00D00D36">
      <w:pPr>
        <w:spacing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وقد أصدرت “ساما” عدة تعليمات تُلزم الشركات بتطبيق إطار إدارة المخاطر (SAMA, 2022).</w:t>
      </w:r>
    </w:p>
    <w:p w14:paraId="1985C1AA" w14:textId="77777777" w:rsidR="00D00D36" w:rsidRPr="00CF48B3" w:rsidRDefault="00D00D36" w:rsidP="00D00D36">
      <w:pPr>
        <w:spacing w:line="360" w:lineRule="auto"/>
        <w:jc w:val="both"/>
        <w:rPr>
          <w:rFonts w:asciiTheme="majorBidi" w:hAnsiTheme="majorBidi" w:cstheme="majorBidi"/>
          <w:b/>
          <w:bCs/>
          <w:sz w:val="28"/>
          <w:szCs w:val="28"/>
        </w:rPr>
      </w:pPr>
      <w:r w:rsidRPr="00CF48B3">
        <w:rPr>
          <w:rFonts w:asciiTheme="majorBidi" w:hAnsiTheme="majorBidi" w:cstheme="majorBidi"/>
          <w:b/>
          <w:bCs/>
          <w:sz w:val="28"/>
          <w:szCs w:val="28"/>
          <w:rtl/>
          <w:lang w:bidi="ar-DZ"/>
        </w:rPr>
        <w:t>متطلبات إدارة المخاطر في السوق السعودية.</w:t>
      </w:r>
    </w:p>
    <w:p w14:paraId="3B636090" w14:textId="77777777" w:rsidR="00D00D36" w:rsidRPr="00CF48B3" w:rsidRDefault="00D00D36" w:rsidP="00D00D36">
      <w:pPr>
        <w:spacing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تشمل متطلبات إدارة المخاطر في شركات التأمين السعودية:</w:t>
      </w:r>
    </w:p>
    <w:p w14:paraId="6E7C4AED" w14:textId="77777777" w:rsidR="00D00D36" w:rsidRPr="00CF48B3" w:rsidRDefault="00D00D36" w:rsidP="00CC7239">
      <w:pPr>
        <w:pStyle w:val="a7"/>
        <w:numPr>
          <w:ilvl w:val="0"/>
          <w:numId w:val="17"/>
        </w:numPr>
        <w:spacing w:before="120" w:after="120"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إنشاء وحدة لإدارة المخاطر.</w:t>
      </w:r>
    </w:p>
    <w:p w14:paraId="31536567" w14:textId="77777777" w:rsidR="00D00D36" w:rsidRPr="00CF48B3" w:rsidRDefault="00D00D36" w:rsidP="00D00D36">
      <w:pPr>
        <w:spacing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 xml:space="preserve">   -  وجود سياسات مكتوبة. </w:t>
      </w:r>
    </w:p>
    <w:p w14:paraId="6765EB45" w14:textId="77777777" w:rsidR="00D00D36" w:rsidRPr="00CF48B3" w:rsidRDefault="00D00D36" w:rsidP="00D00D36">
      <w:pPr>
        <w:spacing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lastRenderedPageBreak/>
        <w:t xml:space="preserve">   -  وجود لجنة مراجعة داخلية.</w:t>
      </w:r>
    </w:p>
    <w:p w14:paraId="4BFFA183" w14:textId="77777777" w:rsidR="00D00D36" w:rsidRPr="00CF48B3" w:rsidRDefault="00D00D36" w:rsidP="00D00D36">
      <w:pPr>
        <w:spacing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 تطبيق معايير لحماية العملاء.</w:t>
      </w:r>
    </w:p>
    <w:p w14:paraId="28E40A90" w14:textId="77777777" w:rsidR="00D00D36" w:rsidRPr="00CF48B3" w:rsidRDefault="00D00D36" w:rsidP="00D00D36">
      <w:pPr>
        <w:spacing w:line="360" w:lineRule="auto"/>
        <w:jc w:val="both"/>
        <w:rPr>
          <w:rFonts w:asciiTheme="majorBidi" w:hAnsiTheme="majorBidi" w:cstheme="majorBidi"/>
          <w:b/>
          <w:bCs/>
          <w:sz w:val="28"/>
          <w:szCs w:val="28"/>
        </w:rPr>
      </w:pPr>
      <w:r w:rsidRPr="00CF48B3">
        <w:rPr>
          <w:rFonts w:asciiTheme="majorBidi" w:hAnsiTheme="majorBidi" w:cstheme="majorBidi"/>
          <w:b/>
          <w:bCs/>
          <w:sz w:val="28"/>
          <w:szCs w:val="28"/>
          <w:rtl/>
          <w:lang w:bidi="ar-DZ"/>
        </w:rPr>
        <w:t>واقع جودة الخدمات التأمينية في المملكة.</w:t>
      </w:r>
    </w:p>
    <w:p w14:paraId="4F760656" w14:textId="77777777" w:rsidR="00D00D36" w:rsidRPr="00CF48B3" w:rsidRDefault="00D00D36" w:rsidP="00D00D36">
      <w:pPr>
        <w:spacing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تشير تقارير “ساما” السنوية إلى تحسن مستمر في جودة الخدمات التأمينية، خاصة في:</w:t>
      </w:r>
    </w:p>
    <w:p w14:paraId="7DDDEAC7" w14:textId="77777777" w:rsidR="00D00D36" w:rsidRPr="00CF48B3" w:rsidRDefault="00D00D36" w:rsidP="00CC7239">
      <w:pPr>
        <w:pStyle w:val="a7"/>
        <w:numPr>
          <w:ilvl w:val="0"/>
          <w:numId w:val="17"/>
        </w:numPr>
        <w:spacing w:before="120" w:after="120"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سرعة معالجة المطالبات.</w:t>
      </w:r>
    </w:p>
    <w:p w14:paraId="4584D6D1" w14:textId="77777777" w:rsidR="00CC2A47" w:rsidRDefault="00D00D36" w:rsidP="00CC7239">
      <w:pPr>
        <w:pStyle w:val="a7"/>
        <w:numPr>
          <w:ilvl w:val="0"/>
          <w:numId w:val="17"/>
        </w:numPr>
        <w:spacing w:before="120" w:after="120"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تقليل شكاوى العملاء.</w:t>
      </w:r>
    </w:p>
    <w:p w14:paraId="1431F9F4" w14:textId="77777777" w:rsidR="00D00D36" w:rsidRPr="00CC2A47" w:rsidRDefault="00D00D36" w:rsidP="00CC7239">
      <w:pPr>
        <w:pStyle w:val="a7"/>
        <w:numPr>
          <w:ilvl w:val="0"/>
          <w:numId w:val="17"/>
        </w:numPr>
        <w:spacing w:before="120" w:after="120" w:line="360" w:lineRule="auto"/>
        <w:jc w:val="both"/>
        <w:rPr>
          <w:rFonts w:asciiTheme="majorBidi" w:hAnsiTheme="majorBidi" w:cstheme="majorBidi"/>
          <w:sz w:val="28"/>
          <w:szCs w:val="28"/>
        </w:rPr>
      </w:pPr>
      <w:r w:rsidRPr="00CC2A47">
        <w:rPr>
          <w:rFonts w:asciiTheme="majorBidi" w:hAnsiTheme="majorBidi" w:cstheme="majorBidi"/>
          <w:sz w:val="28"/>
          <w:szCs w:val="28"/>
          <w:rtl/>
          <w:lang w:bidi="ar-DZ"/>
        </w:rPr>
        <w:t xml:space="preserve"> زيادة الرقمنة في الخدمات.</w:t>
      </w:r>
    </w:p>
    <w:p w14:paraId="5C4EB9F0" w14:textId="77777777" w:rsidR="00D00D36" w:rsidRPr="00623405" w:rsidRDefault="00D00D36" w:rsidP="00D00D36">
      <w:pPr>
        <w:pStyle w:val="2"/>
        <w:spacing w:line="360" w:lineRule="auto"/>
        <w:rPr>
          <w:rFonts w:ascii="Simplified Arabic" w:hAnsi="Simplified Arabic" w:cs="Simplified Arabic"/>
          <w:b/>
          <w:bCs/>
          <w:color w:val="0D0D0D" w:themeColor="text1" w:themeTint="F2"/>
          <w:sz w:val="32"/>
          <w:szCs w:val="32"/>
        </w:rPr>
      </w:pPr>
      <w:bookmarkStart w:id="31" w:name="_Toc223830262"/>
      <w:r w:rsidRPr="00623405">
        <w:rPr>
          <w:rFonts w:ascii="Simplified Arabic" w:hAnsi="Simplified Arabic" w:cs="Simplified Arabic"/>
          <w:b/>
          <w:bCs/>
          <w:color w:val="0D0D0D" w:themeColor="text1" w:themeTint="F2"/>
          <w:sz w:val="32"/>
          <w:szCs w:val="32"/>
          <w:rtl/>
        </w:rPr>
        <w:t>6. التحديات التي تواجه شركات التأمين في الرياض</w:t>
      </w:r>
      <w:bookmarkEnd w:id="31"/>
    </w:p>
    <w:p w14:paraId="53402426" w14:textId="77777777" w:rsidR="00D00D36" w:rsidRPr="00CF48B3" w:rsidRDefault="00D00D36" w:rsidP="00D00D36">
      <w:pPr>
        <w:spacing w:line="360" w:lineRule="auto"/>
        <w:jc w:val="both"/>
        <w:rPr>
          <w:rFonts w:asciiTheme="majorBidi" w:hAnsiTheme="majorBidi" w:cstheme="majorBidi"/>
          <w:b/>
          <w:bCs/>
          <w:sz w:val="28"/>
          <w:szCs w:val="28"/>
        </w:rPr>
      </w:pPr>
      <w:r w:rsidRPr="00CF48B3">
        <w:rPr>
          <w:rFonts w:asciiTheme="majorBidi" w:hAnsiTheme="majorBidi" w:cstheme="majorBidi"/>
          <w:b/>
          <w:bCs/>
          <w:sz w:val="28"/>
          <w:szCs w:val="28"/>
          <w:rtl/>
          <w:lang w:bidi="ar-DZ"/>
        </w:rPr>
        <w:t>التحديات التشغيلية</w:t>
      </w:r>
    </w:p>
    <w:p w14:paraId="5EB79839" w14:textId="77777777" w:rsidR="00D00D36" w:rsidRPr="00CF48B3" w:rsidRDefault="00D00D36" w:rsidP="00D00D36">
      <w:pPr>
        <w:spacing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تشمل:</w:t>
      </w:r>
    </w:p>
    <w:p w14:paraId="4457BB6B" w14:textId="77777777" w:rsidR="00D00D36" w:rsidRPr="00CC2A47" w:rsidRDefault="00D00D36" w:rsidP="00CC7239">
      <w:pPr>
        <w:pStyle w:val="a7"/>
        <w:numPr>
          <w:ilvl w:val="0"/>
          <w:numId w:val="28"/>
        </w:numPr>
        <w:spacing w:before="120" w:after="120" w:line="360" w:lineRule="auto"/>
        <w:jc w:val="both"/>
        <w:rPr>
          <w:rFonts w:asciiTheme="majorBidi" w:hAnsiTheme="majorBidi" w:cstheme="majorBidi"/>
          <w:sz w:val="28"/>
          <w:szCs w:val="28"/>
        </w:rPr>
      </w:pPr>
      <w:r w:rsidRPr="00CC2A47">
        <w:rPr>
          <w:rFonts w:asciiTheme="majorBidi" w:hAnsiTheme="majorBidi" w:cstheme="majorBidi"/>
          <w:sz w:val="28"/>
          <w:szCs w:val="28"/>
          <w:rtl/>
          <w:lang w:bidi="ar-DZ"/>
        </w:rPr>
        <w:t>زيادة عدد المطالبات.</w:t>
      </w:r>
    </w:p>
    <w:p w14:paraId="74BDC33F" w14:textId="77777777" w:rsidR="00D00D36" w:rsidRPr="00CC2A47" w:rsidRDefault="00D00D36" w:rsidP="00CC7239">
      <w:pPr>
        <w:pStyle w:val="a7"/>
        <w:numPr>
          <w:ilvl w:val="0"/>
          <w:numId w:val="28"/>
        </w:numPr>
        <w:spacing w:before="120" w:after="120" w:line="360" w:lineRule="auto"/>
        <w:jc w:val="both"/>
        <w:rPr>
          <w:rFonts w:asciiTheme="majorBidi" w:hAnsiTheme="majorBidi" w:cstheme="majorBidi"/>
          <w:sz w:val="28"/>
          <w:szCs w:val="28"/>
        </w:rPr>
      </w:pPr>
      <w:r w:rsidRPr="00CC2A47">
        <w:rPr>
          <w:rFonts w:asciiTheme="majorBidi" w:hAnsiTheme="majorBidi" w:cstheme="majorBidi"/>
          <w:sz w:val="28"/>
          <w:szCs w:val="28"/>
          <w:rtl/>
          <w:lang w:bidi="ar-DZ"/>
        </w:rPr>
        <w:t>نقص الكفاءات البشرية المتخصصة.</w:t>
      </w:r>
    </w:p>
    <w:p w14:paraId="2EF83DC0" w14:textId="77777777" w:rsidR="00D00D36" w:rsidRPr="00CC2A47" w:rsidRDefault="00D00D36" w:rsidP="00CC7239">
      <w:pPr>
        <w:pStyle w:val="a7"/>
        <w:numPr>
          <w:ilvl w:val="0"/>
          <w:numId w:val="28"/>
        </w:numPr>
        <w:spacing w:line="360" w:lineRule="auto"/>
        <w:jc w:val="both"/>
        <w:rPr>
          <w:rFonts w:asciiTheme="majorBidi" w:hAnsiTheme="majorBidi" w:cstheme="majorBidi"/>
          <w:sz w:val="28"/>
          <w:szCs w:val="28"/>
        </w:rPr>
      </w:pPr>
      <w:r w:rsidRPr="00CC2A47">
        <w:rPr>
          <w:rFonts w:asciiTheme="majorBidi" w:hAnsiTheme="majorBidi" w:cstheme="majorBidi"/>
          <w:sz w:val="28"/>
          <w:szCs w:val="28"/>
          <w:rtl/>
          <w:lang w:bidi="ar-DZ"/>
        </w:rPr>
        <w:t>مشكلات تقنية وأنظمة غير محدثة.</w:t>
      </w:r>
    </w:p>
    <w:p w14:paraId="0465BDF4" w14:textId="77777777" w:rsidR="00D00D36" w:rsidRPr="00CF48B3" w:rsidRDefault="00D00D36" w:rsidP="00D00D36">
      <w:pPr>
        <w:spacing w:line="360" w:lineRule="auto"/>
        <w:jc w:val="both"/>
        <w:rPr>
          <w:rFonts w:asciiTheme="majorBidi" w:hAnsiTheme="majorBidi" w:cstheme="majorBidi"/>
          <w:b/>
          <w:bCs/>
          <w:sz w:val="28"/>
          <w:szCs w:val="28"/>
        </w:rPr>
      </w:pPr>
      <w:r w:rsidRPr="00CF48B3">
        <w:rPr>
          <w:rFonts w:asciiTheme="majorBidi" w:hAnsiTheme="majorBidi" w:cstheme="majorBidi"/>
          <w:b/>
          <w:bCs/>
          <w:sz w:val="28"/>
          <w:szCs w:val="28"/>
          <w:rtl/>
          <w:lang w:bidi="ar-DZ"/>
        </w:rPr>
        <w:t>التحديات الخاصة بجودة الخدمة</w:t>
      </w:r>
    </w:p>
    <w:p w14:paraId="4E34ECE4" w14:textId="77777777" w:rsidR="00D00D36" w:rsidRPr="00CF48B3" w:rsidRDefault="00D00D36" w:rsidP="00D00D36">
      <w:pPr>
        <w:spacing w:line="360" w:lineRule="auto"/>
        <w:jc w:val="both"/>
        <w:rPr>
          <w:rFonts w:asciiTheme="majorBidi" w:hAnsiTheme="majorBidi" w:cstheme="majorBidi"/>
          <w:sz w:val="28"/>
          <w:szCs w:val="28"/>
        </w:rPr>
      </w:pPr>
      <w:r w:rsidRPr="00CF48B3">
        <w:rPr>
          <w:rFonts w:asciiTheme="majorBidi" w:hAnsiTheme="majorBidi" w:cstheme="majorBidi"/>
          <w:sz w:val="28"/>
          <w:szCs w:val="28"/>
          <w:rtl/>
          <w:lang w:bidi="ar-DZ"/>
        </w:rPr>
        <w:t>تشمل:</w:t>
      </w:r>
    </w:p>
    <w:p w14:paraId="5F70C9F5" w14:textId="77777777" w:rsidR="00D00D36" w:rsidRPr="00CC2A47" w:rsidRDefault="00D00D36" w:rsidP="00CC7239">
      <w:pPr>
        <w:pStyle w:val="a7"/>
        <w:numPr>
          <w:ilvl w:val="0"/>
          <w:numId w:val="29"/>
        </w:numPr>
        <w:spacing w:before="120" w:after="120" w:line="360" w:lineRule="auto"/>
        <w:jc w:val="both"/>
        <w:rPr>
          <w:rFonts w:asciiTheme="majorBidi" w:hAnsiTheme="majorBidi" w:cstheme="majorBidi"/>
          <w:sz w:val="28"/>
          <w:szCs w:val="28"/>
        </w:rPr>
      </w:pPr>
      <w:r w:rsidRPr="00CC2A47">
        <w:rPr>
          <w:rFonts w:asciiTheme="majorBidi" w:hAnsiTheme="majorBidi" w:cstheme="majorBidi"/>
          <w:sz w:val="28"/>
          <w:szCs w:val="28"/>
          <w:rtl/>
          <w:lang w:bidi="ar-DZ"/>
        </w:rPr>
        <w:t>بطء الإجراءات.</w:t>
      </w:r>
    </w:p>
    <w:p w14:paraId="0500A1C3" w14:textId="77777777" w:rsidR="00D00D36" w:rsidRPr="00CC2A47" w:rsidRDefault="00D00D36" w:rsidP="00CC7239">
      <w:pPr>
        <w:pStyle w:val="a7"/>
        <w:numPr>
          <w:ilvl w:val="0"/>
          <w:numId w:val="29"/>
        </w:numPr>
        <w:spacing w:before="120" w:after="120" w:line="360" w:lineRule="auto"/>
        <w:jc w:val="both"/>
        <w:rPr>
          <w:rFonts w:asciiTheme="majorBidi" w:hAnsiTheme="majorBidi" w:cstheme="majorBidi"/>
          <w:sz w:val="28"/>
          <w:szCs w:val="28"/>
        </w:rPr>
      </w:pPr>
      <w:r w:rsidRPr="00CC2A47">
        <w:rPr>
          <w:rFonts w:asciiTheme="majorBidi" w:hAnsiTheme="majorBidi" w:cstheme="majorBidi"/>
          <w:sz w:val="28"/>
          <w:szCs w:val="28"/>
          <w:rtl/>
          <w:lang w:bidi="ar-DZ"/>
        </w:rPr>
        <w:t>ضعف التواصل مع العملاء.</w:t>
      </w:r>
    </w:p>
    <w:p w14:paraId="044A5C95" w14:textId="77777777" w:rsidR="00D00D36" w:rsidRPr="00CC2A47" w:rsidRDefault="00D00D36" w:rsidP="00CC7239">
      <w:pPr>
        <w:pStyle w:val="a7"/>
        <w:numPr>
          <w:ilvl w:val="0"/>
          <w:numId w:val="29"/>
        </w:numPr>
        <w:spacing w:line="360" w:lineRule="auto"/>
        <w:jc w:val="both"/>
        <w:rPr>
          <w:rFonts w:asciiTheme="majorBidi" w:hAnsiTheme="majorBidi" w:cstheme="majorBidi"/>
          <w:sz w:val="28"/>
          <w:szCs w:val="28"/>
        </w:rPr>
      </w:pPr>
      <w:r w:rsidRPr="00CC2A47">
        <w:rPr>
          <w:rFonts w:asciiTheme="majorBidi" w:hAnsiTheme="majorBidi" w:cstheme="majorBidi"/>
          <w:sz w:val="28"/>
          <w:szCs w:val="28"/>
          <w:rtl/>
          <w:lang w:bidi="ar-DZ"/>
        </w:rPr>
        <w:t>مشكلات في شرح الوثائق والشروط.</w:t>
      </w:r>
    </w:p>
    <w:p w14:paraId="33CE7016" w14:textId="77777777" w:rsidR="00D00D36" w:rsidRPr="00CF48B3" w:rsidRDefault="00D00D36" w:rsidP="00D00D36">
      <w:pPr>
        <w:spacing w:line="360" w:lineRule="auto"/>
        <w:jc w:val="both"/>
        <w:rPr>
          <w:rFonts w:asciiTheme="majorBidi" w:hAnsiTheme="majorBidi" w:cstheme="majorBidi"/>
          <w:b/>
          <w:bCs/>
          <w:sz w:val="28"/>
          <w:szCs w:val="28"/>
        </w:rPr>
      </w:pPr>
      <w:r w:rsidRPr="00CF48B3">
        <w:rPr>
          <w:rFonts w:asciiTheme="majorBidi" w:hAnsiTheme="majorBidi" w:cstheme="majorBidi"/>
          <w:b/>
          <w:bCs/>
          <w:sz w:val="28"/>
          <w:szCs w:val="28"/>
          <w:rtl/>
          <w:lang w:bidi="ar-DZ"/>
        </w:rPr>
        <w:t>التحديات المتعلقة بالمخاطر السوقية.</w:t>
      </w:r>
    </w:p>
    <w:p w14:paraId="11AEB910" w14:textId="77777777" w:rsidR="00D00D36" w:rsidRPr="00CF48B3" w:rsidRDefault="00D00D36" w:rsidP="00D00D36">
      <w:pPr>
        <w:spacing w:line="360" w:lineRule="auto"/>
        <w:jc w:val="both"/>
        <w:rPr>
          <w:rFonts w:asciiTheme="majorBidi" w:hAnsiTheme="majorBidi" w:cstheme="majorBidi"/>
          <w:sz w:val="28"/>
          <w:szCs w:val="28"/>
          <w:rtl/>
        </w:rPr>
      </w:pPr>
      <w:r w:rsidRPr="00CF48B3">
        <w:rPr>
          <w:rFonts w:asciiTheme="majorBidi" w:hAnsiTheme="majorBidi" w:cstheme="majorBidi"/>
          <w:sz w:val="28"/>
          <w:szCs w:val="28"/>
          <w:rtl/>
          <w:lang w:bidi="ar-DZ"/>
        </w:rPr>
        <w:t>مثل المنافسة الشديدة، وتقلب أسعار التأمين، وارتفاع تكاليف التشغيل.</w:t>
      </w:r>
    </w:p>
    <w:p w14:paraId="73E3DAC9" w14:textId="77777777" w:rsidR="00F33203" w:rsidRDefault="00F33203" w:rsidP="00B84A47">
      <w:pPr>
        <w:spacing w:line="360" w:lineRule="auto"/>
        <w:jc w:val="both"/>
        <w:rPr>
          <w:rFonts w:ascii="Times New Roman" w:hAnsi="Times New Roman" w:cs="Times New Roman"/>
          <w:b/>
          <w:bCs/>
          <w:sz w:val="28"/>
          <w:szCs w:val="28"/>
          <w:rtl/>
        </w:rPr>
      </w:pPr>
      <w:bookmarkStart w:id="32" w:name="_GoBack"/>
      <w:bookmarkEnd w:id="32"/>
    </w:p>
    <w:p w14:paraId="07F6AB1F" w14:textId="77777777" w:rsidR="008F4739" w:rsidRDefault="008F4739" w:rsidP="008F4739">
      <w:pPr>
        <w:rPr>
          <w:rtl/>
          <w:lang w:bidi="ar-EG"/>
        </w:rPr>
      </w:pPr>
    </w:p>
    <w:p w14:paraId="1D0F75A4" w14:textId="77777777" w:rsidR="008F4739" w:rsidRDefault="008F4739" w:rsidP="008F4739">
      <w:pPr>
        <w:rPr>
          <w:rtl/>
          <w:lang w:bidi="ar-DZ"/>
        </w:rPr>
      </w:pPr>
    </w:p>
    <w:p w14:paraId="58CDE5CB" w14:textId="77777777" w:rsidR="002950A0" w:rsidRPr="0056443C" w:rsidRDefault="002950A0" w:rsidP="002950A0">
      <w:pPr>
        <w:bidi w:val="0"/>
        <w:ind w:hanging="567"/>
        <w:rPr>
          <w:rFonts w:asciiTheme="majorBidi" w:hAnsiTheme="majorBidi" w:cstheme="majorBidi"/>
          <w:sz w:val="24"/>
          <w:szCs w:val="24"/>
        </w:rPr>
      </w:pPr>
      <w:r w:rsidRPr="009125CE">
        <w:rPr>
          <w:rFonts w:ascii="Sakkal Majalla" w:hAnsi="Sakkal Majalla" w:cs="Sakkal Majalla"/>
          <w:b/>
          <w:bCs/>
          <w:noProof/>
          <w:sz w:val="28"/>
          <w:szCs w:val="28"/>
        </w:rPr>
        <w:lastRenderedPageBreak/>
        <w:drawing>
          <wp:anchor distT="0" distB="0" distL="114300" distR="114300" simplePos="0" relativeHeight="251677696" behindDoc="0" locked="0" layoutInCell="1" allowOverlap="1" wp14:anchorId="53237715" wp14:editId="129C488F">
            <wp:simplePos x="0" y="0"/>
            <wp:positionH relativeFrom="margin">
              <wp:posOffset>3644900</wp:posOffset>
            </wp:positionH>
            <wp:positionV relativeFrom="margin">
              <wp:posOffset>38100</wp:posOffset>
            </wp:positionV>
            <wp:extent cx="2226945" cy="742950"/>
            <wp:effectExtent l="0" t="0" r="1905" b="0"/>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12" cstate="print">
                      <a:extLst>
                        <a:ext uri="{28A0092B-C50C-407E-A947-70E740481C1C}">
                          <a14:useLocalDpi xmlns:a14="http://schemas.microsoft.com/office/drawing/2010/main" val="0"/>
                        </a:ext>
                      </a:extLst>
                    </a:blip>
                    <a:srcRect t="29641" b="27010"/>
                    <a:stretch/>
                  </pic:blipFill>
                  <pic:spPr bwMode="auto">
                    <a:xfrm>
                      <a:off x="0" y="0"/>
                      <a:ext cx="2226945" cy="7429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56443C">
        <w:rPr>
          <w:rFonts w:asciiTheme="majorBidi" w:hAnsiTheme="majorBidi" w:cstheme="majorBidi"/>
          <w:sz w:val="24"/>
          <w:szCs w:val="24"/>
        </w:rPr>
        <w:t xml:space="preserve">Midocean University </w:t>
      </w:r>
    </w:p>
    <w:p w14:paraId="6DF57C6D" w14:textId="77777777" w:rsidR="002950A0" w:rsidRPr="0056443C" w:rsidRDefault="002950A0" w:rsidP="002950A0">
      <w:pPr>
        <w:bidi w:val="0"/>
        <w:ind w:hanging="567"/>
        <w:rPr>
          <w:rFonts w:asciiTheme="majorBidi" w:hAnsiTheme="majorBidi" w:cstheme="majorBidi"/>
          <w:sz w:val="24"/>
          <w:szCs w:val="24"/>
        </w:rPr>
      </w:pPr>
      <w:r w:rsidRPr="0056443C">
        <w:rPr>
          <w:rFonts w:asciiTheme="majorBidi" w:hAnsiTheme="majorBidi" w:cstheme="majorBidi"/>
          <w:sz w:val="24"/>
          <w:szCs w:val="24"/>
        </w:rPr>
        <w:t>College of Management</w:t>
      </w:r>
    </w:p>
    <w:p w14:paraId="7DB36013" w14:textId="77777777" w:rsidR="002950A0" w:rsidRDefault="002950A0" w:rsidP="002950A0">
      <w:pPr>
        <w:bidi w:val="0"/>
        <w:ind w:hanging="567"/>
        <w:rPr>
          <w:rFonts w:asciiTheme="majorBidi" w:hAnsiTheme="majorBidi" w:cstheme="majorBidi"/>
          <w:sz w:val="24"/>
          <w:szCs w:val="24"/>
        </w:rPr>
      </w:pPr>
      <w:r w:rsidRPr="0056443C">
        <w:rPr>
          <w:rFonts w:asciiTheme="majorBidi" w:hAnsiTheme="majorBidi" w:cstheme="majorBidi"/>
          <w:sz w:val="24"/>
          <w:szCs w:val="24"/>
        </w:rPr>
        <w:t xml:space="preserve">Department of </w:t>
      </w:r>
      <w:r>
        <w:rPr>
          <w:rFonts w:asciiTheme="majorBidi" w:hAnsiTheme="majorBidi" w:cstheme="majorBidi"/>
          <w:sz w:val="24"/>
          <w:szCs w:val="24"/>
        </w:rPr>
        <w:t>Risks</w:t>
      </w:r>
      <w:r w:rsidRPr="0056443C">
        <w:rPr>
          <w:rFonts w:asciiTheme="majorBidi" w:hAnsiTheme="majorBidi" w:cstheme="majorBidi"/>
          <w:sz w:val="24"/>
          <w:szCs w:val="24"/>
        </w:rPr>
        <w:t xml:space="preserve"> Management</w:t>
      </w:r>
    </w:p>
    <w:p w14:paraId="6579AA1E" w14:textId="77777777" w:rsidR="002950A0" w:rsidRDefault="002950A0" w:rsidP="002950A0">
      <w:pPr>
        <w:bidi w:val="0"/>
        <w:rPr>
          <w:rFonts w:asciiTheme="majorBidi" w:hAnsiTheme="majorBidi" w:cstheme="majorBidi"/>
          <w:sz w:val="24"/>
          <w:szCs w:val="24"/>
        </w:rPr>
      </w:pPr>
    </w:p>
    <w:p w14:paraId="07802C6D" w14:textId="77777777" w:rsidR="002950A0" w:rsidRDefault="002950A0" w:rsidP="002950A0">
      <w:pPr>
        <w:bidi w:val="0"/>
        <w:ind w:hanging="567"/>
        <w:rPr>
          <w:rFonts w:asciiTheme="majorBidi" w:hAnsiTheme="majorBidi" w:cstheme="majorBidi"/>
          <w:sz w:val="24"/>
          <w:szCs w:val="24"/>
        </w:rPr>
      </w:pPr>
    </w:p>
    <w:p w14:paraId="5B34F7CF" w14:textId="77777777" w:rsidR="002950A0" w:rsidRDefault="002950A0" w:rsidP="002950A0">
      <w:pPr>
        <w:bidi w:val="0"/>
        <w:ind w:hanging="567"/>
        <w:rPr>
          <w:rFonts w:asciiTheme="majorBidi" w:hAnsiTheme="majorBidi" w:cstheme="majorBidi"/>
          <w:sz w:val="24"/>
          <w:szCs w:val="24"/>
        </w:rPr>
      </w:pPr>
    </w:p>
    <w:p w14:paraId="1A13B278" w14:textId="77777777" w:rsidR="002950A0" w:rsidRDefault="002950A0" w:rsidP="002950A0">
      <w:pPr>
        <w:bidi w:val="0"/>
        <w:ind w:hanging="567"/>
        <w:rPr>
          <w:rFonts w:asciiTheme="majorBidi" w:hAnsiTheme="majorBidi" w:cstheme="majorBidi"/>
          <w:sz w:val="24"/>
          <w:szCs w:val="24"/>
        </w:rPr>
      </w:pPr>
      <w:r w:rsidRPr="00D64547">
        <w:rPr>
          <w:noProof/>
        </w:rPr>
        <mc:AlternateContent>
          <mc:Choice Requires="wps">
            <w:drawing>
              <wp:anchor distT="0" distB="0" distL="114300" distR="114300" simplePos="0" relativeHeight="251676672" behindDoc="0" locked="0" layoutInCell="1" allowOverlap="1" wp14:anchorId="109846F5" wp14:editId="3CE6D08A">
                <wp:simplePos x="0" y="0"/>
                <wp:positionH relativeFrom="margin">
                  <wp:posOffset>0</wp:posOffset>
                </wp:positionH>
                <wp:positionV relativeFrom="paragraph">
                  <wp:posOffset>191135</wp:posOffset>
                </wp:positionV>
                <wp:extent cx="5715000" cy="1463040"/>
                <wp:effectExtent l="0" t="0" r="0" b="3810"/>
                <wp:wrapTopAndBottom/>
                <wp:docPr id="25" name="مستطيل: زوايا مستديرة 52"/>
                <wp:cNvGraphicFramePr/>
                <a:graphic xmlns:a="http://schemas.openxmlformats.org/drawingml/2006/main">
                  <a:graphicData uri="http://schemas.microsoft.com/office/word/2010/wordprocessingShape">
                    <wps:wsp>
                      <wps:cNvSpPr/>
                      <wps:spPr>
                        <a:xfrm>
                          <a:off x="0" y="0"/>
                          <a:ext cx="5715000" cy="1463040"/>
                        </a:xfrm>
                        <a:prstGeom prst="roundRect">
                          <a:avLst/>
                        </a:prstGeom>
                        <a:blipFill>
                          <a:blip r:embed="rId9"/>
                          <a:tile tx="0" ty="0" sx="100000" sy="100000" flip="none" algn="tl"/>
                        </a:blipFill>
                        <a:ln w="12700" cap="flat" cmpd="sng" algn="ctr">
                          <a:noFill/>
                          <a:prstDash val="solid"/>
                          <a:miter lim="800000"/>
                        </a:ln>
                        <a:effectLst/>
                      </wps:spPr>
                      <wps:txbx>
                        <w:txbxContent>
                          <w:p w14:paraId="0DA17577" w14:textId="77777777" w:rsidR="00856766" w:rsidRPr="00831AC3" w:rsidRDefault="00856766" w:rsidP="00831AC3">
                            <w:pPr>
                              <w:bidi w:val="0"/>
                              <w:spacing w:line="360" w:lineRule="auto"/>
                              <w:ind w:firstLine="324"/>
                              <w:jc w:val="center"/>
                              <w:rPr>
                                <w:rFonts w:ascii="Times New Roman" w:hAnsi="Times New Roman" w:cs="Times New Roman"/>
                                <w:b/>
                                <w:bCs/>
                                <w:sz w:val="36"/>
                                <w:szCs w:val="36"/>
                              </w:rPr>
                            </w:pPr>
                            <w:r w:rsidRPr="00831AC3">
                              <w:rPr>
                                <w:rFonts w:ascii="Times New Roman" w:hAnsi="Times New Roman" w:cs="Times New Roman"/>
                                <w:b/>
                                <w:bCs/>
                                <w:sz w:val="36"/>
                                <w:szCs w:val="36"/>
                              </w:rPr>
                              <w:t>The Impact of Risk Management Implementation on the Quality of Insurance Services</w:t>
                            </w:r>
                            <w:r w:rsidRPr="00831AC3">
                              <w:rPr>
                                <w:rFonts w:ascii="Times New Roman" w:hAnsi="Times New Roman" w:cs="Times New Roman"/>
                                <w:b/>
                                <w:bCs/>
                                <w:sz w:val="36"/>
                                <w:szCs w:val="36"/>
                                <w:rtl/>
                              </w:rPr>
                              <w:t>:</w:t>
                            </w:r>
                          </w:p>
                          <w:p w14:paraId="0624055D" w14:textId="77777777" w:rsidR="00856766" w:rsidRPr="00831AC3" w:rsidRDefault="00856766" w:rsidP="00831AC3">
                            <w:pPr>
                              <w:tabs>
                                <w:tab w:val="left" w:pos="5292"/>
                              </w:tabs>
                              <w:bidi w:val="0"/>
                              <w:jc w:val="center"/>
                              <w:rPr>
                                <w:rFonts w:cs="PT Bold Heading"/>
                                <w:b/>
                                <w:bCs/>
                                <w:color w:val="7030A0"/>
                                <w:sz w:val="40"/>
                                <w:szCs w:val="40"/>
                                <w:rtl/>
                                <w14:textOutline w14:w="0" w14:cap="flat" w14:cmpd="sng" w14:algn="ctr">
                                  <w14:noFill/>
                                  <w14:prstDash w14:val="solid"/>
                                  <w14:round/>
                                </w14:textOutline>
                                <w14:props3d w14:extrusionH="57150" w14:contourW="0" w14:prstMaterial="softEdge">
                                  <w14:bevelT w14:w="25400" w14:h="38100" w14:prst="circle"/>
                                </w14:props3d>
                              </w:rPr>
                            </w:pPr>
                            <w:r w:rsidRPr="00831AC3">
                              <w:rPr>
                                <w:rFonts w:ascii="Times New Roman" w:hAnsi="Times New Roman" w:cs="Times New Roman"/>
                                <w:b/>
                                <w:bCs/>
                                <w:sz w:val="32"/>
                                <w:szCs w:val="32"/>
                              </w:rPr>
                              <w:t>A Field Study of Insurance Companies in Riyadh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9846F5" id="مستطيل: زوايا مستديرة 52" o:spid="_x0000_s1027" style="position:absolute;margin-left:0;margin-top:15.05pt;width:450pt;height:115.2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" stroked="f" strokeweight="1pt">
                <v:fill r:id="rId10" o:title="" recolor="t" rotate="t" type="tile"/>
                <v:stroke joinstyle="miter"/>
                <v:textbox>
                  <w:txbxContent>
                    <w:p w14:paraId="0DA17577" w14:textId="77777777" w:rsidR="00856766" w:rsidRPr="00831AC3" w:rsidRDefault="00856766" w:rsidP="00831AC3">
                      <w:pPr>
                        <w:bidi w:val="0"/>
                        <w:spacing w:line="360" w:lineRule="auto"/>
                        <w:ind w:firstLine="324"/>
                        <w:jc w:val="center"/>
                        <w:rPr>
                          <w:rFonts w:ascii="Times New Roman" w:hAnsi="Times New Roman" w:cs="Times New Roman"/>
                          <w:b/>
                          <w:bCs/>
                          <w:sz w:val="36"/>
                          <w:szCs w:val="36"/>
                        </w:rPr>
                      </w:pPr>
                      <w:r w:rsidRPr="00831AC3">
                        <w:rPr>
                          <w:rFonts w:ascii="Times New Roman" w:hAnsi="Times New Roman" w:cs="Times New Roman"/>
                          <w:b/>
                          <w:bCs/>
                          <w:sz w:val="36"/>
                          <w:szCs w:val="36"/>
                        </w:rPr>
                        <w:t>The Impact of Risk Management Implementation on the Quality of Insurance Services</w:t>
                      </w:r>
                      <w:r w:rsidRPr="00831AC3">
                        <w:rPr>
                          <w:rFonts w:ascii="Times New Roman" w:hAnsi="Times New Roman" w:cs="Times New Roman"/>
                          <w:b/>
                          <w:bCs/>
                          <w:sz w:val="36"/>
                          <w:szCs w:val="36"/>
                          <w:rtl/>
                        </w:rPr>
                        <w:t>:</w:t>
                      </w:r>
                    </w:p>
                    <w:p w14:paraId="0624055D" w14:textId="77777777" w:rsidR="00856766" w:rsidRPr="00831AC3" w:rsidRDefault="00856766" w:rsidP="00831AC3">
                      <w:pPr>
                        <w:tabs>
                          <w:tab w:val="left" w:pos="5292"/>
                        </w:tabs>
                        <w:bidi w:val="0"/>
                        <w:jc w:val="center"/>
                        <w:rPr>
                          <w:rFonts w:cs="PT Bold Heading"/>
                          <w:b/>
                          <w:bCs/>
                          <w:color w:val="7030A0"/>
                          <w:sz w:val="40"/>
                          <w:szCs w:val="40"/>
                          <w:rtl/>
                          <w14:textOutline w14:w="0" w14:cap="flat" w14:cmpd="sng" w14:algn="ctr">
                            <w14:noFill/>
                            <w14:prstDash w14:val="solid"/>
                            <w14:round/>
                          </w14:textOutline>
                          <w14:props3d w14:extrusionH="57150" w14:contourW="0" w14:prstMaterial="softEdge">
                            <w14:bevelT w14:w="25400" w14:h="38100" w14:prst="circle"/>
                          </w14:props3d>
                        </w:rPr>
                      </w:pPr>
                      <w:r w:rsidRPr="00831AC3">
                        <w:rPr>
                          <w:rFonts w:ascii="Times New Roman" w:hAnsi="Times New Roman" w:cs="Times New Roman"/>
                          <w:b/>
                          <w:bCs/>
                          <w:sz w:val="32"/>
                          <w:szCs w:val="32"/>
                        </w:rPr>
                        <w:t>A Field Study of Insurance Companies in Riyadh</w:t>
                      </w:r>
                    </w:p>
                  </w:txbxContent>
                </v:textbox>
                <w10:wrap type="topAndBottom" anchorx="margin"/>
              </v:roundrect>
            </w:pict>
          </mc:Fallback>
        </mc:AlternateContent>
      </w:r>
    </w:p>
    <w:p w14:paraId="00B25926" w14:textId="77777777" w:rsidR="008F4739" w:rsidRDefault="008F4739" w:rsidP="002950A0">
      <w:pPr>
        <w:bidi w:val="0"/>
        <w:jc w:val="center"/>
        <w:rPr>
          <w:rFonts w:asciiTheme="majorBidi" w:hAnsiTheme="majorBidi" w:cstheme="majorBidi"/>
          <w:i/>
          <w:iCs/>
          <w:sz w:val="28"/>
          <w:szCs w:val="28"/>
        </w:rPr>
      </w:pPr>
    </w:p>
    <w:p w14:paraId="5512B915" w14:textId="77777777" w:rsidR="002950A0" w:rsidRPr="002F1143" w:rsidRDefault="002950A0" w:rsidP="008F4739">
      <w:pPr>
        <w:bidi w:val="0"/>
        <w:jc w:val="center"/>
        <w:rPr>
          <w:rFonts w:asciiTheme="majorBidi" w:hAnsiTheme="majorBidi" w:cstheme="majorBidi"/>
          <w:i/>
          <w:iCs/>
          <w:sz w:val="28"/>
          <w:szCs w:val="28"/>
        </w:rPr>
      </w:pPr>
      <w:r w:rsidRPr="002F1143">
        <w:rPr>
          <w:rFonts w:asciiTheme="majorBidi" w:hAnsiTheme="majorBidi" w:cstheme="majorBidi"/>
          <w:i/>
          <w:iCs/>
          <w:sz w:val="28"/>
          <w:szCs w:val="28"/>
        </w:rPr>
        <w:t xml:space="preserve">Research submitted to the college of Management at Midocean University as partial fulfillment of requirements for the master's degree in </w:t>
      </w:r>
      <w:r>
        <w:rPr>
          <w:rFonts w:asciiTheme="majorBidi" w:hAnsiTheme="majorBidi" w:cstheme="majorBidi"/>
          <w:i/>
          <w:iCs/>
          <w:sz w:val="28"/>
          <w:szCs w:val="28"/>
        </w:rPr>
        <w:t>Risks M</w:t>
      </w:r>
      <w:r w:rsidRPr="002F1143">
        <w:rPr>
          <w:rFonts w:asciiTheme="majorBidi" w:hAnsiTheme="majorBidi" w:cstheme="majorBidi"/>
          <w:i/>
          <w:iCs/>
          <w:sz w:val="28"/>
          <w:szCs w:val="28"/>
        </w:rPr>
        <w:t>anagement.</w:t>
      </w:r>
    </w:p>
    <w:p w14:paraId="4A532FE6" w14:textId="77777777" w:rsidR="002950A0" w:rsidRDefault="002950A0" w:rsidP="002950A0">
      <w:pPr>
        <w:bidi w:val="0"/>
        <w:ind w:hanging="567"/>
        <w:rPr>
          <w:rFonts w:asciiTheme="majorBidi" w:hAnsiTheme="majorBidi" w:cstheme="majorBidi"/>
          <w:sz w:val="24"/>
          <w:szCs w:val="24"/>
        </w:rPr>
      </w:pPr>
    </w:p>
    <w:p w14:paraId="7461649E" w14:textId="77777777" w:rsidR="002950A0" w:rsidRDefault="002950A0" w:rsidP="002950A0">
      <w:pPr>
        <w:bidi w:val="0"/>
        <w:jc w:val="center"/>
        <w:rPr>
          <w:rFonts w:asciiTheme="majorBidi" w:hAnsiTheme="majorBidi" w:cstheme="majorBidi"/>
          <w:sz w:val="24"/>
          <w:szCs w:val="24"/>
          <w:rtl/>
        </w:rPr>
      </w:pPr>
      <w:r>
        <w:rPr>
          <w:rFonts w:asciiTheme="majorBidi" w:hAnsiTheme="majorBidi" w:cstheme="majorBidi"/>
          <w:sz w:val="24"/>
          <w:szCs w:val="24"/>
        </w:rPr>
        <w:t>Researcher:</w:t>
      </w:r>
    </w:p>
    <w:p w14:paraId="575DE7F9" w14:textId="5E6B367C" w:rsidR="00FD32A0" w:rsidRPr="00497047" w:rsidRDefault="00497047" w:rsidP="00497047">
      <w:pPr>
        <w:bidi w:val="0"/>
        <w:jc w:val="center"/>
        <w:rPr>
          <w:rFonts w:asciiTheme="majorBidi" w:hAnsiTheme="majorBidi" w:cstheme="majorBidi"/>
          <w:b/>
          <w:bCs/>
          <w:sz w:val="28"/>
          <w:szCs w:val="28"/>
        </w:rPr>
      </w:pPr>
      <w:proofErr w:type="spellStart"/>
      <w:r w:rsidRPr="00497047">
        <w:rPr>
          <w:rFonts w:asciiTheme="majorBidi" w:hAnsiTheme="majorBidi" w:cstheme="majorBidi"/>
          <w:b/>
          <w:bCs/>
          <w:sz w:val="28"/>
          <w:szCs w:val="28"/>
        </w:rPr>
        <w:t>Arwa</w:t>
      </w:r>
      <w:proofErr w:type="spellEnd"/>
      <w:r w:rsidRPr="00497047">
        <w:rPr>
          <w:rFonts w:asciiTheme="majorBidi" w:hAnsiTheme="majorBidi" w:cstheme="majorBidi"/>
          <w:b/>
          <w:bCs/>
          <w:sz w:val="28"/>
          <w:szCs w:val="28"/>
        </w:rPr>
        <w:t xml:space="preserve"> </w:t>
      </w:r>
      <w:r w:rsidR="00623405">
        <w:rPr>
          <w:rFonts w:asciiTheme="majorBidi" w:hAnsiTheme="majorBidi" w:cstheme="majorBidi"/>
          <w:b/>
          <w:bCs/>
          <w:sz w:val="28"/>
          <w:szCs w:val="28"/>
          <w:lang w:val="en-GB"/>
        </w:rPr>
        <w:t xml:space="preserve">Hussain </w:t>
      </w:r>
      <w:proofErr w:type="spellStart"/>
      <w:r w:rsidR="00623405">
        <w:rPr>
          <w:rFonts w:asciiTheme="majorBidi" w:hAnsiTheme="majorBidi" w:cstheme="majorBidi"/>
          <w:b/>
          <w:bCs/>
          <w:sz w:val="28"/>
          <w:szCs w:val="28"/>
          <w:lang w:val="en-GB"/>
        </w:rPr>
        <w:t>Althebani</w:t>
      </w:r>
      <w:proofErr w:type="spellEnd"/>
      <w:r w:rsidRPr="00497047">
        <w:rPr>
          <w:rFonts w:asciiTheme="majorBidi" w:hAnsiTheme="majorBidi" w:cstheme="majorBidi"/>
          <w:b/>
          <w:bCs/>
          <w:sz w:val="28"/>
          <w:szCs w:val="28"/>
        </w:rPr>
        <w:t xml:space="preserve"> </w:t>
      </w:r>
    </w:p>
    <w:p w14:paraId="48992EEC" w14:textId="77777777" w:rsidR="002950A0" w:rsidRPr="00CF5C9E" w:rsidRDefault="002950A0" w:rsidP="002950A0">
      <w:pPr>
        <w:bidi w:val="0"/>
        <w:jc w:val="center"/>
        <w:rPr>
          <w:rFonts w:asciiTheme="majorBidi" w:hAnsiTheme="majorBidi" w:cstheme="majorBidi"/>
          <w:b/>
          <w:bCs/>
          <w:sz w:val="28"/>
          <w:szCs w:val="28"/>
        </w:rPr>
      </w:pPr>
      <w:r w:rsidRPr="00CF5C9E">
        <w:rPr>
          <w:rFonts w:asciiTheme="majorBidi" w:hAnsiTheme="majorBidi" w:cstheme="majorBidi"/>
          <w:b/>
          <w:bCs/>
          <w:sz w:val="28"/>
          <w:szCs w:val="28"/>
        </w:rPr>
        <w:t>ID:</w:t>
      </w:r>
      <w:r w:rsidR="00FD32A0">
        <w:rPr>
          <w:rFonts w:asciiTheme="majorBidi" w:hAnsiTheme="majorBidi" w:cstheme="majorBidi"/>
          <w:b/>
          <w:bCs/>
          <w:sz w:val="28"/>
          <w:szCs w:val="28"/>
        </w:rPr>
        <w:t xml:space="preserve"> </w:t>
      </w:r>
      <w:r w:rsidR="00D95899" w:rsidRPr="00CF68D9">
        <w:rPr>
          <w:rFonts w:asciiTheme="majorBidi" w:hAnsiTheme="majorBidi" w:cstheme="majorBidi"/>
          <w:b/>
          <w:bCs/>
          <w:color w:val="0D0D0D" w:themeColor="text1" w:themeTint="F2"/>
          <w:sz w:val="28"/>
          <w:szCs w:val="28"/>
        </w:rPr>
        <w:t>252000417</w:t>
      </w:r>
      <w:r w:rsidRPr="00CF68D9">
        <w:rPr>
          <w:rFonts w:asciiTheme="majorBidi" w:hAnsiTheme="majorBidi" w:cstheme="majorBidi"/>
          <w:b/>
          <w:bCs/>
          <w:color w:val="0D0D0D" w:themeColor="text1" w:themeTint="F2"/>
          <w:sz w:val="28"/>
          <w:szCs w:val="28"/>
        </w:rPr>
        <w:t xml:space="preserve"> </w:t>
      </w:r>
    </w:p>
    <w:p w14:paraId="37A9EA0D" w14:textId="77777777" w:rsidR="002950A0" w:rsidRDefault="002950A0" w:rsidP="00CC2A47">
      <w:pPr>
        <w:tabs>
          <w:tab w:val="right" w:pos="4395"/>
        </w:tabs>
        <w:bidi w:val="0"/>
        <w:jc w:val="center"/>
        <w:rPr>
          <w:rFonts w:asciiTheme="majorBidi" w:hAnsiTheme="majorBidi" w:cstheme="majorBidi"/>
          <w:sz w:val="24"/>
          <w:szCs w:val="24"/>
        </w:rPr>
      </w:pPr>
    </w:p>
    <w:p w14:paraId="0C84D828" w14:textId="77777777" w:rsidR="00FC6F1B" w:rsidRDefault="00FC6F1B" w:rsidP="00FC6F1B">
      <w:pPr>
        <w:bidi w:val="0"/>
        <w:jc w:val="center"/>
        <w:rPr>
          <w:rFonts w:asciiTheme="majorBidi" w:hAnsiTheme="majorBidi" w:cstheme="majorBidi"/>
          <w:sz w:val="24"/>
          <w:szCs w:val="24"/>
        </w:rPr>
      </w:pPr>
    </w:p>
    <w:p w14:paraId="5F652B6E" w14:textId="77777777" w:rsidR="002950A0" w:rsidRPr="00CF5C9E" w:rsidRDefault="002950A0" w:rsidP="00FD32A0">
      <w:pPr>
        <w:jc w:val="center"/>
        <w:rPr>
          <w:rFonts w:asciiTheme="majorBidi" w:hAnsiTheme="majorBidi" w:cstheme="majorBidi"/>
          <w:b/>
          <w:bCs/>
          <w:sz w:val="28"/>
          <w:szCs w:val="28"/>
        </w:rPr>
      </w:pPr>
      <w:r w:rsidRPr="00CF5C9E">
        <w:rPr>
          <w:rFonts w:asciiTheme="majorBidi" w:hAnsiTheme="majorBidi" w:cstheme="majorBidi"/>
          <w:sz w:val="24"/>
          <w:szCs w:val="24"/>
        </w:rPr>
        <w:t>Supervised by:</w:t>
      </w:r>
    </w:p>
    <w:p w14:paraId="473FFDF1" w14:textId="77777777" w:rsidR="00FC6F1B" w:rsidRPr="00CF5C9E" w:rsidRDefault="00FC6F1B" w:rsidP="00FC6F1B">
      <w:pPr>
        <w:bidi w:val="0"/>
        <w:jc w:val="center"/>
        <w:rPr>
          <w:rFonts w:asciiTheme="majorBidi" w:hAnsiTheme="majorBidi" w:cstheme="majorBidi"/>
          <w:b/>
          <w:bCs/>
          <w:sz w:val="28"/>
          <w:szCs w:val="28"/>
        </w:rPr>
      </w:pPr>
      <w:r>
        <w:rPr>
          <w:rFonts w:asciiTheme="majorBidi" w:hAnsiTheme="majorBidi" w:cstheme="majorBidi"/>
          <w:b/>
          <w:bCs/>
          <w:sz w:val="28"/>
          <w:szCs w:val="28"/>
        </w:rPr>
        <w:t>Dr. A</w:t>
      </w:r>
      <w:r w:rsidRPr="00CF5C9E">
        <w:rPr>
          <w:rFonts w:asciiTheme="majorBidi" w:hAnsiTheme="majorBidi" w:cstheme="majorBidi"/>
          <w:b/>
          <w:bCs/>
          <w:sz w:val="28"/>
          <w:szCs w:val="28"/>
        </w:rPr>
        <w:t xml:space="preserve">l-Faisal </w:t>
      </w:r>
      <w:proofErr w:type="spellStart"/>
      <w:r>
        <w:rPr>
          <w:rFonts w:asciiTheme="majorBidi" w:hAnsiTheme="majorBidi" w:cstheme="majorBidi"/>
          <w:b/>
          <w:bCs/>
          <w:sz w:val="28"/>
          <w:szCs w:val="28"/>
        </w:rPr>
        <w:t>Abdulhameed</w:t>
      </w:r>
      <w:proofErr w:type="spellEnd"/>
      <w:r>
        <w:rPr>
          <w:rFonts w:asciiTheme="majorBidi" w:hAnsiTheme="majorBidi" w:cstheme="majorBidi"/>
          <w:b/>
          <w:bCs/>
          <w:sz w:val="28"/>
          <w:szCs w:val="28"/>
        </w:rPr>
        <w:t xml:space="preserve"> </w:t>
      </w:r>
      <w:r w:rsidRPr="00CF5C9E">
        <w:rPr>
          <w:rFonts w:asciiTheme="majorBidi" w:hAnsiTheme="majorBidi" w:cstheme="majorBidi"/>
          <w:b/>
          <w:bCs/>
          <w:sz w:val="28"/>
          <w:szCs w:val="28"/>
        </w:rPr>
        <w:t xml:space="preserve">Hassan </w:t>
      </w:r>
    </w:p>
    <w:p w14:paraId="7CFDDE5D" w14:textId="77777777" w:rsidR="00FC6F1B" w:rsidRPr="00CF5C9E" w:rsidRDefault="00FC6F1B" w:rsidP="00FC6F1B">
      <w:pPr>
        <w:bidi w:val="0"/>
        <w:jc w:val="center"/>
        <w:rPr>
          <w:rFonts w:asciiTheme="majorBidi" w:hAnsiTheme="majorBidi" w:cstheme="majorBidi"/>
          <w:b/>
          <w:bCs/>
          <w:sz w:val="28"/>
          <w:szCs w:val="28"/>
        </w:rPr>
      </w:pPr>
      <w:r w:rsidRPr="00CF5C9E">
        <w:rPr>
          <w:rFonts w:asciiTheme="majorBidi" w:hAnsiTheme="majorBidi" w:cstheme="majorBidi"/>
          <w:b/>
          <w:bCs/>
          <w:sz w:val="28"/>
          <w:szCs w:val="28"/>
        </w:rPr>
        <w:t xml:space="preserve">Dr. Fayez </w:t>
      </w:r>
      <w:proofErr w:type="spellStart"/>
      <w:r w:rsidRPr="00CF5C9E">
        <w:rPr>
          <w:rFonts w:asciiTheme="majorBidi" w:hAnsiTheme="majorBidi" w:cstheme="majorBidi"/>
          <w:b/>
          <w:bCs/>
          <w:sz w:val="28"/>
          <w:szCs w:val="28"/>
        </w:rPr>
        <w:t>Jarad</w:t>
      </w:r>
      <w:proofErr w:type="spellEnd"/>
      <w:r w:rsidRPr="00CF5C9E">
        <w:rPr>
          <w:rFonts w:asciiTheme="majorBidi" w:hAnsiTheme="majorBidi" w:cstheme="majorBidi"/>
          <w:b/>
          <w:bCs/>
          <w:sz w:val="28"/>
          <w:szCs w:val="28"/>
        </w:rPr>
        <w:t xml:space="preserve"> </w:t>
      </w:r>
    </w:p>
    <w:p w14:paraId="3248917E" w14:textId="77777777" w:rsidR="002950A0" w:rsidRDefault="002950A0" w:rsidP="002950A0">
      <w:pPr>
        <w:bidi w:val="0"/>
        <w:jc w:val="center"/>
        <w:rPr>
          <w:rFonts w:asciiTheme="majorBidi" w:hAnsiTheme="majorBidi" w:cstheme="majorBidi"/>
          <w:sz w:val="24"/>
          <w:szCs w:val="24"/>
        </w:rPr>
      </w:pPr>
    </w:p>
    <w:p w14:paraId="2502646B" w14:textId="77777777" w:rsidR="002950A0" w:rsidRDefault="002950A0" w:rsidP="002950A0">
      <w:pPr>
        <w:rPr>
          <w:rFonts w:asciiTheme="majorBidi" w:hAnsiTheme="majorBidi" w:cstheme="majorBidi"/>
          <w:sz w:val="24"/>
          <w:szCs w:val="24"/>
          <w:rtl/>
        </w:rPr>
      </w:pPr>
    </w:p>
    <w:p w14:paraId="67D327F2" w14:textId="77777777" w:rsidR="002950A0" w:rsidRDefault="00831AC3" w:rsidP="002950A0">
      <w:pPr>
        <w:jc w:val="center"/>
        <w:rPr>
          <w:rFonts w:asciiTheme="majorBidi" w:hAnsiTheme="majorBidi" w:cstheme="majorBidi"/>
          <w:b/>
          <w:bCs/>
          <w:sz w:val="28"/>
          <w:szCs w:val="28"/>
        </w:rPr>
      </w:pPr>
      <w:r>
        <w:rPr>
          <w:rFonts w:asciiTheme="majorBidi" w:hAnsiTheme="majorBidi" w:cstheme="majorBidi"/>
          <w:b/>
          <w:bCs/>
          <w:sz w:val="28"/>
          <w:szCs w:val="28"/>
        </w:rPr>
        <w:t>2025-2026</w:t>
      </w:r>
    </w:p>
    <w:p w14:paraId="2AB06F45" w14:textId="77777777" w:rsidR="002950A0" w:rsidRDefault="002950A0" w:rsidP="002950A0">
      <w:pPr>
        <w:rPr>
          <w:rFonts w:asciiTheme="majorBidi" w:hAnsiTheme="majorBidi" w:cstheme="majorBidi"/>
          <w:b/>
          <w:bCs/>
          <w:sz w:val="28"/>
          <w:szCs w:val="28"/>
        </w:rPr>
      </w:pPr>
    </w:p>
    <w:p w14:paraId="4DA96350" w14:textId="77777777" w:rsidR="002950A0" w:rsidRPr="008F4739" w:rsidRDefault="002950A0" w:rsidP="008F4739">
      <w:pPr>
        <w:jc w:val="center"/>
        <w:rPr>
          <w:rFonts w:asciiTheme="majorBidi" w:hAnsiTheme="majorBidi" w:cstheme="majorBidi"/>
          <w:sz w:val="24"/>
          <w:szCs w:val="24"/>
        </w:rPr>
      </w:pPr>
      <w:r w:rsidRPr="00CF5C9E">
        <w:rPr>
          <w:rFonts w:asciiTheme="majorBidi" w:hAnsiTheme="majorBidi" w:cstheme="majorBidi"/>
          <w:sz w:val="24"/>
          <w:szCs w:val="24"/>
        </w:rPr>
        <w:t xml:space="preserve">All rights reserved to </w:t>
      </w:r>
      <w:r w:rsidRPr="0056443C">
        <w:rPr>
          <w:rFonts w:asciiTheme="majorBidi" w:hAnsiTheme="majorBidi" w:cstheme="majorBidi"/>
          <w:sz w:val="24"/>
          <w:szCs w:val="24"/>
        </w:rPr>
        <w:t>Midocean Universi</w:t>
      </w:r>
      <w:r>
        <w:rPr>
          <w:rFonts w:asciiTheme="majorBidi" w:hAnsiTheme="majorBidi" w:cstheme="majorBidi"/>
          <w:sz w:val="24"/>
          <w:szCs w:val="24"/>
        </w:rPr>
        <w:t>ty</w:t>
      </w:r>
    </w:p>
    <w:sectPr w:rsidR="002950A0" w:rsidRPr="008F4739" w:rsidSect="002950A0">
      <w:footerReference w:type="first" r:id="rId13"/>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6B1502" w14:textId="77777777" w:rsidR="00256CF1" w:rsidRDefault="00256CF1" w:rsidP="00193AFF">
      <w:pPr>
        <w:spacing w:after="0" w:line="240" w:lineRule="auto"/>
      </w:pPr>
      <w:r>
        <w:separator/>
      </w:r>
    </w:p>
  </w:endnote>
  <w:endnote w:type="continuationSeparator" w:id="0">
    <w:p w14:paraId="657FD99A" w14:textId="77777777" w:rsidR="00256CF1" w:rsidRDefault="00256CF1" w:rsidP="00193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80002007" w:usb1="80000000" w:usb2="00000008" w:usb3="00000000" w:csb0="000000D3" w:csb1="00000000"/>
  </w:font>
  <w:font w:name="PT Bold Heading">
    <w:panose1 w:val="02010400000000000000"/>
    <w:charset w:val="B2"/>
    <w:family w:val="auto"/>
    <w:pitch w:val="variable"/>
    <w:sig w:usb0="00002001" w:usb1="80000000" w:usb2="00000008" w:usb3="00000000" w:csb0="00000040" w:csb1="00000000"/>
  </w:font>
  <w:font w:name="Liberation Mon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1920391650"/>
      <w:docPartObj>
        <w:docPartGallery w:val="Page Numbers (Bottom of Page)"/>
        <w:docPartUnique/>
      </w:docPartObj>
    </w:sdtPr>
    <w:sdtContent>
      <w:p w14:paraId="0F018C04" w14:textId="77777777" w:rsidR="00856766" w:rsidRDefault="00856766">
        <w:pPr>
          <w:pStyle w:val="a3"/>
          <w:jc w:val="center"/>
        </w:pPr>
        <w:r>
          <w:fldChar w:fldCharType="begin"/>
        </w:r>
        <w:r>
          <w:instrText>PAGE   \* MERGEFORMAT</w:instrText>
        </w:r>
        <w:r>
          <w:fldChar w:fldCharType="separate"/>
        </w:r>
        <w:r>
          <w:rPr>
            <w:rtl/>
            <w:lang w:val="ar-SA"/>
          </w:rPr>
          <w:t>2</w:t>
        </w:r>
        <w:r>
          <w:fldChar w:fldCharType="end"/>
        </w:r>
      </w:p>
    </w:sdtContent>
  </w:sdt>
  <w:p w14:paraId="49653657" w14:textId="77777777" w:rsidR="00856766" w:rsidRPr="0075449B" w:rsidRDefault="00856766" w:rsidP="0096507B">
    <w:pPr>
      <w:pStyle w:val="a3"/>
      <w:jc w:val="center"/>
      <w:rPr>
        <w:rFonts w:ascii="Times New Roman" w:hAnsi="Times New Roman" w:cs="Times New Roman"/>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8C47EA" w14:textId="77777777" w:rsidR="00856766" w:rsidRDefault="0085676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D7BFC2" w14:textId="77777777" w:rsidR="00256CF1" w:rsidRDefault="00256CF1" w:rsidP="00193AFF">
      <w:pPr>
        <w:spacing w:after="0" w:line="240" w:lineRule="auto"/>
      </w:pPr>
      <w:r>
        <w:separator/>
      </w:r>
    </w:p>
  </w:footnote>
  <w:footnote w:type="continuationSeparator" w:id="0">
    <w:p w14:paraId="6642796D" w14:textId="77777777" w:rsidR="00256CF1" w:rsidRDefault="00256CF1" w:rsidP="00193A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29D641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5"/>
    <w:multiLevelType w:val="hybridMultilevel"/>
    <w:tmpl w:val="374A7A6E"/>
    <w:lvl w:ilvl="0" w:tplc="8370D6B4">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FA3700"/>
    <w:multiLevelType w:val="multilevel"/>
    <w:tmpl w:val="B756DCFE"/>
    <w:lvl w:ilvl="0">
      <w:start w:val="1"/>
      <w:numFmt w:val="decimal"/>
      <w:lvlText w:val="%1."/>
      <w:lvlJc w:val="left"/>
      <w:pPr>
        <w:ind w:left="516" w:hanging="516"/>
      </w:pPr>
      <w:rPr>
        <w:rFonts w:hint="default"/>
      </w:rPr>
    </w:lvl>
    <w:lvl w:ilvl="1">
      <w:start w:val="4"/>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61D253F"/>
    <w:multiLevelType w:val="hybridMultilevel"/>
    <w:tmpl w:val="EA3A70D2"/>
    <w:lvl w:ilvl="0" w:tplc="43CEA51E">
      <w:start w:val="1"/>
      <w:numFmt w:val="decimal"/>
      <w:suff w:val="space"/>
      <w:lvlText w:val="%1)"/>
      <w:lvlJc w:val="left"/>
      <w:pPr>
        <w:ind w:left="720" w:hanging="360"/>
      </w:pPr>
      <w:rPr>
        <w:rFonts w:hint="default"/>
        <w:b/>
        <w:bCs/>
        <w:sz w:val="32"/>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4" w15:restartNumberingAfterBreak="0">
    <w:nsid w:val="07B859AB"/>
    <w:multiLevelType w:val="hybridMultilevel"/>
    <w:tmpl w:val="9C226234"/>
    <w:lvl w:ilvl="0" w:tplc="BA281370">
      <w:start w:val="5"/>
      <w:numFmt w:val="bullet"/>
      <w:lvlText w:val="-"/>
      <w:lvlJc w:val="left"/>
      <w:pPr>
        <w:ind w:left="720" w:hanging="360"/>
      </w:pPr>
      <w:rPr>
        <w:rFonts w:ascii="Simplified Arabic" w:eastAsia="Aptos"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AE2CEA"/>
    <w:multiLevelType w:val="hybridMultilevel"/>
    <w:tmpl w:val="A8A41A88"/>
    <w:lvl w:ilvl="0" w:tplc="BA281370">
      <w:start w:val="5"/>
      <w:numFmt w:val="bullet"/>
      <w:suff w:val="space"/>
      <w:lvlText w:val="-"/>
      <w:lvlJc w:val="left"/>
      <w:pPr>
        <w:ind w:left="360" w:hanging="360"/>
      </w:pPr>
      <w:rPr>
        <w:rFonts w:ascii="Simplified Arabic" w:eastAsia="Aptos" w:hAnsi="Simplified Arabic"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6" w15:restartNumberingAfterBreak="0">
    <w:nsid w:val="1023354D"/>
    <w:multiLevelType w:val="hybridMultilevel"/>
    <w:tmpl w:val="FF48F756"/>
    <w:lvl w:ilvl="0" w:tplc="BA281370">
      <w:start w:val="5"/>
      <w:numFmt w:val="bullet"/>
      <w:lvlText w:val="-"/>
      <w:lvlJc w:val="left"/>
      <w:pPr>
        <w:ind w:left="720" w:hanging="360"/>
      </w:pPr>
      <w:rPr>
        <w:rFonts w:ascii="Simplified Arabic" w:eastAsia="Aptos"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2C60EC"/>
    <w:multiLevelType w:val="hybridMultilevel"/>
    <w:tmpl w:val="079A1E94"/>
    <w:lvl w:ilvl="0" w:tplc="BA281370">
      <w:start w:val="5"/>
      <w:numFmt w:val="bullet"/>
      <w:lvlText w:val="-"/>
      <w:lvlJc w:val="left"/>
      <w:pPr>
        <w:ind w:left="684" w:hanging="360"/>
      </w:pPr>
      <w:rPr>
        <w:rFonts w:ascii="Simplified Arabic" w:eastAsia="Aptos" w:hAnsi="Simplified Arabic" w:hint="default"/>
      </w:rPr>
    </w:lvl>
    <w:lvl w:ilvl="1" w:tplc="04090003" w:tentative="1">
      <w:start w:val="1"/>
      <w:numFmt w:val="bullet"/>
      <w:lvlText w:val="o"/>
      <w:lvlJc w:val="left"/>
      <w:pPr>
        <w:ind w:left="1404" w:hanging="360"/>
      </w:pPr>
      <w:rPr>
        <w:rFonts w:ascii="Courier New" w:hAnsi="Courier New" w:cs="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cs="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cs="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8" w15:restartNumberingAfterBreak="0">
    <w:nsid w:val="161314E7"/>
    <w:multiLevelType w:val="hybridMultilevel"/>
    <w:tmpl w:val="FB42B924"/>
    <w:lvl w:ilvl="0" w:tplc="903E0A14">
      <w:start w:val="1"/>
      <w:numFmt w:val="decimal"/>
      <w:suff w:val="space"/>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3610B2"/>
    <w:multiLevelType w:val="hybridMultilevel"/>
    <w:tmpl w:val="DFDC9722"/>
    <w:lvl w:ilvl="0" w:tplc="3E6AF05E">
      <w:start w:val="1"/>
      <w:numFmt w:val="decimal"/>
      <w:suff w:val="space"/>
      <w:lvlText w:val="%1)"/>
      <w:lvlJc w:val="left"/>
      <w:pPr>
        <w:ind w:left="152" w:hanging="360"/>
      </w:pPr>
      <w:rPr>
        <w:rFonts w:hint="default"/>
        <w:sz w:val="28"/>
        <w:szCs w:val="28"/>
      </w:rPr>
    </w:lvl>
    <w:lvl w:ilvl="1" w:tplc="08090019" w:tentative="1">
      <w:start w:val="1"/>
      <w:numFmt w:val="lowerLetter"/>
      <w:lvlText w:val="%2."/>
      <w:lvlJc w:val="left"/>
      <w:pPr>
        <w:ind w:left="872" w:hanging="360"/>
      </w:pPr>
    </w:lvl>
    <w:lvl w:ilvl="2" w:tplc="0809001B" w:tentative="1">
      <w:start w:val="1"/>
      <w:numFmt w:val="lowerRoman"/>
      <w:lvlText w:val="%3."/>
      <w:lvlJc w:val="right"/>
      <w:pPr>
        <w:ind w:left="1592" w:hanging="180"/>
      </w:pPr>
    </w:lvl>
    <w:lvl w:ilvl="3" w:tplc="0809000F" w:tentative="1">
      <w:start w:val="1"/>
      <w:numFmt w:val="decimal"/>
      <w:lvlText w:val="%4."/>
      <w:lvlJc w:val="left"/>
      <w:pPr>
        <w:ind w:left="2312" w:hanging="360"/>
      </w:pPr>
    </w:lvl>
    <w:lvl w:ilvl="4" w:tplc="08090019" w:tentative="1">
      <w:start w:val="1"/>
      <w:numFmt w:val="lowerLetter"/>
      <w:lvlText w:val="%5."/>
      <w:lvlJc w:val="left"/>
      <w:pPr>
        <w:ind w:left="3032" w:hanging="360"/>
      </w:pPr>
    </w:lvl>
    <w:lvl w:ilvl="5" w:tplc="0809001B" w:tentative="1">
      <w:start w:val="1"/>
      <w:numFmt w:val="lowerRoman"/>
      <w:lvlText w:val="%6."/>
      <w:lvlJc w:val="right"/>
      <w:pPr>
        <w:ind w:left="3752" w:hanging="180"/>
      </w:pPr>
    </w:lvl>
    <w:lvl w:ilvl="6" w:tplc="0809000F" w:tentative="1">
      <w:start w:val="1"/>
      <w:numFmt w:val="decimal"/>
      <w:lvlText w:val="%7."/>
      <w:lvlJc w:val="left"/>
      <w:pPr>
        <w:ind w:left="4472" w:hanging="360"/>
      </w:pPr>
    </w:lvl>
    <w:lvl w:ilvl="7" w:tplc="08090019" w:tentative="1">
      <w:start w:val="1"/>
      <w:numFmt w:val="lowerLetter"/>
      <w:lvlText w:val="%8."/>
      <w:lvlJc w:val="left"/>
      <w:pPr>
        <w:ind w:left="5192" w:hanging="360"/>
      </w:pPr>
    </w:lvl>
    <w:lvl w:ilvl="8" w:tplc="0809001B" w:tentative="1">
      <w:start w:val="1"/>
      <w:numFmt w:val="lowerRoman"/>
      <w:lvlText w:val="%9."/>
      <w:lvlJc w:val="right"/>
      <w:pPr>
        <w:ind w:left="5912" w:hanging="180"/>
      </w:pPr>
    </w:lvl>
  </w:abstractNum>
  <w:abstractNum w:abstractNumId="10" w15:restartNumberingAfterBreak="0">
    <w:nsid w:val="1B5B3322"/>
    <w:multiLevelType w:val="multilevel"/>
    <w:tmpl w:val="3952815A"/>
    <w:lvl w:ilvl="0">
      <w:start w:val="1"/>
      <w:numFmt w:val="decimal"/>
      <w:lvlText w:val="%1."/>
      <w:lvlJc w:val="left"/>
      <w:pPr>
        <w:ind w:left="644" w:hanging="360"/>
      </w:pPr>
      <w:rPr>
        <w:rFonts w:hint="default"/>
      </w:rPr>
    </w:lvl>
    <w:lvl w:ilvl="1">
      <w:start w:val="4"/>
      <w:numFmt w:val="decimal"/>
      <w:isLgl/>
      <w:suff w:val="space"/>
      <w:lvlText w:val="%1.%2."/>
      <w:lvlJc w:val="left"/>
      <w:pPr>
        <w:ind w:left="1004" w:hanging="720"/>
      </w:pPr>
      <w:rPr>
        <w:rFonts w:hint="default"/>
      </w:rPr>
    </w:lvl>
    <w:lvl w:ilvl="2">
      <w:start w:val="1"/>
      <w:numFmt w:val="decimal"/>
      <w:isLgl/>
      <w:lvlText w:val="%1.%2.%3."/>
      <w:lvlJc w:val="left"/>
      <w:pPr>
        <w:ind w:left="1364" w:hanging="108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724" w:hanging="1440"/>
      </w:pPr>
      <w:rPr>
        <w:rFonts w:hint="default"/>
      </w:rPr>
    </w:lvl>
    <w:lvl w:ilvl="5">
      <w:start w:val="1"/>
      <w:numFmt w:val="decimal"/>
      <w:isLgl/>
      <w:lvlText w:val="%1.%2.%3.%4.%5.%6."/>
      <w:lvlJc w:val="left"/>
      <w:pPr>
        <w:ind w:left="2084" w:hanging="1800"/>
      </w:pPr>
      <w:rPr>
        <w:rFonts w:hint="default"/>
      </w:rPr>
    </w:lvl>
    <w:lvl w:ilvl="6">
      <w:start w:val="1"/>
      <w:numFmt w:val="decimal"/>
      <w:isLgl/>
      <w:lvlText w:val="%1.%2.%3.%4.%5.%6.%7."/>
      <w:lvlJc w:val="left"/>
      <w:pPr>
        <w:ind w:left="2444" w:hanging="2160"/>
      </w:pPr>
      <w:rPr>
        <w:rFonts w:hint="default"/>
      </w:rPr>
    </w:lvl>
    <w:lvl w:ilvl="7">
      <w:start w:val="1"/>
      <w:numFmt w:val="decimal"/>
      <w:isLgl/>
      <w:lvlText w:val="%1.%2.%3.%4.%5.%6.%7.%8."/>
      <w:lvlJc w:val="left"/>
      <w:pPr>
        <w:ind w:left="2444" w:hanging="2160"/>
      </w:pPr>
      <w:rPr>
        <w:rFonts w:hint="default"/>
      </w:rPr>
    </w:lvl>
    <w:lvl w:ilvl="8">
      <w:start w:val="1"/>
      <w:numFmt w:val="decimal"/>
      <w:isLgl/>
      <w:lvlText w:val="%1.%2.%3.%4.%5.%6.%7.%8.%9."/>
      <w:lvlJc w:val="left"/>
      <w:pPr>
        <w:ind w:left="2804" w:hanging="2520"/>
      </w:pPr>
      <w:rPr>
        <w:rFonts w:hint="default"/>
      </w:rPr>
    </w:lvl>
  </w:abstractNum>
  <w:abstractNum w:abstractNumId="11" w15:restartNumberingAfterBreak="0">
    <w:nsid w:val="1F146A7E"/>
    <w:multiLevelType w:val="hybridMultilevel"/>
    <w:tmpl w:val="77B4A412"/>
    <w:lvl w:ilvl="0" w:tplc="E0EEB67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0975261"/>
    <w:multiLevelType w:val="hybridMultilevel"/>
    <w:tmpl w:val="4988494E"/>
    <w:lvl w:ilvl="0" w:tplc="BA281370">
      <w:start w:val="5"/>
      <w:numFmt w:val="bullet"/>
      <w:lvlText w:val="-"/>
      <w:lvlJc w:val="left"/>
      <w:pPr>
        <w:ind w:left="360" w:hanging="360"/>
      </w:pPr>
      <w:rPr>
        <w:rFonts w:ascii="Simplified Arabic" w:eastAsia="Aptos" w:hAnsi="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0D22F47"/>
    <w:multiLevelType w:val="hybridMultilevel"/>
    <w:tmpl w:val="CBEC9CAA"/>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EA3861"/>
    <w:multiLevelType w:val="hybridMultilevel"/>
    <w:tmpl w:val="3C505DBC"/>
    <w:lvl w:ilvl="0" w:tplc="9AAE9D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220A27"/>
    <w:multiLevelType w:val="hybridMultilevel"/>
    <w:tmpl w:val="475A99A2"/>
    <w:lvl w:ilvl="0" w:tplc="BA281370">
      <w:start w:val="5"/>
      <w:numFmt w:val="bullet"/>
      <w:lvlText w:val="-"/>
      <w:lvlJc w:val="left"/>
      <w:pPr>
        <w:ind w:left="360" w:hanging="360"/>
      </w:pPr>
      <w:rPr>
        <w:rFonts w:ascii="Simplified Arabic" w:eastAsia="Aptos" w:hAnsi="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935635C"/>
    <w:multiLevelType w:val="hybridMultilevel"/>
    <w:tmpl w:val="5D4CC148"/>
    <w:lvl w:ilvl="0" w:tplc="9AAE9D2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CF42289"/>
    <w:multiLevelType w:val="hybridMultilevel"/>
    <w:tmpl w:val="37AE8E0A"/>
    <w:lvl w:ilvl="0" w:tplc="0AE2F77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7FE315C"/>
    <w:multiLevelType w:val="hybridMultilevel"/>
    <w:tmpl w:val="B9E61C6A"/>
    <w:lvl w:ilvl="0" w:tplc="F822C92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31F1C13"/>
    <w:multiLevelType w:val="hybridMultilevel"/>
    <w:tmpl w:val="825EC760"/>
    <w:lvl w:ilvl="0" w:tplc="EA067B86">
      <w:start w:val="1"/>
      <w:numFmt w:val="bullet"/>
      <w:lvlText w:val="-"/>
      <w:lvlJc w:val="left"/>
      <w:pPr>
        <w:ind w:left="1002" w:hanging="360"/>
      </w:pPr>
      <w:rPr>
        <w:rFonts w:ascii="Simplified Arabic" w:eastAsia="Calibri" w:hAnsi="Simplified Arabic" w:cs="Simplified Arabic" w:hint="default"/>
        <w:b/>
      </w:rPr>
    </w:lvl>
    <w:lvl w:ilvl="1" w:tplc="04090003">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0" w15:restartNumberingAfterBreak="0">
    <w:nsid w:val="579C3F64"/>
    <w:multiLevelType w:val="hybridMultilevel"/>
    <w:tmpl w:val="354E5370"/>
    <w:lvl w:ilvl="0" w:tplc="9AAE9D20">
      <w:start w:val="1"/>
      <w:numFmt w:val="bullet"/>
      <w:lvlText w:val=""/>
      <w:lvlJc w:val="left"/>
      <w:pPr>
        <w:ind w:left="1088" w:hanging="360"/>
      </w:pPr>
      <w:rPr>
        <w:rFonts w:ascii="Symbol" w:hAnsi="Symbol"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21" w15:restartNumberingAfterBreak="0">
    <w:nsid w:val="662204FA"/>
    <w:multiLevelType w:val="hybridMultilevel"/>
    <w:tmpl w:val="BBE4BD7C"/>
    <w:lvl w:ilvl="0" w:tplc="709C8E6E">
      <w:start w:val="8"/>
      <w:numFmt w:val="bullet"/>
      <w:lvlText w:val="-"/>
      <w:lvlJc w:val="left"/>
      <w:pPr>
        <w:ind w:left="928" w:hanging="360"/>
      </w:pPr>
      <w:rPr>
        <w:rFonts w:ascii="Simplified Arabic" w:eastAsia="Aptos" w:hAnsi="Simplified Arabic" w:cs="Simplified Arabic"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22" w15:restartNumberingAfterBreak="0">
    <w:nsid w:val="6C6D68F5"/>
    <w:multiLevelType w:val="multilevel"/>
    <w:tmpl w:val="3952815A"/>
    <w:lvl w:ilvl="0">
      <w:start w:val="1"/>
      <w:numFmt w:val="decimal"/>
      <w:lvlText w:val="%1."/>
      <w:lvlJc w:val="left"/>
      <w:pPr>
        <w:ind w:left="644" w:hanging="360"/>
      </w:pPr>
      <w:rPr>
        <w:rFonts w:hint="default"/>
      </w:rPr>
    </w:lvl>
    <w:lvl w:ilvl="1">
      <w:start w:val="4"/>
      <w:numFmt w:val="decimal"/>
      <w:isLgl/>
      <w:suff w:val="space"/>
      <w:lvlText w:val="%1.%2."/>
      <w:lvlJc w:val="left"/>
      <w:pPr>
        <w:ind w:left="1004" w:hanging="720"/>
      </w:pPr>
      <w:rPr>
        <w:rFonts w:hint="default"/>
      </w:rPr>
    </w:lvl>
    <w:lvl w:ilvl="2">
      <w:start w:val="1"/>
      <w:numFmt w:val="decimal"/>
      <w:isLgl/>
      <w:lvlText w:val="%1.%2.%3."/>
      <w:lvlJc w:val="left"/>
      <w:pPr>
        <w:ind w:left="1364" w:hanging="108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724" w:hanging="1440"/>
      </w:pPr>
      <w:rPr>
        <w:rFonts w:hint="default"/>
      </w:rPr>
    </w:lvl>
    <w:lvl w:ilvl="5">
      <w:start w:val="1"/>
      <w:numFmt w:val="decimal"/>
      <w:isLgl/>
      <w:lvlText w:val="%1.%2.%3.%4.%5.%6."/>
      <w:lvlJc w:val="left"/>
      <w:pPr>
        <w:ind w:left="2084" w:hanging="1800"/>
      </w:pPr>
      <w:rPr>
        <w:rFonts w:hint="default"/>
      </w:rPr>
    </w:lvl>
    <w:lvl w:ilvl="6">
      <w:start w:val="1"/>
      <w:numFmt w:val="decimal"/>
      <w:isLgl/>
      <w:lvlText w:val="%1.%2.%3.%4.%5.%6.%7."/>
      <w:lvlJc w:val="left"/>
      <w:pPr>
        <w:ind w:left="2444" w:hanging="2160"/>
      </w:pPr>
      <w:rPr>
        <w:rFonts w:hint="default"/>
      </w:rPr>
    </w:lvl>
    <w:lvl w:ilvl="7">
      <w:start w:val="1"/>
      <w:numFmt w:val="decimal"/>
      <w:isLgl/>
      <w:lvlText w:val="%1.%2.%3.%4.%5.%6.%7.%8."/>
      <w:lvlJc w:val="left"/>
      <w:pPr>
        <w:ind w:left="2444" w:hanging="2160"/>
      </w:pPr>
      <w:rPr>
        <w:rFonts w:hint="default"/>
      </w:rPr>
    </w:lvl>
    <w:lvl w:ilvl="8">
      <w:start w:val="1"/>
      <w:numFmt w:val="decimal"/>
      <w:isLgl/>
      <w:lvlText w:val="%1.%2.%3.%4.%5.%6.%7.%8.%9."/>
      <w:lvlJc w:val="left"/>
      <w:pPr>
        <w:ind w:left="2804" w:hanging="2520"/>
      </w:pPr>
      <w:rPr>
        <w:rFonts w:hint="default"/>
      </w:rPr>
    </w:lvl>
  </w:abstractNum>
  <w:abstractNum w:abstractNumId="23" w15:restartNumberingAfterBreak="0">
    <w:nsid w:val="76200847"/>
    <w:multiLevelType w:val="hybridMultilevel"/>
    <w:tmpl w:val="5EDCAC62"/>
    <w:lvl w:ilvl="0" w:tplc="5652EC2C">
      <w:start w:val="5"/>
      <w:numFmt w:val="bullet"/>
      <w:lvlText w:val="-"/>
      <w:lvlJc w:val="left"/>
      <w:pPr>
        <w:ind w:left="927" w:hanging="360"/>
      </w:pPr>
      <w:rPr>
        <w:rFonts w:ascii="Simplified Arabic" w:eastAsia="Aptos"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B246508"/>
    <w:multiLevelType w:val="hybridMultilevel"/>
    <w:tmpl w:val="49A4A6EA"/>
    <w:lvl w:ilvl="0" w:tplc="9AAE9D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B386426"/>
    <w:multiLevelType w:val="hybridMultilevel"/>
    <w:tmpl w:val="9F9A5FDA"/>
    <w:lvl w:ilvl="0" w:tplc="9AAE9D20">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6" w15:restartNumberingAfterBreak="0">
    <w:nsid w:val="7D8C3F27"/>
    <w:multiLevelType w:val="multilevel"/>
    <w:tmpl w:val="3952815A"/>
    <w:lvl w:ilvl="0">
      <w:start w:val="1"/>
      <w:numFmt w:val="decimal"/>
      <w:lvlText w:val="%1."/>
      <w:lvlJc w:val="left"/>
      <w:pPr>
        <w:ind w:left="644" w:hanging="360"/>
      </w:pPr>
      <w:rPr>
        <w:rFonts w:hint="default"/>
      </w:rPr>
    </w:lvl>
    <w:lvl w:ilvl="1">
      <w:start w:val="4"/>
      <w:numFmt w:val="decimal"/>
      <w:isLgl/>
      <w:suff w:val="space"/>
      <w:lvlText w:val="%1.%2."/>
      <w:lvlJc w:val="left"/>
      <w:pPr>
        <w:ind w:left="1004" w:hanging="720"/>
      </w:pPr>
      <w:rPr>
        <w:rFonts w:hint="default"/>
      </w:rPr>
    </w:lvl>
    <w:lvl w:ilvl="2">
      <w:start w:val="1"/>
      <w:numFmt w:val="decimal"/>
      <w:isLgl/>
      <w:lvlText w:val="%1.%2.%3."/>
      <w:lvlJc w:val="left"/>
      <w:pPr>
        <w:ind w:left="1364" w:hanging="108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724" w:hanging="1440"/>
      </w:pPr>
      <w:rPr>
        <w:rFonts w:hint="default"/>
      </w:rPr>
    </w:lvl>
    <w:lvl w:ilvl="5">
      <w:start w:val="1"/>
      <w:numFmt w:val="decimal"/>
      <w:isLgl/>
      <w:lvlText w:val="%1.%2.%3.%4.%5.%6."/>
      <w:lvlJc w:val="left"/>
      <w:pPr>
        <w:ind w:left="2084" w:hanging="1800"/>
      </w:pPr>
      <w:rPr>
        <w:rFonts w:hint="default"/>
      </w:rPr>
    </w:lvl>
    <w:lvl w:ilvl="6">
      <w:start w:val="1"/>
      <w:numFmt w:val="decimal"/>
      <w:isLgl/>
      <w:lvlText w:val="%1.%2.%3.%4.%5.%6.%7."/>
      <w:lvlJc w:val="left"/>
      <w:pPr>
        <w:ind w:left="2444" w:hanging="2160"/>
      </w:pPr>
      <w:rPr>
        <w:rFonts w:hint="default"/>
      </w:rPr>
    </w:lvl>
    <w:lvl w:ilvl="7">
      <w:start w:val="1"/>
      <w:numFmt w:val="decimal"/>
      <w:isLgl/>
      <w:lvlText w:val="%1.%2.%3.%4.%5.%6.%7.%8."/>
      <w:lvlJc w:val="left"/>
      <w:pPr>
        <w:ind w:left="2444" w:hanging="2160"/>
      </w:pPr>
      <w:rPr>
        <w:rFonts w:hint="default"/>
      </w:rPr>
    </w:lvl>
    <w:lvl w:ilvl="8">
      <w:start w:val="1"/>
      <w:numFmt w:val="decimal"/>
      <w:isLgl/>
      <w:lvlText w:val="%1.%2.%3.%4.%5.%6.%7.%8.%9."/>
      <w:lvlJc w:val="left"/>
      <w:pPr>
        <w:ind w:left="2804" w:hanging="2520"/>
      </w:pPr>
      <w:rPr>
        <w:rFonts w:hint="default"/>
      </w:rPr>
    </w:lvl>
  </w:abstractNum>
  <w:abstractNum w:abstractNumId="27" w15:restartNumberingAfterBreak="0">
    <w:nsid w:val="7F401BDF"/>
    <w:multiLevelType w:val="hybridMultilevel"/>
    <w:tmpl w:val="C12435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FEB3C84"/>
    <w:multiLevelType w:val="multilevel"/>
    <w:tmpl w:val="665EBD96"/>
    <w:lvl w:ilvl="0">
      <w:start w:val="1"/>
      <w:numFmt w:val="decimal"/>
      <w:lvlText w:val="%1."/>
      <w:lvlJc w:val="left"/>
      <w:pPr>
        <w:ind w:left="360" w:hanging="360"/>
      </w:pPr>
      <w:rPr>
        <w:rFonts w:hint="default"/>
      </w:rPr>
    </w:lvl>
    <w:lvl w:ilvl="1">
      <w:start w:val="4"/>
      <w:numFmt w:val="decimal"/>
      <w:isLgl/>
      <w:suff w:val="space"/>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num w:numId="1">
    <w:abstractNumId w:val="24"/>
  </w:num>
  <w:num w:numId="2">
    <w:abstractNumId w:val="14"/>
  </w:num>
  <w:num w:numId="3">
    <w:abstractNumId w:val="16"/>
  </w:num>
  <w:num w:numId="4">
    <w:abstractNumId w:val="13"/>
  </w:num>
  <w:num w:numId="5">
    <w:abstractNumId w:val="19"/>
  </w:num>
  <w:num w:numId="6">
    <w:abstractNumId w:val="25"/>
  </w:num>
  <w:num w:numId="7">
    <w:abstractNumId w:val="11"/>
  </w:num>
  <w:num w:numId="8">
    <w:abstractNumId w:val="20"/>
  </w:num>
  <w:num w:numId="9">
    <w:abstractNumId w:val="1"/>
  </w:num>
  <w:num w:numId="10">
    <w:abstractNumId w:val="18"/>
  </w:num>
  <w:num w:numId="11">
    <w:abstractNumId w:val="15"/>
  </w:num>
  <w:num w:numId="12">
    <w:abstractNumId w:val="23"/>
  </w:num>
  <w:num w:numId="13">
    <w:abstractNumId w:val="3"/>
  </w:num>
  <w:num w:numId="14">
    <w:abstractNumId w:val="9"/>
  </w:num>
  <w:num w:numId="15">
    <w:abstractNumId w:val="8"/>
  </w:num>
  <w:num w:numId="16">
    <w:abstractNumId w:val="26"/>
  </w:num>
  <w:num w:numId="17">
    <w:abstractNumId w:val="21"/>
  </w:num>
  <w:num w:numId="18">
    <w:abstractNumId w:val="0"/>
  </w:num>
  <w:num w:numId="19">
    <w:abstractNumId w:val="5"/>
  </w:num>
  <w:num w:numId="20">
    <w:abstractNumId w:val="2"/>
  </w:num>
  <w:num w:numId="21">
    <w:abstractNumId w:val="17"/>
  </w:num>
  <w:num w:numId="22">
    <w:abstractNumId w:val="28"/>
  </w:num>
  <w:num w:numId="23">
    <w:abstractNumId w:val="27"/>
  </w:num>
  <w:num w:numId="24">
    <w:abstractNumId w:val="7"/>
  </w:num>
  <w:num w:numId="25">
    <w:abstractNumId w:val="12"/>
  </w:num>
  <w:num w:numId="26">
    <w:abstractNumId w:val="6"/>
  </w:num>
  <w:num w:numId="27">
    <w:abstractNumId w:val="4"/>
  </w:num>
  <w:num w:numId="28">
    <w:abstractNumId w:val="22"/>
  </w:num>
  <w:num w:numId="29">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displayBackgroundShape/>
  <w:gutterAtTop/>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A47"/>
    <w:rsid w:val="0006283F"/>
    <w:rsid w:val="000853A1"/>
    <w:rsid w:val="000A7A91"/>
    <w:rsid w:val="000B5B48"/>
    <w:rsid w:val="000C6065"/>
    <w:rsid w:val="000C728A"/>
    <w:rsid w:val="000D7BAF"/>
    <w:rsid w:val="001127B6"/>
    <w:rsid w:val="001416D9"/>
    <w:rsid w:val="00145F46"/>
    <w:rsid w:val="0014697F"/>
    <w:rsid w:val="00163717"/>
    <w:rsid w:val="001650B6"/>
    <w:rsid w:val="0018595F"/>
    <w:rsid w:val="00193AFF"/>
    <w:rsid w:val="00195EAB"/>
    <w:rsid w:val="001C219D"/>
    <w:rsid w:val="00213AD3"/>
    <w:rsid w:val="0023522B"/>
    <w:rsid w:val="00256CF1"/>
    <w:rsid w:val="00272DC6"/>
    <w:rsid w:val="0029164A"/>
    <w:rsid w:val="00292157"/>
    <w:rsid w:val="002950A0"/>
    <w:rsid w:val="00334B3F"/>
    <w:rsid w:val="00336D5C"/>
    <w:rsid w:val="00343089"/>
    <w:rsid w:val="003A4CC2"/>
    <w:rsid w:val="003A6AC6"/>
    <w:rsid w:val="003B4457"/>
    <w:rsid w:val="003E23BB"/>
    <w:rsid w:val="003F1B3C"/>
    <w:rsid w:val="003F6EB2"/>
    <w:rsid w:val="004063F4"/>
    <w:rsid w:val="004463AE"/>
    <w:rsid w:val="00470F28"/>
    <w:rsid w:val="00480671"/>
    <w:rsid w:val="00497047"/>
    <w:rsid w:val="004A3B7C"/>
    <w:rsid w:val="004C5FA1"/>
    <w:rsid w:val="004C7F72"/>
    <w:rsid w:val="004E3DCE"/>
    <w:rsid w:val="004E6718"/>
    <w:rsid w:val="004F391F"/>
    <w:rsid w:val="0052204C"/>
    <w:rsid w:val="00582314"/>
    <w:rsid w:val="0058705E"/>
    <w:rsid w:val="00593224"/>
    <w:rsid w:val="005A5A63"/>
    <w:rsid w:val="005C2657"/>
    <w:rsid w:val="005D6897"/>
    <w:rsid w:val="005E05BD"/>
    <w:rsid w:val="00623405"/>
    <w:rsid w:val="00631953"/>
    <w:rsid w:val="006666A3"/>
    <w:rsid w:val="0068645F"/>
    <w:rsid w:val="007229E8"/>
    <w:rsid w:val="00731E10"/>
    <w:rsid w:val="007345A9"/>
    <w:rsid w:val="00754C97"/>
    <w:rsid w:val="00795563"/>
    <w:rsid w:val="007A3600"/>
    <w:rsid w:val="007C6E10"/>
    <w:rsid w:val="007E165E"/>
    <w:rsid w:val="00805BEB"/>
    <w:rsid w:val="00825B56"/>
    <w:rsid w:val="00831AC3"/>
    <w:rsid w:val="008558E3"/>
    <w:rsid w:val="00856766"/>
    <w:rsid w:val="00870AF7"/>
    <w:rsid w:val="00876508"/>
    <w:rsid w:val="008B459E"/>
    <w:rsid w:val="008B73C4"/>
    <w:rsid w:val="008D4CF7"/>
    <w:rsid w:val="008E21F2"/>
    <w:rsid w:val="008F4739"/>
    <w:rsid w:val="008F5EF2"/>
    <w:rsid w:val="0090595C"/>
    <w:rsid w:val="0091133A"/>
    <w:rsid w:val="00926D41"/>
    <w:rsid w:val="009317AE"/>
    <w:rsid w:val="00962431"/>
    <w:rsid w:val="0096507B"/>
    <w:rsid w:val="009663BA"/>
    <w:rsid w:val="0098020F"/>
    <w:rsid w:val="009A41E1"/>
    <w:rsid w:val="009B3D04"/>
    <w:rsid w:val="009B5D49"/>
    <w:rsid w:val="009D6200"/>
    <w:rsid w:val="009F25C1"/>
    <w:rsid w:val="009F77CD"/>
    <w:rsid w:val="00A24070"/>
    <w:rsid w:val="00A2746F"/>
    <w:rsid w:val="00A37A32"/>
    <w:rsid w:val="00A412E9"/>
    <w:rsid w:val="00A41E1B"/>
    <w:rsid w:val="00A42D5B"/>
    <w:rsid w:val="00A6784C"/>
    <w:rsid w:val="00A740EE"/>
    <w:rsid w:val="00A835F0"/>
    <w:rsid w:val="00AA1B7F"/>
    <w:rsid w:val="00B15DD2"/>
    <w:rsid w:val="00B20AB7"/>
    <w:rsid w:val="00B45421"/>
    <w:rsid w:val="00B625A3"/>
    <w:rsid w:val="00B8050E"/>
    <w:rsid w:val="00B84A47"/>
    <w:rsid w:val="00B91487"/>
    <w:rsid w:val="00BA650B"/>
    <w:rsid w:val="00BB007E"/>
    <w:rsid w:val="00BB042C"/>
    <w:rsid w:val="00BC4C89"/>
    <w:rsid w:val="00BF6726"/>
    <w:rsid w:val="00C15F01"/>
    <w:rsid w:val="00C26CF5"/>
    <w:rsid w:val="00C32DE6"/>
    <w:rsid w:val="00C34266"/>
    <w:rsid w:val="00C835CA"/>
    <w:rsid w:val="00C83F8C"/>
    <w:rsid w:val="00C91508"/>
    <w:rsid w:val="00C97A27"/>
    <w:rsid w:val="00CA56BC"/>
    <w:rsid w:val="00CB424B"/>
    <w:rsid w:val="00CC2A47"/>
    <w:rsid w:val="00CC7239"/>
    <w:rsid w:val="00CF68D9"/>
    <w:rsid w:val="00D00D36"/>
    <w:rsid w:val="00D0463E"/>
    <w:rsid w:val="00D33B2F"/>
    <w:rsid w:val="00D358C7"/>
    <w:rsid w:val="00D61E1C"/>
    <w:rsid w:val="00D81C82"/>
    <w:rsid w:val="00D913C6"/>
    <w:rsid w:val="00D95899"/>
    <w:rsid w:val="00D9663B"/>
    <w:rsid w:val="00DD3FCA"/>
    <w:rsid w:val="00DE037D"/>
    <w:rsid w:val="00E06949"/>
    <w:rsid w:val="00E202BC"/>
    <w:rsid w:val="00E332C7"/>
    <w:rsid w:val="00E44FA6"/>
    <w:rsid w:val="00E5547E"/>
    <w:rsid w:val="00E56A05"/>
    <w:rsid w:val="00E56DB4"/>
    <w:rsid w:val="00E60EB7"/>
    <w:rsid w:val="00E70E25"/>
    <w:rsid w:val="00EB2DB6"/>
    <w:rsid w:val="00EE1C38"/>
    <w:rsid w:val="00EF129C"/>
    <w:rsid w:val="00F33203"/>
    <w:rsid w:val="00F42075"/>
    <w:rsid w:val="00F54863"/>
    <w:rsid w:val="00FA072F"/>
    <w:rsid w:val="00FB0E0F"/>
    <w:rsid w:val="00FC6F1B"/>
    <w:rsid w:val="00FD32A0"/>
    <w:rsid w:val="00FD5B1D"/>
    <w:rsid w:val="00FD63E4"/>
    <w:rsid w:val="00FD7EB3"/>
    <w:rsid w:val="00FF75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DC2A4B"/>
  <w15:chartTrackingRefBased/>
  <w15:docId w15:val="{1074D770-F578-445D-A213-4F81F54E7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3600"/>
    <w:pPr>
      <w:bidi/>
    </w:pPr>
    <w:rPr>
      <w:kern w:val="2"/>
      <w14:ligatures w14:val="standardContextual"/>
    </w:rPr>
  </w:style>
  <w:style w:type="paragraph" w:styleId="1">
    <w:name w:val="heading 1"/>
    <w:basedOn w:val="a"/>
    <w:next w:val="a"/>
    <w:link w:val="1Char"/>
    <w:uiPriority w:val="9"/>
    <w:qFormat/>
    <w:rsid w:val="00B84A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F3320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9D620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84A47"/>
    <w:rPr>
      <w:rFonts w:asciiTheme="majorHAnsi" w:eastAsiaTheme="majorEastAsia" w:hAnsiTheme="majorHAnsi" w:cstheme="majorBidi"/>
      <w:color w:val="2E74B5" w:themeColor="accent1" w:themeShade="BF"/>
      <w:kern w:val="2"/>
      <w:sz w:val="32"/>
      <w:szCs w:val="32"/>
      <w14:ligatures w14:val="standardContextual"/>
    </w:rPr>
  </w:style>
  <w:style w:type="paragraph" w:styleId="a3">
    <w:name w:val="footer"/>
    <w:basedOn w:val="a"/>
    <w:link w:val="Char"/>
    <w:uiPriority w:val="99"/>
    <w:unhideWhenUsed/>
    <w:rsid w:val="00B84A47"/>
    <w:pPr>
      <w:tabs>
        <w:tab w:val="center" w:pos="4153"/>
        <w:tab w:val="right" w:pos="8306"/>
      </w:tabs>
      <w:spacing w:after="0" w:line="240" w:lineRule="auto"/>
    </w:pPr>
  </w:style>
  <w:style w:type="character" w:customStyle="1" w:styleId="Char">
    <w:name w:val="تذييل الصفحة Char"/>
    <w:basedOn w:val="a0"/>
    <w:link w:val="a3"/>
    <w:uiPriority w:val="99"/>
    <w:rsid w:val="00B84A47"/>
    <w:rPr>
      <w:kern w:val="2"/>
      <w14:ligatures w14:val="standardContextual"/>
    </w:rPr>
  </w:style>
  <w:style w:type="character" w:styleId="Hyperlink">
    <w:name w:val="Hyperlink"/>
    <w:basedOn w:val="a0"/>
    <w:uiPriority w:val="99"/>
    <w:unhideWhenUsed/>
    <w:rsid w:val="00B84A47"/>
    <w:rPr>
      <w:color w:val="0563C1" w:themeColor="hyperlink"/>
      <w:u w:val="single"/>
    </w:rPr>
  </w:style>
  <w:style w:type="table" w:styleId="a4">
    <w:name w:val="Table Grid"/>
    <w:basedOn w:val="a1"/>
    <w:uiPriority w:val="39"/>
    <w:rsid w:val="00B84A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OC Heading"/>
    <w:basedOn w:val="1"/>
    <w:next w:val="a"/>
    <w:uiPriority w:val="39"/>
    <w:unhideWhenUsed/>
    <w:qFormat/>
    <w:rsid w:val="00B84A47"/>
    <w:pPr>
      <w:outlineLvl w:val="9"/>
    </w:pPr>
    <w:rPr>
      <w:kern w:val="0"/>
      <w:rtl/>
      <w14:ligatures w14:val="none"/>
    </w:rPr>
  </w:style>
  <w:style w:type="paragraph" w:styleId="10">
    <w:name w:val="toc 1"/>
    <w:basedOn w:val="a"/>
    <w:next w:val="a"/>
    <w:autoRedefine/>
    <w:uiPriority w:val="39"/>
    <w:unhideWhenUsed/>
    <w:rsid w:val="00582314"/>
    <w:pPr>
      <w:tabs>
        <w:tab w:val="right" w:leader="dot" w:pos="8777"/>
      </w:tabs>
      <w:spacing w:after="0" w:line="276" w:lineRule="auto"/>
    </w:pPr>
    <w:rPr>
      <w:rFonts w:ascii="Times New Roman" w:hAnsi="Times New Roman" w:cs="Times New Roman"/>
      <w:b/>
      <w:bCs/>
      <w:noProof/>
      <w:sz w:val="28"/>
      <w:szCs w:val="28"/>
    </w:rPr>
  </w:style>
  <w:style w:type="paragraph" w:styleId="20">
    <w:name w:val="toc 2"/>
    <w:basedOn w:val="a"/>
    <w:next w:val="a"/>
    <w:autoRedefine/>
    <w:uiPriority w:val="39"/>
    <w:unhideWhenUsed/>
    <w:rsid w:val="00582314"/>
    <w:pPr>
      <w:tabs>
        <w:tab w:val="right" w:leader="dot" w:pos="8777"/>
      </w:tabs>
      <w:spacing w:after="100" w:line="276" w:lineRule="auto"/>
      <w:ind w:left="220"/>
    </w:pPr>
    <w:rPr>
      <w:rFonts w:ascii="Times New Roman" w:hAnsi="Times New Roman" w:cs="Times New Roman"/>
      <w:b/>
      <w:bCs/>
      <w:noProof/>
      <w:sz w:val="28"/>
      <w:szCs w:val="28"/>
    </w:rPr>
  </w:style>
  <w:style w:type="paragraph" w:styleId="30">
    <w:name w:val="toc 3"/>
    <w:basedOn w:val="a"/>
    <w:next w:val="a"/>
    <w:autoRedefine/>
    <w:uiPriority w:val="39"/>
    <w:unhideWhenUsed/>
    <w:rsid w:val="00B84A47"/>
    <w:pPr>
      <w:spacing w:after="100"/>
      <w:ind w:left="440"/>
    </w:pPr>
  </w:style>
  <w:style w:type="character" w:styleId="a6">
    <w:name w:val="Book Title"/>
    <w:basedOn w:val="a0"/>
    <w:uiPriority w:val="33"/>
    <w:qFormat/>
    <w:rsid w:val="00B84A47"/>
    <w:rPr>
      <w:b/>
      <w:bCs/>
      <w:i/>
      <w:iCs/>
      <w:spacing w:val="5"/>
    </w:rPr>
  </w:style>
  <w:style w:type="paragraph" w:styleId="a7">
    <w:name w:val="List Paragraph"/>
    <w:basedOn w:val="a"/>
    <w:uiPriority w:val="34"/>
    <w:qFormat/>
    <w:rsid w:val="00B84A47"/>
    <w:pPr>
      <w:ind w:left="720"/>
      <w:contextualSpacing/>
    </w:pPr>
  </w:style>
  <w:style w:type="character" w:customStyle="1" w:styleId="3Char">
    <w:name w:val="عنوان 3 Char"/>
    <w:basedOn w:val="a0"/>
    <w:link w:val="3"/>
    <w:uiPriority w:val="9"/>
    <w:rsid w:val="009D6200"/>
    <w:rPr>
      <w:rFonts w:asciiTheme="majorHAnsi" w:eastAsiaTheme="majorEastAsia" w:hAnsiTheme="majorHAnsi" w:cstheme="majorBidi"/>
      <w:color w:val="1F4D78" w:themeColor="accent1" w:themeShade="7F"/>
      <w:kern w:val="2"/>
      <w:sz w:val="24"/>
      <w:szCs w:val="24"/>
      <w14:ligatures w14:val="standardContextual"/>
    </w:rPr>
  </w:style>
  <w:style w:type="character" w:customStyle="1" w:styleId="2Char">
    <w:name w:val="عنوان 2 Char"/>
    <w:basedOn w:val="a0"/>
    <w:link w:val="2"/>
    <w:uiPriority w:val="9"/>
    <w:rsid w:val="00F33203"/>
    <w:rPr>
      <w:rFonts w:asciiTheme="majorHAnsi" w:eastAsiaTheme="majorEastAsia" w:hAnsiTheme="majorHAnsi" w:cstheme="majorBidi"/>
      <w:color w:val="2E74B5" w:themeColor="accent1" w:themeShade="BF"/>
      <w:kern w:val="2"/>
      <w:sz w:val="26"/>
      <w:szCs w:val="26"/>
      <w14:ligatures w14:val="standardContextual"/>
    </w:rPr>
  </w:style>
  <w:style w:type="table" w:styleId="4-1">
    <w:name w:val="Grid Table 4 Accent 1"/>
    <w:basedOn w:val="a1"/>
    <w:uiPriority w:val="49"/>
    <w:rsid w:val="00BB042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a8">
    <w:name w:val="header"/>
    <w:basedOn w:val="a"/>
    <w:link w:val="Char0"/>
    <w:uiPriority w:val="99"/>
    <w:unhideWhenUsed/>
    <w:rsid w:val="00193AFF"/>
    <w:pPr>
      <w:tabs>
        <w:tab w:val="center" w:pos="4153"/>
        <w:tab w:val="right" w:pos="8306"/>
      </w:tabs>
      <w:spacing w:after="0" w:line="240" w:lineRule="auto"/>
    </w:pPr>
  </w:style>
  <w:style w:type="character" w:customStyle="1" w:styleId="Char0">
    <w:name w:val="رأس الصفحة Char"/>
    <w:basedOn w:val="a0"/>
    <w:link w:val="a8"/>
    <w:uiPriority w:val="99"/>
    <w:rsid w:val="00193AFF"/>
    <w:rPr>
      <w:kern w:val="2"/>
      <w14:ligatures w14:val="standardContextual"/>
    </w:rPr>
  </w:style>
  <w:style w:type="character" w:styleId="a9">
    <w:name w:val="Unresolved Mention"/>
    <w:basedOn w:val="a0"/>
    <w:uiPriority w:val="99"/>
    <w:semiHidden/>
    <w:unhideWhenUsed/>
    <w:rsid w:val="009B3D04"/>
    <w:rPr>
      <w:color w:val="808080"/>
      <w:shd w:val="clear" w:color="auto" w:fill="E6E6E6"/>
    </w:rPr>
  </w:style>
  <w:style w:type="paragraph" w:styleId="aa">
    <w:name w:val="Balloon Text"/>
    <w:basedOn w:val="a"/>
    <w:link w:val="Char1"/>
    <w:uiPriority w:val="99"/>
    <w:rsid w:val="00BA650B"/>
    <w:pPr>
      <w:spacing w:after="0" w:line="240" w:lineRule="auto"/>
    </w:pPr>
    <w:rPr>
      <w:rFonts w:ascii="Tahoma" w:eastAsia="Calibri" w:hAnsi="Tahoma" w:cs="Tahoma"/>
      <w:kern w:val="0"/>
      <w:sz w:val="16"/>
      <w:szCs w:val="16"/>
      <w14:ligatures w14:val="none"/>
    </w:rPr>
  </w:style>
  <w:style w:type="character" w:customStyle="1" w:styleId="Char1">
    <w:name w:val="نص في بالون Char"/>
    <w:basedOn w:val="a0"/>
    <w:link w:val="aa"/>
    <w:uiPriority w:val="99"/>
    <w:rsid w:val="00BA650B"/>
    <w:rPr>
      <w:rFonts w:ascii="Tahoma" w:eastAsia="Calibri" w:hAnsi="Tahoma" w:cs="Tahoma"/>
      <w:sz w:val="16"/>
      <w:szCs w:val="16"/>
    </w:rPr>
  </w:style>
  <w:style w:type="character" w:styleId="ab">
    <w:name w:val="annotation reference"/>
    <w:basedOn w:val="a0"/>
    <w:uiPriority w:val="99"/>
    <w:rsid w:val="00BA650B"/>
    <w:rPr>
      <w:sz w:val="16"/>
      <w:szCs w:val="16"/>
    </w:rPr>
  </w:style>
  <w:style w:type="paragraph" w:styleId="ac">
    <w:name w:val="annotation text"/>
    <w:basedOn w:val="a"/>
    <w:link w:val="Char2"/>
    <w:uiPriority w:val="99"/>
    <w:rsid w:val="00BA650B"/>
    <w:pPr>
      <w:spacing w:after="200" w:line="240" w:lineRule="auto"/>
    </w:pPr>
    <w:rPr>
      <w:rFonts w:ascii="Calibri" w:eastAsia="Calibri" w:hAnsi="Calibri" w:cs="Arial"/>
      <w:kern w:val="0"/>
      <w:sz w:val="20"/>
      <w:szCs w:val="20"/>
      <w14:ligatures w14:val="none"/>
    </w:rPr>
  </w:style>
  <w:style w:type="character" w:customStyle="1" w:styleId="Char2">
    <w:name w:val="نص تعليق Char"/>
    <w:basedOn w:val="a0"/>
    <w:link w:val="ac"/>
    <w:uiPriority w:val="99"/>
    <w:rsid w:val="00BA650B"/>
    <w:rPr>
      <w:rFonts w:ascii="Calibri" w:eastAsia="Calibri" w:hAnsi="Calibri" w:cs="Arial"/>
      <w:sz w:val="20"/>
      <w:szCs w:val="20"/>
    </w:rPr>
  </w:style>
  <w:style w:type="paragraph" w:styleId="ad">
    <w:name w:val="annotation subject"/>
    <w:basedOn w:val="ac"/>
    <w:next w:val="ac"/>
    <w:link w:val="Char3"/>
    <w:uiPriority w:val="99"/>
    <w:rsid w:val="00BA650B"/>
    <w:rPr>
      <w:b/>
      <w:bCs/>
    </w:rPr>
  </w:style>
  <w:style w:type="character" w:customStyle="1" w:styleId="Char3">
    <w:name w:val="موضوع تعليق Char"/>
    <w:basedOn w:val="Char2"/>
    <w:link w:val="ad"/>
    <w:uiPriority w:val="99"/>
    <w:rsid w:val="00BA650B"/>
    <w:rPr>
      <w:rFonts w:ascii="Calibri" w:eastAsia="Calibri" w:hAnsi="Calibri"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D8189-FE4A-48C4-A5EE-5B69F00DC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26</Pages>
  <Words>4497</Words>
  <Characters>25638</Characters>
  <Application>Microsoft Office Word</Application>
  <DocSecurity>0</DocSecurity>
  <Lines>213</Lines>
  <Paragraphs>60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Elite</cp:lastModifiedBy>
  <cp:revision>3</cp:revision>
  <cp:lastPrinted>2026-03-12T19:15:00Z</cp:lastPrinted>
  <dcterms:created xsi:type="dcterms:W3CDTF">2026-03-12T19:17:00Z</dcterms:created>
  <dcterms:modified xsi:type="dcterms:W3CDTF">2026-03-12T19:19:00Z</dcterms:modified>
</cp:coreProperties>
</file>