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629D7F47" w:rsidR="009125CE" w:rsidRPr="00AE6C45" w:rsidRDefault="002946FD" w:rsidP="002946FD">
      <w:pPr>
        <w:spacing w:before="100" w:beforeAutospacing="1" w:after="100" w:afterAutospacing="1" w:line="360" w:lineRule="auto"/>
        <w:jc w:val="both"/>
        <w:rPr>
          <w:rFonts w:ascii="Sakkal Majalla" w:hAnsi="Sakkal Majalla" w:cs="Sakkal Majalla"/>
          <w:b/>
          <w:bCs/>
          <w:color w:val="0D0D0D" w:themeColor="text1" w:themeTint="F2"/>
          <w:sz w:val="36"/>
          <w:szCs w:val="36"/>
          <w:lang w:bidi="ar-EG"/>
        </w:rPr>
      </w:pPr>
      <w:bookmarkStart w:id="0" w:name="_GoBack"/>
      <w:bookmarkEnd w:id="0"/>
      <w:r w:rsidRPr="00AE6C45">
        <w:rPr>
          <w:rFonts w:ascii="Sakkal Majalla" w:hAnsi="Sakkal Majalla" w:cs="Sakkal Majalla"/>
          <w:b/>
          <w:bCs/>
          <w:noProof/>
          <w:color w:val="0D0D0D" w:themeColor="text1" w:themeTint="F2"/>
          <w:sz w:val="36"/>
          <w:szCs w:val="36"/>
        </w:rPr>
        <w:drawing>
          <wp:anchor distT="0" distB="0" distL="114300" distR="114300" simplePos="0" relativeHeight="251657216" behindDoc="0" locked="0" layoutInCell="1" allowOverlap="1" wp14:anchorId="4117FFF0" wp14:editId="293CDD72">
            <wp:simplePos x="0" y="0"/>
            <wp:positionH relativeFrom="margin">
              <wp:align>left</wp:align>
            </wp:positionH>
            <wp:positionV relativeFrom="margin">
              <wp:posOffset>-443865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E6C45">
        <w:rPr>
          <w:rFonts w:ascii="Sakkal Majalla" w:hAnsi="Sakkal Majalla" w:cs="Sakkal Majalla"/>
          <w:b/>
          <w:bCs/>
          <w:color w:val="0D0D0D" w:themeColor="text1" w:themeTint="F2"/>
          <w:sz w:val="36"/>
          <w:szCs w:val="36"/>
          <w:rtl/>
          <w:lang w:bidi="ar-EG"/>
        </w:rPr>
        <w:t xml:space="preserve">جامعة ميدأوشن </w:t>
      </w:r>
    </w:p>
    <w:p w14:paraId="1E957002" w14:textId="13814E17" w:rsidR="00F546CE" w:rsidRPr="00AE6C45" w:rsidRDefault="009125CE" w:rsidP="002946FD">
      <w:pPr>
        <w:spacing w:before="100" w:beforeAutospacing="1" w:after="100" w:afterAutospacing="1" w:line="360" w:lineRule="auto"/>
        <w:jc w:val="both"/>
        <w:rPr>
          <w:rFonts w:ascii="Sakkal Majalla" w:hAnsi="Sakkal Majalla" w:cs="Sakkal Majalla"/>
          <w:b/>
          <w:bCs/>
          <w:color w:val="0D0D0D" w:themeColor="text1" w:themeTint="F2"/>
          <w:sz w:val="36"/>
          <w:szCs w:val="36"/>
          <w:rtl/>
          <w:lang w:bidi="ar-EG"/>
        </w:rPr>
      </w:pPr>
      <w:r w:rsidRPr="00AE6C45">
        <w:rPr>
          <w:rFonts w:ascii="Sakkal Majalla" w:hAnsi="Sakkal Majalla" w:cs="Sakkal Majalla"/>
          <w:b/>
          <w:bCs/>
          <w:color w:val="0D0D0D" w:themeColor="text1" w:themeTint="F2"/>
          <w:sz w:val="36"/>
          <w:szCs w:val="36"/>
          <w:lang w:bidi="ar-EG"/>
        </w:rPr>
        <w:t xml:space="preserve">    </w:t>
      </w:r>
      <w:r w:rsidRPr="00AE6C45">
        <w:rPr>
          <w:rFonts w:ascii="Sakkal Majalla" w:hAnsi="Sakkal Majalla" w:cs="Sakkal Majalla"/>
          <w:b/>
          <w:bCs/>
          <w:color w:val="0D0D0D" w:themeColor="text1" w:themeTint="F2"/>
          <w:sz w:val="36"/>
          <w:szCs w:val="36"/>
          <w:rtl/>
          <w:lang w:bidi="ar-EG"/>
        </w:rPr>
        <w:t xml:space="preserve">كلية الإدارة </w:t>
      </w:r>
    </w:p>
    <w:p w14:paraId="0217C513" w14:textId="29E7EBF2" w:rsidR="009125CE" w:rsidRPr="00AE6C45" w:rsidRDefault="009125CE" w:rsidP="002946FD">
      <w:pPr>
        <w:spacing w:before="100" w:beforeAutospacing="1" w:after="100" w:afterAutospacing="1" w:line="360" w:lineRule="auto"/>
        <w:jc w:val="both"/>
        <w:rPr>
          <w:rFonts w:ascii="Sakkal Majalla" w:hAnsi="Sakkal Majalla" w:cs="Sakkal Majalla"/>
          <w:color w:val="0D0D0D" w:themeColor="text1" w:themeTint="F2"/>
          <w:sz w:val="36"/>
          <w:szCs w:val="36"/>
          <w:rtl/>
          <w:lang w:bidi="ar-EG"/>
        </w:rPr>
      </w:pPr>
      <w:r w:rsidRPr="00AE6C45">
        <w:rPr>
          <w:rFonts w:ascii="Sakkal Majalla" w:hAnsi="Sakkal Majalla" w:cs="Sakkal Majalla"/>
          <w:b/>
          <w:bCs/>
          <w:color w:val="0D0D0D" w:themeColor="text1" w:themeTint="F2"/>
          <w:sz w:val="36"/>
          <w:szCs w:val="36"/>
          <w:rtl/>
          <w:lang w:bidi="ar-EG"/>
        </w:rPr>
        <w:t>تخصص</w:t>
      </w:r>
      <w:r w:rsidR="00B15A9E" w:rsidRPr="00AE6C45">
        <w:rPr>
          <w:rFonts w:ascii="Sakkal Majalla" w:hAnsi="Sakkal Majalla" w:cs="Sakkal Majalla" w:hint="cs"/>
          <w:b/>
          <w:bCs/>
          <w:color w:val="0D0D0D" w:themeColor="text1" w:themeTint="F2"/>
          <w:sz w:val="36"/>
          <w:szCs w:val="36"/>
          <w:rtl/>
          <w:lang w:bidi="ar-EG"/>
        </w:rPr>
        <w:t xml:space="preserve"> إدارة </w:t>
      </w:r>
      <w:r w:rsidR="00E74DBF" w:rsidRPr="00AE6C45">
        <w:rPr>
          <w:rFonts w:ascii="Sakkal Majalla" w:hAnsi="Sakkal Majalla" w:cs="Sakkal Majalla" w:hint="cs"/>
          <w:b/>
          <w:bCs/>
          <w:color w:val="0D0D0D" w:themeColor="text1" w:themeTint="F2"/>
          <w:sz w:val="36"/>
          <w:szCs w:val="36"/>
          <w:rtl/>
          <w:lang w:bidi="ar-EG"/>
        </w:rPr>
        <w:t>م</w:t>
      </w:r>
      <w:r w:rsidR="00AC4DC2" w:rsidRPr="00AE6C45">
        <w:rPr>
          <w:rFonts w:ascii="Sakkal Majalla" w:hAnsi="Sakkal Majalla" w:cs="Sakkal Majalla" w:hint="cs"/>
          <w:b/>
          <w:bCs/>
          <w:color w:val="0D0D0D" w:themeColor="text1" w:themeTint="F2"/>
          <w:sz w:val="36"/>
          <w:szCs w:val="36"/>
          <w:rtl/>
          <w:lang w:bidi="ar-EG"/>
        </w:rPr>
        <w:t>خاطر</w:t>
      </w:r>
    </w:p>
    <w:p w14:paraId="08401F45" w14:textId="5EB276D7" w:rsidR="009125CE" w:rsidRPr="00AE6C45" w:rsidRDefault="009125CE" w:rsidP="002946FD">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0EB57E30" w14:textId="6D614FC2" w:rsidR="009125CE" w:rsidRPr="00AE6C45" w:rsidRDefault="002003EE" w:rsidP="002946FD">
      <w:pPr>
        <w:spacing w:before="100" w:beforeAutospacing="1" w:after="100" w:afterAutospacing="1" w:line="360" w:lineRule="auto"/>
        <w:jc w:val="center"/>
        <w:rPr>
          <w:rFonts w:ascii="Sakkal Majalla" w:hAnsi="Sakkal Majalla" w:cs="Sakkal Majalla"/>
          <w:b/>
          <w:bCs/>
          <w:color w:val="0D0D0D" w:themeColor="text1" w:themeTint="F2"/>
          <w:sz w:val="40"/>
          <w:szCs w:val="40"/>
          <w:rtl/>
          <w:lang w:bidi="ar-EG"/>
        </w:rPr>
      </w:pPr>
      <w:bookmarkStart w:id="1" w:name="_Hlk169915858"/>
      <w:r w:rsidRPr="00AE6C45">
        <w:rPr>
          <w:rFonts w:ascii="Sakkal Majalla" w:hAnsi="Sakkal Majalla" w:cs="Sakkal Majalla" w:hint="cs"/>
          <w:b/>
          <w:bCs/>
          <w:color w:val="0D0D0D" w:themeColor="text1" w:themeTint="F2"/>
          <w:sz w:val="40"/>
          <w:szCs w:val="40"/>
          <w:rtl/>
          <w:lang w:bidi="ar-EG"/>
        </w:rPr>
        <w:t>أثر</w:t>
      </w:r>
      <w:r w:rsidR="00403871" w:rsidRPr="00AE6C45">
        <w:rPr>
          <w:rFonts w:ascii="Sakkal Majalla" w:hAnsi="Sakkal Majalla" w:cs="Sakkal Majalla"/>
          <w:b/>
          <w:bCs/>
          <w:color w:val="0D0D0D" w:themeColor="text1" w:themeTint="F2"/>
          <w:sz w:val="40"/>
          <w:szCs w:val="40"/>
          <w:rtl/>
          <w:lang w:bidi="ar-EG"/>
        </w:rPr>
        <w:t xml:space="preserve"> إدارة مخاطر الائتمان في تحسين أداء البنوك التجارية دراسة تطبيقية على</w:t>
      </w:r>
      <w:r w:rsidR="002946FD" w:rsidRPr="00AE6C45">
        <w:rPr>
          <w:rFonts w:ascii="Sakkal Majalla" w:hAnsi="Sakkal Majalla" w:cs="Sakkal Majalla" w:hint="cs"/>
          <w:b/>
          <w:bCs/>
          <w:color w:val="0D0D0D" w:themeColor="text1" w:themeTint="F2"/>
          <w:sz w:val="40"/>
          <w:szCs w:val="40"/>
          <w:rtl/>
          <w:lang w:bidi="ar-EG"/>
        </w:rPr>
        <w:t xml:space="preserve"> </w:t>
      </w:r>
      <w:r w:rsidR="00403871" w:rsidRPr="00AE6C45">
        <w:rPr>
          <w:rFonts w:ascii="Sakkal Majalla" w:hAnsi="Sakkal Majalla" w:cs="Sakkal Majalla"/>
          <w:b/>
          <w:bCs/>
          <w:color w:val="0D0D0D" w:themeColor="text1" w:themeTint="F2"/>
          <w:sz w:val="40"/>
          <w:szCs w:val="40"/>
          <w:rtl/>
          <w:lang w:bidi="ar-EG"/>
        </w:rPr>
        <w:t>البنوك التجارية بمدينة الرياض</w:t>
      </w:r>
    </w:p>
    <w:bookmarkEnd w:id="1"/>
    <w:p w14:paraId="751A7E65" w14:textId="6D872A85" w:rsidR="009125CE" w:rsidRPr="00AE6C45" w:rsidRDefault="009125CE" w:rsidP="002946FD">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AE6C45">
        <w:rPr>
          <w:rFonts w:ascii="Sakkal Majalla" w:hAnsi="Sakkal Majalla" w:cs="Sakkal Majalla"/>
          <w:b/>
          <w:bCs/>
          <w:color w:val="0D0D0D" w:themeColor="text1" w:themeTint="F2"/>
          <w:sz w:val="36"/>
          <w:szCs w:val="36"/>
          <w:rtl/>
          <w:lang w:bidi="ar-EG"/>
        </w:rPr>
        <w:t>إعداد الطالب/</w:t>
      </w:r>
    </w:p>
    <w:p w14:paraId="6DFDBDAF" w14:textId="225DB3BC" w:rsidR="00861F81" w:rsidRPr="00AE6C45" w:rsidRDefault="00861F81" w:rsidP="002946FD">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AE6C45">
        <w:rPr>
          <w:rFonts w:ascii="Sakkal Majalla" w:hAnsi="Sakkal Majalla" w:cs="Sakkal Majalla"/>
          <w:b/>
          <w:bCs/>
          <w:color w:val="0D0D0D" w:themeColor="text1" w:themeTint="F2"/>
          <w:sz w:val="36"/>
          <w:szCs w:val="36"/>
          <w:rtl/>
          <w:lang w:bidi="ar-EG"/>
        </w:rPr>
        <w:t>سعود محمد القحطاني</w:t>
      </w:r>
    </w:p>
    <w:p w14:paraId="76AA45C9" w14:textId="3A62DCEF" w:rsidR="009125CE" w:rsidRPr="00AE6C45" w:rsidRDefault="00861F81" w:rsidP="002946FD">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AE6C45">
        <w:rPr>
          <w:rFonts w:ascii="Sakkal Majalla" w:hAnsi="Sakkal Majalla" w:cs="Sakkal Majalla"/>
          <w:b/>
          <w:bCs/>
          <w:color w:val="0D0D0D" w:themeColor="text1" w:themeTint="F2"/>
          <w:sz w:val="36"/>
          <w:szCs w:val="36"/>
          <w:rtl/>
          <w:lang w:bidi="ar-EG"/>
        </w:rPr>
        <w:t>233002280</w:t>
      </w:r>
    </w:p>
    <w:p w14:paraId="5F4EE2DE" w14:textId="1A92484F" w:rsidR="009125CE" w:rsidRPr="00AE6C45" w:rsidRDefault="009125CE" w:rsidP="002946FD">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AE6C45">
        <w:rPr>
          <w:rFonts w:ascii="Sakkal Majalla" w:hAnsi="Sakkal Majalla" w:cs="Sakkal Majalla"/>
          <w:b/>
          <w:bCs/>
          <w:color w:val="0D0D0D" w:themeColor="text1" w:themeTint="F2"/>
          <w:sz w:val="36"/>
          <w:szCs w:val="36"/>
          <w:rtl/>
          <w:lang w:bidi="ar-EG"/>
        </w:rPr>
        <w:t>إشراف/</w:t>
      </w:r>
    </w:p>
    <w:p w14:paraId="1E227442" w14:textId="17927ECA" w:rsidR="002946FD" w:rsidRPr="00AE6C45" w:rsidRDefault="00D32470" w:rsidP="002946FD">
      <w:pPr>
        <w:spacing w:before="100" w:beforeAutospacing="1" w:after="100" w:afterAutospacing="1" w:line="360" w:lineRule="auto"/>
        <w:ind w:hanging="2"/>
        <w:jc w:val="center"/>
        <w:rPr>
          <w:rFonts w:ascii="Sakkal Majalla" w:eastAsia="Calibri" w:hAnsi="Sakkal Majalla" w:cs="Sakkal Majalla"/>
          <w:b/>
          <w:bCs/>
          <w:color w:val="0D0D0D" w:themeColor="text1" w:themeTint="F2"/>
          <w:kern w:val="0"/>
          <w:sz w:val="36"/>
          <w:szCs w:val="36"/>
          <w:rtl/>
          <w:lang w:bidi="ar-EG"/>
          <w14:ligatures w14:val="none"/>
        </w:rPr>
      </w:pPr>
      <w:r w:rsidRPr="00AE6C45">
        <w:rPr>
          <w:rFonts w:ascii="Sakkal Majalla" w:eastAsia="Calibri" w:hAnsi="Sakkal Majalla" w:cs="Sakkal Majalla" w:hint="eastAsia"/>
          <w:b/>
          <w:bCs/>
          <w:color w:val="0D0D0D" w:themeColor="text1" w:themeTint="F2"/>
          <w:kern w:val="0"/>
          <w:sz w:val="36"/>
          <w:szCs w:val="36"/>
          <w:rtl/>
          <w:lang w:bidi="ar-EG"/>
          <w14:ligatures w14:val="none"/>
        </w:rPr>
        <w:t>د</w:t>
      </w:r>
      <w:r w:rsidRPr="00AE6C45">
        <w:rPr>
          <w:rFonts w:ascii="Sakkal Majalla" w:eastAsia="Calibri" w:hAnsi="Sakkal Majalla" w:cs="Sakkal Majalla"/>
          <w:b/>
          <w:bCs/>
          <w:color w:val="0D0D0D" w:themeColor="text1" w:themeTint="F2"/>
          <w:kern w:val="0"/>
          <w:sz w:val="36"/>
          <w:szCs w:val="36"/>
          <w:rtl/>
          <w:lang w:bidi="ar-EG"/>
          <w14:ligatures w14:val="none"/>
        </w:rPr>
        <w:t>. الفيصل عبد الحم</w:t>
      </w:r>
      <w:r w:rsidRPr="00AE6C45">
        <w:rPr>
          <w:rFonts w:ascii="Sakkal Majalla" w:eastAsia="Calibri" w:hAnsi="Sakkal Majalla" w:cs="Sakkal Majalla" w:hint="cs"/>
          <w:b/>
          <w:bCs/>
          <w:color w:val="0D0D0D" w:themeColor="text1" w:themeTint="F2"/>
          <w:kern w:val="0"/>
          <w:sz w:val="36"/>
          <w:szCs w:val="36"/>
          <w:rtl/>
          <w:lang w:bidi="ar-EG"/>
          <w14:ligatures w14:val="none"/>
        </w:rPr>
        <w:t>ی</w:t>
      </w:r>
      <w:r w:rsidRPr="00AE6C45">
        <w:rPr>
          <w:rFonts w:ascii="Sakkal Majalla" w:eastAsia="Calibri" w:hAnsi="Sakkal Majalla" w:cs="Sakkal Majalla" w:hint="eastAsia"/>
          <w:b/>
          <w:bCs/>
          <w:color w:val="0D0D0D" w:themeColor="text1" w:themeTint="F2"/>
          <w:kern w:val="0"/>
          <w:sz w:val="36"/>
          <w:szCs w:val="36"/>
          <w:rtl/>
          <w:lang w:bidi="ar-EG"/>
          <w14:ligatures w14:val="none"/>
        </w:rPr>
        <w:t>د</w:t>
      </w:r>
      <w:r w:rsidR="002946FD" w:rsidRPr="00AE6C45">
        <w:rPr>
          <w:rFonts w:ascii="Sakkal Majalla" w:eastAsia="Calibri" w:hAnsi="Sakkal Majalla" w:cs="Sakkal Majalla"/>
          <w:b/>
          <w:bCs/>
          <w:color w:val="0D0D0D" w:themeColor="text1" w:themeTint="F2"/>
          <w:kern w:val="0"/>
          <w:sz w:val="36"/>
          <w:szCs w:val="36"/>
          <w:rtl/>
          <w:lang w:bidi="ar-EG"/>
          <w14:ligatures w14:val="none"/>
        </w:rPr>
        <w:t xml:space="preserve"> محمد حسن</w:t>
      </w:r>
    </w:p>
    <w:p w14:paraId="08F1E993" w14:textId="3333C3DB" w:rsidR="002946FD" w:rsidRPr="00AE6C45" w:rsidRDefault="002946FD" w:rsidP="002946FD">
      <w:pPr>
        <w:tabs>
          <w:tab w:val="left" w:pos="3208"/>
        </w:tabs>
        <w:spacing w:before="100" w:beforeAutospacing="1" w:after="100" w:afterAutospacing="1" w:line="360" w:lineRule="auto"/>
        <w:ind w:hanging="2"/>
        <w:jc w:val="center"/>
        <w:rPr>
          <w:rFonts w:ascii="Sakkal Majalla" w:eastAsia="Calibri" w:hAnsi="Sakkal Majalla" w:cs="Sakkal Majalla"/>
          <w:b/>
          <w:bCs/>
          <w:color w:val="0D0D0D" w:themeColor="text1" w:themeTint="F2"/>
          <w:kern w:val="0"/>
          <w:sz w:val="36"/>
          <w:szCs w:val="36"/>
          <w:rtl/>
          <w:lang w:bidi="ar-EG"/>
          <w14:ligatures w14:val="none"/>
        </w:rPr>
      </w:pPr>
      <w:r w:rsidRPr="00AE6C45">
        <w:rPr>
          <w:rFonts w:ascii="Sakkal Majalla" w:eastAsia="Calibri" w:hAnsi="Sakkal Majalla" w:cs="Sakkal Majalla" w:hint="cs"/>
          <w:b/>
          <w:bCs/>
          <w:color w:val="0D0D0D" w:themeColor="text1" w:themeTint="F2"/>
          <w:kern w:val="0"/>
          <w:sz w:val="36"/>
          <w:szCs w:val="36"/>
          <w:rtl/>
          <w:lang w:bidi="ar-EG"/>
          <w14:ligatures w14:val="none"/>
        </w:rPr>
        <w:t>د. فايز جراد</w:t>
      </w:r>
    </w:p>
    <w:p w14:paraId="264C3BC9" w14:textId="7EFE3ECE" w:rsidR="002946FD" w:rsidRPr="00AE6C45" w:rsidRDefault="002946FD" w:rsidP="002946FD">
      <w:pPr>
        <w:tabs>
          <w:tab w:val="left" w:pos="3208"/>
        </w:tabs>
        <w:spacing w:before="100" w:beforeAutospacing="1" w:after="100" w:afterAutospacing="1" w:line="360" w:lineRule="auto"/>
        <w:ind w:hanging="2"/>
        <w:jc w:val="center"/>
        <w:rPr>
          <w:rFonts w:ascii="Sakkal Majalla" w:eastAsia="Calibri" w:hAnsi="Sakkal Majalla" w:cs="Sakkal Majalla"/>
          <w:b/>
          <w:bCs/>
          <w:color w:val="0D0D0D" w:themeColor="text1" w:themeTint="F2"/>
          <w:kern w:val="0"/>
          <w:sz w:val="36"/>
          <w:szCs w:val="36"/>
          <w:rtl/>
          <w:lang w:bidi="ar-EG"/>
          <w14:ligatures w14:val="none"/>
        </w:rPr>
        <w:sectPr w:rsidR="002946FD" w:rsidRPr="00AE6C45" w:rsidSect="002946FD">
          <w:type w:val="continuous"/>
          <w:pgSz w:w="11906" w:h="16838" w:code="9"/>
          <w:pgMar w:top="1440" w:right="1985" w:bottom="1440" w:left="1418" w:header="720" w:footer="720" w:gutter="567"/>
          <w:cols w:space="708"/>
          <w:bidi/>
          <w:rtlGutter/>
          <w:docGrid w:linePitch="360"/>
        </w:sectPr>
      </w:pPr>
      <w:r w:rsidRPr="00AE6C45">
        <w:rPr>
          <w:rFonts w:ascii="Sakkal Majalla" w:eastAsia="Calibri" w:hAnsi="Sakkal Majalla" w:cs="Sakkal Majalla" w:hint="cs"/>
          <w:b/>
          <w:bCs/>
          <w:color w:val="0D0D0D" w:themeColor="text1" w:themeTint="F2"/>
          <w:kern w:val="0"/>
          <w:sz w:val="36"/>
          <w:szCs w:val="36"/>
          <w:rtl/>
          <w:lang w:bidi="ar-EG"/>
          <w14:ligatures w14:val="none"/>
        </w:rPr>
        <w:t>العام الدراسي: 2024</w:t>
      </w:r>
    </w:p>
    <w:p w14:paraId="28AA24CD" w14:textId="6C7E1679" w:rsidR="00AE6C45" w:rsidRPr="00FD1CCD" w:rsidRDefault="00AE6C45" w:rsidP="00FD1CCD">
      <w:pPr>
        <w:spacing w:before="100" w:beforeAutospacing="1" w:after="100" w:afterAutospacing="1" w:line="360" w:lineRule="auto"/>
        <w:ind w:left="-6" w:hanging="11"/>
        <w:jc w:val="center"/>
        <w:outlineLvl w:val="0"/>
        <w:rPr>
          <w:rFonts w:ascii="Sakkal Majalla" w:hAnsi="Sakkal Majalla" w:cs="Sakkal Majalla"/>
          <w:b/>
          <w:bCs/>
          <w:color w:val="0D0D0D" w:themeColor="text1" w:themeTint="F2"/>
          <w:sz w:val="40"/>
          <w:szCs w:val="40"/>
          <w:rtl/>
        </w:rPr>
      </w:pPr>
      <w:bookmarkStart w:id="2" w:name="_Toc172732214"/>
      <w:bookmarkStart w:id="3" w:name="_Toc169790488"/>
      <w:r w:rsidRPr="00FD1CCD">
        <w:rPr>
          <w:rFonts w:ascii="Sakkal Majalla" w:hAnsi="Sakkal Majalla" w:cs="Sakkal Majalla" w:hint="cs"/>
          <w:b/>
          <w:bCs/>
          <w:color w:val="0D0D0D" w:themeColor="text1" w:themeTint="F2"/>
          <w:sz w:val="40"/>
          <w:szCs w:val="40"/>
          <w:rtl/>
        </w:rPr>
        <w:lastRenderedPageBreak/>
        <w:t>الفصل الأول: الإطار العام للدراسة</w:t>
      </w:r>
      <w:bookmarkEnd w:id="2"/>
    </w:p>
    <w:p w14:paraId="2F3E3538" w14:textId="130AEF61" w:rsidR="00AE6C45" w:rsidRPr="00FD1CCD" w:rsidRDefault="00AE6C45" w:rsidP="00FD1CCD">
      <w:pPr>
        <w:spacing w:before="100" w:beforeAutospacing="1" w:after="100" w:afterAutospacing="1" w:line="360" w:lineRule="auto"/>
        <w:ind w:left="-6" w:hanging="11"/>
        <w:jc w:val="both"/>
        <w:outlineLvl w:val="1"/>
        <w:rPr>
          <w:rFonts w:ascii="Sakkal Majalla" w:hAnsi="Sakkal Majalla" w:cs="Sakkal Majalla"/>
          <w:b/>
          <w:bCs/>
          <w:color w:val="0D0D0D" w:themeColor="text1" w:themeTint="F2"/>
          <w:sz w:val="36"/>
          <w:szCs w:val="36"/>
          <w:rtl/>
        </w:rPr>
      </w:pPr>
      <w:bookmarkStart w:id="4" w:name="_Toc172732215"/>
      <w:r w:rsidRPr="00FD1CCD">
        <w:rPr>
          <w:rFonts w:ascii="Sakkal Majalla" w:hAnsi="Sakkal Majalla" w:cs="Sakkal Majalla" w:hint="cs"/>
          <w:b/>
          <w:bCs/>
          <w:color w:val="0D0D0D" w:themeColor="text1" w:themeTint="F2"/>
          <w:sz w:val="36"/>
          <w:szCs w:val="36"/>
          <w:rtl/>
        </w:rPr>
        <w:t>مقدمة:</w:t>
      </w:r>
      <w:bookmarkEnd w:id="4"/>
      <w:r w:rsidRPr="00FD1CCD">
        <w:rPr>
          <w:rFonts w:ascii="Sakkal Majalla" w:hAnsi="Sakkal Majalla" w:cs="Sakkal Majalla" w:hint="cs"/>
          <w:b/>
          <w:bCs/>
          <w:color w:val="0D0D0D" w:themeColor="text1" w:themeTint="F2"/>
          <w:sz w:val="36"/>
          <w:szCs w:val="36"/>
          <w:rtl/>
        </w:rPr>
        <w:t xml:space="preserve"> </w:t>
      </w:r>
    </w:p>
    <w:p w14:paraId="23CEBE51" w14:textId="58DB2990" w:rsidR="00DB5035" w:rsidRPr="00AE6C45" w:rsidRDefault="00DB5035" w:rsidP="00FD1CCD">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شهد العالم على مستوى القطاع المالي العديد من التطورات مؤخرا، تمثلت في التقدم التكنولوجي الهائل في الصناعة المصرفية وانفتاح الأسواق المالية على بعضها البعض في العديد من الدول وكغيرها من التطورات أثرت ايجابا وسلبا على اقتصاديات الدول بسبب الأزمات التي شهدها القطاع المالي في الدول النامية والمتقدمة، الأمر الذي نتج عنه تزايد المخاطر المختلفة والتي تؤثر على أنشطة المصارف وأيضا بسبب الأهداف التي تسعى البنوك التجارية لتحقيقها والمتمثلة في تعظيم العائد وتحقيق الربحية فقد أثرت تلك المخاطر على أنشطة المختلفة للبنوك من </w:t>
      </w:r>
      <w:r w:rsidR="002003EE" w:rsidRPr="00AE6C45">
        <w:rPr>
          <w:rFonts w:ascii="Sakkal Majalla" w:hAnsi="Sakkal Majalla" w:cs="Sakkal Majalla" w:hint="cs"/>
          <w:color w:val="0D0D0D" w:themeColor="text1" w:themeTint="F2"/>
          <w:sz w:val="28"/>
          <w:szCs w:val="28"/>
          <w:rtl/>
        </w:rPr>
        <w:t>إقراض</w:t>
      </w:r>
      <w:r w:rsidRPr="00AE6C45">
        <w:rPr>
          <w:rFonts w:ascii="Sakkal Majalla" w:hAnsi="Sakkal Majalla" w:cs="Sakkal Majalla"/>
          <w:color w:val="0D0D0D" w:themeColor="text1" w:themeTint="F2"/>
          <w:sz w:val="28"/>
          <w:szCs w:val="28"/>
          <w:rtl/>
        </w:rPr>
        <w:t xml:space="preserve"> واستثمار فالبنك عندما يمنح قروض يواجه مشكلة تقدير المخاطر المتعلقة به، ومن أمثلة المخاطر التي تواجهها البنوك مخاطر الائتمان مخاطر السيولة، مخاطر رأس المال وغيرها حيث تشكل مخاطر الائتمان أهم المخاطر التي تواجه العمل المصرفي، لهذا أصبحت البنوك تقوم بإدارة المخاطر وليس بتجنبها وذلك من أجل اتخاد القرارات السليمة الأمر الذي يساهم في المحافظة على تطور الجهاز المصرفي وتعظيم الربحية.</w:t>
      </w:r>
      <w:r w:rsidRPr="00AE6C45">
        <w:rPr>
          <w:rFonts w:ascii="Sakkal Majalla" w:hAnsi="Sakkal Majalla" w:cs="Sakkal Majalla"/>
          <w:color w:val="0D0D0D" w:themeColor="text1" w:themeTint="F2"/>
          <w:sz w:val="28"/>
          <w:szCs w:val="28"/>
          <w:rtl/>
          <w:lang w:bidi="ar-EG"/>
        </w:rPr>
        <w:t xml:space="preserve"> </w:t>
      </w:r>
      <w:r w:rsidRPr="00AE6C45">
        <w:rPr>
          <w:rFonts w:ascii="Sakkal Majalla" w:hAnsi="Sakkal Majalla" w:cs="Sakkal Majalla" w:hint="cs"/>
          <w:color w:val="0D0D0D" w:themeColor="text1" w:themeTint="F2"/>
          <w:sz w:val="28"/>
          <w:szCs w:val="28"/>
          <w:rtl/>
          <w:lang w:bidi="ar-EG"/>
        </w:rPr>
        <w:t xml:space="preserve">( </w:t>
      </w:r>
      <w:r w:rsidRPr="00AE6C45">
        <w:rPr>
          <w:rFonts w:ascii="Sakkal Majalla" w:hAnsi="Sakkal Majalla" w:cs="Sakkal Majalla"/>
          <w:color w:val="0D0D0D" w:themeColor="text1" w:themeTint="F2"/>
          <w:sz w:val="28"/>
          <w:szCs w:val="28"/>
          <w:rtl/>
          <w:lang w:bidi="ar-EG"/>
        </w:rPr>
        <w:t>قاسمي، و فروحات</w:t>
      </w:r>
      <w:r w:rsidR="00B863F7" w:rsidRPr="00AE6C45">
        <w:rPr>
          <w:rFonts w:ascii="Sakkal Majalla" w:hAnsi="Sakkal Majalla" w:cs="Sakkal Majalla" w:hint="cs"/>
          <w:color w:val="0D0D0D" w:themeColor="text1" w:themeTint="F2"/>
          <w:sz w:val="28"/>
          <w:szCs w:val="28"/>
          <w:rtl/>
          <w:lang w:bidi="ar-EG"/>
        </w:rPr>
        <w:t>،</w:t>
      </w:r>
      <w:r w:rsidRPr="00AE6C45">
        <w:rPr>
          <w:rFonts w:ascii="Sakkal Majalla" w:hAnsi="Sakkal Majalla" w:cs="Sakkal Majalla"/>
          <w:color w:val="0D0D0D" w:themeColor="text1" w:themeTint="F2"/>
          <w:sz w:val="28"/>
          <w:szCs w:val="28"/>
          <w:rtl/>
          <w:lang w:bidi="ar-EG"/>
        </w:rPr>
        <w:t>2018).</w:t>
      </w:r>
    </w:p>
    <w:p w14:paraId="757193ED" w14:textId="020E205C" w:rsidR="00230B5B" w:rsidRPr="00AE6C45" w:rsidRDefault="00230B5B" w:rsidP="00FD1CCD">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تلعب البنوك دور حيوي في الاقتصاد عبر الدول من خلال تجميع المدخرات وقبولها في صورة ودائع من جهة، وقيام البنوك بتوظيف جزء كبير منها في صورة تسهيلات ائتمانية تستفيد منها كافة قطاعات الاقتصاد لتمويل عملياتها المتعددة من جهة أخرى، والمتتبع للآثار التي يقدمها منح الائتمان المصرفي على كافة القطاعات الاقتصادية يلاحظ بأن هذه الآثار متشابكة ومتداخلة بدرجة كبيرة التعقيد، ولها انعكاساتها المباشرة وغير المباشرة على كافة المتغيرات</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الاقتصادية الكلية في الاقتصاد</w:t>
      </w:r>
      <w:r w:rsidRPr="00AE6C45">
        <w:rPr>
          <w:rFonts w:ascii="Sakkal Majalla" w:hAnsi="Sakkal Majalla" w:cs="Sakkal Majalla" w:hint="cs"/>
          <w:color w:val="0D0D0D" w:themeColor="text1" w:themeTint="F2"/>
          <w:sz w:val="28"/>
          <w:szCs w:val="28"/>
          <w:rtl/>
        </w:rPr>
        <w:t xml:space="preserve">  ( </w:t>
      </w:r>
      <w:r w:rsidRPr="00AE6C45">
        <w:rPr>
          <w:rFonts w:ascii="Sakkal Majalla" w:hAnsi="Sakkal Majalla" w:cs="Sakkal Majalla"/>
          <w:color w:val="0D0D0D" w:themeColor="text1" w:themeTint="F2"/>
          <w:sz w:val="28"/>
          <w:szCs w:val="28"/>
        </w:rPr>
        <w:t xml:space="preserve">Arif &amp; Awwaliyah </w:t>
      </w:r>
      <w:r w:rsidR="00B863F7" w:rsidRPr="00AE6C45">
        <w:rPr>
          <w:rFonts w:ascii="Sakkal Majalla" w:hAnsi="Sakkal Majalla" w:cs="Sakkal Majalla"/>
          <w:color w:val="0D0D0D" w:themeColor="text1" w:themeTint="F2"/>
          <w:sz w:val="28"/>
          <w:szCs w:val="28"/>
        </w:rPr>
        <w:t>,</w:t>
      </w:r>
      <w:r w:rsidRPr="00AE6C45">
        <w:rPr>
          <w:rFonts w:ascii="Sakkal Majalla" w:hAnsi="Sakkal Majalla" w:cs="Sakkal Majalla"/>
          <w:color w:val="0D0D0D" w:themeColor="text1" w:themeTint="F2"/>
          <w:sz w:val="28"/>
          <w:szCs w:val="28"/>
        </w:rPr>
        <w:t>2019</w:t>
      </w:r>
      <w:r w:rsidRPr="00AE6C45">
        <w:rPr>
          <w:rFonts w:ascii="Sakkal Majalla" w:hAnsi="Sakkal Majalla" w:cs="Sakkal Majalla" w:hint="cs"/>
          <w:color w:val="0D0D0D" w:themeColor="text1" w:themeTint="F2"/>
          <w:sz w:val="28"/>
          <w:szCs w:val="28"/>
          <w:rtl/>
        </w:rPr>
        <w:t>).</w:t>
      </w:r>
    </w:p>
    <w:p w14:paraId="518835F5" w14:textId="0D353932" w:rsidR="00230B5B" w:rsidRPr="00AE6C45" w:rsidRDefault="00230B5B" w:rsidP="00FD1CCD">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AE6C45">
        <w:rPr>
          <w:rFonts w:ascii="Sakkal Majalla" w:hAnsi="Sakkal Majalla" w:cs="Sakkal Majalla"/>
          <w:color w:val="0D0D0D" w:themeColor="text1" w:themeTint="F2"/>
          <w:sz w:val="28"/>
          <w:szCs w:val="28"/>
          <w:rtl/>
        </w:rPr>
        <w:t>لذلك يقصد بالنظام المصرفي مجموعة من المؤسسات التي تتعامل بالائتمان، حيث تأتي</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العديد من إيرادات البنوك من الأنشطة الائتمانية وفوائدها، ويعتبر الاهتمام بالوظيفة الائتمانية</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من خصائص البنوك، لأن المركز المالي لأي بنك يتأثر بمتغيرات وعناصر كثيرة، إلا أن محفظة</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 xml:space="preserve">الائتمان تحتل مكانة هامة </w:t>
      </w:r>
      <w:r w:rsidRPr="00AE6C45">
        <w:rPr>
          <w:rFonts w:ascii="Sakkal Majalla" w:hAnsi="Sakkal Majalla" w:cs="Sakkal Majalla"/>
          <w:color w:val="0D0D0D" w:themeColor="text1" w:themeTint="F2"/>
          <w:sz w:val="28"/>
          <w:szCs w:val="28"/>
          <w:rtl/>
        </w:rPr>
        <w:lastRenderedPageBreak/>
        <w:t>في بنود المركز المالي، لذلك تظهر أهمية الائتمان المصرفي على</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اعتبار أنه وسيلة لجمع المدخرات لإعادة ضخها في النظام الاقتصادي، مما يؤدي السلامة</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محفظة القروض، بالتالي تحقيق عوائد عالية للبنك عند أقل مستويات ممكنة من المخاطر المصاحبة لقرارات منح الانتمان</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Pr>
        <w:t xml:space="preserve">Bolarinwa &amp; Obembe </w:t>
      </w:r>
      <w:r w:rsidR="00B863F7" w:rsidRPr="00AE6C45">
        <w:rPr>
          <w:rFonts w:ascii="Sakkal Majalla" w:hAnsi="Sakkal Majalla" w:cs="Sakkal Majalla"/>
          <w:color w:val="0D0D0D" w:themeColor="text1" w:themeTint="F2"/>
          <w:sz w:val="28"/>
          <w:szCs w:val="28"/>
        </w:rPr>
        <w:t>.</w:t>
      </w:r>
      <w:r w:rsidRPr="00AE6C45">
        <w:rPr>
          <w:rFonts w:ascii="Sakkal Majalla" w:hAnsi="Sakkal Majalla" w:cs="Sakkal Majalla"/>
          <w:color w:val="0D0D0D" w:themeColor="text1" w:themeTint="F2"/>
          <w:sz w:val="28"/>
          <w:szCs w:val="28"/>
        </w:rPr>
        <w:t>2017</w:t>
      </w:r>
      <w:r w:rsidRPr="00AE6C45">
        <w:rPr>
          <w:rFonts w:ascii="Sakkal Majalla" w:hAnsi="Sakkal Majalla" w:cs="Sakkal Majalla" w:hint="cs"/>
          <w:color w:val="0D0D0D" w:themeColor="text1" w:themeTint="F2"/>
          <w:sz w:val="28"/>
          <w:szCs w:val="28"/>
          <w:rtl/>
          <w:lang w:bidi="ar-EG"/>
        </w:rPr>
        <w:t xml:space="preserve"> ).</w:t>
      </w:r>
    </w:p>
    <w:p w14:paraId="626EA5DF" w14:textId="29BF8E6C" w:rsidR="00230B5B" w:rsidRPr="00AE6C45" w:rsidRDefault="00230B5B" w:rsidP="00FD1CCD">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ويؤدي الائتمان المصرفي إلى توفير الموارد المالية الضرورية لتمويل مختلف النشاطات</w:t>
      </w:r>
      <w:r w:rsidRPr="00AE6C45">
        <w:rPr>
          <w:rFonts w:ascii="Sakkal Majalla" w:hAnsi="Sakkal Majalla" w:cs="Sakkal Majalla" w:hint="cs"/>
          <w:color w:val="0D0D0D" w:themeColor="text1" w:themeTint="F2"/>
          <w:sz w:val="28"/>
          <w:szCs w:val="28"/>
          <w:rtl/>
        </w:rPr>
        <w:t xml:space="preserve"> ا</w:t>
      </w:r>
      <w:r w:rsidRPr="00AE6C45">
        <w:rPr>
          <w:rFonts w:ascii="Sakkal Majalla" w:hAnsi="Sakkal Majalla" w:cs="Sakkal Majalla"/>
          <w:color w:val="0D0D0D" w:themeColor="text1" w:themeTint="F2"/>
          <w:sz w:val="28"/>
          <w:szCs w:val="28"/>
          <w:rtl/>
        </w:rPr>
        <w:t>لاقتصادية وتوجيه هذه الموارد لخدمة القطاعات الاقتصادية بالشكل المناسب، بحيث أن التغير</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في حجم الائتمان له تأثير كبير على مستوى النشاط الاقتصادي من ناحية الازدهار والانكماش.</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والائتمان المصرفي من أهم النشاطات المالية التي تنعكس عملياتها على الحسابات المالية</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الاجمالية للبنوك في الربح أو الخسارة، والوظيفة الائتمانية تعتبر مصدر توليد الربح التشغيلي بالنسبة للبنك، وذلك ما يستدعي إدارات البنوك للعمل على إدارة المخاطر بشكل عام، وإدارة مخاطر الائتمان بشكل خاص. وتعتبر المخاطر الائتمانية من الأسباب الأساسية التي قد ينتج عنها خسارة مؤثرة وبشكل كبير على البنوك، مما يهددها بعدم الاستمرار في أداء أنشطتها</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المصرفية</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المطلوب</w:t>
      </w:r>
      <w:r w:rsidRPr="00AE6C45">
        <w:rPr>
          <w:rFonts w:ascii="Sakkal Majalla" w:hAnsi="Sakkal Majalla" w:cs="Sakkal Majalla" w:hint="cs"/>
          <w:color w:val="0D0D0D" w:themeColor="text1" w:themeTint="F2"/>
          <w:sz w:val="28"/>
          <w:szCs w:val="28"/>
          <w:rtl/>
        </w:rPr>
        <w:t>ه</w:t>
      </w:r>
      <w:r w:rsidRPr="00AE6C45">
        <w:rPr>
          <w:rFonts w:ascii="Sakkal Majalla" w:hAnsi="Sakkal Majalla" w:cs="Sakkal Majalla"/>
          <w:color w:val="0D0D0D" w:themeColor="text1" w:themeTint="F2"/>
          <w:sz w:val="28"/>
          <w:szCs w:val="28"/>
          <w:rtl/>
        </w:rPr>
        <w:t xml:space="preserve"> منه بصورة كاملة.</w:t>
      </w:r>
    </w:p>
    <w:p w14:paraId="7B0D3AC0" w14:textId="381BD334" w:rsidR="00230B5B" w:rsidRPr="00AE6C45" w:rsidRDefault="00230B5B" w:rsidP="00FD1CCD">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وتستمد البنوك التجارية دورها وأهميتها بشكل كبير في الاقتصاد من خلال قدرتها على خلق روابط واضحة مع العديد من القطاعات الاقتصادية عبر ما تقدمه من التمويل الضروري لنمو هذه القطاعات واستمرارية نشاطاتها المختلفة، مما تضع البنوك أمام تحديات تجعلها أكثر تأثر بالأزمات والتراجع الذي قد يصيب تلك القطاعات، مما ينعكس سلباً على أداء تلك البنوك، ويؤدي هذا التراجع في أداء البنوك على باقي القطاعات. وأدت هذه الأزمات لتكوين الوحدات القادرة على مواجهة أثار الازمة وانعكاساتها، مما يترتب عليه ضرورة ظهور الشركات والبنوك الضخمة، وبالتالي يزيد من حجم التركز في القطاعات، أو ربما يزيد من حجم التركز في الودائع أو القروض كما في الجهاز المصرفي (2016) .</w:t>
      </w:r>
      <w:r w:rsidRPr="00AE6C45">
        <w:rPr>
          <w:rFonts w:ascii="Sakkal Majalla" w:hAnsi="Sakkal Majalla" w:cs="Sakkal Majalla"/>
          <w:color w:val="0D0D0D" w:themeColor="text1" w:themeTint="F2"/>
          <w:sz w:val="28"/>
          <w:szCs w:val="28"/>
        </w:rPr>
        <w:t>Horvath et al</w:t>
      </w:r>
      <w:r w:rsidRPr="00AE6C45">
        <w:rPr>
          <w:rFonts w:ascii="Sakkal Majalla" w:hAnsi="Sakkal Majalla" w:cs="Sakkal Majalla"/>
          <w:color w:val="0D0D0D" w:themeColor="text1" w:themeTint="F2"/>
          <w:sz w:val="28"/>
          <w:szCs w:val="28"/>
          <w:rtl/>
        </w:rPr>
        <w:t xml:space="preserve">). </w:t>
      </w:r>
    </w:p>
    <w:p w14:paraId="316890A8" w14:textId="72B58F06" w:rsidR="006A63E6" w:rsidRPr="00AE6C45" w:rsidRDefault="006A63E6" w:rsidP="00FD1CCD">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AE6C45">
        <w:rPr>
          <w:rFonts w:ascii="Sakkal Majalla" w:hAnsi="Sakkal Majalla" w:cs="Sakkal Majalla"/>
          <w:color w:val="0D0D0D" w:themeColor="text1" w:themeTint="F2"/>
          <w:sz w:val="28"/>
          <w:szCs w:val="28"/>
          <w:rtl/>
        </w:rPr>
        <w:t>ويعتبر مفهوم الأداء من المفاهيم والمؤشرات والتي تختلف من بنك إلى آخر باعتماد طبيعة عمل البنوك وأهدافها، ومكوناتها وآلية العمل بها، فمن الناحية الإدارية يقصد بالأداء القيام بأعباء</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 xml:space="preserve">الوظيفة وفقاً للمعدل المطلوب أداؤه والذي يمكن معرفته من خلال تحليل الأداء بدراسة كمية العمل والوقت </w:t>
      </w:r>
      <w:r w:rsidRPr="00AE6C45">
        <w:rPr>
          <w:rFonts w:ascii="Sakkal Majalla" w:hAnsi="Sakkal Majalla" w:cs="Sakkal Majalla"/>
          <w:color w:val="0D0D0D" w:themeColor="text1" w:themeTint="F2"/>
          <w:sz w:val="28"/>
          <w:szCs w:val="28"/>
          <w:rtl/>
        </w:rPr>
        <w:lastRenderedPageBreak/>
        <w:t>المستغرق فيه، وتدني مستوى الأداء يعني ضعف إنتاجية العامل أو عدم إنتاجه للعمل</w:t>
      </w:r>
      <w:r w:rsidR="00DF565D" w:rsidRPr="00AE6C45">
        <w:rPr>
          <w:rFonts w:ascii="Sakkal Majalla" w:hAnsi="Sakkal Majalla" w:cs="Sakkal Majalla" w:hint="cs"/>
          <w:color w:val="0D0D0D" w:themeColor="text1" w:themeTint="F2"/>
          <w:sz w:val="28"/>
          <w:szCs w:val="28"/>
          <w:rtl/>
        </w:rPr>
        <w:t xml:space="preserve"> ( </w:t>
      </w:r>
      <w:r w:rsidR="00DF565D" w:rsidRPr="00AE6C45">
        <w:rPr>
          <w:color w:val="0D0D0D" w:themeColor="text1" w:themeTint="F2"/>
          <w:rtl/>
        </w:rPr>
        <w:t>طاهات،و الشبلي</w:t>
      </w:r>
      <w:r w:rsidR="00DF565D" w:rsidRPr="00AE6C45">
        <w:rPr>
          <w:color w:val="0D0D0D" w:themeColor="text1" w:themeTint="F2"/>
        </w:rPr>
        <w:t>. (2020).</w:t>
      </w:r>
    </w:p>
    <w:p w14:paraId="3A3CD09E" w14:textId="39DF6EFC" w:rsidR="00BE3EBF" w:rsidRPr="00AE6C45" w:rsidRDefault="00BE3EBF" w:rsidP="00FD1CCD">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 xml:space="preserve">وفى هذه الدراسة تم التركيز على معرفة </w:t>
      </w:r>
      <w:r w:rsidR="000E5226" w:rsidRPr="00AE6C45">
        <w:rPr>
          <w:rFonts w:ascii="Sakkal Majalla" w:hAnsi="Sakkal Majalla" w:cs="Sakkal Majalla"/>
          <w:color w:val="0D0D0D" w:themeColor="text1" w:themeTint="F2"/>
          <w:sz w:val="28"/>
          <w:szCs w:val="28"/>
          <w:rtl/>
          <w:lang w:bidi="ar-EG"/>
        </w:rPr>
        <w:t>اثر إدارة مخاطر الائتمان في تحسين أداء البنوك التجارية دراسة تطبيقية على</w:t>
      </w:r>
      <w:r w:rsidR="000E5226" w:rsidRPr="00AE6C45">
        <w:rPr>
          <w:rFonts w:ascii="Sakkal Majalla" w:hAnsi="Sakkal Majalla" w:cs="Sakkal Majalla" w:hint="cs"/>
          <w:color w:val="0D0D0D" w:themeColor="text1" w:themeTint="F2"/>
          <w:sz w:val="28"/>
          <w:szCs w:val="28"/>
          <w:rtl/>
          <w:lang w:bidi="ar-EG"/>
        </w:rPr>
        <w:t xml:space="preserve"> </w:t>
      </w:r>
      <w:r w:rsidR="000E5226" w:rsidRPr="00AE6C45">
        <w:rPr>
          <w:rFonts w:ascii="Sakkal Majalla" w:hAnsi="Sakkal Majalla" w:cs="Sakkal Majalla"/>
          <w:color w:val="0D0D0D" w:themeColor="text1" w:themeTint="F2"/>
          <w:sz w:val="28"/>
          <w:szCs w:val="28"/>
          <w:rtl/>
          <w:lang w:bidi="ar-EG"/>
        </w:rPr>
        <w:t>البنوك التجارية بمدينة الرياض</w:t>
      </w:r>
    </w:p>
    <w:p w14:paraId="5F7FA5C4" w14:textId="02CFB8B3" w:rsidR="00FD1CCD" w:rsidRPr="00FD1CCD" w:rsidRDefault="00FD1CCD" w:rsidP="00FD1CCD">
      <w:pPr>
        <w:spacing w:before="100" w:beforeAutospacing="1" w:after="100" w:afterAutospacing="1" w:line="360" w:lineRule="auto"/>
        <w:ind w:left="-6" w:hanging="11"/>
        <w:jc w:val="both"/>
        <w:outlineLvl w:val="1"/>
        <w:rPr>
          <w:rFonts w:ascii="Sakkal Majalla" w:eastAsia="Calibri" w:hAnsi="Sakkal Majalla" w:cs="Sakkal Majalla"/>
          <w:b/>
          <w:bCs/>
          <w:color w:val="0D0D0D" w:themeColor="text1" w:themeTint="F2"/>
          <w:kern w:val="0"/>
          <w:sz w:val="36"/>
          <w:szCs w:val="36"/>
          <w:rtl/>
          <w14:ligatures w14:val="none"/>
        </w:rPr>
      </w:pPr>
      <w:bookmarkStart w:id="5" w:name="_Toc172732216"/>
      <w:bookmarkStart w:id="6" w:name="_Toc169790489"/>
      <w:bookmarkEnd w:id="3"/>
      <w:r w:rsidRPr="00FD1CCD">
        <w:rPr>
          <w:rFonts w:ascii="Sakkal Majalla" w:eastAsia="Calibri" w:hAnsi="Sakkal Majalla" w:cs="Sakkal Majalla" w:hint="cs"/>
          <w:b/>
          <w:bCs/>
          <w:color w:val="0D0D0D" w:themeColor="text1" w:themeTint="F2"/>
          <w:kern w:val="0"/>
          <w:sz w:val="36"/>
          <w:szCs w:val="36"/>
          <w:rtl/>
          <w14:ligatures w14:val="none"/>
        </w:rPr>
        <w:t>1.1 مشكلة الدراسة</w:t>
      </w:r>
      <w:bookmarkEnd w:id="5"/>
      <w:r w:rsidRPr="00FD1CCD">
        <w:rPr>
          <w:rFonts w:ascii="Sakkal Majalla" w:eastAsia="Calibri" w:hAnsi="Sakkal Majalla" w:cs="Sakkal Majalla" w:hint="cs"/>
          <w:b/>
          <w:bCs/>
          <w:color w:val="0D0D0D" w:themeColor="text1" w:themeTint="F2"/>
          <w:kern w:val="0"/>
          <w:sz w:val="36"/>
          <w:szCs w:val="36"/>
          <w:rtl/>
          <w14:ligatures w14:val="none"/>
        </w:rPr>
        <w:t xml:space="preserve"> </w:t>
      </w:r>
    </w:p>
    <w:p w14:paraId="56CD5BB1" w14:textId="4F889D58" w:rsidR="00AC4ADA" w:rsidRPr="00AE6C45" w:rsidRDefault="00AC4ADA" w:rsidP="00FD1CCD">
      <w:pPr>
        <w:spacing w:before="100" w:beforeAutospacing="1" w:after="100" w:afterAutospacing="1" w:line="360" w:lineRule="auto"/>
        <w:ind w:left="-2" w:firstLine="722"/>
        <w:jc w:val="both"/>
        <w:rPr>
          <w:rFonts w:ascii="Sakkal Majalla" w:eastAsia="Calibri" w:hAnsi="Sakkal Majalla" w:cs="Sakkal Majalla"/>
          <w:color w:val="0D0D0D" w:themeColor="text1" w:themeTint="F2"/>
          <w:kern w:val="0"/>
          <w:sz w:val="28"/>
          <w:szCs w:val="28"/>
          <w:rtl/>
          <w14:ligatures w14:val="none"/>
        </w:rPr>
      </w:pPr>
      <w:r w:rsidRPr="00AE6C45">
        <w:rPr>
          <w:rFonts w:ascii="Sakkal Majalla" w:eastAsia="Calibri" w:hAnsi="Sakkal Majalla" w:cs="Sakkal Majalla"/>
          <w:color w:val="0D0D0D" w:themeColor="text1" w:themeTint="F2"/>
          <w:kern w:val="0"/>
          <w:sz w:val="28"/>
          <w:szCs w:val="28"/>
          <w:rtl/>
          <w14:ligatures w14:val="none"/>
        </w:rPr>
        <w:t xml:space="preserve">تكمن مشكلة الدراسة في إدارة المخاطر في البنوك التجارية بمدينة الرياض ، والتي تتطلب دعماً من الإدارة العليا لكافة المستويات التنظيمية لتكون قادرة على تحليل المخاطر والوقوف عليها وتقييمها وتحديدها بدقة وبالتالي الاستجابة لها والحد من أثارها السلبية على هذه البنوك التجارية بمدينة الرياض في الأمد البعيد. ومن هنا فإن </w:t>
      </w:r>
      <w:r w:rsidR="000D6C97" w:rsidRPr="00AE6C45">
        <w:rPr>
          <w:rFonts w:ascii="Sakkal Majalla" w:hAnsi="Sakkal Majalla" w:cs="Sakkal Majalla"/>
          <w:color w:val="0D0D0D" w:themeColor="text1" w:themeTint="F2"/>
          <w:sz w:val="28"/>
          <w:szCs w:val="28"/>
          <w:rtl/>
          <w:lang w:bidi="ar-EG"/>
        </w:rPr>
        <w:t xml:space="preserve">تحسين أداء البنوك التجارية </w:t>
      </w:r>
      <w:r w:rsidR="000D6C97" w:rsidRPr="00AE6C45">
        <w:rPr>
          <w:rFonts w:ascii="Sakkal Majalla" w:hAnsi="Sakkal Majalla" w:cs="Sakkal Majalla" w:hint="cs"/>
          <w:color w:val="0D0D0D" w:themeColor="text1" w:themeTint="F2"/>
          <w:sz w:val="28"/>
          <w:szCs w:val="28"/>
          <w:rtl/>
          <w:lang w:bidi="ar-EG"/>
        </w:rPr>
        <w:t xml:space="preserve">يتوقف على </w:t>
      </w:r>
      <w:r w:rsidR="009E58F8" w:rsidRPr="00AE6C45">
        <w:rPr>
          <w:rFonts w:ascii="Sakkal Majalla" w:hAnsi="Sakkal Majalla" w:cs="Sakkal Majalla" w:hint="cs"/>
          <w:color w:val="0D0D0D" w:themeColor="text1" w:themeTint="F2"/>
          <w:sz w:val="28"/>
          <w:szCs w:val="28"/>
          <w:rtl/>
          <w:lang w:bidi="ar-EG"/>
        </w:rPr>
        <w:t xml:space="preserve">متخذى قرارات </w:t>
      </w:r>
      <w:r w:rsidR="000D6C97" w:rsidRPr="00AE6C45">
        <w:rPr>
          <w:rFonts w:ascii="Sakkal Majalla" w:hAnsi="Sakkal Majalla" w:cs="Sakkal Majalla"/>
          <w:color w:val="0D0D0D" w:themeColor="text1" w:themeTint="F2"/>
          <w:sz w:val="28"/>
          <w:szCs w:val="28"/>
          <w:rtl/>
          <w:lang w:bidi="ar-EG"/>
        </w:rPr>
        <w:t xml:space="preserve">إدارة مخاطر الائتمان </w:t>
      </w:r>
      <w:r w:rsidRPr="00AE6C45">
        <w:rPr>
          <w:rFonts w:ascii="Sakkal Majalla" w:eastAsia="Calibri" w:hAnsi="Sakkal Majalla" w:cs="Sakkal Majalla"/>
          <w:color w:val="0D0D0D" w:themeColor="text1" w:themeTint="F2"/>
          <w:kern w:val="0"/>
          <w:sz w:val="28"/>
          <w:szCs w:val="28"/>
          <w:rtl/>
          <w14:ligatures w14:val="none"/>
        </w:rPr>
        <w:t xml:space="preserve"> في البنوك التجارية بمدينة الرياض ؛ يعتبر أحد المتطلبات الأساسية التي تمكّن هذه البنوك التجارية بمدينة الرياض من مواجهة المخاطر التي يمكن أن تتعرض لها، وذلك من خلال امتلاكها القدرة على </w:t>
      </w:r>
      <w:r w:rsidR="009E58F8" w:rsidRPr="00AE6C45">
        <w:rPr>
          <w:rFonts w:ascii="Sakkal Majalla" w:eastAsia="Calibri" w:hAnsi="Sakkal Majalla" w:cs="Sakkal Majalla" w:hint="cs"/>
          <w:color w:val="0D0D0D" w:themeColor="text1" w:themeTint="F2"/>
          <w:kern w:val="0"/>
          <w:sz w:val="28"/>
          <w:szCs w:val="28"/>
          <w:rtl/>
          <w14:ligatures w14:val="none"/>
        </w:rPr>
        <w:t>ا</w:t>
      </w:r>
      <w:r w:rsidRPr="00AE6C45">
        <w:rPr>
          <w:rFonts w:ascii="Sakkal Majalla" w:eastAsia="Calibri" w:hAnsi="Sakkal Majalla" w:cs="Sakkal Majalla"/>
          <w:color w:val="0D0D0D" w:themeColor="text1" w:themeTint="F2"/>
          <w:kern w:val="0"/>
          <w:sz w:val="28"/>
          <w:szCs w:val="28"/>
          <w:rtl/>
          <w14:ligatures w14:val="none"/>
        </w:rPr>
        <w:t xml:space="preserve">لتنبؤ باحتمالية المخاطر المستقبلية و امتلاكها الرؤيا الاستراتيجية المستقبلية التي من شأنها النهوض بقدرات هذه البنوك التجارية بمدينة الرياض في تجنب المخاطر وبالتالي الحفاظ على ديمومتها واستمراريتها, ويدعم هذا الطرح الدراسات السابقة و التي أكدت على أن </w:t>
      </w:r>
      <w:r w:rsidR="009E58F8" w:rsidRPr="00AE6C45">
        <w:rPr>
          <w:rFonts w:ascii="Sakkal Majalla" w:eastAsia="Calibri" w:hAnsi="Sakkal Majalla" w:cs="Sakkal Majalla" w:hint="cs"/>
          <w:color w:val="0D0D0D" w:themeColor="text1" w:themeTint="F2"/>
          <w:kern w:val="0"/>
          <w:sz w:val="28"/>
          <w:szCs w:val="28"/>
          <w:rtl/>
          <w14:ligatures w14:val="none"/>
        </w:rPr>
        <w:t>إدارة مخاطر الائتمان ت</w:t>
      </w:r>
      <w:r w:rsidRPr="00AE6C45">
        <w:rPr>
          <w:rFonts w:ascii="Sakkal Majalla" w:eastAsia="Calibri" w:hAnsi="Sakkal Majalla" w:cs="Sakkal Majalla"/>
          <w:color w:val="0D0D0D" w:themeColor="text1" w:themeTint="F2"/>
          <w:kern w:val="0"/>
          <w:sz w:val="28"/>
          <w:szCs w:val="28"/>
          <w:rtl/>
          <w14:ligatures w14:val="none"/>
        </w:rPr>
        <w:t xml:space="preserve">عتبر أحد الأساليب الهامة والأساسية في مواجهة التحديات </w:t>
      </w:r>
      <w:r w:rsidR="009E58F8" w:rsidRPr="00AE6C45">
        <w:rPr>
          <w:rFonts w:ascii="Sakkal Majalla" w:eastAsia="Calibri" w:hAnsi="Sakkal Majalla" w:cs="Sakkal Majalla" w:hint="cs"/>
          <w:color w:val="0D0D0D" w:themeColor="text1" w:themeTint="F2"/>
          <w:kern w:val="0"/>
          <w:sz w:val="28"/>
          <w:szCs w:val="28"/>
          <w:rtl/>
          <w14:ligatures w14:val="none"/>
        </w:rPr>
        <w:t xml:space="preserve">للحد من المخاطر </w:t>
      </w:r>
      <w:r w:rsidRPr="00AE6C45">
        <w:rPr>
          <w:rFonts w:ascii="Sakkal Majalla" w:eastAsia="Calibri" w:hAnsi="Sakkal Majalla" w:cs="Sakkal Majalla"/>
          <w:color w:val="0D0D0D" w:themeColor="text1" w:themeTint="F2"/>
          <w:kern w:val="0"/>
          <w:sz w:val="28"/>
          <w:szCs w:val="28"/>
          <w:rtl/>
          <w14:ligatures w14:val="none"/>
        </w:rPr>
        <w:t xml:space="preserve">التي تواجهها المنظمات والتي تمكنها من </w:t>
      </w:r>
      <w:r w:rsidR="009E58F8" w:rsidRPr="00AE6C45">
        <w:rPr>
          <w:rFonts w:ascii="Sakkal Majalla" w:eastAsia="Calibri" w:hAnsi="Sakkal Majalla" w:cs="Sakkal Majalla" w:hint="cs"/>
          <w:color w:val="0D0D0D" w:themeColor="text1" w:themeTint="F2"/>
          <w:kern w:val="0"/>
          <w:sz w:val="28"/>
          <w:szCs w:val="28"/>
          <w:rtl/>
          <w14:ligatures w14:val="none"/>
        </w:rPr>
        <w:t xml:space="preserve"> تحسين أدائها و </w:t>
      </w:r>
      <w:r w:rsidRPr="00AE6C45">
        <w:rPr>
          <w:rFonts w:ascii="Sakkal Majalla" w:eastAsia="Calibri" w:hAnsi="Sakkal Majalla" w:cs="Sakkal Majalla"/>
          <w:color w:val="0D0D0D" w:themeColor="text1" w:themeTint="F2"/>
          <w:kern w:val="0"/>
          <w:sz w:val="28"/>
          <w:szCs w:val="28"/>
          <w:rtl/>
          <w14:ligatures w14:val="none"/>
        </w:rPr>
        <w:t>الحفاظ على استمرارية أعمالها.</w:t>
      </w:r>
    </w:p>
    <w:p w14:paraId="50CC6EDF" w14:textId="4B6A0A41" w:rsidR="0043282F" w:rsidRPr="00AE6C45" w:rsidRDefault="00DD3C4E" w:rsidP="00FD1CCD">
      <w:pPr>
        <w:spacing w:before="100" w:beforeAutospacing="1" w:after="100" w:afterAutospacing="1" w:line="360" w:lineRule="auto"/>
        <w:ind w:left="-2" w:firstLine="722"/>
        <w:jc w:val="both"/>
        <w:rPr>
          <w:rFonts w:ascii="Sakkal Majalla" w:eastAsia="Calibri" w:hAnsi="Sakkal Majalla" w:cs="Sakkal Majalla"/>
          <w:color w:val="0D0D0D" w:themeColor="text1" w:themeTint="F2"/>
          <w:kern w:val="0"/>
          <w:sz w:val="28"/>
          <w:szCs w:val="28"/>
          <w:rtl/>
          <w14:ligatures w14:val="none"/>
        </w:rPr>
      </w:pPr>
      <w:r w:rsidRPr="00AE6C45">
        <w:rPr>
          <w:rFonts w:ascii="Sakkal Majalla" w:eastAsia="Calibri" w:hAnsi="Sakkal Majalla" w:cs="Sakkal Majalla"/>
          <w:color w:val="0D0D0D" w:themeColor="text1" w:themeTint="F2"/>
          <w:kern w:val="0"/>
          <w:sz w:val="28"/>
          <w:szCs w:val="28"/>
          <w:rtl/>
          <w14:ligatures w14:val="none"/>
        </w:rPr>
        <w:t>وتتحدد مشكلة الدراسة في الاجابة عن السؤال الرئيس الآتي : " هل يوجد أثر لأداره مخاطر الائتمان بأبعادها السياسات الائتمانية، وتصنيف المخاطر الائتمانية، وسياسات إدارة</w:t>
      </w:r>
      <w:r w:rsidR="0043282F" w:rsidRPr="00AE6C45">
        <w:rPr>
          <w:rFonts w:ascii="Sakkal Majalla" w:eastAsia="Calibri" w:hAnsi="Sakkal Majalla" w:cs="Sakkal Majalla" w:hint="cs"/>
          <w:color w:val="0D0D0D" w:themeColor="text1" w:themeTint="F2"/>
          <w:kern w:val="0"/>
          <w:sz w:val="28"/>
          <w:szCs w:val="28"/>
          <w:rtl/>
          <w14:ligatures w14:val="none"/>
        </w:rPr>
        <w:t xml:space="preserve"> </w:t>
      </w:r>
      <w:r w:rsidR="0043282F" w:rsidRPr="00AE6C45">
        <w:rPr>
          <w:rFonts w:ascii="Sakkal Majalla" w:eastAsia="Calibri" w:hAnsi="Sakkal Majalla" w:cs="Sakkal Majalla"/>
          <w:color w:val="0D0D0D" w:themeColor="text1" w:themeTint="F2"/>
          <w:kern w:val="0"/>
          <w:sz w:val="28"/>
          <w:szCs w:val="28"/>
          <w:rtl/>
          <w14:ligatures w14:val="none"/>
        </w:rPr>
        <w:t>المخاطر الائتمانية، وإدارة عملية منح الائتمان، وصيانة ومتابعة الائتمان في تحسين أداء البنوك التجارية</w:t>
      </w:r>
      <w:r w:rsidR="002509A8" w:rsidRPr="00AE6C45">
        <w:rPr>
          <w:rFonts w:ascii="Sakkal Majalla" w:eastAsia="Calibri" w:hAnsi="Sakkal Majalla" w:cs="Sakkal Majalla" w:hint="cs"/>
          <w:color w:val="0D0D0D" w:themeColor="text1" w:themeTint="F2"/>
          <w:kern w:val="0"/>
          <w:sz w:val="28"/>
          <w:szCs w:val="28"/>
          <w:rtl/>
          <w14:ligatures w14:val="none"/>
        </w:rPr>
        <w:t xml:space="preserve">بابعادها  ( </w:t>
      </w:r>
      <w:r w:rsidR="002509A8" w:rsidRPr="00AE6C45">
        <w:rPr>
          <w:rFonts w:ascii="Sakkal Majalla" w:eastAsia="Calibri" w:hAnsi="Sakkal Majalla" w:cs="Sakkal Majalla"/>
          <w:color w:val="0D0D0D" w:themeColor="text1" w:themeTint="F2"/>
          <w:kern w:val="0"/>
          <w:sz w:val="28"/>
          <w:szCs w:val="28"/>
          <w:rtl/>
          <w14:ligatures w14:val="none"/>
        </w:rPr>
        <w:t xml:space="preserve">تحسين التعلم والنمو </w:t>
      </w:r>
      <w:r w:rsidR="002509A8" w:rsidRPr="00AE6C45">
        <w:rPr>
          <w:rFonts w:ascii="Sakkal Majalla" w:eastAsia="Calibri" w:hAnsi="Sakkal Majalla" w:cs="Sakkal Majalla" w:hint="cs"/>
          <w:color w:val="0D0D0D" w:themeColor="text1" w:themeTint="F2"/>
          <w:kern w:val="0"/>
          <w:sz w:val="28"/>
          <w:szCs w:val="28"/>
          <w:rtl/>
          <w14:ligatures w14:val="none"/>
        </w:rPr>
        <w:t xml:space="preserve">, </w:t>
      </w:r>
      <w:r w:rsidR="002509A8" w:rsidRPr="00AE6C45">
        <w:rPr>
          <w:rFonts w:ascii="Sakkal Majalla" w:eastAsia="Calibri" w:hAnsi="Sakkal Majalla" w:cs="Sakkal Majalla"/>
          <w:color w:val="0D0D0D" w:themeColor="text1" w:themeTint="F2"/>
          <w:kern w:val="0"/>
          <w:sz w:val="28"/>
          <w:szCs w:val="28"/>
          <w:rtl/>
          <w14:ligatures w14:val="none"/>
        </w:rPr>
        <w:t>تحسين العمليات الداخلية</w:t>
      </w:r>
      <w:r w:rsidR="002509A8" w:rsidRPr="00AE6C45">
        <w:rPr>
          <w:rFonts w:ascii="Sakkal Majalla" w:eastAsia="Calibri" w:hAnsi="Sakkal Majalla" w:cs="Sakkal Majalla" w:hint="cs"/>
          <w:color w:val="0D0D0D" w:themeColor="text1" w:themeTint="F2"/>
          <w:kern w:val="0"/>
          <w:sz w:val="28"/>
          <w:szCs w:val="28"/>
          <w:rtl/>
          <w14:ligatures w14:val="none"/>
        </w:rPr>
        <w:t xml:space="preserve">  , </w:t>
      </w:r>
      <w:r w:rsidR="002509A8" w:rsidRPr="00AE6C45">
        <w:rPr>
          <w:rFonts w:ascii="Sakkal Majalla" w:eastAsia="Calibri" w:hAnsi="Sakkal Majalla" w:cs="Sakkal Majalla"/>
          <w:color w:val="0D0D0D" w:themeColor="text1" w:themeTint="F2"/>
          <w:kern w:val="0"/>
          <w:sz w:val="28"/>
          <w:szCs w:val="28"/>
          <w:rtl/>
          <w14:ligatures w14:val="none"/>
        </w:rPr>
        <w:t>تحسين الأداء المالي</w:t>
      </w:r>
      <w:r w:rsidR="002509A8" w:rsidRPr="00AE6C45">
        <w:rPr>
          <w:rFonts w:ascii="Sakkal Majalla" w:eastAsia="Calibri" w:hAnsi="Sakkal Majalla" w:cs="Sakkal Majalla" w:hint="cs"/>
          <w:color w:val="0D0D0D" w:themeColor="text1" w:themeTint="F2"/>
          <w:kern w:val="0"/>
          <w:sz w:val="28"/>
          <w:szCs w:val="28"/>
          <w:rtl/>
          <w14:ligatures w14:val="none"/>
        </w:rPr>
        <w:t xml:space="preserve"> , </w:t>
      </w:r>
      <w:r w:rsidR="002509A8" w:rsidRPr="00AE6C45">
        <w:rPr>
          <w:rFonts w:ascii="Sakkal Majalla" w:eastAsia="Calibri" w:hAnsi="Sakkal Majalla" w:cs="Sakkal Majalla"/>
          <w:color w:val="0D0D0D" w:themeColor="text1" w:themeTint="F2"/>
          <w:kern w:val="0"/>
          <w:sz w:val="28"/>
          <w:szCs w:val="28"/>
          <w:rtl/>
          <w14:ligatures w14:val="none"/>
        </w:rPr>
        <w:t>تحسين رضا العملاء</w:t>
      </w:r>
      <w:r w:rsidR="002509A8" w:rsidRPr="00AE6C45">
        <w:rPr>
          <w:rFonts w:ascii="Sakkal Majalla" w:eastAsia="Calibri" w:hAnsi="Sakkal Majalla" w:cs="Sakkal Majalla" w:hint="cs"/>
          <w:color w:val="0D0D0D" w:themeColor="text1" w:themeTint="F2"/>
          <w:kern w:val="0"/>
          <w:sz w:val="28"/>
          <w:szCs w:val="28"/>
          <w:rtl/>
          <w14:ligatures w14:val="none"/>
        </w:rPr>
        <w:t xml:space="preserve"> )  في </w:t>
      </w:r>
      <w:r w:rsidR="0043282F" w:rsidRPr="00AE6C45">
        <w:rPr>
          <w:rFonts w:ascii="Sakkal Majalla" w:eastAsia="Calibri" w:hAnsi="Sakkal Majalla" w:cs="Sakkal Majalla" w:hint="cs"/>
          <w:color w:val="0D0D0D" w:themeColor="text1" w:themeTint="F2"/>
          <w:kern w:val="0"/>
          <w:sz w:val="28"/>
          <w:szCs w:val="28"/>
          <w:rtl/>
          <w14:ligatures w14:val="none"/>
        </w:rPr>
        <w:t xml:space="preserve">مدينة الرياض </w:t>
      </w:r>
      <w:r w:rsidR="0043282F" w:rsidRPr="00AE6C45">
        <w:rPr>
          <w:rFonts w:ascii="Sakkal Majalla" w:eastAsia="Calibri" w:hAnsi="Sakkal Majalla" w:cs="Sakkal Majalla"/>
          <w:color w:val="0D0D0D" w:themeColor="text1" w:themeTint="F2"/>
          <w:kern w:val="0"/>
          <w:sz w:val="28"/>
          <w:szCs w:val="28"/>
          <w:rtl/>
          <w14:ligatures w14:val="none"/>
        </w:rPr>
        <w:t>؟ وهذا يقودنا إلى الأسئلة الفرعية</w:t>
      </w:r>
      <w:r w:rsidR="0043282F" w:rsidRPr="00AE6C45">
        <w:rPr>
          <w:rFonts w:ascii="Sakkal Majalla" w:eastAsia="Calibri" w:hAnsi="Sakkal Majalla" w:cs="Sakkal Majalla" w:hint="cs"/>
          <w:color w:val="0D0D0D" w:themeColor="text1" w:themeTint="F2"/>
          <w:kern w:val="0"/>
          <w:sz w:val="28"/>
          <w:szCs w:val="28"/>
          <w:rtl/>
          <w14:ligatures w14:val="none"/>
        </w:rPr>
        <w:t xml:space="preserve"> </w:t>
      </w:r>
      <w:r w:rsidR="0043282F" w:rsidRPr="00AE6C45">
        <w:rPr>
          <w:rFonts w:ascii="Sakkal Majalla" w:eastAsia="Calibri" w:hAnsi="Sakkal Majalla" w:cs="Sakkal Majalla"/>
          <w:color w:val="0D0D0D" w:themeColor="text1" w:themeTint="F2"/>
          <w:kern w:val="0"/>
          <w:sz w:val="28"/>
          <w:szCs w:val="28"/>
          <w:rtl/>
          <w14:ligatures w14:val="none"/>
        </w:rPr>
        <w:t>التالية :</w:t>
      </w:r>
    </w:p>
    <w:p w14:paraId="47808DC4" w14:textId="4FD73B2B" w:rsidR="0043282F" w:rsidRPr="00AE6C45" w:rsidRDefault="0043282F" w:rsidP="00161E99">
      <w:pPr>
        <w:pStyle w:val="a6"/>
        <w:numPr>
          <w:ilvl w:val="0"/>
          <w:numId w:val="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14:ligatures w14:val="none"/>
        </w:rPr>
      </w:pPr>
      <w:r w:rsidRPr="00AE6C45">
        <w:rPr>
          <w:rFonts w:ascii="Sakkal Majalla" w:eastAsia="Calibri" w:hAnsi="Sakkal Majalla" w:cs="Sakkal Majalla"/>
          <w:color w:val="0D0D0D" w:themeColor="text1" w:themeTint="F2"/>
          <w:kern w:val="0"/>
          <w:sz w:val="28"/>
          <w:szCs w:val="28"/>
          <w:rtl/>
          <w14:ligatures w14:val="none"/>
        </w:rPr>
        <w:lastRenderedPageBreak/>
        <w:t>هل يوجد أثر الإدارة المخاطر الائتمانية بأبعادها السياسات الائتمانية، وتصنيف المخاطر الائتمانية، وسياسات إدارة المخاطر الائتمانية، وإدارة عملية منح الائتمان، وصيانة ومتابعة الائتمان في تحسين التعلم والنمو ؟</w:t>
      </w:r>
    </w:p>
    <w:p w14:paraId="7334F41C" w14:textId="1A5BFB5F" w:rsidR="0043282F" w:rsidRPr="00FD1CCD" w:rsidRDefault="0043282F" w:rsidP="00161E99">
      <w:pPr>
        <w:pStyle w:val="a6"/>
        <w:numPr>
          <w:ilvl w:val="0"/>
          <w:numId w:val="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14:ligatures w14:val="none"/>
        </w:rPr>
      </w:pPr>
      <w:r w:rsidRPr="00AE6C45">
        <w:rPr>
          <w:rFonts w:ascii="Sakkal Majalla" w:eastAsia="Calibri" w:hAnsi="Sakkal Majalla" w:cs="Sakkal Majalla"/>
          <w:color w:val="0D0D0D" w:themeColor="text1" w:themeTint="F2"/>
          <w:kern w:val="0"/>
          <w:sz w:val="28"/>
          <w:szCs w:val="28"/>
          <w:rtl/>
          <w14:ligatures w14:val="none"/>
        </w:rPr>
        <w:t xml:space="preserve"> هل يوجد أثر الإدارة المخاطر الائتمانية بأبعادها السياسات الائتمانية، وتصنيف المخاطر الائتمانية، وسياسات إدارة المخاطر الائتمانية، وإدارة عملية منح الائتمان، وصيانة</w:t>
      </w:r>
      <w:r w:rsidRPr="00AE6C45">
        <w:rPr>
          <w:rFonts w:ascii="Sakkal Majalla" w:eastAsia="Calibri" w:hAnsi="Sakkal Majalla" w:cs="Sakkal Majalla" w:hint="cs"/>
          <w:color w:val="0D0D0D" w:themeColor="text1" w:themeTint="F2"/>
          <w:kern w:val="0"/>
          <w:sz w:val="28"/>
          <w:szCs w:val="28"/>
          <w:rtl/>
          <w14:ligatures w14:val="none"/>
        </w:rPr>
        <w:t xml:space="preserve"> </w:t>
      </w:r>
      <w:r w:rsidRPr="00AE6C45">
        <w:rPr>
          <w:rFonts w:ascii="Sakkal Majalla" w:eastAsia="Calibri" w:hAnsi="Sakkal Majalla" w:cs="Sakkal Majalla"/>
          <w:color w:val="0D0D0D" w:themeColor="text1" w:themeTint="F2"/>
          <w:kern w:val="0"/>
          <w:sz w:val="28"/>
          <w:szCs w:val="28"/>
          <w:rtl/>
          <w14:ligatures w14:val="none"/>
        </w:rPr>
        <w:t>ومتابعة الائتمان في تحسين العمليات الداخلية؟</w:t>
      </w:r>
    </w:p>
    <w:p w14:paraId="66D84399" w14:textId="43078971" w:rsidR="0043282F" w:rsidRPr="00AE6C45" w:rsidRDefault="0043282F" w:rsidP="00161E99">
      <w:pPr>
        <w:pStyle w:val="a6"/>
        <w:numPr>
          <w:ilvl w:val="0"/>
          <w:numId w:val="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14:ligatures w14:val="none"/>
        </w:rPr>
      </w:pPr>
      <w:r w:rsidRPr="00AE6C45">
        <w:rPr>
          <w:rFonts w:ascii="Sakkal Majalla" w:eastAsia="Calibri" w:hAnsi="Sakkal Majalla" w:cs="Sakkal Majalla"/>
          <w:color w:val="0D0D0D" w:themeColor="text1" w:themeTint="F2"/>
          <w:kern w:val="0"/>
          <w:sz w:val="28"/>
          <w:szCs w:val="28"/>
          <w:rtl/>
          <w14:ligatures w14:val="none"/>
        </w:rPr>
        <w:t xml:space="preserve"> هل يوجد أثر الإدارة المخاطر الائتمانية بأبعادها السياسات الائتمانية، وتصنيف</w:t>
      </w:r>
      <w:r w:rsidRPr="00AE6C45">
        <w:rPr>
          <w:rFonts w:ascii="Sakkal Majalla" w:eastAsia="Calibri" w:hAnsi="Sakkal Majalla" w:cs="Sakkal Majalla" w:hint="cs"/>
          <w:color w:val="0D0D0D" w:themeColor="text1" w:themeTint="F2"/>
          <w:kern w:val="0"/>
          <w:sz w:val="28"/>
          <w:szCs w:val="28"/>
          <w:rtl/>
          <w14:ligatures w14:val="none"/>
        </w:rPr>
        <w:t xml:space="preserve"> </w:t>
      </w:r>
      <w:r w:rsidRPr="00AE6C45">
        <w:rPr>
          <w:rFonts w:ascii="Sakkal Majalla" w:eastAsia="Calibri" w:hAnsi="Sakkal Majalla" w:cs="Sakkal Majalla"/>
          <w:color w:val="0D0D0D" w:themeColor="text1" w:themeTint="F2"/>
          <w:kern w:val="0"/>
          <w:sz w:val="28"/>
          <w:szCs w:val="28"/>
          <w:rtl/>
          <w14:ligatures w14:val="none"/>
        </w:rPr>
        <w:t>المخاطر الائتمانية، وسياسات إدارة المخاطر الائتمانية، وإدارة عملية منح الائتمان، وصيانة</w:t>
      </w:r>
      <w:r w:rsidRPr="00AE6C45">
        <w:rPr>
          <w:rFonts w:ascii="Sakkal Majalla" w:eastAsia="Calibri" w:hAnsi="Sakkal Majalla" w:cs="Sakkal Majalla" w:hint="cs"/>
          <w:color w:val="0D0D0D" w:themeColor="text1" w:themeTint="F2"/>
          <w:kern w:val="0"/>
          <w:sz w:val="28"/>
          <w:szCs w:val="28"/>
          <w:rtl/>
          <w14:ligatures w14:val="none"/>
        </w:rPr>
        <w:t xml:space="preserve"> </w:t>
      </w:r>
      <w:r w:rsidRPr="00AE6C45">
        <w:rPr>
          <w:rFonts w:ascii="Sakkal Majalla" w:eastAsia="Calibri" w:hAnsi="Sakkal Majalla" w:cs="Sakkal Majalla"/>
          <w:color w:val="0D0D0D" w:themeColor="text1" w:themeTint="F2"/>
          <w:kern w:val="0"/>
          <w:sz w:val="28"/>
          <w:szCs w:val="28"/>
          <w:rtl/>
          <w14:ligatures w14:val="none"/>
        </w:rPr>
        <w:t>ومتابعة الائتمان في تحسين الأداء المالي؟</w:t>
      </w:r>
    </w:p>
    <w:p w14:paraId="0342179D" w14:textId="77777777" w:rsidR="00FD1CCD" w:rsidRDefault="0043282F" w:rsidP="00161E99">
      <w:pPr>
        <w:pStyle w:val="a6"/>
        <w:numPr>
          <w:ilvl w:val="0"/>
          <w:numId w:val="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14:ligatures w14:val="none"/>
        </w:rPr>
      </w:pPr>
      <w:r w:rsidRPr="00AE6C45">
        <w:rPr>
          <w:rFonts w:ascii="Sakkal Majalla" w:eastAsia="Calibri" w:hAnsi="Sakkal Majalla" w:cs="Sakkal Majalla"/>
          <w:color w:val="0D0D0D" w:themeColor="text1" w:themeTint="F2"/>
          <w:kern w:val="0"/>
          <w:sz w:val="28"/>
          <w:szCs w:val="28"/>
          <w:rtl/>
          <w14:ligatures w14:val="none"/>
        </w:rPr>
        <w:t>هل يوجد أثر الإدارة المخاطر الائتمانية بأبعادها السياسات الائتمانية، وتصنيف</w:t>
      </w:r>
      <w:r w:rsidRPr="00AE6C45">
        <w:rPr>
          <w:rFonts w:ascii="Sakkal Majalla" w:eastAsia="Calibri" w:hAnsi="Sakkal Majalla" w:cs="Sakkal Majalla" w:hint="cs"/>
          <w:color w:val="0D0D0D" w:themeColor="text1" w:themeTint="F2"/>
          <w:kern w:val="0"/>
          <w:sz w:val="28"/>
          <w:szCs w:val="28"/>
          <w:rtl/>
          <w14:ligatures w14:val="none"/>
        </w:rPr>
        <w:t xml:space="preserve"> </w:t>
      </w:r>
      <w:r w:rsidRPr="00AE6C45">
        <w:rPr>
          <w:rFonts w:ascii="Sakkal Majalla" w:eastAsia="Calibri" w:hAnsi="Sakkal Majalla" w:cs="Sakkal Majalla"/>
          <w:color w:val="0D0D0D" w:themeColor="text1" w:themeTint="F2"/>
          <w:kern w:val="0"/>
          <w:sz w:val="28"/>
          <w:szCs w:val="28"/>
          <w:rtl/>
          <w14:ligatures w14:val="none"/>
        </w:rPr>
        <w:t>المخاطر الائتمانية، وسياسات إدارة المخاطر الائتمانية، وإدارة عملية منح الائتمان، وصيانة</w:t>
      </w:r>
      <w:r w:rsidRPr="00AE6C45">
        <w:rPr>
          <w:rFonts w:ascii="Sakkal Majalla" w:eastAsia="Calibri" w:hAnsi="Sakkal Majalla" w:cs="Sakkal Majalla" w:hint="cs"/>
          <w:color w:val="0D0D0D" w:themeColor="text1" w:themeTint="F2"/>
          <w:kern w:val="0"/>
          <w:sz w:val="28"/>
          <w:szCs w:val="28"/>
          <w:rtl/>
          <w14:ligatures w14:val="none"/>
        </w:rPr>
        <w:t xml:space="preserve"> </w:t>
      </w:r>
      <w:r w:rsidRPr="00AE6C45">
        <w:rPr>
          <w:rFonts w:ascii="Sakkal Majalla" w:eastAsia="Calibri" w:hAnsi="Sakkal Majalla" w:cs="Sakkal Majalla"/>
          <w:color w:val="0D0D0D" w:themeColor="text1" w:themeTint="F2"/>
          <w:kern w:val="0"/>
          <w:sz w:val="28"/>
          <w:szCs w:val="28"/>
          <w:rtl/>
          <w14:ligatures w14:val="none"/>
        </w:rPr>
        <w:t>ومتابعة الائتمان في تحسين رضا العملاء؟</w:t>
      </w:r>
      <w:bookmarkStart w:id="7" w:name="_Toc170248179"/>
    </w:p>
    <w:p w14:paraId="6F796687" w14:textId="76CABD00" w:rsidR="00FD1CCD" w:rsidRPr="00C0511A" w:rsidRDefault="00FD1CCD" w:rsidP="00C0511A">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8" w:name="_Toc172732217"/>
      <w:bookmarkEnd w:id="6"/>
      <w:bookmarkEnd w:id="7"/>
      <w:r w:rsidRPr="00C0511A">
        <w:rPr>
          <w:rFonts w:ascii="Sakkal Majalla" w:hAnsi="Sakkal Majalla" w:cs="Sakkal Majalla" w:hint="cs"/>
          <w:b/>
          <w:bCs/>
          <w:color w:val="0D0D0D" w:themeColor="text1" w:themeTint="F2"/>
          <w:sz w:val="36"/>
          <w:szCs w:val="36"/>
          <w:rtl/>
        </w:rPr>
        <w:t>2.1 أهمية الدراسة</w:t>
      </w:r>
      <w:bookmarkEnd w:id="8"/>
    </w:p>
    <w:p w14:paraId="0C6A2953" w14:textId="77777777" w:rsidR="00FD1CCD" w:rsidRDefault="005243B9" w:rsidP="00FD1CCD">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تعتبر هذه الدراسة ذات أهمية كبيرة من الناحيتين النظرية والعملية، حيث تسهم في تعزيز الفهم العلمي </w:t>
      </w:r>
      <w:r w:rsidR="005D6B5A" w:rsidRPr="00AE6C45">
        <w:rPr>
          <w:rFonts w:ascii="Sakkal Majalla" w:hAnsi="Sakkal Majalla" w:cs="Sakkal Majalla" w:hint="cs"/>
          <w:color w:val="0D0D0D" w:themeColor="text1" w:themeTint="F2"/>
          <w:sz w:val="28"/>
          <w:szCs w:val="28"/>
          <w:rtl/>
          <w:lang w:bidi="ar-EG"/>
        </w:rPr>
        <w:t>ل</w:t>
      </w:r>
      <w:r w:rsidR="005D6B5A" w:rsidRPr="00AE6C45">
        <w:rPr>
          <w:rFonts w:ascii="Sakkal Majalla" w:hAnsi="Sakkal Majalla" w:cs="Sakkal Majalla"/>
          <w:color w:val="0D0D0D" w:themeColor="text1" w:themeTint="F2"/>
          <w:sz w:val="28"/>
          <w:szCs w:val="28"/>
          <w:rtl/>
          <w:lang w:bidi="ar-EG"/>
        </w:rPr>
        <w:t xml:space="preserve">اثر إدارة مخاطر الائتمان في تحسين أداء </w:t>
      </w:r>
      <w:r w:rsidRPr="00AE6C45">
        <w:rPr>
          <w:rFonts w:ascii="Sakkal Majalla" w:hAnsi="Sakkal Majalla" w:cs="Sakkal Majalla"/>
          <w:color w:val="0D0D0D" w:themeColor="text1" w:themeTint="F2"/>
          <w:sz w:val="28"/>
          <w:szCs w:val="28"/>
          <w:rtl/>
        </w:rPr>
        <w:t xml:space="preserve">، وتوفر توجيهات عملية لتحسين الأداء والكفاءة في </w:t>
      </w:r>
      <w:r w:rsidR="005D6B5A" w:rsidRPr="00AE6C45">
        <w:rPr>
          <w:rFonts w:ascii="Sakkal Majalla" w:hAnsi="Sakkal Majalla" w:cs="Sakkal Majalla"/>
          <w:color w:val="0D0D0D" w:themeColor="text1" w:themeTint="F2"/>
          <w:sz w:val="28"/>
          <w:szCs w:val="28"/>
          <w:rtl/>
          <w:lang w:bidi="ar-EG"/>
        </w:rPr>
        <w:t>البنوك التجارية  بمدينة الرياض</w:t>
      </w:r>
      <w:r w:rsidR="005D6B5A" w:rsidRPr="00AE6C45">
        <w:rPr>
          <w:rFonts w:ascii="Sakkal Majalla" w:hAnsi="Sakkal Majalla" w:cs="Sakkal Majalla"/>
          <w:color w:val="0D0D0D" w:themeColor="text1" w:themeTint="F2"/>
          <w:sz w:val="28"/>
          <w:szCs w:val="28"/>
          <w:rtl/>
        </w:rPr>
        <w:t xml:space="preserve"> </w:t>
      </w:r>
      <w:r w:rsidR="002A5DD1" w:rsidRPr="00AE6C45">
        <w:rPr>
          <w:rFonts w:ascii="Sakkal Majalla" w:hAnsi="Sakkal Majalla" w:cs="Sakkal Majalla"/>
          <w:color w:val="0D0D0D" w:themeColor="text1" w:themeTint="F2"/>
          <w:sz w:val="28"/>
          <w:szCs w:val="28"/>
          <w:rtl/>
        </w:rPr>
        <w:t>، وتم اختبارهما في الممارسة العملية من هذين المنظورين:</w:t>
      </w:r>
      <w:bookmarkStart w:id="9" w:name="_Toc153732992"/>
      <w:bookmarkStart w:id="10" w:name="_Toc170248180"/>
      <w:bookmarkStart w:id="11" w:name="_Toc169790490"/>
    </w:p>
    <w:p w14:paraId="4129ED37" w14:textId="5FC0112B" w:rsidR="00425F7F" w:rsidRPr="00FD1CCD" w:rsidRDefault="00425F7F" w:rsidP="00161E99">
      <w:pPr>
        <w:pStyle w:val="a6"/>
        <w:numPr>
          <w:ilvl w:val="0"/>
          <w:numId w:val="23"/>
        </w:numPr>
        <w:spacing w:before="100" w:beforeAutospacing="1" w:after="100" w:afterAutospacing="1" w:line="360" w:lineRule="auto"/>
        <w:ind w:left="419" w:hanging="357"/>
        <w:jc w:val="both"/>
        <w:outlineLvl w:val="2"/>
        <w:rPr>
          <w:rFonts w:ascii="Sakkal Majalla" w:hAnsi="Sakkal Majalla" w:cs="Sakkal Majalla"/>
          <w:color w:val="0D0D0D" w:themeColor="text1" w:themeTint="F2"/>
          <w:sz w:val="32"/>
          <w:szCs w:val="32"/>
        </w:rPr>
      </w:pPr>
      <w:bookmarkStart w:id="12" w:name="_Toc172732218"/>
      <w:r w:rsidRPr="00FD1CCD">
        <w:rPr>
          <w:rFonts w:ascii="Sakkal Majalla" w:eastAsia="Calibri" w:hAnsi="Sakkal Majalla" w:cs="Sakkal Majalla" w:hint="cs"/>
          <w:b/>
          <w:bCs/>
          <w:color w:val="0D0D0D" w:themeColor="text1" w:themeTint="F2"/>
          <w:kern w:val="0"/>
          <w:sz w:val="40"/>
          <w:szCs w:val="32"/>
          <w:rtl/>
        </w:rPr>
        <w:t>الأهمية العلمية:</w:t>
      </w:r>
      <w:bookmarkEnd w:id="9"/>
      <w:bookmarkEnd w:id="10"/>
      <w:bookmarkEnd w:id="12"/>
    </w:p>
    <w:p w14:paraId="5A713951" w14:textId="5DA7B6BC" w:rsidR="0009129B" w:rsidRPr="00AE6C45" w:rsidRDefault="0009129B" w:rsidP="00161E99">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تعتبر إدارة مخاطر الائتمان من المواضيع الحيوية في مجال العلوم المالية والمصرفية،  وتساهم  دراسة هذا الموضوع في تطوير نظريات ومفاهيم جديدة حول كيفية التعامل مع المخاطر المالية في البنوك التجارية. الأهمية العلمية لهذه الدراسة تشمل</w:t>
      </w:r>
      <w:r w:rsidRPr="00AE6C45">
        <w:rPr>
          <w:rFonts w:ascii="Sakkal Majalla" w:hAnsi="Sakkal Majalla" w:cs="Sakkal Majalla" w:hint="cs"/>
          <w:color w:val="0D0D0D" w:themeColor="text1" w:themeTint="F2"/>
          <w:sz w:val="28"/>
          <w:szCs w:val="28"/>
        </w:rPr>
        <w:t>:</w:t>
      </w:r>
    </w:p>
    <w:p w14:paraId="07F61EAD" w14:textId="0C3617BC" w:rsidR="00887EB5" w:rsidRPr="00AE6C45" w:rsidRDefault="00887EB5" w:rsidP="00161E99">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lastRenderedPageBreak/>
        <w:t>تُعد هذه الدراسة إضافة مهمة في تطوير إطار نظري متكامل يساعد الباحثين والأكاديميين على فهم أفضل لكيفية تأثير إدارة مخاطر الائتمان على أداء البنوك التجارية</w:t>
      </w:r>
      <w:r w:rsidR="005B5FD9" w:rsidRPr="00AE6C45">
        <w:rPr>
          <w:rFonts w:ascii="Sakkal Majalla" w:hAnsi="Sakkal Majalla" w:cs="Sakkal Majalla" w:hint="cs"/>
          <w:color w:val="0D0D0D" w:themeColor="text1" w:themeTint="F2"/>
          <w:sz w:val="28"/>
          <w:szCs w:val="28"/>
          <w:rtl/>
        </w:rPr>
        <w:t>،  و</w:t>
      </w:r>
      <w:r w:rsidRPr="00AE6C45">
        <w:rPr>
          <w:rFonts w:ascii="Sakkal Majalla" w:hAnsi="Sakkal Majalla" w:cs="Sakkal Majalla" w:hint="cs"/>
          <w:color w:val="0D0D0D" w:themeColor="text1" w:themeTint="F2"/>
          <w:sz w:val="28"/>
          <w:szCs w:val="28"/>
          <w:rtl/>
        </w:rPr>
        <w:t>من خلال تحليل العوامل المختلفة والتفاعلات بينها، يمكن الوصول إلى فهم أعمق للآليات التي تحكم هذه العلاقة</w:t>
      </w:r>
      <w:r w:rsidRPr="00AE6C45">
        <w:rPr>
          <w:rFonts w:ascii="Sakkal Majalla" w:hAnsi="Sakkal Majalla" w:cs="Sakkal Majalla" w:hint="cs"/>
          <w:color w:val="0D0D0D" w:themeColor="text1" w:themeTint="F2"/>
          <w:sz w:val="28"/>
          <w:szCs w:val="28"/>
        </w:rPr>
        <w:t>.</w:t>
      </w:r>
    </w:p>
    <w:p w14:paraId="680166E0" w14:textId="2C381DF4" w:rsidR="00887EB5" w:rsidRPr="00AE6C45" w:rsidRDefault="005B5FD9" w:rsidP="00161E99">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تضيف هذه الدراسة إلى الكم المتزايد من الأبحاث في مجال إدارة المخاطر المالية وتحليل أداء البنوك، من خلال تقديم رؤى جديدة ومعطيات حديثة، تُسهم في توسيع نطاق المعرفة الأكاديمية وتعزيز الفهم النظري لهذه المواضيع.</w:t>
      </w:r>
    </w:p>
    <w:p w14:paraId="1F947D1B" w14:textId="067E0C2F" w:rsidR="005B5FD9" w:rsidRPr="00AE6C45" w:rsidRDefault="005B5FD9" w:rsidP="00161E99">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تتيح الدراسة الفرصة لاستكشاف العلاقات السببية بين متغيرات إدارة مخاطر الائتمان والأداء البنكي. يمكن أن تساهم النتائج في بناء نظريات جديدة أو تعديل النظريات الحالية، مما يعزز الفهم العميق للعوامل المؤثرة على أداء البنوك.</w:t>
      </w:r>
    </w:p>
    <w:p w14:paraId="79A3586B" w14:textId="79EE59CC" w:rsidR="005B5FD9" w:rsidRDefault="005B5FD9" w:rsidP="00161E99">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hint="cs"/>
          <w:color w:val="0D0D0D" w:themeColor="text1" w:themeTint="F2"/>
          <w:sz w:val="28"/>
          <w:szCs w:val="28"/>
          <w:rtl/>
        </w:rPr>
        <w:t>توفر الدراسة بيانات دقيقة وشاملة يمكن الاعتماد عليها في الأبحاث المستقبلية، وتعتبر هذه البيانات  مصدرًا هامًا للباحثين الذين يرغبون في دراسة تأثير إدارة المخاطر على أداء البنوك في سياقات مختلفة.</w:t>
      </w:r>
    </w:p>
    <w:p w14:paraId="1E65DB76" w14:textId="1B55A599" w:rsidR="00C0511A" w:rsidRPr="00C0511A" w:rsidRDefault="00C0511A" w:rsidP="00161E99">
      <w:pPr>
        <w:pStyle w:val="a6"/>
        <w:numPr>
          <w:ilvl w:val="0"/>
          <w:numId w:val="23"/>
        </w:numPr>
        <w:spacing w:before="100" w:beforeAutospacing="1" w:after="100" w:afterAutospacing="1" w:line="360" w:lineRule="auto"/>
        <w:ind w:left="419" w:hanging="357"/>
        <w:jc w:val="both"/>
        <w:outlineLvl w:val="2"/>
        <w:rPr>
          <w:rFonts w:ascii="Sakkal Majalla" w:hAnsi="Sakkal Majalla" w:cs="Sakkal Majalla"/>
          <w:b/>
          <w:bCs/>
          <w:color w:val="0D0D0D" w:themeColor="text1" w:themeTint="F2"/>
          <w:sz w:val="32"/>
          <w:szCs w:val="32"/>
        </w:rPr>
      </w:pPr>
      <w:bookmarkStart w:id="13" w:name="_Toc172732219"/>
      <w:r w:rsidRPr="00C0511A">
        <w:rPr>
          <w:rFonts w:ascii="Sakkal Majalla" w:hAnsi="Sakkal Majalla" w:cs="Sakkal Majalla" w:hint="cs"/>
          <w:b/>
          <w:bCs/>
          <w:color w:val="0D0D0D" w:themeColor="text1" w:themeTint="F2"/>
          <w:sz w:val="32"/>
          <w:szCs w:val="32"/>
          <w:rtl/>
        </w:rPr>
        <w:t>الأهمية العلمية:</w:t>
      </w:r>
      <w:bookmarkEnd w:id="13"/>
      <w:r w:rsidRPr="00C0511A">
        <w:rPr>
          <w:rFonts w:ascii="Sakkal Majalla" w:hAnsi="Sakkal Majalla" w:cs="Sakkal Majalla" w:hint="cs"/>
          <w:b/>
          <w:bCs/>
          <w:color w:val="0D0D0D" w:themeColor="text1" w:themeTint="F2"/>
          <w:sz w:val="32"/>
          <w:szCs w:val="32"/>
          <w:rtl/>
        </w:rPr>
        <w:t xml:space="preserve"> </w:t>
      </w:r>
    </w:p>
    <w:p w14:paraId="0D9244A8" w14:textId="6C01DD2B" w:rsidR="00BB5F12" w:rsidRPr="00AE6C45" w:rsidRDefault="00287F30" w:rsidP="00161E99">
      <w:pPr>
        <w:pStyle w:val="a6"/>
        <w:numPr>
          <w:ilvl w:val="0"/>
          <w:numId w:val="15"/>
        </w:numPr>
        <w:spacing w:before="100" w:beforeAutospacing="1" w:after="100" w:afterAutospacing="1" w:line="360" w:lineRule="auto"/>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hint="cs"/>
          <w:color w:val="0D0D0D" w:themeColor="text1" w:themeTint="F2"/>
          <w:sz w:val="28"/>
          <w:szCs w:val="28"/>
          <w:rtl/>
        </w:rPr>
        <w:t>تطبيق نتائج الدراسة يساعد البنوك التجارية على تحسين جودة محفظتها الائتمانية. من خلال تبني ممارسات فعالة في تقييم المخاطر الائتمانية، يمكن للبنك تقليل نسبة القروض المتعثرة وتحسين نسب الاسترداد.</w:t>
      </w:r>
    </w:p>
    <w:p w14:paraId="5BC6E799" w14:textId="6497840D" w:rsidR="00287F30" w:rsidRPr="00AE6C45" w:rsidRDefault="00287F30" w:rsidP="00161E99">
      <w:pPr>
        <w:pStyle w:val="a6"/>
        <w:numPr>
          <w:ilvl w:val="0"/>
          <w:numId w:val="15"/>
        </w:numPr>
        <w:spacing w:before="100" w:beforeAutospacing="1" w:after="100" w:afterAutospacing="1" w:line="360" w:lineRule="auto"/>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تساهم الدراسة في مساعدة البنوك على الامتثال للمعايير الدولية والمحلية لإدارة المخاطر، مثل معايير بازل (</w:t>
      </w:r>
      <w:r w:rsidRPr="00AE6C45">
        <w:rPr>
          <w:rFonts w:ascii="Sakkal Majalla" w:hAnsi="Sakkal Majalla" w:cs="Sakkal Majalla" w:hint="cs"/>
          <w:color w:val="0D0D0D" w:themeColor="text1" w:themeTint="F2"/>
          <w:sz w:val="28"/>
          <w:szCs w:val="28"/>
        </w:rPr>
        <w:t>Basel Standards</w:t>
      </w:r>
      <w:r w:rsidRPr="00AE6C45">
        <w:rPr>
          <w:rFonts w:ascii="Sakkal Majalla" w:hAnsi="Sakkal Majalla" w:cs="Sakkal Majalla" w:hint="cs"/>
          <w:color w:val="0D0D0D" w:themeColor="text1" w:themeTint="F2"/>
          <w:sz w:val="28"/>
          <w:szCs w:val="28"/>
          <w:rtl/>
        </w:rPr>
        <w:t>). هذا الامتثال يعزز من سمعة البنك ويجعله أكثر جاذبية للتعاملات الدولية والمحلية.</w:t>
      </w:r>
    </w:p>
    <w:p w14:paraId="11CFDE88" w14:textId="087B35B6" w:rsidR="00287F30" w:rsidRPr="00AE6C45" w:rsidRDefault="00287F30" w:rsidP="00161E99">
      <w:pPr>
        <w:pStyle w:val="a6"/>
        <w:numPr>
          <w:ilvl w:val="0"/>
          <w:numId w:val="15"/>
        </w:numPr>
        <w:spacing w:before="100" w:beforeAutospacing="1" w:after="100" w:afterAutospacing="1" w:line="360" w:lineRule="auto"/>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الاستفادة من نتائج الدراسةفى  تحسين عملية اتخاذ القرارات المتعلقة بمنح الائتمان، مما  يضمن تحسين عمليات التقييم والتحليل المالي للعملاء المحتملين، مما يقلل من احتمالية منح قروض للعملاء ذوي المخاطر العالية.</w:t>
      </w:r>
    </w:p>
    <w:p w14:paraId="386D3526" w14:textId="0A48CD62" w:rsidR="00287F30" w:rsidRPr="00AE6C45" w:rsidRDefault="00287F30" w:rsidP="00161E99">
      <w:pPr>
        <w:pStyle w:val="a6"/>
        <w:numPr>
          <w:ilvl w:val="0"/>
          <w:numId w:val="15"/>
        </w:numPr>
        <w:spacing w:before="100" w:beforeAutospacing="1" w:after="100" w:afterAutospacing="1" w:line="360" w:lineRule="auto"/>
        <w:contextualSpacing w:val="0"/>
        <w:jc w:val="both"/>
        <w:rPr>
          <w:color w:val="0D0D0D" w:themeColor="text1" w:themeTint="F2"/>
          <w:rtl/>
        </w:rPr>
      </w:pPr>
      <w:r w:rsidRPr="00AE6C45">
        <w:rPr>
          <w:rFonts w:ascii="Sakkal Majalla" w:hAnsi="Sakkal Majalla" w:cs="Sakkal Majalla" w:hint="cs"/>
          <w:color w:val="0D0D0D" w:themeColor="text1" w:themeTint="F2"/>
          <w:sz w:val="28"/>
          <w:szCs w:val="28"/>
          <w:rtl/>
        </w:rPr>
        <w:lastRenderedPageBreak/>
        <w:t>تساعد  الدراسة في تحسين الكفاءة التشغيلية للبنك من خلال تقليل التكاليف المرتبطة بإدارة الديون المعدومة وتحسين استخدام الموارد المالية والبشرية.</w:t>
      </w:r>
    </w:p>
    <w:p w14:paraId="218D6219" w14:textId="4EAB2556" w:rsidR="00C0511A" w:rsidRPr="00C0511A" w:rsidRDefault="00C0511A" w:rsidP="00C0511A">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4" w:name="_Toc172732220"/>
      <w:bookmarkStart w:id="15" w:name="_Toc169790491"/>
      <w:bookmarkEnd w:id="11"/>
      <w:r w:rsidRPr="00C0511A">
        <w:rPr>
          <w:rFonts w:ascii="Sakkal Majalla" w:hAnsi="Sakkal Majalla" w:cs="Sakkal Majalla"/>
          <w:b/>
          <w:bCs/>
          <w:color w:val="0D0D0D" w:themeColor="text1" w:themeTint="F2"/>
          <w:sz w:val="36"/>
          <w:szCs w:val="36"/>
          <w:rtl/>
        </w:rPr>
        <w:t>3.1 أهداف الدراسة</w:t>
      </w:r>
      <w:bookmarkEnd w:id="14"/>
      <w:r w:rsidRPr="00C0511A">
        <w:rPr>
          <w:rFonts w:ascii="Sakkal Majalla" w:hAnsi="Sakkal Majalla" w:cs="Sakkal Majalla"/>
          <w:b/>
          <w:bCs/>
          <w:color w:val="0D0D0D" w:themeColor="text1" w:themeTint="F2"/>
          <w:sz w:val="36"/>
          <w:szCs w:val="36"/>
          <w:rtl/>
        </w:rPr>
        <w:t xml:space="preserve"> </w:t>
      </w:r>
    </w:p>
    <w:p w14:paraId="1D6949E5" w14:textId="47F924FC" w:rsidR="00F9114F" w:rsidRPr="00AE6C45" w:rsidRDefault="0043282F" w:rsidP="00C0511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 xml:space="preserve">تهدف الدراسة الى التعرف على أثر مخاطر الائتمان </w:t>
      </w:r>
      <w:r w:rsidR="009E79DD" w:rsidRPr="00AE6C45">
        <w:rPr>
          <w:rFonts w:ascii="Sakkal Majalla" w:hAnsi="Sakkal Majalla" w:cs="Sakkal Majalla" w:hint="cs"/>
          <w:color w:val="0D0D0D" w:themeColor="text1" w:themeTint="F2"/>
          <w:sz w:val="28"/>
          <w:szCs w:val="28"/>
          <w:rtl/>
        </w:rPr>
        <w:t xml:space="preserve">بأبعادها (السياسات الائتمانية، وتصنيف المخاطر الائتمانية، وسياسات إدارة المخاطر الائتمانية، وإدارة عملية منح الائتمان، وصيانة ومتابعة الائتمان في تحسين أداء البنوك التجاريةبابعادها  ( تحسين التعلم والنمو , تحسين العمليات الداخلية  , تحسين الأداء المالي , تحسين رضا العملاء )  في مدينة الرياض  وتتفرع لعدة اهداف فرعية </w:t>
      </w:r>
      <w:r w:rsidRPr="00AE6C45">
        <w:rPr>
          <w:rFonts w:ascii="Sakkal Majalla" w:hAnsi="Sakkal Majalla" w:cs="Sakkal Majalla" w:hint="cs"/>
          <w:color w:val="0D0D0D" w:themeColor="text1" w:themeTint="F2"/>
          <w:sz w:val="28"/>
          <w:szCs w:val="28"/>
          <w:rtl/>
        </w:rPr>
        <w:t>على النحو الآتي:</w:t>
      </w:r>
    </w:p>
    <w:p w14:paraId="25D1D578" w14:textId="14245434" w:rsidR="00623E64" w:rsidRPr="00AE6C45" w:rsidRDefault="00623E64" w:rsidP="00161E99">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تحليل</w:t>
      </w:r>
      <w:r w:rsidR="009E79DD"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hint="cs"/>
          <w:color w:val="0D0D0D" w:themeColor="text1" w:themeTint="F2"/>
          <w:sz w:val="28"/>
          <w:szCs w:val="28"/>
          <w:rtl/>
        </w:rPr>
        <w:t xml:space="preserve"> مدى تأثير السياسات الائتمانية وتصنيف المخاطر وسياسات إدارة المخاطر وإدارة عملية منح الائتمان ومتابعة الائتمان على تعزيز التعلم والنمو في البنوك التجارية بمدينة الرياض.</w:t>
      </w:r>
    </w:p>
    <w:p w14:paraId="7EF58C5A" w14:textId="03EDD670" w:rsidR="00623E64" w:rsidRPr="00AE6C45" w:rsidRDefault="00623E64" w:rsidP="00161E99">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تقييم كيفية تأثير إدارة مخاطر الائتمان على كفاءة وفعالية العمليات الداخلية في البنوك التجارية، بما يشمل تحسين عمليات التشغيل والإدارة.</w:t>
      </w:r>
    </w:p>
    <w:p w14:paraId="35EF1A22" w14:textId="3F659DF3" w:rsidR="00623E64" w:rsidRPr="00AE6C45" w:rsidRDefault="00623E64" w:rsidP="00161E99">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قياس تأثير إدارة مخاطر الائتمان على الأداء المالي للبنوك التجارية من خلال مؤشرات مثل الربحية، والسيولة، والقدرة على سداد الديون.</w:t>
      </w:r>
    </w:p>
    <w:p w14:paraId="463BC231" w14:textId="7D6A69BD" w:rsidR="007917B3" w:rsidRDefault="00623E64" w:rsidP="00161E99">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hint="cs"/>
          <w:color w:val="0D0D0D" w:themeColor="text1" w:themeTint="F2"/>
          <w:sz w:val="28"/>
          <w:szCs w:val="28"/>
          <w:rtl/>
        </w:rPr>
        <w:t>دراسة تأثير إدارة مخاطر الائتمان على مستوى رضا العملاء عن خدمات البنوك التجارية، ومدى تحقيق توقعاتهم واحتياجاتهم.</w:t>
      </w:r>
    </w:p>
    <w:p w14:paraId="486F4EA6" w14:textId="31DF1457" w:rsidR="00C0511A" w:rsidRPr="00C0511A" w:rsidRDefault="00C0511A" w:rsidP="00C0511A">
      <w:pPr>
        <w:spacing w:before="100" w:beforeAutospacing="1" w:after="100" w:afterAutospacing="1" w:line="360" w:lineRule="auto"/>
        <w:ind w:left="62"/>
        <w:jc w:val="both"/>
        <w:outlineLvl w:val="1"/>
        <w:rPr>
          <w:rFonts w:ascii="Sakkal Majalla" w:hAnsi="Sakkal Majalla" w:cs="Sakkal Majalla"/>
          <w:b/>
          <w:bCs/>
          <w:color w:val="0D0D0D" w:themeColor="text1" w:themeTint="F2"/>
          <w:sz w:val="36"/>
          <w:szCs w:val="36"/>
          <w:rtl/>
        </w:rPr>
      </w:pPr>
      <w:bookmarkStart w:id="16" w:name="_Toc172732221"/>
      <w:r w:rsidRPr="00C0511A">
        <w:rPr>
          <w:rFonts w:ascii="Sakkal Majalla" w:hAnsi="Sakkal Majalla" w:cs="Sakkal Majalla" w:hint="cs"/>
          <w:b/>
          <w:bCs/>
          <w:color w:val="0D0D0D" w:themeColor="text1" w:themeTint="F2"/>
          <w:sz w:val="36"/>
          <w:szCs w:val="36"/>
          <w:rtl/>
        </w:rPr>
        <w:t>4.1 فروض الدراسة</w:t>
      </w:r>
      <w:bookmarkEnd w:id="16"/>
    </w:p>
    <w:p w14:paraId="25F8ED56" w14:textId="72AC5F75" w:rsidR="00ED326A" w:rsidRPr="00AE6C45" w:rsidRDefault="00ED326A" w:rsidP="00C0511A">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Pr>
      </w:pPr>
      <w:r w:rsidRPr="00AE6C45">
        <w:rPr>
          <w:rFonts w:ascii="Sakkal Majalla" w:hAnsi="Sakkal Majalla" w:cs="Sakkal Majalla" w:hint="cs"/>
          <w:b/>
          <w:bCs/>
          <w:color w:val="0D0D0D" w:themeColor="text1" w:themeTint="F2"/>
          <w:sz w:val="28"/>
          <w:szCs w:val="28"/>
          <w:rtl/>
        </w:rPr>
        <w:t>الفرضية الرئيسة الأولى</w:t>
      </w:r>
      <w:r w:rsidRPr="00AE6C45">
        <w:rPr>
          <w:rFonts w:ascii="Sakkal Majalla" w:hAnsi="Sakkal Majalla" w:cs="Sakkal Majalla" w:hint="cs"/>
          <w:color w:val="0D0D0D" w:themeColor="text1" w:themeTint="F2"/>
          <w:sz w:val="28"/>
          <w:szCs w:val="28"/>
          <w:rtl/>
        </w:rPr>
        <w:t>: لا يوجد أثر ذو دلالة إحصائية عند مستوى دلالة (</w:t>
      </w:r>
      <w:r w:rsidRPr="00AE6C45">
        <w:rPr>
          <w:rFonts w:ascii="Cambria" w:hAnsi="Cambria" w:cs="Cambria"/>
          <w:color w:val="0D0D0D" w:themeColor="text1" w:themeTint="F2"/>
          <w:sz w:val="28"/>
          <w:szCs w:val="28"/>
        </w:rPr>
        <w:t>α</w:t>
      </w:r>
      <w:r w:rsidRPr="00AE6C45">
        <w:rPr>
          <w:rFonts w:ascii="Sakkal Majalla" w:hAnsi="Sakkal Majalla" w:cs="Sakkal Majalla" w:hint="cs"/>
          <w:color w:val="0D0D0D" w:themeColor="text1" w:themeTint="F2"/>
          <w:sz w:val="28"/>
          <w:szCs w:val="28"/>
        </w:rPr>
        <w:t>≤0.05</w:t>
      </w:r>
      <w:r w:rsidRPr="00AE6C45">
        <w:rPr>
          <w:rFonts w:ascii="Sakkal Majalla" w:hAnsi="Sakkal Majalla" w:cs="Sakkal Majalla" w:hint="cs"/>
          <w:color w:val="0D0D0D" w:themeColor="text1" w:themeTint="F2"/>
          <w:sz w:val="28"/>
          <w:szCs w:val="28"/>
          <w:rtl/>
        </w:rPr>
        <w:t xml:space="preserve"> </w:t>
      </w:r>
      <w:r w:rsidR="00A133E2" w:rsidRPr="00AE6C45">
        <w:rPr>
          <w:rFonts w:ascii="Sakkal Majalla" w:hAnsi="Sakkal Majalla" w:cs="Sakkal Majalla" w:hint="cs"/>
          <w:color w:val="0D0D0D" w:themeColor="text1" w:themeTint="F2"/>
          <w:sz w:val="28"/>
          <w:szCs w:val="28"/>
          <w:rtl/>
        </w:rPr>
        <w:t xml:space="preserve">) </w:t>
      </w:r>
      <w:r w:rsidR="002D0BDA" w:rsidRPr="00AE6C45">
        <w:rPr>
          <w:rFonts w:ascii="Sakkal Majalla" w:hAnsi="Sakkal Majalla" w:cs="Sakkal Majalla" w:hint="cs"/>
          <w:color w:val="0D0D0D" w:themeColor="text1" w:themeTint="F2"/>
          <w:sz w:val="28"/>
          <w:szCs w:val="28"/>
          <w:rtl/>
        </w:rPr>
        <w:t xml:space="preserve"> </w:t>
      </w:r>
      <w:bookmarkStart w:id="17" w:name="_Hlk169920635"/>
      <w:r w:rsidR="002D0BDA" w:rsidRPr="00AE6C45">
        <w:rPr>
          <w:rFonts w:ascii="Sakkal Majalla" w:hAnsi="Sakkal Majalla" w:cs="Sakkal Majalla" w:hint="cs"/>
          <w:color w:val="0D0D0D" w:themeColor="text1" w:themeTint="F2"/>
          <w:sz w:val="28"/>
          <w:szCs w:val="28"/>
          <w:rtl/>
        </w:rPr>
        <w:t xml:space="preserve">لأداره مخاطر الائتمان بأبعادها (السياسات الائتمانية، وتصنيف المخاطر الائتمانية، وسياسات إدارة المخاطر الائتمانية، وإدارة عملية منح الائتمان، وصيانة ومتابعة الائتمان في تحسين أداء البنوك التجاريةبابعادها  ( </w:t>
      </w:r>
      <w:r w:rsidR="002D0BDA" w:rsidRPr="00AE6C45">
        <w:rPr>
          <w:rFonts w:ascii="Sakkal Majalla" w:hAnsi="Sakkal Majalla" w:cs="Sakkal Majalla" w:hint="cs"/>
          <w:color w:val="0D0D0D" w:themeColor="text1" w:themeTint="F2"/>
          <w:sz w:val="28"/>
          <w:szCs w:val="28"/>
          <w:rtl/>
        </w:rPr>
        <w:lastRenderedPageBreak/>
        <w:t>تحسين التعلم والنمو , تحسين العمليات الداخلية  , تحسين الأداء المالي , تحسين رضا العملاء )  في مدينة الرياض</w:t>
      </w:r>
      <w:r w:rsidRPr="00AE6C45">
        <w:rPr>
          <w:rFonts w:ascii="Sakkal Majalla" w:hAnsi="Sakkal Majalla" w:cs="Sakkal Majalla" w:hint="cs"/>
          <w:color w:val="0D0D0D" w:themeColor="text1" w:themeTint="F2"/>
          <w:sz w:val="28"/>
          <w:szCs w:val="28"/>
          <w:rtl/>
        </w:rPr>
        <w:t xml:space="preserve"> </w:t>
      </w:r>
      <w:bookmarkEnd w:id="17"/>
      <w:r w:rsidRPr="00AE6C45">
        <w:rPr>
          <w:rFonts w:ascii="Sakkal Majalla" w:hAnsi="Sakkal Majalla" w:cs="Sakkal Majalla" w:hint="cs"/>
          <w:color w:val="0D0D0D" w:themeColor="text1" w:themeTint="F2"/>
          <w:sz w:val="28"/>
          <w:szCs w:val="28"/>
          <w:rtl/>
        </w:rPr>
        <w:t xml:space="preserve">، وتتفرع </w:t>
      </w:r>
      <w:r w:rsidR="00D71041" w:rsidRPr="00AE6C45">
        <w:rPr>
          <w:rFonts w:ascii="Sakkal Majalla" w:hAnsi="Sakkal Majalla" w:cs="Sakkal Majalla" w:hint="cs"/>
          <w:color w:val="0D0D0D" w:themeColor="text1" w:themeTint="F2"/>
          <w:sz w:val="28"/>
          <w:szCs w:val="28"/>
          <w:rtl/>
        </w:rPr>
        <w:t>م</w:t>
      </w:r>
      <w:r w:rsidRPr="00AE6C45">
        <w:rPr>
          <w:rFonts w:ascii="Sakkal Majalla" w:hAnsi="Sakkal Majalla" w:cs="Sakkal Majalla" w:hint="cs"/>
          <w:color w:val="0D0D0D" w:themeColor="text1" w:themeTint="F2"/>
          <w:sz w:val="28"/>
          <w:szCs w:val="28"/>
          <w:rtl/>
        </w:rPr>
        <w:t>ن هذه الفرضية عدد من الفرضيات هي كما يلي:</w:t>
      </w:r>
    </w:p>
    <w:p w14:paraId="2E8B0026" w14:textId="025CDF96" w:rsidR="00867274" w:rsidRPr="00AE6C45" w:rsidRDefault="00FF46C9" w:rsidP="00161E99">
      <w:pPr>
        <w:pStyle w:val="a6"/>
        <w:numPr>
          <w:ilvl w:val="0"/>
          <w:numId w:val="4"/>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hint="cs"/>
          <w:color w:val="0D0D0D" w:themeColor="text1" w:themeTint="F2"/>
          <w:sz w:val="28"/>
          <w:szCs w:val="28"/>
          <w:rtl/>
        </w:rPr>
        <w:t xml:space="preserve">الفرضية الأولى </w:t>
      </w:r>
      <w:r w:rsidRPr="00AE6C45">
        <w:rPr>
          <w:rFonts w:ascii="Sakkal Majalla" w:hAnsi="Sakkal Majalla" w:cs="Sakkal Majalla" w:hint="cs"/>
          <w:color w:val="0D0D0D" w:themeColor="text1" w:themeTint="F2"/>
          <w:sz w:val="28"/>
          <w:szCs w:val="28"/>
        </w:rPr>
        <w:t>H01</w:t>
      </w:r>
      <w:r w:rsidRPr="00AE6C45">
        <w:rPr>
          <w:rFonts w:ascii="Sakkal Majalla" w:hAnsi="Sakkal Majalla" w:cs="Sakkal Majalla" w:hint="cs"/>
          <w:color w:val="0D0D0D" w:themeColor="text1" w:themeTint="F2"/>
          <w:sz w:val="28"/>
          <w:szCs w:val="28"/>
          <w:rtl/>
        </w:rPr>
        <w:t xml:space="preserve">: </w:t>
      </w:r>
      <w:bookmarkStart w:id="18" w:name="_Hlk169833266"/>
      <w:r w:rsidRPr="00AE6C45">
        <w:rPr>
          <w:rFonts w:ascii="Sakkal Majalla" w:hAnsi="Sakkal Majalla" w:cs="Sakkal Majalla" w:hint="cs"/>
          <w:color w:val="0D0D0D" w:themeColor="text1" w:themeTint="F2"/>
          <w:sz w:val="28"/>
          <w:szCs w:val="28"/>
          <w:rtl/>
        </w:rPr>
        <w:t xml:space="preserve">لا يوجد أثر ذو دلالة إحصائية عند </w:t>
      </w:r>
      <w:r w:rsidR="00867274" w:rsidRPr="00AE6C45">
        <w:rPr>
          <w:rFonts w:ascii="Sakkal Majalla" w:hAnsi="Sakkal Majalla" w:cs="Sakkal Majalla" w:hint="cs"/>
          <w:color w:val="0D0D0D" w:themeColor="text1" w:themeTint="F2"/>
          <w:sz w:val="28"/>
          <w:szCs w:val="28"/>
          <w:rtl/>
        </w:rPr>
        <w:t>مستوى دلالة  (</w:t>
      </w:r>
      <w:r w:rsidR="00867274" w:rsidRPr="00AE6C45">
        <w:rPr>
          <w:rFonts w:ascii="Cambria" w:hAnsi="Cambria" w:cs="Cambria"/>
          <w:color w:val="0D0D0D" w:themeColor="text1" w:themeTint="F2"/>
          <w:sz w:val="28"/>
          <w:szCs w:val="28"/>
        </w:rPr>
        <w:t>α</w:t>
      </w:r>
      <w:r w:rsidR="00867274" w:rsidRPr="00AE6C45">
        <w:rPr>
          <w:rFonts w:ascii="Sakkal Majalla" w:hAnsi="Sakkal Majalla" w:cs="Sakkal Majalla" w:hint="cs"/>
          <w:color w:val="0D0D0D" w:themeColor="text1" w:themeTint="F2"/>
          <w:sz w:val="28"/>
          <w:szCs w:val="28"/>
        </w:rPr>
        <w:t>≤0.05</w:t>
      </w:r>
      <w:r w:rsidR="00867274" w:rsidRPr="00AE6C45">
        <w:rPr>
          <w:rFonts w:ascii="Sakkal Majalla" w:hAnsi="Sakkal Majalla" w:cs="Sakkal Majalla" w:hint="cs"/>
          <w:color w:val="0D0D0D" w:themeColor="text1" w:themeTint="F2"/>
          <w:sz w:val="28"/>
          <w:szCs w:val="28"/>
          <w:rtl/>
        </w:rPr>
        <w:t xml:space="preserve"> </w:t>
      </w:r>
      <w:r w:rsidR="00A133E2" w:rsidRPr="00AE6C45">
        <w:rPr>
          <w:rFonts w:ascii="Sakkal Majalla" w:hAnsi="Sakkal Majalla" w:cs="Sakkal Majalla" w:hint="cs"/>
          <w:color w:val="0D0D0D" w:themeColor="text1" w:themeTint="F2"/>
          <w:sz w:val="28"/>
          <w:szCs w:val="28"/>
          <w:rtl/>
        </w:rPr>
        <w:t xml:space="preserve">) </w:t>
      </w:r>
      <w:bookmarkEnd w:id="18"/>
      <w:r w:rsidR="002D0BDA" w:rsidRPr="00AE6C45">
        <w:rPr>
          <w:rFonts w:ascii="Sakkal Majalla" w:hAnsi="Sakkal Majalla" w:cs="Sakkal Majalla" w:hint="cs"/>
          <w:color w:val="0D0D0D" w:themeColor="text1" w:themeTint="F2"/>
          <w:sz w:val="28"/>
          <w:szCs w:val="28"/>
          <w:rtl/>
        </w:rPr>
        <w:t xml:space="preserve">لأداره مخاطر الائتمان بأبعادها </w:t>
      </w:r>
      <w:r w:rsidR="009B39D0" w:rsidRPr="00AE6C45">
        <w:rPr>
          <w:rFonts w:ascii="Sakkal Majalla" w:hAnsi="Sakkal Majalla" w:cs="Sakkal Majalla" w:hint="cs"/>
          <w:color w:val="0D0D0D" w:themeColor="text1" w:themeTint="F2"/>
          <w:sz w:val="28"/>
          <w:szCs w:val="28"/>
          <w:rtl/>
        </w:rPr>
        <w:t xml:space="preserve">مجتمعه </w:t>
      </w:r>
      <w:r w:rsidR="002D0BDA" w:rsidRPr="00AE6C45">
        <w:rPr>
          <w:rFonts w:ascii="Sakkal Majalla" w:hAnsi="Sakkal Majalla" w:cs="Sakkal Majalla" w:hint="cs"/>
          <w:color w:val="0D0D0D" w:themeColor="text1" w:themeTint="F2"/>
          <w:sz w:val="28"/>
          <w:szCs w:val="28"/>
          <w:rtl/>
        </w:rPr>
        <w:t xml:space="preserve"> في تحسين التعلم والنمو</w:t>
      </w:r>
      <w:r w:rsidR="00B60EE2" w:rsidRPr="00AE6C45">
        <w:rPr>
          <w:rFonts w:ascii="Sakkal Majalla" w:hAnsi="Sakkal Majalla" w:cs="Sakkal Majalla" w:hint="cs"/>
          <w:color w:val="0D0D0D" w:themeColor="text1" w:themeTint="F2"/>
          <w:sz w:val="28"/>
          <w:szCs w:val="28"/>
          <w:rtl/>
        </w:rPr>
        <w:t xml:space="preserve"> فى البنوك التجارية بمدينة الرياض</w:t>
      </w:r>
    </w:p>
    <w:p w14:paraId="7DC1A415" w14:textId="14A21733" w:rsidR="002D0BDA" w:rsidRPr="00AE6C45" w:rsidRDefault="00FF46C9" w:rsidP="00161E99">
      <w:pPr>
        <w:pStyle w:val="a6"/>
        <w:numPr>
          <w:ilvl w:val="0"/>
          <w:numId w:val="4"/>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hint="cs"/>
          <w:color w:val="0D0D0D" w:themeColor="text1" w:themeTint="F2"/>
          <w:sz w:val="28"/>
          <w:szCs w:val="28"/>
          <w:rtl/>
        </w:rPr>
        <w:t xml:space="preserve">. الفرضية الثانية </w:t>
      </w:r>
      <w:r w:rsidRPr="00AE6C45">
        <w:rPr>
          <w:rFonts w:ascii="Sakkal Majalla" w:hAnsi="Sakkal Majalla" w:cs="Sakkal Majalla" w:hint="cs"/>
          <w:color w:val="0D0D0D" w:themeColor="text1" w:themeTint="F2"/>
          <w:sz w:val="28"/>
          <w:szCs w:val="28"/>
        </w:rPr>
        <w:t>H02</w:t>
      </w:r>
      <w:r w:rsidRPr="00AE6C45">
        <w:rPr>
          <w:rFonts w:ascii="Sakkal Majalla" w:hAnsi="Sakkal Majalla" w:cs="Sakkal Majalla" w:hint="cs"/>
          <w:color w:val="0D0D0D" w:themeColor="text1" w:themeTint="F2"/>
          <w:sz w:val="28"/>
          <w:szCs w:val="28"/>
          <w:rtl/>
        </w:rPr>
        <w:t xml:space="preserve">: </w:t>
      </w:r>
      <w:r w:rsidR="00535614" w:rsidRPr="00AE6C45">
        <w:rPr>
          <w:rFonts w:ascii="Sakkal Majalla" w:hAnsi="Sakkal Majalla" w:cs="Sakkal Majalla" w:hint="cs"/>
          <w:color w:val="0D0D0D" w:themeColor="text1" w:themeTint="F2"/>
          <w:sz w:val="28"/>
          <w:szCs w:val="28"/>
          <w:rtl/>
        </w:rPr>
        <w:t>لا يوجد أثر ذو دلالة إحصائية عند مستوى دلالة  (</w:t>
      </w:r>
      <w:r w:rsidR="00535614" w:rsidRPr="00AE6C45">
        <w:rPr>
          <w:rFonts w:ascii="Cambria" w:hAnsi="Cambria" w:cs="Cambria"/>
          <w:color w:val="0D0D0D" w:themeColor="text1" w:themeTint="F2"/>
          <w:sz w:val="28"/>
          <w:szCs w:val="28"/>
        </w:rPr>
        <w:t>α</w:t>
      </w:r>
      <w:r w:rsidR="00535614" w:rsidRPr="00AE6C45">
        <w:rPr>
          <w:rFonts w:ascii="Sakkal Majalla" w:hAnsi="Sakkal Majalla" w:cs="Sakkal Majalla" w:hint="cs"/>
          <w:color w:val="0D0D0D" w:themeColor="text1" w:themeTint="F2"/>
          <w:sz w:val="28"/>
          <w:szCs w:val="28"/>
        </w:rPr>
        <w:t>≤0.05</w:t>
      </w:r>
      <w:r w:rsidR="00535614" w:rsidRPr="00AE6C45">
        <w:rPr>
          <w:rFonts w:ascii="Sakkal Majalla" w:hAnsi="Sakkal Majalla" w:cs="Sakkal Majalla" w:hint="cs"/>
          <w:color w:val="0D0D0D" w:themeColor="text1" w:themeTint="F2"/>
          <w:sz w:val="28"/>
          <w:szCs w:val="28"/>
          <w:rtl/>
        </w:rPr>
        <w:t xml:space="preserve"> </w:t>
      </w:r>
      <w:r w:rsidR="00A133E2" w:rsidRPr="00AE6C45">
        <w:rPr>
          <w:rFonts w:ascii="Sakkal Majalla" w:hAnsi="Sakkal Majalla" w:cs="Sakkal Majalla" w:hint="cs"/>
          <w:color w:val="0D0D0D" w:themeColor="text1" w:themeTint="F2"/>
          <w:sz w:val="28"/>
          <w:szCs w:val="28"/>
          <w:rtl/>
        </w:rPr>
        <w:t>)</w:t>
      </w:r>
      <w:r w:rsidR="002D0BDA" w:rsidRPr="00AE6C45">
        <w:rPr>
          <w:rFonts w:ascii="Sakkal Majalla" w:hAnsi="Sakkal Majalla" w:cs="Sakkal Majalla" w:hint="cs"/>
          <w:color w:val="0D0D0D" w:themeColor="text1" w:themeTint="F2"/>
          <w:sz w:val="28"/>
          <w:szCs w:val="28"/>
          <w:rtl/>
        </w:rPr>
        <w:t xml:space="preserve"> لأداره مخاطر الائتمان </w:t>
      </w:r>
      <w:r w:rsidR="009B39D0" w:rsidRPr="00AE6C45">
        <w:rPr>
          <w:rFonts w:ascii="Sakkal Majalla" w:hAnsi="Sakkal Majalla" w:cs="Sakkal Majalla"/>
          <w:color w:val="0D0D0D" w:themeColor="text1" w:themeTint="F2"/>
          <w:sz w:val="28"/>
          <w:szCs w:val="28"/>
          <w:rtl/>
        </w:rPr>
        <w:t xml:space="preserve">بأبعادها مجتمعه  </w:t>
      </w:r>
      <w:r w:rsidR="002D0BDA" w:rsidRPr="00AE6C45">
        <w:rPr>
          <w:rFonts w:ascii="Sakkal Majalla" w:hAnsi="Sakkal Majalla" w:cs="Sakkal Majalla" w:hint="cs"/>
          <w:color w:val="0D0D0D" w:themeColor="text1" w:themeTint="F2"/>
          <w:sz w:val="28"/>
          <w:szCs w:val="28"/>
          <w:rtl/>
        </w:rPr>
        <w:t xml:space="preserve">في تحسين العمليات الداخلية  </w:t>
      </w:r>
      <w:r w:rsidR="00B60EE2" w:rsidRPr="00AE6C45">
        <w:rPr>
          <w:rFonts w:ascii="Sakkal Majalla" w:hAnsi="Sakkal Majalla" w:cs="Sakkal Majalla" w:hint="cs"/>
          <w:color w:val="0D0D0D" w:themeColor="text1" w:themeTint="F2"/>
          <w:sz w:val="28"/>
          <w:szCs w:val="28"/>
          <w:rtl/>
        </w:rPr>
        <w:t>فى البنوك التجاريةبمدينة الرياض</w:t>
      </w:r>
    </w:p>
    <w:p w14:paraId="35991D4D" w14:textId="43E2AC30" w:rsidR="002D0BDA" w:rsidRPr="00AE6C45" w:rsidRDefault="00FF46C9" w:rsidP="00161E99">
      <w:pPr>
        <w:pStyle w:val="a6"/>
        <w:numPr>
          <w:ilvl w:val="0"/>
          <w:numId w:val="4"/>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hint="cs"/>
          <w:color w:val="0D0D0D" w:themeColor="text1" w:themeTint="F2"/>
          <w:sz w:val="28"/>
          <w:szCs w:val="28"/>
          <w:rtl/>
        </w:rPr>
        <w:t xml:space="preserve">الفرضية الثالثة </w:t>
      </w:r>
      <w:r w:rsidRPr="00AE6C45">
        <w:rPr>
          <w:rFonts w:ascii="Sakkal Majalla" w:hAnsi="Sakkal Majalla" w:cs="Sakkal Majalla" w:hint="cs"/>
          <w:color w:val="0D0D0D" w:themeColor="text1" w:themeTint="F2"/>
          <w:sz w:val="28"/>
          <w:szCs w:val="28"/>
        </w:rPr>
        <w:t>H03</w:t>
      </w:r>
      <w:r w:rsidRPr="00AE6C45">
        <w:rPr>
          <w:rFonts w:ascii="Sakkal Majalla" w:hAnsi="Sakkal Majalla" w:cs="Sakkal Majalla" w:hint="cs"/>
          <w:color w:val="0D0D0D" w:themeColor="text1" w:themeTint="F2"/>
          <w:sz w:val="28"/>
          <w:szCs w:val="28"/>
          <w:rtl/>
        </w:rPr>
        <w:t xml:space="preserve">: </w:t>
      </w:r>
      <w:r w:rsidR="00535614" w:rsidRPr="00AE6C45">
        <w:rPr>
          <w:rFonts w:ascii="Sakkal Majalla" w:hAnsi="Sakkal Majalla" w:cs="Sakkal Majalla" w:hint="cs"/>
          <w:color w:val="0D0D0D" w:themeColor="text1" w:themeTint="F2"/>
          <w:sz w:val="28"/>
          <w:szCs w:val="28"/>
          <w:rtl/>
        </w:rPr>
        <w:t>لا يوجد أثر ذو دلالة إحصائية عند مستوى دلالة  (</w:t>
      </w:r>
      <w:r w:rsidR="00535614" w:rsidRPr="00AE6C45">
        <w:rPr>
          <w:rFonts w:ascii="Cambria" w:hAnsi="Cambria" w:cs="Cambria"/>
          <w:color w:val="0D0D0D" w:themeColor="text1" w:themeTint="F2"/>
          <w:sz w:val="28"/>
          <w:szCs w:val="28"/>
        </w:rPr>
        <w:t>α</w:t>
      </w:r>
      <w:r w:rsidR="00535614" w:rsidRPr="00AE6C45">
        <w:rPr>
          <w:rFonts w:ascii="Sakkal Majalla" w:hAnsi="Sakkal Majalla" w:cs="Sakkal Majalla" w:hint="cs"/>
          <w:color w:val="0D0D0D" w:themeColor="text1" w:themeTint="F2"/>
          <w:sz w:val="28"/>
          <w:szCs w:val="28"/>
        </w:rPr>
        <w:t>≤0.05</w:t>
      </w:r>
      <w:r w:rsidR="00535614" w:rsidRPr="00AE6C45">
        <w:rPr>
          <w:rFonts w:ascii="Sakkal Majalla" w:hAnsi="Sakkal Majalla" w:cs="Sakkal Majalla" w:hint="cs"/>
          <w:color w:val="0D0D0D" w:themeColor="text1" w:themeTint="F2"/>
          <w:sz w:val="28"/>
          <w:szCs w:val="28"/>
          <w:rtl/>
        </w:rPr>
        <w:t xml:space="preserve"> </w:t>
      </w:r>
      <w:r w:rsidR="00A133E2" w:rsidRPr="00AE6C45">
        <w:rPr>
          <w:rFonts w:ascii="Sakkal Majalla" w:hAnsi="Sakkal Majalla" w:cs="Sakkal Majalla" w:hint="cs"/>
          <w:color w:val="0D0D0D" w:themeColor="text1" w:themeTint="F2"/>
          <w:sz w:val="28"/>
          <w:szCs w:val="28"/>
          <w:rtl/>
        </w:rPr>
        <w:t xml:space="preserve">) </w:t>
      </w:r>
      <w:r w:rsidR="002D0BDA" w:rsidRPr="00AE6C45">
        <w:rPr>
          <w:rFonts w:ascii="Sakkal Majalla" w:hAnsi="Sakkal Majalla" w:cs="Sakkal Majalla" w:hint="cs"/>
          <w:color w:val="0D0D0D" w:themeColor="text1" w:themeTint="F2"/>
          <w:sz w:val="28"/>
          <w:szCs w:val="28"/>
          <w:rtl/>
        </w:rPr>
        <w:t xml:space="preserve">لأداره مخاطر الائتمان </w:t>
      </w:r>
      <w:r w:rsidR="009B39D0" w:rsidRPr="00AE6C45">
        <w:rPr>
          <w:rFonts w:ascii="Sakkal Majalla" w:hAnsi="Sakkal Majalla" w:cs="Sakkal Majalla"/>
          <w:color w:val="0D0D0D" w:themeColor="text1" w:themeTint="F2"/>
          <w:sz w:val="28"/>
          <w:szCs w:val="28"/>
          <w:rtl/>
        </w:rPr>
        <w:t xml:space="preserve">بأبعادها مجتمعه  </w:t>
      </w:r>
      <w:r w:rsidR="002D0BDA" w:rsidRPr="00AE6C45">
        <w:rPr>
          <w:rFonts w:ascii="Sakkal Majalla" w:hAnsi="Sakkal Majalla" w:cs="Sakkal Majalla" w:hint="cs"/>
          <w:color w:val="0D0D0D" w:themeColor="text1" w:themeTint="F2"/>
          <w:sz w:val="28"/>
          <w:szCs w:val="28"/>
          <w:rtl/>
        </w:rPr>
        <w:t>في</w:t>
      </w:r>
      <w:r w:rsidR="00B60EE2" w:rsidRPr="00AE6C45">
        <w:rPr>
          <w:rFonts w:ascii="Sakkal Majalla" w:hAnsi="Sakkal Majalla" w:cs="Sakkal Majalla" w:hint="cs"/>
          <w:color w:val="0D0D0D" w:themeColor="text1" w:themeTint="F2"/>
          <w:sz w:val="28"/>
          <w:szCs w:val="28"/>
          <w:rtl/>
        </w:rPr>
        <w:t xml:space="preserve"> </w:t>
      </w:r>
      <w:r w:rsidR="002D0BDA" w:rsidRPr="00AE6C45">
        <w:rPr>
          <w:rFonts w:ascii="Sakkal Majalla" w:hAnsi="Sakkal Majalla" w:cs="Sakkal Majalla" w:hint="cs"/>
          <w:color w:val="0D0D0D" w:themeColor="text1" w:themeTint="F2"/>
          <w:sz w:val="28"/>
          <w:szCs w:val="28"/>
          <w:rtl/>
        </w:rPr>
        <w:t xml:space="preserve"> تحسين الأداء المالي </w:t>
      </w:r>
      <w:r w:rsidR="00B60EE2" w:rsidRPr="00AE6C45">
        <w:rPr>
          <w:rFonts w:ascii="Sakkal Majalla" w:hAnsi="Sakkal Majalla" w:cs="Sakkal Majalla" w:hint="cs"/>
          <w:color w:val="0D0D0D" w:themeColor="text1" w:themeTint="F2"/>
          <w:sz w:val="28"/>
          <w:szCs w:val="28"/>
          <w:rtl/>
        </w:rPr>
        <w:t>فى البنوك التجاريةبمدينة الرياض</w:t>
      </w:r>
    </w:p>
    <w:p w14:paraId="25AF16C6" w14:textId="42B31B96" w:rsidR="00FF46C9" w:rsidRPr="00AE6C45" w:rsidRDefault="00FF46C9" w:rsidP="00161E99">
      <w:pPr>
        <w:pStyle w:val="a6"/>
        <w:numPr>
          <w:ilvl w:val="0"/>
          <w:numId w:val="4"/>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hint="cs"/>
          <w:color w:val="0D0D0D" w:themeColor="text1" w:themeTint="F2"/>
          <w:sz w:val="28"/>
          <w:szCs w:val="28"/>
          <w:rtl/>
        </w:rPr>
        <w:t xml:space="preserve">الفرضية الرابعة </w:t>
      </w:r>
      <w:r w:rsidRPr="00AE6C45">
        <w:rPr>
          <w:rFonts w:ascii="Sakkal Majalla" w:hAnsi="Sakkal Majalla" w:cs="Sakkal Majalla" w:hint="cs"/>
          <w:color w:val="0D0D0D" w:themeColor="text1" w:themeTint="F2"/>
          <w:sz w:val="28"/>
          <w:szCs w:val="28"/>
        </w:rPr>
        <w:t>H04</w:t>
      </w:r>
      <w:r w:rsidRPr="00AE6C45">
        <w:rPr>
          <w:rFonts w:ascii="Sakkal Majalla" w:hAnsi="Sakkal Majalla" w:cs="Sakkal Majalla" w:hint="cs"/>
          <w:color w:val="0D0D0D" w:themeColor="text1" w:themeTint="F2"/>
          <w:sz w:val="28"/>
          <w:szCs w:val="28"/>
          <w:rtl/>
        </w:rPr>
        <w:t xml:space="preserve">: </w:t>
      </w:r>
      <w:r w:rsidR="00535614" w:rsidRPr="00AE6C45">
        <w:rPr>
          <w:rFonts w:ascii="Sakkal Majalla" w:hAnsi="Sakkal Majalla" w:cs="Sakkal Majalla" w:hint="cs"/>
          <w:color w:val="0D0D0D" w:themeColor="text1" w:themeTint="F2"/>
          <w:sz w:val="28"/>
          <w:szCs w:val="28"/>
          <w:rtl/>
        </w:rPr>
        <w:t>لا يوجد أثر ذو دلالة إحصائية عند مستوى دلالة  (</w:t>
      </w:r>
      <w:r w:rsidR="00535614" w:rsidRPr="00AE6C45">
        <w:rPr>
          <w:rFonts w:ascii="Cambria" w:hAnsi="Cambria" w:cs="Cambria"/>
          <w:color w:val="0D0D0D" w:themeColor="text1" w:themeTint="F2"/>
          <w:sz w:val="28"/>
          <w:szCs w:val="28"/>
        </w:rPr>
        <w:t>α</w:t>
      </w:r>
      <w:r w:rsidR="00535614" w:rsidRPr="00AE6C45">
        <w:rPr>
          <w:rFonts w:ascii="Sakkal Majalla" w:hAnsi="Sakkal Majalla" w:cs="Sakkal Majalla" w:hint="cs"/>
          <w:color w:val="0D0D0D" w:themeColor="text1" w:themeTint="F2"/>
          <w:sz w:val="28"/>
          <w:szCs w:val="28"/>
        </w:rPr>
        <w:t>≤0.05</w:t>
      </w:r>
      <w:r w:rsidR="00535614" w:rsidRPr="00AE6C45">
        <w:rPr>
          <w:rFonts w:ascii="Sakkal Majalla" w:hAnsi="Sakkal Majalla" w:cs="Sakkal Majalla" w:hint="cs"/>
          <w:color w:val="0D0D0D" w:themeColor="text1" w:themeTint="F2"/>
          <w:sz w:val="28"/>
          <w:szCs w:val="28"/>
          <w:rtl/>
        </w:rPr>
        <w:t xml:space="preserve"> </w:t>
      </w:r>
      <w:r w:rsidR="00A133E2" w:rsidRPr="00AE6C45">
        <w:rPr>
          <w:rFonts w:ascii="Sakkal Majalla" w:hAnsi="Sakkal Majalla" w:cs="Sakkal Majalla" w:hint="cs"/>
          <w:color w:val="0D0D0D" w:themeColor="text1" w:themeTint="F2"/>
          <w:sz w:val="28"/>
          <w:szCs w:val="28"/>
          <w:rtl/>
        </w:rPr>
        <w:t xml:space="preserve">) </w:t>
      </w:r>
      <w:r w:rsidR="00935992" w:rsidRPr="00AE6C45">
        <w:rPr>
          <w:rFonts w:ascii="Sakkal Majalla" w:hAnsi="Sakkal Majalla" w:cs="Sakkal Majalla" w:hint="cs"/>
          <w:color w:val="0D0D0D" w:themeColor="text1" w:themeTint="F2"/>
          <w:sz w:val="28"/>
          <w:szCs w:val="28"/>
          <w:rtl/>
        </w:rPr>
        <w:t xml:space="preserve">لأداره مخاطر الائتمان </w:t>
      </w:r>
      <w:r w:rsidR="009B39D0" w:rsidRPr="00AE6C45">
        <w:rPr>
          <w:rFonts w:ascii="Sakkal Majalla" w:hAnsi="Sakkal Majalla" w:cs="Sakkal Majalla"/>
          <w:color w:val="0D0D0D" w:themeColor="text1" w:themeTint="F2"/>
          <w:sz w:val="28"/>
          <w:szCs w:val="28"/>
          <w:rtl/>
        </w:rPr>
        <w:t xml:space="preserve">بأبعادها مجتمعه  </w:t>
      </w:r>
      <w:r w:rsidR="00935992" w:rsidRPr="00AE6C45">
        <w:rPr>
          <w:rFonts w:ascii="Sakkal Majalla" w:hAnsi="Sakkal Majalla" w:cs="Sakkal Majalla" w:hint="cs"/>
          <w:color w:val="0D0D0D" w:themeColor="text1" w:themeTint="F2"/>
          <w:sz w:val="28"/>
          <w:szCs w:val="28"/>
          <w:rtl/>
        </w:rPr>
        <w:t>في تحسين رضا العملاء  فى البنوك التجاريةبمدينة الرياض .</w:t>
      </w:r>
    </w:p>
    <w:p w14:paraId="67C61A6F" w14:textId="0F23DDB3" w:rsidR="00C0511A" w:rsidRPr="00C0511A" w:rsidRDefault="00C0511A" w:rsidP="00C0511A">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lang w:bidi="ar-JO"/>
        </w:rPr>
      </w:pPr>
      <w:bookmarkStart w:id="19" w:name="_Toc172732222"/>
      <w:bookmarkEnd w:id="15"/>
      <w:r w:rsidRPr="00C0511A">
        <w:rPr>
          <w:rFonts w:ascii="Sakkal Majalla" w:eastAsia="Times New Roman" w:hAnsi="Sakkal Majalla" w:cs="Sakkal Majalla" w:hint="cs"/>
          <w:b/>
          <w:bCs/>
          <w:color w:val="0D0D0D" w:themeColor="text1" w:themeTint="F2"/>
          <w:kern w:val="0"/>
          <w:sz w:val="36"/>
          <w:szCs w:val="36"/>
          <w:rtl/>
          <w:lang w:bidi="ar-JO"/>
        </w:rPr>
        <w:t>5.1 نموذج الدراسة</w:t>
      </w:r>
      <w:bookmarkEnd w:id="19"/>
      <w:r w:rsidRPr="00C0511A">
        <w:rPr>
          <w:rFonts w:ascii="Sakkal Majalla" w:eastAsia="Times New Roman" w:hAnsi="Sakkal Majalla" w:cs="Sakkal Majalla" w:hint="cs"/>
          <w:b/>
          <w:bCs/>
          <w:color w:val="0D0D0D" w:themeColor="text1" w:themeTint="F2"/>
          <w:kern w:val="0"/>
          <w:sz w:val="36"/>
          <w:szCs w:val="36"/>
          <w:rtl/>
          <w:lang w:bidi="ar-JO"/>
        </w:rPr>
        <w:t xml:space="preserve"> </w:t>
      </w:r>
    </w:p>
    <w:p w14:paraId="7A8F8381" w14:textId="785C2384" w:rsidR="00021780" w:rsidRPr="00AE6C45" w:rsidRDefault="00021780" w:rsidP="002946FD">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lang w:bidi="ar-JO"/>
        </w:rPr>
      </w:pPr>
      <w:r w:rsidRPr="00AE6C45">
        <w:rPr>
          <w:rFonts w:ascii="Sakkal Majalla" w:eastAsia="Times New Roman" w:hAnsi="Sakkal Majalla" w:cs="Sakkal Majalla"/>
          <w:color w:val="0D0D0D" w:themeColor="text1" w:themeTint="F2"/>
          <w:kern w:val="0"/>
          <w:sz w:val="28"/>
          <w:szCs w:val="28"/>
          <w:rtl/>
          <w:lang w:bidi="ar-JO"/>
        </w:rPr>
        <w:t xml:space="preserve">يهدف هذا النموذج إلى </w:t>
      </w:r>
      <w:bookmarkStart w:id="20" w:name="_Hlk169921662"/>
      <w:r w:rsidRPr="00AE6C45">
        <w:rPr>
          <w:rFonts w:ascii="Sakkal Majalla" w:eastAsia="Times New Roman" w:hAnsi="Sakkal Majalla" w:cs="Sakkal Majalla"/>
          <w:color w:val="0D0D0D" w:themeColor="text1" w:themeTint="F2"/>
          <w:kern w:val="0"/>
          <w:sz w:val="28"/>
          <w:szCs w:val="28"/>
          <w:rtl/>
          <w:lang w:bidi="ar-JO"/>
        </w:rPr>
        <w:t>د</w:t>
      </w:r>
      <w:r w:rsidRPr="00AE6C45">
        <w:rPr>
          <w:rFonts w:ascii="Sakkal Majalla" w:eastAsia="Times New Roman" w:hAnsi="Sakkal Majalla" w:cs="Sakkal Majalla" w:hint="cs"/>
          <w:color w:val="0D0D0D" w:themeColor="text1" w:themeTint="F2"/>
          <w:kern w:val="0"/>
          <w:sz w:val="28"/>
          <w:szCs w:val="28"/>
          <w:rtl/>
          <w:lang w:bidi="ar-JO"/>
        </w:rPr>
        <w:t xml:space="preserve">راسة </w:t>
      </w:r>
      <w:r w:rsidRPr="00AE6C45">
        <w:rPr>
          <w:rFonts w:ascii="Sakkal Majalla" w:eastAsia="Times New Roman" w:hAnsi="Sakkal Majalla" w:cs="Sakkal Majalla"/>
          <w:color w:val="0D0D0D" w:themeColor="text1" w:themeTint="F2"/>
          <w:kern w:val="0"/>
          <w:sz w:val="28"/>
          <w:szCs w:val="28"/>
          <w:rtl/>
        </w:rPr>
        <w:t xml:space="preserve"> </w:t>
      </w:r>
      <w:r w:rsidR="00D71041" w:rsidRPr="00AE6C45">
        <w:rPr>
          <w:rFonts w:ascii="Sakkal Majalla" w:eastAsia="Calibri" w:hAnsi="Sakkal Majalla" w:cs="Sakkal Majalla" w:hint="cs"/>
          <w:color w:val="0D0D0D" w:themeColor="text1" w:themeTint="F2"/>
          <w:kern w:val="0"/>
          <w:sz w:val="28"/>
          <w:szCs w:val="28"/>
          <w:rtl/>
          <w14:ligatures w14:val="none"/>
        </w:rPr>
        <w:t xml:space="preserve">أثر </w:t>
      </w:r>
      <w:r w:rsidR="00B60EE2" w:rsidRPr="00AE6C45">
        <w:rPr>
          <w:rFonts w:ascii="Sakkal Majalla" w:eastAsia="Calibri" w:hAnsi="Sakkal Majalla" w:cs="Sakkal Majalla" w:hint="cs"/>
          <w:color w:val="0D0D0D" w:themeColor="text1" w:themeTint="F2"/>
          <w:kern w:val="0"/>
          <w:sz w:val="28"/>
          <w:szCs w:val="28"/>
          <w:rtl/>
          <w14:ligatures w14:val="none"/>
        </w:rPr>
        <w:t>إ</w:t>
      </w:r>
      <w:r w:rsidR="00B60EE2" w:rsidRPr="00AE6C45">
        <w:rPr>
          <w:rFonts w:ascii="Sakkal Majalla" w:eastAsia="Calibri" w:hAnsi="Sakkal Majalla" w:cs="Sakkal Majalla"/>
          <w:color w:val="0D0D0D" w:themeColor="text1" w:themeTint="F2"/>
          <w:kern w:val="0"/>
          <w:sz w:val="28"/>
          <w:szCs w:val="28"/>
          <w:rtl/>
          <w14:ligatures w14:val="none"/>
        </w:rPr>
        <w:t xml:space="preserve">داره مخاطر الائتمان بأبعادها (السياسات الائتمانية، وتصنيف المخاطر الائتمانية، وسياسات إدارة المخاطر الائتمانية، وإدارة عملية منح الائتمان، وصيانة ومتابعة الائتمان </w:t>
      </w:r>
      <w:bookmarkStart w:id="21" w:name="_Hlk169921416"/>
      <w:r w:rsidR="00B60EE2" w:rsidRPr="00AE6C45">
        <w:rPr>
          <w:rFonts w:ascii="Sakkal Majalla" w:eastAsia="Calibri" w:hAnsi="Sakkal Majalla" w:cs="Sakkal Majalla"/>
          <w:color w:val="0D0D0D" w:themeColor="text1" w:themeTint="F2"/>
          <w:kern w:val="0"/>
          <w:sz w:val="28"/>
          <w:szCs w:val="28"/>
          <w:rtl/>
          <w14:ligatures w14:val="none"/>
        </w:rPr>
        <w:t>في تحسين أداء البنوك التجاريةبابعادها  ( تحسين التعلم والنمو , تحسين العمليات الداخلية  , تحسين الأداء المالي , تحسين رضا العملاء )</w:t>
      </w:r>
      <w:bookmarkEnd w:id="21"/>
      <w:r w:rsidR="00B60EE2" w:rsidRPr="00AE6C45">
        <w:rPr>
          <w:rFonts w:ascii="Sakkal Majalla" w:eastAsia="Calibri" w:hAnsi="Sakkal Majalla" w:cs="Sakkal Majalla"/>
          <w:color w:val="0D0D0D" w:themeColor="text1" w:themeTint="F2"/>
          <w:kern w:val="0"/>
          <w:sz w:val="28"/>
          <w:szCs w:val="28"/>
          <w:rtl/>
          <w14:ligatures w14:val="none"/>
        </w:rPr>
        <w:t xml:space="preserve">  في مدينة الرياض </w:t>
      </w:r>
      <w:bookmarkEnd w:id="20"/>
      <w:r w:rsidR="00F50AA6" w:rsidRPr="00AE6C45">
        <w:rPr>
          <w:rFonts w:ascii="Sakkal Majalla" w:eastAsia="Times New Roman" w:hAnsi="Sakkal Majalla" w:cs="Sakkal Majalla" w:hint="cs"/>
          <w:color w:val="0D0D0D" w:themeColor="text1" w:themeTint="F2"/>
          <w:kern w:val="0"/>
          <w:sz w:val="28"/>
          <w:szCs w:val="28"/>
          <w:rtl/>
        </w:rPr>
        <w:t xml:space="preserve">، </w:t>
      </w:r>
      <w:r w:rsidRPr="00AE6C45">
        <w:rPr>
          <w:rFonts w:ascii="Sakkal Majalla" w:eastAsia="Times New Roman" w:hAnsi="Sakkal Majalla" w:cs="Sakkal Majalla"/>
          <w:color w:val="0D0D0D" w:themeColor="text1" w:themeTint="F2"/>
          <w:kern w:val="0"/>
          <w:sz w:val="28"/>
          <w:szCs w:val="28"/>
          <w:rtl/>
          <w:lang w:bidi="ar-JO"/>
        </w:rPr>
        <w:t>ويتضمن المتغيرات التالية</w:t>
      </w:r>
      <w:r w:rsidRPr="00AE6C45">
        <w:rPr>
          <w:rFonts w:ascii="Sakkal Majalla" w:eastAsia="Times New Roman" w:hAnsi="Sakkal Majalla" w:cs="Sakkal Majalla"/>
          <w:color w:val="0D0D0D" w:themeColor="text1" w:themeTint="F2"/>
          <w:kern w:val="0"/>
          <w:sz w:val="28"/>
          <w:szCs w:val="28"/>
          <w:lang w:bidi="ar-JO"/>
        </w:rPr>
        <w:t>:</w:t>
      </w:r>
      <w:r w:rsidRPr="00AE6C45">
        <w:rPr>
          <w:rFonts w:ascii="Sakkal Majalla" w:eastAsia="Calibri" w:hAnsi="Sakkal Majalla" w:cs="Sakkal Majalla"/>
          <w:color w:val="0D0D0D" w:themeColor="text1" w:themeTint="F2"/>
          <w:kern w:val="0"/>
          <w:sz w:val="28"/>
          <w:rtl/>
        </w:rPr>
        <w:t xml:space="preserve"> </w:t>
      </w:r>
    </w:p>
    <w:p w14:paraId="357E5915" w14:textId="3F0FABEA" w:rsidR="0011295F" w:rsidRPr="00AE6C45" w:rsidRDefault="00021780" w:rsidP="00AE0545">
      <w:pPr>
        <w:numPr>
          <w:ilvl w:val="0"/>
          <w:numId w:val="33"/>
        </w:numPr>
        <w:tabs>
          <w:tab w:val="right" w:pos="916"/>
        </w:tabs>
        <w:spacing w:before="100" w:beforeAutospacing="1" w:after="100" w:afterAutospacing="1" w:line="360" w:lineRule="auto"/>
        <w:jc w:val="both"/>
        <w:rPr>
          <w:rFonts w:ascii="Sakkal Majalla" w:eastAsia="Calibri" w:hAnsi="Sakkal Majalla" w:cs="Sakkal Majalla"/>
          <w:color w:val="0D0D0D" w:themeColor="text1" w:themeTint="F2"/>
          <w:kern w:val="0"/>
          <w:sz w:val="16"/>
          <w:szCs w:val="16"/>
        </w:rPr>
      </w:pPr>
      <w:r w:rsidRPr="00AE0545">
        <w:rPr>
          <w:rFonts w:ascii="Sakkal Majalla" w:eastAsia="Calibri" w:hAnsi="Sakkal Majalla" w:cs="Sakkal Majalla"/>
          <w:b/>
          <w:bCs/>
          <w:color w:val="0D0D0D" w:themeColor="text1" w:themeTint="F2"/>
          <w:kern w:val="0"/>
          <w:sz w:val="28"/>
          <w:szCs w:val="28"/>
          <w:rtl/>
        </w:rPr>
        <w:t xml:space="preserve">المتغير </w:t>
      </w:r>
      <w:r w:rsidRPr="00AE0545">
        <w:rPr>
          <w:rFonts w:ascii="Sakkal Majalla" w:eastAsia="Calibri" w:hAnsi="Sakkal Majalla" w:cs="Sakkal Majalla" w:hint="cs"/>
          <w:b/>
          <w:bCs/>
          <w:color w:val="0D0D0D" w:themeColor="text1" w:themeTint="F2"/>
          <w:kern w:val="0"/>
          <w:sz w:val="28"/>
          <w:szCs w:val="28"/>
          <w:rtl/>
        </w:rPr>
        <w:t>المستقل:</w:t>
      </w:r>
      <w:r w:rsidRPr="00AE6C45">
        <w:rPr>
          <w:rFonts w:ascii="Sakkal Majalla" w:eastAsia="Calibri" w:hAnsi="Sakkal Majalla" w:cs="Sakkal Majalla" w:hint="cs"/>
          <w:color w:val="0D0D0D" w:themeColor="text1" w:themeTint="F2"/>
          <w:kern w:val="0"/>
          <w:sz w:val="28"/>
          <w:szCs w:val="28"/>
          <w:rtl/>
        </w:rPr>
        <w:t xml:space="preserve"> </w:t>
      </w:r>
      <w:r w:rsidR="00865AB0" w:rsidRPr="00AE6C45">
        <w:rPr>
          <w:rFonts w:ascii="Sakkal Majalla" w:eastAsia="Calibri" w:hAnsi="Sakkal Majalla" w:cs="Sakkal Majalla"/>
          <w:color w:val="0D0D0D" w:themeColor="text1" w:themeTint="F2"/>
          <w:kern w:val="0"/>
          <w:sz w:val="28"/>
          <w:szCs w:val="28"/>
          <w:rtl/>
        </w:rPr>
        <w:t>إداره مخاطر الائتمان بأبعادها (السياسات الائتمانية، وتصنيف المخاطر الائتمانية، وسياسات إدارة المخاطر الائتمانية، وإدارة عملية منح الائتمان، وصيانة ومتابعة الائتمان</w:t>
      </w:r>
      <w:r w:rsidR="0011295F" w:rsidRPr="00AE6C45">
        <w:rPr>
          <w:rFonts w:ascii="Sakkal Majalla" w:eastAsia="Calibri" w:hAnsi="Sakkal Majalla" w:cs="Sakkal Majalla"/>
          <w:color w:val="0D0D0D" w:themeColor="text1" w:themeTint="F2"/>
          <w:kern w:val="0"/>
          <w:sz w:val="28"/>
          <w:szCs w:val="28"/>
          <w:rtl/>
        </w:rPr>
        <w:t xml:space="preserve"> ) </w:t>
      </w:r>
      <w:r w:rsidR="0011295F" w:rsidRPr="00AE6C45">
        <w:rPr>
          <w:rFonts w:ascii="Sakkal Majalla" w:eastAsia="Calibri" w:hAnsi="Sakkal Majalla" w:cs="Sakkal Majalla" w:hint="cs"/>
          <w:color w:val="0D0D0D" w:themeColor="text1" w:themeTint="F2"/>
          <w:kern w:val="0"/>
          <w:sz w:val="16"/>
          <w:szCs w:val="16"/>
          <w:rtl/>
        </w:rPr>
        <w:t>.</w:t>
      </w:r>
    </w:p>
    <w:p w14:paraId="2C332C8C" w14:textId="77C18253" w:rsidR="00021780" w:rsidRPr="00AE6C45" w:rsidRDefault="00021780" w:rsidP="00AE0545">
      <w:pPr>
        <w:numPr>
          <w:ilvl w:val="0"/>
          <w:numId w:val="33"/>
        </w:numPr>
        <w:tabs>
          <w:tab w:val="right" w:pos="916"/>
        </w:tabs>
        <w:spacing w:before="100" w:beforeAutospacing="1" w:after="100" w:afterAutospacing="1" w:line="360" w:lineRule="auto"/>
        <w:jc w:val="both"/>
        <w:rPr>
          <w:rFonts w:ascii="Sakkal Majalla" w:eastAsia="Calibri" w:hAnsi="Sakkal Majalla" w:cs="Sakkal Majalla"/>
          <w:color w:val="0D0D0D" w:themeColor="text1" w:themeTint="F2"/>
          <w:kern w:val="0"/>
          <w:sz w:val="16"/>
          <w:szCs w:val="16"/>
        </w:rPr>
      </w:pPr>
      <w:r w:rsidRPr="00AE0545">
        <w:rPr>
          <w:rFonts w:ascii="Sakkal Majalla" w:eastAsia="Calibri" w:hAnsi="Sakkal Majalla" w:cs="Sakkal Majalla"/>
          <w:b/>
          <w:bCs/>
          <w:color w:val="0D0D0D" w:themeColor="text1" w:themeTint="F2"/>
          <w:kern w:val="0"/>
          <w:sz w:val="28"/>
          <w:szCs w:val="28"/>
          <w:rtl/>
        </w:rPr>
        <w:t xml:space="preserve">المتغير التابع </w:t>
      </w:r>
      <w:r w:rsidRPr="00AE0545">
        <w:rPr>
          <w:rFonts w:ascii="Sakkal Majalla" w:eastAsia="Times New Roman" w:hAnsi="Sakkal Majalla" w:cs="Sakkal Majalla"/>
          <w:b/>
          <w:bCs/>
          <w:color w:val="0D0D0D" w:themeColor="text1" w:themeTint="F2"/>
          <w:kern w:val="0"/>
          <w:sz w:val="28"/>
          <w:szCs w:val="28"/>
          <w:rtl/>
          <w:lang w:bidi="ar-JO"/>
        </w:rPr>
        <w:t>:</w:t>
      </w:r>
      <w:r w:rsidRPr="00AE6C45">
        <w:rPr>
          <w:rFonts w:ascii="Sakkal Majalla" w:eastAsia="Times New Roman" w:hAnsi="Sakkal Majalla" w:cs="Sakkal Majalla"/>
          <w:color w:val="0D0D0D" w:themeColor="text1" w:themeTint="F2"/>
          <w:kern w:val="0"/>
          <w:sz w:val="28"/>
          <w:szCs w:val="28"/>
          <w:rtl/>
          <w:lang w:bidi="ar-JO"/>
        </w:rPr>
        <w:t xml:space="preserve"> </w:t>
      </w:r>
      <w:r w:rsidR="00865AB0" w:rsidRPr="00AE6C45">
        <w:rPr>
          <w:rFonts w:ascii="Sakkal Majalla" w:eastAsia="Calibri" w:hAnsi="Sakkal Majalla" w:cs="Sakkal Majalla"/>
          <w:color w:val="0D0D0D" w:themeColor="text1" w:themeTint="F2"/>
          <w:kern w:val="0"/>
          <w:sz w:val="28"/>
          <w:szCs w:val="28"/>
          <w:rtl/>
          <w14:ligatures w14:val="none"/>
        </w:rPr>
        <w:t xml:space="preserve">في تحسين أداء البنوك التجاريةبابعادها  ( تحسين التعلم والنمو , </w:t>
      </w:r>
      <w:bookmarkStart w:id="22" w:name="_Hlk169921475"/>
      <w:r w:rsidR="00865AB0" w:rsidRPr="00AE6C45">
        <w:rPr>
          <w:rFonts w:ascii="Sakkal Majalla" w:eastAsia="Calibri" w:hAnsi="Sakkal Majalla" w:cs="Sakkal Majalla"/>
          <w:color w:val="0D0D0D" w:themeColor="text1" w:themeTint="F2"/>
          <w:kern w:val="0"/>
          <w:sz w:val="28"/>
          <w:szCs w:val="28"/>
          <w:rtl/>
          <w14:ligatures w14:val="none"/>
        </w:rPr>
        <w:t xml:space="preserve">تحسين العمليات الداخلية  </w:t>
      </w:r>
      <w:bookmarkEnd w:id="22"/>
      <w:r w:rsidR="00865AB0" w:rsidRPr="00AE6C45">
        <w:rPr>
          <w:rFonts w:ascii="Sakkal Majalla" w:eastAsia="Calibri" w:hAnsi="Sakkal Majalla" w:cs="Sakkal Majalla"/>
          <w:color w:val="0D0D0D" w:themeColor="text1" w:themeTint="F2"/>
          <w:kern w:val="0"/>
          <w:sz w:val="28"/>
          <w:szCs w:val="28"/>
          <w:rtl/>
          <w14:ligatures w14:val="none"/>
        </w:rPr>
        <w:t xml:space="preserve">, </w:t>
      </w:r>
      <w:bookmarkStart w:id="23" w:name="_Hlk169921498"/>
      <w:r w:rsidR="00865AB0" w:rsidRPr="00AE6C45">
        <w:rPr>
          <w:rFonts w:ascii="Sakkal Majalla" w:eastAsia="Calibri" w:hAnsi="Sakkal Majalla" w:cs="Sakkal Majalla"/>
          <w:color w:val="0D0D0D" w:themeColor="text1" w:themeTint="F2"/>
          <w:kern w:val="0"/>
          <w:sz w:val="28"/>
          <w:szCs w:val="28"/>
          <w:rtl/>
          <w14:ligatures w14:val="none"/>
        </w:rPr>
        <w:t xml:space="preserve">تحسين الأداء المالي </w:t>
      </w:r>
      <w:bookmarkEnd w:id="23"/>
      <w:r w:rsidR="00865AB0" w:rsidRPr="00AE6C45">
        <w:rPr>
          <w:rFonts w:ascii="Sakkal Majalla" w:eastAsia="Calibri" w:hAnsi="Sakkal Majalla" w:cs="Sakkal Majalla"/>
          <w:color w:val="0D0D0D" w:themeColor="text1" w:themeTint="F2"/>
          <w:kern w:val="0"/>
          <w:sz w:val="28"/>
          <w:szCs w:val="28"/>
          <w:rtl/>
          <w14:ligatures w14:val="none"/>
        </w:rPr>
        <w:t xml:space="preserve">, </w:t>
      </w:r>
      <w:bookmarkStart w:id="24" w:name="_Hlk169921515"/>
      <w:r w:rsidR="00865AB0" w:rsidRPr="00AE6C45">
        <w:rPr>
          <w:rFonts w:ascii="Sakkal Majalla" w:eastAsia="Calibri" w:hAnsi="Sakkal Majalla" w:cs="Sakkal Majalla"/>
          <w:color w:val="0D0D0D" w:themeColor="text1" w:themeTint="F2"/>
          <w:kern w:val="0"/>
          <w:sz w:val="28"/>
          <w:szCs w:val="28"/>
          <w:rtl/>
          <w14:ligatures w14:val="none"/>
        </w:rPr>
        <w:t xml:space="preserve">تحسين رضا العملاء </w:t>
      </w:r>
      <w:bookmarkEnd w:id="24"/>
      <w:r w:rsidR="00865AB0" w:rsidRPr="00AE6C45">
        <w:rPr>
          <w:rFonts w:ascii="Sakkal Majalla" w:eastAsia="Calibri" w:hAnsi="Sakkal Majalla" w:cs="Sakkal Majalla"/>
          <w:color w:val="0D0D0D" w:themeColor="text1" w:themeTint="F2"/>
          <w:kern w:val="0"/>
          <w:sz w:val="28"/>
          <w:szCs w:val="28"/>
          <w:rtl/>
          <w14:ligatures w14:val="none"/>
        </w:rPr>
        <w:t>)</w:t>
      </w:r>
      <w:r w:rsidR="0011295F" w:rsidRPr="00AE6C45">
        <w:rPr>
          <w:rFonts w:ascii="Sakkal Majalla" w:eastAsia="Calibri" w:hAnsi="Sakkal Majalla" w:cs="Sakkal Majalla" w:hint="cs"/>
          <w:color w:val="0D0D0D" w:themeColor="text1" w:themeTint="F2"/>
          <w:kern w:val="0"/>
          <w:sz w:val="16"/>
          <w:szCs w:val="16"/>
          <w:rtl/>
        </w:rPr>
        <w:t>).</w:t>
      </w:r>
    </w:p>
    <w:p w14:paraId="7C09389C" w14:textId="77777777" w:rsidR="009E79DD" w:rsidRPr="00AE6C45" w:rsidRDefault="009E79DD" w:rsidP="002946FD">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14:ligatures w14:val="none"/>
        </w:rPr>
      </w:pPr>
      <w:r w:rsidRPr="00AE6C45">
        <w:rPr>
          <w:rFonts w:ascii="Sakkal Majalla" w:eastAsia="Calibri" w:hAnsi="Sakkal Majalla" w:cs="Sakkal Majalla"/>
          <w:b/>
          <w:bCs/>
          <w:color w:val="0D0D0D" w:themeColor="text1" w:themeTint="F2"/>
          <w:kern w:val="0"/>
          <w:sz w:val="28"/>
          <w:szCs w:val="28"/>
          <w:rtl/>
          <w14:ligatures w14:val="none"/>
        </w:rPr>
        <w:br w:type="page"/>
      </w:r>
    </w:p>
    <w:p w14:paraId="189ADE0F" w14:textId="07C00777" w:rsidR="00F30BD7" w:rsidRPr="00AE6C45" w:rsidRDefault="00AE0545" w:rsidP="00C0511A">
      <w:pPr>
        <w:spacing w:before="100" w:beforeAutospacing="1" w:after="100" w:afterAutospacing="1" w:line="360" w:lineRule="auto"/>
        <w:jc w:val="center"/>
        <w:rPr>
          <w:rFonts w:ascii="Sakkal Majalla" w:eastAsia="Calibri" w:hAnsi="Sakkal Majalla" w:cs="Sakkal Majalla"/>
          <w:b/>
          <w:bCs/>
          <w:color w:val="0D0D0D" w:themeColor="text1" w:themeTint="F2"/>
          <w:kern w:val="0"/>
          <w:sz w:val="28"/>
          <w:szCs w:val="28"/>
          <w:rtl/>
          <w14:ligatures w14:val="none"/>
        </w:rPr>
      </w:pPr>
      <w:r>
        <w:rPr>
          <w:rFonts w:ascii="Sakkal Majalla" w:eastAsia="Calibri" w:hAnsi="Sakkal Majalla" w:cs="Sakkal Majalla" w:hint="cs"/>
          <w:b/>
          <w:bCs/>
          <w:noProof/>
          <w:color w:val="0D0D0D" w:themeColor="text1" w:themeTint="F2"/>
          <w:kern w:val="0"/>
          <w:sz w:val="28"/>
          <w:szCs w:val="28"/>
          <w:rtl/>
          <w:lang w:val="ar-SA"/>
        </w:rPr>
        <w:lastRenderedPageBreak/>
        <mc:AlternateContent>
          <mc:Choice Requires="wpg">
            <w:drawing>
              <wp:anchor distT="0" distB="0" distL="114300" distR="114300" simplePos="0" relativeHeight="251682816" behindDoc="0" locked="0" layoutInCell="1" allowOverlap="1" wp14:anchorId="6CEB168D" wp14:editId="575B3F8A">
                <wp:simplePos x="0" y="0"/>
                <wp:positionH relativeFrom="column">
                  <wp:posOffset>4445</wp:posOffset>
                </wp:positionH>
                <wp:positionV relativeFrom="paragraph">
                  <wp:posOffset>457200</wp:posOffset>
                </wp:positionV>
                <wp:extent cx="4697730" cy="4399915"/>
                <wp:effectExtent l="0" t="0" r="26670" b="19685"/>
                <wp:wrapNone/>
                <wp:docPr id="1168144254" name="مجموعة 12"/>
                <wp:cNvGraphicFramePr/>
                <a:graphic xmlns:a="http://schemas.openxmlformats.org/drawingml/2006/main">
                  <a:graphicData uri="http://schemas.microsoft.com/office/word/2010/wordprocessingGroup">
                    <wpg:wgp>
                      <wpg:cNvGrpSpPr/>
                      <wpg:grpSpPr>
                        <a:xfrm>
                          <a:off x="0" y="0"/>
                          <a:ext cx="4697730" cy="4399915"/>
                          <a:chOff x="0" y="0"/>
                          <a:chExt cx="4697730" cy="4399915"/>
                        </a:xfrm>
                      </wpg:grpSpPr>
                      <wps:wsp>
                        <wps:cNvPr id="460440607" name="AutoShape 6"/>
                        <wps:cNvSpPr>
                          <a:spLocks noChangeArrowheads="1"/>
                        </wps:cNvSpPr>
                        <wps:spPr bwMode="auto">
                          <a:xfrm>
                            <a:off x="2619375" y="2181225"/>
                            <a:ext cx="1787930" cy="47688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909339" w14:textId="77777777" w:rsidR="00E161CF" w:rsidRDefault="00E161CF" w:rsidP="00B60EE2">
                              <w:pPr>
                                <w:jc w:val="center"/>
                              </w:pPr>
                              <w:r w:rsidRPr="00792989">
                                <w:rPr>
                                  <w:rFonts w:ascii="Sakkal Majalla" w:hAnsi="Sakkal Majalla" w:cs="Sakkal Majalla"/>
                                  <w:b/>
                                  <w:bCs/>
                                  <w:sz w:val="32"/>
                                  <w:szCs w:val="32"/>
                                  <w:rtl/>
                                </w:rPr>
                                <w:t>تصنيف المخاطر الائتمانية</w:t>
                              </w:r>
                            </w:p>
                            <w:p w14:paraId="574630EB" w14:textId="77777777" w:rsidR="00E161CF" w:rsidRDefault="00E161CF" w:rsidP="00B60EE2"/>
                          </w:txbxContent>
                        </wps:txbx>
                        <wps:bodyPr rot="0" vert="horz" wrap="square" lIns="91440" tIns="45720" rIns="91440" bIns="45720" anchor="t" anchorCtr="0" upright="1">
                          <a:noAutofit/>
                        </wps:bodyPr>
                      </wps:wsp>
                      <wps:wsp>
                        <wps:cNvPr id="935360490" name="AutoShape 7"/>
                        <wps:cNvSpPr>
                          <a:spLocks noChangeArrowheads="1"/>
                        </wps:cNvSpPr>
                        <wps:spPr bwMode="auto">
                          <a:xfrm>
                            <a:off x="2619375" y="1562100"/>
                            <a:ext cx="1760855" cy="47688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6CB9A40" w14:textId="77777777" w:rsidR="00E161CF" w:rsidRDefault="00E161CF" w:rsidP="00B60EE2">
                              <w:pPr>
                                <w:jc w:val="center"/>
                              </w:pPr>
                              <w:r w:rsidRPr="00792989">
                                <w:rPr>
                                  <w:rFonts w:ascii="Sakkal Majalla" w:hAnsi="Sakkal Majalla" w:cs="Sakkal Majalla"/>
                                  <w:b/>
                                  <w:bCs/>
                                  <w:sz w:val="32"/>
                                  <w:szCs w:val="32"/>
                                  <w:rtl/>
                                </w:rPr>
                                <w:t>السياسات الائتمانية</w:t>
                              </w:r>
                            </w:p>
                            <w:p w14:paraId="15762D6B" w14:textId="77777777" w:rsidR="00E161CF" w:rsidRDefault="00E161CF" w:rsidP="00B60EE2"/>
                          </w:txbxContent>
                        </wps:txbx>
                        <wps:bodyPr rot="0" vert="horz" wrap="square" lIns="91440" tIns="45720" rIns="91440" bIns="45720" anchor="t" anchorCtr="0" upright="1">
                          <a:noAutofit/>
                        </wps:bodyPr>
                      </wps:wsp>
                      <wps:wsp>
                        <wps:cNvPr id="191235328" name="AutoShape 8"/>
                        <wps:cNvSpPr>
                          <a:spLocks noChangeArrowheads="1"/>
                        </wps:cNvSpPr>
                        <wps:spPr bwMode="auto">
                          <a:xfrm>
                            <a:off x="2667000" y="2790825"/>
                            <a:ext cx="1858902" cy="47688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1EF7883" w14:textId="6E0016B0" w:rsidR="00E161CF" w:rsidRPr="009450BA" w:rsidRDefault="00E161CF" w:rsidP="00B60EE2">
                              <w:pPr>
                                <w:ind w:left="360"/>
                                <w:rPr>
                                  <w:rFonts w:ascii="Sakkal Majalla" w:hAnsi="Sakkal Majalla" w:cs="Sakkal Majalla"/>
                                  <w:b/>
                                  <w:bCs/>
                                </w:rPr>
                              </w:pPr>
                              <w:r w:rsidRPr="00792989">
                                <w:rPr>
                                  <w:rFonts w:ascii="Sakkal Majalla" w:hAnsi="Sakkal Majalla" w:cs="Sakkal Majalla"/>
                                  <w:b/>
                                  <w:bCs/>
                                  <w:sz w:val="32"/>
                                  <w:szCs w:val="32"/>
                                  <w:rtl/>
                                </w:rPr>
                                <w:t>سياسات إدارة مخاطر</w:t>
                              </w:r>
                            </w:p>
                            <w:p w14:paraId="3AEF2676" w14:textId="77777777" w:rsidR="00E161CF" w:rsidRDefault="00E161CF" w:rsidP="00B60EE2"/>
                          </w:txbxContent>
                        </wps:txbx>
                        <wps:bodyPr rot="0" vert="horz" wrap="square" lIns="91440" tIns="45720" rIns="91440" bIns="45720" anchor="t" anchorCtr="0" upright="1">
                          <a:noAutofit/>
                        </wps:bodyPr>
                      </wps:wsp>
                      <wps:wsp>
                        <wps:cNvPr id="185616286" name="AutoShape 9"/>
                        <wps:cNvSpPr>
                          <a:spLocks noChangeArrowheads="1"/>
                        </wps:cNvSpPr>
                        <wps:spPr bwMode="auto">
                          <a:xfrm>
                            <a:off x="2724150" y="3381375"/>
                            <a:ext cx="1800346" cy="447040"/>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A0A4649" w14:textId="77777777" w:rsidR="00E161CF" w:rsidRDefault="00E161CF" w:rsidP="00895667">
                              <w:pPr>
                                <w:jc w:val="center"/>
                              </w:pPr>
                              <w:r w:rsidRPr="00792989">
                                <w:rPr>
                                  <w:rFonts w:ascii="Sakkal Majalla" w:hAnsi="Sakkal Majalla" w:cs="Sakkal Majalla"/>
                                  <w:b/>
                                  <w:bCs/>
                                  <w:sz w:val="28"/>
                                  <w:szCs w:val="28"/>
                                  <w:rtl/>
                                </w:rPr>
                                <w:t>إدارة عملية منح الائتمان</w:t>
                              </w:r>
                            </w:p>
                            <w:p w14:paraId="77301C13" w14:textId="77777777" w:rsidR="00E161CF" w:rsidRDefault="00E161CF" w:rsidP="00B60EE2"/>
                          </w:txbxContent>
                        </wps:txbx>
                        <wps:bodyPr rot="0" vert="horz" wrap="square" lIns="91440" tIns="45720" rIns="91440" bIns="45720" anchor="t" anchorCtr="0" upright="1">
                          <a:noAutofit/>
                        </wps:bodyPr>
                      </wps:wsp>
                      <wps:wsp>
                        <wps:cNvPr id="915780418" name="AutoShape 11"/>
                        <wps:cNvSpPr>
                          <a:spLocks noChangeArrowheads="1"/>
                        </wps:cNvSpPr>
                        <wps:spPr bwMode="auto">
                          <a:xfrm>
                            <a:off x="0" y="1752600"/>
                            <a:ext cx="1870075" cy="427990"/>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874921F" w14:textId="2A45CE1E" w:rsidR="00E161CF" w:rsidRPr="000E51A2" w:rsidRDefault="00E161CF" w:rsidP="00B60EE2">
                              <w:pPr>
                                <w:jc w:val="center"/>
                                <w:rPr>
                                  <w:rFonts w:ascii="Sakkal Majalla" w:hAnsi="Sakkal Majalla" w:cs="Sakkal Majalla"/>
                                  <w:b/>
                                  <w:bCs/>
                                  <w:sz w:val="32"/>
                                  <w:szCs w:val="32"/>
                                </w:rPr>
                              </w:pPr>
                              <w:r w:rsidRPr="000E51A2">
                                <w:rPr>
                                  <w:rFonts w:ascii="Sakkal Majalla" w:hAnsi="Sakkal Majalla" w:cs="Sakkal Majalla"/>
                                  <w:b/>
                                  <w:bCs/>
                                  <w:sz w:val="32"/>
                                  <w:szCs w:val="32"/>
                                  <w:rtl/>
                                </w:rPr>
                                <w:t>تحسين التعلم والنمو</w:t>
                              </w:r>
                            </w:p>
                          </w:txbxContent>
                        </wps:txbx>
                        <wps:bodyPr rot="0" vert="horz" wrap="square" lIns="91440" tIns="45720" rIns="91440" bIns="45720" anchor="t" anchorCtr="0" upright="1">
                          <a:noAutofit/>
                        </wps:bodyPr>
                      </wps:wsp>
                      <wps:wsp>
                        <wps:cNvPr id="992944937" name="AutoShape 12"/>
                        <wps:cNvSpPr>
                          <a:spLocks noChangeArrowheads="1"/>
                        </wps:cNvSpPr>
                        <wps:spPr bwMode="auto">
                          <a:xfrm>
                            <a:off x="0" y="2847975"/>
                            <a:ext cx="1725930" cy="44767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B270F9B" w14:textId="1D683EB9" w:rsidR="00E161CF" w:rsidRDefault="00E161CF" w:rsidP="000E51A2">
                              <w:pPr>
                                <w:jc w:val="center"/>
                              </w:pPr>
                              <w:r w:rsidRPr="000E51A2">
                                <w:rPr>
                                  <w:rFonts w:ascii="Sakkal Majalla" w:hAnsi="Sakkal Majalla" w:cs="Sakkal Majalla"/>
                                  <w:b/>
                                  <w:bCs/>
                                  <w:sz w:val="32"/>
                                  <w:szCs w:val="32"/>
                                  <w:rtl/>
                                </w:rPr>
                                <w:t xml:space="preserve">تحسين الأداء المالي </w:t>
                              </w:r>
                              <w:r w:rsidRPr="00792989">
                                <w:rPr>
                                  <w:rFonts w:ascii="Sakkal Majalla" w:hAnsi="Sakkal Majalla" w:cs="Sakkal Majalla"/>
                                  <w:b/>
                                  <w:bCs/>
                                  <w:sz w:val="32"/>
                                  <w:szCs w:val="32"/>
                                  <w:rtl/>
                                </w:rPr>
                                <w:t>الائتمان</w:t>
                              </w:r>
                            </w:p>
                          </w:txbxContent>
                        </wps:txbx>
                        <wps:bodyPr rot="0" vert="horz" wrap="square" lIns="91440" tIns="45720" rIns="91440" bIns="45720" anchor="t" anchorCtr="0" upright="1">
                          <a:noAutofit/>
                        </wps:bodyPr>
                      </wps:wsp>
                      <wps:wsp>
                        <wps:cNvPr id="1438677973" name="AutoShape 13"/>
                        <wps:cNvSpPr>
                          <a:spLocks noChangeArrowheads="1"/>
                        </wps:cNvSpPr>
                        <wps:spPr bwMode="auto">
                          <a:xfrm>
                            <a:off x="0" y="3400425"/>
                            <a:ext cx="1748155" cy="46672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BD21479" w14:textId="4FE27549" w:rsidR="00E161CF" w:rsidRDefault="00E161CF" w:rsidP="000E51A2">
                              <w:pPr>
                                <w:jc w:val="center"/>
                              </w:pPr>
                              <w:r w:rsidRPr="000E51A2">
                                <w:rPr>
                                  <w:rFonts w:ascii="Sakkal Majalla" w:hAnsi="Sakkal Majalla" w:cs="Sakkal Majalla"/>
                                  <w:b/>
                                  <w:bCs/>
                                  <w:sz w:val="28"/>
                                  <w:szCs w:val="28"/>
                                  <w:rtl/>
                                </w:rPr>
                                <w:t>تحسين رضا العملاء</w:t>
                              </w:r>
                            </w:p>
                          </w:txbxContent>
                        </wps:txbx>
                        <wps:bodyPr rot="0" vert="horz" wrap="square" lIns="91440" tIns="45720" rIns="91440" bIns="45720" anchor="t" anchorCtr="0" upright="1">
                          <a:noAutofit/>
                        </wps:bodyPr>
                      </wps:wsp>
                      <wps:wsp>
                        <wps:cNvPr id="1381274004" name="AutoShape 20"/>
                        <wps:cNvSpPr>
                          <a:spLocks noChangeArrowheads="1"/>
                        </wps:cNvSpPr>
                        <wps:spPr bwMode="auto">
                          <a:xfrm>
                            <a:off x="0" y="2295525"/>
                            <a:ext cx="1838325" cy="427990"/>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449CF1CD" w14:textId="7A0A2AC0" w:rsidR="00E161CF" w:rsidRDefault="00E161CF" w:rsidP="000E51A2">
                              <w:pPr>
                                <w:jc w:val="center"/>
                              </w:pPr>
                              <w:r w:rsidRPr="000E51A2">
                                <w:rPr>
                                  <w:rFonts w:ascii="Sakkal Majalla" w:hAnsi="Sakkal Majalla" w:cs="Sakkal Majalla"/>
                                  <w:b/>
                                  <w:bCs/>
                                  <w:sz w:val="32"/>
                                  <w:szCs w:val="32"/>
                                  <w:rtl/>
                                </w:rPr>
                                <w:t xml:space="preserve">تحسين العمليات الداخلية  </w:t>
                              </w:r>
                            </w:p>
                          </w:txbxContent>
                        </wps:txbx>
                        <wps:bodyPr rot="0" vert="horz" wrap="square" lIns="91440" tIns="45720" rIns="91440" bIns="45720" anchor="t" anchorCtr="0" upright="1">
                          <a:noAutofit/>
                        </wps:bodyPr>
                      </wps:wsp>
                      <wps:wsp>
                        <wps:cNvPr id="2010655163" name="Flowchart: Multidocument 5"/>
                        <wps:cNvSpPr/>
                        <wps:spPr>
                          <a:xfrm>
                            <a:off x="2571750" y="0"/>
                            <a:ext cx="2125980" cy="1341120"/>
                          </a:xfrm>
                          <a:prstGeom prst="flowChartMultidocument">
                            <a:avLst/>
                          </a:prstGeom>
                        </wps:spPr>
                        <wps:style>
                          <a:lnRef idx="2">
                            <a:schemeClr val="accent1"/>
                          </a:lnRef>
                          <a:fillRef idx="1">
                            <a:schemeClr val="lt1"/>
                          </a:fillRef>
                          <a:effectRef idx="0">
                            <a:schemeClr val="accent1"/>
                          </a:effectRef>
                          <a:fontRef idx="minor">
                            <a:schemeClr val="dk1"/>
                          </a:fontRef>
                        </wps:style>
                        <wps:txbx>
                          <w:txbxContent>
                            <w:p w14:paraId="2CD62ED9" w14:textId="3A950613" w:rsidR="00E161CF" w:rsidRPr="00C0511A" w:rsidRDefault="00E161CF" w:rsidP="00C0511A">
                              <w:pPr>
                                <w:jc w:val="center"/>
                                <w:rPr>
                                  <w:rFonts w:ascii="Sakkal Majalla" w:hAnsi="Sakkal Majalla" w:cs="Sakkal Majalla"/>
                                  <w:b/>
                                  <w:bCs/>
                                  <w:sz w:val="32"/>
                                  <w:szCs w:val="32"/>
                                  <w:rtl/>
                                  <w:lang w:bidi="ar-EG"/>
                                </w:rPr>
                              </w:pPr>
                              <w:r w:rsidRPr="00C0511A">
                                <w:rPr>
                                  <w:rFonts w:ascii="Sakkal Majalla" w:hAnsi="Sakkal Majalla" w:cs="Sakkal Majalla"/>
                                  <w:b/>
                                  <w:bCs/>
                                  <w:sz w:val="32"/>
                                  <w:szCs w:val="32"/>
                                  <w:rtl/>
                                  <w:lang w:bidi="ar-EG"/>
                                </w:rPr>
                                <w:t xml:space="preserve">المتغير المستقل </w:t>
                              </w:r>
                            </w:p>
                            <w:p w14:paraId="0216DAAD" w14:textId="0EA19F41" w:rsidR="00E161CF" w:rsidRPr="00C0511A" w:rsidRDefault="00E161CF" w:rsidP="00C0511A">
                              <w:pPr>
                                <w:jc w:val="center"/>
                                <w:rPr>
                                  <w:rFonts w:ascii="Sakkal Majalla" w:hAnsi="Sakkal Majalla" w:cs="Sakkal Majalla"/>
                                  <w:b/>
                                  <w:bCs/>
                                  <w:sz w:val="32"/>
                                  <w:szCs w:val="32"/>
                                  <w:lang w:bidi="ar-EG"/>
                                </w:rPr>
                              </w:pPr>
                              <w:r w:rsidRPr="00C0511A">
                                <w:rPr>
                                  <w:rFonts w:ascii="Sakkal Majalla" w:hAnsi="Sakkal Majalla" w:cs="Sakkal Majalla"/>
                                  <w:b/>
                                  <w:bCs/>
                                  <w:sz w:val="32"/>
                                  <w:szCs w:val="32"/>
                                  <w:rtl/>
                                  <w:lang w:bidi="ar-EG"/>
                                </w:rPr>
                                <w:t>إدارة مخاطر الائتمان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15820563" name="Flowchart: Multidocument 6"/>
                        <wps:cNvSpPr/>
                        <wps:spPr>
                          <a:xfrm>
                            <a:off x="0" y="95250"/>
                            <a:ext cx="2125980" cy="1341120"/>
                          </a:xfrm>
                          <a:prstGeom prst="flowChartMultidocument">
                            <a:avLst/>
                          </a:prstGeom>
                          <a:solidFill>
                            <a:sysClr val="window" lastClr="FFFFFF"/>
                          </a:solidFill>
                          <a:ln w="12700" cap="flat" cmpd="sng" algn="ctr">
                            <a:solidFill>
                              <a:srgbClr val="4472C4"/>
                            </a:solidFill>
                            <a:prstDash val="solid"/>
                            <a:miter lim="800000"/>
                          </a:ln>
                          <a:effectLst/>
                        </wps:spPr>
                        <wps:txbx>
                          <w:txbxContent>
                            <w:p w14:paraId="43844C8C" w14:textId="4ED31CB6" w:rsidR="00E161CF" w:rsidRPr="00C0511A" w:rsidRDefault="00E161CF" w:rsidP="00C0511A">
                              <w:pPr>
                                <w:jc w:val="center"/>
                                <w:rPr>
                                  <w:rFonts w:ascii="Sakkal Majalla" w:hAnsi="Sakkal Majalla" w:cs="Sakkal Majalla"/>
                                  <w:b/>
                                  <w:bCs/>
                                  <w:sz w:val="32"/>
                                  <w:szCs w:val="32"/>
                                  <w:rtl/>
                                  <w:lang w:bidi="ar-EG"/>
                                </w:rPr>
                              </w:pPr>
                              <w:r w:rsidRPr="00C0511A">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r w:rsidRPr="00C0511A">
                                <w:rPr>
                                  <w:rFonts w:ascii="Sakkal Majalla" w:hAnsi="Sakkal Majalla" w:cs="Sakkal Majalla"/>
                                  <w:b/>
                                  <w:bCs/>
                                  <w:sz w:val="32"/>
                                  <w:szCs w:val="32"/>
                                  <w:rtl/>
                                  <w:lang w:bidi="ar-EG"/>
                                </w:rPr>
                                <w:t xml:space="preserve"> </w:t>
                              </w:r>
                            </w:p>
                            <w:p w14:paraId="45795EDE" w14:textId="1CE83B40" w:rsidR="00E161CF" w:rsidRPr="00C0511A" w:rsidRDefault="00E161CF" w:rsidP="00C0511A">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تحسين أداء البنوك التجارية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63746275" name="AutoShape 9"/>
                        <wps:cNvSpPr>
                          <a:spLocks noChangeArrowheads="1"/>
                        </wps:cNvSpPr>
                        <wps:spPr bwMode="auto">
                          <a:xfrm>
                            <a:off x="2667000" y="3952875"/>
                            <a:ext cx="1800346" cy="447040"/>
                          </a:xfrm>
                          <a:prstGeom prst="roundRect">
                            <a:avLst>
                              <a:gd name="adj" fmla="val 16667"/>
                            </a:avLst>
                          </a:prstGeom>
                          <a:solidFill>
                            <a:sysClr val="window" lastClr="FFFFFF"/>
                          </a:solidFill>
                          <a:ln w="12700" cap="flat" cmpd="sng" algn="ctr">
                            <a:solidFill>
                              <a:srgbClr val="4472C4"/>
                            </a:solidFill>
                            <a:prstDash val="solid"/>
                            <a:miter lim="800000"/>
                            <a:headEnd/>
                            <a:tailEnd/>
                          </a:ln>
                          <a:effectLst/>
                        </wps:spPr>
                        <wps:txbx>
                          <w:txbxContent>
                            <w:p w14:paraId="48145212" w14:textId="39CDC7FA" w:rsidR="00E161CF" w:rsidRDefault="00E161CF" w:rsidP="00C0511A">
                              <w:pPr>
                                <w:jc w:val="center"/>
                              </w:pPr>
                              <w:r>
                                <w:rPr>
                                  <w:rFonts w:ascii="Sakkal Majalla" w:hAnsi="Sakkal Majalla" w:cs="Sakkal Majalla" w:hint="cs"/>
                                  <w:b/>
                                  <w:bCs/>
                                  <w:sz w:val="28"/>
                                  <w:szCs w:val="28"/>
                                  <w:rtl/>
                                </w:rPr>
                                <w:t>صيانة ومتابعة الائتمان</w:t>
                              </w:r>
                            </w:p>
                            <w:p w14:paraId="4E9D59D3" w14:textId="77777777" w:rsidR="00E161CF" w:rsidRDefault="00E161CF" w:rsidP="00C0511A"/>
                          </w:txbxContent>
                        </wps:txbx>
                        <wps:bodyPr rot="0" vert="horz" wrap="square" lIns="91440" tIns="45720" rIns="91440" bIns="45720" anchor="t" anchorCtr="0" upright="1">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CEB168D" id="مجموعة 12" o:spid="_x0000_s1026" style="position:absolute;left:0;text-align:left;margin-left:.35pt;margin-top:36pt;width:369.9pt;height:346.45pt;z-index:251682816" coordsize="46977,43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">
                <v:roundrect id="AutoShape 6" o:spid="_x0000_s1027" style="position:absolute;left:26193;top:21812;width:17880;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" fillcolor="white [3201]" strokecolor="#4472c4 [3204]" strokeweight="1pt">
                  <v:stroke joinstyle="miter"/>
                  <v:textbox>
                    <w:txbxContent>
                      <w:p w14:paraId="3D909339" w14:textId="77777777" w:rsidR="00E161CF" w:rsidRDefault="00E161CF" w:rsidP="00B60EE2">
                        <w:pPr>
                          <w:jc w:val="center"/>
                        </w:pPr>
                        <w:r w:rsidRPr="00792989">
                          <w:rPr>
                            <w:rFonts w:ascii="Sakkal Majalla" w:hAnsi="Sakkal Majalla" w:cs="Sakkal Majalla"/>
                            <w:b/>
                            <w:bCs/>
                            <w:sz w:val="32"/>
                            <w:szCs w:val="32"/>
                            <w:rtl/>
                          </w:rPr>
                          <w:t>تصنيف المخاطر الائتمانية</w:t>
                        </w:r>
                      </w:p>
                      <w:p w14:paraId="574630EB" w14:textId="77777777" w:rsidR="00E161CF" w:rsidRDefault="00E161CF" w:rsidP="00B60EE2"/>
                    </w:txbxContent>
                  </v:textbox>
                </v:roundrect>
                <v:roundrect id="AutoShape 7" o:spid="_x0000_s1028" style="position:absolute;left:26193;top:15621;width:17609;height:47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" fillcolor="white [3201]" strokecolor="#4472c4 [3204]" strokeweight="1pt">
                  <v:stroke joinstyle="miter"/>
                  <v:textbox>
                    <w:txbxContent>
                      <w:p w14:paraId="76CB9A40" w14:textId="77777777" w:rsidR="00E161CF" w:rsidRDefault="00E161CF" w:rsidP="00B60EE2">
                        <w:pPr>
                          <w:jc w:val="center"/>
                        </w:pPr>
                        <w:r w:rsidRPr="00792989">
                          <w:rPr>
                            <w:rFonts w:ascii="Sakkal Majalla" w:hAnsi="Sakkal Majalla" w:cs="Sakkal Majalla"/>
                            <w:b/>
                            <w:bCs/>
                            <w:sz w:val="32"/>
                            <w:szCs w:val="32"/>
                            <w:rtl/>
                          </w:rPr>
                          <w:t>السياسات الائتمانية</w:t>
                        </w:r>
                      </w:p>
                      <w:p w14:paraId="15762D6B" w14:textId="77777777" w:rsidR="00E161CF" w:rsidRDefault="00E161CF" w:rsidP="00B60EE2"/>
                    </w:txbxContent>
                  </v:textbox>
                </v:roundrect>
                <v:roundrect id="AutoShape 8" o:spid="_x0000_s1029" style="position:absolute;left:26670;top:27908;width:18589;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" fillcolor="white [3201]" strokecolor="#4472c4 [3204]" strokeweight="1pt">
                  <v:stroke joinstyle="miter"/>
                  <v:textbox>
                    <w:txbxContent>
                      <w:p w14:paraId="61EF7883" w14:textId="6E0016B0" w:rsidR="00E161CF" w:rsidRPr="009450BA" w:rsidRDefault="00E161CF" w:rsidP="00B60EE2">
                        <w:pPr>
                          <w:ind w:left="360"/>
                          <w:rPr>
                            <w:rFonts w:ascii="Sakkal Majalla" w:hAnsi="Sakkal Majalla" w:cs="Sakkal Majalla"/>
                            <w:b/>
                            <w:bCs/>
                          </w:rPr>
                        </w:pPr>
                        <w:r w:rsidRPr="00792989">
                          <w:rPr>
                            <w:rFonts w:ascii="Sakkal Majalla" w:hAnsi="Sakkal Majalla" w:cs="Sakkal Majalla"/>
                            <w:b/>
                            <w:bCs/>
                            <w:sz w:val="32"/>
                            <w:szCs w:val="32"/>
                            <w:rtl/>
                          </w:rPr>
                          <w:t>سياسات إدارة مخاطر</w:t>
                        </w:r>
                      </w:p>
                      <w:p w14:paraId="3AEF2676" w14:textId="77777777" w:rsidR="00E161CF" w:rsidRDefault="00E161CF" w:rsidP="00B60EE2"/>
                    </w:txbxContent>
                  </v:textbox>
                </v:roundrect>
                <v:roundrect id="AutoShape 9" o:spid="_x0000_s1030" style="position:absolute;left:27241;top:33813;width:18003;height:447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" fillcolor="white [3201]" strokecolor="#4472c4 [3204]" strokeweight="1pt">
                  <v:stroke joinstyle="miter"/>
                  <v:textbox>
                    <w:txbxContent>
                      <w:p w14:paraId="3A0A4649" w14:textId="77777777" w:rsidR="00E161CF" w:rsidRDefault="00E161CF" w:rsidP="00895667">
                        <w:pPr>
                          <w:jc w:val="center"/>
                        </w:pPr>
                        <w:r w:rsidRPr="00792989">
                          <w:rPr>
                            <w:rFonts w:ascii="Sakkal Majalla" w:hAnsi="Sakkal Majalla" w:cs="Sakkal Majalla"/>
                            <w:b/>
                            <w:bCs/>
                            <w:sz w:val="28"/>
                            <w:szCs w:val="28"/>
                            <w:rtl/>
                          </w:rPr>
                          <w:t>إدارة عملية منح الائتمان</w:t>
                        </w:r>
                      </w:p>
                      <w:p w14:paraId="77301C13" w14:textId="77777777" w:rsidR="00E161CF" w:rsidRDefault="00E161CF" w:rsidP="00B60EE2"/>
                    </w:txbxContent>
                  </v:textbox>
                </v:roundrect>
                <v:roundrect id="AutoShape 11" o:spid="_x0000_s1031" style="position:absolute;top:17526;width:18700;height:42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" fillcolor="white [3201]" strokecolor="#4472c4 [3204]" strokeweight="1pt">
                  <v:stroke joinstyle="miter"/>
                  <v:textbox>
                    <w:txbxContent>
                      <w:p w14:paraId="1874921F" w14:textId="2A45CE1E" w:rsidR="00E161CF" w:rsidRPr="000E51A2" w:rsidRDefault="00E161CF" w:rsidP="00B60EE2">
                        <w:pPr>
                          <w:jc w:val="center"/>
                          <w:rPr>
                            <w:rFonts w:ascii="Sakkal Majalla" w:hAnsi="Sakkal Majalla" w:cs="Sakkal Majalla"/>
                            <w:b/>
                            <w:bCs/>
                            <w:sz w:val="32"/>
                            <w:szCs w:val="32"/>
                          </w:rPr>
                        </w:pPr>
                        <w:r w:rsidRPr="000E51A2">
                          <w:rPr>
                            <w:rFonts w:ascii="Sakkal Majalla" w:hAnsi="Sakkal Majalla" w:cs="Sakkal Majalla"/>
                            <w:b/>
                            <w:bCs/>
                            <w:sz w:val="32"/>
                            <w:szCs w:val="32"/>
                            <w:rtl/>
                          </w:rPr>
                          <w:t>تحسين التعلم والنمو</w:t>
                        </w:r>
                      </w:p>
                    </w:txbxContent>
                  </v:textbox>
                </v:roundrect>
                <v:roundrect id="AutoShape 12" o:spid="_x0000_s1032" style="position:absolute;top:28479;width:17259;height:44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" fillcolor="white [3201]" strokecolor="#4472c4 [3204]" strokeweight="1pt">
                  <v:stroke joinstyle="miter"/>
                  <v:textbox>
                    <w:txbxContent>
                      <w:p w14:paraId="7B270F9B" w14:textId="1D683EB9" w:rsidR="00E161CF" w:rsidRDefault="00E161CF" w:rsidP="000E51A2">
                        <w:pPr>
                          <w:jc w:val="center"/>
                        </w:pPr>
                        <w:r w:rsidRPr="000E51A2">
                          <w:rPr>
                            <w:rFonts w:ascii="Sakkal Majalla" w:hAnsi="Sakkal Majalla" w:cs="Sakkal Majalla"/>
                            <w:b/>
                            <w:bCs/>
                            <w:sz w:val="32"/>
                            <w:szCs w:val="32"/>
                            <w:rtl/>
                          </w:rPr>
                          <w:t xml:space="preserve">تحسين الأداء المالي </w:t>
                        </w:r>
                        <w:r w:rsidRPr="00792989">
                          <w:rPr>
                            <w:rFonts w:ascii="Sakkal Majalla" w:hAnsi="Sakkal Majalla" w:cs="Sakkal Majalla"/>
                            <w:b/>
                            <w:bCs/>
                            <w:sz w:val="32"/>
                            <w:szCs w:val="32"/>
                            <w:rtl/>
                          </w:rPr>
                          <w:t>الائتمان</w:t>
                        </w:r>
                      </w:p>
                    </w:txbxContent>
                  </v:textbox>
                </v:roundrect>
                <v:roundrect id="AutoShape 13" o:spid="_x0000_s1033" style="position:absolute;top:34004;width:17481;height:46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" fillcolor="white [3201]" strokecolor="#4472c4 [3204]" strokeweight="1pt">
                  <v:stroke joinstyle="miter"/>
                  <v:textbox>
                    <w:txbxContent>
                      <w:p w14:paraId="2BD21479" w14:textId="4FE27549" w:rsidR="00E161CF" w:rsidRDefault="00E161CF" w:rsidP="000E51A2">
                        <w:pPr>
                          <w:jc w:val="center"/>
                        </w:pPr>
                        <w:r w:rsidRPr="000E51A2">
                          <w:rPr>
                            <w:rFonts w:ascii="Sakkal Majalla" w:hAnsi="Sakkal Majalla" w:cs="Sakkal Majalla"/>
                            <w:b/>
                            <w:bCs/>
                            <w:sz w:val="28"/>
                            <w:szCs w:val="28"/>
                            <w:rtl/>
                          </w:rPr>
                          <w:t>تحسين رضا العملاء</w:t>
                        </w:r>
                      </w:p>
                    </w:txbxContent>
                  </v:textbox>
                </v:roundrect>
                <v:roundrect id="AutoShape 20" o:spid="_x0000_s1034" style="position:absolute;top:22955;width:18383;height:42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" fillcolor="white [3201]" strokecolor="#4472c4 [3204]" strokeweight="1pt">
                  <v:stroke joinstyle="miter"/>
                  <v:textbox>
                    <w:txbxContent>
                      <w:p w14:paraId="449CF1CD" w14:textId="7A0A2AC0" w:rsidR="00E161CF" w:rsidRDefault="00E161CF" w:rsidP="000E51A2">
                        <w:pPr>
                          <w:jc w:val="center"/>
                        </w:pPr>
                        <w:r w:rsidRPr="000E51A2">
                          <w:rPr>
                            <w:rFonts w:ascii="Sakkal Majalla" w:hAnsi="Sakkal Majalla" w:cs="Sakkal Majalla"/>
                            <w:b/>
                            <w:bCs/>
                            <w:sz w:val="32"/>
                            <w:szCs w:val="32"/>
                            <w:rtl/>
                          </w:rPr>
                          <w:t xml:space="preserve">تحسين العمليات الداخلية  </w:t>
                        </w:r>
                      </w:p>
                    </w:txbxContent>
                  </v:textbox>
                </v:roundre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5" o:spid="_x0000_s1035" type="#_x0000_t115" style="position:absolute;left:25717;width:21260;height:13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" fillcolor="white [3201]" strokecolor="#4472c4 [3204]" strokeweight="1pt">
                  <v:textbox>
                    <w:txbxContent>
                      <w:p w14:paraId="2CD62ED9" w14:textId="3A950613" w:rsidR="00E161CF" w:rsidRPr="00C0511A" w:rsidRDefault="00E161CF" w:rsidP="00C0511A">
                        <w:pPr>
                          <w:jc w:val="center"/>
                          <w:rPr>
                            <w:rFonts w:ascii="Sakkal Majalla" w:hAnsi="Sakkal Majalla" w:cs="Sakkal Majalla"/>
                            <w:b/>
                            <w:bCs/>
                            <w:sz w:val="32"/>
                            <w:szCs w:val="32"/>
                            <w:rtl/>
                            <w:lang w:bidi="ar-EG"/>
                          </w:rPr>
                        </w:pPr>
                        <w:r w:rsidRPr="00C0511A">
                          <w:rPr>
                            <w:rFonts w:ascii="Sakkal Majalla" w:hAnsi="Sakkal Majalla" w:cs="Sakkal Majalla"/>
                            <w:b/>
                            <w:bCs/>
                            <w:sz w:val="32"/>
                            <w:szCs w:val="32"/>
                            <w:rtl/>
                            <w:lang w:bidi="ar-EG"/>
                          </w:rPr>
                          <w:t xml:space="preserve">المتغير المستقل </w:t>
                        </w:r>
                      </w:p>
                      <w:p w14:paraId="0216DAAD" w14:textId="0EA19F41" w:rsidR="00E161CF" w:rsidRPr="00C0511A" w:rsidRDefault="00E161CF" w:rsidP="00C0511A">
                        <w:pPr>
                          <w:jc w:val="center"/>
                          <w:rPr>
                            <w:rFonts w:ascii="Sakkal Majalla" w:hAnsi="Sakkal Majalla" w:cs="Sakkal Majalla"/>
                            <w:b/>
                            <w:bCs/>
                            <w:sz w:val="32"/>
                            <w:szCs w:val="32"/>
                            <w:lang w:bidi="ar-EG"/>
                          </w:rPr>
                        </w:pPr>
                        <w:r w:rsidRPr="00C0511A">
                          <w:rPr>
                            <w:rFonts w:ascii="Sakkal Majalla" w:hAnsi="Sakkal Majalla" w:cs="Sakkal Majalla"/>
                            <w:b/>
                            <w:bCs/>
                            <w:sz w:val="32"/>
                            <w:szCs w:val="32"/>
                            <w:rtl/>
                            <w:lang w:bidi="ar-EG"/>
                          </w:rPr>
                          <w:t>إدارة مخاطر الائتمان</w:t>
                        </w:r>
                      </w:p>
                    </w:txbxContent>
                  </v:textbox>
                </v:shape>
                <v:shape id="Flowchart: Multidocument 6" o:spid="_x0000_s1036" type="#_x0000_t115" style="position:absolute;top:952;width:21259;height:13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" fillcolor="window" strokecolor="#4472c4" strokeweight="1pt">
                  <v:textbox>
                    <w:txbxContent>
                      <w:p w14:paraId="43844C8C" w14:textId="4ED31CB6" w:rsidR="00E161CF" w:rsidRPr="00C0511A" w:rsidRDefault="00E161CF" w:rsidP="00C0511A">
                        <w:pPr>
                          <w:jc w:val="center"/>
                          <w:rPr>
                            <w:rFonts w:ascii="Sakkal Majalla" w:hAnsi="Sakkal Majalla" w:cs="Sakkal Majalla"/>
                            <w:b/>
                            <w:bCs/>
                            <w:sz w:val="32"/>
                            <w:szCs w:val="32"/>
                            <w:rtl/>
                            <w:lang w:bidi="ar-EG"/>
                          </w:rPr>
                        </w:pPr>
                        <w:r w:rsidRPr="00C0511A">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r w:rsidRPr="00C0511A">
                          <w:rPr>
                            <w:rFonts w:ascii="Sakkal Majalla" w:hAnsi="Sakkal Majalla" w:cs="Sakkal Majalla"/>
                            <w:b/>
                            <w:bCs/>
                            <w:sz w:val="32"/>
                            <w:szCs w:val="32"/>
                            <w:rtl/>
                            <w:lang w:bidi="ar-EG"/>
                          </w:rPr>
                          <w:t xml:space="preserve"> </w:t>
                        </w:r>
                      </w:p>
                      <w:p w14:paraId="45795EDE" w14:textId="1CE83B40" w:rsidR="00E161CF" w:rsidRPr="00C0511A" w:rsidRDefault="00E161CF" w:rsidP="00C0511A">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تحسين أداء البنوك التجارية</w:t>
                        </w:r>
                      </w:p>
                    </w:txbxContent>
                  </v:textbox>
                </v:shape>
                <v:roundrect id="AutoShape 9" o:spid="_x0000_s1037" style="position:absolute;left:26670;top:39528;width:18003;height:447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" fillcolor="window" strokecolor="#4472c4" strokeweight="1pt">
                  <v:stroke joinstyle="miter"/>
                  <v:textbox>
                    <w:txbxContent>
                      <w:p w14:paraId="48145212" w14:textId="39CDC7FA" w:rsidR="00E161CF" w:rsidRDefault="00E161CF" w:rsidP="00C0511A">
                        <w:pPr>
                          <w:jc w:val="center"/>
                        </w:pPr>
                        <w:r>
                          <w:rPr>
                            <w:rFonts w:ascii="Sakkal Majalla" w:hAnsi="Sakkal Majalla" w:cs="Sakkal Majalla" w:hint="cs"/>
                            <w:b/>
                            <w:bCs/>
                            <w:sz w:val="28"/>
                            <w:szCs w:val="28"/>
                            <w:rtl/>
                          </w:rPr>
                          <w:t>صيانة ومتابعة الائتمان</w:t>
                        </w:r>
                      </w:p>
                      <w:p w14:paraId="4E9D59D3" w14:textId="77777777" w:rsidR="00E161CF" w:rsidRDefault="00E161CF" w:rsidP="00C0511A"/>
                    </w:txbxContent>
                  </v:textbox>
                </v:roundrect>
              </v:group>
            </w:pict>
          </mc:Fallback>
        </mc:AlternateContent>
      </w:r>
      <w:r w:rsidR="00F30BD7" w:rsidRPr="00AE6C45">
        <w:rPr>
          <w:rFonts w:ascii="Sakkal Majalla" w:eastAsia="Calibri" w:hAnsi="Sakkal Majalla" w:cs="Sakkal Majalla" w:hint="cs"/>
          <w:b/>
          <w:bCs/>
          <w:color w:val="0D0D0D" w:themeColor="text1" w:themeTint="F2"/>
          <w:kern w:val="0"/>
          <w:sz w:val="28"/>
          <w:szCs w:val="28"/>
          <w:rtl/>
          <w14:ligatures w14:val="none"/>
        </w:rPr>
        <w:t>الشكل رقم (1) متغيرات الدراسة</w:t>
      </w:r>
    </w:p>
    <w:p w14:paraId="50F96C08" w14:textId="29B51839" w:rsidR="00B60EE2" w:rsidRPr="00AE6C45" w:rsidRDefault="00B60EE2" w:rsidP="002946FD">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14:ligatures w14:val="none"/>
        </w:rPr>
      </w:pPr>
    </w:p>
    <w:p w14:paraId="0BB24CCB" w14:textId="2EDDA8EB" w:rsidR="00B60EE2" w:rsidRPr="00AE6C45" w:rsidRDefault="00B60EE2" w:rsidP="002946FD">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14:ligatures w14:val="none"/>
        </w:rPr>
      </w:pPr>
    </w:p>
    <w:p w14:paraId="5238D213" w14:textId="06CC782F" w:rsidR="00B60EE2" w:rsidRPr="00AE6C45" w:rsidRDefault="00B60EE2" w:rsidP="002946FD">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14:ligatures w14:val="none"/>
        </w:rPr>
      </w:pPr>
    </w:p>
    <w:p w14:paraId="68E003EF" w14:textId="5F1AF866" w:rsidR="00B60EE2" w:rsidRPr="00AE6C45" w:rsidRDefault="00B60EE2" w:rsidP="002946FD">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14:ligatures w14:val="none"/>
        </w:rPr>
      </w:pPr>
    </w:p>
    <w:p w14:paraId="7503CA47" w14:textId="3AA053AB" w:rsidR="00B60EE2" w:rsidRPr="00AE6C45" w:rsidRDefault="00B60EE2" w:rsidP="002946FD">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14:ligatures w14:val="none"/>
        </w:rPr>
      </w:pPr>
    </w:p>
    <w:p w14:paraId="2D73F98F" w14:textId="17A501E9" w:rsidR="00B60EE2" w:rsidRPr="00AE6C45" w:rsidRDefault="00B60EE2" w:rsidP="002946FD">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14:ligatures w14:val="none"/>
        </w:rPr>
      </w:pPr>
    </w:p>
    <w:p w14:paraId="5539AEDA" w14:textId="15B8D5CB" w:rsidR="00B60EE2" w:rsidRPr="00AE6C45" w:rsidRDefault="00B60EE2" w:rsidP="002946FD">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14:ligatures w14:val="none"/>
        </w:rPr>
      </w:pPr>
    </w:p>
    <w:p w14:paraId="20F5BB1D" w14:textId="2703A125" w:rsidR="00B60EE2" w:rsidRPr="00AE6C45" w:rsidRDefault="00B60EE2" w:rsidP="002946FD">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14:ligatures w14:val="none"/>
        </w:rPr>
      </w:pPr>
    </w:p>
    <w:p w14:paraId="1379A582" w14:textId="05D52B97" w:rsidR="00A74F76" w:rsidRDefault="00F30BD7" w:rsidP="00506536">
      <w:pPr>
        <w:spacing w:before="100" w:beforeAutospacing="1" w:after="100" w:afterAutospacing="1" w:line="360" w:lineRule="auto"/>
        <w:jc w:val="center"/>
        <w:rPr>
          <w:rFonts w:ascii="Sakkal Majalla" w:hAnsi="Sakkal Majalla" w:cs="Sakkal Majalla"/>
          <w:color w:val="0D0D0D" w:themeColor="text1" w:themeTint="F2"/>
          <w:sz w:val="28"/>
          <w:szCs w:val="28"/>
          <w:u w:val="single"/>
          <w:rtl/>
        </w:rPr>
      </w:pPr>
      <w:r w:rsidRPr="00AE6C45">
        <w:rPr>
          <w:rFonts w:ascii="Sakkal Majalla" w:eastAsia="Calibri" w:hAnsi="Sakkal Majalla" w:cs="Sakkal Majalla" w:hint="cs"/>
          <w:color w:val="0D0D0D" w:themeColor="text1" w:themeTint="F2"/>
          <w:kern w:val="0"/>
          <w:sz w:val="28"/>
          <w:szCs w:val="28"/>
          <w:rtl/>
          <w14:ligatures w14:val="none"/>
        </w:rPr>
        <w:t>المصدر :إعداد الباحث</w:t>
      </w:r>
    </w:p>
    <w:p w14:paraId="76D397BE" w14:textId="3692A442" w:rsidR="00D22171" w:rsidRPr="00506536" w:rsidRDefault="00506536" w:rsidP="00506536">
      <w:pPr>
        <w:spacing w:before="100" w:beforeAutospacing="1" w:after="100" w:afterAutospacing="1" w:line="360" w:lineRule="auto"/>
        <w:outlineLvl w:val="1"/>
        <w:rPr>
          <w:b/>
          <w:bCs/>
          <w:color w:val="0D0D0D" w:themeColor="text1" w:themeTint="F2"/>
          <w:sz w:val="28"/>
          <w:szCs w:val="28"/>
          <w:rtl/>
        </w:rPr>
      </w:pPr>
      <w:bookmarkStart w:id="25" w:name="_Toc172732223"/>
      <w:r w:rsidRPr="00506536">
        <w:rPr>
          <w:rFonts w:ascii="Sakkal Majalla" w:hAnsi="Sakkal Majalla" w:cs="Sakkal Majalla" w:hint="cs"/>
          <w:b/>
          <w:bCs/>
          <w:color w:val="0D0D0D" w:themeColor="text1" w:themeTint="F2"/>
          <w:sz w:val="36"/>
          <w:szCs w:val="36"/>
          <w:rtl/>
        </w:rPr>
        <w:t>6.1 الدراسات السابقة</w:t>
      </w:r>
      <w:bookmarkEnd w:id="25"/>
      <w:r w:rsidRPr="00506536">
        <w:rPr>
          <w:rFonts w:ascii="Sakkal Majalla" w:hAnsi="Sakkal Majalla" w:cs="Sakkal Majalla" w:hint="cs"/>
          <w:b/>
          <w:bCs/>
          <w:color w:val="0D0D0D" w:themeColor="text1" w:themeTint="F2"/>
          <w:sz w:val="36"/>
          <w:szCs w:val="36"/>
          <w:rtl/>
        </w:rPr>
        <w:t xml:space="preserve"> </w:t>
      </w:r>
    </w:p>
    <w:tbl>
      <w:tblPr>
        <w:tblStyle w:val="4-5"/>
        <w:bidiVisual/>
        <w:tblW w:w="0" w:type="auto"/>
        <w:tblInd w:w="5" w:type="dxa"/>
        <w:tblLook w:val="04A0" w:firstRow="1" w:lastRow="0" w:firstColumn="1" w:lastColumn="0" w:noHBand="0" w:noVBand="1"/>
      </w:tblPr>
      <w:tblGrid>
        <w:gridCol w:w="1290"/>
        <w:gridCol w:w="6631"/>
      </w:tblGrid>
      <w:tr w:rsidR="00AE0545" w:rsidRPr="00AE6C45" w14:paraId="36912BE2" w14:textId="77777777" w:rsidTr="00AE05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038C4073" w14:textId="5BEF1407" w:rsidR="00AE0545" w:rsidRPr="00AE05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32"/>
                <w:szCs w:val="32"/>
                <w:rtl/>
                <w:lang w:bidi="ar-EG"/>
              </w:rPr>
            </w:pPr>
            <w:r w:rsidRPr="00AE0545">
              <w:rPr>
                <w:rFonts w:ascii="Sakkal Majalla" w:hAnsi="Sakkal Majalla" w:cs="Sakkal Majalla" w:hint="cs"/>
                <w:color w:val="0D0D0D" w:themeColor="text1" w:themeTint="F2"/>
                <w:sz w:val="32"/>
                <w:szCs w:val="32"/>
                <w:rtl/>
                <w:lang w:bidi="ar-EG"/>
              </w:rPr>
              <w:t>الدراسات العربية</w:t>
            </w:r>
          </w:p>
        </w:tc>
      </w:tr>
      <w:tr w:rsidR="00AE0545" w:rsidRPr="00AE6C45" w14:paraId="4BBFD98D"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285BBAB" w14:textId="0E2F2CBF"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3F7D7A0B" w14:textId="42D4474B" w:rsidR="00AE0545" w:rsidRPr="00AE6C45" w:rsidRDefault="00AE0545" w:rsidP="00AE054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ابداح، و سلامة. (2020).</w:t>
            </w:r>
          </w:p>
        </w:tc>
      </w:tr>
      <w:tr w:rsidR="00AE0545" w:rsidRPr="00AE6C45" w14:paraId="3E16D6BF"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7A4D481A" w14:textId="5982B7B3"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01D406D5" w14:textId="039C3EC2"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هدفت هذه الدراسة إلى التعرف على أثر إدارة مخاطر الائتمان المصرفي بأبعاده (التسهيلات الائتمانية غير العاملة/ إجمالي التسهيلات الائتماني ومخصص خسائر التسهيلات الائتمانية/ إجمالي التسهيلات الائتمانية) على الأداء المالي بأبعاده (معدل العائد على الأصول ومعدل العائد على حقوق الملكية ولعائد على السهم) في البنوك التجارية الأردنية.</w:t>
            </w:r>
          </w:p>
        </w:tc>
      </w:tr>
      <w:tr w:rsidR="00AE0545" w:rsidRPr="00AE6C45" w14:paraId="2FF726F1"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392E2A" w14:textId="77777777"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المتغير المستقل</w:t>
            </w:r>
          </w:p>
        </w:tc>
        <w:tc>
          <w:tcPr>
            <w:tcW w:w="0" w:type="auto"/>
            <w:vAlign w:val="center"/>
          </w:tcPr>
          <w:p w14:paraId="65ACC464" w14:textId="0EC3002C"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إدارة مخاطر الإئتمان المصرفي</w:t>
            </w:r>
          </w:p>
        </w:tc>
      </w:tr>
      <w:tr w:rsidR="00AE0545" w:rsidRPr="00AE6C45" w14:paraId="1DDB544E"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379DB3A2" w14:textId="06CE40F9"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38011DA7" w14:textId="22E6BBA3"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الأداء المالي</w:t>
            </w:r>
          </w:p>
        </w:tc>
      </w:tr>
      <w:tr w:rsidR="00AE0545" w:rsidRPr="00AE6C45" w14:paraId="730486A9"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55AC169" w14:textId="319F35FF"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55BA9C21" w14:textId="7CA38934"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اعتمدت هذه الدراسة على المنهج الوصفي التحليلي</w:t>
            </w:r>
          </w:p>
        </w:tc>
      </w:tr>
      <w:tr w:rsidR="00AE0545" w:rsidRPr="00AE6C45" w14:paraId="53A33AE3"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0FAEF816" w14:textId="43E7518D"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46700CAE" w14:textId="1C203F24"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وقد أظهرت النتائج وجود أثر لإدارة مخاطر الائتمان المصرفي على الأداء المالي للبنوك التجارية الأردنية. وفي ضوء تلك النتائج قدمت الدراسة عدة توصيات منها: العمل على وضع سياسة فعالة في منح الائتمان تحقق توازنا ما بين زيادة أرباح الشركة وخفض مخاطر عدم السداد في ظل الظروف الاقتصادية التي تعيشها المملكة، والعمل على وضع آليات مدروسة لتصنيف المخاطر الائتمانية داخل كل بنك بهدف تقليل مستوى عدم السداد من قبل العملاء المتعثرين.</w:t>
            </w:r>
          </w:p>
        </w:tc>
      </w:tr>
      <w:tr w:rsidR="00AE0545" w:rsidRPr="00AE6C45" w14:paraId="6BCF9A87"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1701D7" w14:textId="1C3066DE"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65AE53BE" w14:textId="1C23176E"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قاسمي، و فروحات. (2018).</w:t>
            </w:r>
          </w:p>
        </w:tc>
      </w:tr>
      <w:tr w:rsidR="00AE0545" w:rsidRPr="00AE6C45" w14:paraId="73949D10"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16682C93" w14:textId="07E7018F"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3582BCE0" w14:textId="174AF6F5"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تهدف هذه الدراسة إلى إيجاد العلاقة بين إدارة مخاطر الائتمان وربحية البنوك التجارية العاملة في الجزائر</w:t>
            </w:r>
          </w:p>
        </w:tc>
      </w:tr>
      <w:tr w:rsidR="00AE0545" w:rsidRPr="00AE6C45" w14:paraId="5E8650C7"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75A57CA" w14:textId="0D1EEBD5"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4FE6A64A" w14:textId="71A9EBCA"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المخاطر الائتمانية</w:t>
            </w:r>
          </w:p>
        </w:tc>
      </w:tr>
      <w:tr w:rsidR="00AE0545" w:rsidRPr="00AE6C45" w14:paraId="091F7E15"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61D5D1B6" w14:textId="44337330"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62DB10C7" w14:textId="0D2BB14E"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على ربحية البنوك التجارية</w:t>
            </w:r>
          </w:p>
        </w:tc>
      </w:tr>
      <w:tr w:rsidR="00AE0545" w:rsidRPr="00AE6C45" w14:paraId="5A8B5D89"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834B2AA" w14:textId="04D6C0AC"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38B6DEBA" w14:textId="792AEE3E"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 xml:space="preserve">وقد اعتمدت الدراسة على الأسلوب القياسي من خلال استخدام نموذج </w:t>
            </w:r>
            <w:r w:rsidRPr="00AE6C45">
              <w:rPr>
                <w:rFonts w:ascii="Sakkal Majalla" w:hAnsi="Sakkal Majalla" w:cs="Sakkal Majalla" w:hint="cs"/>
                <w:color w:val="0D0D0D" w:themeColor="text1" w:themeTint="F2"/>
                <w:sz w:val="28"/>
                <w:szCs w:val="28"/>
                <w:lang w:bidi="ar-EG"/>
              </w:rPr>
              <w:t>Panel</w:t>
            </w:r>
            <w:r w:rsidRPr="00AE6C45">
              <w:rPr>
                <w:rFonts w:ascii="Sakkal Majalla" w:hAnsi="Sakkal Majalla" w:cs="Sakkal Majalla" w:hint="cs"/>
                <w:color w:val="0D0D0D" w:themeColor="text1" w:themeTint="F2"/>
                <w:sz w:val="28"/>
                <w:szCs w:val="28"/>
                <w:rtl/>
                <w:lang w:bidi="ar-EG"/>
              </w:rPr>
              <w:t>، لمعرفة مدى تأثير مؤشرات مخاطر الائتمان على ربحية البنوك لنفس العينة.</w:t>
            </w:r>
          </w:p>
        </w:tc>
      </w:tr>
      <w:tr w:rsidR="00AE0545" w:rsidRPr="00AE6C45" w14:paraId="3A874B95"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2F90340D" w14:textId="3DAA3DDB"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4A29A40C" w14:textId="1CD6D80B"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 xml:space="preserve">توصلت نتائج الدراسة إلى وجود علاقة طردية بين العائد على الأصول والعائد على حقوق المساهمين مع نسبة إجمالي القروض إلى إجمالي الودائع، ووجود علاقة عكسية بين العائد على الأصول ومخصصات خسائر القروض إلى إجمالي القروض، بينما وجود علاقة طردية بين العائد على حقوق الملكية ونسبة مخصصات خسائر </w:t>
            </w:r>
            <w:r w:rsidRPr="00AE6C45">
              <w:rPr>
                <w:rFonts w:ascii="Sakkal Majalla" w:hAnsi="Sakkal Majalla" w:cs="Sakkal Majalla" w:hint="cs"/>
                <w:color w:val="0D0D0D" w:themeColor="text1" w:themeTint="F2"/>
                <w:sz w:val="28"/>
                <w:szCs w:val="28"/>
                <w:rtl/>
                <w:lang w:bidi="ar-EG"/>
              </w:rPr>
              <w:lastRenderedPageBreak/>
              <w:t>القروض إلى إجمالي القروض، كما توصلت أيضا إلى وجود علاقة عكسية بين العائد على الأصول ونسبة كفاية رأس المال، بينما وجود علاقة طردية بين العائد على حقوق الملكية ونسبة كفاية رأس المال.</w:t>
            </w:r>
          </w:p>
        </w:tc>
      </w:tr>
      <w:tr w:rsidR="00AE0545" w:rsidRPr="00AE6C45" w14:paraId="797AE5B6"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36B6A31" w14:textId="4713DD50"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الدراسة</w:t>
            </w:r>
          </w:p>
        </w:tc>
        <w:tc>
          <w:tcPr>
            <w:tcW w:w="0" w:type="auto"/>
            <w:vAlign w:val="center"/>
          </w:tcPr>
          <w:p w14:paraId="7AD5DC8C" w14:textId="09469827"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b/>
                <w:bCs/>
                <w:color w:val="0D0D0D" w:themeColor="text1" w:themeTint="F2"/>
                <w:sz w:val="28"/>
                <w:szCs w:val="28"/>
                <w:rtl/>
              </w:rPr>
              <w:t>الخوالدة، و عباد</w:t>
            </w:r>
            <w:r w:rsidRPr="00AE6C45">
              <w:rPr>
                <w:rFonts w:ascii="Sakkal Majalla" w:hAnsi="Sakkal Majalla" w:cs="Sakkal Majalla" w:hint="cs"/>
                <w:b/>
                <w:bCs/>
                <w:color w:val="0D0D0D" w:themeColor="text1" w:themeTint="F2"/>
                <w:sz w:val="28"/>
                <w:szCs w:val="28"/>
              </w:rPr>
              <w:t>. (2019).</w:t>
            </w:r>
          </w:p>
        </w:tc>
      </w:tr>
      <w:tr w:rsidR="00AE0545" w:rsidRPr="00AE6C45" w14:paraId="1F33E51A"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7ACB64E2" w14:textId="601E2F56"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67EA3659" w14:textId="5072398C"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هدفت هذه الدراسة الى التعرف على اثر مخاطر الائتمان على ربحية البنوك التجارية،</w:t>
            </w:r>
          </w:p>
        </w:tc>
      </w:tr>
      <w:tr w:rsidR="00AE0545" w:rsidRPr="00AE6C45" w14:paraId="5ABE8081"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E8D816" w14:textId="77777777"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13B67BF7" w14:textId="54A4411B"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مخاطر الائتمان</w:t>
            </w:r>
          </w:p>
        </w:tc>
      </w:tr>
      <w:tr w:rsidR="00AE0545" w:rsidRPr="00AE6C45" w14:paraId="1B0F99CF"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5954C388" w14:textId="010AD7F4"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23DE1D1D" w14:textId="1F168CD3"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ربحية البنوك التجارية</w:t>
            </w:r>
          </w:p>
        </w:tc>
      </w:tr>
      <w:tr w:rsidR="00AE0545" w:rsidRPr="00AE6C45" w14:paraId="527289A3"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8C5D7C" w14:textId="180B59B9"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63EB3C3B" w14:textId="4E283C1F"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اعتمدت هذه الدراسة على المنهج الوصفي التحليلي</w:t>
            </w:r>
          </w:p>
        </w:tc>
      </w:tr>
      <w:tr w:rsidR="00AE0545" w:rsidRPr="00AE6C45" w14:paraId="219E8EBC"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0F1702C4" w14:textId="067DDCE3"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0D2A0F6D" w14:textId="6597CD6C"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 xml:space="preserve">حيث أظهرت نتائج الدراسة وجود اثر معنوي لنسبة كفاية راس المال على </w:t>
            </w:r>
            <w:r w:rsidRPr="00AE6C45">
              <w:rPr>
                <w:rFonts w:ascii="Sakkal Majalla" w:hAnsi="Sakkal Majalla" w:cs="Sakkal Majalla" w:hint="cs"/>
                <w:color w:val="0D0D0D" w:themeColor="text1" w:themeTint="F2"/>
                <w:sz w:val="28"/>
                <w:szCs w:val="28"/>
                <w:lang w:bidi="ar-EG"/>
              </w:rPr>
              <w:t>ROA</w:t>
            </w:r>
            <w:r w:rsidRPr="00AE6C45">
              <w:rPr>
                <w:rFonts w:ascii="Sakkal Majalla" w:hAnsi="Sakkal Majalla" w:cs="Sakkal Majalla" w:hint="cs"/>
                <w:color w:val="0D0D0D" w:themeColor="text1" w:themeTint="F2"/>
                <w:sz w:val="28"/>
                <w:szCs w:val="28"/>
                <w:rtl/>
                <w:lang w:bidi="ar-EG"/>
              </w:rPr>
              <w:t xml:space="preserve"> ، وعدم وجود اثر معنوي لنسبة كفاية راس المال على </w:t>
            </w:r>
            <w:r w:rsidRPr="00AE6C45">
              <w:rPr>
                <w:rFonts w:ascii="Sakkal Majalla" w:hAnsi="Sakkal Majalla" w:cs="Sakkal Majalla" w:hint="cs"/>
                <w:color w:val="0D0D0D" w:themeColor="text1" w:themeTint="F2"/>
                <w:sz w:val="28"/>
                <w:szCs w:val="28"/>
                <w:lang w:bidi="ar-EG"/>
              </w:rPr>
              <w:t>ROE</w:t>
            </w:r>
            <w:r w:rsidRPr="00AE6C45">
              <w:rPr>
                <w:rFonts w:ascii="Sakkal Majalla" w:hAnsi="Sakkal Majalla" w:cs="Sakkal Majalla" w:hint="cs"/>
                <w:color w:val="0D0D0D" w:themeColor="text1" w:themeTint="F2"/>
                <w:sz w:val="28"/>
                <w:szCs w:val="28"/>
                <w:rtl/>
                <w:lang w:bidi="ar-EG"/>
              </w:rPr>
              <w:t xml:space="preserve"> ، ايضا عدم وجود اثر معنوي لنسبة كفاية راس المال على </w:t>
            </w:r>
            <w:r w:rsidRPr="00AE6C45">
              <w:rPr>
                <w:rFonts w:ascii="Sakkal Majalla" w:hAnsi="Sakkal Majalla" w:cs="Sakkal Majalla" w:hint="cs"/>
                <w:color w:val="0D0D0D" w:themeColor="text1" w:themeTint="F2"/>
                <w:sz w:val="28"/>
                <w:szCs w:val="28"/>
                <w:lang w:bidi="ar-EG"/>
              </w:rPr>
              <w:t>Eps</w:t>
            </w:r>
            <w:r w:rsidRPr="00AE6C45">
              <w:rPr>
                <w:rFonts w:ascii="Sakkal Majalla" w:hAnsi="Sakkal Majalla" w:cs="Sakkal Majalla" w:hint="cs"/>
                <w:color w:val="0D0D0D" w:themeColor="text1" w:themeTint="F2"/>
                <w:sz w:val="28"/>
                <w:szCs w:val="28"/>
                <w:rtl/>
                <w:lang w:bidi="ar-EG"/>
              </w:rPr>
              <w:t xml:space="preserve">, كذلك وجود اثر معنوي لنسبة القروض المتعثرة الى اجمالي القروض على </w:t>
            </w:r>
            <w:r w:rsidRPr="00AE6C45">
              <w:rPr>
                <w:rFonts w:ascii="Sakkal Majalla" w:hAnsi="Sakkal Majalla" w:cs="Sakkal Majalla" w:hint="cs"/>
                <w:color w:val="0D0D0D" w:themeColor="text1" w:themeTint="F2"/>
                <w:sz w:val="28"/>
                <w:szCs w:val="28"/>
                <w:lang w:bidi="ar-EG"/>
              </w:rPr>
              <w:t>ROA</w:t>
            </w:r>
            <w:r w:rsidRPr="00AE6C45">
              <w:rPr>
                <w:rFonts w:ascii="Sakkal Majalla" w:hAnsi="Sakkal Majalla" w:cs="Sakkal Majalla" w:hint="cs"/>
                <w:color w:val="0D0D0D" w:themeColor="text1" w:themeTint="F2"/>
                <w:sz w:val="28"/>
                <w:szCs w:val="28"/>
                <w:rtl/>
                <w:lang w:bidi="ar-EG"/>
              </w:rPr>
              <w:t xml:space="preserve"> ، وجود اثر معنوي لنسبة القروض المتعثرة الى اجمالي القروض على </w:t>
            </w:r>
            <w:r w:rsidRPr="00AE6C45">
              <w:rPr>
                <w:rFonts w:ascii="Sakkal Majalla" w:hAnsi="Sakkal Majalla" w:cs="Sakkal Majalla" w:hint="cs"/>
                <w:color w:val="0D0D0D" w:themeColor="text1" w:themeTint="F2"/>
                <w:sz w:val="28"/>
                <w:szCs w:val="28"/>
                <w:lang w:bidi="ar-EG"/>
              </w:rPr>
              <w:t>ROE</w:t>
            </w:r>
            <w:r w:rsidRPr="00AE6C45">
              <w:rPr>
                <w:rFonts w:ascii="Sakkal Majalla" w:hAnsi="Sakkal Majalla" w:cs="Sakkal Majalla" w:hint="cs"/>
                <w:color w:val="0D0D0D" w:themeColor="text1" w:themeTint="F2"/>
                <w:sz w:val="28"/>
                <w:szCs w:val="28"/>
                <w:rtl/>
                <w:lang w:bidi="ar-EG"/>
              </w:rPr>
              <w:t xml:space="preserve"> ، وأيضا وجود اثر معنوي لنسبة القروض المتعثرة الى اجمالي القروض على </w:t>
            </w:r>
            <w:r w:rsidRPr="00AE6C45">
              <w:rPr>
                <w:rFonts w:ascii="Sakkal Majalla" w:hAnsi="Sakkal Majalla" w:cs="Sakkal Majalla" w:hint="cs"/>
                <w:color w:val="0D0D0D" w:themeColor="text1" w:themeTint="F2"/>
                <w:sz w:val="28"/>
                <w:szCs w:val="28"/>
                <w:lang w:bidi="ar-EG"/>
              </w:rPr>
              <w:t>EPS</w:t>
            </w:r>
            <w:r w:rsidRPr="00AE6C45">
              <w:rPr>
                <w:rFonts w:ascii="Sakkal Majalla" w:hAnsi="Sakkal Majalla" w:cs="Sakkal Majalla" w:hint="cs"/>
                <w:color w:val="0D0D0D" w:themeColor="text1" w:themeTint="F2"/>
                <w:sz w:val="28"/>
                <w:szCs w:val="28"/>
                <w:rtl/>
                <w:lang w:bidi="ar-EG"/>
              </w:rPr>
              <w:t xml:space="preserve"> ، اوصت الدراسة بوضع اليات مناسبة قائمة على تقييم الضمانات بشكل يغطي اصل القروض في حال تعثر العميل وذلك بمنح القروض لمختلف شرائح العملاء في البنوك التجارية.</w:t>
            </w:r>
          </w:p>
        </w:tc>
      </w:tr>
      <w:tr w:rsidR="00AE0545" w:rsidRPr="00AE6C45" w14:paraId="4B5000A4"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AD681DF" w14:textId="258FA4CE"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724139B6" w14:textId="346EA7CD"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b/>
                <w:bCs/>
                <w:color w:val="0D0D0D" w:themeColor="text1" w:themeTint="F2"/>
                <w:sz w:val="28"/>
                <w:szCs w:val="28"/>
                <w:rtl/>
              </w:rPr>
              <w:t>العمري، و كلبونة</w:t>
            </w:r>
            <w:r w:rsidRPr="00AE6C45">
              <w:rPr>
                <w:rFonts w:ascii="Sakkal Majalla" w:hAnsi="Sakkal Majalla" w:cs="Sakkal Majalla" w:hint="cs"/>
                <w:b/>
                <w:bCs/>
                <w:color w:val="0D0D0D" w:themeColor="text1" w:themeTint="F2"/>
                <w:sz w:val="28"/>
                <w:szCs w:val="28"/>
              </w:rPr>
              <w:t xml:space="preserve"> (2022). </w:t>
            </w:r>
            <w:r w:rsidRPr="00AE6C45">
              <w:rPr>
                <w:rFonts w:ascii="Sakkal Majalla" w:hAnsi="Sakkal Majalla" w:cs="Sakkal Majalla" w:hint="cs"/>
                <w:b/>
                <w:bCs/>
                <w:i/>
                <w:iCs/>
                <w:color w:val="0D0D0D" w:themeColor="text1" w:themeTint="F2"/>
                <w:sz w:val="28"/>
                <w:szCs w:val="28"/>
                <w:rtl/>
              </w:rPr>
              <w:t>.</w:t>
            </w:r>
          </w:p>
        </w:tc>
      </w:tr>
      <w:tr w:rsidR="00AE0545" w:rsidRPr="00AE6C45" w14:paraId="0E624662"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5735616D" w14:textId="12B234BD"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35E7883C" w14:textId="6CAE8AB3"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هدفت هذه الدراسة الى التعرف على أثر إدارة مخاطر الائتمان بأبعادها السياسات الائتمانية، وتصنيف المخاطر الائتمانية، وسياسات إدارة المخاطر الائتمانية، وإدارة عملية منح الائتمان وصيانة ومتابعة الائتمان في تحسين أداء البنوك التجارية الأردنية</w:t>
            </w:r>
          </w:p>
        </w:tc>
      </w:tr>
      <w:tr w:rsidR="00AE0545" w:rsidRPr="00AE6C45" w14:paraId="1FFD041C"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32D63F" w14:textId="77777777"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المتغير المستقل</w:t>
            </w:r>
          </w:p>
        </w:tc>
        <w:tc>
          <w:tcPr>
            <w:tcW w:w="0" w:type="auto"/>
            <w:vAlign w:val="center"/>
          </w:tcPr>
          <w:p w14:paraId="18521504" w14:textId="5B5114CC"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أثر إدارة المخاطر الائتمانية</w:t>
            </w:r>
          </w:p>
        </w:tc>
      </w:tr>
      <w:tr w:rsidR="00AE0545" w:rsidRPr="00AE6C45" w14:paraId="23668D45"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48936EDA" w14:textId="599DF3D6"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5B108260" w14:textId="7447C4B1"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تحسين أداء البنوك التجارية الأردنية</w:t>
            </w:r>
          </w:p>
        </w:tc>
      </w:tr>
      <w:tr w:rsidR="00AE0545" w:rsidRPr="00AE6C45" w14:paraId="19C23E9C"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63C152A" w14:textId="1BA051A4"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2A04EB43" w14:textId="10648BD4"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اعتمد الباحث في هذه الدراسة المنهج الوصفي الاستدلالي الذي يتناسب مع أغراض الدراسة،</w:t>
            </w:r>
          </w:p>
        </w:tc>
      </w:tr>
      <w:tr w:rsidR="00AE0545" w:rsidRPr="00AE6C45" w14:paraId="592F5F21"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4BE8B545" w14:textId="7068CA28"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6277A1CF" w14:textId="5404F8DA"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وقد أظهرت الدراسة وجود أثر لإدارة المخاطر الائتمانية بأبعادها في تحسين أداء البنوك التجارية الأردنية حسب بطاقة الأداء المتوازن بأبعادها التعلم والنمو، العمليات الداخلية الأداء المالي، رضا العملاء).</w:t>
            </w:r>
          </w:p>
          <w:p w14:paraId="397F06A9" w14:textId="200F4163"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وفي ضوء ما توصلت اليه هذه الدراسة من نتائج اقترحت الدراسة بعض التوصيات منها: على الإدارة العليا في البنوك التجارية الاهتمام ودعم موظفيها والحاقهم بدورات مهنية للتعزيز من كفاءتهم والحصول على شهادات مهنية، وقيام البنك في أخذ آليات عمل لتصنيف المخاطر الائتمانية داخلياً ويشمل ذلك تصنيف مخاطر العملاء بحسب ملاءتهم المالية وقدرتهم على السداد، والاعتماد على أساليب فعالة لقاس الأداء من أجل تعزيز نقاط القوة وكشف نقاط الضعف لمعالجتها.</w:t>
            </w:r>
          </w:p>
        </w:tc>
      </w:tr>
      <w:tr w:rsidR="00AE0545" w:rsidRPr="00AE6C45" w14:paraId="41552E51"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96157BF" w14:textId="7F20489A"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766FFD4B" w14:textId="32DD9EB3"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rPr>
              <w:t>العجلوني، و العون</w:t>
            </w:r>
            <w:r w:rsidRPr="00AE6C45">
              <w:rPr>
                <w:rFonts w:ascii="Sakkal Majalla" w:hAnsi="Sakkal Majalla" w:cs="Sakkal Majalla" w:hint="cs"/>
                <w:color w:val="0D0D0D" w:themeColor="text1" w:themeTint="F2"/>
                <w:sz w:val="28"/>
                <w:szCs w:val="28"/>
              </w:rPr>
              <w:t xml:space="preserve"> (2020). </w:t>
            </w:r>
            <w:r w:rsidRPr="00AE6C45">
              <w:rPr>
                <w:rFonts w:ascii="Sakkal Majalla" w:hAnsi="Sakkal Majalla" w:cs="Sakkal Majalla" w:hint="cs"/>
                <w:i/>
                <w:iCs/>
                <w:color w:val="0D0D0D" w:themeColor="text1" w:themeTint="F2"/>
                <w:sz w:val="28"/>
                <w:szCs w:val="28"/>
                <w:rtl/>
              </w:rPr>
              <w:t>.</w:t>
            </w:r>
          </w:p>
        </w:tc>
      </w:tr>
      <w:tr w:rsidR="00AE0545" w:rsidRPr="00AE6C45" w14:paraId="11F6B94A"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7BDEADDE" w14:textId="148E47B1"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28C112B0" w14:textId="2B3DEADF"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هدفت هذه الدراسة إلى التعرف على أثر السياسة النقدية الكمية على الأداء المالي في البنوك التجارية الأردنية</w:t>
            </w:r>
          </w:p>
        </w:tc>
      </w:tr>
      <w:tr w:rsidR="00AE0545" w:rsidRPr="00AE6C45" w14:paraId="5C3BAA19"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2F0D12" w14:textId="77777777"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4515466D" w14:textId="29E4147F"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أثر السياسة النقدية الكمية</w:t>
            </w:r>
          </w:p>
        </w:tc>
      </w:tr>
      <w:tr w:rsidR="00AE0545" w:rsidRPr="00AE6C45" w14:paraId="6707C134"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77F96D80" w14:textId="3160FBA3"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36EAC156" w14:textId="501B0B86"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الأداء المالي</w:t>
            </w:r>
          </w:p>
        </w:tc>
      </w:tr>
      <w:tr w:rsidR="00AE0545" w:rsidRPr="00AE6C45" w14:paraId="700BE2B0"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8BD43D" w14:textId="70A267BD"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2259F4AA" w14:textId="0051A0CF"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lang w:bidi="ar-EG"/>
              </w:rPr>
            </w:pPr>
            <w:r w:rsidRPr="00AE6C45">
              <w:rPr>
                <w:rFonts w:ascii="Sakkal Majalla" w:hAnsi="Sakkal Majalla" w:cs="Sakkal Majalla" w:hint="cs"/>
                <w:color w:val="0D0D0D" w:themeColor="text1" w:themeTint="F2"/>
                <w:sz w:val="28"/>
                <w:szCs w:val="28"/>
                <w:rtl/>
                <w:lang w:bidi="ar-EG"/>
              </w:rPr>
              <w:t>استخدم الباحث في هذه الدراسة المنهج الوصفي التحليلى</w:t>
            </w:r>
          </w:p>
        </w:tc>
      </w:tr>
      <w:tr w:rsidR="00AE0545" w:rsidRPr="00AE6C45" w14:paraId="06CB10E4"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13047E57" w14:textId="2172C176"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أهم النتائج والتوصيات</w:t>
            </w:r>
          </w:p>
        </w:tc>
        <w:tc>
          <w:tcPr>
            <w:tcW w:w="0" w:type="auto"/>
            <w:vAlign w:val="center"/>
          </w:tcPr>
          <w:p w14:paraId="2E6F8196" w14:textId="3895E4D4"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أظهرت نتائج الدراسة قبول الفرضية الرئيسية العدمية، أما الفرضيات الفرعية فكانت النتائج: أنه يوجد أثر سلبي لعمليات السوق المفتوحة على العائد على الأصول والعائد على حقوق الملكية، ويوجد أثر إيجابي لنسبة إعادة الخصم على العائد على الأصول والعائد على حقوق الملكية، كما أشارت النتائج أنه يوجد أثر إيجابي لنسبة الاحتياطي النقدي الإلزامي على العائد على الأصول والعائد على حقوق الملكية، يوجد أثر سلبي لنسبة السيولة القانونية على العائد على الأصول وأثر إيجابي على العائد على حقوق الملكية، وكان الأثر إيجابي لنسبة الاحتياطي القانوني على العائد على الأصول وأثر سلبي على العائد على حقوق الملكية. وقد تبين أن نسبة الاحتياطي النقدي الإلزامي هي أكثر أدوات السياسة النقدية تأثيرا على الأداء المالي وتعزز مكانة البنك في السوق، وأن أدوات السياسة النقدية الأخرى (نسبة السيولة القانونية، عمليات السوق المفتوحة (شهادات الإيداع)، ونسبة إعادة الخصم، نسبة الاحتياطي القانوني) لها تأثير بسيط في الأداء المالي في البنوك التجارية الأردنية محل الدراسة للفترة (2008-2018). وفي النهاية أوصت الدراسة أنه يجب على البنوك التجارية الاهتمام بالسياسة النقدية وأدواتها وأخذ عوامل أخرى تتعلق بالأداء المالي، والتوسع بعينة بنكية أكبر وقياسها على المملكة الأردنية الهاشمية.</w:t>
            </w:r>
          </w:p>
        </w:tc>
      </w:tr>
      <w:tr w:rsidR="00AE0545" w:rsidRPr="00AE6C45" w14:paraId="47AAF276"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53B38D" w14:textId="4A7492D3"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211BEEF5" w14:textId="5692C4E5"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rPr>
              <w:t>الشمري،و العواودة</w:t>
            </w:r>
            <w:r w:rsidRPr="00AE6C45">
              <w:rPr>
                <w:rFonts w:ascii="Sakkal Majalla" w:hAnsi="Sakkal Majalla" w:cs="Sakkal Majalla" w:hint="cs"/>
                <w:color w:val="0D0D0D" w:themeColor="text1" w:themeTint="F2"/>
                <w:sz w:val="28"/>
                <w:szCs w:val="28"/>
              </w:rPr>
              <w:t>. (2020).</w:t>
            </w:r>
          </w:p>
        </w:tc>
      </w:tr>
      <w:tr w:rsidR="00AE0545" w:rsidRPr="00AE6C45" w14:paraId="1CCFE6AB"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04248152" w14:textId="75318303"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0781E236" w14:textId="4EFDF257"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هدفت الدراسة التعرف على أثر المرونة الاستراتيجية على تميز الأداء في البنوك التجارية الكويتية وتناولت ثلاثة أبعاد للمرونة الاستراتيجية هي مرونة السوق، ومرونة العمليات والمرونة التنافسية، وأربعة أبعاد لتميز الأداء، هي: تميز القيادة، وتميز الاستراتيجية، وتميز الثقافة، وتميز السوق.</w:t>
            </w:r>
          </w:p>
        </w:tc>
      </w:tr>
      <w:tr w:rsidR="00AE0545" w:rsidRPr="00AE6C45" w14:paraId="0942097B"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ED0F8AC" w14:textId="77777777"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61E0D46B" w14:textId="3ABF2A1E"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rPr>
              <w:t>المرونة الاستراتيجية</w:t>
            </w:r>
          </w:p>
        </w:tc>
      </w:tr>
      <w:tr w:rsidR="00AE0545" w:rsidRPr="00AE6C45" w14:paraId="2B084B3D"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457269C8" w14:textId="077C0C8B"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5150FD0A" w14:textId="370CDD12"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تميز الأداء في البنوك التجارية</w:t>
            </w:r>
          </w:p>
        </w:tc>
      </w:tr>
      <w:tr w:rsidR="00AE0545" w:rsidRPr="00AE6C45" w14:paraId="18E0B7D7"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3B3E7F" w14:textId="3CF9ED1D"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منهجية البحث</w:t>
            </w:r>
          </w:p>
        </w:tc>
        <w:tc>
          <w:tcPr>
            <w:tcW w:w="0" w:type="auto"/>
            <w:vAlign w:val="center"/>
          </w:tcPr>
          <w:p w14:paraId="13D97817" w14:textId="47758206"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تكون مجتمع الدراسة من جميع البنوك التجارية الكويتية، وعددها (6) بنوك وقد اعتمد الباحث على أسلوب المسح بالعينة لدراسة مجتمع الدراسة وتحليله، وقد استخدمت الاستبانة وسيلة للحصول على البيانات.تم توزيع الاستبانة على المديرين من مختلف المستويات الإدارية لكل بنك، وبلغ عدد الاستبانات الموزعة (120) استبانه استرد منها (110) استبانات من مجموع الاستبانات الموزعة، كانت منها (108) استبانه صالحة للتحليل، وقد استخدم الباحث عددا من الأساليب الإحصائية منها: الأساليب الوصفية ومعاملات الارتباط، واختبار الانحدار الخطي المتعدد .</w:t>
            </w:r>
          </w:p>
        </w:tc>
      </w:tr>
      <w:tr w:rsidR="00AE0545" w:rsidRPr="00AE6C45" w14:paraId="5195489D"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7FF97065" w14:textId="5B0A495A"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65A88428" w14:textId="579858A9"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توصلت الدراسة إلى عدة نتائج من أبرزها: تمتلك البنوك التجارية مرونة استراتيجية كلية بدرجة مرتفعة (4.32)، حيث احتلت مرونة السوق المرتبة الأولى، تلاها مرونة العمليات والمرونة التنافسية. أيضاً تتمتع البنوك بمستوى تميز أداء كلي مرتفع (4.19)، حيث جاء المتوسط لتميز القيادة بالمرتبة الأولى، يليه تميز الثقافة وتميز السوق، وكان المتوسط الأضعف هو تميز الاستراتيجية.</w:t>
            </w:r>
          </w:p>
          <w:p w14:paraId="1F59C2DD" w14:textId="4411459D"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بالنسبة لاختبار فرضيات الدراسة، فقد أظهرت النتائج أن هناك أثر ذات دلالة إحصائية بين أبعاد المرونة الاستراتيجية ومؤشرات تميز الأداء، حيث بلغ معامل الارتباط (0.585). وفيما يتعلق بأثر أبعاد المرونة الاستراتيجية في مؤشرات تميز الأداء فقد أظهرت النتائج بأن متغير المرونة التنافسية كان الأكثر تأثيرا على مؤشرات تميز الأداء تلاه متغير مرونة العمليات وأخيرا متغير مرونة السوق</w:t>
            </w:r>
            <w:r w:rsidRPr="00AE6C45">
              <w:rPr>
                <w:rFonts w:ascii="Sakkal Majalla" w:hAnsi="Sakkal Majalla" w:cs="Sakkal Majalla" w:hint="cs"/>
                <w:color w:val="0D0D0D" w:themeColor="text1" w:themeTint="F2"/>
                <w:sz w:val="28"/>
                <w:szCs w:val="28"/>
                <w:lang w:bidi="ar-EG"/>
              </w:rPr>
              <w:t>.</w:t>
            </w:r>
          </w:p>
        </w:tc>
      </w:tr>
      <w:tr w:rsidR="00AE0545" w:rsidRPr="00AE6C45" w14:paraId="1C7BE5E5"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0F8EF1" w14:textId="34ACD70A"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5AEBA092" w14:textId="0A8E40F6"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b/>
                <w:bCs/>
                <w:color w:val="0D0D0D" w:themeColor="text1" w:themeTint="F2"/>
                <w:sz w:val="28"/>
                <w:szCs w:val="28"/>
                <w:rtl/>
                <w:lang w:bidi="ar-EG"/>
              </w:rPr>
              <w:t>أبو عرابي، واخرون. (2023).</w:t>
            </w:r>
          </w:p>
        </w:tc>
      </w:tr>
      <w:tr w:rsidR="00AE0545" w:rsidRPr="00AE6C45" w14:paraId="7FDD57CC"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582F4866" w14:textId="65C27033"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28F95277" w14:textId="0E5ED09F"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هدفت هذه الدراسة إلى معرفة أثر تبني استخدام التكنولوجيا المالية بأبعادها السياق التكنولوجي، السياق التنظيمي، والسياق البيئي في أداء البنوك الأردنية،</w:t>
            </w:r>
          </w:p>
        </w:tc>
      </w:tr>
      <w:tr w:rsidR="00AE0545" w:rsidRPr="00AE6C45" w14:paraId="45974EAA"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7E32A1" w14:textId="77777777"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29693EB4" w14:textId="672B3AEF"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استخدام التكنولوجيا المالية</w:t>
            </w:r>
          </w:p>
        </w:tc>
      </w:tr>
      <w:tr w:rsidR="00AE0545" w:rsidRPr="00AE6C45" w14:paraId="6E70E529"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58B1B057" w14:textId="6F573EFF"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33C6D89E" w14:textId="782B1ED7" w:rsidR="00AE0545" w:rsidRPr="00AE6C45" w:rsidRDefault="00AE0545" w:rsidP="00AE054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أداء البنوك الأردنية</w:t>
            </w:r>
          </w:p>
        </w:tc>
      </w:tr>
      <w:tr w:rsidR="00AE0545" w:rsidRPr="00AE6C45" w14:paraId="0559990D"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1445D6" w14:textId="0118C11D"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منهجية البحث</w:t>
            </w:r>
          </w:p>
        </w:tc>
        <w:tc>
          <w:tcPr>
            <w:tcW w:w="0" w:type="auto"/>
            <w:vAlign w:val="center"/>
          </w:tcPr>
          <w:p w14:paraId="30C80AF8" w14:textId="7DE0291B" w:rsidR="00AE0545" w:rsidRPr="00AE6C45" w:rsidRDefault="00AE0545" w:rsidP="00AE054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قام الباحث باتباع المنهج الوصفي التحليلي، وذلك بالرجوع الى الكتب والمراجع العلمية المتعلقة بموضوع الدراسة. بالإضافة إلى توزيع استبانة الدراسة على عينة الدراسة لجمع البيانات اللازمة لاختبار فرضيات الدراسة. تكون مجتمع الدراسة من العاملين في البنوك العاملة في الاردن والبالغ عددها 21 بنك وتم اختيار البنوك الاردنية منها والبالغ عددها 13 بنك، وعينة عشوائية بسيطة تبلغ 375 شخص لتوزيع استبانة الدراسة عليها وقد تم استرداد 287 استبانة صالحة للتحليل تمثل ما نسبته 76.8% من عينة الدراسة. تم استخدام الاساليب الاحصائية المناسبة لمعالجة البيانات الاحصائية المجمعة عن طريق استبانة الدراسة.</w:t>
            </w:r>
          </w:p>
        </w:tc>
      </w:tr>
      <w:tr w:rsidR="00AE0545" w:rsidRPr="00AE6C45" w14:paraId="3B474E65"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595129BD" w14:textId="2DB52E68"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19BB2356" w14:textId="269CFDCA" w:rsidR="00AE0545" w:rsidRPr="00AE6C45" w:rsidRDefault="00AE0545" w:rsidP="00AE054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وقد تم التوصل إلى نتائج أبرزها أنه يوجد أثر ذو دلالة إحصائية عند مستوى الدلالة (0.05 ) ) لتبني التكنولوجيا المالية بأبعاده العوامل التكنولوجية السياق التكنولوجي)، العوامل التنظيمية السياق التنظيمي)، العوامل البيئية السياق البيئي أو بيئة الاعمال على اداء البنوك الاردنية. خرجت الدراسة بتوصيات منها : أهمية عقد دورات تدريبية مكثفة للموظفين لزيادة فهم كيفية استخدام تطبيقات التكنولوجيا المالية في البنوك الأردنية، وضرورة أن يزيد اهتمام البنوك بالاستثمار بالتكنولوجيا المالية بما يزيد النمو ويقل التكاليف. وضرورة اهتمام شركات التكنولوجيا المالية بتطوير انظمة البنوك في مجال التكنولوجيا المالية للاستفادة منها.</w:t>
            </w:r>
          </w:p>
        </w:tc>
      </w:tr>
      <w:tr w:rsidR="00AE0545" w:rsidRPr="00AE6C45" w14:paraId="0529F780" w14:textId="77777777" w:rsidTr="00AE0545">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79DB15" w14:textId="1AC22074"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2AD6954A" w14:textId="66762087"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عوض و خشمان . (2022).</w:t>
            </w:r>
          </w:p>
        </w:tc>
      </w:tr>
      <w:tr w:rsidR="00AE0545" w:rsidRPr="00AE6C45" w14:paraId="1340C006" w14:textId="77777777" w:rsidTr="00AE0545">
        <w:trPr>
          <w:trHeight w:val="1735"/>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08A525" w14:textId="2463CADC"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2087C296" w14:textId="403C7353"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هدفت الدراسة إلى التعرف على أثر الذكاء الاستراتيجي بأبعاده (تفكير النظم الحدس الرؤية</w:t>
            </w:r>
            <w:r>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hint="cs"/>
                <w:color w:val="0D0D0D" w:themeColor="text1" w:themeTint="F2"/>
                <w:sz w:val="28"/>
                <w:szCs w:val="28"/>
                <w:rtl/>
              </w:rPr>
              <w:t>المستقبلية الشراكة) في إدارة المخاطر بأبعادها (تحديد المخاطر, تحليل المخاطر, تقييم</w:t>
            </w:r>
            <w:r>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hint="cs"/>
                <w:color w:val="0D0D0D" w:themeColor="text1" w:themeTint="F2"/>
                <w:sz w:val="28"/>
                <w:szCs w:val="28"/>
                <w:rtl/>
              </w:rPr>
              <w:t>المخاطر الاستجابة للمخاطر) في المستشفيات الخاصة بمدينة الرياض العاملة في العاصمة عمان.</w:t>
            </w:r>
          </w:p>
        </w:tc>
      </w:tr>
      <w:tr w:rsidR="00AE0545" w:rsidRPr="00AE6C45" w14:paraId="6DC2D488" w14:textId="77777777" w:rsidTr="00AE0545">
        <w:trPr>
          <w:cnfStyle w:val="000000100000" w:firstRow="0" w:lastRow="0" w:firstColumn="0" w:lastColumn="0" w:oddVBand="0" w:evenVBand="0" w:oddHBand="1"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135D41" w14:textId="77777777"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1FED4D7F" w14:textId="77777777"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الذكاء الاستراتيجي بأبعاده (تفكير النظم الحدس الرؤية المستقبلية الشراكة)</w:t>
            </w:r>
          </w:p>
        </w:tc>
      </w:tr>
      <w:tr w:rsidR="00AE0545" w:rsidRPr="00AE6C45" w14:paraId="4E79E10B" w14:textId="77777777" w:rsidTr="00AE0545">
        <w:trPr>
          <w:trHeight w:val="926"/>
        </w:trPr>
        <w:tc>
          <w:tcPr>
            <w:cnfStyle w:val="001000000000" w:firstRow="0" w:lastRow="0" w:firstColumn="1" w:lastColumn="0" w:oddVBand="0" w:evenVBand="0" w:oddHBand="0" w:evenHBand="0" w:firstRowFirstColumn="0" w:firstRowLastColumn="0" w:lastRowFirstColumn="0" w:lastRowLastColumn="0"/>
            <w:tcW w:w="0" w:type="auto"/>
            <w:vAlign w:val="center"/>
          </w:tcPr>
          <w:p w14:paraId="6660459D" w14:textId="236A2B69"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المتغير التابع</w:t>
            </w:r>
          </w:p>
        </w:tc>
        <w:tc>
          <w:tcPr>
            <w:tcW w:w="0" w:type="auto"/>
            <w:vAlign w:val="center"/>
          </w:tcPr>
          <w:p w14:paraId="165B7A92" w14:textId="77777777"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إدارة المخاطر بأبعادها (تحديد المخاطر, تحليل المخاطر, تقييم المخاطر الاستجابة للمخاطر)</w:t>
            </w:r>
          </w:p>
        </w:tc>
      </w:tr>
      <w:tr w:rsidR="00AE0545" w:rsidRPr="00AE6C45" w14:paraId="58AEFD60" w14:textId="77777777" w:rsidTr="00AE0545">
        <w:trPr>
          <w:cnfStyle w:val="000000100000" w:firstRow="0" w:lastRow="0" w:firstColumn="0" w:lastColumn="0" w:oddVBand="0" w:evenVBand="0" w:oddHBand="1" w:evenHBand="0" w:firstRowFirstColumn="0" w:firstRowLastColumn="0" w:lastRowFirstColumn="0" w:lastRowLastColumn="0"/>
          <w:trHeight w:val="1026"/>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BB5111" w14:textId="3B100FEF"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1121CC80" w14:textId="77777777"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تم أتباع المنهج الوصفي التحليلي ، وللوصول إلى البيانات اللازمة تم الاستعانة بالاستبانة .</w:t>
            </w:r>
          </w:p>
        </w:tc>
      </w:tr>
      <w:tr w:rsidR="00AE0545" w:rsidRPr="00AE6C45" w14:paraId="68D97A81" w14:textId="77777777" w:rsidTr="00AE0545">
        <w:trPr>
          <w:trHeight w:val="1134"/>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5207C3" w14:textId="7240092B"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1082A451" w14:textId="4C3B2CCF"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أظهرت النتائج وجود اثر ذو دلالة إحصائية للذكاء الاستراتيجي بأبعاده ( تفكير النظم الحدس الرؤية المستقبلية, الشراكة) في إدارة المخاطر بأبعادها مجتمعة؛ كما أنه يوجد اثر ذا</w:t>
            </w:r>
            <w:r>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hint="cs"/>
                <w:color w:val="0D0D0D" w:themeColor="text1" w:themeTint="F2"/>
                <w:sz w:val="28"/>
                <w:szCs w:val="28"/>
                <w:rtl/>
              </w:rPr>
              <w:t>دلالة إحصائية للذكاء الاستراتيجي بأبعاده ( تفكير النظم الحدس, الرؤية المستقبلية, الشراكة) في إدارة المخاطر بأبعادها منفردة.</w:t>
            </w:r>
          </w:p>
          <w:p w14:paraId="7EE66C66" w14:textId="77777777"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خرجت الدراسة بعدة توصيات من بينها: ضرورة الاهتمام بالعمل بمبدأ الذكاء الاستراتيجي عند وضع الخطة المستقبلية والرؤية المستقبلية، وكذلك العمل على استحداث دوائر خاصة بتقييم المخاطر و تصنیفها و ترتيبها على حسب درجة التأثير.</w:t>
            </w:r>
          </w:p>
        </w:tc>
      </w:tr>
      <w:tr w:rsidR="00AE0545" w:rsidRPr="00AE6C45" w14:paraId="3D66D9D6" w14:textId="77777777" w:rsidTr="00AE0545">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0" w:type="auto"/>
            <w:vAlign w:val="center"/>
          </w:tcPr>
          <w:p w14:paraId="56DCB0B0" w14:textId="1DACA7C4"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6B73328A" w14:textId="5CCAC0CB"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محمود،  و درادكة</w:t>
            </w:r>
            <w:r w:rsidRPr="00AE6C45">
              <w:rPr>
                <w:rFonts w:ascii="Sakkal Majalla" w:hAnsi="Sakkal Majalla" w:cs="Sakkal Majalla" w:hint="cs"/>
                <w:b/>
                <w:bCs/>
                <w:color w:val="0D0D0D" w:themeColor="text1" w:themeTint="F2"/>
                <w:sz w:val="28"/>
                <w:szCs w:val="28"/>
              </w:rPr>
              <w:t>. (2023).</w:t>
            </w:r>
          </w:p>
        </w:tc>
      </w:tr>
      <w:tr w:rsidR="00AE0545" w:rsidRPr="00AE6C45" w14:paraId="69515339" w14:textId="77777777" w:rsidTr="00AE0545">
        <w:trPr>
          <w:trHeight w:val="615"/>
        </w:trPr>
        <w:tc>
          <w:tcPr>
            <w:cnfStyle w:val="001000000000" w:firstRow="0" w:lastRow="0" w:firstColumn="1" w:lastColumn="0" w:oddVBand="0" w:evenVBand="0" w:oddHBand="0" w:evenHBand="0" w:firstRowFirstColumn="0" w:firstRowLastColumn="0" w:lastRowFirstColumn="0" w:lastRowLastColumn="0"/>
            <w:tcW w:w="0" w:type="auto"/>
            <w:vAlign w:val="center"/>
          </w:tcPr>
          <w:p w14:paraId="2DBFAA67" w14:textId="03ACC879"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2CF90C15" w14:textId="69531F35"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lang w:bidi="ar-EG"/>
              </w:rPr>
            </w:pPr>
            <w:r w:rsidRPr="00AE6C45">
              <w:rPr>
                <w:rFonts w:ascii="Sakkal Majalla" w:hAnsi="Sakkal Majalla" w:cs="Sakkal Majalla" w:hint="cs"/>
                <w:color w:val="0D0D0D" w:themeColor="text1" w:themeTint="F2"/>
                <w:sz w:val="28"/>
                <w:szCs w:val="28"/>
                <w:rtl/>
                <w:lang w:bidi="ar-EG"/>
              </w:rPr>
              <w:t>تهدف هذه الدراسة إلى معرفة أثر الإنفاق على البحث والتطوير على أداء البنوك التجارية الأردنية،</w:t>
            </w:r>
          </w:p>
        </w:tc>
      </w:tr>
      <w:tr w:rsidR="00AE0545" w:rsidRPr="00AE6C45" w14:paraId="0D574EB8" w14:textId="77777777" w:rsidTr="00AE0545">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0" w:type="auto"/>
            <w:vAlign w:val="center"/>
          </w:tcPr>
          <w:p w14:paraId="6FF2AA7D" w14:textId="42A725C8"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4B83761F" w14:textId="00C5490B"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أثر الإنفاق على البحث والتطوير</w:t>
            </w:r>
          </w:p>
        </w:tc>
      </w:tr>
      <w:tr w:rsidR="00AE0545" w:rsidRPr="00AE6C45" w14:paraId="54D0362D" w14:textId="77777777" w:rsidTr="00AE0545">
        <w:trPr>
          <w:trHeight w:val="405"/>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7398F2" w14:textId="16937B43"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12BF6D49" w14:textId="5D0BD35E"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lang w:bidi="ar-EG"/>
              </w:rPr>
              <w:t>أداء البنوك التجارية الأردنية،</w:t>
            </w:r>
          </w:p>
        </w:tc>
      </w:tr>
      <w:tr w:rsidR="00AE0545" w:rsidRPr="00AE6C45" w14:paraId="3BF22221" w14:textId="77777777" w:rsidTr="00AE0545">
        <w:trPr>
          <w:cnfStyle w:val="000000100000" w:firstRow="0" w:lastRow="0" w:firstColumn="0" w:lastColumn="0" w:oddVBand="0" w:evenVBand="0" w:oddHBand="1" w:evenHBand="0" w:firstRowFirstColumn="0" w:firstRowLastColumn="0" w:lastRowFirstColumn="0" w:lastRowLastColumn="0"/>
          <w:trHeight w:val="1842"/>
        </w:trPr>
        <w:tc>
          <w:tcPr>
            <w:cnfStyle w:val="001000000000" w:firstRow="0" w:lastRow="0" w:firstColumn="1" w:lastColumn="0" w:oddVBand="0" w:evenVBand="0" w:oddHBand="0" w:evenHBand="0" w:firstRowFirstColumn="0" w:firstRowLastColumn="0" w:lastRowFirstColumn="0" w:lastRowLastColumn="0"/>
            <w:tcW w:w="0" w:type="auto"/>
            <w:vAlign w:val="center"/>
          </w:tcPr>
          <w:p w14:paraId="52BB4014" w14:textId="32EC80BF"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74961009" w14:textId="7861E931"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 xml:space="preserve">تم استخدام المنهج الوصفي التحليلي من خلال استخدام بيانات السلاسل المقطعية </w:t>
            </w:r>
            <w:r w:rsidRPr="00AE6C45">
              <w:rPr>
                <w:rFonts w:ascii="Sakkal Majalla" w:hAnsi="Sakkal Majalla" w:cs="Sakkal Majalla" w:hint="cs"/>
                <w:color w:val="0D0D0D" w:themeColor="text1" w:themeTint="F2"/>
                <w:sz w:val="28"/>
                <w:szCs w:val="28"/>
              </w:rPr>
              <w:t>(Panel) (data)</w:t>
            </w:r>
            <w:r w:rsidRPr="00AE6C45">
              <w:rPr>
                <w:rFonts w:ascii="Sakkal Majalla" w:hAnsi="Sakkal Majalla" w:cs="Sakkal Majalla" w:hint="cs"/>
                <w:color w:val="0D0D0D" w:themeColor="text1" w:themeTint="F2"/>
                <w:sz w:val="28"/>
                <w:szCs w:val="28"/>
                <w:rtl/>
              </w:rPr>
              <w:t xml:space="preserve"> ل 13 بنكاً تجارياً أردنياً مدرجاً في بورصة عمان للفترة الممتدة من (2010-2021)، وتم قياس أداء البنوك بالعائد على الأصول والعائد على الملكية، كما تم ادخال المتغيرات الضابطة التالية: (حجم البنك، ونسبة المديونية، ومخاطر الائتمان، والسيولة</w:t>
            </w:r>
          </w:p>
        </w:tc>
      </w:tr>
      <w:tr w:rsidR="00AE0545" w:rsidRPr="00AE6C45" w14:paraId="381948FC" w14:textId="77777777" w:rsidTr="00AE0545">
        <w:trPr>
          <w:trHeight w:val="4066"/>
        </w:trPr>
        <w:tc>
          <w:tcPr>
            <w:cnfStyle w:val="001000000000" w:firstRow="0" w:lastRow="0" w:firstColumn="1" w:lastColumn="0" w:oddVBand="0" w:evenVBand="0" w:oddHBand="0" w:evenHBand="0" w:firstRowFirstColumn="0" w:firstRowLastColumn="0" w:lastRowFirstColumn="0" w:lastRowLastColumn="0"/>
            <w:tcW w:w="0" w:type="auto"/>
            <w:vAlign w:val="center"/>
          </w:tcPr>
          <w:p w14:paraId="53142560" w14:textId="02B2BFB4"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أهم النتائج التوصيات</w:t>
            </w:r>
          </w:p>
        </w:tc>
        <w:tc>
          <w:tcPr>
            <w:tcW w:w="0" w:type="auto"/>
            <w:vAlign w:val="center"/>
          </w:tcPr>
          <w:p w14:paraId="12D5534C" w14:textId="3DD40313"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بينت النتائج عدم وجود أثر ذو دلالة إحصائية للإنفاق على البحث والتطوير على العائد على الأصول، كما لا يوجد اثر نو دلالة إحصائية للإنفاق على البحث والتطوير على العائد على الملكية، وكان هناك أثر ذو دلالة إحصائية للمتغيرات الضابطة التالية: نسبة المديونية، ومخاطر الائتمان، والسيولة على أداء البنوك. وقدمت الدراسة عدد من التوصيات وكان من أبرزها : ضرورة إعادة نظر البنوك في سياستها المتبعة في الإنفاق على البحث والتطوير، إذ بينت النتائج مستويات متواضعة جداً من الإنفاق على البحث والتطوير في البنوك التجارية الأردنية، كما توصي الدراسة بإجراء المزيد من الدراسات المستقبلية التي تقيس أثر الانفاق على البحث</w:t>
            </w:r>
          </w:p>
          <w:p w14:paraId="46EAC877" w14:textId="1CE950F8"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والتطوير على قطاع البنوك وادائها، لندرة وجود دراسات تبحث في هذا المجال.</w:t>
            </w:r>
          </w:p>
        </w:tc>
      </w:tr>
      <w:tr w:rsidR="00AE0545" w:rsidRPr="00AE6C45" w14:paraId="7A81DEF6" w14:textId="77777777" w:rsidTr="00AE0545">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0" w:type="auto"/>
            <w:vAlign w:val="center"/>
          </w:tcPr>
          <w:p w14:paraId="048BE0E8" w14:textId="3613FD33"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053FC554" w14:textId="34E130F0"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طبازة، و العمارنة. (2023).</w:t>
            </w:r>
          </w:p>
        </w:tc>
      </w:tr>
      <w:tr w:rsidR="00AE0545" w:rsidRPr="00AE6C45" w14:paraId="43F66D2E" w14:textId="77777777" w:rsidTr="00AE0545">
        <w:trPr>
          <w:trHeight w:val="416"/>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536D17" w14:textId="37E550E4"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128CF096" w14:textId="3E1F2441"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الدراسة هدفت إلى التعرف على أثر تكاليف تكنولوجيا المعلومات على أداء البنوك التجارية الأردنية</w:t>
            </w:r>
          </w:p>
        </w:tc>
      </w:tr>
      <w:tr w:rsidR="00AE0545" w:rsidRPr="00AE6C45" w14:paraId="54526A9B" w14:textId="77777777" w:rsidTr="00AE0545">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C74A83" w14:textId="08E4189B"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7B826465" w14:textId="4716D657"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تكاليف تكنولوجيا المعلومات</w:t>
            </w:r>
          </w:p>
        </w:tc>
      </w:tr>
      <w:tr w:rsidR="00AE0545" w:rsidRPr="00AE6C45" w14:paraId="74CE7EDB" w14:textId="77777777" w:rsidTr="00AE0545">
        <w:trPr>
          <w:trHeight w:val="699"/>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D09625" w14:textId="735CF99D"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751D0179" w14:textId="0B527BAC"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على أداء البنوك التجارية الأردنية</w:t>
            </w:r>
          </w:p>
        </w:tc>
      </w:tr>
      <w:tr w:rsidR="00AE0545" w:rsidRPr="00AE6C45" w14:paraId="0D70C85B" w14:textId="77777777" w:rsidTr="00AE0545">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0" w:type="auto"/>
            <w:vAlign w:val="center"/>
          </w:tcPr>
          <w:p w14:paraId="30E59A29" w14:textId="50E1047B"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7357E172" w14:textId="59A61FCF"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 xml:space="preserve">تم قياس تكاليف تكنولوجيا المعلومات (نسبة تكلفة البرمجيات وأجهزة الحاسوب في نهاية العام إلى اجمالي الأصول وتم قياس أداء البنك باستخدام مجموعة من النسب المالية نسبة العائد على الأصول، نسبة العائد على حقوق الملكية، نسبة هامش صافي الفوائد، نسبة كفاءة الأداء في ظل وجود المتغيرات الضابطة (حجم البنك، نسبة الدين وتم استخراج كافة البيانات اللازمة لهذه الدراسة من القوائم المالية للبنوك التجارية الأردنية الدرجة في بورصة عمان خلال الفترة 2010-2021 وتكونت عينة الدراسة من (13) بنك تجاري انطبقت عليها شروط الاختيار، ومن أجل تحقيق </w:t>
            </w:r>
            <w:r w:rsidRPr="00AE6C45">
              <w:rPr>
                <w:rFonts w:ascii="Sakkal Majalla" w:hAnsi="Sakkal Majalla" w:cs="Sakkal Majalla" w:hint="cs"/>
                <w:color w:val="0D0D0D" w:themeColor="text1" w:themeTint="F2"/>
                <w:sz w:val="28"/>
                <w:szCs w:val="28"/>
                <w:rtl/>
              </w:rPr>
              <w:lastRenderedPageBreak/>
              <w:t>أهداف الدراسة تم الاعتماد على المنهج الوصفي التحليلي، كما تم استخدام تحليل الانحدار الخطى المتعدد لاختبار الفرضيات والاجابة على أسئلة الدراسة.</w:t>
            </w:r>
          </w:p>
        </w:tc>
      </w:tr>
      <w:tr w:rsidR="00AE0545" w:rsidRPr="00AE6C45" w14:paraId="47015199" w14:textId="77777777" w:rsidTr="00AE0545">
        <w:trPr>
          <w:trHeight w:val="310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2336B3" w14:textId="6E2888A7"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أهم النتائج التوصيات</w:t>
            </w:r>
          </w:p>
        </w:tc>
        <w:tc>
          <w:tcPr>
            <w:tcW w:w="0" w:type="auto"/>
            <w:vAlign w:val="center"/>
          </w:tcPr>
          <w:p w14:paraId="3954240B" w14:textId="77777777"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وأظهرت الدراسة وجود علاقة ايجابية ومهمة إحصائياً بين تكلفة استثمار البنوك التجارية الأردنية في ادوات تكنولوجيا المعلومات في تقديم خدماتها المصرفية المختلفة للعملاء وبين أداء البنك مؤشرات الربحية وكفاءة الأداء في ظل وجود حجم البنك ونسبة الدين كمتغيرات ضابطة.</w:t>
            </w:r>
          </w:p>
          <w:p w14:paraId="40F66158" w14:textId="14D54012"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توصي الباحثة البنوك التجارية بزيادة الاعتماد على تكنولوجيا المعلومات في تقديم خدماتهاالمصرفية، ومتابعة التطور التكنولوجي لتحقيق ربحية أعلى للبنك.</w:t>
            </w:r>
          </w:p>
        </w:tc>
      </w:tr>
      <w:tr w:rsidR="00AE0545" w:rsidRPr="00AE6C45" w14:paraId="65B26CD0"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DBDD9F3" w14:textId="6375B3AE"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075F14ED" w14:textId="4BBEACE0"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الشوابكة و قطيشات (2021)</w:t>
            </w:r>
          </w:p>
        </w:tc>
      </w:tr>
      <w:tr w:rsidR="00AE0545" w:rsidRPr="00AE6C45" w14:paraId="77A3C586"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0905418E" w14:textId="357B019D"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29B09DD5" w14:textId="77777777"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هدفت الدراسة إلى التعرف على أثر أبعاد ريادة الأعمال على الأداء في قطاع المقاولات الإنشائية.</w:t>
            </w:r>
          </w:p>
        </w:tc>
      </w:tr>
      <w:tr w:rsidR="00AE0545" w:rsidRPr="00AE6C45" w14:paraId="3F156AEA"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DD9B04" w14:textId="77777777"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3090D3AD" w14:textId="77777777"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rPr>
              <w:t>ريادة الأعمال ( اخذ المخاطرة، الإبداع والابتكار ، والاستباقية )</w:t>
            </w:r>
          </w:p>
        </w:tc>
      </w:tr>
      <w:tr w:rsidR="00AE0545" w:rsidRPr="00AE6C45" w14:paraId="7D524888"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33B36F65" w14:textId="4AF9B0FC"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05C54E1C" w14:textId="77777777"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rPr>
              <w:t>الأداء في قطاع الشركات الإنشائية</w:t>
            </w:r>
          </w:p>
        </w:tc>
      </w:tr>
      <w:tr w:rsidR="00AE0545" w:rsidRPr="00AE6C45" w14:paraId="2ED45279"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8B58ABB" w14:textId="6807A24A"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4798158E" w14:textId="77777777"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تم استخدام المنهج( الكمي الوصفي التحليلي) كماتم جمع المعلومات اللازمة من</w:t>
            </w:r>
          </w:p>
          <w:p w14:paraId="307FB876" w14:textId="77777777"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خلال عينة عشوائية باستخدام الاستبانة التي تم تصميمها وفقا لمتغيرات الدراسة.</w:t>
            </w:r>
          </w:p>
        </w:tc>
      </w:tr>
      <w:tr w:rsidR="00AE0545" w:rsidRPr="00AE6C45" w14:paraId="6A6C009B"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226CAA00" w14:textId="07E9DC8F"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3DC284C3" w14:textId="77777777"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rPr>
              <w:t>توصلت الدراسة الى مجموعة من النتائج أهمها وجود أثر لأبعاد ريادة الأعمال ( اخذ المخاطرة، الإبداع والابتكار ، والاستباقية ) على الأداء في قطاع الشركات الإنشائية وأوصت الدراسة ضرورة المحافظة على ثقافة ريادة الأعمال لدى العاملين في الشركات الإنشائية وان تنظم شركات الإنشاء في الأردن الندوات التوعوية والملتقيات والمؤتمرات والبرامج التدريبية حول تطبيق أبعاد ريادة الأعمال .</w:t>
            </w:r>
          </w:p>
        </w:tc>
      </w:tr>
      <w:tr w:rsidR="00AE0545" w:rsidRPr="00AE6C45" w14:paraId="6DC5EC92"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C603D5C" w14:textId="31BF0E1A"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231EC059" w14:textId="6CFAF05A"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b/>
                <w:bCs/>
                <w:color w:val="0D0D0D" w:themeColor="text1" w:themeTint="F2"/>
                <w:sz w:val="28"/>
                <w:szCs w:val="28"/>
                <w:lang w:bidi="ar-EG"/>
              </w:rPr>
              <w:t>Owolabi, etal ,(2017)</w:t>
            </w:r>
            <w:r w:rsidRPr="00AE6C45">
              <w:rPr>
                <w:rFonts w:ascii="Sakkal Majalla" w:hAnsi="Sakkal Majalla" w:cs="Sakkal Majalla" w:hint="cs"/>
                <w:b/>
                <w:bCs/>
                <w:color w:val="0D0D0D" w:themeColor="text1" w:themeTint="F2"/>
                <w:sz w:val="28"/>
                <w:szCs w:val="28"/>
                <w:rtl/>
                <w:lang w:bidi="ar-EG"/>
              </w:rPr>
              <w:t>.</w:t>
            </w:r>
          </w:p>
        </w:tc>
      </w:tr>
      <w:tr w:rsidR="00AE0545" w:rsidRPr="00AE6C45" w14:paraId="04A80279"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5D119FDD" w14:textId="098CBF1C"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أهداف الدراسة</w:t>
            </w:r>
          </w:p>
        </w:tc>
        <w:tc>
          <w:tcPr>
            <w:tcW w:w="0" w:type="auto"/>
            <w:vAlign w:val="center"/>
          </w:tcPr>
          <w:p w14:paraId="082EC0D3" w14:textId="699D19E2"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ه</w:t>
            </w:r>
            <w:r w:rsidRPr="00AE6C45">
              <w:rPr>
                <w:rFonts w:ascii="Sakkal Majalla" w:hAnsi="Sakkal Majalla" w:cs="Sakkal Majalla" w:hint="cs"/>
                <w:color w:val="0D0D0D" w:themeColor="text1" w:themeTint="F2"/>
                <w:sz w:val="28"/>
                <w:szCs w:val="28"/>
                <w:rtl/>
              </w:rPr>
              <w:t>دف هذه الدراسة تقييم تأثير إدارة المخاطر على ربحية شركات التأمين. وتهدف الدراسة الى تحقيق الأهداف التالية: دراسة مدى تبني شركات التأمين لممارسات إدارة المخاطر، ودراسة تأثير إدارة المخاطر على ربحية شركات التأمين، وتحديد التحديات التي تواجه ممارسات إدارة المخاطر في شركات التأمين بشكل نقدي، ودراسة مدى تبني شركات التأمين لممارسات إدارة المخاطر.</w:t>
            </w:r>
          </w:p>
        </w:tc>
      </w:tr>
      <w:tr w:rsidR="00AE0545" w:rsidRPr="00AE6C45" w14:paraId="0784E3DF"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7388B1" w14:textId="77777777"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374FB2A3" w14:textId="4AF6D1E3"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إدارة مخاطر.</w:t>
            </w:r>
          </w:p>
        </w:tc>
      </w:tr>
      <w:tr w:rsidR="00AE0545" w:rsidRPr="00AE6C45" w14:paraId="6A2BBD2F"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10268E86" w14:textId="778C4978"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32365A1C" w14:textId="79DEC2AF"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أداء المشروع.</w:t>
            </w:r>
          </w:p>
        </w:tc>
      </w:tr>
      <w:tr w:rsidR="00AE0545" w:rsidRPr="00AE6C45" w14:paraId="31ABD76E"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05AC30" w14:textId="5BEB788D"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13AB676F" w14:textId="71E3AADF"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اعتمدت الدراسة تصميم المسح الوصفي، وشارك في الدراسة ما مجموعه 60 مشاركاً تم اختيارهم بتقنية العينة العشوائية البسيطة. تم اختبار الفرضيات الصفر باستخدام الانحدار الخطي البسيط ومعامل الارتباط بيرسون، باستخدام برنامج التحليل الإحصائي (</w:t>
            </w:r>
            <w:r w:rsidRPr="00AE6C45">
              <w:rPr>
                <w:rFonts w:ascii="Sakkal Majalla" w:hAnsi="Sakkal Majalla" w:cs="Sakkal Majalla" w:hint="cs"/>
                <w:color w:val="0D0D0D" w:themeColor="text1" w:themeTint="F2"/>
                <w:sz w:val="28"/>
                <w:szCs w:val="28"/>
                <w:lang w:bidi="ar-EG"/>
              </w:rPr>
              <w:t>SAS 9.2</w:t>
            </w:r>
            <w:r w:rsidRPr="00AE6C45">
              <w:rPr>
                <w:rFonts w:ascii="Sakkal Majalla" w:hAnsi="Sakkal Majalla" w:cs="Sakkal Majalla" w:hint="cs"/>
                <w:color w:val="0D0D0D" w:themeColor="text1" w:themeTint="F2"/>
                <w:sz w:val="28"/>
                <w:szCs w:val="28"/>
                <w:rtl/>
                <w:lang w:bidi="ar-EG"/>
              </w:rPr>
              <w:t>)</w:t>
            </w:r>
          </w:p>
        </w:tc>
      </w:tr>
      <w:tr w:rsidR="00AE0545" w:rsidRPr="00AE6C45" w14:paraId="51FD427F"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28746317" w14:textId="737CB214"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6625C4D6" w14:textId="2D6B31C4"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أظهرت الدراسة أن ممارسات إدارة المخاطر التشغيلية لها تأثير إيجابي على ربحية شركة التأمين. كما كشفت الدراسة أن هناك علاقة مهمة بين ممارسات إدارة المخاطر الاستراتيجية وربحية شركة التأمين. وأوصت الدراسة بأن إدارة شركات التأمين يجب أن تضع تدابير ذكية لتحديد المخاطر بشكل ملائم وتخفيفها بطرق فعالة من أجل ضمان أن أدائها المالي لا يتأثر سلباً.</w:t>
            </w:r>
          </w:p>
        </w:tc>
      </w:tr>
      <w:tr w:rsidR="00AE0545" w:rsidRPr="00AE6C45" w14:paraId="35844013"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BECEC88" w14:textId="11C8A8F2"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4B3B1AE9" w14:textId="461F28B8"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b/>
                <w:bCs/>
                <w:color w:val="0D0D0D" w:themeColor="text1" w:themeTint="F2"/>
                <w:sz w:val="28"/>
                <w:szCs w:val="28"/>
                <w:lang w:bidi="ar-EG"/>
              </w:rPr>
              <w:t>Olaiya,etal . (2022)</w:t>
            </w:r>
            <w:r w:rsidRPr="00AE6C45">
              <w:rPr>
                <w:rFonts w:ascii="Sakkal Majalla" w:hAnsi="Sakkal Majalla" w:cs="Sakkal Majalla" w:hint="cs"/>
                <w:b/>
                <w:bCs/>
                <w:color w:val="0D0D0D" w:themeColor="text1" w:themeTint="F2"/>
                <w:sz w:val="28"/>
                <w:szCs w:val="28"/>
                <w:rtl/>
                <w:lang w:bidi="ar-EG"/>
              </w:rPr>
              <w:t>.</w:t>
            </w:r>
          </w:p>
        </w:tc>
      </w:tr>
      <w:tr w:rsidR="00AE0545" w:rsidRPr="00AE6C45" w14:paraId="011C5D2B"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2D9AF42B" w14:textId="5A06132B"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0AAF45FB" w14:textId="722D4B13"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 xml:space="preserve">هدفت الدراسة إلى </w:t>
            </w:r>
            <w:r w:rsidRPr="00AE6C45">
              <w:rPr>
                <w:rFonts w:ascii="Sakkal Majalla" w:hAnsi="Sakkal Majalla" w:cs="Sakkal Majalla" w:hint="cs"/>
                <w:color w:val="0D0D0D" w:themeColor="text1" w:themeTint="F2"/>
                <w:sz w:val="28"/>
                <w:szCs w:val="28"/>
                <w:rtl/>
              </w:rPr>
              <w:t>دراسة تأثير تقنيات إدارة المخاطر على أداء شركات التأمين في نيجيريا، حيث يبدو أن الدراسات التطبيقية في هذا المجال غير كافية للتقييم الموضوعي والتبرير للمشاركة المستمرة في هذا الجانب الأساسي لاستراتيجية التأمين.</w:t>
            </w:r>
          </w:p>
        </w:tc>
      </w:tr>
      <w:tr w:rsidR="00AE0545" w:rsidRPr="00AE6C45" w14:paraId="2C6F6B33"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2EE9D4" w14:textId="77777777"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7ACD2E20" w14:textId="4EA61794"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إدارة المخاطر.</w:t>
            </w:r>
          </w:p>
        </w:tc>
      </w:tr>
      <w:tr w:rsidR="00AE0545" w:rsidRPr="00AE6C45" w14:paraId="4DC43165"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49705AD2" w14:textId="361A4EDC"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المتغير التابع</w:t>
            </w:r>
          </w:p>
        </w:tc>
        <w:tc>
          <w:tcPr>
            <w:tcW w:w="0" w:type="auto"/>
            <w:vAlign w:val="center"/>
          </w:tcPr>
          <w:p w14:paraId="7658F537" w14:textId="54E37662"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أداء شركات التأمين.</w:t>
            </w:r>
          </w:p>
        </w:tc>
      </w:tr>
      <w:tr w:rsidR="00AE0545" w:rsidRPr="00AE6C45" w14:paraId="0388F441"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AA7D79D" w14:textId="2A501987"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14079FC5" w14:textId="354183D7"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lang w:bidi="ar-EG"/>
              </w:rPr>
            </w:pPr>
            <w:r w:rsidRPr="00AE6C45">
              <w:rPr>
                <w:rFonts w:ascii="Sakkal Majalla" w:hAnsi="Sakkal Majalla" w:cs="Sakkal Majalla" w:hint="cs"/>
                <w:color w:val="0D0D0D" w:themeColor="text1" w:themeTint="F2"/>
                <w:sz w:val="28"/>
                <w:szCs w:val="28"/>
                <w:rtl/>
              </w:rPr>
              <w:t>تم استخدام نموذج المعادلات الهيكلية (</w:t>
            </w:r>
            <w:r w:rsidRPr="00AE6C45">
              <w:rPr>
                <w:rFonts w:ascii="Sakkal Majalla" w:hAnsi="Sakkal Majalla" w:cs="Sakkal Majalla" w:hint="cs"/>
                <w:color w:val="0D0D0D" w:themeColor="text1" w:themeTint="F2"/>
                <w:sz w:val="28"/>
                <w:szCs w:val="28"/>
              </w:rPr>
              <w:t>SEM</w:t>
            </w:r>
            <w:r w:rsidRPr="00AE6C45">
              <w:rPr>
                <w:rFonts w:ascii="Sakkal Majalla" w:hAnsi="Sakkal Majalla" w:cs="Sakkal Majalla" w:hint="cs"/>
                <w:color w:val="0D0D0D" w:themeColor="text1" w:themeTint="F2"/>
                <w:sz w:val="28"/>
                <w:szCs w:val="28"/>
                <w:rtl/>
              </w:rPr>
              <w:t>) لتحليل البيانات الأولية المحصلة من 41 شركة تأمين تم اختيارها عشوائيًا في نيجيريا (مع التركيز على ولاية لاغوس) .</w:t>
            </w:r>
          </w:p>
        </w:tc>
      </w:tr>
      <w:tr w:rsidR="00AE0545" w:rsidRPr="00AE6C45" w14:paraId="341BBF1F"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380F111E" w14:textId="5DF00E15"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06458569" w14:textId="2D6B9AB6"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rPr>
              <w:t>توصلت الدراسة إلى أن تقنية إدارة المخاطر المتعلقة بمنع الخسارة والسيطرة عليها ترتبط بشكل إيجابي أكبر عند قياسها مقابل الربحية التأمينية بالمقارنة مع التقنيتين الأخريين المتعلقتين بتمويل الخسارة/المخاطر وتجنب المخاطر. وخلصت الدراسة إلى أن تقنيات إدارة المخاطر لها تأثير إيجابي وملحوظ على الربحية التأمينية لشركات التأمين في نيجيريا. وبناءً على ذلك، يُوصَى بأن تقوم شركات التأمين في نيجيريا بتنفيذ مزيد من التدابير الوقائية والسيطرة التي تساعد على تقليل تكرار بعض الخسائر النوعية التي يمكن أن تحدث في سياق العمل التجاري</w:t>
            </w:r>
            <w:r w:rsidRPr="00AE6C45">
              <w:rPr>
                <w:rFonts w:ascii="Sakkal Majalla" w:hAnsi="Sakkal Majalla" w:cs="Sakkal Majalla" w:hint="cs"/>
                <w:color w:val="0D0D0D" w:themeColor="text1" w:themeTint="F2"/>
                <w:sz w:val="28"/>
                <w:szCs w:val="28"/>
                <w:lang w:bidi="ar-EG"/>
              </w:rPr>
              <w:t>.</w:t>
            </w:r>
          </w:p>
        </w:tc>
      </w:tr>
      <w:tr w:rsidR="00AE0545" w:rsidRPr="00AE6C45" w14:paraId="176E856C"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23D59B7" w14:textId="5D5924C0"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76A79E3D" w14:textId="698AB5D9"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r w:rsidRPr="00AE6C45">
              <w:rPr>
                <w:rFonts w:ascii="Sakkal Majalla" w:hAnsi="Sakkal Majalla" w:cs="Sakkal Majalla" w:hint="cs"/>
                <w:b/>
                <w:bCs/>
                <w:color w:val="0D0D0D" w:themeColor="text1" w:themeTint="F2"/>
                <w:sz w:val="28"/>
                <w:szCs w:val="28"/>
                <w:rtl/>
                <w:lang w:bidi="ar-EG"/>
              </w:rPr>
              <w:t xml:space="preserve">(2018) </w:t>
            </w:r>
            <w:r w:rsidRPr="00AE6C45">
              <w:rPr>
                <w:rFonts w:ascii="Sakkal Majalla" w:hAnsi="Sakkal Majalla" w:cs="Sakkal Majalla" w:hint="cs"/>
                <w:b/>
                <w:bCs/>
                <w:color w:val="0D0D0D" w:themeColor="text1" w:themeTint="F2"/>
                <w:sz w:val="28"/>
                <w:szCs w:val="28"/>
                <w:lang w:bidi="ar-EG"/>
              </w:rPr>
              <w:t>Jasim &amp; Khalifa</w:t>
            </w:r>
          </w:p>
        </w:tc>
      </w:tr>
      <w:tr w:rsidR="00AE0545" w:rsidRPr="00AE6C45" w14:paraId="22AF53ED"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06012C12" w14:textId="3FE3D3E2"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76046BFA" w14:textId="096F2452"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تقييم إدارة المخاطر بين مديري مراكز الرعاية الصحية الأولية النموذجية والمنتظمة في مدينة بغداد ومقارنة إدارة المخاطر بين هذه المراكز.</w:t>
            </w:r>
          </w:p>
        </w:tc>
      </w:tr>
      <w:tr w:rsidR="00AE0545" w:rsidRPr="00AE6C45" w14:paraId="3FAE3DEE"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B33798C" w14:textId="77777777"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40CAD084" w14:textId="07D11324"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إدارة المخاطر.</w:t>
            </w:r>
          </w:p>
        </w:tc>
      </w:tr>
      <w:tr w:rsidR="00AE0545" w:rsidRPr="00AE6C45" w14:paraId="50168D6A"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1A8AB578" w14:textId="224461CA"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5660868C" w14:textId="7AD80C23"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مراكز الرعاية الصحية الأولية النموذجية.</w:t>
            </w:r>
          </w:p>
        </w:tc>
      </w:tr>
      <w:tr w:rsidR="00AE0545" w:rsidRPr="00AE6C45" w14:paraId="71E36E17"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3BEC36" w14:textId="3468504F"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71E178C7" w14:textId="4D56A688"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rPr>
              <w:t>اعتمدت الدراسة إجراء تصميم مقارن وصفي طوال هذه الدراسة في 55 مراكز للرعاية الصحية الأولية في مدينة بغداد، وجمعت البيانات من خلال استخدام الاستبانة والمقابلة كوسيلتين لجمع البيانات. وتم تحليل البيانات من خلال تطبيق مناهج تحليل البيانات الإحصائية الوصفية والاستدلالية.</w:t>
            </w:r>
          </w:p>
        </w:tc>
      </w:tr>
      <w:tr w:rsidR="00AE0545" w:rsidRPr="00AE6C45" w14:paraId="0216DB94"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3D0355AD" w14:textId="20DDBCF2"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43FAA849" w14:textId="70308B2D"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توصلت نتائج الدراسة أن معظم مديري مراكز الرعاية الصحية النموذجية والمنتظمة يعملون في وظائف فقيرة الأداء، ولم يستوف المديرون معايير إدارة المخاطر بشكل كاف.</w:t>
            </w:r>
          </w:p>
        </w:tc>
      </w:tr>
      <w:tr w:rsidR="00AE0545" w:rsidRPr="00AE6C45" w14:paraId="7C75D756"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F27530" w14:textId="75A64602"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الدراسة</w:t>
            </w:r>
          </w:p>
        </w:tc>
        <w:tc>
          <w:tcPr>
            <w:tcW w:w="0" w:type="auto"/>
            <w:vAlign w:val="center"/>
          </w:tcPr>
          <w:p w14:paraId="0D8683AA" w14:textId="3469F07D"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D0D0D" w:themeColor="text1" w:themeTint="F2"/>
                <w:sz w:val="28"/>
                <w:szCs w:val="28"/>
                <w:rtl/>
                <w:lang w:bidi="ar-EG"/>
              </w:rPr>
            </w:pPr>
            <w:bookmarkStart w:id="26" w:name="_Hlk139436311"/>
            <w:r w:rsidRPr="00AE6C45">
              <w:rPr>
                <w:rFonts w:ascii="Sakkal Majalla" w:hAnsi="Sakkal Majalla" w:cs="Sakkal Majalla" w:hint="cs"/>
                <w:b/>
                <w:bCs/>
                <w:color w:val="0D0D0D" w:themeColor="text1" w:themeTint="F2"/>
                <w:sz w:val="28"/>
                <w:szCs w:val="28"/>
                <w:lang w:bidi="ar-EG"/>
              </w:rPr>
              <w:t>Jaber,</w:t>
            </w:r>
            <w:r w:rsidRPr="00AE6C45">
              <w:rPr>
                <w:rFonts w:ascii="Sakkal Majalla" w:hAnsi="Sakkal Majalla" w:cs="Sakkal Majalla" w:hint="cs"/>
                <w:color w:val="0D0D0D" w:themeColor="text1" w:themeTint="F2"/>
                <w:sz w:val="28"/>
                <w:szCs w:val="28"/>
              </w:rPr>
              <w:t xml:space="preserve"> </w:t>
            </w:r>
            <w:r w:rsidRPr="00AE6C45">
              <w:rPr>
                <w:rFonts w:ascii="Sakkal Majalla" w:hAnsi="Sakkal Majalla" w:cs="Sakkal Majalla" w:hint="cs"/>
                <w:b/>
                <w:bCs/>
                <w:color w:val="0D0D0D" w:themeColor="text1" w:themeTint="F2"/>
                <w:sz w:val="28"/>
                <w:szCs w:val="28"/>
                <w:lang w:bidi="ar-EG"/>
              </w:rPr>
              <w:t>AL Adaileh (2020)</w:t>
            </w:r>
            <w:bookmarkEnd w:id="26"/>
          </w:p>
        </w:tc>
      </w:tr>
      <w:tr w:rsidR="00AE0545" w:rsidRPr="00AE6C45" w14:paraId="1C43B45A"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4FD3027D" w14:textId="06D8C07A"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6D13662D" w14:textId="28DA5163"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هدفت الدراسة إلى بحث أثر ممارسات إدارة المخاطر على الأداء التنظيمي لشركات التأمين في المملكة الأردنية الهاشمية الأردن.</w:t>
            </w:r>
          </w:p>
        </w:tc>
      </w:tr>
      <w:tr w:rsidR="00AE0545" w:rsidRPr="00AE6C45" w14:paraId="663C3102"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6A98AA" w14:textId="77777777"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المستقل</w:t>
            </w:r>
          </w:p>
        </w:tc>
        <w:tc>
          <w:tcPr>
            <w:tcW w:w="0" w:type="auto"/>
            <w:vAlign w:val="center"/>
          </w:tcPr>
          <w:p w14:paraId="506FA5E5" w14:textId="5A710B7F"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إدارة المخاطر وتم تقسيمها (التخفيف من المخاطر  - تحديد المخاطر - تقييم المخاطر - مراقبة المخاطر - تنفيذ إدارة المخاطر )</w:t>
            </w:r>
          </w:p>
        </w:tc>
      </w:tr>
      <w:tr w:rsidR="00AE0545" w:rsidRPr="00AE6C45" w14:paraId="614FC087"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2E310C5E" w14:textId="445CC4A3"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2AB4488B" w14:textId="3DD2DA62"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الأداء التنظيمي</w:t>
            </w:r>
          </w:p>
        </w:tc>
      </w:tr>
      <w:tr w:rsidR="00AE0545" w:rsidRPr="00AE6C45" w14:paraId="0D527047"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B99F88C" w14:textId="35F08386"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6CE0F636" w14:textId="5D10B3DF"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تم استخدام المنهج الوصفي التحليلي، وتم جمع البينات من 120 مدير الذين يعملون في شركات التأمين الأردنية بواسطة الاستبانة. عند التأكد من التوزيع الطبيعي للإجابات وصدق وثبات الأداة، تم إجراء التحليل الوصفي والتحقق من الارتباط بين المتغيرات. تم تحليل البيانات باستخدام تحليل الانحدار و</w:t>
            </w:r>
            <w:r w:rsidRPr="00AE6C45">
              <w:rPr>
                <w:rFonts w:ascii="Sakkal Majalla" w:hAnsi="Sakkal Majalla" w:cs="Sakkal Majalla" w:hint="cs"/>
                <w:color w:val="0D0D0D" w:themeColor="text1" w:themeTint="F2"/>
                <w:sz w:val="28"/>
                <w:szCs w:val="28"/>
                <w:lang w:bidi="ar-EG"/>
              </w:rPr>
              <w:t>SPSS</w:t>
            </w:r>
            <w:r w:rsidRPr="00AE6C45">
              <w:rPr>
                <w:rFonts w:ascii="Sakkal Majalla" w:hAnsi="Sakkal Majalla" w:cs="Sakkal Majalla" w:hint="cs"/>
                <w:color w:val="0D0D0D" w:themeColor="text1" w:themeTint="F2"/>
                <w:sz w:val="28"/>
                <w:szCs w:val="28"/>
                <w:rtl/>
                <w:lang w:bidi="ar-EG"/>
              </w:rPr>
              <w:t>.</w:t>
            </w:r>
          </w:p>
        </w:tc>
      </w:tr>
      <w:tr w:rsidR="00AE0545" w:rsidRPr="00AE6C45" w14:paraId="7322D396"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2EAA149B" w14:textId="66F26B24" w:rsidR="00AE0545" w:rsidRPr="00AE6C45" w:rsidRDefault="00AE0545" w:rsidP="00AE0545">
            <w:pPr>
              <w:spacing w:before="100" w:beforeAutospacing="1" w:after="100" w:afterAutospacing="1" w:line="360" w:lineRule="auto"/>
              <w:jc w:val="center"/>
              <w:rPr>
                <w:rFonts w:ascii="Sakkal Majalla" w:hAnsi="Sakkal Majalla" w:cs="Sakkal Majalla"/>
                <w:b w:val="0"/>
                <w:bCs w:val="0"/>
                <w:i/>
                <w:iCs/>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64D15CC8" w14:textId="77777777"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توصلت الدراسة إلى أن ممارسات إدارة المخاطر لها تأثير على الأداء التنظيمي، حيث كان التخفيف من المخاطر هو الأكثر تأثيرا على الأداء التنظيمي، يليه تحديد المخاطر وتقييم المخاطر ومراقبة المخاطر وكان الأقل تأثيرا هو تنفيذ إدارة المخاطر،وأ ن جميع ممارسات إدارة المخاطر لها تأثير إيجابي على الأداء التنظيمي.</w:t>
            </w:r>
          </w:p>
          <w:p w14:paraId="4DE55CB8" w14:textId="4EE15EA4"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وأوصت الدراسة بأن شركات التأمين يجب عليها اتخاذ تدابير فعالة من حيث التكلفة لتحديد المخاطر في الوقت المناسب وتخفيف المخاطر بشكل فعال. يتوجب على شركات التأمين في الأردن القيام بتثقيف موظفيهم حول أهمية إدارة المخاطر وممارساتها وعليهم تقييم ممارسات إدارة المخاطر بشكل مستمر للتأكد من أنهم ما زالوا قادرين على البقاء في بيئة عمل متغيرة. .</w:t>
            </w:r>
          </w:p>
        </w:tc>
      </w:tr>
      <w:tr w:rsidR="00AE0545" w:rsidRPr="00AE6C45" w14:paraId="6CE78930"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E09A9" w14:textId="7D053E82"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الدراسة</w:t>
            </w:r>
          </w:p>
        </w:tc>
        <w:tc>
          <w:tcPr>
            <w:tcW w:w="0" w:type="auto"/>
            <w:vAlign w:val="center"/>
          </w:tcPr>
          <w:p w14:paraId="28555696" w14:textId="6FBCDC27"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b/>
                <w:bCs/>
                <w:color w:val="0D0D0D" w:themeColor="text1" w:themeTint="F2"/>
                <w:sz w:val="28"/>
                <w:szCs w:val="28"/>
                <w:lang w:bidi="ar-EG"/>
              </w:rPr>
              <w:t>Almasarweh, etal. (2022).</w:t>
            </w:r>
          </w:p>
        </w:tc>
      </w:tr>
      <w:tr w:rsidR="00AE0545" w:rsidRPr="00AE6C45" w14:paraId="66B64685"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0986E855" w14:textId="4D3BF9C9"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أهداف الدراسة</w:t>
            </w:r>
          </w:p>
        </w:tc>
        <w:tc>
          <w:tcPr>
            <w:tcW w:w="0" w:type="auto"/>
            <w:vAlign w:val="center"/>
          </w:tcPr>
          <w:p w14:paraId="178BBBF4" w14:textId="3B56AA12"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هدفت الدراسة إلى التحقيق في أثر استراتيجيات إدارة المخاطر المعتمدة من قبل شركات التأمين في الأردن على أدائها المالي.</w:t>
            </w:r>
          </w:p>
        </w:tc>
      </w:tr>
      <w:tr w:rsidR="00AE0545" w:rsidRPr="00AE6C45" w14:paraId="0F9ACFB5"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9BC5612" w14:textId="25A59C5E"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lastRenderedPageBreak/>
              <w:t>المتغير المستقل</w:t>
            </w:r>
          </w:p>
        </w:tc>
        <w:tc>
          <w:tcPr>
            <w:tcW w:w="0" w:type="auto"/>
            <w:vAlign w:val="center"/>
          </w:tcPr>
          <w:p w14:paraId="493EF71C" w14:textId="06C74F95"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استراتيجيات إدارة المخاطر</w:t>
            </w:r>
          </w:p>
        </w:tc>
      </w:tr>
      <w:tr w:rsidR="00AE0545" w:rsidRPr="00AE6C45" w14:paraId="39BACE2E"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411F00C3" w14:textId="10EA77E7"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المتغير التابع</w:t>
            </w:r>
          </w:p>
        </w:tc>
        <w:tc>
          <w:tcPr>
            <w:tcW w:w="0" w:type="auto"/>
            <w:vAlign w:val="center"/>
          </w:tcPr>
          <w:p w14:paraId="5D6D008B" w14:textId="2744AED8"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الأداء المالي لشركات التامين .</w:t>
            </w:r>
          </w:p>
        </w:tc>
      </w:tr>
      <w:tr w:rsidR="00AE0545" w:rsidRPr="00AE6C45" w14:paraId="0198F976" w14:textId="77777777" w:rsidTr="00A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E8493F3" w14:textId="0E069144"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منهجية البحث</w:t>
            </w:r>
          </w:p>
        </w:tc>
        <w:tc>
          <w:tcPr>
            <w:tcW w:w="0" w:type="auto"/>
            <w:vAlign w:val="center"/>
          </w:tcPr>
          <w:p w14:paraId="4F2CB7EE" w14:textId="10F4524A" w:rsidR="00AE0545" w:rsidRPr="00AE6C45" w:rsidRDefault="00AE0545" w:rsidP="00AE054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 xml:space="preserve">تم تصميم الدراسة بناءً على منهج تجريبي، وشملت عينة الدراسة عشرين شركة تأمين مسجلة في الأردن. استخدمت الدراسة التقارير المنشورة والوثائق المالية المحفوظة لدى الهيئة الرقابية لقطاع التأمين في الأردن على مدار سبع سنوات. تم تقييم البيانات الكمية باستخدام برنامج </w:t>
            </w:r>
            <w:r w:rsidRPr="00AE6C45">
              <w:rPr>
                <w:rFonts w:ascii="Sakkal Majalla" w:hAnsi="Sakkal Majalla" w:cs="Sakkal Majalla" w:hint="cs"/>
                <w:color w:val="0D0D0D" w:themeColor="text1" w:themeTint="F2"/>
                <w:sz w:val="28"/>
                <w:szCs w:val="28"/>
                <w:lang w:bidi="ar-EG"/>
              </w:rPr>
              <w:t>SPSS</w:t>
            </w:r>
            <w:r w:rsidRPr="00AE6C45">
              <w:rPr>
                <w:rFonts w:ascii="Sakkal Majalla" w:hAnsi="Sakkal Majalla" w:cs="Sakkal Majalla" w:hint="cs"/>
                <w:color w:val="0D0D0D" w:themeColor="text1" w:themeTint="F2"/>
                <w:sz w:val="28"/>
                <w:szCs w:val="28"/>
                <w:rtl/>
                <w:lang w:bidi="ar-EG"/>
              </w:rPr>
              <w:t>، حيث تم حساب المتوسط والانحراف المعياري وتحليل التباين لتقييم البيانات</w:t>
            </w:r>
          </w:p>
        </w:tc>
      </w:tr>
      <w:tr w:rsidR="00AE0545" w:rsidRPr="00AE6C45" w14:paraId="6CD4FBC0" w14:textId="77777777" w:rsidTr="00AE0545">
        <w:tc>
          <w:tcPr>
            <w:cnfStyle w:val="001000000000" w:firstRow="0" w:lastRow="0" w:firstColumn="1" w:lastColumn="0" w:oddVBand="0" w:evenVBand="0" w:oddHBand="0" w:evenHBand="0" w:firstRowFirstColumn="0" w:firstRowLastColumn="0" w:lastRowFirstColumn="0" w:lastRowLastColumn="0"/>
            <w:tcW w:w="0" w:type="auto"/>
            <w:vAlign w:val="center"/>
          </w:tcPr>
          <w:p w14:paraId="64A6C8BB" w14:textId="2CFFA7F5" w:rsidR="00AE0545" w:rsidRPr="00AE6C45" w:rsidRDefault="00AE0545" w:rsidP="00AE0545">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أهم النتائج والتوصيات</w:t>
            </w:r>
          </w:p>
        </w:tc>
        <w:tc>
          <w:tcPr>
            <w:tcW w:w="0" w:type="auto"/>
            <w:vAlign w:val="center"/>
          </w:tcPr>
          <w:p w14:paraId="08058EBE" w14:textId="1AB75C42"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توصلت الدراسة إلى أن معظم شركات التأمين الأردنية اعتمدت استراتيجيات إدارة المخاطر التي لها تأثير كبير على أدائها المالي. كما تبين أن اعتماد استراتيجيات إدارة المخاطر يرتبط بشكل إيجابي بالأداء المالي.</w:t>
            </w:r>
          </w:p>
          <w:p w14:paraId="6D6F95DC" w14:textId="5841C8CB" w:rsidR="00AE0545" w:rsidRPr="00AE6C45" w:rsidRDefault="00AE0545" w:rsidP="00AE054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AE6C45">
              <w:rPr>
                <w:rFonts w:ascii="Sakkal Majalla" w:hAnsi="Sakkal Majalla" w:cs="Sakkal Majalla" w:hint="cs"/>
                <w:color w:val="0D0D0D" w:themeColor="text1" w:themeTint="F2"/>
                <w:sz w:val="28"/>
                <w:szCs w:val="28"/>
                <w:rtl/>
                <w:lang w:bidi="ar-EG"/>
              </w:rPr>
              <w:t>وأوصت الدراسة بضرورة اعتماد شركات التأمين في الأردن لأساليب بديلة في إدارة المخاطر من أجل تحقيق فوائد أكبر من جهود إدارة المخاطر.</w:t>
            </w:r>
          </w:p>
        </w:tc>
      </w:tr>
    </w:tbl>
    <w:p w14:paraId="755B1DC4" w14:textId="77777777" w:rsidR="00BD6957" w:rsidRPr="00AE6C45" w:rsidRDefault="00BD6957" w:rsidP="002946FD">
      <w:pPr>
        <w:spacing w:before="100" w:beforeAutospacing="1" w:after="100" w:afterAutospacing="1" w:line="360" w:lineRule="auto"/>
        <w:jc w:val="both"/>
        <w:rPr>
          <w:color w:val="0D0D0D" w:themeColor="text1" w:themeTint="F2"/>
          <w:rtl/>
        </w:rPr>
      </w:pPr>
    </w:p>
    <w:p w14:paraId="1532DD97" w14:textId="64674574" w:rsidR="00506536" w:rsidRPr="00506536" w:rsidRDefault="00506536" w:rsidP="0050653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7" w:name="_Toc172732224"/>
      <w:r w:rsidRPr="00506536">
        <w:rPr>
          <w:rFonts w:ascii="Sakkal Majalla" w:hAnsi="Sakkal Majalla" w:cs="Sakkal Majalla" w:hint="cs"/>
          <w:b/>
          <w:bCs/>
          <w:color w:val="0D0D0D" w:themeColor="text1" w:themeTint="F2"/>
          <w:sz w:val="36"/>
          <w:szCs w:val="36"/>
          <w:rtl/>
        </w:rPr>
        <w:t>7.1 أوجه التشابه والاختلاف والفجوة البحثية بين الدراسة الحالية والدراسات السابقة</w:t>
      </w:r>
      <w:bookmarkEnd w:id="27"/>
      <w:r w:rsidRPr="00506536">
        <w:rPr>
          <w:rFonts w:ascii="Sakkal Majalla" w:hAnsi="Sakkal Majalla" w:cs="Sakkal Majalla" w:hint="cs"/>
          <w:b/>
          <w:bCs/>
          <w:color w:val="0D0D0D" w:themeColor="text1" w:themeTint="F2"/>
          <w:sz w:val="36"/>
          <w:szCs w:val="36"/>
          <w:rtl/>
        </w:rPr>
        <w:t xml:space="preserve"> </w:t>
      </w:r>
    </w:p>
    <w:p w14:paraId="591B1610" w14:textId="77777777" w:rsidR="00451A48" w:rsidRPr="00506536" w:rsidRDefault="00451A48" w:rsidP="002946FD">
      <w:pPr>
        <w:spacing w:before="100" w:beforeAutospacing="1" w:after="100" w:afterAutospacing="1" w:line="360" w:lineRule="auto"/>
        <w:jc w:val="both"/>
        <w:rPr>
          <w:rFonts w:ascii="Sakkal Majalla" w:hAnsi="Sakkal Majalla" w:cs="Sakkal Majalla"/>
          <w:b/>
          <w:bCs/>
          <w:color w:val="0D0D0D" w:themeColor="text1" w:themeTint="F2"/>
          <w:sz w:val="32"/>
          <w:szCs w:val="32"/>
        </w:rPr>
      </w:pPr>
      <w:r w:rsidRPr="00506536">
        <w:rPr>
          <w:rFonts w:ascii="Sakkal Majalla" w:hAnsi="Sakkal Majalla" w:cs="Sakkal Majalla" w:hint="cs"/>
          <w:b/>
          <w:bCs/>
          <w:color w:val="0D0D0D" w:themeColor="text1" w:themeTint="F2"/>
          <w:sz w:val="32"/>
          <w:szCs w:val="32"/>
          <w:rtl/>
        </w:rPr>
        <w:t>أوجه التشابه</w:t>
      </w:r>
      <w:r w:rsidRPr="00506536">
        <w:rPr>
          <w:rFonts w:ascii="Sakkal Majalla" w:hAnsi="Sakkal Majalla" w:cs="Sakkal Majalla" w:hint="cs"/>
          <w:b/>
          <w:bCs/>
          <w:color w:val="0D0D0D" w:themeColor="text1" w:themeTint="F2"/>
          <w:sz w:val="32"/>
          <w:szCs w:val="32"/>
        </w:rPr>
        <w:t>:</w:t>
      </w:r>
    </w:p>
    <w:p w14:paraId="7AE0398E" w14:textId="734713E8" w:rsidR="00451A48" w:rsidRPr="00AE6C45" w:rsidRDefault="00506536" w:rsidP="002946FD">
      <w:pPr>
        <w:tabs>
          <w:tab w:val="num" w:pos="720"/>
        </w:tabs>
        <w:spacing w:before="100" w:beforeAutospacing="1" w:after="100" w:afterAutospacing="1" w:line="360" w:lineRule="auto"/>
        <w:jc w:val="both"/>
        <w:rPr>
          <w:rFonts w:ascii="Sakkal Majalla" w:hAnsi="Sakkal Majalla" w:cs="Sakkal Majalla"/>
          <w:color w:val="0D0D0D" w:themeColor="text1" w:themeTint="F2"/>
          <w:sz w:val="28"/>
          <w:szCs w:val="28"/>
        </w:rPr>
      </w:pPr>
      <w:r>
        <w:rPr>
          <w:rFonts w:ascii="Sakkal Majalla" w:hAnsi="Sakkal Majalla" w:cs="Sakkal Majalla"/>
          <w:b/>
          <w:bCs/>
          <w:color w:val="0D0D0D" w:themeColor="text1" w:themeTint="F2"/>
          <w:sz w:val="28"/>
          <w:szCs w:val="28"/>
          <w:rtl/>
        </w:rPr>
        <w:tab/>
      </w:r>
      <w:r w:rsidR="009C5086" w:rsidRPr="00AE6C45">
        <w:rPr>
          <w:rFonts w:ascii="Sakkal Majalla" w:hAnsi="Sakkal Majalla" w:cs="Sakkal Majalla"/>
          <w:b/>
          <w:bCs/>
          <w:color w:val="0D0D0D" w:themeColor="text1" w:themeTint="F2"/>
          <w:sz w:val="28"/>
          <w:szCs w:val="28"/>
          <w:rtl/>
        </w:rPr>
        <w:t>تشابهت الدراسات السابقة مع الدراسة الحالية</w:t>
      </w:r>
      <w:r w:rsidR="009C5086" w:rsidRPr="00AE6C45">
        <w:rPr>
          <w:rFonts w:ascii="Sakkal Majalla" w:hAnsi="Sakkal Majalla" w:cs="Sakkal Majalla" w:hint="cs"/>
          <w:b/>
          <w:bCs/>
          <w:color w:val="0D0D0D" w:themeColor="text1" w:themeTint="F2"/>
          <w:sz w:val="28"/>
          <w:szCs w:val="28"/>
          <w:rtl/>
        </w:rPr>
        <w:t xml:space="preserve"> </w:t>
      </w:r>
      <w:r w:rsidR="009C5086" w:rsidRPr="00AE6C45">
        <w:rPr>
          <w:rFonts w:ascii="Sakkal Majalla" w:hAnsi="Sakkal Majalla" w:cs="Sakkal Majalla" w:hint="cs"/>
          <w:color w:val="0D0D0D" w:themeColor="text1" w:themeTint="F2"/>
          <w:sz w:val="28"/>
          <w:szCs w:val="28"/>
          <w:rtl/>
        </w:rPr>
        <w:t xml:space="preserve"> </w:t>
      </w:r>
      <w:r w:rsidR="00451A48" w:rsidRPr="00AE6C45">
        <w:rPr>
          <w:rFonts w:ascii="Sakkal Majalla" w:hAnsi="Sakkal Majalla" w:cs="Sakkal Majalla" w:hint="cs"/>
          <w:color w:val="0D0D0D" w:themeColor="text1" w:themeTint="F2"/>
          <w:sz w:val="28"/>
          <w:szCs w:val="28"/>
          <w:rtl/>
        </w:rPr>
        <w:t>مثل (أبداح وسلامة، 2020)، (العمري وكلبونة، 2022)، (الخوالدة وعباد، 2019)، (العجلوني والعون، 2020) تناولت موضوع إدارة مخاطر الائتمان وأثرها على أداء البنوك التجارية، وأشارت جميعها إلى أهمية إدارة مخاطر الائتمان في تحسين الأداء المالي للبنوك</w:t>
      </w:r>
      <w:r w:rsidR="009C5086" w:rsidRPr="00AE6C45">
        <w:rPr>
          <w:rFonts w:ascii="Sakkal Majalla" w:hAnsi="Sakkal Majalla" w:cs="Sakkal Majalla" w:hint="cs"/>
          <w:color w:val="0D0D0D" w:themeColor="text1" w:themeTint="F2"/>
          <w:sz w:val="28"/>
          <w:szCs w:val="28"/>
          <w:rtl/>
        </w:rPr>
        <w:t xml:space="preserve"> ، كمان ان  </w:t>
      </w:r>
      <w:r w:rsidR="00451A48" w:rsidRPr="00AE6C45">
        <w:rPr>
          <w:rFonts w:ascii="Sakkal Majalla" w:hAnsi="Sakkal Majalla" w:cs="Sakkal Majalla" w:hint="cs"/>
          <w:color w:val="0D0D0D" w:themeColor="text1" w:themeTint="F2"/>
          <w:sz w:val="28"/>
          <w:szCs w:val="28"/>
          <w:rtl/>
        </w:rPr>
        <w:t xml:space="preserve">معظم الدراسات استخدمت المناهج الوصفية التحليلية وأدوات جمع البيانات </w:t>
      </w:r>
      <w:r w:rsidR="00451A48" w:rsidRPr="00AE6C45">
        <w:rPr>
          <w:rFonts w:ascii="Sakkal Majalla" w:hAnsi="Sakkal Majalla" w:cs="Sakkal Majalla" w:hint="cs"/>
          <w:color w:val="0D0D0D" w:themeColor="text1" w:themeTint="F2"/>
          <w:sz w:val="28"/>
          <w:szCs w:val="28"/>
          <w:rtl/>
        </w:rPr>
        <w:lastRenderedPageBreak/>
        <w:t>مثل الاستبيانات والنماذج الإحصائية لتحليل تأثير إدارة مخاطر الائتمان على الأداء المالي للبنوك</w:t>
      </w:r>
      <w:r w:rsidR="009C5086" w:rsidRPr="00AE6C45">
        <w:rPr>
          <w:rFonts w:ascii="Sakkal Majalla" w:hAnsi="Sakkal Majalla" w:cs="Sakkal Majalla" w:hint="cs"/>
          <w:color w:val="0D0D0D" w:themeColor="text1" w:themeTint="F2"/>
          <w:sz w:val="28"/>
          <w:szCs w:val="28"/>
          <w:rtl/>
        </w:rPr>
        <w:t xml:space="preserve"> ، و</w:t>
      </w:r>
      <w:r w:rsidR="00451A48" w:rsidRPr="00AE6C45">
        <w:rPr>
          <w:rFonts w:ascii="Sakkal Majalla" w:hAnsi="Sakkal Majalla" w:cs="Sakkal Majalla" w:hint="cs"/>
          <w:color w:val="0D0D0D" w:themeColor="text1" w:themeTint="F2"/>
          <w:sz w:val="28"/>
          <w:szCs w:val="28"/>
          <w:rtl/>
        </w:rPr>
        <w:t>أكدت بعض الدراسات مثل (أبداح وسلامة، 2020) و(العمري وكلبونة، 2022) على أهمية وضع سياسات وآليات فعالة لإدارة مخاطر الائتمان لتحسين الأداء المالي والتشغيلي للبنوك</w:t>
      </w:r>
      <w:r w:rsidR="00451A48" w:rsidRPr="00AE6C45">
        <w:rPr>
          <w:rFonts w:ascii="Sakkal Majalla" w:hAnsi="Sakkal Majalla" w:cs="Sakkal Majalla" w:hint="cs"/>
          <w:color w:val="0D0D0D" w:themeColor="text1" w:themeTint="F2"/>
          <w:sz w:val="28"/>
          <w:szCs w:val="28"/>
        </w:rPr>
        <w:t>.</w:t>
      </w:r>
    </w:p>
    <w:p w14:paraId="070CE950" w14:textId="77777777" w:rsidR="00451A48" w:rsidRPr="00506536" w:rsidRDefault="00451A48" w:rsidP="002946FD">
      <w:pPr>
        <w:spacing w:before="100" w:beforeAutospacing="1" w:after="100" w:afterAutospacing="1" w:line="360" w:lineRule="auto"/>
        <w:jc w:val="both"/>
        <w:rPr>
          <w:rFonts w:ascii="Sakkal Majalla" w:hAnsi="Sakkal Majalla" w:cs="Sakkal Majalla"/>
          <w:b/>
          <w:bCs/>
          <w:color w:val="0D0D0D" w:themeColor="text1" w:themeTint="F2"/>
          <w:sz w:val="32"/>
          <w:szCs w:val="32"/>
        </w:rPr>
      </w:pPr>
      <w:r w:rsidRPr="00506536">
        <w:rPr>
          <w:rFonts w:ascii="Sakkal Majalla" w:hAnsi="Sakkal Majalla" w:cs="Sakkal Majalla" w:hint="cs"/>
          <w:b/>
          <w:bCs/>
          <w:color w:val="0D0D0D" w:themeColor="text1" w:themeTint="F2"/>
          <w:sz w:val="32"/>
          <w:szCs w:val="32"/>
          <w:rtl/>
        </w:rPr>
        <w:t>أوجه الاختلاف</w:t>
      </w:r>
      <w:r w:rsidRPr="00506536">
        <w:rPr>
          <w:rFonts w:ascii="Sakkal Majalla" w:hAnsi="Sakkal Majalla" w:cs="Sakkal Majalla" w:hint="cs"/>
          <w:b/>
          <w:bCs/>
          <w:color w:val="0D0D0D" w:themeColor="text1" w:themeTint="F2"/>
          <w:sz w:val="32"/>
          <w:szCs w:val="32"/>
        </w:rPr>
        <w:t>:</w:t>
      </w:r>
    </w:p>
    <w:p w14:paraId="01330F02" w14:textId="1D3CE0BC" w:rsidR="00451A48" w:rsidRDefault="00451A48" w:rsidP="00506536">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تختلف الدراسات في السياقات الجغرافية والثقافية التي تناولتها. على سبيل المثال، ركزت دراسة (أبداح وسلامة، 2020) على البنوك التجارية في الأردن، بينما ركزت دراسة (قاسمي وفروحات، 2018) على البنوك التجارية في الجزائر، وتركز الدراسة الحالية على البنوك التجارية في مدينة الرياض بالمملكة العربية السعودية</w:t>
      </w:r>
      <w:r w:rsidR="009C5086" w:rsidRPr="00AE6C45">
        <w:rPr>
          <w:rFonts w:ascii="Sakkal Majalla" w:hAnsi="Sakkal Majalla" w:cs="Sakkal Majalla" w:hint="cs"/>
          <w:color w:val="0D0D0D" w:themeColor="text1" w:themeTint="F2"/>
          <w:sz w:val="28"/>
          <w:szCs w:val="28"/>
          <w:rtl/>
        </w:rPr>
        <w:t>، كما ت</w:t>
      </w:r>
      <w:r w:rsidRPr="00AE6C45">
        <w:rPr>
          <w:rFonts w:ascii="Sakkal Majalla" w:hAnsi="Sakkal Majalla" w:cs="Sakkal Majalla" w:hint="cs"/>
          <w:color w:val="0D0D0D" w:themeColor="text1" w:themeTint="F2"/>
          <w:sz w:val="28"/>
          <w:szCs w:val="28"/>
          <w:rtl/>
        </w:rPr>
        <w:t>ختلف المتغيرات المستقلة والمتغيرة بين الدراسات. فبينما ركزت دراسة (الخوالدة وعباد، 2019) على نسبة القروض المتعثرة إلى إجمالي القروض كعامل مؤثر على الربحية، ركزت دراسة (العجلوني والعون، 2020) على أثر السياسة النقدية الكمية على الأداء المالي، في حين تركز الدراسة الحالية على تأثير إدارة مخاطر الائتمان بأبعادها المختلفة (السياسات الائتمانية، تصنيف المخاطر، سياسات إدارة المخاطر، إدارة عملية منح الائتمان، صيانة ومتابعة الائتمان) على أبعاد الأداء المختلفة (تحسين التعلم والنمو، تحسين العمليات الداخلية، تحسين الأداء المالي، تحسين رضا العملاء)</w:t>
      </w:r>
      <w:r w:rsidR="009C5086" w:rsidRPr="00AE6C45">
        <w:rPr>
          <w:rFonts w:ascii="Sakkal Majalla" w:hAnsi="Sakkal Majalla" w:cs="Sakkal Majalla" w:hint="cs"/>
          <w:color w:val="0D0D0D" w:themeColor="text1" w:themeTint="F2"/>
          <w:sz w:val="28"/>
          <w:szCs w:val="28"/>
          <w:rtl/>
        </w:rPr>
        <w:t xml:space="preserve"> ،و </w:t>
      </w:r>
      <w:r w:rsidRPr="00AE6C45">
        <w:rPr>
          <w:rFonts w:ascii="Sakkal Majalla" w:hAnsi="Sakkal Majalla" w:cs="Sakkal Majalla" w:hint="cs"/>
          <w:color w:val="0D0D0D" w:themeColor="text1" w:themeTint="F2"/>
          <w:sz w:val="28"/>
          <w:szCs w:val="28"/>
          <w:rtl/>
        </w:rPr>
        <w:t>استهدفت الدراسات فئات مختلفة من المؤسسات. دراسة (العجلوني والعون، 2020) ركزت على البنوك التجارية في الأردن، بينما تركز الدراسة الحالية على البنوك التجارية في مدينة الرياض</w:t>
      </w:r>
      <w:r w:rsidRPr="00AE6C45">
        <w:rPr>
          <w:rFonts w:ascii="Sakkal Majalla" w:hAnsi="Sakkal Majalla" w:cs="Sakkal Majalla" w:hint="cs"/>
          <w:color w:val="0D0D0D" w:themeColor="text1" w:themeTint="F2"/>
          <w:sz w:val="28"/>
          <w:szCs w:val="28"/>
        </w:rPr>
        <w:t>.</w:t>
      </w:r>
    </w:p>
    <w:p w14:paraId="4BBB488C" w14:textId="7042A4D7" w:rsidR="00506536" w:rsidRPr="00506536" w:rsidRDefault="00506536" w:rsidP="00506536">
      <w:pPr>
        <w:spacing w:before="100" w:beforeAutospacing="1" w:after="100" w:afterAutospacing="1" w:line="360" w:lineRule="auto"/>
        <w:ind w:left="-2"/>
        <w:jc w:val="both"/>
        <w:rPr>
          <w:rFonts w:ascii="Sakkal Majalla" w:hAnsi="Sakkal Majalla" w:cs="Sakkal Majalla"/>
          <w:b/>
          <w:bCs/>
          <w:color w:val="0D0D0D" w:themeColor="text1" w:themeTint="F2"/>
          <w:sz w:val="32"/>
          <w:szCs w:val="32"/>
        </w:rPr>
      </w:pPr>
      <w:r w:rsidRPr="00506536">
        <w:rPr>
          <w:rFonts w:ascii="Sakkal Majalla" w:hAnsi="Sakkal Majalla" w:cs="Sakkal Majalla" w:hint="cs"/>
          <w:b/>
          <w:bCs/>
          <w:color w:val="0D0D0D" w:themeColor="text1" w:themeTint="F2"/>
          <w:sz w:val="32"/>
          <w:szCs w:val="32"/>
          <w:rtl/>
        </w:rPr>
        <w:t>الفجوة البحثية</w:t>
      </w:r>
    </w:p>
    <w:p w14:paraId="11AE864A" w14:textId="77777777" w:rsidR="00451A48" w:rsidRPr="00AE6C45" w:rsidRDefault="00451A48" w:rsidP="00161E99">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E6C45">
        <w:rPr>
          <w:rFonts w:ascii="Sakkal Majalla" w:hAnsi="Sakkal Majalla" w:cs="Sakkal Majalla" w:hint="cs"/>
          <w:color w:val="0D0D0D" w:themeColor="text1" w:themeTint="F2"/>
          <w:sz w:val="28"/>
          <w:szCs w:val="28"/>
          <w:rtl/>
        </w:rPr>
        <w:t>هناك نقص في الدراسات التي تتناول تأثير إدارة مخاطر الائتمان على أداء البنوك التجارية في السياق السعودي، وخاصة في مدينة الرياض</w:t>
      </w:r>
      <w:r w:rsidRPr="00AE6C45">
        <w:rPr>
          <w:rFonts w:ascii="Sakkal Majalla" w:hAnsi="Sakkal Majalla" w:cs="Sakkal Majalla" w:hint="cs"/>
          <w:color w:val="0D0D0D" w:themeColor="text1" w:themeTint="F2"/>
          <w:sz w:val="28"/>
          <w:szCs w:val="28"/>
        </w:rPr>
        <w:t>.</w:t>
      </w:r>
    </w:p>
    <w:p w14:paraId="30837997" w14:textId="77777777" w:rsidR="00451A48" w:rsidRPr="00AE6C45" w:rsidRDefault="00451A48" w:rsidP="00161E99">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E6C45">
        <w:rPr>
          <w:rFonts w:ascii="Sakkal Majalla" w:hAnsi="Sakkal Majalla" w:cs="Sakkal Majalla" w:hint="cs"/>
          <w:color w:val="0D0D0D" w:themeColor="text1" w:themeTint="F2"/>
          <w:sz w:val="28"/>
          <w:szCs w:val="28"/>
          <w:rtl/>
        </w:rPr>
        <w:t>معظم الدراسات لم تتناول بشكل كافٍ التفاعل بين مختلف أبعاد إدارة مخاطر الائتمان وكيفية تأثيرها مجتمعة على تحسين أداء البنوك بجميع أبعاده (التعلم والنمو، العمليات الداخلية، الأداء المالي، رضا العملاء)</w:t>
      </w:r>
      <w:r w:rsidRPr="00AE6C45">
        <w:rPr>
          <w:rFonts w:ascii="Sakkal Majalla" w:hAnsi="Sakkal Majalla" w:cs="Sakkal Majalla" w:hint="cs"/>
          <w:color w:val="0D0D0D" w:themeColor="text1" w:themeTint="F2"/>
          <w:sz w:val="28"/>
          <w:szCs w:val="28"/>
        </w:rPr>
        <w:t>.</w:t>
      </w:r>
    </w:p>
    <w:p w14:paraId="275FEC3D" w14:textId="77777777" w:rsidR="00451A48" w:rsidRPr="00AE6C45" w:rsidRDefault="00451A48" w:rsidP="00161E99">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E6C45">
        <w:rPr>
          <w:rFonts w:ascii="Sakkal Majalla" w:hAnsi="Sakkal Majalla" w:cs="Sakkal Majalla" w:hint="cs"/>
          <w:color w:val="0D0D0D" w:themeColor="text1" w:themeTint="F2"/>
          <w:sz w:val="28"/>
          <w:szCs w:val="28"/>
          <w:rtl/>
        </w:rPr>
        <w:lastRenderedPageBreak/>
        <w:t>هناك حاجة لدراسات تتابعية طويلة الأجل لتقييم التأثير المستدام لإدارة مخاطر الائتمان على تحسين الأداء البنكي</w:t>
      </w:r>
      <w:r w:rsidRPr="00AE6C45">
        <w:rPr>
          <w:rFonts w:ascii="Sakkal Majalla" w:hAnsi="Sakkal Majalla" w:cs="Sakkal Majalla" w:hint="cs"/>
          <w:color w:val="0D0D0D" w:themeColor="text1" w:themeTint="F2"/>
          <w:sz w:val="28"/>
          <w:szCs w:val="28"/>
        </w:rPr>
        <w:t>.</w:t>
      </w:r>
    </w:p>
    <w:p w14:paraId="01734FE8" w14:textId="77777777" w:rsidR="00451A48" w:rsidRPr="00AE6C45" w:rsidRDefault="00451A48" w:rsidP="00161E99">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E6C45">
        <w:rPr>
          <w:rFonts w:ascii="Sakkal Majalla" w:hAnsi="Sakkal Majalla" w:cs="Sakkal Majalla" w:hint="cs"/>
          <w:color w:val="0D0D0D" w:themeColor="text1" w:themeTint="F2"/>
          <w:sz w:val="28"/>
          <w:szCs w:val="28"/>
          <w:rtl/>
        </w:rPr>
        <w:t>الحاجة لدراسات تستكشف كيفية تصميم وتنفيذ سياسات إدارة مخاطر شاملة ومتكاملة تحقق تأثيرًا إيجابيًا مستدامًا على البنوك التجارية</w:t>
      </w:r>
      <w:r w:rsidRPr="00AE6C45">
        <w:rPr>
          <w:rFonts w:ascii="Sakkal Majalla" w:hAnsi="Sakkal Majalla" w:cs="Sakkal Majalla" w:hint="cs"/>
          <w:color w:val="0D0D0D" w:themeColor="text1" w:themeTint="F2"/>
          <w:sz w:val="28"/>
          <w:szCs w:val="28"/>
        </w:rPr>
        <w:t>.</w:t>
      </w:r>
    </w:p>
    <w:p w14:paraId="55E2AE03" w14:textId="5476D001" w:rsidR="00506536" w:rsidRPr="00506536" w:rsidRDefault="00506536" w:rsidP="0050653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8" w:name="_Toc172732225"/>
      <w:bookmarkStart w:id="29" w:name="_Toc169790502"/>
      <w:r w:rsidRPr="00506536">
        <w:rPr>
          <w:rFonts w:ascii="Sakkal Majalla" w:hAnsi="Sakkal Majalla" w:cs="Sakkal Majalla" w:hint="cs"/>
          <w:b/>
          <w:bCs/>
          <w:color w:val="0D0D0D" w:themeColor="text1" w:themeTint="F2"/>
          <w:sz w:val="36"/>
          <w:szCs w:val="36"/>
          <w:rtl/>
        </w:rPr>
        <w:t>8.1 المنطلقات النظرية للدراسة</w:t>
      </w:r>
      <w:bookmarkEnd w:id="28"/>
      <w:r w:rsidRPr="00506536">
        <w:rPr>
          <w:rFonts w:ascii="Sakkal Majalla" w:hAnsi="Sakkal Majalla" w:cs="Sakkal Majalla" w:hint="cs"/>
          <w:b/>
          <w:bCs/>
          <w:color w:val="0D0D0D" w:themeColor="text1" w:themeTint="F2"/>
          <w:sz w:val="36"/>
          <w:szCs w:val="36"/>
          <w:rtl/>
        </w:rPr>
        <w:t xml:space="preserve"> </w:t>
      </w:r>
    </w:p>
    <w:p w14:paraId="61695841" w14:textId="785E54A8" w:rsidR="00B83552" w:rsidRPr="00AE6C45" w:rsidRDefault="00B83552" w:rsidP="0050653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إدارة مخاطر الائتمان:</w:t>
      </w:r>
      <w:r w:rsidRPr="00AE6C45">
        <w:rPr>
          <w:rFonts w:ascii="Sakkal Majalla" w:hAnsi="Sakkal Majalla" w:cs="Sakkal Majalla" w:hint="cs"/>
          <w:color w:val="0D0D0D" w:themeColor="text1" w:themeTint="F2"/>
          <w:sz w:val="28"/>
          <w:szCs w:val="28"/>
          <w:rtl/>
        </w:rPr>
        <w:t xml:space="preserve"> هي العملية التي تقوم من خلالها البنوك بتحديد وتحليل ومراقبة وتخفيف المخاطر المرتبطة بإقراض الأموال. تشمل هذه العملية عدة أبعاد:</w:t>
      </w:r>
    </w:p>
    <w:p w14:paraId="373A1D80" w14:textId="52942675" w:rsidR="00B83552" w:rsidRPr="00AE6C45" w:rsidRDefault="00B83552" w:rsidP="00161E9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السياسات الائتمانية:</w:t>
      </w:r>
      <w:r w:rsidRPr="00AE6C45">
        <w:rPr>
          <w:rFonts w:ascii="Sakkal Majalla" w:hAnsi="Sakkal Majalla" w:cs="Sakkal Majalla" w:hint="cs"/>
          <w:color w:val="0D0D0D" w:themeColor="text1" w:themeTint="F2"/>
          <w:sz w:val="28"/>
          <w:szCs w:val="28"/>
          <w:rtl/>
        </w:rPr>
        <w:t xml:space="preserve"> تتضمن المبادئ والتوجيهات التي تحدد شروط وإجراءات منح القروض وإدارتها.</w:t>
      </w:r>
    </w:p>
    <w:p w14:paraId="4B8A9B14" w14:textId="506D1425" w:rsidR="00B83552" w:rsidRPr="00AE6C45" w:rsidRDefault="00B83552" w:rsidP="00161E9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تصنيف المخاطر الائتمانية:</w:t>
      </w:r>
      <w:r w:rsidRPr="00AE6C45">
        <w:rPr>
          <w:rFonts w:ascii="Sakkal Majalla" w:hAnsi="Sakkal Majalla" w:cs="Sakkal Majalla" w:hint="cs"/>
          <w:color w:val="0D0D0D" w:themeColor="text1" w:themeTint="F2"/>
          <w:sz w:val="28"/>
          <w:szCs w:val="28"/>
          <w:rtl/>
        </w:rPr>
        <w:t xml:space="preserve"> يشمل تقييم درجة المخاطر المرتبطة بالعملاء المحتملين وتحديد قدرتهم على سداد القروض.</w:t>
      </w:r>
    </w:p>
    <w:p w14:paraId="1F6C3778" w14:textId="2BDD3734" w:rsidR="00B83552" w:rsidRPr="00AE6C45" w:rsidRDefault="00B83552" w:rsidP="00161E9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سياسات إدارة المخاطر الائتمانية</w:t>
      </w:r>
      <w:r w:rsidRPr="00AE6C45">
        <w:rPr>
          <w:rFonts w:ascii="Sakkal Majalla" w:hAnsi="Sakkal Majalla" w:cs="Sakkal Majalla" w:hint="cs"/>
          <w:color w:val="0D0D0D" w:themeColor="text1" w:themeTint="F2"/>
          <w:sz w:val="28"/>
          <w:szCs w:val="28"/>
          <w:rtl/>
        </w:rPr>
        <w:t>: تشمل الإجراءات والآليات التي تستخدمها البنوك للتقليل من مخاطر الائتمان.</w:t>
      </w:r>
    </w:p>
    <w:p w14:paraId="1598AAF9" w14:textId="72A41206" w:rsidR="00B83552" w:rsidRPr="00AE6C45" w:rsidRDefault="00B83552" w:rsidP="00161E9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إدارة عملية منح الائتمان</w:t>
      </w:r>
      <w:r w:rsidRPr="00AE6C45">
        <w:rPr>
          <w:rFonts w:ascii="Sakkal Majalla" w:hAnsi="Sakkal Majalla" w:cs="Sakkal Majalla" w:hint="cs"/>
          <w:color w:val="0D0D0D" w:themeColor="text1" w:themeTint="F2"/>
          <w:sz w:val="28"/>
          <w:szCs w:val="28"/>
          <w:rtl/>
        </w:rPr>
        <w:t>: تتضمن الخطوات والإجراءات التي تتبعها البنوك في منح القروض، بما في ذلك التقييم والتحليل والموافقة.</w:t>
      </w:r>
    </w:p>
    <w:p w14:paraId="1CE3C4A9" w14:textId="0561A763" w:rsidR="00B83552" w:rsidRPr="00AE6C45" w:rsidRDefault="00B83552" w:rsidP="00161E9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صيانة ومتابعة الائتمان</w:t>
      </w:r>
      <w:r w:rsidRPr="00AE6C45">
        <w:rPr>
          <w:rFonts w:ascii="Sakkal Majalla" w:hAnsi="Sakkal Majalla" w:cs="Sakkal Majalla" w:hint="cs"/>
          <w:color w:val="0D0D0D" w:themeColor="text1" w:themeTint="F2"/>
          <w:sz w:val="28"/>
          <w:szCs w:val="28"/>
          <w:rtl/>
        </w:rPr>
        <w:t>: تشمل مراقبة الأداء المالي للعملاء وتحديث تصنيف المخاطر بشكل دوري لضمان قدرة البنك على استرداد القروض.</w:t>
      </w:r>
    </w:p>
    <w:p w14:paraId="079DC28D" w14:textId="77777777" w:rsidR="00B83552" w:rsidRPr="00506536" w:rsidRDefault="00B83552" w:rsidP="002946FD">
      <w:pPr>
        <w:spacing w:before="100" w:beforeAutospacing="1" w:after="100" w:afterAutospacing="1" w:line="360" w:lineRule="auto"/>
        <w:jc w:val="both"/>
        <w:rPr>
          <w:rFonts w:ascii="Sakkal Majalla" w:hAnsi="Sakkal Majalla" w:cs="Sakkal Majalla"/>
          <w:b/>
          <w:bCs/>
          <w:color w:val="0D0D0D" w:themeColor="text1" w:themeTint="F2"/>
          <w:sz w:val="32"/>
          <w:szCs w:val="32"/>
          <w:rtl/>
        </w:rPr>
      </w:pPr>
      <w:r w:rsidRPr="00506536">
        <w:rPr>
          <w:rFonts w:ascii="Sakkal Majalla" w:hAnsi="Sakkal Majalla" w:cs="Sakkal Majalla" w:hint="cs"/>
          <w:b/>
          <w:bCs/>
          <w:color w:val="0D0D0D" w:themeColor="text1" w:themeTint="F2"/>
          <w:sz w:val="32"/>
          <w:szCs w:val="32"/>
          <w:rtl/>
        </w:rPr>
        <w:t>تحسين أداء البنوك يشمل عدة جوانب منها:</w:t>
      </w:r>
    </w:p>
    <w:p w14:paraId="2BB389B4" w14:textId="47504DA6" w:rsidR="00B83552" w:rsidRPr="00AE6C45" w:rsidRDefault="00B83552" w:rsidP="00161E9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تحسين التعلم والنمو</w:t>
      </w:r>
      <w:r w:rsidRPr="00AE6C45">
        <w:rPr>
          <w:rFonts w:ascii="Sakkal Majalla" w:hAnsi="Sakkal Majalla" w:cs="Sakkal Majalla" w:hint="cs"/>
          <w:color w:val="0D0D0D" w:themeColor="text1" w:themeTint="F2"/>
          <w:sz w:val="28"/>
          <w:szCs w:val="28"/>
          <w:rtl/>
        </w:rPr>
        <w:t>: يتعلق بتطوير مهارات وقدرات الموظفين من خلال التدريب المستمر وتحفيز التعلم الذاتي.</w:t>
      </w:r>
    </w:p>
    <w:p w14:paraId="21B6831A" w14:textId="4468B6DF" w:rsidR="00B83552" w:rsidRPr="00AE6C45" w:rsidRDefault="00B83552" w:rsidP="00161E9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lastRenderedPageBreak/>
        <w:t>تحسين العمليات الداخلية</w:t>
      </w:r>
      <w:r w:rsidRPr="00AE6C45">
        <w:rPr>
          <w:rFonts w:ascii="Sakkal Majalla" w:hAnsi="Sakkal Majalla" w:cs="Sakkal Majalla" w:hint="cs"/>
          <w:color w:val="0D0D0D" w:themeColor="text1" w:themeTint="F2"/>
          <w:sz w:val="28"/>
          <w:szCs w:val="28"/>
          <w:rtl/>
        </w:rPr>
        <w:t>: يشمل تحسين كفاءة وفعالية العمليات البنكية من خلال تبني أفضل الممارسات وتقنيات إدارة العمليات.</w:t>
      </w:r>
    </w:p>
    <w:p w14:paraId="71D04593" w14:textId="71EE5986" w:rsidR="00B83552" w:rsidRPr="00AE6C45" w:rsidRDefault="00B83552" w:rsidP="00161E9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تحسين الأداء المالي</w:t>
      </w:r>
      <w:r w:rsidRPr="00AE6C45">
        <w:rPr>
          <w:rFonts w:ascii="Sakkal Majalla" w:hAnsi="Sakkal Majalla" w:cs="Sakkal Majalla" w:hint="cs"/>
          <w:color w:val="0D0D0D" w:themeColor="text1" w:themeTint="F2"/>
          <w:sz w:val="28"/>
          <w:szCs w:val="28"/>
          <w:rtl/>
        </w:rPr>
        <w:t>: يتضمن زيادة الربحية والعائد على الأصول وحقوق الملكية، وتحسين الكفاءة التشغيلية وتقليل التكاليف.</w:t>
      </w:r>
    </w:p>
    <w:p w14:paraId="5E09FD08" w14:textId="5CCC4601" w:rsidR="00B83552" w:rsidRPr="00AE6C45" w:rsidRDefault="00B83552" w:rsidP="00161E9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تحسين رضا العملاء:</w:t>
      </w:r>
      <w:r w:rsidRPr="00AE6C45">
        <w:rPr>
          <w:rFonts w:ascii="Sakkal Majalla" w:hAnsi="Sakkal Majalla" w:cs="Sakkal Majalla" w:hint="cs"/>
          <w:color w:val="0D0D0D" w:themeColor="text1" w:themeTint="F2"/>
          <w:sz w:val="28"/>
          <w:szCs w:val="28"/>
          <w:rtl/>
        </w:rPr>
        <w:t xml:space="preserve"> يشمل تحسين جودة الخدمات المقدمة للعملاء وزيادة مستوى رضاهم من خلال تلبية توقعاتهم واحتياجاتهم.</w:t>
      </w:r>
    </w:p>
    <w:p w14:paraId="5B6F7ABA" w14:textId="2C39E752" w:rsidR="00B83552" w:rsidRPr="00AE6C45" w:rsidRDefault="00B83552" w:rsidP="0050653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النظريات المالية والاقتصادية:</w:t>
      </w:r>
      <w:r w:rsidR="008D1AE8" w:rsidRPr="00AE6C45">
        <w:rPr>
          <w:rFonts w:ascii="Sakkal Majalla" w:hAnsi="Sakkal Majalla" w:cs="Sakkal Majalla" w:hint="cs"/>
          <w:b/>
          <w:bCs/>
          <w:color w:val="0D0D0D" w:themeColor="text1" w:themeTint="F2"/>
          <w:sz w:val="28"/>
          <w:szCs w:val="28"/>
          <w:rtl/>
        </w:rPr>
        <w:t xml:space="preserve"> </w:t>
      </w:r>
      <w:r w:rsidRPr="00AE6C45">
        <w:rPr>
          <w:rFonts w:ascii="Sakkal Majalla" w:hAnsi="Sakkal Majalla" w:cs="Sakkal Majalla" w:hint="cs"/>
          <w:color w:val="0D0D0D" w:themeColor="text1" w:themeTint="F2"/>
          <w:sz w:val="28"/>
          <w:szCs w:val="28"/>
          <w:rtl/>
        </w:rPr>
        <w:t>تعتمد الدراسة على مجموعة من النظريات المالية والاقتصادية لتفسير العلاقة بين إدارة مخاطر الائتمان وتحسين أداء البنوك، منها:</w:t>
      </w:r>
    </w:p>
    <w:p w14:paraId="242CD357" w14:textId="187261F6" w:rsidR="00B83552" w:rsidRPr="00AE6C45" w:rsidRDefault="00B83552" w:rsidP="00161E9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نظرية المحفظة الحديثة (</w:t>
      </w:r>
      <w:r w:rsidRPr="00AE6C45">
        <w:rPr>
          <w:rFonts w:ascii="Sakkal Majalla" w:hAnsi="Sakkal Majalla" w:cs="Sakkal Majalla" w:hint="cs"/>
          <w:color w:val="0D0D0D" w:themeColor="text1" w:themeTint="F2"/>
          <w:sz w:val="28"/>
          <w:szCs w:val="28"/>
        </w:rPr>
        <w:t>Modern Portfolio Theory</w:t>
      </w:r>
      <w:r w:rsidRPr="00AE6C45">
        <w:rPr>
          <w:rFonts w:ascii="Sakkal Majalla" w:hAnsi="Sakkal Majalla" w:cs="Sakkal Majalla" w:hint="cs"/>
          <w:color w:val="0D0D0D" w:themeColor="text1" w:themeTint="F2"/>
          <w:sz w:val="28"/>
          <w:szCs w:val="28"/>
          <w:rtl/>
        </w:rPr>
        <w:t>): تركز على تنويع الأصول لتقليل المخاطر.</w:t>
      </w:r>
    </w:p>
    <w:p w14:paraId="66B483C6" w14:textId="29CD3355" w:rsidR="00B83552" w:rsidRPr="00AE6C45" w:rsidRDefault="00B83552" w:rsidP="00161E9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نظرية الوكالة (</w:t>
      </w:r>
      <w:r w:rsidRPr="00AE6C45">
        <w:rPr>
          <w:rFonts w:ascii="Sakkal Majalla" w:hAnsi="Sakkal Majalla" w:cs="Sakkal Majalla" w:hint="cs"/>
          <w:color w:val="0D0D0D" w:themeColor="text1" w:themeTint="F2"/>
          <w:sz w:val="28"/>
          <w:szCs w:val="28"/>
        </w:rPr>
        <w:t>Agency Theory</w:t>
      </w:r>
      <w:r w:rsidRPr="00AE6C45">
        <w:rPr>
          <w:rFonts w:ascii="Sakkal Majalla" w:hAnsi="Sakkal Majalla" w:cs="Sakkal Majalla" w:hint="cs"/>
          <w:color w:val="0D0D0D" w:themeColor="text1" w:themeTint="F2"/>
          <w:sz w:val="28"/>
          <w:szCs w:val="28"/>
          <w:rtl/>
        </w:rPr>
        <w:t>): تتناول العلاقة بين الملاك والإدارة وكيفية تقليل تكاليف الوكالة.</w:t>
      </w:r>
    </w:p>
    <w:p w14:paraId="36303499" w14:textId="6333E786" w:rsidR="00B83552" w:rsidRPr="00AE6C45" w:rsidRDefault="00B83552" w:rsidP="00161E9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نموذج تقييم المخاطر (</w:t>
      </w:r>
      <w:r w:rsidRPr="00AE6C45">
        <w:rPr>
          <w:rFonts w:ascii="Sakkal Majalla" w:hAnsi="Sakkal Majalla" w:cs="Sakkal Majalla" w:hint="cs"/>
          <w:color w:val="0D0D0D" w:themeColor="text1" w:themeTint="F2"/>
          <w:sz w:val="28"/>
          <w:szCs w:val="28"/>
        </w:rPr>
        <w:t>Risk Assessment Model</w:t>
      </w:r>
      <w:r w:rsidRPr="00AE6C45">
        <w:rPr>
          <w:rFonts w:ascii="Sakkal Majalla" w:hAnsi="Sakkal Majalla" w:cs="Sakkal Majalla" w:hint="cs"/>
          <w:color w:val="0D0D0D" w:themeColor="text1" w:themeTint="F2"/>
          <w:sz w:val="28"/>
          <w:szCs w:val="28"/>
          <w:rtl/>
        </w:rPr>
        <w:t>): يركز على كيفية تقييم وتقدير المخاطر المرتبطة بالأنشطة المالية.</w:t>
      </w:r>
    </w:p>
    <w:p w14:paraId="4D3AC986" w14:textId="1EDAAC51" w:rsidR="00B83552" w:rsidRPr="00AE6C45" w:rsidRDefault="00B83552" w:rsidP="0050653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E6C45">
        <w:rPr>
          <w:rFonts w:ascii="Sakkal Majalla" w:hAnsi="Sakkal Majalla" w:cs="Sakkal Majalla" w:hint="cs"/>
          <w:b/>
          <w:bCs/>
          <w:color w:val="0D0D0D" w:themeColor="text1" w:themeTint="F2"/>
          <w:sz w:val="28"/>
          <w:szCs w:val="28"/>
          <w:rtl/>
        </w:rPr>
        <w:t>إطار بطاقة الأداء المتوازن (</w:t>
      </w:r>
      <w:r w:rsidRPr="00AE6C45">
        <w:rPr>
          <w:rFonts w:ascii="Sakkal Majalla" w:hAnsi="Sakkal Majalla" w:cs="Sakkal Majalla" w:hint="cs"/>
          <w:b/>
          <w:bCs/>
          <w:color w:val="0D0D0D" w:themeColor="text1" w:themeTint="F2"/>
          <w:sz w:val="28"/>
          <w:szCs w:val="28"/>
        </w:rPr>
        <w:t>Balanced Scorecard</w:t>
      </w:r>
      <w:r w:rsidRPr="00AE6C45">
        <w:rPr>
          <w:rFonts w:ascii="Sakkal Majalla" w:hAnsi="Sakkal Majalla" w:cs="Sakkal Majalla" w:hint="cs"/>
          <w:b/>
          <w:bCs/>
          <w:color w:val="0D0D0D" w:themeColor="text1" w:themeTint="F2"/>
          <w:sz w:val="28"/>
          <w:szCs w:val="28"/>
          <w:rtl/>
        </w:rPr>
        <w:t>):</w:t>
      </w:r>
      <w:r w:rsidR="008D1AE8" w:rsidRPr="00AE6C45">
        <w:rPr>
          <w:rFonts w:ascii="Sakkal Majalla" w:hAnsi="Sakkal Majalla" w:cs="Sakkal Majalla" w:hint="cs"/>
          <w:b/>
          <w:bCs/>
          <w:color w:val="0D0D0D" w:themeColor="text1" w:themeTint="F2"/>
          <w:sz w:val="28"/>
          <w:szCs w:val="28"/>
          <w:rtl/>
        </w:rPr>
        <w:t xml:space="preserve"> </w:t>
      </w:r>
      <w:r w:rsidRPr="00AE6C45">
        <w:rPr>
          <w:rFonts w:ascii="Sakkal Majalla" w:hAnsi="Sakkal Majalla" w:cs="Sakkal Majalla" w:hint="cs"/>
          <w:color w:val="0D0D0D" w:themeColor="text1" w:themeTint="F2"/>
          <w:sz w:val="28"/>
          <w:szCs w:val="28"/>
          <w:rtl/>
        </w:rPr>
        <w:t>يُعتبر إطار بطاقة الأداء المتوازن أداة شاملة لقياس وتحسين الأداء من خلال أربعة أبعاد رئيسية:</w:t>
      </w:r>
    </w:p>
    <w:p w14:paraId="6351E8CD" w14:textId="75325A40" w:rsidR="00B83552" w:rsidRPr="00AE6C45" w:rsidRDefault="00B83552" w:rsidP="00161E9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التعلم والنمو: يركز على تطوير الموظفين وتحسين كفاءاتهم.</w:t>
      </w:r>
    </w:p>
    <w:p w14:paraId="585CF97B" w14:textId="09E20FA9" w:rsidR="00B83552" w:rsidRPr="00AE6C45" w:rsidRDefault="00B83552" w:rsidP="00161E9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العمليات الداخلية: يهتم بتحسين العمليات التشغيلية داخل المؤسسة.</w:t>
      </w:r>
    </w:p>
    <w:p w14:paraId="01DBCAF0" w14:textId="79110599" w:rsidR="00B83552" w:rsidRPr="00AE6C45" w:rsidRDefault="00B83552" w:rsidP="00161E9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الأداء المالي: يقيس الأداء المالي من خلال مؤشرات مثل العائد على الأصول والعائد على حقوق الملكية.</w:t>
      </w:r>
    </w:p>
    <w:p w14:paraId="68051833" w14:textId="7CC19F67" w:rsidR="00B83552" w:rsidRPr="00AE6C45" w:rsidRDefault="00B83552" w:rsidP="00161E9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رضا العملاء: يقيس مستوى رضا العملاء عن الخدمات المقدمة.</w:t>
      </w:r>
    </w:p>
    <w:p w14:paraId="3389D311" w14:textId="77777777" w:rsidR="00AE0545" w:rsidRDefault="00AE0545">
      <w:pPr>
        <w:bidi w:val="0"/>
        <w:rPr>
          <w:rFonts w:ascii="Sakkal Majalla" w:hAnsi="Sakkal Majalla" w:cs="Sakkal Majalla"/>
          <w:b/>
          <w:bCs/>
          <w:color w:val="0D0D0D" w:themeColor="text1" w:themeTint="F2"/>
          <w:sz w:val="36"/>
          <w:szCs w:val="36"/>
          <w:rtl/>
        </w:rPr>
      </w:pPr>
      <w:r>
        <w:rPr>
          <w:rFonts w:ascii="Sakkal Majalla" w:hAnsi="Sakkal Majalla" w:cs="Sakkal Majalla"/>
          <w:b/>
          <w:bCs/>
          <w:color w:val="0D0D0D" w:themeColor="text1" w:themeTint="F2"/>
          <w:sz w:val="36"/>
          <w:szCs w:val="36"/>
          <w:rtl/>
        </w:rPr>
        <w:br w:type="page"/>
      </w:r>
    </w:p>
    <w:p w14:paraId="5756CA84" w14:textId="4FB6D157" w:rsidR="00B83552" w:rsidRPr="00506536" w:rsidRDefault="00506536" w:rsidP="00AE0545">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0" w:name="_Toc172732226"/>
      <w:r w:rsidRPr="00506536">
        <w:rPr>
          <w:rFonts w:ascii="Sakkal Majalla" w:hAnsi="Sakkal Majalla" w:cs="Sakkal Majalla" w:hint="cs"/>
          <w:b/>
          <w:bCs/>
          <w:color w:val="0D0D0D" w:themeColor="text1" w:themeTint="F2"/>
          <w:sz w:val="36"/>
          <w:szCs w:val="36"/>
          <w:rtl/>
        </w:rPr>
        <w:lastRenderedPageBreak/>
        <w:t xml:space="preserve">9.1 </w:t>
      </w:r>
      <w:r w:rsidR="00B83552" w:rsidRPr="00506536">
        <w:rPr>
          <w:rFonts w:ascii="Sakkal Majalla" w:hAnsi="Sakkal Majalla" w:cs="Sakkal Majalla" w:hint="cs"/>
          <w:b/>
          <w:bCs/>
          <w:color w:val="0D0D0D" w:themeColor="text1" w:themeTint="F2"/>
          <w:sz w:val="36"/>
          <w:szCs w:val="36"/>
          <w:rtl/>
        </w:rPr>
        <w:t>تطبيق المنطلقات النظرية على الدراسة:</w:t>
      </w:r>
      <w:bookmarkEnd w:id="30"/>
    </w:p>
    <w:p w14:paraId="29FE96BF" w14:textId="77777777" w:rsidR="00B83552" w:rsidRPr="00AE6C45" w:rsidRDefault="00B83552" w:rsidP="0050653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تسعى الدراسة إلى تطبيق هذه المنطلقات النظرية لفهم كيف تؤثر إدارة مخاطر الائتمان بأبعادها المختلفة على تحسين أداء البنوك التجارية في مدينة الرياض. من خلال تحليل البيانات واستخدام المنهج الوصفي التحليلي، تهدف الدراسة إلى تقديم رؤى وتوصيات لتحسين سياسات إدارة المخاطر وبالتالي تعزيز الأداء المالي والعملياتي للبنوك التجارية.</w:t>
      </w:r>
    </w:p>
    <w:p w14:paraId="784B42E9" w14:textId="32AA51BD" w:rsidR="00B83552" w:rsidRPr="00506536" w:rsidRDefault="00506536" w:rsidP="0050653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1" w:name="_Toc172732227"/>
      <w:r w:rsidRPr="00506536">
        <w:rPr>
          <w:rFonts w:ascii="Sakkal Majalla" w:hAnsi="Sakkal Majalla" w:cs="Sakkal Majalla" w:hint="cs"/>
          <w:b/>
          <w:bCs/>
          <w:color w:val="0D0D0D" w:themeColor="text1" w:themeTint="F2"/>
          <w:sz w:val="36"/>
          <w:szCs w:val="36"/>
          <w:rtl/>
        </w:rPr>
        <w:t xml:space="preserve">10.1 </w:t>
      </w:r>
      <w:r w:rsidR="00B83552" w:rsidRPr="00506536">
        <w:rPr>
          <w:rFonts w:ascii="Sakkal Majalla" w:hAnsi="Sakkal Majalla" w:cs="Sakkal Majalla" w:hint="cs"/>
          <w:b/>
          <w:bCs/>
          <w:color w:val="0D0D0D" w:themeColor="text1" w:themeTint="F2"/>
          <w:sz w:val="36"/>
          <w:szCs w:val="36"/>
          <w:rtl/>
        </w:rPr>
        <w:t>الأطر النظرية والمفاهيمية:</w:t>
      </w:r>
      <w:bookmarkEnd w:id="31"/>
    </w:p>
    <w:p w14:paraId="7A52EFC8" w14:textId="56B536EF" w:rsidR="00B83552" w:rsidRPr="00AE6C45" w:rsidRDefault="00B83552" w:rsidP="00161E99">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إدارة المخاطر المالية: تشير إلى الممارسات والإجراءات التي تتبعها المؤسسات المالية للتعامل مع المخاطر المرتبطة بأنشطتها.</w:t>
      </w:r>
    </w:p>
    <w:p w14:paraId="5AC5D7B2" w14:textId="5F5FF4F7" w:rsidR="00B83552" w:rsidRPr="00AE6C45" w:rsidRDefault="00B83552" w:rsidP="00161E99">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hint="cs"/>
          <w:color w:val="0D0D0D" w:themeColor="text1" w:themeTint="F2"/>
          <w:sz w:val="28"/>
          <w:szCs w:val="28"/>
          <w:rtl/>
        </w:rPr>
        <w:t>الأداء المالي: يشمل العوائد المالية والربحية والكفاءة التشغيلية للبنك.</w:t>
      </w:r>
    </w:p>
    <w:p w14:paraId="1B37262A" w14:textId="2CE13360" w:rsidR="009C5086" w:rsidRDefault="00B83552" w:rsidP="00161E99">
      <w:pPr>
        <w:pStyle w:val="a6"/>
        <w:numPr>
          <w:ilvl w:val="0"/>
          <w:numId w:val="13"/>
        </w:numPr>
        <w:spacing w:before="100" w:beforeAutospacing="1" w:after="100" w:afterAutospacing="1" w:line="360" w:lineRule="auto"/>
        <w:ind w:left="423"/>
        <w:contextualSpacing w:val="0"/>
        <w:jc w:val="both"/>
        <w:rPr>
          <w:color w:val="0D0D0D" w:themeColor="text1" w:themeTint="F2"/>
        </w:rPr>
      </w:pPr>
      <w:r w:rsidRPr="00AE6C45">
        <w:rPr>
          <w:rFonts w:ascii="Sakkal Majalla" w:hAnsi="Sakkal Majalla" w:cs="Sakkal Majalla" w:hint="cs"/>
          <w:color w:val="0D0D0D" w:themeColor="text1" w:themeTint="F2"/>
          <w:sz w:val="28"/>
          <w:szCs w:val="28"/>
          <w:rtl/>
        </w:rPr>
        <w:t>رضا العملاء: يقيس مدى تلبية البنك لتوقعات واحتياجات عملائه وجودة الخدمات المقدمة.</w:t>
      </w:r>
    </w:p>
    <w:p w14:paraId="56CCCA02" w14:textId="5882251B" w:rsidR="00506536" w:rsidRPr="00506536" w:rsidRDefault="00506536" w:rsidP="00506536">
      <w:pPr>
        <w:spacing w:before="100" w:beforeAutospacing="1" w:after="100" w:afterAutospacing="1" w:line="360" w:lineRule="auto"/>
        <w:ind w:left="62"/>
        <w:jc w:val="both"/>
        <w:outlineLvl w:val="1"/>
        <w:rPr>
          <w:rFonts w:ascii="Sakkal Majalla" w:hAnsi="Sakkal Majalla" w:cs="Sakkal Majalla"/>
          <w:b/>
          <w:bCs/>
          <w:color w:val="0D0D0D" w:themeColor="text1" w:themeTint="F2"/>
          <w:sz w:val="36"/>
          <w:szCs w:val="36"/>
          <w:rtl/>
        </w:rPr>
      </w:pPr>
      <w:bookmarkStart w:id="32" w:name="_Toc172732228"/>
      <w:r w:rsidRPr="00506536">
        <w:rPr>
          <w:rFonts w:ascii="Sakkal Majalla" w:hAnsi="Sakkal Majalla" w:cs="Sakkal Majalla"/>
          <w:b/>
          <w:bCs/>
          <w:color w:val="0D0D0D" w:themeColor="text1" w:themeTint="F2"/>
          <w:sz w:val="36"/>
          <w:szCs w:val="36"/>
          <w:rtl/>
        </w:rPr>
        <w:t>11.1 المنهجية وطرق البحث</w:t>
      </w:r>
      <w:bookmarkEnd w:id="32"/>
      <w:r w:rsidRPr="00506536">
        <w:rPr>
          <w:rFonts w:ascii="Sakkal Majalla" w:hAnsi="Sakkal Majalla" w:cs="Sakkal Majalla"/>
          <w:b/>
          <w:bCs/>
          <w:color w:val="0D0D0D" w:themeColor="text1" w:themeTint="F2"/>
          <w:sz w:val="36"/>
          <w:szCs w:val="36"/>
          <w:rtl/>
        </w:rPr>
        <w:t xml:space="preserve"> </w:t>
      </w:r>
    </w:p>
    <w:bookmarkEnd w:id="29"/>
    <w:p w14:paraId="1F3454E9" w14:textId="77777777" w:rsidR="00053122" w:rsidRPr="00AE6C45" w:rsidRDefault="00053122" w:rsidP="002946FD">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Default="00053122" w:rsidP="002946FD">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w:t>
      </w:r>
      <w:r w:rsidRPr="00AE6C45">
        <w:rPr>
          <w:rFonts w:ascii="Sakkal Majalla" w:hAnsi="Sakkal Majalla" w:cs="Sakkal Majalla"/>
          <w:color w:val="0D0D0D" w:themeColor="text1" w:themeTint="F2"/>
          <w:sz w:val="28"/>
          <w:szCs w:val="28"/>
          <w:rtl/>
        </w:rPr>
        <w:lastRenderedPageBreak/>
        <w:t>التساؤلات البحثية من خلال جمع البيانات ومن ثم تحليلها ومناقشتها. وهذا المنهج هو المستخدم في معظم الدراسات السابقة .</w:t>
      </w:r>
    </w:p>
    <w:p w14:paraId="5508E075" w14:textId="53E77FCE" w:rsidR="00506536" w:rsidRPr="00506536" w:rsidRDefault="00506536" w:rsidP="0050653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3" w:name="_Toc172732229"/>
      <w:r w:rsidRPr="00506536">
        <w:rPr>
          <w:rFonts w:ascii="Sakkal Majalla" w:hAnsi="Sakkal Majalla" w:cs="Sakkal Majalla" w:hint="cs"/>
          <w:b/>
          <w:bCs/>
          <w:color w:val="0D0D0D" w:themeColor="text1" w:themeTint="F2"/>
          <w:sz w:val="36"/>
          <w:szCs w:val="36"/>
          <w:rtl/>
        </w:rPr>
        <w:t>12.1 مصادر جمع البيانات</w:t>
      </w:r>
      <w:bookmarkEnd w:id="33"/>
      <w:r w:rsidRPr="00506536">
        <w:rPr>
          <w:rFonts w:ascii="Sakkal Majalla" w:hAnsi="Sakkal Majalla" w:cs="Sakkal Majalla" w:hint="cs"/>
          <w:b/>
          <w:bCs/>
          <w:color w:val="0D0D0D" w:themeColor="text1" w:themeTint="F2"/>
          <w:sz w:val="36"/>
          <w:szCs w:val="36"/>
          <w:rtl/>
        </w:rPr>
        <w:t xml:space="preserve"> </w:t>
      </w:r>
    </w:p>
    <w:p w14:paraId="149AA2FA" w14:textId="77777777" w:rsidR="00ED5888" w:rsidRPr="00C44F88" w:rsidRDefault="00ED5888" w:rsidP="00C44F88">
      <w:pPr>
        <w:spacing w:before="100" w:beforeAutospacing="1" w:after="100" w:afterAutospacing="1" w:line="360" w:lineRule="auto"/>
        <w:jc w:val="both"/>
        <w:rPr>
          <w:rFonts w:cs="Sakkal Majalla"/>
          <w:b/>
          <w:bCs/>
          <w:color w:val="0D0D0D" w:themeColor="text1" w:themeTint="F2"/>
          <w:sz w:val="24"/>
          <w:szCs w:val="32"/>
          <w:rtl/>
        </w:rPr>
      </w:pPr>
      <w:r w:rsidRPr="00C44F88">
        <w:rPr>
          <w:rFonts w:cs="Sakkal Majalla"/>
          <w:b/>
          <w:bCs/>
          <w:color w:val="0D0D0D" w:themeColor="text1" w:themeTint="F2"/>
          <w:sz w:val="24"/>
          <w:szCs w:val="32"/>
          <w:rtl/>
        </w:rPr>
        <w:t>أولا: المصادر الثانوية</w:t>
      </w:r>
      <w:r w:rsidRPr="00C44F88">
        <w:rPr>
          <w:rFonts w:cs="Sakkal Majalla" w:hint="cs"/>
          <w:b/>
          <w:bCs/>
          <w:color w:val="0D0D0D" w:themeColor="text1" w:themeTint="F2"/>
          <w:sz w:val="24"/>
          <w:szCs w:val="32"/>
          <w:rtl/>
        </w:rPr>
        <w:t>:</w:t>
      </w:r>
    </w:p>
    <w:p w14:paraId="0B6B1742" w14:textId="77777777" w:rsidR="00ED5888" w:rsidRPr="00AE6C45" w:rsidRDefault="00ED5888" w:rsidP="00C44F88">
      <w:pPr>
        <w:spacing w:before="100" w:beforeAutospacing="1" w:after="100" w:afterAutospacing="1" w:line="360" w:lineRule="auto"/>
        <w:ind w:left="-2"/>
        <w:jc w:val="both"/>
        <w:rPr>
          <w:rFonts w:cs="Sakkal Majalla"/>
          <w:color w:val="0D0D0D" w:themeColor="text1" w:themeTint="F2"/>
          <w:szCs w:val="28"/>
          <w:rtl/>
        </w:rPr>
      </w:pPr>
      <w:r w:rsidRPr="00AE6C45">
        <w:rPr>
          <w:rFonts w:cs="Sakkal Majalla" w:hint="cs"/>
          <w:b/>
          <w:bCs/>
          <w:color w:val="0D0D0D" w:themeColor="text1" w:themeTint="F2"/>
          <w:szCs w:val="28"/>
          <w:rtl/>
        </w:rPr>
        <w:t xml:space="preserve"> </w:t>
      </w:r>
      <w:r w:rsidRPr="00AE6C45">
        <w:rPr>
          <w:rFonts w:cs="Sakkal Majalla" w:hint="cs"/>
          <w:color w:val="0D0D0D" w:themeColor="text1" w:themeTint="F2"/>
          <w:szCs w:val="28"/>
          <w:rtl/>
        </w:rPr>
        <w:tab/>
      </w:r>
      <w:r w:rsidRPr="00AE6C45">
        <w:rPr>
          <w:rFonts w:cs="Sakkal Majalla"/>
          <w:color w:val="0D0D0D" w:themeColor="text1" w:themeTint="F2"/>
          <w:szCs w:val="28"/>
          <w:rtl/>
        </w:rPr>
        <w:t>سعى الباحث في القيام بجمع المعلومات التي يحتاجها لإجراء هذه الدراسة بالعودة الى المصادر،</w:t>
      </w:r>
      <w:r w:rsidRPr="00AE6C45">
        <w:rPr>
          <w:rFonts w:cs="Sakkal Majalla" w:hint="cs"/>
          <w:color w:val="0D0D0D" w:themeColor="text1" w:themeTint="F2"/>
          <w:szCs w:val="28"/>
          <w:rtl/>
        </w:rPr>
        <w:t xml:space="preserve"> </w:t>
      </w:r>
      <w:r w:rsidRPr="00AE6C45">
        <w:rPr>
          <w:rFonts w:cs="Sakkal Majalla"/>
          <w:color w:val="0D0D0D" w:themeColor="text1" w:themeTint="F2"/>
          <w:szCs w:val="28"/>
          <w:rtl/>
        </w:rPr>
        <w:t>والمتمثلة في الكتب والبحوث العربية والأجنبية المتعلقة بمتغيراتها.</w:t>
      </w:r>
    </w:p>
    <w:p w14:paraId="2667E890" w14:textId="77777777" w:rsidR="00ED5888" w:rsidRPr="00C44F88" w:rsidRDefault="00ED5888" w:rsidP="00C44F88">
      <w:pPr>
        <w:spacing w:before="100" w:beforeAutospacing="1" w:after="100" w:afterAutospacing="1" w:line="360" w:lineRule="auto"/>
        <w:jc w:val="both"/>
        <w:rPr>
          <w:rFonts w:cs="Sakkal Majalla"/>
          <w:b/>
          <w:bCs/>
          <w:color w:val="0D0D0D" w:themeColor="text1" w:themeTint="F2"/>
          <w:sz w:val="24"/>
          <w:szCs w:val="32"/>
          <w:rtl/>
        </w:rPr>
      </w:pPr>
      <w:r w:rsidRPr="00C44F88">
        <w:rPr>
          <w:rFonts w:cs="Sakkal Majalla"/>
          <w:b/>
          <w:bCs/>
          <w:color w:val="0D0D0D" w:themeColor="text1" w:themeTint="F2"/>
          <w:sz w:val="24"/>
          <w:szCs w:val="32"/>
          <w:rtl/>
        </w:rPr>
        <w:t>ثانيا: المصادر الأولية</w:t>
      </w:r>
      <w:r w:rsidRPr="00C44F88">
        <w:rPr>
          <w:rFonts w:cs="Sakkal Majalla" w:hint="cs"/>
          <w:b/>
          <w:bCs/>
          <w:color w:val="0D0D0D" w:themeColor="text1" w:themeTint="F2"/>
          <w:sz w:val="24"/>
          <w:szCs w:val="32"/>
          <w:rtl/>
        </w:rPr>
        <w:t xml:space="preserve">: </w:t>
      </w:r>
    </w:p>
    <w:p w14:paraId="7C710474" w14:textId="77777777" w:rsidR="00752012" w:rsidRPr="00AE6C45" w:rsidRDefault="00ED5888" w:rsidP="00C44F88">
      <w:pPr>
        <w:spacing w:before="100" w:beforeAutospacing="1" w:after="100" w:afterAutospacing="1" w:line="360" w:lineRule="auto"/>
        <w:ind w:left="-2" w:firstLine="722"/>
        <w:jc w:val="both"/>
        <w:rPr>
          <w:rFonts w:ascii="Sakkal Majalla" w:eastAsia="Calibri" w:hAnsi="Sakkal Majalla" w:cs="Sakkal Majalla"/>
          <w:color w:val="0D0D0D" w:themeColor="text1" w:themeTint="F2"/>
          <w:kern w:val="0"/>
          <w:sz w:val="28"/>
          <w:szCs w:val="28"/>
          <w:rtl/>
          <w14:ligatures w14:val="none"/>
        </w:rPr>
      </w:pPr>
      <w:r w:rsidRPr="00AE6C45">
        <w:rPr>
          <w:rFonts w:cs="Sakkal Majalla" w:hint="cs"/>
          <w:color w:val="0D0D0D" w:themeColor="text1" w:themeTint="F2"/>
          <w:szCs w:val="28"/>
          <w:rtl/>
        </w:rPr>
        <w:t>سي</w:t>
      </w:r>
      <w:r w:rsidRPr="00AE6C45">
        <w:rPr>
          <w:rFonts w:cs="Sakkal Majalla"/>
          <w:color w:val="0D0D0D" w:themeColor="text1" w:themeTint="F2"/>
          <w:szCs w:val="28"/>
          <w:rtl/>
        </w:rPr>
        <w:t xml:space="preserve">تم اعتماد الباحث في الحصول على البيانات </w:t>
      </w:r>
      <w:r w:rsidRPr="00AE6C45">
        <w:rPr>
          <w:rFonts w:cs="Sakkal Majalla" w:hint="cs"/>
          <w:color w:val="0D0D0D" w:themeColor="text1" w:themeTint="F2"/>
          <w:szCs w:val="28"/>
          <w:rtl/>
        </w:rPr>
        <w:t>الأولية</w:t>
      </w:r>
      <w:r w:rsidRPr="00AE6C45">
        <w:rPr>
          <w:rFonts w:cs="Sakkal Majalla"/>
          <w:color w:val="0D0D0D" w:themeColor="text1" w:themeTint="F2"/>
          <w:szCs w:val="28"/>
          <w:rtl/>
        </w:rPr>
        <w:t xml:space="preserve"> الاستبانة والتي تم تطويرها لهذا الغرض بعد</w:t>
      </w:r>
      <w:r w:rsidRPr="00AE6C45">
        <w:rPr>
          <w:rFonts w:cs="Sakkal Majalla" w:hint="cs"/>
          <w:color w:val="0D0D0D" w:themeColor="text1" w:themeTint="F2"/>
          <w:szCs w:val="28"/>
          <w:rtl/>
        </w:rPr>
        <w:t xml:space="preserve"> </w:t>
      </w:r>
      <w:r w:rsidRPr="00AE6C45">
        <w:rPr>
          <w:rFonts w:cs="Sakkal Majalla"/>
          <w:color w:val="0D0D0D" w:themeColor="text1" w:themeTint="F2"/>
          <w:szCs w:val="28"/>
          <w:rtl/>
        </w:rPr>
        <w:t xml:space="preserve">مراجعة العديد من الدراسات السابقة، وتضمنت الاستبانة عددا من الفقرات التي تساعد في </w:t>
      </w:r>
      <w:r w:rsidRPr="00AE6C45">
        <w:rPr>
          <w:rFonts w:cs="Sakkal Majalla" w:hint="cs"/>
          <w:color w:val="0D0D0D" w:themeColor="text1" w:themeTint="F2"/>
          <w:szCs w:val="28"/>
          <w:rtl/>
        </w:rPr>
        <w:t>الإجابة</w:t>
      </w:r>
      <w:r w:rsidRPr="00AE6C45">
        <w:rPr>
          <w:rFonts w:cs="Sakkal Majalla"/>
          <w:color w:val="0D0D0D" w:themeColor="text1" w:themeTint="F2"/>
          <w:szCs w:val="28"/>
          <w:rtl/>
        </w:rPr>
        <w:t xml:space="preserve"> عن</w:t>
      </w:r>
      <w:r w:rsidRPr="00AE6C45">
        <w:rPr>
          <w:rFonts w:cs="Sakkal Majalla" w:hint="cs"/>
          <w:color w:val="0D0D0D" w:themeColor="text1" w:themeTint="F2"/>
          <w:szCs w:val="28"/>
          <w:rtl/>
        </w:rPr>
        <w:t xml:space="preserve"> أسئلة</w:t>
      </w:r>
      <w:r w:rsidRPr="00AE6C45">
        <w:rPr>
          <w:rFonts w:cs="Sakkal Majalla"/>
          <w:color w:val="0D0D0D" w:themeColor="text1" w:themeTint="F2"/>
          <w:szCs w:val="28"/>
          <w:rtl/>
        </w:rPr>
        <w:t xml:space="preserve"> الدراسة وتحقيق </w:t>
      </w:r>
      <w:r w:rsidRPr="00AE6C45">
        <w:rPr>
          <w:rFonts w:cs="Sakkal Majalla" w:hint="cs"/>
          <w:color w:val="0D0D0D" w:themeColor="text1" w:themeTint="F2"/>
          <w:szCs w:val="28"/>
          <w:rtl/>
        </w:rPr>
        <w:t>أهدافها</w:t>
      </w:r>
      <w:r w:rsidRPr="00AE6C45">
        <w:rPr>
          <w:rFonts w:cs="Sakkal Majalla"/>
          <w:color w:val="0D0D0D" w:themeColor="text1" w:themeTint="F2"/>
          <w:szCs w:val="28"/>
          <w:rtl/>
        </w:rPr>
        <w:t xml:space="preserve">، كما تعكس متغيرات الدراسة، المتغير المستقل </w:t>
      </w:r>
      <w:r w:rsidR="00752012" w:rsidRPr="00AE6C45">
        <w:rPr>
          <w:rFonts w:ascii="Sakkal Majalla" w:eastAsia="Calibri" w:hAnsi="Sakkal Majalla" w:cs="Sakkal Majalla"/>
          <w:color w:val="0D0D0D" w:themeColor="text1" w:themeTint="F2"/>
          <w:kern w:val="0"/>
          <w:sz w:val="28"/>
          <w:szCs w:val="28"/>
          <w:rtl/>
          <w:lang w:bidi="ar-JO"/>
          <w14:ligatures w14:val="none"/>
        </w:rPr>
        <w:t>د</w:t>
      </w:r>
      <w:r w:rsidR="00752012" w:rsidRPr="00AE6C45">
        <w:rPr>
          <w:rFonts w:ascii="Sakkal Majalla" w:eastAsia="Calibri" w:hAnsi="Sakkal Majalla" w:cs="Sakkal Majalla" w:hint="cs"/>
          <w:color w:val="0D0D0D" w:themeColor="text1" w:themeTint="F2"/>
          <w:kern w:val="0"/>
          <w:sz w:val="28"/>
          <w:szCs w:val="28"/>
          <w:rtl/>
          <w:lang w:bidi="ar-JO"/>
          <w14:ligatures w14:val="none"/>
        </w:rPr>
        <w:t xml:space="preserve">راسة </w:t>
      </w:r>
      <w:r w:rsidR="00752012" w:rsidRPr="00AE6C45">
        <w:rPr>
          <w:rFonts w:ascii="Sakkal Majalla" w:eastAsia="Calibri" w:hAnsi="Sakkal Majalla" w:cs="Sakkal Majalla"/>
          <w:color w:val="0D0D0D" w:themeColor="text1" w:themeTint="F2"/>
          <w:kern w:val="0"/>
          <w:sz w:val="28"/>
          <w:szCs w:val="28"/>
          <w:rtl/>
          <w14:ligatures w14:val="none"/>
        </w:rPr>
        <w:t xml:space="preserve"> </w:t>
      </w:r>
      <w:r w:rsidR="00752012" w:rsidRPr="00AE6C45">
        <w:rPr>
          <w:rFonts w:ascii="Sakkal Majalla" w:eastAsia="Calibri" w:hAnsi="Sakkal Majalla" w:cs="Sakkal Majalla" w:hint="cs"/>
          <w:color w:val="0D0D0D" w:themeColor="text1" w:themeTint="F2"/>
          <w:kern w:val="0"/>
          <w:sz w:val="28"/>
          <w:szCs w:val="28"/>
          <w:rtl/>
          <w14:ligatures w14:val="none"/>
        </w:rPr>
        <w:t>إ</w:t>
      </w:r>
      <w:r w:rsidR="00752012" w:rsidRPr="00AE6C45">
        <w:rPr>
          <w:rFonts w:ascii="Sakkal Majalla" w:eastAsia="Calibri" w:hAnsi="Sakkal Majalla" w:cs="Sakkal Majalla"/>
          <w:color w:val="0D0D0D" w:themeColor="text1" w:themeTint="F2"/>
          <w:kern w:val="0"/>
          <w:sz w:val="28"/>
          <w:szCs w:val="28"/>
          <w:rtl/>
          <w14:ligatures w14:val="none"/>
        </w:rPr>
        <w:t xml:space="preserve">داره مخاطر الائتمان بأبعادها (السياسات الائتمانية، وتصنيف المخاطر الائتمانية، وسياسات إدارة المخاطر الائتمانية، وإدارة عملية منح الائتمان، وصيانة ومتابعة الائتمان </w:t>
      </w:r>
      <w:r w:rsidR="00752012" w:rsidRPr="00AE6C45">
        <w:rPr>
          <w:rFonts w:cs="Sakkal Majalla" w:hint="cs"/>
          <w:color w:val="0D0D0D" w:themeColor="text1" w:themeTint="F2"/>
          <w:szCs w:val="28"/>
          <w:rtl/>
        </w:rPr>
        <w:t>)</w:t>
      </w:r>
      <w:r w:rsidRPr="00AE6C45">
        <w:rPr>
          <w:rFonts w:cs="Sakkal Majalla"/>
          <w:color w:val="0D0D0D" w:themeColor="text1" w:themeTint="F2"/>
          <w:szCs w:val="28"/>
          <w:rtl/>
        </w:rPr>
        <w:t>،</w:t>
      </w:r>
      <w:r w:rsidRPr="00AE6C45">
        <w:rPr>
          <w:rFonts w:cs="Sakkal Majalla" w:hint="cs"/>
          <w:color w:val="0D0D0D" w:themeColor="text1" w:themeTint="F2"/>
          <w:szCs w:val="28"/>
          <w:rtl/>
        </w:rPr>
        <w:t xml:space="preserve"> </w:t>
      </w:r>
      <w:r w:rsidRPr="00AE6C45">
        <w:rPr>
          <w:rFonts w:cs="Sakkal Majalla"/>
          <w:color w:val="0D0D0D" w:themeColor="text1" w:themeTint="F2"/>
          <w:szCs w:val="28"/>
          <w:rtl/>
        </w:rPr>
        <w:t>والمتغير التابع (</w:t>
      </w:r>
      <w:r w:rsidR="00752012" w:rsidRPr="00AE6C45">
        <w:rPr>
          <w:rFonts w:ascii="Sakkal Majalla" w:eastAsia="Calibri" w:hAnsi="Sakkal Majalla" w:cs="Sakkal Majalla"/>
          <w:color w:val="0D0D0D" w:themeColor="text1" w:themeTint="F2"/>
          <w:kern w:val="0"/>
          <w:sz w:val="28"/>
          <w:szCs w:val="28"/>
          <w:rtl/>
          <w14:ligatures w14:val="none"/>
        </w:rPr>
        <w:t>في تحسين أداء البنوك التجاريةبابعادها  ( تحسين التعلم والنمو , تحسين العمليات الداخلية  , تحسين الأداء المالي , تحسين رضا العملاء</w:t>
      </w:r>
      <w:r w:rsidRPr="00AE6C45">
        <w:rPr>
          <w:rFonts w:cs="Sakkal Majalla"/>
          <w:color w:val="0D0D0D" w:themeColor="text1" w:themeTint="F2"/>
          <w:szCs w:val="28"/>
          <w:rtl/>
        </w:rPr>
        <w:t xml:space="preserve">)، والتي تم توزيعها </w:t>
      </w:r>
      <w:bookmarkStart w:id="34" w:name="_Toc169790504"/>
      <w:r w:rsidR="00752012" w:rsidRPr="00AE6C45">
        <w:rPr>
          <w:rFonts w:ascii="Sakkal Majalla" w:eastAsia="Calibri" w:hAnsi="Sakkal Majalla" w:cs="Sakkal Majalla"/>
          <w:color w:val="0D0D0D" w:themeColor="text1" w:themeTint="F2"/>
          <w:kern w:val="0"/>
          <w:sz w:val="28"/>
          <w:szCs w:val="28"/>
          <w:rtl/>
          <w14:ligatures w14:val="none"/>
        </w:rPr>
        <w:t>)  في</w:t>
      </w:r>
      <w:r w:rsidR="00752012" w:rsidRPr="00AE6C45">
        <w:rPr>
          <w:rFonts w:ascii="Sakkal Majalla" w:eastAsia="Calibri" w:hAnsi="Sakkal Majalla" w:cs="Sakkal Majalla" w:hint="cs"/>
          <w:color w:val="0D0D0D" w:themeColor="text1" w:themeTint="F2"/>
          <w:kern w:val="0"/>
          <w:sz w:val="28"/>
          <w:szCs w:val="28"/>
          <w:rtl/>
          <w14:ligatures w14:val="none"/>
        </w:rPr>
        <w:t xml:space="preserve"> البنوك التجارية ب</w:t>
      </w:r>
      <w:r w:rsidR="00752012" w:rsidRPr="00AE6C45">
        <w:rPr>
          <w:rFonts w:ascii="Sakkal Majalla" w:eastAsia="Calibri" w:hAnsi="Sakkal Majalla" w:cs="Sakkal Majalla"/>
          <w:color w:val="0D0D0D" w:themeColor="text1" w:themeTint="F2"/>
          <w:kern w:val="0"/>
          <w:sz w:val="28"/>
          <w:szCs w:val="28"/>
          <w:rtl/>
          <w14:ligatures w14:val="none"/>
        </w:rPr>
        <w:t>مدينة الرياض</w:t>
      </w:r>
      <w:r w:rsidR="00752012" w:rsidRPr="00AE6C45">
        <w:rPr>
          <w:rFonts w:ascii="Sakkal Majalla" w:eastAsia="Calibri" w:hAnsi="Sakkal Majalla" w:cs="Sakkal Majalla" w:hint="cs"/>
          <w:color w:val="0D0D0D" w:themeColor="text1" w:themeTint="F2"/>
          <w:kern w:val="0"/>
          <w:sz w:val="28"/>
          <w:szCs w:val="28"/>
          <w:rtl/>
          <w14:ligatures w14:val="none"/>
        </w:rPr>
        <w:t xml:space="preserve"> </w:t>
      </w:r>
    </w:p>
    <w:p w14:paraId="0A993370" w14:textId="1E10C9B6" w:rsidR="00C44F88" w:rsidRPr="00C44F88" w:rsidRDefault="00C44F88" w:rsidP="00C44F8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5" w:name="_Toc172732230"/>
      <w:bookmarkStart w:id="36" w:name="_Toc169790505"/>
      <w:bookmarkEnd w:id="34"/>
      <w:r w:rsidRPr="00C44F88">
        <w:rPr>
          <w:rFonts w:ascii="Sakkal Majalla" w:hAnsi="Sakkal Majalla" w:cs="Sakkal Majalla" w:hint="cs"/>
          <w:b/>
          <w:bCs/>
          <w:color w:val="0D0D0D" w:themeColor="text1" w:themeTint="F2"/>
          <w:sz w:val="36"/>
          <w:szCs w:val="36"/>
          <w:rtl/>
        </w:rPr>
        <w:t>13.1 أدوات الدراسة</w:t>
      </w:r>
      <w:bookmarkEnd w:id="35"/>
    </w:p>
    <w:p w14:paraId="0CD9662B" w14:textId="7A7645F4" w:rsidR="00ED5888" w:rsidRDefault="00ED5888" w:rsidP="002946FD">
      <w:pPr>
        <w:spacing w:before="100" w:beforeAutospacing="1" w:after="100" w:afterAutospacing="1" w:line="360" w:lineRule="auto"/>
        <w:ind w:firstLine="720"/>
        <w:jc w:val="both"/>
        <w:rPr>
          <w:color w:val="0D0D0D" w:themeColor="text1" w:themeTint="F2"/>
          <w:sz w:val="28"/>
          <w:szCs w:val="28"/>
          <w:rtl/>
        </w:rPr>
      </w:pPr>
      <w:r w:rsidRPr="00AE6C45">
        <w:rPr>
          <w:rFonts w:ascii="Sakkal Majalla" w:hAnsi="Sakkal Majalla" w:cs="Sakkal Majalla" w:hint="cs"/>
          <w:color w:val="0D0D0D" w:themeColor="text1" w:themeTint="F2"/>
          <w:sz w:val="28"/>
          <w:szCs w:val="28"/>
          <w:rtl/>
        </w:rPr>
        <w:t xml:space="preserve">سيتم إعداد الاستبانة الإلكترونية اعتماداً على البحث في الأدبيات السابقة والمتعلقة بموضوع الدراسة الحالية لمعرفة </w:t>
      </w:r>
      <w:r w:rsidR="00E850B2" w:rsidRPr="00AE6C45">
        <w:rPr>
          <w:rFonts w:ascii="Sakkal Majalla" w:hAnsi="Sakkal Majalla" w:cs="Sakkal Majalla"/>
          <w:color w:val="0D0D0D" w:themeColor="text1" w:themeTint="F2"/>
          <w:sz w:val="28"/>
          <w:szCs w:val="28"/>
          <w:rtl/>
        </w:rPr>
        <w:t xml:space="preserve">دراسة  </w:t>
      </w:r>
      <w:r w:rsidR="00B2636A" w:rsidRPr="00AE6C45">
        <w:rPr>
          <w:rFonts w:ascii="Sakkal Majalla" w:hAnsi="Sakkal Majalla" w:cs="Sakkal Majalla" w:hint="cs"/>
          <w:color w:val="0D0D0D" w:themeColor="text1" w:themeTint="F2"/>
          <w:sz w:val="28"/>
          <w:szCs w:val="28"/>
          <w:rtl/>
        </w:rPr>
        <w:t>أثر إ</w:t>
      </w:r>
      <w:r w:rsidR="00B2636A" w:rsidRPr="00AE6C45">
        <w:rPr>
          <w:rFonts w:ascii="Sakkal Majalla" w:hAnsi="Sakkal Majalla" w:cs="Sakkal Majalla"/>
          <w:color w:val="0D0D0D" w:themeColor="text1" w:themeTint="F2"/>
          <w:sz w:val="28"/>
          <w:szCs w:val="28"/>
          <w:rtl/>
        </w:rPr>
        <w:t xml:space="preserve">داره مخاطر الائتمان بأبعادها (السياسات الائتمانية، وتصنيف المخاطر الائتمانية، وسياسات إدارة المخاطر الائتمانية، وإدارة عملية منح الائتمان، وصيانة ومتابعة </w:t>
      </w:r>
      <w:r w:rsidR="00B2636A" w:rsidRPr="00AE6C45">
        <w:rPr>
          <w:rFonts w:ascii="Sakkal Majalla" w:hAnsi="Sakkal Majalla" w:cs="Sakkal Majalla"/>
          <w:color w:val="0D0D0D" w:themeColor="text1" w:themeTint="F2"/>
          <w:sz w:val="28"/>
          <w:szCs w:val="28"/>
          <w:rtl/>
        </w:rPr>
        <w:lastRenderedPageBreak/>
        <w:t>الائتمان في تحسين أداء البنوك التجاريةبابعادها  ( تحسين التعلم والنمو , تحسين العمليات الداخلية  , تحسين الأداء المالي , تحسين رضا العملاء )  في مدينة الرياض</w:t>
      </w:r>
      <w:r w:rsidRPr="00AE6C45">
        <w:rPr>
          <w:rFonts w:ascii="Sakkal Majalla" w:hAnsi="Sakkal Majalla" w:cs="Sakkal Majalla" w:hint="cs"/>
          <w:color w:val="0D0D0D" w:themeColor="text1" w:themeTint="F2"/>
          <w:sz w:val="28"/>
          <w:szCs w:val="28"/>
          <w:rtl/>
        </w:rPr>
        <w:t>.</w:t>
      </w:r>
    </w:p>
    <w:p w14:paraId="1D46E767" w14:textId="4FC4BA15" w:rsidR="00C44F88" w:rsidRPr="00C44F88" w:rsidRDefault="00C44F88" w:rsidP="00C44F8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7" w:name="_Toc172732231"/>
      <w:r w:rsidRPr="00C44F88">
        <w:rPr>
          <w:rFonts w:ascii="Sakkal Majalla" w:hAnsi="Sakkal Majalla" w:cs="Sakkal Majalla"/>
          <w:b/>
          <w:bCs/>
          <w:color w:val="0D0D0D" w:themeColor="text1" w:themeTint="F2"/>
          <w:sz w:val="36"/>
          <w:szCs w:val="36"/>
          <w:rtl/>
        </w:rPr>
        <w:t>14.1 حدود الدراسة</w:t>
      </w:r>
      <w:bookmarkEnd w:id="37"/>
      <w:r w:rsidRPr="00C44F88">
        <w:rPr>
          <w:rFonts w:ascii="Sakkal Majalla" w:hAnsi="Sakkal Majalla" w:cs="Sakkal Majalla"/>
          <w:b/>
          <w:bCs/>
          <w:color w:val="0D0D0D" w:themeColor="text1" w:themeTint="F2"/>
          <w:sz w:val="36"/>
          <w:szCs w:val="36"/>
          <w:rtl/>
        </w:rPr>
        <w:t xml:space="preserve"> </w:t>
      </w:r>
    </w:p>
    <w:bookmarkEnd w:id="36"/>
    <w:p w14:paraId="1283BDC6" w14:textId="341E10EF" w:rsidR="00ED5888" w:rsidRPr="00AE6C45" w:rsidRDefault="00ED5888" w:rsidP="00161E99">
      <w:pPr>
        <w:numPr>
          <w:ilvl w:val="0"/>
          <w:numId w:val="2"/>
        </w:numPr>
        <w:tabs>
          <w:tab w:val="right" w:pos="1096"/>
        </w:tabs>
        <w:spacing w:before="100" w:beforeAutospacing="1" w:after="100" w:afterAutospacing="1" w:line="360" w:lineRule="auto"/>
        <w:ind w:left="423"/>
        <w:jc w:val="both"/>
        <w:rPr>
          <w:rFonts w:ascii="Sakkal Majalla" w:eastAsia="Calibri" w:hAnsi="Sakkal Majalla" w:cs="Sakkal Majalla"/>
          <w:color w:val="0D0D0D" w:themeColor="text1" w:themeTint="F2"/>
          <w:kern w:val="0"/>
          <w:sz w:val="28"/>
          <w:szCs w:val="28"/>
        </w:rPr>
      </w:pPr>
      <w:r w:rsidRPr="00AE6C45">
        <w:rPr>
          <w:rFonts w:ascii="Sakkal Majalla" w:eastAsia="Calibri" w:hAnsi="Sakkal Majalla" w:cs="Sakkal Majalla"/>
          <w:color w:val="0D0D0D" w:themeColor="text1" w:themeTint="F2"/>
          <w:kern w:val="0"/>
          <w:sz w:val="28"/>
          <w:szCs w:val="28"/>
          <w:rtl/>
        </w:rPr>
        <w:t>حدود موضوعية</w:t>
      </w:r>
      <w:r w:rsidRPr="00AE6C45">
        <w:rPr>
          <w:rFonts w:ascii="Sakkal Majalla" w:eastAsia="Calibri" w:hAnsi="Sakkal Majalla" w:cs="Sakkal Majalla"/>
          <w:color w:val="0D0D0D" w:themeColor="text1" w:themeTint="F2"/>
          <w:kern w:val="0"/>
          <w:sz w:val="28"/>
          <w:szCs w:val="28"/>
        </w:rPr>
        <w:t xml:space="preserve">: </w:t>
      </w:r>
      <w:r w:rsidRPr="00AE6C45">
        <w:rPr>
          <w:rFonts w:ascii="Sakkal Majalla" w:eastAsia="Calibri" w:hAnsi="Sakkal Majalla" w:cs="Sakkal Majalla"/>
          <w:color w:val="0D0D0D" w:themeColor="text1" w:themeTint="F2"/>
          <w:kern w:val="0"/>
          <w:sz w:val="28"/>
          <w:szCs w:val="28"/>
          <w:rtl/>
        </w:rPr>
        <w:t xml:space="preserve"> </w:t>
      </w:r>
      <w:r w:rsidRPr="00AE6C45">
        <w:rPr>
          <w:rFonts w:ascii="Sakkal Majalla" w:eastAsia="Calibri" w:hAnsi="Sakkal Majalla" w:cs="Sakkal Majalla" w:hint="cs"/>
          <w:color w:val="0D0D0D" w:themeColor="text1" w:themeTint="F2"/>
          <w:kern w:val="0"/>
          <w:sz w:val="28"/>
          <w:szCs w:val="28"/>
          <w:rtl/>
        </w:rPr>
        <w:t>اقتصرت ا</w:t>
      </w:r>
      <w:r w:rsidRPr="00AE6C45">
        <w:rPr>
          <w:rFonts w:ascii="Sakkal Majalla" w:eastAsia="Calibri" w:hAnsi="Sakkal Majalla" w:cs="Sakkal Majalla"/>
          <w:color w:val="0D0D0D" w:themeColor="text1" w:themeTint="F2"/>
          <w:kern w:val="0"/>
          <w:sz w:val="28"/>
          <w:szCs w:val="28"/>
          <w:rtl/>
        </w:rPr>
        <w:t xml:space="preserve">لدراسة </w:t>
      </w:r>
      <w:r w:rsidRPr="00AE6C45">
        <w:rPr>
          <w:rFonts w:ascii="Sakkal Majalla" w:eastAsia="Calibri" w:hAnsi="Sakkal Majalla" w:cs="Sakkal Majalla" w:hint="cs"/>
          <w:color w:val="0D0D0D" w:themeColor="text1" w:themeTint="F2"/>
          <w:kern w:val="0"/>
          <w:sz w:val="28"/>
          <w:szCs w:val="28"/>
          <w:rtl/>
        </w:rPr>
        <w:t xml:space="preserve">على معرفة </w:t>
      </w:r>
      <w:r w:rsidR="00E850B2" w:rsidRPr="00AE6C45">
        <w:rPr>
          <w:rFonts w:ascii="Sakkal Majalla" w:eastAsia="Calibri" w:hAnsi="Sakkal Majalla" w:cs="Sakkal Majalla"/>
          <w:color w:val="0D0D0D" w:themeColor="text1" w:themeTint="F2"/>
          <w:kern w:val="0"/>
          <w:sz w:val="28"/>
          <w:szCs w:val="28"/>
          <w:rtl/>
        </w:rPr>
        <w:t xml:space="preserve">دراسة  </w:t>
      </w:r>
      <w:r w:rsidR="00B2636A" w:rsidRPr="00AE6C45">
        <w:rPr>
          <w:rFonts w:ascii="Sakkal Majalla" w:eastAsia="Calibri" w:hAnsi="Sakkal Majalla" w:cs="Sakkal Majalla" w:hint="cs"/>
          <w:color w:val="0D0D0D" w:themeColor="text1" w:themeTint="F2"/>
          <w:kern w:val="0"/>
          <w:sz w:val="28"/>
          <w:szCs w:val="28"/>
          <w:rtl/>
        </w:rPr>
        <w:t>أثر إ</w:t>
      </w:r>
      <w:r w:rsidR="00B2636A" w:rsidRPr="00AE6C45">
        <w:rPr>
          <w:rFonts w:ascii="Sakkal Majalla" w:eastAsia="Calibri" w:hAnsi="Sakkal Majalla" w:cs="Sakkal Majalla"/>
          <w:color w:val="0D0D0D" w:themeColor="text1" w:themeTint="F2"/>
          <w:kern w:val="0"/>
          <w:sz w:val="28"/>
          <w:szCs w:val="28"/>
          <w:rtl/>
        </w:rPr>
        <w:t>داره مخاطر الائتمان بأبعادها (السياسات الائتمانية، وتصنيف المخاطر الائتمانية، وسياسات إدارة المخاطر الائتمانية، وإدارة عملية منح الائتمان، وصيانة ومتابعة الائتمان في تحسين أداء البنوك التجاريةبابعادها  ( تحسين التعلم والنمو , تحسين العمليات الداخلية  , تحسين الأداء المالي , تحسين رضا العملاء )  في مدينة الرياض</w:t>
      </w:r>
      <w:r w:rsidR="00A86FF7" w:rsidRPr="00AE6C45">
        <w:rPr>
          <w:rFonts w:ascii="Sakkal Majalla" w:eastAsia="Calibri" w:hAnsi="Sakkal Majalla" w:cs="Sakkal Majalla" w:hint="cs"/>
          <w:color w:val="0D0D0D" w:themeColor="text1" w:themeTint="F2"/>
          <w:kern w:val="0"/>
          <w:sz w:val="28"/>
          <w:szCs w:val="28"/>
          <w:rtl/>
        </w:rPr>
        <w:t>.</w:t>
      </w:r>
    </w:p>
    <w:p w14:paraId="6314196A" w14:textId="429EE2FC" w:rsidR="00ED5888" w:rsidRPr="00AE6C45" w:rsidRDefault="00ED5888" w:rsidP="00161E99">
      <w:pPr>
        <w:numPr>
          <w:ilvl w:val="0"/>
          <w:numId w:val="2"/>
        </w:numPr>
        <w:tabs>
          <w:tab w:val="right" w:pos="1096"/>
        </w:tabs>
        <w:spacing w:before="100" w:beforeAutospacing="1" w:after="100" w:afterAutospacing="1" w:line="360" w:lineRule="auto"/>
        <w:ind w:left="423"/>
        <w:jc w:val="both"/>
        <w:rPr>
          <w:rFonts w:ascii="Sakkal Majalla" w:eastAsia="Calibri" w:hAnsi="Sakkal Majalla" w:cs="Sakkal Majalla"/>
          <w:color w:val="0D0D0D" w:themeColor="text1" w:themeTint="F2"/>
          <w:kern w:val="0"/>
          <w:sz w:val="28"/>
          <w:szCs w:val="28"/>
        </w:rPr>
      </w:pPr>
      <w:r w:rsidRPr="00AE6C45">
        <w:rPr>
          <w:rFonts w:ascii="Sakkal Majalla" w:eastAsia="Calibri" w:hAnsi="Sakkal Majalla" w:cs="Sakkal Majalla"/>
          <w:color w:val="0D0D0D" w:themeColor="text1" w:themeTint="F2"/>
          <w:kern w:val="0"/>
          <w:sz w:val="28"/>
          <w:szCs w:val="28"/>
          <w:rtl/>
        </w:rPr>
        <w:t xml:space="preserve">حدود مكانية:  </w:t>
      </w:r>
      <w:r w:rsidR="00A86FF7" w:rsidRPr="00AE6C45">
        <w:rPr>
          <w:rFonts w:ascii="Sakkal Majalla" w:eastAsia="Calibri" w:hAnsi="Sakkal Majalla" w:cs="Sakkal Majalla" w:hint="cs"/>
          <w:color w:val="0D0D0D" w:themeColor="text1" w:themeTint="F2"/>
          <w:kern w:val="0"/>
          <w:sz w:val="28"/>
          <w:szCs w:val="28"/>
          <w:rtl/>
        </w:rPr>
        <w:t xml:space="preserve">اقتصرت الدراسة على </w:t>
      </w:r>
      <w:r w:rsidRPr="00AE6C45">
        <w:rPr>
          <w:rFonts w:ascii="Sakkal Majalla" w:eastAsia="Calibri" w:hAnsi="Sakkal Majalla" w:cs="Sakkal Majalla"/>
          <w:color w:val="0D0D0D" w:themeColor="text1" w:themeTint="F2"/>
          <w:kern w:val="0"/>
          <w:sz w:val="28"/>
          <w:szCs w:val="28"/>
          <w:rtl/>
        </w:rPr>
        <w:t xml:space="preserve"> </w:t>
      </w:r>
      <w:r w:rsidR="00B2636A" w:rsidRPr="00AE6C45">
        <w:rPr>
          <w:rFonts w:ascii="Sakkal Majalla" w:eastAsia="Calibri" w:hAnsi="Sakkal Majalla" w:cs="Sakkal Majalla"/>
          <w:color w:val="0D0D0D" w:themeColor="text1" w:themeTint="F2"/>
          <w:kern w:val="0"/>
          <w:sz w:val="28"/>
          <w:szCs w:val="28"/>
          <w:rtl/>
        </w:rPr>
        <w:t>البنوك التجارية</w:t>
      </w:r>
      <w:r w:rsidR="00B2636A" w:rsidRPr="00AE6C45">
        <w:rPr>
          <w:rFonts w:ascii="Sakkal Majalla" w:eastAsia="Calibri" w:hAnsi="Sakkal Majalla" w:cs="Sakkal Majalla" w:hint="cs"/>
          <w:color w:val="0D0D0D" w:themeColor="text1" w:themeTint="F2"/>
          <w:kern w:val="0"/>
          <w:sz w:val="28"/>
          <w:szCs w:val="28"/>
          <w:rtl/>
        </w:rPr>
        <w:t xml:space="preserve"> </w:t>
      </w:r>
      <w:r w:rsidR="00571230" w:rsidRPr="00AE6C45">
        <w:rPr>
          <w:rFonts w:ascii="Sakkal Majalla" w:eastAsia="Calibri" w:hAnsi="Sakkal Majalla" w:cs="Sakkal Majalla" w:hint="cs"/>
          <w:color w:val="0D0D0D" w:themeColor="text1" w:themeTint="F2"/>
          <w:kern w:val="0"/>
          <w:sz w:val="28"/>
          <w:szCs w:val="28"/>
          <w:rtl/>
        </w:rPr>
        <w:t xml:space="preserve">بمدينة الرياض </w:t>
      </w:r>
      <w:r w:rsidRPr="00AE6C45">
        <w:rPr>
          <w:rFonts w:ascii="Sakkal Majalla" w:eastAsia="Calibri" w:hAnsi="Sakkal Majalla" w:cs="Sakkal Majalla"/>
          <w:color w:val="0D0D0D" w:themeColor="text1" w:themeTint="F2"/>
          <w:kern w:val="0"/>
          <w:sz w:val="28"/>
          <w:szCs w:val="28"/>
          <w:rtl/>
        </w:rPr>
        <w:t>.</w:t>
      </w:r>
      <w:r w:rsidRPr="00AE6C45">
        <w:rPr>
          <w:rFonts w:ascii="Sakkal Majalla" w:eastAsia="Calibri" w:hAnsi="Sakkal Majalla" w:cs="Sakkal Majalla" w:hint="cs"/>
          <w:color w:val="0D0D0D" w:themeColor="text1" w:themeTint="F2"/>
          <w:kern w:val="0"/>
          <w:sz w:val="28"/>
          <w:szCs w:val="28"/>
          <w:rtl/>
        </w:rPr>
        <w:t xml:space="preserve"> </w:t>
      </w:r>
    </w:p>
    <w:p w14:paraId="13C33B8A" w14:textId="0315DB68" w:rsidR="00A74F76" w:rsidRPr="00AE6C45" w:rsidRDefault="00ED5888" w:rsidP="00161E9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u w:val="single"/>
        </w:rPr>
      </w:pPr>
      <w:r w:rsidRPr="00AE6C45">
        <w:rPr>
          <w:rFonts w:ascii="Sakkal Majalla" w:eastAsia="Calibri" w:hAnsi="Sakkal Majalla" w:cs="Sakkal Majalla"/>
          <w:color w:val="0D0D0D" w:themeColor="text1" w:themeTint="F2"/>
          <w:kern w:val="0"/>
          <w:sz w:val="28"/>
          <w:szCs w:val="28"/>
          <w:rtl/>
        </w:rPr>
        <w:t xml:space="preserve">حدود زمانية: </w:t>
      </w:r>
      <w:r w:rsidRPr="00AE6C45">
        <w:rPr>
          <w:rFonts w:ascii="Sakkal Majalla" w:eastAsia="Calibri" w:hAnsi="Sakkal Majalla" w:cs="Sakkal Majalla" w:hint="cs"/>
          <w:color w:val="0D0D0D" w:themeColor="text1" w:themeTint="F2"/>
          <w:kern w:val="0"/>
          <w:sz w:val="28"/>
          <w:szCs w:val="28"/>
          <w:rtl/>
        </w:rPr>
        <w:t>اقتصرت الدراسة خلال العام الدراسى 202</w:t>
      </w:r>
      <w:r w:rsidR="00A86FF7" w:rsidRPr="00AE6C45">
        <w:rPr>
          <w:rFonts w:ascii="Sakkal Majalla" w:eastAsia="Calibri" w:hAnsi="Sakkal Majalla" w:cs="Sakkal Majalla" w:hint="cs"/>
          <w:color w:val="0D0D0D" w:themeColor="text1" w:themeTint="F2"/>
          <w:kern w:val="0"/>
          <w:sz w:val="28"/>
          <w:szCs w:val="28"/>
          <w:rtl/>
        </w:rPr>
        <w:t>4</w:t>
      </w:r>
      <w:r w:rsidRPr="00AE6C45">
        <w:rPr>
          <w:rFonts w:ascii="Sakkal Majalla" w:eastAsia="Calibri" w:hAnsi="Sakkal Majalla" w:cs="Sakkal Majalla" w:hint="cs"/>
          <w:color w:val="0D0D0D" w:themeColor="text1" w:themeTint="F2"/>
          <w:kern w:val="0"/>
          <w:sz w:val="28"/>
          <w:szCs w:val="28"/>
          <w:rtl/>
        </w:rPr>
        <w:t>م</w:t>
      </w:r>
      <w:r w:rsidRPr="00AE6C45">
        <w:rPr>
          <w:rFonts w:ascii="Sakkal Majalla" w:eastAsia="Calibri" w:hAnsi="Sakkal Majalla" w:cs="Sakkal Majalla" w:hint="cs"/>
          <w:b/>
          <w:bCs/>
          <w:color w:val="0D0D0D" w:themeColor="text1" w:themeTint="F2"/>
          <w:kern w:val="0"/>
          <w:sz w:val="28"/>
          <w:szCs w:val="28"/>
          <w:rtl/>
        </w:rPr>
        <w:t>.</w:t>
      </w:r>
    </w:p>
    <w:p w14:paraId="45363E70" w14:textId="00ADC326" w:rsidR="009C5086" w:rsidRPr="00AE6C45" w:rsidRDefault="009C5086" w:rsidP="002946FD">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rPr>
      </w:pPr>
      <w:r w:rsidRPr="00AE6C45">
        <w:rPr>
          <w:rFonts w:ascii="Sakkal Majalla" w:eastAsia="Calibri" w:hAnsi="Sakkal Majalla" w:cs="Sakkal Majalla"/>
          <w:b/>
          <w:bCs/>
          <w:color w:val="0D0D0D" w:themeColor="text1" w:themeTint="F2"/>
          <w:kern w:val="0"/>
          <w:sz w:val="28"/>
          <w:szCs w:val="28"/>
          <w:rtl/>
        </w:rPr>
        <w:br w:type="page"/>
      </w:r>
    </w:p>
    <w:p w14:paraId="25244413" w14:textId="75676E6D" w:rsidR="009C5086" w:rsidRPr="007B1E94" w:rsidRDefault="00780746" w:rsidP="007B1E94">
      <w:pPr>
        <w:pStyle w:val="a6"/>
        <w:spacing w:before="100" w:beforeAutospacing="1" w:after="100" w:afterAutospacing="1" w:line="360" w:lineRule="auto"/>
        <w:ind w:left="0"/>
        <w:contextualSpacing w:val="0"/>
        <w:jc w:val="center"/>
        <w:outlineLvl w:val="0"/>
        <w:rPr>
          <w:rFonts w:ascii="Sakkal Majalla" w:hAnsi="Sakkal Majalla" w:cs="Sakkal Majalla"/>
          <w:b/>
          <w:bCs/>
          <w:color w:val="0D0D0D" w:themeColor="text1" w:themeTint="F2"/>
          <w:sz w:val="32"/>
          <w:szCs w:val="32"/>
          <w:rtl/>
        </w:rPr>
      </w:pPr>
      <w:bookmarkStart w:id="38" w:name="_Toc172732232"/>
      <w:r w:rsidRPr="007B1E94">
        <w:rPr>
          <w:rFonts w:ascii="Sakkal Majalla" w:hAnsi="Sakkal Majalla" w:cs="Sakkal Majalla" w:hint="cs"/>
          <w:b/>
          <w:bCs/>
          <w:color w:val="0D0D0D" w:themeColor="text1" w:themeTint="F2"/>
          <w:sz w:val="40"/>
          <w:szCs w:val="40"/>
          <w:rtl/>
        </w:rPr>
        <w:lastRenderedPageBreak/>
        <w:t>الفصل الثانى : الاطار النظرى</w:t>
      </w:r>
      <w:bookmarkEnd w:id="38"/>
    </w:p>
    <w:p w14:paraId="41D32905" w14:textId="769646C5" w:rsidR="00780746" w:rsidRPr="007B1E94" w:rsidRDefault="005A7A14" w:rsidP="007B1E94">
      <w:pPr>
        <w:pStyle w:val="a6"/>
        <w:spacing w:before="100" w:beforeAutospacing="1" w:after="100" w:afterAutospacing="1" w:line="360" w:lineRule="auto"/>
        <w:ind w:left="0"/>
        <w:contextualSpacing w:val="0"/>
        <w:jc w:val="both"/>
        <w:outlineLvl w:val="1"/>
        <w:rPr>
          <w:rFonts w:ascii="Sakkal Majalla" w:hAnsi="Sakkal Majalla" w:cs="Sakkal Majalla"/>
          <w:b/>
          <w:bCs/>
          <w:color w:val="0D0D0D" w:themeColor="text1" w:themeTint="F2"/>
          <w:sz w:val="36"/>
          <w:szCs w:val="36"/>
          <w:rtl/>
        </w:rPr>
      </w:pPr>
      <w:bookmarkStart w:id="39" w:name="_Toc172732233"/>
      <w:r w:rsidRPr="007B1E94">
        <w:rPr>
          <w:rFonts w:ascii="Sakkal Majalla" w:hAnsi="Sakkal Majalla" w:cs="Sakkal Majalla" w:hint="cs"/>
          <w:b/>
          <w:bCs/>
          <w:color w:val="0D0D0D" w:themeColor="text1" w:themeTint="F2"/>
          <w:sz w:val="36"/>
          <w:szCs w:val="36"/>
          <w:rtl/>
        </w:rPr>
        <w:t>مقدمة</w:t>
      </w:r>
      <w:bookmarkEnd w:id="39"/>
      <w:r w:rsidRPr="007B1E94">
        <w:rPr>
          <w:rFonts w:ascii="Sakkal Majalla" w:hAnsi="Sakkal Majalla" w:cs="Sakkal Majalla" w:hint="cs"/>
          <w:b/>
          <w:bCs/>
          <w:color w:val="0D0D0D" w:themeColor="text1" w:themeTint="F2"/>
          <w:sz w:val="36"/>
          <w:szCs w:val="36"/>
          <w:rtl/>
        </w:rPr>
        <w:t xml:space="preserve"> </w:t>
      </w:r>
    </w:p>
    <w:p w14:paraId="079E0441" w14:textId="1142EF1F" w:rsidR="005A7A14" w:rsidRPr="00AE6C45" w:rsidRDefault="005A7A1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 xml:space="preserve">يعتبر الائتمان المصرفي من أكثر الفعاليات المصرفية الجاذبة لدى إدارة البنوك والمؤسسات المالية، لكن وفي الوقت عينه يعتبر من أكثر الأدوات المالية حساسية، فقد لا تقف تأثيراته الضارة على البنك بحد ذاته، وإنما تصل هذه الأضرار </w:t>
      </w:r>
      <w:r w:rsidR="004A13A4" w:rsidRPr="00AE6C45">
        <w:rPr>
          <w:rFonts w:ascii="Sakkal Majalla" w:hAnsi="Sakkal Majalla" w:cs="Sakkal Majalla" w:hint="cs"/>
          <w:color w:val="0D0D0D" w:themeColor="text1" w:themeTint="F2"/>
          <w:sz w:val="28"/>
          <w:szCs w:val="28"/>
          <w:rtl/>
        </w:rPr>
        <w:t>للاقتصاد</w:t>
      </w:r>
      <w:r w:rsidRPr="00AE6C45">
        <w:rPr>
          <w:rFonts w:ascii="Sakkal Majalla" w:hAnsi="Sakkal Majalla" w:cs="Sakkal Majalla"/>
          <w:color w:val="0D0D0D" w:themeColor="text1" w:themeTint="F2"/>
          <w:sz w:val="28"/>
          <w:szCs w:val="28"/>
          <w:rtl/>
        </w:rPr>
        <w:t xml:space="preserve"> الوطني للدولة إذا لم يحسن إستخدامه، ويشير مفهوم الائتمان إلى الثقة التي يوليها المصرف لشخص ما سواء كان طبيعياً أو إعتبارياً بمنحه مبلغاً من المال لتوظيفه في غرض محدد ولفترة زمنية محددة يتم الإتفاق عليها لقاء فائدة محددة وضمانات مقبولة</w:t>
      </w:r>
      <w:r w:rsidRPr="00AE6C45">
        <w:rPr>
          <w:rFonts w:ascii="Sakkal Majalla" w:hAnsi="Sakkal Majalla" w:cs="Sakkal Majalla" w:hint="cs"/>
          <w:color w:val="0D0D0D" w:themeColor="text1" w:themeTint="F2"/>
          <w:sz w:val="28"/>
          <w:szCs w:val="28"/>
          <w:rtl/>
        </w:rPr>
        <w:t xml:space="preserve"> .(كاظم ،2013) </w:t>
      </w:r>
    </w:p>
    <w:p w14:paraId="0D652804" w14:textId="5193606B" w:rsidR="005A7A14" w:rsidRDefault="005A7A1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يتشكل الائتمان بالثقة المتبادلة بين البنك والعملاء، بتقديم البنك مبلغ معين وفق شروط يرضاها الطرفين مقابل أن يلتزم العملاء المقترضين بتسديد المبلغ في الأجل المحدد للتسديد ملتزمين بالشروط المبرمبة في العقد، فعملية الائتمان تتكون بمزيج من عناصر معينة هي تاريخ منح أو إقراض الأموال والثقة من جانب الدائن التي يمنحها للمدين، والوعد برد الأموال المقترضة من قبل المدين</w:t>
      </w:r>
      <w:r w:rsidR="004A13A4"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 xml:space="preserve"> الحديد</w:t>
      </w:r>
      <w:r w:rsidRPr="00AE6C45">
        <w:rPr>
          <w:rFonts w:ascii="Sakkal Majalla" w:hAnsi="Sakkal Majalla" w:cs="Sakkal Majalla" w:hint="cs"/>
          <w:color w:val="0D0D0D" w:themeColor="text1" w:themeTint="F2"/>
          <w:sz w:val="28"/>
          <w:szCs w:val="28"/>
          <w:rtl/>
        </w:rPr>
        <w:t xml:space="preserve"> وأخرون،2014)    </w:t>
      </w:r>
    </w:p>
    <w:p w14:paraId="1015456F" w14:textId="77777777" w:rsidR="007B1E94" w:rsidRDefault="007B1E9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p>
    <w:p w14:paraId="1B157D35" w14:textId="77777777" w:rsidR="007B1E94" w:rsidRDefault="007B1E9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p>
    <w:p w14:paraId="2271117A" w14:textId="77777777" w:rsidR="007B1E94" w:rsidRDefault="007B1E9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p>
    <w:p w14:paraId="66B84A23" w14:textId="77777777" w:rsidR="007B1E94" w:rsidRDefault="007B1E9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p>
    <w:p w14:paraId="4701123B" w14:textId="77777777" w:rsidR="007B1E94" w:rsidRDefault="007B1E9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p>
    <w:p w14:paraId="0F254265" w14:textId="77777777" w:rsidR="007B1E94" w:rsidRDefault="007B1E9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p>
    <w:p w14:paraId="2370D1D1" w14:textId="46F78EAB" w:rsidR="007B1E94" w:rsidRPr="007B1E94" w:rsidRDefault="007B1E94" w:rsidP="007B1E94">
      <w:pPr>
        <w:pStyle w:val="a6"/>
        <w:spacing w:before="100" w:beforeAutospacing="1" w:after="100" w:afterAutospacing="1" w:line="360" w:lineRule="auto"/>
        <w:ind w:left="0"/>
        <w:contextualSpacing w:val="0"/>
        <w:jc w:val="center"/>
        <w:outlineLvl w:val="1"/>
        <w:rPr>
          <w:rFonts w:ascii="Sakkal Majalla" w:hAnsi="Sakkal Majalla" w:cs="Sakkal Majalla"/>
          <w:b/>
          <w:bCs/>
          <w:color w:val="0D0D0D" w:themeColor="text1" w:themeTint="F2"/>
          <w:sz w:val="36"/>
          <w:szCs w:val="36"/>
          <w:rtl/>
        </w:rPr>
      </w:pPr>
      <w:bookmarkStart w:id="40" w:name="_Toc172732234"/>
      <w:r w:rsidRPr="007B1E94">
        <w:rPr>
          <w:rFonts w:ascii="Sakkal Majalla" w:hAnsi="Sakkal Majalla" w:cs="Sakkal Majalla" w:hint="cs"/>
          <w:b/>
          <w:bCs/>
          <w:color w:val="0D0D0D" w:themeColor="text1" w:themeTint="F2"/>
          <w:sz w:val="36"/>
          <w:szCs w:val="36"/>
          <w:rtl/>
        </w:rPr>
        <w:lastRenderedPageBreak/>
        <w:t>المبحث الأول: الائتمان المصرفي</w:t>
      </w:r>
      <w:bookmarkEnd w:id="40"/>
    </w:p>
    <w:p w14:paraId="29C3DC72" w14:textId="68C78000" w:rsidR="004A13A4" w:rsidRPr="007B1E94" w:rsidRDefault="007B1E94" w:rsidP="007B1E94">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2"/>
          <w:szCs w:val="32"/>
        </w:rPr>
      </w:pPr>
      <w:bookmarkStart w:id="41" w:name="_Toc172732235"/>
      <w:r w:rsidRPr="007B1E94">
        <w:rPr>
          <w:rFonts w:ascii="Sakkal Majalla" w:hAnsi="Sakkal Majalla" w:cs="Sakkal Majalla" w:hint="cs"/>
          <w:b/>
          <w:bCs/>
          <w:color w:val="0D0D0D" w:themeColor="text1" w:themeTint="F2"/>
          <w:sz w:val="32"/>
          <w:szCs w:val="32"/>
          <w:rtl/>
        </w:rPr>
        <w:t xml:space="preserve">1.1.2 </w:t>
      </w:r>
      <w:r w:rsidR="004A13A4" w:rsidRPr="007B1E94">
        <w:rPr>
          <w:rFonts w:ascii="Sakkal Majalla" w:hAnsi="Sakkal Majalla" w:cs="Sakkal Majalla"/>
          <w:b/>
          <w:bCs/>
          <w:color w:val="0D0D0D" w:themeColor="text1" w:themeTint="F2"/>
          <w:sz w:val="32"/>
          <w:szCs w:val="32"/>
          <w:rtl/>
        </w:rPr>
        <w:t>أهمية الائتمان المصرفي</w:t>
      </w:r>
      <w:bookmarkEnd w:id="41"/>
    </w:p>
    <w:p w14:paraId="0A492F6E" w14:textId="6D7F08C7" w:rsidR="004A13A4" w:rsidRPr="00AE6C45" w:rsidRDefault="004A13A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تعتبر الب</w:t>
      </w:r>
      <w:r w:rsidRPr="00AE6C45">
        <w:rPr>
          <w:rFonts w:ascii="Sakkal Majalla" w:hAnsi="Sakkal Majalla" w:cs="Sakkal Majalla" w:hint="cs"/>
          <w:color w:val="0D0D0D" w:themeColor="text1" w:themeTint="F2"/>
          <w:sz w:val="28"/>
          <w:szCs w:val="28"/>
          <w:rtl/>
        </w:rPr>
        <w:t>ن</w:t>
      </w:r>
      <w:r w:rsidRPr="00AE6C45">
        <w:rPr>
          <w:rFonts w:ascii="Sakkal Majalla" w:hAnsi="Sakkal Majalla" w:cs="Sakkal Majalla"/>
          <w:color w:val="0D0D0D" w:themeColor="text1" w:themeTint="F2"/>
          <w:sz w:val="28"/>
          <w:szCs w:val="28"/>
          <w:rtl/>
        </w:rPr>
        <w:t xml:space="preserve">وك من المؤسسات الغالية التي يرتكز نشاطها الأساسي على قبول الودائع ومنح </w:t>
      </w:r>
      <w:r w:rsidRPr="00AE6C45">
        <w:rPr>
          <w:rFonts w:ascii="Sakkal Majalla" w:hAnsi="Sakkal Majalla" w:cs="Sakkal Majalla" w:hint="cs"/>
          <w:color w:val="0D0D0D" w:themeColor="text1" w:themeTint="F2"/>
          <w:sz w:val="28"/>
          <w:szCs w:val="28"/>
          <w:rtl/>
        </w:rPr>
        <w:t>الائتمان</w:t>
      </w:r>
      <w:r w:rsidRPr="00AE6C45">
        <w:rPr>
          <w:rFonts w:ascii="Sakkal Majalla" w:hAnsi="Sakkal Majalla" w:cs="Sakkal Majalla"/>
          <w:color w:val="0D0D0D" w:themeColor="text1" w:themeTint="F2"/>
          <w:sz w:val="28"/>
          <w:szCs w:val="28"/>
          <w:rtl/>
        </w:rPr>
        <w:t xml:space="preserve">، إذ تستعمل أموال الودائع في عمليات الإقراض وأنشطة </w:t>
      </w:r>
      <w:r w:rsidRPr="00AE6C45">
        <w:rPr>
          <w:rFonts w:ascii="Sakkal Majalla" w:hAnsi="Sakkal Majalla" w:cs="Sakkal Majalla" w:hint="cs"/>
          <w:color w:val="0D0D0D" w:themeColor="text1" w:themeTint="F2"/>
          <w:sz w:val="28"/>
          <w:szCs w:val="28"/>
          <w:rtl/>
        </w:rPr>
        <w:t>واستثمارات</w:t>
      </w:r>
      <w:r w:rsidRPr="00AE6C45">
        <w:rPr>
          <w:rFonts w:ascii="Sakkal Majalla" w:hAnsi="Sakkal Majalla" w:cs="Sakkal Majalla"/>
          <w:color w:val="0D0D0D" w:themeColor="text1" w:themeTint="F2"/>
          <w:sz w:val="28"/>
          <w:szCs w:val="28"/>
          <w:rtl/>
        </w:rPr>
        <w:t xml:space="preserve"> أخرى، فالب</w:t>
      </w:r>
      <w:r w:rsidRPr="00AE6C45">
        <w:rPr>
          <w:rFonts w:ascii="Sakkal Majalla" w:hAnsi="Sakkal Majalla" w:cs="Sakkal Majalla" w:hint="cs"/>
          <w:color w:val="0D0D0D" w:themeColor="text1" w:themeTint="F2"/>
          <w:sz w:val="28"/>
          <w:szCs w:val="28"/>
          <w:rtl/>
        </w:rPr>
        <w:t>ن</w:t>
      </w:r>
      <w:r w:rsidRPr="00AE6C45">
        <w:rPr>
          <w:rFonts w:ascii="Sakkal Majalla" w:hAnsi="Sakkal Majalla" w:cs="Sakkal Majalla"/>
          <w:color w:val="0D0D0D" w:themeColor="text1" w:themeTint="F2"/>
          <w:sz w:val="28"/>
          <w:szCs w:val="28"/>
          <w:rtl/>
        </w:rPr>
        <w:t xml:space="preserve">وك من أهم الوسطاء الماليين التي تعمل على تنمية الإقتصاد في أي بلد، ويتلخص دورها كمؤسسات وسيطة بين </w:t>
      </w:r>
      <w:r w:rsidRPr="00AE6C45">
        <w:rPr>
          <w:rFonts w:ascii="Sakkal Majalla" w:hAnsi="Sakkal Majalla" w:cs="Sakkal Majalla" w:hint="cs"/>
          <w:color w:val="0D0D0D" w:themeColor="text1" w:themeTint="F2"/>
          <w:sz w:val="28"/>
          <w:szCs w:val="28"/>
          <w:rtl/>
        </w:rPr>
        <w:t>الاستثمارا</w:t>
      </w:r>
      <w:r w:rsidRPr="00AE6C45">
        <w:rPr>
          <w:rFonts w:ascii="Sakkal Majalla" w:hAnsi="Sakkal Majalla" w:cs="Sakkal Majalla" w:hint="eastAsia"/>
          <w:color w:val="0D0D0D" w:themeColor="text1" w:themeTint="F2"/>
          <w:sz w:val="28"/>
          <w:szCs w:val="28"/>
          <w:rtl/>
        </w:rPr>
        <w:t>ت</w:t>
      </w:r>
      <w:r w:rsidRPr="00AE6C45">
        <w:rPr>
          <w:rFonts w:ascii="Sakkal Majalla" w:hAnsi="Sakkal Majalla" w:cs="Sakkal Majalla"/>
          <w:color w:val="0D0D0D" w:themeColor="text1" w:themeTint="F2"/>
          <w:sz w:val="28"/>
          <w:szCs w:val="28"/>
          <w:rtl/>
        </w:rPr>
        <w:t xml:space="preserve"> التي تبحث عن تمويل والأموال التي تبحث عن إستثمار، ومن هنا تتضح أهمية هذه</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المؤسسات في عملية التنمية (2017 ,</w:t>
      </w:r>
      <w:r w:rsidRPr="00AE6C45">
        <w:rPr>
          <w:rFonts w:ascii="Sakkal Majalla" w:hAnsi="Sakkal Majalla" w:cs="Sakkal Majalla"/>
          <w:color w:val="0D0D0D" w:themeColor="text1" w:themeTint="F2"/>
          <w:sz w:val="28"/>
          <w:szCs w:val="28"/>
        </w:rPr>
        <w:t>Isanzu</w:t>
      </w:r>
      <w:r w:rsidRPr="00AE6C45">
        <w:rPr>
          <w:rFonts w:ascii="Sakkal Majalla" w:hAnsi="Sakkal Majalla" w:cs="Sakkal Majalla"/>
          <w:color w:val="0D0D0D" w:themeColor="text1" w:themeTint="F2"/>
          <w:sz w:val="28"/>
          <w:szCs w:val="28"/>
          <w:rtl/>
        </w:rPr>
        <w:t>).‏</w:t>
      </w:r>
    </w:p>
    <w:p w14:paraId="773C2473" w14:textId="2EBF4CFB" w:rsidR="004A13A4" w:rsidRPr="00AE6C45" w:rsidRDefault="004A13A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وتعمل البنوك على منح التسهيلات الائتمانية لعملائها، وتترافق مع هذه الأنشطة مخاطر تعرف بمخاطر الائتمان التي يعد عدم المداد أحد أهم أشكالها وأقوى مؤثر على عملية منح الائتمان في البنوك إذ تنشأ هذه المخاطر من احتمال عدم قيام العملاء الممنوحين تسهيلات ائتمانية بأي شكل من أشكالها من عملية السداد للمبالغ المقترضة من قبلهم والمترتبة عليهم والمستحقة للدفع، مما يسبب خسارة لهذه الب</w:t>
      </w:r>
      <w:r w:rsidR="00127C82" w:rsidRPr="00AE6C45">
        <w:rPr>
          <w:rFonts w:ascii="Sakkal Majalla" w:hAnsi="Sakkal Majalla" w:cs="Sakkal Majalla" w:hint="cs"/>
          <w:color w:val="0D0D0D" w:themeColor="text1" w:themeTint="F2"/>
          <w:sz w:val="28"/>
          <w:szCs w:val="28"/>
          <w:rtl/>
        </w:rPr>
        <w:t>ن</w:t>
      </w:r>
      <w:r w:rsidRPr="00AE6C45">
        <w:rPr>
          <w:rFonts w:ascii="Sakkal Majalla" w:hAnsi="Sakkal Majalla" w:cs="Sakkal Majalla"/>
          <w:color w:val="0D0D0D" w:themeColor="text1" w:themeTint="F2"/>
          <w:sz w:val="28"/>
          <w:szCs w:val="28"/>
          <w:rtl/>
        </w:rPr>
        <w:t>وك ويعرض مركزها المالي للخطر</w:t>
      </w:r>
      <w:r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 xml:space="preserve"> الحريث وحزوري</w:t>
      </w:r>
      <w:r w:rsidR="00127C82"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 xml:space="preserve"> 2018).</w:t>
      </w:r>
    </w:p>
    <w:p w14:paraId="1F9863B6" w14:textId="103BDFD7" w:rsidR="004A13A4" w:rsidRPr="00AE6C45" w:rsidRDefault="004A13A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في ظل العولمة المالية واشتداد المنافسة بين البنوك أصبحت المخاطر المصرفية أكثر ارتفاعاً</w:t>
      </w:r>
      <w:r w:rsidR="00127C82"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وتنوعاً وحدة، بحيث أنه بعدم التحكم بهذه المخاطر تقع ال</w:t>
      </w:r>
      <w:r w:rsidR="00127C82" w:rsidRPr="00AE6C45">
        <w:rPr>
          <w:rFonts w:ascii="Sakkal Majalla" w:hAnsi="Sakkal Majalla" w:cs="Sakkal Majalla" w:hint="cs"/>
          <w:color w:val="0D0D0D" w:themeColor="text1" w:themeTint="F2"/>
          <w:sz w:val="28"/>
          <w:szCs w:val="28"/>
          <w:rtl/>
        </w:rPr>
        <w:t>بن</w:t>
      </w:r>
      <w:r w:rsidRPr="00AE6C45">
        <w:rPr>
          <w:rFonts w:ascii="Sakkal Majalla" w:hAnsi="Sakkal Majalla" w:cs="Sakkal Majalla"/>
          <w:color w:val="0D0D0D" w:themeColor="text1" w:themeTint="F2"/>
          <w:sz w:val="28"/>
          <w:szCs w:val="28"/>
          <w:rtl/>
        </w:rPr>
        <w:t>وك في أزمات مالية ومصرفية حادة وربما</w:t>
      </w:r>
      <w:r w:rsidR="00127C82"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تنقل أثارها من دولة إلى أخرى نتيجة هذه العولمة، فلا بد للبنوك والمؤسسات المصرفية أن شير وفق</w:t>
      </w:r>
      <w:r w:rsidR="00127C82"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المعايير والمناهج المحلية والدولية للتقبل من هذه المخاطر والمحافظة على سلامة أوضاعها المالية.</w:t>
      </w:r>
    </w:p>
    <w:p w14:paraId="03E82E3A" w14:textId="54F8C419" w:rsidR="007125F3" w:rsidRPr="00AE6C45" w:rsidRDefault="007B1E94" w:rsidP="007B1E94">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28"/>
          <w:szCs w:val="28"/>
        </w:rPr>
      </w:pPr>
      <w:bookmarkStart w:id="42" w:name="_Toc172732236"/>
      <w:r>
        <w:rPr>
          <w:rFonts w:ascii="Sakkal Majalla" w:hAnsi="Sakkal Majalla" w:cs="Sakkal Majalla" w:hint="cs"/>
          <w:b/>
          <w:bCs/>
          <w:color w:val="0D0D0D" w:themeColor="text1" w:themeTint="F2"/>
          <w:sz w:val="32"/>
          <w:szCs w:val="32"/>
          <w:rtl/>
        </w:rPr>
        <w:t xml:space="preserve">2.1.2 </w:t>
      </w:r>
      <w:r w:rsidR="007125F3" w:rsidRPr="00AE6C45">
        <w:rPr>
          <w:rFonts w:ascii="Sakkal Majalla" w:hAnsi="Sakkal Majalla" w:cs="Sakkal Majalla"/>
          <w:b/>
          <w:bCs/>
          <w:color w:val="0D0D0D" w:themeColor="text1" w:themeTint="F2"/>
          <w:sz w:val="32"/>
          <w:szCs w:val="32"/>
          <w:rtl/>
        </w:rPr>
        <w:t>مفهوم مخاطر الائتمان</w:t>
      </w:r>
      <w:bookmarkEnd w:id="42"/>
    </w:p>
    <w:p w14:paraId="6FBCA912" w14:textId="757742D6" w:rsidR="007125F3" w:rsidRPr="00AE6C45" w:rsidRDefault="007125F3"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على الرغم من وجود العديد من المخاطر التي تواجه البنوك في الوقت الحالي إلا أن المخاطر الائتمانية تعتبر من اهم المخاطر الناتجة من عدم سداد المقترض للمستحقات في</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الوقت المحدد.</w:t>
      </w:r>
    </w:p>
    <w:p w14:paraId="11269D1E" w14:textId="1E6EAD84" w:rsidR="007125F3" w:rsidRPr="00AE6C45" w:rsidRDefault="007125F3"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lastRenderedPageBreak/>
        <w:t>فإن جميع تعريفات مخاطر الائتمان تشير الى نفس المعنى ومنها : عرفت (حدوش</w:t>
      </w:r>
      <w:r w:rsidR="00AD4C9F"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 xml:space="preserve"> 2020) مخاطر الائتمان عبارة عن خسارة محتملة ناتجة عن عدم قدرة العميل على سداد قيمة المبلغ الأصلي وفوائده والوفاء بالتزاماته إلى البنك عند تاريخ</w:t>
      </w:r>
      <w:r w:rsidRPr="00AE6C45">
        <w:rPr>
          <w:color w:val="0D0D0D" w:themeColor="text1" w:themeTint="F2"/>
          <w:rtl/>
        </w:rPr>
        <w:t xml:space="preserve"> </w:t>
      </w:r>
      <w:r w:rsidRPr="00AE6C45">
        <w:rPr>
          <w:rFonts w:ascii="Sakkal Majalla" w:hAnsi="Sakkal Majalla" w:cs="Sakkal Majalla"/>
          <w:color w:val="0D0D0D" w:themeColor="text1" w:themeTint="F2"/>
          <w:sz w:val="28"/>
          <w:szCs w:val="28"/>
          <w:rtl/>
        </w:rPr>
        <w:t>الاستحقاق المحدد في شروط العقد ولذلك ينتج عنها خسارة مالية للبنك فتتأثر بها إيرادات</w:t>
      </w:r>
      <w:r w:rsidR="00AD4C9F"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رأسماله.</w:t>
      </w:r>
    </w:p>
    <w:p w14:paraId="60817248" w14:textId="7B59A210" w:rsidR="007125F3" w:rsidRPr="00AE6C45" w:rsidRDefault="007125F3"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عرف (منصور ، 2018) مخاطر الائتمان عدم التزام العملاء عن الدفع أو عجزهم عن</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السداد، ناتج عنها خسارة كلية أو جزئية للجهة المقرضة.</w:t>
      </w:r>
    </w:p>
    <w:p w14:paraId="00F2482F" w14:textId="34E6CB6C" w:rsidR="007125F3" w:rsidRPr="00AE6C45" w:rsidRDefault="007125F3"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عرفوه الحريث وإسماعيل (2018) مخاطر الائتمان: هي التي تنشأ بعدم رغبة أو قدرة</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العميل من الوفاء بالتزاماته تجاه البنك مما يعرض المركز المالي للبنك بالخطر.</w:t>
      </w:r>
    </w:p>
    <w:p w14:paraId="717594D2" w14:textId="66CD6B1F" w:rsidR="005A7A14" w:rsidRPr="00AE6C45" w:rsidRDefault="007125F3"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عرف (الجعارات </w:t>
      </w:r>
      <w:r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2017) بأنها المخاطر الناجمة بعدم القدرة على السداد بقيمة الأداة</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المالية التي تمثل الالتزام المالي في موعد استحقاقها.</w:t>
      </w:r>
    </w:p>
    <w:p w14:paraId="3BFF658E" w14:textId="7E183A8E" w:rsidR="007178F0" w:rsidRPr="00AE6C45" w:rsidRDefault="007178F0"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وتعرف مخاطر الائتمان على أنها المخاطر الحالية والمستقبلية التي يمكن أن تتأثر بها إيرادات</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البنك ورأسماله، والتي تنجم عن عدم قيام العملاء المقترضين بالوفاء بالتزاماتهم تجاه البنك في الوقت</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 xml:space="preserve">المحدد للوفاء </w:t>
      </w:r>
      <w:r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 xml:space="preserve">وطار </w:t>
      </w:r>
      <w:r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2016)</w:t>
      </w:r>
    </w:p>
    <w:p w14:paraId="1C8D6906" w14:textId="3FBB87AF" w:rsidR="007178F0" w:rsidRPr="00AE6C45" w:rsidRDefault="007178F0"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ويشار إلى أن مخاطر الائتمان هي عبارة عن التغير في صافي قيمة الموجودات بسبب التغير في القدرة المتوقعة للمدين على الوفاء بالتزاماته التعاقدية تجاه البنك المقرض في المواعيد المحددة</w:t>
      </w:r>
      <w:r w:rsidR="008B69B9" w:rsidRPr="00AE6C45">
        <w:rPr>
          <w:rFonts w:ascii="Sakkal Majalla" w:hAnsi="Sakkal Majalla" w:cs="Sakkal Majalla" w:hint="cs"/>
          <w:color w:val="0D0D0D" w:themeColor="text1" w:themeTint="F2"/>
          <w:sz w:val="28"/>
          <w:szCs w:val="28"/>
          <w:rtl/>
        </w:rPr>
        <w:t xml:space="preserve">   ( خلايفية،2016) </w:t>
      </w:r>
    </w:p>
    <w:p w14:paraId="468E2BB3" w14:textId="3DCD0287" w:rsidR="007178F0" w:rsidRPr="00AE6C45" w:rsidRDefault="007178F0"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 xml:space="preserve">كما أن مخاطر الائتمان تمثل التغيرات التي تطرأ على العوائد أو رأس المال </w:t>
      </w:r>
      <w:r w:rsidR="008B69B9" w:rsidRPr="00AE6C45">
        <w:rPr>
          <w:rFonts w:ascii="Sakkal Majalla" w:hAnsi="Sakkal Majalla" w:cs="Sakkal Majalla" w:hint="cs"/>
          <w:color w:val="0D0D0D" w:themeColor="text1" w:themeTint="F2"/>
          <w:sz w:val="28"/>
          <w:szCs w:val="28"/>
          <w:rtl/>
        </w:rPr>
        <w:t>نتيجة</w:t>
      </w:r>
      <w:r w:rsidRPr="00AE6C45">
        <w:rPr>
          <w:rFonts w:ascii="Sakkal Majalla" w:hAnsi="Sakkal Majalla" w:cs="Sakkal Majalla"/>
          <w:color w:val="0D0D0D" w:themeColor="text1" w:themeTint="F2"/>
          <w:sz w:val="28"/>
          <w:szCs w:val="28"/>
          <w:rtl/>
        </w:rPr>
        <w:t xml:space="preserve"> المخاطر</w:t>
      </w:r>
      <w:r w:rsidR="008B69B9"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 xml:space="preserve">التي تتعرض لها محفظة التسهيلات الائتمانية الممنوحة (المملوك </w:t>
      </w:r>
      <w:r w:rsidR="008B69B9"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2014)</w:t>
      </w:r>
    </w:p>
    <w:p w14:paraId="6C3F2173" w14:textId="6FD9C5AE" w:rsidR="007178F0" w:rsidRPr="00AE6C45" w:rsidRDefault="007178F0"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في حين عرف مخاطر الائتمان على انها المخاطر الناجمة عن فقدان جزء أو كل الفوائد</w:t>
      </w:r>
      <w:r w:rsidR="008B69B9"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المستحقة أو أصول الدين أو كليهما، وفقاً للعقود المبرمة، حيث تنشأ جراء عدم الوفاء بالوقت المحدد</w:t>
      </w:r>
      <w:r w:rsidR="008B69B9"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مما يكون خ</w:t>
      </w:r>
      <w:r w:rsidR="008B69B9" w:rsidRPr="00AE6C45">
        <w:rPr>
          <w:rFonts w:ascii="Sakkal Majalla" w:hAnsi="Sakkal Majalla" w:cs="Sakkal Majalla" w:hint="cs"/>
          <w:color w:val="0D0D0D" w:themeColor="text1" w:themeTint="F2"/>
          <w:sz w:val="28"/>
          <w:szCs w:val="28"/>
          <w:rtl/>
        </w:rPr>
        <w:t>س</w:t>
      </w:r>
      <w:r w:rsidRPr="00AE6C45">
        <w:rPr>
          <w:rFonts w:ascii="Sakkal Majalla" w:hAnsi="Sakkal Majalla" w:cs="Sakkal Majalla"/>
          <w:color w:val="0D0D0D" w:themeColor="text1" w:themeTint="F2"/>
          <w:sz w:val="28"/>
          <w:szCs w:val="28"/>
          <w:rtl/>
        </w:rPr>
        <w:t>ارة مالية للب</w:t>
      </w:r>
      <w:r w:rsidR="008B69B9" w:rsidRPr="00AE6C45">
        <w:rPr>
          <w:rFonts w:ascii="Sakkal Majalla" w:hAnsi="Sakkal Majalla" w:cs="Sakkal Majalla" w:hint="cs"/>
          <w:color w:val="0D0D0D" w:themeColor="text1" w:themeTint="F2"/>
          <w:sz w:val="28"/>
          <w:szCs w:val="28"/>
          <w:rtl/>
        </w:rPr>
        <w:t>ن</w:t>
      </w:r>
      <w:r w:rsidRPr="00AE6C45">
        <w:rPr>
          <w:rFonts w:ascii="Sakkal Majalla" w:hAnsi="Sakkal Majalla" w:cs="Sakkal Majalla"/>
          <w:color w:val="0D0D0D" w:themeColor="text1" w:themeTint="F2"/>
          <w:sz w:val="28"/>
          <w:szCs w:val="28"/>
          <w:rtl/>
        </w:rPr>
        <w:t>وك</w:t>
      </w:r>
      <w:r w:rsidR="008B69B9"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 xml:space="preserve"> الفي </w:t>
      </w:r>
      <w:r w:rsidR="008B69B9"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2014)</w:t>
      </w:r>
    </w:p>
    <w:p w14:paraId="328119B7" w14:textId="17035C60" w:rsidR="005A7A14" w:rsidRPr="00AE6C45" w:rsidRDefault="007178F0"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lastRenderedPageBreak/>
        <w:t>ويرى الباحث من خلال المفاهيم والتعريفات السابقة إلى أن أن مخاطر الائتمان هي مجموعة المخاطر التي يمكن أن تتعرض لها العمليات المالية الائتمانية في البنك في الوقت الحاضر وفي</w:t>
      </w:r>
      <w:r w:rsidR="008B69B9"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المستقبل</w:t>
      </w:r>
      <w:r w:rsidR="00AD4C9F" w:rsidRPr="00AE6C45">
        <w:rPr>
          <w:rFonts w:ascii="Sakkal Majalla" w:hAnsi="Sakkal Majalla" w:cs="Sakkal Majalla" w:hint="cs"/>
          <w:color w:val="0D0D0D" w:themeColor="text1" w:themeTint="F2"/>
          <w:sz w:val="28"/>
          <w:szCs w:val="28"/>
          <w:rtl/>
        </w:rPr>
        <w:t>.</w:t>
      </w:r>
    </w:p>
    <w:p w14:paraId="454685D0" w14:textId="7359D3F1" w:rsidR="00582CE7" w:rsidRPr="007B1E94" w:rsidRDefault="007B1E94" w:rsidP="007B1E94">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3" w:name="_Toc172732237"/>
      <w:r w:rsidRPr="007B1E94">
        <w:rPr>
          <w:rFonts w:ascii="Sakkal Majalla" w:hAnsi="Sakkal Majalla" w:cs="Sakkal Majalla" w:hint="cs"/>
          <w:b/>
          <w:bCs/>
          <w:color w:val="0D0D0D" w:themeColor="text1" w:themeTint="F2"/>
          <w:sz w:val="32"/>
          <w:szCs w:val="32"/>
          <w:rtl/>
        </w:rPr>
        <w:t xml:space="preserve">3.1.2 </w:t>
      </w:r>
      <w:r w:rsidR="00582CE7" w:rsidRPr="007B1E94">
        <w:rPr>
          <w:rFonts w:ascii="Sakkal Majalla" w:hAnsi="Sakkal Majalla" w:cs="Sakkal Majalla"/>
          <w:b/>
          <w:bCs/>
          <w:color w:val="0D0D0D" w:themeColor="text1" w:themeTint="F2"/>
          <w:sz w:val="32"/>
          <w:szCs w:val="32"/>
          <w:rtl/>
        </w:rPr>
        <w:t>عوامل نشأة المخاطر الائتمانية.</w:t>
      </w:r>
      <w:bookmarkEnd w:id="43"/>
    </w:p>
    <w:p w14:paraId="303F97EC" w14:textId="77777777" w:rsidR="00582CE7" w:rsidRPr="00AE6C45" w:rsidRDefault="00582CE7" w:rsidP="002946FD">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AE6C45">
        <w:rPr>
          <w:rFonts w:ascii="Sakkal Majalla" w:hAnsi="Sakkal Majalla" w:cs="Sakkal Majalla"/>
          <w:b/>
          <w:bCs/>
          <w:color w:val="0D0D0D" w:themeColor="text1" w:themeTint="F2"/>
          <w:sz w:val="28"/>
          <w:szCs w:val="28"/>
          <w:rtl/>
        </w:rPr>
        <w:t>تنشأ المخاطر الائتمانية من خلال عدة عوامل مثل: (ابداح 2020)</w:t>
      </w:r>
    </w:p>
    <w:p w14:paraId="4CC43DF0" w14:textId="77777777" w:rsidR="0011195B" w:rsidRPr="00AE6C45" w:rsidRDefault="0011195B" w:rsidP="00161E99">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أولاً، تركيز عمليات الإقراض في مناطق محددة: عندما تركز البنوك على تقديم القروض في منطقة جغرافية معينة، تزداد درجة تعرضها للأزمات الاقتصادية أو الاضطرابات السياسية التي قد تحدث في تلك المنطقة. هذا التركيز الجغرافي يؤدي إلى زيادة احتمالية تعرض البنك لمخاطر مالية كبيرة في حال تدهور الأوضاع في المنطقة المحددة. على سبيل المثال، في حالة حدوث كارثة طبيعية أو تراجع اقتصادي حاد في منطقة ما، قد يجد العديد من المقترضين صعوبة في سداد قروضهم، مما يزيد من المخاطر الائتمانية.</w:t>
      </w:r>
    </w:p>
    <w:p w14:paraId="6606638A" w14:textId="77777777" w:rsidR="0011195B" w:rsidRPr="00AE6C45" w:rsidRDefault="0011195B" w:rsidP="00161E99">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ثانياً، عدم تنويع المحفظة الائتمانية: إن اعتماد البنك على قطاع اقتصادي واحد أو عدد محدود من القطاعات لتمويل قروضه يزيد من تعرضه لمخاطر كبيرة في حال تعثر ذلك القطاع. عدم التنويع يجعل البنك عرضة لتقلبات السوق التي قد تؤثر سلباً على قطاع معين، مما يؤدي إلى ارتفاع معدل التعثر في سداد القروض وزيادة الخسائر المالية للبنك. لذا، يعتبر تنويع المحفظة الائتمانية من أهم الاستراتيجيات التي يمكن أن تقلل من المخاطر الائتمانية وتحقق استقراراً أكبر للبنك.</w:t>
      </w:r>
    </w:p>
    <w:p w14:paraId="2A00E5A7" w14:textId="222B499C" w:rsidR="00AD4C9F" w:rsidRPr="00AE6C45" w:rsidRDefault="0011195B" w:rsidP="00161E99">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ثالثاً، وجود مخاطر ائتمانية عالية في مرحلة النمو: تواجه البنوك في مراحل النمو الأولية مخاطر ائتمانية مرتفعة نتيجة لنقص الخبرة الكافية أو عدم الاستقرار في الأنظمة والإجراءات المعتمدة. هذه المرحلة تتسم بزيادة احتمالية التعرض للتعثر المالي بسبب عدم نضج النظام المالي وافتقاره للخبرات اللازمة لتقييم وإدارة المخاطر بشكل فعال. قد تؤدي هذه الظروف إلى اتخاذ قرارات ائتمانية غير محسوبة بشكل جيد، مما يزيد من احتمالات تعثر المقترضين.</w:t>
      </w:r>
    </w:p>
    <w:p w14:paraId="64883F94" w14:textId="77777777" w:rsidR="007B1E94" w:rsidRDefault="007B1E94" w:rsidP="002946FD">
      <w:pPr>
        <w:pStyle w:val="a6"/>
        <w:spacing w:before="100" w:beforeAutospacing="1" w:after="100" w:afterAutospacing="1" w:line="360" w:lineRule="auto"/>
        <w:contextualSpacing w:val="0"/>
        <w:jc w:val="both"/>
        <w:rPr>
          <w:rFonts w:ascii="Sakkal Majalla" w:hAnsi="Sakkal Majalla" w:cs="Sakkal Majalla"/>
          <w:b/>
          <w:bCs/>
          <w:color w:val="0D0D0D" w:themeColor="text1" w:themeTint="F2"/>
          <w:sz w:val="28"/>
          <w:szCs w:val="28"/>
          <w:rtl/>
        </w:rPr>
      </w:pPr>
    </w:p>
    <w:p w14:paraId="78DD1A4F" w14:textId="539A422B" w:rsidR="00EA7C89" w:rsidRPr="007B1E94" w:rsidRDefault="007B1E94" w:rsidP="007B1E94">
      <w:pPr>
        <w:pStyle w:val="a6"/>
        <w:spacing w:before="100" w:beforeAutospacing="1" w:after="100" w:afterAutospacing="1" w:line="360" w:lineRule="auto"/>
        <w:contextualSpacing w:val="0"/>
        <w:jc w:val="both"/>
        <w:outlineLvl w:val="2"/>
        <w:rPr>
          <w:rFonts w:ascii="Sakkal Majalla" w:hAnsi="Sakkal Majalla" w:cs="Sakkal Majalla"/>
          <w:b/>
          <w:bCs/>
          <w:color w:val="0D0D0D" w:themeColor="text1" w:themeTint="F2"/>
          <w:sz w:val="32"/>
          <w:szCs w:val="32"/>
          <w:rtl/>
        </w:rPr>
      </w:pPr>
      <w:bookmarkStart w:id="44" w:name="_Toc172732238"/>
      <w:r w:rsidRPr="007B1E94">
        <w:rPr>
          <w:rFonts w:ascii="Sakkal Majalla" w:hAnsi="Sakkal Majalla" w:cs="Sakkal Majalla" w:hint="cs"/>
          <w:b/>
          <w:bCs/>
          <w:color w:val="0D0D0D" w:themeColor="text1" w:themeTint="F2"/>
          <w:sz w:val="32"/>
          <w:szCs w:val="32"/>
          <w:rtl/>
        </w:rPr>
        <w:lastRenderedPageBreak/>
        <w:t xml:space="preserve">4.1.2 </w:t>
      </w:r>
      <w:r w:rsidR="00EA7C89" w:rsidRPr="007B1E94">
        <w:rPr>
          <w:rFonts w:ascii="Sakkal Majalla" w:hAnsi="Sakkal Majalla" w:cs="Sakkal Majalla"/>
          <w:b/>
          <w:bCs/>
          <w:color w:val="0D0D0D" w:themeColor="text1" w:themeTint="F2"/>
          <w:sz w:val="32"/>
          <w:szCs w:val="32"/>
          <w:rtl/>
        </w:rPr>
        <w:t>تصنيف مخاطر الائتمان وأشكالها</w:t>
      </w:r>
      <w:bookmarkEnd w:id="44"/>
    </w:p>
    <w:p w14:paraId="12610B8E" w14:textId="5C0540D8" w:rsidR="00EA7C89" w:rsidRPr="00AE6C45" w:rsidRDefault="00EA7C89"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تختلف المخاطر الائتمانية باختلاف الظروف الداخلية والخارجية المحيطة بالمصرف وبإختلاف أنواع العمليات التي يمارسها، وتعتبر الهاجس الأكبر للنشاط المصرفي لأنها تمس بشكل كبير التسهيلات الائتمانية، وتسبب خسائر بشكل عام وهي مخاطر حالية ومستقبلية لها تأثير مباشر على إيرادات ورأس مال البنك، ويتأثر بها المركز المالي للبنك، وتصنف مخاطر الائتمان كما يلي</w:t>
      </w:r>
      <w:r w:rsidR="00761BFC"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 xml:space="preserve"> الحريث</w:t>
      </w:r>
      <w:r w:rsidR="00761BFC"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 xml:space="preserve">وحزوري </w:t>
      </w:r>
      <w:r w:rsidR="00761BFC"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2018</w:t>
      </w:r>
      <w:r w:rsidR="00761BFC" w:rsidRPr="00AE6C45">
        <w:rPr>
          <w:rFonts w:ascii="Sakkal Majalla" w:hAnsi="Sakkal Majalla" w:cs="Sakkal Majalla" w:hint="cs"/>
          <w:color w:val="0D0D0D" w:themeColor="text1" w:themeTint="F2"/>
          <w:sz w:val="28"/>
          <w:szCs w:val="28"/>
          <w:rtl/>
        </w:rPr>
        <w:t>)</w:t>
      </w:r>
    </w:p>
    <w:p w14:paraId="77012531" w14:textId="54971A8B" w:rsidR="00EA7C89" w:rsidRPr="00AE6C45" w:rsidRDefault="00EA7C89" w:rsidP="00161E99">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مخاطر التعثر أو التوقف</w:t>
      </w:r>
      <w:r w:rsidRPr="00AE6C45">
        <w:rPr>
          <w:rFonts w:ascii="Sakkal Majalla" w:hAnsi="Sakkal Majalla" w:cs="Sakkal Majalla"/>
          <w:color w:val="0D0D0D" w:themeColor="text1" w:themeTint="F2"/>
          <w:sz w:val="28"/>
          <w:szCs w:val="28"/>
          <w:rtl/>
        </w:rPr>
        <w:t xml:space="preserve"> عن المداد تتمثل بعدم مقدرة أو امتناع العملاء عن الوفاء بالتزاماتهم في</w:t>
      </w:r>
      <w:r w:rsidR="00761BFC"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موعدها المقرر.</w:t>
      </w:r>
    </w:p>
    <w:p w14:paraId="574DF8D7" w14:textId="77777777" w:rsidR="00EA7C89" w:rsidRPr="00AE6C45" w:rsidRDefault="00EA7C89" w:rsidP="00161E99">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مخاطر تدهور الجدارة الائتمانية</w:t>
      </w:r>
      <w:r w:rsidRPr="00AE6C45">
        <w:rPr>
          <w:rFonts w:ascii="Sakkal Majalla" w:hAnsi="Sakkal Majalla" w:cs="Sakkal Majalla"/>
          <w:color w:val="0D0D0D" w:themeColor="text1" w:themeTint="F2"/>
          <w:sz w:val="28"/>
          <w:szCs w:val="28"/>
          <w:rtl/>
        </w:rPr>
        <w:t>: تتمثل في تدني الملاءة المالية للعملاء، ويدل على ذلك من خلال تصنيفاتهم في السوق وزيادة الفوارق في مديونيتهم.</w:t>
      </w:r>
    </w:p>
    <w:p w14:paraId="4FE1AC07" w14:textId="77777777" w:rsidR="00EA7C89" w:rsidRPr="00AE6C45" w:rsidRDefault="00EA7C89" w:rsidP="00161E99">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مخاطر الاسترداد</w:t>
      </w:r>
      <w:r w:rsidRPr="00AE6C45">
        <w:rPr>
          <w:rFonts w:ascii="Sakkal Majalla" w:hAnsi="Sakkal Majalla" w:cs="Sakkal Majalla"/>
          <w:color w:val="0D0D0D" w:themeColor="text1" w:themeTint="F2"/>
          <w:sz w:val="28"/>
          <w:szCs w:val="28"/>
          <w:rtl/>
        </w:rPr>
        <w:t>: تتمثل في توافق حالة عدم التأكد المرتبطة بمعدل استرجاع الأموال المفرصة المتبقية، أو عدم كفاية الضمان المقدم بعد التعثر.</w:t>
      </w:r>
    </w:p>
    <w:p w14:paraId="17EC054E" w14:textId="64267901" w:rsidR="00EA7C89" w:rsidRPr="00AE6C45" w:rsidRDefault="00EA7C89" w:rsidP="00161E99">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مخاطر السيولة</w:t>
      </w:r>
      <w:r w:rsidRPr="00AE6C45">
        <w:rPr>
          <w:rFonts w:ascii="Sakkal Majalla" w:hAnsi="Sakkal Majalla" w:cs="Sakkal Majalla"/>
          <w:color w:val="0D0D0D" w:themeColor="text1" w:themeTint="F2"/>
          <w:sz w:val="28"/>
          <w:szCs w:val="28"/>
          <w:rtl/>
        </w:rPr>
        <w:t xml:space="preserve"> يتولد خطر السيولة نتيجة اتباع البنك سياسة إقراضية توسعية لا تأخذ بعين الاعتبار</w:t>
      </w:r>
      <w:r w:rsidR="00761BFC"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مبدأ الموائمة بين مصادر الأموال واستخداماتها.</w:t>
      </w:r>
    </w:p>
    <w:p w14:paraId="21636C38" w14:textId="43E23C6F" w:rsidR="00EA7C89" w:rsidRPr="00AE6C45" w:rsidRDefault="00EA7C89" w:rsidP="00161E99">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مخاطر تأكل الضمانات</w:t>
      </w:r>
      <w:r w:rsidRPr="00AE6C45">
        <w:rPr>
          <w:rFonts w:ascii="Sakkal Majalla" w:hAnsi="Sakkal Majalla" w:cs="Sakkal Majalla"/>
          <w:color w:val="0D0D0D" w:themeColor="text1" w:themeTint="F2"/>
          <w:sz w:val="28"/>
          <w:szCs w:val="28"/>
          <w:rtl/>
        </w:rPr>
        <w:t xml:space="preserve"> فعدما يكون الضمان غير كافي لا يغطي قيمة الدين، بالإضافة للخسائر</w:t>
      </w:r>
      <w:r w:rsidR="00761BFC"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المترتبة عند التصرف بالضمان</w:t>
      </w:r>
    </w:p>
    <w:p w14:paraId="317B4F9A" w14:textId="5935446A" w:rsidR="00EA7C89" w:rsidRPr="00AE6C45" w:rsidRDefault="00EA7C89" w:rsidP="00161E99">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مخاطر التركيز</w:t>
      </w:r>
      <w:r w:rsidRPr="00AE6C45">
        <w:rPr>
          <w:rFonts w:ascii="Sakkal Majalla" w:hAnsi="Sakkal Majalla" w:cs="Sakkal Majalla"/>
          <w:color w:val="0D0D0D" w:themeColor="text1" w:themeTint="F2"/>
          <w:sz w:val="28"/>
          <w:szCs w:val="28"/>
          <w:rtl/>
        </w:rPr>
        <w:t xml:space="preserve"> تنشأ عندما يركز الب</w:t>
      </w:r>
      <w:r w:rsidR="00761BFC" w:rsidRPr="00AE6C45">
        <w:rPr>
          <w:rFonts w:ascii="Sakkal Majalla" w:hAnsi="Sakkal Majalla" w:cs="Sakkal Majalla" w:hint="cs"/>
          <w:color w:val="0D0D0D" w:themeColor="text1" w:themeTint="F2"/>
          <w:sz w:val="28"/>
          <w:szCs w:val="28"/>
          <w:rtl/>
        </w:rPr>
        <w:t>ن</w:t>
      </w:r>
      <w:r w:rsidRPr="00AE6C45">
        <w:rPr>
          <w:rFonts w:ascii="Sakkal Majalla" w:hAnsi="Sakkal Majalla" w:cs="Sakkal Majalla"/>
          <w:color w:val="0D0D0D" w:themeColor="text1" w:themeTint="F2"/>
          <w:sz w:val="28"/>
          <w:szCs w:val="28"/>
          <w:rtl/>
        </w:rPr>
        <w:t>ك على نوع واحد من العملاء أو منطقة جغرافية واحدة، فلا</w:t>
      </w:r>
      <w:r w:rsidR="00761BFC"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يكون هنالك تنوع في محفظة التسهيلات، ولا يكون هنالك تنوع بالضمانات أيضاً.</w:t>
      </w:r>
    </w:p>
    <w:p w14:paraId="1D3FD696" w14:textId="4F650327" w:rsidR="00EA7C89" w:rsidRPr="007B1E94" w:rsidRDefault="007B1E94" w:rsidP="007B1E94">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45" w:name="_Toc172732239"/>
      <w:r w:rsidRPr="007B1E94">
        <w:rPr>
          <w:rFonts w:ascii="Sakkal Majalla" w:hAnsi="Sakkal Majalla" w:cs="Sakkal Majalla" w:hint="cs"/>
          <w:b/>
          <w:bCs/>
          <w:color w:val="0D0D0D" w:themeColor="text1" w:themeTint="F2"/>
          <w:sz w:val="32"/>
          <w:szCs w:val="32"/>
          <w:rtl/>
        </w:rPr>
        <w:t xml:space="preserve">5.1.2 </w:t>
      </w:r>
      <w:r w:rsidR="00EA7C89" w:rsidRPr="007B1E94">
        <w:rPr>
          <w:rFonts w:ascii="Sakkal Majalla" w:hAnsi="Sakkal Majalla" w:cs="Sakkal Majalla"/>
          <w:b/>
          <w:bCs/>
          <w:color w:val="0D0D0D" w:themeColor="text1" w:themeTint="F2"/>
          <w:sz w:val="32"/>
          <w:szCs w:val="32"/>
          <w:rtl/>
        </w:rPr>
        <w:t>درجات التصنيف الائتماني</w:t>
      </w:r>
      <w:bookmarkEnd w:id="45"/>
    </w:p>
    <w:p w14:paraId="53944E35" w14:textId="4084DAC1" w:rsidR="00EA7C89" w:rsidRPr="00AE6C45" w:rsidRDefault="00EA7C89"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تتمثل درجات التصنيف الائتماني وفقاً لمؤسسة </w:t>
      </w:r>
      <w:r w:rsidRPr="00AE6C45">
        <w:rPr>
          <w:rFonts w:ascii="Sakkal Majalla" w:hAnsi="Sakkal Majalla" w:cs="Sakkal Majalla"/>
          <w:color w:val="0D0D0D" w:themeColor="text1" w:themeTint="F2"/>
          <w:sz w:val="28"/>
          <w:szCs w:val="28"/>
        </w:rPr>
        <w:t>Standard &amp; Poors</w:t>
      </w:r>
      <w:r w:rsidRPr="00AE6C45">
        <w:rPr>
          <w:rFonts w:ascii="Sakkal Majalla" w:hAnsi="Sakkal Majalla" w:cs="Sakkal Majalla"/>
          <w:color w:val="0D0D0D" w:themeColor="text1" w:themeTint="F2"/>
          <w:sz w:val="28"/>
          <w:szCs w:val="28"/>
          <w:rtl/>
        </w:rPr>
        <w:t xml:space="preserve"> العالمية - هي مؤسسة</w:t>
      </w:r>
      <w:r w:rsidR="00A47F88"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خدمات مالية أمريكية تنشر الأبحاث والتحليلات المالية حول الأسهم والسندات والسلع، بما يلي (والي</w:t>
      </w:r>
      <w:r w:rsidR="00A47F88"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2015</w:t>
      </w:r>
      <w:r w:rsidR="00A47F88" w:rsidRPr="00AE6C45">
        <w:rPr>
          <w:rFonts w:ascii="Sakkal Majalla" w:hAnsi="Sakkal Majalla" w:cs="Sakkal Majalla" w:hint="cs"/>
          <w:color w:val="0D0D0D" w:themeColor="text1" w:themeTint="F2"/>
          <w:sz w:val="28"/>
          <w:szCs w:val="28"/>
          <w:rtl/>
        </w:rPr>
        <w:t>)</w:t>
      </w:r>
      <w:r w:rsidR="00FF156E" w:rsidRPr="00AE6C45">
        <w:rPr>
          <w:rFonts w:ascii="Sakkal Majalla" w:hAnsi="Sakkal Majalla" w:cs="Sakkal Majalla"/>
          <w:color w:val="0D0D0D" w:themeColor="text1" w:themeTint="F2"/>
          <w:sz w:val="28"/>
          <w:szCs w:val="28"/>
        </w:rPr>
        <w:t xml:space="preserve">  (Isanzu,2017)</w:t>
      </w:r>
    </w:p>
    <w:p w14:paraId="7B89188C" w14:textId="77777777" w:rsidR="00EA7C89" w:rsidRPr="00AE6C45" w:rsidRDefault="00EA7C89" w:rsidP="002946FD">
      <w:pPr>
        <w:pStyle w:val="a6"/>
        <w:spacing w:before="100" w:beforeAutospacing="1" w:after="100" w:afterAutospacing="1" w:line="360" w:lineRule="auto"/>
        <w:contextualSpacing w:val="0"/>
        <w:jc w:val="both"/>
        <w:rPr>
          <w:rFonts w:ascii="Sakkal Majalla" w:hAnsi="Sakkal Majalla" w:cs="Sakkal Majalla"/>
          <w:color w:val="0D0D0D" w:themeColor="text1" w:themeTint="F2"/>
          <w:sz w:val="28"/>
          <w:szCs w:val="28"/>
          <w:rtl/>
        </w:rPr>
      </w:pPr>
    </w:p>
    <w:p w14:paraId="557FB622" w14:textId="24766382" w:rsidR="00EA7C89" w:rsidRPr="00AE6C45" w:rsidRDefault="00EA7C89" w:rsidP="00161E99">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32"/>
          <w:szCs w:val="32"/>
        </w:rPr>
        <w:t>AAA</w:t>
      </w:r>
      <w:r w:rsidRPr="00AE6C45">
        <w:rPr>
          <w:rFonts w:ascii="Sakkal Majalla" w:hAnsi="Sakkal Majalla" w:cs="Sakkal Majalla"/>
          <w:color w:val="0D0D0D" w:themeColor="text1" w:themeTint="F2"/>
          <w:sz w:val="28"/>
          <w:szCs w:val="28"/>
          <w:rtl/>
        </w:rPr>
        <w:t xml:space="preserve"> أعلى درجة تقييم للملاءة الائتمانية، حيث تتمتع المنشأة في هذا المستوى من التقييم بقدرة فائقة على سداد الالتزامات من الأقساط والفوائد في مواعيدها.</w:t>
      </w:r>
    </w:p>
    <w:p w14:paraId="5081E9F4" w14:textId="7F74B62C" w:rsidR="00EA7C89" w:rsidRPr="00AE6C45" w:rsidRDefault="00010A8E" w:rsidP="00161E99">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32"/>
          <w:szCs w:val="32"/>
        </w:rPr>
        <w:t>AA</w:t>
      </w:r>
      <w:r w:rsidRPr="00AE6C45">
        <w:rPr>
          <w:rFonts w:ascii="Sakkal Majalla" w:hAnsi="Sakkal Majalla" w:cs="Sakkal Majalla"/>
          <w:color w:val="0D0D0D" w:themeColor="text1" w:themeTint="F2"/>
          <w:sz w:val="32"/>
          <w:szCs w:val="32"/>
        </w:rPr>
        <w:t xml:space="preserve"> </w:t>
      </w:r>
      <w:r w:rsidR="00EA7C89" w:rsidRPr="00AE6C45">
        <w:rPr>
          <w:rFonts w:ascii="Sakkal Majalla" w:hAnsi="Sakkal Majalla" w:cs="Sakkal Majalla"/>
          <w:color w:val="0D0D0D" w:themeColor="text1" w:themeTint="F2"/>
          <w:sz w:val="28"/>
          <w:szCs w:val="28"/>
          <w:rtl/>
        </w:rPr>
        <w:t>درجة تقييم عالية جدا للملاءة الائتمانية، وتشير إلى قدرة قوية جدا لمنشأة على الوفاء بالتزاماتها من الأقساط والفوائد في موعد استحقاقها.</w:t>
      </w:r>
    </w:p>
    <w:p w14:paraId="446B4B24" w14:textId="3B7DAC12" w:rsidR="00EA7C89" w:rsidRPr="00AE6C45" w:rsidRDefault="00010A8E" w:rsidP="00161E99">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32"/>
          <w:szCs w:val="32"/>
        </w:rPr>
        <w:t>A</w:t>
      </w:r>
      <w:r w:rsidR="00EA7C89" w:rsidRPr="00AE6C45">
        <w:rPr>
          <w:rFonts w:ascii="Sakkal Majalla" w:hAnsi="Sakkal Majalla" w:cs="Sakkal Majalla"/>
          <w:color w:val="0D0D0D" w:themeColor="text1" w:themeTint="F2"/>
          <w:sz w:val="28"/>
          <w:szCs w:val="28"/>
          <w:rtl/>
        </w:rPr>
        <w:t xml:space="preserve"> درجة تقييم عالية للملاءة الائتمانية، وهذا التصنيف يعكس قدرة قوية المنشأة على الوفاء بالتزاماتها من الأقساط والفوائد في موعدها المكنها أكثر عرضة لأثار تغيرات غير مواتية في</w:t>
      </w:r>
      <w:r w:rsidR="00A47F88" w:rsidRPr="00AE6C45">
        <w:rPr>
          <w:rFonts w:ascii="Sakkal Majalla" w:hAnsi="Sakkal Majalla" w:cs="Sakkal Majalla" w:hint="cs"/>
          <w:color w:val="0D0D0D" w:themeColor="text1" w:themeTint="F2"/>
          <w:sz w:val="28"/>
          <w:szCs w:val="28"/>
          <w:rtl/>
        </w:rPr>
        <w:t xml:space="preserve"> </w:t>
      </w:r>
      <w:r w:rsidR="00EA7C89" w:rsidRPr="00AE6C45">
        <w:rPr>
          <w:rFonts w:ascii="Sakkal Majalla" w:hAnsi="Sakkal Majalla" w:cs="Sakkal Majalla"/>
          <w:color w:val="0D0D0D" w:themeColor="text1" w:themeTint="F2"/>
          <w:sz w:val="28"/>
          <w:szCs w:val="28"/>
          <w:rtl/>
        </w:rPr>
        <w:t>الأوضاع الاقتصادية أو المالية بالمقارنة مع قدرة منشأة مصنفة في درجات تقييم أعلى.</w:t>
      </w:r>
    </w:p>
    <w:p w14:paraId="1AA52AAC" w14:textId="1736DE4E" w:rsidR="00EA7C89" w:rsidRPr="00AE6C45" w:rsidRDefault="00010A8E" w:rsidP="00161E99">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32"/>
          <w:szCs w:val="32"/>
        </w:rPr>
        <w:t>BBB</w:t>
      </w:r>
      <w:r w:rsidRPr="00AE6C45">
        <w:rPr>
          <w:rFonts w:ascii="Sakkal Majalla" w:hAnsi="Sakkal Majalla" w:cs="Sakkal Majalla"/>
          <w:color w:val="0D0D0D" w:themeColor="text1" w:themeTint="F2"/>
          <w:sz w:val="32"/>
          <w:szCs w:val="32"/>
        </w:rPr>
        <w:t xml:space="preserve"> </w:t>
      </w:r>
      <w:r w:rsidR="00EA7C89" w:rsidRPr="00AE6C45">
        <w:rPr>
          <w:rFonts w:ascii="Sakkal Majalla" w:hAnsi="Sakkal Majalla" w:cs="Sakkal Majalla"/>
          <w:color w:val="0D0D0D" w:themeColor="text1" w:themeTint="F2"/>
          <w:sz w:val="28"/>
          <w:szCs w:val="28"/>
          <w:rtl/>
        </w:rPr>
        <w:t>درجة تقييم جيدة للملاءة الائتمانية، وهي تشير إلى أن قدرة المنشأة على سداد التزاماتها من الأقساط والفوائد في موعد استحقاقها مرضية مقارنة بآخرين عليهم التزامات في الدولة ذاتها</w:t>
      </w:r>
      <w:r w:rsidRPr="00AE6C45">
        <w:rPr>
          <w:rFonts w:ascii="Sakkal Majalla" w:hAnsi="Sakkal Majalla" w:cs="Sakkal Majalla" w:hint="cs"/>
          <w:color w:val="0D0D0D" w:themeColor="text1" w:themeTint="F2"/>
          <w:sz w:val="28"/>
          <w:szCs w:val="28"/>
          <w:rtl/>
          <w:lang w:bidi="ar-EG"/>
        </w:rPr>
        <w:t>،</w:t>
      </w:r>
      <w:r w:rsidR="00EA7C89" w:rsidRPr="00AE6C45">
        <w:rPr>
          <w:rFonts w:ascii="Sakkal Majalla" w:hAnsi="Sakkal Majalla" w:cs="Sakkal Majalla"/>
          <w:color w:val="0D0D0D" w:themeColor="text1" w:themeTint="F2"/>
          <w:sz w:val="28"/>
          <w:szCs w:val="28"/>
          <w:rtl/>
        </w:rPr>
        <w:t>لكن احتمال تأثرها بتغيرات غير مواتية في الأوضاع الإقتصادية أو المالية أكبر بكثير من قدرة</w:t>
      </w:r>
      <w:r w:rsidRPr="00AE6C45">
        <w:rPr>
          <w:rFonts w:ascii="Sakkal Majalla" w:hAnsi="Sakkal Majalla" w:cs="Sakkal Majalla" w:hint="cs"/>
          <w:color w:val="0D0D0D" w:themeColor="text1" w:themeTint="F2"/>
          <w:sz w:val="28"/>
          <w:szCs w:val="28"/>
          <w:rtl/>
        </w:rPr>
        <w:t xml:space="preserve"> </w:t>
      </w:r>
      <w:r w:rsidR="00EA7C89" w:rsidRPr="00AE6C45">
        <w:rPr>
          <w:rFonts w:ascii="Sakkal Majalla" w:hAnsi="Sakkal Majalla" w:cs="Sakkal Majalla"/>
          <w:color w:val="0D0D0D" w:themeColor="text1" w:themeTint="F2"/>
          <w:sz w:val="28"/>
          <w:szCs w:val="28"/>
          <w:rtl/>
        </w:rPr>
        <w:t>منشأة مصنفة في درجات تقييم أعلى.</w:t>
      </w:r>
    </w:p>
    <w:p w14:paraId="5C34FCC5" w14:textId="2EFB0A43" w:rsidR="00EA7C89" w:rsidRPr="00AE6C45" w:rsidRDefault="00EA7C89" w:rsidP="00161E99">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32"/>
          <w:szCs w:val="32"/>
        </w:rPr>
        <w:t>BB</w:t>
      </w:r>
      <w:r w:rsidRPr="00AE6C45">
        <w:rPr>
          <w:rFonts w:ascii="Sakkal Majalla" w:hAnsi="Sakkal Majalla" w:cs="Sakkal Majalla"/>
          <w:color w:val="0D0D0D" w:themeColor="text1" w:themeTint="F2"/>
          <w:sz w:val="32"/>
          <w:szCs w:val="32"/>
          <w:rtl/>
        </w:rPr>
        <w:t xml:space="preserve"> </w:t>
      </w:r>
      <w:r w:rsidRPr="00AE6C45">
        <w:rPr>
          <w:rFonts w:ascii="Sakkal Majalla" w:hAnsi="Sakkal Majalla" w:cs="Sakkal Majalla"/>
          <w:color w:val="0D0D0D" w:themeColor="text1" w:themeTint="F2"/>
          <w:sz w:val="28"/>
          <w:szCs w:val="28"/>
          <w:rtl/>
        </w:rPr>
        <w:t>ويشير هذا التصنيف إلى شكوك في قدرة منشأة على سداد التزاماتها من الأقساط والفوائد في موعد استحقاقها ، وفي نطاق هذه الدولة تعتبر التزامات المنشأة محفوفة بمخاطر ائتمانية إلى حد ما، كما أن القدرة على سداد المستحقات في موعدها ستظل عرضة لتغيرات غير مواتية في</w:t>
      </w:r>
      <w:r w:rsidR="00010A8E"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الأوضاع الاقتصادية أو المالية.</w:t>
      </w:r>
    </w:p>
    <w:p w14:paraId="745A0FBB" w14:textId="6CE98B0D" w:rsidR="005A7A14" w:rsidRPr="00AE6C45" w:rsidRDefault="00010A8E" w:rsidP="00161E99">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32"/>
          <w:szCs w:val="32"/>
        </w:rPr>
        <w:t>B</w:t>
      </w:r>
      <w:r w:rsidR="00EA7C89" w:rsidRPr="00AE6C45">
        <w:rPr>
          <w:rFonts w:ascii="Sakkal Majalla" w:hAnsi="Sakkal Majalla" w:cs="Sakkal Majalla"/>
          <w:color w:val="0D0D0D" w:themeColor="text1" w:themeTint="F2"/>
          <w:sz w:val="28"/>
          <w:szCs w:val="28"/>
          <w:rtl/>
        </w:rPr>
        <w:t>: يشير هذا التصنيف إلى ازدياد الشكوك في قدرة منشأة على سداد التزاماتها من الأقساط</w:t>
      </w:r>
      <w:r w:rsidRPr="00AE6C45">
        <w:rPr>
          <w:rFonts w:ascii="Sakkal Majalla" w:hAnsi="Sakkal Majalla" w:cs="Sakkal Majalla"/>
          <w:color w:val="0D0D0D" w:themeColor="text1" w:themeTint="F2"/>
          <w:sz w:val="28"/>
          <w:szCs w:val="28"/>
        </w:rPr>
        <w:t xml:space="preserve"> </w:t>
      </w:r>
      <w:r w:rsidR="00EA7C89" w:rsidRPr="00AE6C45">
        <w:rPr>
          <w:rFonts w:ascii="Sakkal Majalla" w:hAnsi="Sakkal Majalla" w:cs="Sakkal Majalla"/>
          <w:color w:val="0D0D0D" w:themeColor="text1" w:themeTint="F2"/>
          <w:sz w:val="28"/>
          <w:szCs w:val="28"/>
          <w:rtl/>
        </w:rPr>
        <w:t>والفوائد في موعد استحقاقها ، لا تتوفر حماية كافية لهذه الالتزامات في حالة وقوع تغيرات غير</w:t>
      </w:r>
      <w:r w:rsidRPr="00AE6C45">
        <w:rPr>
          <w:rFonts w:ascii="Sakkal Majalla" w:hAnsi="Sakkal Majalla" w:cs="Sakkal Majalla"/>
          <w:color w:val="0D0D0D" w:themeColor="text1" w:themeTint="F2"/>
          <w:sz w:val="28"/>
          <w:szCs w:val="28"/>
        </w:rPr>
        <w:t xml:space="preserve"> </w:t>
      </w:r>
      <w:r w:rsidR="00EA7C89" w:rsidRPr="00AE6C45">
        <w:rPr>
          <w:rFonts w:ascii="Sakkal Majalla" w:hAnsi="Sakkal Majalla" w:cs="Sakkal Majalla"/>
          <w:color w:val="0D0D0D" w:themeColor="text1" w:themeTint="F2"/>
          <w:sz w:val="28"/>
          <w:szCs w:val="28"/>
          <w:rtl/>
        </w:rPr>
        <w:t>مواتية في الأوضاع الاقتصادية أو المالية</w:t>
      </w:r>
    </w:p>
    <w:p w14:paraId="16629F83" w14:textId="77777777" w:rsidR="007B1E94" w:rsidRDefault="007B1E94" w:rsidP="002946FD">
      <w:pPr>
        <w:pStyle w:val="a6"/>
        <w:spacing w:before="100" w:beforeAutospacing="1" w:after="100" w:afterAutospacing="1" w:line="360" w:lineRule="auto"/>
        <w:contextualSpacing w:val="0"/>
        <w:jc w:val="both"/>
        <w:rPr>
          <w:rFonts w:ascii="Sakkal Majalla" w:hAnsi="Sakkal Majalla" w:cs="Sakkal Majalla"/>
          <w:b/>
          <w:bCs/>
          <w:color w:val="0D0D0D" w:themeColor="text1" w:themeTint="F2"/>
          <w:sz w:val="32"/>
          <w:szCs w:val="32"/>
          <w:rtl/>
        </w:rPr>
      </w:pPr>
    </w:p>
    <w:p w14:paraId="608E1C2F" w14:textId="77777777" w:rsidR="007B1E94" w:rsidRDefault="007B1E94" w:rsidP="002946FD">
      <w:pPr>
        <w:pStyle w:val="a6"/>
        <w:spacing w:before="100" w:beforeAutospacing="1" w:after="100" w:afterAutospacing="1" w:line="360" w:lineRule="auto"/>
        <w:contextualSpacing w:val="0"/>
        <w:jc w:val="both"/>
        <w:rPr>
          <w:rFonts w:ascii="Sakkal Majalla" w:hAnsi="Sakkal Majalla" w:cs="Sakkal Majalla"/>
          <w:b/>
          <w:bCs/>
          <w:color w:val="0D0D0D" w:themeColor="text1" w:themeTint="F2"/>
          <w:sz w:val="32"/>
          <w:szCs w:val="32"/>
          <w:rtl/>
        </w:rPr>
      </w:pPr>
    </w:p>
    <w:p w14:paraId="077B526D" w14:textId="0B8B7A68" w:rsidR="008676B5" w:rsidRPr="00AE6C45" w:rsidRDefault="007B1E94" w:rsidP="007B1E94">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2"/>
          <w:szCs w:val="32"/>
          <w:rtl/>
        </w:rPr>
      </w:pPr>
      <w:bookmarkStart w:id="46" w:name="_Toc172732240"/>
      <w:r>
        <w:rPr>
          <w:rFonts w:ascii="Sakkal Majalla" w:hAnsi="Sakkal Majalla" w:cs="Sakkal Majalla" w:hint="cs"/>
          <w:b/>
          <w:bCs/>
          <w:color w:val="0D0D0D" w:themeColor="text1" w:themeTint="F2"/>
          <w:sz w:val="32"/>
          <w:szCs w:val="32"/>
          <w:rtl/>
        </w:rPr>
        <w:lastRenderedPageBreak/>
        <w:t xml:space="preserve">6.1.2 </w:t>
      </w:r>
      <w:r w:rsidR="008676B5" w:rsidRPr="00AE6C45">
        <w:rPr>
          <w:rFonts w:ascii="Sakkal Majalla" w:hAnsi="Sakkal Majalla" w:cs="Sakkal Majalla"/>
          <w:b/>
          <w:bCs/>
          <w:color w:val="0D0D0D" w:themeColor="text1" w:themeTint="F2"/>
          <w:sz w:val="32"/>
          <w:szCs w:val="32"/>
          <w:rtl/>
        </w:rPr>
        <w:t>إدارة المخاطر الائتمانية</w:t>
      </w:r>
      <w:bookmarkEnd w:id="46"/>
    </w:p>
    <w:p w14:paraId="6916BB14" w14:textId="16554269" w:rsidR="008676B5" w:rsidRPr="00AE6C45" w:rsidRDefault="008676B5"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يقصد بإدارة المخاطر الائتمانية عبارة عن عملية اتخاذ القرار الائتماني على مختلف المستويات الإدارية والتنظيمية، وتتضمن سياسة إدارة المخاطر الائتمانية المعايير والتوجيهات العامة الواجبة على أجهزة الائتمان بالفروع كاملة الالتزام بها لتجنب المخاطرالائتمانية". (حدوش</w:t>
      </w:r>
      <w:r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2020)</w:t>
      </w:r>
    </w:p>
    <w:p w14:paraId="2E039394" w14:textId="5DF71DC2" w:rsidR="008676B5" w:rsidRPr="007B1E94" w:rsidRDefault="008676B5" w:rsidP="007B1E94">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2"/>
          <w:szCs w:val="32"/>
          <w:rtl/>
        </w:rPr>
      </w:pPr>
      <w:r w:rsidRPr="007B1E94">
        <w:rPr>
          <w:rFonts w:ascii="Sakkal Majalla" w:hAnsi="Sakkal Majalla" w:cs="Sakkal Majalla"/>
          <w:b/>
          <w:bCs/>
          <w:color w:val="0D0D0D" w:themeColor="text1" w:themeTint="F2"/>
          <w:sz w:val="32"/>
          <w:szCs w:val="32"/>
          <w:rtl/>
        </w:rPr>
        <w:t xml:space="preserve"> </w:t>
      </w:r>
      <w:bookmarkStart w:id="47" w:name="_Toc172732241"/>
      <w:r w:rsidR="007B1E94" w:rsidRPr="007B1E94">
        <w:rPr>
          <w:rFonts w:ascii="Sakkal Majalla" w:hAnsi="Sakkal Majalla" w:cs="Sakkal Majalla" w:hint="cs"/>
          <w:b/>
          <w:bCs/>
          <w:color w:val="0D0D0D" w:themeColor="text1" w:themeTint="F2"/>
          <w:sz w:val="32"/>
          <w:szCs w:val="32"/>
          <w:rtl/>
        </w:rPr>
        <w:t xml:space="preserve">7.1.2 </w:t>
      </w:r>
      <w:r w:rsidRPr="007B1E94">
        <w:rPr>
          <w:rFonts w:ascii="Sakkal Majalla" w:hAnsi="Sakkal Majalla" w:cs="Sakkal Majalla"/>
          <w:b/>
          <w:bCs/>
          <w:color w:val="0D0D0D" w:themeColor="text1" w:themeTint="F2"/>
          <w:sz w:val="32"/>
          <w:szCs w:val="32"/>
          <w:rtl/>
        </w:rPr>
        <w:t>أهداف إدارة المخاطر الائتمانية</w:t>
      </w:r>
      <w:bookmarkEnd w:id="47"/>
    </w:p>
    <w:p w14:paraId="76542165" w14:textId="73ECE328" w:rsidR="00713D96" w:rsidRPr="00AE6C45" w:rsidRDefault="00713D96"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تشكل إدارة المخاطر الائتمانية جزءًا حيويًا من استراتيجيات المؤسسات المالية، حيث تهدف إلى تقليل المخاطر المرتبطة بمنح القروض وتحقيق استقرار مالي طويل الأمد. وفقًا ل</w:t>
      </w:r>
      <w:r w:rsidRPr="00AE6C45">
        <w:rPr>
          <w:rFonts w:ascii="Sakkal Majalla" w:hAnsi="Sakkal Majalla" w:cs="Sakkal Majalla" w:hint="cs"/>
          <w:color w:val="0D0D0D" w:themeColor="text1" w:themeTint="F2"/>
          <w:sz w:val="28"/>
          <w:szCs w:val="28"/>
          <w:rtl/>
        </w:rPr>
        <w:t>ـــــــ  (</w:t>
      </w:r>
      <w:r w:rsidRPr="00AE6C45">
        <w:rPr>
          <w:rFonts w:ascii="Sakkal Majalla" w:hAnsi="Sakkal Majalla" w:cs="Sakkal Majalla"/>
          <w:color w:val="0D0D0D" w:themeColor="text1" w:themeTint="F2"/>
          <w:sz w:val="28"/>
          <w:szCs w:val="28"/>
          <w:rtl/>
        </w:rPr>
        <w:t xml:space="preserve">بن فرحات </w:t>
      </w:r>
      <w:r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2020)، تتعدد أهداف إدارة المخاطر الائتمانية وتتنوع لتشمل عدة جوانب رئيسية تسهم في تعزيز أداء البنوك والمؤسسات المالية. يمكن تناول هذه الأهداف كما يلي:</w:t>
      </w:r>
    </w:p>
    <w:p w14:paraId="7BD4D16F" w14:textId="77777777" w:rsidR="00713D96" w:rsidRPr="00AE6C45" w:rsidRDefault="00713D96" w:rsidP="007B1E94">
      <w:pPr>
        <w:pStyle w:val="a6"/>
        <w:spacing w:before="100" w:beforeAutospacing="1" w:after="100" w:afterAutospacing="1" w:line="360" w:lineRule="auto"/>
        <w:ind w:left="0" w:firstLine="720"/>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إدارة المخاطر الائتمانية تهدف بشكل أساسي إلى تقليل الخسائر المالية التي قد تنجم عن تعثر المقترضين في سداد التزاماتهم. من خلال تطبيق أدوات تقييم الجدارة الائتمانية ونماذج التنبؤ بالمخاطر، يمكن للبنوك اتخاذ قرارات أكثر حكمة بشأن منح القروض، مما يقلل من احتمالية تعثر المقترضين وبالتالي يقلل من الخسائر المالية المرتبطة بهذه الحالات. تعتبر هذه الجهود أساسية للحفاظ على صحة المحفظة الائتمانية وتحقيق عوائد مستقرة ومستدامة.</w:t>
      </w:r>
    </w:p>
    <w:p w14:paraId="5CCB3F82" w14:textId="1E15B0CF" w:rsidR="00713D96" w:rsidRPr="00AE6C45" w:rsidRDefault="00713D96"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أحد الأهداف الأساسية لإدارة المخاطر الائتمانية هو تحقيق استقرار مالي للبنك. يتم ذلك من خلال ضمان أن تكون المحفظة الائتمانية متوازنة وموزعة بشكل جيد على مختلف القطاعات الاقتصادية والمناطق الجغرافية. يساعد التنويع في تقليل التأثير السلبي لأي أزمات اقتصادية محلية أو قطاعية، مما يعزز من استقرار البنك على المدى الطويل ويقلل من تأثير الصدمات الاقتصادية غير المتوقعة</w:t>
      </w:r>
      <w:r w:rsidR="00386F84" w:rsidRPr="00AE6C45">
        <w:rPr>
          <w:rFonts w:ascii="Sakkal Majalla" w:hAnsi="Sakkal Majalla" w:cs="Sakkal Majalla"/>
          <w:color w:val="0D0D0D" w:themeColor="text1" w:themeTint="F2"/>
          <w:sz w:val="28"/>
          <w:szCs w:val="28"/>
        </w:rPr>
        <w:t xml:space="preserve">  (Ndoka&amp;Islami,2016)    </w:t>
      </w:r>
      <w:r w:rsidRPr="00AE6C45">
        <w:rPr>
          <w:rFonts w:ascii="Sakkal Majalla" w:hAnsi="Sakkal Majalla" w:cs="Sakkal Majalla"/>
          <w:color w:val="0D0D0D" w:themeColor="text1" w:themeTint="F2"/>
          <w:sz w:val="28"/>
          <w:szCs w:val="28"/>
          <w:rtl/>
        </w:rPr>
        <w:t>.</w:t>
      </w:r>
    </w:p>
    <w:p w14:paraId="281AB442" w14:textId="77777777" w:rsidR="00713D96" w:rsidRPr="00AE6C45" w:rsidRDefault="00713D96"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lastRenderedPageBreak/>
        <w:t>تسعى إدارة المخاطر الائتمانية إلى تحسين جودة المحفظة الائتمانية للبنك. يتم ذلك من خلال إجراءات تحليل دقيقة ومتابعة مستمرة لأداء القروض والمقترضين. يساعد هذا النهج في تقليل نسبة الديون المعدومة وزيادة نسبة القروض التي تدر عوائد ثابتة ومستدامة. بالتالي، يؤدي ذلك إلى تحسين الأداء المالي للبنك وتعزيز قدرته على تقديم قروض جديدة بشروط أفضل.</w:t>
      </w:r>
    </w:p>
    <w:p w14:paraId="7303C9F1" w14:textId="77777777" w:rsidR="00713D96" w:rsidRPr="00AE6C45" w:rsidRDefault="00713D96"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تهدف إدارة المخاطر الائتمانية أيضًا إلى زيادة كفاءة استخدام رأس المال. من خلال توجيه الموارد نحو الفرص ذات المخاطر المحسوبة والعوائد الجيدة، يمكن للبنوك تحقيق عائد أفضل على الاستثمار. هذا يساعد في تعزيز الربحية وتحسين القيمة للمساهمين، بالإضافة إلى دعم التوسع والنمو المستدام للبنك.</w:t>
      </w:r>
    </w:p>
    <w:p w14:paraId="68E05D3B" w14:textId="1911A0EB" w:rsidR="00713D96" w:rsidRPr="00AE6C45" w:rsidRDefault="00713D96"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إدارة المخاطر الائتمانية الفعالة تعزز من الثقة لدى المستثمرين والعملاء في قدرة البنك على إدارة موارده المالية بحكمة وفعالية. يؤدي هذا إلى جذب المزيد من الاستثمارات وزيادة حجم الودائع، مما يعزز من قدرة البنك على التوسع والنمو. الثقة المكتسبة من إدارة المخاطر الجيدة تسهم أيضًا في بناء علاقات طويلة الأمد مع العملاء والمستثمرين، مما يخلق أساسًا قويًا لاستدامة الأعمال</w:t>
      </w:r>
      <w:r w:rsidR="00EE5613" w:rsidRPr="00AE6C45">
        <w:rPr>
          <w:rFonts w:ascii="Sakkal Majalla" w:hAnsi="Sakkal Majalla" w:cs="Sakkal Majalla"/>
          <w:color w:val="0D0D0D" w:themeColor="text1" w:themeTint="F2"/>
          <w:sz w:val="28"/>
          <w:szCs w:val="28"/>
        </w:rPr>
        <w:t xml:space="preserve"> (Asyini&amp;Pamila,2020) </w:t>
      </w:r>
    </w:p>
    <w:p w14:paraId="71D6A803" w14:textId="77777777" w:rsidR="00713D96" w:rsidRPr="00AE6C45" w:rsidRDefault="00713D96"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تعد إدارة المخاطر الائتمانية وسيلة رئيسية لضمان امتثال البنك للمعايير واللوائح التنظيمية المحلية والدولية. الامتثال للمعايير التنظيمية يساعد في تجنب العقوبات المالية والقانونية ويحافظ على سمعة البنك في السوق. هذا الالتزام يعزز من مصداقية البنك ويؤكد على التزامه بالمعايير المهنية والأخلاقية في إدارة عملياته المالية.</w:t>
      </w:r>
    </w:p>
    <w:p w14:paraId="4677048C" w14:textId="77777777" w:rsidR="00713D96" w:rsidRPr="00AE6C45" w:rsidRDefault="00713D96"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تسعى إدارة المخاطر الائتمانية إلى تعزيز قدرة البنك على التكيف بسرعة مع التغيرات الاقتصادية والمالية. يمكن من خلال التحليل الدوري والتقييم المستمر للمخاطر التعرف على التهديدات المحتملة واتخاذ الإجراءات الوقائية اللازمة. هذا يمكن البنك من البقاء مرنًا واستباقيًا في مواجهة التقلبات الاقتصادية، مما يقلل من تأثير الأزمات المحتملة ويحافظ على استقراره المالي.</w:t>
      </w:r>
    </w:p>
    <w:p w14:paraId="22DEDD62" w14:textId="77777777" w:rsidR="00713D96" w:rsidRPr="00AE6C45" w:rsidRDefault="00713D96"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lastRenderedPageBreak/>
        <w:t>تهدف إدارة المخاطر الائتمانية إلى تحسين عملية اتخاذ القرار داخل البنك. من خلال توفير بيانات وتحليلات دقيقة وشاملة حول المخاطر المحتملة، يمكن للإدارة اتخاذ قرارات استراتيجية مدروسة تعتمد على فهم دقيق للمخاطر والعوائد المتوقعة. هذا يعزز من جودة القرارات ويساهم في تحقيق أهداف البنك المالية والاستراتيجية بكفاءة أعلى.</w:t>
      </w:r>
    </w:p>
    <w:p w14:paraId="277E82C1" w14:textId="214B6DA0" w:rsidR="00713D96" w:rsidRPr="007B1E94" w:rsidRDefault="00713D96"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تلعب إدارة المخاطر الائتمانية دورًا حيويًا في الحفاظ على سمعة البنك. إن تقليل حالات التعثر والديون المعدومة يعزز من ثقة العملاء والمستثمرين في البنك. السمعة الجيدة تعتبر أحد الأصول القيمة التي تسهم في جذب المزيد من العملاء والمستثمرين، وتساعد في بناء علاقات تجارية قوية ومستدامة.</w:t>
      </w:r>
    </w:p>
    <w:p w14:paraId="1AE448EF" w14:textId="670B4BC1" w:rsidR="004119F1" w:rsidRPr="007B1E94" w:rsidRDefault="007B1E94" w:rsidP="007B1E94">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2"/>
          <w:szCs w:val="32"/>
        </w:rPr>
      </w:pPr>
      <w:bookmarkStart w:id="48" w:name="_Toc172732242"/>
      <w:r w:rsidRPr="007B1E94">
        <w:rPr>
          <w:rFonts w:ascii="Sakkal Majalla" w:hAnsi="Sakkal Majalla" w:cs="Sakkal Majalla" w:hint="cs"/>
          <w:b/>
          <w:bCs/>
          <w:color w:val="0D0D0D" w:themeColor="text1" w:themeTint="F2"/>
          <w:sz w:val="32"/>
          <w:szCs w:val="32"/>
          <w:rtl/>
        </w:rPr>
        <w:t xml:space="preserve">8.1.2 </w:t>
      </w:r>
      <w:r w:rsidR="004119F1" w:rsidRPr="007B1E94">
        <w:rPr>
          <w:rFonts w:ascii="Sakkal Majalla" w:hAnsi="Sakkal Majalla" w:cs="Sakkal Majalla"/>
          <w:b/>
          <w:bCs/>
          <w:color w:val="0D0D0D" w:themeColor="text1" w:themeTint="F2"/>
          <w:sz w:val="32"/>
          <w:szCs w:val="32"/>
          <w:rtl/>
        </w:rPr>
        <w:t>خطوات إدارة المخاطر الائتمانية</w:t>
      </w:r>
      <w:bookmarkEnd w:id="48"/>
    </w:p>
    <w:p w14:paraId="29A0F76E" w14:textId="5D802671" w:rsidR="004119F1" w:rsidRPr="00AE6C45" w:rsidRDefault="004119F1"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إن إدارة المخاطر الائتمانية تتطلب فريق مختص الأدارتها، حيث يجب متابعة عملية إعطاء الأولويات لأن المخاطر ذات الخسائر الكبيرة التي احتمالية حدوثها عالية يتم العمل بها أولاً بينما المخاطر ذات الخسائر الأقل واحتمالية حدوث أقل يتم العمل بها لاحقا، لذلك قد تكون هذه العملية صعبة جدا، لذلك تتطلب عملية إدارة المخاطر الائتمانية إتباع الخطوات التالية :بن علي بن خير (2018)</w:t>
      </w:r>
      <w:r w:rsidR="00130322" w:rsidRPr="00AE6C45">
        <w:rPr>
          <w:rFonts w:ascii="Sakkal Majalla" w:hAnsi="Sakkal Majalla" w:cs="Sakkal Majalla"/>
          <w:color w:val="0D0D0D" w:themeColor="text1" w:themeTint="F2"/>
          <w:sz w:val="28"/>
          <w:szCs w:val="28"/>
        </w:rPr>
        <w:t xml:space="preserve">    ( </w:t>
      </w:r>
      <w:r w:rsidR="00AB7934" w:rsidRPr="00AE6C45">
        <w:rPr>
          <w:rFonts w:ascii="Sakkal Majalla" w:hAnsi="Sakkal Majalla" w:cs="Sakkal Majalla"/>
          <w:color w:val="0D0D0D" w:themeColor="text1" w:themeTint="F2"/>
          <w:sz w:val="28"/>
          <w:szCs w:val="28"/>
        </w:rPr>
        <w:t xml:space="preserve">saeed&amp;Zahid,2016) </w:t>
      </w:r>
    </w:p>
    <w:p w14:paraId="0222BD31" w14:textId="7F43157B" w:rsidR="004119F1" w:rsidRPr="00AE6C45" w:rsidRDefault="004119F1" w:rsidP="00161E99">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b/>
          <w:bCs/>
          <w:color w:val="0D0D0D" w:themeColor="text1" w:themeTint="F2"/>
          <w:sz w:val="28"/>
          <w:szCs w:val="28"/>
          <w:rtl/>
        </w:rPr>
        <w:t>التحضير</w:t>
      </w:r>
      <w:r w:rsidRPr="00AE6C45">
        <w:rPr>
          <w:rFonts w:ascii="Sakkal Majalla" w:hAnsi="Sakkal Majalla" w:cs="Sakkal Majalla"/>
          <w:color w:val="0D0D0D" w:themeColor="text1" w:themeTint="F2"/>
          <w:sz w:val="28"/>
          <w:szCs w:val="28"/>
          <w:rtl/>
        </w:rPr>
        <w:t xml:space="preserve"> : التضمن عملية التحضير التخطيط العملية إدارة هذه المخاطر ورسم خريطة نطاق</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العمل والأساس الذي سيعتمد في تقييم المخاطر.</w:t>
      </w:r>
    </w:p>
    <w:p w14:paraId="21EF06BB" w14:textId="3B9BFA7D" w:rsidR="004119F1" w:rsidRPr="00AE6C45" w:rsidRDefault="004119F1" w:rsidP="00161E99">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b/>
          <w:bCs/>
          <w:color w:val="0D0D0D" w:themeColor="text1" w:themeTint="F2"/>
          <w:sz w:val="28"/>
          <w:szCs w:val="28"/>
          <w:rtl/>
        </w:rPr>
        <w:t>تحديد المخاطرة</w:t>
      </w:r>
      <w:r w:rsidRPr="00AE6C45">
        <w:rPr>
          <w:rFonts w:ascii="Sakkal Majalla" w:hAnsi="Sakkal Majalla" w:cs="Sakkal Majalla"/>
          <w:color w:val="0D0D0D" w:themeColor="text1" w:themeTint="F2"/>
          <w:sz w:val="28"/>
          <w:szCs w:val="28"/>
          <w:rtl/>
        </w:rPr>
        <w:t xml:space="preserve"> يتم في هذه المرحلة التعرف على المخاطر ذات الأهمية المسببة للمخاطر الائتمانية فإن التعرف إلى مصدر المشكلة بحد ذاتها يمكن البحث فيها والبدء في العمل بهاومعالجتها.</w:t>
      </w:r>
    </w:p>
    <w:p w14:paraId="4FEFC442" w14:textId="31DBFFAD" w:rsidR="008676B5" w:rsidRPr="00AE6C45" w:rsidRDefault="004119F1" w:rsidP="00161E99">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b/>
          <w:bCs/>
          <w:color w:val="0D0D0D" w:themeColor="text1" w:themeTint="F2"/>
          <w:sz w:val="28"/>
          <w:szCs w:val="28"/>
          <w:rtl/>
        </w:rPr>
        <w:t>التقيم</w:t>
      </w:r>
      <w:r w:rsidRPr="00AE6C45">
        <w:rPr>
          <w:rFonts w:ascii="Sakkal Majalla" w:hAnsi="Sakkal Majalla" w:cs="Sakkal Majalla"/>
          <w:color w:val="0D0D0D" w:themeColor="text1" w:themeTint="F2"/>
          <w:sz w:val="28"/>
          <w:szCs w:val="28"/>
          <w:rtl/>
        </w:rPr>
        <w:t xml:space="preserve"> </w:t>
      </w:r>
      <w:r w:rsidR="00C461A7" w:rsidRPr="00AE6C45">
        <w:rPr>
          <w:rFonts w:ascii="Sakkal Majalla" w:hAnsi="Sakkal Majalla" w:cs="Sakkal Majalla" w:hint="cs"/>
          <w:color w:val="0D0D0D" w:themeColor="text1" w:themeTint="F2"/>
          <w:sz w:val="28"/>
          <w:szCs w:val="28"/>
          <w:rtl/>
        </w:rPr>
        <w:t xml:space="preserve">: </w:t>
      </w:r>
      <w:r w:rsidR="00C461A7" w:rsidRPr="00AE6C45">
        <w:rPr>
          <w:rFonts w:ascii="Sakkal Majalla" w:hAnsi="Sakkal Majalla" w:cs="Sakkal Majalla"/>
          <w:color w:val="0D0D0D" w:themeColor="text1" w:themeTint="F2"/>
          <w:sz w:val="28"/>
          <w:szCs w:val="28"/>
          <w:rtl/>
        </w:rPr>
        <w:t xml:space="preserve">بعد تحديد المخاطر المتوقعة، يجب تقييمها من حيث قوتها في إحداث الخسائر واحتمالية حدوثها. يتضمن التقييم تحليل الجوانب المختلفة للمخاطر وتأثيراتها المحتملة على البنك. يكون أحياناً من السهل قياس هذه الأبعاد، وفي حالات أخرى قد يكون القياس أكثر تعقيدًا. يمكن استخدام نماذج </w:t>
      </w:r>
      <w:r w:rsidR="00C461A7" w:rsidRPr="00AE6C45">
        <w:rPr>
          <w:rFonts w:ascii="Sakkal Majalla" w:hAnsi="Sakkal Majalla" w:cs="Sakkal Majalla"/>
          <w:color w:val="0D0D0D" w:themeColor="text1" w:themeTint="F2"/>
          <w:sz w:val="28"/>
          <w:szCs w:val="28"/>
          <w:rtl/>
        </w:rPr>
        <w:lastRenderedPageBreak/>
        <w:t>إحصائية وتحليلية لتقييم المخاطر، بالإضافة إلى الاستعانة بخبراء لتقديم رؤى إضافية حول تقييم المخاطر.</w:t>
      </w:r>
    </w:p>
    <w:p w14:paraId="3A446713" w14:textId="292034A4" w:rsidR="00C461A7" w:rsidRPr="00AE6C45" w:rsidRDefault="00C461A7" w:rsidP="00161E99">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تحديد الأولويات</w:t>
      </w:r>
      <w:r w:rsidRPr="00AE6C45">
        <w:rPr>
          <w:rFonts w:ascii="Sakkal Majalla" w:hAnsi="Sakkal Majalla" w:cs="Sakkal Majalla" w:hint="cs"/>
          <w:b/>
          <w:bCs/>
          <w:color w:val="0D0D0D" w:themeColor="text1" w:themeTint="F2"/>
          <w:sz w:val="28"/>
          <w:szCs w:val="28"/>
          <w:rtl/>
        </w:rPr>
        <w:t>:</w:t>
      </w:r>
      <w:r w:rsidRPr="00AE6C45">
        <w:rPr>
          <w:rFonts w:ascii="Sakkal Majalla" w:hAnsi="Sakkal Majalla" w:cs="Sakkal Majalla"/>
          <w:color w:val="0D0D0D" w:themeColor="text1" w:themeTint="F2"/>
          <w:sz w:val="28"/>
          <w:szCs w:val="28"/>
          <w:rtl/>
        </w:rPr>
        <w:t>بناءً على نتائج التقييم، يتم تحديد أولويات التعامل مع المخاطر. يتم التركيز أولاً على المخاطر التي تشكل أكبر تهديد وتلك التي يمكن أن تتسبب في أكبر الخسائر. تحدد هذه الأولويات بناءً على مستوى الخطورة واحتمالية الحدوث، مما يساعد في تخصيص الموارد والجهود بشكل أكثر فعالية.</w:t>
      </w:r>
    </w:p>
    <w:p w14:paraId="4ED71E12" w14:textId="0D9C4E53" w:rsidR="00C461A7" w:rsidRPr="00AE6C45" w:rsidRDefault="00C461A7" w:rsidP="00161E99">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وضع استراتيجيات التحكم في المخاطر</w:t>
      </w:r>
      <w:r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تتضمن هذه الخطوة تطوير وتنفيذ استراتيجيات للحد من المخاطر أو التخلص منها. يمكن أن تشمل هذه الاستراتيجيات تقليل تعرض البنك للمخاطر، أو نقل المخاطر إلى طرف ثالث من خلال التأمين، أو تجنب الأنشطة ذات المخاطر العالية. يجب أن تكون الاستراتيجيات مرنة وقابلة للتكيف مع التغيرات في البيئة الاقتصادية والمالية.</w:t>
      </w:r>
    </w:p>
    <w:p w14:paraId="6EEA5F95" w14:textId="12076E04" w:rsidR="00C461A7" w:rsidRPr="00AE6C45" w:rsidRDefault="00C461A7" w:rsidP="00161E99">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تنفيذ الاستراتيجيات</w:t>
      </w:r>
      <w:r w:rsidR="005B4C36" w:rsidRPr="00AE6C45">
        <w:rPr>
          <w:rFonts w:ascii="Sakkal Majalla" w:hAnsi="Sakkal Majalla" w:cs="Sakkal Majalla" w:hint="cs"/>
          <w:b/>
          <w:bCs/>
          <w:color w:val="0D0D0D" w:themeColor="text1" w:themeTint="F2"/>
          <w:sz w:val="28"/>
          <w:szCs w:val="28"/>
          <w:rtl/>
        </w:rPr>
        <w:t>:</w:t>
      </w:r>
      <w:r w:rsidR="005B4C36"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بعد وضع استراتيجيات التحكم في المخاطر، يجب تنفيذها بفعالية. يتطلب ذلك التنسيق بين مختلف الإدارات والفريق المختص لضمان التنفيذ السلس للإجراءات. يجب متابعة التنفيذ بانتظام لضمان تحقيق الأهداف المرجوة وتعديل الخطط إذا لزم الأمر.</w:t>
      </w:r>
    </w:p>
    <w:p w14:paraId="65B633D3" w14:textId="2C5F13DE" w:rsidR="00BB0C80" w:rsidRPr="007B1E94" w:rsidRDefault="00C461A7" w:rsidP="00161E99">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u w:val="single"/>
        </w:rPr>
      </w:pPr>
      <w:r w:rsidRPr="00AE6C45">
        <w:rPr>
          <w:rFonts w:ascii="Sakkal Majalla" w:hAnsi="Sakkal Majalla" w:cs="Sakkal Majalla"/>
          <w:b/>
          <w:bCs/>
          <w:color w:val="0D0D0D" w:themeColor="text1" w:themeTint="F2"/>
          <w:sz w:val="28"/>
          <w:szCs w:val="28"/>
          <w:rtl/>
        </w:rPr>
        <w:t>المراقبة والمراجعة</w:t>
      </w:r>
      <w:r w:rsidR="005B4C36"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تتضمن هذه الخطوة متابعة ومراجعة الأداء بانتظام لضمان أن استراتيجيات إدارة المخاطر تعمل بفعالية. يجب إجراء مراجعات دورية لتقييم النتائج وإجراء التعديلات اللازمة على الخطط والاستراتيجيات. يمكن استخدام تقارير الأداء والمؤشرات المالية لتتبع تقدم التنفيذ وتحديد المجالات التي تحتاج إلى تحسين.</w:t>
      </w:r>
    </w:p>
    <w:p w14:paraId="4845FAEB" w14:textId="026EBEB3" w:rsidR="00396514" w:rsidRPr="00AE6C45" w:rsidRDefault="007B1E94" w:rsidP="007B1E94">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28"/>
          <w:szCs w:val="28"/>
          <w:rtl/>
        </w:rPr>
      </w:pPr>
      <w:bookmarkStart w:id="49" w:name="_Toc172732243"/>
      <w:r>
        <w:rPr>
          <w:rFonts w:ascii="Sakkal Majalla" w:hAnsi="Sakkal Majalla" w:cs="Sakkal Majalla" w:hint="cs"/>
          <w:b/>
          <w:bCs/>
          <w:color w:val="0D0D0D" w:themeColor="text1" w:themeTint="F2"/>
          <w:sz w:val="32"/>
          <w:szCs w:val="32"/>
          <w:rtl/>
        </w:rPr>
        <w:t xml:space="preserve">9.1.2 </w:t>
      </w:r>
      <w:r w:rsidR="00396514" w:rsidRPr="00AE6C45">
        <w:rPr>
          <w:rFonts w:ascii="Sakkal Majalla" w:hAnsi="Sakkal Majalla" w:cs="Sakkal Majalla"/>
          <w:b/>
          <w:bCs/>
          <w:color w:val="0D0D0D" w:themeColor="text1" w:themeTint="F2"/>
          <w:sz w:val="32"/>
          <w:szCs w:val="32"/>
          <w:rtl/>
        </w:rPr>
        <w:t>أبعاد مخاطر الائتمان:</w:t>
      </w:r>
      <w:bookmarkEnd w:id="49"/>
    </w:p>
    <w:p w14:paraId="3FB7F305" w14:textId="77777777" w:rsidR="00396514" w:rsidRPr="00AE6C45" w:rsidRDefault="00396514" w:rsidP="007B1E94">
      <w:pPr>
        <w:pStyle w:val="a6"/>
        <w:spacing w:before="100" w:beforeAutospacing="1" w:after="100" w:afterAutospacing="1" w:line="360" w:lineRule="auto"/>
        <w:ind w:left="-2"/>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السياسات الائتمانية</w:t>
      </w:r>
    </w:p>
    <w:p w14:paraId="17481734" w14:textId="73521B49" w:rsidR="00396514" w:rsidRPr="00AE6C45" w:rsidRDefault="0039651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hint="cs"/>
          <w:color w:val="0D0D0D" w:themeColor="text1" w:themeTint="F2"/>
          <w:sz w:val="28"/>
          <w:szCs w:val="28"/>
          <w:rtl/>
        </w:rPr>
        <w:t xml:space="preserve">تمثل </w:t>
      </w:r>
      <w:r w:rsidRPr="00AE6C45">
        <w:rPr>
          <w:rFonts w:ascii="Sakkal Majalla" w:hAnsi="Sakkal Majalla" w:cs="Sakkal Majalla"/>
          <w:color w:val="0D0D0D" w:themeColor="text1" w:themeTint="F2"/>
          <w:sz w:val="28"/>
          <w:szCs w:val="28"/>
          <w:rtl/>
        </w:rPr>
        <w:t>السياسات الائتمانية الإطار العام الذي يحكم عملية منح القروض في البنوك والمؤسسات المالية</w:t>
      </w:r>
      <w:r w:rsidRPr="00AE6C45">
        <w:rPr>
          <w:rFonts w:ascii="Sakkal Majalla" w:hAnsi="Sakkal Majalla" w:cs="Sakkal Majalla" w:hint="cs"/>
          <w:color w:val="0D0D0D" w:themeColor="text1" w:themeTint="F2"/>
          <w:sz w:val="28"/>
          <w:szCs w:val="28"/>
          <w:rtl/>
        </w:rPr>
        <w:t>، و</w:t>
      </w:r>
      <w:r w:rsidRPr="00AE6C45">
        <w:rPr>
          <w:rFonts w:ascii="Sakkal Majalla" w:hAnsi="Sakkal Majalla" w:cs="Sakkal Majalla"/>
          <w:color w:val="0D0D0D" w:themeColor="text1" w:themeTint="F2"/>
          <w:sz w:val="28"/>
          <w:szCs w:val="28"/>
          <w:rtl/>
        </w:rPr>
        <w:t xml:space="preserve">تتضمن هذه السياسات تحديد المعايير والشروط التي يجب أن يستوفيها المقترضون للحصول على الائتمان. </w:t>
      </w:r>
      <w:r w:rsidRPr="00AE6C45">
        <w:rPr>
          <w:rFonts w:ascii="Sakkal Majalla" w:hAnsi="Sakkal Majalla" w:cs="Sakkal Majalla" w:hint="cs"/>
          <w:color w:val="0D0D0D" w:themeColor="text1" w:themeTint="F2"/>
          <w:sz w:val="28"/>
          <w:szCs w:val="28"/>
          <w:rtl/>
        </w:rPr>
        <w:t xml:space="preserve">كما </w:t>
      </w:r>
      <w:r w:rsidRPr="00AE6C45">
        <w:rPr>
          <w:rFonts w:ascii="Sakkal Majalla" w:hAnsi="Sakkal Majalla" w:cs="Sakkal Majalla"/>
          <w:color w:val="0D0D0D" w:themeColor="text1" w:themeTint="F2"/>
          <w:sz w:val="28"/>
          <w:szCs w:val="28"/>
          <w:rtl/>
        </w:rPr>
        <w:t xml:space="preserve">تلعب السياسات الائتمانية دورًا حاسمًا في تقليل المخاطر الائتمانية من خلال وضع قواعد </w:t>
      </w:r>
      <w:r w:rsidRPr="00AE6C45">
        <w:rPr>
          <w:rFonts w:ascii="Sakkal Majalla" w:hAnsi="Sakkal Majalla" w:cs="Sakkal Majalla"/>
          <w:color w:val="0D0D0D" w:themeColor="text1" w:themeTint="F2"/>
          <w:sz w:val="28"/>
          <w:szCs w:val="28"/>
          <w:rtl/>
        </w:rPr>
        <w:lastRenderedPageBreak/>
        <w:t>واضحة لمنح القروض، مثل الحد الأدنى لمستوى الجدارة الائتمانية، والضمانات المطلوبة، وأسعار الفائدة المناسبة. إن الالتزام الصارم بهذه السياسات يمكن أن يقلل من احتمالية منح قروض للمقترضين ذوي الجدارة الائتمانية المنخفضة، وبالتالي يقلل من مخاطر التعثر المالي</w:t>
      </w:r>
      <w:r w:rsidR="0002370F" w:rsidRPr="00AE6C45">
        <w:rPr>
          <w:rFonts w:ascii="Sakkal Majalla" w:hAnsi="Sakkal Majalla" w:cs="Sakkal Majalla" w:hint="cs"/>
          <w:color w:val="0D0D0D" w:themeColor="text1" w:themeTint="F2"/>
          <w:sz w:val="28"/>
          <w:szCs w:val="28"/>
          <w:rtl/>
        </w:rPr>
        <w:t xml:space="preserve"> </w:t>
      </w:r>
      <w:r w:rsidR="0002370F" w:rsidRPr="00AE6C45">
        <w:rPr>
          <w:rFonts w:ascii="Sakkal Majalla" w:hAnsi="Sakkal Majalla" w:cs="Sakkal Majalla"/>
          <w:color w:val="0D0D0D" w:themeColor="text1" w:themeTint="F2"/>
          <w:sz w:val="28"/>
          <w:szCs w:val="28"/>
        </w:rPr>
        <w:t>(Bellaali&amp;Bouhadi,2021)</w:t>
      </w:r>
    </w:p>
    <w:p w14:paraId="43AEF670" w14:textId="77777777" w:rsidR="00396514" w:rsidRPr="00AE6C45" w:rsidRDefault="00396514" w:rsidP="007B1E94">
      <w:pPr>
        <w:pStyle w:val="a6"/>
        <w:spacing w:before="100" w:beforeAutospacing="1" w:after="100" w:afterAutospacing="1" w:line="360" w:lineRule="auto"/>
        <w:ind w:left="-2"/>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تصنيف المخاطر الائتمانية</w:t>
      </w:r>
    </w:p>
    <w:p w14:paraId="36721B42" w14:textId="3F618EC1" w:rsidR="00396514" w:rsidRPr="00AE6C45" w:rsidRDefault="00396514" w:rsidP="007B1E94">
      <w:pPr>
        <w:pStyle w:val="a6"/>
        <w:spacing w:before="100" w:beforeAutospacing="1" w:after="100" w:afterAutospacing="1" w:line="360" w:lineRule="auto"/>
        <w:ind w:left="-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تصنيف المخاطر الائتمانية هو عملية تقييم وتحديد مستوى المخاطر المرتبطة بكل مقترض أو صفقة ائتمانية. يستخدم هذا التصنيف لتحديد مدى قدرة المقترض على الوفاء بالتزاماته المالية. يتم التصنيف بناءً على مجموعة من المعايير مثل التاريخ الائتماني للمقترض، والقدرة المالية، والضمانات المقدمة. تصنيف المخاطر يساعد البنوك في اتخاذ قرارات مستنيرة بشأن منح الائتمان، وتحديد أسعار الفائدة المناسبة بناءً على مستوى المخاطر. كلما كان التصنيف أدق، كلما تمكن البنك من إدارة محفظة القروض بفعالية أكبر وتقليل احتمالية الخسائر الناتجة عن التعثر</w:t>
      </w:r>
      <w:r w:rsidR="007C7560" w:rsidRPr="00AE6C45">
        <w:rPr>
          <w:rFonts w:ascii="Sakkal Majalla" w:hAnsi="Sakkal Majalla" w:cs="Sakkal Majalla"/>
          <w:color w:val="0D0D0D" w:themeColor="text1" w:themeTint="F2"/>
          <w:sz w:val="28"/>
          <w:szCs w:val="28"/>
        </w:rPr>
        <w:t xml:space="preserve"> ( Samuel,2015)</w:t>
      </w:r>
    </w:p>
    <w:p w14:paraId="528C791C" w14:textId="77777777" w:rsidR="00396514" w:rsidRPr="00AE6C45" w:rsidRDefault="00396514" w:rsidP="007B1E94">
      <w:pPr>
        <w:pStyle w:val="a6"/>
        <w:spacing w:before="100" w:beforeAutospacing="1" w:after="100" w:afterAutospacing="1" w:line="360" w:lineRule="auto"/>
        <w:ind w:left="-2"/>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سياسات إدارة المخاطر الائتمانية</w:t>
      </w:r>
    </w:p>
    <w:p w14:paraId="06BA4680" w14:textId="7171209B" w:rsidR="00F246F6" w:rsidRPr="007B1E94" w:rsidRDefault="0039651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تشمل سياسات إدارة المخاطر الائتمانية الإجراءات والتدابير التي تتبعها البنوك للتعرف على المخاطر الائتمانية والحد منها. تتضمن هذه السياسات استخدام أدوات مثل نماذج التنبؤ بالمخاطر، وتحليل الجدارة الائتمانية، والمراجعة الدورية للمحفظة الائتمانية. تهدف سياسات إدارة المخاطر إلى ضمان أن تكون البنوك مستعدة للتعامل مع حالات التعثر من خلال تخصيص احتياطيات كافية لمواجهة الخسائر المحتملة، وتنويع المحفظة الائتمانية لتقليل تركيز المخاطر، واستخدام تقنيات التحوط المالي لحماية الأصول الائتمانية.</w:t>
      </w:r>
    </w:p>
    <w:p w14:paraId="39CBDE81" w14:textId="0193308D" w:rsidR="00396514" w:rsidRPr="00AE6C45" w:rsidRDefault="00396514" w:rsidP="007B1E94">
      <w:pPr>
        <w:pStyle w:val="a6"/>
        <w:spacing w:before="100" w:beforeAutospacing="1" w:after="100" w:afterAutospacing="1" w:line="360" w:lineRule="auto"/>
        <w:ind w:left="-2"/>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إدارة عملية منح الائتمان</w:t>
      </w:r>
    </w:p>
    <w:p w14:paraId="436FE5E1" w14:textId="6149B99E" w:rsidR="00396514" w:rsidRPr="00AE6C45" w:rsidRDefault="0039651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إدارة عملية منح الائتمان هي العملية التي يتم من خلالها تقييم طلبات القروض، واتخاذ قرارات بشأن الموافقة عليها أو رفضها. تتضمن هذه العملية مراحل عدة تبدأ من تقديم طلب القرض، مرورًا بتحليل الجدارة الائتمانية للمقترض، وتقييم الضمانات، وصولًا إلى اتخاذ قرار نهائي بشأن منح القرض. </w:t>
      </w:r>
      <w:r w:rsidRPr="00AE6C45">
        <w:rPr>
          <w:rFonts w:ascii="Sakkal Majalla" w:hAnsi="Sakkal Majalla" w:cs="Sakkal Majalla"/>
          <w:color w:val="0D0D0D" w:themeColor="text1" w:themeTint="F2"/>
          <w:sz w:val="28"/>
          <w:szCs w:val="28"/>
          <w:rtl/>
        </w:rPr>
        <w:lastRenderedPageBreak/>
        <w:t>تعتبر الإدارة الفعالة لهذه العملية أمرًا ضروريًا لضمان عدم تقديم قروض للمقترضين غير المؤهلين، وبالتالي تقليل مخاطر التعثر. كما تشمل هذه العملية تحديد الشروط والأحكام التي تحكم القرض، مثل مدة القرض، وأسعار الفائدة، وجداول السداد</w:t>
      </w:r>
      <w:r w:rsidR="00130322" w:rsidRPr="00AE6C45">
        <w:rPr>
          <w:rFonts w:ascii="Sakkal Majalla" w:hAnsi="Sakkal Majalla" w:cs="Sakkal Majalla"/>
          <w:color w:val="0D0D0D" w:themeColor="text1" w:themeTint="F2"/>
          <w:sz w:val="28"/>
          <w:szCs w:val="28"/>
        </w:rPr>
        <w:t xml:space="preserve"> (AIL&amp;Dhiman,2019)</w:t>
      </w:r>
    </w:p>
    <w:p w14:paraId="36D2D071" w14:textId="77777777" w:rsidR="00396514" w:rsidRPr="00AE6C45" w:rsidRDefault="00396514" w:rsidP="007B1E94">
      <w:pPr>
        <w:pStyle w:val="a6"/>
        <w:spacing w:before="100" w:beforeAutospacing="1" w:after="100" w:afterAutospacing="1" w:line="360" w:lineRule="auto"/>
        <w:ind w:left="-2"/>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صيانة ومتابعة الائتمان</w:t>
      </w:r>
    </w:p>
    <w:p w14:paraId="19B3AA68" w14:textId="3C451CDA" w:rsidR="00BB0C80" w:rsidRPr="00AE6C45" w:rsidRDefault="00396514" w:rsidP="007B1E9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u w:val="single"/>
        </w:rPr>
      </w:pPr>
      <w:r w:rsidRPr="00AE6C45">
        <w:rPr>
          <w:rFonts w:ascii="Sakkal Majalla" w:hAnsi="Sakkal Majalla" w:cs="Sakkal Majalla"/>
          <w:color w:val="0D0D0D" w:themeColor="text1" w:themeTint="F2"/>
          <w:sz w:val="28"/>
          <w:szCs w:val="28"/>
          <w:rtl/>
        </w:rPr>
        <w:t>تتضمن صيانة ومتابعة الائتمان مجموعة من الأنشطة التي تهدف إلى مراقبة أداء المقترضين وضمان الالتزام بشروط القروض. تشمل هذه الأنشطة مراجعة دورية للحالة المالية للمقترضين، وتقييم قدرة السداد، والتحقق من استخدام القروض للأغراض المحددة. تساعد متابعة الائتمان في التعرف المبكر على أي علامات تدل على تعثر محتمل، مما يمكن البنوك من اتخاذ الإجراءات الوقائية المناسبة، مثل إعادة هيكلة الديون أو تعزيز الضمانات. كما تسهم المتابعة المستمرة في الحفاظ على جودة المحفظة الائتمانية وضمان استقرارها.</w:t>
      </w:r>
    </w:p>
    <w:p w14:paraId="390A6552" w14:textId="77777777" w:rsidR="00F246F6" w:rsidRPr="00AE6C45" w:rsidRDefault="00F246F6" w:rsidP="002946FD">
      <w:pPr>
        <w:bidi w:val="0"/>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br w:type="page"/>
      </w:r>
    </w:p>
    <w:p w14:paraId="3CCF5FA9" w14:textId="111991A8" w:rsidR="00BB0C80" w:rsidRPr="00AE6C45" w:rsidRDefault="00F246F6" w:rsidP="00211CAF">
      <w:pPr>
        <w:pStyle w:val="a6"/>
        <w:spacing w:before="100" w:beforeAutospacing="1" w:after="100" w:afterAutospacing="1" w:line="360" w:lineRule="auto"/>
        <w:ind w:left="0"/>
        <w:contextualSpacing w:val="0"/>
        <w:jc w:val="center"/>
        <w:outlineLvl w:val="1"/>
        <w:rPr>
          <w:rFonts w:ascii="Sakkal Majalla" w:hAnsi="Sakkal Majalla" w:cs="Sakkal Majalla"/>
          <w:b/>
          <w:bCs/>
          <w:color w:val="0D0D0D" w:themeColor="text1" w:themeTint="F2"/>
          <w:sz w:val="28"/>
          <w:szCs w:val="28"/>
        </w:rPr>
      </w:pPr>
      <w:bookmarkStart w:id="50" w:name="_Toc172732244"/>
      <w:r w:rsidRPr="00AE6C45">
        <w:rPr>
          <w:rFonts w:ascii="Sakkal Majalla" w:hAnsi="Sakkal Majalla" w:cs="Sakkal Majalla" w:hint="cs"/>
          <w:b/>
          <w:bCs/>
          <w:color w:val="0D0D0D" w:themeColor="text1" w:themeTint="F2"/>
          <w:sz w:val="36"/>
          <w:szCs w:val="36"/>
          <w:rtl/>
        </w:rPr>
        <w:lastRenderedPageBreak/>
        <w:t>المبحث الثاني : أداء البنوك التجارية</w:t>
      </w:r>
      <w:bookmarkEnd w:id="50"/>
    </w:p>
    <w:p w14:paraId="468D8BA4" w14:textId="77777777" w:rsidR="007A3843" w:rsidRPr="00211CAF" w:rsidRDefault="007A3843" w:rsidP="00211CAF">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6"/>
          <w:szCs w:val="36"/>
          <w:rtl/>
        </w:rPr>
      </w:pPr>
      <w:bookmarkStart w:id="51" w:name="_Toc172732245"/>
      <w:r w:rsidRPr="00211CAF">
        <w:rPr>
          <w:rFonts w:ascii="Sakkal Majalla" w:hAnsi="Sakkal Majalla" w:cs="Sakkal Majalla"/>
          <w:b/>
          <w:bCs/>
          <w:color w:val="0D0D0D" w:themeColor="text1" w:themeTint="F2"/>
          <w:sz w:val="36"/>
          <w:szCs w:val="36"/>
          <w:rtl/>
        </w:rPr>
        <w:t>تمهيد</w:t>
      </w:r>
      <w:bookmarkEnd w:id="51"/>
    </w:p>
    <w:p w14:paraId="2BFDA1F6" w14:textId="7EC0271D" w:rsidR="007A3843" w:rsidRPr="00AE6C45"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البنوك التجارية من أهم المؤسسات التي تعمل على مساهمة التنمية الاقتصادية وذلك من خلال ما تقوم به من أعمال وخدمات تؤدي إلى رفع كفاءة الاقتصاد وتوفير التمويل الضروري لكل القطاعات للقيام بنشاطاتها على أكمل وجه. فهي تُعد الركيزة الثانية بعد البنك المركزي وتوفر نشاطا خدميا بالدرجة الأولى لجميع افراد المجتمع ولها دور فعال في تطوير</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الاقتصاد الوطني وتوسيع الطاقة الإنتاجية.</w:t>
      </w:r>
    </w:p>
    <w:p w14:paraId="3C3B1F60" w14:textId="1B090717" w:rsidR="007A3843" w:rsidRPr="00211CAF" w:rsidRDefault="007A3843" w:rsidP="00211CAF">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2"/>
          <w:szCs w:val="32"/>
          <w:rtl/>
        </w:rPr>
      </w:pPr>
      <w:r w:rsidRPr="00211CAF">
        <w:rPr>
          <w:rFonts w:ascii="Sakkal Majalla" w:hAnsi="Sakkal Majalla" w:cs="Sakkal Majalla"/>
          <w:b/>
          <w:bCs/>
          <w:color w:val="0D0D0D" w:themeColor="text1" w:themeTint="F2"/>
          <w:sz w:val="32"/>
          <w:szCs w:val="32"/>
          <w:rtl/>
        </w:rPr>
        <w:t xml:space="preserve"> </w:t>
      </w:r>
      <w:bookmarkStart w:id="52" w:name="_Toc172732246"/>
      <w:r w:rsidR="00211CAF" w:rsidRPr="00211CAF">
        <w:rPr>
          <w:rFonts w:ascii="Sakkal Majalla" w:hAnsi="Sakkal Majalla" w:cs="Sakkal Majalla" w:hint="cs"/>
          <w:b/>
          <w:bCs/>
          <w:color w:val="0D0D0D" w:themeColor="text1" w:themeTint="F2"/>
          <w:sz w:val="32"/>
          <w:szCs w:val="32"/>
          <w:rtl/>
        </w:rPr>
        <w:t xml:space="preserve">1.2.2 </w:t>
      </w:r>
      <w:r w:rsidRPr="00211CAF">
        <w:rPr>
          <w:rFonts w:ascii="Sakkal Majalla" w:hAnsi="Sakkal Majalla" w:cs="Sakkal Majalla"/>
          <w:b/>
          <w:bCs/>
          <w:color w:val="0D0D0D" w:themeColor="text1" w:themeTint="F2"/>
          <w:sz w:val="32"/>
          <w:szCs w:val="32"/>
          <w:rtl/>
        </w:rPr>
        <w:t>مفهوم البنوك التجارية</w:t>
      </w:r>
      <w:bookmarkEnd w:id="52"/>
    </w:p>
    <w:p w14:paraId="05216064" w14:textId="0A6683FF" w:rsidR="007A3843" w:rsidRPr="00AE6C45"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ان البنوك التجارية تُعد ركيزة من ركائز الاقتصاد، وتساهم بشكل كبير في زيادة نموه. يمكن</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تعريف البنوك التجارية</w:t>
      </w:r>
      <w:r w:rsidRPr="00AE6C45">
        <w:rPr>
          <w:rFonts w:ascii="Sakkal Majalla" w:hAnsi="Sakkal Majalla" w:cs="Sakkal Majalla" w:hint="cs"/>
          <w:color w:val="0D0D0D" w:themeColor="text1" w:themeTint="F2"/>
          <w:sz w:val="28"/>
          <w:szCs w:val="28"/>
          <w:rtl/>
        </w:rPr>
        <w:t xml:space="preserve"> كما يلى : </w:t>
      </w:r>
    </w:p>
    <w:p w14:paraId="24620835" w14:textId="3DA26CE6" w:rsidR="007A3843" w:rsidRPr="00AE6C45"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عرف قوادرية، وآخرون (2022) أن البنوك التجارية هي نوع من أنواع المؤسسات المالية التي يكون تركيز نشاطها على قبول الودائع ومنح الائتمان ولذلك يعتبر البنك وسيطاً بين</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أولئك الذين لديهم أموال فائضة وبين الذين يحتاجون لتلك الأموال.</w:t>
      </w:r>
    </w:p>
    <w:p w14:paraId="1F5C973A" w14:textId="77777777" w:rsidR="007A3843" w:rsidRPr="00AE6C45"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عرف بوقديره (2021) هي مؤسسة مالية تعمل دور الوساطة بين المودعين والمقترضين</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فيتميز البنك التجاري عن غيرها من المؤسسات المالية الأخرى هو تقديم نوعين من</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 xml:space="preserve">الخدمات وهما: قبول الودائع وتقديم القروض المباشرة لمنشأت الأعمال والأفراد وغيرها. </w:t>
      </w:r>
    </w:p>
    <w:p w14:paraId="24701FEF" w14:textId="5A0F7DDE" w:rsidR="007A3843" w:rsidRPr="00AE6C45"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عرف شايب راسو (2021) البنوك التجارية هي منشأة مالية تقبل الودائع من الغير، وتتميز بأنها أكثر انواع المؤسسات المالية عرضة للمخاطرة بسبب اعتمادها على أموال الغير. وتواجه متطلبات سهولة كبيرة أكثر من غيرها لاعتمادها على الودائع التجارية.</w:t>
      </w:r>
    </w:p>
    <w:p w14:paraId="0EFB6DA7" w14:textId="34F89929" w:rsidR="007A3843" w:rsidRPr="00211CAF"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lastRenderedPageBreak/>
        <w:t>عرف السيد (2018) البنوك التجارية هي عبارة عن مؤسسات تجارية تهدف إلى تحقيق</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الربح والبنك التجاري يأخذ عادة شكل شركة مساحة يمتلك الأفراد أسهمها وبالتالي فإنه يعمل</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عادة بأسلوب يكمل به تحقيق قصد ربح ممكن الحملة الأسهم.</w:t>
      </w:r>
    </w:p>
    <w:p w14:paraId="46337066" w14:textId="0D327FD4" w:rsidR="007A3843" w:rsidRPr="00211CAF" w:rsidRDefault="00211CAF" w:rsidP="00211CAF">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2"/>
          <w:szCs w:val="32"/>
          <w:rtl/>
        </w:rPr>
      </w:pPr>
      <w:bookmarkStart w:id="53" w:name="_Toc172732247"/>
      <w:r w:rsidRPr="00211CAF">
        <w:rPr>
          <w:rFonts w:ascii="Sakkal Majalla" w:hAnsi="Sakkal Majalla" w:cs="Sakkal Majalla" w:hint="cs"/>
          <w:b/>
          <w:bCs/>
          <w:color w:val="0D0D0D" w:themeColor="text1" w:themeTint="F2"/>
          <w:sz w:val="32"/>
          <w:szCs w:val="32"/>
          <w:rtl/>
        </w:rPr>
        <w:t xml:space="preserve">2.2.2 </w:t>
      </w:r>
      <w:r w:rsidR="007A3843" w:rsidRPr="00211CAF">
        <w:rPr>
          <w:rFonts w:ascii="Sakkal Majalla" w:hAnsi="Sakkal Majalla" w:cs="Sakkal Majalla"/>
          <w:b/>
          <w:bCs/>
          <w:color w:val="0D0D0D" w:themeColor="text1" w:themeTint="F2"/>
          <w:sz w:val="32"/>
          <w:szCs w:val="32"/>
          <w:rtl/>
        </w:rPr>
        <w:t xml:space="preserve"> أهداف البنك التجاري</w:t>
      </w:r>
      <w:bookmarkEnd w:id="53"/>
    </w:p>
    <w:p w14:paraId="3E6BDA50" w14:textId="77777777" w:rsidR="007A3843" w:rsidRPr="00AE6C45"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وقد أشار البعض أن أهداف البنك التجاري تتمثل في: (قوادرية، وآخرون (2022)</w:t>
      </w:r>
    </w:p>
    <w:p w14:paraId="4F88E82F" w14:textId="26E39557" w:rsidR="007A3843" w:rsidRPr="00AE6C45" w:rsidRDefault="007A3843" w:rsidP="00211CAF">
      <w:pPr>
        <w:pStyle w:val="a6"/>
        <w:spacing w:before="100" w:beforeAutospacing="1" w:after="100" w:afterAutospacing="1" w:line="360" w:lineRule="auto"/>
        <w:ind w:left="-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 </w:t>
      </w:r>
      <w:r w:rsidR="00211CAF">
        <w:rPr>
          <w:rFonts w:ascii="Sakkal Majalla" w:hAnsi="Sakkal Majalla" w:cs="Sakkal Majalla"/>
          <w:color w:val="0D0D0D" w:themeColor="text1" w:themeTint="F2"/>
          <w:sz w:val="28"/>
          <w:szCs w:val="28"/>
          <w:rtl/>
        </w:rPr>
        <w:tab/>
      </w:r>
      <w:r w:rsidRPr="00AE6C45">
        <w:rPr>
          <w:rFonts w:ascii="Sakkal Majalla" w:hAnsi="Sakkal Majalla" w:cs="Sakkal Majalla"/>
          <w:color w:val="0D0D0D" w:themeColor="text1" w:themeTint="F2"/>
          <w:sz w:val="28"/>
          <w:szCs w:val="28"/>
          <w:rtl/>
        </w:rPr>
        <w:t>تحقيق الأمان تعمل البنوك على محاولة عدم تعرضها للمخاطر مثل الانخفاض الملحوظ</w:t>
      </w:r>
      <w:r w:rsidR="003A00A2"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في كتابة وفعالية الإدارة، وتدهور معدل الربحية ومعدل السيولة وعدم كفاية رأس المال.</w:t>
      </w:r>
    </w:p>
    <w:p w14:paraId="22557C6E" w14:textId="5FD3B789" w:rsidR="007A3843" w:rsidRPr="00AE6C45"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الخدمة يعني ذلك تطوير الخدمات التي يقدمها البنك في الأجل الطويل مع مراعاة ظروف</w:t>
      </w:r>
      <w:r w:rsidR="003A00A2"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المنافسة</w:t>
      </w:r>
    </w:p>
    <w:p w14:paraId="13722FDC" w14:textId="03E4FF5A" w:rsidR="007A3843" w:rsidRPr="00AE6C45"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النمو: وهو يرتكز على نمو وتحسين أرباح البنك في الأجل الطويل مما يؤدي إلى زيادة</w:t>
      </w:r>
      <w:r w:rsidR="003A00A2"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سعر السهم وزيادة الحصة السوقية.</w:t>
      </w:r>
    </w:p>
    <w:p w14:paraId="68041778" w14:textId="54FAC90D" w:rsidR="007A3843" w:rsidRPr="00211CAF" w:rsidRDefault="00211CAF" w:rsidP="00211CAF">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2"/>
          <w:szCs w:val="32"/>
          <w:rtl/>
        </w:rPr>
      </w:pPr>
      <w:bookmarkStart w:id="54" w:name="_Toc172732248"/>
      <w:r w:rsidRPr="00211CAF">
        <w:rPr>
          <w:rFonts w:ascii="Sakkal Majalla" w:hAnsi="Sakkal Majalla" w:cs="Sakkal Majalla" w:hint="cs"/>
          <w:b/>
          <w:bCs/>
          <w:color w:val="0D0D0D" w:themeColor="text1" w:themeTint="F2"/>
          <w:sz w:val="32"/>
          <w:szCs w:val="32"/>
          <w:rtl/>
        </w:rPr>
        <w:t xml:space="preserve">3.2.2 </w:t>
      </w:r>
      <w:r w:rsidR="007A3843" w:rsidRPr="00211CAF">
        <w:rPr>
          <w:rFonts w:ascii="Sakkal Majalla" w:hAnsi="Sakkal Majalla" w:cs="Sakkal Majalla"/>
          <w:b/>
          <w:bCs/>
          <w:color w:val="0D0D0D" w:themeColor="text1" w:themeTint="F2"/>
          <w:sz w:val="32"/>
          <w:szCs w:val="32"/>
          <w:rtl/>
        </w:rPr>
        <w:t>وظائف البنوك التجارية</w:t>
      </w:r>
      <w:bookmarkEnd w:id="54"/>
    </w:p>
    <w:p w14:paraId="66449446" w14:textId="11BA8609" w:rsidR="007A3843" w:rsidRPr="00AE6C45"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تتمثل وظائف البنوك التجارية في: (حاجي </w:t>
      </w:r>
      <w:r w:rsidR="003A00A2"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 xml:space="preserve"> 2021)</w:t>
      </w:r>
    </w:p>
    <w:p w14:paraId="587C05C2" w14:textId="3D8D46CC" w:rsidR="007A3843" w:rsidRPr="00AE6C45" w:rsidRDefault="007A3843" w:rsidP="00211CAF">
      <w:pPr>
        <w:pStyle w:val="a6"/>
        <w:spacing w:before="100" w:beforeAutospacing="1" w:after="100" w:afterAutospacing="1" w:line="360" w:lineRule="auto"/>
        <w:ind w:left="-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 </w:t>
      </w:r>
      <w:r w:rsidR="00211CAF">
        <w:rPr>
          <w:rFonts w:ascii="Sakkal Majalla" w:hAnsi="Sakkal Majalla" w:cs="Sakkal Majalla"/>
          <w:color w:val="0D0D0D" w:themeColor="text1" w:themeTint="F2"/>
          <w:sz w:val="28"/>
          <w:szCs w:val="28"/>
          <w:rtl/>
        </w:rPr>
        <w:tab/>
      </w:r>
      <w:r w:rsidRPr="00AE6C45">
        <w:rPr>
          <w:rFonts w:ascii="Sakkal Majalla" w:hAnsi="Sakkal Majalla" w:cs="Sakkal Majalla"/>
          <w:color w:val="0D0D0D" w:themeColor="text1" w:themeTint="F2"/>
          <w:sz w:val="28"/>
          <w:szCs w:val="28"/>
          <w:rtl/>
        </w:rPr>
        <w:t>قبول الودائع: يقصد بقبول الودائع أن البنوك التجارية تقبل الودائع من أصحابها مع حق أصحابها في سحبها مباشرة وذلك بواسطة الشيكات التي تعطى لهم ويكون بعضها تحت</w:t>
      </w:r>
      <w:r w:rsidR="003A00A2"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الطلب والبعض الآخر لاجل محدد.</w:t>
      </w:r>
    </w:p>
    <w:p w14:paraId="1DA3A12C" w14:textId="76ED2499" w:rsidR="007A3843" w:rsidRPr="00AE6C45" w:rsidRDefault="007A3843" w:rsidP="00211CAF">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منح الائتمان: يمنح البنك التجاري نقوداً إلى الأفراد ورجال الأعمال لفترات مختلفة تكون في الغالب لأجل قصير لا يتجاوز العام الواحد على أن يقوموا بسداد تلك المبالغ مع دفع فوائد</w:t>
      </w:r>
      <w:r w:rsidR="003A00A2"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الاقراض.</w:t>
      </w:r>
    </w:p>
    <w:p w14:paraId="38939B9F" w14:textId="5BA953B0" w:rsidR="007A3843" w:rsidRPr="00AE6C45" w:rsidRDefault="007A3843" w:rsidP="009545B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خلق نقود الودائع تعامل البنوك التجارية بصورة رئيسية مع الائتمان، أي أنها تقبل الودائع من الأفراد ومنها بشكل قروص يتم استخدامها في تمويل نشاطات استثمارية واقتصادية</w:t>
      </w:r>
      <w:r w:rsidR="003A00A2"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مختلفة</w:t>
      </w:r>
      <w:r w:rsidR="003A00A2" w:rsidRPr="00AE6C45">
        <w:rPr>
          <w:rFonts w:ascii="Sakkal Majalla" w:hAnsi="Sakkal Majalla" w:cs="Sakkal Majalla" w:hint="cs"/>
          <w:color w:val="0D0D0D" w:themeColor="text1" w:themeTint="F2"/>
          <w:sz w:val="28"/>
          <w:szCs w:val="28"/>
          <w:rtl/>
        </w:rPr>
        <w:t>.</w:t>
      </w:r>
    </w:p>
    <w:p w14:paraId="74614724" w14:textId="20118B9E" w:rsidR="007A3843" w:rsidRPr="004302E5" w:rsidRDefault="009545B4" w:rsidP="009545B4">
      <w:pPr>
        <w:pStyle w:val="a6"/>
        <w:spacing w:before="100" w:beforeAutospacing="1" w:after="100" w:afterAutospacing="1" w:line="360" w:lineRule="auto"/>
        <w:ind w:left="0"/>
        <w:contextualSpacing w:val="0"/>
        <w:jc w:val="both"/>
        <w:outlineLvl w:val="2"/>
        <w:rPr>
          <w:rFonts w:ascii="Sakkal Majalla" w:hAnsi="Sakkal Majalla" w:cs="Sakkal Majalla"/>
          <w:color w:val="0D0D0D" w:themeColor="text1" w:themeTint="F2"/>
          <w:sz w:val="32"/>
          <w:szCs w:val="32"/>
          <w:rtl/>
        </w:rPr>
      </w:pPr>
      <w:bookmarkStart w:id="55" w:name="_Toc172732249"/>
      <w:r w:rsidRPr="004302E5">
        <w:rPr>
          <w:rFonts w:ascii="Sakkal Majalla" w:hAnsi="Sakkal Majalla" w:cs="Sakkal Majalla" w:hint="cs"/>
          <w:b/>
          <w:bCs/>
          <w:color w:val="0D0D0D" w:themeColor="text1" w:themeTint="F2"/>
          <w:sz w:val="32"/>
          <w:szCs w:val="32"/>
          <w:rtl/>
        </w:rPr>
        <w:lastRenderedPageBreak/>
        <w:t xml:space="preserve">4.2.2 </w:t>
      </w:r>
      <w:r w:rsidR="007A3843" w:rsidRPr="004302E5">
        <w:rPr>
          <w:rFonts w:ascii="Sakkal Majalla" w:hAnsi="Sakkal Majalla" w:cs="Sakkal Majalla"/>
          <w:b/>
          <w:bCs/>
          <w:color w:val="0D0D0D" w:themeColor="text1" w:themeTint="F2"/>
          <w:sz w:val="32"/>
          <w:szCs w:val="32"/>
          <w:rtl/>
        </w:rPr>
        <w:t>أنواع البنوك التجارية</w:t>
      </w:r>
      <w:bookmarkEnd w:id="55"/>
    </w:p>
    <w:p w14:paraId="5276DB2E" w14:textId="1336CF8F" w:rsidR="007A3843" w:rsidRPr="00AE6C45" w:rsidRDefault="007A3843" w:rsidP="009545B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أنواع البنوك التجارية تنقسم البنوك التجارية إلى عدة أنواع متعددة (حاجي </w:t>
      </w:r>
      <w:r w:rsidR="003A00A2"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2021)</w:t>
      </w:r>
    </w:p>
    <w:p w14:paraId="46BBE6C7" w14:textId="347A4F6B" w:rsidR="007A3843" w:rsidRPr="00AE6C45" w:rsidRDefault="007A3843" w:rsidP="009545B4">
      <w:pPr>
        <w:pStyle w:val="a6"/>
        <w:spacing w:before="100" w:beforeAutospacing="1" w:after="100" w:afterAutospacing="1" w:line="360" w:lineRule="auto"/>
        <w:ind w:left="-2"/>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من حيث نشاطها ومدى تغطيتها للمناطق الجغرافية</w:t>
      </w:r>
    </w:p>
    <w:p w14:paraId="6E659A8D" w14:textId="14A54CF7" w:rsidR="006C7117" w:rsidRPr="00AE6C45" w:rsidRDefault="007A3843" w:rsidP="00161E9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9545B4">
        <w:rPr>
          <w:rFonts w:ascii="Sakkal Majalla" w:hAnsi="Sakkal Majalla" w:cs="Sakkal Majalla"/>
          <w:b/>
          <w:bCs/>
          <w:color w:val="0D0D0D" w:themeColor="text1" w:themeTint="F2"/>
          <w:sz w:val="28"/>
          <w:szCs w:val="28"/>
          <w:rtl/>
        </w:rPr>
        <w:t>البنوك التجارية العامة</w:t>
      </w:r>
      <w:r w:rsidRPr="00AE6C45">
        <w:rPr>
          <w:rFonts w:ascii="Sakkal Majalla" w:hAnsi="Sakkal Majalla" w:cs="Sakkal Majalla"/>
          <w:color w:val="0D0D0D" w:themeColor="text1" w:themeTint="F2"/>
          <w:sz w:val="28"/>
          <w:szCs w:val="28"/>
          <w:rtl/>
        </w:rPr>
        <w:t xml:space="preserve"> وهي البنوك التي يقع مركزها الرئيسي في العاصمة، وفي</w:t>
      </w:r>
      <w:r w:rsidR="006C7117"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إحدى المدن الكبرى ويكون لها عدة فروع على مستوى الدولة أو خارجها. وتقوم</w:t>
      </w:r>
      <w:r w:rsidR="006C7117" w:rsidRPr="00AE6C45">
        <w:rPr>
          <w:rFonts w:ascii="Sakkal Majalla" w:hAnsi="Sakkal Majalla" w:cs="Sakkal Majalla" w:hint="cs"/>
          <w:color w:val="0D0D0D" w:themeColor="text1" w:themeTint="F2"/>
          <w:sz w:val="28"/>
          <w:szCs w:val="28"/>
          <w:rtl/>
        </w:rPr>
        <w:t xml:space="preserve"> </w:t>
      </w:r>
      <w:r w:rsidR="006C7117" w:rsidRPr="00AE6C45">
        <w:rPr>
          <w:rFonts w:ascii="Sakkal Majalla" w:hAnsi="Sakkal Majalla" w:cs="Sakkal Majalla"/>
          <w:color w:val="0D0D0D" w:themeColor="text1" w:themeTint="F2"/>
          <w:sz w:val="28"/>
          <w:szCs w:val="28"/>
          <w:rtl/>
        </w:rPr>
        <w:t>بكافة الأعمال التقليدية، للبنوك التجارية، وتعمل على الائتمان القصير والمتوسط</w:t>
      </w:r>
      <w:r w:rsidR="006C7117" w:rsidRPr="00AE6C45">
        <w:rPr>
          <w:rFonts w:ascii="Sakkal Majalla" w:hAnsi="Sakkal Majalla" w:cs="Sakkal Majalla" w:hint="cs"/>
          <w:color w:val="0D0D0D" w:themeColor="text1" w:themeTint="F2"/>
          <w:sz w:val="28"/>
          <w:szCs w:val="28"/>
          <w:rtl/>
        </w:rPr>
        <w:t xml:space="preserve"> </w:t>
      </w:r>
      <w:r w:rsidR="006C7117" w:rsidRPr="00AE6C45">
        <w:rPr>
          <w:rFonts w:ascii="Sakkal Majalla" w:hAnsi="Sakkal Majalla" w:cs="Sakkal Majalla"/>
          <w:color w:val="0D0D0D" w:themeColor="text1" w:themeTint="F2"/>
          <w:sz w:val="28"/>
          <w:szCs w:val="28"/>
          <w:rtl/>
        </w:rPr>
        <w:t>الأجل، وتعمل في مجالات الصرف الأجنبي وتمويل التجارة الخارجية.</w:t>
      </w:r>
    </w:p>
    <w:p w14:paraId="6D4E5745" w14:textId="24866B2F" w:rsidR="006C7117" w:rsidRPr="00AE6C45" w:rsidRDefault="006C7117" w:rsidP="00161E9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9545B4">
        <w:rPr>
          <w:rFonts w:ascii="Sakkal Majalla" w:hAnsi="Sakkal Majalla" w:cs="Sakkal Majalla"/>
          <w:b/>
          <w:bCs/>
          <w:color w:val="0D0D0D" w:themeColor="text1" w:themeTint="F2"/>
          <w:sz w:val="28"/>
          <w:szCs w:val="28"/>
          <w:rtl/>
        </w:rPr>
        <w:t>البنوك التجارية المحلية:</w:t>
      </w:r>
      <w:r w:rsidRPr="00AE6C45">
        <w:rPr>
          <w:rFonts w:ascii="Sakkal Majalla" w:hAnsi="Sakkal Majalla" w:cs="Sakkal Majalla"/>
          <w:color w:val="0D0D0D" w:themeColor="text1" w:themeTint="F2"/>
          <w:sz w:val="28"/>
          <w:szCs w:val="28"/>
          <w:rtl/>
        </w:rPr>
        <w:t xml:space="preserve"> وهي البنوك التي تقع في منطقة جغرافية محدودة مثل مدينة معينة أو إقليم محدد، ويقع المركز الرئيسي للبنك والفروع في هذه المنطقة المحددة. فتتميز هذه البنوك بصغر حجمها، وترتبط بالبيئة المحيطة بها وينعكس ذلك على</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الخدمات المصرفية التي يقوم بتقديمها.</w:t>
      </w:r>
    </w:p>
    <w:p w14:paraId="76D24582" w14:textId="123AD75C" w:rsidR="006C7117" w:rsidRPr="00AE6C45" w:rsidRDefault="006C7117" w:rsidP="009545B4">
      <w:pPr>
        <w:pStyle w:val="a6"/>
        <w:spacing w:before="100" w:beforeAutospacing="1" w:after="100" w:afterAutospacing="1" w:line="360" w:lineRule="auto"/>
        <w:ind w:left="-2"/>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 xml:space="preserve"> من حيث حجم النشاط</w:t>
      </w:r>
    </w:p>
    <w:p w14:paraId="0DEAE8E5" w14:textId="58FB3AE6" w:rsidR="006C7117" w:rsidRPr="00AE6C45" w:rsidRDefault="006C7117" w:rsidP="00161E99">
      <w:pPr>
        <w:pStyle w:val="a6"/>
        <w:numPr>
          <w:ilvl w:val="1"/>
          <w:numId w:val="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بنوك الجملة هي البنوك التي تتعامل مع المنشأت الكبرى وكبار العملاء.</w:t>
      </w:r>
    </w:p>
    <w:p w14:paraId="6A5CB8D7" w14:textId="67B3D396" w:rsidR="006C7117" w:rsidRPr="00AE6C45" w:rsidRDefault="006C7117" w:rsidP="00161E99">
      <w:pPr>
        <w:pStyle w:val="a6"/>
        <w:numPr>
          <w:ilvl w:val="1"/>
          <w:numId w:val="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 بنوك التجزئة وهي البنوك التي تتعامل مع المنشآت الصغرى، وصغار العملاء.</w:t>
      </w:r>
    </w:p>
    <w:p w14:paraId="37B1F129" w14:textId="5A01CDA3" w:rsidR="006C7117" w:rsidRPr="00AE6C45" w:rsidRDefault="006C7117" w:rsidP="009545B4">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وتتميز بأنها منتشرة جغرافياً، وتتميز فيضاً بنوك التجزئة بأنها تسعى إلى توزيع خدمات البنك من خلال المستهلك النهائي، وخلق المنافع الزمنية والمكانية، وتعاملها</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مع الأفراد.</w:t>
      </w:r>
    </w:p>
    <w:p w14:paraId="2A978648" w14:textId="77777777" w:rsidR="006C7117" w:rsidRPr="00AE6C45" w:rsidRDefault="006C7117" w:rsidP="004302E5">
      <w:pPr>
        <w:pStyle w:val="a6"/>
        <w:spacing w:before="100" w:beforeAutospacing="1" w:after="100" w:afterAutospacing="1" w:line="360" w:lineRule="auto"/>
        <w:ind w:left="-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من حيث عدد الفروع</w:t>
      </w:r>
    </w:p>
    <w:p w14:paraId="6D0D0D99" w14:textId="48380017" w:rsidR="00BB0C80" w:rsidRPr="00AE6C45" w:rsidRDefault="006C7117" w:rsidP="00161E9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u w:val="single"/>
        </w:rPr>
      </w:pPr>
      <w:r w:rsidRPr="00AE6C45">
        <w:rPr>
          <w:rFonts w:ascii="Sakkal Majalla" w:hAnsi="Sakkal Majalla" w:cs="Sakkal Majalla"/>
          <w:b/>
          <w:bCs/>
          <w:color w:val="0D0D0D" w:themeColor="text1" w:themeTint="F2"/>
          <w:sz w:val="28"/>
          <w:szCs w:val="28"/>
          <w:rtl/>
        </w:rPr>
        <w:t>البنوك ذات الفروع</w:t>
      </w:r>
      <w:r w:rsidRPr="00AE6C45">
        <w:rPr>
          <w:rFonts w:ascii="Sakkal Majalla" w:hAnsi="Sakkal Majalla" w:cs="Sakkal Majalla"/>
          <w:color w:val="0D0D0D" w:themeColor="text1" w:themeTint="F2"/>
          <w:sz w:val="28"/>
          <w:szCs w:val="28"/>
          <w:rtl/>
        </w:rPr>
        <w:t xml:space="preserve"> وهي بنوك تتخذ في الغالب شكل الشركات المساهمة كشكل قانوني لها فروع متعددة تغطي أغلب أنحاء الدولة ولاسيما الأماكن الهامة، وتتبع اللامركزية في تسيير أمورها حيث يترك للفرع تدبير شؤونه، فلا يرجع للمركز الرئيسي للبنك إلا فيما يتعلق بالأمور الهامة التي ينص عليها في لائحة البنك، وبطبيعة الأمور فإن المركز الرئيسي يضع</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السياسة العامة التي تهتدي بها الفروع</w:t>
      </w:r>
      <w:r w:rsidR="005A46DC" w:rsidRPr="00AE6C45">
        <w:rPr>
          <w:rFonts w:ascii="Sakkal Majalla" w:hAnsi="Sakkal Majalla" w:cs="Sakkal Majalla" w:hint="cs"/>
          <w:color w:val="0D0D0D" w:themeColor="text1" w:themeTint="F2"/>
          <w:sz w:val="28"/>
          <w:szCs w:val="28"/>
          <w:rtl/>
        </w:rPr>
        <w:t>.</w:t>
      </w:r>
    </w:p>
    <w:p w14:paraId="2D8F25C6" w14:textId="2D819715" w:rsidR="00A835CD" w:rsidRPr="00AE6C45" w:rsidRDefault="00A835CD" w:rsidP="00161E9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lastRenderedPageBreak/>
        <w:t>بنوك المجموعات</w:t>
      </w:r>
      <w:r w:rsidRPr="00AE6C45">
        <w:rPr>
          <w:rFonts w:ascii="Sakkal Majalla" w:hAnsi="Sakkal Majalla" w:cs="Sakkal Majalla"/>
          <w:color w:val="0D0D0D" w:themeColor="text1" w:themeTint="F2"/>
          <w:sz w:val="28"/>
          <w:szCs w:val="28"/>
          <w:rtl/>
        </w:rPr>
        <w:t xml:space="preserve"> وهي تأخذ شكل شركة قابضة تدير مجموعة من الشركات التابعة التي تعمل في النشاط المصرفي، حيث تقوم الشركة القابضة بالإشراف على الشركات التابعة</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وتضع لها السياسات العامة بينما تترك لها تنفيذ هذه السياسات بشكل لامركزي، وتأخذ هذه</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البنوك طابعا احتكاريا.</w:t>
      </w:r>
    </w:p>
    <w:p w14:paraId="4B7F869A" w14:textId="2768478D" w:rsidR="00A835CD" w:rsidRPr="00AE6C45" w:rsidRDefault="00A835CD" w:rsidP="00161E9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البنوك الفردية</w:t>
      </w:r>
      <w:r w:rsidRPr="00AE6C45">
        <w:rPr>
          <w:rFonts w:ascii="Sakkal Majalla" w:hAnsi="Sakkal Majalla" w:cs="Sakkal Majalla"/>
          <w:color w:val="0D0D0D" w:themeColor="text1" w:themeTint="F2"/>
          <w:sz w:val="28"/>
          <w:szCs w:val="28"/>
          <w:rtl/>
        </w:rPr>
        <w:t xml:space="preserve"> تقوم هذه البنوك على ما يتمتع أصحابها من ثقة، وهي منشأة فردية تكون</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محدودة رأس المال، فهي تتعامل في المجالات قصيرة الأجل ثم توظيف الأموال في الأوراق</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المالية والأوراق التجارية المخصومة، وغير ذلك من الأصول عالية السيولة والتي يمكن</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تحويلها إلى نقود بسرعة وبدون خسائر.</w:t>
      </w:r>
    </w:p>
    <w:p w14:paraId="6FE91C98" w14:textId="678A4207" w:rsidR="00BB0C80" w:rsidRPr="00AE6C45" w:rsidRDefault="00A835CD" w:rsidP="00161E9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b/>
          <w:bCs/>
          <w:color w:val="0D0D0D" w:themeColor="text1" w:themeTint="F2"/>
          <w:sz w:val="28"/>
          <w:szCs w:val="28"/>
          <w:rtl/>
        </w:rPr>
        <w:t>البنوك المحلية</w:t>
      </w:r>
      <w:r w:rsidRPr="00AE6C45">
        <w:rPr>
          <w:rFonts w:ascii="Sakkal Majalla" w:hAnsi="Sakkal Majalla" w:cs="Sakkal Majalla"/>
          <w:color w:val="0D0D0D" w:themeColor="text1" w:themeTint="F2"/>
          <w:sz w:val="28"/>
          <w:szCs w:val="28"/>
          <w:rtl/>
        </w:rPr>
        <w:t xml:space="preserve"> وهي بنوك تغطي منطقة جغرافية محددة كمدينة أو ولاية وتخضع هذه</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البنوك للقوانين الخاصة بالمنطقة التي تعمل بها، لذلك فهي تتفاعل مع البيئة التي توجد بها</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وتعمل على تقديم الخدمات المصرفية التي تناسبها.</w:t>
      </w:r>
    </w:p>
    <w:p w14:paraId="29E2F0E2" w14:textId="1203EF77" w:rsidR="0008145F" w:rsidRPr="00AE6C45" w:rsidRDefault="004302E5" w:rsidP="004302E5">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28"/>
          <w:szCs w:val="28"/>
          <w:rtl/>
        </w:rPr>
      </w:pPr>
      <w:bookmarkStart w:id="56" w:name="_Toc172732250"/>
      <w:r>
        <w:rPr>
          <w:rFonts w:ascii="Sakkal Majalla" w:hAnsi="Sakkal Majalla" w:cs="Sakkal Majalla" w:hint="cs"/>
          <w:b/>
          <w:bCs/>
          <w:color w:val="0D0D0D" w:themeColor="text1" w:themeTint="F2"/>
          <w:sz w:val="36"/>
          <w:szCs w:val="36"/>
          <w:rtl/>
        </w:rPr>
        <w:t xml:space="preserve">5.2.2 </w:t>
      </w:r>
      <w:r w:rsidR="0008145F" w:rsidRPr="00AE6C45">
        <w:rPr>
          <w:rFonts w:ascii="Sakkal Majalla" w:hAnsi="Sakkal Majalla" w:cs="Sakkal Majalla"/>
          <w:b/>
          <w:bCs/>
          <w:color w:val="0D0D0D" w:themeColor="text1" w:themeTint="F2"/>
          <w:sz w:val="36"/>
          <w:szCs w:val="36"/>
          <w:rtl/>
        </w:rPr>
        <w:t>أهمية البنوك التجارية</w:t>
      </w:r>
      <w:bookmarkEnd w:id="56"/>
    </w:p>
    <w:p w14:paraId="788845EB" w14:textId="565C9C0F" w:rsidR="0008145F" w:rsidRPr="00AE6C45" w:rsidRDefault="0008145F" w:rsidP="004302E5">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للبنك دوراً مهماً في التنمية الاقتصادية، وذلك عندما يتم منح الائتمان بعد قناعة البنك من . الغرض من القرض المقدم له من قبل العميل، فإن القرض سيعمل على خدمة المصلحة الاقتصادية للعميل والمجتمع، فيقوم البنك بعدة خدمات مثل خدمة العملاء وتقديم الخدمات المالية بشكل أفضل من باقي المؤسسات المالية، ويعمل على تلبية الاحتياجات الائتمانية للأفراد والحكومات والشركات، ويوفر أيضاً أماكن لتشغيل الأموال بالشروط والفترة المناسبة</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لكل من المستثمرين وأصحاب الأعمال. (ابداح 2020)</w:t>
      </w:r>
    </w:p>
    <w:p w14:paraId="1EEF5217" w14:textId="20119A27" w:rsidR="0008145F" w:rsidRPr="004302E5" w:rsidRDefault="004302E5" w:rsidP="004302E5">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24"/>
          <w:szCs w:val="24"/>
          <w:rtl/>
        </w:rPr>
      </w:pPr>
      <w:bookmarkStart w:id="57" w:name="_Toc172732251"/>
      <w:r w:rsidRPr="004302E5">
        <w:rPr>
          <w:rFonts w:ascii="Sakkal Majalla" w:hAnsi="Sakkal Majalla" w:cs="Sakkal Majalla" w:hint="cs"/>
          <w:b/>
          <w:bCs/>
          <w:color w:val="0D0D0D" w:themeColor="text1" w:themeTint="F2"/>
          <w:sz w:val="32"/>
          <w:szCs w:val="32"/>
          <w:rtl/>
        </w:rPr>
        <w:t xml:space="preserve">6.2.2 </w:t>
      </w:r>
      <w:r w:rsidR="0008145F" w:rsidRPr="004302E5">
        <w:rPr>
          <w:rFonts w:ascii="Sakkal Majalla" w:hAnsi="Sakkal Majalla" w:cs="Sakkal Majalla"/>
          <w:b/>
          <w:bCs/>
          <w:color w:val="0D0D0D" w:themeColor="text1" w:themeTint="F2"/>
          <w:sz w:val="32"/>
          <w:szCs w:val="32"/>
          <w:rtl/>
        </w:rPr>
        <w:t>أداء البنوك</w:t>
      </w:r>
      <w:bookmarkEnd w:id="57"/>
    </w:p>
    <w:p w14:paraId="1C252BFB" w14:textId="3CCC757A" w:rsidR="0008145F" w:rsidRPr="00AE6C45" w:rsidRDefault="0008145F" w:rsidP="004302E5">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تكتب عملية تقييم الأداء البنكي أهمية كبيرة بالنسبة للبنوك، فهي تعتبر عملية أساسية وضرورية لاستمرار نشاط البنك ومواجهته للتغيرات الحادثة في محيطة والتحديات المستمرة</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اللهجة المنافسة في القطاع ..</w:t>
      </w:r>
    </w:p>
    <w:p w14:paraId="13524200" w14:textId="77777777" w:rsidR="0008145F" w:rsidRPr="00AE6C45" w:rsidRDefault="0008145F" w:rsidP="004302E5">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تعتبر عملية تقييم أداء البنوك مهمة ضرورية لابد من إنجازها ، نظرا لما تؤديه البنوك من وظائف اقتصادية واجتماعية متميزة لعموم الوحدات في المجتمع ودورها الفاعل بالمساهمة في تنمية القطاعات </w:t>
      </w:r>
      <w:r w:rsidRPr="00AE6C45">
        <w:rPr>
          <w:rFonts w:ascii="Sakkal Majalla" w:hAnsi="Sakkal Majalla" w:cs="Sakkal Majalla"/>
          <w:color w:val="0D0D0D" w:themeColor="text1" w:themeTint="F2"/>
          <w:sz w:val="28"/>
          <w:szCs w:val="28"/>
          <w:rtl/>
        </w:rPr>
        <w:lastRenderedPageBreak/>
        <w:t>الاقتصادية المختلفة ، تتمثل في تحريك عجلة الاقتصاد من خلال نقلها</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 xml:space="preserve">للأموال من وحدات الفائض المودعين) إلى وحدات العجز القطاع المشاريع والمقترضين). </w:t>
      </w:r>
    </w:p>
    <w:p w14:paraId="67C6A0AD" w14:textId="1E38DE26" w:rsidR="0008145F" w:rsidRPr="00AE6C45" w:rsidRDefault="0008145F" w:rsidP="004302E5">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فالبنوك تقوم بأنشطة متعددة ومختلفة في التمويل، تقوم بتمويل الاستثمارات المختلفة للأفراد والشركات والحكومات، وتمويل الاستيراد والتصدير عن طريق منح القروض للمصدرين وتمويل القروض السكنية والعقارات، إضافة إلى أن البنوك تقدم خدمات بنكية متعددة تسهل</w:t>
      </w:r>
      <w:r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عمليات التعامل بين الأفراد ومؤسسات المجتمع (كرومي 2022)</w:t>
      </w:r>
    </w:p>
    <w:p w14:paraId="39DCD24A" w14:textId="69B84D5D" w:rsidR="0008145F" w:rsidRPr="004302E5" w:rsidRDefault="004302E5" w:rsidP="004302E5">
      <w:pPr>
        <w:pStyle w:val="a6"/>
        <w:spacing w:before="100" w:beforeAutospacing="1" w:after="100" w:afterAutospacing="1" w:line="360" w:lineRule="auto"/>
        <w:ind w:left="0"/>
        <w:contextualSpacing w:val="0"/>
        <w:jc w:val="both"/>
        <w:outlineLvl w:val="2"/>
        <w:rPr>
          <w:rFonts w:ascii="Sakkal Majalla" w:hAnsi="Sakkal Majalla" w:cs="Sakkal Majalla"/>
          <w:color w:val="0D0D0D" w:themeColor="text1" w:themeTint="F2"/>
          <w:sz w:val="32"/>
          <w:szCs w:val="32"/>
          <w:rtl/>
        </w:rPr>
      </w:pPr>
      <w:bookmarkStart w:id="58" w:name="_Toc172732252"/>
      <w:r w:rsidRPr="004302E5">
        <w:rPr>
          <w:rFonts w:ascii="Sakkal Majalla" w:hAnsi="Sakkal Majalla" w:cs="Sakkal Majalla" w:hint="cs"/>
          <w:b/>
          <w:bCs/>
          <w:color w:val="0D0D0D" w:themeColor="text1" w:themeTint="F2"/>
          <w:sz w:val="32"/>
          <w:szCs w:val="32"/>
          <w:rtl/>
        </w:rPr>
        <w:t xml:space="preserve">7.2.2 </w:t>
      </w:r>
      <w:r w:rsidR="0008145F" w:rsidRPr="004302E5">
        <w:rPr>
          <w:rFonts w:ascii="Sakkal Majalla" w:hAnsi="Sakkal Majalla" w:cs="Sakkal Majalla"/>
          <w:b/>
          <w:bCs/>
          <w:color w:val="0D0D0D" w:themeColor="text1" w:themeTint="F2"/>
          <w:sz w:val="32"/>
          <w:szCs w:val="32"/>
          <w:rtl/>
        </w:rPr>
        <w:t xml:space="preserve"> تعريف </w:t>
      </w:r>
      <w:bookmarkStart w:id="59" w:name="_Hlk172574594"/>
      <w:r w:rsidR="00241C74" w:rsidRPr="004302E5">
        <w:rPr>
          <w:rFonts w:ascii="Sakkal Majalla" w:hAnsi="Sakkal Majalla" w:cs="Sakkal Majalla" w:hint="cs"/>
          <w:b/>
          <w:bCs/>
          <w:color w:val="0D0D0D" w:themeColor="text1" w:themeTint="F2"/>
          <w:sz w:val="32"/>
          <w:szCs w:val="32"/>
          <w:rtl/>
        </w:rPr>
        <w:t>الأداء</w:t>
      </w:r>
      <w:bookmarkEnd w:id="58"/>
      <w:r w:rsidR="00241C74" w:rsidRPr="004302E5">
        <w:rPr>
          <w:rFonts w:ascii="Sakkal Majalla" w:hAnsi="Sakkal Majalla" w:cs="Sakkal Majalla" w:hint="cs"/>
          <w:color w:val="0D0D0D" w:themeColor="text1" w:themeTint="F2"/>
          <w:sz w:val="32"/>
          <w:szCs w:val="32"/>
          <w:rtl/>
        </w:rPr>
        <w:t xml:space="preserve"> </w:t>
      </w:r>
      <w:bookmarkEnd w:id="59"/>
    </w:p>
    <w:p w14:paraId="7B55B14D" w14:textId="017CFF89" w:rsidR="0008145F" w:rsidRPr="00AE6C45" w:rsidRDefault="0008145F" w:rsidP="004302E5">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عرف</w:t>
      </w:r>
      <w:r w:rsidR="00241C74" w:rsidRPr="00AE6C45">
        <w:rPr>
          <w:rFonts w:ascii="Sakkal Majalla" w:hAnsi="Sakkal Majalla" w:cs="Sakkal Majalla" w:hint="cs"/>
          <w:color w:val="0D0D0D" w:themeColor="text1" w:themeTint="F2"/>
          <w:sz w:val="28"/>
          <w:szCs w:val="28"/>
          <w:rtl/>
        </w:rPr>
        <w:t xml:space="preserve"> مرطانى </w:t>
      </w:r>
      <w:r w:rsidRPr="00AE6C45">
        <w:rPr>
          <w:rFonts w:ascii="Sakkal Majalla" w:hAnsi="Sakkal Majalla" w:cs="Sakkal Majalla"/>
          <w:color w:val="0D0D0D" w:themeColor="text1" w:themeTint="F2"/>
          <w:sz w:val="28"/>
          <w:szCs w:val="28"/>
          <w:rtl/>
        </w:rPr>
        <w:t xml:space="preserve"> (20</w:t>
      </w:r>
      <w:r w:rsidR="00241C74" w:rsidRPr="00AE6C45">
        <w:rPr>
          <w:rFonts w:ascii="Sakkal Majalla" w:hAnsi="Sakkal Majalla" w:cs="Sakkal Majalla" w:hint="cs"/>
          <w:color w:val="0D0D0D" w:themeColor="text1" w:themeTint="F2"/>
          <w:sz w:val="28"/>
          <w:szCs w:val="28"/>
          <w:rtl/>
        </w:rPr>
        <w:t>21</w:t>
      </w:r>
      <w:r w:rsidRPr="00AE6C45">
        <w:rPr>
          <w:rFonts w:ascii="Sakkal Majalla" w:hAnsi="Sakkal Majalla" w:cs="Sakkal Majalla"/>
          <w:color w:val="0D0D0D" w:themeColor="text1" w:themeTint="F2"/>
          <w:sz w:val="28"/>
          <w:szCs w:val="28"/>
          <w:rtl/>
        </w:rPr>
        <w:t xml:space="preserve">) أن </w:t>
      </w:r>
      <w:r w:rsidR="00241C74" w:rsidRPr="00AE6C45">
        <w:rPr>
          <w:rFonts w:ascii="Sakkal Majalla" w:hAnsi="Sakkal Majalla" w:cs="Sakkal Majalla"/>
          <w:color w:val="0D0D0D" w:themeColor="text1" w:themeTint="F2"/>
          <w:sz w:val="28"/>
          <w:szCs w:val="28"/>
          <w:rtl/>
        </w:rPr>
        <w:t>الأداء</w:t>
      </w:r>
      <w:r w:rsidRPr="00AE6C45">
        <w:rPr>
          <w:rFonts w:ascii="Sakkal Majalla" w:hAnsi="Sakkal Majalla" w:cs="Sakkal Majalla"/>
          <w:color w:val="0D0D0D" w:themeColor="text1" w:themeTint="F2"/>
          <w:sz w:val="28"/>
          <w:szCs w:val="28"/>
          <w:rtl/>
        </w:rPr>
        <w:t xml:space="preserve"> هو النشاط الذي يهدف من خلاله البنك إلى تحقيق</w:t>
      </w:r>
      <w:r w:rsidR="00241C74"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النمر والاستمرارية عن طريق الاستغلال الأمثل لمواردها.</w:t>
      </w:r>
    </w:p>
    <w:p w14:paraId="2CEF77AD" w14:textId="120971C3" w:rsidR="0008145F" w:rsidRPr="00AE6C45" w:rsidRDefault="0008145F" w:rsidP="004302E5">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عرف القيسي</w:t>
      </w:r>
      <w:r w:rsidR="00241C74"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 xml:space="preserve"> 2016)</w:t>
      </w:r>
      <w:r w:rsidR="00241C74" w:rsidRPr="00AE6C45">
        <w:rPr>
          <w:color w:val="0D0D0D" w:themeColor="text1" w:themeTint="F2"/>
          <w:rtl/>
        </w:rPr>
        <w:t xml:space="preserve"> </w:t>
      </w:r>
      <w:r w:rsidR="00241C74" w:rsidRPr="00AE6C45">
        <w:rPr>
          <w:rFonts w:ascii="Sakkal Majalla" w:hAnsi="Sakkal Majalla" w:cs="Sakkal Majalla"/>
          <w:color w:val="0D0D0D" w:themeColor="text1" w:themeTint="F2"/>
          <w:sz w:val="28"/>
          <w:szCs w:val="28"/>
          <w:rtl/>
        </w:rPr>
        <w:t xml:space="preserve">الأداء </w:t>
      </w:r>
      <w:r w:rsidRPr="00AE6C45">
        <w:rPr>
          <w:rFonts w:ascii="Sakkal Majalla" w:hAnsi="Sakkal Majalla" w:cs="Sakkal Majalla"/>
          <w:color w:val="0D0D0D" w:themeColor="text1" w:themeTint="F2"/>
          <w:sz w:val="28"/>
          <w:szCs w:val="28"/>
          <w:rtl/>
        </w:rPr>
        <w:t>هو السلوك الفعلي الذي يترجم الأهداف المرسومة في واقع مشوي ويقصد بذلك الانتقال من القارة إلى الميدان في تطبيقها أو هو الفعل المتحد</w:t>
      </w:r>
      <w:r w:rsidR="00241C74"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والوقف نمو تحقيق غرض معين</w:t>
      </w:r>
    </w:p>
    <w:p w14:paraId="79CEF03A" w14:textId="7C584938" w:rsidR="0008145F" w:rsidRPr="004302E5" w:rsidRDefault="004302E5" w:rsidP="004302E5">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2"/>
          <w:szCs w:val="32"/>
          <w:rtl/>
        </w:rPr>
      </w:pPr>
      <w:bookmarkStart w:id="60" w:name="_Toc172732253"/>
      <w:r w:rsidRPr="004302E5">
        <w:rPr>
          <w:rFonts w:ascii="Sakkal Majalla" w:hAnsi="Sakkal Majalla" w:cs="Sakkal Majalla" w:hint="cs"/>
          <w:b/>
          <w:bCs/>
          <w:color w:val="0D0D0D" w:themeColor="text1" w:themeTint="F2"/>
          <w:sz w:val="32"/>
          <w:szCs w:val="32"/>
          <w:rtl/>
        </w:rPr>
        <w:t xml:space="preserve">8.2.2 </w:t>
      </w:r>
      <w:r w:rsidR="0008145F" w:rsidRPr="004302E5">
        <w:rPr>
          <w:rFonts w:ascii="Sakkal Majalla" w:hAnsi="Sakkal Majalla" w:cs="Sakkal Majalla"/>
          <w:b/>
          <w:bCs/>
          <w:color w:val="0D0D0D" w:themeColor="text1" w:themeTint="F2"/>
          <w:sz w:val="32"/>
          <w:szCs w:val="32"/>
          <w:rtl/>
        </w:rPr>
        <w:t xml:space="preserve"> مكونات الأداء</w:t>
      </w:r>
      <w:bookmarkEnd w:id="60"/>
    </w:p>
    <w:p w14:paraId="21D56F9D" w14:textId="77777777" w:rsidR="0008145F" w:rsidRPr="004302E5" w:rsidRDefault="0008145F" w:rsidP="004302E5">
      <w:pPr>
        <w:pStyle w:val="a6"/>
        <w:spacing w:before="100" w:beforeAutospacing="1" w:after="100" w:afterAutospacing="1" w:line="360" w:lineRule="auto"/>
        <w:ind w:left="-2" w:firstLine="722"/>
        <w:contextualSpacing w:val="0"/>
        <w:jc w:val="both"/>
        <w:rPr>
          <w:rFonts w:ascii="Sakkal Majalla" w:hAnsi="Sakkal Majalla" w:cs="Sakkal Majalla"/>
          <w:b/>
          <w:bCs/>
          <w:color w:val="0D0D0D" w:themeColor="text1" w:themeTint="F2"/>
          <w:sz w:val="28"/>
          <w:szCs w:val="28"/>
          <w:rtl/>
        </w:rPr>
      </w:pPr>
      <w:r w:rsidRPr="004302E5">
        <w:rPr>
          <w:rFonts w:ascii="Sakkal Majalla" w:hAnsi="Sakkal Majalla" w:cs="Sakkal Majalla"/>
          <w:b/>
          <w:bCs/>
          <w:color w:val="0D0D0D" w:themeColor="text1" w:themeTint="F2"/>
          <w:sz w:val="28"/>
          <w:szCs w:val="28"/>
          <w:rtl/>
        </w:rPr>
        <w:t>تتمثل مكونات الأداء في (متعان ، 2018)</w:t>
      </w:r>
    </w:p>
    <w:p w14:paraId="675EED5F" w14:textId="6A69C5D3" w:rsidR="0008145F" w:rsidRPr="00AE6C45" w:rsidRDefault="0008145F" w:rsidP="00161E9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الكفاءة تعني القدرة على تخفيض الموارد المتاحة للبنك عن طريق استخدام الموارد وفق</w:t>
      </w:r>
      <w:r w:rsidR="00241C74"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معايير محددة والوصول إلى الأهداف من خلال استخدام موارد المؤسسة المتاحة بشكل</w:t>
      </w:r>
      <w:r w:rsidR="00144F90"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مثيل يتطلب للوصول الى الكفاءة.</w:t>
      </w:r>
    </w:p>
    <w:p w14:paraId="2BA3048B" w14:textId="72475B42" w:rsidR="0008145F" w:rsidRPr="00AE6C45" w:rsidRDefault="0008145F" w:rsidP="00161E9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الفعالية: يتعلق امر الفعالية بمخرجات المؤسسة ومقارنتها مع الأهداف، ويمكن قياسها</w:t>
      </w:r>
      <w:r w:rsidR="00144F90"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بحصة المؤسسة في السوق التنافسي أو مقدار إسهامها في الهدف التنموي المحدد لها .</w:t>
      </w:r>
    </w:p>
    <w:p w14:paraId="40AE59A7" w14:textId="2CE4CFD5" w:rsidR="00144F90" w:rsidRPr="00AE6C45" w:rsidRDefault="004302E5" w:rsidP="004302E5">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28"/>
          <w:szCs w:val="28"/>
          <w:rtl/>
        </w:rPr>
      </w:pPr>
      <w:bookmarkStart w:id="61" w:name="_Toc172732254"/>
      <w:r>
        <w:rPr>
          <w:rFonts w:ascii="Sakkal Majalla" w:hAnsi="Sakkal Majalla" w:cs="Sakkal Majalla" w:hint="cs"/>
          <w:b/>
          <w:bCs/>
          <w:color w:val="0D0D0D" w:themeColor="text1" w:themeTint="F2"/>
          <w:sz w:val="32"/>
          <w:szCs w:val="32"/>
          <w:rtl/>
        </w:rPr>
        <w:lastRenderedPageBreak/>
        <w:t xml:space="preserve">9.2.2 </w:t>
      </w:r>
      <w:r w:rsidR="00144F90" w:rsidRPr="00AE6C45">
        <w:rPr>
          <w:rFonts w:ascii="Sakkal Majalla" w:hAnsi="Sakkal Majalla" w:cs="Sakkal Majalla" w:hint="cs"/>
          <w:b/>
          <w:bCs/>
          <w:color w:val="0D0D0D" w:themeColor="text1" w:themeTint="F2"/>
          <w:sz w:val="32"/>
          <w:szCs w:val="32"/>
          <w:rtl/>
        </w:rPr>
        <w:t>أبعاد أداء البنوك</w:t>
      </w:r>
      <w:bookmarkEnd w:id="61"/>
      <w:r w:rsidR="00144F90" w:rsidRPr="00AE6C45">
        <w:rPr>
          <w:rFonts w:ascii="Sakkal Majalla" w:hAnsi="Sakkal Majalla" w:cs="Sakkal Majalla" w:hint="cs"/>
          <w:b/>
          <w:bCs/>
          <w:color w:val="0D0D0D" w:themeColor="text1" w:themeTint="F2"/>
          <w:sz w:val="32"/>
          <w:szCs w:val="32"/>
          <w:rtl/>
        </w:rPr>
        <w:t xml:space="preserve"> </w:t>
      </w:r>
    </w:p>
    <w:p w14:paraId="30DA8765" w14:textId="65B56E65" w:rsidR="0008145F" w:rsidRPr="00AE6C45" w:rsidRDefault="0008145F" w:rsidP="00161E9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b/>
          <w:bCs/>
          <w:color w:val="0D0D0D" w:themeColor="text1" w:themeTint="F2"/>
          <w:sz w:val="28"/>
          <w:szCs w:val="28"/>
          <w:rtl/>
        </w:rPr>
        <w:t>التعلم والنمو :</w:t>
      </w:r>
    </w:p>
    <w:p w14:paraId="67DC38C2" w14:textId="72CB6E9D" w:rsidR="0008145F" w:rsidRPr="00AE6C45" w:rsidRDefault="0008145F" w:rsidP="004302E5">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يهدف هذا البعد في كيفية تدريب وتعليم الموظفين داخل البنك والعمل على تحسين وتطوير مستوى العمل وتحسين المستوى التنافسي ضمن بيئة العمل الذي يشتغل فيه وتحسين كفاءة</w:t>
      </w:r>
      <w:r w:rsidR="00144F90"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 xml:space="preserve">الموظفين (الطرش </w:t>
      </w:r>
      <w:r w:rsidR="00144F90"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2018)</w:t>
      </w:r>
    </w:p>
    <w:p w14:paraId="1CF77974" w14:textId="4F284156" w:rsidR="0008145F" w:rsidRPr="00AE6C45" w:rsidRDefault="0008145F" w:rsidP="00161E9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العمليات الداخلية</w:t>
      </w:r>
    </w:p>
    <w:p w14:paraId="5F1C4FAC" w14:textId="19512A29" w:rsidR="0008145F" w:rsidRPr="00AE6C45" w:rsidRDefault="0008145F" w:rsidP="004302E5">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يهدف هذا البعد في التركيز على العوامل والإجراءات التشغيلية الداخلية التي يساعد البنك في التميز والمساعدة في تحقيق رغبات العملاء المتوقعة بكفاءة وفاعلية وتحسين العمليات</w:t>
      </w:r>
      <w:r w:rsidR="00144F90"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الداخلية (زيدان، وآخرون (2021)</w:t>
      </w:r>
    </w:p>
    <w:p w14:paraId="38F582BF" w14:textId="1F8B9D37" w:rsidR="0008145F" w:rsidRPr="00AE6C45" w:rsidRDefault="0008145F" w:rsidP="00161E9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رضا العملاء</w:t>
      </w:r>
    </w:p>
    <w:p w14:paraId="08FF5573" w14:textId="775847A8" w:rsidR="0008145F" w:rsidRPr="00AE6C45" w:rsidRDefault="0008145F" w:rsidP="004302E5">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يهدف هذا البعد في إظهار أن تحقيق رضا العملاء في الأجل الطويل في غاية الأهمية لأنه الأول الذي يحقق الربح ويدعم استمراره وتحسينه لأجل زيادة رضا العملاء (بسايه</w:t>
      </w:r>
      <w:r w:rsidR="00144F90"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التوهامي</w:t>
      </w:r>
      <w:r w:rsidR="00144F90" w:rsidRPr="00AE6C45">
        <w:rPr>
          <w:rFonts w:ascii="Sakkal Majalla" w:hAnsi="Sakkal Majalla" w:cs="Sakkal Majalla" w:hint="cs"/>
          <w:color w:val="0D0D0D" w:themeColor="text1" w:themeTint="F2"/>
          <w:sz w:val="28"/>
          <w:szCs w:val="28"/>
          <w:rtl/>
        </w:rPr>
        <w:t>،</w:t>
      </w:r>
      <w:r w:rsidRPr="00AE6C45">
        <w:rPr>
          <w:rFonts w:ascii="Sakkal Majalla" w:hAnsi="Sakkal Majalla" w:cs="Sakkal Majalla"/>
          <w:color w:val="0D0D0D" w:themeColor="text1" w:themeTint="F2"/>
          <w:sz w:val="28"/>
          <w:szCs w:val="28"/>
          <w:rtl/>
        </w:rPr>
        <w:t xml:space="preserve"> 2021)</w:t>
      </w:r>
    </w:p>
    <w:p w14:paraId="666B5F99" w14:textId="659D3DFD" w:rsidR="0008145F" w:rsidRPr="00AE6C45" w:rsidRDefault="0008145F" w:rsidP="00161E9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الأداء المالي:</w:t>
      </w:r>
    </w:p>
    <w:p w14:paraId="4F50473A" w14:textId="2EB03D52" w:rsidR="00BB0C80" w:rsidRPr="00AE6C45" w:rsidRDefault="0008145F" w:rsidP="002546DA">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Pr>
      </w:pPr>
      <w:r w:rsidRPr="00AE6C45">
        <w:rPr>
          <w:rFonts w:ascii="Sakkal Majalla" w:hAnsi="Sakkal Majalla" w:cs="Sakkal Majalla"/>
          <w:color w:val="0D0D0D" w:themeColor="text1" w:themeTint="F2"/>
          <w:sz w:val="28"/>
          <w:szCs w:val="28"/>
          <w:rtl/>
        </w:rPr>
        <w:t>يحتوي هذا البعد على اهداف مالية بحثه ويهتم بوضع المقاييس الداخلية والخارجية</w:t>
      </w:r>
      <w:r w:rsidR="00144F90"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لتحديد مدى مساهمة بطاقة الأداء المتوازن في تحقيق التحسينات المالية وتراقب المقاييس</w:t>
      </w:r>
      <w:r w:rsidR="00144F90" w:rsidRPr="00AE6C45">
        <w:rPr>
          <w:rFonts w:ascii="Sakkal Majalla" w:hAnsi="Sakkal Majalla" w:cs="Sakkal Majalla" w:hint="cs"/>
          <w:color w:val="0D0D0D" w:themeColor="text1" w:themeTint="F2"/>
          <w:sz w:val="28"/>
          <w:szCs w:val="28"/>
          <w:rtl/>
        </w:rPr>
        <w:t xml:space="preserve"> </w:t>
      </w:r>
      <w:r w:rsidRPr="00AE6C45">
        <w:rPr>
          <w:rFonts w:ascii="Sakkal Majalla" w:hAnsi="Sakkal Majalla" w:cs="Sakkal Majalla"/>
          <w:color w:val="0D0D0D" w:themeColor="text1" w:themeTint="F2"/>
          <w:sz w:val="28"/>
          <w:szCs w:val="28"/>
          <w:rtl/>
        </w:rPr>
        <w:t>والمؤشرات في هذا البعد الأرباح والخسائر والقوة المالية، ولتحقيق الربحية (صدقي ، 2022)</w:t>
      </w:r>
    </w:p>
    <w:p w14:paraId="154F8159" w14:textId="1657D028" w:rsidR="00727150" w:rsidRPr="002546DA" w:rsidRDefault="002546DA" w:rsidP="002546DA">
      <w:pPr>
        <w:pStyle w:val="a6"/>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2"/>
          <w:szCs w:val="32"/>
          <w:rtl/>
        </w:rPr>
      </w:pPr>
      <w:bookmarkStart w:id="62" w:name="_Toc172732255"/>
      <w:r w:rsidRPr="002546DA">
        <w:rPr>
          <w:rFonts w:ascii="Sakkal Majalla" w:hAnsi="Sakkal Majalla" w:cs="Sakkal Majalla" w:hint="cs"/>
          <w:b/>
          <w:bCs/>
          <w:color w:val="0D0D0D" w:themeColor="text1" w:themeTint="F2"/>
          <w:sz w:val="32"/>
          <w:szCs w:val="32"/>
          <w:rtl/>
        </w:rPr>
        <w:t xml:space="preserve">10.2.2 </w:t>
      </w:r>
      <w:r w:rsidR="00727150" w:rsidRPr="002546DA">
        <w:rPr>
          <w:rFonts w:ascii="Sakkal Majalla" w:hAnsi="Sakkal Majalla" w:cs="Sakkal Majalla"/>
          <w:b/>
          <w:bCs/>
          <w:color w:val="0D0D0D" w:themeColor="text1" w:themeTint="F2"/>
          <w:sz w:val="32"/>
          <w:szCs w:val="32"/>
          <w:rtl/>
        </w:rPr>
        <w:t>أهداف تقييم أداء البنوك</w:t>
      </w:r>
      <w:bookmarkEnd w:id="62"/>
    </w:p>
    <w:p w14:paraId="7F9A4E1B" w14:textId="77777777" w:rsidR="00727150" w:rsidRPr="00AE6C45" w:rsidRDefault="00727150" w:rsidP="002546DA">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تعد عملية تقييم أداء البنوك من العمليات الحيوية في القطاع المصرفي، حيث تهدف إلى قياس مدى كفاءة وفعالية البنوك في تحقيق أهدافها واستراتيجياتها المالية. تتعدد أهداف تقييم أداء البنوك </w:t>
      </w:r>
      <w:r w:rsidRPr="00AE6C45">
        <w:rPr>
          <w:rFonts w:ascii="Sakkal Majalla" w:hAnsi="Sakkal Majalla" w:cs="Sakkal Majalla"/>
          <w:color w:val="0D0D0D" w:themeColor="text1" w:themeTint="F2"/>
          <w:sz w:val="28"/>
          <w:szCs w:val="28"/>
          <w:rtl/>
        </w:rPr>
        <w:lastRenderedPageBreak/>
        <w:t>وتشمل جوانب مختلفة تسهم جميعها في تحسين الأداء وتعزيز الاستقرار المالي. يمكن تلخيص هذه الأهداف في النقاط التالية:</w:t>
      </w:r>
    </w:p>
    <w:p w14:paraId="5DB36528" w14:textId="77777777" w:rsidR="00727150" w:rsidRPr="00AE6C45" w:rsidRDefault="00727150" w:rsidP="00161E9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قياس الكفاءة التشغيلية</w:t>
      </w:r>
    </w:p>
    <w:p w14:paraId="1DD5F783" w14:textId="77777777" w:rsidR="00727150" w:rsidRPr="00AE6C45" w:rsidRDefault="00727150" w:rsidP="002546DA">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أحد الأهداف الأساسية لتقييم أداء البنوك هو قياس الكفاءة التشغيلية. تتضمن هذه العملية تحليل كفاءة استخدام الموارد المالية والبشرية والتكنولوجية لتحقيق أفضل النتائج بأقل التكاليف. يمكن من خلال هذا التقييم تحديد المجالات التي يمكن تحسينها لتحقيق عمليات أكثر فعالية وتقليل النفقات. فهم الكفاءة التشغيلية يساعد البنوك على تحسين إدارة مواردها وزيادة الإنتاجية.</w:t>
      </w:r>
    </w:p>
    <w:p w14:paraId="34851011" w14:textId="77777777" w:rsidR="00727150" w:rsidRPr="00AE6C45" w:rsidRDefault="00727150" w:rsidP="00161E9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تحسين الأداء المالي</w:t>
      </w:r>
    </w:p>
    <w:p w14:paraId="20D9B739" w14:textId="77777777" w:rsidR="00727150" w:rsidRPr="00AE6C45" w:rsidRDefault="00727150" w:rsidP="002546DA">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يهدف تقييم الأداء إلى تحليل الأداء المالي للبنك من خلال دراسة البيانات المالية مثل الميزانية العمومية، وقائمة الدخل، والتدفقات النقدية. هذا التحليل يمكن البنك من تحديد نقاط القوة والضعف في أدائه المالي، مما يساعد الإدارة على اتخاذ القرارات الصحيحة لتحسين الربحية وتعزيز القيمة للمساهمين. يساعد هذا التقييم في تحديد الاتجاهات المالية والمساهمة في التخطيط المالي المستقبلي.</w:t>
      </w:r>
    </w:p>
    <w:p w14:paraId="5B56D401" w14:textId="77777777" w:rsidR="00727150" w:rsidRPr="00AE6C45" w:rsidRDefault="00727150" w:rsidP="00161E9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تحديد المخاطر وإدارتها</w:t>
      </w:r>
    </w:p>
    <w:p w14:paraId="5F2CBAA2" w14:textId="77777777" w:rsidR="00727150" w:rsidRPr="00AE6C45" w:rsidRDefault="00727150" w:rsidP="002546DA">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يساعد تقييم الأداء في التعرف على المخاطر المالية والتشغيلية التي يواجهها البنك. من خلال هذا التقييم، يمكن للبنك تطوير استراتيجيات فعالة لإدارة المخاطر والحد من تأثيرها على الأداء العام للبنك. يشمل ذلك تحليل مخاطر الائتمان، ومخاطر السوق، ومخاطر التشغيل. إدارة المخاطر بشكل فعال يسهم في تحقيق استقرار مالي طويل الأجل وتقليل احتمالات التعثر المالي.</w:t>
      </w:r>
    </w:p>
    <w:p w14:paraId="5200BA1C" w14:textId="77777777" w:rsidR="00727150" w:rsidRPr="00AE6C45" w:rsidRDefault="00727150" w:rsidP="00161E9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تعزيز الشفافية والمساءلة</w:t>
      </w:r>
    </w:p>
    <w:p w14:paraId="28977A06" w14:textId="77777777" w:rsidR="00727150" w:rsidRPr="00AE6C45" w:rsidRDefault="00727150" w:rsidP="002546DA">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 xml:space="preserve">يهدف تقييم الأداء إلى تعزيز الشفافية والمساءلة داخل البنك. من خلال تقديم تقارير أداء دقيقة ومنتظمة، يمكن للمساهمين وأصحاب المصلحة الآخرين الاطلاع على أداء البنك وفهم كيفية تحقيق </w:t>
      </w:r>
      <w:r w:rsidRPr="00AE6C45">
        <w:rPr>
          <w:rFonts w:ascii="Sakkal Majalla" w:hAnsi="Sakkal Majalla" w:cs="Sakkal Majalla"/>
          <w:color w:val="0D0D0D" w:themeColor="text1" w:themeTint="F2"/>
          <w:sz w:val="28"/>
          <w:szCs w:val="28"/>
          <w:rtl/>
        </w:rPr>
        <w:lastRenderedPageBreak/>
        <w:t>الأهداف الاستراتيجية. تساعد هذه الشفافية في بناء الثقة بين البنك والمستثمرين والعملاء، مما يعزز من سمعة البنك ويسهم في جذب المزيد من الاستثمارات.</w:t>
      </w:r>
    </w:p>
    <w:p w14:paraId="56310522" w14:textId="77777777" w:rsidR="00727150" w:rsidRPr="00AE6C45" w:rsidRDefault="00727150" w:rsidP="00161E9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دعم اتخاذ القرارات الاستراتيجية</w:t>
      </w:r>
    </w:p>
    <w:p w14:paraId="31CE7AB8" w14:textId="77777777" w:rsidR="00727150" w:rsidRPr="00AE6C45" w:rsidRDefault="00727150" w:rsidP="002546DA">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يوفر تقييم الأداء معلومات قيمة للإدارة العليا لدعم اتخاذ القرارات الاستراتيجية. يساعد هذا في تحديد الفرص الجديدة للنمو والتوسع، وتحديد المجالات التي تحتاج إلى تحسين أو إعادة تقييم. من خلال هذه المعلومات، يمكن للبنك وضع خطط استراتيجية أكثر دقة وفعالية، مما يساعد في تحقيق الأهداف الطويلة الأجل وتحقيق النمو المستدام.</w:t>
      </w:r>
    </w:p>
    <w:p w14:paraId="5946A91A" w14:textId="77777777" w:rsidR="00727150" w:rsidRPr="00AE6C45" w:rsidRDefault="00727150" w:rsidP="00161E9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تحقيق الامتثال التنظيمي</w:t>
      </w:r>
    </w:p>
    <w:p w14:paraId="498156C4" w14:textId="77777777" w:rsidR="00727150" w:rsidRPr="00AE6C45" w:rsidRDefault="00727150" w:rsidP="002546DA">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يساعد تقييم الأداء في ضمان امتثال البنك للمعايير واللوائح التنظيمية المحلية والدولية. من خلال مراقبة الأداء بشكل دوري، يمكن للبنك التعرف على أي تجاوزات أو انتهاكات محتملة واتخاذ الإجراءات اللازمة للتصحيح. الامتثال التنظيمي يعزز من سمعة البنك ويجنبها العقوبات والغرامات المالية التي قد تؤثر سلبًا على أدائها المالي.</w:t>
      </w:r>
    </w:p>
    <w:p w14:paraId="01EA72A0" w14:textId="77777777" w:rsidR="00727150" w:rsidRPr="00AE6C45" w:rsidRDefault="00727150" w:rsidP="00161E9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rPr>
      </w:pPr>
      <w:r w:rsidRPr="00AE6C45">
        <w:rPr>
          <w:rFonts w:ascii="Sakkal Majalla" w:hAnsi="Sakkal Majalla" w:cs="Sakkal Majalla"/>
          <w:b/>
          <w:bCs/>
          <w:color w:val="0D0D0D" w:themeColor="text1" w:themeTint="F2"/>
          <w:sz w:val="28"/>
          <w:szCs w:val="28"/>
          <w:rtl/>
        </w:rPr>
        <w:t>تقييم تحقيق الأهداف الاستراتيجية</w:t>
      </w:r>
    </w:p>
    <w:p w14:paraId="5B56DAEE" w14:textId="0EC9BBF8" w:rsidR="00BB0C80" w:rsidRPr="00AE6C45" w:rsidRDefault="00727150" w:rsidP="002546DA">
      <w:pPr>
        <w:pStyle w:val="a6"/>
        <w:spacing w:before="100" w:beforeAutospacing="1" w:after="100" w:afterAutospacing="1" w:line="360" w:lineRule="auto"/>
        <w:ind w:left="-2" w:firstLine="722"/>
        <w:contextualSpacing w:val="0"/>
        <w:jc w:val="both"/>
        <w:rPr>
          <w:rFonts w:ascii="Sakkal Majalla" w:hAnsi="Sakkal Majalla" w:cs="Sakkal Majalla"/>
          <w:color w:val="0D0D0D" w:themeColor="text1" w:themeTint="F2"/>
          <w:sz w:val="28"/>
          <w:szCs w:val="28"/>
          <w:rtl/>
        </w:rPr>
      </w:pPr>
      <w:r w:rsidRPr="00AE6C45">
        <w:rPr>
          <w:rFonts w:ascii="Sakkal Majalla" w:hAnsi="Sakkal Majalla" w:cs="Sakkal Majalla"/>
          <w:color w:val="0D0D0D" w:themeColor="text1" w:themeTint="F2"/>
          <w:sz w:val="28"/>
          <w:szCs w:val="28"/>
          <w:rtl/>
        </w:rPr>
        <w:t>يهدف تقييم الأداء إلى قياس مدى تحقيق البنك لأهدافه الاستراتيجية المحددة. يشمل ذلك تقييم النجاح في تحقيق الأهداف القصيرة والطويلة الأجل، وتحديد أي انحرافات عن المسار المخطط له. يساعد هذا التقييم في تعديل الاستراتيجيات والخطط لتتناسب مع التغيرات في البيئة الاقتصادية والمالية.</w:t>
      </w:r>
    </w:p>
    <w:p w14:paraId="6F276277" w14:textId="77777777" w:rsidR="004040FE" w:rsidRPr="00AE6C45" w:rsidRDefault="004040FE" w:rsidP="002946FD">
      <w:pPr>
        <w:pStyle w:val="a6"/>
        <w:spacing w:before="100" w:beforeAutospacing="1" w:after="100" w:afterAutospacing="1" w:line="360" w:lineRule="auto"/>
        <w:contextualSpacing w:val="0"/>
        <w:jc w:val="both"/>
        <w:rPr>
          <w:rFonts w:ascii="Sakkal Majalla" w:hAnsi="Sakkal Majalla" w:cs="Sakkal Majalla"/>
          <w:color w:val="0D0D0D" w:themeColor="text1" w:themeTint="F2"/>
          <w:sz w:val="28"/>
          <w:szCs w:val="28"/>
          <w:rtl/>
        </w:rPr>
      </w:pPr>
    </w:p>
    <w:p w14:paraId="279F9567" w14:textId="77777777" w:rsidR="002546DA" w:rsidRPr="00AE6C45" w:rsidRDefault="002546DA" w:rsidP="002946FD">
      <w:pPr>
        <w:pStyle w:val="a6"/>
        <w:spacing w:before="100" w:beforeAutospacing="1" w:after="100" w:afterAutospacing="1" w:line="360" w:lineRule="auto"/>
        <w:contextualSpacing w:val="0"/>
        <w:jc w:val="both"/>
        <w:rPr>
          <w:rFonts w:ascii="Sakkal Majalla" w:hAnsi="Sakkal Majalla" w:cs="Sakkal Majalla"/>
          <w:color w:val="0D0D0D" w:themeColor="text1" w:themeTint="F2"/>
          <w:sz w:val="28"/>
          <w:szCs w:val="28"/>
          <w:rtl/>
        </w:rPr>
      </w:pPr>
    </w:p>
    <w:p w14:paraId="67FA56C7" w14:textId="77777777" w:rsidR="00E161CF" w:rsidRDefault="00E161CF" w:rsidP="00E161CF">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bookmarkStart w:id="63" w:name="_Hlk170237349"/>
    </w:p>
    <w:p w14:paraId="622A0BB8" w14:textId="77777777" w:rsidR="00E161CF" w:rsidRDefault="00E161CF" w:rsidP="00E161CF">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sectPr w:rsidR="00E161CF" w:rsidSect="00AE6C45">
          <w:footerReference w:type="default" r:id="rId9"/>
          <w:pgSz w:w="11906" w:h="16838" w:code="9"/>
          <w:pgMar w:top="1440" w:right="1985" w:bottom="1440" w:left="1418" w:header="720" w:footer="720" w:gutter="567"/>
          <w:pgNumType w:start="1"/>
          <w:cols w:space="708"/>
          <w:bidi/>
          <w:rtlGutter/>
          <w:docGrid w:linePitch="360"/>
        </w:sectPr>
      </w:pPr>
    </w:p>
    <w:p w14:paraId="472BE9C5" w14:textId="77777777" w:rsidR="008D1AE8" w:rsidRPr="00AE6C45" w:rsidRDefault="008D1AE8" w:rsidP="00E161CF">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r w:rsidRPr="00AE6C45">
        <w:rPr>
          <w:noProof/>
          <w:color w:val="0D0D0D" w:themeColor="text1" w:themeTint="F2"/>
        </w:rPr>
        <w:lastRenderedPageBreak/>
        <w:drawing>
          <wp:anchor distT="0" distB="0" distL="114300" distR="114300" simplePos="0" relativeHeight="251673600" behindDoc="1" locked="0" layoutInCell="1" allowOverlap="1" wp14:anchorId="3777DEB5" wp14:editId="1F083003">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AE6C45">
        <w:rPr>
          <w:rFonts w:ascii="Sakkal Majalla" w:eastAsia="Calibri" w:hAnsi="Sakkal Majalla" w:cs="Sakkal Majalla"/>
          <w:b/>
          <w:bCs/>
          <w:color w:val="0D0D0D" w:themeColor="text1" w:themeTint="F2"/>
          <w:kern w:val="0"/>
          <w:sz w:val="36"/>
          <w:szCs w:val="36"/>
          <w:lang w:bidi="ar-EG"/>
          <w14:ligatures w14:val="none"/>
        </w:rPr>
        <w:t>Mid-Ocean University</w:t>
      </w:r>
    </w:p>
    <w:p w14:paraId="7AB402C1" w14:textId="77777777" w:rsidR="008D1AE8" w:rsidRPr="00AE6C45" w:rsidRDefault="008D1AE8" w:rsidP="00E161CF">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r w:rsidRPr="00AE6C45">
        <w:rPr>
          <w:rFonts w:ascii="Sakkal Majalla" w:eastAsia="Calibri" w:hAnsi="Sakkal Majalla" w:cs="Sakkal Majalla"/>
          <w:b/>
          <w:bCs/>
          <w:color w:val="0D0D0D" w:themeColor="text1" w:themeTint="F2"/>
          <w:kern w:val="0"/>
          <w:sz w:val="36"/>
          <w:szCs w:val="36"/>
          <w:lang w:bidi="ar-EG"/>
          <w14:ligatures w14:val="none"/>
        </w:rPr>
        <w:t>College of Management</w:t>
      </w:r>
    </w:p>
    <w:p w14:paraId="66DA9E4C" w14:textId="4BDF9AB0" w:rsidR="008D1AE8" w:rsidRPr="00AE6C45" w:rsidRDefault="008D1AE8" w:rsidP="00E161CF">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r w:rsidRPr="00AE6C45">
        <w:rPr>
          <w:rFonts w:ascii="Sakkal Majalla" w:eastAsia="Calibri" w:hAnsi="Sakkal Majalla" w:cs="Sakkal Majalla"/>
          <w:b/>
          <w:bCs/>
          <w:color w:val="0D0D0D" w:themeColor="text1" w:themeTint="F2"/>
          <w:kern w:val="0"/>
          <w:sz w:val="36"/>
          <w:szCs w:val="36"/>
          <w:lang w:bidi="ar-EG"/>
          <w14:ligatures w14:val="none"/>
        </w:rPr>
        <w:t>Department of</w:t>
      </w:r>
      <w:r w:rsidRPr="00AE6C45">
        <w:rPr>
          <w:rFonts w:ascii="Sakkal Majalla" w:eastAsia="Calibri" w:hAnsi="Sakkal Majalla" w:cs="Sakkal Majalla" w:hint="cs"/>
          <w:b/>
          <w:bCs/>
          <w:color w:val="0D0D0D" w:themeColor="text1" w:themeTint="F2"/>
          <w:kern w:val="0"/>
          <w:sz w:val="36"/>
          <w:szCs w:val="36"/>
          <w:rtl/>
          <w:lang w:bidi="ar-EG"/>
          <w14:ligatures w14:val="none"/>
        </w:rPr>
        <w:t xml:space="preserve">  </w:t>
      </w:r>
      <w:r w:rsidRPr="00AE6C45">
        <w:rPr>
          <w:rFonts w:ascii="Sakkal Majalla" w:eastAsia="Calibri" w:hAnsi="Sakkal Majalla" w:cs="Sakkal Majalla"/>
          <w:b/>
          <w:bCs/>
          <w:color w:val="0D0D0D" w:themeColor="text1" w:themeTint="F2"/>
          <w:kern w:val="0"/>
          <w:sz w:val="36"/>
          <w:szCs w:val="36"/>
          <w:lang w:bidi="ar-EG"/>
          <w14:ligatures w14:val="none"/>
        </w:rPr>
        <w:t xml:space="preserve"> risk mangement</w:t>
      </w:r>
    </w:p>
    <w:p w14:paraId="184BAD2C" w14:textId="12562EA7" w:rsidR="008D1AE8" w:rsidRPr="00AE6C45" w:rsidRDefault="00295DD8" w:rsidP="00E161CF">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40"/>
          <w:szCs w:val="40"/>
          <w:lang w:bidi="ar-EG"/>
          <w14:ligatures w14:val="none"/>
        </w:rPr>
      </w:pPr>
      <w:r w:rsidRPr="00AE6C45">
        <w:rPr>
          <w:rFonts w:ascii="Sakkal Majalla" w:eastAsia="Calibri" w:hAnsi="Sakkal Majalla" w:cs="Sakkal Majalla"/>
          <w:b/>
          <w:bCs/>
          <w:color w:val="0D0D0D" w:themeColor="text1" w:themeTint="F2"/>
          <w:kern w:val="0"/>
          <w:sz w:val="36"/>
          <w:szCs w:val="36"/>
          <w:lang w:bidi="ar-EG"/>
          <w14:ligatures w14:val="none"/>
        </w:rPr>
        <w:t>The Impact of Credit Risk Management on Improving the Performance of Commercial Banks: An Applied Study on Commercial Banks in Riyadh</w:t>
      </w:r>
    </w:p>
    <w:p w14:paraId="2A3F3DA3" w14:textId="77777777" w:rsidR="008D1AE8" w:rsidRPr="00AE6C45" w:rsidRDefault="008D1AE8" w:rsidP="002946FD">
      <w:pPr>
        <w:bidi w:val="0"/>
        <w:spacing w:before="100" w:beforeAutospacing="1" w:after="100" w:afterAutospacing="1" w:line="360" w:lineRule="auto"/>
        <w:ind w:firstLine="720"/>
        <w:jc w:val="both"/>
        <w:rPr>
          <w:rFonts w:ascii="Sakkal Majalla" w:eastAsia="Calibri" w:hAnsi="Sakkal Majalla" w:cs="Sakkal Majalla"/>
          <w:b/>
          <w:bCs/>
          <w:color w:val="0D0D0D" w:themeColor="text1" w:themeTint="F2"/>
          <w:kern w:val="0"/>
          <w:sz w:val="36"/>
          <w:szCs w:val="36"/>
          <w:rtl/>
          <w:lang w:bidi="ar-EG"/>
          <w14:ligatures w14:val="none"/>
        </w:rPr>
      </w:pPr>
    </w:p>
    <w:p w14:paraId="572C6916" w14:textId="77777777" w:rsidR="008D1AE8" w:rsidRPr="00AE6C45" w:rsidRDefault="008D1AE8" w:rsidP="00E161CF">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AE6C45">
        <w:rPr>
          <w:rFonts w:ascii="Sakkal Majalla" w:eastAsia="Calibri" w:hAnsi="Sakkal Majalla" w:cs="Sakkal Majalla"/>
          <w:b/>
          <w:bCs/>
          <w:color w:val="0D0D0D" w:themeColor="text1" w:themeTint="F2"/>
          <w:kern w:val="0"/>
          <w:sz w:val="36"/>
          <w:szCs w:val="36"/>
          <w:lang w:bidi="ar-EG"/>
          <w14:ligatures w14:val="none"/>
        </w:rPr>
        <w:t>Preparation</w:t>
      </w:r>
      <w:r w:rsidRPr="00AE6C45">
        <w:rPr>
          <w:rFonts w:ascii="Sakkal Majalla" w:eastAsia="Calibri" w:hAnsi="Sakkal Majalla" w:cs="Sakkal Majalla"/>
          <w:b/>
          <w:bCs/>
          <w:color w:val="0D0D0D" w:themeColor="text1" w:themeTint="F2"/>
          <w:kern w:val="0"/>
          <w:sz w:val="36"/>
          <w:szCs w:val="36"/>
          <w:rtl/>
          <w:lang w:bidi="ar-EG"/>
          <w14:ligatures w14:val="none"/>
        </w:rPr>
        <w:t>:</w:t>
      </w:r>
    </w:p>
    <w:p w14:paraId="6FE39816" w14:textId="74F3E754" w:rsidR="00861F81" w:rsidRPr="00AE6C45" w:rsidRDefault="00861F81" w:rsidP="00E161CF">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r w:rsidRPr="00AE6C45">
        <w:rPr>
          <w:rFonts w:ascii="Sakkal Majalla" w:eastAsia="Calibri" w:hAnsi="Sakkal Majalla" w:cs="Sakkal Majalla"/>
          <w:b/>
          <w:bCs/>
          <w:color w:val="0D0D0D" w:themeColor="text1" w:themeTint="F2"/>
          <w:kern w:val="0"/>
          <w:sz w:val="36"/>
          <w:szCs w:val="36"/>
          <w:lang w:bidi="ar-EG"/>
          <w14:ligatures w14:val="none"/>
        </w:rPr>
        <w:t>Saud</w:t>
      </w:r>
      <w:r w:rsidR="00320535" w:rsidRPr="00AE6C45">
        <w:rPr>
          <w:rFonts w:ascii="Sakkal Majalla" w:eastAsia="Calibri" w:hAnsi="Sakkal Majalla" w:cs="Sakkal Majalla"/>
          <w:b/>
          <w:bCs/>
          <w:color w:val="0D0D0D" w:themeColor="text1" w:themeTint="F2"/>
          <w:kern w:val="0"/>
          <w:sz w:val="36"/>
          <w:szCs w:val="36"/>
          <w:lang w:bidi="ar-EG"/>
          <w14:ligatures w14:val="none"/>
        </w:rPr>
        <w:t>i</w:t>
      </w:r>
      <w:r w:rsidRPr="00AE6C45">
        <w:rPr>
          <w:rFonts w:ascii="Sakkal Majalla" w:eastAsia="Calibri" w:hAnsi="Sakkal Majalla" w:cs="Sakkal Majalla"/>
          <w:b/>
          <w:bCs/>
          <w:color w:val="0D0D0D" w:themeColor="text1" w:themeTint="F2"/>
          <w:kern w:val="0"/>
          <w:sz w:val="36"/>
          <w:szCs w:val="36"/>
          <w:lang w:bidi="ar-EG"/>
          <w14:ligatures w14:val="none"/>
        </w:rPr>
        <w:t xml:space="preserve"> Mohammed Al-Qahtan</w:t>
      </w:r>
      <w:r w:rsidR="00320535" w:rsidRPr="00AE6C45">
        <w:rPr>
          <w:rFonts w:ascii="Sakkal Majalla" w:eastAsia="Calibri" w:hAnsi="Sakkal Majalla" w:cs="Sakkal Majalla"/>
          <w:b/>
          <w:bCs/>
          <w:color w:val="0D0D0D" w:themeColor="text1" w:themeTint="F2"/>
          <w:kern w:val="0"/>
          <w:sz w:val="36"/>
          <w:szCs w:val="36"/>
          <w:lang w:bidi="ar-EG"/>
          <w14:ligatures w14:val="none"/>
        </w:rPr>
        <w:t>y</w:t>
      </w:r>
    </w:p>
    <w:p w14:paraId="12673905" w14:textId="1D2D4E78" w:rsidR="008D1AE8" w:rsidRPr="00AE6C45" w:rsidRDefault="00861F81" w:rsidP="00E161CF">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r w:rsidRPr="00AE6C45">
        <w:rPr>
          <w:rFonts w:ascii="Sakkal Majalla" w:eastAsia="Calibri" w:hAnsi="Sakkal Majalla" w:cs="Sakkal Majalla"/>
          <w:b/>
          <w:bCs/>
          <w:color w:val="0D0D0D" w:themeColor="text1" w:themeTint="F2"/>
          <w:kern w:val="0"/>
          <w:sz w:val="36"/>
          <w:szCs w:val="36"/>
          <w:lang w:bidi="ar-EG"/>
          <w14:ligatures w14:val="none"/>
        </w:rPr>
        <w:t>233002280</w:t>
      </w:r>
    </w:p>
    <w:p w14:paraId="1D032ED0" w14:textId="77777777" w:rsidR="008D1AE8" w:rsidRPr="00AE6C45" w:rsidRDefault="008D1AE8" w:rsidP="00E161CF">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AE6C45">
        <w:rPr>
          <w:rFonts w:ascii="Sakkal Majalla" w:eastAsia="Calibri" w:hAnsi="Sakkal Majalla" w:cs="Sakkal Majalla"/>
          <w:b/>
          <w:bCs/>
          <w:color w:val="0D0D0D" w:themeColor="text1" w:themeTint="F2"/>
          <w:kern w:val="0"/>
          <w:sz w:val="36"/>
          <w:szCs w:val="36"/>
          <w:lang w:bidi="ar-EG"/>
          <w14:ligatures w14:val="none"/>
        </w:rPr>
        <w:t>Supervision:</w:t>
      </w:r>
    </w:p>
    <w:p w14:paraId="1E27ABAB" w14:textId="77777777" w:rsidR="008D1AE8" w:rsidRDefault="008D1AE8" w:rsidP="00E161CF">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AE6C45">
        <w:rPr>
          <w:rFonts w:ascii="Sakkal Majalla" w:eastAsia="Calibri" w:hAnsi="Sakkal Majalla" w:cs="Sakkal Majalla"/>
          <w:b/>
          <w:bCs/>
          <w:color w:val="0D0D0D" w:themeColor="text1" w:themeTint="F2"/>
          <w:kern w:val="0"/>
          <w:sz w:val="36"/>
          <w:szCs w:val="36"/>
          <w:lang w:bidi="ar-EG"/>
          <w14:ligatures w14:val="none"/>
        </w:rPr>
        <w:t>Dr. Al-Faisal Abdul Hamid Mohammed Hassan</w:t>
      </w:r>
    </w:p>
    <w:p w14:paraId="5AA77803" w14:textId="70979689" w:rsidR="00E161CF" w:rsidRPr="00AE6C45" w:rsidRDefault="00E161CF" w:rsidP="00E161CF">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Pr>
          <w:rFonts w:ascii="Sakkal Majalla" w:eastAsia="Calibri" w:hAnsi="Sakkal Majalla" w:cs="Sakkal Majalla"/>
          <w:b/>
          <w:bCs/>
          <w:color w:val="0D0D0D" w:themeColor="text1" w:themeTint="F2"/>
          <w:kern w:val="0"/>
          <w:sz w:val="36"/>
          <w:szCs w:val="36"/>
          <w:lang w:bidi="ar-EG"/>
          <w14:ligatures w14:val="none"/>
        </w:rPr>
        <w:t>Dr. Fayez Grad</w:t>
      </w:r>
    </w:p>
    <w:p w14:paraId="46AD1021" w14:textId="48468BBD" w:rsidR="008D1AE8" w:rsidRPr="00AE6C45" w:rsidRDefault="008D1AE8" w:rsidP="00E161CF">
      <w:pPr>
        <w:bidi w:val="0"/>
        <w:spacing w:before="100" w:beforeAutospacing="1" w:after="100" w:afterAutospacing="1" w:line="360" w:lineRule="auto"/>
        <w:jc w:val="center"/>
        <w:rPr>
          <w:rFonts w:ascii="Sakkal Majalla" w:hAnsi="Sakkal Majalla" w:cs="Sakkal Majalla"/>
          <w:color w:val="0D0D0D" w:themeColor="text1" w:themeTint="F2"/>
          <w:sz w:val="32"/>
          <w:szCs w:val="32"/>
        </w:rPr>
      </w:pPr>
      <w:r w:rsidRPr="00AE6C45">
        <w:rPr>
          <w:rFonts w:ascii="Sakkal Majalla" w:eastAsia="Calibri" w:hAnsi="Sakkal Majalla" w:cs="Sakkal Majalla"/>
          <w:b/>
          <w:bCs/>
          <w:color w:val="0D0D0D" w:themeColor="text1" w:themeTint="F2"/>
          <w:kern w:val="0"/>
          <w:sz w:val="36"/>
          <w:szCs w:val="36"/>
          <w:lang w:bidi="ar-EG"/>
          <w14:ligatures w14:val="none"/>
        </w:rPr>
        <w:t>1445-2024</w:t>
      </w:r>
      <w:bookmarkEnd w:id="63"/>
    </w:p>
    <w:sectPr w:rsidR="008D1AE8" w:rsidRPr="00AE6C45" w:rsidSect="00AE6C45">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16A137" w14:textId="77777777" w:rsidR="003B209B" w:rsidRDefault="003B209B" w:rsidP="009125CE">
      <w:pPr>
        <w:spacing w:after="0" w:line="240" w:lineRule="auto"/>
      </w:pPr>
      <w:r>
        <w:separator/>
      </w:r>
    </w:p>
  </w:endnote>
  <w:endnote w:type="continuationSeparator" w:id="0">
    <w:p w14:paraId="6CDEB09E" w14:textId="77777777" w:rsidR="003B209B" w:rsidRDefault="003B209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D7A79" w14:textId="10BC80A8" w:rsidR="00E161CF" w:rsidRPr="00AE6C45" w:rsidRDefault="00AE0545" w:rsidP="00AE6C45">
    <w:pPr>
      <w:pStyle w:val="a4"/>
      <w:jc w:val="center"/>
      <w:rPr>
        <w:rFonts w:ascii="Sakkal Majalla" w:hAnsi="Sakkal Majalla" w:cs="Sakkal Majalla"/>
        <w:b/>
        <w:bCs/>
        <w:sz w:val="28"/>
        <w:szCs w:val="28"/>
      </w:rPr>
    </w:pPr>
    <w:r>
      <w:rPr>
        <w:rFonts w:ascii="Sakkal Majalla" w:hAnsi="Sakkal Majalla" w:cs="Sakkal Majalla" w:hint="cs"/>
        <w:b/>
        <w:bCs/>
        <w:sz w:val="28"/>
        <w:szCs w:val="28"/>
        <w:rtl/>
      </w:rPr>
      <w:t>(</w:t>
    </w:r>
    <w:sdt>
      <w:sdtPr>
        <w:rPr>
          <w:rFonts w:ascii="Sakkal Majalla" w:hAnsi="Sakkal Majalla" w:cs="Sakkal Majalla"/>
          <w:b/>
          <w:bCs/>
          <w:sz w:val="28"/>
          <w:szCs w:val="28"/>
          <w:rtl/>
        </w:rPr>
        <w:id w:val="83891053"/>
        <w:docPartObj>
          <w:docPartGallery w:val="Page Numbers (Bottom of Page)"/>
          <w:docPartUnique/>
        </w:docPartObj>
      </w:sdtPr>
      <w:sdtEndPr/>
      <w:sdtContent>
        <w:r w:rsidR="00E161CF" w:rsidRPr="00AE6C45">
          <w:rPr>
            <w:rFonts w:ascii="Sakkal Majalla" w:hAnsi="Sakkal Majalla" w:cs="Sakkal Majalla"/>
            <w:b/>
            <w:bCs/>
            <w:sz w:val="28"/>
            <w:szCs w:val="28"/>
          </w:rPr>
          <w:fldChar w:fldCharType="begin"/>
        </w:r>
        <w:r w:rsidR="00E161CF" w:rsidRPr="00AE6C45">
          <w:rPr>
            <w:rFonts w:ascii="Sakkal Majalla" w:hAnsi="Sakkal Majalla" w:cs="Sakkal Majalla"/>
            <w:b/>
            <w:bCs/>
            <w:sz w:val="28"/>
            <w:szCs w:val="28"/>
          </w:rPr>
          <w:instrText xml:space="preserve"> PAGE   \* MERGEFORMAT </w:instrText>
        </w:r>
        <w:r w:rsidR="00E161CF" w:rsidRPr="00AE6C45">
          <w:rPr>
            <w:rFonts w:ascii="Sakkal Majalla" w:hAnsi="Sakkal Majalla" w:cs="Sakkal Majalla"/>
            <w:b/>
            <w:bCs/>
            <w:sz w:val="28"/>
            <w:szCs w:val="28"/>
          </w:rPr>
          <w:fldChar w:fldCharType="separate"/>
        </w:r>
        <w:r w:rsidR="00DA27F4">
          <w:rPr>
            <w:rFonts w:ascii="Sakkal Majalla" w:hAnsi="Sakkal Majalla" w:cs="Sakkal Majalla"/>
            <w:b/>
            <w:bCs/>
            <w:noProof/>
            <w:sz w:val="28"/>
            <w:szCs w:val="28"/>
            <w:rtl/>
          </w:rPr>
          <w:t>10</w:t>
        </w:r>
        <w:r w:rsidR="00E161CF" w:rsidRPr="00AE6C45">
          <w:rPr>
            <w:rFonts w:ascii="Sakkal Majalla" w:hAnsi="Sakkal Majalla" w:cs="Sakkal Majalla"/>
            <w:b/>
            <w:bCs/>
            <w:noProof/>
            <w:sz w:val="28"/>
            <w:szCs w:val="28"/>
          </w:rPr>
          <w:fldChar w:fldCharType="end"/>
        </w:r>
        <w:r w:rsidR="00E161CF" w:rsidRPr="00AE6C45">
          <w:rPr>
            <w:rFonts w:ascii="Sakkal Majalla" w:hAnsi="Sakkal Majalla" w:cs="Sakkal Majalla"/>
            <w:b/>
            <w:bCs/>
            <w:sz w:val="28"/>
            <w:szCs w:val="28"/>
            <w:rtl/>
          </w:rPr>
          <w:t>)</w:t>
        </w:r>
      </w:sdtContent>
    </w:sdt>
  </w:p>
  <w:p w14:paraId="76EA6DA7" w14:textId="77777777" w:rsidR="00E161CF" w:rsidRDefault="00E161CF">
    <w:pPr>
      <w:pStyle w:val="a4"/>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68B50" w14:textId="77777777" w:rsidR="00E161CF" w:rsidRDefault="00E161CF">
    <w:pPr>
      <w:pStyle w:val="a4"/>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BF825" w14:textId="77777777" w:rsidR="003B209B" w:rsidRDefault="003B209B" w:rsidP="009125CE">
      <w:pPr>
        <w:spacing w:after="0" w:line="240" w:lineRule="auto"/>
      </w:pPr>
      <w:r>
        <w:separator/>
      </w:r>
    </w:p>
  </w:footnote>
  <w:footnote w:type="continuationSeparator" w:id="0">
    <w:p w14:paraId="18E05FEF" w14:textId="77777777" w:rsidR="003B209B" w:rsidRDefault="003B209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EAF9"/>
      </v:shape>
    </w:pict>
  </w:numPicBullet>
  <w:abstractNum w:abstractNumId="0" w15:restartNumberingAfterBreak="0">
    <w:nsid w:val="034F207A"/>
    <w:multiLevelType w:val="hybridMultilevel"/>
    <w:tmpl w:val="29FABC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E63CB5"/>
    <w:multiLevelType w:val="hybridMultilevel"/>
    <w:tmpl w:val="5970A39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901E2"/>
    <w:multiLevelType w:val="hybridMultilevel"/>
    <w:tmpl w:val="ED9AB40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DA57A1"/>
    <w:multiLevelType w:val="hybridMultilevel"/>
    <w:tmpl w:val="06680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1C78D0"/>
    <w:multiLevelType w:val="hybridMultilevel"/>
    <w:tmpl w:val="E5EE7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3A5D4F"/>
    <w:multiLevelType w:val="hybridMultilevel"/>
    <w:tmpl w:val="B470C1F6"/>
    <w:lvl w:ilvl="0" w:tplc="2BE0BEBA">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597E74"/>
    <w:multiLevelType w:val="hybridMultilevel"/>
    <w:tmpl w:val="E5D4A24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883BD5"/>
    <w:multiLevelType w:val="hybridMultilevel"/>
    <w:tmpl w:val="0B12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DE0A40"/>
    <w:multiLevelType w:val="hybridMultilevel"/>
    <w:tmpl w:val="D072209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DC1CE2"/>
    <w:multiLevelType w:val="multilevel"/>
    <w:tmpl w:val="6D36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405D28"/>
    <w:multiLevelType w:val="hybridMultilevel"/>
    <w:tmpl w:val="08B207C2"/>
    <w:lvl w:ilvl="0" w:tplc="04090009">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2" w15:restartNumberingAfterBreak="0">
    <w:nsid w:val="30F559DA"/>
    <w:multiLevelType w:val="hybridMultilevel"/>
    <w:tmpl w:val="7D6034E4"/>
    <w:lvl w:ilvl="0" w:tplc="06B83980">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3" w15:restartNumberingAfterBreak="0">
    <w:nsid w:val="33B01325"/>
    <w:multiLevelType w:val="hybridMultilevel"/>
    <w:tmpl w:val="86B8BE04"/>
    <w:lvl w:ilvl="0" w:tplc="5824E368">
      <w:start w:val="1"/>
      <w:numFmt w:val="bullet"/>
      <w:lvlText w:val=""/>
      <w:lvlPicBulletId w:val="0"/>
      <w:lvlJc w:val="left"/>
      <w:pPr>
        <w:ind w:left="360" w:hanging="360"/>
      </w:pPr>
      <w:rPr>
        <w:rFonts w:ascii="Symbol" w:hAnsi="Symbol" w:hint="default"/>
        <w:sz w:val="28"/>
        <w:szCs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35C17D8B"/>
    <w:multiLevelType w:val="hybridMultilevel"/>
    <w:tmpl w:val="0B681614"/>
    <w:lvl w:ilvl="0" w:tplc="2BE0BEBA">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027E02"/>
    <w:multiLevelType w:val="hybridMultilevel"/>
    <w:tmpl w:val="28441386"/>
    <w:lvl w:ilvl="0" w:tplc="06B83980">
      <w:start w:val="1"/>
      <w:numFmt w:val="bullet"/>
      <w:lvlText w:val=""/>
      <w:lvlJc w:val="left"/>
      <w:pPr>
        <w:ind w:left="374" w:hanging="360"/>
      </w:pPr>
      <w:rPr>
        <w:rFonts w:ascii="Symbol" w:hAnsi="Symbol" w:hint="default"/>
      </w:rPr>
    </w:lvl>
    <w:lvl w:ilvl="1" w:tplc="FFFFFFFF">
      <w:start w:val="1"/>
      <w:numFmt w:val="bullet"/>
      <w:lvlText w:val="o"/>
      <w:lvlJc w:val="left"/>
      <w:pPr>
        <w:ind w:left="1094" w:hanging="360"/>
      </w:pPr>
      <w:rPr>
        <w:rFonts w:ascii="Courier New" w:hAnsi="Courier New" w:cs="Courier New" w:hint="default"/>
      </w:rPr>
    </w:lvl>
    <w:lvl w:ilvl="2" w:tplc="FFFFFFFF" w:tentative="1">
      <w:start w:val="1"/>
      <w:numFmt w:val="bullet"/>
      <w:lvlText w:val=""/>
      <w:lvlJc w:val="left"/>
      <w:pPr>
        <w:ind w:left="1814" w:hanging="360"/>
      </w:pPr>
      <w:rPr>
        <w:rFonts w:ascii="Wingdings" w:hAnsi="Wingdings" w:hint="default"/>
      </w:rPr>
    </w:lvl>
    <w:lvl w:ilvl="3" w:tplc="FFFFFFFF" w:tentative="1">
      <w:start w:val="1"/>
      <w:numFmt w:val="bullet"/>
      <w:lvlText w:val=""/>
      <w:lvlJc w:val="left"/>
      <w:pPr>
        <w:ind w:left="2534" w:hanging="360"/>
      </w:pPr>
      <w:rPr>
        <w:rFonts w:ascii="Symbol" w:hAnsi="Symbol" w:hint="default"/>
      </w:rPr>
    </w:lvl>
    <w:lvl w:ilvl="4" w:tplc="FFFFFFFF" w:tentative="1">
      <w:start w:val="1"/>
      <w:numFmt w:val="bullet"/>
      <w:lvlText w:val="o"/>
      <w:lvlJc w:val="left"/>
      <w:pPr>
        <w:ind w:left="3254" w:hanging="360"/>
      </w:pPr>
      <w:rPr>
        <w:rFonts w:ascii="Courier New" w:hAnsi="Courier New" w:cs="Courier New" w:hint="default"/>
      </w:rPr>
    </w:lvl>
    <w:lvl w:ilvl="5" w:tplc="FFFFFFFF" w:tentative="1">
      <w:start w:val="1"/>
      <w:numFmt w:val="bullet"/>
      <w:lvlText w:val=""/>
      <w:lvlJc w:val="left"/>
      <w:pPr>
        <w:ind w:left="3974" w:hanging="360"/>
      </w:pPr>
      <w:rPr>
        <w:rFonts w:ascii="Wingdings" w:hAnsi="Wingdings" w:hint="default"/>
      </w:rPr>
    </w:lvl>
    <w:lvl w:ilvl="6" w:tplc="FFFFFFFF" w:tentative="1">
      <w:start w:val="1"/>
      <w:numFmt w:val="bullet"/>
      <w:lvlText w:val=""/>
      <w:lvlJc w:val="left"/>
      <w:pPr>
        <w:ind w:left="4694" w:hanging="360"/>
      </w:pPr>
      <w:rPr>
        <w:rFonts w:ascii="Symbol" w:hAnsi="Symbol" w:hint="default"/>
      </w:rPr>
    </w:lvl>
    <w:lvl w:ilvl="7" w:tplc="FFFFFFFF" w:tentative="1">
      <w:start w:val="1"/>
      <w:numFmt w:val="bullet"/>
      <w:lvlText w:val="o"/>
      <w:lvlJc w:val="left"/>
      <w:pPr>
        <w:ind w:left="5414" w:hanging="360"/>
      </w:pPr>
      <w:rPr>
        <w:rFonts w:ascii="Courier New" w:hAnsi="Courier New" w:cs="Courier New" w:hint="default"/>
      </w:rPr>
    </w:lvl>
    <w:lvl w:ilvl="8" w:tplc="FFFFFFFF" w:tentative="1">
      <w:start w:val="1"/>
      <w:numFmt w:val="bullet"/>
      <w:lvlText w:val=""/>
      <w:lvlJc w:val="left"/>
      <w:pPr>
        <w:ind w:left="6134" w:hanging="360"/>
      </w:pPr>
      <w:rPr>
        <w:rFonts w:ascii="Wingdings" w:hAnsi="Wingdings" w:hint="default"/>
      </w:rPr>
    </w:lvl>
  </w:abstractNum>
  <w:abstractNum w:abstractNumId="16" w15:restartNumberingAfterBreak="0">
    <w:nsid w:val="3D0935EE"/>
    <w:multiLevelType w:val="hybridMultilevel"/>
    <w:tmpl w:val="B18CDD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D9F3177"/>
    <w:multiLevelType w:val="hybridMultilevel"/>
    <w:tmpl w:val="B366C73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EBB5266"/>
    <w:multiLevelType w:val="hybridMultilevel"/>
    <w:tmpl w:val="CC9CFF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79332E"/>
    <w:multiLevelType w:val="multilevel"/>
    <w:tmpl w:val="54DCF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8259D"/>
    <w:multiLevelType w:val="hybridMultilevel"/>
    <w:tmpl w:val="A87E822E"/>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48A769FC"/>
    <w:multiLevelType w:val="hybridMultilevel"/>
    <w:tmpl w:val="572216F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0D18CE"/>
    <w:multiLevelType w:val="hybridMultilevel"/>
    <w:tmpl w:val="9F90C046"/>
    <w:lvl w:ilvl="0" w:tplc="2BE0BEBA">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216B8C"/>
    <w:multiLevelType w:val="hybridMultilevel"/>
    <w:tmpl w:val="33EC58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DD432E"/>
    <w:multiLevelType w:val="multilevel"/>
    <w:tmpl w:val="E1306F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640F4F82"/>
    <w:multiLevelType w:val="hybridMultilevel"/>
    <w:tmpl w:val="FCBC6FF4"/>
    <w:lvl w:ilvl="0" w:tplc="2BE0BEBA">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E12FF1"/>
    <w:multiLevelType w:val="hybridMultilevel"/>
    <w:tmpl w:val="D85238F0"/>
    <w:lvl w:ilvl="0" w:tplc="2BE0BEBA">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521D44"/>
    <w:multiLevelType w:val="hybridMultilevel"/>
    <w:tmpl w:val="DA86F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FB0EB6"/>
    <w:multiLevelType w:val="multilevel"/>
    <w:tmpl w:val="3DDEC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991B26"/>
    <w:multiLevelType w:val="hybridMultilevel"/>
    <w:tmpl w:val="5A747C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FA4BDC"/>
    <w:multiLevelType w:val="hybridMultilevel"/>
    <w:tmpl w:val="0B4253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E602DF5"/>
    <w:multiLevelType w:val="hybridMultilevel"/>
    <w:tmpl w:val="7A908C50"/>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C577BD4"/>
    <w:multiLevelType w:val="hybridMultilevel"/>
    <w:tmpl w:val="B18CDD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CE654A9"/>
    <w:multiLevelType w:val="hybridMultilevel"/>
    <w:tmpl w:val="E71A7BF6"/>
    <w:lvl w:ilvl="0" w:tplc="04090001">
      <w:start w:val="1"/>
      <w:numFmt w:val="bullet"/>
      <w:lvlText w:val=""/>
      <w:lvlJc w:val="left"/>
      <w:pPr>
        <w:ind w:left="720" w:hanging="360"/>
      </w:pPr>
      <w:rPr>
        <w:rFonts w:ascii="Symbol" w:hAnsi="Symbol"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4"/>
  </w:num>
  <w:num w:numId="3">
    <w:abstractNumId w:val="12"/>
  </w:num>
  <w:num w:numId="4">
    <w:abstractNumId w:val="21"/>
  </w:num>
  <w:num w:numId="5">
    <w:abstractNumId w:val="9"/>
  </w:num>
  <w:num w:numId="6">
    <w:abstractNumId w:val="19"/>
  </w:num>
  <w:num w:numId="7">
    <w:abstractNumId w:val="24"/>
  </w:num>
  <w:num w:numId="8">
    <w:abstractNumId w:val="29"/>
  </w:num>
  <w:num w:numId="9">
    <w:abstractNumId w:val="26"/>
  </w:num>
  <w:num w:numId="10">
    <w:abstractNumId w:val="5"/>
  </w:num>
  <w:num w:numId="11">
    <w:abstractNumId w:val="14"/>
  </w:num>
  <w:num w:numId="12">
    <w:abstractNumId w:val="22"/>
  </w:num>
  <w:num w:numId="13">
    <w:abstractNumId w:val="27"/>
  </w:num>
  <w:num w:numId="14">
    <w:abstractNumId w:val="1"/>
  </w:num>
  <w:num w:numId="15">
    <w:abstractNumId w:val="15"/>
  </w:num>
  <w:num w:numId="16">
    <w:abstractNumId w:val="8"/>
  </w:num>
  <w:num w:numId="17">
    <w:abstractNumId w:val="28"/>
  </w:num>
  <w:num w:numId="18">
    <w:abstractNumId w:val="32"/>
  </w:num>
  <w:num w:numId="19">
    <w:abstractNumId w:val="0"/>
  </w:num>
  <w:num w:numId="20">
    <w:abstractNumId w:val="3"/>
  </w:num>
  <w:num w:numId="21">
    <w:abstractNumId w:val="7"/>
  </w:num>
  <w:num w:numId="22">
    <w:abstractNumId w:val="4"/>
  </w:num>
  <w:num w:numId="23">
    <w:abstractNumId w:val="11"/>
  </w:num>
  <w:num w:numId="24">
    <w:abstractNumId w:val="18"/>
  </w:num>
  <w:num w:numId="25">
    <w:abstractNumId w:val="31"/>
  </w:num>
  <w:num w:numId="26">
    <w:abstractNumId w:val="17"/>
  </w:num>
  <w:num w:numId="27">
    <w:abstractNumId w:val="33"/>
  </w:num>
  <w:num w:numId="28">
    <w:abstractNumId w:val="20"/>
  </w:num>
  <w:num w:numId="29">
    <w:abstractNumId w:val="16"/>
  </w:num>
  <w:num w:numId="30">
    <w:abstractNumId w:val="30"/>
  </w:num>
  <w:num w:numId="31">
    <w:abstractNumId w:val="2"/>
  </w:num>
  <w:num w:numId="32">
    <w:abstractNumId w:val="23"/>
  </w:num>
  <w:num w:numId="33">
    <w:abstractNumId w:val="13"/>
  </w:num>
  <w:num w:numId="34">
    <w:abstractNumId w:val="10"/>
  </w:num>
  <w:num w:numId="35">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0FD"/>
    <w:rsid w:val="00003B61"/>
    <w:rsid w:val="000068BC"/>
    <w:rsid w:val="00010A8E"/>
    <w:rsid w:val="00011F23"/>
    <w:rsid w:val="000122DA"/>
    <w:rsid w:val="000146E6"/>
    <w:rsid w:val="00021780"/>
    <w:rsid w:val="0002370F"/>
    <w:rsid w:val="00030427"/>
    <w:rsid w:val="00032932"/>
    <w:rsid w:val="00040FBC"/>
    <w:rsid w:val="00053122"/>
    <w:rsid w:val="00056BDC"/>
    <w:rsid w:val="00064FF1"/>
    <w:rsid w:val="0007006F"/>
    <w:rsid w:val="0007207D"/>
    <w:rsid w:val="0008145F"/>
    <w:rsid w:val="000842EB"/>
    <w:rsid w:val="0009129B"/>
    <w:rsid w:val="00093BD0"/>
    <w:rsid w:val="000A6930"/>
    <w:rsid w:val="000C4130"/>
    <w:rsid w:val="000D1C9A"/>
    <w:rsid w:val="000D6C97"/>
    <w:rsid w:val="000E0212"/>
    <w:rsid w:val="000E51A2"/>
    <w:rsid w:val="000E5226"/>
    <w:rsid w:val="000E668F"/>
    <w:rsid w:val="000F44B4"/>
    <w:rsid w:val="0011195B"/>
    <w:rsid w:val="0011295F"/>
    <w:rsid w:val="00127C82"/>
    <w:rsid w:val="00130322"/>
    <w:rsid w:val="00141EDF"/>
    <w:rsid w:val="00143989"/>
    <w:rsid w:val="00144F90"/>
    <w:rsid w:val="00161E99"/>
    <w:rsid w:val="001623A6"/>
    <w:rsid w:val="00174C36"/>
    <w:rsid w:val="001761CC"/>
    <w:rsid w:val="00186F10"/>
    <w:rsid w:val="00187C9F"/>
    <w:rsid w:val="001902DB"/>
    <w:rsid w:val="001B1902"/>
    <w:rsid w:val="001C2162"/>
    <w:rsid w:val="001C4E5B"/>
    <w:rsid w:val="001D39AB"/>
    <w:rsid w:val="001D61BC"/>
    <w:rsid w:val="001F0034"/>
    <w:rsid w:val="002003EE"/>
    <w:rsid w:val="00202353"/>
    <w:rsid w:val="00211CAF"/>
    <w:rsid w:val="0021718D"/>
    <w:rsid w:val="00230B5B"/>
    <w:rsid w:val="00235BE5"/>
    <w:rsid w:val="00241C74"/>
    <w:rsid w:val="00244539"/>
    <w:rsid w:val="002509A8"/>
    <w:rsid w:val="002546DA"/>
    <w:rsid w:val="0026204F"/>
    <w:rsid w:val="00272844"/>
    <w:rsid w:val="002846F1"/>
    <w:rsid w:val="00287F30"/>
    <w:rsid w:val="002946FD"/>
    <w:rsid w:val="00295DD8"/>
    <w:rsid w:val="00296E0E"/>
    <w:rsid w:val="002A5DD1"/>
    <w:rsid w:val="002A69E3"/>
    <w:rsid w:val="002C5EE0"/>
    <w:rsid w:val="002D0BDA"/>
    <w:rsid w:val="002E0458"/>
    <w:rsid w:val="002F143D"/>
    <w:rsid w:val="002F761C"/>
    <w:rsid w:val="00320535"/>
    <w:rsid w:val="00320E7D"/>
    <w:rsid w:val="0033406C"/>
    <w:rsid w:val="00341075"/>
    <w:rsid w:val="00341E4B"/>
    <w:rsid w:val="00354C85"/>
    <w:rsid w:val="00355E42"/>
    <w:rsid w:val="00356755"/>
    <w:rsid w:val="003620C0"/>
    <w:rsid w:val="003643DE"/>
    <w:rsid w:val="0036476A"/>
    <w:rsid w:val="0037141D"/>
    <w:rsid w:val="00375444"/>
    <w:rsid w:val="00377D51"/>
    <w:rsid w:val="00377DD2"/>
    <w:rsid w:val="00386F84"/>
    <w:rsid w:val="00396514"/>
    <w:rsid w:val="003A00A2"/>
    <w:rsid w:val="003B209B"/>
    <w:rsid w:val="003D5D45"/>
    <w:rsid w:val="003E7CB6"/>
    <w:rsid w:val="00403871"/>
    <w:rsid w:val="004040FE"/>
    <w:rsid w:val="004119F1"/>
    <w:rsid w:val="00413DF8"/>
    <w:rsid w:val="00425F7F"/>
    <w:rsid w:val="004260FE"/>
    <w:rsid w:val="004302E5"/>
    <w:rsid w:val="0043282F"/>
    <w:rsid w:val="00451A48"/>
    <w:rsid w:val="00455F29"/>
    <w:rsid w:val="00460147"/>
    <w:rsid w:val="004613E8"/>
    <w:rsid w:val="00461DB2"/>
    <w:rsid w:val="004621D5"/>
    <w:rsid w:val="00464637"/>
    <w:rsid w:val="00482056"/>
    <w:rsid w:val="004825AD"/>
    <w:rsid w:val="00484835"/>
    <w:rsid w:val="00491994"/>
    <w:rsid w:val="004A13A4"/>
    <w:rsid w:val="004C3BAD"/>
    <w:rsid w:val="004C3F11"/>
    <w:rsid w:val="004C4331"/>
    <w:rsid w:val="004F2475"/>
    <w:rsid w:val="004F299D"/>
    <w:rsid w:val="00500970"/>
    <w:rsid w:val="00506536"/>
    <w:rsid w:val="0051585E"/>
    <w:rsid w:val="00516CD2"/>
    <w:rsid w:val="005243B9"/>
    <w:rsid w:val="00531E41"/>
    <w:rsid w:val="00535614"/>
    <w:rsid w:val="00544E3F"/>
    <w:rsid w:val="0054542E"/>
    <w:rsid w:val="005459E0"/>
    <w:rsid w:val="00553EB6"/>
    <w:rsid w:val="00557A05"/>
    <w:rsid w:val="005647D5"/>
    <w:rsid w:val="00571230"/>
    <w:rsid w:val="00582CE7"/>
    <w:rsid w:val="00590B27"/>
    <w:rsid w:val="005A46DC"/>
    <w:rsid w:val="005A6436"/>
    <w:rsid w:val="005A755A"/>
    <w:rsid w:val="005A7A14"/>
    <w:rsid w:val="005B112C"/>
    <w:rsid w:val="005B4C36"/>
    <w:rsid w:val="005B5824"/>
    <w:rsid w:val="005B5FD9"/>
    <w:rsid w:val="005D5DB7"/>
    <w:rsid w:val="005D6B5A"/>
    <w:rsid w:val="005E4AF3"/>
    <w:rsid w:val="005F20F7"/>
    <w:rsid w:val="005F58B4"/>
    <w:rsid w:val="006020A6"/>
    <w:rsid w:val="00605D4A"/>
    <w:rsid w:val="006112DD"/>
    <w:rsid w:val="0061146E"/>
    <w:rsid w:val="00623886"/>
    <w:rsid w:val="00623E64"/>
    <w:rsid w:val="00626E19"/>
    <w:rsid w:val="0062761F"/>
    <w:rsid w:val="006328A4"/>
    <w:rsid w:val="006360A3"/>
    <w:rsid w:val="00640C07"/>
    <w:rsid w:val="00643313"/>
    <w:rsid w:val="00647482"/>
    <w:rsid w:val="006617BD"/>
    <w:rsid w:val="0066191A"/>
    <w:rsid w:val="00667140"/>
    <w:rsid w:val="00680539"/>
    <w:rsid w:val="006853C6"/>
    <w:rsid w:val="00686D49"/>
    <w:rsid w:val="006934AB"/>
    <w:rsid w:val="006948DE"/>
    <w:rsid w:val="006A0FCA"/>
    <w:rsid w:val="006A56AC"/>
    <w:rsid w:val="006A63E6"/>
    <w:rsid w:val="006B4F02"/>
    <w:rsid w:val="006C37FE"/>
    <w:rsid w:val="006C7117"/>
    <w:rsid w:val="006D209A"/>
    <w:rsid w:val="006D5856"/>
    <w:rsid w:val="006E7906"/>
    <w:rsid w:val="006F162C"/>
    <w:rsid w:val="007125F3"/>
    <w:rsid w:val="00713D96"/>
    <w:rsid w:val="007178F0"/>
    <w:rsid w:val="00721BA6"/>
    <w:rsid w:val="00727150"/>
    <w:rsid w:val="007301E5"/>
    <w:rsid w:val="00731DC0"/>
    <w:rsid w:val="00741B9A"/>
    <w:rsid w:val="00752012"/>
    <w:rsid w:val="00757802"/>
    <w:rsid w:val="00760A35"/>
    <w:rsid w:val="00761BFC"/>
    <w:rsid w:val="0077178E"/>
    <w:rsid w:val="007746AB"/>
    <w:rsid w:val="00775634"/>
    <w:rsid w:val="00780746"/>
    <w:rsid w:val="007874FA"/>
    <w:rsid w:val="007917B3"/>
    <w:rsid w:val="007973F6"/>
    <w:rsid w:val="007A255E"/>
    <w:rsid w:val="007A3843"/>
    <w:rsid w:val="007B0E54"/>
    <w:rsid w:val="007B1E94"/>
    <w:rsid w:val="007B2139"/>
    <w:rsid w:val="007C06CD"/>
    <w:rsid w:val="007C6908"/>
    <w:rsid w:val="007C7560"/>
    <w:rsid w:val="007E3A20"/>
    <w:rsid w:val="008156EA"/>
    <w:rsid w:val="0081623B"/>
    <w:rsid w:val="0081766B"/>
    <w:rsid w:val="0082351B"/>
    <w:rsid w:val="00850340"/>
    <w:rsid w:val="00861F81"/>
    <w:rsid w:val="00862B6A"/>
    <w:rsid w:val="00865AB0"/>
    <w:rsid w:val="00867274"/>
    <w:rsid w:val="008676B5"/>
    <w:rsid w:val="00877AAC"/>
    <w:rsid w:val="00882D37"/>
    <w:rsid w:val="00886697"/>
    <w:rsid w:val="00887EB5"/>
    <w:rsid w:val="00895667"/>
    <w:rsid w:val="008A248D"/>
    <w:rsid w:val="008B41AE"/>
    <w:rsid w:val="008B69B9"/>
    <w:rsid w:val="008C4416"/>
    <w:rsid w:val="008C4BEC"/>
    <w:rsid w:val="008C4CF5"/>
    <w:rsid w:val="008D1AE8"/>
    <w:rsid w:val="008E4C85"/>
    <w:rsid w:val="008F0C3C"/>
    <w:rsid w:val="008F1EAE"/>
    <w:rsid w:val="008F6829"/>
    <w:rsid w:val="009125CE"/>
    <w:rsid w:val="00915521"/>
    <w:rsid w:val="009275A2"/>
    <w:rsid w:val="0092765C"/>
    <w:rsid w:val="00927901"/>
    <w:rsid w:val="009307B0"/>
    <w:rsid w:val="00935817"/>
    <w:rsid w:val="00935992"/>
    <w:rsid w:val="00937CA3"/>
    <w:rsid w:val="009458C4"/>
    <w:rsid w:val="009545B4"/>
    <w:rsid w:val="00963C6C"/>
    <w:rsid w:val="009756F7"/>
    <w:rsid w:val="009A5CA6"/>
    <w:rsid w:val="009A62C5"/>
    <w:rsid w:val="009B37BE"/>
    <w:rsid w:val="009B37F5"/>
    <w:rsid w:val="009B39D0"/>
    <w:rsid w:val="009B6888"/>
    <w:rsid w:val="009C0161"/>
    <w:rsid w:val="009C027E"/>
    <w:rsid w:val="009C0ECE"/>
    <w:rsid w:val="009C5086"/>
    <w:rsid w:val="009D108D"/>
    <w:rsid w:val="009E1436"/>
    <w:rsid w:val="009E5668"/>
    <w:rsid w:val="009E58F8"/>
    <w:rsid w:val="009E79DD"/>
    <w:rsid w:val="009F0ADA"/>
    <w:rsid w:val="009F28E9"/>
    <w:rsid w:val="009F7996"/>
    <w:rsid w:val="00A10072"/>
    <w:rsid w:val="00A10B45"/>
    <w:rsid w:val="00A1279C"/>
    <w:rsid w:val="00A130CC"/>
    <w:rsid w:val="00A133E2"/>
    <w:rsid w:val="00A15584"/>
    <w:rsid w:val="00A3547E"/>
    <w:rsid w:val="00A40ADE"/>
    <w:rsid w:val="00A42AA6"/>
    <w:rsid w:val="00A44EBE"/>
    <w:rsid w:val="00A46496"/>
    <w:rsid w:val="00A47F88"/>
    <w:rsid w:val="00A50745"/>
    <w:rsid w:val="00A74F76"/>
    <w:rsid w:val="00A835CD"/>
    <w:rsid w:val="00A86FF7"/>
    <w:rsid w:val="00A94518"/>
    <w:rsid w:val="00AA79E9"/>
    <w:rsid w:val="00AB0A70"/>
    <w:rsid w:val="00AB7934"/>
    <w:rsid w:val="00AC04F2"/>
    <w:rsid w:val="00AC4ADA"/>
    <w:rsid w:val="00AC4DC2"/>
    <w:rsid w:val="00AC5E00"/>
    <w:rsid w:val="00AD2692"/>
    <w:rsid w:val="00AD4C9F"/>
    <w:rsid w:val="00AE0545"/>
    <w:rsid w:val="00AE0DBA"/>
    <w:rsid w:val="00AE6C45"/>
    <w:rsid w:val="00B15A9E"/>
    <w:rsid w:val="00B2636A"/>
    <w:rsid w:val="00B346DF"/>
    <w:rsid w:val="00B40AAA"/>
    <w:rsid w:val="00B46787"/>
    <w:rsid w:val="00B570EB"/>
    <w:rsid w:val="00B60EE2"/>
    <w:rsid w:val="00B63B0F"/>
    <w:rsid w:val="00B63B18"/>
    <w:rsid w:val="00B7678A"/>
    <w:rsid w:val="00B83552"/>
    <w:rsid w:val="00B863F7"/>
    <w:rsid w:val="00BB0C80"/>
    <w:rsid w:val="00BB52CE"/>
    <w:rsid w:val="00BB5F12"/>
    <w:rsid w:val="00BD03D1"/>
    <w:rsid w:val="00BD6957"/>
    <w:rsid w:val="00BE2024"/>
    <w:rsid w:val="00BE2C8A"/>
    <w:rsid w:val="00BE3EBF"/>
    <w:rsid w:val="00BF35D5"/>
    <w:rsid w:val="00C0511A"/>
    <w:rsid w:val="00C22B27"/>
    <w:rsid w:val="00C34394"/>
    <w:rsid w:val="00C34DC6"/>
    <w:rsid w:val="00C35B07"/>
    <w:rsid w:val="00C44F88"/>
    <w:rsid w:val="00C461A7"/>
    <w:rsid w:val="00C46354"/>
    <w:rsid w:val="00C54908"/>
    <w:rsid w:val="00C66DC4"/>
    <w:rsid w:val="00C67472"/>
    <w:rsid w:val="00C71E18"/>
    <w:rsid w:val="00C74890"/>
    <w:rsid w:val="00C83C91"/>
    <w:rsid w:val="00C94C94"/>
    <w:rsid w:val="00C96BB5"/>
    <w:rsid w:val="00CA0736"/>
    <w:rsid w:val="00CC4484"/>
    <w:rsid w:val="00CC7877"/>
    <w:rsid w:val="00CD105C"/>
    <w:rsid w:val="00CD1BA2"/>
    <w:rsid w:val="00CD23A8"/>
    <w:rsid w:val="00CF4901"/>
    <w:rsid w:val="00D1150B"/>
    <w:rsid w:val="00D205A1"/>
    <w:rsid w:val="00D216C5"/>
    <w:rsid w:val="00D217BF"/>
    <w:rsid w:val="00D22171"/>
    <w:rsid w:val="00D30845"/>
    <w:rsid w:val="00D32470"/>
    <w:rsid w:val="00D45445"/>
    <w:rsid w:val="00D60743"/>
    <w:rsid w:val="00D60CEF"/>
    <w:rsid w:val="00D71041"/>
    <w:rsid w:val="00D71D4B"/>
    <w:rsid w:val="00D82F5E"/>
    <w:rsid w:val="00DA1C1B"/>
    <w:rsid w:val="00DA27F4"/>
    <w:rsid w:val="00DA4EAA"/>
    <w:rsid w:val="00DB5035"/>
    <w:rsid w:val="00DD3C4E"/>
    <w:rsid w:val="00DE5692"/>
    <w:rsid w:val="00DF14BF"/>
    <w:rsid w:val="00DF565D"/>
    <w:rsid w:val="00DF7FEA"/>
    <w:rsid w:val="00E0124F"/>
    <w:rsid w:val="00E02ABC"/>
    <w:rsid w:val="00E04D94"/>
    <w:rsid w:val="00E06977"/>
    <w:rsid w:val="00E161CF"/>
    <w:rsid w:val="00E2784D"/>
    <w:rsid w:val="00E3112B"/>
    <w:rsid w:val="00E347D8"/>
    <w:rsid w:val="00E373EB"/>
    <w:rsid w:val="00E4293A"/>
    <w:rsid w:val="00E44C8C"/>
    <w:rsid w:val="00E452A2"/>
    <w:rsid w:val="00E55619"/>
    <w:rsid w:val="00E56DB6"/>
    <w:rsid w:val="00E64188"/>
    <w:rsid w:val="00E6570B"/>
    <w:rsid w:val="00E71C79"/>
    <w:rsid w:val="00E72576"/>
    <w:rsid w:val="00E74DBF"/>
    <w:rsid w:val="00E76A3D"/>
    <w:rsid w:val="00E850B2"/>
    <w:rsid w:val="00E9556A"/>
    <w:rsid w:val="00E97126"/>
    <w:rsid w:val="00EA3300"/>
    <w:rsid w:val="00EA6B5D"/>
    <w:rsid w:val="00EA7C89"/>
    <w:rsid w:val="00EC5DCF"/>
    <w:rsid w:val="00ED24E8"/>
    <w:rsid w:val="00ED326A"/>
    <w:rsid w:val="00ED5888"/>
    <w:rsid w:val="00EE41D1"/>
    <w:rsid w:val="00EE5613"/>
    <w:rsid w:val="00EF118F"/>
    <w:rsid w:val="00EF2A21"/>
    <w:rsid w:val="00EF629E"/>
    <w:rsid w:val="00F0637B"/>
    <w:rsid w:val="00F10C89"/>
    <w:rsid w:val="00F14719"/>
    <w:rsid w:val="00F17E49"/>
    <w:rsid w:val="00F246F6"/>
    <w:rsid w:val="00F2659C"/>
    <w:rsid w:val="00F30BD7"/>
    <w:rsid w:val="00F418DE"/>
    <w:rsid w:val="00F450D5"/>
    <w:rsid w:val="00F46263"/>
    <w:rsid w:val="00F50AA6"/>
    <w:rsid w:val="00F546CE"/>
    <w:rsid w:val="00F563E2"/>
    <w:rsid w:val="00F9015F"/>
    <w:rsid w:val="00F9114F"/>
    <w:rsid w:val="00FA453B"/>
    <w:rsid w:val="00FA4730"/>
    <w:rsid w:val="00FB7A83"/>
    <w:rsid w:val="00FC0BEC"/>
    <w:rsid w:val="00FD1591"/>
    <w:rsid w:val="00FD1CCD"/>
    <w:rsid w:val="00FD396D"/>
    <w:rsid w:val="00FD7B84"/>
    <w:rsid w:val="00FE0443"/>
    <w:rsid w:val="00FE7109"/>
    <w:rsid w:val="00FF156E"/>
    <w:rsid w:val="00FF46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680539"/>
    <w:pPr>
      <w:keepNext/>
      <w:keepLines/>
      <w:spacing w:before="100" w:beforeAutospacing="1" w:after="100" w:afterAutospacing="1" w:line="360" w:lineRule="auto"/>
      <w:jc w:val="center"/>
      <w:outlineLvl w:val="0"/>
    </w:pPr>
    <w:rPr>
      <w:rFonts w:ascii="Sakkal Majalla" w:eastAsia="Calibri" w:hAnsi="Sakkal Majalla" w:cs="Sakkal Majalla"/>
      <w:b/>
      <w:bCs/>
      <w:color w:val="0D0D0D" w:themeColor="text1" w:themeTint="F2"/>
      <w:kern w:val="0"/>
      <w:sz w:val="40"/>
      <w:szCs w:val="40"/>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51A4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link w:val="Char1"/>
    <w:uiPriority w:val="34"/>
    <w:qFormat/>
    <w:rsid w:val="00BE2024"/>
    <w:pPr>
      <w:ind w:left="720"/>
      <w:contextualSpacing/>
    </w:pPr>
  </w:style>
  <w:style w:type="character" w:customStyle="1" w:styleId="1Char">
    <w:name w:val="العنوان 1 Char"/>
    <w:basedOn w:val="a0"/>
    <w:link w:val="1"/>
    <w:uiPriority w:val="9"/>
    <w:rsid w:val="00680539"/>
    <w:rPr>
      <w:rFonts w:ascii="Sakkal Majalla" w:eastAsia="Calibri" w:hAnsi="Sakkal Majalla" w:cs="Sakkal Majalla"/>
      <w:b/>
      <w:bCs/>
      <w:color w:val="0D0D0D" w:themeColor="text1" w:themeTint="F2"/>
      <w:kern w:val="0"/>
      <w:sz w:val="40"/>
      <w:szCs w:val="40"/>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E161CF"/>
    <w:pPr>
      <w:tabs>
        <w:tab w:val="right" w:leader="dot" w:pos="7926"/>
      </w:tabs>
      <w:spacing w:after="100" w:line="276" w:lineRule="auto"/>
    </w:pPr>
    <w:rPr>
      <w:rFonts w:ascii="Sakkal Majalla" w:hAnsi="Sakkal Majalla" w:cs="Sakkal Majalla"/>
      <w:b/>
      <w:bCs/>
      <w:noProof/>
      <w:color w:val="0D0D0D" w:themeColor="text1" w:themeTint="F2"/>
      <w:sz w:val="28"/>
      <w:szCs w:val="28"/>
    </w:r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table" w:customStyle="1" w:styleId="3-11">
    <w:name w:val="جدول شبكة 3 - تمييز 11"/>
    <w:basedOn w:val="a1"/>
    <w:uiPriority w:val="48"/>
    <w:rsid w:val="00BD6957"/>
    <w:pPr>
      <w:bidi/>
      <w:spacing w:after="0" w:line="240" w:lineRule="auto"/>
      <w:ind w:firstLine="72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Char1">
    <w:name w:val=" سرد الفقرات Char"/>
    <w:link w:val="a6"/>
    <w:uiPriority w:val="34"/>
    <w:rsid w:val="009F0ADA"/>
  </w:style>
  <w:style w:type="table" w:styleId="30">
    <w:name w:val="Plain Table 3"/>
    <w:basedOn w:val="a1"/>
    <w:uiPriority w:val="43"/>
    <w:rsid w:val="00F50AA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8">
    <w:name w:val="Normal (Web)"/>
    <w:basedOn w:val="a"/>
    <w:uiPriority w:val="99"/>
    <w:semiHidden/>
    <w:unhideWhenUsed/>
    <w:rsid w:val="00341075"/>
    <w:rPr>
      <w:rFonts w:ascii="Times New Roman" w:hAnsi="Times New Roman" w:cs="Times New Roman"/>
      <w:sz w:val="24"/>
      <w:szCs w:val="24"/>
    </w:rPr>
  </w:style>
  <w:style w:type="table" w:styleId="4-4">
    <w:name w:val="Grid Table 4 Accent 4"/>
    <w:basedOn w:val="a1"/>
    <w:uiPriority w:val="49"/>
    <w:rsid w:val="006D5856"/>
    <w:pPr>
      <w:bidi/>
      <w:spacing w:after="0" w:line="240" w:lineRule="auto"/>
      <w:ind w:left="862" w:hanging="142"/>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3-1">
    <w:name w:val="Grid Table 3 Accent 1"/>
    <w:basedOn w:val="a1"/>
    <w:uiPriority w:val="48"/>
    <w:rsid w:val="006E7906"/>
    <w:pPr>
      <w:bidi/>
      <w:spacing w:after="0" w:line="240" w:lineRule="auto"/>
      <w:ind w:firstLine="72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4Char">
    <w:name w:val="عنوان 4 Char"/>
    <w:basedOn w:val="a0"/>
    <w:link w:val="4"/>
    <w:uiPriority w:val="9"/>
    <w:semiHidden/>
    <w:rsid w:val="00451A48"/>
    <w:rPr>
      <w:rFonts w:asciiTheme="majorHAnsi" w:eastAsiaTheme="majorEastAsia" w:hAnsiTheme="majorHAnsi" w:cstheme="majorBidi"/>
      <w:i/>
      <w:iCs/>
      <w:color w:val="2F5496" w:themeColor="accent1" w:themeShade="BF"/>
    </w:rPr>
  </w:style>
  <w:style w:type="paragraph" w:styleId="31">
    <w:name w:val="toc 3"/>
    <w:basedOn w:val="a"/>
    <w:next w:val="a"/>
    <w:autoRedefine/>
    <w:uiPriority w:val="39"/>
    <w:unhideWhenUsed/>
    <w:rsid w:val="00295DD8"/>
    <w:pPr>
      <w:spacing w:after="100"/>
      <w:ind w:left="440"/>
    </w:pPr>
  </w:style>
  <w:style w:type="numbering" w:customStyle="1" w:styleId="12">
    <w:name w:val="بلا قائمة1"/>
    <w:next w:val="a2"/>
    <w:uiPriority w:val="99"/>
    <w:semiHidden/>
    <w:unhideWhenUsed/>
    <w:rsid w:val="00EE41D1"/>
  </w:style>
  <w:style w:type="table" w:customStyle="1" w:styleId="13">
    <w:name w:val="شبكة جدول1"/>
    <w:basedOn w:val="a1"/>
    <w:next w:val="a5"/>
    <w:uiPriority w:val="39"/>
    <w:rsid w:val="00EE41D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شبكة جدول فاتح1"/>
    <w:basedOn w:val="a1"/>
    <w:next w:val="a9"/>
    <w:uiPriority w:val="40"/>
    <w:rsid w:val="00EE41D1"/>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0">
    <w:name w:val="جدول عادي 11"/>
    <w:basedOn w:val="a1"/>
    <w:next w:val="15"/>
    <w:uiPriority w:val="41"/>
    <w:rsid w:val="00EE41D1"/>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a">
    <w:name w:val="Placeholder Text"/>
    <w:basedOn w:val="a0"/>
    <w:uiPriority w:val="99"/>
    <w:semiHidden/>
    <w:rsid w:val="00EE41D1"/>
    <w:rPr>
      <w:color w:val="808080"/>
    </w:rPr>
  </w:style>
  <w:style w:type="table" w:styleId="a9">
    <w:name w:val="Grid Table Light"/>
    <w:basedOn w:val="a1"/>
    <w:uiPriority w:val="40"/>
    <w:rsid w:val="00EE41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5">
    <w:name w:val="Plain Table 1"/>
    <w:basedOn w:val="a1"/>
    <w:uiPriority w:val="41"/>
    <w:rsid w:val="00EE41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5">
    <w:name w:val="Grid Table 4 Accent 5"/>
    <w:basedOn w:val="a1"/>
    <w:uiPriority w:val="49"/>
    <w:rsid w:val="006A56A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2">
    <w:name w:val="Grid Table 1 Light Accent 2"/>
    <w:basedOn w:val="a1"/>
    <w:uiPriority w:val="46"/>
    <w:rsid w:val="00484835"/>
    <w:pPr>
      <w:spacing w:after="0" w:line="240" w:lineRule="auto"/>
    </w:pPr>
    <w:rPr>
      <w:rFonts w:cs="Simplified Arabic"/>
      <w:sz w:val="28"/>
      <w:szCs w:val="28"/>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5-1">
    <w:name w:val="Grid Table 5 Dark Accent 1"/>
    <w:basedOn w:val="a1"/>
    <w:uiPriority w:val="50"/>
    <w:rsid w:val="006853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4-1">
    <w:name w:val="Grid Table 4 Accent 1"/>
    <w:basedOn w:val="a1"/>
    <w:uiPriority w:val="49"/>
    <w:rsid w:val="006853C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1963062">
      <w:bodyDiv w:val="1"/>
      <w:marLeft w:val="0"/>
      <w:marRight w:val="0"/>
      <w:marTop w:val="0"/>
      <w:marBottom w:val="0"/>
      <w:divBdr>
        <w:top w:val="none" w:sz="0" w:space="0" w:color="auto"/>
        <w:left w:val="none" w:sz="0" w:space="0" w:color="auto"/>
        <w:bottom w:val="none" w:sz="0" w:space="0" w:color="auto"/>
        <w:right w:val="none" w:sz="0" w:space="0" w:color="auto"/>
      </w:divBdr>
    </w:div>
    <w:div w:id="463475320">
      <w:bodyDiv w:val="1"/>
      <w:marLeft w:val="0"/>
      <w:marRight w:val="0"/>
      <w:marTop w:val="0"/>
      <w:marBottom w:val="0"/>
      <w:divBdr>
        <w:top w:val="none" w:sz="0" w:space="0" w:color="auto"/>
        <w:left w:val="none" w:sz="0" w:space="0" w:color="auto"/>
        <w:bottom w:val="none" w:sz="0" w:space="0" w:color="auto"/>
        <w:right w:val="none" w:sz="0" w:space="0" w:color="auto"/>
      </w:divBdr>
    </w:div>
    <w:div w:id="523517094">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81056535">
      <w:bodyDiv w:val="1"/>
      <w:marLeft w:val="0"/>
      <w:marRight w:val="0"/>
      <w:marTop w:val="0"/>
      <w:marBottom w:val="0"/>
      <w:divBdr>
        <w:top w:val="none" w:sz="0" w:space="0" w:color="auto"/>
        <w:left w:val="none" w:sz="0" w:space="0" w:color="auto"/>
        <w:bottom w:val="none" w:sz="0" w:space="0" w:color="auto"/>
        <w:right w:val="none" w:sz="0" w:space="0" w:color="auto"/>
      </w:divBdr>
    </w:div>
    <w:div w:id="784888414">
      <w:bodyDiv w:val="1"/>
      <w:marLeft w:val="0"/>
      <w:marRight w:val="0"/>
      <w:marTop w:val="0"/>
      <w:marBottom w:val="0"/>
      <w:divBdr>
        <w:top w:val="none" w:sz="0" w:space="0" w:color="auto"/>
        <w:left w:val="none" w:sz="0" w:space="0" w:color="auto"/>
        <w:bottom w:val="none" w:sz="0" w:space="0" w:color="auto"/>
        <w:right w:val="none" w:sz="0" w:space="0" w:color="auto"/>
      </w:divBdr>
    </w:div>
    <w:div w:id="95547913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227952260">
      <w:bodyDiv w:val="1"/>
      <w:marLeft w:val="0"/>
      <w:marRight w:val="0"/>
      <w:marTop w:val="0"/>
      <w:marBottom w:val="0"/>
      <w:divBdr>
        <w:top w:val="none" w:sz="0" w:space="0" w:color="auto"/>
        <w:left w:val="none" w:sz="0" w:space="0" w:color="auto"/>
        <w:bottom w:val="none" w:sz="0" w:space="0" w:color="auto"/>
        <w:right w:val="none" w:sz="0" w:space="0" w:color="auto"/>
      </w:divBdr>
    </w:div>
    <w:div w:id="1342077111">
      <w:bodyDiv w:val="1"/>
      <w:marLeft w:val="0"/>
      <w:marRight w:val="0"/>
      <w:marTop w:val="0"/>
      <w:marBottom w:val="0"/>
      <w:divBdr>
        <w:top w:val="none" w:sz="0" w:space="0" w:color="auto"/>
        <w:left w:val="none" w:sz="0" w:space="0" w:color="auto"/>
        <w:bottom w:val="none" w:sz="0" w:space="0" w:color="auto"/>
        <w:right w:val="none" w:sz="0" w:space="0" w:color="auto"/>
      </w:divBdr>
    </w:div>
    <w:div w:id="140306828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17620156">
      <w:bodyDiv w:val="1"/>
      <w:marLeft w:val="0"/>
      <w:marRight w:val="0"/>
      <w:marTop w:val="0"/>
      <w:marBottom w:val="0"/>
      <w:divBdr>
        <w:top w:val="none" w:sz="0" w:space="0" w:color="auto"/>
        <w:left w:val="none" w:sz="0" w:space="0" w:color="auto"/>
        <w:bottom w:val="none" w:sz="0" w:space="0" w:color="auto"/>
        <w:right w:val="none" w:sz="0" w:space="0" w:color="auto"/>
      </w:divBdr>
    </w:div>
    <w:div w:id="1544904061">
      <w:bodyDiv w:val="1"/>
      <w:marLeft w:val="0"/>
      <w:marRight w:val="0"/>
      <w:marTop w:val="0"/>
      <w:marBottom w:val="0"/>
      <w:divBdr>
        <w:top w:val="none" w:sz="0" w:space="0" w:color="auto"/>
        <w:left w:val="none" w:sz="0" w:space="0" w:color="auto"/>
        <w:bottom w:val="none" w:sz="0" w:space="0" w:color="auto"/>
        <w:right w:val="none" w:sz="0" w:space="0" w:color="auto"/>
      </w:divBdr>
    </w:div>
    <w:div w:id="1556432309">
      <w:bodyDiv w:val="1"/>
      <w:marLeft w:val="0"/>
      <w:marRight w:val="0"/>
      <w:marTop w:val="0"/>
      <w:marBottom w:val="0"/>
      <w:divBdr>
        <w:top w:val="none" w:sz="0" w:space="0" w:color="auto"/>
        <w:left w:val="none" w:sz="0" w:space="0" w:color="auto"/>
        <w:bottom w:val="none" w:sz="0" w:space="0" w:color="auto"/>
        <w:right w:val="none" w:sz="0" w:space="0" w:color="auto"/>
      </w:divBdr>
    </w:div>
    <w:div w:id="1743091619">
      <w:bodyDiv w:val="1"/>
      <w:marLeft w:val="0"/>
      <w:marRight w:val="0"/>
      <w:marTop w:val="0"/>
      <w:marBottom w:val="0"/>
      <w:divBdr>
        <w:top w:val="none" w:sz="0" w:space="0" w:color="auto"/>
        <w:left w:val="none" w:sz="0" w:space="0" w:color="auto"/>
        <w:bottom w:val="none" w:sz="0" w:space="0" w:color="auto"/>
        <w:right w:val="none" w:sz="0" w:space="0" w:color="auto"/>
      </w:divBdr>
    </w:div>
    <w:div w:id="1765033614">
      <w:bodyDiv w:val="1"/>
      <w:marLeft w:val="0"/>
      <w:marRight w:val="0"/>
      <w:marTop w:val="0"/>
      <w:marBottom w:val="0"/>
      <w:divBdr>
        <w:top w:val="none" w:sz="0" w:space="0" w:color="auto"/>
        <w:left w:val="none" w:sz="0" w:space="0" w:color="auto"/>
        <w:bottom w:val="none" w:sz="0" w:space="0" w:color="auto"/>
        <w:right w:val="none" w:sz="0" w:space="0" w:color="auto"/>
      </w:divBdr>
    </w:div>
    <w:div w:id="1865172276">
      <w:bodyDiv w:val="1"/>
      <w:marLeft w:val="0"/>
      <w:marRight w:val="0"/>
      <w:marTop w:val="0"/>
      <w:marBottom w:val="0"/>
      <w:divBdr>
        <w:top w:val="none" w:sz="0" w:space="0" w:color="auto"/>
        <w:left w:val="none" w:sz="0" w:space="0" w:color="auto"/>
        <w:bottom w:val="none" w:sz="0" w:space="0" w:color="auto"/>
        <w:right w:val="none" w:sz="0" w:space="0" w:color="auto"/>
      </w:divBdr>
    </w:div>
    <w:div w:id="1880514179">
      <w:bodyDiv w:val="1"/>
      <w:marLeft w:val="0"/>
      <w:marRight w:val="0"/>
      <w:marTop w:val="0"/>
      <w:marBottom w:val="0"/>
      <w:divBdr>
        <w:top w:val="none" w:sz="0" w:space="0" w:color="auto"/>
        <w:left w:val="none" w:sz="0" w:space="0" w:color="auto"/>
        <w:bottom w:val="none" w:sz="0" w:space="0" w:color="auto"/>
        <w:right w:val="none" w:sz="0" w:space="0" w:color="auto"/>
      </w:divBdr>
    </w:div>
    <w:div w:id="2061705826">
      <w:bodyDiv w:val="1"/>
      <w:marLeft w:val="0"/>
      <w:marRight w:val="0"/>
      <w:marTop w:val="0"/>
      <w:marBottom w:val="0"/>
      <w:divBdr>
        <w:top w:val="none" w:sz="0" w:space="0" w:color="auto"/>
        <w:left w:val="none" w:sz="0" w:space="0" w:color="auto"/>
        <w:bottom w:val="none" w:sz="0" w:space="0" w:color="auto"/>
        <w:right w:val="none" w:sz="0" w:space="0" w:color="auto"/>
      </w:divBdr>
    </w:div>
    <w:div w:id="21283115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D36362-EFB3-40A8-92E1-DB7CDF4C5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9729</Words>
  <Characters>55457</Characters>
  <Application>Microsoft Office Word</Application>
  <DocSecurity>0</DocSecurity>
  <Lines>462</Lines>
  <Paragraphs>130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2024-07-24T14:51:00Z</cp:lastPrinted>
  <dcterms:created xsi:type="dcterms:W3CDTF">2024-08-07T20:31:00Z</dcterms:created>
  <dcterms:modified xsi:type="dcterms:W3CDTF">2024-08-07T20:31:00Z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