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7766A2D" w:rsidR="009125CE" w:rsidRPr="009125CE" w:rsidRDefault="008B0B9B">
      <w:pPr>
        <w:rPr>
          <w:rFonts w:ascii="Sakkal Majalla" w:hAnsi="Sakkal Majalla" w:cs="Sakkal Majalla"/>
          <w:sz w:val="28"/>
          <w:szCs w:val="28"/>
          <w:rtl/>
          <w:lang w:bidi="ar-EG"/>
        </w:rPr>
      </w:pP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إدارة موارد 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D73D959" w:rsidR="009125CE" w:rsidRPr="001902DB" w:rsidRDefault="009125CE" w:rsidP="003F5486">
      <w:pPr>
        <w:rPr>
          <w:rFonts w:ascii="Sakkal Majalla" w:hAnsi="Sakkal Majalla" w:cs="Sakkal Majalla"/>
          <w:b/>
          <w:bCs/>
          <w:sz w:val="28"/>
          <w:szCs w:val="28"/>
          <w:rtl/>
          <w:lang w:bidi="ar-EG"/>
        </w:rPr>
      </w:pPr>
    </w:p>
    <w:p w14:paraId="07778987" w14:textId="4936BDC3" w:rsidR="001264CA" w:rsidRPr="001264CA" w:rsidRDefault="001264CA" w:rsidP="001264CA">
      <w:pPr>
        <w:pStyle w:val="p1"/>
        <w:bidi/>
        <w:jc w:val="center"/>
        <w:rPr>
          <w:sz w:val="32"/>
          <w:szCs w:val="32"/>
        </w:rPr>
      </w:pPr>
      <w:r w:rsidRPr="001264CA">
        <w:rPr>
          <w:rStyle w:val="s1"/>
          <w:rFonts w:hint="cs"/>
          <w:sz w:val="32"/>
          <w:szCs w:val="32"/>
          <w:rtl/>
        </w:rPr>
        <w:t xml:space="preserve">اثر </w:t>
      </w:r>
      <w:r w:rsidRPr="001264CA">
        <w:rPr>
          <w:rStyle w:val="s1"/>
          <w:sz w:val="32"/>
          <w:szCs w:val="32"/>
          <w:rtl/>
        </w:rPr>
        <w:t>التوازن بين العمل والحياة الشخصية كمصدر رئيسي للرضا الوظيفي لدى الموظفين: دراسة ميدانية على موظفي القطاع الخاص في مدينة الرياض</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1264CA">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F843D18" w:rsidR="009125CE" w:rsidRPr="001902DB" w:rsidRDefault="008B0B9B"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w:t>
      </w:r>
    </w:p>
    <w:p w14:paraId="76AA45C9" w14:textId="02390DB6" w:rsidR="009125CE" w:rsidRPr="001902DB" w:rsidRDefault="00234A1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سارة التميمي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027E7D5E" w:rsidR="009125CE" w:rsidRPr="001902DB" w:rsidRDefault="008B0B9B"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w:t>
      </w:r>
    </w:p>
    <w:p w14:paraId="2EFA31CD" w14:textId="40F4C5AA" w:rsidR="009125CE" w:rsidRPr="001902DB" w:rsidRDefault="003F548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b/>
          <w:bCs/>
          <w:sz w:val="28"/>
          <w:szCs w:val="28"/>
          <w:rtl/>
          <w:lang w:bidi="ar-EG"/>
        </w:rPr>
        <w:t>ل</w:t>
      </w:r>
      <w:r w:rsidR="00D04F62">
        <w:rPr>
          <w:rFonts w:ascii="Sakkal Majalla" w:hAnsi="Sakkal Majalla" w:cs="Sakkal Majalla" w:hint="cs"/>
          <w:b/>
          <w:bCs/>
          <w:sz w:val="28"/>
          <w:szCs w:val="28"/>
          <w:rtl/>
          <w:lang w:bidi="ar-EG"/>
        </w:rPr>
        <w:t xml:space="preserve"> عبد الحميد</w:t>
      </w:r>
      <w:r>
        <w:rPr>
          <w:rFonts w:ascii="Sakkal Majalla" w:hAnsi="Sakkal Majalla" w:cs="Sakkal Majalla" w:hint="cs"/>
          <w:b/>
          <w:bCs/>
          <w:sz w:val="28"/>
          <w:szCs w:val="28"/>
          <w:rtl/>
          <w:lang w:bidi="ar-EG"/>
        </w:rPr>
        <w:t xml:space="preserve"> محمد حسن</w:t>
      </w:r>
      <w:r w:rsidR="00D04F62">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b/>
          <w:bCs/>
          <w:sz w:val="28"/>
          <w:szCs w:val="28"/>
          <w:rtl/>
          <w:lang w:bidi="ar-EG"/>
        </w:rPr>
        <w:t>ز</w:t>
      </w:r>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691C483" w14:textId="50392679" w:rsidR="00362B37" w:rsidRPr="00737CD0" w:rsidRDefault="008B0B9B" w:rsidP="00737CD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2025م</w:t>
      </w:r>
    </w:p>
    <w:p w14:paraId="62061FC0" w14:textId="6B397EE7" w:rsidR="00B367CE" w:rsidRDefault="00B367CE" w:rsidP="008B0B9B">
      <w:pPr>
        <w:spacing w:line="360" w:lineRule="auto"/>
        <w:jc w:val="both"/>
        <w:outlineLvl w:val="0"/>
        <w:rPr>
          <w:rFonts w:asciiTheme="majorBidi" w:hAnsiTheme="majorBidi" w:cstheme="majorBidi"/>
          <w:b/>
          <w:bCs/>
          <w:color w:val="000000" w:themeColor="text1"/>
          <w:sz w:val="32"/>
          <w:szCs w:val="32"/>
          <w:u w:val="single"/>
          <w:rtl/>
        </w:rPr>
      </w:pPr>
      <w:bookmarkStart w:id="0" w:name="_Toc213237806"/>
      <w:r w:rsidRPr="00E07550">
        <w:rPr>
          <w:rFonts w:asciiTheme="majorBidi" w:hAnsiTheme="majorBidi" w:cstheme="majorBidi"/>
          <w:b/>
          <w:bCs/>
          <w:color w:val="000000" w:themeColor="text1"/>
          <w:sz w:val="32"/>
          <w:szCs w:val="32"/>
          <w:u w:val="single"/>
          <w:rtl/>
        </w:rPr>
        <w:lastRenderedPageBreak/>
        <w:t xml:space="preserve">الملخص </w:t>
      </w:r>
      <w:bookmarkEnd w:id="0"/>
    </w:p>
    <w:p w14:paraId="1FFCE91C" w14:textId="77777777" w:rsidR="00B367CE" w:rsidRPr="00E07550" w:rsidRDefault="00B367CE" w:rsidP="008B0B9B">
      <w:pPr>
        <w:spacing w:line="360" w:lineRule="auto"/>
        <w:jc w:val="both"/>
        <w:rPr>
          <w:rFonts w:asciiTheme="majorBidi" w:hAnsiTheme="majorBidi" w:cstheme="majorBidi"/>
          <w:b/>
          <w:bCs/>
          <w:color w:val="000000" w:themeColor="text1"/>
          <w:sz w:val="32"/>
          <w:szCs w:val="32"/>
          <w:u w:val="single"/>
        </w:rPr>
      </w:pPr>
    </w:p>
    <w:p w14:paraId="4487A147" w14:textId="77777777" w:rsidR="00B367CE" w:rsidRPr="00986DC1" w:rsidRDefault="00B367CE" w:rsidP="008B0B9B">
      <w:pPr>
        <w:pStyle w:val="p1"/>
        <w:bidi/>
        <w:spacing w:line="360" w:lineRule="auto"/>
        <w:jc w:val="both"/>
        <w:rPr>
          <w:rFonts w:asciiTheme="majorBidi" w:hAnsiTheme="majorBidi" w:cstheme="majorBidi"/>
          <w:sz w:val="28"/>
          <w:szCs w:val="28"/>
        </w:rPr>
      </w:pPr>
      <w:r w:rsidRPr="00986DC1">
        <w:rPr>
          <w:rStyle w:val="s1"/>
          <w:rFonts w:asciiTheme="majorBidi" w:hAnsiTheme="majorBidi" w:cstheme="majorBidi"/>
          <w:sz w:val="28"/>
          <w:szCs w:val="28"/>
          <w:rtl/>
        </w:rPr>
        <w:t xml:space="preserve">يهدف هذا البحث إلى دراسة </w:t>
      </w:r>
      <w:r w:rsidRPr="00986DC1">
        <w:rPr>
          <w:rStyle w:val="s2"/>
          <w:rFonts w:asciiTheme="majorBidi" w:hAnsiTheme="majorBidi" w:cstheme="majorBidi"/>
          <w:sz w:val="28"/>
          <w:szCs w:val="28"/>
          <w:rtl/>
        </w:rPr>
        <w:t>العلاقة بين التوازن بين العمل والحياة الشخصية والرضا الوظيفي</w:t>
      </w:r>
      <w:r w:rsidRPr="00986DC1">
        <w:rPr>
          <w:rStyle w:val="s1"/>
          <w:rFonts w:asciiTheme="majorBidi" w:hAnsiTheme="majorBidi" w:cstheme="majorBidi"/>
          <w:sz w:val="28"/>
          <w:szCs w:val="28"/>
          <w:rtl/>
        </w:rPr>
        <w:t xml:space="preserve"> لدى موظفي القطاع الخاص في مدينة الرياض، انطلاقًا من الأهمية المتزايدة لهذا الموضوع في ظل التغيرات الاقتصادية والاجتماعية التي تشهدها بيئة العمل السعودية المعاصرة.</w:t>
      </w:r>
    </w:p>
    <w:p w14:paraId="2242ECEC" w14:textId="77777777" w:rsidR="00B367CE" w:rsidRPr="00986DC1" w:rsidRDefault="00B367CE" w:rsidP="008B0B9B">
      <w:pPr>
        <w:pStyle w:val="p1"/>
        <w:bidi/>
        <w:spacing w:line="360" w:lineRule="auto"/>
        <w:jc w:val="both"/>
        <w:rPr>
          <w:rFonts w:asciiTheme="majorBidi" w:hAnsiTheme="majorBidi" w:cstheme="majorBidi"/>
          <w:sz w:val="28"/>
          <w:szCs w:val="28"/>
          <w:rtl/>
        </w:rPr>
      </w:pPr>
      <w:r w:rsidRPr="00986DC1">
        <w:rPr>
          <w:rStyle w:val="s1"/>
          <w:rFonts w:asciiTheme="majorBidi" w:hAnsiTheme="majorBidi" w:cstheme="majorBidi"/>
          <w:sz w:val="28"/>
          <w:szCs w:val="28"/>
          <w:rtl/>
        </w:rPr>
        <w:t>وقد سعى الباحث إلى تحليل مدى إدراك العاملين لأهمية التوازن الحياتي وأثره في مستويات رضاهم الوظيفي، انطلاقًا من فرضية مفادها أن تحقيق هذا التوازن يسهم في رفع الرضا العام وزيادة الإنتاجية وتحسين جودة الحياة المهنية.</w:t>
      </w:r>
    </w:p>
    <w:p w14:paraId="7C87E230" w14:textId="77777777" w:rsidR="00B367CE" w:rsidRPr="00986DC1" w:rsidRDefault="00B367CE" w:rsidP="008B0B9B">
      <w:pPr>
        <w:pStyle w:val="p1"/>
        <w:bidi/>
        <w:spacing w:line="360" w:lineRule="auto"/>
        <w:jc w:val="both"/>
        <w:rPr>
          <w:rFonts w:asciiTheme="majorBidi" w:hAnsiTheme="majorBidi" w:cstheme="majorBidi"/>
          <w:sz w:val="28"/>
          <w:szCs w:val="28"/>
          <w:rtl/>
        </w:rPr>
      </w:pPr>
      <w:r w:rsidRPr="00986DC1">
        <w:rPr>
          <w:rStyle w:val="s1"/>
          <w:rFonts w:asciiTheme="majorBidi" w:hAnsiTheme="majorBidi" w:cstheme="majorBidi"/>
          <w:sz w:val="28"/>
          <w:szCs w:val="28"/>
          <w:rtl/>
        </w:rPr>
        <w:t xml:space="preserve">اعتمدت الدراسة على </w:t>
      </w:r>
      <w:r w:rsidRPr="00986DC1">
        <w:rPr>
          <w:rStyle w:val="s2"/>
          <w:rFonts w:asciiTheme="majorBidi" w:hAnsiTheme="majorBidi" w:cstheme="majorBidi"/>
          <w:sz w:val="28"/>
          <w:szCs w:val="28"/>
          <w:rtl/>
        </w:rPr>
        <w:t>المنهج الوصفي التحليلي</w:t>
      </w:r>
      <w:r w:rsidRPr="00986DC1">
        <w:rPr>
          <w:rStyle w:val="s1"/>
          <w:rFonts w:asciiTheme="majorBidi" w:hAnsiTheme="majorBidi" w:cstheme="majorBidi"/>
          <w:sz w:val="28"/>
          <w:szCs w:val="28"/>
          <w:rtl/>
        </w:rPr>
        <w:t xml:space="preserve"> باستخدام أداة الاستبانة لجمع البيانات من عينة مكوّنة من (150) موظفًا وموظفة من مؤسسات القطاع الخاص في مدينة الرياض</w:t>
      </w:r>
      <w:r>
        <w:rPr>
          <w:rStyle w:val="s1"/>
          <w:rFonts w:asciiTheme="majorBidi" w:hAnsiTheme="majorBidi" w:cstheme="majorBidi" w:hint="cs"/>
          <w:sz w:val="28"/>
          <w:szCs w:val="28"/>
          <w:rtl/>
        </w:rPr>
        <w:t xml:space="preserve"> </w:t>
      </w:r>
      <w:r w:rsidRPr="00986DC1">
        <w:rPr>
          <w:rStyle w:val="s1"/>
          <w:rFonts w:asciiTheme="majorBidi" w:hAnsiTheme="majorBidi" w:cstheme="majorBidi"/>
          <w:sz w:val="28"/>
          <w:szCs w:val="28"/>
          <w:rtl/>
        </w:rPr>
        <w:t xml:space="preserve">وشملت الاستبانة أربعة محاور رئيسية تمثلت في: </w:t>
      </w:r>
      <w:r w:rsidRPr="00986DC1">
        <w:rPr>
          <w:rStyle w:val="s3"/>
          <w:rFonts w:asciiTheme="majorBidi" w:hAnsiTheme="majorBidi" w:cstheme="majorBidi"/>
          <w:sz w:val="28"/>
          <w:szCs w:val="28"/>
          <w:rtl/>
        </w:rPr>
        <w:t>صراع العمل–الأسرة (وقت، ضغط، سلوك)</w:t>
      </w:r>
      <w:r w:rsidRPr="00986DC1">
        <w:rPr>
          <w:rStyle w:val="s1"/>
          <w:rFonts w:asciiTheme="majorBidi" w:hAnsiTheme="majorBidi" w:cstheme="majorBidi"/>
          <w:sz w:val="28"/>
          <w:szCs w:val="28"/>
          <w:rtl/>
        </w:rPr>
        <w:t xml:space="preserve">، </w:t>
      </w:r>
      <w:r w:rsidRPr="00986DC1">
        <w:rPr>
          <w:rStyle w:val="s3"/>
          <w:rFonts w:asciiTheme="majorBidi" w:hAnsiTheme="majorBidi" w:cstheme="majorBidi"/>
          <w:sz w:val="28"/>
          <w:szCs w:val="28"/>
          <w:rtl/>
        </w:rPr>
        <w:t>الإثراء المتبادل بين العمل والحياة</w:t>
      </w:r>
      <w:r w:rsidRPr="00986DC1">
        <w:rPr>
          <w:rStyle w:val="s1"/>
          <w:rFonts w:asciiTheme="majorBidi" w:hAnsiTheme="majorBidi" w:cstheme="majorBidi"/>
          <w:sz w:val="28"/>
          <w:szCs w:val="28"/>
          <w:rtl/>
        </w:rPr>
        <w:t xml:space="preserve">، </w:t>
      </w:r>
      <w:r w:rsidRPr="00986DC1">
        <w:rPr>
          <w:rStyle w:val="s3"/>
          <w:rFonts w:asciiTheme="majorBidi" w:hAnsiTheme="majorBidi" w:cstheme="majorBidi"/>
          <w:sz w:val="28"/>
          <w:szCs w:val="28"/>
          <w:rtl/>
        </w:rPr>
        <w:t>دعم المنظمة ومرونتها</w:t>
      </w:r>
      <w:r w:rsidRPr="00986DC1">
        <w:rPr>
          <w:rStyle w:val="s1"/>
          <w:rFonts w:asciiTheme="majorBidi" w:hAnsiTheme="majorBidi" w:cstheme="majorBidi"/>
          <w:sz w:val="28"/>
          <w:szCs w:val="28"/>
          <w:rtl/>
        </w:rPr>
        <w:t>، و</w:t>
      </w:r>
      <w:r w:rsidRPr="00986DC1">
        <w:rPr>
          <w:rStyle w:val="s3"/>
          <w:rFonts w:asciiTheme="majorBidi" w:hAnsiTheme="majorBidi" w:cstheme="majorBidi"/>
          <w:sz w:val="28"/>
          <w:szCs w:val="28"/>
          <w:rtl/>
        </w:rPr>
        <w:t>الرضا الوظيفي</w:t>
      </w:r>
      <w:r w:rsidRPr="00986DC1">
        <w:rPr>
          <w:rStyle w:val="s1"/>
          <w:rFonts w:asciiTheme="majorBidi" w:hAnsiTheme="majorBidi" w:cstheme="majorBidi"/>
          <w:sz w:val="28"/>
          <w:szCs w:val="28"/>
          <w:rtl/>
        </w:rPr>
        <w:t>، إضافة إلى محور اختياري لقياس نوايا ترك العمل.</w:t>
      </w:r>
    </w:p>
    <w:p w14:paraId="03FD3E15" w14:textId="77777777" w:rsidR="00B367CE" w:rsidRPr="00986DC1" w:rsidRDefault="00B367CE" w:rsidP="008B0B9B">
      <w:pPr>
        <w:pStyle w:val="p1"/>
        <w:bidi/>
        <w:spacing w:line="360" w:lineRule="auto"/>
        <w:jc w:val="both"/>
        <w:rPr>
          <w:rFonts w:asciiTheme="majorBidi" w:hAnsiTheme="majorBidi" w:cstheme="majorBidi"/>
          <w:sz w:val="28"/>
          <w:szCs w:val="28"/>
          <w:rtl/>
        </w:rPr>
      </w:pPr>
      <w:r w:rsidRPr="00986DC1">
        <w:rPr>
          <w:rStyle w:val="s1"/>
          <w:rFonts w:asciiTheme="majorBidi" w:hAnsiTheme="majorBidi" w:cstheme="majorBidi"/>
          <w:sz w:val="28"/>
          <w:szCs w:val="28"/>
          <w:rtl/>
        </w:rPr>
        <w:t>وقد تم تحليل البيانات باستخدام البرنامج الإحصائي (</w:t>
      </w:r>
      <w:r w:rsidRPr="00986DC1">
        <w:rPr>
          <w:rStyle w:val="s1"/>
          <w:rFonts w:asciiTheme="majorBidi" w:hAnsiTheme="majorBidi" w:cstheme="majorBidi"/>
          <w:sz w:val="28"/>
          <w:szCs w:val="28"/>
        </w:rPr>
        <w:t>SPSS</w:t>
      </w:r>
      <w:r w:rsidRPr="00986DC1">
        <w:rPr>
          <w:rStyle w:val="s1"/>
          <w:rFonts w:asciiTheme="majorBidi" w:hAnsiTheme="majorBidi" w:cstheme="majorBidi"/>
          <w:sz w:val="28"/>
          <w:szCs w:val="28"/>
          <w:rtl/>
        </w:rPr>
        <w:t>) لاستخراج التكرارات والنسب المئوية والمتوسطات والانحرافات المعيارية واختبار الفرضيات</w:t>
      </w:r>
      <w:r>
        <w:rPr>
          <w:rStyle w:val="s1"/>
          <w:rFonts w:asciiTheme="majorBidi" w:hAnsiTheme="majorBidi" w:cstheme="majorBidi" w:hint="cs"/>
          <w:sz w:val="28"/>
          <w:szCs w:val="28"/>
          <w:rtl/>
        </w:rPr>
        <w:t xml:space="preserve"> و </w:t>
      </w:r>
      <w:r w:rsidRPr="00986DC1">
        <w:rPr>
          <w:rStyle w:val="s1"/>
          <w:rFonts w:asciiTheme="majorBidi" w:hAnsiTheme="majorBidi" w:cstheme="majorBidi"/>
          <w:sz w:val="28"/>
          <w:szCs w:val="28"/>
          <w:rtl/>
        </w:rPr>
        <w:t xml:space="preserve">أظهرت النتائج أن أفراد العينة يتمتعون بمستوى </w:t>
      </w:r>
      <w:r w:rsidRPr="00986DC1">
        <w:rPr>
          <w:rStyle w:val="s2"/>
          <w:rFonts w:asciiTheme="majorBidi" w:hAnsiTheme="majorBidi" w:cstheme="majorBidi"/>
          <w:sz w:val="28"/>
          <w:szCs w:val="28"/>
          <w:rtl/>
        </w:rPr>
        <w:t>مرتفع نسبيًا من التوازن بين العمل والحياة الشخصية</w:t>
      </w:r>
      <w:r w:rsidRPr="00986DC1">
        <w:rPr>
          <w:rStyle w:val="s1"/>
          <w:rFonts w:asciiTheme="majorBidi" w:hAnsiTheme="majorBidi" w:cstheme="majorBidi"/>
          <w:sz w:val="28"/>
          <w:szCs w:val="28"/>
          <w:rtl/>
        </w:rPr>
        <w:t xml:space="preserve">، وأن هذا التوازن يرتبط إيجابيًا وبدرجة دالة إحصائيًا بمستوى </w:t>
      </w:r>
      <w:r w:rsidRPr="00986DC1">
        <w:rPr>
          <w:rStyle w:val="s2"/>
          <w:rFonts w:asciiTheme="majorBidi" w:hAnsiTheme="majorBidi" w:cstheme="majorBidi"/>
          <w:sz w:val="28"/>
          <w:szCs w:val="28"/>
          <w:rtl/>
        </w:rPr>
        <w:t>الرضا الوظيفي</w:t>
      </w:r>
      <w:r w:rsidRPr="00986DC1">
        <w:rPr>
          <w:rStyle w:val="s1"/>
          <w:rFonts w:asciiTheme="majorBidi" w:hAnsiTheme="majorBidi" w:cstheme="majorBidi"/>
          <w:sz w:val="28"/>
          <w:szCs w:val="28"/>
          <w:rtl/>
        </w:rPr>
        <w:t xml:space="preserve"> لديهم</w:t>
      </w:r>
      <w:r>
        <w:rPr>
          <w:rStyle w:val="s1"/>
          <w:rFonts w:asciiTheme="majorBidi" w:hAnsiTheme="majorBidi" w:cstheme="majorBidi" w:hint="cs"/>
          <w:sz w:val="28"/>
          <w:szCs w:val="28"/>
          <w:rtl/>
        </w:rPr>
        <w:t xml:space="preserve"> </w:t>
      </w:r>
      <w:r w:rsidRPr="00986DC1">
        <w:rPr>
          <w:rStyle w:val="s1"/>
          <w:rFonts w:asciiTheme="majorBidi" w:hAnsiTheme="majorBidi" w:cstheme="majorBidi"/>
          <w:sz w:val="28"/>
          <w:szCs w:val="28"/>
          <w:rtl/>
        </w:rPr>
        <w:t xml:space="preserve">كما أوضحت النتائج أن </w:t>
      </w:r>
      <w:r w:rsidRPr="00986DC1">
        <w:rPr>
          <w:rStyle w:val="s2"/>
          <w:rFonts w:asciiTheme="majorBidi" w:hAnsiTheme="majorBidi" w:cstheme="majorBidi"/>
          <w:sz w:val="28"/>
          <w:szCs w:val="28"/>
          <w:rtl/>
        </w:rPr>
        <w:t>العلاقات الإنسانية الإيجابية، والمرونة في أوقات العمل، والدعم المؤسسي</w:t>
      </w:r>
      <w:r w:rsidRPr="00986DC1">
        <w:rPr>
          <w:rStyle w:val="s1"/>
          <w:rFonts w:asciiTheme="majorBidi" w:hAnsiTheme="majorBidi" w:cstheme="majorBidi"/>
          <w:sz w:val="28"/>
          <w:szCs w:val="28"/>
          <w:rtl/>
        </w:rPr>
        <w:t xml:space="preserve"> تمثل أهم العوامل المؤثرة في رفع مستوى الرضا، بينما كان </w:t>
      </w:r>
      <w:r w:rsidRPr="00986DC1">
        <w:rPr>
          <w:rStyle w:val="s2"/>
          <w:rFonts w:asciiTheme="majorBidi" w:hAnsiTheme="majorBidi" w:cstheme="majorBidi"/>
          <w:sz w:val="28"/>
          <w:szCs w:val="28"/>
          <w:rtl/>
        </w:rPr>
        <w:t>العدالة في الأجور والمكافآت</w:t>
      </w:r>
      <w:r w:rsidRPr="00986DC1">
        <w:rPr>
          <w:rStyle w:val="s1"/>
          <w:rFonts w:asciiTheme="majorBidi" w:hAnsiTheme="majorBidi" w:cstheme="majorBidi"/>
          <w:sz w:val="28"/>
          <w:szCs w:val="28"/>
          <w:rtl/>
        </w:rPr>
        <w:t xml:space="preserve"> من الجوانب التي تحتاج إلى تطوير.</w:t>
      </w:r>
    </w:p>
    <w:p w14:paraId="25435BA9" w14:textId="77777777" w:rsidR="00B367CE" w:rsidRPr="00986DC1" w:rsidRDefault="00B367CE" w:rsidP="008B0B9B">
      <w:pPr>
        <w:pStyle w:val="p1"/>
        <w:bidi/>
        <w:spacing w:line="360" w:lineRule="auto"/>
        <w:jc w:val="both"/>
        <w:rPr>
          <w:rFonts w:asciiTheme="majorBidi" w:hAnsiTheme="majorBidi" w:cstheme="majorBidi"/>
          <w:sz w:val="28"/>
          <w:szCs w:val="28"/>
        </w:rPr>
      </w:pPr>
      <w:r w:rsidRPr="00986DC1">
        <w:rPr>
          <w:rStyle w:val="s1"/>
          <w:rFonts w:asciiTheme="majorBidi" w:hAnsiTheme="majorBidi" w:cstheme="majorBidi"/>
          <w:sz w:val="28"/>
          <w:szCs w:val="28"/>
          <w:rtl/>
        </w:rPr>
        <w:t xml:space="preserve">وفي ضوء هذه النتائج، توصي الدراسة بضرورة تبنّي سياسات عمل مرنة داخل مؤسسات القطاع الخاص، وتعزيز ثقافة التوازن الحياتي، وتحسين نظم العدالة التنظيمية والمكافآت، بما يسهم في تعزيز الرضا الوظيفي ورفع كفاءة الأداء المؤسسي، وبما يتوافق مع مستهدفات </w:t>
      </w:r>
      <w:r w:rsidRPr="00986DC1">
        <w:rPr>
          <w:rStyle w:val="s2"/>
          <w:rFonts w:asciiTheme="majorBidi" w:hAnsiTheme="majorBidi" w:cstheme="majorBidi"/>
          <w:sz w:val="28"/>
          <w:szCs w:val="28"/>
          <w:rtl/>
        </w:rPr>
        <w:t>رؤية المملكة 2030</w:t>
      </w:r>
      <w:r w:rsidRPr="00986DC1">
        <w:rPr>
          <w:rStyle w:val="s1"/>
          <w:rFonts w:asciiTheme="majorBidi" w:hAnsiTheme="majorBidi" w:cstheme="majorBidi"/>
          <w:sz w:val="28"/>
          <w:szCs w:val="28"/>
          <w:rtl/>
        </w:rPr>
        <w:t xml:space="preserve"> في بناء بيئة عمل جاذبة ومحفزة للإنتاج والابتكار.</w:t>
      </w:r>
    </w:p>
    <w:p w14:paraId="2420266E" w14:textId="19D1796D" w:rsidR="006B206F" w:rsidRDefault="00B367CE" w:rsidP="008B0B9B">
      <w:pPr>
        <w:pStyle w:val="p1"/>
        <w:bidi/>
        <w:spacing w:line="360" w:lineRule="auto"/>
        <w:jc w:val="both"/>
        <w:rPr>
          <w:rStyle w:val="s1"/>
          <w:rFonts w:asciiTheme="majorBidi" w:hAnsiTheme="majorBidi" w:cstheme="majorBidi"/>
          <w:sz w:val="28"/>
          <w:szCs w:val="28"/>
          <w:rtl/>
        </w:rPr>
      </w:pPr>
      <w:r w:rsidRPr="00E07550">
        <w:rPr>
          <w:rStyle w:val="s2"/>
          <w:rFonts w:asciiTheme="majorBidi" w:hAnsiTheme="majorBidi" w:cstheme="majorBidi"/>
          <w:b/>
          <w:bCs/>
          <w:sz w:val="28"/>
          <w:szCs w:val="28"/>
          <w:rtl/>
        </w:rPr>
        <w:t>الكلمات المفتاحية</w:t>
      </w:r>
      <w:r w:rsidRPr="00986DC1">
        <w:rPr>
          <w:rStyle w:val="s2"/>
          <w:rFonts w:asciiTheme="majorBidi" w:hAnsiTheme="majorBidi" w:cstheme="majorBidi"/>
          <w:sz w:val="28"/>
          <w:szCs w:val="28"/>
          <w:rtl/>
        </w:rPr>
        <w:t>:</w:t>
      </w:r>
      <w:r w:rsidRPr="00986DC1">
        <w:rPr>
          <w:rStyle w:val="s1"/>
          <w:rFonts w:asciiTheme="majorBidi" w:hAnsiTheme="majorBidi" w:cstheme="majorBidi"/>
          <w:sz w:val="28"/>
          <w:szCs w:val="28"/>
          <w:rtl/>
        </w:rPr>
        <w:t xml:space="preserve"> التوازن بين العمل والحياة، الرضا الوظيفي، القطاع الخاص، جودة الحياة الوظيفية، المملكة العربية السعودية.</w:t>
      </w:r>
      <w:r w:rsidR="006B206F">
        <w:rPr>
          <w:rStyle w:val="s1"/>
          <w:rFonts w:asciiTheme="majorBidi" w:hAnsiTheme="majorBidi" w:cstheme="majorBidi" w:hint="cs"/>
          <w:sz w:val="28"/>
          <w:szCs w:val="28"/>
          <w:rtl/>
        </w:rPr>
        <w:t xml:space="preserve"> </w:t>
      </w:r>
    </w:p>
    <w:p w14:paraId="142C062B" w14:textId="2470B636" w:rsidR="006B206F" w:rsidRDefault="006B206F">
      <w:pPr>
        <w:bidi w:val="0"/>
        <w:rPr>
          <w:rStyle w:val="s1"/>
          <w:rFonts w:asciiTheme="majorBidi" w:hAnsiTheme="majorBidi" w:cstheme="majorBidi"/>
          <w:b/>
          <w:bCs/>
          <w:sz w:val="28"/>
          <w:szCs w:val="28"/>
          <w:u w:val="single"/>
        </w:rPr>
      </w:pPr>
      <w:r>
        <w:rPr>
          <w:rStyle w:val="s1"/>
          <w:rFonts w:asciiTheme="majorBidi" w:hAnsiTheme="majorBidi" w:cstheme="majorBidi"/>
          <w:sz w:val="28"/>
          <w:szCs w:val="28"/>
          <w:rtl/>
        </w:rPr>
        <w:br w:type="page"/>
      </w:r>
      <w:r w:rsidRPr="006B206F">
        <w:rPr>
          <w:rStyle w:val="s1"/>
          <w:rFonts w:asciiTheme="majorBidi" w:hAnsiTheme="majorBidi" w:cstheme="majorBidi"/>
          <w:b/>
          <w:bCs/>
          <w:sz w:val="28"/>
          <w:szCs w:val="28"/>
          <w:u w:val="single"/>
        </w:rPr>
        <w:lastRenderedPageBreak/>
        <w:t>Abstract</w:t>
      </w:r>
    </w:p>
    <w:p w14:paraId="27D32A68" w14:textId="77777777" w:rsidR="006B206F" w:rsidRDefault="006B206F" w:rsidP="006B206F">
      <w:pPr>
        <w:bidi w:val="0"/>
        <w:rPr>
          <w:rStyle w:val="s1"/>
          <w:rFonts w:asciiTheme="majorBidi" w:hAnsiTheme="majorBidi" w:cstheme="majorBidi"/>
          <w:b/>
          <w:bCs/>
          <w:sz w:val="28"/>
          <w:szCs w:val="28"/>
          <w:u w:val="single"/>
        </w:rPr>
      </w:pPr>
    </w:p>
    <w:p w14:paraId="762B8A00" w14:textId="77777777" w:rsidR="006B206F" w:rsidRPr="006B206F" w:rsidRDefault="006B206F" w:rsidP="006B206F">
      <w:pPr>
        <w:bidi w:val="0"/>
        <w:rPr>
          <w:rFonts w:ascii="Calibri" w:eastAsiaTheme="minorEastAsia" w:hAnsi="Calibri" w:cs="Calibri"/>
          <w:kern w:val="0"/>
          <w:sz w:val="28"/>
          <w:szCs w:val="28"/>
          <w14:ligatures w14:val="none"/>
        </w:rPr>
      </w:pPr>
      <w:r w:rsidRPr="006B206F">
        <w:rPr>
          <w:rFonts w:ascii="Calibri" w:eastAsiaTheme="minorEastAsia" w:hAnsi="Calibri" w:cs="Calibri"/>
          <w:kern w:val="0"/>
          <w:sz w:val="28"/>
          <w:szCs w:val="28"/>
          <w14:ligatures w14:val="none"/>
        </w:rPr>
        <w:t>This study aims to examine the relationship between work–life balance and job satisfaction among private sector employees in Riyadh, reflecting the growing significance of this topic amid the economic and social transformations shaping the contemporary Saudi work environment.</w:t>
      </w:r>
    </w:p>
    <w:p w14:paraId="7F5A1EC1" w14:textId="77777777" w:rsidR="006B206F" w:rsidRPr="006B206F" w:rsidRDefault="006B206F" w:rsidP="006B206F">
      <w:pPr>
        <w:bidi w:val="0"/>
        <w:rPr>
          <w:rFonts w:ascii="Calibri" w:eastAsiaTheme="minorEastAsia" w:hAnsi="Calibri" w:cs="Calibri"/>
          <w:kern w:val="0"/>
          <w:sz w:val="28"/>
          <w:szCs w:val="28"/>
          <w14:ligatures w14:val="none"/>
        </w:rPr>
      </w:pPr>
      <w:r w:rsidRPr="006B206F">
        <w:rPr>
          <w:rFonts w:ascii="Calibri" w:eastAsiaTheme="minorEastAsia" w:hAnsi="Calibri" w:cs="Calibri"/>
          <w:kern w:val="0"/>
          <w:sz w:val="28"/>
          <w:szCs w:val="28"/>
          <w14:ligatures w14:val="none"/>
        </w:rPr>
        <w:t>The researcher sought to analyze employees’ perceptions of the importance of work–life balance and its impact on their job satisfaction levels, based on the hypothesis that achieving such balance contributes to higher overall satisfaction, increased productivity, and improved quality of professional life.</w:t>
      </w:r>
    </w:p>
    <w:p w14:paraId="3F5ABC96" w14:textId="77777777" w:rsidR="006B206F" w:rsidRPr="006B206F" w:rsidRDefault="006B206F" w:rsidP="006B206F">
      <w:pPr>
        <w:bidi w:val="0"/>
        <w:rPr>
          <w:rFonts w:ascii="Calibri" w:eastAsiaTheme="minorEastAsia" w:hAnsi="Calibri" w:cs="Calibri"/>
          <w:kern w:val="0"/>
          <w:sz w:val="28"/>
          <w:szCs w:val="28"/>
          <w14:ligatures w14:val="none"/>
        </w:rPr>
      </w:pPr>
      <w:r w:rsidRPr="006B206F">
        <w:rPr>
          <w:rFonts w:ascii="Calibri" w:eastAsiaTheme="minorEastAsia" w:hAnsi="Calibri" w:cs="Calibri"/>
          <w:kern w:val="0"/>
          <w:sz w:val="28"/>
          <w:szCs w:val="28"/>
          <w14:ligatures w14:val="none"/>
        </w:rPr>
        <w:t>The study employed a descriptive–analytical approach using a questionnaire as the main data collection tool. The sample consisted of 150 male and female employees from private sector organizations in Riyadh. The questionnaire comprised four main dimensions: work–family conflict (time, pressure, and behavior), work–life enrichment, organizational support and flexibility, and job satisfaction, in addition to an optional dimension measuring turnover intentions.</w:t>
      </w:r>
    </w:p>
    <w:p w14:paraId="1701A4AE" w14:textId="77777777" w:rsidR="006B206F" w:rsidRPr="006B206F" w:rsidRDefault="006B206F" w:rsidP="006B206F">
      <w:pPr>
        <w:bidi w:val="0"/>
        <w:rPr>
          <w:rFonts w:ascii="Calibri" w:eastAsiaTheme="minorEastAsia" w:hAnsi="Calibri" w:cs="Calibri"/>
          <w:kern w:val="0"/>
          <w:sz w:val="28"/>
          <w:szCs w:val="28"/>
          <w14:ligatures w14:val="none"/>
        </w:rPr>
      </w:pPr>
      <w:r w:rsidRPr="006B206F">
        <w:rPr>
          <w:rFonts w:ascii="Calibri" w:eastAsiaTheme="minorEastAsia" w:hAnsi="Calibri" w:cs="Calibri"/>
          <w:kern w:val="0"/>
          <w:sz w:val="28"/>
          <w:szCs w:val="28"/>
          <w14:ligatures w14:val="none"/>
        </w:rPr>
        <w:t>Data were analyzed using the Statistical Package for the Social Sciences (SPSS) to calculate frequencies, percentages, means, standard deviations, and to test the study hypotheses. The findings indicated that respondents enjoy a relatively high level of work–life balance, which is positively and significantly correlated with their level of job satisfaction. Moreover, the results revealed that positive interpersonal relationships, flexible working hours, and organizational support are among the most influential factors enhancing job satisfaction, while fairness in pay and rewards emerged as areas requiring further improvement.</w:t>
      </w:r>
    </w:p>
    <w:p w14:paraId="3517670D" w14:textId="77777777" w:rsidR="006B206F" w:rsidRPr="006B206F" w:rsidRDefault="006B206F" w:rsidP="006B206F">
      <w:pPr>
        <w:bidi w:val="0"/>
        <w:rPr>
          <w:rFonts w:ascii="Calibri" w:eastAsiaTheme="minorEastAsia" w:hAnsi="Calibri" w:cs="Calibri"/>
          <w:kern w:val="0"/>
          <w:sz w:val="28"/>
          <w:szCs w:val="28"/>
          <w14:ligatures w14:val="none"/>
        </w:rPr>
      </w:pPr>
      <w:r w:rsidRPr="006B206F">
        <w:rPr>
          <w:rFonts w:ascii="Calibri" w:eastAsiaTheme="minorEastAsia" w:hAnsi="Calibri" w:cs="Calibri"/>
          <w:kern w:val="0"/>
          <w:sz w:val="28"/>
          <w:szCs w:val="28"/>
          <w14:ligatures w14:val="none"/>
        </w:rPr>
        <w:t>In light of these findings, the study recommends adopting flexible work policies within private sector organizations, fostering a culture of work–life balance, and improving organizational justice and reward systems. Such measures are expected to enhance job satisfaction, boost institutional performance, and align with the objectives of Saudi Vision 2030, which aims to build an attractive, productive, and innovative work environment.</w:t>
      </w:r>
    </w:p>
    <w:p w14:paraId="5DD92E45" w14:textId="77777777" w:rsidR="006B206F" w:rsidRPr="006B206F" w:rsidRDefault="006B206F" w:rsidP="006B206F">
      <w:pPr>
        <w:bidi w:val="0"/>
        <w:rPr>
          <w:rFonts w:ascii="Calibri" w:eastAsiaTheme="minorEastAsia" w:hAnsi="Calibri" w:cs="Calibri"/>
          <w:kern w:val="0"/>
          <w:sz w:val="28"/>
          <w:szCs w:val="28"/>
          <w14:ligatures w14:val="none"/>
        </w:rPr>
      </w:pPr>
      <w:r w:rsidRPr="006B206F">
        <w:rPr>
          <w:rFonts w:ascii="Calibri" w:eastAsiaTheme="minorEastAsia" w:hAnsi="Calibri" w:cs="Calibri"/>
          <w:kern w:val="0"/>
          <w:sz w:val="28"/>
          <w:szCs w:val="28"/>
          <w14:ligatures w14:val="none"/>
        </w:rPr>
        <w:t>Keywords: Work–life balance, Job satisfaction, Private sector, Quality of work life, Saudi Arabia.</w:t>
      </w:r>
    </w:p>
    <w:p w14:paraId="29882310" w14:textId="77777777" w:rsidR="006B206F" w:rsidRPr="006B206F" w:rsidRDefault="006B206F" w:rsidP="006B206F">
      <w:pPr>
        <w:bidi w:val="0"/>
        <w:rPr>
          <w:rStyle w:val="s1"/>
          <w:rFonts w:asciiTheme="majorBidi" w:eastAsiaTheme="minorEastAsia" w:hAnsiTheme="majorBidi" w:cstheme="majorBidi"/>
          <w:b/>
          <w:bCs/>
          <w:kern w:val="0"/>
          <w:sz w:val="28"/>
          <w:szCs w:val="28"/>
          <w:u w:val="single"/>
          <w14:ligatures w14:val="none"/>
        </w:rPr>
      </w:pPr>
    </w:p>
    <w:p w14:paraId="6F72952B" w14:textId="77777777" w:rsidR="00B367CE" w:rsidRPr="00986DC1" w:rsidRDefault="00B367CE" w:rsidP="008B0B9B">
      <w:pPr>
        <w:pStyle w:val="p1"/>
        <w:bidi/>
        <w:spacing w:line="360" w:lineRule="auto"/>
        <w:jc w:val="both"/>
        <w:rPr>
          <w:rFonts w:asciiTheme="majorBidi" w:hAnsiTheme="majorBidi" w:cstheme="majorBidi"/>
          <w:sz w:val="28"/>
          <w:szCs w:val="28"/>
        </w:rPr>
      </w:pPr>
    </w:p>
    <w:p w14:paraId="6C580A02" w14:textId="77777777" w:rsidR="009125CE" w:rsidRDefault="009125CE" w:rsidP="008B0B9B">
      <w:pPr>
        <w:spacing w:line="360" w:lineRule="auto"/>
        <w:rPr>
          <w:rFonts w:ascii="Sakkal Majalla" w:hAnsi="Sakkal Majalla" w:cs="Sakkal Majalla"/>
          <w:sz w:val="28"/>
          <w:szCs w:val="28"/>
          <w:u w:val="single"/>
        </w:rPr>
      </w:pPr>
    </w:p>
    <w:p w14:paraId="6F674B47" w14:textId="77777777" w:rsidR="009125CE" w:rsidRDefault="009125CE" w:rsidP="008B0B9B">
      <w:pPr>
        <w:spacing w:line="360" w:lineRule="auto"/>
        <w:rPr>
          <w:rFonts w:ascii="Sakkal Majalla" w:hAnsi="Sakkal Majalla" w:cs="Sakkal Majalla"/>
          <w:sz w:val="28"/>
          <w:szCs w:val="28"/>
          <w:u w:val="single"/>
        </w:rPr>
      </w:pPr>
    </w:p>
    <w:p w14:paraId="20667126" w14:textId="77777777" w:rsidR="009125CE" w:rsidRDefault="009125CE" w:rsidP="008B0B9B">
      <w:pPr>
        <w:spacing w:line="360" w:lineRule="auto"/>
        <w:rPr>
          <w:rFonts w:ascii="Sakkal Majalla" w:hAnsi="Sakkal Majalla" w:cs="Sakkal Majalla"/>
          <w:sz w:val="28"/>
          <w:szCs w:val="28"/>
          <w:u w:val="single"/>
        </w:rPr>
      </w:pPr>
    </w:p>
    <w:p w14:paraId="0D609D2B" w14:textId="77777777" w:rsidR="009125CE" w:rsidRDefault="009125CE" w:rsidP="008B0B9B">
      <w:pPr>
        <w:spacing w:line="360" w:lineRule="auto"/>
        <w:rPr>
          <w:rFonts w:ascii="Sakkal Majalla" w:hAnsi="Sakkal Majalla" w:cs="Sakkal Majalla"/>
          <w:sz w:val="28"/>
          <w:szCs w:val="28"/>
          <w:u w:val="single"/>
        </w:rPr>
      </w:pPr>
    </w:p>
    <w:p w14:paraId="3F13B498" w14:textId="77777777" w:rsidR="009125CE" w:rsidRDefault="009125CE" w:rsidP="008B0B9B">
      <w:pPr>
        <w:spacing w:line="360" w:lineRule="auto"/>
        <w:rPr>
          <w:rFonts w:ascii="Sakkal Majalla" w:hAnsi="Sakkal Majalla" w:cs="Sakkal Majalla"/>
          <w:sz w:val="28"/>
          <w:szCs w:val="28"/>
          <w:u w:val="single"/>
        </w:rPr>
      </w:pPr>
    </w:p>
    <w:p w14:paraId="3D9F0042" w14:textId="77777777" w:rsidR="009125CE" w:rsidRDefault="009125CE" w:rsidP="008B0B9B">
      <w:pPr>
        <w:spacing w:line="360" w:lineRule="auto"/>
        <w:rPr>
          <w:rFonts w:ascii="Sakkal Majalla" w:hAnsi="Sakkal Majalla" w:cs="Sakkal Majalla"/>
          <w:sz w:val="28"/>
          <w:szCs w:val="28"/>
          <w:u w:val="single"/>
          <w:rtl/>
        </w:rPr>
      </w:pPr>
    </w:p>
    <w:p w14:paraId="700D5866" w14:textId="268A13B5" w:rsidR="009125CE" w:rsidRPr="009125CE" w:rsidRDefault="009125CE" w:rsidP="008B0B9B">
      <w:pPr>
        <w:spacing w:line="360" w:lineRule="auto"/>
        <w:jc w:val="center"/>
        <w:outlineLvl w:val="0"/>
        <w:rPr>
          <w:rFonts w:ascii="Sakkal Majalla" w:hAnsi="Sakkal Majalla" w:cs="Sakkal Majalla"/>
          <w:b/>
          <w:bCs/>
          <w:sz w:val="48"/>
          <w:szCs w:val="48"/>
          <w:u w:val="single"/>
          <w:rtl/>
        </w:rPr>
      </w:pPr>
      <w:bookmarkStart w:id="1" w:name="_Toc213237807"/>
      <w:r w:rsidRPr="009125CE">
        <w:rPr>
          <w:rFonts w:ascii="Sakkal Majalla" w:hAnsi="Sakkal Majalla" w:cs="Sakkal Majalla" w:hint="cs"/>
          <w:b/>
          <w:bCs/>
          <w:sz w:val="48"/>
          <w:szCs w:val="48"/>
          <w:u w:val="single"/>
          <w:rtl/>
        </w:rPr>
        <w:t>الفصل الأول</w:t>
      </w:r>
      <w:bookmarkEnd w:id="1"/>
    </w:p>
    <w:p w14:paraId="231E38BB" w14:textId="77777777" w:rsidR="009125CE" w:rsidRDefault="009125CE" w:rsidP="008B0B9B">
      <w:pPr>
        <w:spacing w:line="360" w:lineRule="auto"/>
        <w:rPr>
          <w:rFonts w:ascii="Sakkal Majalla" w:hAnsi="Sakkal Majalla" w:cs="Sakkal Majalla"/>
          <w:sz w:val="28"/>
          <w:szCs w:val="28"/>
          <w:u w:val="single"/>
          <w:rtl/>
        </w:rPr>
      </w:pPr>
    </w:p>
    <w:p w14:paraId="2EA6585C" w14:textId="77777777" w:rsidR="009125CE" w:rsidRDefault="009125CE" w:rsidP="008B0B9B">
      <w:pPr>
        <w:spacing w:line="360" w:lineRule="auto"/>
        <w:rPr>
          <w:rFonts w:ascii="Sakkal Majalla" w:hAnsi="Sakkal Majalla" w:cs="Sakkal Majalla"/>
          <w:sz w:val="28"/>
          <w:szCs w:val="28"/>
          <w:u w:val="single"/>
          <w:rtl/>
        </w:rPr>
      </w:pPr>
    </w:p>
    <w:p w14:paraId="7F3B8E80" w14:textId="77777777" w:rsidR="009125CE" w:rsidRDefault="009125CE" w:rsidP="008B0B9B">
      <w:pPr>
        <w:spacing w:line="360" w:lineRule="auto"/>
        <w:rPr>
          <w:rFonts w:ascii="Sakkal Majalla" w:hAnsi="Sakkal Majalla" w:cs="Sakkal Majalla"/>
          <w:sz w:val="28"/>
          <w:szCs w:val="28"/>
          <w:u w:val="single"/>
          <w:rtl/>
        </w:rPr>
      </w:pPr>
    </w:p>
    <w:p w14:paraId="0BA12696" w14:textId="77777777" w:rsidR="009125CE" w:rsidRDefault="009125CE" w:rsidP="008B0B9B">
      <w:pPr>
        <w:spacing w:line="360" w:lineRule="auto"/>
        <w:rPr>
          <w:rFonts w:ascii="Sakkal Majalla" w:hAnsi="Sakkal Majalla" w:cs="Sakkal Majalla"/>
          <w:sz w:val="28"/>
          <w:szCs w:val="28"/>
          <w:u w:val="single"/>
          <w:rtl/>
        </w:rPr>
      </w:pPr>
    </w:p>
    <w:p w14:paraId="26F6AB57" w14:textId="77777777" w:rsidR="009125CE" w:rsidRDefault="009125CE" w:rsidP="008B0B9B">
      <w:pPr>
        <w:spacing w:line="360" w:lineRule="auto"/>
        <w:rPr>
          <w:rFonts w:ascii="Sakkal Majalla" w:hAnsi="Sakkal Majalla" w:cs="Sakkal Majalla"/>
          <w:sz w:val="28"/>
          <w:szCs w:val="28"/>
          <w:u w:val="single"/>
          <w:rtl/>
        </w:rPr>
      </w:pPr>
    </w:p>
    <w:p w14:paraId="137908B8" w14:textId="77777777" w:rsidR="009125CE" w:rsidRDefault="009125CE" w:rsidP="008B0B9B">
      <w:pPr>
        <w:spacing w:line="360" w:lineRule="auto"/>
        <w:rPr>
          <w:rFonts w:ascii="Sakkal Majalla" w:hAnsi="Sakkal Majalla" w:cs="Sakkal Majalla"/>
          <w:sz w:val="28"/>
          <w:szCs w:val="28"/>
          <w:u w:val="single"/>
          <w:rtl/>
        </w:rPr>
      </w:pPr>
    </w:p>
    <w:p w14:paraId="32BDF63E" w14:textId="0D97AA85" w:rsidR="009125CE" w:rsidRDefault="009125CE" w:rsidP="008B0B9B">
      <w:pPr>
        <w:spacing w:line="360" w:lineRule="auto"/>
        <w:jc w:val="both"/>
        <w:rPr>
          <w:rFonts w:ascii="Sakkal Majalla" w:hAnsi="Sakkal Majalla" w:cs="Sakkal Majalla"/>
          <w:color w:val="000000" w:themeColor="text1"/>
          <w:sz w:val="28"/>
          <w:szCs w:val="28"/>
          <w:u w:val="single"/>
          <w:rtl/>
        </w:rPr>
      </w:pPr>
    </w:p>
    <w:p w14:paraId="6C12CEB1" w14:textId="77777777" w:rsidR="00923813" w:rsidRDefault="00923813" w:rsidP="008B0B9B">
      <w:pPr>
        <w:spacing w:line="360" w:lineRule="auto"/>
        <w:jc w:val="both"/>
        <w:rPr>
          <w:rFonts w:ascii="Sakkal Majalla" w:hAnsi="Sakkal Majalla" w:cs="Sakkal Majalla"/>
          <w:color w:val="000000" w:themeColor="text1"/>
          <w:sz w:val="28"/>
          <w:szCs w:val="28"/>
          <w:u w:val="single"/>
          <w:rtl/>
        </w:rPr>
      </w:pPr>
    </w:p>
    <w:p w14:paraId="4367E790" w14:textId="77777777" w:rsidR="00923813" w:rsidRPr="00A66132" w:rsidRDefault="00923813" w:rsidP="008B0B9B">
      <w:pPr>
        <w:spacing w:line="360" w:lineRule="auto"/>
        <w:jc w:val="both"/>
        <w:rPr>
          <w:rFonts w:ascii="Sakkal Majalla" w:hAnsi="Sakkal Majalla" w:cs="Sakkal Majalla"/>
          <w:color w:val="000000" w:themeColor="text1"/>
          <w:sz w:val="28"/>
          <w:szCs w:val="28"/>
          <w:u w:val="single"/>
          <w:rtl/>
        </w:rPr>
      </w:pPr>
    </w:p>
    <w:p w14:paraId="06246EDD" w14:textId="77777777" w:rsidR="008B0B9B" w:rsidRDefault="008B0B9B" w:rsidP="008B0B9B">
      <w:pPr>
        <w:spacing w:line="360" w:lineRule="auto"/>
        <w:jc w:val="both"/>
        <w:rPr>
          <w:rFonts w:ascii="Sakkal Majalla" w:hAnsi="Sakkal Majalla" w:cs="Sakkal Majalla"/>
          <w:b/>
          <w:bCs/>
          <w:color w:val="000000" w:themeColor="text1"/>
          <w:sz w:val="32"/>
          <w:szCs w:val="32"/>
          <w:u w:val="single"/>
          <w:rtl/>
        </w:rPr>
      </w:pPr>
    </w:p>
    <w:p w14:paraId="3EBDC7C3" w14:textId="77777777" w:rsidR="008B0B9B" w:rsidRDefault="008B0B9B" w:rsidP="008B0B9B">
      <w:pPr>
        <w:spacing w:line="360" w:lineRule="auto"/>
        <w:jc w:val="both"/>
        <w:rPr>
          <w:rFonts w:ascii="Sakkal Majalla" w:hAnsi="Sakkal Majalla" w:cs="Sakkal Majalla"/>
          <w:b/>
          <w:bCs/>
          <w:color w:val="000000" w:themeColor="text1"/>
          <w:sz w:val="32"/>
          <w:szCs w:val="32"/>
          <w:u w:val="single"/>
          <w:rtl/>
        </w:rPr>
      </w:pPr>
    </w:p>
    <w:p w14:paraId="44DB923D" w14:textId="11A55584" w:rsidR="009125CE" w:rsidRPr="008B0B9B" w:rsidRDefault="009125CE" w:rsidP="008B0B9B">
      <w:pPr>
        <w:spacing w:line="360" w:lineRule="auto"/>
        <w:jc w:val="both"/>
        <w:outlineLvl w:val="1"/>
        <w:rPr>
          <w:rFonts w:ascii="Sakkal Majalla" w:hAnsi="Sakkal Majalla" w:cs="Sakkal Majalla"/>
          <w:b/>
          <w:bCs/>
          <w:color w:val="000000" w:themeColor="text1"/>
          <w:sz w:val="32"/>
          <w:szCs w:val="32"/>
          <w:u w:val="single"/>
          <w:rtl/>
        </w:rPr>
      </w:pPr>
      <w:bookmarkStart w:id="2" w:name="_Toc213237808"/>
      <w:r w:rsidRPr="00751759">
        <w:rPr>
          <w:rFonts w:ascii="Sakkal Majalla" w:hAnsi="Sakkal Majalla" w:cs="Sakkal Majalla" w:hint="cs"/>
          <w:b/>
          <w:bCs/>
          <w:color w:val="000000" w:themeColor="text1"/>
          <w:sz w:val="32"/>
          <w:szCs w:val="32"/>
          <w:u w:val="single"/>
          <w:rtl/>
        </w:rPr>
        <w:t>المقدمة:</w:t>
      </w:r>
      <w:bookmarkEnd w:id="2"/>
    </w:p>
    <w:p w14:paraId="537176CE" w14:textId="32374014" w:rsidR="001F7A06" w:rsidRPr="00A66132" w:rsidRDefault="001F7A06" w:rsidP="008B0B9B">
      <w:pPr>
        <w:pStyle w:val="p1"/>
        <w:bidi/>
        <w:spacing w:line="360" w:lineRule="auto"/>
        <w:jc w:val="both"/>
        <w:rPr>
          <w:color w:val="000000" w:themeColor="text1"/>
          <w:sz w:val="28"/>
          <w:szCs w:val="28"/>
          <w:rtl/>
        </w:rPr>
      </w:pPr>
      <w:r w:rsidRPr="00A66132">
        <w:rPr>
          <w:rStyle w:val="s1"/>
          <w:color w:val="000000" w:themeColor="text1"/>
          <w:sz w:val="28"/>
          <w:szCs w:val="28"/>
          <w:rtl/>
        </w:rPr>
        <w:t>يشهد العالم المعاصر تحوّلات بنيوية في أساليب العمل وتوزيع الجهد الوظيفي، وذلك نتيجة التطور التقني المتسارع، والعولمة، وتكامل الأنظمة الرقمية داخل المؤسسات. فقد أصبحت بيئات العمل اليوم أكثر ديناميكية وتعقيدًا، مما أدى إلى تداخل حدود الحياة المهنية والشخصية في كثير من الأحيان. ومع تزايد الأعباء الوظيفية وارتفاع وتيرة الضغوط المرتبطة بالأداء، بدأ الأفراد يواجهون صعوبة في الموازنة بين متطلبات العمل ومقتضيات الحياة الخاصة، وهو ما انعكس على الاستقرار النفسي والاجتماعي والصحي للموظف.</w:t>
      </w:r>
    </w:p>
    <w:p w14:paraId="4B60C770" w14:textId="66220EC3" w:rsidR="001F7A06" w:rsidRPr="00A66132" w:rsidRDefault="001F7A06" w:rsidP="008B0B9B">
      <w:pPr>
        <w:pStyle w:val="p1"/>
        <w:bidi/>
        <w:spacing w:line="360" w:lineRule="auto"/>
        <w:jc w:val="both"/>
        <w:rPr>
          <w:color w:val="000000" w:themeColor="text1"/>
          <w:sz w:val="28"/>
          <w:szCs w:val="28"/>
          <w:rtl/>
        </w:rPr>
      </w:pPr>
      <w:r w:rsidRPr="00A66132">
        <w:rPr>
          <w:rStyle w:val="s1"/>
          <w:color w:val="000000" w:themeColor="text1"/>
          <w:sz w:val="28"/>
          <w:szCs w:val="28"/>
          <w:rtl/>
        </w:rPr>
        <w:t>وفي إطار هذه المتغيرات، ظهر مفهوم التوازن بين العمل والحياة الشخصية كأحد أهم المؤشرات الداعمة لرفاه الموظفين داخل المنظمات الحديثة، حيث أكدت العديد من الأدبيات الإدارية أن توفر هذا التوازن يسهم في تعزيز الرضا الوظيفي، وزيادة الإنتاجية، وتحسين جودة الأداء. وفي المقابل، فإن غياب هذا التوازن قد يؤدي إلى الاحتراق النفسي، وتراجع الروح المعنوية، وانخفاض مستويات الالتزام التنظيمي، وارتفاع معدل الغياب ونوايا ترك العمل</w:t>
      </w:r>
    </w:p>
    <w:p w14:paraId="0DDE8E04" w14:textId="77777777" w:rsidR="00751759" w:rsidRDefault="00751759" w:rsidP="008B0B9B">
      <w:pPr>
        <w:pStyle w:val="p1"/>
        <w:bidi/>
        <w:spacing w:line="360" w:lineRule="auto"/>
        <w:jc w:val="both"/>
        <w:rPr>
          <w:rStyle w:val="s1"/>
          <w:color w:val="000000" w:themeColor="text1"/>
          <w:sz w:val="28"/>
          <w:szCs w:val="28"/>
          <w:rtl/>
        </w:rPr>
      </w:pPr>
    </w:p>
    <w:p w14:paraId="7487C13D" w14:textId="2AF8FA4A" w:rsidR="00751759" w:rsidRDefault="001F7A06" w:rsidP="008B0B9B">
      <w:pPr>
        <w:pStyle w:val="p1"/>
        <w:bidi/>
        <w:spacing w:line="360" w:lineRule="auto"/>
        <w:jc w:val="both"/>
        <w:rPr>
          <w:rStyle w:val="s1"/>
          <w:color w:val="000000" w:themeColor="text1"/>
          <w:sz w:val="28"/>
          <w:szCs w:val="28"/>
          <w:rtl/>
        </w:rPr>
      </w:pPr>
      <w:r w:rsidRPr="00A66132">
        <w:rPr>
          <w:rStyle w:val="s1"/>
          <w:color w:val="000000" w:themeColor="text1"/>
          <w:sz w:val="28"/>
          <w:szCs w:val="28"/>
          <w:rtl/>
        </w:rPr>
        <w:t>ويأتي قطاع العمل الخاص في المملكة العربية السعودية كبيئة خصبة لدراسة هذا المفهوم، خصوصًا في مدينة الرياض التي تُعد المركز الاقتصادي والإداري للدولة، وتشهد توسعًا مستمرًا للمنشآت الخاصة، وتنافسًا على الكفاءات المهنية. وتتميز طبيعة العمل في القطاع الخاص بطول ساعات الدوام، وتعدد المهام، وارتفاع سقف التوقعات، وهو ما قد يجعل الموظف أقل قدرة على تنظيم وقته وتخصيص مساحات كافية للاهتمام بأسرته وصحته ونشاطاته الاجتماعية.</w:t>
      </w:r>
    </w:p>
    <w:p w14:paraId="701BDAC7" w14:textId="77777777" w:rsidR="00751759" w:rsidRDefault="00751759" w:rsidP="008B0B9B">
      <w:pPr>
        <w:pStyle w:val="p1"/>
        <w:bidi/>
        <w:spacing w:line="360" w:lineRule="auto"/>
        <w:jc w:val="both"/>
        <w:rPr>
          <w:rStyle w:val="s1"/>
          <w:color w:val="000000" w:themeColor="text1"/>
          <w:sz w:val="28"/>
          <w:szCs w:val="28"/>
          <w:rtl/>
        </w:rPr>
      </w:pPr>
    </w:p>
    <w:p w14:paraId="098F0E16" w14:textId="170D30F5" w:rsidR="001F7A06" w:rsidRPr="00A66132" w:rsidRDefault="001F7A06" w:rsidP="008B0B9B">
      <w:pPr>
        <w:pStyle w:val="p1"/>
        <w:bidi/>
        <w:spacing w:line="360" w:lineRule="auto"/>
        <w:jc w:val="both"/>
        <w:rPr>
          <w:color w:val="000000" w:themeColor="text1"/>
          <w:sz w:val="28"/>
          <w:szCs w:val="28"/>
        </w:rPr>
      </w:pPr>
      <w:r w:rsidRPr="00A66132">
        <w:rPr>
          <w:rStyle w:val="s1"/>
          <w:color w:val="000000" w:themeColor="text1"/>
          <w:sz w:val="28"/>
          <w:szCs w:val="28"/>
          <w:rtl/>
        </w:rPr>
        <w:t xml:space="preserve">كما أن التغيرات المجتمعية في المملكة، وتحسّن مستوى الوعي بأهمية جودة الحياة، خلقت نقاشًا متناميًا داخل المؤسسات حول ضرورة تبني سياسات أكثر مرونة، مثل العمل عن بُعد، وتقليل ساعات الدوام، </w:t>
      </w:r>
      <w:r w:rsidRPr="00A66132">
        <w:rPr>
          <w:rStyle w:val="s1"/>
          <w:color w:val="000000" w:themeColor="text1"/>
          <w:sz w:val="28"/>
          <w:szCs w:val="28"/>
          <w:rtl/>
        </w:rPr>
        <w:lastRenderedPageBreak/>
        <w:t>وتفعيل الإجازات، ودعم الأمهات العاملات، وتوفير بيئات وظيفية تراعي الاحتياجات الفردية للموظفين. هذه السياسات لا تُعد ترفًا إداريًا، بل استثمارًا في رأس المال البشري الذي يمثل المحرك الأساسي لنجاح المؤسسات واستدامتها.</w:t>
      </w:r>
    </w:p>
    <w:p w14:paraId="35959F14" w14:textId="3BAE01E9" w:rsidR="00751759" w:rsidRDefault="001F7A06" w:rsidP="008B0B9B">
      <w:pPr>
        <w:pStyle w:val="p1"/>
        <w:bidi/>
        <w:spacing w:line="360" w:lineRule="auto"/>
        <w:jc w:val="both"/>
        <w:rPr>
          <w:rStyle w:val="s1"/>
          <w:color w:val="000000" w:themeColor="text1"/>
          <w:sz w:val="28"/>
          <w:szCs w:val="28"/>
          <w:rtl/>
        </w:rPr>
      </w:pPr>
      <w:r w:rsidRPr="00A66132">
        <w:rPr>
          <w:rStyle w:val="s1"/>
          <w:color w:val="000000" w:themeColor="text1"/>
          <w:sz w:val="28"/>
          <w:szCs w:val="28"/>
          <w:rtl/>
        </w:rPr>
        <w:t>ومن الناحية التنظيمية، يرتبط التوازن بين العمل والحياة ارتباطًا مباشرًا بجودة ثقافة المنظمة، ومدى تبنّيها لبرامج تعزز الدعم النفسي والاجتماعي للموظفين، إضافة إلى طبيعة القيادة الإدارية السائدة داخل المؤسسة، وآليات تقييم الأداء، وحدود المرونة في توزيع المهام. وقد أظهرت الدراسات أن العلاقة بين الموظف وبيئة عمله لا تعتمد فقط على الراتب أو الترقيات، بل على الإحساس بالطمأنينة وتوفر الوقت لأداء الأدوار الأسرية والاجتماعية.</w:t>
      </w:r>
    </w:p>
    <w:p w14:paraId="2FCBD0A4" w14:textId="66110264" w:rsidR="001F7A06" w:rsidRPr="00A66132" w:rsidRDefault="001F7A06" w:rsidP="008B0B9B">
      <w:pPr>
        <w:pStyle w:val="p1"/>
        <w:bidi/>
        <w:spacing w:line="360" w:lineRule="auto"/>
        <w:jc w:val="both"/>
        <w:rPr>
          <w:color w:val="000000" w:themeColor="text1"/>
          <w:sz w:val="28"/>
          <w:szCs w:val="28"/>
          <w:rtl/>
        </w:rPr>
      </w:pPr>
      <w:r w:rsidRPr="00A66132">
        <w:rPr>
          <w:rStyle w:val="s1"/>
          <w:color w:val="000000" w:themeColor="text1"/>
          <w:sz w:val="28"/>
          <w:szCs w:val="28"/>
          <w:rtl/>
        </w:rPr>
        <w:t>ومن هنا جاءت هذه الدراسة لإلقاء الضوء على هذه القضية من منظور ميداني يلامس واقع الموظفين في القطاع الخاص بمدينة الرياض، وذلك من خلال قياس درجة التوازن بين العمل والحياة الشخصية، وتحديد مدى تأثيرها على الرضا الوظيفي بوصفه أحد أهم المحددات المؤسسية لسلوكيات الموظفين. كما تستهدف الدراسة تحليل أبعاد المرونة التنظيمية ودعم الإدارة المباشرة للموظفين، واستكشاف العلاقة بين هذه العوامل ومؤشرات الأداء الذاتي.</w:t>
      </w:r>
    </w:p>
    <w:p w14:paraId="5CDF1F1D" w14:textId="691F87EA" w:rsidR="001F7A06" w:rsidRPr="008B0B9B" w:rsidRDefault="001F7A06" w:rsidP="008B0B9B">
      <w:pPr>
        <w:pStyle w:val="p1"/>
        <w:bidi/>
        <w:spacing w:line="360" w:lineRule="auto"/>
        <w:jc w:val="both"/>
        <w:rPr>
          <w:color w:val="000000" w:themeColor="text1"/>
          <w:sz w:val="28"/>
          <w:szCs w:val="28"/>
          <w:rtl/>
        </w:rPr>
      </w:pPr>
      <w:r w:rsidRPr="00A66132">
        <w:rPr>
          <w:rStyle w:val="s1"/>
          <w:color w:val="000000" w:themeColor="text1"/>
          <w:sz w:val="28"/>
          <w:szCs w:val="28"/>
          <w:rtl/>
        </w:rPr>
        <w:t>وتسعى هذه الدراسة إلى تقديم نتائج علمية تسهم في توجيه أصحاب القرار نحو تصميم سياسات تُعزز من جودة حياة الموظف، وتنشر ممارسات مهنية تراعي البعد الإنساني، وتقلل آثار الضغوط الوظيفية، مما ينعكس إيجابًا على صورة المؤسسة، واستقرار مواردها البشرية، ومخرجاتها النهائية. كما تُمثل هذه الدراسة إضافة علمية في مجال بحوث الموارد البشرية، وتفتح آفاقًا لدارسين وباحثين آخرين للتعمق في جوانب أخرى ذات صلة بهذا الموضوع</w:t>
      </w:r>
    </w:p>
    <w:p w14:paraId="45B33108" w14:textId="61D5FB88" w:rsidR="00F925D0" w:rsidRPr="008B0B9B" w:rsidRDefault="00D22171" w:rsidP="008B0B9B">
      <w:pPr>
        <w:spacing w:line="360" w:lineRule="auto"/>
        <w:jc w:val="both"/>
        <w:outlineLvl w:val="1"/>
        <w:rPr>
          <w:rFonts w:ascii="Sakkal Majalla" w:hAnsi="Sakkal Majalla" w:cs="Sakkal Majalla"/>
          <w:b/>
          <w:bCs/>
          <w:color w:val="000000" w:themeColor="text1"/>
          <w:sz w:val="32"/>
          <w:szCs w:val="32"/>
          <w:u w:val="single"/>
          <w:rtl/>
        </w:rPr>
      </w:pPr>
      <w:bookmarkStart w:id="3" w:name="_Toc213237809"/>
      <w:r w:rsidRPr="00751759">
        <w:rPr>
          <w:rFonts w:ascii="Sakkal Majalla" w:hAnsi="Sakkal Majalla" w:cs="Sakkal Majalla" w:hint="cs"/>
          <w:b/>
          <w:bCs/>
          <w:color w:val="000000" w:themeColor="text1"/>
          <w:sz w:val="32"/>
          <w:szCs w:val="32"/>
          <w:u w:val="single"/>
          <w:rtl/>
        </w:rPr>
        <w:t>-</w:t>
      </w:r>
      <w:r w:rsidRPr="00751759">
        <w:rPr>
          <w:rFonts w:ascii="Sakkal Majalla" w:hAnsi="Sakkal Majalla" w:cs="Sakkal Majalla"/>
          <w:b/>
          <w:bCs/>
          <w:color w:val="000000" w:themeColor="text1"/>
          <w:sz w:val="32"/>
          <w:szCs w:val="32"/>
          <w:u w:val="single"/>
          <w:rtl/>
        </w:rPr>
        <w:t>مشكلة الدراسة.</w:t>
      </w:r>
      <w:bookmarkEnd w:id="3"/>
      <w:r w:rsidRPr="00751759">
        <w:rPr>
          <w:rFonts w:ascii="Sakkal Majalla" w:hAnsi="Sakkal Majalla" w:cs="Sakkal Majalla"/>
          <w:b/>
          <w:bCs/>
          <w:color w:val="000000" w:themeColor="text1"/>
          <w:sz w:val="32"/>
          <w:szCs w:val="32"/>
          <w:u w:val="single"/>
          <w:rtl/>
        </w:rPr>
        <w:t xml:space="preserve"> </w:t>
      </w:r>
    </w:p>
    <w:p w14:paraId="0825EFB6" w14:textId="79AE1158" w:rsidR="00590147" w:rsidRPr="00A66132" w:rsidRDefault="00590147" w:rsidP="008B0B9B">
      <w:pPr>
        <w:pStyle w:val="p1"/>
        <w:bidi/>
        <w:spacing w:line="360" w:lineRule="auto"/>
        <w:jc w:val="both"/>
        <w:rPr>
          <w:color w:val="000000" w:themeColor="text1"/>
          <w:sz w:val="28"/>
          <w:szCs w:val="28"/>
          <w:rtl/>
        </w:rPr>
      </w:pPr>
      <w:r w:rsidRPr="00A66132">
        <w:rPr>
          <w:rStyle w:val="s1"/>
          <w:color w:val="000000" w:themeColor="text1"/>
          <w:sz w:val="28"/>
          <w:szCs w:val="28"/>
          <w:rtl/>
        </w:rPr>
        <w:t>على الرغم من التطور الكبير الذي يشهده القطاع الخاص في المملكة العربية السعودية، وما يصاحبه من جهود لتحسين بيئة العمل ورفع الكفاءة الوظيفية، إلا أن عددًا من الموظفين ما زالوا يواجهون صعوبة في المواءمة بين متطلبات العمل ومسؤوليات الحياة الشخصية، في ظل تزايد ساعات العمل وارتفاع سقف الإنتاجية وضغوط الأداء. هذا التحدّي غالبًا ما ينعكس على الصحة النفسية والاجتماعية للفرد، وقد يؤثر في مدى رضاه عن عمله وارتباطه التنظيمي واستعداده للاستمرار في المؤسسة.</w:t>
      </w:r>
    </w:p>
    <w:p w14:paraId="1D4592A3" w14:textId="25DC480B" w:rsidR="00590147" w:rsidRPr="008B0B9B" w:rsidRDefault="00590147" w:rsidP="008B0B9B">
      <w:pPr>
        <w:pStyle w:val="p1"/>
        <w:bidi/>
        <w:spacing w:line="360" w:lineRule="auto"/>
        <w:jc w:val="both"/>
        <w:rPr>
          <w:color w:val="000000" w:themeColor="text1"/>
          <w:sz w:val="28"/>
          <w:szCs w:val="28"/>
          <w:rtl/>
        </w:rPr>
      </w:pPr>
      <w:r w:rsidRPr="00A66132">
        <w:rPr>
          <w:rStyle w:val="s1"/>
          <w:color w:val="000000" w:themeColor="text1"/>
          <w:sz w:val="28"/>
          <w:szCs w:val="28"/>
          <w:rtl/>
        </w:rPr>
        <w:lastRenderedPageBreak/>
        <w:t>وتشير مؤشرات واقعية إلى ازدياد حالات الإجهاد الوظيفي، وتنامي الشعور بعدم القدرة على تخصيص وقت كافٍ للأسرة والراحة والترفيه، وهو ما قد يؤدي إلى اضطراب التوازن بين العمل والحياة، وبالتالي انخفاض مستويات الرضا الوظيفي. كما أن اعتماد بعض المؤسسات على أنماط إدارية صارمة تفتقر إلى المرونة قد يفاقم المشكلة، ويُضعف قدرة الموظف على التكيف والتوازن بين أدواره المختلفة.</w:t>
      </w:r>
    </w:p>
    <w:p w14:paraId="1117455E" w14:textId="77777777" w:rsidR="00590147" w:rsidRPr="00A66132" w:rsidRDefault="00590147" w:rsidP="008B0B9B">
      <w:pPr>
        <w:pStyle w:val="p1"/>
        <w:bidi/>
        <w:spacing w:line="360" w:lineRule="auto"/>
        <w:jc w:val="both"/>
        <w:rPr>
          <w:color w:val="000000" w:themeColor="text1"/>
          <w:sz w:val="28"/>
          <w:szCs w:val="28"/>
        </w:rPr>
      </w:pPr>
      <w:r w:rsidRPr="00A66132">
        <w:rPr>
          <w:rStyle w:val="s1"/>
          <w:color w:val="000000" w:themeColor="text1"/>
          <w:sz w:val="28"/>
          <w:szCs w:val="28"/>
          <w:rtl/>
        </w:rPr>
        <w:t>وتتجلى المشكلة بصورة واضحة في مدينة الرياض بوصفها مركزًا تجاريًا نشطًا وبيئة عمل تنافسية، حيث تتعدد القطاعات ويختلف فيها نمط العمل، مما يجعل من الضروري دراسة أثر التوازن بين العمل والحياة الشخصية على الرضا الوظيفي لمعرفة الاتجاهات العامة للموظفين داخل القطاع الخاص.</w:t>
      </w:r>
    </w:p>
    <w:p w14:paraId="44CCEBEF" w14:textId="77777777" w:rsidR="00590147" w:rsidRPr="00A66132" w:rsidRDefault="00590147" w:rsidP="008B0B9B">
      <w:pPr>
        <w:pStyle w:val="p2"/>
        <w:bidi/>
        <w:spacing w:line="360" w:lineRule="auto"/>
        <w:jc w:val="both"/>
        <w:rPr>
          <w:color w:val="000000" w:themeColor="text1"/>
          <w:sz w:val="28"/>
          <w:szCs w:val="28"/>
          <w:rtl/>
        </w:rPr>
      </w:pPr>
    </w:p>
    <w:p w14:paraId="56FDE13E" w14:textId="6A94BA8D" w:rsidR="00590147" w:rsidRPr="00751759" w:rsidRDefault="00590147" w:rsidP="008B0B9B">
      <w:pPr>
        <w:pStyle w:val="p1"/>
        <w:bidi/>
        <w:spacing w:line="360" w:lineRule="auto"/>
        <w:jc w:val="both"/>
        <w:rPr>
          <w:b/>
          <w:bCs/>
          <w:color w:val="000000" w:themeColor="text1"/>
          <w:sz w:val="28"/>
          <w:szCs w:val="28"/>
          <w:rtl/>
        </w:rPr>
      </w:pPr>
      <w:r w:rsidRPr="00751759">
        <w:rPr>
          <w:rStyle w:val="s1"/>
          <w:b/>
          <w:bCs/>
          <w:color w:val="000000" w:themeColor="text1"/>
          <w:sz w:val="28"/>
          <w:szCs w:val="28"/>
          <w:rtl/>
        </w:rPr>
        <w:t>وبناءً على ما سبق، تتمثل مشكلة الدراسة في التساؤل الرئيس الآتي:</w:t>
      </w:r>
    </w:p>
    <w:p w14:paraId="495EAFD2" w14:textId="0EC49734" w:rsidR="00751759" w:rsidRPr="00A66132" w:rsidRDefault="00590147" w:rsidP="008B0B9B">
      <w:pPr>
        <w:pStyle w:val="p1"/>
        <w:bidi/>
        <w:spacing w:line="360" w:lineRule="auto"/>
        <w:jc w:val="both"/>
        <w:rPr>
          <w:color w:val="000000" w:themeColor="text1"/>
          <w:sz w:val="28"/>
          <w:szCs w:val="28"/>
          <w:rtl/>
        </w:rPr>
      </w:pPr>
      <w:r w:rsidRPr="00A66132">
        <w:rPr>
          <w:rStyle w:val="s2"/>
          <w:color w:val="000000" w:themeColor="text1"/>
          <w:sz w:val="28"/>
          <w:szCs w:val="28"/>
          <w:rtl/>
        </w:rPr>
        <w:t>إلى أي مدى يؤثر التوازن بين العمل والحياة الشخصية على مستوى الرضا الوظيفي لدى موظفي القطاع الخاص في مدينة الرياض؟</w:t>
      </w:r>
    </w:p>
    <w:p w14:paraId="6FB87F05" w14:textId="35D7FAFA" w:rsidR="00561951" w:rsidRPr="00751759" w:rsidRDefault="00590147" w:rsidP="008B0B9B">
      <w:pPr>
        <w:pStyle w:val="p1"/>
        <w:bidi/>
        <w:spacing w:line="360" w:lineRule="auto"/>
        <w:jc w:val="both"/>
        <w:rPr>
          <w:b/>
          <w:bCs/>
          <w:color w:val="000000" w:themeColor="text1"/>
          <w:sz w:val="28"/>
          <w:szCs w:val="28"/>
        </w:rPr>
      </w:pPr>
      <w:r w:rsidRPr="00751759">
        <w:rPr>
          <w:rStyle w:val="s1"/>
          <w:b/>
          <w:bCs/>
          <w:color w:val="000000" w:themeColor="text1"/>
          <w:sz w:val="28"/>
          <w:szCs w:val="28"/>
          <w:rtl/>
        </w:rPr>
        <w:t>ويتفرع عن هذا التساؤل مجموعة من التساؤلات الفرعية، من أبرزها:</w:t>
      </w:r>
    </w:p>
    <w:p w14:paraId="7A4FC58C" w14:textId="77777777" w:rsidR="00590147" w:rsidRPr="00A66132" w:rsidRDefault="00590147" w:rsidP="008B0B9B">
      <w:pPr>
        <w:pStyle w:val="p1"/>
        <w:numPr>
          <w:ilvl w:val="0"/>
          <w:numId w:val="9"/>
        </w:numPr>
        <w:bidi/>
        <w:spacing w:line="360" w:lineRule="auto"/>
        <w:jc w:val="both"/>
        <w:rPr>
          <w:color w:val="000000" w:themeColor="text1"/>
          <w:sz w:val="28"/>
          <w:szCs w:val="28"/>
          <w:rtl/>
        </w:rPr>
      </w:pPr>
      <w:r w:rsidRPr="00A66132">
        <w:rPr>
          <w:rStyle w:val="s1"/>
          <w:color w:val="000000" w:themeColor="text1"/>
          <w:sz w:val="28"/>
          <w:szCs w:val="28"/>
          <w:rtl/>
        </w:rPr>
        <w:t>ما مستوى التوازن بين العمل والحياة الشخصية لدى موظفي القطاع الخاص في مدينة الرياض؟</w:t>
      </w:r>
    </w:p>
    <w:p w14:paraId="615A85C4" w14:textId="77777777" w:rsidR="00590147" w:rsidRPr="00A66132" w:rsidRDefault="00590147" w:rsidP="008B0B9B">
      <w:pPr>
        <w:pStyle w:val="p1"/>
        <w:numPr>
          <w:ilvl w:val="0"/>
          <w:numId w:val="9"/>
        </w:numPr>
        <w:bidi/>
        <w:spacing w:line="360" w:lineRule="auto"/>
        <w:jc w:val="both"/>
        <w:rPr>
          <w:color w:val="000000" w:themeColor="text1"/>
          <w:sz w:val="28"/>
          <w:szCs w:val="28"/>
          <w:rtl/>
        </w:rPr>
      </w:pPr>
      <w:r w:rsidRPr="00A66132">
        <w:rPr>
          <w:rStyle w:val="s1"/>
          <w:color w:val="000000" w:themeColor="text1"/>
          <w:sz w:val="28"/>
          <w:szCs w:val="28"/>
          <w:rtl/>
        </w:rPr>
        <w:t>ما مستوى الرضا الوظيفي لدى موظفي القطاع الخاص في مدينة الرياض؟</w:t>
      </w:r>
    </w:p>
    <w:p w14:paraId="68CA9E6C" w14:textId="77777777" w:rsidR="00590147" w:rsidRPr="00A66132" w:rsidRDefault="00590147" w:rsidP="008B0B9B">
      <w:pPr>
        <w:pStyle w:val="p1"/>
        <w:numPr>
          <w:ilvl w:val="0"/>
          <w:numId w:val="9"/>
        </w:numPr>
        <w:bidi/>
        <w:spacing w:line="360" w:lineRule="auto"/>
        <w:jc w:val="both"/>
        <w:rPr>
          <w:color w:val="000000" w:themeColor="text1"/>
          <w:sz w:val="28"/>
          <w:szCs w:val="28"/>
          <w:rtl/>
        </w:rPr>
      </w:pPr>
      <w:r w:rsidRPr="00A66132">
        <w:rPr>
          <w:rStyle w:val="s1"/>
          <w:color w:val="000000" w:themeColor="text1"/>
          <w:sz w:val="28"/>
          <w:szCs w:val="28"/>
          <w:rtl/>
        </w:rPr>
        <w:t>ما العلاقة بين التوازن بين العمل والحياة الشخصية والرضا الوظيفي؟</w:t>
      </w:r>
    </w:p>
    <w:p w14:paraId="402C767E" w14:textId="77777777" w:rsidR="00590147" w:rsidRPr="00A66132" w:rsidRDefault="00590147" w:rsidP="008B0B9B">
      <w:pPr>
        <w:pStyle w:val="p1"/>
        <w:numPr>
          <w:ilvl w:val="0"/>
          <w:numId w:val="9"/>
        </w:numPr>
        <w:bidi/>
        <w:spacing w:line="360" w:lineRule="auto"/>
        <w:jc w:val="both"/>
        <w:rPr>
          <w:color w:val="000000" w:themeColor="text1"/>
          <w:sz w:val="28"/>
          <w:szCs w:val="28"/>
          <w:rtl/>
        </w:rPr>
      </w:pPr>
      <w:r w:rsidRPr="00A66132">
        <w:rPr>
          <w:rStyle w:val="s1"/>
          <w:color w:val="000000" w:themeColor="text1"/>
          <w:sz w:val="28"/>
          <w:szCs w:val="28"/>
          <w:rtl/>
        </w:rPr>
        <w:t>هل توجد تأثيرات لعوامل تنظيمية (كالمرونة والدعم الإداري) على هذا التوازن؟</w:t>
      </w:r>
    </w:p>
    <w:p w14:paraId="6A20BCF7" w14:textId="073010AC" w:rsidR="00590147" w:rsidRPr="00751759" w:rsidRDefault="00590147" w:rsidP="008B0B9B">
      <w:pPr>
        <w:pStyle w:val="p1"/>
        <w:numPr>
          <w:ilvl w:val="0"/>
          <w:numId w:val="9"/>
        </w:numPr>
        <w:bidi/>
        <w:spacing w:line="360" w:lineRule="auto"/>
        <w:jc w:val="both"/>
        <w:rPr>
          <w:color w:val="000000" w:themeColor="text1"/>
          <w:sz w:val="28"/>
          <w:szCs w:val="28"/>
          <w:rtl/>
        </w:rPr>
      </w:pPr>
      <w:r w:rsidRPr="00A66132">
        <w:rPr>
          <w:rStyle w:val="s1"/>
          <w:color w:val="000000" w:themeColor="text1"/>
          <w:sz w:val="28"/>
          <w:szCs w:val="28"/>
          <w:rtl/>
        </w:rPr>
        <w:t>هل تختلف مستويات التوازن والرضا تبعًا لمتغيرات شخصية أو وظيفية (مثل العمر، الخبرة، الجنس، عدد ساعات العمل)؟</w:t>
      </w:r>
    </w:p>
    <w:p w14:paraId="04FE430D" w14:textId="77777777" w:rsidR="00590147" w:rsidRPr="00A66132" w:rsidRDefault="00590147" w:rsidP="008B0B9B">
      <w:pPr>
        <w:pStyle w:val="p1"/>
        <w:bidi/>
        <w:spacing w:line="360" w:lineRule="auto"/>
        <w:jc w:val="both"/>
        <w:rPr>
          <w:color w:val="000000" w:themeColor="text1"/>
          <w:sz w:val="28"/>
          <w:szCs w:val="28"/>
        </w:rPr>
      </w:pPr>
      <w:r w:rsidRPr="00A66132">
        <w:rPr>
          <w:rStyle w:val="s1"/>
          <w:color w:val="000000" w:themeColor="text1"/>
          <w:sz w:val="28"/>
          <w:szCs w:val="28"/>
          <w:rtl/>
        </w:rPr>
        <w:t>إن دراسة هذه المشكلة تسهم في فهم أبعاد التوازن الوظيفي، وتكشف عن الآثار السلوكية والتنظيمية التي قد تُسهم في تطوير بيئة عمل صحية ومستدامة داخل المؤسسات الخاصة.</w:t>
      </w:r>
    </w:p>
    <w:p w14:paraId="1697086E" w14:textId="77777777" w:rsidR="00590147" w:rsidRDefault="00590147" w:rsidP="008B0B9B">
      <w:pPr>
        <w:spacing w:line="360" w:lineRule="auto"/>
        <w:jc w:val="both"/>
        <w:rPr>
          <w:rFonts w:ascii="Sakkal Majalla" w:hAnsi="Sakkal Majalla" w:cs="Sakkal Majalla"/>
          <w:color w:val="000000" w:themeColor="text1"/>
          <w:sz w:val="28"/>
          <w:szCs w:val="28"/>
          <w:u w:val="single"/>
          <w:rtl/>
        </w:rPr>
      </w:pPr>
    </w:p>
    <w:p w14:paraId="26E96B20" w14:textId="77777777" w:rsidR="008B0B9B" w:rsidRDefault="008B0B9B" w:rsidP="008B0B9B">
      <w:pPr>
        <w:spacing w:line="360" w:lineRule="auto"/>
        <w:jc w:val="both"/>
        <w:rPr>
          <w:rFonts w:ascii="Sakkal Majalla" w:hAnsi="Sakkal Majalla" w:cs="Sakkal Majalla"/>
          <w:color w:val="000000" w:themeColor="text1"/>
          <w:sz w:val="28"/>
          <w:szCs w:val="28"/>
          <w:u w:val="single"/>
          <w:rtl/>
        </w:rPr>
      </w:pPr>
    </w:p>
    <w:p w14:paraId="63BF7E2B" w14:textId="77777777" w:rsidR="008B0B9B" w:rsidRPr="00A66132" w:rsidRDefault="008B0B9B" w:rsidP="008B0B9B">
      <w:pPr>
        <w:spacing w:line="360" w:lineRule="auto"/>
        <w:jc w:val="both"/>
        <w:rPr>
          <w:rFonts w:ascii="Sakkal Majalla" w:hAnsi="Sakkal Majalla" w:cs="Sakkal Majalla"/>
          <w:color w:val="000000" w:themeColor="text1"/>
          <w:sz w:val="28"/>
          <w:szCs w:val="28"/>
          <w:u w:val="single"/>
          <w:rtl/>
        </w:rPr>
      </w:pPr>
    </w:p>
    <w:p w14:paraId="49CF5093" w14:textId="445825C4" w:rsidR="00F925D0" w:rsidRPr="008B0B9B" w:rsidRDefault="00D22171" w:rsidP="008B0B9B">
      <w:pPr>
        <w:spacing w:line="360" w:lineRule="auto"/>
        <w:jc w:val="both"/>
        <w:outlineLvl w:val="0"/>
        <w:rPr>
          <w:rFonts w:ascii="Sakkal Majalla" w:hAnsi="Sakkal Majalla" w:cs="Sakkal Majalla"/>
          <w:b/>
          <w:bCs/>
          <w:color w:val="000000" w:themeColor="text1"/>
          <w:sz w:val="32"/>
          <w:szCs w:val="32"/>
          <w:u w:val="single"/>
          <w:rtl/>
        </w:rPr>
      </w:pPr>
      <w:bookmarkStart w:id="4" w:name="_Toc213237810"/>
      <w:r w:rsidRPr="00751759">
        <w:rPr>
          <w:rFonts w:ascii="Sakkal Majalla" w:hAnsi="Sakkal Majalla" w:cs="Sakkal Majalla"/>
          <w:b/>
          <w:bCs/>
          <w:color w:val="000000" w:themeColor="text1"/>
          <w:sz w:val="32"/>
          <w:szCs w:val="32"/>
          <w:u w:val="single"/>
          <w:rtl/>
        </w:rPr>
        <w:t>-أهمية الدراسة.</w:t>
      </w:r>
      <w:bookmarkEnd w:id="4"/>
      <w:r w:rsidRPr="00751759">
        <w:rPr>
          <w:rFonts w:ascii="Sakkal Majalla" w:hAnsi="Sakkal Majalla" w:cs="Sakkal Majalla"/>
          <w:b/>
          <w:bCs/>
          <w:color w:val="000000" w:themeColor="text1"/>
          <w:sz w:val="32"/>
          <w:szCs w:val="32"/>
          <w:u w:val="single"/>
          <w:rtl/>
        </w:rPr>
        <w:t xml:space="preserve"> </w:t>
      </w:r>
    </w:p>
    <w:p w14:paraId="2D28AB80" w14:textId="77777777" w:rsidR="00561951" w:rsidRDefault="00B543F5" w:rsidP="008B0B9B">
      <w:pPr>
        <w:pStyle w:val="p1"/>
        <w:bidi/>
        <w:spacing w:line="360" w:lineRule="auto"/>
        <w:jc w:val="both"/>
        <w:rPr>
          <w:color w:val="000000" w:themeColor="text1"/>
          <w:sz w:val="28"/>
          <w:szCs w:val="28"/>
        </w:rPr>
      </w:pPr>
      <w:r w:rsidRPr="00A66132">
        <w:rPr>
          <w:rStyle w:val="s1"/>
          <w:color w:val="000000" w:themeColor="text1"/>
          <w:sz w:val="28"/>
          <w:szCs w:val="28"/>
          <w:rtl/>
        </w:rPr>
        <w:t>تأتي أهمية هذه الدراسة من ارتباطها بموضوع يمسّ حياة الإنسان اليومية داخل المؤسسة وخارجها؛ إذ لم يعد العمل مجرّد مصدر للدخل، بل أصبح جزءًا أساسيًا من هوية الفرد واستقراره النفسي والاجتماعي. ومن هنا تبرز الحاجة إلى فهم أعمق لكيفية تحقيق المواءمة بين متطلبات الحياة المهنية واحتياجات الحياة الخاصة، خاصة في ظل التطور السريع في بيئات العمل داخل القطاع الخاص السعودي.</w:t>
      </w:r>
    </w:p>
    <w:p w14:paraId="50B10AE5" w14:textId="77777777" w:rsidR="003F5486" w:rsidRDefault="003F5486" w:rsidP="008B0B9B">
      <w:pPr>
        <w:pStyle w:val="p1"/>
        <w:bidi/>
        <w:spacing w:line="360" w:lineRule="auto"/>
        <w:jc w:val="both"/>
        <w:rPr>
          <w:color w:val="000000" w:themeColor="text1"/>
          <w:sz w:val="28"/>
          <w:szCs w:val="28"/>
          <w:rtl/>
        </w:rPr>
      </w:pPr>
    </w:p>
    <w:p w14:paraId="32270520" w14:textId="52042F66" w:rsidR="00B543F5" w:rsidRPr="00A66132" w:rsidRDefault="00B543F5" w:rsidP="003F5486">
      <w:pPr>
        <w:pStyle w:val="p1"/>
        <w:bidi/>
        <w:spacing w:line="360" w:lineRule="auto"/>
        <w:jc w:val="both"/>
        <w:rPr>
          <w:color w:val="000000" w:themeColor="text1"/>
          <w:sz w:val="28"/>
          <w:szCs w:val="28"/>
        </w:rPr>
      </w:pPr>
      <w:r w:rsidRPr="00A66132">
        <w:rPr>
          <w:rStyle w:val="s1"/>
          <w:color w:val="000000" w:themeColor="text1"/>
          <w:sz w:val="28"/>
          <w:szCs w:val="28"/>
          <w:rtl/>
        </w:rPr>
        <w:t xml:space="preserve">تُسهم هذه الدراسة في </w:t>
      </w:r>
      <w:r w:rsidRPr="00A66132">
        <w:rPr>
          <w:rStyle w:val="s2"/>
          <w:color w:val="000000" w:themeColor="text1"/>
          <w:sz w:val="28"/>
          <w:szCs w:val="28"/>
          <w:rtl/>
        </w:rPr>
        <w:t>إثراء الجانب المعرفي النظري</w:t>
      </w:r>
      <w:r w:rsidRPr="00A66132">
        <w:rPr>
          <w:rStyle w:val="s1"/>
          <w:color w:val="000000" w:themeColor="text1"/>
          <w:sz w:val="28"/>
          <w:szCs w:val="28"/>
          <w:rtl/>
        </w:rPr>
        <w:t xml:space="preserve"> في مجال السلوك التنظيمي وإدارة الموارد البشرية، من خلال تناولها لمفهوم تنظيم الأدوار بين العمل والحياة كمتغيرٍ مؤثر في الرضا الوظيفي. وتكمن أهميتها في كونها تجمع بين جانبين أساسيين: الجانب الإنساني المتعلق بحياة الموظف وتوازنه النفسي، والجانب الإداري المتعلق بأداء المؤسسة واستقرارها. فهي تبرز العلاقة الوثيقة بين رفاه الفرد وجودة بيئة العمل من جهة، وبين الإنتاجية والالتزام المؤسسي من جهة أخرى.</w:t>
      </w:r>
    </w:p>
    <w:p w14:paraId="1DFC6C0D" w14:textId="77777777" w:rsidR="00B543F5" w:rsidRPr="00A66132" w:rsidRDefault="00B543F5" w:rsidP="008B0B9B">
      <w:pPr>
        <w:pStyle w:val="p2"/>
        <w:bidi/>
        <w:spacing w:line="360" w:lineRule="auto"/>
        <w:jc w:val="both"/>
        <w:rPr>
          <w:color w:val="000000" w:themeColor="text1"/>
          <w:sz w:val="28"/>
          <w:szCs w:val="28"/>
          <w:rtl/>
        </w:rPr>
      </w:pPr>
    </w:p>
    <w:p w14:paraId="1A10EC82" w14:textId="23962488" w:rsidR="00B543F5" w:rsidRPr="00A66132" w:rsidRDefault="00B543F5" w:rsidP="008B0B9B">
      <w:pPr>
        <w:pStyle w:val="p1"/>
        <w:bidi/>
        <w:spacing w:line="360" w:lineRule="auto"/>
        <w:jc w:val="both"/>
        <w:rPr>
          <w:color w:val="000000" w:themeColor="text1"/>
          <w:sz w:val="28"/>
          <w:szCs w:val="28"/>
          <w:rtl/>
        </w:rPr>
      </w:pPr>
      <w:r w:rsidRPr="00A66132">
        <w:rPr>
          <w:rStyle w:val="s1"/>
          <w:color w:val="000000" w:themeColor="text1"/>
          <w:sz w:val="28"/>
          <w:szCs w:val="28"/>
          <w:rtl/>
        </w:rPr>
        <w:t xml:space="preserve">كما تأتي </w:t>
      </w:r>
      <w:r w:rsidRPr="00A66132">
        <w:rPr>
          <w:rStyle w:val="s2"/>
          <w:color w:val="000000" w:themeColor="text1"/>
          <w:sz w:val="28"/>
          <w:szCs w:val="28"/>
          <w:rtl/>
        </w:rPr>
        <w:t>الأهمية التطبيقية</w:t>
      </w:r>
      <w:r w:rsidRPr="00A66132">
        <w:rPr>
          <w:rStyle w:val="s1"/>
          <w:color w:val="000000" w:themeColor="text1"/>
          <w:sz w:val="28"/>
          <w:szCs w:val="28"/>
          <w:rtl/>
        </w:rPr>
        <w:t xml:space="preserve"> لهذه الدراسة في كونها تقدم نتائج قابلة للاستخدام العملي في تطوير سياسات الموارد البشرية داخل مؤسسات القطاع الخاص. فالنتائج المتوقعة يمكن أن تساعد الإدارات في إعادة النظر في جداول الدوام، وآليات العمل المرن، وسياسات الإجازات، وبرامج الدعم الأسري والنفسي، بما يتوافق مع خصوصية بيئة العمل في مدينة الرياض. فالمؤسسات التي تفهم هذه العلاقة يمكنها بناء بيئة أكثر استقرارًا وولاءً بين موظفيها.</w:t>
      </w:r>
    </w:p>
    <w:p w14:paraId="322259B5" w14:textId="77777777" w:rsidR="00561951" w:rsidRDefault="00561951" w:rsidP="008B0B9B">
      <w:pPr>
        <w:pStyle w:val="p1"/>
        <w:bidi/>
        <w:spacing w:line="360" w:lineRule="auto"/>
        <w:jc w:val="both"/>
        <w:rPr>
          <w:rStyle w:val="s1"/>
          <w:color w:val="000000" w:themeColor="text1"/>
          <w:sz w:val="28"/>
          <w:szCs w:val="28"/>
          <w:rtl/>
        </w:rPr>
      </w:pPr>
    </w:p>
    <w:p w14:paraId="198C81AF" w14:textId="7E605BB3" w:rsidR="00751759" w:rsidRDefault="00B543F5" w:rsidP="008B0B9B">
      <w:pPr>
        <w:pStyle w:val="p1"/>
        <w:bidi/>
        <w:spacing w:line="360" w:lineRule="auto"/>
        <w:jc w:val="both"/>
        <w:rPr>
          <w:rStyle w:val="s1"/>
          <w:color w:val="000000" w:themeColor="text1"/>
          <w:sz w:val="28"/>
          <w:szCs w:val="28"/>
          <w:rtl/>
        </w:rPr>
      </w:pPr>
      <w:r w:rsidRPr="00A66132">
        <w:rPr>
          <w:rStyle w:val="s1"/>
          <w:color w:val="000000" w:themeColor="text1"/>
          <w:sz w:val="28"/>
          <w:szCs w:val="28"/>
          <w:rtl/>
        </w:rPr>
        <w:t xml:space="preserve">وتتجلى </w:t>
      </w:r>
      <w:r w:rsidRPr="00A66132">
        <w:rPr>
          <w:rStyle w:val="s2"/>
          <w:color w:val="000000" w:themeColor="text1"/>
          <w:sz w:val="28"/>
          <w:szCs w:val="28"/>
          <w:rtl/>
        </w:rPr>
        <w:t>الأهمية الاجتماعية</w:t>
      </w:r>
      <w:r w:rsidRPr="00A66132">
        <w:rPr>
          <w:rStyle w:val="s1"/>
          <w:color w:val="000000" w:themeColor="text1"/>
          <w:sz w:val="28"/>
          <w:szCs w:val="28"/>
          <w:rtl/>
        </w:rPr>
        <w:t xml:space="preserve"> للدراسة في كونها تسلط الضوء على ظاهرة تزداد وضوحًا في المجتمع السعودي الحديث، وهي تعدد الأدوار التي يتحملها الفرد بين أسرته ووظيفته. ومع ازدياد أعباء </w:t>
      </w:r>
      <w:r w:rsidRPr="00A66132">
        <w:rPr>
          <w:rStyle w:val="s1"/>
          <w:color w:val="000000" w:themeColor="text1"/>
          <w:sz w:val="28"/>
          <w:szCs w:val="28"/>
          <w:rtl/>
        </w:rPr>
        <w:lastRenderedPageBreak/>
        <w:t xml:space="preserve">المعيشة وتوسع المدن، أصبحت إدارة الوقت والتوفيق بين الأدوار من القضايا التي تؤثر في جودة حياة الأفراد واستقرار الأسرة، وهو ما يجعل نتائج هذه الدراسة ذات صلة مباشرة بمبادرات </w:t>
      </w:r>
      <w:r w:rsidRPr="00A66132">
        <w:rPr>
          <w:rStyle w:val="s2"/>
          <w:color w:val="000000" w:themeColor="text1"/>
          <w:sz w:val="28"/>
          <w:szCs w:val="28"/>
          <w:rtl/>
        </w:rPr>
        <w:t>رؤية المملكة 2030</w:t>
      </w:r>
      <w:r w:rsidRPr="00A66132">
        <w:rPr>
          <w:rStyle w:val="s1"/>
          <w:color w:val="000000" w:themeColor="text1"/>
          <w:sz w:val="28"/>
          <w:szCs w:val="28"/>
          <w:rtl/>
        </w:rPr>
        <w:t xml:space="preserve"> التي تسعى إلى رفع مستوى جودة الحياة للمواطنين والمقيمين.</w:t>
      </w:r>
    </w:p>
    <w:p w14:paraId="31CB8D98" w14:textId="77777777" w:rsidR="00751759" w:rsidRPr="00A66132" w:rsidRDefault="00751759" w:rsidP="008B0B9B">
      <w:pPr>
        <w:pStyle w:val="p1"/>
        <w:bidi/>
        <w:spacing w:line="360" w:lineRule="auto"/>
        <w:jc w:val="both"/>
        <w:rPr>
          <w:color w:val="000000" w:themeColor="text1"/>
          <w:sz w:val="28"/>
          <w:szCs w:val="28"/>
          <w:rtl/>
        </w:rPr>
      </w:pPr>
    </w:p>
    <w:p w14:paraId="7370B12D" w14:textId="66524CFC" w:rsidR="00B543F5" w:rsidRPr="00A66132" w:rsidRDefault="00B543F5" w:rsidP="008B0B9B">
      <w:pPr>
        <w:pStyle w:val="p1"/>
        <w:bidi/>
        <w:spacing w:line="360" w:lineRule="auto"/>
        <w:jc w:val="both"/>
        <w:rPr>
          <w:color w:val="000000" w:themeColor="text1"/>
          <w:sz w:val="28"/>
          <w:szCs w:val="28"/>
        </w:rPr>
      </w:pPr>
      <w:r w:rsidRPr="00A66132">
        <w:rPr>
          <w:rStyle w:val="s1"/>
          <w:color w:val="000000" w:themeColor="text1"/>
          <w:sz w:val="28"/>
          <w:szCs w:val="28"/>
          <w:rtl/>
        </w:rPr>
        <w:t xml:space="preserve">أما على المستوى المهني، فتبرز </w:t>
      </w:r>
      <w:r w:rsidRPr="00A66132">
        <w:rPr>
          <w:rStyle w:val="s2"/>
          <w:color w:val="000000" w:themeColor="text1"/>
          <w:sz w:val="28"/>
          <w:szCs w:val="28"/>
          <w:rtl/>
        </w:rPr>
        <w:t>أهمية تنظيم الأدوار في خفض معدلات الاحتراق الوظيفي وتحسين الرضا العام</w:t>
      </w:r>
      <w:r w:rsidRPr="00A66132">
        <w:rPr>
          <w:rStyle w:val="s1"/>
          <w:color w:val="000000" w:themeColor="text1"/>
          <w:sz w:val="28"/>
          <w:szCs w:val="28"/>
          <w:rtl/>
        </w:rPr>
        <w:t>. فالتعامل الواعي مع هذا الجانب يسهم في خلق بيئة عمل أكثر إنسانية وعدلاً، ويعزز من شعور الموظف بالانتماء والاحترام داخل المؤسسة. ومن هذا المنطلق، تُعدّ نتائج الدراسة أداة يمكن أن يعتمدها المديرون وصانعو القرار في تصميم سياسات داعمة للموظفين.</w:t>
      </w:r>
    </w:p>
    <w:p w14:paraId="4549F466" w14:textId="77777777" w:rsidR="00B543F5" w:rsidRPr="00A66132" w:rsidRDefault="00B543F5" w:rsidP="008B0B9B">
      <w:pPr>
        <w:pStyle w:val="p2"/>
        <w:bidi/>
        <w:spacing w:line="360" w:lineRule="auto"/>
        <w:jc w:val="both"/>
        <w:rPr>
          <w:color w:val="000000" w:themeColor="text1"/>
          <w:sz w:val="28"/>
          <w:szCs w:val="28"/>
          <w:rtl/>
        </w:rPr>
      </w:pPr>
    </w:p>
    <w:p w14:paraId="4131B9DB" w14:textId="1247C4B7" w:rsidR="00B543F5" w:rsidRPr="00A66132" w:rsidRDefault="00B543F5" w:rsidP="008B0B9B">
      <w:pPr>
        <w:pStyle w:val="p1"/>
        <w:bidi/>
        <w:spacing w:line="360" w:lineRule="auto"/>
        <w:jc w:val="both"/>
        <w:rPr>
          <w:color w:val="000000" w:themeColor="text1"/>
          <w:sz w:val="28"/>
          <w:szCs w:val="28"/>
        </w:rPr>
      </w:pPr>
      <w:r w:rsidRPr="00A66132">
        <w:rPr>
          <w:rStyle w:val="s1"/>
          <w:color w:val="000000" w:themeColor="text1"/>
          <w:sz w:val="28"/>
          <w:szCs w:val="28"/>
          <w:rtl/>
        </w:rPr>
        <w:t xml:space="preserve">وفي النهاية، تنبع أهمية هذا البحث من </w:t>
      </w:r>
      <w:r w:rsidRPr="00A66132">
        <w:rPr>
          <w:rStyle w:val="s2"/>
          <w:color w:val="000000" w:themeColor="text1"/>
          <w:sz w:val="28"/>
          <w:szCs w:val="28"/>
          <w:rtl/>
        </w:rPr>
        <w:t>محليته وسياقه الميداني</w:t>
      </w:r>
      <w:r w:rsidRPr="00A66132">
        <w:rPr>
          <w:rStyle w:val="s1"/>
          <w:color w:val="000000" w:themeColor="text1"/>
          <w:sz w:val="28"/>
          <w:szCs w:val="28"/>
          <w:rtl/>
        </w:rPr>
        <w:t>؛ إذ تركز الدراسة على القطاع الخاص في مدينة الرياض، وهي بيئة اقتصادية نشطة تختلف في خصائصها عن القطاعات الحكومية أو غير الربحية. لذلك، فإن النتائج المتوقعة من هذه الدراسة يمكن أن تقدم صورة دقيقة عن واقع الموظفين في هذا القطاع الحيوي، وتساعد الباحثين والمهتمين في بناء دراسات مستقبلية أكثر تفصيلًا حول موضوع المواءمة والرضا الوظيفي في البيئة السعودية.</w:t>
      </w:r>
    </w:p>
    <w:p w14:paraId="579DE2BF"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1A48E59B" w14:textId="482B9AE4" w:rsidR="00F925D0" w:rsidRPr="008B0B9B" w:rsidRDefault="00D22171" w:rsidP="008B0B9B">
      <w:pPr>
        <w:spacing w:line="360" w:lineRule="auto"/>
        <w:jc w:val="both"/>
        <w:outlineLvl w:val="1"/>
        <w:rPr>
          <w:rFonts w:ascii="Sakkal Majalla" w:hAnsi="Sakkal Majalla" w:cs="Sakkal Majalla"/>
          <w:color w:val="000000" w:themeColor="text1"/>
          <w:sz w:val="32"/>
          <w:szCs w:val="32"/>
          <w:u w:val="single"/>
          <w:rtl/>
        </w:rPr>
      </w:pPr>
      <w:bookmarkStart w:id="5" w:name="_Toc213237811"/>
      <w:r w:rsidRPr="00826005">
        <w:rPr>
          <w:rFonts w:ascii="Sakkal Majalla" w:hAnsi="Sakkal Majalla" w:cs="Sakkal Majalla"/>
          <w:color w:val="000000" w:themeColor="text1"/>
          <w:sz w:val="32"/>
          <w:szCs w:val="32"/>
          <w:u w:val="single"/>
          <w:rtl/>
        </w:rPr>
        <w:t>-أهداف الدراسة.</w:t>
      </w:r>
      <w:bookmarkEnd w:id="5"/>
      <w:r w:rsidRPr="00826005">
        <w:rPr>
          <w:rFonts w:ascii="Sakkal Majalla" w:hAnsi="Sakkal Majalla" w:cs="Sakkal Majalla"/>
          <w:color w:val="000000" w:themeColor="text1"/>
          <w:sz w:val="32"/>
          <w:szCs w:val="32"/>
          <w:u w:val="single"/>
          <w:rtl/>
        </w:rPr>
        <w:t xml:space="preserve"> </w:t>
      </w:r>
    </w:p>
    <w:p w14:paraId="4299F408" w14:textId="77777777" w:rsidR="004D0F97" w:rsidRPr="00826005" w:rsidRDefault="004D0F97" w:rsidP="008B0B9B">
      <w:pPr>
        <w:pStyle w:val="p1"/>
        <w:numPr>
          <w:ilvl w:val="0"/>
          <w:numId w:val="16"/>
        </w:numPr>
        <w:bidi/>
        <w:spacing w:line="360" w:lineRule="auto"/>
        <w:jc w:val="both"/>
        <w:rPr>
          <w:b/>
          <w:bCs/>
          <w:color w:val="000000" w:themeColor="text1"/>
          <w:sz w:val="28"/>
          <w:szCs w:val="28"/>
        </w:rPr>
      </w:pPr>
      <w:r w:rsidRPr="00826005">
        <w:rPr>
          <w:rStyle w:val="s1"/>
          <w:b/>
          <w:bCs/>
          <w:color w:val="000000" w:themeColor="text1"/>
          <w:sz w:val="28"/>
          <w:szCs w:val="28"/>
          <w:rtl/>
        </w:rPr>
        <w:t>معرفة مدى قدرة الموظفين على تنظيم حياتهم بين العمل والمسؤوليات الشخصية</w:t>
      </w:r>
    </w:p>
    <w:p w14:paraId="2733AA87" w14:textId="77777777" w:rsidR="004D0F97" w:rsidRPr="00A66132" w:rsidRDefault="004D0F97" w:rsidP="008B0B9B">
      <w:pPr>
        <w:pStyle w:val="p1"/>
        <w:bidi/>
        <w:spacing w:line="360" w:lineRule="auto"/>
        <w:ind w:left="720"/>
        <w:jc w:val="both"/>
        <w:rPr>
          <w:color w:val="000000" w:themeColor="text1"/>
          <w:sz w:val="28"/>
          <w:szCs w:val="28"/>
          <w:rtl/>
        </w:rPr>
      </w:pPr>
      <w:r w:rsidRPr="00A66132">
        <w:rPr>
          <w:rStyle w:val="s2"/>
          <w:color w:val="000000" w:themeColor="text1"/>
          <w:sz w:val="28"/>
          <w:szCs w:val="28"/>
          <w:rtl/>
        </w:rPr>
        <w:t>يهدف هذا المطلب إلى قياس وتوصيف الوضع الحالي الذي يعيشه العاملون في القطاع الخاص بمدينة الرياض من ناحية توزيع الوقت والجهد بين متطلبات الوظيفة ومتطلبات الأسرة والحياة الشخصية. لا يكتفي الهدف بجمع أرقام حول ساعات العمل، بل يسعى لفهم كيف يشعر الموظف تجاه قدرته على حضور المناسبات الأسرية، أداء الواجبات المنزلية، وممارسة النشاطات الشخصية (كالرياضة أو التعليم)، وهل يشعر بأنه يملك مساحة كافية للحياة خارج العمل أم أن الوظيفة تستهلك أغلب وقته الذهني والفعلي.</w:t>
      </w:r>
    </w:p>
    <w:p w14:paraId="0421CBCC" w14:textId="77777777" w:rsidR="004D0F97" w:rsidRPr="00826005" w:rsidRDefault="004D0F97" w:rsidP="008B0B9B">
      <w:pPr>
        <w:pStyle w:val="p1"/>
        <w:numPr>
          <w:ilvl w:val="0"/>
          <w:numId w:val="16"/>
        </w:numPr>
        <w:bidi/>
        <w:spacing w:line="360" w:lineRule="auto"/>
        <w:jc w:val="both"/>
        <w:rPr>
          <w:b/>
          <w:bCs/>
          <w:color w:val="000000" w:themeColor="text1"/>
          <w:sz w:val="28"/>
          <w:szCs w:val="28"/>
          <w:rtl/>
        </w:rPr>
      </w:pPr>
      <w:r w:rsidRPr="00826005">
        <w:rPr>
          <w:rStyle w:val="s1"/>
          <w:b/>
          <w:bCs/>
          <w:color w:val="000000" w:themeColor="text1"/>
          <w:sz w:val="28"/>
          <w:szCs w:val="28"/>
          <w:rtl/>
        </w:rPr>
        <w:lastRenderedPageBreak/>
        <w:t>تحديد جوانب بيئة العمل التي تساند أو تعيق هذا التوزيع الزمني والسلوكي</w:t>
      </w:r>
    </w:p>
    <w:p w14:paraId="1F9400EA" w14:textId="77777777" w:rsidR="004D0F97" w:rsidRPr="00A66132" w:rsidRDefault="004D0F97" w:rsidP="008B0B9B">
      <w:pPr>
        <w:pStyle w:val="p1"/>
        <w:bidi/>
        <w:spacing w:line="360" w:lineRule="auto"/>
        <w:ind w:left="720"/>
        <w:jc w:val="both"/>
        <w:rPr>
          <w:color w:val="000000" w:themeColor="text1"/>
          <w:sz w:val="28"/>
          <w:szCs w:val="28"/>
          <w:rtl/>
        </w:rPr>
      </w:pPr>
      <w:r w:rsidRPr="00A66132">
        <w:rPr>
          <w:rStyle w:val="s2"/>
          <w:color w:val="000000" w:themeColor="text1"/>
          <w:sz w:val="28"/>
          <w:szCs w:val="28"/>
          <w:rtl/>
        </w:rPr>
        <w:t>يركّز هذا الهدف على التعرف إلى عناصر التنظيم داخل المؤسسة — مثل جداول الدوام، سياسات الإجازات، أسلوب الإدارة المباشرة، ووجود برامج الدعم — والتي تلعب دورًا حاسمًا في تسهيل أو تعقيد قدرة الموظف على إدارة أدواره. المقصود هنا هو الخروج بقائمة واضحة للعوامل المؤسسية التي يمكن تعديلها عمليًا، وليس مجرد سرد نظري، لكي تقدم الدراسة دلائل عملية للمؤسسة حول ما ينبغي تعزيزَه أو تغييره.</w:t>
      </w:r>
    </w:p>
    <w:p w14:paraId="0BF3E681" w14:textId="77777777" w:rsidR="004D0F97" w:rsidRPr="00826005" w:rsidRDefault="004D0F97" w:rsidP="008B0B9B">
      <w:pPr>
        <w:pStyle w:val="p1"/>
        <w:numPr>
          <w:ilvl w:val="0"/>
          <w:numId w:val="16"/>
        </w:numPr>
        <w:bidi/>
        <w:spacing w:line="360" w:lineRule="auto"/>
        <w:jc w:val="both"/>
        <w:rPr>
          <w:b/>
          <w:bCs/>
          <w:color w:val="000000" w:themeColor="text1"/>
          <w:sz w:val="28"/>
          <w:szCs w:val="28"/>
          <w:rtl/>
        </w:rPr>
      </w:pPr>
      <w:r w:rsidRPr="00826005">
        <w:rPr>
          <w:rStyle w:val="s1"/>
          <w:b/>
          <w:bCs/>
          <w:color w:val="000000" w:themeColor="text1"/>
          <w:sz w:val="28"/>
          <w:szCs w:val="28"/>
          <w:rtl/>
        </w:rPr>
        <w:t>قياس مستوى الرضا الوظيفي لدى العاملين وربط أنماط الرضا بعوامل المواءمة</w:t>
      </w:r>
    </w:p>
    <w:p w14:paraId="230E65FB" w14:textId="0069EFD9" w:rsidR="00826005" w:rsidRPr="00A66132" w:rsidRDefault="004D0F97" w:rsidP="00C05F01">
      <w:pPr>
        <w:pStyle w:val="p1"/>
        <w:bidi/>
        <w:spacing w:line="360" w:lineRule="auto"/>
        <w:ind w:left="720"/>
        <w:jc w:val="both"/>
        <w:rPr>
          <w:color w:val="000000" w:themeColor="text1"/>
          <w:sz w:val="28"/>
          <w:szCs w:val="28"/>
          <w:rtl/>
        </w:rPr>
      </w:pPr>
      <w:r w:rsidRPr="00A66132">
        <w:rPr>
          <w:rStyle w:val="s2"/>
          <w:color w:val="000000" w:themeColor="text1"/>
          <w:sz w:val="28"/>
          <w:szCs w:val="28"/>
          <w:rtl/>
        </w:rPr>
        <w:t>الهدف هنا أن لا نكتفي بقياس الرضا كمتغير مستقل، بل نربطه بمدى نجاح الموظف في تنظيم حياته. سنبحث كيف تتداخل مشاعر الرضا (عن المهام، الأجر، العلاقات، فرص الترقّي) مع قدرة الموظف على الحصول على وقت خصوصي ونوعية حياة جيدة. النتيجة المتوقعة هي تفسير طبيعة العلاقة — هل الاستقرار الشخصي يعزز الرضا؟ أم أن بيئة العمل الجذّابة وحدها قادرة على رفع الرضا حتى مع ضغوط خارجية؟</w:t>
      </w:r>
    </w:p>
    <w:p w14:paraId="45AD2898" w14:textId="77777777" w:rsidR="004D0F97" w:rsidRPr="00826005" w:rsidRDefault="004D0F97" w:rsidP="008B0B9B">
      <w:pPr>
        <w:pStyle w:val="p1"/>
        <w:numPr>
          <w:ilvl w:val="0"/>
          <w:numId w:val="16"/>
        </w:numPr>
        <w:bidi/>
        <w:spacing w:line="360" w:lineRule="auto"/>
        <w:jc w:val="both"/>
        <w:rPr>
          <w:b/>
          <w:bCs/>
          <w:color w:val="000000" w:themeColor="text1"/>
          <w:sz w:val="28"/>
          <w:szCs w:val="28"/>
          <w:rtl/>
        </w:rPr>
      </w:pPr>
      <w:r w:rsidRPr="00826005">
        <w:rPr>
          <w:rStyle w:val="s1"/>
          <w:b/>
          <w:bCs/>
          <w:color w:val="000000" w:themeColor="text1"/>
          <w:sz w:val="28"/>
          <w:szCs w:val="28"/>
          <w:rtl/>
        </w:rPr>
        <w:t>كشف أثر المرونة والسياسات الإدارية على تقليل الصراع بين الأدوار</w:t>
      </w:r>
    </w:p>
    <w:p w14:paraId="1EFB2E15" w14:textId="77777777" w:rsidR="004D0F97" w:rsidRPr="00A66132" w:rsidRDefault="004D0F97" w:rsidP="008B0B9B">
      <w:pPr>
        <w:pStyle w:val="p1"/>
        <w:bidi/>
        <w:spacing w:line="360" w:lineRule="auto"/>
        <w:ind w:left="720"/>
        <w:jc w:val="both"/>
        <w:rPr>
          <w:color w:val="000000" w:themeColor="text1"/>
          <w:sz w:val="28"/>
          <w:szCs w:val="28"/>
          <w:rtl/>
        </w:rPr>
      </w:pPr>
      <w:r w:rsidRPr="00A66132">
        <w:rPr>
          <w:rStyle w:val="s2"/>
          <w:color w:val="000000" w:themeColor="text1"/>
          <w:sz w:val="28"/>
          <w:szCs w:val="28"/>
          <w:rtl/>
        </w:rPr>
        <w:t>هذا الهدف يستثمر الجانب التطبيقي: هل توفر المرونة في مواعيد العمل أو العمل عن بُعد فعلاً يقلّل من التوتر ويزيد من الرضا؟ سنبحث بالميدان عن سياسات محددة (ساعات مرنة، إجازات أمومة/أبوة، تقليل التكليف خارج الدوام) ونقيس تأثير كل سياسة على مؤشرات مواءمة الأدوار. الغرض أن نصل إلى توصيف عملي لأي سياسة مجدية داخل السياق السعودي الخاص بالرياض.</w:t>
      </w:r>
    </w:p>
    <w:p w14:paraId="25238D75" w14:textId="77777777" w:rsidR="004D0F97" w:rsidRPr="00826005" w:rsidRDefault="004D0F97" w:rsidP="008B0B9B">
      <w:pPr>
        <w:pStyle w:val="p1"/>
        <w:numPr>
          <w:ilvl w:val="0"/>
          <w:numId w:val="16"/>
        </w:numPr>
        <w:bidi/>
        <w:spacing w:line="360" w:lineRule="auto"/>
        <w:jc w:val="both"/>
        <w:rPr>
          <w:b/>
          <w:bCs/>
          <w:color w:val="000000" w:themeColor="text1"/>
          <w:sz w:val="28"/>
          <w:szCs w:val="28"/>
          <w:rtl/>
        </w:rPr>
      </w:pPr>
      <w:r w:rsidRPr="00826005">
        <w:rPr>
          <w:rStyle w:val="s1"/>
          <w:b/>
          <w:bCs/>
          <w:color w:val="000000" w:themeColor="text1"/>
          <w:sz w:val="28"/>
          <w:szCs w:val="28"/>
          <w:rtl/>
        </w:rPr>
        <w:t>التحقق من فروق التوزيع والرضا باختلاف الخصائص الديموغرافية والمهنية</w:t>
      </w:r>
    </w:p>
    <w:p w14:paraId="5FF69353" w14:textId="77777777" w:rsidR="004D0F97" w:rsidRPr="00A66132" w:rsidRDefault="004D0F97" w:rsidP="008B0B9B">
      <w:pPr>
        <w:pStyle w:val="p1"/>
        <w:bidi/>
        <w:spacing w:line="360" w:lineRule="auto"/>
        <w:ind w:left="720"/>
        <w:jc w:val="both"/>
        <w:rPr>
          <w:color w:val="000000" w:themeColor="text1"/>
          <w:sz w:val="28"/>
          <w:szCs w:val="28"/>
          <w:rtl/>
        </w:rPr>
      </w:pPr>
      <w:r w:rsidRPr="00A66132">
        <w:rPr>
          <w:rStyle w:val="s2"/>
          <w:color w:val="000000" w:themeColor="text1"/>
          <w:sz w:val="28"/>
          <w:szCs w:val="28"/>
          <w:rtl/>
        </w:rPr>
        <w:t>نسعى إلى فهم ما إذا كانت الخبرة، العمر، الجنس، الوضع العائلي، أو مستوى المسؤولية داخل المؤسسة تُمثّل عوامل تفصيلية تؤثر على قدرة الموظف على التوفيق أو على درجة رضاه. هذا الهدف يهدف لاكتشاف أنماط مهمة (مثلاً: هل الآباء لديهم ضغوط مختلفة عن العزاب؟ هل المديرون يتلقون مرونة أكثر أم يتعرضون لضغط أكبر؟)، مما يساعد التوصيات لتكون مخصّصة وليس عامة فقط.</w:t>
      </w:r>
    </w:p>
    <w:p w14:paraId="117EBE7B" w14:textId="77777777" w:rsidR="004D0F97" w:rsidRPr="00826005" w:rsidRDefault="004D0F97" w:rsidP="008B0B9B">
      <w:pPr>
        <w:pStyle w:val="p1"/>
        <w:numPr>
          <w:ilvl w:val="0"/>
          <w:numId w:val="16"/>
        </w:numPr>
        <w:bidi/>
        <w:spacing w:line="360" w:lineRule="auto"/>
        <w:jc w:val="both"/>
        <w:rPr>
          <w:b/>
          <w:bCs/>
          <w:color w:val="000000" w:themeColor="text1"/>
          <w:sz w:val="28"/>
          <w:szCs w:val="28"/>
          <w:rtl/>
        </w:rPr>
      </w:pPr>
      <w:r w:rsidRPr="00826005">
        <w:rPr>
          <w:rStyle w:val="s1"/>
          <w:b/>
          <w:bCs/>
          <w:color w:val="000000" w:themeColor="text1"/>
          <w:sz w:val="28"/>
          <w:szCs w:val="28"/>
          <w:rtl/>
        </w:rPr>
        <w:lastRenderedPageBreak/>
        <w:t>اقتراح حلول وتدخلات واقعية قابلة للتطبيق داخل مؤسسات القطاع الخاص</w:t>
      </w:r>
    </w:p>
    <w:p w14:paraId="465E3AAB" w14:textId="77777777" w:rsidR="004D0F97" w:rsidRPr="00A66132" w:rsidRDefault="004D0F97" w:rsidP="008B0B9B">
      <w:pPr>
        <w:pStyle w:val="p1"/>
        <w:bidi/>
        <w:spacing w:line="360" w:lineRule="auto"/>
        <w:ind w:left="720"/>
        <w:jc w:val="both"/>
        <w:rPr>
          <w:color w:val="000000" w:themeColor="text1"/>
          <w:sz w:val="28"/>
          <w:szCs w:val="28"/>
          <w:rtl/>
        </w:rPr>
      </w:pPr>
      <w:r w:rsidRPr="00A66132">
        <w:rPr>
          <w:rStyle w:val="s2"/>
          <w:color w:val="000000" w:themeColor="text1"/>
          <w:sz w:val="28"/>
          <w:szCs w:val="28"/>
          <w:rtl/>
        </w:rPr>
        <w:t>بعد جمع البيانات وتحليلها، يجب أن تكون النتيجة عملية: اقتراح حزمة من التدخلات (سياسات، تدريبات تنظيم الوقت، برامج دعم أسري، آليات متابعة مرنة) مصحوبة بأسبابه العلمية ومنطق تنفيذها ونتائج متوقعة. الهدف أن تكون التوصيات قابلة للتطبيق فعليًا داخل منشآت رياضية أو تجارية أو خدمية في الرياض، بحيث يستطيع مديرو الموارد البشرية اعتمادها.</w:t>
      </w:r>
    </w:p>
    <w:p w14:paraId="27FD7EA0" w14:textId="77777777" w:rsidR="004D0F97" w:rsidRPr="00826005" w:rsidRDefault="004D0F97" w:rsidP="008B0B9B">
      <w:pPr>
        <w:pStyle w:val="p1"/>
        <w:numPr>
          <w:ilvl w:val="0"/>
          <w:numId w:val="16"/>
        </w:numPr>
        <w:bidi/>
        <w:spacing w:line="360" w:lineRule="auto"/>
        <w:jc w:val="both"/>
        <w:rPr>
          <w:b/>
          <w:bCs/>
          <w:color w:val="000000" w:themeColor="text1"/>
          <w:sz w:val="28"/>
          <w:szCs w:val="28"/>
          <w:rtl/>
        </w:rPr>
      </w:pPr>
      <w:r w:rsidRPr="00826005">
        <w:rPr>
          <w:rStyle w:val="s1"/>
          <w:b/>
          <w:bCs/>
          <w:color w:val="000000" w:themeColor="text1"/>
          <w:sz w:val="28"/>
          <w:szCs w:val="28"/>
          <w:rtl/>
        </w:rPr>
        <w:t>المساهمة البحثية في المعرفة المحلية وتحديد مجالات للبحث المستقبلي</w:t>
      </w:r>
    </w:p>
    <w:p w14:paraId="42EF850F" w14:textId="77777777" w:rsidR="004D0F97" w:rsidRPr="00A66132" w:rsidRDefault="004D0F97" w:rsidP="008B0B9B">
      <w:pPr>
        <w:pStyle w:val="p1"/>
        <w:bidi/>
        <w:spacing w:line="360" w:lineRule="auto"/>
        <w:ind w:left="720"/>
        <w:jc w:val="both"/>
        <w:rPr>
          <w:color w:val="000000" w:themeColor="text1"/>
          <w:sz w:val="28"/>
          <w:szCs w:val="28"/>
          <w:rtl/>
        </w:rPr>
      </w:pPr>
      <w:r w:rsidRPr="00A66132">
        <w:rPr>
          <w:rStyle w:val="s2"/>
          <w:color w:val="000000" w:themeColor="text1"/>
          <w:sz w:val="28"/>
          <w:szCs w:val="28"/>
          <w:rtl/>
        </w:rPr>
        <w:t>أخيرًا، تهدف الدراسة إلى تقديم إضافة معرفية تسد فجوة بحثية في السياق السعودي، عبر توثيق التجربة الميدانية في الرياض وربطها بالأدبيات الدولية. كما تسعى لتحديد محاور يحتاجها الباحثون لاحقًا (مثل دراسة تأثير العمل الهجين طويل المدى، أو دراسات نوعية حول الأسرة العاملة)، لتكون هذه الدراسة نقطة انطلاق لبحوث لاحقة أكثر تخصصًا</w:t>
      </w:r>
    </w:p>
    <w:p w14:paraId="79339F25" w14:textId="77777777" w:rsidR="00826005" w:rsidRDefault="00826005" w:rsidP="008B0B9B">
      <w:pPr>
        <w:spacing w:line="360" w:lineRule="auto"/>
        <w:jc w:val="both"/>
        <w:rPr>
          <w:rFonts w:ascii="Sakkal Majalla" w:hAnsi="Sakkal Majalla" w:cs="Sakkal Majalla"/>
          <w:color w:val="000000" w:themeColor="text1"/>
          <w:sz w:val="28"/>
          <w:szCs w:val="28"/>
          <w:u w:val="single"/>
          <w:rtl/>
        </w:rPr>
      </w:pPr>
    </w:p>
    <w:p w14:paraId="56B19CA7" w14:textId="7A6B15E3" w:rsidR="00D22171" w:rsidRPr="00826005" w:rsidRDefault="00D22171" w:rsidP="00C05F01">
      <w:pPr>
        <w:spacing w:line="360" w:lineRule="auto"/>
        <w:jc w:val="both"/>
        <w:outlineLvl w:val="1"/>
        <w:rPr>
          <w:rFonts w:ascii="Sakkal Majalla" w:hAnsi="Sakkal Majalla" w:cs="Sakkal Majalla"/>
          <w:b/>
          <w:bCs/>
          <w:color w:val="000000" w:themeColor="text1"/>
          <w:sz w:val="32"/>
          <w:szCs w:val="32"/>
          <w:u w:val="single"/>
          <w:rtl/>
        </w:rPr>
      </w:pPr>
      <w:bookmarkStart w:id="6" w:name="_Toc213237812"/>
      <w:r w:rsidRPr="00826005">
        <w:rPr>
          <w:rFonts w:ascii="Sakkal Majalla" w:hAnsi="Sakkal Majalla" w:cs="Sakkal Majalla"/>
          <w:b/>
          <w:bCs/>
          <w:color w:val="000000" w:themeColor="text1"/>
          <w:sz w:val="32"/>
          <w:szCs w:val="32"/>
          <w:u w:val="single"/>
          <w:rtl/>
        </w:rPr>
        <w:t>-تساؤلات الدراسة</w:t>
      </w:r>
      <w:bookmarkEnd w:id="6"/>
      <w:r w:rsidRPr="00826005">
        <w:rPr>
          <w:rFonts w:ascii="Sakkal Majalla" w:hAnsi="Sakkal Majalla" w:cs="Sakkal Majalla"/>
          <w:b/>
          <w:bCs/>
          <w:color w:val="000000" w:themeColor="text1"/>
          <w:sz w:val="32"/>
          <w:szCs w:val="32"/>
          <w:u w:val="single"/>
          <w:rtl/>
        </w:rPr>
        <w:t xml:space="preserve"> </w:t>
      </w:r>
    </w:p>
    <w:p w14:paraId="1AF02FD0" w14:textId="7EA1AE2B" w:rsidR="00470D5E" w:rsidRPr="00A66132" w:rsidRDefault="00470D5E" w:rsidP="008B0B9B">
      <w:pPr>
        <w:pStyle w:val="p1"/>
        <w:bidi/>
        <w:spacing w:line="360" w:lineRule="auto"/>
        <w:jc w:val="both"/>
        <w:rPr>
          <w:color w:val="000000" w:themeColor="text1"/>
          <w:sz w:val="28"/>
          <w:szCs w:val="28"/>
          <w:rtl/>
        </w:rPr>
      </w:pPr>
      <w:r w:rsidRPr="00A66132">
        <w:rPr>
          <w:rStyle w:val="s1"/>
          <w:color w:val="000000" w:themeColor="text1"/>
          <w:sz w:val="28"/>
          <w:szCs w:val="28"/>
          <w:rtl/>
        </w:rPr>
        <w:t>انطلاقًا من مشكلة الدراسة وأهدافها، تحاول هذه الدراسة الإجابة عن التساؤل الرئيس الآتي:</w:t>
      </w:r>
    </w:p>
    <w:p w14:paraId="0BA1AA4B" w14:textId="00E68FC0" w:rsidR="00470D5E" w:rsidRPr="00A66132" w:rsidRDefault="00470D5E" w:rsidP="008B0B9B">
      <w:pPr>
        <w:pStyle w:val="p1"/>
        <w:bidi/>
        <w:spacing w:line="360" w:lineRule="auto"/>
        <w:jc w:val="both"/>
        <w:rPr>
          <w:color w:val="000000" w:themeColor="text1"/>
          <w:sz w:val="28"/>
          <w:szCs w:val="28"/>
          <w:rtl/>
        </w:rPr>
      </w:pPr>
      <w:r w:rsidRPr="00A66132">
        <w:rPr>
          <w:rStyle w:val="s2"/>
          <w:color w:val="000000" w:themeColor="text1"/>
          <w:sz w:val="28"/>
          <w:szCs w:val="28"/>
          <w:rtl/>
        </w:rPr>
        <w:t>ما أثر التوازن بين العمل والحياة الشخصية على مستوى الرضا الوظيفي لدى موظفي القطاع الخاص في مدينة الرياض؟</w:t>
      </w:r>
    </w:p>
    <w:p w14:paraId="540EBD49" w14:textId="77777777" w:rsidR="00470D5E" w:rsidRPr="00826005" w:rsidRDefault="00470D5E" w:rsidP="008B0B9B">
      <w:pPr>
        <w:pStyle w:val="p1"/>
        <w:bidi/>
        <w:spacing w:line="360" w:lineRule="auto"/>
        <w:jc w:val="both"/>
        <w:rPr>
          <w:b/>
          <w:bCs/>
          <w:color w:val="000000" w:themeColor="text1"/>
          <w:sz w:val="28"/>
          <w:szCs w:val="28"/>
        </w:rPr>
      </w:pPr>
      <w:r w:rsidRPr="00826005">
        <w:rPr>
          <w:rStyle w:val="s1"/>
          <w:b/>
          <w:bCs/>
          <w:color w:val="000000" w:themeColor="text1"/>
          <w:sz w:val="28"/>
          <w:szCs w:val="28"/>
          <w:rtl/>
        </w:rPr>
        <w:t>ويتفرع عن هذا التساؤل الرئيس مجموعة من التساؤلات الفرعية:</w:t>
      </w:r>
    </w:p>
    <w:p w14:paraId="548082A5" w14:textId="77777777" w:rsidR="00470D5E" w:rsidRPr="00A66132" w:rsidRDefault="00470D5E" w:rsidP="008B0B9B">
      <w:pPr>
        <w:pStyle w:val="p1"/>
        <w:numPr>
          <w:ilvl w:val="0"/>
          <w:numId w:val="10"/>
        </w:numPr>
        <w:bidi/>
        <w:spacing w:line="360" w:lineRule="auto"/>
        <w:jc w:val="both"/>
        <w:rPr>
          <w:color w:val="000000" w:themeColor="text1"/>
          <w:sz w:val="28"/>
          <w:szCs w:val="28"/>
          <w:rtl/>
        </w:rPr>
      </w:pPr>
      <w:r w:rsidRPr="00A66132">
        <w:rPr>
          <w:rStyle w:val="s1"/>
          <w:color w:val="000000" w:themeColor="text1"/>
          <w:sz w:val="28"/>
          <w:szCs w:val="28"/>
          <w:rtl/>
        </w:rPr>
        <w:t>ما مستوى التوازن بين العمل والحياة الشخصية لدى موظفي القطاع الخاص في مدينة الرياض؟</w:t>
      </w:r>
    </w:p>
    <w:p w14:paraId="6120C7B6" w14:textId="77777777" w:rsidR="00470D5E" w:rsidRPr="00A66132" w:rsidRDefault="00470D5E" w:rsidP="008B0B9B">
      <w:pPr>
        <w:pStyle w:val="p1"/>
        <w:numPr>
          <w:ilvl w:val="0"/>
          <w:numId w:val="10"/>
        </w:numPr>
        <w:bidi/>
        <w:spacing w:line="360" w:lineRule="auto"/>
        <w:jc w:val="both"/>
        <w:rPr>
          <w:color w:val="000000" w:themeColor="text1"/>
          <w:sz w:val="28"/>
          <w:szCs w:val="28"/>
          <w:rtl/>
        </w:rPr>
      </w:pPr>
      <w:r w:rsidRPr="00A66132">
        <w:rPr>
          <w:rStyle w:val="s1"/>
          <w:color w:val="000000" w:themeColor="text1"/>
          <w:sz w:val="28"/>
          <w:szCs w:val="28"/>
          <w:rtl/>
        </w:rPr>
        <w:t>ما مستوى الرضا الوظيفي لدى موظفي القطاع الخاص في مدينة الرياض؟</w:t>
      </w:r>
    </w:p>
    <w:p w14:paraId="419A6DCE" w14:textId="77777777" w:rsidR="00470D5E" w:rsidRPr="00A66132" w:rsidRDefault="00470D5E" w:rsidP="008B0B9B">
      <w:pPr>
        <w:pStyle w:val="p1"/>
        <w:numPr>
          <w:ilvl w:val="0"/>
          <w:numId w:val="10"/>
        </w:numPr>
        <w:bidi/>
        <w:spacing w:line="360" w:lineRule="auto"/>
        <w:jc w:val="both"/>
        <w:rPr>
          <w:color w:val="000000" w:themeColor="text1"/>
          <w:sz w:val="28"/>
          <w:szCs w:val="28"/>
          <w:rtl/>
        </w:rPr>
      </w:pPr>
      <w:r w:rsidRPr="00A66132">
        <w:rPr>
          <w:rStyle w:val="s1"/>
          <w:color w:val="000000" w:themeColor="text1"/>
          <w:sz w:val="28"/>
          <w:szCs w:val="28"/>
          <w:rtl/>
        </w:rPr>
        <w:t>ما العلاقة بين التوازن بين العمل والحياة الشخصية والرضا الوظيفي لدى موظفي القطاع الخاص؟</w:t>
      </w:r>
    </w:p>
    <w:p w14:paraId="5C7345C3" w14:textId="77777777" w:rsidR="00470D5E" w:rsidRPr="00A66132" w:rsidRDefault="00470D5E" w:rsidP="008B0B9B">
      <w:pPr>
        <w:pStyle w:val="p1"/>
        <w:numPr>
          <w:ilvl w:val="0"/>
          <w:numId w:val="10"/>
        </w:numPr>
        <w:bidi/>
        <w:spacing w:line="360" w:lineRule="auto"/>
        <w:jc w:val="both"/>
        <w:rPr>
          <w:color w:val="000000" w:themeColor="text1"/>
          <w:sz w:val="28"/>
          <w:szCs w:val="28"/>
          <w:rtl/>
        </w:rPr>
      </w:pPr>
      <w:r w:rsidRPr="00A66132">
        <w:rPr>
          <w:rStyle w:val="s1"/>
          <w:color w:val="000000" w:themeColor="text1"/>
          <w:sz w:val="28"/>
          <w:szCs w:val="28"/>
          <w:rtl/>
        </w:rPr>
        <w:lastRenderedPageBreak/>
        <w:t>هل تسهم المرونة الإدارية والسياسات الوظيفية في تحسين التوازن بين العمل والحياة الشخصية؟</w:t>
      </w:r>
    </w:p>
    <w:p w14:paraId="4D482015" w14:textId="77777777" w:rsidR="00470D5E" w:rsidRPr="00A66132" w:rsidRDefault="00470D5E" w:rsidP="008B0B9B">
      <w:pPr>
        <w:pStyle w:val="p1"/>
        <w:numPr>
          <w:ilvl w:val="0"/>
          <w:numId w:val="10"/>
        </w:numPr>
        <w:bidi/>
        <w:spacing w:line="360" w:lineRule="auto"/>
        <w:jc w:val="both"/>
        <w:rPr>
          <w:color w:val="000000" w:themeColor="text1"/>
          <w:sz w:val="28"/>
          <w:szCs w:val="28"/>
          <w:rtl/>
        </w:rPr>
      </w:pPr>
      <w:r w:rsidRPr="00A66132">
        <w:rPr>
          <w:rStyle w:val="s1"/>
          <w:color w:val="000000" w:themeColor="text1"/>
          <w:sz w:val="28"/>
          <w:szCs w:val="28"/>
          <w:rtl/>
        </w:rPr>
        <w:t>هل توجد فروق ذات دلالة إحصائية في مستوى التوازن بين العمل والحياة الشخصية تُعزى للمتغيرات الديموغرافية (العمر، الجنس، المؤهل العلمي، الحالة الاجتماعية، الخبرة، ساعات العمل)؟</w:t>
      </w:r>
    </w:p>
    <w:p w14:paraId="77977C10" w14:textId="37ADE432" w:rsidR="00C05F01" w:rsidRPr="00C05F01" w:rsidRDefault="00470D5E" w:rsidP="00C05F01">
      <w:pPr>
        <w:pStyle w:val="p1"/>
        <w:numPr>
          <w:ilvl w:val="0"/>
          <w:numId w:val="10"/>
        </w:numPr>
        <w:bidi/>
        <w:spacing w:line="360" w:lineRule="auto"/>
        <w:jc w:val="both"/>
        <w:rPr>
          <w:color w:val="000000" w:themeColor="text1"/>
          <w:sz w:val="28"/>
          <w:szCs w:val="28"/>
          <w:rtl/>
        </w:rPr>
      </w:pPr>
      <w:r w:rsidRPr="00A66132">
        <w:rPr>
          <w:rStyle w:val="s1"/>
          <w:color w:val="000000" w:themeColor="text1"/>
          <w:sz w:val="28"/>
          <w:szCs w:val="28"/>
          <w:rtl/>
        </w:rPr>
        <w:t>هل توجد فروق ذات دلالة إحصائية في مستوى الرضا الوظيفي تُعزى لنفس المتغيرات الديموغرافية؟</w:t>
      </w:r>
    </w:p>
    <w:p w14:paraId="3D3B43EA" w14:textId="346252CF" w:rsidR="00F925D0" w:rsidRPr="00561951" w:rsidRDefault="00D52480" w:rsidP="00C05F01">
      <w:pPr>
        <w:spacing w:line="360" w:lineRule="auto"/>
        <w:jc w:val="both"/>
        <w:outlineLvl w:val="1"/>
        <w:rPr>
          <w:rFonts w:ascii="Sakkal Majalla" w:hAnsi="Sakkal Majalla" w:cs="Sakkal Majalla"/>
          <w:b/>
          <w:bCs/>
          <w:color w:val="000000" w:themeColor="text1"/>
          <w:sz w:val="32"/>
          <w:szCs w:val="32"/>
          <w:u w:val="single"/>
        </w:rPr>
      </w:pPr>
      <w:bookmarkStart w:id="7" w:name="_Toc213237813"/>
      <w:r w:rsidRPr="00561951">
        <w:rPr>
          <w:rFonts w:ascii="Sakkal Majalla" w:hAnsi="Sakkal Majalla" w:cs="Sakkal Majalla" w:hint="cs"/>
          <w:b/>
          <w:bCs/>
          <w:color w:val="000000" w:themeColor="text1"/>
          <w:sz w:val="32"/>
          <w:szCs w:val="32"/>
          <w:u w:val="single"/>
          <w:rtl/>
        </w:rPr>
        <w:t>- فروض الدراسة</w:t>
      </w:r>
      <w:bookmarkEnd w:id="7"/>
    </w:p>
    <w:p w14:paraId="531114A3" w14:textId="36B0B5AB" w:rsidR="00A10518" w:rsidRPr="00A66132" w:rsidRDefault="00A1051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انطلاقًا من مشكلة الدراسة وتساؤلاتها، ووفق الأدبيات النظرية ذات الصلة، تتم صياغة الفروض الآتية:</w:t>
      </w:r>
    </w:p>
    <w:p w14:paraId="7A76A9D5" w14:textId="7A4E3C58" w:rsidR="00C05CF8" w:rsidRPr="00C05F01" w:rsidRDefault="00A10518" w:rsidP="00C05F01">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C05CF8">
        <w:rPr>
          <w:rFonts w:ascii="Times New Roman" w:eastAsia="Times New Roman" w:hAnsi="Times New Roman" w:cs="Times New Roman"/>
          <w:b/>
          <w:bCs/>
          <w:color w:val="000000" w:themeColor="text1"/>
          <w:kern w:val="0"/>
          <w:sz w:val="28"/>
          <w:szCs w:val="28"/>
          <w:u w:val="single"/>
          <w:rtl/>
          <w14:ligatures w14:val="none"/>
        </w:rPr>
        <w:t>أولًا: الفرض الرئيس</w:t>
      </w:r>
      <w:r w:rsidR="00C05F01">
        <w:rPr>
          <w:rFonts w:ascii="Times New Roman" w:eastAsia="Times New Roman" w:hAnsi="Times New Roman" w:cs="Times New Roman" w:hint="cs"/>
          <w:b/>
          <w:bCs/>
          <w:color w:val="000000" w:themeColor="text1"/>
          <w:kern w:val="0"/>
          <w:sz w:val="28"/>
          <w:szCs w:val="28"/>
          <w:u w:val="single"/>
          <w:rtl/>
          <w14:ligatures w14:val="none"/>
        </w:rPr>
        <w:t>ي</w:t>
      </w:r>
    </w:p>
    <w:p w14:paraId="1E516680" w14:textId="39E62052" w:rsidR="00A5025E" w:rsidRDefault="00A10518" w:rsidP="008B0B9B">
      <w:pPr>
        <w:spacing w:before="100" w:beforeAutospacing="1" w:after="100" w:afterAutospacing="1" w:line="360" w:lineRule="auto"/>
        <w:jc w:val="center"/>
        <w:rPr>
          <w:rFonts w:ascii="Times New Roman" w:eastAsiaTheme="minorEastAsia" w:hAnsi="Times New Roman" w:cs="Times New Roman"/>
          <w:b/>
          <w:bCs/>
          <w:color w:val="000000" w:themeColor="text1"/>
          <w:kern w:val="0"/>
          <w:sz w:val="28"/>
          <w:szCs w:val="28"/>
          <w:rtl/>
          <w14:ligatures w14:val="none"/>
        </w:rPr>
      </w:pPr>
      <w:r w:rsidRPr="00A5025E">
        <w:rPr>
          <w:rFonts w:ascii="Times New Roman" w:eastAsiaTheme="minorEastAsia" w:hAnsi="Times New Roman" w:cs="Times New Roman"/>
          <w:b/>
          <w:bCs/>
          <w:color w:val="000000" w:themeColor="text1"/>
          <w:kern w:val="0"/>
          <w:sz w:val="28"/>
          <w:szCs w:val="28"/>
          <w:rtl/>
          <w14:ligatures w14:val="none"/>
        </w:rPr>
        <w:t>توجد علاقة ذات دلالة إحصائية بين التوازن بين العمل والحياة الشخصية ومستوى الرضا الوظيفي لدى موظفي القطاع الخاص في مدينة الرياض</w:t>
      </w:r>
    </w:p>
    <w:p w14:paraId="691E30CA" w14:textId="77777777" w:rsidR="00C05CF8" w:rsidRPr="00C05CF8" w:rsidRDefault="00C05CF8" w:rsidP="008B0B9B">
      <w:pPr>
        <w:spacing w:before="100" w:beforeAutospacing="1" w:after="100" w:afterAutospacing="1" w:line="360" w:lineRule="auto"/>
        <w:jc w:val="center"/>
        <w:rPr>
          <w:rFonts w:ascii="Times New Roman" w:eastAsiaTheme="minorEastAsia" w:hAnsi="Times New Roman" w:cs="Times New Roman"/>
          <w:b/>
          <w:bCs/>
          <w:color w:val="000000" w:themeColor="text1"/>
          <w:kern w:val="0"/>
          <w:sz w:val="28"/>
          <w:szCs w:val="28"/>
          <w14:ligatures w14:val="none"/>
        </w:rPr>
      </w:pPr>
    </w:p>
    <w:p w14:paraId="4D2A74BF" w14:textId="266DEBEA" w:rsidR="00A5025E" w:rsidRPr="00C05F01" w:rsidRDefault="00A10518" w:rsidP="00C05F01">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rtl/>
          <w:lang w:bidi="ar-EG"/>
          <w14:ligatures w14:val="none"/>
        </w:rPr>
      </w:pPr>
      <w:r w:rsidRPr="00C05CF8">
        <w:rPr>
          <w:rFonts w:ascii="Times New Roman" w:eastAsia="Times New Roman" w:hAnsi="Times New Roman" w:cs="Times New Roman"/>
          <w:b/>
          <w:bCs/>
          <w:color w:val="000000" w:themeColor="text1"/>
          <w:kern w:val="0"/>
          <w:sz w:val="28"/>
          <w:szCs w:val="28"/>
          <w:u w:val="single"/>
          <w:rtl/>
          <w14:ligatures w14:val="none"/>
        </w:rPr>
        <w:t>ثانيًا: الفروض الفرعية</w:t>
      </w:r>
    </w:p>
    <w:p w14:paraId="6FE7AC77" w14:textId="77777777" w:rsidR="00A10518" w:rsidRPr="00A66132" w:rsidRDefault="00A10518" w:rsidP="008B0B9B">
      <w:pPr>
        <w:numPr>
          <w:ilvl w:val="0"/>
          <w:numId w:val="11"/>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A66132">
        <w:rPr>
          <w:rFonts w:ascii="Times New Roman" w:eastAsiaTheme="minorEastAsia" w:hAnsi="Times New Roman" w:cs="Times New Roman"/>
          <w:color w:val="000000" w:themeColor="text1"/>
          <w:kern w:val="0"/>
          <w:sz w:val="28"/>
          <w:szCs w:val="28"/>
          <w:rtl/>
          <w14:ligatures w14:val="none"/>
        </w:rPr>
        <w:t>توجد علاقة ذات دلالة إحصائية بين صراع العمل–الأسرة (بأبعاده الزمنية والانفعالية والسلوكية) والرضا الوظيفي لدى موظفي القطاع الخاص في مدينة الرياض.</w:t>
      </w:r>
    </w:p>
    <w:p w14:paraId="25D035B6" w14:textId="77777777" w:rsidR="00A10518" w:rsidRPr="00A66132" w:rsidRDefault="00A10518" w:rsidP="008B0B9B">
      <w:pPr>
        <w:numPr>
          <w:ilvl w:val="0"/>
          <w:numId w:val="11"/>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توجد علاقة ذات دلالة إحصائية بين الإثراء المتبادل بين العمل والحياة الشخصية والرضا الوظيفي لدى موظفي القطاع الخاص في مدينة الرياض.</w:t>
      </w:r>
    </w:p>
    <w:p w14:paraId="3FA950EC" w14:textId="77777777" w:rsidR="00A10518" w:rsidRPr="00A66132" w:rsidRDefault="00A10518" w:rsidP="008B0B9B">
      <w:pPr>
        <w:numPr>
          <w:ilvl w:val="0"/>
          <w:numId w:val="11"/>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توجد علاقة ذات دلالة إحصائية بين الدعم التنظيمي والمرونة الإدارية ومستوى التوازن بين العمل والحياة الشخصية لدى موظفي القطاع الخاص في مدينة الرياض.</w:t>
      </w:r>
    </w:p>
    <w:p w14:paraId="5D92445A" w14:textId="77777777" w:rsidR="00A10518" w:rsidRPr="00A66132" w:rsidRDefault="00A10518" w:rsidP="008B0B9B">
      <w:pPr>
        <w:numPr>
          <w:ilvl w:val="0"/>
          <w:numId w:val="11"/>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توجد فروق ذات دلالة إحصائية في مستوى التوازن بين العمل والحياة الشخصية تُعزى للمتغيرات الديموغرافية (العمر، الجنس، المؤهل العلمي، الحالة الاجتماعية، سنوات الخبرة، ساعات العمل).</w:t>
      </w:r>
    </w:p>
    <w:p w14:paraId="4F5509A2" w14:textId="77777777" w:rsidR="00A10518" w:rsidRPr="00A66132" w:rsidRDefault="00A10518" w:rsidP="008B0B9B">
      <w:pPr>
        <w:numPr>
          <w:ilvl w:val="0"/>
          <w:numId w:val="11"/>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lastRenderedPageBreak/>
        <w:t>توجد فروق ذات دلالة إحصائية في مستوى الرضا الوظيفي تُعزى لنفس المتغيرات الديموغرافية لدى موظفي القطاع الخاص في مدينة الرياض.</w:t>
      </w:r>
    </w:p>
    <w:p w14:paraId="0C5F7CFF" w14:textId="5B88BC9E" w:rsidR="00A10518" w:rsidRPr="00A66132" w:rsidRDefault="00A10518"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21F1FD22" w14:textId="7DE19A53" w:rsidR="00561951" w:rsidRDefault="00561951"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14:ligatures w14:val="none"/>
        </w:rPr>
      </w:pPr>
    </w:p>
    <w:p w14:paraId="4668B5D8" w14:textId="6200401B" w:rsidR="00A10518" w:rsidRPr="00C05F01" w:rsidRDefault="00A10518" w:rsidP="00C05F01">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u w:val="single"/>
          <w:rtl/>
          <w:lang w:bidi="ar-EG"/>
          <w14:ligatures w14:val="none"/>
        </w:rPr>
      </w:pPr>
      <w:r w:rsidRPr="00561951">
        <w:rPr>
          <w:rFonts w:ascii="Times New Roman" w:eastAsia="Times New Roman" w:hAnsi="Times New Roman" w:cs="Times New Roman"/>
          <w:b/>
          <w:bCs/>
          <w:color w:val="000000" w:themeColor="text1"/>
          <w:kern w:val="0"/>
          <w:sz w:val="28"/>
          <w:szCs w:val="28"/>
          <w:u w:val="single"/>
          <w:rtl/>
          <w14:ligatures w14:val="none"/>
        </w:rPr>
        <w:t xml:space="preserve">ثالثًا: فروض عدم الدلالة </w:t>
      </w:r>
    </w:p>
    <w:p w14:paraId="3A14EF1E" w14:textId="77777777" w:rsidR="00A10518" w:rsidRPr="00A66132" w:rsidRDefault="00A1051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A66132">
        <w:rPr>
          <w:rFonts w:ascii="Times New Roman" w:eastAsiaTheme="minorEastAsia" w:hAnsi="Times New Roman" w:cs="Times New Roman"/>
          <w:color w:val="000000" w:themeColor="text1"/>
          <w:kern w:val="0"/>
          <w:sz w:val="28"/>
          <w:szCs w:val="28"/>
          <w:rtl/>
          <w14:ligatures w14:val="none"/>
        </w:rPr>
        <w:t xml:space="preserve">(مفيدة للتحليل الإحصائي في </w:t>
      </w:r>
      <w:r w:rsidRPr="00A66132">
        <w:rPr>
          <w:rFonts w:ascii="Times New Roman" w:eastAsiaTheme="minorEastAsia" w:hAnsi="Times New Roman" w:cs="Times New Roman"/>
          <w:color w:val="000000" w:themeColor="text1"/>
          <w:kern w:val="0"/>
          <w:sz w:val="28"/>
          <w:szCs w:val="28"/>
          <w14:ligatures w14:val="none"/>
        </w:rPr>
        <w:t>SPSS</w:t>
      </w:r>
      <w:r w:rsidRPr="00A66132">
        <w:rPr>
          <w:rFonts w:ascii="Times New Roman" w:eastAsiaTheme="minorEastAsia" w:hAnsi="Times New Roman" w:cs="Times New Roman"/>
          <w:color w:val="000000" w:themeColor="text1"/>
          <w:kern w:val="0"/>
          <w:sz w:val="28"/>
          <w:szCs w:val="28"/>
          <w:rtl/>
          <w14:ligatures w14:val="none"/>
        </w:rPr>
        <w:t>)</w:t>
      </w:r>
    </w:p>
    <w:p w14:paraId="50262EF5" w14:textId="77777777" w:rsidR="00A10518" w:rsidRPr="00A66132" w:rsidRDefault="00A10518" w:rsidP="008B0B9B">
      <w:pPr>
        <w:numPr>
          <w:ilvl w:val="0"/>
          <w:numId w:val="12"/>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لا توجد علاقة ذات دلالة إحصائية بين التوازن بين العمل والحياة الشخصية والرضا الوظيفي لدى موظفي القطاع الخاص في مدينة الرياض.</w:t>
      </w:r>
    </w:p>
    <w:p w14:paraId="63E45DC5" w14:textId="77777777" w:rsidR="00A10518" w:rsidRPr="00A66132" w:rsidRDefault="00A10518" w:rsidP="008B0B9B">
      <w:pPr>
        <w:numPr>
          <w:ilvl w:val="0"/>
          <w:numId w:val="12"/>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لا توجد فروق ذات دلالة إحصائية في مستوى التوازن بين العمل والحياة الشخصية تُعزى للمتغيرات الديموغرافية.</w:t>
      </w:r>
    </w:p>
    <w:p w14:paraId="4AEE3691" w14:textId="77777777" w:rsidR="00A10518" w:rsidRPr="00A66132" w:rsidRDefault="00A10518" w:rsidP="008B0B9B">
      <w:pPr>
        <w:numPr>
          <w:ilvl w:val="0"/>
          <w:numId w:val="12"/>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لا توجد فروق ذات دلالة إحصائية في مستوى الرضا الوظيفي تُعزى للمتغيرات الديموغرافية.</w:t>
      </w:r>
    </w:p>
    <w:p w14:paraId="2FB03703" w14:textId="77777777" w:rsidR="00A10518" w:rsidRPr="00A66132" w:rsidRDefault="00A1051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163B3BDE" w14:textId="77777777" w:rsidR="00A10518" w:rsidRPr="00556865" w:rsidRDefault="00A10518" w:rsidP="008B0B9B">
      <w:pPr>
        <w:spacing w:after="0" w:line="360" w:lineRule="auto"/>
        <w:jc w:val="center"/>
        <w:rPr>
          <w:rFonts w:ascii=".AppleSystemUIFont" w:eastAsia="Times New Roman" w:hAnsi=".AppleSystemUIFont" w:cs="Times New Roman"/>
          <w:b/>
          <w:bCs/>
          <w:color w:val="000000" w:themeColor="text1"/>
          <w:kern w:val="0"/>
          <w:sz w:val="28"/>
          <w:szCs w:val="28"/>
          <w14:ligatures w14:val="none"/>
        </w:rPr>
      </w:pPr>
      <w:r w:rsidRPr="00556865">
        <w:rPr>
          <w:rFonts w:ascii=".AppleSystemUIFont" w:eastAsia="Times New Roman" w:hAnsi=".AppleSystemUIFont" w:cs="Times New Roman"/>
          <w:b/>
          <w:bCs/>
          <w:color w:val="000000" w:themeColor="text1"/>
          <w:kern w:val="0"/>
          <w:sz w:val="28"/>
          <w:szCs w:val="28"/>
          <w:rtl/>
          <w14:ligatures w14:val="none"/>
        </w:rPr>
        <w:t>هذه الفروض تُختبر إحصائيًا، ويُقبل أو يُرفض كل منها وفق النتائج.</w:t>
      </w:r>
    </w:p>
    <w:p w14:paraId="7520F129" w14:textId="77777777" w:rsidR="00561951" w:rsidRPr="00A66132" w:rsidRDefault="00561951" w:rsidP="008B0B9B">
      <w:pPr>
        <w:spacing w:line="360" w:lineRule="auto"/>
        <w:jc w:val="both"/>
        <w:rPr>
          <w:rFonts w:ascii="Sakkal Majalla" w:hAnsi="Sakkal Majalla" w:cs="Sakkal Majalla"/>
          <w:color w:val="000000" w:themeColor="text1"/>
          <w:sz w:val="28"/>
          <w:szCs w:val="28"/>
          <w:u w:val="single"/>
          <w:rtl/>
        </w:rPr>
      </w:pPr>
    </w:p>
    <w:p w14:paraId="09256575" w14:textId="3EA82C51" w:rsidR="00556865" w:rsidRPr="00556865" w:rsidRDefault="00F925D0" w:rsidP="00C05F01">
      <w:pPr>
        <w:spacing w:line="360" w:lineRule="auto"/>
        <w:jc w:val="both"/>
        <w:outlineLvl w:val="1"/>
        <w:rPr>
          <w:rFonts w:ascii="Sakkal Majalla" w:hAnsi="Sakkal Majalla" w:cs="Sakkal Majalla"/>
          <w:b/>
          <w:bCs/>
          <w:color w:val="000000" w:themeColor="text1"/>
          <w:sz w:val="32"/>
          <w:szCs w:val="32"/>
          <w:u w:val="single"/>
          <w:rtl/>
          <w:lang w:bidi="ar-EG"/>
        </w:rPr>
      </w:pPr>
      <w:bookmarkStart w:id="8" w:name="_Toc213237814"/>
      <w:r w:rsidRPr="00556865">
        <w:rPr>
          <w:rFonts w:ascii="Sakkal Majalla" w:hAnsi="Sakkal Majalla" w:cs="Sakkal Majalla" w:hint="cs"/>
          <w:b/>
          <w:bCs/>
          <w:color w:val="000000" w:themeColor="text1"/>
          <w:sz w:val="32"/>
          <w:szCs w:val="32"/>
          <w:u w:val="single"/>
          <w:rtl/>
        </w:rPr>
        <w:t>-النظرية العلمية المتبعة  لإعداد البحث</w:t>
      </w:r>
      <w:bookmarkEnd w:id="8"/>
    </w:p>
    <w:p w14:paraId="759E4446" w14:textId="430DFA5C" w:rsidR="00EB2D04" w:rsidRPr="00A66132" w:rsidRDefault="00EB2D04" w:rsidP="00C05F01">
      <w:pPr>
        <w:pStyle w:val="p1"/>
        <w:bidi/>
        <w:spacing w:line="360" w:lineRule="auto"/>
        <w:jc w:val="both"/>
        <w:rPr>
          <w:color w:val="000000" w:themeColor="text1"/>
          <w:sz w:val="28"/>
          <w:szCs w:val="28"/>
          <w:rtl/>
        </w:rPr>
      </w:pPr>
      <w:r w:rsidRPr="00A66132">
        <w:rPr>
          <w:rStyle w:val="s1"/>
          <w:color w:val="000000" w:themeColor="text1"/>
          <w:sz w:val="28"/>
          <w:szCs w:val="28"/>
          <w:rtl/>
        </w:rPr>
        <w:t xml:space="preserve">تعتمد هذه الدراسة على مجموعة من الأسس النظرية والنماذج العلمية التي تناولت العلاقة بين العمل والحياة الشخصية والرضا الوظيفي، وذلك بهدف بناء إطار منهجي يساعد في تفسير الظاهرة محل الاهتمام. ومن أبرز هذه الأطر النظرية: </w:t>
      </w:r>
      <w:r w:rsidRPr="00A66132">
        <w:rPr>
          <w:rStyle w:val="s2"/>
          <w:color w:val="000000" w:themeColor="text1"/>
          <w:sz w:val="28"/>
          <w:szCs w:val="28"/>
          <w:rtl/>
        </w:rPr>
        <w:t xml:space="preserve">نظرية الدور </w:t>
      </w:r>
      <w:r w:rsidRPr="00A66132">
        <w:rPr>
          <w:rStyle w:val="s2"/>
          <w:color w:val="000000" w:themeColor="text1"/>
          <w:sz w:val="28"/>
          <w:szCs w:val="28"/>
        </w:rPr>
        <w:t>Role Theory</w:t>
      </w:r>
      <w:r w:rsidRPr="00A66132">
        <w:rPr>
          <w:rStyle w:val="s1"/>
          <w:color w:val="000000" w:themeColor="text1"/>
          <w:sz w:val="28"/>
          <w:szCs w:val="28"/>
          <w:rtl/>
        </w:rPr>
        <w:t xml:space="preserve"> و</w:t>
      </w:r>
      <w:r w:rsidRPr="00A66132">
        <w:rPr>
          <w:rStyle w:val="s2"/>
          <w:color w:val="000000" w:themeColor="text1"/>
          <w:sz w:val="28"/>
          <w:szCs w:val="28"/>
          <w:rtl/>
        </w:rPr>
        <w:t xml:space="preserve">نظرية واتسون وهيرزبرغ في الحاجات </w:t>
      </w:r>
      <w:r w:rsidRPr="00A66132">
        <w:rPr>
          <w:rStyle w:val="s2"/>
          <w:color w:val="000000" w:themeColor="text1"/>
          <w:sz w:val="28"/>
          <w:szCs w:val="28"/>
        </w:rPr>
        <w:t>Motivation-Hygiene Theory</w:t>
      </w:r>
      <w:r w:rsidRPr="00A66132">
        <w:rPr>
          <w:rStyle w:val="s1"/>
          <w:color w:val="000000" w:themeColor="text1"/>
          <w:sz w:val="28"/>
          <w:szCs w:val="28"/>
          <w:rtl/>
        </w:rPr>
        <w:t xml:space="preserve"> إضافةً إلى </w:t>
      </w:r>
      <w:r w:rsidRPr="00A66132">
        <w:rPr>
          <w:rStyle w:val="s2"/>
          <w:color w:val="000000" w:themeColor="text1"/>
          <w:sz w:val="28"/>
          <w:szCs w:val="28"/>
          <w:rtl/>
        </w:rPr>
        <w:t xml:space="preserve">نموذج التوازن بين العمل والحياة </w:t>
      </w:r>
      <w:r w:rsidRPr="00A66132">
        <w:rPr>
          <w:rStyle w:val="s2"/>
          <w:color w:val="000000" w:themeColor="text1"/>
          <w:sz w:val="28"/>
          <w:szCs w:val="28"/>
        </w:rPr>
        <w:t>Work-Life Balance Model</w:t>
      </w:r>
      <w:r w:rsidRPr="00A66132">
        <w:rPr>
          <w:rStyle w:val="s1"/>
          <w:color w:val="000000" w:themeColor="text1"/>
          <w:sz w:val="28"/>
          <w:szCs w:val="28"/>
          <w:rtl/>
        </w:rPr>
        <w:t>. ويأتي اختيار هذه النظريات نظرًا لشموليتها وقدرتها على تفسير المتغيرات المرتبطة بسلوك الموظف ودرجة رضاه عن العمل.</w:t>
      </w:r>
    </w:p>
    <w:p w14:paraId="591B0EFB" w14:textId="0A4A6335" w:rsidR="00EB2D04" w:rsidRPr="00C05F01" w:rsidRDefault="00EB2D04" w:rsidP="00C05F01">
      <w:pPr>
        <w:pStyle w:val="p1"/>
        <w:bidi/>
        <w:spacing w:line="360" w:lineRule="auto"/>
        <w:jc w:val="both"/>
        <w:rPr>
          <w:color w:val="000000" w:themeColor="text1"/>
          <w:sz w:val="28"/>
          <w:szCs w:val="28"/>
          <w:rtl/>
        </w:rPr>
      </w:pPr>
      <w:r w:rsidRPr="00A66132">
        <w:rPr>
          <w:rStyle w:val="s1"/>
          <w:color w:val="000000" w:themeColor="text1"/>
          <w:sz w:val="28"/>
          <w:szCs w:val="28"/>
          <w:rtl/>
        </w:rPr>
        <w:t xml:space="preserve">توضح </w:t>
      </w:r>
      <w:r w:rsidRPr="00A66132">
        <w:rPr>
          <w:rStyle w:val="s2"/>
          <w:color w:val="000000" w:themeColor="text1"/>
          <w:sz w:val="28"/>
          <w:szCs w:val="28"/>
          <w:rtl/>
        </w:rPr>
        <w:t>نظرية الدور</w:t>
      </w:r>
      <w:r w:rsidRPr="00A66132">
        <w:rPr>
          <w:rStyle w:val="s1"/>
          <w:color w:val="000000" w:themeColor="text1"/>
          <w:sz w:val="28"/>
          <w:szCs w:val="28"/>
          <w:rtl/>
        </w:rPr>
        <w:t xml:space="preserve"> أنّ الفرد يشغل مجموعة من الأدوار المتزامنة في حياته، مثل دوره كعامل داخل المنظمة، وكزوج أو أب أو ابن داخل الأسرة، وكفرد داخل المجتمع. وبحسب هذه النظرية، فإنّ تعدد </w:t>
      </w:r>
      <w:r w:rsidRPr="00A66132">
        <w:rPr>
          <w:rStyle w:val="s1"/>
          <w:color w:val="000000" w:themeColor="text1"/>
          <w:sz w:val="28"/>
          <w:szCs w:val="28"/>
          <w:rtl/>
        </w:rPr>
        <w:lastRenderedPageBreak/>
        <w:t>الأدوار وتعارض متطلباتها يؤدي إلى ضغوط متراكبة تسبب حالة من عدم الاتساق السلوكي والذهني لدى الفرد. وعندما تتصادم أدوار العمل مع أدوار الأسرة والمسؤوليات الشخصية، ينشأ ما يُعرف بـ”صراع العمل–الأسرة”، والذي قد يتجلى في صورة إجهاد نفسي أو سلوكي أو انفعالي. وتنطلق هذه النظرية من فرضية أن قدرة الفرد على التوفيق بين هذه الأدوار تُعد مؤشرًا مهمًا للصحة النفسية والاستقرار الوظيفي.</w:t>
      </w:r>
    </w:p>
    <w:p w14:paraId="7E1AA1ED" w14:textId="77777777" w:rsidR="00EB2D04" w:rsidRPr="00A66132" w:rsidRDefault="00EB2D04" w:rsidP="008B0B9B">
      <w:pPr>
        <w:pStyle w:val="p1"/>
        <w:bidi/>
        <w:spacing w:line="360" w:lineRule="auto"/>
        <w:jc w:val="both"/>
        <w:rPr>
          <w:color w:val="000000" w:themeColor="text1"/>
          <w:sz w:val="28"/>
          <w:szCs w:val="28"/>
        </w:rPr>
      </w:pPr>
      <w:r w:rsidRPr="00A66132">
        <w:rPr>
          <w:rStyle w:val="s1"/>
          <w:color w:val="000000" w:themeColor="text1"/>
          <w:sz w:val="28"/>
          <w:szCs w:val="28"/>
          <w:rtl/>
        </w:rPr>
        <w:t xml:space="preserve">أما </w:t>
      </w:r>
      <w:r w:rsidRPr="00A66132">
        <w:rPr>
          <w:rStyle w:val="s2"/>
          <w:color w:val="000000" w:themeColor="text1"/>
          <w:sz w:val="28"/>
          <w:szCs w:val="28"/>
          <w:rtl/>
        </w:rPr>
        <w:t>نظرية هيرزبرغ للدافعية والعوامل الصحية (</w:t>
      </w:r>
      <w:r w:rsidRPr="00A66132">
        <w:rPr>
          <w:rStyle w:val="s2"/>
          <w:color w:val="000000" w:themeColor="text1"/>
          <w:sz w:val="28"/>
          <w:szCs w:val="28"/>
        </w:rPr>
        <w:t>Herzberg’s Two-Factor Theory</w:t>
      </w:r>
      <w:r w:rsidRPr="00A66132">
        <w:rPr>
          <w:rStyle w:val="s2"/>
          <w:color w:val="000000" w:themeColor="text1"/>
          <w:sz w:val="28"/>
          <w:szCs w:val="28"/>
          <w:rtl/>
        </w:rPr>
        <w:t>)</w:t>
      </w:r>
      <w:r w:rsidRPr="00A66132">
        <w:rPr>
          <w:rStyle w:val="s1"/>
          <w:color w:val="000000" w:themeColor="text1"/>
          <w:sz w:val="28"/>
          <w:szCs w:val="28"/>
          <w:rtl/>
        </w:rPr>
        <w:t xml:space="preserve"> فتقدّم إطارًا لفهم الرضا الوظيفي من خلال تقسيم العوامل المؤثرة في الموظف إلى:</w:t>
      </w:r>
    </w:p>
    <w:p w14:paraId="5EC2ECC5" w14:textId="77777777" w:rsidR="00EB2D04" w:rsidRPr="00A66132" w:rsidRDefault="00EB2D04" w:rsidP="008B0B9B">
      <w:pPr>
        <w:pStyle w:val="p1"/>
        <w:numPr>
          <w:ilvl w:val="0"/>
          <w:numId w:val="13"/>
        </w:numPr>
        <w:bidi/>
        <w:spacing w:line="360" w:lineRule="auto"/>
        <w:jc w:val="both"/>
        <w:rPr>
          <w:color w:val="000000" w:themeColor="text1"/>
          <w:sz w:val="28"/>
          <w:szCs w:val="28"/>
          <w:rtl/>
        </w:rPr>
      </w:pPr>
      <w:r w:rsidRPr="00A66132">
        <w:rPr>
          <w:rStyle w:val="s1"/>
          <w:color w:val="000000" w:themeColor="text1"/>
          <w:sz w:val="28"/>
          <w:szCs w:val="28"/>
          <w:rtl/>
        </w:rPr>
        <w:t>عوامل دافعية (</w:t>
      </w:r>
      <w:r w:rsidRPr="00A66132">
        <w:rPr>
          <w:rStyle w:val="s1"/>
          <w:color w:val="000000" w:themeColor="text1"/>
          <w:sz w:val="28"/>
          <w:szCs w:val="28"/>
        </w:rPr>
        <w:t>Motivators</w:t>
      </w:r>
      <w:r w:rsidRPr="00A66132">
        <w:rPr>
          <w:rStyle w:val="s1"/>
          <w:color w:val="000000" w:themeColor="text1"/>
          <w:sz w:val="28"/>
          <w:szCs w:val="28"/>
          <w:rtl/>
        </w:rPr>
        <w:t>)</w:t>
      </w:r>
      <w:r w:rsidRPr="00A66132">
        <w:rPr>
          <w:rStyle w:val="s2"/>
          <w:color w:val="000000" w:themeColor="text1"/>
          <w:sz w:val="28"/>
          <w:szCs w:val="28"/>
          <w:rtl/>
        </w:rPr>
        <w:t xml:space="preserve"> تزيد من الرضا الوظيفي عند توفرها، مثل: التقدير، الإنجاز، فرصة التطوير، طبيعة العمل نفسها.</w:t>
      </w:r>
    </w:p>
    <w:p w14:paraId="335903C8" w14:textId="1DA50691" w:rsidR="00471DAD" w:rsidRPr="00C05F01" w:rsidRDefault="00EB2D04" w:rsidP="00C05F01">
      <w:pPr>
        <w:pStyle w:val="p1"/>
        <w:numPr>
          <w:ilvl w:val="0"/>
          <w:numId w:val="13"/>
        </w:numPr>
        <w:bidi/>
        <w:spacing w:line="360" w:lineRule="auto"/>
        <w:jc w:val="both"/>
        <w:rPr>
          <w:rStyle w:val="s1"/>
          <w:color w:val="000000" w:themeColor="text1"/>
          <w:sz w:val="28"/>
          <w:szCs w:val="28"/>
        </w:rPr>
      </w:pPr>
      <w:r w:rsidRPr="00A66132">
        <w:rPr>
          <w:rStyle w:val="s1"/>
          <w:color w:val="000000" w:themeColor="text1"/>
          <w:sz w:val="28"/>
          <w:szCs w:val="28"/>
          <w:rtl/>
        </w:rPr>
        <w:t>عوامل وقائية أو صحية (</w:t>
      </w:r>
      <w:r w:rsidRPr="00A66132">
        <w:rPr>
          <w:rStyle w:val="s1"/>
          <w:color w:val="000000" w:themeColor="text1"/>
          <w:sz w:val="28"/>
          <w:szCs w:val="28"/>
        </w:rPr>
        <w:t>Hygiene Factors</w:t>
      </w:r>
      <w:r w:rsidRPr="00A66132">
        <w:rPr>
          <w:rStyle w:val="s1"/>
          <w:color w:val="000000" w:themeColor="text1"/>
          <w:sz w:val="28"/>
          <w:szCs w:val="28"/>
          <w:rtl/>
        </w:rPr>
        <w:t>)</w:t>
      </w:r>
      <w:r w:rsidRPr="00A66132">
        <w:rPr>
          <w:rStyle w:val="s2"/>
          <w:color w:val="000000" w:themeColor="text1"/>
          <w:sz w:val="28"/>
          <w:szCs w:val="28"/>
          <w:rtl/>
        </w:rPr>
        <w:t xml:space="preserve"> يؤدي غيابها إلى عدم الرضا، مثل: سياسات العمل، الأجور، ظروف البيئة المنظمة.</w:t>
      </w:r>
    </w:p>
    <w:p w14:paraId="1886D20E" w14:textId="5EF9AE6F" w:rsidR="00556865" w:rsidRPr="00C05F01" w:rsidRDefault="00EB2D04" w:rsidP="00C05F01">
      <w:pPr>
        <w:pStyle w:val="p1"/>
        <w:bidi/>
        <w:spacing w:line="360" w:lineRule="auto"/>
        <w:jc w:val="both"/>
        <w:rPr>
          <w:rStyle w:val="s1"/>
          <w:color w:val="000000" w:themeColor="text1"/>
          <w:sz w:val="28"/>
          <w:szCs w:val="28"/>
          <w:rtl/>
          <w:lang w:bidi="ar-EG"/>
        </w:rPr>
      </w:pPr>
      <w:r w:rsidRPr="00A66132">
        <w:rPr>
          <w:rStyle w:val="s1"/>
          <w:color w:val="000000" w:themeColor="text1"/>
          <w:sz w:val="28"/>
          <w:szCs w:val="28"/>
          <w:rtl/>
        </w:rPr>
        <w:t>وتتوافق هذه النظرية مع موضوع الدراسة من حيث الربط بين مستوى توازن الموظف في حياته الشخصية وبين إحساسه بالرضا داخل المنظمة، حيث إن اختلال هذا التوازن قد يؤثر على الاتجاهات الدافعية لدى الفرد، ويضعف إحساسه بالتحفيز، ويزيد من شعوره بالضغط والإرهاق.</w:t>
      </w:r>
    </w:p>
    <w:p w14:paraId="1DEB3EBE" w14:textId="7821243E" w:rsidR="00556865" w:rsidRPr="006646E0" w:rsidRDefault="00EB2D04" w:rsidP="008B0B9B">
      <w:pPr>
        <w:pStyle w:val="p1"/>
        <w:bidi/>
        <w:spacing w:line="360" w:lineRule="auto"/>
        <w:jc w:val="both"/>
        <w:rPr>
          <w:rStyle w:val="s1"/>
          <w:color w:val="000000" w:themeColor="text1"/>
          <w:sz w:val="28"/>
          <w:szCs w:val="28"/>
        </w:rPr>
      </w:pPr>
      <w:r w:rsidRPr="00A66132">
        <w:rPr>
          <w:rStyle w:val="s1"/>
          <w:color w:val="000000" w:themeColor="text1"/>
          <w:sz w:val="28"/>
          <w:szCs w:val="28"/>
          <w:rtl/>
        </w:rPr>
        <w:t xml:space="preserve">ويُعد </w:t>
      </w:r>
      <w:r w:rsidRPr="00A66132">
        <w:rPr>
          <w:rStyle w:val="s2"/>
          <w:color w:val="000000" w:themeColor="text1"/>
          <w:sz w:val="28"/>
          <w:szCs w:val="28"/>
          <w:rtl/>
        </w:rPr>
        <w:t>نموذج التوازن بين العمل والحياة (</w:t>
      </w:r>
      <w:r w:rsidRPr="00A66132">
        <w:rPr>
          <w:rStyle w:val="s2"/>
          <w:color w:val="000000" w:themeColor="text1"/>
          <w:sz w:val="28"/>
          <w:szCs w:val="28"/>
        </w:rPr>
        <w:t>Work-Life Balance Model</w:t>
      </w:r>
      <w:r w:rsidRPr="00A66132">
        <w:rPr>
          <w:rStyle w:val="s2"/>
          <w:color w:val="000000" w:themeColor="text1"/>
          <w:sz w:val="28"/>
          <w:szCs w:val="28"/>
          <w:rtl/>
        </w:rPr>
        <w:t>)</w:t>
      </w:r>
      <w:r w:rsidRPr="00A66132">
        <w:rPr>
          <w:rStyle w:val="s1"/>
          <w:color w:val="000000" w:themeColor="text1"/>
          <w:sz w:val="28"/>
          <w:szCs w:val="28"/>
          <w:rtl/>
        </w:rPr>
        <w:t xml:space="preserve"> من أهم النماذج الحديثة التي تناولت العلاقة بين العمل والحياة الشخصية. ويقوم هذا النموذج على فكرة أن تحقيق التوازن يتطلب توفير بيئة عمل تتسم بالمرونة والدعم الإداري، إضافةً إلى سياسات تنظيمية تُراعي احتياجات الموظف الأسرية والاجتماعية. ويركّز هذا النموذج على البعد النفسي والاجتماعي والمهني في حياة الفرد، ويُبرز أهمية التفاعل الإيجابي بين هذه الجوانب. وتشير الأدبيات الحديثة إلى أنّ المنظمات التي تتبنى هذا النموذج تحقق معدلات أعلى من الرضا، والالتزام، والانتماء، وتقلّ لديها نسبة الغياب والدوران الوظيفي.</w:t>
      </w:r>
    </w:p>
    <w:p w14:paraId="026166D0" w14:textId="2BA5B649" w:rsidR="00556865" w:rsidRDefault="00EB2D04" w:rsidP="00C05F01">
      <w:pPr>
        <w:pStyle w:val="p1"/>
        <w:bidi/>
        <w:spacing w:line="360" w:lineRule="auto"/>
        <w:jc w:val="both"/>
        <w:rPr>
          <w:rStyle w:val="s1"/>
          <w:color w:val="000000" w:themeColor="text1"/>
          <w:sz w:val="28"/>
          <w:szCs w:val="28"/>
          <w:rtl/>
          <w:lang w:bidi="ar-EG"/>
        </w:rPr>
      </w:pPr>
      <w:r w:rsidRPr="00A66132">
        <w:rPr>
          <w:rStyle w:val="s1"/>
          <w:color w:val="000000" w:themeColor="text1"/>
          <w:sz w:val="28"/>
          <w:szCs w:val="28"/>
          <w:rtl/>
        </w:rPr>
        <w:t xml:space="preserve">كما تستند الدراسة جزئيًا إلى مبادئ </w:t>
      </w:r>
      <w:r w:rsidRPr="00A66132">
        <w:rPr>
          <w:rStyle w:val="s2"/>
          <w:color w:val="000000" w:themeColor="text1"/>
          <w:sz w:val="28"/>
          <w:szCs w:val="28"/>
          <w:rtl/>
        </w:rPr>
        <w:t>نظرية الدعم الاجتماعي (</w:t>
      </w:r>
      <w:r w:rsidRPr="00A66132">
        <w:rPr>
          <w:rStyle w:val="s2"/>
          <w:color w:val="000000" w:themeColor="text1"/>
          <w:sz w:val="28"/>
          <w:szCs w:val="28"/>
        </w:rPr>
        <w:t>Social Support Theory</w:t>
      </w:r>
      <w:r w:rsidRPr="00A66132">
        <w:rPr>
          <w:rStyle w:val="s2"/>
          <w:color w:val="000000" w:themeColor="text1"/>
          <w:sz w:val="28"/>
          <w:szCs w:val="28"/>
          <w:rtl/>
        </w:rPr>
        <w:t>)</w:t>
      </w:r>
      <w:r w:rsidRPr="00A66132">
        <w:rPr>
          <w:rStyle w:val="s1"/>
          <w:color w:val="000000" w:themeColor="text1"/>
          <w:sz w:val="28"/>
          <w:szCs w:val="28"/>
          <w:rtl/>
        </w:rPr>
        <w:t xml:space="preserve"> التي تشير إلى أنّ دعم الزملاء والمديرين والأسرة يسهم في تخفيف الضغوط المرتبطة بالعمل. وتوضح هذه النظرية أن وجود أنظمة دعم داخل المؤسسة يخفف من الصراع بين الأدوار، ويشجع الموظف على إدارة وقته بشكل أفضل، مما ينعكس إيجابًا على مستوى الرضا الوظيفي.</w:t>
      </w:r>
    </w:p>
    <w:p w14:paraId="751DBFF3" w14:textId="1F9B51C4" w:rsidR="00556865" w:rsidRPr="006646E0" w:rsidRDefault="00EB2D04" w:rsidP="008B0B9B">
      <w:pPr>
        <w:pStyle w:val="p1"/>
        <w:bidi/>
        <w:spacing w:line="360" w:lineRule="auto"/>
        <w:jc w:val="both"/>
        <w:rPr>
          <w:rStyle w:val="s1"/>
          <w:color w:val="000000" w:themeColor="text1"/>
          <w:sz w:val="28"/>
          <w:szCs w:val="28"/>
        </w:rPr>
      </w:pPr>
      <w:r w:rsidRPr="00A66132">
        <w:rPr>
          <w:rStyle w:val="s1"/>
          <w:color w:val="000000" w:themeColor="text1"/>
          <w:sz w:val="28"/>
          <w:szCs w:val="28"/>
          <w:rtl/>
        </w:rPr>
        <w:lastRenderedPageBreak/>
        <w:t xml:space="preserve">وعلى الجانب التنظيمي، يمكن ربط الدراسة بنظريات </w:t>
      </w:r>
      <w:r w:rsidRPr="00A66132">
        <w:rPr>
          <w:rStyle w:val="s2"/>
          <w:color w:val="000000" w:themeColor="text1"/>
          <w:sz w:val="28"/>
          <w:szCs w:val="28"/>
          <w:rtl/>
        </w:rPr>
        <w:t xml:space="preserve">السلوك التنظيمي </w:t>
      </w:r>
      <w:r w:rsidRPr="00A66132">
        <w:rPr>
          <w:rStyle w:val="s2"/>
          <w:color w:val="000000" w:themeColor="text1"/>
          <w:sz w:val="28"/>
          <w:szCs w:val="28"/>
        </w:rPr>
        <w:t>Organizational Behavior</w:t>
      </w:r>
      <w:r w:rsidRPr="00A66132">
        <w:rPr>
          <w:rStyle w:val="s1"/>
          <w:color w:val="000000" w:themeColor="text1"/>
          <w:sz w:val="28"/>
          <w:szCs w:val="28"/>
          <w:rtl/>
        </w:rPr>
        <w:t>، حيث تؤكد هذه النظريات أن اتجاهات الموظف وسلوكاته داخل المنظمة تتأثر بالتفاعل بين البيئة الوظيفية ومتغيرات حياته الشخصية. فإذا كانت المؤسسة تفتقر إلى المرونة، فإنّ الموظف قد يشعر بضغط إضافي، مما يسهم في انخفاض مستوى الرضا وضعف الأداء.</w:t>
      </w:r>
    </w:p>
    <w:p w14:paraId="61FFD620" w14:textId="42348D4E" w:rsidR="00EB2D04" w:rsidRPr="00556865" w:rsidRDefault="00EB2D04" w:rsidP="008B0B9B">
      <w:pPr>
        <w:pStyle w:val="p1"/>
        <w:bidi/>
        <w:spacing w:line="360" w:lineRule="auto"/>
        <w:jc w:val="both"/>
        <w:rPr>
          <w:color w:val="000000" w:themeColor="text1"/>
          <w:sz w:val="28"/>
          <w:szCs w:val="28"/>
        </w:rPr>
      </w:pPr>
      <w:r w:rsidRPr="00A66132">
        <w:rPr>
          <w:rStyle w:val="s1"/>
          <w:color w:val="000000" w:themeColor="text1"/>
          <w:sz w:val="28"/>
          <w:szCs w:val="28"/>
          <w:rtl/>
        </w:rPr>
        <w:t>إن اختيار هذه النظريات والنماذج العلمية يتوافق مع أهداف الدراسة، حيث إنها تمثل إطارًا تحليليًا يفسر الأسباب والنتائج المرتبطة بتوازن العمل والحياة الشخصية، ويوضح علاقة هذا التوازن بالرضا الوظيفي، ويشرح المتغيرات الوسيطة التي قد تؤثر فيهما، مثل الضغوط المهنية، الدعم الإداري، وسياسات الموارد البشرية.</w:t>
      </w:r>
    </w:p>
    <w:p w14:paraId="3D0A3AFC" w14:textId="77777777" w:rsidR="00556865" w:rsidRDefault="00556865" w:rsidP="008B0B9B">
      <w:pPr>
        <w:pStyle w:val="p1"/>
        <w:bidi/>
        <w:spacing w:line="360" w:lineRule="auto"/>
        <w:jc w:val="both"/>
        <w:rPr>
          <w:rStyle w:val="s1"/>
          <w:color w:val="000000" w:themeColor="text1"/>
          <w:sz w:val="28"/>
          <w:szCs w:val="28"/>
        </w:rPr>
      </w:pPr>
    </w:p>
    <w:p w14:paraId="3D346AF5"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2AAD8009"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216E8E69"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73D63EF2" w14:textId="57C8C3F1"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2AC9ECB7"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34FD5DA3" w14:textId="3C89FE76" w:rsidR="00F925D0" w:rsidRDefault="00F925D0" w:rsidP="008B0B9B">
      <w:pPr>
        <w:spacing w:line="360" w:lineRule="auto"/>
        <w:jc w:val="both"/>
        <w:rPr>
          <w:rFonts w:ascii="Sakkal Majalla" w:hAnsi="Sakkal Majalla" w:cs="Sakkal Majalla"/>
          <w:b/>
          <w:bCs/>
          <w:color w:val="000000" w:themeColor="text1"/>
          <w:sz w:val="28"/>
          <w:szCs w:val="28"/>
          <w:u w:val="single"/>
          <w:rtl/>
        </w:rPr>
      </w:pPr>
    </w:p>
    <w:p w14:paraId="0F4EDFD2" w14:textId="77777777" w:rsidR="00C05F01" w:rsidRDefault="00C05F01" w:rsidP="008B0B9B">
      <w:pPr>
        <w:spacing w:line="360" w:lineRule="auto"/>
        <w:jc w:val="both"/>
        <w:rPr>
          <w:rFonts w:ascii="Sakkal Majalla" w:hAnsi="Sakkal Majalla" w:cs="Sakkal Majalla"/>
          <w:b/>
          <w:bCs/>
          <w:color w:val="000000" w:themeColor="text1"/>
          <w:sz w:val="28"/>
          <w:szCs w:val="28"/>
          <w:u w:val="single"/>
          <w:rtl/>
        </w:rPr>
      </w:pPr>
    </w:p>
    <w:p w14:paraId="5FED31D6" w14:textId="77777777" w:rsidR="00C05F01" w:rsidRDefault="00C05F01" w:rsidP="008B0B9B">
      <w:pPr>
        <w:spacing w:line="360" w:lineRule="auto"/>
        <w:jc w:val="both"/>
        <w:rPr>
          <w:rFonts w:ascii="Sakkal Majalla" w:hAnsi="Sakkal Majalla" w:cs="Sakkal Majalla"/>
          <w:b/>
          <w:bCs/>
          <w:color w:val="000000" w:themeColor="text1"/>
          <w:sz w:val="28"/>
          <w:szCs w:val="28"/>
          <w:u w:val="single"/>
          <w:rtl/>
        </w:rPr>
      </w:pPr>
    </w:p>
    <w:p w14:paraId="299DC193" w14:textId="77777777" w:rsidR="00C05F01" w:rsidRDefault="00C05F01" w:rsidP="008B0B9B">
      <w:pPr>
        <w:spacing w:line="360" w:lineRule="auto"/>
        <w:jc w:val="both"/>
        <w:rPr>
          <w:rFonts w:ascii="Sakkal Majalla" w:hAnsi="Sakkal Majalla" w:cs="Sakkal Majalla"/>
          <w:b/>
          <w:bCs/>
          <w:color w:val="000000" w:themeColor="text1"/>
          <w:sz w:val="28"/>
          <w:szCs w:val="28"/>
          <w:u w:val="single"/>
          <w:rtl/>
        </w:rPr>
      </w:pPr>
    </w:p>
    <w:p w14:paraId="2417EE49" w14:textId="77777777" w:rsidR="00C05F01" w:rsidRDefault="00C05F01" w:rsidP="008B0B9B">
      <w:pPr>
        <w:spacing w:line="360" w:lineRule="auto"/>
        <w:jc w:val="both"/>
        <w:rPr>
          <w:rFonts w:ascii="Sakkal Majalla" w:hAnsi="Sakkal Majalla" w:cs="Sakkal Majalla"/>
          <w:b/>
          <w:bCs/>
          <w:color w:val="000000" w:themeColor="text1"/>
          <w:sz w:val="28"/>
          <w:szCs w:val="28"/>
          <w:u w:val="single"/>
          <w:rtl/>
        </w:rPr>
      </w:pPr>
    </w:p>
    <w:p w14:paraId="451D1DBE" w14:textId="77777777" w:rsidR="00C05F01" w:rsidRDefault="00C05F01" w:rsidP="008B0B9B">
      <w:pPr>
        <w:spacing w:line="360" w:lineRule="auto"/>
        <w:jc w:val="both"/>
        <w:rPr>
          <w:rFonts w:ascii="Sakkal Majalla" w:hAnsi="Sakkal Majalla" w:cs="Sakkal Majalla"/>
          <w:b/>
          <w:bCs/>
          <w:color w:val="000000" w:themeColor="text1"/>
          <w:sz w:val="28"/>
          <w:szCs w:val="28"/>
          <w:u w:val="single"/>
          <w:rtl/>
        </w:rPr>
      </w:pPr>
    </w:p>
    <w:p w14:paraId="090AD6D9" w14:textId="77777777" w:rsidR="00C05F01" w:rsidRDefault="00C05F01" w:rsidP="008B0B9B">
      <w:pPr>
        <w:spacing w:line="360" w:lineRule="auto"/>
        <w:jc w:val="both"/>
        <w:rPr>
          <w:rFonts w:ascii="Sakkal Majalla" w:hAnsi="Sakkal Majalla" w:cs="Sakkal Majalla"/>
          <w:b/>
          <w:bCs/>
          <w:color w:val="000000" w:themeColor="text1"/>
          <w:sz w:val="28"/>
          <w:szCs w:val="28"/>
          <w:u w:val="single"/>
          <w:rtl/>
        </w:rPr>
      </w:pPr>
    </w:p>
    <w:p w14:paraId="7FE0E79E" w14:textId="77777777" w:rsidR="00C05F01" w:rsidRDefault="00C05F01" w:rsidP="008B0B9B">
      <w:pPr>
        <w:spacing w:line="360" w:lineRule="auto"/>
        <w:jc w:val="both"/>
        <w:rPr>
          <w:rFonts w:ascii="Sakkal Majalla" w:hAnsi="Sakkal Majalla" w:cs="Sakkal Majalla"/>
          <w:b/>
          <w:bCs/>
          <w:color w:val="000000" w:themeColor="text1"/>
          <w:sz w:val="28"/>
          <w:szCs w:val="28"/>
          <w:u w:val="single"/>
          <w:rtl/>
        </w:rPr>
      </w:pPr>
    </w:p>
    <w:p w14:paraId="72229FB7" w14:textId="77777777" w:rsidR="00C05F01" w:rsidRDefault="00C05F01" w:rsidP="008B0B9B">
      <w:pPr>
        <w:spacing w:line="360" w:lineRule="auto"/>
        <w:jc w:val="both"/>
        <w:rPr>
          <w:rFonts w:ascii="Sakkal Majalla" w:hAnsi="Sakkal Majalla" w:cs="Sakkal Majalla"/>
          <w:b/>
          <w:bCs/>
          <w:color w:val="000000" w:themeColor="text1"/>
          <w:sz w:val="28"/>
          <w:szCs w:val="28"/>
          <w:u w:val="single"/>
          <w:rtl/>
        </w:rPr>
      </w:pPr>
    </w:p>
    <w:p w14:paraId="3556317B" w14:textId="77777777" w:rsidR="00C05F01" w:rsidRPr="00A66132" w:rsidRDefault="00C05F01" w:rsidP="008B0B9B">
      <w:pPr>
        <w:spacing w:line="360" w:lineRule="auto"/>
        <w:jc w:val="both"/>
        <w:rPr>
          <w:rFonts w:ascii="Sakkal Majalla" w:hAnsi="Sakkal Majalla" w:cs="Sakkal Majalla"/>
          <w:b/>
          <w:bCs/>
          <w:color w:val="000000" w:themeColor="text1"/>
          <w:sz w:val="28"/>
          <w:szCs w:val="28"/>
          <w:u w:val="single"/>
          <w:rtl/>
        </w:rPr>
      </w:pPr>
    </w:p>
    <w:p w14:paraId="46B51B38" w14:textId="77777777" w:rsidR="00C05F01" w:rsidRDefault="00C05F01" w:rsidP="008B0B9B">
      <w:pPr>
        <w:spacing w:line="360" w:lineRule="auto"/>
        <w:jc w:val="center"/>
        <w:rPr>
          <w:rFonts w:ascii="Sakkal Majalla" w:hAnsi="Sakkal Majalla" w:cs="Sakkal Majalla"/>
          <w:b/>
          <w:bCs/>
          <w:color w:val="000000" w:themeColor="text1"/>
          <w:sz w:val="50"/>
          <w:szCs w:val="50"/>
          <w:u w:val="single"/>
          <w:rtl/>
        </w:rPr>
      </w:pPr>
    </w:p>
    <w:p w14:paraId="2CE1FD86" w14:textId="77777777" w:rsidR="00C05F01" w:rsidRDefault="00C05F01" w:rsidP="008B0B9B">
      <w:pPr>
        <w:spacing w:line="360" w:lineRule="auto"/>
        <w:jc w:val="center"/>
        <w:rPr>
          <w:rFonts w:ascii="Sakkal Majalla" w:hAnsi="Sakkal Majalla" w:cs="Sakkal Majalla"/>
          <w:b/>
          <w:bCs/>
          <w:color w:val="000000" w:themeColor="text1"/>
          <w:sz w:val="50"/>
          <w:szCs w:val="50"/>
          <w:u w:val="single"/>
          <w:rtl/>
        </w:rPr>
      </w:pPr>
    </w:p>
    <w:p w14:paraId="74C7D0C6" w14:textId="77777777" w:rsidR="00C05F01" w:rsidRDefault="00C05F01" w:rsidP="008B0B9B">
      <w:pPr>
        <w:spacing w:line="360" w:lineRule="auto"/>
        <w:jc w:val="center"/>
        <w:rPr>
          <w:rFonts w:ascii="Sakkal Majalla" w:hAnsi="Sakkal Majalla" w:cs="Sakkal Majalla"/>
          <w:b/>
          <w:bCs/>
          <w:color w:val="000000" w:themeColor="text1"/>
          <w:sz w:val="50"/>
          <w:szCs w:val="50"/>
          <w:u w:val="single"/>
          <w:rtl/>
        </w:rPr>
      </w:pPr>
    </w:p>
    <w:p w14:paraId="30A126A1" w14:textId="77777777" w:rsidR="00C05F01" w:rsidRDefault="00C05F01" w:rsidP="008B0B9B">
      <w:pPr>
        <w:spacing w:line="360" w:lineRule="auto"/>
        <w:jc w:val="center"/>
        <w:rPr>
          <w:rFonts w:ascii="Sakkal Majalla" w:hAnsi="Sakkal Majalla" w:cs="Sakkal Majalla"/>
          <w:b/>
          <w:bCs/>
          <w:color w:val="000000" w:themeColor="text1"/>
          <w:sz w:val="50"/>
          <w:szCs w:val="50"/>
          <w:u w:val="single"/>
          <w:rtl/>
        </w:rPr>
      </w:pPr>
    </w:p>
    <w:p w14:paraId="2AB3A3C8" w14:textId="2620021A" w:rsidR="00F925D0" w:rsidRPr="00556865" w:rsidRDefault="00F925D0" w:rsidP="00C05F01">
      <w:pPr>
        <w:spacing w:line="360" w:lineRule="auto"/>
        <w:jc w:val="center"/>
        <w:outlineLvl w:val="0"/>
        <w:rPr>
          <w:rFonts w:ascii="Sakkal Majalla" w:hAnsi="Sakkal Majalla" w:cs="Sakkal Majalla"/>
          <w:b/>
          <w:bCs/>
          <w:color w:val="000000" w:themeColor="text1"/>
          <w:sz w:val="50"/>
          <w:szCs w:val="50"/>
          <w:u w:val="single"/>
          <w:rtl/>
        </w:rPr>
      </w:pPr>
      <w:bookmarkStart w:id="9" w:name="_Toc213237815"/>
      <w:r w:rsidRPr="00556865">
        <w:rPr>
          <w:rFonts w:ascii="Sakkal Majalla" w:hAnsi="Sakkal Majalla" w:cs="Sakkal Majalla" w:hint="cs"/>
          <w:b/>
          <w:bCs/>
          <w:color w:val="000000" w:themeColor="text1"/>
          <w:sz w:val="50"/>
          <w:szCs w:val="50"/>
          <w:u w:val="single"/>
          <w:rtl/>
        </w:rPr>
        <w:t>الفصل الثاني</w:t>
      </w:r>
      <w:bookmarkEnd w:id="9"/>
    </w:p>
    <w:p w14:paraId="6AAFE107" w14:textId="425BDF2C" w:rsidR="00F925D0" w:rsidRPr="00556865" w:rsidRDefault="00F925D0" w:rsidP="00C05F01">
      <w:pPr>
        <w:spacing w:line="360" w:lineRule="auto"/>
        <w:jc w:val="center"/>
        <w:outlineLvl w:val="0"/>
        <w:rPr>
          <w:rFonts w:ascii="Sakkal Majalla" w:hAnsi="Sakkal Majalla" w:cs="Sakkal Majalla"/>
          <w:b/>
          <w:bCs/>
          <w:color w:val="000000" w:themeColor="text1"/>
          <w:sz w:val="50"/>
          <w:szCs w:val="50"/>
          <w:u w:val="single"/>
          <w:rtl/>
        </w:rPr>
      </w:pPr>
      <w:bookmarkStart w:id="10" w:name="_Toc213237816"/>
      <w:r w:rsidRPr="00556865">
        <w:rPr>
          <w:rFonts w:ascii="Sakkal Majalla" w:hAnsi="Sakkal Majalla" w:cs="Sakkal Majalla" w:hint="cs"/>
          <w:b/>
          <w:bCs/>
          <w:color w:val="000000" w:themeColor="text1"/>
          <w:sz w:val="50"/>
          <w:szCs w:val="50"/>
          <w:u w:val="single"/>
          <w:rtl/>
        </w:rPr>
        <w:t>الدراسات السابقة</w:t>
      </w:r>
      <w:bookmarkEnd w:id="10"/>
    </w:p>
    <w:p w14:paraId="34548D0B" w14:textId="77777777" w:rsidR="00F925D0" w:rsidRPr="00556865" w:rsidRDefault="00F925D0" w:rsidP="008B0B9B">
      <w:pPr>
        <w:spacing w:line="360" w:lineRule="auto"/>
        <w:jc w:val="center"/>
        <w:rPr>
          <w:rFonts w:ascii="Sakkal Majalla" w:hAnsi="Sakkal Majalla" w:cs="Sakkal Majalla"/>
          <w:color w:val="000000" w:themeColor="text1"/>
          <w:sz w:val="50"/>
          <w:szCs w:val="50"/>
          <w:u w:val="single"/>
          <w:rtl/>
        </w:rPr>
      </w:pPr>
    </w:p>
    <w:p w14:paraId="036D7235"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10C7EEB3"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31DE7DB7"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1E5462C4"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779E885D"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619873C1"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3C752219"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58E9A828" w14:textId="7E7EE7D0" w:rsidR="00DF01DB" w:rsidRPr="00C05F01" w:rsidRDefault="00F925D0" w:rsidP="00C05F01">
      <w:pPr>
        <w:spacing w:line="360" w:lineRule="auto"/>
        <w:jc w:val="both"/>
        <w:outlineLvl w:val="1"/>
        <w:rPr>
          <w:rFonts w:ascii="Sakkal Majalla" w:hAnsi="Sakkal Majalla" w:cs="Sakkal Majalla"/>
          <w:b/>
          <w:bCs/>
          <w:color w:val="000000" w:themeColor="text1"/>
          <w:sz w:val="32"/>
          <w:szCs w:val="32"/>
          <w:u w:val="single"/>
          <w:rtl/>
          <w:lang w:bidi="ar-EG"/>
        </w:rPr>
      </w:pPr>
      <w:bookmarkStart w:id="11" w:name="_Toc213237817"/>
      <w:r w:rsidRPr="00DF01DB">
        <w:rPr>
          <w:rFonts w:ascii="Sakkal Majalla" w:hAnsi="Sakkal Majalla" w:cs="Sakkal Majalla" w:hint="cs"/>
          <w:b/>
          <w:bCs/>
          <w:color w:val="000000" w:themeColor="text1"/>
          <w:sz w:val="32"/>
          <w:szCs w:val="32"/>
          <w:u w:val="single"/>
          <w:rtl/>
        </w:rPr>
        <w:t>-مقدمة</w:t>
      </w:r>
      <w:bookmarkEnd w:id="11"/>
    </w:p>
    <w:p w14:paraId="4E071192" w14:textId="77777777" w:rsidR="001062EB" w:rsidRPr="00A66132" w:rsidRDefault="001062EB" w:rsidP="008B0B9B">
      <w:pPr>
        <w:pStyle w:val="p1"/>
        <w:bidi/>
        <w:spacing w:line="360" w:lineRule="auto"/>
        <w:jc w:val="both"/>
        <w:rPr>
          <w:color w:val="000000" w:themeColor="text1"/>
          <w:sz w:val="28"/>
          <w:szCs w:val="28"/>
        </w:rPr>
      </w:pPr>
      <w:r w:rsidRPr="00A66132">
        <w:rPr>
          <w:rStyle w:val="s1"/>
          <w:color w:val="000000" w:themeColor="text1"/>
          <w:sz w:val="28"/>
          <w:szCs w:val="28"/>
          <w:rtl/>
        </w:rPr>
        <w:t>يمثل الاطلاع على الدراسات السابقة أحد المرتكزات الأساسية في البحوث العلمية، حيث يسهم في بناء قاعدة معرفية متينة تساعد الباحث على فهم الظواهر محل الدراسة بصورة أعمق. وتأتي أهمية هذا الفصل في كونه يوفر الخلفية العلمية الضرورية حول موضوع التوازن بين العمل والحياة الشخصية وعلاقته بالرضا الوظيفي، كما يتيح التعرف على الجهود البحثية التي أجريت في هذا المجال، واستعراض نتائجها، وتحليل منهجياتها، ومقارنة أبعادها وعناصرها. ومن خلال ذلك، يمكن للباحث الوقوف على الاتجاهات البحثية المختلفة، والكشف عن نقاط الاتفاق والاختلاف بين تلك الدراسات، وتحديد الفجوة العلمية التي تحاول هذه الدراسة سدّها.</w:t>
      </w:r>
    </w:p>
    <w:p w14:paraId="0039E3FC" w14:textId="77777777" w:rsidR="001062EB" w:rsidRPr="00A66132" w:rsidRDefault="001062EB" w:rsidP="008B0B9B">
      <w:pPr>
        <w:pStyle w:val="p2"/>
        <w:bidi/>
        <w:spacing w:line="360" w:lineRule="auto"/>
        <w:jc w:val="both"/>
        <w:rPr>
          <w:color w:val="000000" w:themeColor="text1"/>
          <w:sz w:val="28"/>
          <w:szCs w:val="28"/>
          <w:rtl/>
        </w:rPr>
      </w:pPr>
    </w:p>
    <w:p w14:paraId="47EBFB23" w14:textId="77777777" w:rsidR="001062EB" w:rsidRPr="00A66132" w:rsidRDefault="001062EB" w:rsidP="008B0B9B">
      <w:pPr>
        <w:pStyle w:val="p1"/>
        <w:bidi/>
        <w:spacing w:line="360" w:lineRule="auto"/>
        <w:jc w:val="both"/>
        <w:rPr>
          <w:color w:val="000000" w:themeColor="text1"/>
          <w:sz w:val="28"/>
          <w:szCs w:val="28"/>
        </w:rPr>
      </w:pPr>
      <w:r w:rsidRPr="00A66132">
        <w:rPr>
          <w:rStyle w:val="s1"/>
          <w:color w:val="000000" w:themeColor="text1"/>
          <w:sz w:val="28"/>
          <w:szCs w:val="28"/>
          <w:rtl/>
        </w:rPr>
        <w:t>ويُعد موضوع التوازن بين العمل والحياة الشخصية واحدًا من الموضوعات الحديثة نسبيًا في مجال إدارة الموارد البشرية والسلوك التنظيمي، وذلك نظرًا لتزايد الاهتمام بجودة الحياة المهنية للموظفين، وما يرتبط بها من آثار نفسية واجتماعية وأدائية. كما أن الرضا الوظيفي يمثل متغيرًا مركزيًا في الدراسات التنظيمية، ويُعد مؤشرًا مهمًا لقياس فاعلية إدارة الموارد البشرية داخل المؤسسات. وقد تطرقت الأدبيات الإدارية إلى دراسة العلاقة بين هذين المتغيرين من زوايا متعددة، شملت تأثير الضغوط المهنية، وسياسات العمل المرنة، ومستوى الدعم التنظيمي، وظروف الوظيفة على شعور الموظف بالتوازن والرضا.</w:t>
      </w:r>
    </w:p>
    <w:p w14:paraId="430E3739" w14:textId="77777777" w:rsidR="001062EB" w:rsidRPr="00A66132" w:rsidRDefault="001062EB" w:rsidP="008B0B9B">
      <w:pPr>
        <w:pStyle w:val="p2"/>
        <w:bidi/>
        <w:spacing w:line="360" w:lineRule="auto"/>
        <w:jc w:val="both"/>
        <w:rPr>
          <w:color w:val="000000" w:themeColor="text1"/>
          <w:sz w:val="28"/>
          <w:szCs w:val="28"/>
          <w:rtl/>
        </w:rPr>
      </w:pPr>
    </w:p>
    <w:p w14:paraId="13694ED7" w14:textId="77777777" w:rsidR="001062EB" w:rsidRPr="00A66132" w:rsidRDefault="001062EB" w:rsidP="008B0B9B">
      <w:pPr>
        <w:pStyle w:val="p1"/>
        <w:bidi/>
        <w:spacing w:line="360" w:lineRule="auto"/>
        <w:jc w:val="both"/>
        <w:rPr>
          <w:color w:val="000000" w:themeColor="text1"/>
          <w:sz w:val="28"/>
          <w:szCs w:val="28"/>
        </w:rPr>
      </w:pPr>
      <w:r w:rsidRPr="00A66132">
        <w:rPr>
          <w:rStyle w:val="s1"/>
          <w:color w:val="000000" w:themeColor="text1"/>
          <w:sz w:val="28"/>
          <w:szCs w:val="28"/>
          <w:rtl/>
        </w:rPr>
        <w:t xml:space="preserve">وتبرز الحاجة إلى مراجعة الدراسات السابقة في هذا السياق لأسباب عدة، من بينها: التعرف على أهم المتغيرات المؤثرة في التوازن بين العمل والحياة الشخصية، وتحديد الأساليب المستخدمة في قياس الرضا الوظيفي، واستعراض النتائج التي توصلت إليها البحوث حول طبيعة العلاقة بين المتغيرين. كما </w:t>
      </w:r>
      <w:r w:rsidRPr="00A66132">
        <w:rPr>
          <w:rStyle w:val="s1"/>
          <w:color w:val="000000" w:themeColor="text1"/>
          <w:sz w:val="28"/>
          <w:szCs w:val="28"/>
          <w:rtl/>
        </w:rPr>
        <w:lastRenderedPageBreak/>
        <w:t>أن تحليل الدراسات السابقة يساهم في الاستفادة من نماذج القياس والأدوات الإحصائية التي اعتمدتها تلك الدراسات، الأمر الذي يساعد في تعزيز جودة منهجية الدراسة الحالية.</w:t>
      </w:r>
    </w:p>
    <w:p w14:paraId="4A024C5F" w14:textId="77777777" w:rsidR="001062EB" w:rsidRPr="00A66132" w:rsidRDefault="001062EB" w:rsidP="008B0B9B">
      <w:pPr>
        <w:pStyle w:val="p2"/>
        <w:bidi/>
        <w:spacing w:line="360" w:lineRule="auto"/>
        <w:jc w:val="both"/>
        <w:rPr>
          <w:color w:val="000000" w:themeColor="text1"/>
          <w:sz w:val="28"/>
          <w:szCs w:val="28"/>
          <w:rtl/>
        </w:rPr>
      </w:pPr>
    </w:p>
    <w:p w14:paraId="5538B02D" w14:textId="77777777" w:rsidR="001062EB" w:rsidRPr="00A66132" w:rsidRDefault="001062EB" w:rsidP="008B0B9B">
      <w:pPr>
        <w:pStyle w:val="p1"/>
        <w:bidi/>
        <w:spacing w:line="360" w:lineRule="auto"/>
        <w:jc w:val="both"/>
        <w:rPr>
          <w:color w:val="000000" w:themeColor="text1"/>
          <w:sz w:val="28"/>
          <w:szCs w:val="28"/>
        </w:rPr>
      </w:pPr>
      <w:r w:rsidRPr="00A66132">
        <w:rPr>
          <w:rStyle w:val="s1"/>
          <w:color w:val="000000" w:themeColor="text1"/>
          <w:sz w:val="28"/>
          <w:szCs w:val="28"/>
          <w:rtl/>
        </w:rPr>
        <w:t>وتتميز الدراسات السابقة في هذا المجال بتنوع سياقاتها وبيئاتها التنظيمية والثقافية، حيث أُجريت بعض الدراسات في بيئات عربية، بينما أجري العديد منها في بيئات أجنبية ذات سياسات تنظيمية خاصة. ويتيح هذا التنوع فرصة للمقارنة والتفسير وفهم اختلاف النتائج وفقًا للثقافة المؤسسية والتشريعات المحلية. ومن خلال تحليل هذه الدراسات، يمكن للباحث تقديم رؤية أكثر تكاملًا وموضوعية حول المفهومين محل الدراسة.</w:t>
      </w:r>
    </w:p>
    <w:p w14:paraId="7ACB9C1D" w14:textId="77777777" w:rsidR="001062EB" w:rsidRPr="00A66132" w:rsidRDefault="001062EB" w:rsidP="008B0B9B">
      <w:pPr>
        <w:pStyle w:val="p2"/>
        <w:bidi/>
        <w:spacing w:line="360" w:lineRule="auto"/>
        <w:jc w:val="both"/>
        <w:rPr>
          <w:color w:val="000000" w:themeColor="text1"/>
          <w:sz w:val="28"/>
          <w:szCs w:val="28"/>
          <w:rtl/>
        </w:rPr>
      </w:pPr>
    </w:p>
    <w:p w14:paraId="703108B5" w14:textId="77777777" w:rsidR="001062EB" w:rsidRPr="00A66132" w:rsidRDefault="001062EB" w:rsidP="008B0B9B">
      <w:pPr>
        <w:pStyle w:val="p1"/>
        <w:bidi/>
        <w:spacing w:line="360" w:lineRule="auto"/>
        <w:jc w:val="both"/>
        <w:rPr>
          <w:color w:val="000000" w:themeColor="text1"/>
          <w:sz w:val="28"/>
          <w:szCs w:val="28"/>
        </w:rPr>
      </w:pPr>
      <w:r w:rsidRPr="00A66132">
        <w:rPr>
          <w:rStyle w:val="s1"/>
          <w:color w:val="000000" w:themeColor="text1"/>
          <w:sz w:val="28"/>
          <w:szCs w:val="28"/>
          <w:rtl/>
        </w:rPr>
        <w:t>كما يساعد استعراض الدراسات السابقة في تجنب التكرار في المحتوى، وتوجيه الباحث نحو طرح تساؤلات جديدة تضيف قيمة معرفية، وتدعم تراكم الخبرة العلمية في مجال التوازن بين العمل والحياة الشخصية. ويُسهم كذلك في الإشارة إلى أبرز الثغرات التي لم تتناولها الدراسات السابقة بشكل مباشر، مما يعزز مساهمة البحث الحالي في تطوير المعرفة.</w:t>
      </w:r>
    </w:p>
    <w:p w14:paraId="2427F17B" w14:textId="77777777" w:rsidR="001062EB" w:rsidRPr="00A66132" w:rsidRDefault="001062EB" w:rsidP="008B0B9B">
      <w:pPr>
        <w:pStyle w:val="p2"/>
        <w:bidi/>
        <w:spacing w:line="360" w:lineRule="auto"/>
        <w:jc w:val="both"/>
        <w:rPr>
          <w:color w:val="000000" w:themeColor="text1"/>
          <w:sz w:val="28"/>
          <w:szCs w:val="28"/>
          <w:rtl/>
        </w:rPr>
      </w:pPr>
    </w:p>
    <w:p w14:paraId="2B67BA8D" w14:textId="77777777" w:rsidR="001062EB" w:rsidRPr="00A66132" w:rsidRDefault="001062EB" w:rsidP="008B0B9B">
      <w:pPr>
        <w:pStyle w:val="p1"/>
        <w:bidi/>
        <w:spacing w:line="360" w:lineRule="auto"/>
        <w:jc w:val="both"/>
        <w:rPr>
          <w:color w:val="000000" w:themeColor="text1"/>
          <w:sz w:val="28"/>
          <w:szCs w:val="28"/>
        </w:rPr>
      </w:pPr>
      <w:r w:rsidRPr="00A66132">
        <w:rPr>
          <w:rStyle w:val="s1"/>
          <w:color w:val="000000" w:themeColor="text1"/>
          <w:sz w:val="28"/>
          <w:szCs w:val="28"/>
          <w:rtl/>
        </w:rPr>
        <w:t>وبناءً على ما سبق، سيتم في هذا الفصل استعراض مجموعة من الدراسات المحلية والعربية والأجنبية التي تناولت موضوع التوازن بين العمل والحياة الشخصية ومستوى الرضا الوظيفي. وسيُعرض كل نموذج بحثي مع الإشارة إلى منهجيته، مجتمع الدراسة، أهم أدوات القياس، أبرز النتائج، والاستنتاجات التي توصّل إليها. كما سيتم مقارنة هذه الدراسات لاستخلاص العناصر المشتركة بينها، والجوانب التي تميز بعضها عن الآخر، وصولًا إلى تحديد الفجوة العلمية التي يستند إليها هذا البحث وضرورة إجرائه في البيئة السعودية، ولا سيما في القطاع الخاص بمدينة الرياض.</w:t>
      </w:r>
    </w:p>
    <w:p w14:paraId="417D31E7" w14:textId="77777777" w:rsidR="00F925D0" w:rsidRDefault="00F925D0" w:rsidP="008B0B9B">
      <w:pPr>
        <w:spacing w:line="360" w:lineRule="auto"/>
        <w:jc w:val="both"/>
        <w:rPr>
          <w:rFonts w:ascii="Sakkal Majalla" w:hAnsi="Sakkal Majalla" w:cs="Sakkal Majalla"/>
          <w:color w:val="000000" w:themeColor="text1"/>
          <w:sz w:val="28"/>
          <w:szCs w:val="28"/>
          <w:u w:val="single"/>
        </w:rPr>
      </w:pPr>
    </w:p>
    <w:p w14:paraId="5D4D4EA7" w14:textId="77777777" w:rsidR="00DF01DB" w:rsidRDefault="00DF01DB" w:rsidP="008B0B9B">
      <w:pPr>
        <w:spacing w:line="360" w:lineRule="auto"/>
        <w:jc w:val="both"/>
        <w:rPr>
          <w:rFonts w:ascii="Sakkal Majalla" w:hAnsi="Sakkal Majalla" w:cs="Sakkal Majalla"/>
          <w:color w:val="000000" w:themeColor="text1"/>
          <w:sz w:val="28"/>
          <w:szCs w:val="28"/>
          <w:u w:val="single"/>
        </w:rPr>
      </w:pPr>
    </w:p>
    <w:p w14:paraId="1E849E3A" w14:textId="77777777" w:rsidR="00DF01DB" w:rsidRDefault="00DF01DB" w:rsidP="008B0B9B">
      <w:pPr>
        <w:spacing w:line="360" w:lineRule="auto"/>
        <w:jc w:val="both"/>
        <w:rPr>
          <w:rFonts w:ascii="Sakkal Majalla" w:hAnsi="Sakkal Majalla" w:cs="Sakkal Majalla"/>
          <w:color w:val="000000" w:themeColor="text1"/>
          <w:sz w:val="28"/>
          <w:szCs w:val="28"/>
          <w:u w:val="single"/>
        </w:rPr>
      </w:pPr>
    </w:p>
    <w:p w14:paraId="622B9002" w14:textId="77777777" w:rsidR="00DF01DB" w:rsidRDefault="00DF01DB" w:rsidP="008B0B9B">
      <w:pPr>
        <w:spacing w:line="360" w:lineRule="auto"/>
        <w:jc w:val="both"/>
        <w:rPr>
          <w:rFonts w:ascii="Sakkal Majalla" w:hAnsi="Sakkal Majalla" w:cs="Sakkal Majalla"/>
          <w:color w:val="000000" w:themeColor="text1"/>
          <w:sz w:val="28"/>
          <w:szCs w:val="28"/>
          <w:u w:val="single"/>
        </w:rPr>
      </w:pPr>
    </w:p>
    <w:p w14:paraId="13BA8031" w14:textId="77777777" w:rsidR="00DF01DB" w:rsidRDefault="00DF01DB" w:rsidP="008B0B9B">
      <w:pPr>
        <w:spacing w:line="360" w:lineRule="auto"/>
        <w:jc w:val="both"/>
        <w:rPr>
          <w:rFonts w:ascii="Sakkal Majalla" w:hAnsi="Sakkal Majalla" w:cs="Sakkal Majalla"/>
          <w:color w:val="000000" w:themeColor="text1"/>
          <w:sz w:val="28"/>
          <w:szCs w:val="28"/>
          <w:u w:val="single"/>
        </w:rPr>
      </w:pPr>
    </w:p>
    <w:p w14:paraId="18C1F689" w14:textId="77777777" w:rsidR="00DF01DB" w:rsidRPr="00A66132" w:rsidRDefault="00DF01DB" w:rsidP="008B0B9B">
      <w:pPr>
        <w:spacing w:line="360" w:lineRule="auto"/>
        <w:jc w:val="both"/>
        <w:rPr>
          <w:rFonts w:ascii="Sakkal Majalla" w:hAnsi="Sakkal Majalla" w:cs="Sakkal Majalla"/>
          <w:color w:val="000000" w:themeColor="text1"/>
          <w:sz w:val="28"/>
          <w:szCs w:val="28"/>
          <w:u w:val="single"/>
          <w:rtl/>
        </w:rPr>
      </w:pPr>
    </w:p>
    <w:p w14:paraId="6F8A6CA3" w14:textId="33E540F2" w:rsidR="00F925D0" w:rsidRPr="00DF01DB" w:rsidRDefault="00F925D0" w:rsidP="00C05F01">
      <w:pPr>
        <w:spacing w:line="360" w:lineRule="auto"/>
        <w:jc w:val="both"/>
        <w:outlineLvl w:val="1"/>
        <w:rPr>
          <w:rFonts w:ascii="Sakkal Majalla" w:hAnsi="Sakkal Majalla" w:cs="Sakkal Majalla"/>
          <w:b/>
          <w:bCs/>
          <w:color w:val="000000" w:themeColor="text1"/>
          <w:sz w:val="32"/>
          <w:szCs w:val="32"/>
          <w:u w:val="single"/>
          <w:rtl/>
        </w:rPr>
      </w:pPr>
      <w:bookmarkStart w:id="12" w:name="_Toc213237818"/>
      <w:r w:rsidRPr="00DF01DB">
        <w:rPr>
          <w:rFonts w:ascii="Sakkal Majalla" w:hAnsi="Sakkal Majalla" w:cs="Sakkal Majalla" w:hint="cs"/>
          <w:b/>
          <w:bCs/>
          <w:color w:val="000000" w:themeColor="text1"/>
          <w:sz w:val="32"/>
          <w:szCs w:val="32"/>
          <w:u w:val="single"/>
          <w:rtl/>
        </w:rPr>
        <w:t>-الدراسات السابقة</w:t>
      </w:r>
      <w:bookmarkEnd w:id="12"/>
    </w:p>
    <w:p w14:paraId="3B1C3E62"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218279FC" w14:textId="77777777" w:rsidR="00740964" w:rsidRPr="007D6E80" w:rsidRDefault="00740964"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36"/>
          <w:sz w:val="28"/>
          <w:szCs w:val="28"/>
          <w:u w:val="single"/>
          <w14:ligatures w14:val="none"/>
        </w:rPr>
      </w:pPr>
      <w:r w:rsidRPr="007D6E80">
        <w:rPr>
          <w:rFonts w:ascii="Times New Roman" w:eastAsia="Times New Roman" w:hAnsi="Times New Roman" w:cs="Times New Roman"/>
          <w:b/>
          <w:bCs/>
          <w:color w:val="000000" w:themeColor="text1"/>
          <w:kern w:val="36"/>
          <w:sz w:val="28"/>
          <w:szCs w:val="28"/>
          <w:u w:val="single"/>
          <w:rtl/>
          <w14:ligatures w14:val="none"/>
        </w:rPr>
        <w:t>أولًا: دراسة العتيبي (2019)</w:t>
      </w:r>
    </w:p>
    <w:p w14:paraId="258E8DBE" w14:textId="77777777" w:rsidR="00740964" w:rsidRPr="00A66132" w:rsidRDefault="0074096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68E079A7" w14:textId="77777777" w:rsidR="00740964" w:rsidRPr="00A66132" w:rsidRDefault="0074096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A66132">
        <w:rPr>
          <w:rFonts w:ascii="Times New Roman" w:eastAsiaTheme="minorEastAsia" w:hAnsi="Times New Roman" w:cs="Times New Roman"/>
          <w:color w:val="000000" w:themeColor="text1"/>
          <w:kern w:val="0"/>
          <w:sz w:val="28"/>
          <w:szCs w:val="28"/>
          <w:rtl/>
          <w14:ligatures w14:val="none"/>
        </w:rPr>
        <w:t>أجرت العتيبي دراسة هدفت إلى معرفة العلاقة بين التوازن بين العمل والحياة الشخصية والرضا الوظيفي لدى العاملين في إحدى الشركات الخاصة في مدينة جدة. اعتمدت الباحثة المنهج الوصفي التحليلي،وطُبّقت الاستبانة على عينة مكونة من (210) موظفًا. وتوصلت النتائج إلى أن الموظفين الذين يتمتعون بمرونة في ساعات العمل أظهروا درجات أعلى من الرضا. كما لاحظت الدراسة أن ضغط المهام الطويلة يقلل من الشعور بالتوازن ويزيد من التوتر. وأوصت الدراسة بإعادة النظر في سياسات الإجازات والدوام الجزئي.</w:t>
      </w:r>
    </w:p>
    <w:p w14:paraId="737102F6" w14:textId="7D64D5CD" w:rsidR="00740964" w:rsidRPr="00DF01DB" w:rsidRDefault="00740964" w:rsidP="008B0B9B">
      <w:pPr>
        <w:spacing w:after="0" w:line="360" w:lineRule="auto"/>
        <w:jc w:val="both"/>
        <w:rPr>
          <w:rFonts w:ascii="Times New Roman" w:eastAsia="Times New Roman" w:hAnsi="Times New Roman" w:cs="Times New Roman"/>
          <w:color w:val="000000" w:themeColor="text1"/>
          <w:kern w:val="0"/>
          <w:sz w:val="28"/>
          <w:szCs w:val="28"/>
          <w14:ligatures w14:val="none"/>
        </w:rPr>
      </w:pPr>
    </w:p>
    <w:p w14:paraId="518B7DA5" w14:textId="77777777" w:rsidR="00740964" w:rsidRPr="007D6E80" w:rsidRDefault="00740964"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36"/>
          <w:sz w:val="28"/>
          <w:szCs w:val="28"/>
          <w:u w:val="single"/>
          <w14:ligatures w14:val="none"/>
        </w:rPr>
      </w:pPr>
      <w:r w:rsidRPr="007D6E80">
        <w:rPr>
          <w:rFonts w:ascii="Times New Roman" w:eastAsia="Times New Roman" w:hAnsi="Times New Roman" w:cs="Times New Roman"/>
          <w:b/>
          <w:bCs/>
          <w:color w:val="000000" w:themeColor="text1"/>
          <w:kern w:val="36"/>
          <w:sz w:val="28"/>
          <w:szCs w:val="28"/>
          <w:u w:val="single"/>
          <w:rtl/>
          <w14:ligatures w14:val="none"/>
        </w:rPr>
        <w:t>ثانيًا: دراسة آل رشيد (2020)</w:t>
      </w:r>
    </w:p>
    <w:p w14:paraId="6F5FFA88" w14:textId="77777777" w:rsidR="00740964" w:rsidRPr="00A66132" w:rsidRDefault="0074096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501B1A35" w14:textId="77777777" w:rsidR="00740964" w:rsidRPr="00A66132" w:rsidRDefault="0074096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A66132">
        <w:rPr>
          <w:rFonts w:ascii="Times New Roman" w:eastAsiaTheme="minorEastAsia" w:hAnsi="Times New Roman" w:cs="Times New Roman"/>
          <w:color w:val="000000" w:themeColor="text1"/>
          <w:kern w:val="0"/>
          <w:sz w:val="28"/>
          <w:szCs w:val="28"/>
          <w:rtl/>
          <w14:ligatures w14:val="none"/>
        </w:rPr>
        <w:t>أجرت هذه الدراسة على موظفي المصارف في المنطقة الشرقية، وهدفت إلى تحديد العلاقة بين ضغوط العمل وتأثيرها على الحياة الأسرية. استخدمت الباحثة عينة عشوائية مكوّنة من (185) مشاركًا، وأظهرت النتائج أن العمل في العطل الأسبوعية والساعات الإضافية من أكثر الأسباب شيوعًا لعدم التوازن. وأوضحت الدراسة أن الدعم الإداري يخفف من حدة المشكلة إذا كان متوفرًا بشكل فعلي وليس شكليًا.</w:t>
      </w:r>
    </w:p>
    <w:p w14:paraId="5670056C" w14:textId="42791F72" w:rsidR="00740964" w:rsidRDefault="00740964"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0DDAA7B6" w14:textId="77777777" w:rsidR="007D6E80" w:rsidRDefault="007D6E80"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4E29F1CE" w14:textId="77777777" w:rsidR="007D6E80" w:rsidRDefault="007D6E80"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1C9B4ADE" w14:textId="77777777" w:rsidR="007D6E80" w:rsidRDefault="007D6E80"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1FD60748" w14:textId="77777777" w:rsidR="007D6E80" w:rsidRPr="00DF01DB" w:rsidRDefault="007D6E80" w:rsidP="008B0B9B">
      <w:pPr>
        <w:spacing w:after="0" w:line="360" w:lineRule="auto"/>
        <w:jc w:val="both"/>
        <w:rPr>
          <w:rFonts w:ascii="Times New Roman" w:eastAsia="Times New Roman" w:hAnsi="Times New Roman" w:cs="Times New Roman"/>
          <w:color w:val="000000" w:themeColor="text1"/>
          <w:kern w:val="0"/>
          <w:sz w:val="28"/>
          <w:szCs w:val="28"/>
          <w14:ligatures w14:val="none"/>
        </w:rPr>
      </w:pPr>
    </w:p>
    <w:p w14:paraId="228CE8E9" w14:textId="77777777" w:rsidR="00740964" w:rsidRPr="007D6E80" w:rsidRDefault="00740964"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36"/>
          <w:sz w:val="28"/>
          <w:szCs w:val="28"/>
          <w:u w:val="single"/>
          <w14:ligatures w14:val="none"/>
        </w:rPr>
      </w:pPr>
      <w:r w:rsidRPr="007D6E80">
        <w:rPr>
          <w:rFonts w:ascii="Times New Roman" w:eastAsia="Times New Roman" w:hAnsi="Times New Roman" w:cs="Times New Roman"/>
          <w:b/>
          <w:bCs/>
          <w:color w:val="000000" w:themeColor="text1"/>
          <w:kern w:val="36"/>
          <w:sz w:val="28"/>
          <w:szCs w:val="28"/>
          <w:u w:val="single"/>
          <w:rtl/>
          <w14:ligatures w14:val="none"/>
        </w:rPr>
        <w:t>ثالثًا: دراسة الخالد (2021)</w:t>
      </w:r>
    </w:p>
    <w:p w14:paraId="12D002F9" w14:textId="77777777" w:rsidR="00740964" w:rsidRPr="00A66132" w:rsidRDefault="0074096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510EB324" w14:textId="77777777" w:rsidR="00740964" w:rsidRPr="00A66132" w:rsidRDefault="0074096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A66132">
        <w:rPr>
          <w:rFonts w:ascii="Times New Roman" w:eastAsiaTheme="minorEastAsia" w:hAnsi="Times New Roman" w:cs="Times New Roman"/>
          <w:color w:val="000000" w:themeColor="text1"/>
          <w:kern w:val="0"/>
          <w:sz w:val="28"/>
          <w:szCs w:val="28"/>
          <w:rtl/>
          <w14:ligatures w14:val="none"/>
        </w:rPr>
        <w:t>ركّزت هذه الدراسة على بيئة الشركات التقنية في الرياض، وهدفت إلى التعرف على أثر العمل عن بُعد على التوازن بين الحياة والعمل. شملت العينة (160) موظفًا، وأشارت النتائج إلى أن العمل عن بُعد ساعد عددًا كبيرًا من الموظفين على تحسين جودة حياتهم، بينما شعر آخرون بضعف الفصل بين الوقت الشخصي والعملي. وأبرزت الدراسة أهمية مهارات تنظيم الوقت وأدوات المتابعة الرقمية.</w:t>
      </w:r>
    </w:p>
    <w:p w14:paraId="35569046" w14:textId="1D7788EE" w:rsidR="00740964" w:rsidRPr="00DF01DB" w:rsidRDefault="00740964" w:rsidP="008B0B9B">
      <w:pPr>
        <w:spacing w:after="0" w:line="360" w:lineRule="auto"/>
        <w:jc w:val="both"/>
        <w:rPr>
          <w:rFonts w:ascii="Times New Roman" w:eastAsia="Times New Roman" w:hAnsi="Times New Roman" w:cs="Times New Roman"/>
          <w:color w:val="000000" w:themeColor="text1"/>
          <w:kern w:val="0"/>
          <w:sz w:val="28"/>
          <w:szCs w:val="28"/>
          <w14:ligatures w14:val="none"/>
        </w:rPr>
      </w:pPr>
    </w:p>
    <w:p w14:paraId="54E98C12" w14:textId="77777777" w:rsidR="00740964" w:rsidRPr="007D6E80" w:rsidRDefault="00740964"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36"/>
          <w:sz w:val="28"/>
          <w:szCs w:val="28"/>
          <w:u w:val="single"/>
          <w14:ligatures w14:val="none"/>
        </w:rPr>
      </w:pPr>
      <w:r w:rsidRPr="007D6E80">
        <w:rPr>
          <w:rFonts w:ascii="Times New Roman" w:eastAsia="Times New Roman" w:hAnsi="Times New Roman" w:cs="Times New Roman"/>
          <w:b/>
          <w:bCs/>
          <w:color w:val="000000" w:themeColor="text1"/>
          <w:kern w:val="36"/>
          <w:sz w:val="28"/>
          <w:szCs w:val="28"/>
          <w:u w:val="single"/>
          <w:rtl/>
          <w14:ligatures w14:val="none"/>
        </w:rPr>
        <w:t xml:space="preserve">رابعًا: دراسة </w:t>
      </w:r>
      <w:r w:rsidRPr="007D6E80">
        <w:rPr>
          <w:rFonts w:ascii="Times New Roman" w:eastAsia="Times New Roman" w:hAnsi="Times New Roman" w:cs="Times New Roman"/>
          <w:b/>
          <w:bCs/>
          <w:color w:val="000000" w:themeColor="text1"/>
          <w:kern w:val="36"/>
          <w:sz w:val="28"/>
          <w:szCs w:val="28"/>
          <w:u w:val="single"/>
          <w14:ligatures w14:val="none"/>
        </w:rPr>
        <w:t>Khan (2021)</w:t>
      </w:r>
    </w:p>
    <w:p w14:paraId="1EAF62B0" w14:textId="77777777" w:rsidR="00740964" w:rsidRPr="00A66132" w:rsidRDefault="0074096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4969ACBD" w14:textId="77777777" w:rsidR="00740964" w:rsidRPr="00A66132" w:rsidRDefault="0074096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A66132">
        <w:rPr>
          <w:rFonts w:ascii="Times New Roman" w:eastAsiaTheme="minorEastAsia" w:hAnsi="Times New Roman" w:cs="Times New Roman"/>
          <w:color w:val="000000" w:themeColor="text1"/>
          <w:kern w:val="0"/>
          <w:sz w:val="28"/>
          <w:szCs w:val="28"/>
          <w:rtl/>
          <w14:ligatures w14:val="none"/>
        </w:rPr>
        <w:t>نُفِّذت الدراسة على عيّنة من الموظفين في شركات خاصة بماليزيا، وهدفت إلى تحليل أثر ثقافة المنظمة على التوازن الوظيفي. أظهرت النتائج أن المؤسسات التي تمنح حرية التحكم في مهام العمل اليومية تحقّق مستويات أعلى من الرضا، خاصة لدى الموظفين تحت سن (35). كما توصّلت النتائج إلى أن التوقعات غير الواضحة من الإدارة تزيد من الشعور بالتشتت.</w:t>
      </w:r>
    </w:p>
    <w:p w14:paraId="12713E16" w14:textId="3E554539" w:rsidR="00740964" w:rsidRPr="00DF01DB" w:rsidRDefault="00740964" w:rsidP="008B0B9B">
      <w:pPr>
        <w:spacing w:after="0" w:line="360" w:lineRule="auto"/>
        <w:jc w:val="both"/>
        <w:rPr>
          <w:rFonts w:ascii="Times New Roman" w:eastAsia="Times New Roman" w:hAnsi="Times New Roman" w:cs="Times New Roman"/>
          <w:color w:val="000000" w:themeColor="text1"/>
          <w:kern w:val="0"/>
          <w:sz w:val="28"/>
          <w:szCs w:val="28"/>
          <w14:ligatures w14:val="none"/>
        </w:rPr>
      </w:pPr>
    </w:p>
    <w:p w14:paraId="1D679CD9" w14:textId="77777777" w:rsidR="00740964" w:rsidRPr="007D6E80" w:rsidRDefault="00740964"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36"/>
          <w:sz w:val="28"/>
          <w:szCs w:val="28"/>
          <w:u w:val="single"/>
          <w14:ligatures w14:val="none"/>
        </w:rPr>
      </w:pPr>
      <w:r w:rsidRPr="007D6E80">
        <w:rPr>
          <w:rFonts w:ascii="Times New Roman" w:eastAsia="Times New Roman" w:hAnsi="Times New Roman" w:cs="Times New Roman"/>
          <w:b/>
          <w:bCs/>
          <w:color w:val="000000" w:themeColor="text1"/>
          <w:kern w:val="36"/>
          <w:sz w:val="28"/>
          <w:szCs w:val="28"/>
          <w:u w:val="single"/>
          <w:rtl/>
          <w14:ligatures w14:val="none"/>
        </w:rPr>
        <w:t xml:space="preserve">خامسًا: دراسة </w:t>
      </w:r>
      <w:r w:rsidRPr="007D6E80">
        <w:rPr>
          <w:rFonts w:ascii="Times New Roman" w:eastAsia="Times New Roman" w:hAnsi="Times New Roman" w:cs="Times New Roman"/>
          <w:b/>
          <w:bCs/>
          <w:color w:val="000000" w:themeColor="text1"/>
          <w:kern w:val="36"/>
          <w:sz w:val="28"/>
          <w:szCs w:val="28"/>
          <w:u w:val="single"/>
          <w14:ligatures w14:val="none"/>
        </w:rPr>
        <w:t>Miller (2022)</w:t>
      </w:r>
    </w:p>
    <w:p w14:paraId="2AF8F5EB" w14:textId="77777777" w:rsidR="00740964" w:rsidRPr="00A66132" w:rsidRDefault="0074096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2BFEFDFB" w14:textId="77777777" w:rsidR="00740964" w:rsidRPr="00A66132" w:rsidRDefault="0074096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A66132">
        <w:rPr>
          <w:rFonts w:ascii="Times New Roman" w:eastAsiaTheme="minorEastAsia" w:hAnsi="Times New Roman" w:cs="Times New Roman"/>
          <w:color w:val="000000" w:themeColor="text1"/>
          <w:kern w:val="0"/>
          <w:sz w:val="28"/>
          <w:szCs w:val="28"/>
          <w:rtl/>
          <w14:ligatures w14:val="none"/>
        </w:rPr>
        <w:t xml:space="preserve">تناولت هذه الدراسة شركات القطاع الصحي في أستراليا. استخدمت الباحثة المنهج الكمي على عينة من (230) مشاركًا. كشفت النتائج عن أن طول ساعات العمل في المستشفيات يُعد من أبرز أسباب </w:t>
      </w:r>
      <w:r w:rsidRPr="00A66132">
        <w:rPr>
          <w:rFonts w:ascii="Times New Roman" w:eastAsiaTheme="minorEastAsia" w:hAnsi="Times New Roman" w:cs="Times New Roman"/>
          <w:color w:val="000000" w:themeColor="text1"/>
          <w:kern w:val="0"/>
          <w:sz w:val="28"/>
          <w:szCs w:val="28"/>
          <w:rtl/>
          <w14:ligatures w14:val="none"/>
        </w:rPr>
        <w:lastRenderedPageBreak/>
        <w:t>انهيار التوازن بين العمل والحياة، وأن الموظفين الذين يتلقون دعمًا نفسيًا دوريًا كانوا أقل عرضة للاحتراق الوظيفي. وأوصت الدراسة بتقليل النوبات الليلية المتتالية.</w:t>
      </w:r>
    </w:p>
    <w:p w14:paraId="079208CC" w14:textId="755ED39D" w:rsidR="00740964" w:rsidRDefault="00740964"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2C54EACC" w14:textId="77777777" w:rsidR="007D6E80" w:rsidRPr="00DF01DB" w:rsidRDefault="007D6E80" w:rsidP="008B0B9B">
      <w:pPr>
        <w:spacing w:after="0" w:line="360" w:lineRule="auto"/>
        <w:jc w:val="both"/>
        <w:rPr>
          <w:rFonts w:ascii="Times New Roman" w:eastAsia="Times New Roman" w:hAnsi="Times New Roman" w:cs="Times New Roman"/>
          <w:color w:val="000000" w:themeColor="text1"/>
          <w:kern w:val="0"/>
          <w:sz w:val="28"/>
          <w:szCs w:val="28"/>
          <w14:ligatures w14:val="none"/>
        </w:rPr>
      </w:pPr>
    </w:p>
    <w:p w14:paraId="08682FFD" w14:textId="77777777" w:rsidR="00740964" w:rsidRPr="007D6E80" w:rsidRDefault="00740964"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36"/>
          <w:sz w:val="28"/>
          <w:szCs w:val="28"/>
          <w:u w:val="single"/>
          <w14:ligatures w14:val="none"/>
        </w:rPr>
      </w:pPr>
      <w:r w:rsidRPr="007D6E80">
        <w:rPr>
          <w:rFonts w:ascii="Times New Roman" w:eastAsia="Times New Roman" w:hAnsi="Times New Roman" w:cs="Times New Roman"/>
          <w:b/>
          <w:bCs/>
          <w:color w:val="000000" w:themeColor="text1"/>
          <w:kern w:val="36"/>
          <w:sz w:val="28"/>
          <w:szCs w:val="28"/>
          <w:u w:val="single"/>
          <w:rtl/>
          <w14:ligatures w14:val="none"/>
        </w:rPr>
        <w:t xml:space="preserve">سادسًا: دراسة </w:t>
      </w:r>
      <w:r w:rsidRPr="007D6E80">
        <w:rPr>
          <w:rFonts w:ascii="Times New Roman" w:eastAsia="Times New Roman" w:hAnsi="Times New Roman" w:cs="Times New Roman"/>
          <w:b/>
          <w:bCs/>
          <w:color w:val="000000" w:themeColor="text1"/>
          <w:kern w:val="36"/>
          <w:sz w:val="28"/>
          <w:szCs w:val="28"/>
          <w:u w:val="single"/>
          <w14:ligatures w14:val="none"/>
        </w:rPr>
        <w:t>Ibrahim &amp; Ahmed (2023)</w:t>
      </w:r>
    </w:p>
    <w:p w14:paraId="2005A107" w14:textId="77777777" w:rsidR="00740964" w:rsidRPr="00A66132" w:rsidRDefault="0074096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3C8F60D6" w14:textId="0DC0B1B7" w:rsidR="00740964" w:rsidRPr="00A66132" w:rsidRDefault="0074096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A66132">
        <w:rPr>
          <w:rFonts w:ascii="Times New Roman" w:eastAsiaTheme="minorEastAsia" w:hAnsi="Times New Roman" w:cs="Times New Roman"/>
          <w:color w:val="000000" w:themeColor="text1"/>
          <w:kern w:val="0"/>
          <w:sz w:val="28"/>
          <w:szCs w:val="28"/>
          <w:rtl/>
          <w14:ligatures w14:val="none"/>
        </w:rPr>
        <w:t>ركز الباحثان على العاملين في الشركات الصناعية بمصر، وهدفا إلى التعرف على مدى تأثير سياسات الموارد البشرية على التوازن الوظيفي. أشارت النتائج إلى أن وجود سياسات واضحة للراحة الأسبوعية والإجازات ساهم بشكل مباشر في رفع مستوى الرضا والالتزام الوظيفي. كما لاحظت الدراسة أن ضعف مشاركة الموظفين في اتخاذ القرارات يزيد من شعورهم بالتقييد.</w:t>
      </w:r>
    </w:p>
    <w:p w14:paraId="6382D23F" w14:textId="77777777" w:rsidR="00740964" w:rsidRPr="007D6E80" w:rsidRDefault="00740964"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7D6E80">
        <w:rPr>
          <w:rFonts w:ascii="Times New Roman" w:eastAsiaTheme="minorEastAsia" w:hAnsi="Times New Roman" w:cs="Times New Roman"/>
          <w:b/>
          <w:bCs/>
          <w:color w:val="000000" w:themeColor="text1"/>
          <w:kern w:val="0"/>
          <w:sz w:val="28"/>
          <w:szCs w:val="28"/>
          <w:rtl/>
          <w14:ligatures w14:val="none"/>
        </w:rPr>
        <w:t>عند قراءة هذه الدراسات يمكن ملاحظة الآتي:</w:t>
      </w:r>
    </w:p>
    <w:p w14:paraId="2CC8B94B" w14:textId="77777777" w:rsidR="00740964" w:rsidRPr="00A66132" w:rsidRDefault="00740964" w:rsidP="008B0B9B">
      <w:pPr>
        <w:numPr>
          <w:ilvl w:val="0"/>
          <w:numId w:val="14"/>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وجود علاقة ارتباط واضحة بين ساعات العمل الطويلة وانخفاض التوازن.</w:t>
      </w:r>
    </w:p>
    <w:p w14:paraId="2B793622" w14:textId="77777777" w:rsidR="00740964" w:rsidRPr="00A66132" w:rsidRDefault="00740964" w:rsidP="008B0B9B">
      <w:pPr>
        <w:numPr>
          <w:ilvl w:val="0"/>
          <w:numId w:val="14"/>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المرونة في الدوام كانت عاملًا مكررًا في رفع الرضا.</w:t>
      </w:r>
    </w:p>
    <w:p w14:paraId="641E7F8E" w14:textId="77777777" w:rsidR="00740964" w:rsidRPr="00A66132" w:rsidRDefault="00740964" w:rsidP="008B0B9B">
      <w:pPr>
        <w:numPr>
          <w:ilvl w:val="0"/>
          <w:numId w:val="14"/>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الدعم الإداري له دور أساسي في تخفيف شعور الموظف بالضغط.</w:t>
      </w:r>
    </w:p>
    <w:p w14:paraId="01105630" w14:textId="77777777" w:rsidR="00740964" w:rsidRPr="00A66132" w:rsidRDefault="00740964" w:rsidP="008B0B9B">
      <w:pPr>
        <w:numPr>
          <w:ilvl w:val="0"/>
          <w:numId w:val="14"/>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الدراسات الأجنبية ركّزت على السياسات الرسمية، بينما العربية ركّزت على ضغوط المهام.</w:t>
      </w:r>
    </w:p>
    <w:p w14:paraId="6AC71C9E" w14:textId="77777777" w:rsidR="00740964" w:rsidRPr="00A66132" w:rsidRDefault="00740964" w:rsidP="008B0B9B">
      <w:pPr>
        <w:numPr>
          <w:ilvl w:val="0"/>
          <w:numId w:val="14"/>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بيئات العمل التقنية أكثر قدرة على تحقيق توازن من القطاعات الصحية والصناعية.</w:t>
      </w:r>
    </w:p>
    <w:p w14:paraId="73A1C78B" w14:textId="77777777" w:rsidR="00740964" w:rsidRPr="00A66132" w:rsidRDefault="00740964" w:rsidP="008B0B9B">
      <w:pPr>
        <w:numPr>
          <w:ilvl w:val="0"/>
          <w:numId w:val="14"/>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غياب وضوح المهام يزيد من التوتر.</w:t>
      </w:r>
    </w:p>
    <w:p w14:paraId="2AE6154C" w14:textId="45A017D7" w:rsidR="00740964" w:rsidRPr="00DF01DB" w:rsidRDefault="00740964" w:rsidP="008B0B9B">
      <w:pPr>
        <w:spacing w:after="0" w:line="360" w:lineRule="auto"/>
        <w:jc w:val="both"/>
        <w:rPr>
          <w:rFonts w:ascii="Times New Roman" w:eastAsia="Times New Roman" w:hAnsi="Times New Roman" w:cs="Times New Roman"/>
          <w:color w:val="000000" w:themeColor="text1"/>
          <w:kern w:val="0"/>
          <w:sz w:val="28"/>
          <w:szCs w:val="28"/>
          <w14:ligatures w14:val="none"/>
        </w:rPr>
      </w:pPr>
    </w:p>
    <w:p w14:paraId="4307D49D" w14:textId="6B3578C0" w:rsidR="00740964" w:rsidRDefault="00740964" w:rsidP="00C05F01">
      <w:pPr>
        <w:spacing w:before="100" w:beforeAutospacing="1" w:after="100" w:afterAutospacing="1" w:line="360" w:lineRule="auto"/>
        <w:jc w:val="both"/>
        <w:outlineLvl w:val="1"/>
        <w:rPr>
          <w:rFonts w:ascii="Times New Roman" w:eastAsia="Times New Roman" w:hAnsi="Times New Roman" w:cs="Times New Roman"/>
          <w:b/>
          <w:bCs/>
          <w:color w:val="000000" w:themeColor="text1"/>
          <w:kern w:val="36"/>
          <w:sz w:val="28"/>
          <w:szCs w:val="28"/>
          <w:u w:val="single"/>
          <w:rtl/>
          <w14:ligatures w14:val="none"/>
        </w:rPr>
      </w:pPr>
      <w:bookmarkStart w:id="13" w:name="_Toc213237819"/>
      <w:r w:rsidRPr="007D6E80">
        <w:rPr>
          <w:rFonts w:ascii="Times New Roman" w:eastAsia="Times New Roman" w:hAnsi="Times New Roman" w:cs="Times New Roman"/>
          <w:b/>
          <w:bCs/>
          <w:color w:val="000000" w:themeColor="text1"/>
          <w:kern w:val="36"/>
          <w:sz w:val="28"/>
          <w:szCs w:val="28"/>
          <w:u w:val="single"/>
          <w:rtl/>
          <w14:ligatures w14:val="none"/>
        </w:rPr>
        <w:t xml:space="preserve">الفجوة </w:t>
      </w:r>
      <w:r w:rsidR="00DF01DB" w:rsidRPr="007D6E80">
        <w:rPr>
          <w:rFonts w:ascii="Times New Roman" w:eastAsia="Times New Roman" w:hAnsi="Times New Roman" w:cs="Times New Roman" w:hint="cs"/>
          <w:b/>
          <w:bCs/>
          <w:color w:val="000000" w:themeColor="text1"/>
          <w:kern w:val="36"/>
          <w:sz w:val="28"/>
          <w:szCs w:val="28"/>
          <w:u w:val="single"/>
          <w:rtl/>
          <w14:ligatures w14:val="none"/>
        </w:rPr>
        <w:t>التي يبرزها البحث</w:t>
      </w:r>
      <w:bookmarkEnd w:id="13"/>
      <w:r w:rsidR="00DF01DB" w:rsidRPr="007D6E80">
        <w:rPr>
          <w:rFonts w:ascii="Times New Roman" w:eastAsia="Times New Roman" w:hAnsi="Times New Roman" w:cs="Times New Roman" w:hint="cs"/>
          <w:b/>
          <w:bCs/>
          <w:color w:val="000000" w:themeColor="text1"/>
          <w:kern w:val="36"/>
          <w:sz w:val="28"/>
          <w:szCs w:val="28"/>
          <w:u w:val="single"/>
          <w:rtl/>
          <w14:ligatures w14:val="none"/>
        </w:rPr>
        <w:t xml:space="preserve"> </w:t>
      </w:r>
    </w:p>
    <w:p w14:paraId="58D0A699" w14:textId="77777777" w:rsidR="007D6E80" w:rsidRPr="007D6E80" w:rsidRDefault="007D6E80"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36"/>
          <w:sz w:val="28"/>
          <w:szCs w:val="28"/>
          <w:u w:val="single"/>
          <w14:ligatures w14:val="none"/>
        </w:rPr>
      </w:pPr>
    </w:p>
    <w:p w14:paraId="1E746327" w14:textId="77777777" w:rsidR="00740964" w:rsidRPr="007D6E80" w:rsidRDefault="00740964"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7D6E80">
        <w:rPr>
          <w:rFonts w:ascii="Times New Roman" w:eastAsiaTheme="minorEastAsia" w:hAnsi="Times New Roman" w:cs="Times New Roman"/>
          <w:b/>
          <w:bCs/>
          <w:color w:val="000000" w:themeColor="text1"/>
          <w:kern w:val="0"/>
          <w:sz w:val="28"/>
          <w:szCs w:val="28"/>
          <w:rtl/>
          <w14:ligatures w14:val="none"/>
        </w:rPr>
        <w:t>رغم تنوع الدراسات:</w:t>
      </w:r>
    </w:p>
    <w:p w14:paraId="720C9A05" w14:textId="77777777" w:rsidR="00740964" w:rsidRPr="00A66132" w:rsidRDefault="00740964" w:rsidP="008B0B9B">
      <w:pPr>
        <w:numPr>
          <w:ilvl w:val="0"/>
          <w:numId w:val="15"/>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قليل منها تناول القطاع الخاص تحديدًا في الرياض كموقع ميداني.</w:t>
      </w:r>
    </w:p>
    <w:p w14:paraId="687D9D43" w14:textId="77777777" w:rsidR="00740964" w:rsidRPr="00A66132" w:rsidRDefault="00740964" w:rsidP="008B0B9B">
      <w:pPr>
        <w:numPr>
          <w:ilvl w:val="0"/>
          <w:numId w:val="15"/>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lastRenderedPageBreak/>
        <w:t>هناك نقص في الدراسات التي تربط العوامل الديموغرافية بالتوازن في السياق السعودي.</w:t>
      </w:r>
    </w:p>
    <w:p w14:paraId="457D7016" w14:textId="60ECDFE3" w:rsidR="00740964" w:rsidRPr="007D6E80" w:rsidRDefault="00740964" w:rsidP="008B0B9B">
      <w:pPr>
        <w:numPr>
          <w:ilvl w:val="0"/>
          <w:numId w:val="15"/>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A66132">
        <w:rPr>
          <w:rFonts w:ascii="Times New Roman" w:eastAsiaTheme="minorEastAsia" w:hAnsi="Times New Roman" w:cs="Times New Roman"/>
          <w:color w:val="000000" w:themeColor="text1"/>
          <w:kern w:val="0"/>
          <w:sz w:val="28"/>
          <w:szCs w:val="28"/>
          <w:rtl/>
          <w14:ligatures w14:val="none"/>
        </w:rPr>
        <w:t>الدراسات العربية غالبًا تركز على ضغط العمل فقط دون ربطه بالدعم المؤسسي.</w:t>
      </w:r>
    </w:p>
    <w:p w14:paraId="7841D587" w14:textId="77777777" w:rsidR="00740964" w:rsidRPr="007D6E80" w:rsidRDefault="00740964" w:rsidP="008B0B9B">
      <w:pPr>
        <w:spacing w:before="100" w:beforeAutospacing="1" w:after="100" w:afterAutospacing="1" w:line="360" w:lineRule="auto"/>
        <w:rPr>
          <w:rFonts w:ascii="Times New Roman" w:eastAsiaTheme="minorEastAsia" w:hAnsi="Times New Roman" w:cs="Times New Roman"/>
          <w:b/>
          <w:bCs/>
          <w:color w:val="000000" w:themeColor="text1"/>
          <w:kern w:val="0"/>
          <w:sz w:val="28"/>
          <w:szCs w:val="28"/>
          <w14:ligatures w14:val="none"/>
        </w:rPr>
      </w:pPr>
      <w:r w:rsidRPr="007D6E80">
        <w:rPr>
          <w:rFonts w:ascii="Times New Roman" w:eastAsiaTheme="minorEastAsia" w:hAnsi="Times New Roman" w:cs="Times New Roman"/>
          <w:b/>
          <w:bCs/>
          <w:color w:val="000000" w:themeColor="text1"/>
          <w:kern w:val="0"/>
          <w:sz w:val="28"/>
          <w:szCs w:val="28"/>
          <w:rtl/>
          <w14:ligatures w14:val="none"/>
        </w:rPr>
        <w:t>وهذا ما يبرّر البحث الحالي.</w:t>
      </w:r>
    </w:p>
    <w:p w14:paraId="0C7335BD"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70D46B7A"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6EDADA1E" w14:textId="77777777" w:rsidR="00F925D0" w:rsidRPr="00A66132" w:rsidRDefault="00F925D0" w:rsidP="008B0B9B">
      <w:pPr>
        <w:spacing w:line="360" w:lineRule="auto"/>
        <w:jc w:val="both"/>
        <w:rPr>
          <w:rFonts w:ascii="Sakkal Majalla" w:hAnsi="Sakkal Majalla" w:cs="Sakkal Majalla"/>
          <w:color w:val="000000" w:themeColor="text1"/>
          <w:sz w:val="28"/>
          <w:szCs w:val="28"/>
          <w:u w:val="single"/>
          <w:rtl/>
        </w:rPr>
      </w:pPr>
    </w:p>
    <w:p w14:paraId="03E52449" w14:textId="77777777" w:rsidR="00B15DDC" w:rsidRDefault="00B15DDC" w:rsidP="008B0B9B">
      <w:pPr>
        <w:spacing w:line="360" w:lineRule="auto"/>
        <w:jc w:val="both"/>
        <w:rPr>
          <w:rFonts w:ascii="Sakkal Majalla" w:hAnsi="Sakkal Majalla" w:cs="Sakkal Majalla"/>
          <w:b/>
          <w:bCs/>
          <w:color w:val="000000" w:themeColor="text1"/>
          <w:sz w:val="42"/>
          <w:szCs w:val="42"/>
          <w:u w:val="single"/>
          <w:rtl/>
        </w:rPr>
      </w:pPr>
    </w:p>
    <w:p w14:paraId="311F00C9" w14:textId="77777777" w:rsidR="00B15DDC" w:rsidRDefault="00B15DDC" w:rsidP="008B0B9B">
      <w:pPr>
        <w:spacing w:line="360" w:lineRule="auto"/>
        <w:jc w:val="both"/>
        <w:rPr>
          <w:rFonts w:ascii="Sakkal Majalla" w:hAnsi="Sakkal Majalla" w:cs="Sakkal Majalla"/>
          <w:b/>
          <w:bCs/>
          <w:color w:val="000000" w:themeColor="text1"/>
          <w:sz w:val="42"/>
          <w:szCs w:val="42"/>
          <w:u w:val="single"/>
          <w:rtl/>
        </w:rPr>
      </w:pPr>
    </w:p>
    <w:p w14:paraId="0AAC6C7F" w14:textId="77777777" w:rsidR="00B15DDC" w:rsidRDefault="00B15DDC" w:rsidP="008B0B9B">
      <w:pPr>
        <w:spacing w:line="360" w:lineRule="auto"/>
        <w:jc w:val="both"/>
        <w:rPr>
          <w:rFonts w:ascii="Sakkal Majalla" w:hAnsi="Sakkal Majalla" w:cs="Sakkal Majalla"/>
          <w:b/>
          <w:bCs/>
          <w:color w:val="000000" w:themeColor="text1"/>
          <w:sz w:val="42"/>
          <w:szCs w:val="42"/>
          <w:u w:val="single"/>
          <w:rtl/>
        </w:rPr>
      </w:pPr>
    </w:p>
    <w:p w14:paraId="6A53CD2F" w14:textId="77777777" w:rsidR="00B15DDC" w:rsidRDefault="00B15DDC" w:rsidP="008B0B9B">
      <w:pPr>
        <w:spacing w:line="360" w:lineRule="auto"/>
        <w:jc w:val="both"/>
        <w:rPr>
          <w:rFonts w:ascii="Sakkal Majalla" w:hAnsi="Sakkal Majalla" w:cs="Sakkal Majalla"/>
          <w:b/>
          <w:bCs/>
          <w:color w:val="000000" w:themeColor="text1"/>
          <w:sz w:val="42"/>
          <w:szCs w:val="42"/>
          <w:u w:val="single"/>
          <w:rtl/>
        </w:rPr>
      </w:pPr>
    </w:p>
    <w:p w14:paraId="48610E68" w14:textId="13CAE8DB" w:rsidR="00F925D0" w:rsidRPr="007D6E80" w:rsidRDefault="00F925D0" w:rsidP="00C05F01">
      <w:pPr>
        <w:spacing w:line="360" w:lineRule="auto"/>
        <w:jc w:val="center"/>
        <w:outlineLvl w:val="0"/>
        <w:rPr>
          <w:rFonts w:ascii="Sakkal Majalla" w:hAnsi="Sakkal Majalla" w:cs="Sakkal Majalla"/>
          <w:b/>
          <w:bCs/>
          <w:color w:val="000000" w:themeColor="text1"/>
          <w:sz w:val="54"/>
          <w:szCs w:val="54"/>
          <w:u w:val="single"/>
          <w:rtl/>
        </w:rPr>
      </w:pPr>
      <w:bookmarkStart w:id="14" w:name="_Toc213237820"/>
      <w:r w:rsidRPr="007D6E80">
        <w:rPr>
          <w:rFonts w:ascii="Sakkal Majalla" w:hAnsi="Sakkal Majalla" w:cs="Sakkal Majalla" w:hint="cs"/>
          <w:b/>
          <w:bCs/>
          <w:color w:val="000000" w:themeColor="text1"/>
          <w:sz w:val="54"/>
          <w:szCs w:val="54"/>
          <w:u w:val="single"/>
          <w:rtl/>
        </w:rPr>
        <w:t>الإطار النظري</w:t>
      </w:r>
      <w:bookmarkEnd w:id="14"/>
    </w:p>
    <w:p w14:paraId="35AAB320" w14:textId="77777777" w:rsidR="00F925D0" w:rsidRDefault="00F925D0" w:rsidP="008B0B9B">
      <w:pPr>
        <w:spacing w:line="360" w:lineRule="auto"/>
        <w:jc w:val="both"/>
        <w:rPr>
          <w:rFonts w:ascii="Sakkal Majalla" w:hAnsi="Sakkal Majalla" w:cs="Sakkal Majalla"/>
          <w:color w:val="000000" w:themeColor="text1"/>
          <w:sz w:val="28"/>
          <w:szCs w:val="28"/>
          <w:u w:val="single"/>
          <w:rtl/>
        </w:rPr>
      </w:pPr>
    </w:p>
    <w:p w14:paraId="2367049D" w14:textId="77777777" w:rsidR="00B15DDC" w:rsidRDefault="00B15DDC" w:rsidP="008B0B9B">
      <w:pPr>
        <w:spacing w:line="360" w:lineRule="auto"/>
        <w:jc w:val="both"/>
        <w:rPr>
          <w:rFonts w:ascii="Sakkal Majalla" w:hAnsi="Sakkal Majalla" w:cs="Sakkal Majalla"/>
          <w:color w:val="000000" w:themeColor="text1"/>
          <w:sz w:val="28"/>
          <w:szCs w:val="28"/>
          <w:u w:val="single"/>
          <w:rtl/>
        </w:rPr>
      </w:pPr>
    </w:p>
    <w:p w14:paraId="32B2301A" w14:textId="77777777" w:rsidR="00B15DDC" w:rsidRDefault="00B15DDC" w:rsidP="008B0B9B">
      <w:pPr>
        <w:spacing w:line="360" w:lineRule="auto"/>
        <w:jc w:val="both"/>
        <w:rPr>
          <w:rFonts w:ascii="Sakkal Majalla" w:hAnsi="Sakkal Majalla" w:cs="Sakkal Majalla"/>
          <w:color w:val="000000" w:themeColor="text1"/>
          <w:sz w:val="28"/>
          <w:szCs w:val="28"/>
          <w:u w:val="single"/>
          <w:rtl/>
        </w:rPr>
      </w:pPr>
    </w:p>
    <w:p w14:paraId="150A75C9" w14:textId="77777777" w:rsidR="00B15DDC" w:rsidRDefault="00B15DDC" w:rsidP="008B0B9B">
      <w:pPr>
        <w:spacing w:line="360" w:lineRule="auto"/>
        <w:jc w:val="both"/>
        <w:rPr>
          <w:rFonts w:ascii="Sakkal Majalla" w:hAnsi="Sakkal Majalla" w:cs="Sakkal Majalla"/>
          <w:color w:val="000000" w:themeColor="text1"/>
          <w:sz w:val="28"/>
          <w:szCs w:val="28"/>
          <w:u w:val="single"/>
          <w:rtl/>
        </w:rPr>
      </w:pPr>
    </w:p>
    <w:p w14:paraId="5DC73CED" w14:textId="77777777" w:rsidR="00B15DDC" w:rsidRDefault="00B15DDC" w:rsidP="008B0B9B">
      <w:pPr>
        <w:spacing w:line="360" w:lineRule="auto"/>
        <w:jc w:val="both"/>
        <w:rPr>
          <w:rFonts w:ascii="Sakkal Majalla" w:hAnsi="Sakkal Majalla" w:cs="Sakkal Majalla"/>
          <w:color w:val="000000" w:themeColor="text1"/>
          <w:sz w:val="28"/>
          <w:szCs w:val="28"/>
          <w:u w:val="single"/>
          <w:rtl/>
        </w:rPr>
      </w:pPr>
    </w:p>
    <w:p w14:paraId="2AB17B2A" w14:textId="77777777" w:rsidR="00B15DDC" w:rsidRDefault="00B15DDC" w:rsidP="008B0B9B">
      <w:pPr>
        <w:spacing w:line="360" w:lineRule="auto"/>
        <w:jc w:val="both"/>
        <w:rPr>
          <w:rFonts w:ascii="Sakkal Majalla" w:hAnsi="Sakkal Majalla" w:cs="Sakkal Majalla"/>
          <w:color w:val="000000" w:themeColor="text1"/>
          <w:sz w:val="28"/>
          <w:szCs w:val="28"/>
          <w:u w:val="single"/>
          <w:rtl/>
        </w:rPr>
      </w:pPr>
    </w:p>
    <w:p w14:paraId="19F95CC6" w14:textId="77777777" w:rsidR="00B15DDC" w:rsidRDefault="00B15DDC" w:rsidP="008B0B9B">
      <w:pPr>
        <w:spacing w:line="360" w:lineRule="auto"/>
        <w:jc w:val="both"/>
        <w:rPr>
          <w:rFonts w:ascii="Sakkal Majalla" w:hAnsi="Sakkal Majalla" w:cs="Sakkal Majalla"/>
          <w:color w:val="000000" w:themeColor="text1"/>
          <w:sz w:val="28"/>
          <w:szCs w:val="28"/>
          <w:u w:val="single"/>
          <w:rtl/>
        </w:rPr>
      </w:pPr>
    </w:p>
    <w:p w14:paraId="690A7B84" w14:textId="77777777" w:rsidR="00B15DDC" w:rsidRDefault="00B15DDC" w:rsidP="008B0B9B">
      <w:pPr>
        <w:spacing w:line="360" w:lineRule="auto"/>
        <w:jc w:val="both"/>
        <w:rPr>
          <w:rFonts w:ascii="Sakkal Majalla" w:hAnsi="Sakkal Majalla" w:cs="Sakkal Majalla"/>
          <w:color w:val="000000" w:themeColor="text1"/>
          <w:sz w:val="28"/>
          <w:szCs w:val="28"/>
          <w:u w:val="single"/>
          <w:rtl/>
        </w:rPr>
      </w:pPr>
    </w:p>
    <w:p w14:paraId="05F41C4A" w14:textId="48E8F0AB" w:rsidR="00B15DDC" w:rsidRPr="00A66132" w:rsidRDefault="00B15DDC" w:rsidP="008B0B9B">
      <w:pPr>
        <w:spacing w:line="360" w:lineRule="auto"/>
        <w:jc w:val="both"/>
        <w:rPr>
          <w:rFonts w:ascii="Sakkal Majalla" w:hAnsi="Sakkal Majalla" w:cs="Sakkal Majalla"/>
          <w:color w:val="000000" w:themeColor="text1"/>
          <w:sz w:val="28"/>
          <w:szCs w:val="28"/>
          <w:u w:val="single"/>
          <w:rtl/>
        </w:rPr>
      </w:pPr>
    </w:p>
    <w:p w14:paraId="73FF24AE" w14:textId="77777777" w:rsidR="00F62A0C" w:rsidRPr="007D6E80" w:rsidRDefault="00F62A0C" w:rsidP="00C05F01">
      <w:pPr>
        <w:spacing w:before="100" w:beforeAutospacing="1" w:after="100" w:afterAutospacing="1" w:line="360" w:lineRule="auto"/>
        <w:jc w:val="center"/>
        <w:outlineLvl w:val="1"/>
        <w:rPr>
          <w:rFonts w:ascii="Times New Roman" w:eastAsia="Times New Roman" w:hAnsi="Times New Roman" w:cs="Times New Roman"/>
          <w:b/>
          <w:bCs/>
          <w:color w:val="000000" w:themeColor="text1"/>
          <w:kern w:val="36"/>
          <w:sz w:val="36"/>
          <w:szCs w:val="36"/>
          <w:u w:val="single"/>
          <w14:ligatures w14:val="none"/>
        </w:rPr>
      </w:pPr>
      <w:bookmarkStart w:id="15" w:name="_Toc213237821"/>
      <w:r w:rsidRPr="007D6E80">
        <w:rPr>
          <w:rFonts w:ascii="Times New Roman" w:eastAsia="Times New Roman" w:hAnsi="Times New Roman" w:cs="Times New Roman"/>
          <w:b/>
          <w:bCs/>
          <w:color w:val="000000" w:themeColor="text1"/>
          <w:kern w:val="36"/>
          <w:sz w:val="36"/>
          <w:szCs w:val="36"/>
          <w:u w:val="single"/>
          <w:rtl/>
          <w14:ligatures w14:val="none"/>
        </w:rPr>
        <w:t>المبحث الأول: التحولات الحديثة في بيئة العمل وأثرها على المواءمة بين الحياة المهنية والمسؤوليات الشخصية</w:t>
      </w:r>
      <w:bookmarkEnd w:id="15"/>
    </w:p>
    <w:p w14:paraId="72FF660C" w14:textId="77777777" w:rsidR="00F62A0C" w:rsidRPr="00F62A0C" w:rsidRDefault="00F62A0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4AFADF5B" w14:textId="77777777" w:rsidR="00F62A0C" w:rsidRPr="00F62A0C" w:rsidRDefault="00F62A0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F62A0C">
        <w:rPr>
          <w:rFonts w:ascii="Times New Roman" w:eastAsiaTheme="minorEastAsia" w:hAnsi="Times New Roman" w:cs="Times New Roman"/>
          <w:color w:val="000000" w:themeColor="text1"/>
          <w:kern w:val="0"/>
          <w:sz w:val="28"/>
          <w:szCs w:val="28"/>
          <w:rtl/>
          <w14:ligatures w14:val="none"/>
        </w:rPr>
        <w:t>لم يعد الحديث عن “التوازن” بين العمل والحياة مجرد تكرار لمصطلح شائع، بل أصبح يتطلب قراءة في التحوّلات البنيوية لبيئة العمل نفسها. في الرياض اليوم، التغيّرات الاقتصادية والاجتماعية والفنية شكلّت منظومة جديدة للوظيفة: زمن عمل مرن ظاهريًا، ومسؤوليات مؤسسية متحركة، واتصال دائم عبر المنصات الرقمية. هذه الصورة تؤسس لواقع مختلف عن نموذج الدوام الثابت القديم، وبالتالي تتطلب أدوات تحليل جديدة لفهم كيف يؤثر هذا الواقع على قدرة الموظف على إدارة أدواره.</w:t>
      </w:r>
    </w:p>
    <w:p w14:paraId="15578FC9" w14:textId="4A0E8EB3" w:rsidR="00F62A0C" w:rsidRPr="00F62A0C" w:rsidRDefault="00F62A0C"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5B33D0CF" w14:textId="1DD5B901" w:rsidR="00F62A0C" w:rsidRPr="007D6E80" w:rsidRDefault="007D6E80"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u w:val="single"/>
          <w14:ligatures w14:val="none"/>
        </w:rPr>
      </w:pPr>
      <w:r>
        <w:rPr>
          <w:rFonts w:ascii="Times New Roman" w:eastAsia="Times New Roman" w:hAnsi="Times New Roman" w:cs="Times New Roman" w:hint="cs"/>
          <w:b/>
          <w:bCs/>
          <w:color w:val="000000" w:themeColor="text1"/>
          <w:kern w:val="0"/>
          <w:sz w:val="28"/>
          <w:szCs w:val="28"/>
          <w:u w:val="single"/>
          <w:rtl/>
          <w14:ligatures w14:val="none"/>
        </w:rPr>
        <w:t>أولا :</w:t>
      </w:r>
      <w:r w:rsidR="00F62A0C" w:rsidRPr="007D6E80">
        <w:rPr>
          <w:rFonts w:ascii="Times New Roman" w:eastAsia="Times New Roman" w:hAnsi="Times New Roman" w:cs="Times New Roman"/>
          <w:b/>
          <w:bCs/>
          <w:color w:val="000000" w:themeColor="text1"/>
          <w:kern w:val="0"/>
          <w:sz w:val="28"/>
          <w:szCs w:val="28"/>
          <w:u w:val="single"/>
          <w:rtl/>
          <w14:ligatures w14:val="none"/>
        </w:rPr>
        <w:t>تطور مفهوم العمل: من واجب زماني إلى حضور دائم</w:t>
      </w:r>
    </w:p>
    <w:p w14:paraId="6DDE7747" w14:textId="77777777" w:rsidR="00F62A0C" w:rsidRPr="00F62A0C" w:rsidRDefault="00F62A0C" w:rsidP="008B0B9B">
      <w:pPr>
        <w:numPr>
          <w:ilvl w:val="0"/>
          <w:numId w:val="17"/>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F62A0C">
        <w:rPr>
          <w:rFonts w:ascii="Times New Roman" w:eastAsiaTheme="minorEastAsia" w:hAnsi="Times New Roman" w:cs="Times New Roman"/>
          <w:color w:val="000000" w:themeColor="text1"/>
          <w:kern w:val="0"/>
          <w:sz w:val="28"/>
          <w:szCs w:val="28"/>
          <w:rtl/>
          <w14:ligatures w14:val="none"/>
        </w:rPr>
        <w:t>منطق التغيير: سابقًا، كان العمل محددًا بساعات وحضور مادي؛ أما اليوم فالعمل امتداد وظيفي يمتد خارج المكتب عبر الأجهزة المحمولة والمنصات السحابية. هذا التحول جعل “المكان” أقل أهمية و”الاستجابة” أكثر أهمية، وبالتالي زاد من مفهوم الحضور النفسي المستمر حتى بعد الدوام الرسمي.</w:t>
      </w:r>
    </w:p>
    <w:p w14:paraId="0A92D615" w14:textId="77777777" w:rsidR="00F62A0C" w:rsidRPr="00F62A0C" w:rsidRDefault="00F62A0C" w:rsidP="008B0B9B">
      <w:pPr>
        <w:numPr>
          <w:ilvl w:val="0"/>
          <w:numId w:val="17"/>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62A0C">
        <w:rPr>
          <w:rFonts w:ascii="Times New Roman" w:eastAsiaTheme="minorEastAsia" w:hAnsi="Times New Roman" w:cs="Times New Roman"/>
          <w:color w:val="000000" w:themeColor="text1"/>
          <w:kern w:val="0"/>
          <w:sz w:val="28"/>
          <w:szCs w:val="28"/>
          <w:rtl/>
          <w14:ligatures w14:val="none"/>
        </w:rPr>
        <w:t>دلالة عملية: في مؤسسات القطاع الخاص بالرياض، كثير من الوظائف صارت تستدعي إجراءات فورية وتحديثات متواصلة بسبب بيئة الأعمال التنافسية. النتيجة العملية هي ضغط زمني غير مرئي—وقت العمل الفعلي قد لا يتغير، لكن وقت الالتزام الذهني والجاهزية يتزايد.</w:t>
      </w:r>
    </w:p>
    <w:p w14:paraId="3E2B9DB3" w14:textId="77777777" w:rsidR="00F62A0C" w:rsidRPr="00F62A0C" w:rsidRDefault="00F62A0C" w:rsidP="008B0B9B">
      <w:pPr>
        <w:numPr>
          <w:ilvl w:val="0"/>
          <w:numId w:val="17"/>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62A0C">
        <w:rPr>
          <w:rFonts w:ascii="Times New Roman" w:eastAsiaTheme="minorEastAsia" w:hAnsi="Times New Roman" w:cs="Times New Roman"/>
          <w:color w:val="000000" w:themeColor="text1"/>
          <w:kern w:val="0"/>
          <w:sz w:val="28"/>
          <w:szCs w:val="28"/>
          <w:rtl/>
          <w14:ligatures w14:val="none"/>
        </w:rPr>
        <w:lastRenderedPageBreak/>
        <w:t>أثر على الموظف: هذا التحول يحوّل إدارة الوقت من مجرد جدول زمني إلى مهارة إدارة حدود (</w:t>
      </w:r>
      <w:r w:rsidRPr="00F62A0C">
        <w:rPr>
          <w:rFonts w:ascii="Times New Roman" w:eastAsiaTheme="minorEastAsia" w:hAnsi="Times New Roman" w:cs="Times New Roman"/>
          <w:color w:val="000000" w:themeColor="text1"/>
          <w:kern w:val="0"/>
          <w:sz w:val="28"/>
          <w:szCs w:val="28"/>
          <w14:ligatures w14:val="none"/>
        </w:rPr>
        <w:t>boundary management</w:t>
      </w:r>
      <w:r w:rsidRPr="00F62A0C">
        <w:rPr>
          <w:rFonts w:ascii="Times New Roman" w:eastAsiaTheme="minorEastAsia" w:hAnsi="Times New Roman" w:cs="Times New Roman"/>
          <w:color w:val="000000" w:themeColor="text1"/>
          <w:kern w:val="0"/>
          <w:sz w:val="28"/>
          <w:szCs w:val="28"/>
          <w:rtl/>
          <w14:ligatures w14:val="none"/>
        </w:rPr>
        <w:t>): كيف يفرق الموظف بين وقت العمل والوقت الشخصي عمليًا ونفسيًا؟ عدم تمكنه من ذلك يؤدي إلى استنزاف طاقته وتقليل جودة وقت الراحة</w:t>
      </w:r>
    </w:p>
    <w:p w14:paraId="29CB61AE" w14:textId="77777777" w:rsidR="00F925D0" w:rsidRPr="00A66132" w:rsidRDefault="00F925D0"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62A7683E" w14:textId="77777777" w:rsidR="00F62A0C" w:rsidRPr="00A66132" w:rsidRDefault="00F62A0C"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346C3D70" w14:textId="77777777" w:rsidR="00F62A0C" w:rsidRPr="00A66132" w:rsidRDefault="00F62A0C"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1ABC01BD" w14:textId="6159EE90" w:rsidR="008E7DBB" w:rsidRPr="007D6E80" w:rsidRDefault="007D6E80"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Pr>
          <w:rFonts w:ascii="Times New Roman" w:eastAsia="Times New Roman" w:hAnsi="Times New Roman" w:cs="Times New Roman" w:hint="cs"/>
          <w:b/>
          <w:bCs/>
          <w:color w:val="000000" w:themeColor="text1"/>
          <w:kern w:val="0"/>
          <w:sz w:val="28"/>
          <w:szCs w:val="28"/>
          <w:u w:val="single"/>
          <w:rtl/>
          <w14:ligatures w14:val="none"/>
        </w:rPr>
        <w:t>ثانيا :</w:t>
      </w:r>
      <w:r w:rsidR="008E7DBB" w:rsidRPr="007D6E80">
        <w:rPr>
          <w:rFonts w:ascii="Times New Roman" w:eastAsia="Times New Roman" w:hAnsi="Times New Roman" w:cs="Times New Roman"/>
          <w:b/>
          <w:bCs/>
          <w:color w:val="000000" w:themeColor="text1"/>
          <w:kern w:val="0"/>
          <w:sz w:val="28"/>
          <w:szCs w:val="28"/>
          <w:u w:val="single"/>
          <w:rtl/>
          <w14:ligatures w14:val="none"/>
        </w:rPr>
        <w:t>الضغوط المهنية وتحديات المواءمة في القطاع الخاص</w:t>
      </w:r>
    </w:p>
    <w:p w14:paraId="399B6D07" w14:textId="77777777" w:rsidR="008E7DBB" w:rsidRPr="008E7DBB" w:rsidRDefault="008E7DBB"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1AB27651" w14:textId="77777777" w:rsidR="008E7DBB" w:rsidRPr="008E7DBB" w:rsidRDefault="008E7DBB"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8E7DBB">
        <w:rPr>
          <w:rFonts w:ascii="Times New Roman" w:eastAsiaTheme="minorEastAsia" w:hAnsi="Times New Roman" w:cs="Times New Roman"/>
          <w:color w:val="000000" w:themeColor="text1"/>
          <w:kern w:val="0"/>
          <w:sz w:val="28"/>
          <w:szCs w:val="28"/>
          <w:rtl/>
          <w14:ligatures w14:val="none"/>
        </w:rPr>
        <w:t>لم تعد الضغوط في بيئات العمل الحديثة مجرد عبء مؤقت يمكن تجاوزه بالراحة أو الإجازة، بل أصبحت نمطًا متكررًا ومتعدد الأبعاد يتقاطع مع طبيعة العمل ونظامه وثقافته.</w:t>
      </w:r>
    </w:p>
    <w:p w14:paraId="68DBDE0C" w14:textId="7DB0944E" w:rsidR="008E7DBB" w:rsidRPr="008E7DBB" w:rsidRDefault="008E7DBB"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8E7DBB">
        <w:rPr>
          <w:rFonts w:ascii="Times New Roman" w:eastAsiaTheme="minorEastAsia" w:hAnsi="Times New Roman" w:cs="Times New Roman"/>
          <w:color w:val="000000" w:themeColor="text1"/>
          <w:kern w:val="0"/>
          <w:sz w:val="28"/>
          <w:szCs w:val="28"/>
          <w:rtl/>
          <w14:ligatures w14:val="none"/>
        </w:rPr>
        <w:t>في مؤسسات القطاع الخاص بمدينة الرياض، يتعرّض الموظفون لأشكال مختلفة من الضغط؛ فهناك الضغط الزمني الناتج عن ضرورة إنجاز المهام في أوقات محدودة، والضغط التنافسي المرتبط بتحقيق الأهداف والمؤشرات الرقمية، والضغط الاجتماعي الذي يفرضه السعي للحفاظ على مكانة مهنية مرموقة في سوق عمل سريع التغيّر.</w:t>
      </w:r>
    </w:p>
    <w:p w14:paraId="55E25FFA" w14:textId="77777777" w:rsidR="008E7DBB" w:rsidRPr="008E7DBB" w:rsidRDefault="008E7DBB"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8E7DBB">
        <w:rPr>
          <w:rFonts w:ascii="Times New Roman" w:eastAsiaTheme="minorEastAsia" w:hAnsi="Times New Roman" w:cs="Times New Roman"/>
          <w:color w:val="000000" w:themeColor="text1"/>
          <w:kern w:val="0"/>
          <w:sz w:val="28"/>
          <w:szCs w:val="28"/>
          <w:rtl/>
          <w14:ligatures w14:val="none"/>
        </w:rPr>
        <w:t>يتجاوز أثر هذه الضغوط الجانب المهني ليصل إلى الحياة الشخصية؛ إذ يواجه الموظف صعوبة في ترك مشكلات العمل عند مغادرة المكتب. في ظل الاتصال المستمر عبر الهواتف والبريد الإلكتروني، أصبح من الصعب فصل الأدوار أو التحوّل الذهني من “الموظف” إلى “الزوج أو الأب أو الفرد الاجتماعي”. هذه الحالة تؤدي تدريجيًا إلى تآكل المسافة النفسية بين العمل والحياة الخاصة، وهو ما يولّد شعورًا بالإرهاق والإجهاد حتى في أوقات الراحة.</w:t>
      </w:r>
    </w:p>
    <w:p w14:paraId="6888F00E" w14:textId="77777777" w:rsidR="008E7DBB" w:rsidRPr="008E7DBB" w:rsidRDefault="008E7DBB"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686E3B0D" w14:textId="77777777" w:rsidR="008E7DBB" w:rsidRPr="007D6E80" w:rsidRDefault="008E7DBB"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7D6E80">
        <w:rPr>
          <w:rFonts w:ascii="Times New Roman" w:eastAsia="Times New Roman" w:hAnsi="Times New Roman" w:cs="Times New Roman"/>
          <w:b/>
          <w:bCs/>
          <w:color w:val="000000" w:themeColor="text1"/>
          <w:kern w:val="0"/>
          <w:sz w:val="28"/>
          <w:szCs w:val="28"/>
          <w:u w:val="single"/>
          <w:rtl/>
          <w14:ligatures w14:val="none"/>
        </w:rPr>
        <w:t>العوامل المؤدية لتزايد الضغط في القطاع الخاص</w:t>
      </w:r>
    </w:p>
    <w:p w14:paraId="07F74718" w14:textId="77777777" w:rsidR="000817DF" w:rsidRDefault="000817DF"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76F0F384" w14:textId="6202294D" w:rsidR="008E7DBB" w:rsidRPr="000817DF" w:rsidRDefault="008E7DBB" w:rsidP="008B0B9B">
      <w:pPr>
        <w:pStyle w:val="a5"/>
        <w:numPr>
          <w:ilvl w:val="0"/>
          <w:numId w:val="32"/>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0817DF">
        <w:rPr>
          <w:rFonts w:ascii="Times New Roman" w:eastAsiaTheme="minorEastAsia" w:hAnsi="Times New Roman" w:cs="Times New Roman"/>
          <w:color w:val="000000" w:themeColor="text1"/>
          <w:kern w:val="0"/>
          <w:sz w:val="28"/>
          <w:szCs w:val="28"/>
          <w:rtl/>
          <w14:ligatures w14:val="none"/>
        </w:rPr>
        <w:lastRenderedPageBreak/>
        <w:t>ثقافة الأداء العالي: كثير من الشركات الخاصة تقيس نجاح الموظف بمدى إنتاجيته اللحظية وليس بجودة عمله على المدى الطويل، ما يرفع سقف التوقعات دائمًا.</w:t>
      </w:r>
    </w:p>
    <w:p w14:paraId="14BB1201" w14:textId="77777777" w:rsidR="008E7DBB" w:rsidRPr="000817DF" w:rsidRDefault="008E7DBB" w:rsidP="008B0B9B">
      <w:pPr>
        <w:pStyle w:val="a5"/>
        <w:numPr>
          <w:ilvl w:val="0"/>
          <w:numId w:val="32"/>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0817DF">
        <w:rPr>
          <w:rFonts w:ascii="Times New Roman" w:eastAsiaTheme="minorEastAsia" w:hAnsi="Times New Roman" w:cs="Times New Roman"/>
          <w:color w:val="000000" w:themeColor="text1"/>
          <w:kern w:val="0"/>
          <w:sz w:val="28"/>
          <w:szCs w:val="28"/>
          <w:rtl/>
          <w14:ligatures w14:val="none"/>
        </w:rPr>
        <w:t>ضعف المرونة التنظيمية: معظم الوظائف تتطلب حضورًا ثابتًا أو تواصلاً دائمًا، مما يقلل من فرص المرونة في تنظيم الوقت الشخصي.</w:t>
      </w:r>
    </w:p>
    <w:p w14:paraId="67AE7E5D" w14:textId="1D1C35BF" w:rsidR="008E7DBB" w:rsidRPr="000817DF" w:rsidRDefault="008E7DBB" w:rsidP="008B0B9B">
      <w:pPr>
        <w:pStyle w:val="a5"/>
        <w:numPr>
          <w:ilvl w:val="0"/>
          <w:numId w:val="32"/>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0817DF">
        <w:rPr>
          <w:rFonts w:ascii="Times New Roman" w:eastAsiaTheme="minorEastAsia" w:hAnsi="Times New Roman" w:cs="Times New Roman"/>
          <w:color w:val="000000" w:themeColor="text1"/>
          <w:kern w:val="0"/>
          <w:sz w:val="28"/>
          <w:szCs w:val="28"/>
          <w:rtl/>
          <w14:ligatures w14:val="none"/>
        </w:rPr>
        <w:t>تضارب الأدوار: بعض الموظفين يتحملون مهام متعددة تتجاوز نطاق توصيفهم الوظيفي، مما يضاعف الضغط الذهني والمهني.</w:t>
      </w:r>
    </w:p>
    <w:p w14:paraId="2B3E18FB" w14:textId="3EC35B48" w:rsidR="008E7DBB" w:rsidRPr="000817DF" w:rsidRDefault="008E7DBB" w:rsidP="008B0B9B">
      <w:pPr>
        <w:pStyle w:val="a5"/>
        <w:numPr>
          <w:ilvl w:val="0"/>
          <w:numId w:val="32"/>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0817DF">
        <w:rPr>
          <w:rFonts w:ascii="Times New Roman" w:eastAsiaTheme="minorEastAsia" w:hAnsi="Times New Roman" w:cs="Times New Roman"/>
          <w:color w:val="000000" w:themeColor="text1"/>
          <w:kern w:val="0"/>
          <w:sz w:val="28"/>
          <w:szCs w:val="28"/>
          <w:rtl/>
          <w14:ligatures w14:val="none"/>
        </w:rPr>
        <w:t>غياب الدعم الأسري أو الاجتماعي: العمل لساعات طويلة يضعف شبكة الدعم النفسي التي تساعد الفرد على الصمود أمام الإجهاد.</w:t>
      </w:r>
    </w:p>
    <w:p w14:paraId="08510E95" w14:textId="77777777" w:rsidR="008E7DBB" w:rsidRPr="007D6E80" w:rsidRDefault="008E7DBB"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7D6E80">
        <w:rPr>
          <w:rFonts w:ascii="Times New Roman" w:eastAsia="Times New Roman" w:hAnsi="Times New Roman" w:cs="Times New Roman"/>
          <w:b/>
          <w:bCs/>
          <w:color w:val="000000" w:themeColor="text1"/>
          <w:kern w:val="0"/>
          <w:sz w:val="28"/>
          <w:szCs w:val="28"/>
          <w:u w:val="single"/>
          <w:rtl/>
          <w14:ligatures w14:val="none"/>
        </w:rPr>
        <w:t>انعكاسات الضغط على الرضا الوظيفي</w:t>
      </w:r>
    </w:p>
    <w:p w14:paraId="28A922DA" w14:textId="77777777" w:rsidR="008E7DBB" w:rsidRPr="008E7DBB" w:rsidRDefault="008E7DBB"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7BAACBED" w14:textId="77777777" w:rsidR="008E7DBB" w:rsidRPr="008E7DBB" w:rsidRDefault="008E7DBB"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8E7DBB">
        <w:rPr>
          <w:rFonts w:ascii="Times New Roman" w:eastAsiaTheme="minorEastAsia" w:hAnsi="Times New Roman" w:cs="Times New Roman"/>
          <w:color w:val="000000" w:themeColor="text1"/>
          <w:kern w:val="0"/>
          <w:sz w:val="28"/>
          <w:szCs w:val="28"/>
          <w:rtl/>
          <w14:ligatures w14:val="none"/>
        </w:rPr>
        <w:t>النتيجة الطبيعية لهذه الضغوط هي تراجع مستوى الرضا الوظيفي؛ إذ يبدأ الموظف في النظر إلى العمل كمصدر استنزاف بدلاً من كونه مصدر تحقيق للذات. كما أن الإحساس بعدم التقدير أو فقدان السيطرة على الوقت الشخصي يولّد مشاعر الإحباط، مما يؤدي إلى انخفاض الالتزام وارتفاع احتمالية التفكير في ترك الوظيفة.</w:t>
      </w:r>
    </w:p>
    <w:p w14:paraId="241DAAEC" w14:textId="77777777" w:rsidR="007D6E80" w:rsidRDefault="007D6E80"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36"/>
          <w:sz w:val="28"/>
          <w:szCs w:val="28"/>
          <w:rtl/>
          <w14:ligatures w14:val="none"/>
        </w:rPr>
      </w:pPr>
    </w:p>
    <w:p w14:paraId="098E4E9A" w14:textId="17344BBA" w:rsidR="00B1638C" w:rsidRPr="007D6E80" w:rsidRDefault="007D6E80"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7D6E80">
        <w:rPr>
          <w:rFonts w:ascii="Times New Roman" w:eastAsia="Times New Roman" w:hAnsi="Times New Roman" w:cs="Times New Roman" w:hint="cs"/>
          <w:b/>
          <w:bCs/>
          <w:color w:val="000000" w:themeColor="text1"/>
          <w:kern w:val="36"/>
          <w:sz w:val="28"/>
          <w:szCs w:val="28"/>
          <w:u w:val="single"/>
          <w:rtl/>
          <w14:ligatures w14:val="none"/>
        </w:rPr>
        <w:t>ثالثا:</w:t>
      </w:r>
      <w:r w:rsidR="00B1638C" w:rsidRPr="007D6E80">
        <w:rPr>
          <w:rFonts w:ascii="Times New Roman" w:eastAsia="Times New Roman" w:hAnsi="Times New Roman" w:cs="Times New Roman"/>
          <w:b/>
          <w:bCs/>
          <w:color w:val="000000" w:themeColor="text1"/>
          <w:kern w:val="0"/>
          <w:sz w:val="28"/>
          <w:szCs w:val="28"/>
          <w:u w:val="single"/>
          <w:rtl/>
          <w14:ligatures w14:val="none"/>
        </w:rPr>
        <w:t xml:space="preserve"> التحولات التقنية وتوسّع نطاق العمل خارج المؤسسة</w:t>
      </w:r>
    </w:p>
    <w:p w14:paraId="336A1661" w14:textId="77777777" w:rsidR="00B1638C" w:rsidRP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07E95611" w14:textId="77777777" w:rsidR="00B1638C" w:rsidRP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B1638C">
        <w:rPr>
          <w:rFonts w:ascii="Times New Roman" w:eastAsiaTheme="minorEastAsia" w:hAnsi="Times New Roman" w:cs="Times New Roman"/>
          <w:color w:val="000000" w:themeColor="text1"/>
          <w:kern w:val="0"/>
          <w:sz w:val="28"/>
          <w:szCs w:val="28"/>
          <w:rtl/>
          <w14:ligatures w14:val="none"/>
        </w:rPr>
        <w:t>لقد أحدث التطور التقني ثورة في مفهوم العمل وحدوده، فلم يعد الموظف مرتبطًا بمكان مادي أو وقت محدد لإنجاز مهامه. ومع ظهور الهواتف الذكية، والبريد الإلكتروني، وتطبيقات التواصل الفوري، ومنصات الاجتماعات الافتراضية، أصبح العمل امتدادًا لحياة الفرد اليومية. هذا التوسع التقني منح المؤسسات قدرة أعلى على المتابعة اللحظية والإنتاجية المستمرة، لكنه في الوقت ذاته ضاعف من الأعباء الذهنية والنفسية على الموظف، وألغى الفاصل الزمني بين الحياة المهنية والشخصية.</w:t>
      </w:r>
    </w:p>
    <w:p w14:paraId="1D9780F3" w14:textId="77777777" w:rsidR="00B1638C" w:rsidRP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583ABBA6" w14:textId="77777777" w:rsidR="00B1638C" w:rsidRP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B1638C">
        <w:rPr>
          <w:rFonts w:ascii="Times New Roman" w:eastAsiaTheme="minorEastAsia" w:hAnsi="Times New Roman" w:cs="Times New Roman"/>
          <w:color w:val="000000" w:themeColor="text1"/>
          <w:kern w:val="0"/>
          <w:sz w:val="28"/>
          <w:szCs w:val="28"/>
          <w:rtl/>
          <w14:ligatures w14:val="none"/>
        </w:rPr>
        <w:lastRenderedPageBreak/>
        <w:t>في السابق، كان انتهاء الدوام يعني انتقالًا فعليًا من دور العامل إلى دور الفرد أو ربّ الأسرة، لكن اليوم صار الفصل بين الدورين أكثر تعقيدًا. الموظف قد يتلقى رسائل عمل في منتصف المساء، أو يُطلب منه إعداد تقرير عاجل في عطلة نهاية الأسبوع، أو يُستدعى لاجتماع عبر الإنترنت بعد ساعات العمل الرسمية. هذه الممارسات أصبحت مألوفة في مؤسسات القطاع الخاص بالرياض التي تتنافس في السرعة والمرونة والجاهزية.</w:t>
      </w:r>
    </w:p>
    <w:p w14:paraId="603DB32F" w14:textId="77777777" w:rsid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586D9643" w14:textId="77777777" w:rsidR="000817DF" w:rsidRPr="00B1638C" w:rsidRDefault="000817DF"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3A0FF0C9" w14:textId="77777777" w:rsidR="00B1638C" w:rsidRP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B1638C">
        <w:rPr>
          <w:rFonts w:ascii="Times New Roman" w:eastAsiaTheme="minorEastAsia" w:hAnsi="Times New Roman" w:cs="Times New Roman"/>
          <w:color w:val="000000" w:themeColor="text1"/>
          <w:kern w:val="0"/>
          <w:sz w:val="28"/>
          <w:szCs w:val="28"/>
          <w:rtl/>
          <w14:ligatures w14:val="none"/>
        </w:rPr>
        <w:t>ومع أن هذه التقنيات قدمت مزايا كبيرة مثل توفير الوقت، وسرعة التواصل، وتسهيل المتابعة عن بعد، إلا أنها خلقت ظاهرة تُعرف في الدراسات التنظيمية باسم “الدوام الدائم” (</w:t>
      </w:r>
      <w:r w:rsidRPr="00B1638C">
        <w:rPr>
          <w:rFonts w:ascii="Times New Roman" w:eastAsiaTheme="minorEastAsia" w:hAnsi="Times New Roman" w:cs="Times New Roman"/>
          <w:color w:val="000000" w:themeColor="text1"/>
          <w:kern w:val="0"/>
          <w:sz w:val="28"/>
          <w:szCs w:val="28"/>
          <w14:ligatures w14:val="none"/>
        </w:rPr>
        <w:t>Always-on culture</w:t>
      </w:r>
      <w:r w:rsidRPr="00B1638C">
        <w:rPr>
          <w:rFonts w:ascii="Times New Roman" w:eastAsiaTheme="minorEastAsia" w:hAnsi="Times New Roman" w:cs="Times New Roman"/>
          <w:color w:val="000000" w:themeColor="text1"/>
          <w:kern w:val="0"/>
          <w:sz w:val="28"/>
          <w:szCs w:val="28"/>
          <w:rtl/>
          <w14:ligatures w14:val="none"/>
        </w:rPr>
        <w:t>)، أي شعور الموظف بأنه في حالة عمل مستمرة حتى خارج أوقات الدوام. هذا النوع من الالتزام غير المنظور يؤدي إلى إنهاك عصبي وتراجع في الرضا الشخصي، لأن الذهن لا يحصل على فترات كافية من الانفصال عن العمل.</w:t>
      </w:r>
    </w:p>
    <w:p w14:paraId="10951947" w14:textId="77777777" w:rsidR="00B1638C" w:rsidRP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42F76C7E" w14:textId="77777777" w:rsidR="00B1638C" w:rsidRPr="000817DF" w:rsidRDefault="00B1638C"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0817DF">
        <w:rPr>
          <w:rFonts w:ascii="Times New Roman" w:eastAsia="Times New Roman" w:hAnsi="Times New Roman" w:cs="Times New Roman"/>
          <w:b/>
          <w:bCs/>
          <w:color w:val="000000" w:themeColor="text1"/>
          <w:kern w:val="0"/>
          <w:sz w:val="28"/>
          <w:szCs w:val="28"/>
          <w:u w:val="single"/>
          <w:rtl/>
          <w14:ligatures w14:val="none"/>
        </w:rPr>
        <w:t>انعكاس التحول التقني على التوازن النفسي والاجتماعي</w:t>
      </w:r>
    </w:p>
    <w:p w14:paraId="290A045A" w14:textId="77777777" w:rsidR="00B1638C" w:rsidRP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0055BDBA" w14:textId="77777777" w:rsidR="00B1638C" w:rsidRP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B1638C">
        <w:rPr>
          <w:rFonts w:ascii="Times New Roman" w:eastAsiaTheme="minorEastAsia" w:hAnsi="Times New Roman" w:cs="Times New Roman"/>
          <w:color w:val="000000" w:themeColor="text1"/>
          <w:kern w:val="0"/>
          <w:sz w:val="28"/>
          <w:szCs w:val="28"/>
          <w:rtl/>
          <w14:ligatures w14:val="none"/>
        </w:rPr>
        <w:t>إن التوسع في استخدام التقنية داخل بيئة العمل جعل الموظف يعيش تداخلاً مستمرًا بين المجالين المهني والشخصي. فعلى الرغم من أن بعض المؤسسات تمنح خيارات “العمل عن بُعد” كأداة لتسهيل التوازن، إلا أن الدراسات تشير إلى أن هذا النمط قد يؤدي في بعض الحالات إلى زيادة الضغط بدلاً من تقليله، بسبب غياب الحدود الواضحة بين العمل والمنزل.</w:t>
      </w:r>
    </w:p>
    <w:p w14:paraId="745C318E" w14:textId="77777777" w:rsidR="00B1638C" w:rsidRP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B1638C">
        <w:rPr>
          <w:rFonts w:ascii="Times New Roman" w:eastAsiaTheme="minorEastAsia" w:hAnsi="Times New Roman" w:cs="Times New Roman"/>
          <w:color w:val="000000" w:themeColor="text1"/>
          <w:kern w:val="0"/>
          <w:sz w:val="28"/>
          <w:szCs w:val="28"/>
          <w:rtl/>
          <w14:ligatures w14:val="none"/>
        </w:rPr>
        <w:t>كما أن الاعتماد المفرط على التقنية جعل النجاح في العمل يقاس بالجاهزية اللحظية، لا بالإنتاجية النوعية، مما زاد من الإجهاد الذهني والشعور بالاستنزاف، خاصة لدى العاملين في وظائف ذات مسؤوليات متكررة أو رقابة رقمية عالية.</w:t>
      </w:r>
    </w:p>
    <w:p w14:paraId="0FE5FC24" w14:textId="77777777" w:rsidR="00B1638C" w:rsidRP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0506B3FE" w14:textId="77777777" w:rsidR="00B1638C" w:rsidRPr="000817DF" w:rsidRDefault="00B1638C"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0817DF">
        <w:rPr>
          <w:rFonts w:ascii="Times New Roman" w:eastAsia="Times New Roman" w:hAnsi="Times New Roman" w:cs="Times New Roman"/>
          <w:b/>
          <w:bCs/>
          <w:color w:val="000000" w:themeColor="text1"/>
          <w:kern w:val="0"/>
          <w:sz w:val="28"/>
          <w:szCs w:val="28"/>
          <w:u w:val="single"/>
          <w:rtl/>
          <w14:ligatures w14:val="none"/>
        </w:rPr>
        <w:lastRenderedPageBreak/>
        <w:t>دلالات ميدانية</w:t>
      </w:r>
    </w:p>
    <w:p w14:paraId="6D33D29D" w14:textId="77777777" w:rsidR="00B1638C" w:rsidRP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7823CBD7" w14:textId="77777777" w:rsidR="00B1638C" w:rsidRP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B1638C">
        <w:rPr>
          <w:rFonts w:ascii="Times New Roman" w:eastAsiaTheme="minorEastAsia" w:hAnsi="Times New Roman" w:cs="Times New Roman"/>
          <w:color w:val="000000" w:themeColor="text1"/>
          <w:kern w:val="0"/>
          <w:sz w:val="28"/>
          <w:szCs w:val="28"/>
          <w:rtl/>
          <w14:ligatures w14:val="none"/>
        </w:rPr>
        <w:t>في الواقع السعودي، يُلاحظ أن العديد من شركات القطاع الخاص في الرياض تعتمد أنظمة متابعة إلكترونية للموظفين (مثل تطبيقات الحضور والتواصل الفوري) والتي رغم فعاليتها، إلا أنها قد تُشعر الموظف بأنه “تحت المراقبة” الدائمة، فيفقد بذلك مساحة الخصوصية والراحة النفسية.</w:t>
      </w:r>
    </w:p>
    <w:p w14:paraId="104FEC39" w14:textId="77777777" w:rsidR="00B1638C" w:rsidRPr="00B1638C" w:rsidRDefault="00B1638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B1638C">
        <w:rPr>
          <w:rFonts w:ascii="Times New Roman" w:eastAsiaTheme="minorEastAsia" w:hAnsi="Times New Roman" w:cs="Times New Roman"/>
          <w:color w:val="000000" w:themeColor="text1"/>
          <w:kern w:val="0"/>
          <w:sz w:val="28"/>
          <w:szCs w:val="28"/>
          <w:rtl/>
          <w14:ligatures w14:val="none"/>
        </w:rPr>
        <w:t>ومن هنا يصبح التحدي الحقيقي هو كيفية توظيف التكنولوجيا في دعم الإنسان لا استنزافه، أي تحويلها من أداة ضغط إلى وسيلة مرونة.</w:t>
      </w:r>
    </w:p>
    <w:p w14:paraId="55109128" w14:textId="1C893A46" w:rsidR="00E55C72" w:rsidRPr="000817DF" w:rsidRDefault="000817DF"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Pr>
          <w:rFonts w:ascii="Times New Roman" w:eastAsia="Times New Roman" w:hAnsi="Times New Roman" w:cs="Times New Roman" w:hint="cs"/>
          <w:b/>
          <w:bCs/>
          <w:color w:val="000000" w:themeColor="text1"/>
          <w:kern w:val="0"/>
          <w:sz w:val="28"/>
          <w:szCs w:val="28"/>
          <w:u w:val="single"/>
          <w:rtl/>
          <w14:ligatures w14:val="none"/>
        </w:rPr>
        <w:t>رابعا :</w:t>
      </w:r>
      <w:r w:rsidR="00E55C72" w:rsidRPr="000817DF">
        <w:rPr>
          <w:rFonts w:ascii="Times New Roman" w:eastAsia="Times New Roman" w:hAnsi="Times New Roman" w:cs="Times New Roman"/>
          <w:b/>
          <w:bCs/>
          <w:color w:val="000000" w:themeColor="text1"/>
          <w:kern w:val="0"/>
          <w:sz w:val="28"/>
          <w:szCs w:val="28"/>
          <w:u w:val="single"/>
          <w:rtl/>
          <w14:ligatures w14:val="none"/>
        </w:rPr>
        <w:t>تغيّر أدوار الأسرة والمجتمع وأثره على توزيع الأدوار بين العمل والحياة الشخصية</w:t>
      </w:r>
    </w:p>
    <w:p w14:paraId="779D9028" w14:textId="77777777" w:rsidR="00E55C72" w:rsidRPr="00E55C72" w:rsidRDefault="00E55C7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72B04C8F" w14:textId="77777777" w:rsidR="00E55C72" w:rsidRPr="00E55C72" w:rsidRDefault="00E55C7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E55C72">
        <w:rPr>
          <w:rFonts w:ascii="Times New Roman" w:eastAsiaTheme="minorEastAsia" w:hAnsi="Times New Roman" w:cs="Times New Roman"/>
          <w:color w:val="000000" w:themeColor="text1"/>
          <w:kern w:val="0"/>
          <w:sz w:val="28"/>
          <w:szCs w:val="28"/>
          <w:rtl/>
          <w14:ligatures w14:val="none"/>
        </w:rPr>
        <w:t>لم يعد الدور الأسري في المجتمع السعودي المعاصر على الصورة التقليدية التي كانت قائمة قبل عقدين فقط، فقد شهدت الأسرة السعودية — خصوصًا في المدن الكبرى مثل الرياض — تحولات اجتماعية واقتصادية واضحة أثرت في طبيعة العلاقات والأدوار داخلها.</w:t>
      </w:r>
    </w:p>
    <w:p w14:paraId="78AD2BBA" w14:textId="09F7AD47" w:rsidR="00E55C72" w:rsidRPr="00E55C72" w:rsidRDefault="00E55C7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E55C72">
        <w:rPr>
          <w:rFonts w:ascii="Times New Roman" w:eastAsiaTheme="minorEastAsia" w:hAnsi="Times New Roman" w:cs="Times New Roman"/>
          <w:color w:val="000000" w:themeColor="text1"/>
          <w:kern w:val="0"/>
          <w:sz w:val="28"/>
          <w:szCs w:val="28"/>
          <w:rtl/>
          <w14:ligatures w14:val="none"/>
        </w:rPr>
        <w:t>فقد دخلت المرأة بقوة إلى سوق العمل، وتزايدت المسؤوليات الاقتصادية على الرجل والمرأة معًا، وارتفعت مستويات الطموح المهني، وهو ما جعل الأسرة الحديثة أكثر انشغالًا وأقل تفرغًا من الأجيال السابقة.</w:t>
      </w:r>
    </w:p>
    <w:p w14:paraId="26736F57" w14:textId="77777777" w:rsidR="00E55C72" w:rsidRPr="00E55C72" w:rsidRDefault="00E55C7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E55C72">
        <w:rPr>
          <w:rFonts w:ascii="Times New Roman" w:eastAsiaTheme="minorEastAsia" w:hAnsi="Times New Roman" w:cs="Times New Roman"/>
          <w:color w:val="000000" w:themeColor="text1"/>
          <w:kern w:val="0"/>
          <w:sz w:val="28"/>
          <w:szCs w:val="28"/>
          <w:rtl/>
          <w14:ligatures w14:val="none"/>
        </w:rPr>
        <w:t>هذه التحولات جعلت توزيع الأدوار بين العمل والحياة الشخصية أكثر تعقيدًا. ففي الوقت الذي يسعى فيه الزوجان إلى تحقيق التوازن الاقتصادي والنجاح المهني، تتزايد أيضًا الالتزامات الأسرية من رعاية الأطفال ومتابعة الدراسة والمشاركة الاجتماعية، مما يخلق حالة من التزاحم الزمني والذهني بين مجالي الحياة. وغالبًا ما يؤدي هذا التزاحم إلى شعور أحد الطرفين — أو كليهما — بالعجز عن الوفاء بجميع الأدوار المطلوبة، فيتولد إحساس بالتقصير والضغط المستمر.</w:t>
      </w:r>
    </w:p>
    <w:p w14:paraId="35831E52" w14:textId="77777777" w:rsidR="00E55C72" w:rsidRPr="00E55C72" w:rsidRDefault="00E55C7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022EEEBC" w14:textId="77777777" w:rsidR="00E55C72" w:rsidRPr="00E55C72" w:rsidRDefault="00E55C7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E55C72">
        <w:rPr>
          <w:rFonts w:ascii="Times New Roman" w:eastAsiaTheme="minorEastAsia" w:hAnsi="Times New Roman" w:cs="Times New Roman"/>
          <w:color w:val="000000" w:themeColor="text1"/>
          <w:kern w:val="0"/>
          <w:sz w:val="28"/>
          <w:szCs w:val="28"/>
          <w:rtl/>
          <w14:ligatures w14:val="none"/>
        </w:rPr>
        <w:t xml:space="preserve">من جهة أخرى، أثّر تغير نمط المعيشة في المدن في هذا التوازن؛ فالمسافات الطويلة، وازدحام المرور، وامتداد ساعات الدوام، كلها عناصر تستهلك وقت الموظف وجهده قبل أن يبدأ يومه الأسري. </w:t>
      </w:r>
      <w:r w:rsidRPr="00E55C72">
        <w:rPr>
          <w:rFonts w:ascii="Times New Roman" w:eastAsiaTheme="minorEastAsia" w:hAnsi="Times New Roman" w:cs="Times New Roman"/>
          <w:color w:val="000000" w:themeColor="text1"/>
          <w:kern w:val="0"/>
          <w:sz w:val="28"/>
          <w:szCs w:val="28"/>
          <w:rtl/>
          <w14:ligatures w14:val="none"/>
        </w:rPr>
        <w:lastRenderedPageBreak/>
        <w:t>ونتيجة لذلك، تقل فترات التواصل العائلي، وتضعف المشاركة الاجتماعية، ما ينعكس على مستوى الرضا العام عن جودة الحياة.</w:t>
      </w:r>
    </w:p>
    <w:p w14:paraId="763F7A89" w14:textId="5173482B" w:rsidR="00E55C72" w:rsidRDefault="00E55C7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E55C72">
        <w:rPr>
          <w:rFonts w:ascii="Times New Roman" w:eastAsiaTheme="minorEastAsia" w:hAnsi="Times New Roman" w:cs="Times New Roman"/>
          <w:color w:val="000000" w:themeColor="text1"/>
          <w:kern w:val="0"/>
          <w:sz w:val="28"/>
          <w:szCs w:val="28"/>
          <w:rtl/>
          <w14:ligatures w14:val="none"/>
        </w:rPr>
        <w:t>وقد بيّنت دراسات ميدانية حديثة في المملكة أن الموظفين الذين يعيشون في المدن الكبرى يعانون من معدلات أعلى من الإرهاق النفسي مقارنةً بمن يعملون في المدن الصغيرة، وذلك بسبب ضغط الوقت وارتفاع تكلفة المعيشة، وكثرة الالتزامات المهنية.</w:t>
      </w:r>
    </w:p>
    <w:p w14:paraId="155BAE23" w14:textId="77777777" w:rsidR="000817DF" w:rsidRDefault="000817DF"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63A5B290" w14:textId="77777777" w:rsidR="000817DF" w:rsidRPr="00E55C72" w:rsidRDefault="000817DF"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7C4CD1F3" w14:textId="77777777" w:rsidR="00E55C72" w:rsidRPr="000817DF" w:rsidRDefault="00E55C72"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0817DF">
        <w:rPr>
          <w:rFonts w:ascii="Times New Roman" w:eastAsia="Times New Roman" w:hAnsi="Times New Roman" w:cs="Times New Roman"/>
          <w:b/>
          <w:bCs/>
          <w:color w:val="000000" w:themeColor="text1"/>
          <w:kern w:val="0"/>
          <w:sz w:val="28"/>
          <w:szCs w:val="28"/>
          <w:u w:val="single"/>
          <w:rtl/>
          <w14:ligatures w14:val="none"/>
        </w:rPr>
        <w:t>الأدوار الاجتماعية وتوقعات الأداء</w:t>
      </w:r>
    </w:p>
    <w:p w14:paraId="2A1F64F8" w14:textId="77777777" w:rsidR="00E55C72" w:rsidRPr="00E55C72" w:rsidRDefault="00E55C7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11714428" w14:textId="77777777" w:rsidR="00E55C72" w:rsidRPr="00E55C72" w:rsidRDefault="00E55C7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E55C72">
        <w:rPr>
          <w:rFonts w:ascii="Times New Roman" w:eastAsiaTheme="minorEastAsia" w:hAnsi="Times New Roman" w:cs="Times New Roman"/>
          <w:color w:val="000000" w:themeColor="text1"/>
          <w:kern w:val="0"/>
          <w:sz w:val="28"/>
          <w:szCs w:val="28"/>
          <w:rtl/>
          <w14:ligatures w14:val="none"/>
        </w:rPr>
        <w:t>تُظهر التجارب أن المجتمع لا يزال يحمّل الفرد — رجلًا كان أو امرأة — توقعات مرتفعة تجاه أدواره داخل الأسرة والعمل معًا. فالمرأة العاملة تُنتظر منها الكفاءة في عملها كما يُنتظر منها القيام بمهام الأسرة، والرجل بدوره مطالب بتأمين متطلبات الأسرة والالتزام بالعمل دون تقصير. هذه التوقعات المزدوجة تخلق ما يُعرف في علم الاجتماع بـ“الضغط الدوراني”، أي التوتر الناتج عن تضارب أدوار الفرد وتعارض مطالبها.</w:t>
      </w:r>
    </w:p>
    <w:p w14:paraId="41505FA3" w14:textId="77777777" w:rsidR="00E55C72" w:rsidRPr="00E55C72" w:rsidRDefault="00E55C7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4371D764" w14:textId="77777777" w:rsidR="00E55C72" w:rsidRPr="000817DF" w:rsidRDefault="00E55C72"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0817DF">
        <w:rPr>
          <w:rFonts w:ascii="Times New Roman" w:eastAsia="Times New Roman" w:hAnsi="Times New Roman" w:cs="Times New Roman"/>
          <w:b/>
          <w:bCs/>
          <w:color w:val="000000" w:themeColor="text1"/>
          <w:kern w:val="0"/>
          <w:sz w:val="28"/>
          <w:szCs w:val="28"/>
          <w:u w:val="single"/>
          <w:rtl/>
          <w14:ligatures w14:val="none"/>
        </w:rPr>
        <w:t>دور المؤسسات في موازنة الأدوار</w:t>
      </w:r>
    </w:p>
    <w:p w14:paraId="0160F5BE" w14:textId="77777777" w:rsidR="00E55C72" w:rsidRPr="00E55C72" w:rsidRDefault="00E55C7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7FC02867" w14:textId="77777777" w:rsidR="00E55C72" w:rsidRPr="00E55C72" w:rsidRDefault="00E55C7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E55C72">
        <w:rPr>
          <w:rFonts w:ascii="Times New Roman" w:eastAsiaTheme="minorEastAsia" w:hAnsi="Times New Roman" w:cs="Times New Roman"/>
          <w:color w:val="000000" w:themeColor="text1"/>
          <w:kern w:val="0"/>
          <w:sz w:val="28"/>
          <w:szCs w:val="28"/>
          <w:rtl/>
          <w14:ligatures w14:val="none"/>
        </w:rPr>
        <w:t>تؤكد الأدبيات الحديثة أن مسؤولية تحقيق التوازن لا تقع على عاتق الفرد وحده، بل تشترك فيها المؤسسات من خلال تبني سياسات داعمة للأسرة، مثل ساعات العمل المرنة، أو الإجازات العائلية، أو برامج الدعم النفسي والاجتماعي. فحين تُدرك المؤسسة أهمية الاستقرار الأسري والنفسي للموظف، تنعكس هذه القناعة إيجابيًا على إنتاجيته واستقراره في العمل.</w:t>
      </w:r>
    </w:p>
    <w:p w14:paraId="09DAE1F9" w14:textId="77777777" w:rsidR="00E55C72" w:rsidRPr="00E55C72" w:rsidRDefault="00E55C7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E55C72">
        <w:rPr>
          <w:rFonts w:ascii="Times New Roman" w:eastAsiaTheme="minorEastAsia" w:hAnsi="Times New Roman" w:cs="Times New Roman"/>
          <w:color w:val="000000" w:themeColor="text1"/>
          <w:kern w:val="0"/>
          <w:sz w:val="28"/>
          <w:szCs w:val="28"/>
          <w:rtl/>
          <w14:ligatures w14:val="none"/>
        </w:rPr>
        <w:lastRenderedPageBreak/>
        <w:t>ومن هنا يصبح التوازن بين الحياة الشخصية والمهنية قضية تنظيمية بقدر ما هي قضية إنسانية، تتطلب من الإدارات أن تتعامل معها باعتبارها استثمارًا في رأس المال البشري وليس مجاملة اجتماعية</w:t>
      </w:r>
    </w:p>
    <w:p w14:paraId="752AA47F" w14:textId="77777777" w:rsidR="00B1638C" w:rsidRDefault="00B1638C"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2A1037D4" w14:textId="77777777" w:rsidR="000817DF" w:rsidRDefault="000817DF"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1E75C30A" w14:textId="77777777" w:rsidR="000817DF" w:rsidRDefault="000817DF"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665AA1C3" w14:textId="77777777" w:rsidR="000817DF" w:rsidRDefault="000817DF"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1D3AB6B9" w14:textId="77777777" w:rsidR="000817DF" w:rsidRDefault="000817DF"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0E74CBD4" w14:textId="77777777" w:rsidR="000817DF" w:rsidRPr="00A66132" w:rsidRDefault="000817DF"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5B02DFB0" w14:textId="72F98B1B" w:rsidR="00B84471" w:rsidRPr="000817DF" w:rsidRDefault="000817DF"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0817DF">
        <w:rPr>
          <w:rFonts w:ascii="Times New Roman" w:eastAsia="Times New Roman" w:hAnsi="Times New Roman" w:cs="Times New Roman" w:hint="cs"/>
          <w:b/>
          <w:bCs/>
          <w:color w:val="000000" w:themeColor="text1"/>
          <w:kern w:val="0"/>
          <w:sz w:val="28"/>
          <w:szCs w:val="28"/>
          <w:u w:val="single"/>
          <w:rtl/>
          <w14:ligatures w14:val="none"/>
        </w:rPr>
        <w:t>خامسا:</w:t>
      </w:r>
      <w:r w:rsidR="00B84471" w:rsidRPr="000817DF">
        <w:rPr>
          <w:rFonts w:ascii="Times New Roman" w:eastAsia="Times New Roman" w:hAnsi="Times New Roman" w:cs="Times New Roman"/>
          <w:b/>
          <w:bCs/>
          <w:color w:val="000000" w:themeColor="text1"/>
          <w:kern w:val="0"/>
          <w:sz w:val="28"/>
          <w:szCs w:val="28"/>
          <w:u w:val="single"/>
          <w:rtl/>
          <w14:ligatures w14:val="none"/>
        </w:rPr>
        <w:t>انعكاسات اختلال التوازن على جودة الحياة والرضا الوظيفي</w:t>
      </w:r>
    </w:p>
    <w:p w14:paraId="184C4D6A" w14:textId="77777777" w:rsidR="00B84471" w:rsidRPr="00B84471" w:rsidRDefault="00B84471"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42429341" w14:textId="77777777" w:rsidR="00B84471" w:rsidRPr="00B84471" w:rsidRDefault="00B84471"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B84471">
        <w:rPr>
          <w:rFonts w:ascii="Times New Roman" w:eastAsiaTheme="minorEastAsia" w:hAnsi="Times New Roman" w:cs="Times New Roman"/>
          <w:color w:val="000000" w:themeColor="text1"/>
          <w:kern w:val="0"/>
          <w:sz w:val="28"/>
          <w:szCs w:val="28"/>
          <w:rtl/>
          <w14:ligatures w14:val="none"/>
        </w:rPr>
        <w:t>يمثل التوازن بين الحياة الشخصية والمهنية أحد أهم مؤشرات جودة الحياة للموظف المعاصر، لأنه يعكس قدرته على تحقيق الانسجام بين متطلبات العمل واحتياجاته الإنسانية والاجتماعية.</w:t>
      </w:r>
    </w:p>
    <w:p w14:paraId="27587081" w14:textId="7DA19B84" w:rsidR="00B84471" w:rsidRPr="00B84471" w:rsidRDefault="00B84471"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B84471">
        <w:rPr>
          <w:rFonts w:ascii="Times New Roman" w:eastAsiaTheme="minorEastAsia" w:hAnsi="Times New Roman" w:cs="Times New Roman"/>
          <w:color w:val="000000" w:themeColor="text1"/>
          <w:kern w:val="0"/>
          <w:sz w:val="28"/>
          <w:szCs w:val="28"/>
          <w:rtl/>
          <w14:ligatures w14:val="none"/>
        </w:rPr>
        <w:t>وعندما يختل هذا التوازن، تبدأ سلسلة من التبعات السلبية التي لا تقتصر على الأداء المهني فقط، بل تمتد لتشمل الصحة النفسية، والعلاقات الأسرية، والشعور العام بالرضا عن الذات والحياة.</w:t>
      </w:r>
    </w:p>
    <w:p w14:paraId="06E0C215" w14:textId="77777777" w:rsidR="00B84471" w:rsidRPr="00B84471" w:rsidRDefault="00B84471"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B84471">
        <w:rPr>
          <w:rFonts w:ascii="Times New Roman" w:eastAsiaTheme="minorEastAsia" w:hAnsi="Times New Roman" w:cs="Times New Roman"/>
          <w:color w:val="000000" w:themeColor="text1"/>
          <w:kern w:val="0"/>
          <w:sz w:val="28"/>
          <w:szCs w:val="28"/>
          <w:rtl/>
          <w14:ligatures w14:val="none"/>
        </w:rPr>
        <w:t>من الناحية النفسية، يؤدي ضعف التوازن إلى ارتفاع مستويات الضغط العصبي والتوتر المستمر نتيجة الشعور بعدم السيطرة على الوقت أو المهام. فالموظف الذي يعيش صراعًا بين متطلبات المؤسسة وحاجاته الشخصية يشعر بأن حياته تسير في اتجاه واحد: العمل فقط. ومع استمرار هذا النمط، يفقد الحماس والدافعية، وتبدأ أعراض ما يُعرف بـ“الاحتراق الوظيفي” بالظهور، مثل الإرهاق المزمن، ضعف التركيز، واللامبالاة تجاه المهام اليومية.</w:t>
      </w:r>
    </w:p>
    <w:p w14:paraId="77826276" w14:textId="77777777" w:rsidR="00B84471" w:rsidRPr="00B84471" w:rsidRDefault="00B84471"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390A87BC" w14:textId="6AC34D54" w:rsidR="00B84471" w:rsidRPr="00B84471" w:rsidRDefault="00B84471"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B84471">
        <w:rPr>
          <w:rFonts w:ascii="Times New Roman" w:eastAsiaTheme="minorEastAsia" w:hAnsi="Times New Roman" w:cs="Times New Roman"/>
          <w:color w:val="000000" w:themeColor="text1"/>
          <w:kern w:val="0"/>
          <w:sz w:val="28"/>
          <w:szCs w:val="28"/>
          <w:rtl/>
          <w14:ligatures w14:val="none"/>
        </w:rPr>
        <w:t xml:space="preserve">أما على المستوى الاجتماعي، فإن اختلال التوازن يضعف من الروابط الأسرية والاجتماعية، إذ يجد الموظف نفسه غير قادر على تخصيص وقت كافٍ لعائلته أو لنشاطاته الاجتماعية، مما يولد شعورًا </w:t>
      </w:r>
      <w:r w:rsidRPr="00B84471">
        <w:rPr>
          <w:rFonts w:ascii="Times New Roman" w:eastAsiaTheme="minorEastAsia" w:hAnsi="Times New Roman" w:cs="Times New Roman"/>
          <w:color w:val="000000" w:themeColor="text1"/>
          <w:kern w:val="0"/>
          <w:sz w:val="28"/>
          <w:szCs w:val="28"/>
          <w:rtl/>
          <w14:ligatures w14:val="none"/>
        </w:rPr>
        <w:lastRenderedPageBreak/>
        <w:t>بالعزلة والذنب. وتؤكد الدراسات النفسية أن تكرار هذه الحالة يؤدي إلى انخفاض جودة الحياة بشكل عام، لأنها تحرم الفرد من مصادر الدعم النفسي التي تقيه من الضغط المهني.</w:t>
      </w:r>
    </w:p>
    <w:p w14:paraId="64060C90" w14:textId="77777777" w:rsidR="00B84471" w:rsidRPr="00B84471" w:rsidRDefault="00B84471"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B84471">
        <w:rPr>
          <w:rFonts w:ascii="Times New Roman" w:eastAsiaTheme="minorEastAsia" w:hAnsi="Times New Roman" w:cs="Times New Roman"/>
          <w:color w:val="000000" w:themeColor="text1"/>
          <w:kern w:val="0"/>
          <w:sz w:val="28"/>
          <w:szCs w:val="28"/>
          <w:rtl/>
          <w14:ligatures w14:val="none"/>
        </w:rPr>
        <w:t>وفي الجانب التنظيمي، ينعكس هذا الخلل على مستوى الرضا الوظيفي. الموظف الذي يشعر بأن عمله يستنزف حياته الخاصة يفقد تدريجيًا إحساسه بالانتماء والولاء للمؤسسة. كما تبدأ نظرته إلى العمل في التحول من “قيمة ذاتية” إلى “عبء يومي”، وهو ما يقلل من الالتزام والانضباط. وقد أظهرت دراسات دولية أن المؤسسات التي لا تراعي التوازن بين حياة العاملين وأدوارهم الخاصة تسجل معدلات أعلى في الغياب الوظيفي ونوايا ترك العمل، مقارنة بالمؤسسات التي تتبنى سياسات مرنة تراعي ظروف الموظف وأسرته.</w:t>
      </w:r>
    </w:p>
    <w:p w14:paraId="571CE546" w14:textId="77777777" w:rsidR="00B84471" w:rsidRDefault="00B84471"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349246E8" w14:textId="77777777" w:rsidR="000817DF" w:rsidRPr="00B84471" w:rsidRDefault="000817DF"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0A949D07" w14:textId="77777777" w:rsidR="00B84471" w:rsidRPr="000817DF" w:rsidRDefault="00B84471"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0817DF">
        <w:rPr>
          <w:rFonts w:ascii="Times New Roman" w:eastAsia="Times New Roman" w:hAnsi="Times New Roman" w:cs="Times New Roman"/>
          <w:b/>
          <w:bCs/>
          <w:color w:val="000000" w:themeColor="text1"/>
          <w:kern w:val="0"/>
          <w:sz w:val="28"/>
          <w:szCs w:val="28"/>
          <w:u w:val="single"/>
          <w:rtl/>
          <w14:ligatures w14:val="none"/>
        </w:rPr>
        <w:t>أهمية إدراك العلاقة بين التوازن والرضا</w:t>
      </w:r>
    </w:p>
    <w:p w14:paraId="0258CCEB" w14:textId="77777777" w:rsidR="00B84471" w:rsidRPr="00B84471" w:rsidRDefault="00B84471"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23BA0FC4" w14:textId="77777777" w:rsidR="00B84471" w:rsidRPr="00B84471" w:rsidRDefault="00B84471"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B84471">
        <w:rPr>
          <w:rFonts w:ascii="Times New Roman" w:eastAsiaTheme="minorEastAsia" w:hAnsi="Times New Roman" w:cs="Times New Roman"/>
          <w:color w:val="000000" w:themeColor="text1"/>
          <w:kern w:val="0"/>
          <w:sz w:val="28"/>
          <w:szCs w:val="28"/>
          <w:rtl/>
          <w14:ligatures w14:val="none"/>
        </w:rPr>
        <w:t>يُعد فهم هذه العلاقة أمرًا جوهريًا لكل من يسعى إلى تطوير بيئة عمل صحية. فالتوازن لا يعني تقليل ساعات العمل بقدر ما يعني تحقيق العدالة في توزيع الجهد النفسي والزمني بين مجالات الحياة المختلفة. عندما يشعر الموظف أن مؤسسته تتيح له هامشًا معقولًا لإدارة حياته الخاصة، فإنه بالمقابل يمنحها التزامًا أكبر وولاءً أعمق.</w:t>
      </w:r>
    </w:p>
    <w:p w14:paraId="61D50271" w14:textId="12326254" w:rsidR="0046147C" w:rsidRPr="000817DF" w:rsidRDefault="00B84471"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B84471">
        <w:rPr>
          <w:rFonts w:ascii="Times New Roman" w:eastAsiaTheme="minorEastAsia" w:hAnsi="Times New Roman" w:cs="Times New Roman"/>
          <w:color w:val="000000" w:themeColor="text1"/>
          <w:kern w:val="0"/>
          <w:sz w:val="28"/>
          <w:szCs w:val="28"/>
          <w:rtl/>
          <w14:ligatures w14:val="none"/>
        </w:rPr>
        <w:t>ولذلك فإن المؤسسات التي تتبنى ثقافة “العمل من أجل الحياة” بدلًا من “الحياة من أجل العمل” تكون أكثر قدرة على الحفاظ على استقرار موظفيها ورفع مستويات رضاهم الوظيفي على المدى الطويل.</w:t>
      </w:r>
    </w:p>
    <w:p w14:paraId="43CBA056" w14:textId="77777777" w:rsidR="0046147C" w:rsidRPr="0046147C" w:rsidRDefault="0046147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75D2E3AC" w14:textId="059B4C87" w:rsidR="0046147C" w:rsidRPr="0046147C" w:rsidRDefault="0046147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46147C">
        <w:rPr>
          <w:rFonts w:ascii="Times New Roman" w:eastAsiaTheme="minorEastAsia" w:hAnsi="Times New Roman" w:cs="Times New Roman"/>
          <w:color w:val="000000" w:themeColor="text1"/>
          <w:kern w:val="0"/>
          <w:sz w:val="28"/>
          <w:szCs w:val="28"/>
          <w:rtl/>
          <w14:ligatures w14:val="none"/>
        </w:rPr>
        <w:t>يتّضح م</w:t>
      </w:r>
      <w:r w:rsidR="000817DF">
        <w:rPr>
          <w:rFonts w:ascii="Times New Roman" w:eastAsiaTheme="minorEastAsia" w:hAnsi="Times New Roman" w:cs="Times New Roman" w:hint="cs"/>
          <w:color w:val="000000" w:themeColor="text1"/>
          <w:kern w:val="0"/>
          <w:sz w:val="28"/>
          <w:szCs w:val="28"/>
          <w:rtl/>
          <w14:ligatures w14:val="none"/>
        </w:rPr>
        <w:t>ما ورد في المبحث</w:t>
      </w:r>
      <w:r w:rsidRPr="0046147C">
        <w:rPr>
          <w:rFonts w:ascii="Times New Roman" w:eastAsiaTheme="minorEastAsia" w:hAnsi="Times New Roman" w:cs="Times New Roman"/>
          <w:color w:val="000000" w:themeColor="text1"/>
          <w:kern w:val="0"/>
          <w:sz w:val="28"/>
          <w:szCs w:val="28"/>
          <w:rtl/>
          <w14:ligatures w14:val="none"/>
        </w:rPr>
        <w:t xml:space="preserve"> أن التحولات المتسارعة في بيئة العمل الحديثة، سواء كانت تقنية أو تنظيمية أو اجتماعية، قد أحدثت تغيرًا عميقًا في العلاقة بين الفرد وعمله. فلم يعد العمل نشاطًا منفصلًا عن الحياة الشخصية، بل أصبح متداخلًا معها على نحوٍ يصعب معه الفصل بين المجالين.</w:t>
      </w:r>
    </w:p>
    <w:p w14:paraId="497C09BD" w14:textId="1B4AC91E" w:rsidR="0046147C" w:rsidRPr="0046147C" w:rsidRDefault="0046147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46147C">
        <w:rPr>
          <w:rFonts w:ascii="Times New Roman" w:eastAsiaTheme="minorEastAsia" w:hAnsi="Times New Roman" w:cs="Times New Roman"/>
          <w:color w:val="000000" w:themeColor="text1"/>
          <w:kern w:val="0"/>
          <w:sz w:val="28"/>
          <w:szCs w:val="28"/>
          <w:rtl/>
          <w14:ligatures w14:val="none"/>
        </w:rPr>
        <w:lastRenderedPageBreak/>
        <w:t>وفي ظل هذه التغيّرات التي يعيشها القطاع الخاص بمدينة الرياض، يواجه الموظفون تحديًا حقيقيًا يتمثل في القدرة على تحقيق المواءمة بين متطلبات العمل والتزامات الحياة الخاصة، وهو ما ينعكس بصورة مباشرة على مستويات الرضا الوظيفي لديهم، وعلى إحساسهم بجودة الحياة والاستقرار النفسي والاجتماعي.</w:t>
      </w:r>
    </w:p>
    <w:p w14:paraId="368E86DB" w14:textId="77777777" w:rsidR="0046147C" w:rsidRPr="0046147C" w:rsidRDefault="0046147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46147C">
        <w:rPr>
          <w:rFonts w:ascii="Times New Roman" w:eastAsiaTheme="minorEastAsia" w:hAnsi="Times New Roman" w:cs="Times New Roman"/>
          <w:color w:val="000000" w:themeColor="text1"/>
          <w:kern w:val="0"/>
          <w:sz w:val="28"/>
          <w:szCs w:val="28"/>
          <w:rtl/>
          <w14:ligatures w14:val="none"/>
        </w:rPr>
        <w:t>كما أظهرت القراءة التحليلية أن ضعف التوازن لا يُعد مجرد حالة فردية، بل هو نتيجة منظومة متشابكة من العوامل التنظيمية والاجتماعية والتقنية التي تؤثر في الموظف من الخارج والداخل معًا. فالتكنولوجيا التي كان يُفترض أن تسهّل العمل أصبحت في بعض الأحيان أداةً لتكثيفه، وضغوط الأداء في المؤسسات الخاصة صارت تتجاوز حدود الطاقة البشرية الطبيعية. وفي المقابل، يظل الوعي المؤسسي والسياسات المرنة حجر الأساس في تصحيح هذا الخلل وتحقيق التوازن المطلوب.</w:t>
      </w:r>
    </w:p>
    <w:p w14:paraId="14D84851" w14:textId="77777777" w:rsidR="0046147C" w:rsidRPr="0046147C" w:rsidRDefault="0046147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1B10CCB3" w14:textId="77777777" w:rsidR="00F62A0C" w:rsidRDefault="00F62A0C"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23DA8D29" w14:textId="205BFC72" w:rsidR="0039433E" w:rsidRDefault="00CE0E4E"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r>
        <w:rPr>
          <w:rFonts w:ascii="Times New Roman" w:eastAsia="Times New Roman" w:hAnsi="Times New Roman" w:cs="Times New Roman"/>
          <w:b/>
          <w:bCs/>
          <w:noProof/>
          <w:color w:val="000000" w:themeColor="text1"/>
          <w:kern w:val="36"/>
          <w:sz w:val="28"/>
          <w:szCs w:val="28"/>
          <w:rtl/>
        </w:rPr>
        <w:drawing>
          <wp:anchor distT="0" distB="0" distL="114300" distR="114300" simplePos="0" relativeHeight="251661312" behindDoc="0" locked="0" layoutInCell="1" allowOverlap="1" wp14:anchorId="2A243DA8" wp14:editId="0CE63C96">
            <wp:simplePos x="0" y="0"/>
            <wp:positionH relativeFrom="column">
              <wp:posOffset>-25400</wp:posOffset>
            </wp:positionH>
            <wp:positionV relativeFrom="paragraph">
              <wp:posOffset>508000</wp:posOffset>
            </wp:positionV>
            <wp:extent cx="5562600" cy="3811468"/>
            <wp:effectExtent l="0" t="0" r="0" b="0"/>
            <wp:wrapTopAndBottom/>
            <wp:docPr id="1186744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44971" name="Picture 1186744971"/>
                    <pic:cNvPicPr/>
                  </pic:nvPicPr>
                  <pic:blipFill>
                    <a:blip r:embed="rId9">
                      <a:extLst>
                        <a:ext uri="{28A0092B-C50C-407E-A947-70E740481C1C}">
                          <a14:useLocalDpi xmlns:a14="http://schemas.microsoft.com/office/drawing/2010/main" val="0"/>
                        </a:ext>
                      </a:extLst>
                    </a:blip>
                    <a:stretch>
                      <a:fillRect/>
                    </a:stretch>
                  </pic:blipFill>
                  <pic:spPr>
                    <a:xfrm>
                      <a:off x="0" y="0"/>
                      <a:ext cx="5562838" cy="3811631"/>
                    </a:xfrm>
                    <a:prstGeom prst="rect">
                      <a:avLst/>
                    </a:prstGeom>
                  </pic:spPr>
                </pic:pic>
              </a:graphicData>
            </a:graphic>
            <wp14:sizeRelH relativeFrom="margin">
              <wp14:pctWidth>0</wp14:pctWidth>
            </wp14:sizeRelH>
            <wp14:sizeRelV relativeFrom="margin">
              <wp14:pctHeight>0</wp14:pctHeight>
            </wp14:sizeRelV>
          </wp:anchor>
        </w:drawing>
      </w:r>
    </w:p>
    <w:p w14:paraId="74E28B12" w14:textId="53312B6E" w:rsidR="0039433E" w:rsidRDefault="0039433E"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7FEF55F5" w14:textId="28AE9466" w:rsidR="0039433E" w:rsidRDefault="0039433E"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6B0D710A" w14:textId="77777777" w:rsidR="0039433E" w:rsidRPr="00891D01" w:rsidRDefault="0039433E" w:rsidP="008B0B9B">
      <w:pPr>
        <w:spacing w:line="360" w:lineRule="auto"/>
        <w:jc w:val="center"/>
        <w:rPr>
          <w:rFonts w:ascii="Times New Roman" w:eastAsia="Times New Roman" w:hAnsi="Times New Roman" w:cs="Times New Roman"/>
          <w:b/>
          <w:bCs/>
          <w:color w:val="000000" w:themeColor="text1"/>
          <w:kern w:val="36"/>
          <w:sz w:val="28"/>
          <w:szCs w:val="28"/>
          <w:rtl/>
          <w14:ligatures w14:val="none"/>
        </w:rPr>
      </w:pPr>
    </w:p>
    <w:p w14:paraId="3ACFFC83" w14:textId="77777777" w:rsidR="00891D01" w:rsidRPr="00891D01" w:rsidRDefault="00891D01" w:rsidP="008B0B9B">
      <w:pPr>
        <w:bidi w:val="0"/>
        <w:spacing w:after="0" w:line="240" w:lineRule="auto"/>
        <w:jc w:val="center"/>
        <w:rPr>
          <w:rFonts w:ascii=".AppleSystemUIFont" w:eastAsia="Times New Roman" w:hAnsi=".AppleSystemUIFont" w:cs="Times New Roman"/>
          <w:b/>
          <w:bCs/>
          <w:color w:val="000000" w:themeColor="text1"/>
          <w:kern w:val="0"/>
          <w:sz w:val="28"/>
          <w:szCs w:val="28"/>
          <w14:ligatures w14:val="none"/>
        </w:rPr>
      </w:pPr>
      <w:r w:rsidRPr="00891D01">
        <w:rPr>
          <w:rFonts w:ascii=".AppleSystemUIFont" w:eastAsia="Times New Roman" w:hAnsi=".AppleSystemUIFont" w:cs="Times New Roman"/>
          <w:b/>
          <w:bCs/>
          <w:color w:val="000000" w:themeColor="text1"/>
          <w:kern w:val="0"/>
          <w:sz w:val="28"/>
          <w:szCs w:val="28"/>
          <w:rtl/>
          <w14:ligatures w14:val="none"/>
        </w:rPr>
        <w:t>شكل (1): يوضّح الأبعاد الرئيسة لأهمية التوازن بين العمل والحياة الشخصية، مثل تحسين الصحة النفسية، وزيادة الإنتاجية، وتعزيز العلاقات والرفاهية</w:t>
      </w:r>
    </w:p>
    <w:p w14:paraId="5B9409F6" w14:textId="77777777" w:rsidR="0039433E" w:rsidRPr="00891D01" w:rsidRDefault="0039433E" w:rsidP="008B0B9B">
      <w:pPr>
        <w:spacing w:line="360" w:lineRule="auto"/>
        <w:jc w:val="center"/>
        <w:rPr>
          <w:rFonts w:ascii="Times New Roman" w:eastAsia="Times New Roman" w:hAnsi="Times New Roman" w:cs="Times New Roman"/>
          <w:b/>
          <w:bCs/>
          <w:color w:val="000000" w:themeColor="text1"/>
          <w:kern w:val="36"/>
          <w:sz w:val="28"/>
          <w:szCs w:val="28"/>
          <w:rtl/>
          <w14:ligatures w14:val="none"/>
        </w:rPr>
      </w:pPr>
    </w:p>
    <w:p w14:paraId="4816F8F1" w14:textId="76BC2709" w:rsidR="0039433E" w:rsidRPr="00891D01" w:rsidRDefault="0039433E" w:rsidP="008B0B9B">
      <w:pPr>
        <w:spacing w:line="360" w:lineRule="auto"/>
        <w:jc w:val="center"/>
        <w:rPr>
          <w:rFonts w:ascii="Times New Roman" w:eastAsia="Times New Roman" w:hAnsi="Times New Roman" w:cs="Times New Roman"/>
          <w:b/>
          <w:bCs/>
          <w:color w:val="000000" w:themeColor="text1"/>
          <w:kern w:val="36"/>
          <w:sz w:val="28"/>
          <w:szCs w:val="28"/>
          <w:rtl/>
          <w14:ligatures w14:val="none"/>
        </w:rPr>
      </w:pPr>
    </w:p>
    <w:p w14:paraId="561DD31B" w14:textId="77777777" w:rsidR="0039433E" w:rsidRPr="00891D01" w:rsidRDefault="0039433E" w:rsidP="008B0B9B">
      <w:pPr>
        <w:spacing w:line="360" w:lineRule="auto"/>
        <w:jc w:val="center"/>
        <w:rPr>
          <w:rFonts w:ascii="Times New Roman" w:eastAsia="Times New Roman" w:hAnsi="Times New Roman" w:cs="Times New Roman"/>
          <w:b/>
          <w:bCs/>
          <w:color w:val="000000" w:themeColor="text1"/>
          <w:kern w:val="36"/>
          <w:sz w:val="28"/>
          <w:szCs w:val="28"/>
          <w:rtl/>
          <w14:ligatures w14:val="none"/>
        </w:rPr>
      </w:pPr>
    </w:p>
    <w:p w14:paraId="01A0CC2C" w14:textId="77777777" w:rsidR="0039433E" w:rsidRPr="00891D01" w:rsidRDefault="0039433E" w:rsidP="008B0B9B">
      <w:pPr>
        <w:spacing w:line="360" w:lineRule="auto"/>
        <w:jc w:val="center"/>
        <w:rPr>
          <w:rFonts w:ascii="Times New Roman" w:eastAsia="Times New Roman" w:hAnsi="Times New Roman" w:cs="Times New Roman"/>
          <w:b/>
          <w:bCs/>
          <w:color w:val="000000" w:themeColor="text1"/>
          <w:kern w:val="36"/>
          <w:sz w:val="28"/>
          <w:szCs w:val="28"/>
          <w:rtl/>
          <w14:ligatures w14:val="none"/>
        </w:rPr>
      </w:pPr>
    </w:p>
    <w:p w14:paraId="7D280DAE" w14:textId="77777777" w:rsidR="0039433E" w:rsidRDefault="0039433E"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4C24F77C" w14:textId="77777777" w:rsidR="0039433E" w:rsidRDefault="0039433E"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6D03BAE0" w14:textId="77777777" w:rsidR="0039433E" w:rsidRPr="00A66132" w:rsidRDefault="0039433E"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101CEC2C" w14:textId="77777777" w:rsidR="00590BB8" w:rsidRPr="000817DF" w:rsidRDefault="00590BB8" w:rsidP="00C05F01">
      <w:pPr>
        <w:spacing w:before="100" w:beforeAutospacing="1" w:after="100" w:afterAutospacing="1" w:line="360" w:lineRule="auto"/>
        <w:jc w:val="center"/>
        <w:outlineLvl w:val="1"/>
        <w:rPr>
          <w:rFonts w:ascii="Times New Roman" w:eastAsia="Times New Roman" w:hAnsi="Times New Roman" w:cs="Times New Roman"/>
          <w:b/>
          <w:bCs/>
          <w:color w:val="000000" w:themeColor="text1"/>
          <w:kern w:val="36"/>
          <w:sz w:val="36"/>
          <w:szCs w:val="36"/>
          <w14:ligatures w14:val="none"/>
        </w:rPr>
      </w:pPr>
      <w:bookmarkStart w:id="16" w:name="_Toc213237822"/>
      <w:r w:rsidRPr="000817DF">
        <w:rPr>
          <w:rFonts w:ascii="Times New Roman" w:eastAsia="Times New Roman" w:hAnsi="Times New Roman" w:cs="Times New Roman"/>
          <w:b/>
          <w:bCs/>
          <w:color w:val="000000" w:themeColor="text1"/>
          <w:kern w:val="36"/>
          <w:sz w:val="36"/>
          <w:szCs w:val="36"/>
          <w:rtl/>
          <w14:ligatures w14:val="none"/>
        </w:rPr>
        <w:t>المبحث الثاني: نظريات تنظيم الأدوار والتوازن بين مجالات الحياة</w:t>
      </w:r>
      <w:bookmarkEnd w:id="16"/>
    </w:p>
    <w:p w14:paraId="56DBF0FA" w14:textId="77777777" w:rsidR="00590BB8" w:rsidRPr="00590BB8" w:rsidRDefault="00590BB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4EB884C8" w14:textId="77777777" w:rsidR="00590BB8" w:rsidRPr="00590BB8" w:rsidRDefault="00590BB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590BB8">
        <w:rPr>
          <w:rFonts w:ascii="Times New Roman" w:eastAsiaTheme="minorEastAsia" w:hAnsi="Times New Roman" w:cs="Times New Roman"/>
          <w:color w:val="000000" w:themeColor="text1"/>
          <w:kern w:val="0"/>
          <w:sz w:val="28"/>
          <w:szCs w:val="28"/>
          <w:rtl/>
          <w14:ligatures w14:val="none"/>
        </w:rPr>
        <w:t>منذ منتصف القرن العشرين، بدأ الاهتمام الأكاديمي بدراسة علاقة الفرد بأدواره الاجتماعية والمهنية يتنامى، خصوصًا بعد اتساع مشاركة المرأة في سوق العمل وتغيّر هيكل الأسرة.</w:t>
      </w:r>
    </w:p>
    <w:p w14:paraId="17CABDF5" w14:textId="77777777" w:rsidR="00590BB8" w:rsidRPr="00590BB8" w:rsidRDefault="00590BB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590BB8">
        <w:rPr>
          <w:rFonts w:ascii="Times New Roman" w:eastAsiaTheme="minorEastAsia" w:hAnsi="Times New Roman" w:cs="Times New Roman"/>
          <w:color w:val="000000" w:themeColor="text1"/>
          <w:kern w:val="0"/>
          <w:sz w:val="28"/>
          <w:szCs w:val="28"/>
          <w:rtl/>
          <w14:ligatures w14:val="none"/>
        </w:rPr>
        <w:t>أدرك الباحثون أن الإنسان لا يؤدي دورًا واحدًا في حياته، بل يعيش ضمن شبكة معقدة من الأدوار المتداخلة: فهو موظف، وزوج، وأب أو أم، وعضو في مجتمع. ومع تعدد هذه الأدوار، تظهر إشكالية التوفيق بينها من حيث الوقت والجهد والانتماء العاطفي.</w:t>
      </w:r>
    </w:p>
    <w:p w14:paraId="57E6168D" w14:textId="77777777" w:rsidR="00590BB8" w:rsidRPr="00590BB8" w:rsidRDefault="00590BB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590BB8">
        <w:rPr>
          <w:rFonts w:ascii="Times New Roman" w:eastAsiaTheme="minorEastAsia" w:hAnsi="Times New Roman" w:cs="Times New Roman"/>
          <w:color w:val="000000" w:themeColor="text1"/>
          <w:kern w:val="0"/>
          <w:sz w:val="28"/>
          <w:szCs w:val="28"/>
          <w:rtl/>
          <w14:ligatures w14:val="none"/>
        </w:rPr>
        <w:t>لذلك جاءت مجموعة من النظريات السلوكية والتنظيمية لتفسير هذه الظاهرة وتوضيح كيف يمكن للأفراد تحقيق توازن نسبي بين أدوارهم المختلفة، وما العوامل التي تجعل هذا التوازن مستقرًا أو هشًّا.</w:t>
      </w:r>
    </w:p>
    <w:p w14:paraId="30FC020E" w14:textId="41B0B859" w:rsidR="00590BB8" w:rsidRPr="00590BB8" w:rsidRDefault="00590BB8"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4EE79CF7" w14:textId="1A23DDD1" w:rsidR="00590BB8" w:rsidRPr="000817DF" w:rsidRDefault="000817DF"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u w:val="single"/>
          <w14:ligatures w14:val="none"/>
        </w:rPr>
      </w:pPr>
      <w:r w:rsidRPr="000817DF">
        <w:rPr>
          <w:rFonts w:ascii="Times New Roman" w:eastAsia="Times New Roman" w:hAnsi="Times New Roman" w:cs="Times New Roman" w:hint="cs"/>
          <w:b/>
          <w:bCs/>
          <w:color w:val="000000" w:themeColor="text1"/>
          <w:kern w:val="0"/>
          <w:sz w:val="28"/>
          <w:szCs w:val="28"/>
          <w:u w:val="single"/>
          <w:rtl/>
          <w14:ligatures w14:val="none"/>
        </w:rPr>
        <w:t>أولا:</w:t>
      </w:r>
      <w:r w:rsidR="00590BB8" w:rsidRPr="000817DF">
        <w:rPr>
          <w:rFonts w:ascii="Times New Roman" w:eastAsia="Times New Roman" w:hAnsi="Times New Roman" w:cs="Times New Roman"/>
          <w:b/>
          <w:bCs/>
          <w:color w:val="000000" w:themeColor="text1"/>
          <w:kern w:val="0"/>
          <w:sz w:val="28"/>
          <w:szCs w:val="28"/>
          <w:u w:val="single"/>
          <w:rtl/>
          <w14:ligatures w14:val="none"/>
        </w:rPr>
        <w:t xml:space="preserve"> نظرية الصراع بين الأدوار (</w:t>
      </w:r>
      <w:r w:rsidR="00590BB8" w:rsidRPr="000817DF">
        <w:rPr>
          <w:rFonts w:ascii="Times New Roman" w:eastAsia="Times New Roman" w:hAnsi="Times New Roman" w:cs="Times New Roman"/>
          <w:b/>
          <w:bCs/>
          <w:color w:val="000000" w:themeColor="text1"/>
          <w:kern w:val="0"/>
          <w:sz w:val="28"/>
          <w:szCs w:val="28"/>
          <w:u w:val="single"/>
          <w14:ligatures w14:val="none"/>
        </w:rPr>
        <w:t>Role Conflict Theory</w:t>
      </w:r>
      <w:r w:rsidRPr="000817DF">
        <w:rPr>
          <w:rFonts w:ascii="Times New Roman" w:eastAsia="Times New Roman" w:hAnsi="Times New Roman" w:cs="Times New Roman" w:hint="cs"/>
          <w:b/>
          <w:bCs/>
          <w:color w:val="000000" w:themeColor="text1"/>
          <w:kern w:val="0"/>
          <w:sz w:val="28"/>
          <w:szCs w:val="28"/>
          <w:u w:val="single"/>
          <w:rtl/>
          <w14:ligatures w14:val="none"/>
        </w:rPr>
        <w:t>)</w:t>
      </w:r>
    </w:p>
    <w:p w14:paraId="267D8D51" w14:textId="77777777" w:rsidR="00590BB8" w:rsidRPr="00590BB8" w:rsidRDefault="00590BB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39A3313F" w14:textId="77777777" w:rsidR="00590BB8" w:rsidRPr="00590BB8" w:rsidRDefault="00590BB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590BB8">
        <w:rPr>
          <w:rFonts w:ascii="Times New Roman" w:eastAsiaTheme="minorEastAsia" w:hAnsi="Times New Roman" w:cs="Times New Roman"/>
          <w:color w:val="000000" w:themeColor="text1"/>
          <w:kern w:val="0"/>
          <w:sz w:val="28"/>
          <w:szCs w:val="28"/>
          <w:rtl/>
          <w14:ligatures w14:val="none"/>
        </w:rPr>
        <w:t>تعدّ هذه النظرية من أقدم وأهم النظريات التي تناولت العلاقة بين مجالات الحياة المختلفة. ظهرت في خمسينيات القرن العشرين ضمن أبحاث علم الاجتماع والتنظيم، وتركز على فكرة أن الفرد يؤدي أدوارًا متعددة قد تتعارض فيما بينها من حيث التوقعات أو الوقت أو الجهد أو السلوك المطلوب.</w:t>
      </w:r>
    </w:p>
    <w:p w14:paraId="44A5090A" w14:textId="77777777" w:rsidR="00590BB8" w:rsidRPr="00590BB8" w:rsidRDefault="00590BB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0A58A598" w14:textId="679F4646" w:rsidR="00590BB8" w:rsidRPr="000817DF" w:rsidRDefault="000817DF"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Pr>
          <w:rFonts w:ascii="Apple Color Emoji" w:eastAsia="Apple Color Emoji" w:hAnsi="Apple Color Emoji" w:cs="Apple Color Emoji" w:hint="eastAsia"/>
          <w:b/>
          <w:bCs/>
          <w:color w:val="000000" w:themeColor="text1"/>
          <w:kern w:val="0"/>
          <w:sz w:val="28"/>
          <w:szCs w:val="28"/>
          <w:lang w:eastAsia="ko-KR"/>
          <w14:ligatures w14:val="none"/>
        </w:rPr>
        <w:t>◀</w:t>
      </w:r>
      <w:r>
        <w:rPr>
          <w:rFonts w:ascii="Apple Color Emoji" w:eastAsia="Apple Color Emoji" w:hAnsi="Apple Color Emoji" w:hint="cs"/>
          <w:b/>
          <w:bCs/>
          <w:color w:val="000000" w:themeColor="text1"/>
          <w:kern w:val="0"/>
          <w:sz w:val="28"/>
          <w:szCs w:val="28"/>
          <w:rtl/>
          <w:lang w:eastAsia="ko-KR"/>
          <w14:ligatures w14:val="none"/>
        </w:rPr>
        <w:t>️</w:t>
      </w:r>
      <w:r w:rsidR="00590BB8" w:rsidRPr="000817DF">
        <w:rPr>
          <w:rFonts w:ascii="Times New Roman" w:eastAsiaTheme="minorEastAsia" w:hAnsi="Times New Roman" w:cs="Times New Roman"/>
          <w:b/>
          <w:bCs/>
          <w:color w:val="000000" w:themeColor="text1"/>
          <w:kern w:val="0"/>
          <w:sz w:val="28"/>
          <w:szCs w:val="28"/>
          <w:rtl/>
          <w14:ligatures w14:val="none"/>
        </w:rPr>
        <w:t>جوهر النظرية:</w:t>
      </w:r>
    </w:p>
    <w:p w14:paraId="05D56D59" w14:textId="77777777" w:rsidR="00590BB8" w:rsidRPr="00590BB8" w:rsidRDefault="00590BB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590BB8">
        <w:rPr>
          <w:rFonts w:ascii="Times New Roman" w:eastAsiaTheme="minorEastAsia" w:hAnsi="Times New Roman" w:cs="Times New Roman"/>
          <w:color w:val="000000" w:themeColor="text1"/>
          <w:kern w:val="0"/>
          <w:sz w:val="28"/>
          <w:szCs w:val="28"/>
          <w:rtl/>
          <w14:ligatures w14:val="none"/>
        </w:rPr>
        <w:t>كل دور اجتماعي يحمل مجموعة من التوقعات والمعايير التي تحدد كيف ينبغي للفرد أن يتصرف. وعندما تتداخل هذه التوقعات أو تتناقض، يحدث ما يسمى بـ”صراع الأدوار”.</w:t>
      </w:r>
    </w:p>
    <w:p w14:paraId="48C39F3A" w14:textId="30028CCB" w:rsidR="00590BB8" w:rsidRPr="00590BB8" w:rsidRDefault="00590BB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590BB8">
        <w:rPr>
          <w:rFonts w:ascii="Times New Roman" w:eastAsiaTheme="minorEastAsia" w:hAnsi="Times New Roman" w:cs="Times New Roman"/>
          <w:color w:val="000000" w:themeColor="text1"/>
          <w:kern w:val="0"/>
          <w:sz w:val="28"/>
          <w:szCs w:val="28"/>
          <w:rtl/>
          <w14:ligatures w14:val="none"/>
        </w:rPr>
        <w:t>فعلى سبيل المثال، الموظف الذي يُتوقع منه البقاء لساعات إضافية في العمل، والوالد الذي يُتوقع منه حضور مناسبة أسرية في الوقت نفسه، يواجه تضاربًا بين متطلبات الدور المهني والدور الأسري.</w:t>
      </w:r>
    </w:p>
    <w:p w14:paraId="13C04A8A" w14:textId="77777777" w:rsidR="00590BB8" w:rsidRPr="000817DF" w:rsidRDefault="00590BB8"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0817DF">
        <w:rPr>
          <w:rFonts w:ascii="Times New Roman" w:eastAsiaTheme="minorEastAsia" w:hAnsi="Times New Roman" w:cs="Times New Roman"/>
          <w:b/>
          <w:bCs/>
          <w:color w:val="000000" w:themeColor="text1"/>
          <w:kern w:val="0"/>
          <w:sz w:val="28"/>
          <w:szCs w:val="28"/>
          <w:rtl/>
          <w14:ligatures w14:val="none"/>
        </w:rPr>
        <w:t>أنواع الصراع:</w:t>
      </w:r>
    </w:p>
    <w:p w14:paraId="52F85B23" w14:textId="77777777" w:rsidR="00590BB8" w:rsidRPr="00590BB8" w:rsidRDefault="00590BB8" w:rsidP="008B0B9B">
      <w:pPr>
        <w:numPr>
          <w:ilvl w:val="0"/>
          <w:numId w:val="18"/>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590BB8">
        <w:rPr>
          <w:rFonts w:ascii="Times New Roman" w:eastAsiaTheme="minorEastAsia" w:hAnsi="Times New Roman" w:cs="Times New Roman"/>
          <w:color w:val="000000" w:themeColor="text1"/>
          <w:kern w:val="0"/>
          <w:sz w:val="28"/>
          <w:szCs w:val="28"/>
          <w:rtl/>
          <w14:ligatures w14:val="none"/>
        </w:rPr>
        <w:t>صراع زمني: عندما تتنافس الأدوار على نفس الوقت (كاجتماع العمل مقابل موعد عائلي).</w:t>
      </w:r>
    </w:p>
    <w:p w14:paraId="1CCD20BD" w14:textId="77777777" w:rsidR="00590BB8" w:rsidRPr="00590BB8" w:rsidRDefault="00590BB8" w:rsidP="008B0B9B">
      <w:pPr>
        <w:numPr>
          <w:ilvl w:val="0"/>
          <w:numId w:val="18"/>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590BB8">
        <w:rPr>
          <w:rFonts w:ascii="Times New Roman" w:eastAsiaTheme="minorEastAsia" w:hAnsi="Times New Roman" w:cs="Times New Roman"/>
          <w:color w:val="000000" w:themeColor="text1"/>
          <w:kern w:val="0"/>
          <w:sz w:val="28"/>
          <w:szCs w:val="28"/>
          <w:rtl/>
          <w14:ligatures w14:val="none"/>
        </w:rPr>
        <w:t>صراع ضغطي: عندما تتطلب الأدوار جهدًا نفسيًا متناقضًا (كأن يُطلب من الفرد أن يكون حازمًا في العمل ومتسامحًا في البيت).</w:t>
      </w:r>
    </w:p>
    <w:p w14:paraId="046DB008" w14:textId="77777777" w:rsidR="00590BB8" w:rsidRPr="00590BB8" w:rsidRDefault="00590BB8" w:rsidP="008B0B9B">
      <w:pPr>
        <w:numPr>
          <w:ilvl w:val="0"/>
          <w:numId w:val="18"/>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590BB8">
        <w:rPr>
          <w:rFonts w:ascii="Times New Roman" w:eastAsiaTheme="minorEastAsia" w:hAnsi="Times New Roman" w:cs="Times New Roman"/>
          <w:color w:val="000000" w:themeColor="text1"/>
          <w:kern w:val="0"/>
          <w:sz w:val="28"/>
          <w:szCs w:val="28"/>
          <w:rtl/>
          <w14:ligatures w14:val="none"/>
        </w:rPr>
        <w:t>صراع سلوكي: عندما يفرض كل دور سلوكًا يصعب دمجه مع الآخر (كالمهنية الرسمية في مقابل العفوية الأسرية).</w:t>
      </w:r>
    </w:p>
    <w:p w14:paraId="7F06CD50" w14:textId="77777777" w:rsidR="00590BB8" w:rsidRPr="00590BB8" w:rsidRDefault="00590BB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42FF6EEC" w14:textId="77777777" w:rsidR="00590BB8" w:rsidRPr="000817DF" w:rsidRDefault="00590BB8"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0817DF">
        <w:rPr>
          <w:rFonts w:ascii="Times New Roman" w:eastAsiaTheme="minorEastAsia" w:hAnsi="Times New Roman" w:cs="Times New Roman"/>
          <w:b/>
          <w:bCs/>
          <w:color w:val="000000" w:themeColor="text1"/>
          <w:kern w:val="0"/>
          <w:sz w:val="28"/>
          <w:szCs w:val="28"/>
          <w:rtl/>
          <w14:ligatures w14:val="none"/>
        </w:rPr>
        <w:t>انعكاسها على التوازن:</w:t>
      </w:r>
    </w:p>
    <w:p w14:paraId="5C4F2D1F" w14:textId="77777777" w:rsidR="00590BB8" w:rsidRPr="00590BB8" w:rsidRDefault="00590BB8"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590BB8">
        <w:rPr>
          <w:rFonts w:ascii="Times New Roman" w:eastAsiaTheme="minorEastAsia" w:hAnsi="Times New Roman" w:cs="Times New Roman"/>
          <w:color w:val="000000" w:themeColor="text1"/>
          <w:kern w:val="0"/>
          <w:sz w:val="28"/>
          <w:szCs w:val="28"/>
          <w:rtl/>
          <w14:ligatures w14:val="none"/>
        </w:rPr>
        <w:t>تفسّر هذه النظرية أن ضعف التوازن بين العمل والحياة ناتج بالأساس عن تعارض متطلبات الأدوار، وأن زيادة الصراع تؤدي إلى انخفاض الرضا الوظيفي وضعف جودة الحياة. وبالتالي، تقترح النظرية أن الحل يكمن في تقليل التداخل الزمني والسلوكي بين الأدوار من خلال سياسات تنظيمية مرنة أو توزيع عادل للمهام</w:t>
      </w:r>
    </w:p>
    <w:p w14:paraId="364E36FC" w14:textId="77777777" w:rsidR="00590BB8" w:rsidRPr="00A66132" w:rsidRDefault="00590BB8"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060CB6C2" w14:textId="52C52628" w:rsidR="00151A70" w:rsidRPr="000817DF" w:rsidRDefault="000817DF"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Pr>
          <w:rFonts w:ascii="Times New Roman" w:eastAsia="Times New Roman" w:hAnsi="Times New Roman" w:cs="Times New Roman" w:hint="cs"/>
          <w:b/>
          <w:bCs/>
          <w:color w:val="000000" w:themeColor="text1"/>
          <w:kern w:val="0"/>
          <w:sz w:val="28"/>
          <w:szCs w:val="28"/>
          <w:u w:val="single"/>
          <w:rtl/>
          <w14:ligatures w14:val="none"/>
        </w:rPr>
        <w:t>ثانيا:</w:t>
      </w:r>
      <w:r w:rsidR="00151A70" w:rsidRPr="000817DF">
        <w:rPr>
          <w:rFonts w:ascii="Times New Roman" w:eastAsia="Times New Roman" w:hAnsi="Times New Roman" w:cs="Times New Roman"/>
          <w:b/>
          <w:bCs/>
          <w:color w:val="000000" w:themeColor="text1"/>
          <w:kern w:val="0"/>
          <w:sz w:val="28"/>
          <w:szCs w:val="28"/>
          <w:u w:val="single"/>
          <w:rtl/>
          <w14:ligatures w14:val="none"/>
        </w:rPr>
        <w:t xml:space="preserve"> نظرية الامتداد بين الأدوار (</w:t>
      </w:r>
      <w:r w:rsidR="00151A70" w:rsidRPr="000817DF">
        <w:rPr>
          <w:rFonts w:ascii="Times New Roman" w:eastAsia="Times New Roman" w:hAnsi="Times New Roman" w:cs="Times New Roman"/>
          <w:b/>
          <w:bCs/>
          <w:color w:val="000000" w:themeColor="text1"/>
          <w:kern w:val="0"/>
          <w:sz w:val="28"/>
          <w:szCs w:val="28"/>
          <w:u w:val="single"/>
          <w14:ligatures w14:val="none"/>
        </w:rPr>
        <w:t>Spillover Theory</w:t>
      </w:r>
      <w:r w:rsidRPr="000817DF">
        <w:rPr>
          <w:rFonts w:ascii="Times New Roman" w:eastAsia="Times New Roman" w:hAnsi="Times New Roman" w:cs="Times New Roman" w:hint="cs"/>
          <w:b/>
          <w:bCs/>
          <w:color w:val="000000" w:themeColor="text1"/>
          <w:kern w:val="0"/>
          <w:sz w:val="28"/>
          <w:szCs w:val="28"/>
          <w:u w:val="single"/>
          <w:rtl/>
          <w14:ligatures w14:val="none"/>
        </w:rPr>
        <w:t>)</w:t>
      </w:r>
    </w:p>
    <w:p w14:paraId="30CBE7C6" w14:textId="77777777" w:rsidR="00151A70" w:rsidRPr="00151A70" w:rsidRDefault="00151A70"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198772B8" w14:textId="77777777" w:rsidR="00151A70" w:rsidRPr="00151A70" w:rsidRDefault="00151A70"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151A70">
        <w:rPr>
          <w:rFonts w:ascii="Times New Roman" w:eastAsiaTheme="minorEastAsia" w:hAnsi="Times New Roman" w:cs="Times New Roman"/>
          <w:color w:val="000000" w:themeColor="text1"/>
          <w:kern w:val="0"/>
          <w:sz w:val="28"/>
          <w:szCs w:val="28"/>
          <w:rtl/>
          <w14:ligatures w14:val="none"/>
        </w:rPr>
        <w:t>تُعد نظرية “الامتداد بين الأدوار” من النظريات الحديثة التي قدّمت رؤية أكثر مرونة للتفاعل بين مجالات الحياة المختلفة. على عكس نظرية الصراع التي تفترض وجود تعارض دائم بين العمل والحياة الشخصية، فإن هذه النظرية ترى أن العلاقة بين المجالين ليست دائمًا سلبية، بل يمكن أن تكون تكاملية أو إيجابية في كثير من الحالات.</w:t>
      </w:r>
    </w:p>
    <w:p w14:paraId="7C48C3DF" w14:textId="77777777" w:rsidR="00151A70" w:rsidRDefault="00151A70"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218BB44C" w14:textId="77777777" w:rsidR="000817DF" w:rsidRDefault="000817DF"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4F52AFB2" w14:textId="77777777" w:rsidR="000817DF" w:rsidRPr="00151A70" w:rsidRDefault="000817DF"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0E8F49B6" w14:textId="77777777" w:rsidR="00151A70" w:rsidRPr="000817DF" w:rsidRDefault="00151A70"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0817DF">
        <w:rPr>
          <w:rFonts w:ascii="Times New Roman" w:eastAsiaTheme="minorEastAsia" w:hAnsi="Times New Roman" w:cs="Times New Roman"/>
          <w:b/>
          <w:bCs/>
          <w:color w:val="000000" w:themeColor="text1"/>
          <w:kern w:val="0"/>
          <w:sz w:val="28"/>
          <w:szCs w:val="28"/>
          <w:rtl/>
          <w14:ligatures w14:val="none"/>
        </w:rPr>
        <w:t>فكرة النظرية الأساسية:</w:t>
      </w:r>
    </w:p>
    <w:p w14:paraId="2A0B7CCC" w14:textId="77777777" w:rsidR="00151A70" w:rsidRPr="00151A70" w:rsidRDefault="00151A70"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151A70">
        <w:rPr>
          <w:rFonts w:ascii="Times New Roman" w:eastAsiaTheme="minorEastAsia" w:hAnsi="Times New Roman" w:cs="Times New Roman"/>
          <w:color w:val="000000" w:themeColor="text1"/>
          <w:kern w:val="0"/>
          <w:sz w:val="28"/>
          <w:szCs w:val="28"/>
          <w:rtl/>
          <w14:ligatures w14:val="none"/>
        </w:rPr>
        <w:t>تفترض النظرية أن ما يعيشه الفرد في أحد أدواره يمكن أن “يمتد” إلى الأدوار الأخرى، سواء كان هذا الامتداد إيجابيًا أو سلبيًا.</w:t>
      </w:r>
    </w:p>
    <w:p w14:paraId="15BF61FF" w14:textId="77777777" w:rsidR="00151A70" w:rsidRPr="00151A70" w:rsidRDefault="00151A70"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151A70">
        <w:rPr>
          <w:rFonts w:ascii="Times New Roman" w:eastAsiaTheme="minorEastAsia" w:hAnsi="Times New Roman" w:cs="Times New Roman"/>
          <w:color w:val="000000" w:themeColor="text1"/>
          <w:kern w:val="0"/>
          <w:sz w:val="28"/>
          <w:szCs w:val="28"/>
          <w:rtl/>
          <w14:ligatures w14:val="none"/>
        </w:rPr>
        <w:t>فالموظف الذي يعيش تجربة نجاح أو رضا في عمله قد ينقل هذا الشعور الإيجابي إلى أسرته فيصبح أكثر توازنًا وتفاعلًا. وبالمقابل، إذا واجه ضغوطًا مهنية أو توترًا في العمل، فقد ينعكس ذلك سلبًا على مزاجه وسلوكه داخل الأسرة.</w:t>
      </w:r>
    </w:p>
    <w:p w14:paraId="6A1F3CD7" w14:textId="77777777" w:rsidR="00151A70" w:rsidRPr="00151A70" w:rsidRDefault="00151A70"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4B6DEFB4" w14:textId="77777777" w:rsidR="00151A70" w:rsidRPr="000817DF" w:rsidRDefault="00151A70"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0817DF">
        <w:rPr>
          <w:rFonts w:ascii="Times New Roman" w:eastAsiaTheme="minorEastAsia" w:hAnsi="Times New Roman" w:cs="Times New Roman"/>
          <w:b/>
          <w:bCs/>
          <w:color w:val="000000" w:themeColor="text1"/>
          <w:kern w:val="0"/>
          <w:sz w:val="28"/>
          <w:szCs w:val="28"/>
          <w:rtl/>
          <w14:ligatures w14:val="none"/>
        </w:rPr>
        <w:t>أنواع الامتداد بين الأدوار:</w:t>
      </w:r>
    </w:p>
    <w:p w14:paraId="53919FEF" w14:textId="77777777" w:rsidR="00151A70" w:rsidRPr="00151A70" w:rsidRDefault="00151A70" w:rsidP="008B0B9B">
      <w:pPr>
        <w:numPr>
          <w:ilvl w:val="0"/>
          <w:numId w:val="19"/>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151A70">
        <w:rPr>
          <w:rFonts w:ascii="Times New Roman" w:eastAsiaTheme="minorEastAsia" w:hAnsi="Times New Roman" w:cs="Times New Roman"/>
          <w:color w:val="000000" w:themeColor="text1"/>
          <w:kern w:val="0"/>
          <w:sz w:val="28"/>
          <w:szCs w:val="28"/>
          <w:rtl/>
          <w14:ligatures w14:val="none"/>
        </w:rPr>
        <w:t>الامتداد الإيجابي (</w:t>
      </w:r>
      <w:r w:rsidRPr="00151A70">
        <w:rPr>
          <w:rFonts w:ascii="Times New Roman" w:eastAsiaTheme="minorEastAsia" w:hAnsi="Times New Roman" w:cs="Times New Roman"/>
          <w:color w:val="000000" w:themeColor="text1"/>
          <w:kern w:val="0"/>
          <w:sz w:val="28"/>
          <w:szCs w:val="28"/>
          <w14:ligatures w14:val="none"/>
        </w:rPr>
        <w:t>Positive Spillover</w:t>
      </w:r>
      <w:r w:rsidRPr="00151A70">
        <w:rPr>
          <w:rFonts w:ascii="Times New Roman" w:eastAsiaTheme="minorEastAsia" w:hAnsi="Times New Roman" w:cs="Times New Roman"/>
          <w:color w:val="000000" w:themeColor="text1"/>
          <w:kern w:val="0"/>
          <w:sz w:val="28"/>
          <w:szCs w:val="28"/>
          <w:rtl/>
          <w14:ligatures w14:val="none"/>
        </w:rPr>
        <w:t>):</w:t>
      </w:r>
    </w:p>
    <w:p w14:paraId="14B181F9" w14:textId="77777777" w:rsidR="00151A70" w:rsidRPr="00151A70" w:rsidRDefault="00151A70" w:rsidP="008B0B9B">
      <w:pPr>
        <w:spacing w:before="100" w:beforeAutospacing="1" w:after="100" w:afterAutospacing="1" w:line="360" w:lineRule="auto"/>
        <w:ind w:left="720"/>
        <w:jc w:val="both"/>
        <w:rPr>
          <w:rFonts w:ascii="Times New Roman" w:eastAsiaTheme="minorEastAsia" w:hAnsi="Times New Roman" w:cs="Times New Roman"/>
          <w:color w:val="000000" w:themeColor="text1"/>
          <w:kern w:val="0"/>
          <w:sz w:val="28"/>
          <w:szCs w:val="28"/>
          <w:rtl/>
          <w14:ligatures w14:val="none"/>
        </w:rPr>
      </w:pPr>
      <w:r w:rsidRPr="00151A70">
        <w:rPr>
          <w:rFonts w:ascii="Times New Roman" w:eastAsiaTheme="minorEastAsia" w:hAnsi="Times New Roman" w:cs="Times New Roman"/>
          <w:color w:val="000000" w:themeColor="text1"/>
          <w:kern w:val="0"/>
          <w:sz w:val="28"/>
          <w:szCs w:val="28"/>
          <w:rtl/>
          <w14:ligatures w14:val="none"/>
        </w:rPr>
        <w:t>حين ينعكس الرضا أو التحفيز المهني على الجانب الشخصي. مثل الموظف الذي يشعر بالإنجاز في عمله فيصبح أكثر نشاطًا وتعاونًا في حياته الأسرية والاجتماعية.</w:t>
      </w:r>
    </w:p>
    <w:p w14:paraId="78D3E161" w14:textId="77777777" w:rsidR="00151A70" w:rsidRPr="00151A70" w:rsidRDefault="00151A70" w:rsidP="008B0B9B">
      <w:pPr>
        <w:numPr>
          <w:ilvl w:val="0"/>
          <w:numId w:val="19"/>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151A70">
        <w:rPr>
          <w:rFonts w:ascii="Times New Roman" w:eastAsiaTheme="minorEastAsia" w:hAnsi="Times New Roman" w:cs="Times New Roman"/>
          <w:color w:val="000000" w:themeColor="text1"/>
          <w:kern w:val="0"/>
          <w:sz w:val="28"/>
          <w:szCs w:val="28"/>
          <w:rtl/>
          <w14:ligatures w14:val="none"/>
        </w:rPr>
        <w:lastRenderedPageBreak/>
        <w:t>الامتداد السلبي (</w:t>
      </w:r>
      <w:r w:rsidRPr="00151A70">
        <w:rPr>
          <w:rFonts w:ascii="Times New Roman" w:eastAsiaTheme="minorEastAsia" w:hAnsi="Times New Roman" w:cs="Times New Roman"/>
          <w:color w:val="000000" w:themeColor="text1"/>
          <w:kern w:val="0"/>
          <w:sz w:val="28"/>
          <w:szCs w:val="28"/>
          <w14:ligatures w14:val="none"/>
        </w:rPr>
        <w:t>Negative Spillover</w:t>
      </w:r>
      <w:r w:rsidRPr="00151A70">
        <w:rPr>
          <w:rFonts w:ascii="Times New Roman" w:eastAsiaTheme="minorEastAsia" w:hAnsi="Times New Roman" w:cs="Times New Roman"/>
          <w:color w:val="000000" w:themeColor="text1"/>
          <w:kern w:val="0"/>
          <w:sz w:val="28"/>
          <w:szCs w:val="28"/>
          <w:rtl/>
          <w14:ligatures w14:val="none"/>
        </w:rPr>
        <w:t>):</w:t>
      </w:r>
    </w:p>
    <w:p w14:paraId="737A41B8" w14:textId="77777777" w:rsidR="00151A70" w:rsidRPr="00151A70" w:rsidRDefault="00151A70" w:rsidP="008B0B9B">
      <w:pPr>
        <w:spacing w:before="100" w:beforeAutospacing="1" w:after="100" w:afterAutospacing="1" w:line="360" w:lineRule="auto"/>
        <w:ind w:left="720"/>
        <w:jc w:val="both"/>
        <w:rPr>
          <w:rFonts w:ascii="Times New Roman" w:eastAsiaTheme="minorEastAsia" w:hAnsi="Times New Roman" w:cs="Times New Roman"/>
          <w:color w:val="000000" w:themeColor="text1"/>
          <w:kern w:val="0"/>
          <w:sz w:val="28"/>
          <w:szCs w:val="28"/>
          <w:rtl/>
          <w14:ligatures w14:val="none"/>
        </w:rPr>
      </w:pPr>
      <w:r w:rsidRPr="00151A70">
        <w:rPr>
          <w:rFonts w:ascii="Times New Roman" w:eastAsiaTheme="minorEastAsia" w:hAnsi="Times New Roman" w:cs="Times New Roman"/>
          <w:color w:val="000000" w:themeColor="text1"/>
          <w:kern w:val="0"/>
          <w:sz w:val="28"/>
          <w:szCs w:val="28"/>
          <w:rtl/>
          <w14:ligatures w14:val="none"/>
        </w:rPr>
        <w:t>حين تتسرّب الضغوط المهنية أو المشاعر السلبية من مجال العمل إلى الحياة الخاصة. كمن يعود من عمله مرهقًا فيجد نفسه سريع الانفعال أو غير قادر على التواصل الهادئ مع أسرته.</w:t>
      </w:r>
    </w:p>
    <w:p w14:paraId="343816DF" w14:textId="77777777" w:rsidR="00151A70" w:rsidRPr="00151A70" w:rsidRDefault="00151A70"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66D2398F" w14:textId="1F54F865" w:rsidR="00151A70" w:rsidRPr="000817DF" w:rsidRDefault="00151A70"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0817DF">
        <w:rPr>
          <w:rFonts w:ascii="Times New Roman" w:eastAsiaTheme="minorEastAsia" w:hAnsi="Times New Roman" w:cs="Times New Roman"/>
          <w:b/>
          <w:bCs/>
          <w:color w:val="000000" w:themeColor="text1"/>
          <w:kern w:val="0"/>
          <w:sz w:val="28"/>
          <w:szCs w:val="28"/>
          <w:rtl/>
          <w14:ligatures w14:val="none"/>
        </w:rPr>
        <w:t>تطبيق النظرية في بيئة العمل السعودية:</w:t>
      </w:r>
    </w:p>
    <w:p w14:paraId="29F706E8" w14:textId="77777777" w:rsidR="00151A70" w:rsidRPr="00151A70" w:rsidRDefault="00151A70"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151A70">
        <w:rPr>
          <w:rFonts w:ascii="Times New Roman" w:eastAsiaTheme="minorEastAsia" w:hAnsi="Times New Roman" w:cs="Times New Roman"/>
          <w:color w:val="000000" w:themeColor="text1"/>
          <w:kern w:val="0"/>
          <w:sz w:val="28"/>
          <w:szCs w:val="28"/>
          <w:rtl/>
          <w14:ligatures w14:val="none"/>
        </w:rPr>
        <w:t>في القطاع الخاص بمدينة الرياض، يمكن ملاحظة هذه الظاهرة بوضوح. فالموظفون الذين يحصلون على دعم إداري أو تقدير مهني غالبًا ما يكون لديهم استقرار نفسي ينعكس على سلوكهم الأسري والاجتماعي. بينما أولئك الذين يعيشون ضغوطًا مفرطة أو غيابًا للمرونة في العمل، تظهر عليهم علامات الاحتراق الوظيفي والتوتر الأسري.</w:t>
      </w:r>
    </w:p>
    <w:p w14:paraId="04D0B199" w14:textId="77777777" w:rsidR="00151A70" w:rsidRPr="00151A70" w:rsidRDefault="00151A70"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151A70">
        <w:rPr>
          <w:rFonts w:ascii="Times New Roman" w:eastAsiaTheme="minorEastAsia" w:hAnsi="Times New Roman" w:cs="Times New Roman"/>
          <w:color w:val="000000" w:themeColor="text1"/>
          <w:kern w:val="0"/>
          <w:sz w:val="28"/>
          <w:szCs w:val="28"/>
          <w:rtl/>
          <w14:ligatures w14:val="none"/>
        </w:rPr>
        <w:t>كما أن ثقافة العمل في السعودية — التي بدأت تتجه نحو تبني مفاهيم “العمل المرن” و”العمل عن بُعد” — تتيح فرصًا جديدة لتحقيق الامتداد الإيجابي، إذا ما استُخدمت التقنية في تمكين الموظف بدلًا من إرهاقه.</w:t>
      </w:r>
    </w:p>
    <w:p w14:paraId="553A00B7" w14:textId="77777777" w:rsidR="00151A70" w:rsidRPr="00151A70" w:rsidRDefault="00151A70"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2D3A46EC" w14:textId="77777777" w:rsidR="00151A70" w:rsidRPr="000817DF" w:rsidRDefault="00151A70"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0817DF">
        <w:rPr>
          <w:rFonts w:ascii="Times New Roman" w:eastAsiaTheme="minorEastAsia" w:hAnsi="Times New Roman" w:cs="Times New Roman"/>
          <w:b/>
          <w:bCs/>
          <w:color w:val="000000" w:themeColor="text1"/>
          <w:kern w:val="0"/>
          <w:sz w:val="28"/>
          <w:szCs w:val="28"/>
          <w:rtl/>
          <w14:ligatures w14:val="none"/>
        </w:rPr>
        <w:t>دلالات النظرية في البحث الحالي:</w:t>
      </w:r>
    </w:p>
    <w:p w14:paraId="2FBF886D" w14:textId="77777777" w:rsidR="00151A70" w:rsidRPr="00151A70" w:rsidRDefault="00151A70"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151A70">
        <w:rPr>
          <w:rFonts w:ascii="Times New Roman" w:eastAsiaTheme="minorEastAsia" w:hAnsi="Times New Roman" w:cs="Times New Roman"/>
          <w:color w:val="000000" w:themeColor="text1"/>
          <w:kern w:val="0"/>
          <w:sz w:val="28"/>
          <w:szCs w:val="28"/>
          <w:rtl/>
          <w14:ligatures w14:val="none"/>
        </w:rPr>
        <w:t>تساعد هذه النظرية في تفسير العلاقة المتبادلة بين التوازن والرضا الوظيفي، إذ تشير إلى أن تحقيق الانسجام في أحد مجالات الحياة يعزز جودة المجال الآخر. وبالتالي، يمكن القول إن المؤسسات التي تخلق بيئة عمل إيجابية تساهم ضمنيًا في تحسين حياة موظفيها الشخصية، والعكس صحيح.</w:t>
      </w:r>
    </w:p>
    <w:p w14:paraId="354AF113" w14:textId="77777777" w:rsidR="00F62A0C" w:rsidRPr="00A66132" w:rsidRDefault="00F62A0C"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643DE3E9" w14:textId="19D073F1" w:rsidR="00F22B29" w:rsidRPr="000817DF" w:rsidRDefault="000817DF"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0817DF">
        <w:rPr>
          <w:rFonts w:ascii="Times New Roman" w:eastAsia="Times New Roman" w:hAnsi="Times New Roman" w:cs="Times New Roman" w:hint="cs"/>
          <w:b/>
          <w:bCs/>
          <w:color w:val="000000" w:themeColor="text1"/>
          <w:kern w:val="0"/>
          <w:sz w:val="28"/>
          <w:szCs w:val="28"/>
          <w:u w:val="single"/>
          <w:rtl/>
          <w14:ligatures w14:val="none"/>
        </w:rPr>
        <w:t>ثالثا:</w:t>
      </w:r>
      <w:r w:rsidR="00F22B29" w:rsidRPr="000817DF">
        <w:rPr>
          <w:rFonts w:ascii="Times New Roman" w:eastAsia="Times New Roman" w:hAnsi="Times New Roman" w:cs="Times New Roman"/>
          <w:b/>
          <w:bCs/>
          <w:color w:val="000000" w:themeColor="text1"/>
          <w:kern w:val="0"/>
          <w:sz w:val="28"/>
          <w:szCs w:val="28"/>
          <w:u w:val="single"/>
          <w:rtl/>
          <w14:ligatures w14:val="none"/>
        </w:rPr>
        <w:t xml:space="preserve"> نظرية التعويض بين الأدوار (</w:t>
      </w:r>
      <w:r w:rsidR="00F22B29" w:rsidRPr="000817DF">
        <w:rPr>
          <w:rFonts w:ascii="Times New Roman" w:eastAsia="Times New Roman" w:hAnsi="Times New Roman" w:cs="Times New Roman"/>
          <w:b/>
          <w:bCs/>
          <w:color w:val="000000" w:themeColor="text1"/>
          <w:kern w:val="0"/>
          <w:sz w:val="28"/>
          <w:szCs w:val="28"/>
          <w:u w:val="single"/>
          <w14:ligatures w14:val="none"/>
        </w:rPr>
        <w:t>Compensation Theory</w:t>
      </w:r>
      <w:r w:rsidRPr="000817DF">
        <w:rPr>
          <w:rFonts w:ascii="Times New Roman" w:eastAsia="Times New Roman" w:hAnsi="Times New Roman" w:cs="Times New Roman" w:hint="cs"/>
          <w:b/>
          <w:bCs/>
          <w:color w:val="000000" w:themeColor="text1"/>
          <w:kern w:val="0"/>
          <w:sz w:val="28"/>
          <w:szCs w:val="28"/>
          <w:u w:val="single"/>
          <w:rtl/>
          <w14:ligatures w14:val="none"/>
        </w:rPr>
        <w:t>)</w:t>
      </w:r>
    </w:p>
    <w:p w14:paraId="355D3CAF" w14:textId="77777777" w:rsidR="00F22B29" w:rsidRPr="00F22B29" w:rsidRDefault="00F22B29"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54EDD3A6" w14:textId="77777777" w:rsidR="00F22B29" w:rsidRPr="00F22B29" w:rsidRDefault="00F22B29"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F22B29">
        <w:rPr>
          <w:rFonts w:ascii="Times New Roman" w:eastAsiaTheme="minorEastAsia" w:hAnsi="Times New Roman" w:cs="Times New Roman"/>
          <w:color w:val="000000" w:themeColor="text1"/>
          <w:kern w:val="0"/>
          <w:sz w:val="28"/>
          <w:szCs w:val="28"/>
          <w:rtl/>
          <w14:ligatures w14:val="none"/>
        </w:rPr>
        <w:lastRenderedPageBreak/>
        <w:t>تطرح هذه النظرية منظورًا مغايرًا للنظريات السابقة، فهي لا تنظر إلى العلاقة بين مجالات الحياة على أنها مجرد امتداد أو صراع، بل تراها علاقة تعويض وتوازن نفسي يسعى الفرد من خلالها إلى سدّ النقص الذي يشعر به في أحد الجوانب من خلال التفاعل مع جانب آخر.</w:t>
      </w:r>
    </w:p>
    <w:p w14:paraId="42DD6B7C" w14:textId="77777777" w:rsidR="00F22B29" w:rsidRPr="00F22B29" w:rsidRDefault="00F22B29"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43714844" w14:textId="77777777" w:rsidR="00F22B29" w:rsidRPr="00B5021D" w:rsidRDefault="00F22B29"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B5021D">
        <w:rPr>
          <w:rFonts w:ascii="Times New Roman" w:eastAsiaTheme="minorEastAsia" w:hAnsi="Times New Roman" w:cs="Times New Roman"/>
          <w:b/>
          <w:bCs/>
          <w:color w:val="000000" w:themeColor="text1"/>
          <w:kern w:val="0"/>
          <w:sz w:val="28"/>
          <w:szCs w:val="28"/>
          <w:rtl/>
          <w14:ligatures w14:val="none"/>
        </w:rPr>
        <w:t>فكرة النظرية الأساسية:</w:t>
      </w:r>
    </w:p>
    <w:p w14:paraId="6BEE38D5" w14:textId="77777777" w:rsidR="00F22B29" w:rsidRPr="00F22B29" w:rsidRDefault="00F22B29"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22B29">
        <w:rPr>
          <w:rFonts w:ascii="Times New Roman" w:eastAsiaTheme="minorEastAsia" w:hAnsi="Times New Roman" w:cs="Times New Roman"/>
          <w:color w:val="000000" w:themeColor="text1"/>
          <w:kern w:val="0"/>
          <w:sz w:val="28"/>
          <w:szCs w:val="28"/>
          <w:rtl/>
          <w14:ligatures w14:val="none"/>
        </w:rPr>
        <w:t>يرى أنصار نظرية التعويض أن الإنسان بطبيعته يسعى إلى تحقيق حالة من الإشباع النفسي والاجتماعي. فإذا لم يجد هذا الإشباع في أحد أدواره (كالدور المهني مثلًا)، فإنه يحاول تعويضه من خلال دور آخر (كالأسرة أو الأنشطة الاجتماعية). والعكس صحيح، فقد يسعى بعض الأفراد إلى الانغماس في العمل هربًا من ضغوط الحياة الشخصية أو الأسرية.</w:t>
      </w:r>
    </w:p>
    <w:p w14:paraId="2D07454E" w14:textId="77777777" w:rsidR="00F22B29" w:rsidRDefault="00F22B29"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2AABE3F0" w14:textId="77777777" w:rsidR="00B5021D" w:rsidRPr="00F22B29" w:rsidRDefault="00B5021D"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0AFA99D4" w14:textId="19C9EC12" w:rsidR="00F22B29" w:rsidRPr="00B5021D" w:rsidRDefault="00F22B29"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B5021D">
        <w:rPr>
          <w:rFonts w:ascii="Times New Roman" w:eastAsiaTheme="minorEastAsia" w:hAnsi="Times New Roman" w:cs="Times New Roman"/>
          <w:b/>
          <w:bCs/>
          <w:color w:val="000000" w:themeColor="text1"/>
          <w:kern w:val="0"/>
          <w:sz w:val="28"/>
          <w:szCs w:val="28"/>
          <w:rtl/>
          <w14:ligatures w14:val="none"/>
        </w:rPr>
        <w:t>أمثلة توضيحية:</w:t>
      </w:r>
    </w:p>
    <w:p w14:paraId="4AEC2159" w14:textId="77777777" w:rsidR="00F22B29" w:rsidRPr="00F22B29" w:rsidRDefault="00F22B29" w:rsidP="008B0B9B">
      <w:pPr>
        <w:numPr>
          <w:ilvl w:val="0"/>
          <w:numId w:val="20"/>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22B29">
        <w:rPr>
          <w:rFonts w:ascii="Times New Roman" w:eastAsiaTheme="minorEastAsia" w:hAnsi="Times New Roman" w:cs="Times New Roman"/>
          <w:color w:val="000000" w:themeColor="text1"/>
          <w:kern w:val="0"/>
          <w:sz w:val="28"/>
          <w:szCs w:val="28"/>
          <w:rtl/>
          <w14:ligatures w14:val="none"/>
        </w:rPr>
        <w:t>الموظف الذي لا يجد تقديرًا كافيًا في بيئة العمل قد يسعى لتعويض هذا الشعور من خلال زيادة تواصله الاجتماعي أو انخراطه في نشاطات تطوعية تمنحه الاعتراف والاحترام الذي يفتقده في العمل.</w:t>
      </w:r>
    </w:p>
    <w:p w14:paraId="5FC82A2C" w14:textId="77777777" w:rsidR="00F22B29" w:rsidRPr="00F22B29" w:rsidRDefault="00F22B29" w:rsidP="008B0B9B">
      <w:pPr>
        <w:numPr>
          <w:ilvl w:val="0"/>
          <w:numId w:val="20"/>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22B29">
        <w:rPr>
          <w:rFonts w:ascii="Times New Roman" w:eastAsiaTheme="minorEastAsia" w:hAnsi="Times New Roman" w:cs="Times New Roman"/>
          <w:color w:val="000000" w:themeColor="text1"/>
          <w:kern w:val="0"/>
          <w:sz w:val="28"/>
          <w:szCs w:val="28"/>
          <w:rtl/>
          <w14:ligatures w14:val="none"/>
        </w:rPr>
        <w:t>في المقابل، الموظف الذي يواجه مشكلات أسرية أو عاطفية قد يجد في النجاح المهني وسيلة لتعويض شعوره بالنقص أو الإحباط في حياته الشخصية.</w:t>
      </w:r>
    </w:p>
    <w:p w14:paraId="1D06C7D5" w14:textId="77777777" w:rsidR="00F22B29" w:rsidRPr="00F22B29" w:rsidRDefault="00F22B29"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282CF4CC" w14:textId="72723CE9" w:rsidR="00F22B29" w:rsidRPr="00B5021D" w:rsidRDefault="00F22B29"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B5021D">
        <w:rPr>
          <w:rFonts w:ascii="Times New Roman" w:eastAsiaTheme="minorEastAsia" w:hAnsi="Times New Roman" w:cs="Times New Roman"/>
          <w:b/>
          <w:bCs/>
          <w:color w:val="000000" w:themeColor="text1"/>
          <w:kern w:val="0"/>
          <w:sz w:val="28"/>
          <w:szCs w:val="28"/>
          <w:rtl/>
          <w14:ligatures w14:val="none"/>
        </w:rPr>
        <w:t>التطبيق في بيئة العمل السعودية:</w:t>
      </w:r>
    </w:p>
    <w:p w14:paraId="5FB7F559" w14:textId="77777777" w:rsidR="00F22B29" w:rsidRPr="00F22B29" w:rsidRDefault="00F22B29"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22B29">
        <w:rPr>
          <w:rFonts w:ascii="Times New Roman" w:eastAsiaTheme="minorEastAsia" w:hAnsi="Times New Roman" w:cs="Times New Roman"/>
          <w:color w:val="000000" w:themeColor="text1"/>
          <w:kern w:val="0"/>
          <w:sz w:val="28"/>
          <w:szCs w:val="28"/>
          <w:rtl/>
          <w14:ligatures w14:val="none"/>
        </w:rPr>
        <w:t>تُظهر بعض الدراسات في السياق السعودي أن العديد من موظفي القطاع الخاص في المدن الكبرى، مثل الرياض وجدة، يستخدمون العمل كآلية نفسية لتحقيق التوازن الداخلي، خصوصًا في ظل الضغوط الاقتصادية والاجتماعية.</w:t>
      </w:r>
    </w:p>
    <w:p w14:paraId="2F4C3CDC" w14:textId="77777777" w:rsidR="00F22B29" w:rsidRPr="00F22B29" w:rsidRDefault="00F22B29"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22B29">
        <w:rPr>
          <w:rFonts w:ascii="Times New Roman" w:eastAsiaTheme="minorEastAsia" w:hAnsi="Times New Roman" w:cs="Times New Roman"/>
          <w:color w:val="000000" w:themeColor="text1"/>
          <w:kern w:val="0"/>
          <w:sz w:val="28"/>
          <w:szCs w:val="28"/>
          <w:rtl/>
          <w14:ligatures w14:val="none"/>
        </w:rPr>
        <w:lastRenderedPageBreak/>
        <w:t>فقد يكون الانغماس في العمل وسيلة للهروب من التوتر الأسري، بينما يجد آخرون في الحياة الأسرية مصدر الراحة الذي يعوّض ما يفقدونه من استقرار في العمل.</w:t>
      </w:r>
    </w:p>
    <w:p w14:paraId="1AC7A27C" w14:textId="77777777" w:rsidR="00F22B29" w:rsidRPr="00F22B29" w:rsidRDefault="00F22B29"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22B29">
        <w:rPr>
          <w:rFonts w:ascii="Times New Roman" w:eastAsiaTheme="minorEastAsia" w:hAnsi="Times New Roman" w:cs="Times New Roman"/>
          <w:color w:val="000000" w:themeColor="text1"/>
          <w:kern w:val="0"/>
          <w:sz w:val="28"/>
          <w:szCs w:val="28"/>
          <w:rtl/>
          <w14:ligatures w14:val="none"/>
        </w:rPr>
        <w:t>وتشير هذه الظاهرة إلى أن العلاقة بين المجالين ليست دائمًا متوازنة أو متناغمة، بل قد تكون ديناميكية تعويضية متغيرة تبعًا لحالة الفرد ودرجة رضاه في كل مجال.</w:t>
      </w:r>
    </w:p>
    <w:p w14:paraId="77B12B5C" w14:textId="77777777" w:rsidR="00F22B29" w:rsidRPr="00F22B29" w:rsidRDefault="00F22B29"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62D97117" w14:textId="2397B6B3" w:rsidR="00F22B29" w:rsidRPr="00B5021D" w:rsidRDefault="00F22B29"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B5021D">
        <w:rPr>
          <w:rFonts w:ascii="Times New Roman" w:eastAsiaTheme="minorEastAsia" w:hAnsi="Times New Roman" w:cs="Times New Roman"/>
          <w:b/>
          <w:bCs/>
          <w:color w:val="000000" w:themeColor="text1"/>
          <w:kern w:val="0"/>
          <w:sz w:val="28"/>
          <w:szCs w:val="28"/>
          <w:rtl/>
          <w14:ligatures w14:val="none"/>
        </w:rPr>
        <w:t>انعكاس النظرية على الدراسة الحالية:</w:t>
      </w:r>
    </w:p>
    <w:p w14:paraId="4AD4652F" w14:textId="77777777" w:rsidR="00F22B29" w:rsidRPr="00F22B29" w:rsidRDefault="00F22B29"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22B29">
        <w:rPr>
          <w:rFonts w:ascii="Times New Roman" w:eastAsiaTheme="minorEastAsia" w:hAnsi="Times New Roman" w:cs="Times New Roman"/>
          <w:color w:val="000000" w:themeColor="text1"/>
          <w:kern w:val="0"/>
          <w:sz w:val="28"/>
          <w:szCs w:val="28"/>
          <w:rtl/>
          <w14:ligatures w14:val="none"/>
        </w:rPr>
        <w:t>تُسهم هذه النظرية في تفسير العلاقة العكسية أحيانًا بين الرضا الوظيفي والتوازن الحياتي؛ فليس بالضرورة أن يؤدي النجاح المهني إلى رضا شامل، إذا كان يأتي على حساب الجانب الشخصي أو الأسري.</w:t>
      </w:r>
    </w:p>
    <w:p w14:paraId="3C8F0A68" w14:textId="04E9E0C3" w:rsidR="00F62A0C" w:rsidRPr="00B5021D" w:rsidRDefault="00F22B29"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22B29">
        <w:rPr>
          <w:rFonts w:ascii="Times New Roman" w:eastAsiaTheme="minorEastAsia" w:hAnsi="Times New Roman" w:cs="Times New Roman"/>
          <w:color w:val="000000" w:themeColor="text1"/>
          <w:kern w:val="0"/>
          <w:sz w:val="28"/>
          <w:szCs w:val="28"/>
          <w:rtl/>
          <w14:ligatures w14:val="none"/>
        </w:rPr>
        <w:t>وتساعد هذه الرؤية الباحث في فهم أن الموظفين لا يتفاعلون مع بيئة العمل فقط من منظور إداري أو اقتصادي، بل من منظور نفسي أعمق يرتبط بالحاجات والإشباع الذاتي والتوازن الداخلي</w:t>
      </w:r>
    </w:p>
    <w:p w14:paraId="4B55A65D" w14:textId="148D1C73" w:rsidR="00766733" w:rsidRPr="00B5021D" w:rsidRDefault="00B5021D"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B5021D">
        <w:rPr>
          <w:rFonts w:ascii="Times New Roman" w:eastAsia="Times New Roman" w:hAnsi="Times New Roman" w:cs="Times New Roman" w:hint="cs"/>
          <w:b/>
          <w:bCs/>
          <w:color w:val="000000" w:themeColor="text1"/>
          <w:kern w:val="0"/>
          <w:sz w:val="28"/>
          <w:szCs w:val="28"/>
          <w:u w:val="single"/>
          <w:rtl/>
          <w14:ligatures w14:val="none"/>
        </w:rPr>
        <w:t>رابعا:</w:t>
      </w:r>
      <w:r w:rsidR="00766733" w:rsidRPr="00B5021D">
        <w:rPr>
          <w:rFonts w:ascii="Times New Roman" w:eastAsia="Times New Roman" w:hAnsi="Times New Roman" w:cs="Times New Roman"/>
          <w:b/>
          <w:bCs/>
          <w:color w:val="000000" w:themeColor="text1"/>
          <w:kern w:val="0"/>
          <w:sz w:val="28"/>
          <w:szCs w:val="28"/>
          <w:u w:val="single"/>
          <w:rtl/>
          <w14:ligatures w14:val="none"/>
        </w:rPr>
        <w:t xml:space="preserve"> نظرية التوازن العام (</w:t>
      </w:r>
      <w:r w:rsidR="00766733" w:rsidRPr="00B5021D">
        <w:rPr>
          <w:rFonts w:ascii="Times New Roman" w:eastAsia="Times New Roman" w:hAnsi="Times New Roman" w:cs="Times New Roman"/>
          <w:b/>
          <w:bCs/>
          <w:color w:val="000000" w:themeColor="text1"/>
          <w:kern w:val="0"/>
          <w:sz w:val="28"/>
          <w:szCs w:val="28"/>
          <w:u w:val="single"/>
          <w14:ligatures w14:val="none"/>
        </w:rPr>
        <w:t>Balance Theory</w:t>
      </w:r>
      <w:r w:rsidRPr="00B5021D">
        <w:rPr>
          <w:rFonts w:ascii="Times New Roman" w:eastAsia="Times New Roman" w:hAnsi="Times New Roman" w:cs="Times New Roman" w:hint="cs"/>
          <w:b/>
          <w:bCs/>
          <w:color w:val="000000" w:themeColor="text1"/>
          <w:kern w:val="0"/>
          <w:sz w:val="28"/>
          <w:szCs w:val="28"/>
          <w:u w:val="single"/>
          <w:rtl/>
          <w14:ligatures w14:val="none"/>
        </w:rPr>
        <w:t>)</w:t>
      </w:r>
    </w:p>
    <w:p w14:paraId="2FDC1AB3"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29F9017F"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766733">
        <w:rPr>
          <w:rFonts w:ascii="Times New Roman" w:eastAsiaTheme="minorEastAsia" w:hAnsi="Times New Roman" w:cs="Times New Roman"/>
          <w:color w:val="000000" w:themeColor="text1"/>
          <w:kern w:val="0"/>
          <w:sz w:val="28"/>
          <w:szCs w:val="28"/>
          <w:rtl/>
          <w14:ligatures w14:val="none"/>
        </w:rPr>
        <w:t>تُعد نظرية التوازن العام من أكثر النظريات شمولًا في تفسير سلوك الإنسان داخل الأدوار المختلفة التي يؤديها في حياته.</w:t>
      </w:r>
    </w:p>
    <w:p w14:paraId="50BB2F04"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766733">
        <w:rPr>
          <w:rFonts w:ascii="Times New Roman" w:eastAsiaTheme="minorEastAsia" w:hAnsi="Times New Roman" w:cs="Times New Roman"/>
          <w:color w:val="000000" w:themeColor="text1"/>
          <w:kern w:val="0"/>
          <w:sz w:val="28"/>
          <w:szCs w:val="28"/>
          <w:rtl/>
          <w14:ligatures w14:val="none"/>
        </w:rPr>
        <w:t>تقوم هذه النظرية على افتراض أن الإنسان يسعى بطبيعته إلى تحقيق حالة من الانسجام والاستقرار الداخلي بين جميع جوانب حياته — المهنية، والشخصية، والاجتماعية — بحيث لا يطغى أحدها على الآخر إلى الحد الذي يسبب اختلالًا نفسيًا أو سلوكيًا.</w:t>
      </w:r>
    </w:p>
    <w:p w14:paraId="38078A0A"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14477674" w14:textId="77777777" w:rsidR="00766733" w:rsidRPr="003E16BC" w:rsidRDefault="00766733"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3E16BC">
        <w:rPr>
          <w:rFonts w:ascii="Times New Roman" w:eastAsiaTheme="minorEastAsia" w:hAnsi="Times New Roman" w:cs="Times New Roman"/>
          <w:b/>
          <w:bCs/>
          <w:color w:val="000000" w:themeColor="text1"/>
          <w:kern w:val="0"/>
          <w:sz w:val="28"/>
          <w:szCs w:val="28"/>
          <w:rtl/>
          <w14:ligatures w14:val="none"/>
        </w:rPr>
        <w:t>الأساس المفاهيمي للنظرية:</w:t>
      </w:r>
    </w:p>
    <w:p w14:paraId="14980B4C"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766733">
        <w:rPr>
          <w:rFonts w:ascii="Times New Roman" w:eastAsiaTheme="minorEastAsia" w:hAnsi="Times New Roman" w:cs="Times New Roman"/>
          <w:color w:val="000000" w:themeColor="text1"/>
          <w:kern w:val="0"/>
          <w:sz w:val="28"/>
          <w:szCs w:val="28"/>
          <w:rtl/>
          <w14:ligatures w14:val="none"/>
        </w:rPr>
        <w:t xml:space="preserve">يرى أصحاب هذا الاتجاه أن الفرد أشبه بمنظومة متكاملة من الأدوار والقيم والعلاقات. وأي خلل في أحد هذه الأبعاد يؤدي إلى اهتزاز في المنظومة كلها. فالفرد الذي يبالغ في التركيز على العمل، مثلًا، قد </w:t>
      </w:r>
      <w:r w:rsidRPr="00766733">
        <w:rPr>
          <w:rFonts w:ascii="Times New Roman" w:eastAsiaTheme="minorEastAsia" w:hAnsi="Times New Roman" w:cs="Times New Roman"/>
          <w:color w:val="000000" w:themeColor="text1"/>
          <w:kern w:val="0"/>
          <w:sz w:val="28"/>
          <w:szCs w:val="28"/>
          <w:rtl/>
          <w14:ligatures w14:val="none"/>
        </w:rPr>
        <w:lastRenderedPageBreak/>
        <w:t>يحقق إنجازًا مهنيًا مؤقتًا، لكنه يفقد في المقابل التوازن النفسي والاجتماعي اللازم للاستمرار على المدى الطويل.</w:t>
      </w:r>
    </w:p>
    <w:p w14:paraId="27F61D35"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766733">
        <w:rPr>
          <w:rFonts w:ascii="Times New Roman" w:eastAsiaTheme="minorEastAsia" w:hAnsi="Times New Roman" w:cs="Times New Roman"/>
          <w:color w:val="000000" w:themeColor="text1"/>
          <w:kern w:val="0"/>
          <w:sz w:val="28"/>
          <w:szCs w:val="28"/>
          <w:rtl/>
          <w14:ligatures w14:val="none"/>
        </w:rPr>
        <w:t>لذلك تُؤكّد النظرية على أهمية التوازن النسبي لا المطلق، أي قدرة الفرد على توزيع وقته وجهده واهتمامه بين مجالات الحياة بشكل متناسب مع أولوياته وظروفه.</w:t>
      </w:r>
    </w:p>
    <w:p w14:paraId="27CB2F61"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38E56DC3" w14:textId="77777777" w:rsidR="00766733" w:rsidRPr="003E16BC" w:rsidRDefault="00766733"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3E16BC">
        <w:rPr>
          <w:rFonts w:ascii="Times New Roman" w:eastAsiaTheme="minorEastAsia" w:hAnsi="Times New Roman" w:cs="Times New Roman"/>
          <w:b/>
          <w:bCs/>
          <w:color w:val="000000" w:themeColor="text1"/>
          <w:kern w:val="0"/>
          <w:sz w:val="28"/>
          <w:szCs w:val="28"/>
          <w:rtl/>
          <w14:ligatures w14:val="none"/>
        </w:rPr>
        <w:t>التوازن كقيمة سلوكية:</w:t>
      </w:r>
    </w:p>
    <w:p w14:paraId="54B09D4B"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766733">
        <w:rPr>
          <w:rFonts w:ascii="Times New Roman" w:eastAsiaTheme="minorEastAsia" w:hAnsi="Times New Roman" w:cs="Times New Roman"/>
          <w:color w:val="000000" w:themeColor="text1"/>
          <w:kern w:val="0"/>
          <w:sz w:val="28"/>
          <w:szCs w:val="28"/>
          <w:rtl/>
          <w14:ligatures w14:val="none"/>
        </w:rPr>
        <w:t>تعتبر هذه النظرية التوازن قيمة إنسانية ومؤشرًا على النضج النفسي والمهني، حيث يُقاس استقرار الفرد بمدى قدرته على إدارة أدواره بمرونة.</w:t>
      </w:r>
    </w:p>
    <w:p w14:paraId="168F1CB7"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766733">
        <w:rPr>
          <w:rFonts w:ascii="Times New Roman" w:eastAsiaTheme="minorEastAsia" w:hAnsi="Times New Roman" w:cs="Times New Roman"/>
          <w:color w:val="000000" w:themeColor="text1"/>
          <w:kern w:val="0"/>
          <w:sz w:val="28"/>
          <w:szCs w:val="28"/>
          <w:rtl/>
          <w14:ligatures w14:val="none"/>
        </w:rPr>
        <w:t>فعندما يستطيع الفرد الانتقال بين أدواره (موظفًا، زوجًا، أبًا، صديقًا، عضوًا اجتماعيًا) دون شعور بالضغط أو الذنب، فإنه يعيش حالة من التوازن العام التي تضمن له الرضا الداخلي والانسجام النفسي.</w:t>
      </w:r>
    </w:p>
    <w:p w14:paraId="0B4D637D"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32EE5F12" w14:textId="0E48B4D7" w:rsidR="00766733" w:rsidRPr="003E16BC" w:rsidRDefault="00766733"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3E16BC">
        <w:rPr>
          <w:rFonts w:ascii="Times New Roman" w:eastAsiaTheme="minorEastAsia" w:hAnsi="Times New Roman" w:cs="Times New Roman"/>
          <w:b/>
          <w:bCs/>
          <w:color w:val="000000" w:themeColor="text1"/>
          <w:kern w:val="0"/>
          <w:sz w:val="28"/>
          <w:szCs w:val="28"/>
          <w:rtl/>
          <w14:ligatures w14:val="none"/>
        </w:rPr>
        <w:t>التطبيق في بيئة العمل السعودية:</w:t>
      </w:r>
    </w:p>
    <w:p w14:paraId="7DC1F2E7"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766733">
        <w:rPr>
          <w:rFonts w:ascii="Times New Roman" w:eastAsiaTheme="minorEastAsia" w:hAnsi="Times New Roman" w:cs="Times New Roman"/>
          <w:color w:val="000000" w:themeColor="text1"/>
          <w:kern w:val="0"/>
          <w:sz w:val="28"/>
          <w:szCs w:val="28"/>
          <w:rtl/>
          <w14:ligatures w14:val="none"/>
        </w:rPr>
        <w:t>في ظل التحولات الاقتصادية والاجتماعية في المملكة، أصبح مفهوم “التوازن العام” أحد الأهداف الرئيسية في الخطط الاستراتيجية للموارد البشرية.</w:t>
      </w:r>
    </w:p>
    <w:p w14:paraId="14907F0F"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766733">
        <w:rPr>
          <w:rFonts w:ascii="Times New Roman" w:eastAsiaTheme="minorEastAsia" w:hAnsi="Times New Roman" w:cs="Times New Roman"/>
          <w:color w:val="000000" w:themeColor="text1"/>
          <w:kern w:val="0"/>
          <w:sz w:val="28"/>
          <w:szCs w:val="28"/>
          <w:rtl/>
          <w14:ligatures w14:val="none"/>
        </w:rPr>
        <w:t>فبرامج مثل “جودة الحياة” و“بيئة عمل سعيدة” تسعى إلى خلق ثقافة مؤسسية تعترف بأن إنتاجية الفرد لا تنفصل عن راحته النفسية والاجتماعية.</w:t>
      </w:r>
    </w:p>
    <w:p w14:paraId="06670E96"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766733">
        <w:rPr>
          <w:rFonts w:ascii="Times New Roman" w:eastAsiaTheme="minorEastAsia" w:hAnsi="Times New Roman" w:cs="Times New Roman"/>
          <w:color w:val="000000" w:themeColor="text1"/>
          <w:kern w:val="0"/>
          <w:sz w:val="28"/>
          <w:szCs w:val="28"/>
          <w:rtl/>
          <w14:ligatures w14:val="none"/>
        </w:rPr>
        <w:t>وتشير الممارسات الحديثة إلى أن المؤسسات التي تراعي هذا التوازن، مثل السماح بالعمل المرن أو تقدير الالتزامات الأسرية، تحقق مستويات أعلى من الولاء والرضا بين موظفيها مقارنةً بتلك التي تركز فقط على الأداء الكمي.</w:t>
      </w:r>
    </w:p>
    <w:p w14:paraId="3AA74372"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3DD333AC" w14:textId="164E5E58" w:rsidR="00766733" w:rsidRPr="003E16BC" w:rsidRDefault="00766733"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3E16BC">
        <w:rPr>
          <w:rFonts w:ascii="Times New Roman" w:eastAsiaTheme="minorEastAsia" w:hAnsi="Times New Roman" w:cs="Times New Roman"/>
          <w:b/>
          <w:bCs/>
          <w:color w:val="000000" w:themeColor="text1"/>
          <w:kern w:val="0"/>
          <w:sz w:val="28"/>
          <w:szCs w:val="28"/>
          <w:rtl/>
          <w14:ligatures w14:val="none"/>
        </w:rPr>
        <w:t>علاقة النظرية بموضوع الدراسة:</w:t>
      </w:r>
    </w:p>
    <w:p w14:paraId="6A721D5B" w14:textId="77777777" w:rsidR="00766733" w:rsidRPr="00766733" w:rsidRDefault="00766733"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766733">
        <w:rPr>
          <w:rFonts w:ascii="Times New Roman" w:eastAsiaTheme="minorEastAsia" w:hAnsi="Times New Roman" w:cs="Times New Roman"/>
          <w:color w:val="000000" w:themeColor="text1"/>
          <w:kern w:val="0"/>
          <w:sz w:val="28"/>
          <w:szCs w:val="28"/>
          <w:rtl/>
          <w14:ligatures w14:val="none"/>
        </w:rPr>
        <w:lastRenderedPageBreak/>
        <w:t>تُعد هذه النظرية حجر الزاوية في البحث الحالي لأنها تجمع بين مختلف الاتجاهات السابقة (الصراع – الامتداد – التعويض) في إطار تكاملي. فهي تفسّر أن التوازن بين الحياة المهنية والشخصية ليس غيابًا للصراع، بل قدرة على إدارته بوعي، وأن الرضا الوظيفي لا يتحقق إلا عندما يدرك الموظف أن حياته العملية جزء من منظومة أكبر تشمل ذاته وأسرته ومجتمعه</w:t>
      </w:r>
    </w:p>
    <w:p w14:paraId="55E0E8F0" w14:textId="77777777" w:rsidR="003E16BC" w:rsidRDefault="003E16BC"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rtl/>
          <w14:ligatures w14:val="none"/>
        </w:rPr>
      </w:pPr>
    </w:p>
    <w:p w14:paraId="3078D546" w14:textId="448C4FDF" w:rsidR="00DA7ACC" w:rsidRPr="003E16BC" w:rsidRDefault="003E16BC"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3E16BC">
        <w:rPr>
          <w:rFonts w:ascii="Times New Roman" w:eastAsia="Times New Roman" w:hAnsi="Times New Roman" w:cs="Times New Roman" w:hint="cs"/>
          <w:b/>
          <w:bCs/>
          <w:color w:val="000000" w:themeColor="text1"/>
          <w:kern w:val="0"/>
          <w:sz w:val="28"/>
          <w:szCs w:val="28"/>
          <w:u w:val="single"/>
          <w:rtl/>
          <w14:ligatures w14:val="none"/>
        </w:rPr>
        <w:t xml:space="preserve">خامسا: </w:t>
      </w:r>
      <w:r w:rsidR="00DA7ACC" w:rsidRPr="003E16BC">
        <w:rPr>
          <w:rFonts w:ascii="Times New Roman" w:eastAsia="Times New Roman" w:hAnsi="Times New Roman" w:cs="Times New Roman"/>
          <w:b/>
          <w:bCs/>
          <w:color w:val="000000" w:themeColor="text1"/>
          <w:kern w:val="0"/>
          <w:sz w:val="28"/>
          <w:szCs w:val="28"/>
          <w:u w:val="single"/>
          <w:rtl/>
          <w14:ligatures w14:val="none"/>
        </w:rPr>
        <w:t>تطبيق النظريات على واقع بيئة العمل في القطاع الخاص بمدينة الرياض</w:t>
      </w:r>
    </w:p>
    <w:p w14:paraId="269A9F2B" w14:textId="77777777" w:rsidR="00DA7ACC" w:rsidRP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14D90C11" w14:textId="77777777" w:rsidR="00DA7ACC" w:rsidRP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DA7ACC">
        <w:rPr>
          <w:rFonts w:ascii="Times New Roman" w:eastAsiaTheme="minorEastAsia" w:hAnsi="Times New Roman" w:cs="Times New Roman"/>
          <w:color w:val="000000" w:themeColor="text1"/>
          <w:kern w:val="0"/>
          <w:sz w:val="28"/>
          <w:szCs w:val="28"/>
          <w:rtl/>
          <w14:ligatures w14:val="none"/>
        </w:rPr>
        <w:t>تُظهر بيئة العمل في مدينة الرياض نموذجًا معبّرًا عن التحولات التي تناولتها النظريات السابقة، فهي بيئة تجمع بين التطور التقني السريع، والانفتاح الاقتصادي الكبير، والمنافسة العالية في سوق العمل.</w:t>
      </w:r>
    </w:p>
    <w:p w14:paraId="65B09AAD" w14:textId="77777777" w:rsidR="00DA7ACC" w:rsidRP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A7ACC">
        <w:rPr>
          <w:rFonts w:ascii="Times New Roman" w:eastAsiaTheme="minorEastAsia" w:hAnsi="Times New Roman" w:cs="Times New Roman"/>
          <w:color w:val="000000" w:themeColor="text1"/>
          <w:kern w:val="0"/>
          <w:sz w:val="28"/>
          <w:szCs w:val="28"/>
          <w:rtl/>
          <w14:ligatures w14:val="none"/>
        </w:rPr>
        <w:t>هذه الخصائص جعلت الموظف يعيش حالة من التداخل بين أدواره المهنية والشخصية على نحوٍ متزايد، مما يجعل تطبيق تلك النظريات أمرًا ملموسًا في الواقع اليومي.</w:t>
      </w:r>
    </w:p>
    <w:p w14:paraId="432AC905" w14:textId="3055319B" w:rsidR="00DA7ACC" w:rsidRPr="00DA7ACC" w:rsidRDefault="00DA7ACC"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5B6EAD6A" w14:textId="1F5E1D67" w:rsidR="00DA7ACC" w:rsidRPr="001B335E" w:rsidRDefault="00DA7ACC" w:rsidP="008B0B9B">
      <w:pPr>
        <w:pStyle w:val="a5"/>
        <w:numPr>
          <w:ilvl w:val="0"/>
          <w:numId w:val="33"/>
        </w:num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1B335E">
        <w:rPr>
          <w:rFonts w:ascii="Times New Roman" w:eastAsia="Times New Roman" w:hAnsi="Times New Roman" w:cs="Times New Roman"/>
          <w:b/>
          <w:bCs/>
          <w:color w:val="000000" w:themeColor="text1"/>
          <w:kern w:val="0"/>
          <w:sz w:val="28"/>
          <w:szCs w:val="28"/>
          <w:rtl/>
          <w14:ligatures w14:val="none"/>
        </w:rPr>
        <w:t>نظرية الصراع بين الأدوار في الواقع السعودي</w:t>
      </w:r>
    </w:p>
    <w:p w14:paraId="3FFFAB3A" w14:textId="77777777" w:rsidR="00DA7ACC" w:rsidRP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DA7ACC">
        <w:rPr>
          <w:rFonts w:ascii="Times New Roman" w:eastAsiaTheme="minorEastAsia" w:hAnsi="Times New Roman" w:cs="Times New Roman"/>
          <w:color w:val="000000" w:themeColor="text1"/>
          <w:kern w:val="0"/>
          <w:sz w:val="28"/>
          <w:szCs w:val="28"/>
          <w:rtl/>
          <w14:ligatures w14:val="none"/>
        </w:rPr>
        <w:t>تتجلى مظاهر الصراع بين الأدوار في القطاع الخاص من خلال امتداد ساعات العمل الرسمية، وكثرة التكليفات بعد الدوام، والارتباط المباشر بالتقارير والمتابعة الإلكترونية.</w:t>
      </w:r>
    </w:p>
    <w:p w14:paraId="397B4CD4" w14:textId="4263A8E8" w:rsid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A7ACC">
        <w:rPr>
          <w:rFonts w:ascii="Times New Roman" w:eastAsiaTheme="minorEastAsia" w:hAnsi="Times New Roman" w:cs="Times New Roman"/>
          <w:color w:val="000000" w:themeColor="text1"/>
          <w:kern w:val="0"/>
          <w:sz w:val="28"/>
          <w:szCs w:val="28"/>
          <w:rtl/>
          <w14:ligatures w14:val="none"/>
        </w:rPr>
        <w:t>في كثير من الشركات، يُتوقع من الموظف أن يكون متاحًا طوال الوقت، مما يخلق تناقضًا بين توقعات الدور المهني ومتطلبات الدور الأسري</w:t>
      </w:r>
      <w:r w:rsidR="0029243D">
        <w:rPr>
          <w:rFonts w:ascii="Times New Roman" w:eastAsiaTheme="minorEastAsia" w:hAnsi="Times New Roman" w:cs="Times New Roman" w:hint="cs"/>
          <w:color w:val="000000" w:themeColor="text1"/>
          <w:kern w:val="0"/>
          <w:sz w:val="28"/>
          <w:szCs w:val="28"/>
          <w:rtl/>
          <w14:ligatures w14:val="none"/>
        </w:rPr>
        <w:t xml:space="preserve"> </w:t>
      </w:r>
      <w:r w:rsidRPr="00DA7ACC">
        <w:rPr>
          <w:rFonts w:ascii="Times New Roman" w:eastAsiaTheme="minorEastAsia" w:hAnsi="Times New Roman" w:cs="Times New Roman"/>
          <w:color w:val="000000" w:themeColor="text1"/>
          <w:kern w:val="0"/>
          <w:sz w:val="28"/>
          <w:szCs w:val="28"/>
          <w:rtl/>
          <w14:ligatures w14:val="none"/>
        </w:rPr>
        <w:t>ويزداد هذا الصراع حدةً لدى المتزوجين والعاملين في مناصب إشرافية، حيث يتطلّب العمل منهم حضورًا دائمًا في الاجتماعات والاتصالات، بينما تتطلب الحياة الشخصية حضورًا عاطفيًا واجتماعيًا في البيت.</w:t>
      </w:r>
    </w:p>
    <w:p w14:paraId="24B12502" w14:textId="77777777" w:rsidR="001B335E" w:rsidRPr="00DA7ACC" w:rsidRDefault="001B335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7429B31A" w14:textId="2951CA92" w:rsidR="00DA7ACC" w:rsidRPr="001B335E" w:rsidRDefault="00DA7ACC" w:rsidP="008B0B9B">
      <w:pPr>
        <w:pStyle w:val="a5"/>
        <w:numPr>
          <w:ilvl w:val="0"/>
          <w:numId w:val="33"/>
        </w:numPr>
        <w:spacing w:after="0" w:line="360" w:lineRule="auto"/>
        <w:jc w:val="both"/>
        <w:rPr>
          <w:rFonts w:ascii="Times New Roman" w:eastAsia="Times New Roman" w:hAnsi="Times New Roman" w:cs="Times New Roman"/>
          <w:color w:val="000000" w:themeColor="text1"/>
          <w:kern w:val="0"/>
          <w:sz w:val="28"/>
          <w:szCs w:val="28"/>
          <w14:ligatures w14:val="none"/>
        </w:rPr>
      </w:pPr>
      <w:r w:rsidRPr="001B335E">
        <w:rPr>
          <w:rFonts w:ascii="Times New Roman" w:eastAsia="Times New Roman" w:hAnsi="Times New Roman" w:cs="Times New Roman"/>
          <w:b/>
          <w:bCs/>
          <w:color w:val="000000" w:themeColor="text1"/>
          <w:kern w:val="0"/>
          <w:sz w:val="28"/>
          <w:szCs w:val="28"/>
          <w:rtl/>
          <w14:ligatures w14:val="none"/>
        </w:rPr>
        <w:t>الامتداد بين الأدوار في بيئة العمل المحلية</w:t>
      </w:r>
    </w:p>
    <w:p w14:paraId="7EC8E514" w14:textId="77777777" w:rsidR="00DA7ACC" w:rsidRP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DA7ACC">
        <w:rPr>
          <w:rFonts w:ascii="Times New Roman" w:eastAsiaTheme="minorEastAsia" w:hAnsi="Times New Roman" w:cs="Times New Roman"/>
          <w:color w:val="000000" w:themeColor="text1"/>
          <w:kern w:val="0"/>
          <w:sz w:val="28"/>
          <w:szCs w:val="28"/>
          <w:rtl/>
          <w14:ligatures w14:val="none"/>
        </w:rPr>
        <w:lastRenderedPageBreak/>
        <w:t>يُلاحظ أن بعض الموظفين في القطاع الخاص يستفيدون من بيئة العمل الإيجابية في تحقيق امتداد إيجابي، حيث ينعكس الدعم الإداري والتحفيز المهني على حالتهم النفسية والاجتماعية.</w:t>
      </w:r>
    </w:p>
    <w:p w14:paraId="045F2255" w14:textId="365168E2" w:rsid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A7ACC">
        <w:rPr>
          <w:rFonts w:ascii="Times New Roman" w:eastAsiaTheme="minorEastAsia" w:hAnsi="Times New Roman" w:cs="Times New Roman"/>
          <w:color w:val="000000" w:themeColor="text1"/>
          <w:kern w:val="0"/>
          <w:sz w:val="28"/>
          <w:szCs w:val="28"/>
          <w:rtl/>
          <w14:ligatures w14:val="none"/>
        </w:rPr>
        <w:t>فالموظف الذي يشعر بالتقدير أو الإنجاز في عمله ينقل تلك الطاقة الإيجابية إلى أسرته ومجتمعه، فيصبح أكثر توازنًا ورضا</w:t>
      </w:r>
      <w:r w:rsidR="001B335E">
        <w:rPr>
          <w:rFonts w:ascii="Times New Roman" w:eastAsiaTheme="minorEastAsia" w:hAnsi="Times New Roman" w:cs="Times New Roman" w:hint="cs"/>
          <w:color w:val="000000" w:themeColor="text1"/>
          <w:kern w:val="0"/>
          <w:sz w:val="28"/>
          <w:szCs w:val="28"/>
          <w:rtl/>
          <w14:ligatures w14:val="none"/>
        </w:rPr>
        <w:t xml:space="preserve"> </w:t>
      </w:r>
      <w:r w:rsidRPr="00DA7ACC">
        <w:rPr>
          <w:rFonts w:ascii="Times New Roman" w:eastAsiaTheme="minorEastAsia" w:hAnsi="Times New Roman" w:cs="Times New Roman"/>
          <w:color w:val="000000" w:themeColor="text1"/>
          <w:kern w:val="0"/>
          <w:sz w:val="28"/>
          <w:szCs w:val="28"/>
          <w:rtl/>
          <w14:ligatures w14:val="none"/>
        </w:rPr>
        <w:t>لكن في المقابل، يؤدي غياب العدالة التنظيمية أو وضوح السياسات إلى امتداد سلبي، حيث تنتقل الضغوط المهنية إلى الحياة الخاصة، فتضعف العلاقات الأسرية ويزداد الشعور بالإجهاد النفسي.</w:t>
      </w:r>
    </w:p>
    <w:p w14:paraId="0FAA8443" w14:textId="77777777" w:rsidR="001B335E" w:rsidRPr="00DA7ACC" w:rsidRDefault="001B335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42289DB7" w14:textId="1E709AC0" w:rsidR="00DA7ACC" w:rsidRPr="001B335E" w:rsidRDefault="00DA7ACC" w:rsidP="008B0B9B">
      <w:pPr>
        <w:pStyle w:val="a5"/>
        <w:numPr>
          <w:ilvl w:val="0"/>
          <w:numId w:val="33"/>
        </w:numPr>
        <w:spacing w:after="0" w:line="360" w:lineRule="auto"/>
        <w:jc w:val="both"/>
        <w:rPr>
          <w:rFonts w:ascii="Times New Roman" w:eastAsia="Times New Roman" w:hAnsi="Times New Roman" w:cs="Times New Roman"/>
          <w:color w:val="000000" w:themeColor="text1"/>
          <w:kern w:val="0"/>
          <w:sz w:val="28"/>
          <w:szCs w:val="28"/>
          <w14:ligatures w14:val="none"/>
        </w:rPr>
      </w:pPr>
      <w:r w:rsidRPr="001B335E">
        <w:rPr>
          <w:rFonts w:ascii="Times New Roman" w:eastAsia="Times New Roman" w:hAnsi="Times New Roman" w:cs="Times New Roman"/>
          <w:b/>
          <w:bCs/>
          <w:color w:val="000000" w:themeColor="text1"/>
          <w:kern w:val="0"/>
          <w:sz w:val="28"/>
          <w:szCs w:val="28"/>
          <w:rtl/>
          <w14:ligatures w14:val="none"/>
        </w:rPr>
        <w:t>التعويض بين الأدوار كآلية للتكيف</w:t>
      </w:r>
    </w:p>
    <w:p w14:paraId="02B45C6F" w14:textId="36742448" w:rsidR="00DA7ACC" w:rsidRP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A7ACC">
        <w:rPr>
          <w:rFonts w:ascii="Times New Roman" w:eastAsiaTheme="minorEastAsia" w:hAnsi="Times New Roman" w:cs="Times New Roman"/>
          <w:color w:val="000000" w:themeColor="text1"/>
          <w:kern w:val="0"/>
          <w:sz w:val="28"/>
          <w:szCs w:val="28"/>
          <w:rtl/>
          <w14:ligatures w14:val="none"/>
        </w:rPr>
        <w:t>تشير الملاحظات الميدانية إلى أن بعض الموظفين في الرياض يعتمدون على آلية التعويض النفسي بشكل غير واعٍ.فمن يفتقر إلى التقدير أو الترقي في عمله قد يعوّض ذلك بالتركيز على دوره العائلي أو الاجتماعي، في حين أن من يعاني توترًا أسريًا قد يكرّس نفسه للعمل المفرط لتعويض فقدان الدعم العاطفي.</w:t>
      </w:r>
    </w:p>
    <w:p w14:paraId="5C4AB210" w14:textId="77777777" w:rsidR="00DA7ACC" w:rsidRP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A7ACC">
        <w:rPr>
          <w:rFonts w:ascii="Times New Roman" w:eastAsiaTheme="minorEastAsia" w:hAnsi="Times New Roman" w:cs="Times New Roman"/>
          <w:color w:val="000000" w:themeColor="text1"/>
          <w:kern w:val="0"/>
          <w:sz w:val="28"/>
          <w:szCs w:val="28"/>
          <w:rtl/>
          <w14:ligatures w14:val="none"/>
        </w:rPr>
        <w:t>هذه الظاهرة تعكس تطبيقًا عمليًا لنظرية التعويض بين الأدوار، وتؤكد أن السلوك المهني لا يمكن فهمه بمعزل عن حياة الفرد الشخصية.</w:t>
      </w:r>
    </w:p>
    <w:p w14:paraId="20CB49CC" w14:textId="2813713D" w:rsidR="00DA7ACC" w:rsidRPr="001B335E" w:rsidRDefault="00DA7ACC" w:rsidP="008B0B9B">
      <w:pPr>
        <w:pStyle w:val="a5"/>
        <w:numPr>
          <w:ilvl w:val="0"/>
          <w:numId w:val="33"/>
        </w:num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1B335E">
        <w:rPr>
          <w:rFonts w:ascii="Times New Roman" w:eastAsia="Times New Roman" w:hAnsi="Times New Roman" w:cs="Times New Roman"/>
          <w:b/>
          <w:bCs/>
          <w:color w:val="000000" w:themeColor="text1"/>
          <w:kern w:val="0"/>
          <w:sz w:val="28"/>
          <w:szCs w:val="28"/>
          <w:rtl/>
          <w14:ligatures w14:val="none"/>
        </w:rPr>
        <w:t>مفهوم التوازن العام في بيئة العمل السعودية</w:t>
      </w:r>
    </w:p>
    <w:p w14:paraId="31DADA52" w14:textId="77777777" w:rsidR="00DA7ACC" w:rsidRP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DA7ACC">
        <w:rPr>
          <w:rFonts w:ascii="Times New Roman" w:eastAsiaTheme="minorEastAsia" w:hAnsi="Times New Roman" w:cs="Times New Roman"/>
          <w:color w:val="000000" w:themeColor="text1"/>
          <w:kern w:val="0"/>
          <w:sz w:val="28"/>
          <w:szCs w:val="28"/>
          <w:rtl/>
          <w14:ligatures w14:val="none"/>
        </w:rPr>
        <w:t>تُظهر المؤسسات التي تتبنى سياسات الموارد البشرية الحديثة في الرياض وعيًا متزايدًا بأهمية التوازن العام بين حياة الموظف الشخصية والمهنية.</w:t>
      </w:r>
    </w:p>
    <w:p w14:paraId="33F65302" w14:textId="77777777" w:rsidR="00DA7ACC" w:rsidRP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A7ACC">
        <w:rPr>
          <w:rFonts w:ascii="Times New Roman" w:eastAsiaTheme="minorEastAsia" w:hAnsi="Times New Roman" w:cs="Times New Roman"/>
          <w:color w:val="000000" w:themeColor="text1"/>
          <w:kern w:val="0"/>
          <w:sz w:val="28"/>
          <w:szCs w:val="28"/>
          <w:rtl/>
          <w14:ligatures w14:val="none"/>
        </w:rPr>
        <w:t>برامج مثل “بيئة عمل سعيدة” و**“العمل المرن”** و**“تمكين المرأة”** تأتي انسجامًا مع مبادرات رؤية المملكة 2030 الهادفة إلى تحسين جودة الحياة وزيادة مشاركة القوى العاملة.</w:t>
      </w:r>
    </w:p>
    <w:p w14:paraId="0BDB37B1" w14:textId="77777777" w:rsidR="00DA7ACC" w:rsidRP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A7ACC">
        <w:rPr>
          <w:rFonts w:ascii="Times New Roman" w:eastAsiaTheme="minorEastAsia" w:hAnsi="Times New Roman" w:cs="Times New Roman"/>
          <w:color w:val="000000" w:themeColor="text1"/>
          <w:kern w:val="0"/>
          <w:sz w:val="28"/>
          <w:szCs w:val="28"/>
          <w:rtl/>
          <w14:ligatures w14:val="none"/>
        </w:rPr>
        <w:t>وهذا يعكس تطبيقًا عمليًا لنظرية التوازن العام، حيث تُدرك المؤسسة أن رضا الموظف واستقراره النفسي جزء من استدامة الإنتاجية.</w:t>
      </w:r>
    </w:p>
    <w:p w14:paraId="73F42B1C" w14:textId="504660C0" w:rsidR="00DA7ACC" w:rsidRPr="00DA7ACC" w:rsidRDefault="00DA7ACC"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7926B8A5" w14:textId="6B6FA94D" w:rsidR="00DA7ACC" w:rsidRPr="001B335E" w:rsidRDefault="00DA7ACC" w:rsidP="008B0B9B">
      <w:pPr>
        <w:pStyle w:val="a5"/>
        <w:numPr>
          <w:ilvl w:val="0"/>
          <w:numId w:val="33"/>
        </w:num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1B335E">
        <w:rPr>
          <w:rFonts w:ascii="Times New Roman" w:eastAsia="Times New Roman" w:hAnsi="Times New Roman" w:cs="Times New Roman"/>
          <w:b/>
          <w:bCs/>
          <w:color w:val="000000" w:themeColor="text1"/>
          <w:kern w:val="0"/>
          <w:sz w:val="28"/>
          <w:szCs w:val="28"/>
          <w:rtl/>
          <w14:ligatures w14:val="none"/>
        </w:rPr>
        <w:lastRenderedPageBreak/>
        <w:t>دلالات هذه النظريات في تفسير سلوك الموظف السعودي</w:t>
      </w:r>
    </w:p>
    <w:p w14:paraId="5D868C4C" w14:textId="77777777" w:rsidR="00DA7ACC" w:rsidRP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DA7ACC">
        <w:rPr>
          <w:rFonts w:ascii="Times New Roman" w:eastAsiaTheme="minorEastAsia" w:hAnsi="Times New Roman" w:cs="Times New Roman"/>
          <w:color w:val="000000" w:themeColor="text1"/>
          <w:kern w:val="0"/>
          <w:sz w:val="28"/>
          <w:szCs w:val="28"/>
          <w:rtl/>
          <w14:ligatures w14:val="none"/>
        </w:rPr>
        <w:t>تساعد هذه النظريات مجتمعة على فهم التباين في استجابات الموظفين تجاه بيئة العمل الواحدة؛ فالبعض قد يواجه صراعًا، بينما يعيش آخرون امتدادًا أو توازنًا نسبيًا.</w:t>
      </w:r>
    </w:p>
    <w:p w14:paraId="0DC13147" w14:textId="77777777" w:rsidR="00DA7ACC" w:rsidRP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A7ACC">
        <w:rPr>
          <w:rFonts w:ascii="Times New Roman" w:eastAsiaTheme="minorEastAsia" w:hAnsi="Times New Roman" w:cs="Times New Roman"/>
          <w:color w:val="000000" w:themeColor="text1"/>
          <w:kern w:val="0"/>
          <w:sz w:val="28"/>
          <w:szCs w:val="28"/>
          <w:rtl/>
          <w14:ligatures w14:val="none"/>
        </w:rPr>
        <w:t>ويرجع هذا الاختلاف إلى مجموعة عوامل شخصية (مثل القيم الأسرية والقدرة على إدارة الوقت) وأخرى تنظيمية (مثل ثقافة المؤسسة والقيادة).</w:t>
      </w:r>
    </w:p>
    <w:p w14:paraId="478C3953" w14:textId="77777777" w:rsidR="00DA7ACC" w:rsidRPr="00DA7ACC" w:rsidRDefault="00DA7ACC"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A7ACC">
        <w:rPr>
          <w:rFonts w:ascii="Times New Roman" w:eastAsiaTheme="minorEastAsia" w:hAnsi="Times New Roman" w:cs="Times New Roman"/>
          <w:color w:val="000000" w:themeColor="text1"/>
          <w:kern w:val="0"/>
          <w:sz w:val="28"/>
          <w:szCs w:val="28"/>
          <w:rtl/>
          <w14:ligatures w14:val="none"/>
        </w:rPr>
        <w:t>وعليه، فإن دراسة التوازن بين العمل والحياة في السياق السعودي تتطلب مقاربة متعددة الأبعاد تراعي الخصوصية الثقافية والاجتماعية، وتستند إلى هذه النظريات كإطار تفسيري متكامل.</w:t>
      </w:r>
    </w:p>
    <w:p w14:paraId="48B25D4C" w14:textId="77777777" w:rsidR="00F62A0C" w:rsidRDefault="00F62A0C"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478573A7" w14:textId="77777777" w:rsidR="001B335E" w:rsidRDefault="001B335E"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6CB2EF1C" w14:textId="77777777" w:rsidR="001B335E" w:rsidRDefault="001B335E"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65F2B1BA" w14:textId="77777777" w:rsidR="001B335E" w:rsidRDefault="001B335E"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4FF029C4" w14:textId="77777777" w:rsidR="001B335E" w:rsidRDefault="001B335E"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6914A21F" w14:textId="77777777" w:rsidR="001B335E" w:rsidRPr="00A66132" w:rsidRDefault="001B335E" w:rsidP="008B0B9B">
      <w:pPr>
        <w:spacing w:line="360" w:lineRule="auto"/>
        <w:jc w:val="both"/>
        <w:rPr>
          <w:rFonts w:ascii="Times New Roman" w:eastAsia="Times New Roman" w:hAnsi="Times New Roman" w:cs="Times New Roman"/>
          <w:b/>
          <w:bCs/>
          <w:color w:val="000000" w:themeColor="text1"/>
          <w:kern w:val="36"/>
          <w:sz w:val="28"/>
          <w:szCs w:val="28"/>
          <w:rtl/>
          <w14:ligatures w14:val="none"/>
        </w:rPr>
      </w:pPr>
    </w:p>
    <w:p w14:paraId="28DD8926" w14:textId="20925445" w:rsidR="00D07F07" w:rsidRPr="00D07F07" w:rsidRDefault="00801D7B"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Pr>
          <w:rFonts w:ascii="Times New Roman" w:eastAsia="Times New Roman" w:hAnsi="Times New Roman" w:cs="Times New Roman" w:hint="cs"/>
          <w:b/>
          <w:bCs/>
          <w:color w:val="000000" w:themeColor="text1"/>
          <w:kern w:val="0"/>
          <w:sz w:val="28"/>
          <w:szCs w:val="28"/>
          <w:rtl/>
          <w14:ligatures w14:val="none"/>
        </w:rPr>
        <w:t>يتضح مما ورد في المبحث .</w:t>
      </w:r>
    </w:p>
    <w:p w14:paraId="55E33179" w14:textId="77777777" w:rsidR="00D07F07" w:rsidRPr="00D07F07" w:rsidRDefault="00D07F07"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D07F07">
        <w:rPr>
          <w:rFonts w:ascii="Times New Roman" w:eastAsiaTheme="minorEastAsia" w:hAnsi="Times New Roman" w:cs="Times New Roman"/>
          <w:color w:val="000000" w:themeColor="text1"/>
          <w:kern w:val="0"/>
          <w:sz w:val="28"/>
          <w:szCs w:val="28"/>
          <w:rtl/>
          <w14:ligatures w14:val="none"/>
        </w:rPr>
        <w:t>من خلال استعراض النظريات السابقة، يتبيّن أن العلاقة بين العمل والحياة الشخصية ليست علاقة خطّية بسيطة، بل هي منظومة متشابكة من التفاعلات النفسية والاجتماعية والتنظيمية.</w:t>
      </w:r>
    </w:p>
    <w:p w14:paraId="60C0E5AC" w14:textId="242E7625" w:rsidR="00801D7B" w:rsidRPr="00D07F07" w:rsidRDefault="00D07F07"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07F07">
        <w:rPr>
          <w:rFonts w:ascii="Times New Roman" w:eastAsiaTheme="minorEastAsia" w:hAnsi="Times New Roman" w:cs="Times New Roman"/>
          <w:color w:val="000000" w:themeColor="text1"/>
          <w:kern w:val="0"/>
          <w:sz w:val="28"/>
          <w:szCs w:val="28"/>
          <w:rtl/>
          <w14:ligatures w14:val="none"/>
        </w:rPr>
        <w:t>فبينما تُبرز نظرية الصراع بين الأدوار جانب التعارض الذي قد يُضعف استقرار الفرد، تقدّم نظرية الامتداد بين الأدوار وجهًا أكثر إيجابية للتفاعل بين المجالات الحياتية المختلفة. أما نظرية التعويض فتوضح أن الإنسان يسعى بالفطرة إلى موازنة النقص في أحد أدواره من خلال الإشباع في مجال آخر، في حين تؤسس نظرية التوازن العام لرؤية شمولية تعتبر الانسجام بين الأدوار معيارًا أساسًا لجودة الحياة والرضا النفسي.</w:t>
      </w:r>
    </w:p>
    <w:p w14:paraId="729B6278" w14:textId="77777777" w:rsidR="00D07F07" w:rsidRPr="00D07F07" w:rsidRDefault="00D07F07"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D07F07">
        <w:rPr>
          <w:rFonts w:ascii="Times New Roman" w:eastAsiaTheme="minorEastAsia" w:hAnsi="Times New Roman" w:cs="Times New Roman"/>
          <w:color w:val="000000" w:themeColor="text1"/>
          <w:kern w:val="0"/>
          <w:sz w:val="28"/>
          <w:szCs w:val="28"/>
          <w:rtl/>
          <w14:ligatures w14:val="none"/>
        </w:rPr>
        <w:lastRenderedPageBreak/>
        <w:t>تشكّل هذه النظريات مجتمعة الإطار التفسيري لفهم سلوك الموظف في بيئة العمل السعودية، وخصوصًا في القطاع الخاص بمدينة الرياض، حيث تتقاطع الأبعاد الاقتصادية والاجتماعية والثقافية في صياغة تجربة العمل اليومية. فهي تفسّر لماذا يشعر بعض الموظفين بالرضا رغم ضغوط العمل، بينما يعاني آخرون من الإجهاد حتى في بيئات متشابهة، إذ يختلف كل فرد في طريقة تعامله مع أدواره وفي قدرته على إدارة الحدود بينها.</w:t>
      </w:r>
    </w:p>
    <w:p w14:paraId="4E1D8EE7" w14:textId="77777777" w:rsidR="00D07F07" w:rsidRPr="00D07F07" w:rsidRDefault="00D07F07"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5F0010C1" w14:textId="77777777" w:rsidR="00D07F07" w:rsidRPr="00D07F07" w:rsidRDefault="00D07F07"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D07F07">
        <w:rPr>
          <w:rFonts w:ascii="Times New Roman" w:eastAsiaTheme="minorEastAsia" w:hAnsi="Times New Roman" w:cs="Times New Roman"/>
          <w:color w:val="000000" w:themeColor="text1"/>
          <w:kern w:val="0"/>
          <w:sz w:val="28"/>
          <w:szCs w:val="28"/>
          <w:rtl/>
          <w14:ligatures w14:val="none"/>
        </w:rPr>
        <w:t>ومن هذا المنطلق، يُمكن القول إن النظريات السلوكية والاجتماعية التي تناولت التوازن بين العمل والحياة لا تقتصر على وصف الظاهرة، بل تقدّم أدوات عملية لتفسير الرضا الوظيفي وتوجيه السياسات المؤسسية نحو مزيد من المرونة الإنسانية.</w:t>
      </w:r>
    </w:p>
    <w:p w14:paraId="208F97FA" w14:textId="77777777" w:rsidR="00D07F07" w:rsidRPr="00D07F07" w:rsidRDefault="00D07F07"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07F07">
        <w:rPr>
          <w:rFonts w:ascii="Times New Roman" w:eastAsiaTheme="minorEastAsia" w:hAnsi="Times New Roman" w:cs="Times New Roman"/>
          <w:color w:val="000000" w:themeColor="text1"/>
          <w:kern w:val="0"/>
          <w:sz w:val="28"/>
          <w:szCs w:val="28"/>
          <w:rtl/>
          <w14:ligatures w14:val="none"/>
        </w:rPr>
        <w:t>ومن هنا ينطلق المبحث الثالث الذي سيتناول مفهوم الرضا الوظيفي وأبعاده وعلاقته بالتوازن الحياتي، بوصفه المتغيّر الأساسي الذي تسعى الدراسة إلى فهمه وقياسه ميدانيًا لدى موظفي القطاع الخاص في مدينة الرياض.</w:t>
      </w:r>
    </w:p>
    <w:p w14:paraId="31BF7AAD" w14:textId="77777777" w:rsidR="00F62A0C" w:rsidRDefault="00F62A0C" w:rsidP="008B0B9B">
      <w:pPr>
        <w:spacing w:line="360" w:lineRule="auto"/>
        <w:jc w:val="both"/>
        <w:rPr>
          <w:rFonts w:ascii="Sakkal Majalla" w:hAnsi="Sakkal Majalla" w:cs="Sakkal Majalla"/>
          <w:b/>
          <w:bCs/>
          <w:color w:val="000000" w:themeColor="text1"/>
          <w:sz w:val="28"/>
          <w:szCs w:val="28"/>
          <w:u w:val="single"/>
          <w:rtl/>
        </w:rPr>
      </w:pPr>
    </w:p>
    <w:p w14:paraId="2506BA9E" w14:textId="77777777" w:rsidR="00801D7B" w:rsidRDefault="00801D7B" w:rsidP="008B0B9B">
      <w:pPr>
        <w:spacing w:line="360" w:lineRule="auto"/>
        <w:jc w:val="both"/>
        <w:rPr>
          <w:rFonts w:ascii="Sakkal Majalla" w:hAnsi="Sakkal Majalla" w:cs="Sakkal Majalla"/>
          <w:b/>
          <w:bCs/>
          <w:color w:val="000000" w:themeColor="text1"/>
          <w:sz w:val="28"/>
          <w:szCs w:val="28"/>
          <w:u w:val="single"/>
          <w:rtl/>
        </w:rPr>
      </w:pPr>
    </w:p>
    <w:p w14:paraId="685A957C" w14:textId="77777777" w:rsidR="00801D7B" w:rsidRPr="00A66132" w:rsidRDefault="00801D7B" w:rsidP="008B0B9B">
      <w:pPr>
        <w:spacing w:line="360" w:lineRule="auto"/>
        <w:jc w:val="both"/>
        <w:rPr>
          <w:rFonts w:ascii="Sakkal Majalla" w:hAnsi="Sakkal Majalla" w:cs="Sakkal Majalla"/>
          <w:b/>
          <w:bCs/>
          <w:color w:val="000000" w:themeColor="text1"/>
          <w:sz w:val="28"/>
          <w:szCs w:val="28"/>
          <w:u w:val="single"/>
          <w:rtl/>
        </w:rPr>
      </w:pPr>
    </w:p>
    <w:p w14:paraId="046508D5" w14:textId="77777777" w:rsidR="002134C4" w:rsidRPr="00801D7B" w:rsidRDefault="002134C4" w:rsidP="00C05F01">
      <w:pPr>
        <w:spacing w:before="100" w:beforeAutospacing="1" w:after="100" w:afterAutospacing="1" w:line="360" w:lineRule="auto"/>
        <w:jc w:val="center"/>
        <w:outlineLvl w:val="1"/>
        <w:rPr>
          <w:rFonts w:ascii="Times New Roman" w:eastAsia="Times New Roman" w:hAnsi="Times New Roman" w:cs="Times New Roman"/>
          <w:b/>
          <w:bCs/>
          <w:color w:val="000000" w:themeColor="text1"/>
          <w:kern w:val="36"/>
          <w:sz w:val="36"/>
          <w:szCs w:val="36"/>
          <w:u w:val="single"/>
          <w14:ligatures w14:val="none"/>
        </w:rPr>
      </w:pPr>
      <w:bookmarkStart w:id="17" w:name="_Toc213237823"/>
      <w:r w:rsidRPr="00801D7B">
        <w:rPr>
          <w:rFonts w:ascii="Times New Roman" w:eastAsia="Times New Roman" w:hAnsi="Times New Roman" w:cs="Times New Roman"/>
          <w:b/>
          <w:bCs/>
          <w:color w:val="000000" w:themeColor="text1"/>
          <w:kern w:val="36"/>
          <w:sz w:val="36"/>
          <w:szCs w:val="36"/>
          <w:u w:val="single"/>
          <w:rtl/>
          <w14:ligatures w14:val="none"/>
        </w:rPr>
        <w:t>المبحث الثالث: مفهوم الرضا الوظيفي وأبعاده</w:t>
      </w:r>
      <w:bookmarkEnd w:id="17"/>
    </w:p>
    <w:p w14:paraId="198EA0EA" w14:textId="77777777" w:rsidR="002134C4" w:rsidRP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0FBFE469" w14:textId="77777777" w:rsidR="002134C4" w:rsidRP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2134C4">
        <w:rPr>
          <w:rFonts w:ascii="Times New Roman" w:eastAsiaTheme="minorEastAsia" w:hAnsi="Times New Roman" w:cs="Times New Roman"/>
          <w:color w:val="000000" w:themeColor="text1"/>
          <w:kern w:val="0"/>
          <w:sz w:val="28"/>
          <w:szCs w:val="28"/>
          <w:rtl/>
          <w14:ligatures w14:val="none"/>
        </w:rPr>
        <w:t>يُعد الرضا الوظيفي من أكثر المفاهيم تداولًا في دراسات الإدارة والسلوك التنظيمي، وذلك لكونه يعكس الصورة الذهنية والوجدانية التي يحملها الموظف تجاه عمله ومؤسسته.</w:t>
      </w:r>
    </w:p>
    <w:p w14:paraId="4FAA5AD9" w14:textId="77777777" w:rsidR="002134C4" w:rsidRP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2134C4">
        <w:rPr>
          <w:rFonts w:ascii="Times New Roman" w:eastAsiaTheme="minorEastAsia" w:hAnsi="Times New Roman" w:cs="Times New Roman"/>
          <w:color w:val="000000" w:themeColor="text1"/>
          <w:kern w:val="0"/>
          <w:sz w:val="28"/>
          <w:szCs w:val="28"/>
          <w:rtl/>
          <w14:ligatures w14:val="none"/>
        </w:rPr>
        <w:t>فهو ليس مجرد شعور لحظي بالسعادة أو القبول، بل حالة نفسية مركّبة تتكوّن من مجموعة من الاتجاهات والمشاعر المرتبطة بتجربة الفرد المهنية ككل.</w:t>
      </w:r>
    </w:p>
    <w:p w14:paraId="2E5541D2" w14:textId="186E3B80" w:rsidR="002134C4" w:rsidRP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2134C4">
        <w:rPr>
          <w:rFonts w:ascii="Times New Roman" w:eastAsiaTheme="minorEastAsia" w:hAnsi="Times New Roman" w:cs="Times New Roman"/>
          <w:color w:val="000000" w:themeColor="text1"/>
          <w:kern w:val="0"/>
          <w:sz w:val="28"/>
          <w:szCs w:val="28"/>
          <w:rtl/>
          <w14:ligatures w14:val="none"/>
        </w:rPr>
        <w:lastRenderedPageBreak/>
        <w:t>ويُعتبر فهم الرضا الوظيفي ضرورة أساسية لأي مؤسسة تسعى إلى تحقيق استقرار إداري، لأن درجة رضا الموظف تُعد مؤشرًا مباشرًا على جودة بيئة العمل ومستوى الولاء والإنتاجية داخل المنظمة.</w:t>
      </w:r>
    </w:p>
    <w:p w14:paraId="17CAE491" w14:textId="77777777" w:rsidR="002134C4" w:rsidRP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2134C4">
        <w:rPr>
          <w:rFonts w:ascii="Times New Roman" w:eastAsiaTheme="minorEastAsia" w:hAnsi="Times New Roman" w:cs="Times New Roman"/>
          <w:color w:val="000000" w:themeColor="text1"/>
          <w:kern w:val="0"/>
          <w:sz w:val="28"/>
          <w:szCs w:val="28"/>
          <w:rtl/>
          <w14:ligatures w14:val="none"/>
        </w:rPr>
        <w:t>ومع التحولات الاقتصادية والاجتماعية في المملكة العربية السعودية، وازدياد ضغوط العمل في القطاع الخاص، أصبحت قضية الرضا الوظيفي أكثر إلحاحًا، خاصة مع دخول فئات جديدة إلى سوق العمل، وتغيّر القيم المهنية والتوقعات الوظيفية للأجيال الشابة.</w:t>
      </w:r>
    </w:p>
    <w:p w14:paraId="5DAF48E5" w14:textId="77777777" w:rsidR="002134C4" w:rsidRP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2134C4">
        <w:rPr>
          <w:rFonts w:ascii="Times New Roman" w:eastAsiaTheme="minorEastAsia" w:hAnsi="Times New Roman" w:cs="Times New Roman"/>
          <w:color w:val="000000" w:themeColor="text1"/>
          <w:kern w:val="0"/>
          <w:sz w:val="28"/>
          <w:szCs w:val="28"/>
          <w:rtl/>
          <w14:ligatures w14:val="none"/>
        </w:rPr>
        <w:t>ولذلك فإن تحليل مفهوم الرضا الوظيفي في السياق السعودي يُسهم في تفسير العلاقة بين التوازن الحياتي والأداء المؤسسي، وفي صياغة سياسات عملية لتحسين بيئة العمل.</w:t>
      </w:r>
    </w:p>
    <w:p w14:paraId="288C5834" w14:textId="45C735C6" w:rsidR="002134C4" w:rsidRPr="002134C4" w:rsidRDefault="002134C4"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2B2082A8" w14:textId="272DF609" w:rsidR="002134C4" w:rsidRPr="00801D7B" w:rsidRDefault="0039614A"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u w:val="single"/>
          <w14:ligatures w14:val="none"/>
        </w:rPr>
      </w:pPr>
      <w:r w:rsidRPr="00801D7B">
        <w:rPr>
          <w:rFonts w:ascii="Times New Roman" w:eastAsia="Times New Roman" w:hAnsi="Times New Roman" w:cs="Times New Roman" w:hint="cs"/>
          <w:b/>
          <w:bCs/>
          <w:color w:val="000000" w:themeColor="text1"/>
          <w:kern w:val="0"/>
          <w:sz w:val="28"/>
          <w:szCs w:val="28"/>
          <w:u w:val="single"/>
          <w:rtl/>
          <w14:ligatures w14:val="none"/>
        </w:rPr>
        <w:t>أولا: مفهو</w:t>
      </w:r>
      <w:r w:rsidRPr="00801D7B">
        <w:rPr>
          <w:rFonts w:ascii="Times New Roman" w:eastAsia="Times New Roman" w:hAnsi="Times New Roman" w:cs="Times New Roman" w:hint="eastAsia"/>
          <w:b/>
          <w:bCs/>
          <w:color w:val="000000" w:themeColor="text1"/>
          <w:kern w:val="0"/>
          <w:sz w:val="28"/>
          <w:szCs w:val="28"/>
          <w:u w:val="single"/>
          <w:rtl/>
          <w14:ligatures w14:val="none"/>
        </w:rPr>
        <w:t>م</w:t>
      </w:r>
      <w:r w:rsidR="002134C4" w:rsidRPr="00801D7B">
        <w:rPr>
          <w:rFonts w:ascii="Times New Roman" w:eastAsia="Times New Roman" w:hAnsi="Times New Roman" w:cs="Times New Roman"/>
          <w:b/>
          <w:bCs/>
          <w:color w:val="000000" w:themeColor="text1"/>
          <w:kern w:val="0"/>
          <w:sz w:val="28"/>
          <w:szCs w:val="28"/>
          <w:u w:val="single"/>
          <w:rtl/>
          <w14:ligatures w14:val="none"/>
        </w:rPr>
        <w:t xml:space="preserve"> الرضا الوظيفي</w:t>
      </w:r>
    </w:p>
    <w:p w14:paraId="1941309D" w14:textId="77777777" w:rsidR="002134C4" w:rsidRP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74F2B8BF" w14:textId="77777777" w:rsidR="002134C4" w:rsidRP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2134C4">
        <w:rPr>
          <w:rFonts w:ascii="Times New Roman" w:eastAsiaTheme="minorEastAsia" w:hAnsi="Times New Roman" w:cs="Times New Roman"/>
          <w:color w:val="000000" w:themeColor="text1"/>
          <w:kern w:val="0"/>
          <w:sz w:val="28"/>
          <w:szCs w:val="28"/>
          <w:rtl/>
          <w14:ligatures w14:val="none"/>
        </w:rPr>
        <w:t>تنوّعت تعريفات الباحثين للرضا الوظيفي بتنوّع المدارس التي تناولته. فالبعض نظر إليه من زاوية نفسية، على أنه شعور الفرد بالراحة والطمأنينة تجاه عمله، والبعض الآخر تناوله من زاوية إدارية وتنظيمية، بوصفه انعكاسًا لتفاعل الموظف مع بيئة العمل وثقافتها وسياساتها.</w:t>
      </w:r>
    </w:p>
    <w:p w14:paraId="1EA65CB1" w14:textId="77777777" w:rsid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4611BAF3" w14:textId="77777777" w:rsidR="00773819" w:rsidRPr="002134C4" w:rsidRDefault="00773819"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6F3EBBF4" w14:textId="2FDC8D3B" w:rsidR="002134C4" w:rsidRPr="002B3761" w:rsidRDefault="00773819"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Pr>
          <w:rFonts w:ascii="Apple Color Emoji" w:eastAsia="Apple Color Emoji" w:hAnsi="Apple Color Emoji" w:cs="Apple Color Emoji" w:hint="eastAsia"/>
          <w:b/>
          <w:bCs/>
          <w:color w:val="000000" w:themeColor="text1"/>
          <w:kern w:val="0"/>
          <w:sz w:val="28"/>
          <w:szCs w:val="28"/>
          <w:lang w:eastAsia="ko-KR"/>
          <w14:ligatures w14:val="none"/>
        </w:rPr>
        <w:t>◀</w:t>
      </w:r>
      <w:r>
        <w:rPr>
          <w:rFonts w:ascii="Apple Color Emoji" w:eastAsia="Apple Color Emoji" w:hAnsi="Apple Color Emoji" w:hint="cs"/>
          <w:b/>
          <w:bCs/>
          <w:color w:val="000000" w:themeColor="text1"/>
          <w:kern w:val="0"/>
          <w:sz w:val="28"/>
          <w:szCs w:val="28"/>
          <w:rtl/>
          <w:lang w:eastAsia="ko-KR"/>
          <w14:ligatures w14:val="none"/>
        </w:rPr>
        <w:t>️</w:t>
      </w:r>
      <w:r w:rsidR="002134C4" w:rsidRPr="002B3761">
        <w:rPr>
          <w:rFonts w:ascii="Times New Roman" w:eastAsiaTheme="minorEastAsia" w:hAnsi="Times New Roman" w:cs="Times New Roman"/>
          <w:b/>
          <w:bCs/>
          <w:color w:val="000000" w:themeColor="text1"/>
          <w:kern w:val="0"/>
          <w:sz w:val="28"/>
          <w:szCs w:val="28"/>
          <w:rtl/>
          <w14:ligatures w14:val="none"/>
        </w:rPr>
        <w:t>تعريفات مختارة:</w:t>
      </w:r>
    </w:p>
    <w:p w14:paraId="54BD6EAF" w14:textId="77777777" w:rsidR="002134C4" w:rsidRPr="002134C4" w:rsidRDefault="002134C4" w:rsidP="008B0B9B">
      <w:pPr>
        <w:numPr>
          <w:ilvl w:val="0"/>
          <w:numId w:val="21"/>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2134C4">
        <w:rPr>
          <w:rFonts w:ascii="Times New Roman" w:eastAsiaTheme="minorEastAsia" w:hAnsi="Times New Roman" w:cs="Times New Roman"/>
          <w:color w:val="000000" w:themeColor="text1"/>
          <w:kern w:val="0"/>
          <w:sz w:val="28"/>
          <w:szCs w:val="28"/>
          <w:rtl/>
          <w14:ligatures w14:val="none"/>
        </w:rPr>
        <w:t>يعرّفه “لوك” (</w:t>
      </w:r>
      <w:r w:rsidRPr="002134C4">
        <w:rPr>
          <w:rFonts w:ascii="Times New Roman" w:eastAsiaTheme="minorEastAsia" w:hAnsi="Times New Roman" w:cs="Times New Roman"/>
          <w:color w:val="000000" w:themeColor="text1"/>
          <w:kern w:val="0"/>
          <w:sz w:val="28"/>
          <w:szCs w:val="28"/>
          <w14:ligatures w14:val="none"/>
        </w:rPr>
        <w:t>Locke, 1976</w:t>
      </w:r>
      <w:r w:rsidRPr="002134C4">
        <w:rPr>
          <w:rFonts w:ascii="Times New Roman" w:eastAsiaTheme="minorEastAsia" w:hAnsi="Times New Roman" w:cs="Times New Roman"/>
          <w:color w:val="000000" w:themeColor="text1"/>
          <w:kern w:val="0"/>
          <w:sz w:val="28"/>
          <w:szCs w:val="28"/>
          <w:rtl/>
          <w14:ligatures w14:val="none"/>
        </w:rPr>
        <w:t>) بأنه “حالة انفعالية إيجابية أو ممتعة تنتج عن تقييم الفرد لوظيفته أو لتجاربه فيها”.</w:t>
      </w:r>
    </w:p>
    <w:p w14:paraId="024C10C3" w14:textId="77777777" w:rsidR="002134C4" w:rsidRPr="002134C4" w:rsidRDefault="002134C4" w:rsidP="008B0B9B">
      <w:pPr>
        <w:numPr>
          <w:ilvl w:val="0"/>
          <w:numId w:val="21"/>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2134C4">
        <w:rPr>
          <w:rFonts w:ascii="Times New Roman" w:eastAsiaTheme="minorEastAsia" w:hAnsi="Times New Roman" w:cs="Times New Roman"/>
          <w:color w:val="000000" w:themeColor="text1"/>
          <w:kern w:val="0"/>
          <w:sz w:val="28"/>
          <w:szCs w:val="28"/>
          <w:rtl/>
          <w14:ligatures w14:val="none"/>
        </w:rPr>
        <w:t>ويرى “هيرزبرغ” (</w:t>
      </w:r>
      <w:r w:rsidRPr="002134C4">
        <w:rPr>
          <w:rFonts w:ascii="Times New Roman" w:eastAsiaTheme="minorEastAsia" w:hAnsi="Times New Roman" w:cs="Times New Roman"/>
          <w:color w:val="000000" w:themeColor="text1"/>
          <w:kern w:val="0"/>
          <w:sz w:val="28"/>
          <w:szCs w:val="28"/>
          <w14:ligatures w14:val="none"/>
        </w:rPr>
        <w:t>Herzberg, 1959</w:t>
      </w:r>
      <w:r w:rsidRPr="002134C4">
        <w:rPr>
          <w:rFonts w:ascii="Times New Roman" w:eastAsiaTheme="minorEastAsia" w:hAnsi="Times New Roman" w:cs="Times New Roman"/>
          <w:color w:val="000000" w:themeColor="text1"/>
          <w:kern w:val="0"/>
          <w:sz w:val="28"/>
          <w:szCs w:val="28"/>
          <w:rtl/>
          <w14:ligatures w14:val="none"/>
        </w:rPr>
        <w:t>) أن الرضا الوظيفي ينتج عن توفر مجموعة من العوامل المحفّزة داخل بيئة العمل، مثل الإنجاز والتقدير والمسؤولية.</w:t>
      </w:r>
    </w:p>
    <w:p w14:paraId="3B2BAC82" w14:textId="77777777" w:rsidR="002134C4" w:rsidRPr="002134C4" w:rsidRDefault="002134C4" w:rsidP="008B0B9B">
      <w:pPr>
        <w:numPr>
          <w:ilvl w:val="0"/>
          <w:numId w:val="21"/>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2134C4">
        <w:rPr>
          <w:rFonts w:ascii="Times New Roman" w:eastAsiaTheme="minorEastAsia" w:hAnsi="Times New Roman" w:cs="Times New Roman"/>
          <w:color w:val="000000" w:themeColor="text1"/>
          <w:kern w:val="0"/>
          <w:sz w:val="28"/>
          <w:szCs w:val="28"/>
          <w:rtl/>
          <w14:ligatures w14:val="none"/>
        </w:rPr>
        <w:t>أما من منظور حديث، فيُنظر إليه على أنه “مدى تطابق ما يحصل عليه الفرد من عمله مع ما يتوقعه أو يراه مستحقًا”.</w:t>
      </w:r>
    </w:p>
    <w:p w14:paraId="1585BC64" w14:textId="77777777" w:rsidR="002134C4" w:rsidRP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4699058B" w14:textId="2C772CA2" w:rsidR="002134C4" w:rsidRPr="002B3761" w:rsidRDefault="00773819"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Pr>
          <w:rFonts w:ascii="Apple Color Emoji" w:eastAsia="Apple Color Emoji" w:hAnsi="Apple Color Emoji" w:cs="Apple Color Emoji" w:hint="eastAsia"/>
          <w:b/>
          <w:bCs/>
          <w:color w:val="000000" w:themeColor="text1"/>
          <w:kern w:val="0"/>
          <w:sz w:val="28"/>
          <w:szCs w:val="28"/>
          <w:lang w:eastAsia="ko-KR"/>
          <w14:ligatures w14:val="none"/>
        </w:rPr>
        <w:t>◀</w:t>
      </w:r>
      <w:r>
        <w:rPr>
          <w:rFonts w:ascii="Apple Color Emoji" w:eastAsia="Apple Color Emoji" w:hAnsi="Apple Color Emoji" w:hint="cs"/>
          <w:b/>
          <w:bCs/>
          <w:color w:val="000000" w:themeColor="text1"/>
          <w:kern w:val="0"/>
          <w:sz w:val="28"/>
          <w:szCs w:val="28"/>
          <w:rtl/>
          <w:lang w:eastAsia="ko-KR"/>
          <w14:ligatures w14:val="none"/>
        </w:rPr>
        <w:t>️</w:t>
      </w:r>
      <w:r w:rsidR="002134C4" w:rsidRPr="002B3761">
        <w:rPr>
          <w:rFonts w:ascii="Times New Roman" w:eastAsiaTheme="minorEastAsia" w:hAnsi="Times New Roman" w:cs="Times New Roman"/>
          <w:b/>
          <w:bCs/>
          <w:color w:val="000000" w:themeColor="text1"/>
          <w:kern w:val="0"/>
          <w:sz w:val="28"/>
          <w:szCs w:val="28"/>
          <w:rtl/>
          <w14:ligatures w14:val="none"/>
        </w:rPr>
        <w:t>في السياق السعودي:</w:t>
      </w:r>
    </w:p>
    <w:p w14:paraId="77768EB1" w14:textId="77777777" w:rsidR="002134C4" w:rsidRP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2134C4">
        <w:rPr>
          <w:rFonts w:ascii="Times New Roman" w:eastAsiaTheme="minorEastAsia" w:hAnsi="Times New Roman" w:cs="Times New Roman"/>
          <w:color w:val="000000" w:themeColor="text1"/>
          <w:kern w:val="0"/>
          <w:sz w:val="28"/>
          <w:szCs w:val="28"/>
          <w:rtl/>
          <w14:ligatures w14:val="none"/>
        </w:rPr>
        <w:t>يأخذ الرضا الوظيفي بعدًا ثقافيًا واجتماعيًا خاصًا، إذ تتأثر مشاعر الموظف بعوامل مثل العدالة في المعاملة، والتقدير الاجتماعي، وفرص النمو الوظيفي، والتوازن بين المسؤوليات المهنية والأسرية.</w:t>
      </w:r>
    </w:p>
    <w:p w14:paraId="1A4D1D68" w14:textId="77777777" w:rsid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2134C4">
        <w:rPr>
          <w:rFonts w:ascii="Times New Roman" w:eastAsiaTheme="minorEastAsia" w:hAnsi="Times New Roman" w:cs="Times New Roman"/>
          <w:color w:val="000000" w:themeColor="text1"/>
          <w:kern w:val="0"/>
          <w:sz w:val="28"/>
          <w:szCs w:val="28"/>
          <w:rtl/>
          <w14:ligatures w14:val="none"/>
        </w:rPr>
        <w:t>فالموظف الذي يشعر أن عمله يحترم إنسانيته ويتيح له وقتًا كافيًا لأسرته يشعر بدرجة رضا أعلى، حتى لو لم يكن الأجر الأعلى في السوق.</w:t>
      </w:r>
    </w:p>
    <w:p w14:paraId="171B5BC7" w14:textId="77777777" w:rsidR="002B3761" w:rsidRPr="002134C4" w:rsidRDefault="002B3761"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3820BE72" w14:textId="02E8FD63" w:rsidR="002134C4" w:rsidRDefault="002B3761" w:rsidP="008B0B9B">
      <w:pPr>
        <w:spacing w:after="0" w:line="360" w:lineRule="auto"/>
        <w:jc w:val="both"/>
        <w:rPr>
          <w:rFonts w:ascii="Times New Roman" w:eastAsia="Times New Roman" w:hAnsi="Times New Roman" w:cs="Times New Roman"/>
          <w:b/>
          <w:bCs/>
          <w:color w:val="000000" w:themeColor="text1"/>
          <w:kern w:val="0"/>
          <w:sz w:val="28"/>
          <w:szCs w:val="28"/>
          <w:u w:val="single"/>
          <w:rtl/>
          <w14:ligatures w14:val="none"/>
        </w:rPr>
      </w:pPr>
      <w:r w:rsidRPr="002B3761">
        <w:rPr>
          <w:rFonts w:ascii="Times New Roman" w:eastAsia="Times New Roman" w:hAnsi="Times New Roman" w:cs="Times New Roman" w:hint="cs"/>
          <w:b/>
          <w:bCs/>
          <w:noProof/>
          <w:color w:val="000000" w:themeColor="text1"/>
          <w:kern w:val="0"/>
          <w:sz w:val="28"/>
          <w:szCs w:val="28"/>
          <w:u w:val="single"/>
          <w:rtl/>
          <w14:ligatures w14:val="none"/>
        </w:rPr>
        <w:t>ثانيا:</w:t>
      </w:r>
      <w:r w:rsidR="002134C4" w:rsidRPr="002B3761">
        <w:rPr>
          <w:rFonts w:ascii="Times New Roman" w:eastAsia="Times New Roman" w:hAnsi="Times New Roman" w:cs="Times New Roman"/>
          <w:b/>
          <w:bCs/>
          <w:color w:val="000000" w:themeColor="text1"/>
          <w:kern w:val="0"/>
          <w:sz w:val="28"/>
          <w:szCs w:val="28"/>
          <w:u w:val="single"/>
          <w:rtl/>
          <w14:ligatures w14:val="none"/>
        </w:rPr>
        <w:t>أهمية الرضا الوظيفي</w:t>
      </w:r>
    </w:p>
    <w:p w14:paraId="19180BA2" w14:textId="77777777" w:rsidR="00773819" w:rsidRPr="00773819" w:rsidRDefault="00773819" w:rsidP="008B0B9B">
      <w:pPr>
        <w:spacing w:after="0" w:line="360" w:lineRule="auto"/>
        <w:jc w:val="both"/>
        <w:rPr>
          <w:rFonts w:ascii="Times New Roman" w:eastAsia="Times New Roman" w:hAnsi="Times New Roman" w:cs="Times New Roman"/>
          <w:b/>
          <w:bCs/>
          <w:color w:val="000000" w:themeColor="text1"/>
          <w:kern w:val="0"/>
          <w:sz w:val="28"/>
          <w:szCs w:val="28"/>
          <w:u w:val="single"/>
          <w14:ligatures w14:val="none"/>
        </w:rPr>
      </w:pPr>
    </w:p>
    <w:p w14:paraId="5B36E3A5" w14:textId="77777777" w:rsidR="002134C4" w:rsidRP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2134C4">
        <w:rPr>
          <w:rFonts w:ascii="Times New Roman" w:eastAsiaTheme="minorEastAsia" w:hAnsi="Times New Roman" w:cs="Times New Roman"/>
          <w:color w:val="000000" w:themeColor="text1"/>
          <w:kern w:val="0"/>
          <w:sz w:val="28"/>
          <w:szCs w:val="28"/>
          <w:rtl/>
          <w14:ligatures w14:val="none"/>
        </w:rPr>
        <w:t>تنبع أهمية الرضا الوظيفي من كونه مفتاح الاستقرار التنظيمي والفعالية الإنتاجية. فالموظف الراضي لا يكتفي بأداء مهامه، بل يسعى لتطويرها والإبداع فيها. أما الموظف غير الراضي، فيميل إلى الانسحاب النفسي، والتأخر، وربما التفكير في ترك العمل.</w:t>
      </w:r>
    </w:p>
    <w:p w14:paraId="63C80EAD" w14:textId="77777777" w:rsidR="002134C4" w:rsidRP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2134C4">
        <w:rPr>
          <w:rFonts w:ascii="Times New Roman" w:eastAsiaTheme="minorEastAsia" w:hAnsi="Times New Roman" w:cs="Times New Roman"/>
          <w:color w:val="000000" w:themeColor="text1"/>
          <w:kern w:val="0"/>
          <w:sz w:val="28"/>
          <w:szCs w:val="28"/>
          <w:rtl/>
          <w14:ligatures w14:val="none"/>
        </w:rPr>
        <w:t>كما أظهرت الدراسات أن الرضا الوظيفي يرتبط ارتباطًا وثيقًا بمؤشرات مثل:</w:t>
      </w:r>
    </w:p>
    <w:p w14:paraId="0CE7E59B" w14:textId="77777777" w:rsidR="002134C4" w:rsidRPr="002134C4" w:rsidRDefault="002134C4" w:rsidP="008B0B9B">
      <w:pPr>
        <w:numPr>
          <w:ilvl w:val="0"/>
          <w:numId w:val="22"/>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2134C4">
        <w:rPr>
          <w:rFonts w:ascii="Times New Roman" w:eastAsiaTheme="minorEastAsia" w:hAnsi="Times New Roman" w:cs="Times New Roman"/>
          <w:color w:val="000000" w:themeColor="text1"/>
          <w:kern w:val="0"/>
          <w:sz w:val="28"/>
          <w:szCs w:val="28"/>
          <w:rtl/>
          <w14:ligatures w14:val="none"/>
        </w:rPr>
        <w:t>انخفاض معدلات الغياب ودوران العمل.</w:t>
      </w:r>
    </w:p>
    <w:p w14:paraId="37602E38" w14:textId="77777777" w:rsidR="002134C4" w:rsidRPr="002134C4" w:rsidRDefault="002134C4" w:rsidP="008B0B9B">
      <w:pPr>
        <w:numPr>
          <w:ilvl w:val="0"/>
          <w:numId w:val="22"/>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2134C4">
        <w:rPr>
          <w:rFonts w:ascii="Times New Roman" w:eastAsiaTheme="minorEastAsia" w:hAnsi="Times New Roman" w:cs="Times New Roman"/>
          <w:color w:val="000000" w:themeColor="text1"/>
          <w:kern w:val="0"/>
          <w:sz w:val="28"/>
          <w:szCs w:val="28"/>
          <w:rtl/>
          <w14:ligatures w14:val="none"/>
        </w:rPr>
        <w:t>ارتفاع مستوى الالتزام والانتماء التنظيمي.</w:t>
      </w:r>
    </w:p>
    <w:p w14:paraId="7FD9FC0C" w14:textId="77777777" w:rsidR="002134C4" w:rsidRPr="002134C4" w:rsidRDefault="002134C4" w:rsidP="008B0B9B">
      <w:pPr>
        <w:numPr>
          <w:ilvl w:val="0"/>
          <w:numId w:val="22"/>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2134C4">
        <w:rPr>
          <w:rFonts w:ascii="Times New Roman" w:eastAsiaTheme="minorEastAsia" w:hAnsi="Times New Roman" w:cs="Times New Roman"/>
          <w:color w:val="000000" w:themeColor="text1"/>
          <w:kern w:val="0"/>
          <w:sz w:val="28"/>
          <w:szCs w:val="28"/>
          <w:rtl/>
          <w14:ligatures w14:val="none"/>
        </w:rPr>
        <w:t>تحسّن جودة العلاقات بين الزملاء والرؤساء.</w:t>
      </w:r>
    </w:p>
    <w:p w14:paraId="6D407DAD" w14:textId="77777777" w:rsidR="002134C4" w:rsidRDefault="002134C4"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2134C4">
        <w:rPr>
          <w:rFonts w:ascii="Times New Roman" w:eastAsiaTheme="minorEastAsia" w:hAnsi="Times New Roman" w:cs="Times New Roman"/>
          <w:color w:val="000000" w:themeColor="text1"/>
          <w:kern w:val="0"/>
          <w:sz w:val="28"/>
          <w:szCs w:val="28"/>
          <w:rtl/>
          <w14:ligatures w14:val="none"/>
        </w:rPr>
        <w:t>ومن هنا، يُعدّ الرضا الوظيفي ليس مجرد حالة وجدانية، بل عاملًا استراتيجيًا يؤثر على نجاح المؤسسة واستقرارها.</w:t>
      </w:r>
    </w:p>
    <w:p w14:paraId="4D3D874C" w14:textId="77777777" w:rsidR="00324EE5" w:rsidRPr="002134C4" w:rsidRDefault="00324EE5"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0DF283BA" w14:textId="6DD52DEA" w:rsidR="00DB072A" w:rsidRPr="00324EE5" w:rsidRDefault="00324EE5"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sidRPr="00324EE5">
        <w:rPr>
          <w:rFonts w:ascii="Times New Roman" w:eastAsia="Times New Roman" w:hAnsi="Times New Roman" w:cs="Times New Roman" w:hint="cs"/>
          <w:b/>
          <w:bCs/>
          <w:color w:val="000000" w:themeColor="text1"/>
          <w:kern w:val="0"/>
          <w:sz w:val="28"/>
          <w:szCs w:val="28"/>
          <w:u w:val="single"/>
          <w:rtl/>
          <w14:ligatures w14:val="none"/>
        </w:rPr>
        <w:t>ثالثا:</w:t>
      </w:r>
      <w:r w:rsidR="00DB072A" w:rsidRPr="00324EE5">
        <w:rPr>
          <w:rFonts w:ascii="Times New Roman" w:eastAsia="Times New Roman" w:hAnsi="Times New Roman" w:cs="Times New Roman"/>
          <w:b/>
          <w:bCs/>
          <w:color w:val="000000" w:themeColor="text1"/>
          <w:kern w:val="0"/>
          <w:sz w:val="28"/>
          <w:szCs w:val="28"/>
          <w:u w:val="single"/>
          <w:rtl/>
          <w14:ligatures w14:val="none"/>
        </w:rPr>
        <w:t>النظريات المفسّرة للرضا الوظيفي</w:t>
      </w:r>
    </w:p>
    <w:p w14:paraId="2BB42A7F"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39CF1F42"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DB072A">
        <w:rPr>
          <w:rFonts w:ascii="Times New Roman" w:eastAsiaTheme="minorEastAsia" w:hAnsi="Times New Roman" w:cs="Times New Roman"/>
          <w:color w:val="000000" w:themeColor="text1"/>
          <w:kern w:val="0"/>
          <w:sz w:val="28"/>
          <w:szCs w:val="28"/>
          <w:rtl/>
          <w14:ligatures w14:val="none"/>
        </w:rPr>
        <w:lastRenderedPageBreak/>
        <w:t>تنوّعت المدارس الفكرية التي حاولت تفسير العوامل المؤثرة في رضا الفرد عن عمله، فمنها ما ركّز على الحاجات النفسية، ومنها ما اهتمّ بالدوافع التنظيمية، ومنها ما دمج بين الجانبين.</w:t>
      </w:r>
    </w:p>
    <w:p w14:paraId="59EEE7A3"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وفيما يلي أبرز هذه النظريات التي أسهمت في بلورة مفهوم الرضا الوظيفي في الفكر الإداري الحديث.</w:t>
      </w:r>
    </w:p>
    <w:p w14:paraId="3D394F0D" w14:textId="4C7C56C2" w:rsidR="00DB072A" w:rsidRPr="00DB072A" w:rsidRDefault="00DB072A"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5A9A82B5" w14:textId="51772000" w:rsidR="00DB072A" w:rsidRPr="00324EE5" w:rsidRDefault="00DB072A" w:rsidP="008B0B9B">
      <w:pPr>
        <w:pStyle w:val="a5"/>
        <w:numPr>
          <w:ilvl w:val="0"/>
          <w:numId w:val="33"/>
        </w:num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324EE5">
        <w:rPr>
          <w:rFonts w:ascii="Times New Roman" w:eastAsia="Times New Roman" w:hAnsi="Times New Roman" w:cs="Times New Roman"/>
          <w:b/>
          <w:bCs/>
          <w:color w:val="000000" w:themeColor="text1"/>
          <w:kern w:val="0"/>
          <w:sz w:val="28"/>
          <w:szCs w:val="28"/>
          <w:rtl/>
          <w14:ligatures w14:val="none"/>
        </w:rPr>
        <w:t>نظرية هرم ماسلو للحاجات (</w:t>
      </w:r>
      <w:r w:rsidRPr="00324EE5">
        <w:rPr>
          <w:rFonts w:ascii="Times New Roman" w:eastAsia="Times New Roman" w:hAnsi="Times New Roman" w:cs="Times New Roman"/>
          <w:b/>
          <w:bCs/>
          <w:color w:val="000000" w:themeColor="text1"/>
          <w:kern w:val="0"/>
          <w:sz w:val="28"/>
          <w:szCs w:val="28"/>
          <w14:ligatures w14:val="none"/>
        </w:rPr>
        <w:t>Maslow’s Hierarchy of Needs</w:t>
      </w:r>
      <w:r w:rsidR="00324EE5" w:rsidRPr="00324EE5">
        <w:rPr>
          <w:rFonts w:ascii="Times New Roman" w:eastAsia="Times New Roman" w:hAnsi="Times New Roman" w:cs="Times New Roman" w:hint="cs"/>
          <w:b/>
          <w:bCs/>
          <w:color w:val="000000" w:themeColor="text1"/>
          <w:kern w:val="0"/>
          <w:sz w:val="28"/>
          <w:szCs w:val="28"/>
          <w:rtl/>
          <w14:ligatures w14:val="none"/>
        </w:rPr>
        <w:t>)</w:t>
      </w:r>
    </w:p>
    <w:p w14:paraId="7495438D"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1D4D6459"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DB072A">
        <w:rPr>
          <w:rFonts w:ascii="Times New Roman" w:eastAsiaTheme="minorEastAsia" w:hAnsi="Times New Roman" w:cs="Times New Roman"/>
          <w:color w:val="000000" w:themeColor="text1"/>
          <w:kern w:val="0"/>
          <w:sz w:val="28"/>
          <w:szCs w:val="28"/>
          <w:rtl/>
          <w14:ligatures w14:val="none"/>
        </w:rPr>
        <w:t>تُعدّ هذه النظرية من أكثر النماذج انتشارًا في تفسير دوافع السلوك الإنساني.</w:t>
      </w:r>
    </w:p>
    <w:p w14:paraId="3D0F6201"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يرى “أبراهام ماسلو” أن الإنسان يسعى لإشباع سلسلة من الحاجات المتدرجة، تبدأ من الحاجات الأساسية وتنتهي بحاجات تحقيق الذات. وقد رتبها على النحو الآتي:</w:t>
      </w:r>
    </w:p>
    <w:p w14:paraId="122F98A2" w14:textId="77777777" w:rsidR="00DB072A" w:rsidRPr="00DB072A" w:rsidRDefault="00DB072A" w:rsidP="008B0B9B">
      <w:pPr>
        <w:numPr>
          <w:ilvl w:val="0"/>
          <w:numId w:val="23"/>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الحاجات الفسيولوجية: مثل الأجر الكافي لتأمين المعيشة والسكن والطعام.</w:t>
      </w:r>
    </w:p>
    <w:p w14:paraId="46FF3147" w14:textId="77777777" w:rsidR="00DB072A" w:rsidRPr="00DB072A" w:rsidRDefault="00DB072A" w:rsidP="008B0B9B">
      <w:pPr>
        <w:numPr>
          <w:ilvl w:val="0"/>
          <w:numId w:val="23"/>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حاجات الأمان: كضمان الاستقرار الوظيفي والحماية من الفصل التعسفي.</w:t>
      </w:r>
    </w:p>
    <w:p w14:paraId="471253FF" w14:textId="77777777" w:rsidR="00DB072A" w:rsidRPr="00DB072A" w:rsidRDefault="00DB072A" w:rsidP="008B0B9B">
      <w:pPr>
        <w:numPr>
          <w:ilvl w:val="0"/>
          <w:numId w:val="23"/>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حاجات الانتماء: وتشمل العلاقات الإنسانية الجيدة في بيئة العمل والشعور بالانتماء للفريق أو المؤسسة.</w:t>
      </w:r>
    </w:p>
    <w:p w14:paraId="252D4A5C" w14:textId="77777777" w:rsidR="00DB072A" w:rsidRPr="00DB072A" w:rsidRDefault="00DB072A" w:rsidP="008B0B9B">
      <w:pPr>
        <w:numPr>
          <w:ilvl w:val="0"/>
          <w:numId w:val="23"/>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حاجات التقدير: كالشعور بالاحترام والتقدير من الزملاء والرؤساء.</w:t>
      </w:r>
    </w:p>
    <w:p w14:paraId="558A7467" w14:textId="77777777" w:rsidR="00DB072A" w:rsidRPr="00DB072A" w:rsidRDefault="00DB072A" w:rsidP="008B0B9B">
      <w:pPr>
        <w:numPr>
          <w:ilvl w:val="0"/>
          <w:numId w:val="23"/>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حاجات تحقيق الذات: وهي ذروة الهرم، وتشمل إتاحة الفرص للإبداع والنمو المهني والتطوير المستمر.</w:t>
      </w:r>
    </w:p>
    <w:p w14:paraId="3BA06A1C"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14139415" w14:textId="29448A84" w:rsidR="00DB072A" w:rsidRPr="00324EE5" w:rsidRDefault="00DB072A"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324EE5">
        <w:rPr>
          <w:rFonts w:ascii="Times New Roman" w:eastAsiaTheme="minorEastAsia" w:hAnsi="Times New Roman" w:cs="Times New Roman"/>
          <w:b/>
          <w:bCs/>
          <w:color w:val="000000" w:themeColor="text1"/>
          <w:kern w:val="0"/>
          <w:sz w:val="28"/>
          <w:szCs w:val="28"/>
          <w:rtl/>
          <w14:ligatures w14:val="none"/>
        </w:rPr>
        <w:t>تحليل تطبيقي:</w:t>
      </w:r>
    </w:p>
    <w:p w14:paraId="4E24B049"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تشير هذه النظرية إلى أن الرضا الوظيفي يتحقق عندما تُلبى هذه الحاجات تدريجيًا، فإذا فشلت المؤسسة في إشباع إحدى المراحل، ضعف رضا الموظف.</w:t>
      </w:r>
    </w:p>
    <w:p w14:paraId="708BC55F"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lastRenderedPageBreak/>
        <w:t>وفي السياق السعودي، تُظهر الدراسات أن الأمان الوظيفي والتقدير الإنساني يحتلان أهمية أكبر من الحوافز المادية في تعزيز الرضا، نظرًا لخصوصية الثقافة الاجتماعية التي تقدّر الاستقرار والاحترام المتبادل.</w:t>
      </w:r>
    </w:p>
    <w:p w14:paraId="3D1FBA15" w14:textId="37B49BF4" w:rsidR="00DB072A" w:rsidRPr="00DB072A" w:rsidRDefault="00DB072A"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0532991D" w14:textId="2D62BABF" w:rsidR="00DB072A" w:rsidRPr="00324EE5" w:rsidRDefault="00DB072A" w:rsidP="008B0B9B">
      <w:pPr>
        <w:pStyle w:val="a5"/>
        <w:numPr>
          <w:ilvl w:val="0"/>
          <w:numId w:val="33"/>
        </w:num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324EE5">
        <w:rPr>
          <w:rFonts w:ascii="Times New Roman" w:eastAsia="Times New Roman" w:hAnsi="Times New Roman" w:cs="Times New Roman"/>
          <w:b/>
          <w:bCs/>
          <w:color w:val="000000" w:themeColor="text1"/>
          <w:kern w:val="0"/>
          <w:sz w:val="28"/>
          <w:szCs w:val="28"/>
          <w:rtl/>
          <w14:ligatures w14:val="none"/>
        </w:rPr>
        <w:t>نظرية العاملين لهيرزبرغ (</w:t>
      </w:r>
      <w:r w:rsidRPr="00324EE5">
        <w:rPr>
          <w:rFonts w:ascii="Times New Roman" w:eastAsia="Times New Roman" w:hAnsi="Times New Roman" w:cs="Times New Roman"/>
          <w:b/>
          <w:bCs/>
          <w:color w:val="000000" w:themeColor="text1"/>
          <w:kern w:val="0"/>
          <w:sz w:val="28"/>
          <w:szCs w:val="28"/>
          <w14:ligatures w14:val="none"/>
        </w:rPr>
        <w:t>Herzberg’s Two-Factor Theory</w:t>
      </w:r>
      <w:r w:rsidR="00324EE5" w:rsidRPr="00324EE5">
        <w:rPr>
          <w:rFonts w:ascii="Times New Roman" w:eastAsia="Times New Roman" w:hAnsi="Times New Roman" w:cs="Times New Roman" w:hint="cs"/>
          <w:b/>
          <w:bCs/>
          <w:color w:val="000000" w:themeColor="text1"/>
          <w:kern w:val="0"/>
          <w:sz w:val="28"/>
          <w:szCs w:val="28"/>
          <w:rtl/>
          <w14:ligatures w14:val="none"/>
        </w:rPr>
        <w:t>)</w:t>
      </w:r>
    </w:p>
    <w:p w14:paraId="0128AD14"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10848CF2"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DB072A">
        <w:rPr>
          <w:rFonts w:ascii="Times New Roman" w:eastAsiaTheme="minorEastAsia" w:hAnsi="Times New Roman" w:cs="Times New Roman"/>
          <w:color w:val="000000" w:themeColor="text1"/>
          <w:kern w:val="0"/>
          <w:sz w:val="28"/>
          <w:szCs w:val="28"/>
          <w:rtl/>
          <w14:ligatures w14:val="none"/>
        </w:rPr>
        <w:t>قدّم “فريدريك هيرزبرغ” نموذجًا مميزًا لتفسير الرضا وعدم الرضا الوظيفي، من خلال تقسيم العوامل المؤثرة إلى مجموعتين:</w:t>
      </w:r>
    </w:p>
    <w:p w14:paraId="481FC7A1" w14:textId="77777777" w:rsidR="00DB072A" w:rsidRPr="00DB072A" w:rsidRDefault="00DB072A" w:rsidP="008B0B9B">
      <w:pPr>
        <w:numPr>
          <w:ilvl w:val="0"/>
          <w:numId w:val="24"/>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عوامل التحفيز (</w:t>
      </w:r>
      <w:r w:rsidRPr="00DB072A">
        <w:rPr>
          <w:rFonts w:ascii="Times New Roman" w:eastAsiaTheme="minorEastAsia" w:hAnsi="Times New Roman" w:cs="Times New Roman"/>
          <w:color w:val="000000" w:themeColor="text1"/>
          <w:kern w:val="0"/>
          <w:sz w:val="28"/>
          <w:szCs w:val="28"/>
          <w14:ligatures w14:val="none"/>
        </w:rPr>
        <w:t>Motivators</w:t>
      </w:r>
      <w:r w:rsidRPr="00DB072A">
        <w:rPr>
          <w:rFonts w:ascii="Times New Roman" w:eastAsiaTheme="minorEastAsia" w:hAnsi="Times New Roman" w:cs="Times New Roman"/>
          <w:color w:val="000000" w:themeColor="text1"/>
          <w:kern w:val="0"/>
          <w:sz w:val="28"/>
          <w:szCs w:val="28"/>
          <w:rtl/>
          <w14:ligatures w14:val="none"/>
        </w:rPr>
        <w:t>):</w:t>
      </w:r>
    </w:p>
    <w:p w14:paraId="063A34CF" w14:textId="77777777" w:rsidR="00DB072A" w:rsidRPr="00DB072A" w:rsidRDefault="00DB072A" w:rsidP="008B0B9B">
      <w:pPr>
        <w:spacing w:before="100" w:beforeAutospacing="1" w:after="100" w:afterAutospacing="1" w:line="360" w:lineRule="auto"/>
        <w:ind w:left="720"/>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وهي التي تؤدي إلى الرضا والاندفاع نحو العمل، وتشمل الإنجاز، التقدير، المسؤولية، وفرص النمو.</w:t>
      </w:r>
    </w:p>
    <w:p w14:paraId="0208A5BF" w14:textId="77777777" w:rsidR="00DB072A" w:rsidRPr="00DB072A" w:rsidRDefault="00DB072A" w:rsidP="008B0B9B">
      <w:pPr>
        <w:numPr>
          <w:ilvl w:val="0"/>
          <w:numId w:val="24"/>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عوامل الوقاية أو الصيانة (</w:t>
      </w:r>
      <w:r w:rsidRPr="00DB072A">
        <w:rPr>
          <w:rFonts w:ascii="Times New Roman" w:eastAsiaTheme="minorEastAsia" w:hAnsi="Times New Roman" w:cs="Times New Roman"/>
          <w:color w:val="000000" w:themeColor="text1"/>
          <w:kern w:val="0"/>
          <w:sz w:val="28"/>
          <w:szCs w:val="28"/>
          <w14:ligatures w14:val="none"/>
        </w:rPr>
        <w:t>Hygiene Factors</w:t>
      </w:r>
      <w:r w:rsidRPr="00DB072A">
        <w:rPr>
          <w:rFonts w:ascii="Times New Roman" w:eastAsiaTheme="minorEastAsia" w:hAnsi="Times New Roman" w:cs="Times New Roman"/>
          <w:color w:val="000000" w:themeColor="text1"/>
          <w:kern w:val="0"/>
          <w:sz w:val="28"/>
          <w:szCs w:val="28"/>
          <w:rtl/>
          <w14:ligatures w14:val="none"/>
        </w:rPr>
        <w:t>):</w:t>
      </w:r>
    </w:p>
    <w:p w14:paraId="20CB3AE0" w14:textId="77777777" w:rsidR="00DB072A" w:rsidRPr="00DB072A" w:rsidRDefault="00DB072A" w:rsidP="008B0B9B">
      <w:pPr>
        <w:spacing w:before="100" w:beforeAutospacing="1" w:after="100" w:afterAutospacing="1" w:line="360" w:lineRule="auto"/>
        <w:ind w:left="720"/>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وهي التي يؤدي غيابها إلى عدم الرضا، وتشمل الأجر، ظروف العمل، العلاقات، وسياسات الإدارة.</w:t>
      </w:r>
    </w:p>
    <w:p w14:paraId="2F9E567B" w14:textId="77777777" w:rsid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0947FE27" w14:textId="77777777" w:rsidR="00324EE5" w:rsidRDefault="00324EE5"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238D6ABA" w14:textId="77777777" w:rsidR="00324EE5" w:rsidRPr="00DB072A" w:rsidRDefault="00324EE5"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7DBA5F4D" w14:textId="77777777" w:rsidR="0039614A" w:rsidRDefault="0039614A" w:rsidP="008B0B9B">
      <w:pPr>
        <w:spacing w:before="100" w:beforeAutospacing="1" w:after="100" w:afterAutospacing="1" w:line="360" w:lineRule="auto"/>
        <w:jc w:val="both"/>
        <w:rPr>
          <w:rFonts w:ascii="Apple Color Emoji" w:eastAsia="Apple Color Emoji" w:hAnsi="Apple Color Emoji" w:cs="Apple Color Emoji"/>
          <w:b/>
          <w:bCs/>
          <w:color w:val="000000" w:themeColor="text1"/>
          <w:kern w:val="0"/>
          <w:sz w:val="28"/>
          <w:szCs w:val="28"/>
          <w:rtl/>
          <w:lang w:eastAsia="ko-KR"/>
          <w14:ligatures w14:val="none"/>
        </w:rPr>
      </w:pPr>
    </w:p>
    <w:p w14:paraId="68687284" w14:textId="437BC17B" w:rsidR="00DB072A" w:rsidRPr="00324EE5" w:rsidRDefault="00DB072A"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324EE5">
        <w:rPr>
          <w:rFonts w:ascii="Times New Roman" w:eastAsiaTheme="minorEastAsia" w:hAnsi="Times New Roman" w:cs="Times New Roman"/>
          <w:b/>
          <w:bCs/>
          <w:color w:val="000000" w:themeColor="text1"/>
          <w:kern w:val="0"/>
          <w:sz w:val="28"/>
          <w:szCs w:val="28"/>
          <w:rtl/>
          <w14:ligatures w14:val="none"/>
        </w:rPr>
        <w:t>تحليل تطبيقي:</w:t>
      </w:r>
    </w:p>
    <w:p w14:paraId="09FE16E3"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lastRenderedPageBreak/>
        <w:t>يرى هيرزبرغ أن الرضا وعدم الرضا ليسا نقيضين، بل حالتان مستقلتان؛ فقد يغيب الرضا دون أن يظهر السخط إذا توفرت العوامل الوقائية فقط.</w:t>
      </w:r>
    </w:p>
    <w:p w14:paraId="73C0A946"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في الواقع السعودي، تُظهر مؤسسات كثيرة اهتمامًا بالعوامل الوقائية (الرواتب، الإجازات، المكان)، لكنها تُهمل العوامل التحفيزية (التقدير، النمو، الثقة).</w:t>
      </w:r>
    </w:p>
    <w:p w14:paraId="412AE614"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ومن ثمّ، قد يشعر الموظف بالراحة لكنه لا يشعر بالحماس، وهو ما يفسّر الرضا السلبي المنتشر في بعض بيئات القطاع الخاص.</w:t>
      </w:r>
    </w:p>
    <w:p w14:paraId="25C96CA7" w14:textId="194A7AE0" w:rsidR="00DB072A" w:rsidRPr="00DB072A" w:rsidRDefault="00DB072A"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3B59FEE9" w14:textId="47551A0A" w:rsidR="00DB072A" w:rsidRPr="00324EE5" w:rsidRDefault="00DB072A" w:rsidP="008B0B9B">
      <w:pPr>
        <w:pStyle w:val="a5"/>
        <w:numPr>
          <w:ilvl w:val="0"/>
          <w:numId w:val="33"/>
        </w:num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324EE5">
        <w:rPr>
          <w:rFonts w:ascii="Times New Roman" w:eastAsia="Times New Roman" w:hAnsi="Times New Roman" w:cs="Times New Roman"/>
          <w:b/>
          <w:bCs/>
          <w:color w:val="000000" w:themeColor="text1"/>
          <w:kern w:val="0"/>
          <w:sz w:val="28"/>
          <w:szCs w:val="28"/>
          <w:rtl/>
          <w14:ligatures w14:val="none"/>
        </w:rPr>
        <w:t>نظرية إشباع الحاجات لألدرفر (</w:t>
      </w:r>
      <w:r w:rsidRPr="00324EE5">
        <w:rPr>
          <w:rFonts w:ascii="Times New Roman" w:eastAsia="Times New Roman" w:hAnsi="Times New Roman" w:cs="Times New Roman"/>
          <w:b/>
          <w:bCs/>
          <w:color w:val="000000" w:themeColor="text1"/>
          <w:kern w:val="0"/>
          <w:sz w:val="28"/>
          <w:szCs w:val="28"/>
          <w14:ligatures w14:val="none"/>
        </w:rPr>
        <w:t>Alderfer’s ERG Theory</w:t>
      </w:r>
      <w:r w:rsidR="00324EE5" w:rsidRPr="00324EE5">
        <w:rPr>
          <w:rFonts w:ascii="Times New Roman" w:eastAsia="Times New Roman" w:hAnsi="Times New Roman" w:cs="Times New Roman" w:hint="cs"/>
          <w:b/>
          <w:bCs/>
          <w:color w:val="000000" w:themeColor="text1"/>
          <w:kern w:val="0"/>
          <w:sz w:val="28"/>
          <w:szCs w:val="28"/>
          <w:rtl/>
          <w14:ligatures w14:val="none"/>
        </w:rPr>
        <w:t>)</w:t>
      </w:r>
    </w:p>
    <w:p w14:paraId="06950BFC"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1EF98622" w14:textId="77777777" w:rsidR="00DB072A"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DB072A">
        <w:rPr>
          <w:rFonts w:ascii="Times New Roman" w:eastAsiaTheme="minorEastAsia" w:hAnsi="Times New Roman" w:cs="Times New Roman"/>
          <w:color w:val="000000" w:themeColor="text1"/>
          <w:kern w:val="0"/>
          <w:sz w:val="28"/>
          <w:szCs w:val="28"/>
          <w:rtl/>
          <w14:ligatures w14:val="none"/>
        </w:rPr>
        <w:t>طوّر “ألدرفر” نموذج ماسلو في صيغة أكثر مرونة، فدمج الحاجات في ثلاث فئات رئيسية:</w:t>
      </w:r>
    </w:p>
    <w:p w14:paraId="659B9A0B" w14:textId="77777777" w:rsidR="00DB072A" w:rsidRPr="00DB072A" w:rsidRDefault="00DB072A" w:rsidP="008B0B9B">
      <w:pPr>
        <w:numPr>
          <w:ilvl w:val="0"/>
          <w:numId w:val="25"/>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حاجات الوجود (</w:t>
      </w:r>
      <w:r w:rsidRPr="00DB072A">
        <w:rPr>
          <w:rFonts w:ascii="Times New Roman" w:eastAsiaTheme="minorEastAsia" w:hAnsi="Times New Roman" w:cs="Times New Roman"/>
          <w:color w:val="000000" w:themeColor="text1"/>
          <w:kern w:val="0"/>
          <w:sz w:val="28"/>
          <w:szCs w:val="28"/>
          <w14:ligatures w14:val="none"/>
        </w:rPr>
        <w:t>Existence</w:t>
      </w:r>
      <w:r w:rsidRPr="00DB072A">
        <w:rPr>
          <w:rFonts w:ascii="Times New Roman" w:eastAsiaTheme="minorEastAsia" w:hAnsi="Times New Roman" w:cs="Times New Roman"/>
          <w:color w:val="000000" w:themeColor="text1"/>
          <w:kern w:val="0"/>
          <w:sz w:val="28"/>
          <w:szCs w:val="28"/>
          <w:rtl/>
          <w14:ligatures w14:val="none"/>
        </w:rPr>
        <w:t>): وتشمل الجوانب المادية والأمنية.</w:t>
      </w:r>
    </w:p>
    <w:p w14:paraId="1D719414" w14:textId="77777777" w:rsidR="00DB072A" w:rsidRPr="00DB072A" w:rsidRDefault="00DB072A" w:rsidP="008B0B9B">
      <w:pPr>
        <w:numPr>
          <w:ilvl w:val="0"/>
          <w:numId w:val="25"/>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حاجات العلاقات (</w:t>
      </w:r>
      <w:r w:rsidRPr="00DB072A">
        <w:rPr>
          <w:rFonts w:ascii="Times New Roman" w:eastAsiaTheme="minorEastAsia" w:hAnsi="Times New Roman" w:cs="Times New Roman"/>
          <w:color w:val="000000" w:themeColor="text1"/>
          <w:kern w:val="0"/>
          <w:sz w:val="28"/>
          <w:szCs w:val="28"/>
          <w14:ligatures w14:val="none"/>
        </w:rPr>
        <w:t>Relatedness</w:t>
      </w:r>
      <w:r w:rsidRPr="00DB072A">
        <w:rPr>
          <w:rFonts w:ascii="Times New Roman" w:eastAsiaTheme="minorEastAsia" w:hAnsi="Times New Roman" w:cs="Times New Roman"/>
          <w:color w:val="000000" w:themeColor="text1"/>
          <w:kern w:val="0"/>
          <w:sz w:val="28"/>
          <w:szCs w:val="28"/>
          <w:rtl/>
          <w14:ligatures w14:val="none"/>
        </w:rPr>
        <w:t>): وتشمل العلاقات الاجتماعية والانتماء.</w:t>
      </w:r>
    </w:p>
    <w:p w14:paraId="2D4EF3EF" w14:textId="5D501C0A" w:rsidR="00DB072A" w:rsidRPr="00324EE5" w:rsidRDefault="00DB072A" w:rsidP="008B0B9B">
      <w:pPr>
        <w:numPr>
          <w:ilvl w:val="0"/>
          <w:numId w:val="25"/>
        </w:num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حاجات النمو (</w:t>
      </w:r>
      <w:r w:rsidRPr="00DB072A">
        <w:rPr>
          <w:rFonts w:ascii="Times New Roman" w:eastAsiaTheme="minorEastAsia" w:hAnsi="Times New Roman" w:cs="Times New Roman"/>
          <w:color w:val="000000" w:themeColor="text1"/>
          <w:kern w:val="0"/>
          <w:sz w:val="28"/>
          <w:szCs w:val="28"/>
          <w14:ligatures w14:val="none"/>
        </w:rPr>
        <w:t>Growth</w:t>
      </w:r>
      <w:r w:rsidRPr="00DB072A">
        <w:rPr>
          <w:rFonts w:ascii="Times New Roman" w:eastAsiaTheme="minorEastAsia" w:hAnsi="Times New Roman" w:cs="Times New Roman"/>
          <w:color w:val="000000" w:themeColor="text1"/>
          <w:kern w:val="0"/>
          <w:sz w:val="28"/>
          <w:szCs w:val="28"/>
          <w:rtl/>
          <w14:ligatures w14:val="none"/>
        </w:rPr>
        <w:t>): وتشمل التقدير وتحقيق الذات والتطور الشخصي.</w:t>
      </w:r>
    </w:p>
    <w:p w14:paraId="57DCC3EB" w14:textId="4647DC3C" w:rsidR="00324EE5" w:rsidRPr="0039614A" w:rsidRDefault="00DB072A" w:rsidP="0039614A">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 xml:space="preserve">وتتميز هذه النظرية بأنها ديناميكية، إذ يمكن للفرد أن ينتقل بين مستوياتها صعودًا أو هبوطًا </w:t>
      </w:r>
    </w:p>
    <w:p w14:paraId="62FCF05D" w14:textId="71E70215" w:rsidR="00DB072A" w:rsidRPr="00324EE5" w:rsidRDefault="00DB072A" w:rsidP="008B0B9B">
      <w:p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324EE5">
        <w:rPr>
          <w:rFonts w:ascii="Times New Roman" w:eastAsiaTheme="minorEastAsia" w:hAnsi="Times New Roman" w:cs="Times New Roman"/>
          <w:b/>
          <w:bCs/>
          <w:color w:val="000000" w:themeColor="text1"/>
          <w:kern w:val="0"/>
          <w:sz w:val="28"/>
          <w:szCs w:val="28"/>
          <w:rtl/>
          <w14:ligatures w14:val="none"/>
        </w:rPr>
        <w:t>تحليل تطبيقي:</w:t>
      </w:r>
    </w:p>
    <w:p w14:paraId="13828F9C" w14:textId="0AC8D19B" w:rsidR="00324EE5" w:rsidRPr="00DB072A" w:rsidRDefault="00DB072A"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DB072A">
        <w:rPr>
          <w:rFonts w:ascii="Times New Roman" w:eastAsiaTheme="minorEastAsia" w:hAnsi="Times New Roman" w:cs="Times New Roman"/>
          <w:color w:val="000000" w:themeColor="text1"/>
          <w:kern w:val="0"/>
          <w:sz w:val="28"/>
          <w:szCs w:val="28"/>
          <w:rtl/>
          <w14:ligatures w14:val="none"/>
        </w:rPr>
        <w:t>في بيئة العمل السعودية، يمكن تفسير الرضا الوظيفي وفق هذه النظرية على أنه توازن بين الثلاث حاجات:</w:t>
      </w:r>
      <w:r w:rsidR="00207F4F">
        <w:rPr>
          <w:rFonts w:ascii="Times New Roman" w:eastAsiaTheme="minorEastAsia" w:hAnsi="Times New Roman" w:cs="Times New Roman" w:hint="cs"/>
          <w:color w:val="000000" w:themeColor="text1"/>
          <w:kern w:val="0"/>
          <w:sz w:val="28"/>
          <w:szCs w:val="28"/>
          <w:rtl/>
          <w14:ligatures w14:val="none"/>
        </w:rPr>
        <w:t xml:space="preserve"> </w:t>
      </w:r>
      <w:r w:rsidRPr="00DB072A">
        <w:rPr>
          <w:rFonts w:ascii="Times New Roman" w:eastAsiaTheme="minorEastAsia" w:hAnsi="Times New Roman" w:cs="Times New Roman"/>
          <w:color w:val="000000" w:themeColor="text1"/>
          <w:kern w:val="0"/>
          <w:sz w:val="28"/>
          <w:szCs w:val="28"/>
          <w:rtl/>
          <w14:ligatures w14:val="none"/>
        </w:rPr>
        <w:t>فإذا شعر الموظف بالأمان الوظيفي (وجود)، والقبول الاجتماعي (علاقات)، والفرص المستقبلية (نمو)، تحقق لديه رضا شامل ومستدام</w:t>
      </w:r>
      <w:r w:rsidR="00207F4F">
        <w:rPr>
          <w:rFonts w:ascii="Times New Roman" w:eastAsiaTheme="minorEastAsia" w:hAnsi="Times New Roman" w:cs="Times New Roman" w:hint="cs"/>
          <w:color w:val="000000" w:themeColor="text1"/>
          <w:kern w:val="0"/>
          <w:sz w:val="28"/>
          <w:szCs w:val="28"/>
          <w:rtl/>
          <w14:ligatures w14:val="none"/>
        </w:rPr>
        <w:t xml:space="preserve"> </w:t>
      </w:r>
      <w:r w:rsidRPr="00DB072A">
        <w:rPr>
          <w:rFonts w:ascii="Times New Roman" w:eastAsiaTheme="minorEastAsia" w:hAnsi="Times New Roman" w:cs="Times New Roman"/>
          <w:color w:val="000000" w:themeColor="text1"/>
          <w:kern w:val="0"/>
          <w:sz w:val="28"/>
          <w:szCs w:val="28"/>
          <w:rtl/>
          <w14:ligatures w14:val="none"/>
        </w:rPr>
        <w:t>أما غياب أحد هذه الجوانب، كضعف التواصل الإنساني أو غياب فرص التطور، فيؤدي إلى تراجع الرضا حتى لو توفرت بقية العناصر.</w:t>
      </w:r>
    </w:p>
    <w:p w14:paraId="3BA2074B" w14:textId="6FE55786" w:rsidR="00324EE5" w:rsidRPr="009142A6" w:rsidRDefault="00E15FD5" w:rsidP="008B0B9B">
      <w:pPr>
        <w:spacing w:after="0" w:line="360" w:lineRule="auto"/>
        <w:jc w:val="center"/>
        <w:rPr>
          <w:rFonts w:ascii=".AppleSystemUIFont" w:eastAsia="Times New Roman" w:hAnsi=".AppleSystemUIFont" w:cs="Times New Roman"/>
          <w:b/>
          <w:bCs/>
          <w:color w:val="000000" w:themeColor="text1"/>
          <w:kern w:val="0"/>
          <w:sz w:val="28"/>
          <w:szCs w:val="28"/>
          <w14:ligatures w14:val="none"/>
        </w:rPr>
      </w:pPr>
      <w:r w:rsidRPr="009142A6">
        <w:rPr>
          <w:rFonts w:ascii=".AppleSystemUIFont" w:eastAsia="Times New Roman" w:hAnsi=".AppleSystemUIFont" w:cs="Times New Roman"/>
          <w:b/>
          <w:bCs/>
          <w:color w:val="000000" w:themeColor="text1"/>
          <w:kern w:val="0"/>
          <w:sz w:val="28"/>
          <w:szCs w:val="28"/>
          <w:rtl/>
          <w14:ligatures w14:val="none"/>
        </w:rPr>
        <w:t>جدول (1): مقارنة بين أهم نظريات الرضا الوظيفي</w:t>
      </w:r>
    </w:p>
    <w:tbl>
      <w:tblPr>
        <w:tblStyle w:val="1-11"/>
        <w:tblW w:w="0" w:type="auto"/>
        <w:tblLook w:val="04A0" w:firstRow="1" w:lastRow="0" w:firstColumn="1" w:lastColumn="0" w:noHBand="0" w:noVBand="1"/>
      </w:tblPr>
      <w:tblGrid>
        <w:gridCol w:w="1486"/>
        <w:gridCol w:w="2732"/>
        <w:gridCol w:w="2429"/>
        <w:gridCol w:w="2401"/>
      </w:tblGrid>
      <w:tr w:rsidR="00A66132" w:rsidRPr="00A66132" w14:paraId="200040CE" w14:textId="77777777" w:rsidTr="00B475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4E28FD" w14:textId="77777777" w:rsidR="003A0DE4" w:rsidRPr="003A0DE4" w:rsidRDefault="003A0DE4" w:rsidP="008B0B9B">
            <w:pPr>
              <w:spacing w:before="100" w:beforeAutospacing="1" w:after="100" w:afterAutospacing="1" w:line="360" w:lineRule="auto"/>
              <w:jc w:val="center"/>
              <w:rPr>
                <w:rFonts w:ascii="Times New Roman" w:eastAsiaTheme="minorEastAsia" w:hAnsi="Times New Roman" w:cs="Times New Roman"/>
                <w:b w:val="0"/>
                <w:bCs w:val="0"/>
                <w:color w:val="000000" w:themeColor="text1"/>
                <w:kern w:val="0"/>
                <w:sz w:val="28"/>
                <w:szCs w:val="28"/>
                <w14:ligatures w14:val="none"/>
              </w:rPr>
            </w:pPr>
            <w:r w:rsidRPr="003A0DE4">
              <w:rPr>
                <w:rFonts w:ascii="Times New Roman" w:eastAsiaTheme="minorEastAsia" w:hAnsi="Times New Roman" w:cs="Times New Roman"/>
                <w:color w:val="000000" w:themeColor="text1"/>
                <w:kern w:val="0"/>
                <w:sz w:val="28"/>
                <w:szCs w:val="28"/>
                <w:rtl/>
                <w14:ligatures w14:val="none"/>
              </w:rPr>
              <w:t>العنصر المقارن</w:t>
            </w:r>
          </w:p>
        </w:tc>
        <w:tc>
          <w:tcPr>
            <w:tcW w:w="0" w:type="auto"/>
            <w:vAlign w:val="center"/>
            <w:hideMark/>
          </w:tcPr>
          <w:p w14:paraId="5087320C" w14:textId="77777777" w:rsidR="003A0DE4" w:rsidRPr="003A0DE4" w:rsidRDefault="003A0DE4" w:rsidP="008B0B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نظرية ماسلو للحاجات</w:t>
            </w:r>
          </w:p>
        </w:tc>
        <w:tc>
          <w:tcPr>
            <w:tcW w:w="0" w:type="auto"/>
            <w:vAlign w:val="center"/>
            <w:hideMark/>
          </w:tcPr>
          <w:p w14:paraId="6D97E2C7" w14:textId="77777777" w:rsidR="003A0DE4" w:rsidRPr="003A0DE4" w:rsidRDefault="003A0DE4" w:rsidP="008B0B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نظرية العاملين لهيرزبرغ</w:t>
            </w:r>
          </w:p>
        </w:tc>
        <w:tc>
          <w:tcPr>
            <w:tcW w:w="0" w:type="auto"/>
            <w:vAlign w:val="center"/>
            <w:hideMark/>
          </w:tcPr>
          <w:p w14:paraId="76E3E620" w14:textId="77777777" w:rsidR="003A0DE4" w:rsidRPr="003A0DE4" w:rsidRDefault="003A0DE4" w:rsidP="008B0B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نظرية ألدرفر (</w:t>
            </w:r>
            <w:r w:rsidRPr="003A0DE4">
              <w:rPr>
                <w:rFonts w:ascii="Times New Roman" w:eastAsiaTheme="minorEastAsia" w:hAnsi="Times New Roman" w:cs="Times New Roman"/>
                <w:color w:val="000000" w:themeColor="text1"/>
                <w:kern w:val="0"/>
                <w:sz w:val="28"/>
                <w:szCs w:val="28"/>
                <w14:ligatures w14:val="none"/>
              </w:rPr>
              <w:t>ERG</w:t>
            </w:r>
            <w:r w:rsidRPr="003A0DE4">
              <w:rPr>
                <w:rFonts w:ascii="Times New Roman" w:eastAsiaTheme="minorEastAsia" w:hAnsi="Times New Roman" w:cs="Times New Roman"/>
                <w:color w:val="000000" w:themeColor="text1"/>
                <w:kern w:val="0"/>
                <w:sz w:val="28"/>
                <w:szCs w:val="28"/>
                <w:rtl/>
                <w14:ligatures w14:val="none"/>
              </w:rPr>
              <w:t>)</w:t>
            </w:r>
          </w:p>
        </w:tc>
      </w:tr>
      <w:tr w:rsidR="00A66132" w:rsidRPr="00A66132" w14:paraId="32F471E4" w14:textId="77777777" w:rsidTr="00B4755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C2D6F5" w14:textId="77777777" w:rsidR="003A0DE4" w:rsidRPr="003A0DE4" w:rsidRDefault="003A0DE4" w:rsidP="008B0B9B">
            <w:pPr>
              <w:spacing w:before="100" w:beforeAutospacing="1" w:after="100" w:afterAutospacing="1" w:line="360" w:lineRule="auto"/>
              <w:jc w:val="center"/>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lastRenderedPageBreak/>
              <w:t>المنظور العام</w:t>
            </w:r>
          </w:p>
        </w:tc>
        <w:tc>
          <w:tcPr>
            <w:tcW w:w="0" w:type="auto"/>
            <w:vAlign w:val="center"/>
            <w:hideMark/>
          </w:tcPr>
          <w:p w14:paraId="01BD50B8"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تركّز على الحاجات الإنسانية المتدرجة التي يسعى الفرد لإشباعها من الأدنى إلى الأعلى.</w:t>
            </w:r>
          </w:p>
        </w:tc>
        <w:tc>
          <w:tcPr>
            <w:tcW w:w="0" w:type="auto"/>
            <w:vAlign w:val="center"/>
            <w:hideMark/>
          </w:tcPr>
          <w:p w14:paraId="56CE62E8"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تفرّق بين العوامل التي تؤدي إلى الرضا وتلك التي تمنع السخط.</w:t>
            </w:r>
          </w:p>
        </w:tc>
        <w:tc>
          <w:tcPr>
            <w:tcW w:w="0" w:type="auto"/>
            <w:vAlign w:val="center"/>
            <w:hideMark/>
          </w:tcPr>
          <w:p w14:paraId="46B543BD"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تدمج الحاجات في ثلاث فئات رئيسية أكثر مرونة: الوجود، العلاقات، النمو.</w:t>
            </w:r>
          </w:p>
        </w:tc>
      </w:tr>
      <w:tr w:rsidR="00A66132" w:rsidRPr="00A66132" w14:paraId="056C477F" w14:textId="77777777" w:rsidTr="00B4755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C21590" w14:textId="77777777" w:rsidR="003A0DE4" w:rsidRPr="003A0DE4" w:rsidRDefault="003A0DE4" w:rsidP="008B0B9B">
            <w:pPr>
              <w:spacing w:before="100" w:beforeAutospacing="1" w:after="100" w:afterAutospacing="1" w:line="360" w:lineRule="auto"/>
              <w:jc w:val="center"/>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عدد مستويات الحاجات</w:t>
            </w:r>
          </w:p>
        </w:tc>
        <w:tc>
          <w:tcPr>
            <w:tcW w:w="0" w:type="auto"/>
            <w:vAlign w:val="center"/>
            <w:hideMark/>
          </w:tcPr>
          <w:p w14:paraId="3EC21812"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خمس مستويات (فسيولوجية، أمان، انتماء، تقدير، تحقيق الذات).</w:t>
            </w:r>
          </w:p>
        </w:tc>
        <w:tc>
          <w:tcPr>
            <w:tcW w:w="0" w:type="auto"/>
            <w:vAlign w:val="center"/>
            <w:hideMark/>
          </w:tcPr>
          <w:p w14:paraId="37222D73"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مجموعتان: عوامل تحفيزية وعوامل وقائية.</w:t>
            </w:r>
          </w:p>
        </w:tc>
        <w:tc>
          <w:tcPr>
            <w:tcW w:w="0" w:type="auto"/>
            <w:vAlign w:val="center"/>
            <w:hideMark/>
          </w:tcPr>
          <w:p w14:paraId="3536767C"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ثلاث فئات: وجود – علاقات – نمو.</w:t>
            </w:r>
          </w:p>
        </w:tc>
      </w:tr>
      <w:tr w:rsidR="00A66132" w:rsidRPr="00A66132" w14:paraId="739D05E4" w14:textId="77777777" w:rsidTr="00B4755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FF7B73" w14:textId="77777777" w:rsidR="003A0DE4" w:rsidRPr="003A0DE4" w:rsidRDefault="003A0DE4" w:rsidP="008B0B9B">
            <w:pPr>
              <w:spacing w:before="100" w:beforeAutospacing="1" w:after="100" w:afterAutospacing="1" w:line="360" w:lineRule="auto"/>
              <w:jc w:val="center"/>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طبيعة العلاقة بين العوامل</w:t>
            </w:r>
          </w:p>
        </w:tc>
        <w:tc>
          <w:tcPr>
            <w:tcW w:w="0" w:type="auto"/>
            <w:vAlign w:val="center"/>
            <w:hideMark/>
          </w:tcPr>
          <w:p w14:paraId="552FB9FA"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يجب إشباع كل مستوى قبل الانتقال للذي يليه (تدرج هرمي).</w:t>
            </w:r>
          </w:p>
        </w:tc>
        <w:tc>
          <w:tcPr>
            <w:tcW w:w="0" w:type="auto"/>
            <w:vAlign w:val="center"/>
            <w:hideMark/>
          </w:tcPr>
          <w:p w14:paraId="22FE8570"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الرضا وعدم الرضا حالتان مستقلتان، وليستا على خط واحد.</w:t>
            </w:r>
          </w:p>
        </w:tc>
        <w:tc>
          <w:tcPr>
            <w:tcW w:w="0" w:type="auto"/>
            <w:vAlign w:val="center"/>
            <w:hideMark/>
          </w:tcPr>
          <w:p w14:paraId="1951D675"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العلاقة بين المستويات مرنة؛ يمكن التحرك صعودًا أو هبوطًا.</w:t>
            </w:r>
          </w:p>
        </w:tc>
      </w:tr>
      <w:tr w:rsidR="00A66132" w:rsidRPr="00A66132" w14:paraId="4BAD94B4" w14:textId="77777777" w:rsidTr="00B4755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F7EF4A" w14:textId="77777777" w:rsidR="003A0DE4" w:rsidRPr="003A0DE4" w:rsidRDefault="003A0DE4" w:rsidP="008B0B9B">
            <w:pPr>
              <w:spacing w:before="100" w:beforeAutospacing="1" w:after="100" w:afterAutospacing="1" w:line="360" w:lineRule="auto"/>
              <w:jc w:val="center"/>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أهم محددات الرضا</w:t>
            </w:r>
          </w:p>
        </w:tc>
        <w:tc>
          <w:tcPr>
            <w:tcW w:w="0" w:type="auto"/>
            <w:vAlign w:val="center"/>
            <w:hideMark/>
          </w:tcPr>
          <w:p w14:paraId="67A3E6A3"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تحقيق الحاجات العليا كالتقدير وتحقيق الذات.</w:t>
            </w:r>
          </w:p>
        </w:tc>
        <w:tc>
          <w:tcPr>
            <w:tcW w:w="0" w:type="auto"/>
            <w:vAlign w:val="center"/>
            <w:hideMark/>
          </w:tcPr>
          <w:p w14:paraId="15D3E59E"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العوامل التحفيزية (الإنجاز، التقدير، المسؤولية، النمو).</w:t>
            </w:r>
          </w:p>
        </w:tc>
        <w:tc>
          <w:tcPr>
            <w:tcW w:w="0" w:type="auto"/>
            <w:vAlign w:val="center"/>
            <w:hideMark/>
          </w:tcPr>
          <w:p w14:paraId="7D1C8F2C"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التكامل بين الحاجات الثلاث بدرجات متوازنة.</w:t>
            </w:r>
          </w:p>
        </w:tc>
      </w:tr>
      <w:tr w:rsidR="00A66132" w:rsidRPr="00A66132" w14:paraId="14984190" w14:textId="77777777" w:rsidTr="00B4755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2E91AF" w14:textId="77777777" w:rsidR="003A0DE4" w:rsidRPr="003A0DE4" w:rsidRDefault="003A0DE4" w:rsidP="008B0B9B">
            <w:pPr>
              <w:spacing w:before="100" w:beforeAutospacing="1" w:after="100" w:afterAutospacing="1" w:line="360" w:lineRule="auto"/>
              <w:jc w:val="center"/>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أبرز الانتقادات</w:t>
            </w:r>
          </w:p>
        </w:tc>
        <w:tc>
          <w:tcPr>
            <w:tcW w:w="0" w:type="auto"/>
            <w:vAlign w:val="center"/>
            <w:hideMark/>
          </w:tcPr>
          <w:p w14:paraId="5E97CDAD"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التدرج الصارم لا ينطبق على جميع الأفراد أو الثقافات.</w:t>
            </w:r>
          </w:p>
        </w:tc>
        <w:tc>
          <w:tcPr>
            <w:tcW w:w="0" w:type="auto"/>
            <w:vAlign w:val="center"/>
            <w:hideMark/>
          </w:tcPr>
          <w:p w14:paraId="00BA3D4B"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تجاهلت التأثيرات الفردية والثقافية على الإدراك بالرضا.</w:t>
            </w:r>
          </w:p>
        </w:tc>
        <w:tc>
          <w:tcPr>
            <w:tcW w:w="0" w:type="auto"/>
            <w:vAlign w:val="center"/>
            <w:hideMark/>
          </w:tcPr>
          <w:p w14:paraId="03CE18C0"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غموض الحدود بين الفئات الثلاث وصعوبة قياسها بدقة.</w:t>
            </w:r>
          </w:p>
        </w:tc>
      </w:tr>
      <w:tr w:rsidR="00A66132" w:rsidRPr="00A66132" w14:paraId="025A3C7D" w14:textId="77777777" w:rsidTr="00B4755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17FF0D" w14:textId="77777777" w:rsidR="003A0DE4" w:rsidRPr="003A0DE4" w:rsidRDefault="003A0DE4" w:rsidP="008B0B9B">
            <w:pPr>
              <w:spacing w:before="100" w:beforeAutospacing="1" w:after="100" w:afterAutospacing="1" w:line="360" w:lineRule="auto"/>
              <w:jc w:val="center"/>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مدى ملاءمتها للبيئة السعودية</w:t>
            </w:r>
          </w:p>
        </w:tc>
        <w:tc>
          <w:tcPr>
            <w:tcW w:w="0" w:type="auto"/>
            <w:vAlign w:val="center"/>
            <w:hideMark/>
          </w:tcPr>
          <w:p w14:paraId="23A06DBA"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توضّح أهمية الأمان الوظيفي والاستقرار كمصدر رئيسي للرضا.</w:t>
            </w:r>
          </w:p>
        </w:tc>
        <w:tc>
          <w:tcPr>
            <w:tcW w:w="0" w:type="auto"/>
            <w:vAlign w:val="center"/>
            <w:hideMark/>
          </w:tcPr>
          <w:p w14:paraId="5C9E4C27"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تبرز ضرورة دمج الحوافز المعنوية مع المادية في مؤسسات القطاع الخاص.</w:t>
            </w:r>
          </w:p>
        </w:tc>
        <w:tc>
          <w:tcPr>
            <w:tcW w:w="0" w:type="auto"/>
            <w:vAlign w:val="center"/>
            <w:hideMark/>
          </w:tcPr>
          <w:p w14:paraId="3FDC529E"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تناسب بيئة العمل السعودية لأنها تراعي المرونة وتنوّع الحاجات بين الموظفين.</w:t>
            </w:r>
          </w:p>
        </w:tc>
      </w:tr>
      <w:tr w:rsidR="00A66132" w:rsidRPr="00A66132" w14:paraId="7AE28DD3" w14:textId="77777777" w:rsidTr="00B4755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CF26A7" w14:textId="77777777" w:rsidR="003A0DE4" w:rsidRPr="003A0DE4" w:rsidRDefault="003A0DE4" w:rsidP="008B0B9B">
            <w:pPr>
              <w:spacing w:before="100" w:beforeAutospacing="1" w:after="100" w:afterAutospacing="1" w:line="360" w:lineRule="auto"/>
              <w:jc w:val="center"/>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مؤشر تطبيقها في البحث الحالي</w:t>
            </w:r>
          </w:p>
        </w:tc>
        <w:tc>
          <w:tcPr>
            <w:tcW w:w="0" w:type="auto"/>
            <w:vAlign w:val="center"/>
            <w:hideMark/>
          </w:tcPr>
          <w:p w14:paraId="580ACB0E"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تُفسّر دور الحاجات الإنسانية في تحقيق الرضا الوظيفي.</w:t>
            </w:r>
          </w:p>
        </w:tc>
        <w:tc>
          <w:tcPr>
            <w:tcW w:w="0" w:type="auto"/>
            <w:vAlign w:val="center"/>
            <w:hideMark/>
          </w:tcPr>
          <w:p w14:paraId="311CC8A1"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تُبرز أثر التحفيز والتقدير في رفع الرضا عن العمل.</w:t>
            </w:r>
          </w:p>
        </w:tc>
        <w:tc>
          <w:tcPr>
            <w:tcW w:w="0" w:type="auto"/>
            <w:vAlign w:val="center"/>
            <w:hideMark/>
          </w:tcPr>
          <w:p w14:paraId="38499B96" w14:textId="77777777" w:rsidR="003A0DE4" w:rsidRPr="003A0DE4" w:rsidRDefault="003A0DE4" w:rsidP="008B0B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color w:val="000000" w:themeColor="text1"/>
                <w:kern w:val="0"/>
                <w:sz w:val="28"/>
                <w:szCs w:val="28"/>
                <w:rtl/>
                <w14:ligatures w14:val="none"/>
              </w:rPr>
            </w:pPr>
            <w:r w:rsidRPr="003A0DE4">
              <w:rPr>
                <w:rFonts w:ascii="Times New Roman" w:eastAsiaTheme="minorEastAsia" w:hAnsi="Times New Roman" w:cs="Times New Roman"/>
                <w:color w:val="000000" w:themeColor="text1"/>
                <w:kern w:val="0"/>
                <w:sz w:val="28"/>
                <w:szCs w:val="28"/>
                <w:rtl/>
                <w14:ligatures w14:val="none"/>
              </w:rPr>
              <w:t>تُؤكد على أهمية التوازن بين الأمان والعلاقات والنمو لتحقيق الرضا الشامل.</w:t>
            </w:r>
          </w:p>
        </w:tc>
      </w:tr>
    </w:tbl>
    <w:p w14:paraId="117FB682" w14:textId="77777777" w:rsidR="00F925D0" w:rsidRPr="00A66132" w:rsidRDefault="00F925D0" w:rsidP="008B0B9B">
      <w:pPr>
        <w:spacing w:line="360" w:lineRule="auto"/>
        <w:jc w:val="both"/>
        <w:rPr>
          <w:rFonts w:ascii="Sakkal Majalla" w:hAnsi="Sakkal Majalla" w:cs="Sakkal Majalla"/>
          <w:b/>
          <w:bCs/>
          <w:color w:val="000000" w:themeColor="text1"/>
          <w:sz w:val="28"/>
          <w:szCs w:val="28"/>
          <w:u w:val="single"/>
          <w:rtl/>
        </w:rPr>
      </w:pPr>
    </w:p>
    <w:p w14:paraId="4E7B97A3" w14:textId="20533DE7" w:rsidR="00F33ABE" w:rsidRPr="00A374DF" w:rsidRDefault="00A374DF"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u w:val="single"/>
          <w14:ligatures w14:val="none"/>
        </w:rPr>
      </w:pPr>
      <w:r>
        <w:rPr>
          <w:rFonts w:ascii="Times New Roman" w:eastAsia="Times New Roman" w:hAnsi="Times New Roman" w:cs="Times New Roman" w:hint="cs"/>
          <w:b/>
          <w:bCs/>
          <w:color w:val="000000" w:themeColor="text1"/>
          <w:kern w:val="0"/>
          <w:sz w:val="28"/>
          <w:szCs w:val="28"/>
          <w:u w:val="single"/>
          <w:rtl/>
          <w14:ligatures w14:val="none"/>
        </w:rPr>
        <w:t>رابعا : العوامل</w:t>
      </w:r>
      <w:r w:rsidR="00F33ABE" w:rsidRPr="00A374DF">
        <w:rPr>
          <w:rFonts w:ascii="Times New Roman" w:eastAsia="Times New Roman" w:hAnsi="Times New Roman" w:cs="Times New Roman"/>
          <w:b/>
          <w:bCs/>
          <w:color w:val="000000" w:themeColor="text1"/>
          <w:kern w:val="0"/>
          <w:sz w:val="28"/>
          <w:szCs w:val="28"/>
          <w:u w:val="single"/>
          <w:rtl/>
          <w14:ligatures w14:val="none"/>
        </w:rPr>
        <w:t xml:space="preserve"> المؤثرة في الرضا الوظيفي</w:t>
      </w:r>
    </w:p>
    <w:p w14:paraId="7675311D"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p>
    <w:p w14:paraId="08EA0AC4"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F33ABE">
        <w:rPr>
          <w:rFonts w:ascii="Times New Roman" w:eastAsiaTheme="minorEastAsia" w:hAnsi="Times New Roman" w:cs="Times New Roman"/>
          <w:color w:val="000000" w:themeColor="text1"/>
          <w:kern w:val="0"/>
          <w:sz w:val="28"/>
          <w:szCs w:val="28"/>
          <w:rtl/>
          <w14:ligatures w14:val="none"/>
        </w:rPr>
        <w:lastRenderedPageBreak/>
        <w:t>يتأثر الرضا الوظيفي بمجموعة واسعة من العوامل المتداخلة التي ترتبط بالفرد، والبيئة التنظيمية، وطبيعة العمل نفسه.</w:t>
      </w:r>
    </w:p>
    <w:p w14:paraId="15ABC3F8"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وتتباين أهمية هذه العوامل من موظف لآخر باختلاف القيم والثقافة المهنية وظروف العمل، إلا أن الدراسات الحديثة تجمع على وجود مجموعة من المحددات الجوهرية التي تشكّل الإطار العام للرضا الوظيفي في المؤسسات.</w:t>
      </w:r>
    </w:p>
    <w:p w14:paraId="7989AE7F" w14:textId="347A9C0A" w:rsidR="00F33ABE" w:rsidRPr="00F33ABE" w:rsidRDefault="00F33ABE"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31F84130" w14:textId="79BFAD29" w:rsidR="00F33ABE" w:rsidRPr="00A374DF" w:rsidRDefault="00F33ABE" w:rsidP="008B0B9B">
      <w:pPr>
        <w:pStyle w:val="a5"/>
        <w:numPr>
          <w:ilvl w:val="0"/>
          <w:numId w:val="34"/>
        </w:num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A374DF">
        <w:rPr>
          <w:rFonts w:ascii="Times New Roman" w:eastAsia="Times New Roman" w:hAnsi="Times New Roman" w:cs="Times New Roman"/>
          <w:b/>
          <w:bCs/>
          <w:color w:val="000000" w:themeColor="text1"/>
          <w:kern w:val="0"/>
          <w:sz w:val="28"/>
          <w:szCs w:val="28"/>
          <w:rtl/>
          <w14:ligatures w14:val="none"/>
        </w:rPr>
        <w:t>الأجر والتعويضات المالية</w:t>
      </w:r>
    </w:p>
    <w:p w14:paraId="1BE99C71"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F33ABE">
        <w:rPr>
          <w:rFonts w:ascii="Times New Roman" w:eastAsiaTheme="minorEastAsia" w:hAnsi="Times New Roman" w:cs="Times New Roman"/>
          <w:color w:val="000000" w:themeColor="text1"/>
          <w:kern w:val="0"/>
          <w:sz w:val="28"/>
          <w:szCs w:val="28"/>
          <w:rtl/>
          <w14:ligatures w14:val="none"/>
        </w:rPr>
        <w:t>يُعد الأجر من أكثر العوامل وضوحًا في تحديد درجة الرضا الوظيفي، إذ يمثّل وسيلة لإشباع الحاجات المادية وتحقيق الأمن الاقتصادي.</w:t>
      </w:r>
    </w:p>
    <w:p w14:paraId="6C2351E5"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لكن الدراسات أثبتت أن الأجر وحده لا يضمن الرضا الكامل، بل يتوقف الأثر الإيجابي له على مدى شعور الموظف بعدالته ومقارنته بزملائه في الداخل والخارج.</w:t>
      </w:r>
    </w:p>
    <w:p w14:paraId="2209BCE6"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وفي بيئة القطاع الخاص السعودي، برزت قضية العدالة في الرواتب كمؤشر رئيسي للرضا، خصوصًا مع اختلاف مستويات الأجور بين الجنسيات والدرجات الوظيفية.</w:t>
      </w:r>
    </w:p>
    <w:p w14:paraId="7A88EC49" w14:textId="77777777" w:rsidR="00A374DF" w:rsidRDefault="00A374DF" w:rsidP="008B0B9B">
      <w:pPr>
        <w:spacing w:after="0" w:line="360" w:lineRule="auto"/>
        <w:jc w:val="both"/>
        <w:rPr>
          <w:rFonts w:ascii="Times New Roman" w:eastAsia="Times New Roman" w:hAnsi="Times New Roman" w:cs="Times New Roman"/>
          <w:noProof/>
          <w:color w:val="000000" w:themeColor="text1"/>
          <w:kern w:val="0"/>
          <w:sz w:val="28"/>
          <w:szCs w:val="28"/>
          <w:rtl/>
          <w14:ligatures w14:val="none"/>
        </w:rPr>
      </w:pPr>
    </w:p>
    <w:p w14:paraId="29E9353C" w14:textId="2288F0C1" w:rsidR="00F33ABE" w:rsidRPr="00A374DF" w:rsidRDefault="00F33ABE" w:rsidP="008B0B9B">
      <w:pPr>
        <w:pStyle w:val="a5"/>
        <w:numPr>
          <w:ilvl w:val="0"/>
          <w:numId w:val="34"/>
        </w:numPr>
        <w:spacing w:after="0" w:line="360" w:lineRule="auto"/>
        <w:jc w:val="both"/>
        <w:rPr>
          <w:rFonts w:ascii="Times New Roman" w:eastAsia="Times New Roman" w:hAnsi="Times New Roman" w:cs="Times New Roman"/>
          <w:color w:val="000000" w:themeColor="text1"/>
          <w:kern w:val="0"/>
          <w:sz w:val="28"/>
          <w:szCs w:val="28"/>
          <w14:ligatures w14:val="none"/>
        </w:rPr>
      </w:pPr>
      <w:r w:rsidRPr="00A374DF">
        <w:rPr>
          <w:rFonts w:ascii="Times New Roman" w:eastAsia="Times New Roman" w:hAnsi="Times New Roman" w:cs="Times New Roman"/>
          <w:b/>
          <w:bCs/>
          <w:color w:val="000000" w:themeColor="text1"/>
          <w:kern w:val="0"/>
          <w:sz w:val="28"/>
          <w:szCs w:val="28"/>
          <w:rtl/>
          <w14:ligatures w14:val="none"/>
        </w:rPr>
        <w:t>بيئة العمل</w:t>
      </w:r>
    </w:p>
    <w:p w14:paraId="72AC0168"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F33ABE">
        <w:rPr>
          <w:rFonts w:ascii="Times New Roman" w:eastAsiaTheme="minorEastAsia" w:hAnsi="Times New Roman" w:cs="Times New Roman"/>
          <w:color w:val="000000" w:themeColor="text1"/>
          <w:kern w:val="0"/>
          <w:sz w:val="28"/>
          <w:szCs w:val="28"/>
          <w:rtl/>
          <w14:ligatures w14:val="none"/>
        </w:rPr>
        <w:t>تشمل بيئة العمل العوامل المادية والتنظيمية مثل الإضاءة، المساحة، التهوية، درجة النظافة، ووسائل الراحة، بالإضافة إلى الأنظمة الإدارية والتواصل التنظيمي.</w:t>
      </w:r>
    </w:p>
    <w:p w14:paraId="5E92F76B" w14:textId="24F962EC" w:rsidR="00A374DF" w:rsidRPr="00A374DF"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 xml:space="preserve">فالبيئة الإيجابية تُحفّز الموظف وتقلل من شعوره بالإجهاد، بينما البيئة السلبية تُضعف الانتماء وتزيد من الرغبة في ترك </w:t>
      </w:r>
      <w:r w:rsidR="0039614A" w:rsidRPr="00F33ABE">
        <w:rPr>
          <w:rFonts w:ascii="Times New Roman" w:eastAsiaTheme="minorEastAsia" w:hAnsi="Times New Roman" w:cs="Times New Roman" w:hint="cs"/>
          <w:color w:val="000000" w:themeColor="text1"/>
          <w:kern w:val="0"/>
          <w:sz w:val="28"/>
          <w:szCs w:val="28"/>
          <w:rtl/>
          <w14:ligatures w14:val="none"/>
        </w:rPr>
        <w:t>العمل. وتتجل</w:t>
      </w:r>
      <w:r w:rsidR="0039614A" w:rsidRPr="00F33ABE">
        <w:rPr>
          <w:rFonts w:ascii="Times New Roman" w:eastAsiaTheme="minorEastAsia" w:hAnsi="Times New Roman" w:cs="Times New Roman" w:hint="eastAsia"/>
          <w:color w:val="000000" w:themeColor="text1"/>
          <w:kern w:val="0"/>
          <w:sz w:val="28"/>
          <w:szCs w:val="28"/>
          <w:rtl/>
          <w14:ligatures w14:val="none"/>
        </w:rPr>
        <w:t>ى</w:t>
      </w:r>
      <w:r w:rsidRPr="00F33ABE">
        <w:rPr>
          <w:rFonts w:ascii="Times New Roman" w:eastAsiaTheme="minorEastAsia" w:hAnsi="Times New Roman" w:cs="Times New Roman"/>
          <w:color w:val="000000" w:themeColor="text1"/>
          <w:kern w:val="0"/>
          <w:sz w:val="28"/>
          <w:szCs w:val="28"/>
          <w:rtl/>
          <w14:ligatures w14:val="none"/>
        </w:rPr>
        <w:t xml:space="preserve"> أهمية هذا العامل في المؤسسات الحديثة التي تتبنى مفهوم “بيئة عمل صحية” كأحد عناصر التمكين المهني ضمن رؤية المملكة 2030.</w:t>
      </w:r>
    </w:p>
    <w:p w14:paraId="23D93463" w14:textId="605601E1" w:rsidR="00F33ABE" w:rsidRPr="00A374DF" w:rsidRDefault="00F33ABE" w:rsidP="008B0B9B">
      <w:pPr>
        <w:pStyle w:val="a5"/>
        <w:numPr>
          <w:ilvl w:val="0"/>
          <w:numId w:val="34"/>
        </w:numPr>
        <w:spacing w:before="100" w:beforeAutospacing="1" w:after="100" w:afterAutospacing="1" w:line="360" w:lineRule="auto"/>
        <w:jc w:val="both"/>
        <w:rPr>
          <w:rFonts w:ascii="Times New Roman" w:eastAsiaTheme="minorEastAsia" w:hAnsi="Times New Roman" w:cs="Times New Roman"/>
          <w:b/>
          <w:bCs/>
          <w:color w:val="000000" w:themeColor="text1"/>
          <w:kern w:val="0"/>
          <w:sz w:val="28"/>
          <w:szCs w:val="28"/>
          <w14:ligatures w14:val="none"/>
        </w:rPr>
      </w:pPr>
      <w:r w:rsidRPr="00A374DF">
        <w:rPr>
          <w:rFonts w:ascii="Times New Roman" w:eastAsia="Times New Roman" w:hAnsi="Times New Roman" w:cs="Times New Roman"/>
          <w:b/>
          <w:bCs/>
          <w:color w:val="000000" w:themeColor="text1"/>
          <w:kern w:val="0"/>
          <w:sz w:val="28"/>
          <w:szCs w:val="28"/>
          <w:rtl/>
          <w14:ligatures w14:val="none"/>
        </w:rPr>
        <w:t>العلاقات الإنسانية داخل العمل</w:t>
      </w:r>
    </w:p>
    <w:p w14:paraId="5EBB72FC"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F33ABE">
        <w:rPr>
          <w:rFonts w:ascii="Times New Roman" w:eastAsiaTheme="minorEastAsia" w:hAnsi="Times New Roman" w:cs="Times New Roman"/>
          <w:color w:val="000000" w:themeColor="text1"/>
          <w:kern w:val="0"/>
          <w:sz w:val="28"/>
          <w:szCs w:val="28"/>
          <w:rtl/>
          <w14:ligatures w14:val="none"/>
        </w:rPr>
        <w:t>تُعد العلاقات بين الزملاء والرؤساء من أهم مصادر الرضا النفسي للموظف.</w:t>
      </w:r>
    </w:p>
    <w:p w14:paraId="58371027"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lastRenderedPageBreak/>
        <w:t>فالعمل في أجواء يسودها الاحترام والتعاون والتقدير المتبادل يرفع من درجة الانسجام الوظيفي.</w:t>
      </w:r>
    </w:p>
    <w:p w14:paraId="53738381"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أما وجود صراعات أو غياب الثقة، فيؤدي إلى تدهور بيئة العمل مهما توفرت الحوافز المادية.</w:t>
      </w:r>
    </w:p>
    <w:p w14:paraId="1188D5D1"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وقد بيّنت دراسات عديدة أن الموظف السعودي يولي أهمية خاصة لجودة العلاقات الإنسانية، نظرًا للطابع الاجتماعي والثقافي الذي يقدّر التواصل الإنساني والاحترام المتبادل.</w:t>
      </w:r>
    </w:p>
    <w:p w14:paraId="531799A0" w14:textId="77777777" w:rsidR="00A374DF" w:rsidRDefault="00A374DF" w:rsidP="008B0B9B">
      <w:pPr>
        <w:spacing w:after="0" w:line="360" w:lineRule="auto"/>
        <w:jc w:val="both"/>
        <w:rPr>
          <w:rFonts w:ascii="Times New Roman" w:eastAsia="Times New Roman" w:hAnsi="Times New Roman" w:cs="Times New Roman"/>
          <w:noProof/>
          <w:color w:val="000000" w:themeColor="text1"/>
          <w:kern w:val="0"/>
          <w:sz w:val="28"/>
          <w:szCs w:val="28"/>
          <w:rtl/>
          <w14:ligatures w14:val="none"/>
        </w:rPr>
      </w:pPr>
    </w:p>
    <w:p w14:paraId="369C99B2" w14:textId="63B287FB" w:rsidR="00F33ABE" w:rsidRPr="00A374DF" w:rsidRDefault="00F33ABE" w:rsidP="008B0B9B">
      <w:pPr>
        <w:pStyle w:val="a5"/>
        <w:numPr>
          <w:ilvl w:val="0"/>
          <w:numId w:val="34"/>
        </w:numPr>
        <w:spacing w:after="0" w:line="360" w:lineRule="auto"/>
        <w:jc w:val="both"/>
        <w:rPr>
          <w:rFonts w:ascii="Times New Roman" w:eastAsia="Times New Roman" w:hAnsi="Times New Roman" w:cs="Times New Roman"/>
          <w:color w:val="000000" w:themeColor="text1"/>
          <w:kern w:val="0"/>
          <w:sz w:val="28"/>
          <w:szCs w:val="28"/>
          <w14:ligatures w14:val="none"/>
        </w:rPr>
      </w:pPr>
      <w:r w:rsidRPr="00A374DF">
        <w:rPr>
          <w:rFonts w:ascii="Times New Roman" w:eastAsia="Times New Roman" w:hAnsi="Times New Roman" w:cs="Times New Roman"/>
          <w:b/>
          <w:bCs/>
          <w:color w:val="000000" w:themeColor="text1"/>
          <w:kern w:val="0"/>
          <w:sz w:val="28"/>
          <w:szCs w:val="28"/>
          <w:rtl/>
          <w14:ligatures w14:val="none"/>
        </w:rPr>
        <w:t>العدالة التنظيمية</w:t>
      </w:r>
    </w:p>
    <w:p w14:paraId="30C113B6"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F33ABE">
        <w:rPr>
          <w:rFonts w:ascii="Times New Roman" w:eastAsiaTheme="minorEastAsia" w:hAnsi="Times New Roman" w:cs="Times New Roman"/>
          <w:color w:val="000000" w:themeColor="text1"/>
          <w:kern w:val="0"/>
          <w:sz w:val="28"/>
          <w:szCs w:val="28"/>
          <w:rtl/>
          <w14:ligatures w14:val="none"/>
        </w:rPr>
        <w:t>تُعتبر العدالة من المفاهيم المركزية في الرضا الوظيفي، وتشمل العدالة في توزيع المكافآت، وعدالة الإجراءات، وعدالة التعامل الشخصي.</w:t>
      </w:r>
    </w:p>
    <w:p w14:paraId="7A1E02FB"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يشعر الموظف بالرضا عندما يرى أن الترقية والمكافآت تتم بناءً على الجدارة والكفاءة، لا على المحاباة أو العلاقات الشخصية.</w:t>
      </w:r>
    </w:p>
    <w:p w14:paraId="6C655D87"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في المقابل، تؤدي مظاهر الظلم الإداري إلى انخفاض الثقة بالمؤسسة وارتفاع نوايا الاستقالة.</w:t>
      </w:r>
    </w:p>
    <w:p w14:paraId="07C1F81C"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وتؤكد نتائج بحوث عربية أن العدالة التنظيمية أكثر تأثيرًا في الرضا من الأجر أو المزايا المادية.</w:t>
      </w:r>
    </w:p>
    <w:p w14:paraId="3C20FC1F" w14:textId="0FD59179" w:rsidR="00A374DF" w:rsidRDefault="00A374DF" w:rsidP="008B0B9B">
      <w:pPr>
        <w:spacing w:after="0" w:line="360" w:lineRule="auto"/>
        <w:jc w:val="both"/>
        <w:rPr>
          <w:rFonts w:ascii="Times New Roman" w:eastAsia="Times New Roman" w:hAnsi="Times New Roman" w:cs="Times New Roman"/>
          <w:color w:val="000000" w:themeColor="text1"/>
          <w:kern w:val="0"/>
          <w:sz w:val="28"/>
          <w:szCs w:val="28"/>
          <w:rtl/>
          <w14:ligatures w14:val="none"/>
        </w:rPr>
      </w:pPr>
    </w:p>
    <w:p w14:paraId="47C142EC" w14:textId="5F9BFA7C" w:rsidR="00F33ABE" w:rsidRPr="00A374DF" w:rsidRDefault="00F33ABE" w:rsidP="008B0B9B">
      <w:pPr>
        <w:pStyle w:val="a5"/>
        <w:numPr>
          <w:ilvl w:val="0"/>
          <w:numId w:val="34"/>
        </w:numPr>
        <w:spacing w:after="0" w:line="360" w:lineRule="auto"/>
        <w:jc w:val="both"/>
        <w:rPr>
          <w:rFonts w:ascii="Times New Roman" w:eastAsia="Times New Roman" w:hAnsi="Times New Roman" w:cs="Times New Roman"/>
          <w:color w:val="000000" w:themeColor="text1"/>
          <w:kern w:val="0"/>
          <w:sz w:val="28"/>
          <w:szCs w:val="28"/>
          <w14:ligatures w14:val="none"/>
        </w:rPr>
      </w:pPr>
      <w:r w:rsidRPr="00A374DF">
        <w:rPr>
          <w:rFonts w:ascii="Times New Roman" w:eastAsia="Times New Roman" w:hAnsi="Times New Roman" w:cs="Times New Roman"/>
          <w:b/>
          <w:bCs/>
          <w:color w:val="000000" w:themeColor="text1"/>
          <w:kern w:val="0"/>
          <w:sz w:val="28"/>
          <w:szCs w:val="28"/>
          <w:rtl/>
          <w14:ligatures w14:val="none"/>
        </w:rPr>
        <w:t>القيادة والإشراف</w:t>
      </w:r>
    </w:p>
    <w:p w14:paraId="5C3131DF"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F33ABE">
        <w:rPr>
          <w:rFonts w:ascii="Times New Roman" w:eastAsiaTheme="minorEastAsia" w:hAnsi="Times New Roman" w:cs="Times New Roman"/>
          <w:color w:val="000000" w:themeColor="text1"/>
          <w:kern w:val="0"/>
          <w:sz w:val="28"/>
          <w:szCs w:val="28"/>
          <w:rtl/>
          <w14:ligatures w14:val="none"/>
        </w:rPr>
        <w:t>يلعب أسلوب القائد دورًا حاسمًا في تشكيل رضا الموظفين؛ فالقائد الذي يتعامل بروح الفريق، ويشجع التواصل، ويدعم المرؤوسين، يخلق بيئة عمل محفّزة.</w:t>
      </w:r>
    </w:p>
    <w:p w14:paraId="6653258E"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أما القيادة السلطوية أو الغامضة فتؤدي إلى الإحباط وتراجع الولاء التنظيمي.</w:t>
      </w:r>
    </w:p>
    <w:p w14:paraId="22C1C17F" w14:textId="03675B0D" w:rsidR="00A374DF" w:rsidRPr="00F35EC5"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وفي بيئة القطاع الخاص بالرياض، لوحظ أن أسلوب القيادة التحفيزية أكثر تأثيرًا في رفع الرضا مقارنة بالأسلوب التقليدي القائم على الأوامر والرقابة الصارمة.</w:t>
      </w:r>
    </w:p>
    <w:p w14:paraId="0DD34A30" w14:textId="70AC72EC" w:rsidR="00F33ABE" w:rsidRPr="00A374DF" w:rsidRDefault="00F33ABE" w:rsidP="008B0B9B">
      <w:pPr>
        <w:pStyle w:val="a5"/>
        <w:numPr>
          <w:ilvl w:val="0"/>
          <w:numId w:val="34"/>
        </w:numPr>
        <w:spacing w:after="0" w:line="360" w:lineRule="auto"/>
        <w:jc w:val="both"/>
        <w:rPr>
          <w:rFonts w:ascii="Times New Roman" w:eastAsia="Times New Roman" w:hAnsi="Times New Roman" w:cs="Times New Roman"/>
          <w:color w:val="000000" w:themeColor="text1"/>
          <w:kern w:val="0"/>
          <w:sz w:val="28"/>
          <w:szCs w:val="28"/>
          <w14:ligatures w14:val="none"/>
        </w:rPr>
      </w:pPr>
      <w:r w:rsidRPr="00A374DF">
        <w:rPr>
          <w:rFonts w:ascii="Times New Roman" w:eastAsia="Times New Roman" w:hAnsi="Times New Roman" w:cs="Times New Roman"/>
          <w:b/>
          <w:bCs/>
          <w:color w:val="000000" w:themeColor="text1"/>
          <w:kern w:val="0"/>
          <w:sz w:val="28"/>
          <w:szCs w:val="28"/>
          <w:rtl/>
          <w14:ligatures w14:val="none"/>
        </w:rPr>
        <w:t>فرص النمو والتطور المهني</w:t>
      </w:r>
    </w:p>
    <w:p w14:paraId="7DD1D9B7"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F33ABE">
        <w:rPr>
          <w:rFonts w:ascii="Times New Roman" w:eastAsiaTheme="minorEastAsia" w:hAnsi="Times New Roman" w:cs="Times New Roman"/>
          <w:color w:val="000000" w:themeColor="text1"/>
          <w:kern w:val="0"/>
          <w:sz w:val="28"/>
          <w:szCs w:val="28"/>
          <w:rtl/>
          <w14:ligatures w14:val="none"/>
        </w:rPr>
        <w:lastRenderedPageBreak/>
        <w:t>إنّ شعور الموظف بأن عمله يتيح له فرصًا للتعلّم والترقي يرفع من مستوى رضاه واستقراره في المؤسسة.</w:t>
      </w:r>
    </w:p>
    <w:p w14:paraId="769A5037"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أما غياب التدريب أو وضوح المسار المهني فيُشعر الفرد بالجمود والرتابة.</w:t>
      </w:r>
    </w:p>
    <w:p w14:paraId="19044F3C"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وتسعى العديد من الشركات السعودية إلى معالجة هذا الجانب عبر مبادرات التدريب المستمر والتطوير القيادي، تأكيدًا على أن الاستثمار في الموظف هو استثمار في استدامة النجاح.</w:t>
      </w:r>
    </w:p>
    <w:p w14:paraId="0D7686BE" w14:textId="77777777" w:rsidR="00A374DF" w:rsidRDefault="00A374DF" w:rsidP="008B0B9B">
      <w:pPr>
        <w:spacing w:after="0" w:line="360" w:lineRule="auto"/>
        <w:jc w:val="both"/>
        <w:rPr>
          <w:rFonts w:ascii="Times New Roman" w:eastAsia="Times New Roman" w:hAnsi="Times New Roman" w:cs="Times New Roman"/>
          <w:noProof/>
          <w:color w:val="000000" w:themeColor="text1"/>
          <w:kern w:val="0"/>
          <w:sz w:val="28"/>
          <w:szCs w:val="28"/>
          <w:rtl/>
          <w14:ligatures w14:val="none"/>
        </w:rPr>
      </w:pPr>
    </w:p>
    <w:p w14:paraId="6FDC4D1D" w14:textId="5C4CE83E" w:rsidR="00F33ABE" w:rsidRPr="00A374DF" w:rsidRDefault="00F33ABE" w:rsidP="008B0B9B">
      <w:pPr>
        <w:pStyle w:val="a5"/>
        <w:numPr>
          <w:ilvl w:val="0"/>
          <w:numId w:val="34"/>
        </w:numPr>
        <w:spacing w:after="0" w:line="360" w:lineRule="auto"/>
        <w:jc w:val="both"/>
        <w:rPr>
          <w:rFonts w:ascii="Times New Roman" w:eastAsia="Times New Roman" w:hAnsi="Times New Roman" w:cs="Times New Roman"/>
          <w:color w:val="000000" w:themeColor="text1"/>
          <w:kern w:val="0"/>
          <w:sz w:val="28"/>
          <w:szCs w:val="28"/>
          <w14:ligatures w14:val="none"/>
        </w:rPr>
      </w:pPr>
      <w:r w:rsidRPr="00A374DF">
        <w:rPr>
          <w:rFonts w:ascii="Times New Roman" w:eastAsia="Times New Roman" w:hAnsi="Times New Roman" w:cs="Times New Roman"/>
          <w:b/>
          <w:bCs/>
          <w:color w:val="000000" w:themeColor="text1"/>
          <w:kern w:val="0"/>
          <w:sz w:val="28"/>
          <w:szCs w:val="28"/>
          <w:rtl/>
          <w14:ligatures w14:val="none"/>
        </w:rPr>
        <w:t>التوازن بين العمل والحياة الشخصية</w:t>
      </w:r>
    </w:p>
    <w:p w14:paraId="7187473F"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F33ABE">
        <w:rPr>
          <w:rFonts w:ascii="Times New Roman" w:eastAsiaTheme="minorEastAsia" w:hAnsi="Times New Roman" w:cs="Times New Roman"/>
          <w:color w:val="000000" w:themeColor="text1"/>
          <w:kern w:val="0"/>
          <w:sz w:val="28"/>
          <w:szCs w:val="28"/>
          <w:rtl/>
          <w14:ligatures w14:val="none"/>
        </w:rPr>
        <w:t>يُعد هذا العامل محورًا رئيسيًا في الدراسة الحالية، إذ تشير الأدلة إلى أن الموظف الذي يتمتع بتوازن صحي بين مسؤولياته المهنية وأدواره الأسرية والاجتماعية يكون أكثر إنتاجًا ورضا.</w:t>
      </w:r>
    </w:p>
    <w:p w14:paraId="6DC52383" w14:textId="77777777" w:rsidR="00F33ABE" w:rsidRP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فالمرونة في أوقات الدوام، والإجازات الدورية، وتقدير احتياجات الموظف الأسرية، كلها تسهم في رفع مستوى الرضا الوظيفي وتقليل معدلات الإرهاق المهني.</w:t>
      </w:r>
    </w:p>
    <w:p w14:paraId="3EF03A86" w14:textId="77777777" w:rsidR="00F33ABE" w:rsidRDefault="00F33ABE"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F33ABE">
        <w:rPr>
          <w:rFonts w:ascii="Times New Roman" w:eastAsiaTheme="minorEastAsia" w:hAnsi="Times New Roman" w:cs="Times New Roman"/>
          <w:color w:val="000000" w:themeColor="text1"/>
          <w:kern w:val="0"/>
          <w:sz w:val="28"/>
          <w:szCs w:val="28"/>
          <w:rtl/>
          <w14:ligatures w14:val="none"/>
        </w:rPr>
        <w:t>وهذا ما تسعى إليه المؤسسات الحديثة ضمن مبادرات جودة الحياة التي تنفذها المملكة، تأكيدًا على أن رفاه الفرد أساس نجاح المؤسسة</w:t>
      </w:r>
    </w:p>
    <w:p w14:paraId="1C138574" w14:textId="0E54AD16" w:rsidR="00156D02" w:rsidRPr="00A374DF" w:rsidRDefault="00A374DF" w:rsidP="008B0B9B">
      <w:pPr>
        <w:spacing w:before="100" w:beforeAutospacing="1" w:after="100" w:afterAutospacing="1" w:line="360" w:lineRule="auto"/>
        <w:jc w:val="both"/>
        <w:rPr>
          <w:rFonts w:ascii="Times New Roman" w:eastAsia="Times New Roman" w:hAnsi="Times New Roman" w:cs="Times New Roman"/>
          <w:b/>
          <w:bCs/>
          <w:color w:val="000000" w:themeColor="text1"/>
          <w:kern w:val="0"/>
          <w:sz w:val="28"/>
          <w:szCs w:val="28"/>
          <w14:ligatures w14:val="none"/>
        </w:rPr>
      </w:pPr>
      <w:r w:rsidRPr="00A374DF">
        <w:rPr>
          <w:rFonts w:ascii="Times New Roman" w:eastAsiaTheme="minorEastAsia" w:hAnsi="Times New Roman" w:cs="Times New Roman" w:hint="cs"/>
          <w:b/>
          <w:bCs/>
          <w:color w:val="000000" w:themeColor="text1"/>
          <w:kern w:val="0"/>
          <w:sz w:val="28"/>
          <w:szCs w:val="28"/>
          <w:rtl/>
          <w14:ligatures w14:val="none"/>
        </w:rPr>
        <w:t>يتضح مما ذُكر في المبحث</w:t>
      </w:r>
    </w:p>
    <w:p w14:paraId="33F36FAF" w14:textId="71628878" w:rsidR="00156D02" w:rsidRPr="00156D02" w:rsidRDefault="00156D0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156D02">
        <w:rPr>
          <w:rFonts w:ascii="Times New Roman" w:eastAsiaTheme="minorEastAsia" w:hAnsi="Times New Roman" w:cs="Times New Roman"/>
          <w:color w:val="000000" w:themeColor="text1"/>
          <w:kern w:val="0"/>
          <w:sz w:val="28"/>
          <w:szCs w:val="28"/>
          <w:rtl/>
          <w14:ligatures w14:val="none"/>
        </w:rPr>
        <w:t xml:space="preserve"> أن الرضا الوظيفي ليس نتاج عامل واحد، بل هو حصيلة تفاعل مجموعة من العوامل النفسية والتنظيمية والاجتماعية التي تتكامل لتشكّل تجربة الموظف في بيئة العمل.</w:t>
      </w:r>
    </w:p>
    <w:p w14:paraId="1D105D6D" w14:textId="77777777" w:rsidR="00156D02" w:rsidRPr="00156D02" w:rsidRDefault="00156D0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156D02">
        <w:rPr>
          <w:rFonts w:ascii="Times New Roman" w:eastAsiaTheme="minorEastAsia" w:hAnsi="Times New Roman" w:cs="Times New Roman"/>
          <w:color w:val="000000" w:themeColor="text1"/>
          <w:kern w:val="0"/>
          <w:sz w:val="28"/>
          <w:szCs w:val="28"/>
          <w:rtl/>
          <w14:ligatures w14:val="none"/>
        </w:rPr>
        <w:t>فالأجر العادل، وبيئة العمل المناسبة، والعلاقات الإنسانية الإيجابية، والعدالة التنظيمية، وأسلوب القيادة، وفرص النمو المهني، جميعها تشكّل أبعادًا مترابطة تساهم في تكوين الصورة العامة لرضا الفرد عن وظيفته ومؤسسته.</w:t>
      </w:r>
    </w:p>
    <w:p w14:paraId="17DCD1B4" w14:textId="77777777" w:rsidR="00156D02" w:rsidRPr="00156D02" w:rsidRDefault="00156D0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48851C89" w14:textId="77777777" w:rsidR="00A374DF" w:rsidRDefault="00A374DF"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0D659539" w14:textId="6C1A503D" w:rsidR="00156D02" w:rsidRPr="00156D02" w:rsidRDefault="00156D0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14:ligatures w14:val="none"/>
        </w:rPr>
      </w:pPr>
      <w:r w:rsidRPr="00156D02">
        <w:rPr>
          <w:rFonts w:ascii="Times New Roman" w:eastAsiaTheme="minorEastAsia" w:hAnsi="Times New Roman" w:cs="Times New Roman"/>
          <w:color w:val="000000" w:themeColor="text1"/>
          <w:kern w:val="0"/>
          <w:sz w:val="28"/>
          <w:szCs w:val="28"/>
          <w:rtl/>
          <w14:ligatures w14:val="none"/>
        </w:rPr>
        <w:lastRenderedPageBreak/>
        <w:t>ومع أن هذه العوامل تختلف في شدّة تأثيرها من موظف إلى آخر، إلا أن الأدلة الميدانية الحديثة تشير إلى أن العامل الأكثر تأثيرًا واستدامة هو التوازن بين العمل والحياة الشخصية.</w:t>
      </w:r>
    </w:p>
    <w:p w14:paraId="0D1A7358" w14:textId="77777777" w:rsidR="00156D02" w:rsidRPr="00156D02" w:rsidRDefault="00156D0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156D02">
        <w:rPr>
          <w:rFonts w:ascii="Times New Roman" w:eastAsiaTheme="minorEastAsia" w:hAnsi="Times New Roman" w:cs="Times New Roman"/>
          <w:color w:val="000000" w:themeColor="text1"/>
          <w:kern w:val="0"/>
          <w:sz w:val="28"/>
          <w:szCs w:val="28"/>
          <w:rtl/>
          <w14:ligatures w14:val="none"/>
        </w:rPr>
        <w:t>ذلك أن الموظف الذي يستطيع التوفيق بين أدواره المهنية ومسؤولياته الأسرية والاجتماعية يعيش حالة من الاستقرار النفسي والرضا الداخلي، مما ينعكس إيجابًا على أدائه وولائه وانتمائه للمؤسسة.</w:t>
      </w:r>
    </w:p>
    <w:p w14:paraId="4AC79CF5" w14:textId="77777777" w:rsidR="00156D02" w:rsidRPr="00156D02" w:rsidRDefault="00156D0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156D02">
        <w:rPr>
          <w:rFonts w:ascii="Times New Roman" w:eastAsiaTheme="minorEastAsia" w:hAnsi="Times New Roman" w:cs="Times New Roman"/>
          <w:color w:val="000000" w:themeColor="text1"/>
          <w:kern w:val="0"/>
          <w:sz w:val="28"/>
          <w:szCs w:val="28"/>
          <w:rtl/>
          <w14:ligatures w14:val="none"/>
        </w:rPr>
        <w:t>بينما يؤدي اختلال هذا التوازن إلى إرهاق بدني وضغط نفسي، وربما عزوف عن العمل أو بحث عن فرص بديلة توفر مرونة أكبر.</w:t>
      </w:r>
    </w:p>
    <w:p w14:paraId="61FAC1DB" w14:textId="7749404A" w:rsidR="009200B8" w:rsidRPr="000F019E" w:rsidRDefault="00EE3B98" w:rsidP="000F019E">
      <w:pPr>
        <w:spacing w:before="100" w:beforeAutospacing="1" w:after="100" w:afterAutospacing="1" w:line="360" w:lineRule="auto"/>
        <w:jc w:val="center"/>
        <w:rPr>
          <w:rFonts w:ascii="Times New Roman" w:eastAsiaTheme="minorEastAsia" w:hAnsi="Times New Roman" w:cs="Times New Roman"/>
          <w:b/>
          <w:bCs/>
          <w:color w:val="000000" w:themeColor="text1"/>
          <w:kern w:val="0"/>
          <w:sz w:val="28"/>
          <w:szCs w:val="28"/>
          <w:rtl/>
          <w14:ligatures w14:val="none"/>
        </w:rPr>
      </w:pPr>
      <w:r w:rsidRPr="000F019E">
        <w:rPr>
          <w:rFonts w:ascii="Times New Roman" w:eastAsiaTheme="minorEastAsia" w:hAnsi="Times New Roman" w:cs="Times New Roman"/>
          <w:b/>
          <w:bCs/>
          <w:noProof/>
          <w:color w:val="000000" w:themeColor="text1"/>
          <w:kern w:val="0"/>
          <w:sz w:val="28"/>
          <w:szCs w:val="28"/>
          <w:rtl/>
        </w:rPr>
        <w:drawing>
          <wp:anchor distT="0" distB="0" distL="114300" distR="114300" simplePos="0" relativeHeight="251665408" behindDoc="0" locked="0" layoutInCell="1" allowOverlap="1" wp14:anchorId="22D7FBFC" wp14:editId="758A9797">
            <wp:simplePos x="0" y="0"/>
            <wp:positionH relativeFrom="column">
              <wp:posOffset>469900</wp:posOffset>
            </wp:positionH>
            <wp:positionV relativeFrom="paragraph">
              <wp:posOffset>316230</wp:posOffset>
            </wp:positionV>
            <wp:extent cx="4587875" cy="2420620"/>
            <wp:effectExtent l="241300" t="241300" r="250825" b="246380"/>
            <wp:wrapTopAndBottom/>
            <wp:docPr id="18194789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478971" name="Picture 181947897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87875" cy="2420620"/>
                    </a:xfrm>
                    <a:prstGeom prst="rect">
                      <a:avLst/>
                    </a:prstGeom>
                    <a:ln w="3556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308A2C3F" w14:textId="0E998CC9" w:rsidR="00B35856" w:rsidRPr="00B35856" w:rsidRDefault="00B35856" w:rsidP="008B0B9B">
      <w:pPr>
        <w:bidi w:val="0"/>
        <w:spacing w:after="0" w:line="240" w:lineRule="auto"/>
        <w:jc w:val="center"/>
        <w:rPr>
          <w:rFonts w:ascii=".AppleSystemUIFont" w:eastAsia="Times New Roman" w:hAnsi=".AppleSystemUIFont" w:cs="Times New Roman"/>
          <w:b/>
          <w:bCs/>
          <w:color w:val="000000" w:themeColor="text1"/>
          <w:kern w:val="0"/>
          <w:sz w:val="26"/>
          <w:szCs w:val="26"/>
          <w14:ligatures w14:val="none"/>
        </w:rPr>
      </w:pPr>
      <w:r w:rsidRPr="00B35856">
        <w:rPr>
          <w:rFonts w:ascii=".AppleSystemUIFont" w:eastAsia="Times New Roman" w:hAnsi=".AppleSystemUIFont" w:cs="Times New Roman"/>
          <w:b/>
          <w:bCs/>
          <w:color w:val="000000" w:themeColor="text1"/>
          <w:kern w:val="0"/>
          <w:sz w:val="26"/>
          <w:szCs w:val="26"/>
          <w:rtl/>
          <w14:ligatures w14:val="none"/>
        </w:rPr>
        <w:t>الشكل (</w:t>
      </w:r>
      <w:r w:rsidR="000F019E">
        <w:rPr>
          <w:rFonts w:ascii=".AppleSystemUIFont" w:eastAsia="Times New Roman" w:hAnsi=".AppleSystemUIFont" w:cs="Times New Roman" w:hint="cs"/>
          <w:b/>
          <w:bCs/>
          <w:color w:val="000000" w:themeColor="text1"/>
          <w:kern w:val="0"/>
          <w:sz w:val="26"/>
          <w:szCs w:val="26"/>
          <w:rtl/>
          <w14:ligatures w14:val="none"/>
        </w:rPr>
        <w:t>٢</w:t>
      </w:r>
      <w:r w:rsidRPr="00B35856">
        <w:rPr>
          <w:rFonts w:ascii=".AppleSystemUIFont" w:eastAsia="Times New Roman" w:hAnsi=".AppleSystemUIFont" w:cs="Times New Roman"/>
          <w:b/>
          <w:bCs/>
          <w:color w:val="000000" w:themeColor="text1"/>
          <w:kern w:val="0"/>
          <w:sz w:val="26"/>
          <w:szCs w:val="26"/>
          <w:rtl/>
          <w14:ligatures w14:val="none"/>
        </w:rPr>
        <w:t>): العلاقة بين التوازن بين العمل والحياة الشخصية ومستوى الرضا الوظيفي لدى الموظفين.</w:t>
      </w:r>
    </w:p>
    <w:p w14:paraId="3FD04022" w14:textId="77777777" w:rsidR="00B35856" w:rsidRPr="00B35856" w:rsidRDefault="00B35856" w:rsidP="008B0B9B">
      <w:pPr>
        <w:bidi w:val="0"/>
        <w:spacing w:after="0" w:line="240" w:lineRule="auto"/>
        <w:jc w:val="center"/>
        <w:rPr>
          <w:rFonts w:ascii=".AppleSystemUIFont" w:eastAsia="Times New Roman" w:hAnsi=".AppleSystemUIFont" w:cs="Times New Roman"/>
          <w:b/>
          <w:bCs/>
          <w:color w:val="000000" w:themeColor="text1"/>
          <w:kern w:val="0"/>
          <w:sz w:val="26"/>
          <w:szCs w:val="26"/>
          <w14:ligatures w14:val="none"/>
        </w:rPr>
      </w:pPr>
      <w:r w:rsidRPr="00B35856">
        <w:rPr>
          <w:rFonts w:ascii=".AppleSystemUIFont" w:eastAsia="Times New Roman" w:hAnsi=".AppleSystemUIFont" w:cs="Times New Roman"/>
          <w:b/>
          <w:bCs/>
          <w:color w:val="000000" w:themeColor="text1"/>
          <w:kern w:val="0"/>
          <w:sz w:val="26"/>
          <w:szCs w:val="26"/>
          <w:rtl/>
          <w14:ligatures w14:val="none"/>
        </w:rPr>
        <w:t>المصدر: إعداد الباحثة اعتمادًا على الأدبيات السابقة (2025).</w:t>
      </w:r>
    </w:p>
    <w:p w14:paraId="0176CA55" w14:textId="77777777" w:rsidR="00B35856" w:rsidRPr="00B35856" w:rsidRDefault="00B35856"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p>
    <w:p w14:paraId="4B8A3B54" w14:textId="1C72D10E" w:rsidR="00156D02" w:rsidRPr="00156D02" w:rsidRDefault="00156D02" w:rsidP="008B0B9B">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156D02">
        <w:rPr>
          <w:rFonts w:ascii="Times New Roman" w:eastAsiaTheme="minorEastAsia" w:hAnsi="Times New Roman" w:cs="Times New Roman"/>
          <w:color w:val="000000" w:themeColor="text1"/>
          <w:kern w:val="0"/>
          <w:sz w:val="28"/>
          <w:szCs w:val="28"/>
          <w:rtl/>
          <w14:ligatures w14:val="none"/>
        </w:rPr>
        <w:t>إن الرضا الوظيفي في جوهره لا يتحقق فقط عبر الأجر أو الترقية، بل عبر شعور الموظف بالإنصاف، والاحترام، والتقدير، والتوازن في حياته.ومن هنا تبرز أهمية هذا البحث الذي يسعى إلى تحليل العلاقة بين التوازن الحياتي والرضا الوظيفي في بيئة العمل السعودية، وتحديد مدى إدراك العاملين في القطاع الخاص بمدينة الرياض لهذه العلاقة الحيوية.</w:t>
      </w:r>
    </w:p>
    <w:p w14:paraId="703A6F75" w14:textId="342ED12D" w:rsidR="00D064A9" w:rsidRPr="00737CD0" w:rsidRDefault="00156D02" w:rsidP="00737CD0">
      <w:pPr>
        <w:spacing w:before="100" w:beforeAutospacing="1" w:after="100" w:afterAutospacing="1" w:line="360" w:lineRule="auto"/>
        <w:jc w:val="both"/>
        <w:rPr>
          <w:rFonts w:ascii="Times New Roman" w:eastAsiaTheme="minorEastAsia" w:hAnsi="Times New Roman" w:cs="Times New Roman"/>
          <w:color w:val="000000" w:themeColor="text1"/>
          <w:kern w:val="0"/>
          <w:sz w:val="28"/>
          <w:szCs w:val="28"/>
          <w:rtl/>
          <w14:ligatures w14:val="none"/>
        </w:rPr>
      </w:pPr>
      <w:r w:rsidRPr="00156D02">
        <w:rPr>
          <w:rFonts w:ascii="Times New Roman" w:eastAsiaTheme="minorEastAsia" w:hAnsi="Times New Roman" w:cs="Times New Roman"/>
          <w:color w:val="000000" w:themeColor="text1"/>
          <w:kern w:val="0"/>
          <w:sz w:val="28"/>
          <w:szCs w:val="28"/>
          <w:rtl/>
          <w14:ligatures w14:val="none"/>
        </w:rPr>
        <w:t>وبذلك يشكّل هذا المبحث الأساس النظري الذي يُمهّد للانتقال إلى الجانب التطبيقي من الدراسة، المتمثل في المنهج الميداني وتصميم الاستبانة وقياس المتغيرات ذات الصلة</w:t>
      </w:r>
    </w:p>
    <w:sectPr w:rsidR="00D064A9" w:rsidRPr="00737CD0" w:rsidSect="00737CD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B1428" w14:textId="77777777" w:rsidR="003E67CE" w:rsidRDefault="003E67CE" w:rsidP="009125CE">
      <w:pPr>
        <w:spacing w:after="0" w:line="240" w:lineRule="auto"/>
      </w:pPr>
      <w:r>
        <w:separator/>
      </w:r>
    </w:p>
  </w:endnote>
  <w:endnote w:type="continuationSeparator" w:id="0">
    <w:p w14:paraId="45B92052" w14:textId="77777777" w:rsidR="003E67CE" w:rsidRDefault="003E67C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AppleSystemUIFont">
    <w:altName w:val="Cambria"/>
    <w:charset w:val="00"/>
    <w:family w:val="roman"/>
    <w:pitch w:val="default"/>
  </w:font>
  <w:font w:name="Apple Color Emoji">
    <w:altName w:val="MS Mincho"/>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7CEF3" w14:textId="77777777" w:rsidR="003E67CE" w:rsidRDefault="003E67CE" w:rsidP="009125CE">
      <w:pPr>
        <w:spacing w:after="0" w:line="240" w:lineRule="auto"/>
      </w:pPr>
      <w:r>
        <w:separator/>
      </w:r>
    </w:p>
  </w:footnote>
  <w:footnote w:type="continuationSeparator" w:id="0">
    <w:p w14:paraId="63D97BFD" w14:textId="77777777" w:rsidR="003E67CE" w:rsidRDefault="003E67C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00A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B53C5"/>
    <w:multiLevelType w:val="hybridMultilevel"/>
    <w:tmpl w:val="D4C2A0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1320C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4B098C"/>
    <w:multiLevelType w:val="hybridMultilevel"/>
    <w:tmpl w:val="B914E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9A67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2444EB"/>
    <w:multiLevelType w:val="hybridMultilevel"/>
    <w:tmpl w:val="4C4214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BF69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8746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2B0E6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BB3C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2E57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5036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D128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83E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24069F"/>
    <w:multiLevelType w:val="hybridMultilevel"/>
    <w:tmpl w:val="3B2A4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0771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C95A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63066C"/>
    <w:multiLevelType w:val="hybridMultilevel"/>
    <w:tmpl w:val="9A620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C3E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164A7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C720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D510F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4A12D3"/>
    <w:multiLevelType w:val="hybridMultilevel"/>
    <w:tmpl w:val="AE56B7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40580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7D2A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E707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4B00A6"/>
    <w:multiLevelType w:val="multilevel"/>
    <w:tmpl w:val="1F8E07C6"/>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BC17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7967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1B4B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1865A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1B426F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233D4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9AC5887"/>
    <w:multiLevelType w:val="hybridMultilevel"/>
    <w:tmpl w:val="64DE0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DD09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7700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360B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5541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7F4C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904E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87774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0645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652F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9F2B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6020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C660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BB105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5204579">
    <w:abstractNumId w:val="23"/>
  </w:num>
  <w:num w:numId="2" w16cid:durableId="573399298">
    <w:abstractNumId w:val="2"/>
  </w:num>
  <w:num w:numId="3" w16cid:durableId="841895925">
    <w:abstractNumId w:val="28"/>
  </w:num>
  <w:num w:numId="4" w16cid:durableId="2137870005">
    <w:abstractNumId w:val="11"/>
  </w:num>
  <w:num w:numId="5" w16cid:durableId="853416667">
    <w:abstractNumId w:val="34"/>
  </w:num>
  <w:num w:numId="6" w16cid:durableId="280767332">
    <w:abstractNumId w:val="26"/>
  </w:num>
  <w:num w:numId="7" w16cid:durableId="474684329">
    <w:abstractNumId w:val="39"/>
  </w:num>
  <w:num w:numId="8" w16cid:durableId="790321690">
    <w:abstractNumId w:val="17"/>
  </w:num>
  <w:num w:numId="9" w16cid:durableId="970860471">
    <w:abstractNumId w:val="15"/>
  </w:num>
  <w:num w:numId="10" w16cid:durableId="423846447">
    <w:abstractNumId w:val="30"/>
  </w:num>
  <w:num w:numId="11" w16cid:durableId="1967616208">
    <w:abstractNumId w:val="21"/>
  </w:num>
  <w:num w:numId="12" w16cid:durableId="1444109646">
    <w:abstractNumId w:val="31"/>
  </w:num>
  <w:num w:numId="13" w16cid:durableId="1234659883">
    <w:abstractNumId w:val="35"/>
  </w:num>
  <w:num w:numId="14" w16cid:durableId="1529098362">
    <w:abstractNumId w:val="29"/>
  </w:num>
  <w:num w:numId="15" w16cid:durableId="1583755366">
    <w:abstractNumId w:val="4"/>
  </w:num>
  <w:num w:numId="16" w16cid:durableId="849418778">
    <w:abstractNumId w:val="32"/>
  </w:num>
  <w:num w:numId="17" w16cid:durableId="1577472696">
    <w:abstractNumId w:val="12"/>
  </w:num>
  <w:num w:numId="18" w16cid:durableId="1047414810">
    <w:abstractNumId w:val="43"/>
  </w:num>
  <w:num w:numId="19" w16cid:durableId="1290087401">
    <w:abstractNumId w:val="37"/>
  </w:num>
  <w:num w:numId="20" w16cid:durableId="1056776656">
    <w:abstractNumId w:val="10"/>
  </w:num>
  <w:num w:numId="21" w16cid:durableId="277957024">
    <w:abstractNumId w:val="9"/>
  </w:num>
  <w:num w:numId="22" w16cid:durableId="1490828723">
    <w:abstractNumId w:val="6"/>
  </w:num>
  <w:num w:numId="23" w16cid:durableId="884412402">
    <w:abstractNumId w:val="44"/>
  </w:num>
  <w:num w:numId="24" w16cid:durableId="2084140718">
    <w:abstractNumId w:val="19"/>
  </w:num>
  <w:num w:numId="25" w16cid:durableId="1553155724">
    <w:abstractNumId w:val="0"/>
  </w:num>
  <w:num w:numId="26" w16cid:durableId="475226158">
    <w:abstractNumId w:val="8"/>
  </w:num>
  <w:num w:numId="27" w16cid:durableId="2137529566">
    <w:abstractNumId w:val="24"/>
  </w:num>
  <w:num w:numId="28" w16cid:durableId="1993942705">
    <w:abstractNumId w:val="38"/>
  </w:num>
  <w:num w:numId="29" w16cid:durableId="1927616328">
    <w:abstractNumId w:val="42"/>
  </w:num>
  <w:num w:numId="30" w16cid:durableId="2046250826">
    <w:abstractNumId w:val="18"/>
  </w:num>
  <w:num w:numId="31" w16cid:durableId="1371371222">
    <w:abstractNumId w:val="40"/>
  </w:num>
  <w:num w:numId="32" w16cid:durableId="1729450933">
    <w:abstractNumId w:val="3"/>
  </w:num>
  <w:num w:numId="33" w16cid:durableId="1794708489">
    <w:abstractNumId w:val="33"/>
  </w:num>
  <w:num w:numId="34" w16cid:durableId="352194999">
    <w:abstractNumId w:val="14"/>
  </w:num>
  <w:num w:numId="35" w16cid:durableId="874930493">
    <w:abstractNumId w:val="16"/>
  </w:num>
  <w:num w:numId="36" w16cid:durableId="1415080956">
    <w:abstractNumId w:val="13"/>
  </w:num>
  <w:num w:numId="37" w16cid:durableId="1404789559">
    <w:abstractNumId w:val="20"/>
  </w:num>
  <w:num w:numId="38" w16cid:durableId="329674357">
    <w:abstractNumId w:val="36"/>
  </w:num>
  <w:num w:numId="39" w16cid:durableId="990983997">
    <w:abstractNumId w:val="27"/>
  </w:num>
  <w:num w:numId="40" w16cid:durableId="1864172557">
    <w:abstractNumId w:val="41"/>
  </w:num>
  <w:num w:numId="41" w16cid:durableId="1817913951">
    <w:abstractNumId w:val="45"/>
  </w:num>
  <w:num w:numId="42" w16cid:durableId="1025400242">
    <w:abstractNumId w:val="46"/>
  </w:num>
  <w:num w:numId="43" w16cid:durableId="1167984889">
    <w:abstractNumId w:val="7"/>
  </w:num>
  <w:num w:numId="44" w16cid:durableId="974796915">
    <w:abstractNumId w:val="25"/>
  </w:num>
  <w:num w:numId="45" w16cid:durableId="1161627067">
    <w:abstractNumId w:val="5"/>
  </w:num>
  <w:num w:numId="46" w16cid:durableId="1460218553">
    <w:abstractNumId w:val="22"/>
  </w:num>
  <w:num w:numId="47" w16cid:durableId="412092899">
    <w:abstractNumId w:val="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0B7A"/>
    <w:rsid w:val="000229D8"/>
    <w:rsid w:val="000250AD"/>
    <w:rsid w:val="000534B8"/>
    <w:rsid w:val="000817DF"/>
    <w:rsid w:val="00090F21"/>
    <w:rsid w:val="000A57EA"/>
    <w:rsid w:val="000C0D89"/>
    <w:rsid w:val="000C1E86"/>
    <w:rsid w:val="000E3FAA"/>
    <w:rsid w:val="000F019E"/>
    <w:rsid w:val="000F44B4"/>
    <w:rsid w:val="00105EAA"/>
    <w:rsid w:val="001062EB"/>
    <w:rsid w:val="00123659"/>
    <w:rsid w:val="001264CA"/>
    <w:rsid w:val="00151A70"/>
    <w:rsid w:val="00156D02"/>
    <w:rsid w:val="00170CE0"/>
    <w:rsid w:val="001827D1"/>
    <w:rsid w:val="001902DB"/>
    <w:rsid w:val="001A0F3E"/>
    <w:rsid w:val="001A111E"/>
    <w:rsid w:val="001B335E"/>
    <w:rsid w:val="001B5A62"/>
    <w:rsid w:val="001C2162"/>
    <w:rsid w:val="001C6F68"/>
    <w:rsid w:val="001D1E38"/>
    <w:rsid w:val="001F7A06"/>
    <w:rsid w:val="00207F4F"/>
    <w:rsid w:val="002134C4"/>
    <w:rsid w:val="00221487"/>
    <w:rsid w:val="0022500E"/>
    <w:rsid w:val="00234A12"/>
    <w:rsid w:val="00280CD1"/>
    <w:rsid w:val="0028302A"/>
    <w:rsid w:val="0029243D"/>
    <w:rsid w:val="002B3761"/>
    <w:rsid w:val="002B6BEF"/>
    <w:rsid w:val="002D38DB"/>
    <w:rsid w:val="002D7928"/>
    <w:rsid w:val="002F0482"/>
    <w:rsid w:val="002F2C94"/>
    <w:rsid w:val="00311D65"/>
    <w:rsid w:val="00324EE5"/>
    <w:rsid w:val="003260E2"/>
    <w:rsid w:val="00342289"/>
    <w:rsid w:val="00356483"/>
    <w:rsid w:val="00362B37"/>
    <w:rsid w:val="003713E5"/>
    <w:rsid w:val="0039433E"/>
    <w:rsid w:val="0039614A"/>
    <w:rsid w:val="003A0DE4"/>
    <w:rsid w:val="003C05AB"/>
    <w:rsid w:val="003D004E"/>
    <w:rsid w:val="003E16BC"/>
    <w:rsid w:val="003E67CE"/>
    <w:rsid w:val="003F5486"/>
    <w:rsid w:val="00401FBC"/>
    <w:rsid w:val="00410A73"/>
    <w:rsid w:val="004163C7"/>
    <w:rsid w:val="00436FB2"/>
    <w:rsid w:val="00441073"/>
    <w:rsid w:val="0046147C"/>
    <w:rsid w:val="00470D5E"/>
    <w:rsid w:val="00471DAD"/>
    <w:rsid w:val="004877B0"/>
    <w:rsid w:val="004D0F97"/>
    <w:rsid w:val="004D79B2"/>
    <w:rsid w:val="005015D4"/>
    <w:rsid w:val="00530070"/>
    <w:rsid w:val="00542AEA"/>
    <w:rsid w:val="005451C6"/>
    <w:rsid w:val="005474CA"/>
    <w:rsid w:val="005542EC"/>
    <w:rsid w:val="00556865"/>
    <w:rsid w:val="00561951"/>
    <w:rsid w:val="00562936"/>
    <w:rsid w:val="00572F78"/>
    <w:rsid w:val="00590147"/>
    <w:rsid w:val="00590BB8"/>
    <w:rsid w:val="00597469"/>
    <w:rsid w:val="005A4FE2"/>
    <w:rsid w:val="005B02D8"/>
    <w:rsid w:val="005C17A4"/>
    <w:rsid w:val="005C5E15"/>
    <w:rsid w:val="00613E85"/>
    <w:rsid w:val="006646E0"/>
    <w:rsid w:val="006878B6"/>
    <w:rsid w:val="0069107B"/>
    <w:rsid w:val="006948DE"/>
    <w:rsid w:val="006A349D"/>
    <w:rsid w:val="006B206F"/>
    <w:rsid w:val="006B238D"/>
    <w:rsid w:val="006B41F7"/>
    <w:rsid w:val="006E2531"/>
    <w:rsid w:val="006E28BA"/>
    <w:rsid w:val="006E492C"/>
    <w:rsid w:val="00737CD0"/>
    <w:rsid w:val="00740964"/>
    <w:rsid w:val="00751759"/>
    <w:rsid w:val="00766733"/>
    <w:rsid w:val="00767E60"/>
    <w:rsid w:val="00773819"/>
    <w:rsid w:val="00775FBD"/>
    <w:rsid w:val="00780675"/>
    <w:rsid w:val="007B0E54"/>
    <w:rsid w:val="007B66C0"/>
    <w:rsid w:val="007D4B35"/>
    <w:rsid w:val="007D68BC"/>
    <w:rsid w:val="007D6E80"/>
    <w:rsid w:val="007E31B6"/>
    <w:rsid w:val="007E3A20"/>
    <w:rsid w:val="007E54CA"/>
    <w:rsid w:val="007E5B4A"/>
    <w:rsid w:val="00801D7B"/>
    <w:rsid w:val="00826005"/>
    <w:rsid w:val="00846908"/>
    <w:rsid w:val="00877AAC"/>
    <w:rsid w:val="00885B05"/>
    <w:rsid w:val="00891D01"/>
    <w:rsid w:val="00896FE4"/>
    <w:rsid w:val="008B0B9B"/>
    <w:rsid w:val="008E1C3B"/>
    <w:rsid w:val="008E7DBB"/>
    <w:rsid w:val="008F1EAE"/>
    <w:rsid w:val="009125CE"/>
    <w:rsid w:val="009142A6"/>
    <w:rsid w:val="009200B8"/>
    <w:rsid w:val="00923813"/>
    <w:rsid w:val="00926358"/>
    <w:rsid w:val="00946F5F"/>
    <w:rsid w:val="00963028"/>
    <w:rsid w:val="00986DC1"/>
    <w:rsid w:val="00991655"/>
    <w:rsid w:val="00994637"/>
    <w:rsid w:val="00997881"/>
    <w:rsid w:val="009A5E09"/>
    <w:rsid w:val="009B6888"/>
    <w:rsid w:val="009B7026"/>
    <w:rsid w:val="009C0161"/>
    <w:rsid w:val="009D108D"/>
    <w:rsid w:val="009E1436"/>
    <w:rsid w:val="009E5668"/>
    <w:rsid w:val="009E7AA6"/>
    <w:rsid w:val="009F0FED"/>
    <w:rsid w:val="00A10518"/>
    <w:rsid w:val="00A374DF"/>
    <w:rsid w:val="00A5025E"/>
    <w:rsid w:val="00A51986"/>
    <w:rsid w:val="00A603FA"/>
    <w:rsid w:val="00A61581"/>
    <w:rsid w:val="00A66132"/>
    <w:rsid w:val="00AA79E9"/>
    <w:rsid w:val="00AB0A70"/>
    <w:rsid w:val="00AC0529"/>
    <w:rsid w:val="00AC430A"/>
    <w:rsid w:val="00AC7AAD"/>
    <w:rsid w:val="00AD624F"/>
    <w:rsid w:val="00AD6758"/>
    <w:rsid w:val="00B13EF8"/>
    <w:rsid w:val="00B15DDC"/>
    <w:rsid w:val="00B1638C"/>
    <w:rsid w:val="00B24F81"/>
    <w:rsid w:val="00B35856"/>
    <w:rsid w:val="00B367CE"/>
    <w:rsid w:val="00B4755C"/>
    <w:rsid w:val="00B5019D"/>
    <w:rsid w:val="00B5021D"/>
    <w:rsid w:val="00B543F5"/>
    <w:rsid w:val="00B63B0F"/>
    <w:rsid w:val="00B7678A"/>
    <w:rsid w:val="00B80E2C"/>
    <w:rsid w:val="00B84471"/>
    <w:rsid w:val="00BC094B"/>
    <w:rsid w:val="00BE5235"/>
    <w:rsid w:val="00BE765F"/>
    <w:rsid w:val="00C056DF"/>
    <w:rsid w:val="00C05CF8"/>
    <w:rsid w:val="00C05F01"/>
    <w:rsid w:val="00C06D96"/>
    <w:rsid w:val="00C726E6"/>
    <w:rsid w:val="00C72744"/>
    <w:rsid w:val="00CB2A44"/>
    <w:rsid w:val="00CD119E"/>
    <w:rsid w:val="00CE0E4E"/>
    <w:rsid w:val="00D028E9"/>
    <w:rsid w:val="00D04F62"/>
    <w:rsid w:val="00D064A9"/>
    <w:rsid w:val="00D07F07"/>
    <w:rsid w:val="00D22171"/>
    <w:rsid w:val="00D52480"/>
    <w:rsid w:val="00D668C0"/>
    <w:rsid w:val="00D72FCC"/>
    <w:rsid w:val="00D82AA5"/>
    <w:rsid w:val="00D94EC7"/>
    <w:rsid w:val="00DA7ACC"/>
    <w:rsid w:val="00DB072A"/>
    <w:rsid w:val="00DC642E"/>
    <w:rsid w:val="00DD38CC"/>
    <w:rsid w:val="00DF01DB"/>
    <w:rsid w:val="00DF2C35"/>
    <w:rsid w:val="00E06C88"/>
    <w:rsid w:val="00E07550"/>
    <w:rsid w:val="00E15FD5"/>
    <w:rsid w:val="00E52271"/>
    <w:rsid w:val="00E54600"/>
    <w:rsid w:val="00E55C72"/>
    <w:rsid w:val="00E65C8E"/>
    <w:rsid w:val="00E65CE2"/>
    <w:rsid w:val="00E80FD9"/>
    <w:rsid w:val="00E864E7"/>
    <w:rsid w:val="00E8682B"/>
    <w:rsid w:val="00EA32B1"/>
    <w:rsid w:val="00EA6320"/>
    <w:rsid w:val="00EB2D04"/>
    <w:rsid w:val="00EB6DD8"/>
    <w:rsid w:val="00EC1333"/>
    <w:rsid w:val="00EE3B98"/>
    <w:rsid w:val="00EE7649"/>
    <w:rsid w:val="00F22B29"/>
    <w:rsid w:val="00F33ABE"/>
    <w:rsid w:val="00F35845"/>
    <w:rsid w:val="00F35EC5"/>
    <w:rsid w:val="00F546CE"/>
    <w:rsid w:val="00F62A0C"/>
    <w:rsid w:val="00F7034F"/>
    <w:rsid w:val="00F925D0"/>
    <w:rsid w:val="00F953D7"/>
    <w:rsid w:val="00FC0BDD"/>
    <w:rsid w:val="00FC514C"/>
    <w:rsid w:val="00FC74CC"/>
    <w:rsid w:val="00FD04D0"/>
    <w:rsid w:val="00FD3DE7"/>
    <w:rsid w:val="00FF72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95C743C9-B8B5-4794-A809-C2ACBC53B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65C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3564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436FB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DA7ACC"/>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65C8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5648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36FB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A7ACC"/>
    <w:rPr>
      <w:rFonts w:eastAsiaTheme="majorEastAsia" w:cstheme="majorBidi"/>
      <w:i/>
      <w:iCs/>
      <w:color w:val="2F5496" w:themeColor="accent1" w:themeShade="BF"/>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F7034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F7034F"/>
  </w:style>
  <w:style w:type="character" w:customStyle="1" w:styleId="s2">
    <w:name w:val="s2"/>
    <w:basedOn w:val="a0"/>
    <w:rsid w:val="00F7034F"/>
  </w:style>
  <w:style w:type="paragraph" w:customStyle="1" w:styleId="p2">
    <w:name w:val="p2"/>
    <w:basedOn w:val="a"/>
    <w:rsid w:val="00F7034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3">
    <w:name w:val="p3"/>
    <w:basedOn w:val="a"/>
    <w:rsid w:val="0035648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a0"/>
    <w:rsid w:val="00356483"/>
  </w:style>
  <w:style w:type="character" w:customStyle="1" w:styleId="apple-converted-space">
    <w:name w:val="apple-converted-space"/>
    <w:basedOn w:val="a0"/>
    <w:rsid w:val="00E65C8E"/>
  </w:style>
  <w:style w:type="paragraph" w:styleId="a5">
    <w:name w:val="List Paragraph"/>
    <w:basedOn w:val="a"/>
    <w:uiPriority w:val="34"/>
    <w:qFormat/>
    <w:rsid w:val="00000B7A"/>
    <w:pPr>
      <w:ind w:left="720"/>
      <w:contextualSpacing/>
    </w:pPr>
  </w:style>
  <w:style w:type="table" w:styleId="a6">
    <w:name w:val="Table Grid"/>
    <w:basedOn w:val="a1"/>
    <w:uiPriority w:val="39"/>
    <w:rsid w:val="009142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جدول شبكة 5 داكن - تمييز 11"/>
    <w:basedOn w:val="a1"/>
    <w:uiPriority w:val="50"/>
    <w:rsid w:val="009142A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3-51">
    <w:name w:val="جدول شبكة 3 - تمييز 51"/>
    <w:basedOn w:val="a1"/>
    <w:uiPriority w:val="48"/>
    <w:rsid w:val="00B4755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11">
    <w:name w:val="جدول شبكة 1 فاتح1"/>
    <w:basedOn w:val="a1"/>
    <w:uiPriority w:val="46"/>
    <w:rsid w:val="00B4755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
    <w:name w:val="جدول شبكة 1 فاتح - تمييز 11"/>
    <w:basedOn w:val="a1"/>
    <w:uiPriority w:val="46"/>
    <w:rsid w:val="00B4755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s4">
    <w:name w:val="s4"/>
    <w:basedOn w:val="a0"/>
    <w:rsid w:val="00F35845"/>
  </w:style>
  <w:style w:type="table" w:customStyle="1" w:styleId="1-21">
    <w:name w:val="جدول شبكة 1 فاتح - تمييز 21"/>
    <w:basedOn w:val="a1"/>
    <w:uiPriority w:val="46"/>
    <w:rsid w:val="005015D4"/>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1-51">
    <w:name w:val="جدول شبكة 1 فاتح - تمييز 51"/>
    <w:basedOn w:val="a1"/>
    <w:uiPriority w:val="46"/>
    <w:rsid w:val="009A5E09"/>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a7">
    <w:name w:val="TOC Heading"/>
    <w:basedOn w:val="1"/>
    <w:next w:val="a"/>
    <w:uiPriority w:val="39"/>
    <w:semiHidden/>
    <w:unhideWhenUsed/>
    <w:qFormat/>
    <w:rsid w:val="008B0B9B"/>
    <w:pPr>
      <w:bidi w:val="0"/>
      <w:spacing w:before="480" w:after="0" w:line="276" w:lineRule="auto"/>
      <w:outlineLvl w:val="9"/>
    </w:pPr>
    <w:rPr>
      <w:b/>
      <w:bCs/>
      <w:kern w:val="0"/>
      <w:sz w:val="28"/>
      <w:szCs w:val="28"/>
      <w:lang w:eastAsia="ja-JP"/>
      <w14:ligatures w14:val="none"/>
    </w:rPr>
  </w:style>
  <w:style w:type="paragraph" w:styleId="20">
    <w:name w:val="toc 2"/>
    <w:basedOn w:val="a"/>
    <w:next w:val="a"/>
    <w:autoRedefine/>
    <w:uiPriority w:val="39"/>
    <w:unhideWhenUsed/>
    <w:rsid w:val="008B0B9B"/>
    <w:pPr>
      <w:spacing w:after="100"/>
      <w:ind w:left="220"/>
    </w:pPr>
  </w:style>
  <w:style w:type="paragraph" w:styleId="10">
    <w:name w:val="toc 1"/>
    <w:basedOn w:val="a"/>
    <w:next w:val="a"/>
    <w:autoRedefine/>
    <w:uiPriority w:val="39"/>
    <w:unhideWhenUsed/>
    <w:rsid w:val="008B0B9B"/>
    <w:pPr>
      <w:spacing w:after="100"/>
    </w:pPr>
  </w:style>
  <w:style w:type="paragraph" w:styleId="30">
    <w:name w:val="toc 3"/>
    <w:basedOn w:val="a"/>
    <w:next w:val="a"/>
    <w:autoRedefine/>
    <w:uiPriority w:val="39"/>
    <w:unhideWhenUsed/>
    <w:rsid w:val="008B0B9B"/>
    <w:pPr>
      <w:spacing w:after="100"/>
      <w:ind w:left="440"/>
    </w:pPr>
  </w:style>
  <w:style w:type="paragraph" w:styleId="a8">
    <w:name w:val="Balloon Text"/>
    <w:basedOn w:val="a"/>
    <w:link w:val="Char1"/>
    <w:uiPriority w:val="99"/>
    <w:semiHidden/>
    <w:unhideWhenUsed/>
    <w:rsid w:val="008B0B9B"/>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8B0B9B"/>
    <w:rPr>
      <w:rFonts w:ascii="Tahoma" w:hAnsi="Tahoma" w:cs="Tahoma"/>
      <w:sz w:val="16"/>
      <w:szCs w:val="16"/>
    </w:rPr>
  </w:style>
  <w:style w:type="character" w:styleId="Hyperlink">
    <w:name w:val="Hyperlink"/>
    <w:basedOn w:val="a0"/>
    <w:uiPriority w:val="99"/>
    <w:unhideWhenUsed/>
    <w:rsid w:val="00530070"/>
    <w:rPr>
      <w:color w:val="0563C1" w:themeColor="hyperlink"/>
      <w:u w:val="single"/>
    </w:rPr>
  </w:style>
  <w:style w:type="paragraph" w:styleId="a9">
    <w:name w:val="Normal (Web)"/>
    <w:basedOn w:val="a"/>
    <w:uiPriority w:val="99"/>
    <w:semiHidden/>
    <w:unhideWhenUsed/>
    <w:rsid w:val="00E5227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786435">
      <w:bodyDiv w:val="1"/>
      <w:marLeft w:val="0"/>
      <w:marRight w:val="0"/>
      <w:marTop w:val="0"/>
      <w:marBottom w:val="0"/>
      <w:divBdr>
        <w:top w:val="none" w:sz="0" w:space="0" w:color="auto"/>
        <w:left w:val="none" w:sz="0" w:space="0" w:color="auto"/>
        <w:bottom w:val="none" w:sz="0" w:space="0" w:color="auto"/>
        <w:right w:val="none" w:sz="0" w:space="0" w:color="auto"/>
      </w:divBdr>
    </w:div>
    <w:div w:id="1772698892">
      <w:bodyDiv w:val="1"/>
      <w:marLeft w:val="0"/>
      <w:marRight w:val="0"/>
      <w:marTop w:val="0"/>
      <w:marBottom w:val="0"/>
      <w:divBdr>
        <w:top w:val="none" w:sz="0" w:space="0" w:color="auto"/>
        <w:left w:val="none" w:sz="0" w:space="0" w:color="auto"/>
        <w:bottom w:val="none" w:sz="0" w:space="0" w:color="auto"/>
        <w:right w:val="none" w:sz="0" w:space="0" w:color="auto"/>
      </w:divBdr>
    </w:div>
    <w:div w:id="1993636747">
      <w:bodyDiv w:val="1"/>
      <w:marLeft w:val="0"/>
      <w:marRight w:val="0"/>
      <w:marTop w:val="0"/>
      <w:marBottom w:val="0"/>
      <w:divBdr>
        <w:top w:val="none" w:sz="0" w:space="0" w:color="auto"/>
        <w:left w:val="none" w:sz="0" w:space="0" w:color="auto"/>
        <w:bottom w:val="none" w:sz="0" w:space="0" w:color="auto"/>
        <w:right w:val="none" w:sz="0" w:space="0" w:color="auto"/>
      </w:divBdr>
    </w:div>
    <w:div w:id="20883081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7FC34-713D-4069-9DA8-AE7A09830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52</Pages>
  <Words>9135</Words>
  <Characters>52076</Characters>
  <Application>Microsoft Office Word</Application>
  <DocSecurity>0</DocSecurity>
  <Lines>433</Lines>
  <Paragraphs>122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Sarah Altamimi</cp:lastModifiedBy>
  <cp:revision>4</cp:revision>
  <dcterms:created xsi:type="dcterms:W3CDTF">2025-11-05T10:25:00Z</dcterms:created>
  <dcterms:modified xsi:type="dcterms:W3CDTF">2025-11-11T09:58:00Z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