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FBDD0" w14:textId="27D149B2" w:rsidR="00275841" w:rsidRPr="00B379D5" w:rsidRDefault="00275841" w:rsidP="00B379D5">
      <w:pPr>
        <w:spacing w:line="360" w:lineRule="auto"/>
        <w:jc w:val="center"/>
        <w:rPr>
          <w:rFonts w:ascii="Sakkal Majalla" w:hAnsi="Sakkal Majalla" w:cs="Sakkal Majalla"/>
          <w:b/>
          <w:bCs/>
          <w:sz w:val="32"/>
          <w:szCs w:val="32"/>
          <w:u w:val="single"/>
          <w:rtl/>
        </w:rPr>
      </w:pPr>
      <w:r w:rsidRPr="00B379D5">
        <w:rPr>
          <w:rFonts w:ascii="Sakkal Majalla" w:hAnsi="Sakkal Majalla" w:cs="Sakkal Majalla"/>
          <w:b/>
          <w:bCs/>
          <w:sz w:val="32"/>
          <w:szCs w:val="32"/>
          <w:u w:val="single"/>
          <w:rtl/>
        </w:rPr>
        <w:t>الإطار النظري (</w:t>
      </w:r>
      <w:r w:rsidRPr="00B379D5">
        <w:rPr>
          <w:rFonts w:ascii="Sakkal Majalla" w:hAnsi="Sakkal Majalla" w:cs="Sakkal Majalla"/>
          <w:b/>
          <w:bCs/>
          <w:sz w:val="32"/>
          <w:szCs w:val="32"/>
          <w:u w:val="single"/>
        </w:rPr>
        <w:t>Theoretical Framework</w:t>
      </w:r>
      <w:r w:rsidRPr="00B379D5">
        <w:rPr>
          <w:rFonts w:ascii="Sakkal Majalla" w:hAnsi="Sakkal Majalla" w:cs="Sakkal Majalla"/>
          <w:b/>
          <w:bCs/>
          <w:sz w:val="32"/>
          <w:szCs w:val="32"/>
          <w:u w:val="single"/>
          <w:rtl/>
        </w:rPr>
        <w:t>)</w:t>
      </w:r>
    </w:p>
    <w:p w14:paraId="6CECF1CC" w14:textId="129DD7AD" w:rsidR="0039472A" w:rsidRPr="0039472A" w:rsidRDefault="0039472A" w:rsidP="00B379D5">
      <w:pPr>
        <w:spacing w:line="360" w:lineRule="auto"/>
        <w:rPr>
          <w:rFonts w:ascii="Traditional Arabic" w:hAnsi="Traditional Arabic" w:cs="Traditional Arabic"/>
          <w:b/>
          <w:bCs/>
          <w:sz w:val="32"/>
          <w:szCs w:val="32"/>
        </w:rPr>
      </w:pPr>
      <w:r w:rsidRPr="0039472A">
        <w:rPr>
          <w:rFonts w:ascii="Traditional Arabic" w:hAnsi="Traditional Arabic" w:cs="Traditional Arabic"/>
          <w:b/>
          <w:bCs/>
          <w:sz w:val="32"/>
          <w:szCs w:val="32"/>
          <w:rtl/>
        </w:rPr>
        <w:t>مقدمة</w:t>
      </w:r>
    </w:p>
    <w:p w14:paraId="3DDE5955" w14:textId="4C67B2C8" w:rsidR="0039472A" w:rsidRPr="00B379D5" w:rsidRDefault="0039472A" w:rsidP="00B379D5">
      <w:pPr>
        <w:spacing w:line="360" w:lineRule="auto"/>
        <w:rPr>
          <w:rFonts w:ascii="Traditional Arabic" w:hAnsi="Traditional Arabic" w:cs="Traditional Arabic"/>
          <w:sz w:val="32"/>
          <w:szCs w:val="32"/>
          <w:rtl/>
        </w:rPr>
      </w:pPr>
      <w:r w:rsidRPr="0039472A">
        <w:rPr>
          <w:rFonts w:ascii="Traditional Arabic" w:hAnsi="Traditional Arabic" w:cs="Traditional Arabic"/>
          <w:sz w:val="32"/>
          <w:szCs w:val="32"/>
          <w:rtl/>
        </w:rPr>
        <w:t>تعد الجدولة الزمنية الركيزة الأساسية التي يقوم عليها نجاح مشاريع البنية التحتية، خاصة في ظل التحديات التي تفرضها "رؤية المملكة 2030" من حيث ضخامة المشاريع والمدد الزمنية الصارمة. يسعى هذا الفصل إلى تأصيل مفاهيم الجدولة، وأنواعها، ومصادرها، مع شرح المنهجية العلمية لإدارتها</w:t>
      </w:r>
      <w:r w:rsidRPr="0039472A">
        <w:rPr>
          <w:rFonts w:ascii="Traditional Arabic" w:hAnsi="Traditional Arabic" w:cs="Traditional Arabic"/>
          <w:sz w:val="32"/>
          <w:szCs w:val="32"/>
        </w:rPr>
        <w:t>.</w:t>
      </w:r>
    </w:p>
    <w:p w14:paraId="632C55AE" w14:textId="6F257305" w:rsidR="00275841" w:rsidRPr="00B379D5" w:rsidRDefault="00275841" w:rsidP="00B379D5">
      <w:pPr>
        <w:spacing w:line="360" w:lineRule="auto"/>
        <w:rPr>
          <w:rFonts w:ascii="Traditional Arabic" w:hAnsi="Traditional Arabic" w:cs="Traditional Arabic"/>
          <w:b/>
          <w:bCs/>
          <w:sz w:val="32"/>
          <w:szCs w:val="32"/>
        </w:rPr>
      </w:pPr>
      <w:r w:rsidRPr="00B379D5">
        <w:rPr>
          <w:rFonts w:ascii="Traditional Arabic" w:hAnsi="Traditional Arabic" w:cs="Traditional Arabic" w:hint="cs"/>
          <w:b/>
          <w:bCs/>
          <w:sz w:val="32"/>
          <w:szCs w:val="32"/>
          <w:rtl/>
        </w:rPr>
        <w:t>مفهوم الجدولة</w:t>
      </w:r>
      <w:r w:rsidRPr="00B379D5">
        <w:rPr>
          <w:rFonts w:ascii="Traditional Arabic" w:hAnsi="Traditional Arabic" w:cs="Traditional Arabic" w:hint="cs"/>
          <w:b/>
          <w:bCs/>
          <w:sz w:val="32"/>
          <w:szCs w:val="32"/>
        </w:rPr>
        <w:t xml:space="preserve"> (Project Scheduling)</w:t>
      </w:r>
    </w:p>
    <w:p w14:paraId="36DFD5EB" w14:textId="7B89A0DF" w:rsidR="00275841" w:rsidRPr="00B379D5" w:rsidRDefault="00275841" w:rsidP="00B379D5">
      <w:pPr>
        <w:spacing w:line="360" w:lineRule="auto"/>
        <w:rPr>
          <w:rFonts w:ascii="Traditional Arabic" w:hAnsi="Traditional Arabic" w:cs="Traditional Arabic"/>
          <w:sz w:val="32"/>
          <w:szCs w:val="32"/>
          <w:u w:val="single"/>
          <w:rtl/>
        </w:rPr>
      </w:pPr>
      <w:r w:rsidRPr="00B379D5">
        <w:rPr>
          <w:rFonts w:ascii="Traditional Arabic" w:hAnsi="Traditional Arabic" w:cs="Traditional Arabic" w:hint="cs"/>
          <w:sz w:val="32"/>
          <w:szCs w:val="32"/>
          <w:rtl/>
        </w:rPr>
        <w:t>تُعرَّف الجدولة بأنها</w:t>
      </w:r>
      <w:r w:rsidR="0039472A" w:rsidRPr="00B379D5">
        <w:rPr>
          <w:rFonts w:ascii="Traditional Arabic" w:hAnsi="Traditional Arabic" w:cs="Traditional Arabic" w:hint="cs"/>
          <w:sz w:val="32"/>
          <w:szCs w:val="32"/>
          <w:rtl/>
        </w:rPr>
        <w:t>:</w:t>
      </w:r>
      <w:r w:rsidRPr="00B379D5">
        <w:rPr>
          <w:rFonts w:ascii="Traditional Arabic" w:hAnsi="Traditional Arabic" w:cs="Traditional Arabic" w:hint="cs"/>
          <w:sz w:val="32"/>
          <w:szCs w:val="32"/>
          <w:rtl/>
        </w:rPr>
        <w:t xml:space="preserve"> عملية تخطيط وتحديد تسلسل الأنشطة، وتقدير مددها، وربطها بالعلاقات المنطقية، وتخصيص الموارد اللازمة لتنفيذ المشروع. وتُعد إحدى أهم أدوات إدارة المشروع نظرًا لارتباطها بالوقت والتكلفة والجودة. وقد أظهرت دراسات سعودية أن </w:t>
      </w:r>
      <w:r w:rsidRPr="00B379D5">
        <w:rPr>
          <w:rFonts w:ascii="Traditional Arabic" w:hAnsi="Traditional Arabic" w:cs="Traditional Arabic" w:hint="cs"/>
          <w:sz w:val="32"/>
          <w:szCs w:val="32"/>
        </w:rPr>
        <w:t xml:space="preserve">95% </w:t>
      </w:r>
      <w:r w:rsidRPr="00B379D5">
        <w:rPr>
          <w:rFonts w:ascii="Traditional Arabic" w:hAnsi="Traditional Arabic" w:cs="Traditional Arabic" w:hint="cs"/>
          <w:sz w:val="32"/>
          <w:szCs w:val="32"/>
          <w:rtl/>
        </w:rPr>
        <w:t>من المشاريع الإنشائية تأخرت عن الجدول المخطط بمتوسط 160</w:t>
      </w:r>
      <w:r w:rsidRPr="00B379D5">
        <w:rPr>
          <w:rFonts w:ascii="Traditional Arabic" w:hAnsi="Traditional Arabic" w:cs="Traditional Arabic" w:hint="cs"/>
          <w:sz w:val="32"/>
          <w:szCs w:val="32"/>
        </w:rPr>
        <w:t xml:space="preserve">% </w:t>
      </w:r>
      <w:r w:rsidRPr="00B379D5">
        <w:rPr>
          <w:rFonts w:ascii="Traditional Arabic" w:hAnsi="Traditional Arabic" w:cs="Traditional Arabic" w:hint="cs"/>
          <w:sz w:val="32"/>
          <w:szCs w:val="32"/>
          <w:rtl/>
        </w:rPr>
        <w:t>بسبب ضعف التخطيط والموافقات</w:t>
      </w:r>
      <w:r w:rsidRPr="00B379D5">
        <w:rPr>
          <w:rFonts w:ascii="Traditional Arabic" w:hAnsi="Traditional Arabic" w:cs="Traditional Arabic" w:hint="cs"/>
          <w:sz w:val="32"/>
          <w:szCs w:val="32"/>
        </w:rPr>
        <w:t>.</w:t>
      </w:r>
    </w:p>
    <w:p w14:paraId="1B83F828" w14:textId="75CE0458" w:rsidR="0039472A" w:rsidRPr="0039472A" w:rsidRDefault="0039472A" w:rsidP="00B379D5">
      <w:pPr>
        <w:spacing w:line="360" w:lineRule="auto"/>
        <w:rPr>
          <w:rFonts w:ascii="Traditional Arabic" w:hAnsi="Traditional Arabic" w:cs="Traditional Arabic"/>
          <w:b/>
          <w:bCs/>
          <w:sz w:val="32"/>
          <w:szCs w:val="32"/>
        </w:rPr>
      </w:pPr>
      <w:r w:rsidRPr="0039472A">
        <w:rPr>
          <w:rFonts w:ascii="Traditional Arabic" w:hAnsi="Traditional Arabic" w:cs="Traditional Arabic"/>
          <w:b/>
          <w:bCs/>
          <w:sz w:val="32"/>
          <w:szCs w:val="32"/>
          <w:rtl/>
        </w:rPr>
        <w:t>تعريف الجدولة الزمنية</w:t>
      </w:r>
      <w:r w:rsidRPr="0039472A">
        <w:rPr>
          <w:rFonts w:ascii="Traditional Arabic" w:hAnsi="Traditional Arabic" w:cs="Traditional Arabic"/>
          <w:b/>
          <w:bCs/>
          <w:sz w:val="32"/>
          <w:szCs w:val="32"/>
        </w:rPr>
        <w:t xml:space="preserve"> (Definition of Scheduling)</w:t>
      </w:r>
      <w:r w:rsidRPr="00B379D5">
        <w:rPr>
          <w:rFonts w:ascii="Traditional Arabic" w:hAnsi="Traditional Arabic" w:cs="Traditional Arabic" w:hint="cs"/>
          <w:b/>
          <w:bCs/>
          <w:sz w:val="32"/>
          <w:szCs w:val="32"/>
          <w:rtl/>
        </w:rPr>
        <w:t xml:space="preserve"> </w:t>
      </w:r>
    </w:p>
    <w:p w14:paraId="058F514E" w14:textId="77777777" w:rsidR="0039472A" w:rsidRPr="00B379D5" w:rsidRDefault="0039472A" w:rsidP="00B379D5">
      <w:pPr>
        <w:spacing w:line="360" w:lineRule="auto"/>
        <w:rPr>
          <w:rFonts w:ascii="Traditional Arabic" w:hAnsi="Traditional Arabic" w:cs="Traditional Arabic"/>
          <w:sz w:val="32"/>
          <w:szCs w:val="32"/>
          <w:rtl/>
        </w:rPr>
      </w:pPr>
      <w:r w:rsidRPr="00B379D5">
        <w:rPr>
          <w:rFonts w:ascii="Traditional Arabic" w:hAnsi="Traditional Arabic" w:cs="Traditional Arabic" w:hint="cs"/>
          <w:sz w:val="32"/>
          <w:szCs w:val="32"/>
          <w:rtl/>
        </w:rPr>
        <w:t>و</w:t>
      </w:r>
      <w:r w:rsidRPr="0039472A">
        <w:rPr>
          <w:rFonts w:ascii="Traditional Arabic" w:hAnsi="Traditional Arabic" w:cs="Traditional Arabic"/>
          <w:sz w:val="32"/>
          <w:szCs w:val="32"/>
          <w:rtl/>
        </w:rPr>
        <w:t>تُعرف الجدولة الزمنية في الأدبيات الهندسية بأنها "عملية تحويل خطة المشروع إلى جدول زمني عملي يحدد ترتيب الأنشطة، وتخصيص الموارد، وتحديد التواريخ المستهدفة للإنجاز</w:t>
      </w:r>
      <w:r w:rsidRPr="0039472A">
        <w:rPr>
          <w:rFonts w:ascii="Traditional Arabic" w:hAnsi="Traditional Arabic" w:cs="Traditional Arabic"/>
          <w:sz w:val="32"/>
          <w:szCs w:val="32"/>
        </w:rPr>
        <w:t xml:space="preserve">" (Project Management Institute [PMI], 2021). </w:t>
      </w:r>
    </w:p>
    <w:p w14:paraId="110931BF" w14:textId="66192ECE" w:rsidR="0039472A" w:rsidRPr="00B379D5" w:rsidRDefault="0039472A" w:rsidP="00B379D5">
      <w:pPr>
        <w:spacing w:line="360" w:lineRule="auto"/>
        <w:rPr>
          <w:rFonts w:ascii="Traditional Arabic" w:hAnsi="Traditional Arabic" w:cs="Traditional Arabic"/>
          <w:sz w:val="32"/>
          <w:szCs w:val="32"/>
        </w:rPr>
      </w:pPr>
      <w:r w:rsidRPr="0039472A">
        <w:rPr>
          <w:rFonts w:ascii="Traditional Arabic" w:hAnsi="Traditional Arabic" w:cs="Traditional Arabic"/>
          <w:sz w:val="32"/>
          <w:szCs w:val="32"/>
          <w:rtl/>
        </w:rPr>
        <w:t>ويضيف</w:t>
      </w:r>
      <w:r w:rsidRPr="0039472A">
        <w:rPr>
          <w:rFonts w:ascii="Traditional Arabic" w:hAnsi="Traditional Arabic" w:cs="Traditional Arabic"/>
          <w:sz w:val="32"/>
          <w:szCs w:val="32"/>
        </w:rPr>
        <w:t xml:space="preserve"> Kerzner (2022) </w:t>
      </w:r>
      <w:r w:rsidRPr="0039472A">
        <w:rPr>
          <w:rFonts w:ascii="Traditional Arabic" w:hAnsi="Traditional Arabic" w:cs="Traditional Arabic"/>
          <w:sz w:val="32"/>
          <w:szCs w:val="32"/>
          <w:rtl/>
        </w:rPr>
        <w:t>أن الجدولة ليست مجرد قائمة تواريخ، بل هي أداة لإدارة المخاطر تضمن التنسيق بين مختلف الأطراف الفنية والمالية لضمان تدفق العمل دون اختناقات</w:t>
      </w:r>
      <w:r w:rsidRPr="0039472A">
        <w:rPr>
          <w:rFonts w:ascii="Traditional Arabic" w:hAnsi="Traditional Arabic" w:cs="Traditional Arabic"/>
          <w:sz w:val="32"/>
          <w:szCs w:val="32"/>
        </w:rPr>
        <w:t>.</w:t>
      </w:r>
    </w:p>
    <w:p w14:paraId="4E0B9FBD" w14:textId="77777777" w:rsidR="00B379D5" w:rsidRDefault="00B379D5" w:rsidP="00B379D5">
      <w:pPr>
        <w:spacing w:line="360" w:lineRule="auto"/>
        <w:rPr>
          <w:rFonts w:ascii="Traditional Arabic" w:hAnsi="Traditional Arabic" w:cs="Traditional Arabic"/>
          <w:b/>
          <w:bCs/>
          <w:sz w:val="32"/>
          <w:szCs w:val="32"/>
          <w:rtl/>
        </w:rPr>
      </w:pPr>
    </w:p>
    <w:p w14:paraId="441E6CD1" w14:textId="51FC1056" w:rsidR="00275841" w:rsidRPr="00B379D5" w:rsidRDefault="00275841" w:rsidP="00B379D5">
      <w:pPr>
        <w:spacing w:line="360" w:lineRule="auto"/>
        <w:rPr>
          <w:rFonts w:ascii="Traditional Arabic" w:hAnsi="Traditional Arabic" w:cs="Traditional Arabic"/>
          <w:b/>
          <w:bCs/>
          <w:sz w:val="32"/>
          <w:szCs w:val="32"/>
        </w:rPr>
      </w:pPr>
      <w:r w:rsidRPr="00B379D5">
        <w:rPr>
          <w:rFonts w:ascii="Traditional Arabic" w:hAnsi="Traditional Arabic" w:cs="Traditional Arabic" w:hint="cs"/>
          <w:b/>
          <w:bCs/>
          <w:sz w:val="32"/>
          <w:szCs w:val="32"/>
          <w:rtl/>
        </w:rPr>
        <w:t>ثانيًا: عناصر الجدولة الأساسية</w:t>
      </w:r>
    </w:p>
    <w:p w14:paraId="5E415C99" w14:textId="77777777" w:rsidR="00275841" w:rsidRPr="00B379D5" w:rsidRDefault="00275841" w:rsidP="00B379D5">
      <w:pPr>
        <w:numPr>
          <w:ilvl w:val="0"/>
          <w:numId w:val="1"/>
        </w:num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الأنشطة</w:t>
      </w:r>
      <w:r w:rsidRPr="00B379D5">
        <w:rPr>
          <w:rFonts w:ascii="Traditional Arabic" w:hAnsi="Traditional Arabic" w:cs="Traditional Arabic" w:hint="cs"/>
          <w:sz w:val="32"/>
          <w:szCs w:val="32"/>
        </w:rPr>
        <w:t xml:space="preserve"> (Activities): </w:t>
      </w:r>
      <w:r w:rsidRPr="00B379D5">
        <w:rPr>
          <w:rFonts w:ascii="Traditional Arabic" w:hAnsi="Traditional Arabic" w:cs="Traditional Arabic" w:hint="cs"/>
          <w:sz w:val="32"/>
          <w:szCs w:val="32"/>
          <w:rtl/>
        </w:rPr>
        <w:t>تمثل المهام المطلوب تنفيذها</w:t>
      </w:r>
      <w:r w:rsidRPr="00B379D5">
        <w:rPr>
          <w:rFonts w:ascii="Traditional Arabic" w:hAnsi="Traditional Arabic" w:cs="Traditional Arabic" w:hint="cs"/>
          <w:sz w:val="32"/>
          <w:szCs w:val="32"/>
        </w:rPr>
        <w:t>.</w:t>
      </w:r>
    </w:p>
    <w:p w14:paraId="0C8A4F26" w14:textId="77777777" w:rsidR="00275841" w:rsidRPr="00B379D5" w:rsidRDefault="00275841" w:rsidP="00B379D5">
      <w:pPr>
        <w:numPr>
          <w:ilvl w:val="0"/>
          <w:numId w:val="1"/>
        </w:num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العلاقات المنطقية</w:t>
      </w:r>
      <w:r w:rsidRPr="00B379D5">
        <w:rPr>
          <w:rFonts w:ascii="Traditional Arabic" w:hAnsi="Traditional Arabic" w:cs="Traditional Arabic" w:hint="cs"/>
          <w:sz w:val="32"/>
          <w:szCs w:val="32"/>
        </w:rPr>
        <w:t xml:space="preserve"> (Logical Relationships): </w:t>
      </w:r>
      <w:r w:rsidRPr="00B379D5">
        <w:rPr>
          <w:rFonts w:ascii="Traditional Arabic" w:hAnsi="Traditional Arabic" w:cs="Traditional Arabic" w:hint="cs"/>
          <w:sz w:val="32"/>
          <w:szCs w:val="32"/>
          <w:rtl/>
        </w:rPr>
        <w:t>مثل</w:t>
      </w:r>
      <w:r w:rsidRPr="00B379D5">
        <w:rPr>
          <w:rFonts w:ascii="Traditional Arabic" w:hAnsi="Traditional Arabic" w:cs="Traditional Arabic" w:hint="cs"/>
          <w:sz w:val="32"/>
          <w:szCs w:val="32"/>
        </w:rPr>
        <w:t xml:space="preserve"> FS</w:t>
      </w:r>
      <w:r w:rsidRPr="00B379D5">
        <w:rPr>
          <w:rFonts w:ascii="Traditional Arabic" w:hAnsi="Traditional Arabic" w:cs="Traditional Arabic" w:hint="cs"/>
          <w:sz w:val="32"/>
          <w:szCs w:val="32"/>
          <w:rtl/>
        </w:rPr>
        <w:t xml:space="preserve">، </w:t>
      </w:r>
      <w:r w:rsidRPr="00B379D5">
        <w:rPr>
          <w:rFonts w:ascii="Traditional Arabic" w:hAnsi="Traditional Arabic" w:cs="Traditional Arabic" w:hint="cs"/>
          <w:sz w:val="32"/>
          <w:szCs w:val="32"/>
        </w:rPr>
        <w:t>SS</w:t>
      </w:r>
      <w:r w:rsidRPr="00B379D5">
        <w:rPr>
          <w:rFonts w:ascii="Traditional Arabic" w:hAnsi="Traditional Arabic" w:cs="Traditional Arabic" w:hint="cs"/>
          <w:sz w:val="32"/>
          <w:szCs w:val="32"/>
          <w:rtl/>
        </w:rPr>
        <w:t xml:space="preserve">، </w:t>
      </w:r>
      <w:r w:rsidRPr="00B379D5">
        <w:rPr>
          <w:rFonts w:ascii="Traditional Arabic" w:hAnsi="Traditional Arabic" w:cs="Traditional Arabic" w:hint="cs"/>
          <w:sz w:val="32"/>
          <w:szCs w:val="32"/>
        </w:rPr>
        <w:t>FF</w:t>
      </w:r>
      <w:r w:rsidRPr="00B379D5">
        <w:rPr>
          <w:rFonts w:ascii="Traditional Arabic" w:hAnsi="Traditional Arabic" w:cs="Traditional Arabic" w:hint="cs"/>
          <w:sz w:val="32"/>
          <w:szCs w:val="32"/>
          <w:rtl/>
        </w:rPr>
        <w:t>، وتحدد تسلسل الأعمال</w:t>
      </w:r>
      <w:r w:rsidRPr="00B379D5">
        <w:rPr>
          <w:rFonts w:ascii="Traditional Arabic" w:hAnsi="Traditional Arabic" w:cs="Traditional Arabic" w:hint="cs"/>
          <w:sz w:val="32"/>
          <w:szCs w:val="32"/>
        </w:rPr>
        <w:t>.</w:t>
      </w:r>
    </w:p>
    <w:p w14:paraId="310B180F" w14:textId="77777777" w:rsidR="00275841" w:rsidRPr="00B379D5" w:rsidRDefault="00275841" w:rsidP="00B379D5">
      <w:pPr>
        <w:numPr>
          <w:ilvl w:val="0"/>
          <w:numId w:val="1"/>
        </w:num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المسار الحرج</w:t>
      </w:r>
      <w:r w:rsidRPr="00B379D5">
        <w:rPr>
          <w:rFonts w:ascii="Traditional Arabic" w:hAnsi="Traditional Arabic" w:cs="Traditional Arabic" w:hint="cs"/>
          <w:sz w:val="32"/>
          <w:szCs w:val="32"/>
        </w:rPr>
        <w:t xml:space="preserve"> (Critical Path): </w:t>
      </w:r>
      <w:r w:rsidRPr="00B379D5">
        <w:rPr>
          <w:rFonts w:ascii="Traditional Arabic" w:hAnsi="Traditional Arabic" w:cs="Traditional Arabic" w:hint="cs"/>
          <w:sz w:val="32"/>
          <w:szCs w:val="32"/>
          <w:rtl/>
        </w:rPr>
        <w:t>أطول سلسلة أنشطة تحدد مدة المشروع، وأي تأخير فيها يؤدي لتأخير المشروع. وقد أكدت دراسات سعودية أهمية استخدام المسار الحرج للرقابة</w:t>
      </w:r>
      <w:r w:rsidRPr="00B379D5">
        <w:rPr>
          <w:rFonts w:ascii="Traditional Arabic" w:hAnsi="Traditional Arabic" w:cs="Traditional Arabic" w:hint="cs"/>
          <w:sz w:val="32"/>
          <w:szCs w:val="32"/>
        </w:rPr>
        <w:t>.</w:t>
      </w:r>
      <w:r w:rsidRPr="00B379D5">
        <w:rPr>
          <w:rFonts w:ascii="Traditional Arabic" w:hAnsi="Traditional Arabic" w:cs="Traditional Arabic" w:hint="cs"/>
          <w:sz w:val="32"/>
          <w:szCs w:val="32"/>
        </w:rPr>
        <w:br/>
      </w:r>
      <w:hyperlink r:id="rId5" w:history="1">
        <w:r w:rsidRPr="00B379D5">
          <w:rPr>
            <w:rFonts w:ascii="Traditional Arabic" w:hAnsi="Traditional Arabic" w:cs="Traditional Arabic" w:hint="cs"/>
            <w:sz w:val="32"/>
            <w:szCs w:val="32"/>
          </w:rPr>
          <w:t>[eprints.kfupm.edu.sa]</w:t>
        </w:r>
      </w:hyperlink>
    </w:p>
    <w:p w14:paraId="11A6B438" w14:textId="77777777" w:rsidR="00275841" w:rsidRPr="00B379D5" w:rsidRDefault="00275841" w:rsidP="00B379D5">
      <w:pPr>
        <w:numPr>
          <w:ilvl w:val="0"/>
          <w:numId w:val="1"/>
        </w:numPr>
        <w:spacing w:line="360" w:lineRule="auto"/>
        <w:rPr>
          <w:rFonts w:ascii="Traditional Arabic" w:hAnsi="Traditional Arabic" w:cs="Traditional Arabic"/>
          <w:sz w:val="32"/>
          <w:szCs w:val="32"/>
          <w:u w:val="single"/>
        </w:rPr>
      </w:pPr>
      <w:r w:rsidRPr="00B379D5">
        <w:rPr>
          <w:rFonts w:ascii="Traditional Arabic" w:hAnsi="Traditional Arabic" w:cs="Traditional Arabic" w:hint="cs"/>
          <w:sz w:val="32"/>
          <w:szCs w:val="32"/>
          <w:rtl/>
        </w:rPr>
        <w:t>تخصيص الموارد</w:t>
      </w:r>
      <w:r w:rsidRPr="00B379D5">
        <w:rPr>
          <w:rFonts w:ascii="Traditional Arabic" w:hAnsi="Traditional Arabic" w:cs="Traditional Arabic" w:hint="cs"/>
          <w:sz w:val="32"/>
          <w:szCs w:val="32"/>
        </w:rPr>
        <w:t xml:space="preserve"> (Resource Allocation): </w:t>
      </w:r>
      <w:r w:rsidRPr="00B379D5">
        <w:rPr>
          <w:rFonts w:ascii="Traditional Arabic" w:hAnsi="Traditional Arabic" w:cs="Traditional Arabic" w:hint="cs"/>
          <w:sz w:val="32"/>
          <w:szCs w:val="32"/>
          <w:rtl/>
        </w:rPr>
        <w:t>توزيع العمالة والمعدات والمواد بما يتوافق مع الجدول</w:t>
      </w:r>
      <w:r w:rsidRPr="00B379D5">
        <w:rPr>
          <w:rFonts w:ascii="Traditional Arabic" w:hAnsi="Traditional Arabic" w:cs="Traditional Arabic" w:hint="cs"/>
          <w:sz w:val="32"/>
          <w:szCs w:val="32"/>
          <w:u w:val="single"/>
        </w:rPr>
        <w:t>.</w:t>
      </w:r>
    </w:p>
    <w:p w14:paraId="435C87BC" w14:textId="0ABA6D06" w:rsidR="00275841" w:rsidRPr="00B379D5" w:rsidRDefault="00275841" w:rsidP="00B379D5">
      <w:pPr>
        <w:spacing w:line="360" w:lineRule="auto"/>
        <w:rPr>
          <w:rFonts w:ascii="Traditional Arabic" w:hAnsi="Traditional Arabic" w:cs="Traditional Arabic"/>
          <w:b/>
          <w:bCs/>
          <w:sz w:val="32"/>
          <w:szCs w:val="32"/>
        </w:rPr>
      </w:pPr>
      <w:r w:rsidRPr="00B379D5">
        <w:rPr>
          <w:rFonts w:ascii="Traditional Arabic" w:hAnsi="Traditional Arabic" w:cs="Traditional Arabic" w:hint="cs"/>
          <w:b/>
          <w:bCs/>
          <w:sz w:val="32"/>
          <w:szCs w:val="32"/>
          <w:rtl/>
        </w:rPr>
        <w:t>متغيرات البحث المرتبطة بالجدولة</w:t>
      </w:r>
    </w:p>
    <w:p w14:paraId="4FD00466"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1. </w:t>
      </w:r>
      <w:r w:rsidRPr="00B379D5">
        <w:rPr>
          <w:rFonts w:ascii="Traditional Arabic" w:hAnsi="Traditional Arabic" w:cs="Traditional Arabic" w:hint="cs"/>
          <w:sz w:val="32"/>
          <w:szCs w:val="32"/>
          <w:rtl/>
        </w:rPr>
        <w:t>الأداء الزمني</w:t>
      </w:r>
      <w:r w:rsidRPr="00B379D5">
        <w:rPr>
          <w:rFonts w:ascii="Traditional Arabic" w:hAnsi="Traditional Arabic" w:cs="Traditional Arabic" w:hint="cs"/>
          <w:sz w:val="32"/>
          <w:szCs w:val="32"/>
        </w:rPr>
        <w:t xml:space="preserve"> (Time Performance)</w:t>
      </w:r>
    </w:p>
    <w:p w14:paraId="7A45935E"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يتعلق بمدى الالتزام بالوقت المخطط. وأظهرت دراسات مشاريع البنى التحتية في السعودية أن تأخر الموافقات وضعف التنسيق كانا من أهم أسباب التأخير الزمني</w:t>
      </w:r>
      <w:r w:rsidRPr="00B379D5">
        <w:rPr>
          <w:rFonts w:ascii="Traditional Arabic" w:hAnsi="Traditional Arabic" w:cs="Traditional Arabic" w:hint="cs"/>
          <w:sz w:val="32"/>
          <w:szCs w:val="32"/>
        </w:rPr>
        <w:t>.</w:t>
      </w:r>
    </w:p>
    <w:p w14:paraId="5A3386F1"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2. </w:t>
      </w:r>
      <w:r w:rsidRPr="00B379D5">
        <w:rPr>
          <w:rFonts w:ascii="Traditional Arabic" w:hAnsi="Traditional Arabic" w:cs="Traditional Arabic" w:hint="cs"/>
          <w:sz w:val="32"/>
          <w:szCs w:val="32"/>
          <w:rtl/>
        </w:rPr>
        <w:t>الأداء المالي</w:t>
      </w:r>
      <w:r w:rsidRPr="00B379D5">
        <w:rPr>
          <w:rFonts w:ascii="Traditional Arabic" w:hAnsi="Traditional Arabic" w:cs="Traditional Arabic" w:hint="cs"/>
          <w:sz w:val="32"/>
          <w:szCs w:val="32"/>
        </w:rPr>
        <w:t xml:space="preserve"> (Cost Performance)</w:t>
      </w:r>
    </w:p>
    <w:p w14:paraId="05CCA6E4" w14:textId="77777777" w:rsidR="00275841" w:rsidRPr="00B379D5" w:rsidRDefault="00275841" w:rsidP="00B379D5">
      <w:pPr>
        <w:spacing w:line="360" w:lineRule="auto"/>
        <w:rPr>
          <w:rFonts w:ascii="Traditional Arabic" w:hAnsi="Traditional Arabic" w:cs="Traditional Arabic"/>
          <w:sz w:val="32"/>
          <w:szCs w:val="32"/>
          <w:u w:val="single"/>
        </w:rPr>
      </w:pPr>
      <w:r w:rsidRPr="00B379D5">
        <w:rPr>
          <w:rFonts w:ascii="Traditional Arabic" w:hAnsi="Traditional Arabic" w:cs="Traditional Arabic" w:hint="cs"/>
          <w:sz w:val="32"/>
          <w:szCs w:val="32"/>
          <w:rtl/>
        </w:rPr>
        <w:t xml:space="preserve">ضعف الجدولة يؤدي إلى تمديد العقود وزيادة التكلفة. وثبت أن </w:t>
      </w:r>
      <w:r w:rsidRPr="00B379D5">
        <w:rPr>
          <w:rFonts w:ascii="Traditional Arabic" w:hAnsi="Traditional Arabic" w:cs="Traditional Arabic" w:hint="cs"/>
          <w:sz w:val="32"/>
          <w:szCs w:val="32"/>
        </w:rPr>
        <w:t xml:space="preserve">80% </w:t>
      </w:r>
      <w:r w:rsidRPr="00B379D5">
        <w:rPr>
          <w:rFonts w:ascii="Traditional Arabic" w:hAnsi="Traditional Arabic" w:cs="Traditional Arabic" w:hint="cs"/>
          <w:sz w:val="32"/>
          <w:szCs w:val="32"/>
          <w:rtl/>
        </w:rPr>
        <w:t>من المشاريع تجاوزت التكلفة بنسبة 5</w:t>
      </w:r>
      <w:r w:rsidRPr="00B379D5">
        <w:rPr>
          <w:rFonts w:ascii="Traditional Arabic" w:hAnsi="Traditional Arabic" w:cs="Traditional Arabic" w:hint="cs"/>
          <w:sz w:val="32"/>
          <w:szCs w:val="32"/>
        </w:rPr>
        <w:t xml:space="preserve">% </w:t>
      </w:r>
      <w:r w:rsidRPr="00B379D5">
        <w:rPr>
          <w:rFonts w:ascii="Traditional Arabic" w:hAnsi="Traditional Arabic" w:cs="Traditional Arabic" w:hint="cs"/>
          <w:sz w:val="32"/>
          <w:szCs w:val="32"/>
          <w:rtl/>
        </w:rPr>
        <w:t>بسبب ضعف التخطيط والتقدير</w:t>
      </w:r>
      <w:r w:rsidRPr="00B379D5">
        <w:rPr>
          <w:rFonts w:ascii="Traditional Arabic" w:hAnsi="Traditional Arabic" w:cs="Traditional Arabic" w:hint="cs"/>
          <w:sz w:val="32"/>
          <w:szCs w:val="32"/>
        </w:rPr>
        <w:t>.</w:t>
      </w:r>
    </w:p>
    <w:p w14:paraId="172B3C6B" w14:textId="77777777" w:rsidR="00275841" w:rsidRPr="00B379D5" w:rsidRDefault="00275841" w:rsidP="00B379D5">
      <w:pPr>
        <w:spacing w:line="360" w:lineRule="auto"/>
        <w:rPr>
          <w:rFonts w:ascii="Traditional Arabic" w:hAnsi="Traditional Arabic" w:cs="Traditional Arabic"/>
          <w:sz w:val="32"/>
          <w:szCs w:val="32"/>
          <w:rtl/>
        </w:rPr>
      </w:pPr>
      <w:r w:rsidRPr="00B379D5">
        <w:rPr>
          <w:rFonts w:ascii="Traditional Arabic" w:hAnsi="Traditional Arabic" w:cs="Traditional Arabic" w:hint="cs"/>
          <w:sz w:val="32"/>
          <w:szCs w:val="32"/>
        </w:rPr>
        <w:t xml:space="preserve">3. </w:t>
      </w:r>
      <w:r w:rsidRPr="00B379D5">
        <w:rPr>
          <w:rFonts w:ascii="Traditional Arabic" w:hAnsi="Traditional Arabic" w:cs="Traditional Arabic" w:hint="cs"/>
          <w:sz w:val="32"/>
          <w:szCs w:val="32"/>
          <w:rtl/>
        </w:rPr>
        <w:t>الجودة</w:t>
      </w:r>
      <w:r w:rsidRPr="00B379D5">
        <w:rPr>
          <w:rFonts w:ascii="Traditional Arabic" w:hAnsi="Traditional Arabic" w:cs="Traditional Arabic" w:hint="cs"/>
          <w:sz w:val="32"/>
          <w:szCs w:val="32"/>
        </w:rPr>
        <w:t xml:space="preserve"> (Quality Performance)</w:t>
      </w:r>
    </w:p>
    <w:p w14:paraId="70B98233" w14:textId="77777777" w:rsidR="00275841" w:rsidRPr="00B379D5" w:rsidRDefault="00275841" w:rsidP="00B379D5">
      <w:pPr>
        <w:spacing w:line="360" w:lineRule="auto"/>
        <w:rPr>
          <w:rFonts w:ascii="Traditional Arabic" w:hAnsi="Traditional Arabic" w:cs="Traditional Arabic"/>
          <w:sz w:val="32"/>
          <w:szCs w:val="32"/>
          <w:u w:val="single"/>
          <w:rtl/>
        </w:rPr>
      </w:pPr>
      <w:r w:rsidRPr="00B379D5">
        <w:rPr>
          <w:rFonts w:ascii="Traditional Arabic" w:hAnsi="Traditional Arabic" w:cs="Traditional Arabic" w:hint="cs"/>
          <w:sz w:val="32"/>
          <w:szCs w:val="32"/>
          <w:rtl/>
        </w:rPr>
        <w:t>الجدول غير الواقعي ينتج عنه ضغط في التنفيذ، ضعف الجودة، أو إعادة العمل. وقد بيّنت دراسةٍ لمشاريع الرياض أن عدم الالتزام بالمواصفات وتأخر الاعتمادات كانا من أكثر مسببات التراجع في الجودة</w:t>
      </w:r>
      <w:r w:rsidRPr="00B379D5">
        <w:rPr>
          <w:rFonts w:ascii="Traditional Arabic" w:hAnsi="Traditional Arabic" w:cs="Traditional Arabic" w:hint="cs"/>
          <w:sz w:val="32"/>
          <w:szCs w:val="32"/>
        </w:rPr>
        <w:t>.</w:t>
      </w:r>
    </w:p>
    <w:p w14:paraId="144098BA" w14:textId="2CF5295E" w:rsidR="0039472A" w:rsidRPr="0039472A" w:rsidRDefault="0039472A" w:rsidP="00B379D5">
      <w:pPr>
        <w:spacing w:line="360" w:lineRule="auto"/>
        <w:rPr>
          <w:rFonts w:ascii="Traditional Arabic" w:hAnsi="Traditional Arabic" w:cs="Traditional Arabic"/>
          <w:b/>
          <w:bCs/>
          <w:sz w:val="32"/>
          <w:szCs w:val="32"/>
        </w:rPr>
      </w:pPr>
      <w:r w:rsidRPr="00B379D5">
        <w:rPr>
          <w:rFonts w:ascii="Traditional Arabic" w:hAnsi="Traditional Arabic" w:cs="Traditional Arabic" w:hint="cs"/>
          <w:b/>
          <w:bCs/>
          <w:sz w:val="32"/>
          <w:szCs w:val="32"/>
          <w:rtl/>
        </w:rPr>
        <w:t>أ</w:t>
      </w:r>
      <w:r w:rsidRPr="0039472A">
        <w:rPr>
          <w:rFonts w:ascii="Traditional Arabic" w:hAnsi="Traditional Arabic" w:cs="Traditional Arabic"/>
          <w:b/>
          <w:bCs/>
          <w:sz w:val="32"/>
          <w:szCs w:val="32"/>
          <w:rtl/>
        </w:rPr>
        <w:t>نواع الجدول</w:t>
      </w:r>
      <w:r w:rsidRPr="00B379D5">
        <w:rPr>
          <w:rFonts w:ascii="Traditional Arabic" w:hAnsi="Traditional Arabic" w:cs="Traditional Arabic" w:hint="cs"/>
          <w:b/>
          <w:bCs/>
          <w:sz w:val="32"/>
          <w:szCs w:val="32"/>
          <w:rtl/>
        </w:rPr>
        <w:t xml:space="preserve">ة </w:t>
      </w:r>
    </w:p>
    <w:p w14:paraId="0D2FD397" w14:textId="77777777" w:rsidR="0039472A" w:rsidRPr="0039472A" w:rsidRDefault="0039472A" w:rsidP="00B379D5">
      <w:pPr>
        <w:spacing w:line="360" w:lineRule="auto"/>
        <w:rPr>
          <w:rFonts w:ascii="Traditional Arabic" w:hAnsi="Traditional Arabic" w:cs="Traditional Arabic"/>
          <w:sz w:val="32"/>
          <w:szCs w:val="32"/>
        </w:rPr>
      </w:pPr>
      <w:r w:rsidRPr="0039472A">
        <w:rPr>
          <w:rFonts w:ascii="Traditional Arabic" w:hAnsi="Traditional Arabic" w:cs="Traditional Arabic"/>
          <w:sz w:val="32"/>
          <w:szCs w:val="32"/>
          <w:rtl/>
        </w:rPr>
        <w:t>تتعدد المنهجيات المستخدمة في الجدولة بناءً على طبيعة المشروع</w:t>
      </w:r>
      <w:r w:rsidRPr="0039472A">
        <w:rPr>
          <w:rFonts w:ascii="Traditional Arabic" w:hAnsi="Traditional Arabic" w:cs="Traditional Arabic"/>
          <w:sz w:val="32"/>
          <w:szCs w:val="32"/>
        </w:rPr>
        <w:t xml:space="preserve"> (PMI, 2021; Mubarak, 2019):</w:t>
      </w:r>
    </w:p>
    <w:p w14:paraId="7ED50E49" w14:textId="77777777" w:rsidR="0039472A" w:rsidRPr="0039472A" w:rsidRDefault="0039472A" w:rsidP="00B379D5">
      <w:pPr>
        <w:numPr>
          <w:ilvl w:val="0"/>
          <w:numId w:val="4"/>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طريقة المسار الحرج</w:t>
      </w:r>
      <w:r w:rsidRPr="0039472A">
        <w:rPr>
          <w:rFonts w:ascii="Traditional Arabic" w:hAnsi="Traditional Arabic" w:cs="Traditional Arabic"/>
          <w:b/>
          <w:bCs/>
          <w:sz w:val="32"/>
          <w:szCs w:val="32"/>
        </w:rPr>
        <w:t xml:space="preserve"> (Critical Path Method - CPM):</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وهي الأكثر شيوعاً في مشاريع البنية التحتية بالمملكة، حيث تركز على تحديد سلسلة الأنشطة التي يؤدي تأخير أي منها إلى تأخير المشروع ككل</w:t>
      </w:r>
      <w:r w:rsidRPr="0039472A">
        <w:rPr>
          <w:rFonts w:ascii="Traditional Arabic" w:hAnsi="Traditional Arabic" w:cs="Traditional Arabic"/>
          <w:sz w:val="32"/>
          <w:szCs w:val="32"/>
        </w:rPr>
        <w:t>.</w:t>
      </w:r>
    </w:p>
    <w:p w14:paraId="4E91FCD5" w14:textId="77777777" w:rsidR="0039472A" w:rsidRPr="0039472A" w:rsidRDefault="0039472A" w:rsidP="00B379D5">
      <w:pPr>
        <w:numPr>
          <w:ilvl w:val="0"/>
          <w:numId w:val="4"/>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أسلوب تقييم ومراجعة البرامج</w:t>
      </w:r>
      <w:r w:rsidRPr="0039472A">
        <w:rPr>
          <w:rFonts w:ascii="Traditional Arabic" w:hAnsi="Traditional Arabic" w:cs="Traditional Arabic"/>
          <w:b/>
          <w:bCs/>
          <w:sz w:val="32"/>
          <w:szCs w:val="32"/>
        </w:rPr>
        <w:t xml:space="preserve"> (PERT):</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يعتمد على النماذج الاحتمالية (المتفائل، المتوقع، المتشائم)، ويستخدم في المشاريع الابتكارية التي تفتقر لبيانات تاريخية دقيقة</w:t>
      </w:r>
      <w:r w:rsidRPr="0039472A">
        <w:rPr>
          <w:rFonts w:ascii="Traditional Arabic" w:hAnsi="Traditional Arabic" w:cs="Traditional Arabic"/>
          <w:sz w:val="32"/>
          <w:szCs w:val="32"/>
        </w:rPr>
        <w:t>.</w:t>
      </w:r>
    </w:p>
    <w:p w14:paraId="519D4A06" w14:textId="77777777" w:rsidR="0039472A" w:rsidRPr="0039472A" w:rsidRDefault="0039472A" w:rsidP="00B379D5">
      <w:pPr>
        <w:numPr>
          <w:ilvl w:val="0"/>
          <w:numId w:val="4"/>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الجدولة الخطية</w:t>
      </w:r>
      <w:r w:rsidRPr="0039472A">
        <w:rPr>
          <w:rFonts w:ascii="Traditional Arabic" w:hAnsi="Traditional Arabic" w:cs="Traditional Arabic"/>
          <w:b/>
          <w:bCs/>
          <w:sz w:val="32"/>
          <w:szCs w:val="32"/>
        </w:rPr>
        <w:t xml:space="preserve"> (Line of Balance - LOB):</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تستخدم في المشاريع ذات الطبيعة التكرارية مثل الطرق السريعة وسكك الحديد، حيث تركز على معدلات الإنتاجية</w:t>
      </w:r>
      <w:r w:rsidRPr="0039472A">
        <w:rPr>
          <w:rFonts w:ascii="Traditional Arabic" w:hAnsi="Traditional Arabic" w:cs="Traditional Arabic"/>
          <w:sz w:val="32"/>
          <w:szCs w:val="32"/>
        </w:rPr>
        <w:t xml:space="preserve"> (Mubarak, 2019).</w:t>
      </w:r>
    </w:p>
    <w:p w14:paraId="37889DE3" w14:textId="6C579018" w:rsidR="0039472A" w:rsidRPr="00B379D5" w:rsidRDefault="0039472A" w:rsidP="00B379D5">
      <w:pPr>
        <w:numPr>
          <w:ilvl w:val="0"/>
          <w:numId w:val="4"/>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الجدولة القائمة على النمذجة (4</w:t>
      </w:r>
      <w:r w:rsidRPr="0039472A">
        <w:rPr>
          <w:rFonts w:ascii="Traditional Arabic" w:hAnsi="Traditional Arabic" w:cs="Traditional Arabic"/>
          <w:b/>
          <w:bCs/>
          <w:sz w:val="32"/>
          <w:szCs w:val="32"/>
        </w:rPr>
        <w:t>D BIM Scheduling):</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دمج الجدول الزمني مع نموذج معلومات البناء ثلاثي الأبعاد، مما يسمح بمحاكاة بصرية لتقدم العمل</w:t>
      </w:r>
      <w:r w:rsidRPr="0039472A">
        <w:rPr>
          <w:rFonts w:ascii="Traditional Arabic" w:hAnsi="Traditional Arabic" w:cs="Traditional Arabic"/>
          <w:sz w:val="32"/>
          <w:szCs w:val="32"/>
        </w:rPr>
        <w:t xml:space="preserve"> (Al-</w:t>
      </w:r>
      <w:proofErr w:type="spellStart"/>
      <w:r w:rsidRPr="0039472A">
        <w:rPr>
          <w:rFonts w:ascii="Traditional Arabic" w:hAnsi="Traditional Arabic" w:cs="Traditional Arabic"/>
          <w:sz w:val="32"/>
          <w:szCs w:val="32"/>
        </w:rPr>
        <w:t>Gahtani</w:t>
      </w:r>
      <w:proofErr w:type="spellEnd"/>
      <w:r w:rsidRPr="0039472A">
        <w:rPr>
          <w:rFonts w:ascii="Traditional Arabic" w:hAnsi="Traditional Arabic" w:cs="Traditional Arabic"/>
          <w:sz w:val="32"/>
          <w:szCs w:val="32"/>
        </w:rPr>
        <w:t>, 2022).</w:t>
      </w:r>
    </w:p>
    <w:p w14:paraId="1236D224" w14:textId="77777777" w:rsidR="00B379D5" w:rsidRDefault="00B379D5" w:rsidP="00B379D5">
      <w:pPr>
        <w:spacing w:line="360" w:lineRule="auto"/>
        <w:rPr>
          <w:rFonts w:ascii="Traditional Arabic" w:hAnsi="Traditional Arabic" w:cs="Traditional Arabic"/>
          <w:b/>
          <w:bCs/>
          <w:sz w:val="32"/>
          <w:szCs w:val="32"/>
          <w:rtl/>
        </w:rPr>
      </w:pPr>
    </w:p>
    <w:p w14:paraId="17C4DA9D" w14:textId="2EFBF01A" w:rsidR="00275841" w:rsidRPr="00B379D5" w:rsidRDefault="00275841" w:rsidP="00B379D5">
      <w:pPr>
        <w:spacing w:line="360" w:lineRule="auto"/>
        <w:rPr>
          <w:rFonts w:ascii="Traditional Arabic" w:hAnsi="Traditional Arabic" w:cs="Traditional Arabic"/>
          <w:b/>
          <w:bCs/>
          <w:sz w:val="32"/>
          <w:szCs w:val="32"/>
        </w:rPr>
      </w:pPr>
      <w:r w:rsidRPr="00B379D5">
        <w:rPr>
          <w:rFonts w:ascii="Traditional Arabic" w:hAnsi="Traditional Arabic" w:cs="Traditional Arabic" w:hint="cs"/>
          <w:b/>
          <w:bCs/>
          <w:sz w:val="32"/>
          <w:szCs w:val="32"/>
          <w:rtl/>
        </w:rPr>
        <w:t>العوامل المؤثرة في كفاءة الجدولة</w:t>
      </w:r>
    </w:p>
    <w:p w14:paraId="760364B7"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1 </w:t>
      </w:r>
      <w:r w:rsidRPr="00B379D5">
        <w:rPr>
          <w:rFonts w:ascii="Traditional Arabic" w:hAnsi="Traditional Arabic" w:cs="Traditional Arabic" w:hint="cs"/>
          <w:sz w:val="32"/>
          <w:szCs w:val="32"/>
          <w:rtl/>
        </w:rPr>
        <w:t>- العوامل الإدارية</w:t>
      </w:r>
    </w:p>
    <w:p w14:paraId="7B3BBCB5" w14:textId="77777777" w:rsidR="00275841" w:rsidRPr="00B379D5" w:rsidRDefault="00275841" w:rsidP="00B379D5">
      <w:pPr>
        <w:spacing w:line="360" w:lineRule="auto"/>
        <w:rPr>
          <w:rFonts w:ascii="Traditional Arabic" w:hAnsi="Traditional Arabic" w:cs="Traditional Arabic"/>
          <w:sz w:val="32"/>
          <w:szCs w:val="32"/>
          <w:u w:val="single"/>
        </w:rPr>
      </w:pPr>
      <w:r w:rsidRPr="00B379D5">
        <w:rPr>
          <w:rFonts w:ascii="Traditional Arabic" w:hAnsi="Traditional Arabic" w:cs="Traditional Arabic" w:hint="cs"/>
          <w:sz w:val="32"/>
          <w:szCs w:val="32"/>
          <w:rtl/>
        </w:rPr>
        <w:t>مثل ضعف التخطيط، ضعف التنسيق، وإدارة التغيير. أكدت الدراسات أن العوامل الإدارية هي الأكثر تأثيرًا على أداء المشروع</w:t>
      </w:r>
      <w:r w:rsidRPr="00B379D5">
        <w:rPr>
          <w:rFonts w:ascii="Traditional Arabic" w:hAnsi="Traditional Arabic" w:cs="Traditional Arabic" w:hint="cs"/>
          <w:sz w:val="32"/>
          <w:szCs w:val="32"/>
        </w:rPr>
        <w:t>.</w:t>
      </w:r>
    </w:p>
    <w:p w14:paraId="3DC3721A"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2 </w:t>
      </w:r>
      <w:r w:rsidRPr="00B379D5">
        <w:rPr>
          <w:rFonts w:ascii="Traditional Arabic" w:hAnsi="Traditional Arabic" w:cs="Traditional Arabic" w:hint="cs"/>
          <w:sz w:val="32"/>
          <w:szCs w:val="32"/>
          <w:rtl/>
        </w:rPr>
        <w:t>- العوامل الفنية</w:t>
      </w:r>
    </w:p>
    <w:p w14:paraId="0DFD1D26" w14:textId="77777777" w:rsidR="00275841" w:rsidRPr="00B379D5" w:rsidRDefault="00275841" w:rsidP="00B379D5">
      <w:pPr>
        <w:spacing w:line="360" w:lineRule="auto"/>
        <w:rPr>
          <w:rFonts w:ascii="Traditional Arabic" w:hAnsi="Traditional Arabic" w:cs="Traditional Arabic"/>
          <w:sz w:val="32"/>
          <w:szCs w:val="32"/>
          <w:u w:val="single"/>
        </w:rPr>
      </w:pPr>
      <w:r w:rsidRPr="00B379D5">
        <w:rPr>
          <w:rFonts w:ascii="Traditional Arabic" w:hAnsi="Traditional Arabic" w:cs="Traditional Arabic" w:hint="cs"/>
          <w:sz w:val="32"/>
          <w:szCs w:val="32"/>
          <w:rtl/>
        </w:rPr>
        <w:t>تشمل أخطاء التصميم، تأخر اعتماد المخططات، وتأخر اعتماد المواد. وقد وُجد أن تأخر اعتماد المواد والمخططات من أبرز مسببات التأخير في المشاريع السعودية</w:t>
      </w:r>
      <w:r w:rsidRPr="00B379D5">
        <w:rPr>
          <w:rFonts w:ascii="Traditional Arabic" w:hAnsi="Traditional Arabic" w:cs="Traditional Arabic" w:hint="cs"/>
          <w:sz w:val="32"/>
          <w:szCs w:val="32"/>
          <w:u w:val="single"/>
        </w:rPr>
        <w:t>.</w:t>
      </w:r>
    </w:p>
    <w:p w14:paraId="4253FC24"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sz w:val="32"/>
          <w:szCs w:val="32"/>
        </w:rPr>
        <w:t xml:space="preserve">3 </w:t>
      </w:r>
      <w:r w:rsidRPr="00B379D5">
        <w:rPr>
          <w:rFonts w:ascii="Traditional Arabic" w:hAnsi="Traditional Arabic" w:cs="Traditional Arabic" w:hint="cs"/>
          <w:sz w:val="32"/>
          <w:szCs w:val="32"/>
          <w:rtl/>
        </w:rPr>
        <w:t>- العوامل المتعلقة بالمقاول</w:t>
      </w:r>
    </w:p>
    <w:p w14:paraId="2AFCD9E8" w14:textId="77777777" w:rsidR="00275841" w:rsidRPr="00B379D5" w:rsidRDefault="00275841" w:rsidP="00B379D5">
      <w:pPr>
        <w:spacing w:line="360" w:lineRule="auto"/>
        <w:rPr>
          <w:rFonts w:ascii="Traditional Arabic" w:hAnsi="Traditional Arabic" w:cs="Traditional Arabic"/>
          <w:sz w:val="32"/>
          <w:szCs w:val="32"/>
          <w:u w:val="single"/>
        </w:rPr>
      </w:pPr>
      <w:r w:rsidRPr="00B379D5">
        <w:rPr>
          <w:rFonts w:ascii="Traditional Arabic" w:hAnsi="Traditional Arabic" w:cs="Traditional Arabic" w:hint="cs"/>
          <w:sz w:val="32"/>
          <w:szCs w:val="32"/>
          <w:rtl/>
        </w:rPr>
        <w:t>مثل ضعف الخبرة، وسوء الإشراف، وتأخر التوريد. وأظهرت دراسة حديثة أن استخدام</w:t>
      </w:r>
      <w:r w:rsidRPr="00B379D5">
        <w:rPr>
          <w:rFonts w:ascii="Traditional Arabic" w:hAnsi="Traditional Arabic" w:cs="Traditional Arabic" w:hint="cs"/>
          <w:sz w:val="32"/>
          <w:szCs w:val="32"/>
        </w:rPr>
        <w:t xml:space="preserve"> BIM </w:t>
      </w:r>
      <w:r w:rsidRPr="00B379D5">
        <w:rPr>
          <w:rFonts w:ascii="Traditional Arabic" w:hAnsi="Traditional Arabic" w:cs="Traditional Arabic" w:hint="cs"/>
          <w:sz w:val="32"/>
          <w:szCs w:val="32"/>
          <w:rtl/>
        </w:rPr>
        <w:t>قلل التأخير بنسبة 14.55</w:t>
      </w:r>
      <w:r w:rsidRPr="00B379D5">
        <w:rPr>
          <w:rFonts w:ascii="Traditional Arabic" w:hAnsi="Traditional Arabic" w:cs="Traditional Arabic" w:hint="cs"/>
          <w:sz w:val="32"/>
          <w:szCs w:val="32"/>
        </w:rPr>
        <w:t xml:space="preserve">% </w:t>
      </w:r>
      <w:r w:rsidRPr="00B379D5">
        <w:rPr>
          <w:rFonts w:ascii="Traditional Arabic" w:hAnsi="Traditional Arabic" w:cs="Traditional Arabic" w:hint="cs"/>
          <w:sz w:val="32"/>
          <w:szCs w:val="32"/>
          <w:rtl/>
        </w:rPr>
        <w:t>عبر تحسين إدارة الموقع</w:t>
      </w:r>
      <w:r w:rsidRPr="00B379D5">
        <w:rPr>
          <w:rFonts w:ascii="Traditional Arabic" w:hAnsi="Traditional Arabic" w:cs="Traditional Arabic" w:hint="cs"/>
          <w:sz w:val="32"/>
          <w:szCs w:val="32"/>
        </w:rPr>
        <w:t>.</w:t>
      </w:r>
    </w:p>
    <w:p w14:paraId="4140512E"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4 </w:t>
      </w:r>
      <w:r w:rsidRPr="00B379D5">
        <w:rPr>
          <w:rFonts w:ascii="Traditional Arabic" w:hAnsi="Traditional Arabic" w:cs="Traditional Arabic" w:hint="cs"/>
          <w:sz w:val="32"/>
          <w:szCs w:val="32"/>
          <w:rtl/>
        </w:rPr>
        <w:t>- العوامل الحكومية والتنظيمية</w:t>
      </w:r>
    </w:p>
    <w:p w14:paraId="02F472BF" w14:textId="5C28677F" w:rsidR="00275841" w:rsidRPr="00B379D5" w:rsidRDefault="00275841" w:rsidP="00B379D5">
      <w:pPr>
        <w:spacing w:line="360" w:lineRule="auto"/>
        <w:rPr>
          <w:rFonts w:ascii="Traditional Arabic" w:hAnsi="Traditional Arabic" w:cs="Traditional Arabic"/>
          <w:sz w:val="32"/>
          <w:szCs w:val="32"/>
          <w:u w:val="single"/>
          <w:rtl/>
        </w:rPr>
      </w:pPr>
      <w:r w:rsidRPr="00B379D5">
        <w:rPr>
          <w:rFonts w:ascii="Traditional Arabic" w:hAnsi="Traditional Arabic" w:cs="Traditional Arabic" w:hint="cs"/>
          <w:sz w:val="32"/>
          <w:szCs w:val="32"/>
          <w:rtl/>
        </w:rPr>
        <w:t>مثل تأخر التصاريح والمتطلبات النظامية، وهي عوامل مؤثرة أثبتت الدراسات تأثيرها على الجدول</w:t>
      </w:r>
      <w:r w:rsidRPr="00B379D5">
        <w:rPr>
          <w:rFonts w:ascii="Traditional Arabic" w:hAnsi="Traditional Arabic" w:cs="Traditional Arabic" w:hint="cs"/>
          <w:sz w:val="32"/>
          <w:szCs w:val="32"/>
        </w:rPr>
        <w:t>.</w:t>
      </w:r>
    </w:p>
    <w:p w14:paraId="76E2C759" w14:textId="12A429EF" w:rsidR="00275841" w:rsidRPr="00B379D5" w:rsidRDefault="00275841" w:rsidP="00B379D5">
      <w:pPr>
        <w:spacing w:line="360" w:lineRule="auto"/>
        <w:rPr>
          <w:rFonts w:ascii="Traditional Arabic" w:hAnsi="Traditional Arabic" w:cs="Traditional Arabic"/>
          <w:b/>
          <w:bCs/>
          <w:sz w:val="32"/>
          <w:szCs w:val="32"/>
        </w:rPr>
      </w:pPr>
      <w:r w:rsidRPr="00B379D5">
        <w:rPr>
          <w:rFonts w:ascii="Traditional Arabic" w:hAnsi="Traditional Arabic" w:cs="Traditional Arabic" w:hint="cs"/>
          <w:b/>
          <w:bCs/>
          <w:sz w:val="32"/>
          <w:szCs w:val="32"/>
          <w:rtl/>
        </w:rPr>
        <w:t>أدوات وتقنيات الجدولة</w:t>
      </w:r>
    </w:p>
    <w:p w14:paraId="7506A9DA" w14:textId="77777777" w:rsidR="00275841" w:rsidRPr="00B379D5" w:rsidRDefault="00275841" w:rsidP="00B379D5">
      <w:pPr>
        <w:numPr>
          <w:ilvl w:val="0"/>
          <w:numId w:val="2"/>
        </w:num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Primavera P6: </w:t>
      </w:r>
      <w:r w:rsidRPr="00B379D5">
        <w:rPr>
          <w:rFonts w:ascii="Traditional Arabic" w:hAnsi="Traditional Arabic" w:cs="Traditional Arabic" w:hint="cs"/>
          <w:sz w:val="32"/>
          <w:szCs w:val="32"/>
          <w:rtl/>
        </w:rPr>
        <w:t>مناسب للمشاريع الكبرى ذات الأنشطة المعقدة</w:t>
      </w:r>
      <w:r w:rsidRPr="00B379D5">
        <w:rPr>
          <w:rFonts w:ascii="Traditional Arabic" w:hAnsi="Traditional Arabic" w:cs="Traditional Arabic" w:hint="cs"/>
          <w:sz w:val="32"/>
          <w:szCs w:val="32"/>
        </w:rPr>
        <w:t>.</w:t>
      </w:r>
    </w:p>
    <w:p w14:paraId="1BAEFF04" w14:textId="77777777" w:rsidR="00275841" w:rsidRPr="00B379D5" w:rsidRDefault="00275841" w:rsidP="00B379D5">
      <w:pPr>
        <w:numPr>
          <w:ilvl w:val="0"/>
          <w:numId w:val="2"/>
        </w:num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MS Project: </w:t>
      </w:r>
      <w:r w:rsidRPr="00B379D5">
        <w:rPr>
          <w:rFonts w:ascii="Traditional Arabic" w:hAnsi="Traditional Arabic" w:cs="Traditional Arabic" w:hint="cs"/>
          <w:sz w:val="32"/>
          <w:szCs w:val="32"/>
          <w:rtl/>
        </w:rPr>
        <w:t>يستخدم في المشاريع المتوسطة والصغيرة</w:t>
      </w:r>
      <w:r w:rsidRPr="00B379D5">
        <w:rPr>
          <w:rFonts w:ascii="Traditional Arabic" w:hAnsi="Traditional Arabic" w:cs="Traditional Arabic" w:hint="cs"/>
          <w:sz w:val="32"/>
          <w:szCs w:val="32"/>
        </w:rPr>
        <w:t>.</w:t>
      </w:r>
    </w:p>
    <w:p w14:paraId="237A08CF" w14:textId="77777777" w:rsidR="00275841" w:rsidRPr="00B379D5" w:rsidRDefault="00275841" w:rsidP="00B379D5">
      <w:pPr>
        <w:numPr>
          <w:ilvl w:val="0"/>
          <w:numId w:val="2"/>
        </w:num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Pr>
        <w:t xml:space="preserve">BIM 4D: </w:t>
      </w:r>
      <w:r w:rsidRPr="00B379D5">
        <w:rPr>
          <w:rFonts w:ascii="Traditional Arabic" w:hAnsi="Traditional Arabic" w:cs="Traditional Arabic" w:hint="cs"/>
          <w:sz w:val="32"/>
          <w:szCs w:val="32"/>
          <w:rtl/>
        </w:rPr>
        <w:t>يربط الجدول بالنموذج الهندسي، وساهم في تقليل التأخير بنسبة 14.55</w:t>
      </w:r>
      <w:r w:rsidRPr="00B379D5">
        <w:rPr>
          <w:rFonts w:ascii="Traditional Arabic" w:hAnsi="Traditional Arabic" w:cs="Traditional Arabic" w:hint="cs"/>
          <w:sz w:val="32"/>
          <w:szCs w:val="32"/>
        </w:rPr>
        <w:t>%.</w:t>
      </w:r>
    </w:p>
    <w:p w14:paraId="1BB0A433" w14:textId="77777777" w:rsidR="00275841" w:rsidRPr="00B379D5" w:rsidRDefault="00275841" w:rsidP="00B379D5">
      <w:pPr>
        <w:numPr>
          <w:ilvl w:val="0"/>
          <w:numId w:val="2"/>
        </w:num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أنظمة التحكم بالمشاريع</w:t>
      </w:r>
      <w:r w:rsidRPr="00B379D5">
        <w:rPr>
          <w:rFonts w:ascii="Traditional Arabic" w:hAnsi="Traditional Arabic" w:cs="Traditional Arabic" w:hint="cs"/>
          <w:sz w:val="32"/>
          <w:szCs w:val="32"/>
        </w:rPr>
        <w:t xml:space="preserve"> (PCS): </w:t>
      </w:r>
      <w:r w:rsidRPr="00B379D5">
        <w:rPr>
          <w:rFonts w:ascii="Traditional Arabic" w:hAnsi="Traditional Arabic" w:cs="Traditional Arabic" w:hint="cs"/>
          <w:sz w:val="32"/>
          <w:szCs w:val="32"/>
          <w:rtl/>
        </w:rPr>
        <w:t>لتحليل الانحرافات واتخاذ قرارات تصحيحية</w:t>
      </w:r>
      <w:r w:rsidRPr="00B379D5">
        <w:rPr>
          <w:rFonts w:ascii="Traditional Arabic" w:hAnsi="Traditional Arabic" w:cs="Traditional Arabic" w:hint="cs"/>
          <w:sz w:val="32"/>
          <w:szCs w:val="32"/>
        </w:rPr>
        <w:t>.</w:t>
      </w:r>
    </w:p>
    <w:p w14:paraId="56D0A9AD" w14:textId="49C2CAFE" w:rsidR="0039472A" w:rsidRPr="00D415C4" w:rsidRDefault="0039472A" w:rsidP="00B379D5">
      <w:pPr>
        <w:spacing w:line="360" w:lineRule="auto"/>
        <w:rPr>
          <w:rFonts w:ascii="Traditional Arabic" w:hAnsi="Traditional Arabic" w:cs="Traditional Arabic"/>
          <w:b/>
          <w:bCs/>
          <w:sz w:val="32"/>
          <w:szCs w:val="32"/>
        </w:rPr>
      </w:pPr>
      <w:r w:rsidRPr="00D415C4">
        <w:rPr>
          <w:rFonts w:ascii="Traditional Arabic" w:hAnsi="Traditional Arabic" w:cs="Traditional Arabic"/>
          <w:b/>
          <w:bCs/>
          <w:sz w:val="32"/>
          <w:szCs w:val="32"/>
          <w:rtl/>
        </w:rPr>
        <w:t>تصنيف الجدولة حسب نوع المشروع والمؤسسة</w:t>
      </w:r>
    </w:p>
    <w:p w14:paraId="1E0A46AA" w14:textId="77777777" w:rsidR="0039472A" w:rsidRPr="0039472A" w:rsidRDefault="0039472A" w:rsidP="00B379D5">
      <w:pPr>
        <w:spacing w:line="360" w:lineRule="auto"/>
        <w:ind w:left="360"/>
        <w:rPr>
          <w:rFonts w:ascii="Traditional Arabic" w:hAnsi="Traditional Arabic" w:cs="Traditional Arabic"/>
          <w:sz w:val="32"/>
          <w:szCs w:val="32"/>
        </w:rPr>
      </w:pPr>
      <w:r w:rsidRPr="0039472A">
        <w:rPr>
          <w:rFonts w:ascii="Traditional Arabic" w:hAnsi="Traditional Arabic" w:cs="Traditional Arabic"/>
          <w:sz w:val="32"/>
          <w:szCs w:val="32"/>
          <w:rtl/>
        </w:rPr>
        <w:t>تختلف متطلبات الجدولة وفقاً لمعايير التصنيف التالية</w:t>
      </w:r>
      <w:r w:rsidRPr="0039472A">
        <w:rPr>
          <w:rFonts w:ascii="Traditional Arabic" w:hAnsi="Traditional Arabic" w:cs="Traditional Arabic"/>
          <w:sz w:val="32"/>
          <w:szCs w:val="32"/>
        </w:rPr>
        <w:t>:</w:t>
      </w:r>
    </w:p>
    <w:p w14:paraId="0B45A20E" w14:textId="77777777" w:rsidR="0039472A" w:rsidRPr="0039472A" w:rsidRDefault="0039472A" w:rsidP="00B379D5">
      <w:pPr>
        <w:numPr>
          <w:ilvl w:val="0"/>
          <w:numId w:val="5"/>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حسب نوع المشروع</w:t>
      </w:r>
      <w:r w:rsidRPr="0039472A">
        <w:rPr>
          <w:rFonts w:ascii="Traditional Arabic" w:hAnsi="Traditional Arabic" w:cs="Traditional Arabic"/>
          <w:b/>
          <w:bCs/>
          <w:sz w:val="32"/>
          <w:szCs w:val="32"/>
        </w:rPr>
        <w:t>:</w:t>
      </w:r>
    </w:p>
    <w:p w14:paraId="0966B2B4" w14:textId="77777777" w:rsidR="0039472A" w:rsidRPr="0039472A" w:rsidRDefault="0039472A" w:rsidP="00B379D5">
      <w:pPr>
        <w:numPr>
          <w:ilvl w:val="1"/>
          <w:numId w:val="5"/>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مشاريع البنية التحتية الخطية</w:t>
      </w:r>
      <w:r w:rsidRPr="0039472A">
        <w:rPr>
          <w:rFonts w:ascii="Traditional Arabic" w:hAnsi="Traditional Arabic" w:cs="Traditional Arabic"/>
          <w:b/>
          <w:bCs/>
          <w:sz w:val="32"/>
          <w:szCs w:val="32"/>
        </w:rPr>
        <w:t>:</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الطرق، الأنابيب) تتطلب جدولة تركز على تتابع المواقع الجغرافية</w:t>
      </w:r>
      <w:r w:rsidRPr="0039472A">
        <w:rPr>
          <w:rFonts w:ascii="Traditional Arabic" w:hAnsi="Traditional Arabic" w:cs="Traditional Arabic"/>
          <w:sz w:val="32"/>
          <w:szCs w:val="32"/>
        </w:rPr>
        <w:t>.</w:t>
      </w:r>
    </w:p>
    <w:p w14:paraId="43E25F09" w14:textId="48D2A492" w:rsidR="0039472A" w:rsidRPr="0039472A" w:rsidRDefault="0039472A" w:rsidP="00B379D5">
      <w:pPr>
        <w:numPr>
          <w:ilvl w:val="1"/>
          <w:numId w:val="5"/>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مشاريع المنشآت</w:t>
      </w:r>
      <w:r w:rsidRPr="0039472A">
        <w:rPr>
          <w:rFonts w:ascii="Traditional Arabic" w:hAnsi="Traditional Arabic" w:cs="Traditional Arabic"/>
          <w:b/>
          <w:bCs/>
          <w:sz w:val="32"/>
          <w:szCs w:val="32"/>
        </w:rPr>
        <w:t>:</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المطارات، المحطات) تتطلب جدولة تركز على تداخل التخصصات الفنية (مدني، ميكانيكا، كهرباء</w:t>
      </w:r>
      <w:r w:rsidRPr="00B379D5">
        <w:rPr>
          <w:rFonts w:ascii="Traditional Arabic" w:hAnsi="Traditional Arabic" w:cs="Traditional Arabic" w:hint="cs"/>
          <w:sz w:val="32"/>
          <w:szCs w:val="32"/>
          <w:rtl/>
        </w:rPr>
        <w:t>).</w:t>
      </w:r>
    </w:p>
    <w:p w14:paraId="5E64A639" w14:textId="77777777" w:rsidR="0039472A" w:rsidRPr="0039472A" w:rsidRDefault="0039472A" w:rsidP="00B379D5">
      <w:pPr>
        <w:numPr>
          <w:ilvl w:val="0"/>
          <w:numId w:val="5"/>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حسب نوع المؤسسة</w:t>
      </w:r>
      <w:r w:rsidRPr="0039472A">
        <w:rPr>
          <w:rFonts w:ascii="Traditional Arabic" w:hAnsi="Traditional Arabic" w:cs="Traditional Arabic"/>
          <w:b/>
          <w:bCs/>
          <w:sz w:val="32"/>
          <w:szCs w:val="32"/>
        </w:rPr>
        <w:t>:</w:t>
      </w:r>
    </w:p>
    <w:p w14:paraId="5649BD42" w14:textId="77777777" w:rsidR="0039472A" w:rsidRPr="0039472A" w:rsidRDefault="0039472A" w:rsidP="00B379D5">
      <w:pPr>
        <w:numPr>
          <w:ilvl w:val="1"/>
          <w:numId w:val="5"/>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جهات المالك</w:t>
      </w:r>
      <w:r w:rsidRPr="0039472A">
        <w:rPr>
          <w:rFonts w:ascii="Traditional Arabic" w:hAnsi="Traditional Arabic" w:cs="Traditional Arabic"/>
          <w:b/>
          <w:bCs/>
          <w:sz w:val="32"/>
          <w:szCs w:val="32"/>
        </w:rPr>
        <w:t xml:space="preserve"> (Owner):</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تركز على "الجدولة الاستراتيجية</w:t>
      </w:r>
      <w:r w:rsidRPr="0039472A">
        <w:rPr>
          <w:rFonts w:ascii="Traditional Arabic" w:hAnsi="Traditional Arabic" w:cs="Traditional Arabic"/>
          <w:sz w:val="32"/>
          <w:szCs w:val="32"/>
        </w:rPr>
        <w:t xml:space="preserve">" (Master Schedule) </w:t>
      </w:r>
      <w:r w:rsidRPr="0039472A">
        <w:rPr>
          <w:rFonts w:ascii="Traditional Arabic" w:hAnsi="Traditional Arabic" w:cs="Traditional Arabic"/>
          <w:sz w:val="32"/>
          <w:szCs w:val="32"/>
          <w:rtl/>
        </w:rPr>
        <w:t>لمراقبة المعالم الكبرى</w:t>
      </w:r>
      <w:r w:rsidRPr="0039472A">
        <w:rPr>
          <w:rFonts w:ascii="Traditional Arabic" w:hAnsi="Traditional Arabic" w:cs="Traditional Arabic"/>
          <w:sz w:val="32"/>
          <w:szCs w:val="32"/>
        </w:rPr>
        <w:t xml:space="preserve"> (Milestones).</w:t>
      </w:r>
    </w:p>
    <w:p w14:paraId="0C56C64D" w14:textId="541225AC" w:rsidR="0039472A" w:rsidRPr="00B379D5" w:rsidRDefault="0039472A" w:rsidP="00B379D5">
      <w:pPr>
        <w:numPr>
          <w:ilvl w:val="1"/>
          <w:numId w:val="5"/>
        </w:numPr>
        <w:spacing w:line="360" w:lineRule="auto"/>
        <w:rPr>
          <w:rFonts w:ascii="Traditional Arabic" w:hAnsi="Traditional Arabic" w:cs="Traditional Arabic"/>
          <w:sz w:val="32"/>
          <w:szCs w:val="32"/>
        </w:rPr>
      </w:pPr>
      <w:r w:rsidRPr="0039472A">
        <w:rPr>
          <w:rFonts w:ascii="Traditional Arabic" w:hAnsi="Traditional Arabic" w:cs="Traditional Arabic"/>
          <w:b/>
          <w:bCs/>
          <w:sz w:val="32"/>
          <w:szCs w:val="32"/>
          <w:rtl/>
        </w:rPr>
        <w:t>المقاول</w:t>
      </w:r>
      <w:r w:rsidRPr="0039472A">
        <w:rPr>
          <w:rFonts w:ascii="Traditional Arabic" w:hAnsi="Traditional Arabic" w:cs="Traditional Arabic"/>
          <w:b/>
          <w:bCs/>
          <w:sz w:val="32"/>
          <w:szCs w:val="32"/>
        </w:rPr>
        <w:t xml:space="preserve"> (Contractor):</w:t>
      </w:r>
      <w:r w:rsidRPr="0039472A">
        <w:rPr>
          <w:rFonts w:ascii="Traditional Arabic" w:hAnsi="Traditional Arabic" w:cs="Traditional Arabic"/>
          <w:sz w:val="32"/>
          <w:szCs w:val="32"/>
        </w:rPr>
        <w:t> </w:t>
      </w:r>
      <w:r w:rsidRPr="0039472A">
        <w:rPr>
          <w:rFonts w:ascii="Traditional Arabic" w:hAnsi="Traditional Arabic" w:cs="Traditional Arabic"/>
          <w:sz w:val="32"/>
          <w:szCs w:val="32"/>
          <w:rtl/>
        </w:rPr>
        <w:t>يركز على "الجدولة التشغيلية" التفصيلية لإدارة العمالة والمعدات وتجنب الغرامات المالية</w:t>
      </w:r>
      <w:r w:rsidRPr="0039472A">
        <w:rPr>
          <w:rFonts w:ascii="Traditional Arabic" w:hAnsi="Traditional Arabic" w:cs="Traditional Arabic"/>
          <w:sz w:val="32"/>
          <w:szCs w:val="32"/>
        </w:rPr>
        <w:t xml:space="preserve"> (Kerzner, 2022).</w:t>
      </w:r>
    </w:p>
    <w:p w14:paraId="2E85D118" w14:textId="3576DEBC" w:rsidR="00275841" w:rsidRPr="00B379D5" w:rsidRDefault="00275841" w:rsidP="00B379D5">
      <w:pPr>
        <w:spacing w:line="360" w:lineRule="auto"/>
        <w:rPr>
          <w:rFonts w:ascii="Traditional Arabic" w:hAnsi="Traditional Arabic" w:cs="Traditional Arabic"/>
          <w:b/>
          <w:bCs/>
          <w:sz w:val="32"/>
          <w:szCs w:val="32"/>
        </w:rPr>
      </w:pPr>
      <w:r w:rsidRPr="00B379D5">
        <w:rPr>
          <w:rFonts w:ascii="Traditional Arabic" w:hAnsi="Traditional Arabic" w:cs="Traditional Arabic" w:hint="cs"/>
          <w:b/>
          <w:bCs/>
          <w:sz w:val="32"/>
          <w:szCs w:val="32"/>
          <w:rtl/>
        </w:rPr>
        <w:t>العلاقة بين الجدولة ومخرجات المشروع</w:t>
      </w:r>
    </w:p>
    <w:p w14:paraId="5EB34E79"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-الدراسات تؤكد وجود ارتباط مباشر بين فعالية الجدولة وبين</w:t>
      </w:r>
      <w:r w:rsidRPr="00B379D5">
        <w:rPr>
          <w:rFonts w:ascii="Traditional Arabic" w:hAnsi="Traditional Arabic" w:cs="Traditional Arabic" w:hint="cs"/>
          <w:sz w:val="32"/>
          <w:szCs w:val="32"/>
        </w:rPr>
        <w:t>:</w:t>
      </w:r>
    </w:p>
    <w:p w14:paraId="1FD6601C" w14:textId="77777777" w:rsidR="00275841" w:rsidRPr="00B379D5" w:rsidRDefault="00275841"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-الالتزام بالوقت (تأخر 95% من المشاريع في عينة سعودية).</w:t>
      </w:r>
    </w:p>
    <w:p w14:paraId="7E31D814" w14:textId="77777777" w:rsidR="00275841" w:rsidRPr="00B379D5" w:rsidRDefault="00275841" w:rsidP="00B379D5">
      <w:pPr>
        <w:spacing w:line="360" w:lineRule="auto"/>
        <w:rPr>
          <w:rFonts w:ascii="Traditional Arabic" w:hAnsi="Traditional Arabic" w:cs="Traditional Arabic"/>
          <w:sz w:val="32"/>
          <w:szCs w:val="32"/>
          <w:rtl/>
        </w:rPr>
      </w:pPr>
      <w:r w:rsidRPr="00B379D5">
        <w:rPr>
          <w:rFonts w:ascii="Traditional Arabic" w:hAnsi="Traditional Arabic" w:cs="Traditional Arabic" w:hint="cs"/>
          <w:sz w:val="32"/>
          <w:szCs w:val="32"/>
          <w:rtl/>
        </w:rPr>
        <w:t>-ضبط التكلفة (تجاوز 80% للميزانية).</w:t>
      </w:r>
    </w:p>
    <w:p w14:paraId="593B6329" w14:textId="77777777" w:rsidR="00275841" w:rsidRPr="00B379D5" w:rsidRDefault="00275841" w:rsidP="00B379D5">
      <w:pPr>
        <w:spacing w:line="360" w:lineRule="auto"/>
        <w:rPr>
          <w:rFonts w:ascii="Traditional Arabic" w:hAnsi="Traditional Arabic" w:cs="Traditional Arabic"/>
          <w:sz w:val="32"/>
          <w:szCs w:val="32"/>
          <w:rtl/>
        </w:rPr>
      </w:pPr>
      <w:r w:rsidRPr="00B379D5">
        <w:rPr>
          <w:rFonts w:ascii="Traditional Arabic" w:hAnsi="Traditional Arabic" w:cs="Traditional Arabic" w:hint="cs"/>
          <w:sz w:val="32"/>
          <w:szCs w:val="32"/>
          <w:rtl/>
        </w:rPr>
        <w:t>-تحسين الجودة من خلال منع ضغط الأعمال.</w:t>
      </w:r>
    </w:p>
    <w:p w14:paraId="56580B50" w14:textId="77777777" w:rsidR="00275841" w:rsidRPr="00B379D5" w:rsidRDefault="00275841" w:rsidP="00B379D5">
      <w:pPr>
        <w:spacing w:line="360" w:lineRule="auto"/>
        <w:rPr>
          <w:rFonts w:ascii="Traditional Arabic" w:hAnsi="Traditional Arabic" w:cs="Traditional Arabic"/>
          <w:sz w:val="32"/>
          <w:szCs w:val="32"/>
          <w:rtl/>
        </w:rPr>
      </w:pPr>
      <w:r w:rsidRPr="00B379D5">
        <w:rPr>
          <w:rFonts w:ascii="Traditional Arabic" w:hAnsi="Traditional Arabic" w:cs="Traditional Arabic" w:hint="cs"/>
          <w:sz w:val="32"/>
          <w:szCs w:val="32"/>
          <w:rtl/>
        </w:rPr>
        <w:t>-تحسين التنسيق بين فرق المشروع، خاصة في مشاريع النقل والبنى التحتية.</w:t>
      </w:r>
    </w:p>
    <w:p w14:paraId="1F099487" w14:textId="2C4B9DAD" w:rsidR="008004AC" w:rsidRPr="008004AC" w:rsidRDefault="008004AC" w:rsidP="00B379D5">
      <w:pPr>
        <w:spacing w:line="360" w:lineRule="auto"/>
        <w:rPr>
          <w:rFonts w:ascii="Traditional Arabic" w:hAnsi="Traditional Arabic" w:cs="Traditional Arabic"/>
          <w:b/>
          <w:bCs/>
          <w:sz w:val="32"/>
          <w:szCs w:val="32"/>
        </w:rPr>
      </w:pPr>
      <w:r w:rsidRPr="008004AC">
        <w:rPr>
          <w:rFonts w:ascii="Traditional Arabic" w:hAnsi="Traditional Arabic" w:cs="Traditional Arabic"/>
          <w:b/>
          <w:bCs/>
          <w:sz w:val="32"/>
          <w:szCs w:val="32"/>
          <w:rtl/>
        </w:rPr>
        <w:t xml:space="preserve">مصادر الجدولة </w:t>
      </w:r>
      <w:r w:rsidRPr="00B379D5">
        <w:rPr>
          <w:rFonts w:ascii="Traditional Arabic" w:hAnsi="Traditional Arabic" w:cs="Traditional Arabic" w:hint="cs"/>
          <w:b/>
          <w:bCs/>
          <w:sz w:val="32"/>
          <w:szCs w:val="32"/>
          <w:rtl/>
        </w:rPr>
        <w:t>وخطواتها</w:t>
      </w:r>
    </w:p>
    <w:p w14:paraId="4D93C1BB" w14:textId="77777777" w:rsidR="008004AC" w:rsidRPr="008004AC" w:rsidRDefault="008004AC" w:rsidP="00B379D5">
      <w:pPr>
        <w:spacing w:line="360" w:lineRule="auto"/>
        <w:rPr>
          <w:rFonts w:ascii="Traditional Arabic" w:hAnsi="Traditional Arabic" w:cs="Traditional Arabic"/>
          <w:sz w:val="32"/>
          <w:szCs w:val="32"/>
        </w:rPr>
      </w:pPr>
      <w:r w:rsidRPr="008004AC">
        <w:rPr>
          <w:rFonts w:ascii="Traditional Arabic" w:hAnsi="Traditional Arabic" w:cs="Traditional Arabic"/>
          <w:sz w:val="32"/>
          <w:szCs w:val="32"/>
          <w:rtl/>
        </w:rPr>
        <w:t>تستمد الجدولة بياناتها من مصادر متعددة لضمان واقعيتها</w:t>
      </w:r>
      <w:r w:rsidRPr="008004AC">
        <w:rPr>
          <w:rFonts w:ascii="Traditional Arabic" w:hAnsi="Traditional Arabic" w:cs="Traditional Arabic"/>
          <w:sz w:val="32"/>
          <w:szCs w:val="32"/>
        </w:rPr>
        <w:t>:</w:t>
      </w:r>
    </w:p>
    <w:p w14:paraId="387BEFBC" w14:textId="77777777" w:rsidR="008004AC" w:rsidRPr="008004AC" w:rsidRDefault="008004AC" w:rsidP="00B379D5">
      <w:pPr>
        <w:numPr>
          <w:ilvl w:val="0"/>
          <w:numId w:val="6"/>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المستندات التعاقدية</w:t>
      </w:r>
      <w:r w:rsidRPr="008004AC">
        <w:rPr>
          <w:rFonts w:ascii="Traditional Arabic" w:hAnsi="Traditional Arabic" w:cs="Traditional Arabic"/>
          <w:b/>
          <w:bCs/>
          <w:sz w:val="32"/>
          <w:szCs w:val="32"/>
        </w:rPr>
        <w:t>:</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 xml:space="preserve">وتشمل شروط عقد </w:t>
      </w:r>
      <w:proofErr w:type="spellStart"/>
      <w:r w:rsidRPr="008004AC">
        <w:rPr>
          <w:rFonts w:ascii="Traditional Arabic" w:hAnsi="Traditional Arabic" w:cs="Traditional Arabic"/>
          <w:sz w:val="32"/>
          <w:szCs w:val="32"/>
          <w:rtl/>
        </w:rPr>
        <w:t>الفيديك</w:t>
      </w:r>
      <w:proofErr w:type="spellEnd"/>
      <w:r w:rsidRPr="008004AC">
        <w:rPr>
          <w:rFonts w:ascii="Traditional Arabic" w:hAnsi="Traditional Arabic" w:cs="Traditional Arabic"/>
          <w:sz w:val="32"/>
          <w:szCs w:val="32"/>
        </w:rPr>
        <w:t xml:space="preserve"> (FIDIC) </w:t>
      </w:r>
      <w:r w:rsidRPr="008004AC">
        <w:rPr>
          <w:rFonts w:ascii="Traditional Arabic" w:hAnsi="Traditional Arabic" w:cs="Traditional Arabic"/>
          <w:sz w:val="32"/>
          <w:szCs w:val="32"/>
          <w:rtl/>
        </w:rPr>
        <w:t>والمدد الزمنية الملزمة</w:t>
      </w:r>
      <w:r w:rsidRPr="008004AC">
        <w:rPr>
          <w:rFonts w:ascii="Traditional Arabic" w:hAnsi="Traditional Arabic" w:cs="Traditional Arabic"/>
          <w:sz w:val="32"/>
          <w:szCs w:val="32"/>
        </w:rPr>
        <w:t xml:space="preserve"> (PMI, 2021).</w:t>
      </w:r>
    </w:p>
    <w:p w14:paraId="05A8E01C" w14:textId="77777777" w:rsidR="008004AC" w:rsidRPr="008004AC" w:rsidRDefault="008004AC" w:rsidP="00B379D5">
      <w:pPr>
        <w:numPr>
          <w:ilvl w:val="0"/>
          <w:numId w:val="6"/>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البيانات التاريخية</w:t>
      </w:r>
      <w:r w:rsidRPr="008004AC">
        <w:rPr>
          <w:rFonts w:ascii="Traditional Arabic" w:hAnsi="Traditional Arabic" w:cs="Traditional Arabic"/>
          <w:b/>
          <w:bCs/>
          <w:sz w:val="32"/>
          <w:szCs w:val="32"/>
        </w:rPr>
        <w:t>:</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سجلات الأداء السابقة لمشاريع مشابهة في البيئة السعودية</w:t>
      </w:r>
      <w:r w:rsidRPr="008004AC">
        <w:rPr>
          <w:rFonts w:ascii="Traditional Arabic" w:hAnsi="Traditional Arabic" w:cs="Traditional Arabic"/>
          <w:sz w:val="32"/>
          <w:szCs w:val="32"/>
        </w:rPr>
        <w:t>.</w:t>
      </w:r>
    </w:p>
    <w:p w14:paraId="3AAA395C" w14:textId="77777777" w:rsidR="008004AC" w:rsidRPr="008004AC" w:rsidRDefault="008004AC" w:rsidP="00B379D5">
      <w:pPr>
        <w:numPr>
          <w:ilvl w:val="0"/>
          <w:numId w:val="6"/>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تقديرات الخبراء</w:t>
      </w:r>
      <w:r w:rsidRPr="008004AC">
        <w:rPr>
          <w:rFonts w:ascii="Traditional Arabic" w:hAnsi="Traditional Arabic" w:cs="Traditional Arabic"/>
          <w:b/>
          <w:bCs/>
          <w:sz w:val="32"/>
          <w:szCs w:val="32"/>
        </w:rPr>
        <w:t>:</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آراء المهندسين والمخططين ذوي الخبرة في السوق المحلي</w:t>
      </w:r>
      <w:r w:rsidRPr="008004AC">
        <w:rPr>
          <w:rFonts w:ascii="Traditional Arabic" w:hAnsi="Traditional Arabic" w:cs="Traditional Arabic"/>
          <w:sz w:val="32"/>
          <w:szCs w:val="32"/>
        </w:rPr>
        <w:t>.</w:t>
      </w:r>
    </w:p>
    <w:p w14:paraId="2F675830" w14:textId="77777777" w:rsidR="008004AC" w:rsidRPr="008004AC" w:rsidRDefault="008004AC" w:rsidP="00B379D5">
      <w:pPr>
        <w:numPr>
          <w:ilvl w:val="0"/>
          <w:numId w:val="6"/>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سوق الموارد</w:t>
      </w:r>
      <w:r w:rsidRPr="008004AC">
        <w:rPr>
          <w:rFonts w:ascii="Traditional Arabic" w:hAnsi="Traditional Arabic" w:cs="Traditional Arabic"/>
          <w:b/>
          <w:bCs/>
          <w:sz w:val="32"/>
          <w:szCs w:val="32"/>
        </w:rPr>
        <w:t>:</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تقارير توفر المواد الخام وسلاسل الإمداد العالمية</w:t>
      </w:r>
      <w:r w:rsidRPr="008004AC">
        <w:rPr>
          <w:rFonts w:ascii="Traditional Arabic" w:hAnsi="Traditional Arabic" w:cs="Traditional Arabic"/>
          <w:sz w:val="32"/>
          <w:szCs w:val="32"/>
        </w:rPr>
        <w:t xml:space="preserve"> (Mubarak, 2019).</w:t>
      </w:r>
    </w:p>
    <w:p w14:paraId="7E8DCDB7" w14:textId="77777777" w:rsidR="008004AC" w:rsidRPr="00B379D5" w:rsidRDefault="008004AC" w:rsidP="00B379D5">
      <w:pPr>
        <w:spacing w:line="360" w:lineRule="auto"/>
        <w:rPr>
          <w:rFonts w:ascii="Traditional Arabic" w:hAnsi="Traditional Arabic" w:cs="Traditional Arabic"/>
          <w:b/>
          <w:bCs/>
          <w:sz w:val="32"/>
          <w:szCs w:val="32"/>
          <w:rtl/>
        </w:rPr>
      </w:pPr>
      <w:r w:rsidRPr="008004AC">
        <w:rPr>
          <w:rFonts w:ascii="Traditional Arabic" w:hAnsi="Traditional Arabic" w:cs="Traditional Arabic"/>
          <w:b/>
          <w:bCs/>
          <w:sz w:val="32"/>
          <w:szCs w:val="32"/>
          <w:rtl/>
        </w:rPr>
        <w:t xml:space="preserve">خطوات إدارة الجدولة </w:t>
      </w:r>
    </w:p>
    <w:p w14:paraId="6D26E3DB" w14:textId="13BAC114" w:rsidR="008004AC" w:rsidRPr="008004AC" w:rsidRDefault="008004AC" w:rsidP="00B379D5">
      <w:pPr>
        <w:spacing w:line="360" w:lineRule="auto"/>
        <w:rPr>
          <w:rFonts w:ascii="Traditional Arabic" w:hAnsi="Traditional Arabic" w:cs="Traditional Arabic"/>
          <w:sz w:val="32"/>
          <w:szCs w:val="32"/>
        </w:rPr>
      </w:pPr>
      <w:r w:rsidRPr="008004AC">
        <w:rPr>
          <w:rFonts w:ascii="Traditional Arabic" w:hAnsi="Traditional Arabic" w:cs="Traditional Arabic"/>
          <w:sz w:val="32"/>
          <w:szCs w:val="32"/>
          <w:rtl/>
        </w:rPr>
        <w:t>تتم إدارة الجدولة عبر ست خطوات علمية متسلسلة وفقاً لمعايير</w:t>
      </w:r>
      <w:r w:rsidRPr="008004AC">
        <w:rPr>
          <w:rFonts w:ascii="Traditional Arabic" w:hAnsi="Traditional Arabic" w:cs="Traditional Arabic"/>
          <w:sz w:val="32"/>
          <w:szCs w:val="32"/>
        </w:rPr>
        <w:t xml:space="preserve"> (PMI, 2021):</w:t>
      </w:r>
    </w:p>
    <w:p w14:paraId="08003535" w14:textId="77777777" w:rsidR="008004AC" w:rsidRPr="008004AC" w:rsidRDefault="008004AC" w:rsidP="00B379D5">
      <w:pPr>
        <w:numPr>
          <w:ilvl w:val="0"/>
          <w:numId w:val="7"/>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تخطيط إدارة الجدول الزمني</w:t>
      </w:r>
      <w:r w:rsidRPr="008004AC">
        <w:rPr>
          <w:rFonts w:ascii="Traditional Arabic" w:hAnsi="Traditional Arabic" w:cs="Traditional Arabic"/>
          <w:b/>
          <w:bCs/>
          <w:sz w:val="32"/>
          <w:szCs w:val="32"/>
        </w:rPr>
        <w:t xml:space="preserve"> (Plan Schedule Management):</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وضع السياسات والإجراءات والوثائق اللازمة لتخطيط وتطوير وإدارة وتنفيذ ومراقبة الجدول الزمني</w:t>
      </w:r>
      <w:r w:rsidRPr="008004AC">
        <w:rPr>
          <w:rFonts w:ascii="Traditional Arabic" w:hAnsi="Traditional Arabic" w:cs="Traditional Arabic"/>
          <w:sz w:val="32"/>
          <w:szCs w:val="32"/>
        </w:rPr>
        <w:t>.</w:t>
      </w:r>
    </w:p>
    <w:p w14:paraId="0B05F445" w14:textId="77777777" w:rsidR="008004AC" w:rsidRPr="008004AC" w:rsidRDefault="008004AC" w:rsidP="00B379D5">
      <w:pPr>
        <w:numPr>
          <w:ilvl w:val="0"/>
          <w:numId w:val="7"/>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تحديد الأنشطة</w:t>
      </w:r>
      <w:r w:rsidRPr="008004AC">
        <w:rPr>
          <w:rFonts w:ascii="Traditional Arabic" w:hAnsi="Traditional Arabic" w:cs="Traditional Arabic"/>
          <w:b/>
          <w:bCs/>
          <w:sz w:val="32"/>
          <w:szCs w:val="32"/>
        </w:rPr>
        <w:t xml:space="preserve"> (Define Activities):</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تحديد المهام المحددة التي يجب القيام بها لإنتاج مخرجات المشروع باستخدام هيكل تجزئة العمل</w:t>
      </w:r>
      <w:r w:rsidRPr="008004AC">
        <w:rPr>
          <w:rFonts w:ascii="Traditional Arabic" w:hAnsi="Traditional Arabic" w:cs="Traditional Arabic"/>
          <w:sz w:val="32"/>
          <w:szCs w:val="32"/>
        </w:rPr>
        <w:t xml:space="preserve"> (WBS).</w:t>
      </w:r>
    </w:p>
    <w:p w14:paraId="7E78AF83" w14:textId="77777777" w:rsidR="008004AC" w:rsidRPr="008004AC" w:rsidRDefault="008004AC" w:rsidP="00B379D5">
      <w:pPr>
        <w:numPr>
          <w:ilvl w:val="0"/>
          <w:numId w:val="7"/>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ترتيب الأنشطة</w:t>
      </w:r>
      <w:r w:rsidRPr="008004AC">
        <w:rPr>
          <w:rFonts w:ascii="Traditional Arabic" w:hAnsi="Traditional Arabic" w:cs="Traditional Arabic"/>
          <w:b/>
          <w:bCs/>
          <w:sz w:val="32"/>
          <w:szCs w:val="32"/>
        </w:rPr>
        <w:t xml:space="preserve"> (Sequence Activities):</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تحديد العلاقات المنطقية بين المهام (مثل: "نهاية-بداية" أو "بداية-بداية") واستخدام مخططات الشبكة</w:t>
      </w:r>
      <w:r w:rsidRPr="008004AC">
        <w:rPr>
          <w:rFonts w:ascii="Traditional Arabic" w:hAnsi="Traditional Arabic" w:cs="Traditional Arabic"/>
          <w:sz w:val="32"/>
          <w:szCs w:val="32"/>
        </w:rPr>
        <w:t>.</w:t>
      </w:r>
    </w:p>
    <w:p w14:paraId="76F23A7C" w14:textId="77777777" w:rsidR="008004AC" w:rsidRPr="008004AC" w:rsidRDefault="008004AC" w:rsidP="00B379D5">
      <w:pPr>
        <w:numPr>
          <w:ilvl w:val="0"/>
          <w:numId w:val="7"/>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تقدير مدد الأنشطة</w:t>
      </w:r>
      <w:r w:rsidRPr="008004AC">
        <w:rPr>
          <w:rFonts w:ascii="Traditional Arabic" w:hAnsi="Traditional Arabic" w:cs="Traditional Arabic"/>
          <w:b/>
          <w:bCs/>
          <w:sz w:val="32"/>
          <w:szCs w:val="32"/>
        </w:rPr>
        <w:t xml:space="preserve"> (Estimate Activity Durations):</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تقدير عدد فترات العمل المطلوبة لإكمال الأنشطة الفردية بناءً على الموارد المخصصة</w:t>
      </w:r>
      <w:r w:rsidRPr="008004AC">
        <w:rPr>
          <w:rFonts w:ascii="Traditional Arabic" w:hAnsi="Traditional Arabic" w:cs="Traditional Arabic"/>
          <w:sz w:val="32"/>
          <w:szCs w:val="32"/>
        </w:rPr>
        <w:t>.</w:t>
      </w:r>
    </w:p>
    <w:p w14:paraId="45BA97AA" w14:textId="77777777" w:rsidR="008004AC" w:rsidRPr="008004AC" w:rsidRDefault="008004AC" w:rsidP="00B379D5">
      <w:pPr>
        <w:numPr>
          <w:ilvl w:val="0"/>
          <w:numId w:val="7"/>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تطوير الجدول الزمني</w:t>
      </w:r>
      <w:r w:rsidRPr="008004AC">
        <w:rPr>
          <w:rFonts w:ascii="Traditional Arabic" w:hAnsi="Traditional Arabic" w:cs="Traditional Arabic"/>
          <w:b/>
          <w:bCs/>
          <w:sz w:val="32"/>
          <w:szCs w:val="32"/>
        </w:rPr>
        <w:t xml:space="preserve"> (Develop Schedule):</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تحليل تتابعات الأنشطة، والمدد، ومتطلبات الموارد لإنشاء نموذج الجدول الزمني للمشروع (خط الأساس</w:t>
      </w:r>
      <w:r w:rsidRPr="008004AC">
        <w:rPr>
          <w:rFonts w:ascii="Traditional Arabic" w:hAnsi="Traditional Arabic" w:cs="Traditional Arabic"/>
          <w:sz w:val="32"/>
          <w:szCs w:val="32"/>
        </w:rPr>
        <w:t>).</w:t>
      </w:r>
    </w:p>
    <w:p w14:paraId="6E80954E" w14:textId="3C4B4A88" w:rsidR="008004AC" w:rsidRPr="00B379D5" w:rsidRDefault="008004AC" w:rsidP="00B379D5">
      <w:pPr>
        <w:numPr>
          <w:ilvl w:val="0"/>
          <w:numId w:val="7"/>
        </w:numPr>
        <w:spacing w:line="360" w:lineRule="auto"/>
        <w:rPr>
          <w:rFonts w:ascii="Traditional Arabic" w:hAnsi="Traditional Arabic" w:cs="Traditional Arabic"/>
          <w:sz w:val="32"/>
          <w:szCs w:val="32"/>
        </w:rPr>
      </w:pPr>
      <w:r w:rsidRPr="008004AC">
        <w:rPr>
          <w:rFonts w:ascii="Traditional Arabic" w:hAnsi="Traditional Arabic" w:cs="Traditional Arabic"/>
          <w:b/>
          <w:bCs/>
          <w:sz w:val="32"/>
          <w:szCs w:val="32"/>
          <w:rtl/>
        </w:rPr>
        <w:t>التحكم في الجدول الزمني</w:t>
      </w:r>
      <w:r w:rsidRPr="008004AC">
        <w:rPr>
          <w:rFonts w:ascii="Traditional Arabic" w:hAnsi="Traditional Arabic" w:cs="Traditional Arabic"/>
          <w:b/>
          <w:bCs/>
          <w:sz w:val="32"/>
          <w:szCs w:val="32"/>
        </w:rPr>
        <w:t xml:space="preserve"> (Control Schedule):</w:t>
      </w:r>
      <w:r w:rsidRPr="008004AC">
        <w:rPr>
          <w:rFonts w:ascii="Traditional Arabic" w:hAnsi="Traditional Arabic" w:cs="Traditional Arabic"/>
          <w:sz w:val="32"/>
          <w:szCs w:val="32"/>
        </w:rPr>
        <w:t> </w:t>
      </w:r>
      <w:r w:rsidRPr="008004AC">
        <w:rPr>
          <w:rFonts w:ascii="Traditional Arabic" w:hAnsi="Traditional Arabic" w:cs="Traditional Arabic"/>
          <w:sz w:val="32"/>
          <w:szCs w:val="32"/>
          <w:rtl/>
        </w:rPr>
        <w:t>مراقبة حالة أنشطة المشروع لتحديث التقدم وإدارة التغييرات في خط الأساس لضمان بقاء المشروع في مساره الصحيح</w:t>
      </w:r>
      <w:r w:rsidRPr="008004AC">
        <w:rPr>
          <w:rFonts w:ascii="Traditional Arabic" w:hAnsi="Traditional Arabic" w:cs="Traditional Arabic"/>
          <w:sz w:val="32"/>
          <w:szCs w:val="32"/>
        </w:rPr>
        <w:t>.</w:t>
      </w:r>
    </w:p>
    <w:p w14:paraId="23CB69FF" w14:textId="4D3CD303" w:rsidR="00275841" w:rsidRPr="00B379D5" w:rsidRDefault="008004AC" w:rsidP="00B379D5">
      <w:pPr>
        <w:spacing w:line="360" w:lineRule="auto"/>
        <w:rPr>
          <w:rFonts w:ascii="Traditional Arabic" w:hAnsi="Traditional Arabic" w:cs="Traditional Arabic"/>
          <w:sz w:val="32"/>
          <w:szCs w:val="32"/>
        </w:rPr>
      </w:pPr>
      <w:r w:rsidRPr="00B379D5">
        <w:rPr>
          <w:rFonts w:ascii="Traditional Arabic" w:hAnsi="Traditional Arabic" w:cs="Traditional Arabic" w:hint="cs"/>
          <w:sz w:val="32"/>
          <w:szCs w:val="32"/>
          <w:rtl/>
        </w:rPr>
        <w:t xml:space="preserve">ومن هنا يمكن القول انه </w:t>
      </w:r>
      <w:r w:rsidR="00275841" w:rsidRPr="00B379D5">
        <w:rPr>
          <w:rFonts w:ascii="Traditional Arabic" w:hAnsi="Traditional Arabic" w:cs="Traditional Arabic" w:hint="cs"/>
          <w:sz w:val="32"/>
          <w:szCs w:val="32"/>
          <w:rtl/>
        </w:rPr>
        <w:t>تُظهر المنطلقات النظرية أن الجدولة ليست مجرد عملية تنظيمية، بل عنصر استراتيجي يحكم نجاح المشروع من حيث الوقت والتكلفة والجودة. كما تؤكد الدراسات أن مشاريع البنية التحتية في المملكة تواجه تحديات في التخطيط والجدولة، مما يجعل تحسينها ضرورة محورية في ظل مشاريع رؤية 2030</w:t>
      </w:r>
      <w:r w:rsidR="00275841" w:rsidRPr="00B379D5">
        <w:rPr>
          <w:rFonts w:ascii="Traditional Arabic" w:hAnsi="Traditional Arabic" w:cs="Traditional Arabic" w:hint="cs"/>
          <w:sz w:val="32"/>
          <w:szCs w:val="32"/>
        </w:rPr>
        <w:t>.</w:t>
      </w:r>
    </w:p>
    <w:p w14:paraId="45B7512F" w14:textId="77777777" w:rsidR="008004AC" w:rsidRDefault="008004AC" w:rsidP="008004AC">
      <w:pPr>
        <w:rPr>
          <w:rFonts w:ascii="Traditional Arabic" w:hAnsi="Traditional Arabic" w:cs="Traditional Arabic"/>
          <w:b/>
          <w:bCs/>
          <w:sz w:val="28"/>
          <w:szCs w:val="28"/>
          <w:rtl/>
        </w:rPr>
      </w:pPr>
    </w:p>
    <w:p w14:paraId="657C4C84" w14:textId="77777777" w:rsidR="008004AC" w:rsidRDefault="008004AC" w:rsidP="008004AC">
      <w:pPr>
        <w:rPr>
          <w:rFonts w:ascii="Traditional Arabic" w:hAnsi="Traditional Arabic" w:cs="Traditional Arabic"/>
          <w:b/>
          <w:bCs/>
          <w:sz w:val="28"/>
          <w:szCs w:val="28"/>
          <w:rtl/>
        </w:rPr>
      </w:pPr>
    </w:p>
    <w:p w14:paraId="23BEC844" w14:textId="77777777" w:rsidR="00B379D5" w:rsidRDefault="00B379D5" w:rsidP="008004AC">
      <w:pPr>
        <w:rPr>
          <w:rFonts w:ascii="Traditional Arabic" w:hAnsi="Traditional Arabic" w:cs="Traditional Arabic"/>
          <w:b/>
          <w:bCs/>
          <w:sz w:val="28"/>
          <w:szCs w:val="28"/>
          <w:rtl/>
        </w:rPr>
      </w:pPr>
    </w:p>
    <w:p w14:paraId="7B0B8E3E" w14:textId="77777777" w:rsidR="00B379D5" w:rsidRDefault="00B379D5" w:rsidP="008004AC">
      <w:pPr>
        <w:rPr>
          <w:rFonts w:ascii="Traditional Arabic" w:hAnsi="Traditional Arabic" w:cs="Traditional Arabic"/>
          <w:b/>
          <w:bCs/>
          <w:sz w:val="28"/>
          <w:szCs w:val="28"/>
          <w:rtl/>
        </w:rPr>
      </w:pPr>
    </w:p>
    <w:p w14:paraId="5490EF10" w14:textId="77777777" w:rsidR="00B379D5" w:rsidRDefault="00B379D5" w:rsidP="008004AC">
      <w:pPr>
        <w:rPr>
          <w:rFonts w:ascii="Traditional Arabic" w:hAnsi="Traditional Arabic" w:cs="Traditional Arabic"/>
          <w:b/>
          <w:bCs/>
          <w:sz w:val="28"/>
          <w:szCs w:val="28"/>
          <w:rtl/>
        </w:rPr>
      </w:pPr>
    </w:p>
    <w:p w14:paraId="69934A7C" w14:textId="77777777" w:rsidR="00B379D5" w:rsidRDefault="00B379D5" w:rsidP="008004AC">
      <w:pPr>
        <w:rPr>
          <w:rFonts w:ascii="Traditional Arabic" w:hAnsi="Traditional Arabic" w:cs="Traditional Arabic"/>
          <w:b/>
          <w:bCs/>
          <w:sz w:val="28"/>
          <w:szCs w:val="28"/>
          <w:rtl/>
        </w:rPr>
      </w:pPr>
    </w:p>
    <w:p w14:paraId="7A0BC7F3" w14:textId="77777777" w:rsidR="008004AC" w:rsidRDefault="008004AC" w:rsidP="008004AC">
      <w:pPr>
        <w:rPr>
          <w:rFonts w:ascii="Traditional Arabic" w:hAnsi="Traditional Arabic" w:cs="Traditional Arabic"/>
          <w:b/>
          <w:bCs/>
          <w:sz w:val="28"/>
          <w:szCs w:val="28"/>
          <w:rtl/>
        </w:rPr>
      </w:pPr>
    </w:p>
    <w:p w14:paraId="790E0F33" w14:textId="6C9061FB" w:rsidR="008004AC" w:rsidRPr="008004AC" w:rsidRDefault="008004AC" w:rsidP="00B379D5">
      <w:pPr>
        <w:spacing w:line="276" w:lineRule="auto"/>
        <w:jc w:val="center"/>
        <w:rPr>
          <w:rFonts w:ascii="Traditional Arabic" w:hAnsi="Traditional Arabic" w:cs="Traditional Arabic" w:hint="cs"/>
          <w:b/>
          <w:bCs/>
          <w:sz w:val="32"/>
          <w:szCs w:val="32"/>
        </w:rPr>
      </w:pPr>
      <w:r w:rsidRPr="008004AC">
        <w:rPr>
          <w:rFonts w:ascii="Traditional Arabic" w:hAnsi="Traditional Arabic" w:cs="Traditional Arabic" w:hint="cs"/>
          <w:b/>
          <w:bCs/>
          <w:sz w:val="32"/>
          <w:szCs w:val="32"/>
          <w:rtl/>
        </w:rPr>
        <w:t>مراجعة الدراسات السابقة</w:t>
      </w:r>
      <w:r w:rsidRPr="008004AC">
        <w:rPr>
          <w:rFonts w:ascii="Traditional Arabic" w:hAnsi="Traditional Arabic" w:cs="Traditional Arabic" w:hint="cs"/>
          <w:b/>
          <w:bCs/>
          <w:sz w:val="32"/>
          <w:szCs w:val="32"/>
        </w:rPr>
        <w:t xml:space="preserve"> (Literature Review)</w:t>
      </w:r>
    </w:p>
    <w:p w14:paraId="2B6A072C" w14:textId="77777777" w:rsidR="008004AC" w:rsidRPr="008004AC" w:rsidRDefault="008004AC" w:rsidP="00B379D5">
      <w:pPr>
        <w:spacing w:line="276" w:lineRule="auto"/>
        <w:rPr>
          <w:rFonts w:ascii="Traditional Arabic" w:hAnsi="Traditional Arabic" w:cs="Traditional Arabic" w:hint="cs"/>
          <w:sz w:val="32"/>
          <w:szCs w:val="32"/>
        </w:rPr>
      </w:pPr>
      <w:r w:rsidRPr="008004AC">
        <w:rPr>
          <w:rFonts w:ascii="Traditional Arabic" w:hAnsi="Traditional Arabic" w:cs="Traditional Arabic" w:hint="cs"/>
          <w:sz w:val="32"/>
          <w:szCs w:val="32"/>
          <w:rtl/>
        </w:rPr>
        <w:t>يستعرض هذا الفصل 10 دراسات حديثة (عربية وأجنبية) تناولت الجدولة في قطاع الإنشاءات، مع التركيز على التقنيات الحديثة والتحديات في المملكة العربية السعودية</w:t>
      </w:r>
      <w:r w:rsidRPr="008004AC">
        <w:rPr>
          <w:rFonts w:ascii="Traditional Arabic" w:hAnsi="Traditional Arabic" w:cs="Traditional Arabic" w:hint="cs"/>
          <w:sz w:val="32"/>
          <w:szCs w:val="32"/>
        </w:rPr>
        <w:t>.</w:t>
      </w:r>
    </w:p>
    <w:p w14:paraId="1DA1EF30" w14:textId="335BC15F" w:rsidR="008004AC" w:rsidRPr="008004AC" w:rsidRDefault="008004AC" w:rsidP="00B379D5">
      <w:pPr>
        <w:spacing w:line="276" w:lineRule="auto"/>
        <w:rPr>
          <w:rFonts w:ascii="Traditional Arabic" w:hAnsi="Traditional Arabic" w:cs="Traditional Arabic" w:hint="cs"/>
          <w:b/>
          <w:bCs/>
          <w:sz w:val="32"/>
          <w:szCs w:val="32"/>
        </w:rPr>
      </w:pPr>
      <w:r w:rsidRPr="008004AC">
        <w:rPr>
          <w:rFonts w:ascii="Traditional Arabic" w:hAnsi="Traditional Arabic" w:cs="Traditional Arabic" w:hint="cs"/>
          <w:b/>
          <w:bCs/>
          <w:sz w:val="32"/>
          <w:szCs w:val="32"/>
          <w:rtl/>
        </w:rPr>
        <w:t>الدراسات السابقة</w:t>
      </w:r>
    </w:p>
    <w:p w14:paraId="6861D3DC" w14:textId="77777777" w:rsidR="008004AC" w:rsidRPr="008004AC" w:rsidRDefault="008004AC" w:rsidP="00B379D5">
      <w:pPr>
        <w:spacing w:line="276" w:lineRule="auto"/>
        <w:rPr>
          <w:rFonts w:ascii="Traditional Arabic" w:hAnsi="Traditional Arabic" w:cs="Traditional Arabic" w:hint="cs"/>
          <w:b/>
          <w:bCs/>
          <w:sz w:val="32"/>
          <w:szCs w:val="32"/>
        </w:rPr>
      </w:pPr>
      <w:r w:rsidRPr="008004AC">
        <w:rPr>
          <w:rFonts w:ascii="Traditional Arabic" w:hAnsi="Traditional Arabic" w:cs="Traditional Arabic" w:hint="cs"/>
          <w:b/>
          <w:bCs/>
          <w:sz w:val="32"/>
          <w:szCs w:val="32"/>
          <w:rtl/>
        </w:rPr>
        <w:t>أولاً: الدراسات العربية</w:t>
      </w:r>
    </w:p>
    <w:p w14:paraId="668817C1" w14:textId="77777777" w:rsidR="009257C5" w:rsidRDefault="009257C5" w:rsidP="009257C5">
      <w:pPr>
        <w:spacing w:line="276" w:lineRule="auto"/>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دراسة </w:t>
      </w:r>
      <w:r w:rsidR="008004AC" w:rsidRPr="008004AC">
        <w:rPr>
          <w:rFonts w:ascii="Traditional Arabic" w:hAnsi="Traditional Arabic" w:cs="Traditional Arabic" w:hint="cs"/>
          <w:b/>
          <w:bCs/>
          <w:sz w:val="32"/>
          <w:szCs w:val="32"/>
          <w:rtl/>
        </w:rPr>
        <w:t>أنور محمد قسم الله (2024</w:t>
      </w:r>
      <w:r>
        <w:rPr>
          <w:rFonts w:ascii="Traditional Arabic" w:hAnsi="Traditional Arabic" w:cs="Traditional Arabic" w:hint="cs"/>
          <w:b/>
          <w:bCs/>
          <w:sz w:val="32"/>
          <w:szCs w:val="32"/>
          <w:rtl/>
        </w:rPr>
        <w:t xml:space="preserve">) بعنوان </w:t>
      </w:r>
      <w:r w:rsidR="008004AC" w:rsidRPr="008004AC">
        <w:rPr>
          <w:rFonts w:ascii="Traditional Arabic" w:hAnsi="Traditional Arabic" w:cs="Traditional Arabic" w:hint="cs"/>
          <w:sz w:val="32"/>
          <w:szCs w:val="32"/>
          <w:rtl/>
        </w:rPr>
        <w:t xml:space="preserve">أساليب تعزيز تطبيقات الذكاء الاصطناعي في تحسين إدارة الجدول الزمني في مشاريع البنية التحتية الرشيقة بالمملكة". </w:t>
      </w:r>
      <w:r>
        <w:rPr>
          <w:rFonts w:ascii="Traditional Arabic" w:hAnsi="Traditional Arabic" w:cs="Traditional Arabic" w:hint="cs"/>
          <w:sz w:val="32"/>
          <w:szCs w:val="32"/>
          <w:rtl/>
        </w:rPr>
        <w:t>و</w:t>
      </w:r>
      <w:r w:rsidR="008004AC" w:rsidRPr="008004AC">
        <w:rPr>
          <w:rFonts w:ascii="Traditional Arabic" w:hAnsi="Traditional Arabic" w:cs="Traditional Arabic" w:hint="cs"/>
          <w:sz w:val="32"/>
          <w:szCs w:val="32"/>
          <w:rtl/>
        </w:rPr>
        <w:t>هدفت الدراسة لاستكشاف أثر</w:t>
      </w:r>
      <w:r w:rsidR="008004AC" w:rsidRPr="008004AC">
        <w:rPr>
          <w:rFonts w:ascii="Traditional Arabic" w:hAnsi="Traditional Arabic" w:cs="Traditional Arabic" w:hint="cs"/>
          <w:sz w:val="32"/>
          <w:szCs w:val="32"/>
        </w:rPr>
        <w:t xml:space="preserve"> AI </w:t>
      </w:r>
      <w:r w:rsidR="008004AC" w:rsidRPr="008004AC">
        <w:rPr>
          <w:rFonts w:ascii="Traditional Arabic" w:hAnsi="Traditional Arabic" w:cs="Traditional Arabic" w:hint="cs"/>
          <w:sz w:val="32"/>
          <w:szCs w:val="32"/>
          <w:rtl/>
        </w:rPr>
        <w:t>في تقليل الانحراف الزمني، وخلصت إلى أن الخوارزميات الذكية تساهم في التنبؤ المبكر بالمخاطر</w:t>
      </w:r>
      <w:r w:rsidR="008004AC" w:rsidRPr="008004AC">
        <w:rPr>
          <w:rFonts w:ascii="Traditional Arabic" w:hAnsi="Traditional Arabic" w:cs="Traditional Arabic" w:hint="cs"/>
          <w:sz w:val="32"/>
          <w:szCs w:val="32"/>
        </w:rPr>
        <w:t>.</w:t>
      </w:r>
    </w:p>
    <w:p w14:paraId="6583FED1" w14:textId="5A843EC5" w:rsidR="008004AC" w:rsidRPr="008004AC" w:rsidRDefault="008004AC" w:rsidP="009257C5">
      <w:pPr>
        <w:spacing w:line="276" w:lineRule="auto"/>
        <w:rPr>
          <w:rFonts w:ascii="Traditional Arabic" w:hAnsi="Traditional Arabic" w:cs="Traditional Arabic" w:hint="cs"/>
          <w:sz w:val="32"/>
          <w:szCs w:val="32"/>
        </w:rPr>
      </w:pPr>
      <w:r w:rsidRPr="008004AC">
        <w:rPr>
          <w:rFonts w:ascii="Traditional Arabic" w:hAnsi="Traditional Arabic" w:cs="Traditional Arabic" w:hint="cs"/>
          <w:b/>
          <w:bCs/>
          <w:sz w:val="32"/>
          <w:szCs w:val="32"/>
          <w:rtl/>
        </w:rPr>
        <w:t>ا</w:t>
      </w:r>
      <w:r w:rsidR="009257C5">
        <w:rPr>
          <w:rFonts w:ascii="Traditional Arabic" w:hAnsi="Traditional Arabic" w:cs="Traditional Arabic" w:hint="cs"/>
          <w:b/>
          <w:bCs/>
          <w:sz w:val="32"/>
          <w:szCs w:val="32"/>
          <w:rtl/>
        </w:rPr>
        <w:t>ما ا</w:t>
      </w:r>
      <w:r w:rsidRPr="008004AC">
        <w:rPr>
          <w:rFonts w:ascii="Traditional Arabic" w:hAnsi="Traditional Arabic" w:cs="Traditional Arabic" w:hint="cs"/>
          <w:b/>
          <w:bCs/>
          <w:sz w:val="32"/>
          <w:szCs w:val="32"/>
          <w:rtl/>
        </w:rPr>
        <w:t>لقحطاني</w:t>
      </w:r>
      <w:r w:rsidRPr="008004AC">
        <w:rPr>
          <w:rFonts w:ascii="Traditional Arabic" w:hAnsi="Traditional Arabic" w:cs="Traditional Arabic" w:hint="cs"/>
          <w:b/>
          <w:bCs/>
          <w:sz w:val="32"/>
          <w:szCs w:val="32"/>
        </w:rPr>
        <w:t xml:space="preserve"> (Al-</w:t>
      </w:r>
      <w:proofErr w:type="spellStart"/>
      <w:r w:rsidRPr="008004AC">
        <w:rPr>
          <w:rFonts w:ascii="Traditional Arabic" w:hAnsi="Traditional Arabic" w:cs="Traditional Arabic" w:hint="cs"/>
          <w:b/>
          <w:bCs/>
          <w:sz w:val="32"/>
          <w:szCs w:val="32"/>
        </w:rPr>
        <w:t>Gahtani</w:t>
      </w:r>
      <w:proofErr w:type="spellEnd"/>
      <w:r w:rsidRPr="008004AC">
        <w:rPr>
          <w:rFonts w:ascii="Traditional Arabic" w:hAnsi="Traditional Arabic" w:cs="Traditional Arabic" w:hint="cs"/>
          <w:b/>
          <w:bCs/>
          <w:sz w:val="32"/>
          <w:szCs w:val="32"/>
        </w:rPr>
        <w:t>, 2022):</w:t>
      </w:r>
      <w:r w:rsidRPr="008004AC">
        <w:rPr>
          <w:rFonts w:ascii="Traditional Arabic" w:hAnsi="Traditional Arabic" w:cs="Traditional Arabic" w:hint="cs"/>
          <w:sz w:val="32"/>
          <w:szCs w:val="32"/>
        </w:rPr>
        <w:t> "</w:t>
      </w:r>
      <w:r w:rsidRPr="008004AC">
        <w:rPr>
          <w:rFonts w:ascii="Traditional Arabic" w:hAnsi="Traditional Arabic" w:cs="Traditional Arabic" w:hint="cs"/>
          <w:sz w:val="32"/>
          <w:szCs w:val="32"/>
          <w:rtl/>
        </w:rPr>
        <w:t>تبني نمذجة معلومات البناء</w:t>
      </w:r>
      <w:r w:rsidRPr="008004AC">
        <w:rPr>
          <w:rFonts w:ascii="Traditional Arabic" w:hAnsi="Traditional Arabic" w:cs="Traditional Arabic" w:hint="cs"/>
          <w:sz w:val="32"/>
          <w:szCs w:val="32"/>
        </w:rPr>
        <w:t xml:space="preserve"> (BIM) </w:t>
      </w:r>
      <w:r w:rsidRPr="008004AC">
        <w:rPr>
          <w:rFonts w:ascii="Traditional Arabic" w:hAnsi="Traditional Arabic" w:cs="Traditional Arabic" w:hint="cs"/>
          <w:sz w:val="32"/>
          <w:szCs w:val="32"/>
          <w:rtl/>
        </w:rPr>
        <w:t xml:space="preserve">في مشاريع التشييد السعودية". </w:t>
      </w:r>
      <w:r w:rsidR="009257C5">
        <w:rPr>
          <w:rFonts w:ascii="Traditional Arabic" w:hAnsi="Traditional Arabic" w:cs="Traditional Arabic" w:hint="cs"/>
          <w:sz w:val="32"/>
          <w:szCs w:val="32"/>
          <w:rtl/>
        </w:rPr>
        <w:t xml:space="preserve">كما </w:t>
      </w:r>
      <w:r w:rsidRPr="008004AC">
        <w:rPr>
          <w:rFonts w:ascii="Traditional Arabic" w:hAnsi="Traditional Arabic" w:cs="Traditional Arabic" w:hint="cs"/>
          <w:sz w:val="32"/>
          <w:szCs w:val="32"/>
          <w:rtl/>
        </w:rPr>
        <w:t>ركزت الدراسة على أثر</w:t>
      </w:r>
      <w:r w:rsidRPr="008004AC">
        <w:rPr>
          <w:rFonts w:ascii="Traditional Arabic" w:hAnsi="Traditional Arabic" w:cs="Traditional Arabic" w:hint="cs"/>
          <w:sz w:val="32"/>
          <w:szCs w:val="32"/>
        </w:rPr>
        <w:t xml:space="preserve"> BIM 4D </w:t>
      </w:r>
      <w:r w:rsidRPr="008004AC">
        <w:rPr>
          <w:rFonts w:ascii="Traditional Arabic" w:hAnsi="Traditional Arabic" w:cs="Traditional Arabic" w:hint="cs"/>
          <w:sz w:val="32"/>
          <w:szCs w:val="32"/>
          <w:rtl/>
        </w:rPr>
        <w:t xml:space="preserve">في تحسين دقة الجدولة الزمنية وتقليل </w:t>
      </w:r>
      <w:proofErr w:type="spellStart"/>
      <w:r w:rsidRPr="008004AC">
        <w:rPr>
          <w:rFonts w:ascii="Traditional Arabic" w:hAnsi="Traditional Arabic" w:cs="Traditional Arabic" w:hint="cs"/>
          <w:sz w:val="32"/>
          <w:szCs w:val="32"/>
          <w:rtl/>
        </w:rPr>
        <w:t>التعارضات</w:t>
      </w:r>
      <w:proofErr w:type="spellEnd"/>
      <w:r w:rsidRPr="008004AC">
        <w:rPr>
          <w:rFonts w:ascii="Traditional Arabic" w:hAnsi="Traditional Arabic" w:cs="Traditional Arabic" w:hint="cs"/>
          <w:sz w:val="32"/>
          <w:szCs w:val="32"/>
          <w:rtl/>
        </w:rPr>
        <w:t xml:space="preserve"> الميدانية</w:t>
      </w:r>
      <w:r w:rsidRPr="008004AC">
        <w:rPr>
          <w:rFonts w:ascii="Traditional Arabic" w:hAnsi="Traditional Arabic" w:cs="Traditional Arabic" w:hint="cs"/>
          <w:sz w:val="32"/>
          <w:szCs w:val="32"/>
        </w:rPr>
        <w:t>.</w:t>
      </w:r>
    </w:p>
    <w:p w14:paraId="13D37ECE" w14:textId="1A49B124" w:rsidR="008004AC" w:rsidRPr="008004AC" w:rsidRDefault="009257C5" w:rsidP="009257C5">
      <w:pPr>
        <w:spacing w:line="276" w:lineRule="auto"/>
        <w:rPr>
          <w:rFonts w:ascii="Traditional Arabic" w:hAnsi="Traditional Arabic" w:cs="Traditional Arabic" w:hint="cs"/>
          <w:sz w:val="32"/>
          <w:szCs w:val="32"/>
        </w:rPr>
      </w:pPr>
      <w:r>
        <w:rPr>
          <w:rFonts w:ascii="Traditional Arabic" w:hAnsi="Traditional Arabic" w:cs="Traditional Arabic" w:hint="cs"/>
          <w:b/>
          <w:bCs/>
          <w:sz w:val="32"/>
          <w:szCs w:val="32"/>
          <w:rtl/>
        </w:rPr>
        <w:t xml:space="preserve">بينما دراسة </w:t>
      </w:r>
      <w:r w:rsidR="008004AC" w:rsidRPr="008004AC">
        <w:rPr>
          <w:rFonts w:ascii="Traditional Arabic" w:hAnsi="Traditional Arabic" w:cs="Traditional Arabic" w:hint="cs"/>
          <w:b/>
          <w:bCs/>
          <w:sz w:val="32"/>
          <w:szCs w:val="32"/>
          <w:rtl/>
        </w:rPr>
        <w:t>عساف والحجي</w:t>
      </w:r>
      <w:r w:rsidR="008004AC" w:rsidRPr="008004AC">
        <w:rPr>
          <w:rFonts w:ascii="Traditional Arabic" w:hAnsi="Traditional Arabic" w:cs="Traditional Arabic" w:hint="cs"/>
          <w:b/>
          <w:bCs/>
          <w:sz w:val="32"/>
          <w:szCs w:val="32"/>
        </w:rPr>
        <w:t xml:space="preserve"> (Assaf &amp; Al-</w:t>
      </w:r>
      <w:proofErr w:type="spellStart"/>
      <w:r w:rsidR="008004AC" w:rsidRPr="008004AC">
        <w:rPr>
          <w:rFonts w:ascii="Traditional Arabic" w:hAnsi="Traditional Arabic" w:cs="Traditional Arabic" w:hint="cs"/>
          <w:b/>
          <w:bCs/>
          <w:sz w:val="32"/>
          <w:szCs w:val="32"/>
        </w:rPr>
        <w:t>Hejji</w:t>
      </w:r>
      <w:proofErr w:type="spellEnd"/>
      <w:r w:rsidR="008004AC" w:rsidRPr="008004AC">
        <w:rPr>
          <w:rFonts w:ascii="Traditional Arabic" w:hAnsi="Traditional Arabic" w:cs="Traditional Arabic" w:hint="cs"/>
          <w:b/>
          <w:bCs/>
          <w:sz w:val="32"/>
          <w:szCs w:val="32"/>
        </w:rPr>
        <w:t>, 2020):</w:t>
      </w:r>
      <w:r w:rsidR="008004AC" w:rsidRPr="008004AC">
        <w:rPr>
          <w:rFonts w:ascii="Traditional Arabic" w:hAnsi="Traditional Arabic" w:cs="Traditional Arabic" w:hint="cs"/>
          <w:sz w:val="32"/>
          <w:szCs w:val="32"/>
        </w:rPr>
        <w:t> "</w:t>
      </w:r>
      <w:r>
        <w:rPr>
          <w:rFonts w:ascii="Traditional Arabic" w:hAnsi="Traditional Arabic" w:cs="Traditional Arabic" w:hint="cs"/>
          <w:sz w:val="32"/>
          <w:szCs w:val="32"/>
          <w:rtl/>
        </w:rPr>
        <w:t xml:space="preserve"> أتت بعنوان </w:t>
      </w:r>
      <w:r w:rsidR="008004AC" w:rsidRPr="008004AC">
        <w:rPr>
          <w:rFonts w:ascii="Traditional Arabic" w:hAnsi="Traditional Arabic" w:cs="Traditional Arabic" w:hint="cs"/>
          <w:sz w:val="32"/>
          <w:szCs w:val="32"/>
          <w:rtl/>
        </w:rPr>
        <w:t>تحليل أسباب التأخير في المشاريع الإنشائية الكبرى بالسعودية".</w:t>
      </w:r>
      <w:r>
        <w:rPr>
          <w:rFonts w:ascii="Traditional Arabic" w:hAnsi="Traditional Arabic" w:cs="Traditional Arabic" w:hint="cs"/>
          <w:sz w:val="32"/>
          <w:szCs w:val="32"/>
          <w:rtl/>
        </w:rPr>
        <w:t xml:space="preserve"> وكانت</w:t>
      </w:r>
      <w:r w:rsidR="008004AC" w:rsidRPr="008004AC">
        <w:rPr>
          <w:rFonts w:ascii="Traditional Arabic" w:hAnsi="Traditional Arabic" w:cs="Traditional Arabic" w:hint="cs"/>
          <w:sz w:val="32"/>
          <w:szCs w:val="32"/>
          <w:rtl/>
        </w:rPr>
        <w:t xml:space="preserve"> دراسة مسحية حددت أن ضعف الجدولة الأولية وتعديلات المالك هما المحركان الأساسيان للتأخير</w:t>
      </w:r>
      <w:r w:rsidR="008004AC" w:rsidRPr="008004AC">
        <w:rPr>
          <w:rFonts w:ascii="Traditional Arabic" w:hAnsi="Traditional Arabic" w:cs="Traditional Arabic" w:hint="cs"/>
          <w:sz w:val="32"/>
          <w:szCs w:val="32"/>
        </w:rPr>
        <w:t>.</w:t>
      </w:r>
    </w:p>
    <w:p w14:paraId="33B46760" w14:textId="7C0F3AEB" w:rsidR="008004AC" w:rsidRPr="008004AC" w:rsidRDefault="009257C5" w:rsidP="009257C5">
      <w:pPr>
        <w:spacing w:line="276" w:lineRule="auto"/>
        <w:rPr>
          <w:rFonts w:ascii="Traditional Arabic" w:hAnsi="Traditional Arabic" w:cs="Traditional Arabic" w:hint="cs"/>
          <w:sz w:val="32"/>
          <w:szCs w:val="32"/>
        </w:rPr>
      </w:pPr>
      <w:r>
        <w:rPr>
          <w:rFonts w:ascii="Traditional Arabic" w:hAnsi="Traditional Arabic" w:cs="Traditional Arabic" w:hint="cs"/>
          <w:b/>
          <w:bCs/>
          <w:sz w:val="32"/>
          <w:szCs w:val="32"/>
          <w:rtl/>
        </w:rPr>
        <w:t xml:space="preserve">كما جاءت دراسة </w:t>
      </w:r>
      <w:r w:rsidR="008004AC" w:rsidRPr="008004AC">
        <w:rPr>
          <w:rFonts w:ascii="Traditional Arabic" w:hAnsi="Traditional Arabic" w:cs="Traditional Arabic" w:hint="cs"/>
          <w:b/>
          <w:bCs/>
          <w:sz w:val="32"/>
          <w:szCs w:val="32"/>
          <w:rtl/>
        </w:rPr>
        <w:t>الزامل وجبران (2025</w:t>
      </w:r>
      <w:r>
        <w:rPr>
          <w:rFonts w:ascii="Traditional Arabic" w:hAnsi="Traditional Arabic" w:cs="Traditional Arabic" w:hint="cs"/>
          <w:b/>
          <w:bCs/>
          <w:sz w:val="32"/>
          <w:szCs w:val="32"/>
          <w:rtl/>
        </w:rPr>
        <w:t xml:space="preserve">) بعنوان </w:t>
      </w:r>
      <w:r w:rsidR="008004AC" w:rsidRPr="008004AC">
        <w:rPr>
          <w:rFonts w:ascii="Traditional Arabic" w:hAnsi="Traditional Arabic" w:cs="Traditional Arabic" w:hint="cs"/>
          <w:sz w:val="32"/>
          <w:szCs w:val="32"/>
          <w:rtl/>
        </w:rPr>
        <w:t>دور الهندسة القائمة على النماذج</w:t>
      </w:r>
      <w:r w:rsidR="008004AC" w:rsidRPr="008004AC">
        <w:rPr>
          <w:rFonts w:ascii="Traditional Arabic" w:hAnsi="Traditional Arabic" w:cs="Traditional Arabic" w:hint="cs"/>
          <w:sz w:val="32"/>
          <w:szCs w:val="32"/>
        </w:rPr>
        <w:t xml:space="preserve"> (MBE) </w:t>
      </w:r>
      <w:r w:rsidR="008004AC" w:rsidRPr="008004AC">
        <w:rPr>
          <w:rFonts w:ascii="Traditional Arabic" w:hAnsi="Traditional Arabic" w:cs="Traditional Arabic" w:hint="cs"/>
          <w:sz w:val="32"/>
          <w:szCs w:val="32"/>
          <w:rtl/>
        </w:rPr>
        <w:t>في تحقيق الإسكان المستدام وفق رؤية 2030".</w:t>
      </w:r>
      <w:r>
        <w:rPr>
          <w:rFonts w:ascii="Traditional Arabic" w:hAnsi="Traditional Arabic" w:cs="Traditional Arabic" w:hint="cs"/>
          <w:sz w:val="32"/>
          <w:szCs w:val="32"/>
          <w:rtl/>
        </w:rPr>
        <w:t xml:space="preserve"> وقد</w:t>
      </w:r>
      <w:r w:rsidR="008004AC" w:rsidRPr="008004AC">
        <w:rPr>
          <w:rFonts w:ascii="Traditional Arabic" w:hAnsi="Traditional Arabic" w:cs="Traditional Arabic" w:hint="cs"/>
          <w:sz w:val="32"/>
          <w:szCs w:val="32"/>
          <w:rtl/>
        </w:rPr>
        <w:t xml:space="preserve"> تناولت الدراسة كيف تساهم الجدولة المتكاملة مع التصميم في تقليل الهدر الزمني</w:t>
      </w:r>
      <w:r w:rsidR="008004AC" w:rsidRPr="008004AC">
        <w:rPr>
          <w:rFonts w:ascii="Traditional Arabic" w:hAnsi="Traditional Arabic" w:cs="Traditional Arabic" w:hint="cs"/>
          <w:sz w:val="32"/>
          <w:szCs w:val="32"/>
        </w:rPr>
        <w:t>.</w:t>
      </w:r>
    </w:p>
    <w:p w14:paraId="086E6199" w14:textId="2F297EA3" w:rsidR="00B379D5" w:rsidRPr="009257C5" w:rsidRDefault="009257C5" w:rsidP="009257C5">
      <w:pPr>
        <w:spacing w:line="276" w:lineRule="auto"/>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اما </w:t>
      </w:r>
      <w:r w:rsidR="008004AC" w:rsidRPr="008004AC">
        <w:rPr>
          <w:rFonts w:ascii="Traditional Arabic" w:hAnsi="Traditional Arabic" w:cs="Traditional Arabic" w:hint="cs"/>
          <w:b/>
          <w:bCs/>
          <w:sz w:val="32"/>
          <w:szCs w:val="32"/>
          <w:rtl/>
        </w:rPr>
        <w:t>دراسة وزارة النقل (2023</w:t>
      </w:r>
      <w:r>
        <w:rPr>
          <w:rFonts w:ascii="Traditional Arabic" w:hAnsi="Traditional Arabic" w:cs="Traditional Arabic" w:hint="cs"/>
          <w:b/>
          <w:bCs/>
          <w:sz w:val="32"/>
          <w:szCs w:val="32"/>
          <w:rtl/>
        </w:rPr>
        <w:t xml:space="preserve">) </w:t>
      </w:r>
      <w:r w:rsidR="008004AC" w:rsidRPr="008004AC">
        <w:rPr>
          <w:rFonts w:ascii="Traditional Arabic" w:hAnsi="Traditional Arabic" w:cs="Traditional Arabic" w:hint="cs"/>
          <w:sz w:val="32"/>
          <w:szCs w:val="32"/>
          <w:rtl/>
        </w:rPr>
        <w:t>تقرير الأداء الزمني لمشاريع الطرق".</w:t>
      </w:r>
      <w:r>
        <w:rPr>
          <w:rFonts w:ascii="Traditional Arabic" w:hAnsi="Traditional Arabic" w:cs="Traditional Arabic" w:hint="cs"/>
          <w:sz w:val="32"/>
          <w:szCs w:val="32"/>
          <w:rtl/>
        </w:rPr>
        <w:t xml:space="preserve"> أتت في</w:t>
      </w:r>
      <w:r w:rsidR="008004AC" w:rsidRPr="008004AC">
        <w:rPr>
          <w:rFonts w:ascii="Traditional Arabic" w:hAnsi="Traditional Arabic" w:cs="Traditional Arabic" w:hint="cs"/>
          <w:sz w:val="32"/>
          <w:szCs w:val="32"/>
          <w:rtl/>
        </w:rPr>
        <w:t xml:space="preserve"> دراسة وصفية إحصائية حول معدلات الإنجاز الفعلي مقابل المخطط في مشاريع البنية التحتية الخطية</w:t>
      </w:r>
      <w:r w:rsidR="008004AC" w:rsidRPr="008004AC">
        <w:rPr>
          <w:rFonts w:ascii="Traditional Arabic" w:hAnsi="Traditional Arabic" w:cs="Traditional Arabic" w:hint="cs"/>
          <w:sz w:val="32"/>
          <w:szCs w:val="32"/>
        </w:rPr>
        <w:t>.</w:t>
      </w:r>
    </w:p>
    <w:p w14:paraId="1C9A17B6" w14:textId="148CDF63" w:rsidR="008004AC" w:rsidRPr="008004AC" w:rsidRDefault="008004AC" w:rsidP="00B379D5">
      <w:pPr>
        <w:spacing w:line="276" w:lineRule="auto"/>
        <w:rPr>
          <w:rFonts w:ascii="Traditional Arabic" w:hAnsi="Traditional Arabic" w:cs="Traditional Arabic" w:hint="cs"/>
          <w:b/>
          <w:bCs/>
          <w:sz w:val="32"/>
          <w:szCs w:val="32"/>
        </w:rPr>
      </w:pPr>
      <w:r w:rsidRPr="008004AC">
        <w:rPr>
          <w:rFonts w:ascii="Traditional Arabic" w:hAnsi="Traditional Arabic" w:cs="Traditional Arabic" w:hint="cs"/>
          <w:b/>
          <w:bCs/>
          <w:sz w:val="32"/>
          <w:szCs w:val="32"/>
          <w:rtl/>
        </w:rPr>
        <w:t>ثانياً: الدراسات الأجنبية</w:t>
      </w:r>
      <w:r w:rsidR="009257C5">
        <w:rPr>
          <w:rFonts w:ascii="Traditional Arabic" w:hAnsi="Traditional Arabic" w:cs="Traditional Arabic" w:hint="cs"/>
          <w:b/>
          <w:bCs/>
          <w:sz w:val="32"/>
          <w:szCs w:val="32"/>
          <w:rtl/>
        </w:rPr>
        <w:t xml:space="preserve">: </w:t>
      </w:r>
    </w:p>
    <w:p w14:paraId="5E8C6DEB" w14:textId="77777777" w:rsidR="008004AC" w:rsidRPr="008004AC" w:rsidRDefault="008004AC" w:rsidP="009257C5">
      <w:pPr>
        <w:spacing w:line="276" w:lineRule="auto"/>
        <w:ind w:left="360"/>
        <w:rPr>
          <w:rFonts w:ascii="Traditional Arabic" w:hAnsi="Traditional Arabic" w:cs="Traditional Arabic" w:hint="cs"/>
          <w:sz w:val="32"/>
          <w:szCs w:val="32"/>
        </w:rPr>
      </w:pPr>
      <w:r w:rsidRPr="008004AC">
        <w:rPr>
          <w:rFonts w:ascii="Traditional Arabic" w:hAnsi="Traditional Arabic" w:cs="Traditional Arabic" w:hint="cs"/>
          <w:b/>
          <w:bCs/>
          <w:sz w:val="32"/>
          <w:szCs w:val="32"/>
        </w:rPr>
        <w:t>Long (2025):</w:t>
      </w:r>
      <w:r w:rsidRPr="008004AC">
        <w:rPr>
          <w:rFonts w:ascii="Traditional Arabic" w:hAnsi="Traditional Arabic" w:cs="Traditional Arabic" w:hint="cs"/>
          <w:sz w:val="32"/>
          <w:szCs w:val="32"/>
        </w:rPr>
        <w:t xml:space="preserve"> "Intelligent Construction Schedule Dynamic Prediction System". </w:t>
      </w:r>
      <w:r w:rsidRPr="008004AC">
        <w:rPr>
          <w:rFonts w:ascii="Traditional Arabic" w:hAnsi="Traditional Arabic" w:cs="Traditional Arabic" w:hint="cs"/>
          <w:sz w:val="32"/>
          <w:szCs w:val="32"/>
          <w:rtl/>
        </w:rPr>
        <w:t>طورت الدراسة نظاماً للتنبؤ الديناميكي باستخدام دمج البيانات المتعددة، مما أثبت فعاليته في المشاريع المعقدة</w:t>
      </w:r>
      <w:r w:rsidRPr="008004AC">
        <w:rPr>
          <w:rFonts w:ascii="Traditional Arabic" w:hAnsi="Traditional Arabic" w:cs="Traditional Arabic" w:hint="cs"/>
          <w:sz w:val="32"/>
          <w:szCs w:val="32"/>
        </w:rPr>
        <w:t>.</w:t>
      </w:r>
    </w:p>
    <w:p w14:paraId="4C61B12E" w14:textId="77777777" w:rsidR="008004AC" w:rsidRPr="008004AC" w:rsidRDefault="008004AC" w:rsidP="009257C5">
      <w:pPr>
        <w:spacing w:line="276" w:lineRule="auto"/>
        <w:ind w:left="360"/>
        <w:rPr>
          <w:rFonts w:ascii="Traditional Arabic" w:hAnsi="Traditional Arabic" w:cs="Traditional Arabic" w:hint="cs"/>
          <w:sz w:val="32"/>
          <w:szCs w:val="32"/>
        </w:rPr>
      </w:pPr>
      <w:r w:rsidRPr="008004AC">
        <w:rPr>
          <w:rFonts w:ascii="Traditional Arabic" w:hAnsi="Traditional Arabic" w:cs="Traditional Arabic" w:hint="cs"/>
          <w:b/>
          <w:bCs/>
          <w:sz w:val="32"/>
          <w:szCs w:val="32"/>
        </w:rPr>
        <w:t>Zaheer et al. (2025):</w:t>
      </w:r>
      <w:r w:rsidRPr="008004AC">
        <w:rPr>
          <w:rFonts w:ascii="Traditional Arabic" w:hAnsi="Traditional Arabic" w:cs="Traditional Arabic" w:hint="cs"/>
          <w:sz w:val="32"/>
          <w:szCs w:val="32"/>
        </w:rPr>
        <w:t xml:space="preserve"> "Integrating AI for Predictive Project Scheduling". </w:t>
      </w:r>
      <w:r w:rsidRPr="008004AC">
        <w:rPr>
          <w:rFonts w:ascii="Traditional Arabic" w:hAnsi="Traditional Arabic" w:cs="Traditional Arabic" w:hint="cs"/>
          <w:sz w:val="32"/>
          <w:szCs w:val="32"/>
          <w:rtl/>
        </w:rPr>
        <w:t>ركزت على دمج التعلم الآلي لتحسين تخصيص الموارد وتقليل الأخطاء البشرية في تقدير المدد الزمنية</w:t>
      </w:r>
      <w:r w:rsidRPr="008004AC">
        <w:rPr>
          <w:rFonts w:ascii="Traditional Arabic" w:hAnsi="Traditional Arabic" w:cs="Traditional Arabic" w:hint="cs"/>
          <w:sz w:val="32"/>
          <w:szCs w:val="32"/>
        </w:rPr>
        <w:t>.</w:t>
      </w:r>
    </w:p>
    <w:p w14:paraId="5AD6FF43" w14:textId="77777777" w:rsidR="008004AC" w:rsidRPr="008004AC" w:rsidRDefault="008004AC" w:rsidP="009257C5">
      <w:pPr>
        <w:spacing w:line="276" w:lineRule="auto"/>
        <w:ind w:left="360"/>
        <w:rPr>
          <w:rFonts w:ascii="Traditional Arabic" w:hAnsi="Traditional Arabic" w:cs="Traditional Arabic" w:hint="cs"/>
          <w:sz w:val="32"/>
          <w:szCs w:val="32"/>
        </w:rPr>
      </w:pPr>
      <w:r w:rsidRPr="008004AC">
        <w:rPr>
          <w:rFonts w:ascii="Traditional Arabic" w:hAnsi="Traditional Arabic" w:cs="Traditional Arabic" w:hint="cs"/>
          <w:b/>
          <w:bCs/>
          <w:sz w:val="32"/>
          <w:szCs w:val="32"/>
        </w:rPr>
        <w:t>Gohar et al. (2024):</w:t>
      </w:r>
      <w:r w:rsidRPr="008004AC">
        <w:rPr>
          <w:rFonts w:ascii="Traditional Arabic" w:hAnsi="Traditional Arabic" w:cs="Traditional Arabic" w:hint="cs"/>
          <w:sz w:val="32"/>
          <w:szCs w:val="32"/>
        </w:rPr>
        <w:t xml:space="preserve"> "Digital Transformation of Construction Planning in KSA Giga Projects". </w:t>
      </w:r>
      <w:r w:rsidRPr="008004AC">
        <w:rPr>
          <w:rFonts w:ascii="Traditional Arabic" w:hAnsi="Traditional Arabic" w:cs="Traditional Arabic" w:hint="cs"/>
          <w:sz w:val="32"/>
          <w:szCs w:val="32"/>
          <w:rtl/>
        </w:rPr>
        <w:t>بحثت في كيفية استخدام "النماذج الذكية" لإدارة الجدولة في مشاريع "نيوم" و"البحر الأحمر</w:t>
      </w:r>
      <w:r w:rsidRPr="008004AC">
        <w:rPr>
          <w:rFonts w:ascii="Traditional Arabic" w:hAnsi="Traditional Arabic" w:cs="Traditional Arabic" w:hint="cs"/>
          <w:sz w:val="32"/>
          <w:szCs w:val="32"/>
        </w:rPr>
        <w:t>".</w:t>
      </w:r>
    </w:p>
    <w:p w14:paraId="050B871C" w14:textId="77777777" w:rsidR="008004AC" w:rsidRPr="008004AC" w:rsidRDefault="008004AC" w:rsidP="009257C5">
      <w:pPr>
        <w:spacing w:line="276" w:lineRule="auto"/>
        <w:ind w:left="360"/>
        <w:rPr>
          <w:rFonts w:ascii="Traditional Arabic" w:hAnsi="Traditional Arabic" w:cs="Traditional Arabic" w:hint="cs"/>
          <w:sz w:val="32"/>
          <w:szCs w:val="32"/>
        </w:rPr>
      </w:pPr>
      <w:proofErr w:type="spellStart"/>
      <w:r w:rsidRPr="008004AC">
        <w:rPr>
          <w:rFonts w:ascii="Traditional Arabic" w:hAnsi="Traditional Arabic" w:cs="Traditional Arabic" w:hint="cs"/>
          <w:b/>
          <w:bCs/>
          <w:sz w:val="32"/>
          <w:szCs w:val="32"/>
        </w:rPr>
        <w:t>Ajirotutu</w:t>
      </w:r>
      <w:proofErr w:type="spellEnd"/>
      <w:r w:rsidRPr="008004AC">
        <w:rPr>
          <w:rFonts w:ascii="Traditional Arabic" w:hAnsi="Traditional Arabic" w:cs="Traditional Arabic" w:hint="cs"/>
          <w:b/>
          <w:bCs/>
          <w:sz w:val="32"/>
          <w:szCs w:val="32"/>
        </w:rPr>
        <w:t xml:space="preserve"> et al. (2024):</w:t>
      </w:r>
      <w:r w:rsidRPr="008004AC">
        <w:rPr>
          <w:rFonts w:ascii="Traditional Arabic" w:hAnsi="Traditional Arabic" w:cs="Traditional Arabic" w:hint="cs"/>
          <w:sz w:val="32"/>
          <w:szCs w:val="32"/>
        </w:rPr>
        <w:t xml:space="preserve"> "Exploring the Intersection of BIM and AI in Infrastructure". </w:t>
      </w:r>
      <w:r w:rsidRPr="008004AC">
        <w:rPr>
          <w:rFonts w:ascii="Traditional Arabic" w:hAnsi="Traditional Arabic" w:cs="Traditional Arabic" w:hint="cs"/>
          <w:sz w:val="32"/>
          <w:szCs w:val="32"/>
          <w:rtl/>
        </w:rPr>
        <w:t>دراسة تحليلية حول التكامل بين</w:t>
      </w:r>
      <w:r w:rsidRPr="008004AC">
        <w:rPr>
          <w:rFonts w:ascii="Traditional Arabic" w:hAnsi="Traditional Arabic" w:cs="Traditional Arabic" w:hint="cs"/>
          <w:sz w:val="32"/>
          <w:szCs w:val="32"/>
        </w:rPr>
        <w:t xml:space="preserve"> BIM </w:t>
      </w:r>
      <w:r w:rsidRPr="008004AC">
        <w:rPr>
          <w:rFonts w:ascii="Traditional Arabic" w:hAnsi="Traditional Arabic" w:cs="Traditional Arabic" w:hint="cs"/>
          <w:sz w:val="32"/>
          <w:szCs w:val="32"/>
          <w:rtl/>
        </w:rPr>
        <w:t>والذكاء الاصطناعي لإنشاء جداول زمنية ذاتية التحديث</w:t>
      </w:r>
      <w:r w:rsidRPr="008004AC">
        <w:rPr>
          <w:rFonts w:ascii="Traditional Arabic" w:hAnsi="Traditional Arabic" w:cs="Traditional Arabic" w:hint="cs"/>
          <w:sz w:val="32"/>
          <w:szCs w:val="32"/>
        </w:rPr>
        <w:t>.</w:t>
      </w:r>
    </w:p>
    <w:p w14:paraId="264AE184" w14:textId="77777777" w:rsidR="008004AC" w:rsidRPr="008004AC" w:rsidRDefault="008004AC" w:rsidP="009257C5">
      <w:pPr>
        <w:spacing w:line="276" w:lineRule="auto"/>
        <w:ind w:left="360"/>
        <w:rPr>
          <w:rFonts w:ascii="Traditional Arabic" w:hAnsi="Traditional Arabic" w:cs="Traditional Arabic" w:hint="cs"/>
          <w:sz w:val="32"/>
          <w:szCs w:val="32"/>
        </w:rPr>
      </w:pPr>
      <w:proofErr w:type="spellStart"/>
      <w:r w:rsidRPr="008004AC">
        <w:rPr>
          <w:rFonts w:ascii="Traditional Arabic" w:hAnsi="Traditional Arabic" w:cs="Traditional Arabic" w:hint="cs"/>
          <w:b/>
          <w:bCs/>
          <w:sz w:val="32"/>
          <w:szCs w:val="32"/>
        </w:rPr>
        <w:t>Rahmawati</w:t>
      </w:r>
      <w:proofErr w:type="spellEnd"/>
      <w:r w:rsidRPr="008004AC">
        <w:rPr>
          <w:rFonts w:ascii="Traditional Arabic" w:hAnsi="Traditional Arabic" w:cs="Traditional Arabic" w:hint="cs"/>
          <w:b/>
          <w:bCs/>
          <w:sz w:val="32"/>
          <w:szCs w:val="32"/>
        </w:rPr>
        <w:t xml:space="preserve"> (2025):</w:t>
      </w:r>
      <w:r w:rsidRPr="008004AC">
        <w:rPr>
          <w:rFonts w:ascii="Traditional Arabic" w:hAnsi="Traditional Arabic" w:cs="Traditional Arabic" w:hint="cs"/>
          <w:sz w:val="32"/>
          <w:szCs w:val="32"/>
        </w:rPr>
        <w:t xml:space="preserve"> "Models and Methods of Cost-Schedule Integration". </w:t>
      </w:r>
      <w:r w:rsidRPr="008004AC">
        <w:rPr>
          <w:rFonts w:ascii="Traditional Arabic" w:hAnsi="Traditional Arabic" w:cs="Traditional Arabic" w:hint="cs"/>
          <w:sz w:val="32"/>
          <w:szCs w:val="32"/>
          <w:rtl/>
        </w:rPr>
        <w:t>دراسة مراجعة منهجية (2020-2025) حول أفضل النماذج العالمية لربط الزمن بالتكلفة لضمان كفاءة الإنفاق</w:t>
      </w:r>
      <w:r w:rsidRPr="008004AC">
        <w:rPr>
          <w:rFonts w:ascii="Traditional Arabic" w:hAnsi="Traditional Arabic" w:cs="Traditional Arabic" w:hint="cs"/>
          <w:sz w:val="32"/>
          <w:szCs w:val="32"/>
        </w:rPr>
        <w:t>.</w:t>
      </w:r>
    </w:p>
    <w:p w14:paraId="21BA3C1A" w14:textId="68952B24" w:rsidR="008004AC" w:rsidRPr="008004AC" w:rsidRDefault="008004AC" w:rsidP="00B379D5">
      <w:pPr>
        <w:spacing w:line="276" w:lineRule="auto"/>
        <w:rPr>
          <w:rFonts w:ascii="Traditional Arabic" w:hAnsi="Traditional Arabic" w:cs="Traditional Arabic" w:hint="cs"/>
          <w:b/>
          <w:bCs/>
          <w:sz w:val="32"/>
          <w:szCs w:val="32"/>
        </w:rPr>
      </w:pPr>
      <w:r w:rsidRPr="008004AC">
        <w:rPr>
          <w:rFonts w:ascii="Traditional Arabic" w:hAnsi="Traditional Arabic" w:cs="Traditional Arabic" w:hint="cs"/>
          <w:b/>
          <w:bCs/>
          <w:sz w:val="32"/>
          <w:szCs w:val="32"/>
          <w:rtl/>
        </w:rPr>
        <w:t>ما يميز الدراسة الحالية عن الدراسات السابقة</w:t>
      </w:r>
    </w:p>
    <w:p w14:paraId="00A07F4D" w14:textId="2662B237" w:rsidR="008004AC" w:rsidRPr="008004AC" w:rsidRDefault="008004AC" w:rsidP="00B379D5">
      <w:pPr>
        <w:spacing w:line="276" w:lineRule="auto"/>
        <w:rPr>
          <w:rFonts w:ascii="Traditional Arabic" w:hAnsi="Traditional Arabic" w:cs="Traditional Arabic" w:hint="cs"/>
          <w:sz w:val="32"/>
          <w:szCs w:val="32"/>
        </w:rPr>
      </w:pPr>
      <w:r w:rsidRPr="008004AC">
        <w:rPr>
          <w:rFonts w:ascii="Traditional Arabic" w:hAnsi="Traditional Arabic" w:cs="Traditional Arabic" w:hint="cs"/>
          <w:sz w:val="32"/>
          <w:szCs w:val="32"/>
          <w:rtl/>
        </w:rPr>
        <w:t>تتميز الدراسة الحالية عن الدراسات المذكورة أعلاه في عدة نقاط جوهري</w:t>
      </w:r>
      <w:r w:rsidRPr="00B379D5">
        <w:rPr>
          <w:rFonts w:ascii="Traditional Arabic" w:hAnsi="Traditional Arabic" w:cs="Traditional Arabic" w:hint="cs"/>
          <w:sz w:val="32"/>
          <w:szCs w:val="32"/>
          <w:rtl/>
        </w:rPr>
        <w:t>ة تم ايجازها في الآتي</w:t>
      </w:r>
      <w:r w:rsidRPr="008004AC">
        <w:rPr>
          <w:rFonts w:ascii="Traditional Arabic" w:hAnsi="Traditional Arabic" w:cs="Traditional Arabic" w:hint="cs"/>
          <w:sz w:val="32"/>
          <w:szCs w:val="32"/>
        </w:rPr>
        <w:t>:</w:t>
      </w:r>
    </w:p>
    <w:p w14:paraId="284055E3" w14:textId="77777777" w:rsidR="008004AC" w:rsidRPr="008004AC" w:rsidRDefault="008004AC" w:rsidP="00B379D5">
      <w:pPr>
        <w:numPr>
          <w:ilvl w:val="0"/>
          <w:numId w:val="10"/>
        </w:numPr>
        <w:spacing w:line="276" w:lineRule="auto"/>
        <w:rPr>
          <w:rFonts w:ascii="Traditional Arabic" w:hAnsi="Traditional Arabic" w:cs="Traditional Arabic" w:hint="cs"/>
          <w:sz w:val="32"/>
          <w:szCs w:val="32"/>
        </w:rPr>
      </w:pPr>
      <w:r w:rsidRPr="008004AC">
        <w:rPr>
          <w:rFonts w:ascii="Traditional Arabic" w:hAnsi="Traditional Arabic" w:cs="Traditional Arabic" w:hint="cs"/>
          <w:b/>
          <w:bCs/>
          <w:sz w:val="32"/>
          <w:szCs w:val="32"/>
          <w:rtl/>
        </w:rPr>
        <w:t>الشمولية الاستراتيجية</w:t>
      </w:r>
      <w:r w:rsidRPr="008004AC">
        <w:rPr>
          <w:rFonts w:ascii="Traditional Arabic" w:hAnsi="Traditional Arabic" w:cs="Traditional Arabic" w:hint="cs"/>
          <w:b/>
          <w:bCs/>
          <w:sz w:val="32"/>
          <w:szCs w:val="32"/>
        </w:rPr>
        <w:t>:</w:t>
      </w:r>
      <w:r w:rsidRPr="008004AC">
        <w:rPr>
          <w:rFonts w:ascii="Traditional Arabic" w:hAnsi="Traditional Arabic" w:cs="Traditional Arabic" w:hint="cs"/>
          <w:sz w:val="32"/>
          <w:szCs w:val="32"/>
        </w:rPr>
        <w:t> </w:t>
      </w:r>
      <w:r w:rsidRPr="008004AC">
        <w:rPr>
          <w:rFonts w:ascii="Traditional Arabic" w:hAnsi="Traditional Arabic" w:cs="Traditional Arabic" w:hint="cs"/>
          <w:sz w:val="32"/>
          <w:szCs w:val="32"/>
          <w:rtl/>
        </w:rPr>
        <w:t>بينما ركزت دراسة</w:t>
      </w:r>
      <w:r w:rsidRPr="008004AC">
        <w:rPr>
          <w:rFonts w:ascii="Traditional Arabic" w:hAnsi="Traditional Arabic" w:cs="Traditional Arabic" w:hint="cs"/>
          <w:sz w:val="32"/>
          <w:szCs w:val="32"/>
        </w:rPr>
        <w:t xml:space="preserve"> (Assaf &amp; Al-</w:t>
      </w:r>
      <w:proofErr w:type="spellStart"/>
      <w:r w:rsidRPr="008004AC">
        <w:rPr>
          <w:rFonts w:ascii="Traditional Arabic" w:hAnsi="Traditional Arabic" w:cs="Traditional Arabic" w:hint="cs"/>
          <w:sz w:val="32"/>
          <w:szCs w:val="32"/>
        </w:rPr>
        <w:t>Hejji</w:t>
      </w:r>
      <w:proofErr w:type="spellEnd"/>
      <w:r w:rsidRPr="008004AC">
        <w:rPr>
          <w:rFonts w:ascii="Traditional Arabic" w:hAnsi="Traditional Arabic" w:cs="Traditional Arabic" w:hint="cs"/>
          <w:sz w:val="32"/>
          <w:szCs w:val="32"/>
        </w:rPr>
        <w:t xml:space="preserve">) </w:t>
      </w:r>
      <w:r w:rsidRPr="008004AC">
        <w:rPr>
          <w:rFonts w:ascii="Traditional Arabic" w:hAnsi="Traditional Arabic" w:cs="Traditional Arabic" w:hint="cs"/>
          <w:sz w:val="32"/>
          <w:szCs w:val="32"/>
          <w:rtl/>
        </w:rPr>
        <w:t>على أسباب التأخير، ودراسة</w:t>
      </w:r>
      <w:r w:rsidRPr="008004AC">
        <w:rPr>
          <w:rFonts w:ascii="Traditional Arabic" w:hAnsi="Traditional Arabic" w:cs="Traditional Arabic" w:hint="cs"/>
          <w:sz w:val="32"/>
          <w:szCs w:val="32"/>
        </w:rPr>
        <w:t xml:space="preserve"> (Long) </w:t>
      </w:r>
      <w:r w:rsidRPr="008004AC">
        <w:rPr>
          <w:rFonts w:ascii="Traditional Arabic" w:hAnsi="Traditional Arabic" w:cs="Traditional Arabic" w:hint="cs"/>
          <w:sz w:val="32"/>
          <w:szCs w:val="32"/>
          <w:rtl/>
        </w:rPr>
        <w:t>على الجانب التقني الصرف، تقوم هذه الدراسة بـ </w:t>
      </w:r>
      <w:r w:rsidRPr="008004AC">
        <w:rPr>
          <w:rFonts w:ascii="Traditional Arabic" w:hAnsi="Traditional Arabic" w:cs="Traditional Arabic" w:hint="cs"/>
          <w:b/>
          <w:bCs/>
          <w:sz w:val="32"/>
          <w:szCs w:val="32"/>
          <w:rtl/>
        </w:rPr>
        <w:t>الربط الاستراتيجي</w:t>
      </w:r>
      <w:r w:rsidRPr="008004AC">
        <w:rPr>
          <w:rFonts w:ascii="Traditional Arabic" w:hAnsi="Traditional Arabic" w:cs="Traditional Arabic" w:hint="cs"/>
          <w:sz w:val="32"/>
          <w:szCs w:val="32"/>
          <w:rtl/>
        </w:rPr>
        <w:t> بين تقنيات الجدولة الحديثة وبين مستهدفات "رؤية 2030" الوطنية</w:t>
      </w:r>
      <w:r w:rsidRPr="008004AC">
        <w:rPr>
          <w:rFonts w:ascii="Traditional Arabic" w:hAnsi="Traditional Arabic" w:cs="Traditional Arabic" w:hint="cs"/>
          <w:sz w:val="32"/>
          <w:szCs w:val="32"/>
        </w:rPr>
        <w:t>.</w:t>
      </w:r>
    </w:p>
    <w:p w14:paraId="472B9FAF" w14:textId="77777777" w:rsidR="008004AC" w:rsidRPr="008004AC" w:rsidRDefault="008004AC" w:rsidP="00B379D5">
      <w:pPr>
        <w:numPr>
          <w:ilvl w:val="0"/>
          <w:numId w:val="10"/>
        </w:numPr>
        <w:spacing w:line="276" w:lineRule="auto"/>
        <w:rPr>
          <w:rFonts w:ascii="Traditional Arabic" w:hAnsi="Traditional Arabic" w:cs="Traditional Arabic" w:hint="cs"/>
          <w:sz w:val="32"/>
          <w:szCs w:val="32"/>
        </w:rPr>
      </w:pPr>
      <w:r w:rsidRPr="008004AC">
        <w:rPr>
          <w:rFonts w:ascii="Traditional Arabic" w:hAnsi="Traditional Arabic" w:cs="Traditional Arabic" w:hint="cs"/>
          <w:b/>
          <w:bCs/>
          <w:sz w:val="32"/>
          <w:szCs w:val="32"/>
          <w:rtl/>
        </w:rPr>
        <w:t>السياق الجغرافي والزمني</w:t>
      </w:r>
      <w:r w:rsidRPr="008004AC">
        <w:rPr>
          <w:rFonts w:ascii="Traditional Arabic" w:hAnsi="Traditional Arabic" w:cs="Traditional Arabic" w:hint="cs"/>
          <w:b/>
          <w:bCs/>
          <w:sz w:val="32"/>
          <w:szCs w:val="32"/>
        </w:rPr>
        <w:t>:</w:t>
      </w:r>
      <w:r w:rsidRPr="008004AC">
        <w:rPr>
          <w:rFonts w:ascii="Traditional Arabic" w:hAnsi="Traditional Arabic" w:cs="Traditional Arabic" w:hint="cs"/>
          <w:sz w:val="32"/>
          <w:szCs w:val="32"/>
        </w:rPr>
        <w:t> </w:t>
      </w:r>
      <w:r w:rsidRPr="008004AC">
        <w:rPr>
          <w:rFonts w:ascii="Traditional Arabic" w:hAnsi="Traditional Arabic" w:cs="Traditional Arabic" w:hint="cs"/>
          <w:sz w:val="32"/>
          <w:szCs w:val="32"/>
          <w:rtl/>
        </w:rPr>
        <w:t>تعد هذه الدراسة من أحدث الأبحاث (2026) التي تواكب "مرحلة التسارع" في المشاريع العملاقة بالمملكة، مما يجعل نتائجها أكثر ملامسة للواقع الميداني الحالي</w:t>
      </w:r>
      <w:r w:rsidRPr="008004AC">
        <w:rPr>
          <w:rFonts w:ascii="Traditional Arabic" w:hAnsi="Traditional Arabic" w:cs="Traditional Arabic" w:hint="cs"/>
          <w:sz w:val="32"/>
          <w:szCs w:val="32"/>
        </w:rPr>
        <w:t>.</w:t>
      </w:r>
    </w:p>
    <w:p w14:paraId="6F99E715" w14:textId="79C234BE" w:rsidR="008004AC" w:rsidRPr="008004AC" w:rsidRDefault="008004AC" w:rsidP="00B379D5">
      <w:pPr>
        <w:numPr>
          <w:ilvl w:val="0"/>
          <w:numId w:val="10"/>
        </w:numPr>
        <w:spacing w:line="276" w:lineRule="auto"/>
        <w:rPr>
          <w:rFonts w:ascii="Traditional Arabic" w:hAnsi="Traditional Arabic" w:cs="Traditional Arabic" w:hint="cs"/>
          <w:sz w:val="32"/>
          <w:szCs w:val="32"/>
        </w:rPr>
      </w:pPr>
      <w:r w:rsidRPr="008004AC">
        <w:rPr>
          <w:rFonts w:ascii="Traditional Arabic" w:hAnsi="Traditional Arabic" w:cs="Traditional Arabic" w:hint="cs"/>
          <w:b/>
          <w:bCs/>
          <w:sz w:val="32"/>
          <w:szCs w:val="32"/>
          <w:rtl/>
        </w:rPr>
        <w:t>النموذج المقترح</w:t>
      </w:r>
      <w:r w:rsidRPr="008004AC">
        <w:rPr>
          <w:rFonts w:ascii="Traditional Arabic" w:hAnsi="Traditional Arabic" w:cs="Traditional Arabic" w:hint="cs"/>
          <w:b/>
          <w:bCs/>
          <w:sz w:val="32"/>
          <w:szCs w:val="32"/>
        </w:rPr>
        <w:t>:</w:t>
      </w:r>
      <w:r w:rsidRPr="008004AC">
        <w:rPr>
          <w:rFonts w:ascii="Traditional Arabic" w:hAnsi="Traditional Arabic" w:cs="Traditional Arabic" w:hint="cs"/>
          <w:sz w:val="32"/>
          <w:szCs w:val="32"/>
        </w:rPr>
        <w:t> </w:t>
      </w:r>
      <w:r w:rsidRPr="008004AC">
        <w:rPr>
          <w:rFonts w:ascii="Traditional Arabic" w:hAnsi="Traditional Arabic" w:cs="Traditional Arabic" w:hint="cs"/>
          <w:sz w:val="32"/>
          <w:szCs w:val="32"/>
          <w:rtl/>
        </w:rPr>
        <w:t>تقدم الدراسة إطار عمل متكاملاً يجمع بين </w:t>
      </w:r>
      <w:r w:rsidR="00C422EF">
        <w:rPr>
          <w:rFonts w:ascii="Traditional Arabic" w:hAnsi="Traditional Arabic" w:cs="Traditional Arabic" w:hint="cs"/>
          <w:b/>
          <w:bCs/>
          <w:sz w:val="32"/>
          <w:szCs w:val="32"/>
          <w:rtl/>
        </w:rPr>
        <w:t>(</w:t>
      </w:r>
      <w:r w:rsidRPr="008004AC">
        <w:rPr>
          <w:rFonts w:ascii="Traditional Arabic" w:hAnsi="Traditional Arabic" w:cs="Traditional Arabic" w:hint="cs"/>
          <w:sz w:val="32"/>
          <w:szCs w:val="32"/>
          <w:rtl/>
        </w:rPr>
        <w:t>المنهجية العلمية التقليدي</w:t>
      </w:r>
      <w:r w:rsidR="00C422EF" w:rsidRPr="00C422EF">
        <w:rPr>
          <w:rFonts w:ascii="Traditional Arabic" w:hAnsi="Traditional Arabic" w:cs="Traditional Arabic" w:hint="cs"/>
          <w:sz w:val="32"/>
          <w:szCs w:val="32"/>
          <w:rtl/>
        </w:rPr>
        <w:t>ة)</w:t>
      </w:r>
      <w:r w:rsidR="00C422EF">
        <w:rPr>
          <w:rFonts w:ascii="Traditional Arabic" w:hAnsi="Traditional Arabic" w:cs="Traditional Arabic" w:hint="cs"/>
          <w:b/>
          <w:bCs/>
          <w:sz w:val="32"/>
          <w:szCs w:val="32"/>
          <w:rtl/>
        </w:rPr>
        <w:t xml:space="preserve"> </w:t>
      </w:r>
      <w:r w:rsidRPr="008004AC">
        <w:rPr>
          <w:rFonts w:ascii="Traditional Arabic" w:hAnsi="Traditional Arabic" w:cs="Traditional Arabic" w:hint="cs"/>
          <w:sz w:val="32"/>
          <w:szCs w:val="32"/>
        </w:rPr>
        <w:t> </w:t>
      </w:r>
      <w:r w:rsidRPr="008004AC">
        <w:rPr>
          <w:rFonts w:ascii="Traditional Arabic" w:hAnsi="Traditional Arabic" w:cs="Traditional Arabic" w:hint="cs"/>
          <w:sz w:val="32"/>
          <w:szCs w:val="32"/>
          <w:rtl/>
        </w:rPr>
        <w:t>و</w:t>
      </w:r>
      <w:r w:rsidR="00C422EF">
        <w:rPr>
          <w:rFonts w:ascii="Traditional Arabic" w:hAnsi="Traditional Arabic" w:cs="Traditional Arabic" w:hint="cs"/>
          <w:sz w:val="32"/>
          <w:szCs w:val="32"/>
          <w:rtl/>
        </w:rPr>
        <w:t>(</w:t>
      </w:r>
      <w:r w:rsidRPr="008004AC">
        <w:rPr>
          <w:rFonts w:ascii="Traditional Arabic" w:hAnsi="Traditional Arabic" w:cs="Traditional Arabic" w:hint="cs"/>
          <w:sz w:val="32"/>
          <w:szCs w:val="32"/>
          <w:rtl/>
        </w:rPr>
        <w:t>التحولات الرقمية المستجدة</w:t>
      </w:r>
      <w:r w:rsidR="00C422EF">
        <w:rPr>
          <w:rFonts w:ascii="Traditional Arabic" w:hAnsi="Traditional Arabic" w:cs="Traditional Arabic" w:hint="cs"/>
          <w:sz w:val="32"/>
          <w:szCs w:val="32"/>
          <w:rtl/>
        </w:rPr>
        <w:t>)</w:t>
      </w:r>
      <w:r w:rsidRPr="008004AC">
        <w:rPr>
          <w:rFonts w:ascii="Traditional Arabic" w:hAnsi="Traditional Arabic" w:cs="Traditional Arabic" w:hint="cs"/>
          <w:sz w:val="32"/>
          <w:szCs w:val="32"/>
          <w:rtl/>
        </w:rPr>
        <w:t xml:space="preserve"> مع تقديم شرح مفصل لكل خطوة إدارية بما يتوافق مع بيئة البنية التحتية السعودية تحديداً</w:t>
      </w:r>
      <w:r w:rsidRPr="008004AC">
        <w:rPr>
          <w:rFonts w:ascii="Traditional Arabic" w:hAnsi="Traditional Arabic" w:cs="Traditional Arabic" w:hint="cs"/>
          <w:sz w:val="32"/>
          <w:szCs w:val="32"/>
        </w:rPr>
        <w:t>.</w:t>
      </w:r>
    </w:p>
    <w:p w14:paraId="7E430570" w14:textId="07E83361" w:rsidR="008004AC" w:rsidRPr="008004AC" w:rsidRDefault="008004AC" w:rsidP="00B379D5">
      <w:pPr>
        <w:spacing w:line="276" w:lineRule="auto"/>
        <w:rPr>
          <w:rFonts w:ascii="Traditional Arabic" w:hAnsi="Traditional Arabic" w:cs="Traditional Arabic" w:hint="cs"/>
          <w:sz w:val="32"/>
          <w:szCs w:val="32"/>
        </w:rPr>
      </w:pPr>
    </w:p>
    <w:sectPr w:rsidR="008004AC" w:rsidRPr="008004AC" w:rsidSect="0027584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D0FE5"/>
    <w:multiLevelType w:val="multilevel"/>
    <w:tmpl w:val="D6AAC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65BCB"/>
    <w:multiLevelType w:val="multilevel"/>
    <w:tmpl w:val="8CAC1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D5FB2"/>
    <w:multiLevelType w:val="multilevel"/>
    <w:tmpl w:val="F1C2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BB1827"/>
    <w:multiLevelType w:val="multilevel"/>
    <w:tmpl w:val="7892D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BF152D"/>
    <w:multiLevelType w:val="multilevel"/>
    <w:tmpl w:val="211A2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803F91"/>
    <w:multiLevelType w:val="multilevel"/>
    <w:tmpl w:val="CCF2F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BD6D03"/>
    <w:multiLevelType w:val="multilevel"/>
    <w:tmpl w:val="971C76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112D8B"/>
    <w:multiLevelType w:val="multilevel"/>
    <w:tmpl w:val="BDB43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4009D4"/>
    <w:multiLevelType w:val="multilevel"/>
    <w:tmpl w:val="9BF21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B87F6F"/>
    <w:multiLevelType w:val="multilevel"/>
    <w:tmpl w:val="26AE2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C5034F"/>
    <w:multiLevelType w:val="multilevel"/>
    <w:tmpl w:val="38D6B1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9603744">
    <w:abstractNumId w:val="3"/>
  </w:num>
  <w:num w:numId="2" w16cid:durableId="220992380">
    <w:abstractNumId w:val="8"/>
  </w:num>
  <w:num w:numId="3" w16cid:durableId="344216297">
    <w:abstractNumId w:val="4"/>
  </w:num>
  <w:num w:numId="4" w16cid:durableId="410085972">
    <w:abstractNumId w:val="9"/>
  </w:num>
  <w:num w:numId="5" w16cid:durableId="656805641">
    <w:abstractNumId w:val="6"/>
  </w:num>
  <w:num w:numId="6" w16cid:durableId="1637224668">
    <w:abstractNumId w:val="1"/>
  </w:num>
  <w:num w:numId="7" w16cid:durableId="767694007">
    <w:abstractNumId w:val="0"/>
  </w:num>
  <w:num w:numId="8" w16cid:durableId="701591448">
    <w:abstractNumId w:val="7"/>
  </w:num>
  <w:num w:numId="9" w16cid:durableId="1492023936">
    <w:abstractNumId w:val="10"/>
  </w:num>
  <w:num w:numId="10" w16cid:durableId="610162847">
    <w:abstractNumId w:val="5"/>
  </w:num>
  <w:num w:numId="11" w16cid:durableId="473136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41"/>
    <w:rsid w:val="00186E95"/>
    <w:rsid w:val="001C5EDB"/>
    <w:rsid w:val="00275841"/>
    <w:rsid w:val="0039472A"/>
    <w:rsid w:val="003E2C59"/>
    <w:rsid w:val="0047589E"/>
    <w:rsid w:val="005215C0"/>
    <w:rsid w:val="008004AC"/>
    <w:rsid w:val="009257C5"/>
    <w:rsid w:val="009E403A"/>
    <w:rsid w:val="00A865A2"/>
    <w:rsid w:val="00B379D5"/>
    <w:rsid w:val="00C34F21"/>
    <w:rsid w:val="00C422EF"/>
    <w:rsid w:val="00E715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153A"/>
  <w15:chartTrackingRefBased/>
  <w15:docId w15:val="{7E6121A0-2036-FB4C-82F2-C56FA0108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5841"/>
    <w:pPr>
      <w:bidi/>
      <w:spacing w:after="160" w:line="259" w:lineRule="auto"/>
    </w:pPr>
    <w:rPr>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E403A"/>
    <w:rPr>
      <w:b/>
      <w:bCs/>
    </w:rPr>
  </w:style>
  <w:style w:type="paragraph" w:styleId="a4">
    <w:name w:val="List Paragraph"/>
    <w:basedOn w:val="a"/>
    <w:uiPriority w:val="34"/>
    <w:qFormat/>
    <w:rsid w:val="009E403A"/>
    <w:pPr>
      <w:spacing w:after="200" w:line="276" w:lineRule="auto"/>
      <w:ind w:left="720"/>
      <w:contextualSpacing/>
    </w:pPr>
  </w:style>
  <w:style w:type="paragraph" w:styleId="a5">
    <w:name w:val="Intense Quote"/>
    <w:basedOn w:val="a"/>
    <w:next w:val="a"/>
    <w:link w:val="Char"/>
    <w:uiPriority w:val="30"/>
    <w:qFormat/>
    <w:rsid w:val="009E403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
    <w:name w:val="اقتباس مكثف Char"/>
    <w:basedOn w:val="a0"/>
    <w:link w:val="a5"/>
    <w:uiPriority w:val="30"/>
    <w:rsid w:val="009E403A"/>
    <w:rPr>
      <w:i/>
      <w:iCs/>
      <w:color w:val="4472C4" w:themeColor="accent1"/>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prints.kfupm.edu.sa/id/eprint/140184/"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1377</Words>
  <Characters>7852</Characters>
  <Application>Microsoft Office Word</Application>
  <DocSecurity>0</DocSecurity>
  <Lines>65</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مريم عبد الرحمن علي الزهراني</dc:creator>
  <cp:keywords/>
  <dc:description/>
  <cp:lastModifiedBy>مريم عبد الرحمن علي الزهراني</cp:lastModifiedBy>
  <cp:revision>1</cp:revision>
  <cp:lastPrinted>2026-03-31T01:12:00Z</cp:lastPrinted>
  <dcterms:created xsi:type="dcterms:W3CDTF">2026-03-10T13:46:00Z</dcterms:created>
  <dcterms:modified xsi:type="dcterms:W3CDTF">2026-03-10T15:53:00Z</dcterms:modified>
</cp:coreProperties>
</file>