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FF2D23" w14:textId="7E1E3A31" w:rsidR="00827570" w:rsidRDefault="00462DF8">
      <w:r w:rsidRPr="001902DB">
        <w:rPr>
          <w:rFonts w:ascii="Sakkal Majalla" w:hAnsi="Sakkal Majalla" w:cs="Sakkal Majalla"/>
          <w:b/>
          <w:bCs/>
          <w:noProof/>
          <w:sz w:val="28"/>
          <w:szCs w:val="28"/>
        </w:rPr>
        <w:drawing>
          <wp:anchor distT="0" distB="0" distL="114300" distR="114300" simplePos="0" relativeHeight="251659264" behindDoc="1" locked="0" layoutInCell="1" allowOverlap="1" wp14:anchorId="4CFC00B4" wp14:editId="68AB54F2">
            <wp:simplePos x="0" y="0"/>
            <wp:positionH relativeFrom="margin">
              <wp:posOffset>-444500</wp:posOffset>
            </wp:positionH>
            <wp:positionV relativeFrom="margin">
              <wp:align>top</wp:align>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hint="cs"/>
          <w:rtl/>
        </w:rPr>
        <w:t xml:space="preserve"> </w:t>
      </w:r>
      <w:r>
        <w:rPr>
          <w:rtl/>
        </w:rPr>
        <w:tab/>
      </w:r>
    </w:p>
    <w:p w14:paraId="35A1E0DC" w14:textId="77777777" w:rsidR="00462DF8" w:rsidRPr="001902DB" w:rsidRDefault="00462DF8" w:rsidP="00462DF8">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3C1E6F" w14:textId="3FF5BDE9" w:rsidR="00462DF8" w:rsidRPr="001902DB" w:rsidRDefault="00462DF8" w:rsidP="00462DF8">
      <w:pPr>
        <w:spacing w:line="36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5D3A590" w14:textId="51835A73" w:rsidR="00827570" w:rsidRDefault="00462DF8" w:rsidP="00462DF8">
      <w:pPr>
        <w:rPr>
          <w:sz w:val="96"/>
          <w:szCs w:val="96"/>
          <w:rtl/>
          <w:lang w:val="en-GB" w:bidi="ar-EG"/>
        </w:rPr>
      </w:pPr>
      <w:r w:rsidRPr="004C52AC">
        <w:rPr>
          <w:rFonts w:ascii="Sakkal Majalla" w:hAnsi="Sakkal Majalla" w:cs="Sakkal Majalla"/>
          <w:b/>
          <w:bCs/>
          <w:sz w:val="28"/>
          <w:szCs w:val="28"/>
          <w:rtl/>
          <w:lang w:bidi="ar-EG"/>
        </w:rPr>
        <w:t>ماجستير إدارة الأعمال</w:t>
      </w:r>
    </w:p>
    <w:p w14:paraId="22280920" w14:textId="77777777" w:rsidR="00462DF8" w:rsidRDefault="00462DF8" w:rsidP="00827570">
      <w:pPr>
        <w:jc w:val="center"/>
        <w:rPr>
          <w:sz w:val="96"/>
          <w:szCs w:val="96"/>
          <w:rtl/>
          <w:lang w:val="en-GB"/>
        </w:rPr>
      </w:pPr>
    </w:p>
    <w:p w14:paraId="24987A3C" w14:textId="77777777" w:rsidR="00462DF8" w:rsidRDefault="00462DF8" w:rsidP="00827570">
      <w:pPr>
        <w:jc w:val="center"/>
        <w:rPr>
          <w:sz w:val="96"/>
          <w:szCs w:val="96"/>
          <w:rtl/>
          <w:lang w:val="en-GB"/>
        </w:rPr>
      </w:pPr>
    </w:p>
    <w:p w14:paraId="7B0A65AB" w14:textId="1A8DB536" w:rsidR="00827570" w:rsidRPr="00462DF8" w:rsidRDefault="00827570" w:rsidP="00827570">
      <w:pPr>
        <w:jc w:val="center"/>
        <w:rPr>
          <w:sz w:val="56"/>
          <w:szCs w:val="56"/>
        </w:rPr>
      </w:pPr>
      <w:r w:rsidRPr="00462DF8">
        <w:rPr>
          <w:b/>
          <w:bCs/>
          <w:sz w:val="56"/>
          <w:szCs w:val="56"/>
          <w:rtl/>
          <w:lang w:val="en-GB"/>
        </w:rPr>
        <w:t xml:space="preserve">دور التحول الرقمي في تعزيز السلوك الابتكاري لدى </w:t>
      </w:r>
      <w:r w:rsidR="00462DF8">
        <w:rPr>
          <w:rFonts w:hint="cs"/>
          <w:b/>
          <w:bCs/>
          <w:sz w:val="56"/>
          <w:szCs w:val="56"/>
          <w:rtl/>
          <w:lang w:val="en-GB"/>
        </w:rPr>
        <w:t xml:space="preserve">الموظفين </w:t>
      </w:r>
    </w:p>
    <w:p w14:paraId="58244446" w14:textId="77777777" w:rsidR="00462DF8" w:rsidRDefault="00462DF8" w:rsidP="00462DF8">
      <w:pPr>
        <w:spacing w:line="360" w:lineRule="auto"/>
        <w:jc w:val="center"/>
        <w:rPr>
          <w:rFonts w:ascii="Sakkal Majalla" w:hAnsi="Sakkal Majalla" w:cs="Sakkal Majalla"/>
          <w:b/>
          <w:bCs/>
          <w:sz w:val="28"/>
          <w:szCs w:val="28"/>
          <w:rtl/>
          <w:lang w:bidi="ar-EG"/>
        </w:rPr>
      </w:pPr>
    </w:p>
    <w:p w14:paraId="2780D69A" w14:textId="706E724F" w:rsidR="00462DF8" w:rsidRPr="001902DB" w:rsidRDefault="00462DF8" w:rsidP="00462DF8">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إبراهيم صالح الغامدي</w:t>
      </w:r>
    </w:p>
    <w:p w14:paraId="14B5A2B9" w14:textId="77777777" w:rsidR="00462DF8" w:rsidRPr="001902DB" w:rsidRDefault="00462DF8" w:rsidP="00462DF8">
      <w:pPr>
        <w:spacing w:line="360" w:lineRule="auto"/>
        <w:rPr>
          <w:rFonts w:ascii="Sakkal Majalla" w:hAnsi="Sakkal Majalla" w:cs="Sakkal Majalla"/>
          <w:b/>
          <w:bCs/>
          <w:sz w:val="28"/>
          <w:szCs w:val="28"/>
          <w:rtl/>
          <w:lang w:bidi="ar-EG"/>
        </w:rPr>
      </w:pPr>
    </w:p>
    <w:p w14:paraId="17303F58" w14:textId="24856E65" w:rsidR="00462DF8" w:rsidRPr="0059705A" w:rsidRDefault="00C42352" w:rsidP="00462DF8">
      <w:pPr>
        <w:spacing w:line="360" w:lineRule="auto"/>
        <w:jc w:val="center"/>
        <w:rPr>
          <w:rFonts w:ascii="Sakkal Majalla" w:hAnsi="Sakkal Majalla" w:cs="Sakkal Majalla"/>
          <w:b/>
          <w:bCs/>
          <w:sz w:val="36"/>
          <w:szCs w:val="36"/>
          <w:rtl/>
          <w:lang w:bidi="ar-EG"/>
        </w:rPr>
      </w:pPr>
      <w:r w:rsidRPr="0059705A">
        <w:rPr>
          <w:rFonts w:ascii="Sakkal Majalla" w:hAnsi="Sakkal Majalla" w:cs="Sakkal Majalla" w:hint="cs"/>
          <w:b/>
          <w:bCs/>
          <w:sz w:val="36"/>
          <w:szCs w:val="36"/>
          <w:rtl/>
          <w:lang w:bidi="ar-EG"/>
        </w:rPr>
        <w:t>الإطار النظري</w:t>
      </w:r>
    </w:p>
    <w:p w14:paraId="30FAC5EC" w14:textId="77777777" w:rsidR="00462DF8" w:rsidRPr="001902DB" w:rsidRDefault="00462DF8" w:rsidP="00462DF8">
      <w:pPr>
        <w:spacing w:line="360" w:lineRule="auto"/>
        <w:jc w:val="center"/>
        <w:rPr>
          <w:rFonts w:ascii="Sakkal Majalla" w:hAnsi="Sakkal Majalla" w:cs="Sakkal Majalla"/>
          <w:b/>
          <w:bCs/>
          <w:sz w:val="28"/>
          <w:szCs w:val="28"/>
          <w:rtl/>
          <w:lang w:bidi="ar-EG"/>
        </w:rPr>
      </w:pPr>
    </w:p>
    <w:p w14:paraId="1F87B5FE" w14:textId="77777777" w:rsidR="00462DF8" w:rsidRPr="001902DB" w:rsidRDefault="00462DF8" w:rsidP="00462DF8">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682083D" w14:textId="2DE8E68B" w:rsidR="00827570" w:rsidRPr="00C42352" w:rsidRDefault="00462DF8" w:rsidP="00C42352">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1D5673F4" w14:textId="77777777" w:rsidR="00827570" w:rsidRDefault="00827570" w:rsidP="00827570">
      <w:pPr>
        <w:rPr>
          <w:rtl/>
        </w:rPr>
      </w:pPr>
    </w:p>
    <w:p w14:paraId="764EDEA0" w14:textId="77777777" w:rsidR="00827570" w:rsidRDefault="00827570" w:rsidP="00827570">
      <w:pPr>
        <w:rPr>
          <w:rtl/>
        </w:rPr>
      </w:pPr>
    </w:p>
    <w:p w14:paraId="37C3D269" w14:textId="77777777" w:rsidR="00827570" w:rsidRDefault="00827570" w:rsidP="00827570">
      <w:pPr>
        <w:rPr>
          <w:rtl/>
        </w:rPr>
      </w:pPr>
    </w:p>
    <w:p w14:paraId="221EF908" w14:textId="77777777" w:rsidR="00827570" w:rsidRDefault="00827570" w:rsidP="00827570">
      <w:pPr>
        <w:rPr>
          <w:rtl/>
        </w:rPr>
      </w:pPr>
    </w:p>
    <w:p w14:paraId="53655075" w14:textId="77777777" w:rsidR="00827570" w:rsidRDefault="00827570" w:rsidP="00C42352">
      <w:pPr>
        <w:rPr>
          <w:sz w:val="96"/>
          <w:szCs w:val="96"/>
          <w:rtl/>
          <w:lang w:val="en-GB"/>
        </w:rPr>
      </w:pPr>
    </w:p>
    <w:p w14:paraId="71A6E4F8" w14:textId="77777777" w:rsidR="00827570" w:rsidRDefault="00827570" w:rsidP="00827570">
      <w:pPr>
        <w:jc w:val="center"/>
        <w:rPr>
          <w:sz w:val="96"/>
          <w:szCs w:val="96"/>
          <w:rtl/>
          <w:lang w:val="en-GB"/>
        </w:rPr>
      </w:pPr>
    </w:p>
    <w:p w14:paraId="7C2CC3E3" w14:textId="77777777" w:rsidR="00827570" w:rsidRDefault="00827570" w:rsidP="00827570">
      <w:pPr>
        <w:jc w:val="center"/>
        <w:rPr>
          <w:sz w:val="96"/>
          <w:szCs w:val="96"/>
          <w:rtl/>
          <w:lang w:val="en-GB"/>
        </w:rPr>
      </w:pPr>
    </w:p>
    <w:p w14:paraId="7814CB3D" w14:textId="2AAAF95A" w:rsidR="00827570" w:rsidRPr="00827570" w:rsidRDefault="00827570" w:rsidP="00827570">
      <w:pPr>
        <w:jc w:val="center"/>
        <w:rPr>
          <w:sz w:val="96"/>
          <w:szCs w:val="96"/>
          <w:lang w:val="en-GB"/>
        </w:rPr>
      </w:pPr>
      <w:r w:rsidRPr="00827570">
        <w:rPr>
          <w:sz w:val="96"/>
          <w:szCs w:val="96"/>
          <w:rtl/>
          <w:lang w:val="en-GB"/>
        </w:rPr>
        <w:t>﷽</w:t>
      </w:r>
    </w:p>
    <w:p w14:paraId="505E6CEE" w14:textId="77777777" w:rsidR="00827570" w:rsidRDefault="00827570" w:rsidP="00827570">
      <w:pPr>
        <w:rPr>
          <w:rtl/>
        </w:rPr>
      </w:pPr>
    </w:p>
    <w:p w14:paraId="7F6D4F97" w14:textId="77777777" w:rsidR="00827570" w:rsidRDefault="00827570" w:rsidP="00827570">
      <w:pPr>
        <w:rPr>
          <w:rtl/>
        </w:rPr>
      </w:pPr>
    </w:p>
    <w:p w14:paraId="304BA0B6" w14:textId="77777777" w:rsidR="00827570" w:rsidRDefault="00827570" w:rsidP="00827570">
      <w:pPr>
        <w:rPr>
          <w:rtl/>
        </w:rPr>
      </w:pPr>
    </w:p>
    <w:p w14:paraId="19697972" w14:textId="77777777" w:rsidR="00827570" w:rsidRDefault="00827570" w:rsidP="00827570">
      <w:pPr>
        <w:rPr>
          <w:rtl/>
        </w:rPr>
      </w:pPr>
    </w:p>
    <w:p w14:paraId="1AFD6016" w14:textId="77777777" w:rsidR="00827570" w:rsidRDefault="00827570" w:rsidP="00827570">
      <w:pPr>
        <w:rPr>
          <w:rtl/>
        </w:rPr>
      </w:pPr>
    </w:p>
    <w:p w14:paraId="50DD50F3" w14:textId="77777777" w:rsidR="00827570" w:rsidRDefault="00827570" w:rsidP="00827570">
      <w:pPr>
        <w:rPr>
          <w:rtl/>
        </w:rPr>
      </w:pPr>
    </w:p>
    <w:p w14:paraId="565B4AC1" w14:textId="77777777" w:rsidR="00827570" w:rsidRDefault="00827570" w:rsidP="00827570">
      <w:pPr>
        <w:rPr>
          <w:rtl/>
        </w:rPr>
      </w:pPr>
    </w:p>
    <w:p w14:paraId="05AFA8DC" w14:textId="77777777" w:rsidR="00827570" w:rsidRDefault="00827570" w:rsidP="00827570">
      <w:pPr>
        <w:rPr>
          <w:rtl/>
        </w:rPr>
      </w:pPr>
    </w:p>
    <w:p w14:paraId="68F782AF" w14:textId="77777777" w:rsidR="00827570" w:rsidRDefault="00827570" w:rsidP="00827570">
      <w:pPr>
        <w:rPr>
          <w:rtl/>
        </w:rPr>
      </w:pPr>
    </w:p>
    <w:p w14:paraId="572B9397" w14:textId="77777777" w:rsidR="00827570" w:rsidRDefault="00827570" w:rsidP="00827570">
      <w:pPr>
        <w:rPr>
          <w:rtl/>
        </w:rPr>
      </w:pPr>
    </w:p>
    <w:p w14:paraId="235AB220" w14:textId="77777777" w:rsidR="00827570" w:rsidRDefault="00827570" w:rsidP="00827570">
      <w:pPr>
        <w:rPr>
          <w:rtl/>
        </w:rPr>
      </w:pPr>
    </w:p>
    <w:p w14:paraId="331A12DA" w14:textId="77777777" w:rsidR="00827570" w:rsidRDefault="00827570" w:rsidP="00827570">
      <w:pPr>
        <w:rPr>
          <w:rtl/>
        </w:rPr>
      </w:pPr>
    </w:p>
    <w:p w14:paraId="65D354F1" w14:textId="77777777" w:rsidR="00827570" w:rsidRPr="00827570" w:rsidRDefault="00827570" w:rsidP="00827570">
      <w:pPr>
        <w:rPr>
          <w:rtl/>
        </w:rPr>
      </w:pPr>
    </w:p>
    <w:p w14:paraId="2F7E5966" w14:textId="2FB14285" w:rsidR="00C42352" w:rsidRDefault="00C42352" w:rsidP="00827570">
      <w:pPr>
        <w:pStyle w:val="1"/>
        <w:rPr>
          <w:rtl/>
        </w:rPr>
      </w:pPr>
      <w:bookmarkStart w:id="0" w:name="_Toc181737665"/>
      <w:r>
        <w:rPr>
          <w:rFonts w:hint="cs"/>
          <w:rtl/>
        </w:rPr>
        <w:lastRenderedPageBreak/>
        <w:t>الفصل الأول</w:t>
      </w:r>
    </w:p>
    <w:p w14:paraId="2B1520F3" w14:textId="50001DA6" w:rsidR="002D4334" w:rsidRPr="002D4334" w:rsidRDefault="002D4334" w:rsidP="00827570">
      <w:pPr>
        <w:pStyle w:val="1"/>
        <w:rPr>
          <w:rtl/>
        </w:rPr>
      </w:pPr>
      <w:r w:rsidRPr="002D4334">
        <w:rPr>
          <w:rFonts w:hint="cs"/>
          <w:rtl/>
        </w:rPr>
        <w:t>المقدمة:</w:t>
      </w:r>
      <w:bookmarkEnd w:id="0"/>
    </w:p>
    <w:p w14:paraId="5DF1E061" w14:textId="64444B99" w:rsidR="002D4334" w:rsidRPr="002D4334" w:rsidRDefault="002D4334" w:rsidP="002D4334">
      <w:pPr>
        <w:spacing w:line="360" w:lineRule="auto"/>
        <w:rPr>
          <w:sz w:val="28"/>
          <w:szCs w:val="28"/>
          <w:lang w:bidi="ar-EG"/>
        </w:rPr>
      </w:pPr>
      <w:r w:rsidRPr="002D4334">
        <w:rPr>
          <w:sz w:val="28"/>
          <w:szCs w:val="28"/>
          <w:rtl/>
        </w:rPr>
        <w:t>في ظل التطورات السريعة والمتلاحقة التي يشهدها العالم اليوم، أصبح التحول الرقمي ليس مجرد اتجاه، بل هو ضرورة أساسية وحتمية لتحقيق النمو والتطور داخل المؤسسات، بغض النظر عن مجال عملها أو حجمها. يتسم التحول الرقمي بكونه حجر الزاوية الذي تعتمد عليه المؤسسات لتعزيز تنافسيتها في الأسواق الحديثة، حيث يتيح لها الفرصة لإعادة هيكلة العمليات التقليدية التي قد تكون معيقة للتطور والابتكار، ومن ثم استبدالها بتقنيات حديثة ومتطورة تساعد في تعزيز الإنتاجية وزيادة الكفاءة التشغيلية بشكل كبير. يتمثل التحول الرقمي في عملية شاملة تتضمن تبني أحدث التقنيات المتاحة، مثل الذكاء الاصطناعي، الذي يمكن من تطوير حلول متقدمة قادرة على التكيف مع التغيرات المستمرة في بيئة العمل، والحوسبة السحابية التي تتيح الوصول إلى الموارد بشكل سريع وآمن، وتحليلات البيانات الضخمة التي تمكن من فهم العملاء واحتياجاتهم بعمق. بفضل هذه الأدوات والتقنيات المتطورة، تستطيع المؤسسات تحقيق قفزات نوعية في أدائها، مما يسهم في تبسيط المهام وتوسيع القدرات المؤسسية لتشمل استراتيجيات جديدة مبتكرة تتناسب مع متطلبات السوق المتغيرة</w:t>
      </w:r>
      <w:r w:rsidRPr="002D4334">
        <w:rPr>
          <w:sz w:val="28"/>
          <w:szCs w:val="28"/>
          <w:lang w:bidi="ar-EG"/>
        </w:rPr>
        <w:t>.</w:t>
      </w:r>
    </w:p>
    <w:p w14:paraId="2339C208" w14:textId="77777777" w:rsidR="002D4334" w:rsidRDefault="002D4334" w:rsidP="002D4334">
      <w:pPr>
        <w:spacing w:line="360" w:lineRule="auto"/>
        <w:rPr>
          <w:sz w:val="28"/>
          <w:szCs w:val="28"/>
          <w:rtl/>
          <w:lang w:bidi="ar-EG"/>
        </w:rPr>
      </w:pPr>
      <w:r w:rsidRPr="002D4334">
        <w:rPr>
          <w:sz w:val="28"/>
          <w:szCs w:val="28"/>
          <w:rtl/>
        </w:rPr>
        <w:t>من جهة أخرى، يعد السلوك الابتكاري للموظفين عنصرًا جوهريًا ومؤثرًا في استمرارية نجاح المؤسسة وقدرتها على مواجهة تحديات السوق. حيث يمكن تعريف السلوك الابتكاري بأنه القدرة التي يمتلكها الموظف لتقديم أفكار إبداعية وحلول جديدة تتسم بالإيجابية والقابلية للتنفيذ داخل بيئة العمل. قد تكون هذه الأفكار موجهة نحو تحسين العمليات الداخلية، أو تطوير منتجات مبتكرة، أو حتى تحسين تجربة العملاء بشكل يرفع من مستوى رضاهم ويعزز ولائهم للمؤسسة. المؤسسات التي تهتم بتحفيز وتنمية السلوك الابتكاري بين موظفيها غالباً ما تتمتع بمزايا تنافسية كبيرة في الأسواق، حيث يمكن لها أن تقدم قيمة مضافة للعملاء، وأن تستمر في تقديم حلول جديدة تتجاوز التوقعات، مما يعزز من مكانتها وسمعتها في السوق</w:t>
      </w:r>
      <w:r w:rsidRPr="002D4334">
        <w:rPr>
          <w:sz w:val="28"/>
          <w:szCs w:val="28"/>
          <w:lang w:bidi="ar-EG"/>
        </w:rPr>
        <w:t>.</w:t>
      </w:r>
    </w:p>
    <w:p w14:paraId="56417EF1" w14:textId="77777777" w:rsidR="00C42352" w:rsidRDefault="00C42352" w:rsidP="002D4334">
      <w:pPr>
        <w:spacing w:line="360" w:lineRule="auto"/>
        <w:rPr>
          <w:sz w:val="28"/>
          <w:szCs w:val="28"/>
          <w:rtl/>
          <w:lang w:bidi="ar-EG"/>
        </w:rPr>
      </w:pPr>
    </w:p>
    <w:p w14:paraId="5732294A" w14:textId="77777777" w:rsidR="00C42352" w:rsidRDefault="00C42352" w:rsidP="002D4334">
      <w:pPr>
        <w:spacing w:line="360" w:lineRule="auto"/>
        <w:rPr>
          <w:sz w:val="28"/>
          <w:szCs w:val="28"/>
          <w:rtl/>
          <w:lang w:bidi="ar-EG"/>
        </w:rPr>
      </w:pPr>
    </w:p>
    <w:p w14:paraId="13695763" w14:textId="77777777" w:rsidR="00C42352" w:rsidRPr="002D4334" w:rsidRDefault="00C42352" w:rsidP="002D4334">
      <w:pPr>
        <w:spacing w:line="360" w:lineRule="auto"/>
        <w:rPr>
          <w:sz w:val="28"/>
          <w:szCs w:val="28"/>
          <w:lang w:bidi="ar-EG"/>
        </w:rPr>
      </w:pPr>
    </w:p>
    <w:p w14:paraId="580C4539" w14:textId="77777777" w:rsidR="00C42352" w:rsidRPr="006860B0" w:rsidRDefault="00C42352" w:rsidP="00C42352">
      <w:pPr>
        <w:pStyle w:val="1"/>
        <w:rPr>
          <w:lang w:bidi="ar-EG"/>
        </w:rPr>
      </w:pPr>
      <w:bookmarkStart w:id="1" w:name="_Toc181737673"/>
      <w:r w:rsidRPr="006860B0">
        <w:rPr>
          <w:rtl/>
        </w:rPr>
        <w:lastRenderedPageBreak/>
        <w:t>الإطار النظري</w:t>
      </w:r>
      <w:bookmarkEnd w:id="1"/>
    </w:p>
    <w:p w14:paraId="69C88893" w14:textId="77777777" w:rsidR="00C42352" w:rsidRPr="006860B0" w:rsidRDefault="00C42352" w:rsidP="00C42352">
      <w:pPr>
        <w:spacing w:line="360" w:lineRule="auto"/>
        <w:rPr>
          <w:sz w:val="28"/>
          <w:szCs w:val="28"/>
        </w:rPr>
      </w:pPr>
      <w:r w:rsidRPr="006860B0">
        <w:rPr>
          <w:sz w:val="28"/>
          <w:szCs w:val="28"/>
          <w:rtl/>
        </w:rPr>
        <w:t>في هذا القسم، سنستعرض النظريات والمفاهيم الأساسية المرتبطة بموضوع التحول الرقمي والسلوك الابتكاري، حيث يُعدّ التحول الرقمي من المواضيع الحديثة التي باتت تشكل ضرورة حتمية لتطوير أداء المؤسسات وتلبية متطلبات العصر. كذلك يُعتبر السلوك الابتكاري للموظفين عنصراً جوهرياً في تحقيق أهداف المؤسسة وتعزيز قدرتها التنافسية، مما يجعل من دراسة العلاقة بين التحول الرقمي والابتكار أمراً بالغ الأهمية لفهم الآليات التي تساهم في تطوير هذه الجوانب</w:t>
      </w:r>
      <w:r w:rsidRPr="006860B0">
        <w:rPr>
          <w:sz w:val="28"/>
          <w:szCs w:val="28"/>
        </w:rPr>
        <w:t>.</w:t>
      </w:r>
    </w:p>
    <w:p w14:paraId="4D2C6CAF" w14:textId="77777777" w:rsidR="00C42352" w:rsidRPr="006860B0" w:rsidRDefault="00C42352" w:rsidP="00C42352">
      <w:pPr>
        <w:spacing w:line="360" w:lineRule="auto"/>
        <w:rPr>
          <w:b/>
          <w:bCs/>
          <w:sz w:val="28"/>
          <w:szCs w:val="28"/>
        </w:rPr>
      </w:pPr>
      <w:r w:rsidRPr="006860B0">
        <w:rPr>
          <w:b/>
          <w:bCs/>
          <w:sz w:val="28"/>
          <w:szCs w:val="28"/>
          <w:rtl/>
        </w:rPr>
        <w:t>مفهوم التحول الرقمي</w:t>
      </w:r>
    </w:p>
    <w:p w14:paraId="3C524406" w14:textId="77777777" w:rsidR="00C42352" w:rsidRPr="006860B0" w:rsidRDefault="00C42352" w:rsidP="00C42352">
      <w:pPr>
        <w:spacing w:line="360" w:lineRule="auto"/>
        <w:rPr>
          <w:sz w:val="28"/>
          <w:szCs w:val="28"/>
        </w:rPr>
      </w:pPr>
      <w:r w:rsidRPr="006860B0">
        <w:rPr>
          <w:sz w:val="28"/>
          <w:szCs w:val="28"/>
          <w:rtl/>
        </w:rPr>
        <w:t>التحول الرقمي هو عملية شاملة تتضمن دمج التكنولوجيا الرقمية في جميع مجالات العمل داخل المؤسسة، مما يؤدي إلى تغيير جوهري في كيفية أداء الأعمال وتقديم القيمة للعملاء. يشمل التحول الرقمي عدة جوانب، منها تطوير البنية التحتية الرقمية، تحديث استراتيجيات العمل، وإعادة هيكلة العمليات بشكل يتيح للمؤسسات التعامل مع التحديات والفرص بمرونة أكبر</w:t>
      </w:r>
      <w:r w:rsidRPr="006860B0">
        <w:rPr>
          <w:sz w:val="28"/>
          <w:szCs w:val="28"/>
        </w:rPr>
        <w:t xml:space="preserve"> (Almarri, 2020). </w:t>
      </w:r>
      <w:r w:rsidRPr="006860B0">
        <w:rPr>
          <w:sz w:val="28"/>
          <w:szCs w:val="28"/>
          <w:rtl/>
        </w:rPr>
        <w:t>ويُعد التحول الرقمي عاملاً رئيسيًا في تعزيز التفاعل والتكامل بين مختلف أقسام المؤسسة، حيث يُسهم في تحقيق تعاون أفضل بين الفرق وتسهيل الوصول إلى المعلومات</w:t>
      </w:r>
      <w:r w:rsidRPr="006860B0">
        <w:rPr>
          <w:sz w:val="28"/>
          <w:szCs w:val="28"/>
        </w:rPr>
        <w:t>.</w:t>
      </w:r>
    </w:p>
    <w:p w14:paraId="3B087AD6" w14:textId="77777777" w:rsidR="00C42352" w:rsidRPr="006860B0" w:rsidRDefault="00C42352" w:rsidP="00C42352">
      <w:pPr>
        <w:spacing w:line="360" w:lineRule="auto"/>
        <w:rPr>
          <w:sz w:val="28"/>
          <w:szCs w:val="28"/>
        </w:rPr>
      </w:pPr>
      <w:r w:rsidRPr="006860B0">
        <w:rPr>
          <w:sz w:val="28"/>
          <w:szCs w:val="28"/>
          <w:rtl/>
        </w:rPr>
        <w:t>في السياق العربي، أشار الزهراني (2021) إلى أن التحول الرقمي في المؤسسات يُعد أداة أساسية لتطوير العمل المؤسسي، حيث يمكن أن يُحدث تحسينات كبيرة في الكفاءة والإنتاجية. وقد أوضح أن التحول الرقمي يتطلب تبني ثقافة مؤسسية تشجع على التعلم المستمر والابتكار، مما يؤدي إلى تعزيز النمو المؤسسي</w:t>
      </w:r>
      <w:r w:rsidRPr="006860B0">
        <w:rPr>
          <w:sz w:val="28"/>
          <w:szCs w:val="28"/>
        </w:rPr>
        <w:t>.</w:t>
      </w:r>
    </w:p>
    <w:p w14:paraId="4F5D49B8" w14:textId="77777777" w:rsidR="00C42352" w:rsidRPr="006860B0" w:rsidRDefault="00C42352" w:rsidP="00C42352">
      <w:pPr>
        <w:spacing w:line="360" w:lineRule="auto"/>
        <w:rPr>
          <w:b/>
          <w:bCs/>
          <w:sz w:val="28"/>
          <w:szCs w:val="28"/>
        </w:rPr>
      </w:pPr>
      <w:r w:rsidRPr="006860B0">
        <w:rPr>
          <w:b/>
          <w:bCs/>
          <w:sz w:val="28"/>
          <w:szCs w:val="28"/>
          <w:rtl/>
        </w:rPr>
        <w:t>أبعاد التحول الرقمي</w:t>
      </w:r>
    </w:p>
    <w:p w14:paraId="48E1F9DA" w14:textId="77777777" w:rsidR="00C42352" w:rsidRPr="006860B0" w:rsidRDefault="00C42352" w:rsidP="00C42352">
      <w:pPr>
        <w:spacing w:line="360" w:lineRule="auto"/>
        <w:rPr>
          <w:sz w:val="28"/>
          <w:szCs w:val="28"/>
        </w:rPr>
      </w:pPr>
      <w:r w:rsidRPr="006860B0">
        <w:rPr>
          <w:sz w:val="28"/>
          <w:szCs w:val="28"/>
          <w:rtl/>
        </w:rPr>
        <w:t>يمكن تقسيم التحول الرقمي إلى عدة أبعاد أساسية تساهم في تحقيق التغيير المطلوب في المؤسسات، منها</w:t>
      </w:r>
      <w:r w:rsidRPr="006860B0">
        <w:rPr>
          <w:sz w:val="28"/>
          <w:szCs w:val="28"/>
        </w:rPr>
        <w:t>:</w:t>
      </w:r>
    </w:p>
    <w:p w14:paraId="203AEA27" w14:textId="77777777" w:rsidR="00C42352" w:rsidRPr="006860B0" w:rsidRDefault="00C42352" w:rsidP="00C42352">
      <w:pPr>
        <w:numPr>
          <w:ilvl w:val="0"/>
          <w:numId w:val="9"/>
        </w:numPr>
        <w:spacing w:line="360" w:lineRule="auto"/>
        <w:rPr>
          <w:sz w:val="28"/>
          <w:szCs w:val="28"/>
        </w:rPr>
      </w:pPr>
      <w:r w:rsidRPr="006860B0">
        <w:rPr>
          <w:b/>
          <w:bCs/>
          <w:sz w:val="28"/>
          <w:szCs w:val="28"/>
          <w:rtl/>
        </w:rPr>
        <w:t>التقنيات الرقمية</w:t>
      </w:r>
      <w:r w:rsidRPr="006860B0">
        <w:rPr>
          <w:sz w:val="28"/>
          <w:szCs w:val="28"/>
        </w:rPr>
        <w:t xml:space="preserve">: </w:t>
      </w:r>
      <w:r w:rsidRPr="006860B0">
        <w:rPr>
          <w:sz w:val="28"/>
          <w:szCs w:val="28"/>
          <w:rtl/>
        </w:rPr>
        <w:t>تشمل التقنيات المستخدمة في التحول الرقمي الحوسبة السحابية، الذكاء الاصطناعي، تحليلات البيانات الضخمة، وإنترنت الأشياء. تؤدي هذه التقنيات إلى تحسين العمليات وتبسيطها، مما يساعد المؤسسات على تقديم خدمات ومنتجات مبتكرة</w:t>
      </w:r>
      <w:r w:rsidRPr="006860B0">
        <w:rPr>
          <w:sz w:val="28"/>
          <w:szCs w:val="28"/>
        </w:rPr>
        <w:t xml:space="preserve"> (Smith, 2018).</w:t>
      </w:r>
    </w:p>
    <w:p w14:paraId="0F35985D" w14:textId="77777777" w:rsidR="00C42352" w:rsidRPr="006860B0" w:rsidRDefault="00C42352" w:rsidP="00C42352">
      <w:pPr>
        <w:numPr>
          <w:ilvl w:val="0"/>
          <w:numId w:val="9"/>
        </w:numPr>
        <w:spacing w:line="360" w:lineRule="auto"/>
        <w:rPr>
          <w:sz w:val="28"/>
          <w:szCs w:val="28"/>
        </w:rPr>
      </w:pPr>
      <w:r w:rsidRPr="006860B0">
        <w:rPr>
          <w:b/>
          <w:bCs/>
          <w:sz w:val="28"/>
          <w:szCs w:val="28"/>
          <w:rtl/>
        </w:rPr>
        <w:t>التفاعل المؤسسي</w:t>
      </w:r>
      <w:r w:rsidRPr="006860B0">
        <w:rPr>
          <w:sz w:val="28"/>
          <w:szCs w:val="28"/>
        </w:rPr>
        <w:t xml:space="preserve">: </w:t>
      </w:r>
      <w:r w:rsidRPr="006860B0">
        <w:rPr>
          <w:sz w:val="28"/>
          <w:szCs w:val="28"/>
          <w:rtl/>
        </w:rPr>
        <w:t xml:space="preserve">يُعدّ التفاعل بين الموظفين وتقنيات التحول الرقمي أساسًا لنجاح هذا التحول. فالموظفون الذين يتبنون التكنولوجيا الرقمية يتمتعون بقدرة أعلى على التكيف مع التغيرات </w:t>
      </w:r>
      <w:r w:rsidRPr="006860B0">
        <w:rPr>
          <w:sz w:val="28"/>
          <w:szCs w:val="28"/>
          <w:rtl/>
        </w:rPr>
        <w:lastRenderedPageBreak/>
        <w:t>وتطوير مهاراتهم الابتكارية، كما أشار إلى ذلك الخالدي (2019) في دراسته حول أهمية التفاعل المؤسسي في تطبيقات التحول الرقمي في المؤسسات التعليمية</w:t>
      </w:r>
      <w:r w:rsidRPr="006860B0">
        <w:rPr>
          <w:sz w:val="28"/>
          <w:szCs w:val="28"/>
        </w:rPr>
        <w:t>.</w:t>
      </w:r>
    </w:p>
    <w:p w14:paraId="1622D21F" w14:textId="77777777" w:rsidR="00C42352" w:rsidRPr="006860B0" w:rsidRDefault="00C42352" w:rsidP="00C42352">
      <w:pPr>
        <w:numPr>
          <w:ilvl w:val="0"/>
          <w:numId w:val="9"/>
        </w:numPr>
        <w:spacing w:line="360" w:lineRule="auto"/>
        <w:rPr>
          <w:sz w:val="28"/>
          <w:szCs w:val="28"/>
        </w:rPr>
      </w:pPr>
      <w:r w:rsidRPr="006860B0">
        <w:rPr>
          <w:b/>
          <w:bCs/>
          <w:sz w:val="28"/>
          <w:szCs w:val="28"/>
          <w:rtl/>
        </w:rPr>
        <w:t>التطوير المستدام للمهارات</w:t>
      </w:r>
      <w:r w:rsidRPr="006860B0">
        <w:rPr>
          <w:sz w:val="28"/>
          <w:szCs w:val="28"/>
        </w:rPr>
        <w:t xml:space="preserve">: </w:t>
      </w:r>
      <w:r w:rsidRPr="006860B0">
        <w:rPr>
          <w:sz w:val="28"/>
          <w:szCs w:val="28"/>
          <w:rtl/>
        </w:rPr>
        <w:t>إن التحول الرقمي يتطلب مواكبة مستمرة للمهارات والمعرفة، حيث ينبغي على الموظفين تطوير قدراتهم لتتماشى مع المتغيرات التكنولوجية الحديثة. يلاحظ في الأبحاث أن المؤسسات التي تولي أهمية لتدريب موظفيها ودعمهم في تطوير المهارات الرقمية تشهد تحسنًا ملحوظًا في مستويات الابتكار والإبداع</w:t>
      </w:r>
      <w:r w:rsidRPr="006860B0">
        <w:rPr>
          <w:sz w:val="28"/>
          <w:szCs w:val="28"/>
        </w:rPr>
        <w:t xml:space="preserve"> (Brown &amp; Lee, 2020).</w:t>
      </w:r>
    </w:p>
    <w:p w14:paraId="50E3BACA" w14:textId="77777777" w:rsidR="00C42352" w:rsidRPr="006860B0" w:rsidRDefault="00C42352" w:rsidP="00C42352">
      <w:pPr>
        <w:spacing w:line="360" w:lineRule="auto"/>
        <w:rPr>
          <w:b/>
          <w:bCs/>
          <w:sz w:val="28"/>
          <w:szCs w:val="28"/>
        </w:rPr>
      </w:pPr>
      <w:r w:rsidRPr="006860B0">
        <w:rPr>
          <w:b/>
          <w:bCs/>
          <w:sz w:val="28"/>
          <w:szCs w:val="28"/>
          <w:rtl/>
        </w:rPr>
        <w:t>مفهوم السلوك الابتكاري</w:t>
      </w:r>
    </w:p>
    <w:p w14:paraId="4B81B4D1" w14:textId="77777777" w:rsidR="00C42352" w:rsidRPr="006860B0" w:rsidRDefault="00C42352" w:rsidP="00C42352">
      <w:pPr>
        <w:spacing w:line="360" w:lineRule="auto"/>
        <w:rPr>
          <w:sz w:val="28"/>
          <w:szCs w:val="28"/>
        </w:rPr>
      </w:pPr>
      <w:r w:rsidRPr="006860B0">
        <w:rPr>
          <w:sz w:val="28"/>
          <w:szCs w:val="28"/>
          <w:rtl/>
        </w:rPr>
        <w:t>يعرف السلوك الابتكاري بأنه القدرة على توليد أفكار جديدة وتقديم حلول مبتكرة تساهم في تحسين العمليات داخل المؤسسة. وتعتبر بيئة العمل الإيجابية من العوامل الرئيسية التي تدعم الابتكار، حيث يكون الموظفون قادرين على تطبيق أفكارهم دون الخوف من الفشل. ويشير العوضي (2021) إلى أن التحفيز والدعم المؤسسي يلعبان دورًا كبيرًا في تعزيز الابتكار بين الموظفين</w:t>
      </w:r>
      <w:r w:rsidRPr="006860B0">
        <w:rPr>
          <w:sz w:val="28"/>
          <w:szCs w:val="28"/>
        </w:rPr>
        <w:t>.</w:t>
      </w:r>
    </w:p>
    <w:p w14:paraId="4A02A32C" w14:textId="77777777" w:rsidR="00C42352" w:rsidRPr="006860B0" w:rsidRDefault="00C42352" w:rsidP="00C42352">
      <w:pPr>
        <w:spacing w:line="360" w:lineRule="auto"/>
        <w:rPr>
          <w:sz w:val="28"/>
          <w:szCs w:val="28"/>
        </w:rPr>
      </w:pPr>
      <w:r w:rsidRPr="006860B0">
        <w:rPr>
          <w:sz w:val="28"/>
          <w:szCs w:val="28"/>
          <w:rtl/>
        </w:rPr>
        <w:t xml:space="preserve">من منظور آخر، يركز بعض الباحثين على دور الثقافة المؤسسية في دعم السلوك الابتكاري، حيث </w:t>
      </w:r>
      <w:proofErr w:type="gramStart"/>
      <w:r w:rsidRPr="006860B0">
        <w:rPr>
          <w:sz w:val="28"/>
          <w:szCs w:val="28"/>
          <w:rtl/>
        </w:rPr>
        <w:t>أن</w:t>
      </w:r>
      <w:proofErr w:type="gramEnd"/>
      <w:r w:rsidRPr="006860B0">
        <w:rPr>
          <w:sz w:val="28"/>
          <w:szCs w:val="28"/>
          <w:rtl/>
        </w:rPr>
        <w:t xml:space="preserve"> المؤسسات التي تشجع على الابتكار وتمكن موظفيها من تطبيق الأفكار الجديدة عادة ما تشهد نجاحاً أكبر في تفعيل السلوك الابتكاري. أشار المطيري (2019) في دراسته إلى أن الابتكار يحتاج إلى بيئة تدعم التجريب والابتكار، وأن الثقافة التي تحترم وتدعم التجريب تساهم بشكل كبير في تنمية السلوك الابتكاري للموظفين</w:t>
      </w:r>
      <w:r w:rsidRPr="006860B0">
        <w:rPr>
          <w:sz w:val="28"/>
          <w:szCs w:val="28"/>
        </w:rPr>
        <w:t>.</w:t>
      </w:r>
    </w:p>
    <w:p w14:paraId="623AA261" w14:textId="77777777" w:rsidR="00C42352" w:rsidRPr="006860B0" w:rsidRDefault="00C42352" w:rsidP="00C42352">
      <w:pPr>
        <w:spacing w:line="360" w:lineRule="auto"/>
        <w:rPr>
          <w:b/>
          <w:bCs/>
          <w:sz w:val="28"/>
          <w:szCs w:val="28"/>
        </w:rPr>
      </w:pPr>
      <w:r w:rsidRPr="006860B0">
        <w:rPr>
          <w:b/>
          <w:bCs/>
          <w:sz w:val="28"/>
          <w:szCs w:val="28"/>
          <w:rtl/>
        </w:rPr>
        <w:t>العلاقة بين التحول الرقمي والسلوك الابتكاري</w:t>
      </w:r>
    </w:p>
    <w:p w14:paraId="7E744371" w14:textId="77777777" w:rsidR="00C42352" w:rsidRPr="006860B0" w:rsidRDefault="00C42352" w:rsidP="00C42352">
      <w:pPr>
        <w:spacing w:line="360" w:lineRule="auto"/>
        <w:rPr>
          <w:sz w:val="28"/>
          <w:szCs w:val="28"/>
        </w:rPr>
      </w:pPr>
      <w:r w:rsidRPr="006860B0">
        <w:rPr>
          <w:sz w:val="28"/>
          <w:szCs w:val="28"/>
          <w:rtl/>
        </w:rPr>
        <w:t>تتزايد الأبحاث التي تشير إلى أن التحول الرقمي يمكن أن يكون محفزًا قويًا لتعزيز السلوك الابتكاري لدى الموظفين. فعندما تتبنى المؤسسات التقنيات الحديثة، تتيح للموظفين أدوات ووسائل تمكنهم من تحسين أدائهم وتطوير مهاراتهم في حل المشكلات بطرق إبداعية. يوضح الغامدي (2020) في دراسته أن التحول الرقمي يشجع على الابتكار من خلال توفير بيئة عمل تتيح للموظفين التجريب واستخدام الأدوات التكنولوجية الحديثة</w:t>
      </w:r>
      <w:r w:rsidRPr="006860B0">
        <w:rPr>
          <w:sz w:val="28"/>
          <w:szCs w:val="28"/>
        </w:rPr>
        <w:t>.</w:t>
      </w:r>
    </w:p>
    <w:p w14:paraId="4D4C4EF2" w14:textId="77777777" w:rsidR="00C42352" w:rsidRPr="006860B0" w:rsidRDefault="00C42352" w:rsidP="00C42352">
      <w:pPr>
        <w:spacing w:line="360" w:lineRule="auto"/>
        <w:rPr>
          <w:sz w:val="28"/>
          <w:szCs w:val="28"/>
        </w:rPr>
      </w:pPr>
      <w:r w:rsidRPr="006860B0">
        <w:rPr>
          <w:sz w:val="28"/>
          <w:szCs w:val="28"/>
          <w:rtl/>
        </w:rPr>
        <w:t>كما أشار</w:t>
      </w:r>
      <w:r w:rsidRPr="006860B0">
        <w:rPr>
          <w:sz w:val="28"/>
          <w:szCs w:val="28"/>
        </w:rPr>
        <w:t xml:space="preserve"> (Evans &amp; Johnson, 2021) </w:t>
      </w:r>
      <w:r w:rsidRPr="006860B0">
        <w:rPr>
          <w:sz w:val="28"/>
          <w:szCs w:val="28"/>
          <w:rtl/>
        </w:rPr>
        <w:t>إلى أن التحول الرقمي لا يمكن أن ينجح في تحقيق الابتكار إلا إذا كانت هناك ثقافة مؤسسية تدعم التغيير وتقدّر الابتكار. في بيئة العمل التي تشجع على الابتكار، يكون الموظفون أكثر استعدادًا لتبني التقنيات الجديدة، كما يصبح لديهم ميل أعلى نحو تقديم أفكار مبتكرة</w:t>
      </w:r>
      <w:r w:rsidRPr="006860B0">
        <w:rPr>
          <w:sz w:val="28"/>
          <w:szCs w:val="28"/>
        </w:rPr>
        <w:t>.</w:t>
      </w:r>
    </w:p>
    <w:p w14:paraId="037D6E5D" w14:textId="77777777" w:rsidR="00C42352" w:rsidRPr="006860B0" w:rsidRDefault="00C42352" w:rsidP="00C42352">
      <w:pPr>
        <w:spacing w:line="360" w:lineRule="auto"/>
        <w:rPr>
          <w:b/>
          <w:bCs/>
          <w:sz w:val="28"/>
          <w:szCs w:val="28"/>
        </w:rPr>
      </w:pPr>
      <w:r w:rsidRPr="006860B0">
        <w:rPr>
          <w:b/>
          <w:bCs/>
          <w:sz w:val="28"/>
          <w:szCs w:val="28"/>
          <w:rtl/>
        </w:rPr>
        <w:lastRenderedPageBreak/>
        <w:t>تأثير الدعم الإداري على الابتكار في ظل التحول الرقمي</w:t>
      </w:r>
    </w:p>
    <w:p w14:paraId="7DFF8E18" w14:textId="77777777" w:rsidR="00C42352" w:rsidRPr="006860B0" w:rsidRDefault="00C42352" w:rsidP="00C42352">
      <w:pPr>
        <w:spacing w:line="360" w:lineRule="auto"/>
        <w:rPr>
          <w:sz w:val="28"/>
          <w:szCs w:val="28"/>
        </w:rPr>
      </w:pPr>
      <w:r w:rsidRPr="006860B0">
        <w:rPr>
          <w:sz w:val="28"/>
          <w:szCs w:val="28"/>
          <w:rtl/>
        </w:rPr>
        <w:t xml:space="preserve">يعد الدعم الإداري من أهم العوامل التي تسهم في تفعيل التحول الرقمي بشكل يُعزز من السلوك الابتكاري لدى الموظفين. تشير العديد من الدراسات إلى أن الموظفين الذين يحظون بدعم إداري وتدريب على استخدام التقنيات الجديدة يتمكنون من استغلال هذه التقنيات لتحقيق نتائج إبداعية أفضل. حيث </w:t>
      </w:r>
      <w:proofErr w:type="gramStart"/>
      <w:r w:rsidRPr="006860B0">
        <w:rPr>
          <w:sz w:val="28"/>
          <w:szCs w:val="28"/>
          <w:rtl/>
        </w:rPr>
        <w:t>أن</w:t>
      </w:r>
      <w:proofErr w:type="gramEnd"/>
      <w:r w:rsidRPr="006860B0">
        <w:rPr>
          <w:sz w:val="28"/>
          <w:szCs w:val="28"/>
          <w:rtl/>
        </w:rPr>
        <w:t xml:space="preserve"> توجيه الإدارة وتوفير الموارد يساهم في بناء الثقة لدى الموظفين وتشجيعهم على الابتكار. في دراسة قام بها السعيد (2018)، أظهرت النتائج أن الدعم الإداري يعتبر محفزًا رئيسيًا لمساعدة الموظفين على تبني التحول الرقمي والمساهمة بأفكار جديدة</w:t>
      </w:r>
      <w:r w:rsidRPr="006860B0">
        <w:rPr>
          <w:sz w:val="28"/>
          <w:szCs w:val="28"/>
        </w:rPr>
        <w:t>.</w:t>
      </w:r>
    </w:p>
    <w:p w14:paraId="4FFB2448" w14:textId="77777777" w:rsidR="00C42352" w:rsidRPr="006860B0" w:rsidRDefault="00C42352" w:rsidP="00C42352">
      <w:pPr>
        <w:spacing w:line="360" w:lineRule="auto"/>
        <w:rPr>
          <w:b/>
          <w:bCs/>
          <w:sz w:val="28"/>
          <w:szCs w:val="28"/>
        </w:rPr>
      </w:pPr>
      <w:r w:rsidRPr="006860B0">
        <w:rPr>
          <w:b/>
          <w:bCs/>
          <w:sz w:val="28"/>
          <w:szCs w:val="28"/>
          <w:rtl/>
        </w:rPr>
        <w:t>دور الثقافة المؤسسية في تفعيل التحول الرقمي والابتكار</w:t>
      </w:r>
    </w:p>
    <w:p w14:paraId="70ABB7D8" w14:textId="77777777" w:rsidR="00C42352" w:rsidRPr="006860B0" w:rsidRDefault="00C42352" w:rsidP="00C42352">
      <w:pPr>
        <w:spacing w:line="360" w:lineRule="auto"/>
        <w:rPr>
          <w:sz w:val="28"/>
          <w:szCs w:val="28"/>
        </w:rPr>
      </w:pPr>
      <w:r w:rsidRPr="006860B0">
        <w:rPr>
          <w:sz w:val="28"/>
          <w:szCs w:val="28"/>
          <w:rtl/>
        </w:rPr>
        <w:t xml:space="preserve">تلعب الثقافة المؤسسية دورًا محوريًا في تعزيز الابتكار، حيث </w:t>
      </w:r>
      <w:proofErr w:type="gramStart"/>
      <w:r w:rsidRPr="006860B0">
        <w:rPr>
          <w:sz w:val="28"/>
          <w:szCs w:val="28"/>
          <w:rtl/>
        </w:rPr>
        <w:t>أن</w:t>
      </w:r>
      <w:proofErr w:type="gramEnd"/>
      <w:r w:rsidRPr="006860B0">
        <w:rPr>
          <w:sz w:val="28"/>
          <w:szCs w:val="28"/>
          <w:rtl/>
        </w:rPr>
        <w:t xml:space="preserve"> الثقافة التي تدعم الإبداع وتشجع على التجريب تُسهم بشكل كبير في تحقيق السلوك الابتكاري. تشير الأبحاث إلى أن المؤسسات التي تتبنى ثقافة تقدر الابتكار والتغيير قادرة على تحقيق أقصى استفادة من التحول الرقمي</w:t>
      </w:r>
      <w:r w:rsidRPr="006860B0">
        <w:rPr>
          <w:sz w:val="28"/>
          <w:szCs w:val="28"/>
        </w:rPr>
        <w:t xml:space="preserve"> (Al-Tamimi, 2021). </w:t>
      </w:r>
      <w:r w:rsidRPr="006860B0">
        <w:rPr>
          <w:sz w:val="28"/>
          <w:szCs w:val="28"/>
          <w:rtl/>
        </w:rPr>
        <w:t>فالتحول الرقمي وحده قد لا يكون كافيًا لتحفيز السلوك الابتكاري إذا لم يكن هناك بيئة داعمة ومشجعة على الإبداع</w:t>
      </w:r>
      <w:r w:rsidRPr="006860B0">
        <w:rPr>
          <w:sz w:val="28"/>
          <w:szCs w:val="28"/>
        </w:rPr>
        <w:t>.</w:t>
      </w:r>
    </w:p>
    <w:p w14:paraId="06B8C392" w14:textId="77777777" w:rsidR="00C42352" w:rsidRPr="006860B0" w:rsidRDefault="00C42352" w:rsidP="00C42352">
      <w:pPr>
        <w:spacing w:line="360" w:lineRule="auto"/>
        <w:rPr>
          <w:sz w:val="28"/>
          <w:szCs w:val="28"/>
        </w:rPr>
      </w:pPr>
      <w:r w:rsidRPr="006860B0">
        <w:rPr>
          <w:sz w:val="28"/>
          <w:szCs w:val="28"/>
          <w:rtl/>
        </w:rPr>
        <w:t>أوضح الفقي (2019) في دراسته أن المؤسسات التي تتبنى ثقافة مؤسسية إيجابية تعزز من الثقة وتتيح مساحة للتعبير عن الأفكار الجديدة تحقق نجاحًا أعلى في تفعيل الابتكار، حيث تصبح التقنيات الرقمية جزءاً من نمط العمل اليومي مما يحفز الموظفين على الإبداع</w:t>
      </w:r>
      <w:r w:rsidRPr="006860B0">
        <w:rPr>
          <w:sz w:val="28"/>
          <w:szCs w:val="28"/>
        </w:rPr>
        <w:t>.</w:t>
      </w:r>
    </w:p>
    <w:p w14:paraId="7689107D" w14:textId="77777777" w:rsidR="002D4334" w:rsidRPr="00C42352" w:rsidRDefault="002D4334" w:rsidP="002D4334">
      <w:pPr>
        <w:spacing w:line="360" w:lineRule="auto"/>
        <w:rPr>
          <w:sz w:val="28"/>
          <w:szCs w:val="28"/>
          <w:rtl/>
          <w:lang w:bidi="ar-EG"/>
        </w:rPr>
      </w:pPr>
    </w:p>
    <w:p w14:paraId="619D85CA" w14:textId="424E10E3" w:rsidR="00C42352" w:rsidRPr="00C42352" w:rsidRDefault="00C42352" w:rsidP="00C42352">
      <w:pPr>
        <w:spacing w:line="360" w:lineRule="auto"/>
        <w:rPr>
          <w:sz w:val="28"/>
          <w:szCs w:val="28"/>
          <w:rtl/>
        </w:rPr>
      </w:pPr>
      <w:r w:rsidRPr="00C42352">
        <w:rPr>
          <w:rFonts w:cs="Arial" w:hint="cs"/>
          <w:b/>
          <w:bCs/>
          <w:sz w:val="28"/>
          <w:szCs w:val="28"/>
          <w:rtl/>
        </w:rPr>
        <w:t>أنواع</w:t>
      </w:r>
      <w:r w:rsidRPr="00C42352">
        <w:rPr>
          <w:rFonts w:cs="Arial"/>
          <w:b/>
          <w:bCs/>
          <w:sz w:val="28"/>
          <w:szCs w:val="28"/>
          <w:rtl/>
        </w:rPr>
        <w:t xml:space="preserve"> </w:t>
      </w:r>
      <w:r w:rsidRPr="00C42352">
        <w:rPr>
          <w:rFonts w:cs="Arial" w:hint="cs"/>
          <w:b/>
          <w:bCs/>
          <w:sz w:val="28"/>
          <w:szCs w:val="28"/>
          <w:rtl/>
        </w:rPr>
        <w:t>التحول</w:t>
      </w:r>
      <w:r w:rsidRPr="00C42352">
        <w:rPr>
          <w:rFonts w:cs="Arial"/>
          <w:b/>
          <w:bCs/>
          <w:sz w:val="28"/>
          <w:szCs w:val="28"/>
          <w:rtl/>
        </w:rPr>
        <w:t xml:space="preserve"> </w:t>
      </w:r>
      <w:r w:rsidRPr="00C42352">
        <w:rPr>
          <w:rFonts w:cs="Arial" w:hint="cs"/>
          <w:b/>
          <w:bCs/>
          <w:sz w:val="28"/>
          <w:szCs w:val="28"/>
          <w:rtl/>
        </w:rPr>
        <w:t>الرقمي</w:t>
      </w:r>
      <w:r>
        <w:rPr>
          <w:rFonts w:hint="cs"/>
          <w:b/>
          <w:bCs/>
          <w:sz w:val="28"/>
          <w:szCs w:val="28"/>
          <w:rtl/>
        </w:rPr>
        <w:t xml:space="preserve"> </w:t>
      </w:r>
      <w:r>
        <w:rPr>
          <w:rFonts w:hint="cs"/>
          <w:sz w:val="28"/>
          <w:szCs w:val="28"/>
          <w:rtl/>
        </w:rPr>
        <w:t>أهم وأشهر أنواع التحول الرقمي يتلخص في:</w:t>
      </w:r>
    </w:p>
    <w:p w14:paraId="732270E5" w14:textId="7C6743C0" w:rsidR="00C42352" w:rsidRPr="00C42352" w:rsidRDefault="00C42352" w:rsidP="00C42352">
      <w:pPr>
        <w:pStyle w:val="a6"/>
        <w:numPr>
          <w:ilvl w:val="0"/>
          <w:numId w:val="22"/>
        </w:numPr>
        <w:spacing w:line="360" w:lineRule="auto"/>
        <w:rPr>
          <w:sz w:val="28"/>
          <w:szCs w:val="28"/>
          <w:rtl/>
        </w:rPr>
      </w:pPr>
      <w:r w:rsidRPr="00C42352">
        <w:rPr>
          <w:rFonts w:cs="Arial" w:hint="cs"/>
          <w:sz w:val="28"/>
          <w:szCs w:val="28"/>
          <w:rtl/>
        </w:rPr>
        <w:t>التحول</w:t>
      </w:r>
      <w:r w:rsidRPr="00C42352">
        <w:rPr>
          <w:rFonts w:cs="Arial"/>
          <w:sz w:val="28"/>
          <w:szCs w:val="28"/>
          <w:rtl/>
        </w:rPr>
        <w:t xml:space="preserve"> </w:t>
      </w:r>
      <w:r w:rsidRPr="00C42352">
        <w:rPr>
          <w:rFonts w:cs="Arial" w:hint="cs"/>
          <w:sz w:val="28"/>
          <w:szCs w:val="28"/>
          <w:rtl/>
        </w:rPr>
        <w:t>الرقمي</w:t>
      </w:r>
      <w:r w:rsidRPr="00C42352">
        <w:rPr>
          <w:rFonts w:cs="Arial"/>
          <w:sz w:val="28"/>
          <w:szCs w:val="28"/>
          <w:rtl/>
        </w:rPr>
        <w:t xml:space="preserve"> </w:t>
      </w:r>
      <w:r w:rsidRPr="00C42352">
        <w:rPr>
          <w:rFonts w:cs="Arial" w:hint="cs"/>
          <w:sz w:val="28"/>
          <w:szCs w:val="28"/>
          <w:rtl/>
        </w:rPr>
        <w:t>للحكومة</w:t>
      </w:r>
      <w:r>
        <w:rPr>
          <w:rFonts w:hint="cs"/>
          <w:sz w:val="28"/>
          <w:szCs w:val="28"/>
          <w:rtl/>
        </w:rPr>
        <w:t>.</w:t>
      </w:r>
    </w:p>
    <w:p w14:paraId="0B51EB38" w14:textId="209F1037" w:rsidR="00C42352" w:rsidRPr="00C42352" w:rsidRDefault="00C42352" w:rsidP="00C42352">
      <w:pPr>
        <w:pStyle w:val="a6"/>
        <w:numPr>
          <w:ilvl w:val="0"/>
          <w:numId w:val="22"/>
        </w:numPr>
        <w:spacing w:line="360" w:lineRule="auto"/>
        <w:rPr>
          <w:sz w:val="28"/>
          <w:szCs w:val="28"/>
          <w:rtl/>
        </w:rPr>
      </w:pPr>
      <w:r w:rsidRPr="00C42352">
        <w:rPr>
          <w:rFonts w:cs="Arial" w:hint="cs"/>
          <w:sz w:val="28"/>
          <w:szCs w:val="28"/>
          <w:rtl/>
        </w:rPr>
        <w:t>التحول</w:t>
      </w:r>
      <w:r w:rsidRPr="00C42352">
        <w:rPr>
          <w:rFonts w:cs="Arial"/>
          <w:sz w:val="28"/>
          <w:szCs w:val="28"/>
          <w:rtl/>
        </w:rPr>
        <w:t xml:space="preserve"> </w:t>
      </w:r>
      <w:r w:rsidRPr="00C42352">
        <w:rPr>
          <w:rFonts w:cs="Arial" w:hint="cs"/>
          <w:sz w:val="28"/>
          <w:szCs w:val="28"/>
          <w:rtl/>
        </w:rPr>
        <w:t>الرقمي</w:t>
      </w:r>
      <w:r w:rsidRPr="00C42352">
        <w:rPr>
          <w:rFonts w:cs="Arial"/>
          <w:sz w:val="28"/>
          <w:szCs w:val="28"/>
          <w:rtl/>
        </w:rPr>
        <w:t xml:space="preserve"> </w:t>
      </w:r>
      <w:r w:rsidRPr="00C42352">
        <w:rPr>
          <w:rFonts w:cs="Arial" w:hint="cs"/>
          <w:sz w:val="28"/>
          <w:szCs w:val="28"/>
          <w:rtl/>
        </w:rPr>
        <w:t>للعمليات</w:t>
      </w:r>
      <w:r>
        <w:rPr>
          <w:rFonts w:hint="cs"/>
          <w:sz w:val="28"/>
          <w:szCs w:val="28"/>
          <w:rtl/>
        </w:rPr>
        <w:t>.</w:t>
      </w:r>
    </w:p>
    <w:p w14:paraId="60B977B8" w14:textId="113DE460" w:rsidR="00C42352" w:rsidRPr="00C42352" w:rsidRDefault="00C42352" w:rsidP="00C42352">
      <w:pPr>
        <w:pStyle w:val="a6"/>
        <w:numPr>
          <w:ilvl w:val="0"/>
          <w:numId w:val="22"/>
        </w:numPr>
        <w:spacing w:line="360" w:lineRule="auto"/>
        <w:rPr>
          <w:sz w:val="28"/>
          <w:szCs w:val="28"/>
          <w:rtl/>
        </w:rPr>
      </w:pPr>
      <w:r w:rsidRPr="00C42352">
        <w:rPr>
          <w:rFonts w:cs="Arial" w:hint="cs"/>
          <w:sz w:val="28"/>
          <w:szCs w:val="28"/>
          <w:rtl/>
        </w:rPr>
        <w:t>التحول</w:t>
      </w:r>
      <w:r w:rsidRPr="00C42352">
        <w:rPr>
          <w:rFonts w:cs="Arial"/>
          <w:sz w:val="28"/>
          <w:szCs w:val="28"/>
          <w:rtl/>
        </w:rPr>
        <w:t xml:space="preserve"> </w:t>
      </w:r>
      <w:r w:rsidRPr="00C42352">
        <w:rPr>
          <w:rFonts w:cs="Arial" w:hint="cs"/>
          <w:sz w:val="28"/>
          <w:szCs w:val="28"/>
          <w:rtl/>
        </w:rPr>
        <w:t>الرقمي</w:t>
      </w:r>
      <w:r w:rsidRPr="00C42352">
        <w:rPr>
          <w:rFonts w:cs="Arial"/>
          <w:sz w:val="28"/>
          <w:szCs w:val="28"/>
          <w:rtl/>
        </w:rPr>
        <w:t xml:space="preserve"> </w:t>
      </w:r>
      <w:r w:rsidRPr="00C42352">
        <w:rPr>
          <w:rFonts w:cs="Arial" w:hint="cs"/>
          <w:sz w:val="28"/>
          <w:szCs w:val="28"/>
          <w:rtl/>
        </w:rPr>
        <w:t>للإنتاج</w:t>
      </w:r>
      <w:r w:rsidRPr="00C42352">
        <w:rPr>
          <w:rFonts w:cs="Arial"/>
          <w:sz w:val="28"/>
          <w:szCs w:val="28"/>
          <w:rtl/>
        </w:rPr>
        <w:t xml:space="preserve"> </w:t>
      </w:r>
      <w:r w:rsidRPr="00C42352">
        <w:rPr>
          <w:rFonts w:cs="Arial" w:hint="cs"/>
          <w:sz w:val="28"/>
          <w:szCs w:val="28"/>
          <w:rtl/>
        </w:rPr>
        <w:t>والتصنيع</w:t>
      </w:r>
      <w:r>
        <w:rPr>
          <w:rFonts w:hint="cs"/>
          <w:sz w:val="28"/>
          <w:szCs w:val="28"/>
          <w:rtl/>
        </w:rPr>
        <w:t>.</w:t>
      </w:r>
    </w:p>
    <w:p w14:paraId="4632A669" w14:textId="0E6EFAEA" w:rsidR="00C42352" w:rsidRPr="00C42352" w:rsidRDefault="00C42352" w:rsidP="00C42352">
      <w:pPr>
        <w:pStyle w:val="a6"/>
        <w:numPr>
          <w:ilvl w:val="0"/>
          <w:numId w:val="22"/>
        </w:numPr>
        <w:spacing w:line="360" w:lineRule="auto"/>
        <w:rPr>
          <w:sz w:val="28"/>
          <w:szCs w:val="28"/>
          <w:rtl/>
        </w:rPr>
      </w:pPr>
      <w:r w:rsidRPr="00C42352">
        <w:rPr>
          <w:rFonts w:cs="Arial" w:hint="cs"/>
          <w:sz w:val="28"/>
          <w:szCs w:val="28"/>
          <w:rtl/>
        </w:rPr>
        <w:t>التحول</w:t>
      </w:r>
      <w:r w:rsidRPr="00C42352">
        <w:rPr>
          <w:rFonts w:cs="Arial"/>
          <w:sz w:val="28"/>
          <w:szCs w:val="28"/>
          <w:rtl/>
        </w:rPr>
        <w:t xml:space="preserve"> </w:t>
      </w:r>
      <w:r w:rsidRPr="00C42352">
        <w:rPr>
          <w:rFonts w:cs="Arial" w:hint="cs"/>
          <w:sz w:val="28"/>
          <w:szCs w:val="28"/>
          <w:rtl/>
        </w:rPr>
        <w:t>الرقمي</w:t>
      </w:r>
      <w:r w:rsidRPr="00C42352">
        <w:rPr>
          <w:rFonts w:cs="Arial"/>
          <w:sz w:val="28"/>
          <w:szCs w:val="28"/>
          <w:rtl/>
        </w:rPr>
        <w:t xml:space="preserve"> </w:t>
      </w:r>
      <w:r w:rsidRPr="00C42352">
        <w:rPr>
          <w:rFonts w:cs="Arial" w:hint="cs"/>
          <w:sz w:val="28"/>
          <w:szCs w:val="28"/>
          <w:rtl/>
        </w:rPr>
        <w:t>لسلسلة</w:t>
      </w:r>
      <w:r w:rsidRPr="00C42352">
        <w:rPr>
          <w:rFonts w:cs="Arial"/>
          <w:sz w:val="28"/>
          <w:szCs w:val="28"/>
          <w:rtl/>
        </w:rPr>
        <w:t xml:space="preserve"> </w:t>
      </w:r>
      <w:r w:rsidRPr="00C42352">
        <w:rPr>
          <w:rFonts w:cs="Arial" w:hint="cs"/>
          <w:sz w:val="28"/>
          <w:szCs w:val="28"/>
          <w:rtl/>
        </w:rPr>
        <w:t>التوريد</w:t>
      </w:r>
      <w:r>
        <w:rPr>
          <w:rFonts w:hint="cs"/>
          <w:sz w:val="28"/>
          <w:szCs w:val="28"/>
          <w:rtl/>
        </w:rPr>
        <w:t>.</w:t>
      </w:r>
    </w:p>
    <w:p w14:paraId="2026D872" w14:textId="529C93C9" w:rsidR="00C42352" w:rsidRPr="00C42352" w:rsidRDefault="00C42352" w:rsidP="00C42352">
      <w:pPr>
        <w:pStyle w:val="a6"/>
        <w:numPr>
          <w:ilvl w:val="0"/>
          <w:numId w:val="22"/>
        </w:numPr>
        <w:spacing w:line="360" w:lineRule="auto"/>
        <w:rPr>
          <w:sz w:val="28"/>
          <w:szCs w:val="28"/>
          <w:rtl/>
        </w:rPr>
      </w:pPr>
      <w:r w:rsidRPr="00C42352">
        <w:rPr>
          <w:rFonts w:cs="Arial" w:hint="cs"/>
          <w:sz w:val="28"/>
          <w:szCs w:val="28"/>
          <w:rtl/>
        </w:rPr>
        <w:t>التحول</w:t>
      </w:r>
      <w:r w:rsidRPr="00C42352">
        <w:rPr>
          <w:rFonts w:cs="Arial"/>
          <w:sz w:val="28"/>
          <w:szCs w:val="28"/>
          <w:rtl/>
        </w:rPr>
        <w:t xml:space="preserve"> </w:t>
      </w:r>
      <w:r w:rsidRPr="00C42352">
        <w:rPr>
          <w:rFonts w:cs="Arial" w:hint="cs"/>
          <w:sz w:val="28"/>
          <w:szCs w:val="28"/>
          <w:rtl/>
        </w:rPr>
        <w:t>الرقمي</w:t>
      </w:r>
      <w:r w:rsidRPr="00C42352">
        <w:rPr>
          <w:rFonts w:cs="Arial"/>
          <w:sz w:val="28"/>
          <w:szCs w:val="28"/>
          <w:rtl/>
        </w:rPr>
        <w:t xml:space="preserve"> </w:t>
      </w:r>
      <w:r w:rsidRPr="00C42352">
        <w:rPr>
          <w:rFonts w:cs="Arial" w:hint="cs"/>
          <w:sz w:val="28"/>
          <w:szCs w:val="28"/>
          <w:rtl/>
        </w:rPr>
        <w:t>للقطاع</w:t>
      </w:r>
      <w:r w:rsidRPr="00C42352">
        <w:rPr>
          <w:rFonts w:cs="Arial"/>
          <w:sz w:val="28"/>
          <w:szCs w:val="28"/>
          <w:rtl/>
        </w:rPr>
        <w:t xml:space="preserve"> </w:t>
      </w:r>
      <w:r w:rsidRPr="00C42352">
        <w:rPr>
          <w:rFonts w:cs="Arial" w:hint="cs"/>
          <w:sz w:val="28"/>
          <w:szCs w:val="28"/>
          <w:rtl/>
        </w:rPr>
        <w:t>المالي</w:t>
      </w:r>
      <w:r>
        <w:rPr>
          <w:rFonts w:hint="cs"/>
          <w:sz w:val="28"/>
          <w:szCs w:val="28"/>
          <w:rtl/>
        </w:rPr>
        <w:t>.</w:t>
      </w:r>
    </w:p>
    <w:p w14:paraId="0D4A6023" w14:textId="5BDE6960" w:rsidR="00C42352" w:rsidRPr="00C42352" w:rsidRDefault="00C42352" w:rsidP="00C42352">
      <w:pPr>
        <w:pStyle w:val="a6"/>
        <w:numPr>
          <w:ilvl w:val="0"/>
          <w:numId w:val="22"/>
        </w:numPr>
        <w:spacing w:line="360" w:lineRule="auto"/>
        <w:rPr>
          <w:sz w:val="28"/>
          <w:szCs w:val="28"/>
          <w:rtl/>
        </w:rPr>
      </w:pPr>
      <w:r w:rsidRPr="00C42352">
        <w:rPr>
          <w:rFonts w:cs="Arial" w:hint="cs"/>
          <w:sz w:val="28"/>
          <w:szCs w:val="28"/>
          <w:rtl/>
        </w:rPr>
        <w:t>التحول</w:t>
      </w:r>
      <w:r w:rsidRPr="00C42352">
        <w:rPr>
          <w:rFonts w:cs="Arial"/>
          <w:sz w:val="28"/>
          <w:szCs w:val="28"/>
          <w:rtl/>
        </w:rPr>
        <w:t xml:space="preserve"> </w:t>
      </w:r>
      <w:r w:rsidRPr="00C42352">
        <w:rPr>
          <w:rFonts w:cs="Arial" w:hint="cs"/>
          <w:sz w:val="28"/>
          <w:szCs w:val="28"/>
          <w:rtl/>
        </w:rPr>
        <w:t>الرقمي</w:t>
      </w:r>
      <w:r w:rsidRPr="00C42352">
        <w:rPr>
          <w:rFonts w:cs="Arial"/>
          <w:sz w:val="28"/>
          <w:szCs w:val="28"/>
          <w:rtl/>
        </w:rPr>
        <w:t xml:space="preserve"> </w:t>
      </w:r>
      <w:r w:rsidRPr="00C42352">
        <w:rPr>
          <w:rFonts w:cs="Arial" w:hint="cs"/>
          <w:sz w:val="28"/>
          <w:szCs w:val="28"/>
          <w:rtl/>
        </w:rPr>
        <w:t>للتعليم</w:t>
      </w:r>
      <w:r>
        <w:rPr>
          <w:rFonts w:hint="cs"/>
          <w:sz w:val="28"/>
          <w:szCs w:val="28"/>
          <w:rtl/>
        </w:rPr>
        <w:t>.</w:t>
      </w:r>
    </w:p>
    <w:p w14:paraId="7956E691" w14:textId="7E7D5C2A" w:rsidR="00C42352" w:rsidRPr="00C42352" w:rsidRDefault="00C42352" w:rsidP="00C42352">
      <w:pPr>
        <w:pStyle w:val="a6"/>
        <w:numPr>
          <w:ilvl w:val="0"/>
          <w:numId w:val="22"/>
        </w:numPr>
        <w:spacing w:line="360" w:lineRule="auto"/>
        <w:rPr>
          <w:sz w:val="28"/>
          <w:szCs w:val="28"/>
          <w:rtl/>
        </w:rPr>
      </w:pPr>
      <w:r w:rsidRPr="00C42352">
        <w:rPr>
          <w:rFonts w:cs="Arial" w:hint="cs"/>
          <w:sz w:val="28"/>
          <w:szCs w:val="28"/>
          <w:rtl/>
        </w:rPr>
        <w:t>التحول</w:t>
      </w:r>
      <w:r w:rsidRPr="00C42352">
        <w:rPr>
          <w:rFonts w:cs="Arial"/>
          <w:sz w:val="28"/>
          <w:szCs w:val="28"/>
          <w:rtl/>
        </w:rPr>
        <w:t xml:space="preserve"> </w:t>
      </w:r>
      <w:r w:rsidRPr="00C42352">
        <w:rPr>
          <w:rFonts w:cs="Arial" w:hint="cs"/>
          <w:sz w:val="28"/>
          <w:szCs w:val="28"/>
          <w:rtl/>
        </w:rPr>
        <w:t>الرقمي</w:t>
      </w:r>
      <w:r w:rsidRPr="00C42352">
        <w:rPr>
          <w:rFonts w:cs="Arial"/>
          <w:sz w:val="28"/>
          <w:szCs w:val="28"/>
          <w:rtl/>
        </w:rPr>
        <w:t xml:space="preserve"> </w:t>
      </w:r>
      <w:r w:rsidRPr="00C42352">
        <w:rPr>
          <w:rFonts w:cs="Arial" w:hint="cs"/>
          <w:sz w:val="28"/>
          <w:szCs w:val="28"/>
          <w:rtl/>
        </w:rPr>
        <w:t>للسياحة</w:t>
      </w:r>
      <w:r w:rsidRPr="00C42352">
        <w:rPr>
          <w:rFonts w:cs="Arial"/>
          <w:sz w:val="28"/>
          <w:szCs w:val="28"/>
          <w:rtl/>
        </w:rPr>
        <w:t xml:space="preserve"> </w:t>
      </w:r>
      <w:r w:rsidRPr="00C42352">
        <w:rPr>
          <w:rFonts w:cs="Arial" w:hint="cs"/>
          <w:sz w:val="28"/>
          <w:szCs w:val="28"/>
          <w:rtl/>
        </w:rPr>
        <w:t>والضيافة</w:t>
      </w:r>
      <w:r>
        <w:rPr>
          <w:rFonts w:cs="Arial" w:hint="cs"/>
          <w:sz w:val="28"/>
          <w:szCs w:val="28"/>
          <w:rtl/>
        </w:rPr>
        <w:t>.</w:t>
      </w:r>
    </w:p>
    <w:p w14:paraId="06E7CAE0" w14:textId="2A45C4B9" w:rsidR="00C42352" w:rsidRPr="00C42352" w:rsidRDefault="00C42352" w:rsidP="00C42352">
      <w:pPr>
        <w:pStyle w:val="a6"/>
        <w:numPr>
          <w:ilvl w:val="0"/>
          <w:numId w:val="22"/>
        </w:numPr>
        <w:spacing w:line="360" w:lineRule="auto"/>
        <w:rPr>
          <w:sz w:val="28"/>
          <w:szCs w:val="28"/>
        </w:rPr>
      </w:pPr>
      <w:r w:rsidRPr="00C42352">
        <w:rPr>
          <w:rFonts w:cs="Arial" w:hint="cs"/>
          <w:sz w:val="28"/>
          <w:szCs w:val="28"/>
          <w:rtl/>
        </w:rPr>
        <w:t>التحول</w:t>
      </w:r>
      <w:r w:rsidRPr="00C42352">
        <w:rPr>
          <w:rFonts w:cs="Arial"/>
          <w:sz w:val="28"/>
          <w:szCs w:val="28"/>
          <w:rtl/>
        </w:rPr>
        <w:t xml:space="preserve"> </w:t>
      </w:r>
      <w:r w:rsidRPr="00C42352">
        <w:rPr>
          <w:rFonts w:cs="Arial" w:hint="cs"/>
          <w:sz w:val="28"/>
          <w:szCs w:val="28"/>
          <w:rtl/>
        </w:rPr>
        <w:t>الرقمي</w:t>
      </w:r>
      <w:r w:rsidRPr="00C42352">
        <w:rPr>
          <w:rFonts w:cs="Arial"/>
          <w:sz w:val="28"/>
          <w:szCs w:val="28"/>
          <w:rtl/>
        </w:rPr>
        <w:t xml:space="preserve"> </w:t>
      </w:r>
      <w:r w:rsidRPr="00C42352">
        <w:rPr>
          <w:rFonts w:cs="Arial" w:hint="cs"/>
          <w:sz w:val="28"/>
          <w:szCs w:val="28"/>
          <w:rtl/>
        </w:rPr>
        <w:t>للتسويق</w:t>
      </w:r>
      <w:r w:rsidRPr="00C42352">
        <w:rPr>
          <w:rFonts w:cs="Arial"/>
          <w:sz w:val="28"/>
          <w:szCs w:val="28"/>
          <w:rtl/>
        </w:rPr>
        <w:t xml:space="preserve"> </w:t>
      </w:r>
      <w:r w:rsidRPr="00C42352">
        <w:rPr>
          <w:rFonts w:cs="Arial" w:hint="cs"/>
          <w:sz w:val="28"/>
          <w:szCs w:val="28"/>
          <w:rtl/>
        </w:rPr>
        <w:t>والمبيعات</w:t>
      </w:r>
      <w:r>
        <w:rPr>
          <w:rFonts w:cs="Arial" w:hint="cs"/>
          <w:sz w:val="28"/>
          <w:szCs w:val="28"/>
          <w:rtl/>
        </w:rPr>
        <w:t>.</w:t>
      </w:r>
    </w:p>
    <w:p w14:paraId="27B0DF32" w14:textId="77777777" w:rsidR="00C42352" w:rsidRDefault="00C42352" w:rsidP="00C42352">
      <w:pPr>
        <w:spacing w:line="360" w:lineRule="auto"/>
        <w:rPr>
          <w:b/>
          <w:bCs/>
          <w:sz w:val="28"/>
          <w:szCs w:val="28"/>
          <w:rtl/>
        </w:rPr>
      </w:pPr>
    </w:p>
    <w:p w14:paraId="6377E73C" w14:textId="37F1D652" w:rsidR="0059705A" w:rsidRDefault="0059705A" w:rsidP="0059705A">
      <w:pPr>
        <w:pStyle w:val="1"/>
        <w:rPr>
          <w:rtl/>
        </w:rPr>
      </w:pPr>
      <w:bookmarkStart w:id="2" w:name="_Toc181737667"/>
      <w:r>
        <w:rPr>
          <w:rFonts w:hint="cs"/>
          <w:rtl/>
        </w:rPr>
        <w:t>الفصل ال</w:t>
      </w:r>
      <w:r>
        <w:rPr>
          <w:rFonts w:hint="cs"/>
          <w:rtl/>
        </w:rPr>
        <w:t>ثاني</w:t>
      </w:r>
    </w:p>
    <w:p w14:paraId="20349E1A" w14:textId="77777777" w:rsidR="002D4334" w:rsidRPr="002D4334" w:rsidRDefault="002D4334" w:rsidP="00827570">
      <w:pPr>
        <w:pStyle w:val="1"/>
        <w:rPr>
          <w:lang w:bidi="ar-EG"/>
        </w:rPr>
      </w:pPr>
      <w:r w:rsidRPr="002D4334">
        <w:rPr>
          <w:rtl/>
        </w:rPr>
        <w:t>أهمية الدراسة</w:t>
      </w:r>
      <w:bookmarkEnd w:id="2"/>
    </w:p>
    <w:p w14:paraId="1DA20824" w14:textId="77777777" w:rsidR="002D4334" w:rsidRPr="002D4334" w:rsidRDefault="002D4334" w:rsidP="002D4334">
      <w:pPr>
        <w:spacing w:line="360" w:lineRule="auto"/>
        <w:rPr>
          <w:sz w:val="28"/>
          <w:szCs w:val="28"/>
          <w:lang w:bidi="ar-EG"/>
        </w:rPr>
      </w:pPr>
      <w:r w:rsidRPr="002D4334">
        <w:rPr>
          <w:sz w:val="28"/>
          <w:szCs w:val="28"/>
          <w:rtl/>
        </w:rPr>
        <w:t>تكتسب هذه الدراسة أهمية كبيرة نظراً لدورها في تسليط الضوء على العلاقة بين التحول الرقمي والسلوك الابتكاري للموظفين، وهي قضية باتت محورية في ظل التغيرات السريعة التي يشهدها سوق العمل المعاصر. مع تزايد تبني المؤسسات للتحول الرقمي، تظهر الحاجة إلى فهم أعمق لكيفية استثمار هذا التحول لتعزيز الابتكار داخل بيئة العمل، وبناء ثقافة تشجع الموظفين على التفكير الإبداعي وتقديم الحلول الجديدة</w:t>
      </w:r>
      <w:r w:rsidRPr="002D4334">
        <w:rPr>
          <w:sz w:val="28"/>
          <w:szCs w:val="28"/>
          <w:lang w:bidi="ar-EG"/>
        </w:rPr>
        <w:t>.</w:t>
      </w:r>
    </w:p>
    <w:p w14:paraId="6C1F057F" w14:textId="77777777" w:rsidR="002D4334" w:rsidRPr="002D4334" w:rsidRDefault="002D4334" w:rsidP="002D4334">
      <w:pPr>
        <w:spacing w:line="360" w:lineRule="auto"/>
        <w:rPr>
          <w:sz w:val="28"/>
          <w:szCs w:val="28"/>
          <w:lang w:bidi="ar-EG"/>
        </w:rPr>
      </w:pPr>
      <w:r w:rsidRPr="002D4334">
        <w:rPr>
          <w:sz w:val="28"/>
          <w:szCs w:val="28"/>
          <w:rtl/>
        </w:rPr>
        <w:t>تتجلى أهمية الدراسة في النقاط التالية</w:t>
      </w:r>
      <w:r w:rsidRPr="002D4334">
        <w:rPr>
          <w:sz w:val="28"/>
          <w:szCs w:val="28"/>
          <w:lang w:bidi="ar-EG"/>
        </w:rPr>
        <w:t>:</w:t>
      </w:r>
    </w:p>
    <w:p w14:paraId="7D22D0B8" w14:textId="77777777" w:rsidR="002D4334" w:rsidRPr="002D4334" w:rsidRDefault="002D4334" w:rsidP="002D4334">
      <w:pPr>
        <w:numPr>
          <w:ilvl w:val="0"/>
          <w:numId w:val="2"/>
        </w:numPr>
        <w:spacing w:line="360" w:lineRule="auto"/>
        <w:rPr>
          <w:sz w:val="28"/>
          <w:szCs w:val="28"/>
          <w:lang w:bidi="ar-EG"/>
        </w:rPr>
      </w:pPr>
      <w:r w:rsidRPr="002D4334">
        <w:rPr>
          <w:b/>
          <w:bCs/>
          <w:sz w:val="28"/>
          <w:szCs w:val="28"/>
          <w:rtl/>
        </w:rPr>
        <w:t>تعزيز الفهم الأكاديمي</w:t>
      </w:r>
      <w:r w:rsidRPr="002D4334">
        <w:rPr>
          <w:sz w:val="28"/>
          <w:szCs w:val="28"/>
          <w:lang w:bidi="ar-EG"/>
        </w:rPr>
        <w:t xml:space="preserve">: </w:t>
      </w:r>
      <w:r w:rsidRPr="002D4334">
        <w:rPr>
          <w:sz w:val="28"/>
          <w:szCs w:val="28"/>
          <w:rtl/>
        </w:rPr>
        <w:t xml:space="preserve">تسعى الدراسة إلى سد فجوة معرفية حول تأثير التحول الرقمي على السلوك الابتكاري، حيث </w:t>
      </w:r>
      <w:proofErr w:type="gramStart"/>
      <w:r w:rsidRPr="002D4334">
        <w:rPr>
          <w:sz w:val="28"/>
          <w:szCs w:val="28"/>
          <w:rtl/>
        </w:rPr>
        <w:t>أن</w:t>
      </w:r>
      <w:proofErr w:type="gramEnd"/>
      <w:r w:rsidRPr="002D4334">
        <w:rPr>
          <w:sz w:val="28"/>
          <w:szCs w:val="28"/>
          <w:rtl/>
        </w:rPr>
        <w:t xml:space="preserve"> الدراسات التي تناولت هذا الموضوع لا تزال محدودة. وبالتالي، ستسهم هذه الدراسة في إثراء الأدبيات المتعلقة بالتحول الرقمي والابتكار، وتقديم رؤى جديدة يمكن أن تكون مرجعاً للباحثين في المستقبل</w:t>
      </w:r>
      <w:r w:rsidRPr="002D4334">
        <w:rPr>
          <w:sz w:val="28"/>
          <w:szCs w:val="28"/>
          <w:lang w:bidi="ar-EG"/>
        </w:rPr>
        <w:t>.</w:t>
      </w:r>
    </w:p>
    <w:p w14:paraId="3BAE1F26" w14:textId="77777777" w:rsidR="002D4334" w:rsidRPr="002D4334" w:rsidRDefault="002D4334" w:rsidP="002D4334">
      <w:pPr>
        <w:numPr>
          <w:ilvl w:val="0"/>
          <w:numId w:val="2"/>
        </w:numPr>
        <w:spacing w:line="360" w:lineRule="auto"/>
        <w:rPr>
          <w:sz w:val="28"/>
          <w:szCs w:val="28"/>
          <w:lang w:bidi="ar-EG"/>
        </w:rPr>
      </w:pPr>
      <w:r w:rsidRPr="002D4334">
        <w:rPr>
          <w:b/>
          <w:bCs/>
          <w:sz w:val="28"/>
          <w:szCs w:val="28"/>
          <w:rtl/>
        </w:rPr>
        <w:t>دعم المؤسسات في اتخاذ القرارات</w:t>
      </w:r>
      <w:r w:rsidRPr="002D4334">
        <w:rPr>
          <w:sz w:val="28"/>
          <w:szCs w:val="28"/>
          <w:lang w:bidi="ar-EG"/>
        </w:rPr>
        <w:t xml:space="preserve">: </w:t>
      </w:r>
      <w:r w:rsidRPr="002D4334">
        <w:rPr>
          <w:sz w:val="28"/>
          <w:szCs w:val="28"/>
          <w:rtl/>
        </w:rPr>
        <w:t>من خلال توضيح تأثير التحول الرقمي على السلوك الابتكاري، ستتمكن المؤسسات من اتخاذ قرارات استراتيجية مستنيرة حول كيفية توظيف التحول الرقمي لتعزيز الابتكار داخل بيئات العمل. يُمكّن هذا الفهم المؤسسات من تحسين سياساتها وبناء بيئة عمل مشجعة تتيح للموظفين تطوير قدراتهم الإبداعية</w:t>
      </w:r>
      <w:r w:rsidRPr="002D4334">
        <w:rPr>
          <w:sz w:val="28"/>
          <w:szCs w:val="28"/>
          <w:lang w:bidi="ar-EG"/>
        </w:rPr>
        <w:t>.</w:t>
      </w:r>
    </w:p>
    <w:p w14:paraId="21EDDBD5" w14:textId="77777777" w:rsidR="002D4334" w:rsidRPr="002D4334" w:rsidRDefault="002D4334" w:rsidP="002D4334">
      <w:pPr>
        <w:numPr>
          <w:ilvl w:val="0"/>
          <w:numId w:val="2"/>
        </w:numPr>
        <w:spacing w:line="360" w:lineRule="auto"/>
        <w:rPr>
          <w:sz w:val="28"/>
          <w:szCs w:val="28"/>
          <w:lang w:bidi="ar-EG"/>
        </w:rPr>
      </w:pPr>
      <w:r w:rsidRPr="002D4334">
        <w:rPr>
          <w:b/>
          <w:bCs/>
          <w:sz w:val="28"/>
          <w:szCs w:val="28"/>
          <w:rtl/>
        </w:rPr>
        <w:t>تحفيز الموظفين على الابتكار</w:t>
      </w:r>
      <w:r w:rsidRPr="002D4334">
        <w:rPr>
          <w:sz w:val="28"/>
          <w:szCs w:val="28"/>
          <w:lang w:bidi="ar-EG"/>
        </w:rPr>
        <w:t xml:space="preserve">: </w:t>
      </w:r>
      <w:r w:rsidRPr="002D4334">
        <w:rPr>
          <w:sz w:val="28"/>
          <w:szCs w:val="28"/>
          <w:rtl/>
        </w:rPr>
        <w:t>تسعى الدراسة إلى توضيح الطرق التي يمكن من خلالها للتحول الرقمي أن يلعب دوراً فعالاً في تحفيز الموظفين على تبني سلوكيات ابتكارية، مما قد يسهم في تحسين الأداء الفردي والجماعي وزيادة مساهمة الموظفين في تحقيق أهداف المؤسسة</w:t>
      </w:r>
      <w:r w:rsidRPr="002D4334">
        <w:rPr>
          <w:sz w:val="28"/>
          <w:szCs w:val="28"/>
          <w:lang w:bidi="ar-EG"/>
        </w:rPr>
        <w:t>.</w:t>
      </w:r>
    </w:p>
    <w:p w14:paraId="3D174ADA" w14:textId="77777777" w:rsidR="002D4334" w:rsidRPr="002D4334" w:rsidRDefault="002D4334" w:rsidP="002D4334">
      <w:pPr>
        <w:numPr>
          <w:ilvl w:val="0"/>
          <w:numId w:val="2"/>
        </w:numPr>
        <w:spacing w:line="360" w:lineRule="auto"/>
        <w:rPr>
          <w:sz w:val="28"/>
          <w:szCs w:val="28"/>
          <w:lang w:bidi="ar-EG"/>
        </w:rPr>
      </w:pPr>
      <w:r w:rsidRPr="002D4334">
        <w:rPr>
          <w:b/>
          <w:bCs/>
          <w:sz w:val="28"/>
          <w:szCs w:val="28"/>
          <w:rtl/>
        </w:rPr>
        <w:t>دعم الاقتصاد المعرفي</w:t>
      </w:r>
      <w:r w:rsidRPr="002D4334">
        <w:rPr>
          <w:sz w:val="28"/>
          <w:szCs w:val="28"/>
          <w:lang w:bidi="ar-EG"/>
        </w:rPr>
        <w:t xml:space="preserve">: </w:t>
      </w:r>
      <w:r w:rsidRPr="002D4334">
        <w:rPr>
          <w:sz w:val="28"/>
          <w:szCs w:val="28"/>
          <w:rtl/>
        </w:rPr>
        <w:t>الابتكار هو أحد العناصر الأساسية للاقتصاد المعرفي، ولذلك فإن فهم دور التحول الرقمي في تعزيز الابتكار يمكن أن يسهم في دعم المؤسسات والاقتصادات المعرفية على المستويين المحلي والدولي، ما يجعل هذه الدراسة ذات بعد اقتصادي وتنموي</w:t>
      </w:r>
      <w:r w:rsidRPr="002D4334">
        <w:rPr>
          <w:sz w:val="28"/>
          <w:szCs w:val="28"/>
          <w:lang w:bidi="ar-EG"/>
        </w:rPr>
        <w:t>.</w:t>
      </w:r>
    </w:p>
    <w:p w14:paraId="419F6A2E" w14:textId="77777777" w:rsidR="002D4334" w:rsidRPr="002D4334" w:rsidRDefault="002D4334" w:rsidP="002D4334">
      <w:pPr>
        <w:numPr>
          <w:ilvl w:val="0"/>
          <w:numId w:val="2"/>
        </w:numPr>
        <w:spacing w:line="360" w:lineRule="auto"/>
        <w:rPr>
          <w:sz w:val="28"/>
          <w:szCs w:val="28"/>
          <w:lang w:bidi="ar-EG"/>
        </w:rPr>
      </w:pPr>
      <w:r w:rsidRPr="002D4334">
        <w:rPr>
          <w:b/>
          <w:bCs/>
          <w:sz w:val="28"/>
          <w:szCs w:val="28"/>
          <w:rtl/>
        </w:rPr>
        <w:lastRenderedPageBreak/>
        <w:t>اقتراح استراتيجيات فعّالة</w:t>
      </w:r>
      <w:r w:rsidRPr="002D4334">
        <w:rPr>
          <w:sz w:val="28"/>
          <w:szCs w:val="28"/>
          <w:lang w:bidi="ar-EG"/>
        </w:rPr>
        <w:t xml:space="preserve">: </w:t>
      </w:r>
      <w:r w:rsidRPr="002D4334">
        <w:rPr>
          <w:sz w:val="28"/>
          <w:szCs w:val="28"/>
          <w:rtl/>
        </w:rPr>
        <w:t>من خلال تحليل البيانات واستخلاص النتائج، يمكن للدراسة تقديم توصيات عملية للمؤسسات حول كيفية دمج التحول الرقمي مع استراتيجيات الابتكار المؤسسي، واقتراح ممارسات تساعد على تعزيز الابتكار بشكل مستدام</w:t>
      </w:r>
      <w:r w:rsidRPr="002D4334">
        <w:rPr>
          <w:sz w:val="28"/>
          <w:szCs w:val="28"/>
          <w:lang w:bidi="ar-EG"/>
        </w:rPr>
        <w:t>.</w:t>
      </w:r>
    </w:p>
    <w:p w14:paraId="1BB95083" w14:textId="77777777" w:rsidR="002D4334" w:rsidRPr="002D4334" w:rsidRDefault="002D4334" w:rsidP="002D4334">
      <w:pPr>
        <w:spacing w:line="360" w:lineRule="auto"/>
        <w:rPr>
          <w:sz w:val="28"/>
          <w:szCs w:val="28"/>
          <w:lang w:bidi="ar-EG"/>
        </w:rPr>
      </w:pPr>
      <w:r w:rsidRPr="002D4334">
        <w:rPr>
          <w:sz w:val="28"/>
          <w:szCs w:val="28"/>
          <w:rtl/>
        </w:rPr>
        <w:t>في ضوء ما سبق، فإن هذه الدراسة تعدّ ذات أهمية كبيرة، ليس فقط للأكاديميين، بل أيضاً لصانعي القرار داخل المؤسسات، ومديري الموارد البشرية، وكل من يسعى لتعزيز الابتكار في بيئة العمل من خلال استثمار الإمكانيات التي يوفرها التحول الرقمي</w:t>
      </w:r>
      <w:r w:rsidRPr="002D4334">
        <w:rPr>
          <w:sz w:val="28"/>
          <w:szCs w:val="28"/>
          <w:lang w:bidi="ar-EG"/>
        </w:rPr>
        <w:t>.</w:t>
      </w:r>
    </w:p>
    <w:p w14:paraId="3CD6A2E9" w14:textId="77777777" w:rsidR="002D4334" w:rsidRPr="002D4334" w:rsidRDefault="002D4334" w:rsidP="00827570">
      <w:pPr>
        <w:pStyle w:val="1"/>
        <w:rPr>
          <w:lang w:bidi="ar-EG"/>
        </w:rPr>
      </w:pPr>
      <w:bookmarkStart w:id="3" w:name="_Toc181737668"/>
      <w:r w:rsidRPr="002D4334">
        <w:rPr>
          <w:rtl/>
        </w:rPr>
        <w:t>أهداف الدراسة</w:t>
      </w:r>
      <w:bookmarkEnd w:id="3"/>
    </w:p>
    <w:p w14:paraId="11348E74" w14:textId="77777777" w:rsidR="002D4334" w:rsidRPr="002D4334" w:rsidRDefault="002D4334" w:rsidP="002D4334">
      <w:pPr>
        <w:spacing w:line="360" w:lineRule="auto"/>
        <w:rPr>
          <w:sz w:val="28"/>
          <w:szCs w:val="28"/>
          <w:lang w:bidi="ar-EG"/>
        </w:rPr>
      </w:pPr>
      <w:r w:rsidRPr="002D4334">
        <w:rPr>
          <w:sz w:val="28"/>
          <w:szCs w:val="28"/>
          <w:rtl/>
        </w:rPr>
        <w:t>تهدف هذه الدراسة إلى استكشاف العلاقة بين التحول الرقمي والسلوك الابتكاري لدى الموظفين، بهدف توضيح كيفية تأثير تبني تقنيات التحول الرقمي على تعزيز قدرات الموظفين في التفكير الإبداعي وتقديم حلول مبتكرة داخل بيئة العمل</w:t>
      </w:r>
      <w:r w:rsidRPr="002D4334">
        <w:rPr>
          <w:sz w:val="28"/>
          <w:szCs w:val="28"/>
          <w:lang w:bidi="ar-EG"/>
        </w:rPr>
        <w:t>.</w:t>
      </w:r>
    </w:p>
    <w:p w14:paraId="2849A865" w14:textId="77777777" w:rsidR="002D4334" w:rsidRPr="002D4334" w:rsidRDefault="002D4334" w:rsidP="002D4334">
      <w:pPr>
        <w:spacing w:line="360" w:lineRule="auto"/>
        <w:rPr>
          <w:sz w:val="28"/>
          <w:szCs w:val="28"/>
          <w:lang w:bidi="ar-EG"/>
        </w:rPr>
      </w:pPr>
      <w:r w:rsidRPr="002D4334">
        <w:rPr>
          <w:sz w:val="28"/>
          <w:szCs w:val="28"/>
          <w:rtl/>
        </w:rPr>
        <w:t>وتتبلور أهداف الدراسة في النقاط التالية</w:t>
      </w:r>
      <w:r w:rsidRPr="002D4334">
        <w:rPr>
          <w:sz w:val="28"/>
          <w:szCs w:val="28"/>
          <w:lang w:bidi="ar-EG"/>
        </w:rPr>
        <w:t>:</w:t>
      </w:r>
    </w:p>
    <w:p w14:paraId="2CCE03A2" w14:textId="77777777" w:rsidR="002D4334" w:rsidRPr="002D4334" w:rsidRDefault="002D4334" w:rsidP="002D4334">
      <w:pPr>
        <w:numPr>
          <w:ilvl w:val="0"/>
          <w:numId w:val="3"/>
        </w:numPr>
        <w:spacing w:line="360" w:lineRule="auto"/>
        <w:rPr>
          <w:sz w:val="28"/>
          <w:szCs w:val="28"/>
          <w:lang w:bidi="ar-EG"/>
        </w:rPr>
      </w:pPr>
      <w:r w:rsidRPr="002D4334">
        <w:rPr>
          <w:b/>
          <w:bCs/>
          <w:sz w:val="28"/>
          <w:szCs w:val="28"/>
          <w:rtl/>
        </w:rPr>
        <w:t>تحديد مدى تأثير التحول الرقمي على السلوك الابتكاري</w:t>
      </w:r>
      <w:r w:rsidRPr="002D4334">
        <w:rPr>
          <w:sz w:val="28"/>
          <w:szCs w:val="28"/>
          <w:lang w:bidi="ar-EG"/>
        </w:rPr>
        <w:t xml:space="preserve">: </w:t>
      </w:r>
      <w:r w:rsidRPr="002D4334">
        <w:rPr>
          <w:sz w:val="28"/>
          <w:szCs w:val="28"/>
          <w:rtl/>
        </w:rPr>
        <w:t>تهدف الدراسة إلى توضيح العلاقة بين تبني المؤسسات للتحول الرقمي وسلوك الموظفين الابتكاري، ومعرفة إذا ما كان التحول الرقمي يساعد في رفع مستوى الإبداع لدى الموظفين</w:t>
      </w:r>
      <w:r w:rsidRPr="002D4334">
        <w:rPr>
          <w:sz w:val="28"/>
          <w:szCs w:val="28"/>
          <w:lang w:bidi="ar-EG"/>
        </w:rPr>
        <w:t>.</w:t>
      </w:r>
    </w:p>
    <w:p w14:paraId="766E28A1" w14:textId="77777777" w:rsidR="002D4334" w:rsidRPr="002D4334" w:rsidRDefault="002D4334" w:rsidP="002D4334">
      <w:pPr>
        <w:numPr>
          <w:ilvl w:val="0"/>
          <w:numId w:val="3"/>
        </w:numPr>
        <w:spacing w:line="360" w:lineRule="auto"/>
        <w:rPr>
          <w:sz w:val="28"/>
          <w:szCs w:val="28"/>
          <w:lang w:bidi="ar-EG"/>
        </w:rPr>
      </w:pPr>
      <w:r w:rsidRPr="002D4334">
        <w:rPr>
          <w:b/>
          <w:bCs/>
          <w:sz w:val="28"/>
          <w:szCs w:val="28"/>
          <w:rtl/>
        </w:rPr>
        <w:t>تحليل العوامل المؤثرة في العلاقة بين التحول الرقمي والابتكار</w:t>
      </w:r>
      <w:r w:rsidRPr="002D4334">
        <w:rPr>
          <w:sz w:val="28"/>
          <w:szCs w:val="28"/>
          <w:lang w:bidi="ar-EG"/>
        </w:rPr>
        <w:t xml:space="preserve">: </w:t>
      </w:r>
      <w:r w:rsidRPr="002D4334">
        <w:rPr>
          <w:sz w:val="28"/>
          <w:szCs w:val="28"/>
          <w:rtl/>
        </w:rPr>
        <w:t>تسعى الدراسة إلى تحديد العوامل التي قد تؤثر في قوة العلاقة بين التحول الرقمي والسلوك الابتكاري، مثل الثقافة المؤسسية، التدريب والدعم المقدم للموظفين، والاستعداد للتغيير</w:t>
      </w:r>
      <w:r w:rsidRPr="002D4334">
        <w:rPr>
          <w:sz w:val="28"/>
          <w:szCs w:val="28"/>
          <w:lang w:bidi="ar-EG"/>
        </w:rPr>
        <w:t>.</w:t>
      </w:r>
    </w:p>
    <w:p w14:paraId="7B198CF7" w14:textId="77777777" w:rsidR="002D4334" w:rsidRPr="002D4334" w:rsidRDefault="002D4334" w:rsidP="002D4334">
      <w:pPr>
        <w:numPr>
          <w:ilvl w:val="0"/>
          <w:numId w:val="3"/>
        </w:numPr>
        <w:spacing w:line="360" w:lineRule="auto"/>
        <w:rPr>
          <w:sz w:val="28"/>
          <w:szCs w:val="28"/>
          <w:lang w:bidi="ar-EG"/>
        </w:rPr>
      </w:pPr>
      <w:r w:rsidRPr="002D4334">
        <w:rPr>
          <w:b/>
          <w:bCs/>
          <w:sz w:val="28"/>
          <w:szCs w:val="28"/>
          <w:rtl/>
        </w:rPr>
        <w:t>تقديم توصيات لدعم الابتكار من خلال التحول الرقمي</w:t>
      </w:r>
      <w:r w:rsidRPr="002D4334">
        <w:rPr>
          <w:sz w:val="28"/>
          <w:szCs w:val="28"/>
          <w:lang w:bidi="ar-EG"/>
        </w:rPr>
        <w:t xml:space="preserve">: </w:t>
      </w:r>
      <w:r w:rsidRPr="002D4334">
        <w:rPr>
          <w:sz w:val="28"/>
          <w:szCs w:val="28"/>
          <w:rtl/>
        </w:rPr>
        <w:t>من الأهداف الأساسية للدراسة تقديم توصيات عملية للمؤسسات حول كيفية الاستفادة من التحول الرقمي لتعزيز الابتكار، وتبني استراتيجيات تساهم في خلق بيئة عمل مشجعة على الإبداع</w:t>
      </w:r>
      <w:r w:rsidRPr="002D4334">
        <w:rPr>
          <w:sz w:val="28"/>
          <w:szCs w:val="28"/>
          <w:lang w:bidi="ar-EG"/>
        </w:rPr>
        <w:t>.</w:t>
      </w:r>
    </w:p>
    <w:p w14:paraId="1E41CFE7" w14:textId="77777777" w:rsidR="002D4334" w:rsidRPr="002D4334" w:rsidRDefault="002D4334" w:rsidP="002D4334">
      <w:pPr>
        <w:numPr>
          <w:ilvl w:val="0"/>
          <w:numId w:val="3"/>
        </w:numPr>
        <w:spacing w:line="360" w:lineRule="auto"/>
        <w:rPr>
          <w:sz w:val="28"/>
          <w:szCs w:val="28"/>
          <w:lang w:bidi="ar-EG"/>
        </w:rPr>
      </w:pPr>
      <w:r w:rsidRPr="002D4334">
        <w:rPr>
          <w:b/>
          <w:bCs/>
          <w:sz w:val="28"/>
          <w:szCs w:val="28"/>
          <w:rtl/>
        </w:rPr>
        <w:t>استكشاف أثر التحول الرقمي على تطوير المهارات الإبداعية</w:t>
      </w:r>
      <w:r w:rsidRPr="002D4334">
        <w:rPr>
          <w:sz w:val="28"/>
          <w:szCs w:val="28"/>
          <w:lang w:bidi="ar-EG"/>
        </w:rPr>
        <w:t xml:space="preserve">: </w:t>
      </w:r>
      <w:r w:rsidRPr="002D4334">
        <w:rPr>
          <w:sz w:val="28"/>
          <w:szCs w:val="28"/>
          <w:rtl/>
        </w:rPr>
        <w:t>تسعى الدراسة إلى توضيح كيف يمكن للتحول الرقمي أن يساهم في تنمية المهارات الإبداعية لدى الموظفين، ورفع مستوى تفاعلهم وإنتاجيتهم داخل المؤسسات</w:t>
      </w:r>
      <w:r w:rsidRPr="002D4334">
        <w:rPr>
          <w:sz w:val="28"/>
          <w:szCs w:val="28"/>
          <w:lang w:bidi="ar-EG"/>
        </w:rPr>
        <w:t>.</w:t>
      </w:r>
    </w:p>
    <w:p w14:paraId="5DD1813F" w14:textId="77777777" w:rsidR="002D4334" w:rsidRPr="002D4334" w:rsidRDefault="002D4334" w:rsidP="002D4334">
      <w:pPr>
        <w:numPr>
          <w:ilvl w:val="0"/>
          <w:numId w:val="3"/>
        </w:numPr>
        <w:spacing w:line="360" w:lineRule="auto"/>
        <w:rPr>
          <w:sz w:val="28"/>
          <w:szCs w:val="28"/>
          <w:lang w:bidi="ar-EG"/>
        </w:rPr>
      </w:pPr>
      <w:r w:rsidRPr="002D4334">
        <w:rPr>
          <w:b/>
          <w:bCs/>
          <w:sz w:val="28"/>
          <w:szCs w:val="28"/>
          <w:rtl/>
        </w:rPr>
        <w:lastRenderedPageBreak/>
        <w:t>توفير أساس علمي لدراسات مستقبلية</w:t>
      </w:r>
      <w:r w:rsidRPr="002D4334">
        <w:rPr>
          <w:sz w:val="28"/>
          <w:szCs w:val="28"/>
          <w:lang w:bidi="ar-EG"/>
        </w:rPr>
        <w:t xml:space="preserve">: </w:t>
      </w:r>
      <w:r w:rsidRPr="002D4334">
        <w:rPr>
          <w:sz w:val="28"/>
          <w:szCs w:val="28"/>
          <w:rtl/>
        </w:rPr>
        <w:t>تهدف الدراسة إلى وضع الأسس لدراسات مستقبلية يمكن أن تستند إلى نتائج هذا البحث لاستكشاف مزيد من التفاصيل حول التحول الرقمي والابتكار المؤسسي</w:t>
      </w:r>
      <w:r w:rsidRPr="002D4334">
        <w:rPr>
          <w:sz w:val="28"/>
          <w:szCs w:val="28"/>
          <w:lang w:bidi="ar-EG"/>
        </w:rPr>
        <w:t>.</w:t>
      </w:r>
    </w:p>
    <w:p w14:paraId="49582DCB" w14:textId="77777777" w:rsidR="002D4334" w:rsidRPr="002D4334" w:rsidRDefault="002D4334" w:rsidP="002D4334">
      <w:pPr>
        <w:spacing w:line="360" w:lineRule="auto"/>
        <w:rPr>
          <w:sz w:val="28"/>
          <w:szCs w:val="28"/>
          <w:lang w:bidi="ar-EG"/>
        </w:rPr>
      </w:pPr>
      <w:r w:rsidRPr="002D4334">
        <w:rPr>
          <w:sz w:val="28"/>
          <w:szCs w:val="28"/>
          <w:rtl/>
        </w:rPr>
        <w:t>تعدّ هذه الأهداف إطاراً شاملاً يسعى لتحقيق فهم أعمق لكيفية استخدام التحول الرقمي كأداة لتعزيز السلوك الابتكاري، مما يسهم في دعم المؤسسات لتبني نهجٍ يسهم في تحسين أدائها ورفع قدرتها على المنافسة في الأسواق</w:t>
      </w:r>
      <w:r w:rsidRPr="002D4334">
        <w:rPr>
          <w:sz w:val="28"/>
          <w:szCs w:val="28"/>
          <w:lang w:bidi="ar-EG"/>
        </w:rPr>
        <w:t>.</w:t>
      </w:r>
    </w:p>
    <w:p w14:paraId="530C3D81" w14:textId="77777777" w:rsidR="002D4334" w:rsidRPr="002D4334" w:rsidRDefault="002D4334" w:rsidP="00827570">
      <w:pPr>
        <w:pStyle w:val="1"/>
        <w:rPr>
          <w:lang w:bidi="ar-EG"/>
        </w:rPr>
      </w:pPr>
      <w:bookmarkStart w:id="4" w:name="_Toc181737669"/>
      <w:r w:rsidRPr="002D4334">
        <w:rPr>
          <w:rtl/>
        </w:rPr>
        <w:t>فرضيات الدراسة</w:t>
      </w:r>
      <w:bookmarkEnd w:id="4"/>
    </w:p>
    <w:p w14:paraId="17A06531" w14:textId="77777777" w:rsidR="002D4334" w:rsidRPr="002D4334" w:rsidRDefault="002D4334" w:rsidP="002D4334">
      <w:pPr>
        <w:spacing w:line="360" w:lineRule="auto"/>
        <w:rPr>
          <w:sz w:val="28"/>
          <w:szCs w:val="28"/>
          <w:lang w:bidi="ar-EG"/>
        </w:rPr>
      </w:pPr>
      <w:r w:rsidRPr="002D4334">
        <w:rPr>
          <w:sz w:val="28"/>
          <w:szCs w:val="28"/>
          <w:rtl/>
        </w:rPr>
        <w:t>تقوم هذه الدراسة على مجموعة من الفرضيات التي تسعى إلى اختبار العلاقة بين التحول الرقمي والسلوك الابتكاري للموظفين، وذلك من خلال دراسة مجموعة من المتغيرات التي قد تؤثر على هذه العلاقة. وتتمثل فرضيات الدراسة الرئيسية فيما يلي</w:t>
      </w:r>
      <w:r w:rsidRPr="002D4334">
        <w:rPr>
          <w:sz w:val="28"/>
          <w:szCs w:val="28"/>
          <w:lang w:bidi="ar-EG"/>
        </w:rPr>
        <w:t>:</w:t>
      </w:r>
    </w:p>
    <w:p w14:paraId="7F56CEC8" w14:textId="77777777" w:rsidR="002D4334" w:rsidRPr="002D4334" w:rsidRDefault="002D4334" w:rsidP="002D4334">
      <w:pPr>
        <w:numPr>
          <w:ilvl w:val="0"/>
          <w:numId w:val="4"/>
        </w:numPr>
        <w:spacing w:line="360" w:lineRule="auto"/>
        <w:rPr>
          <w:sz w:val="28"/>
          <w:szCs w:val="28"/>
          <w:lang w:bidi="ar-EG"/>
        </w:rPr>
      </w:pPr>
      <w:r w:rsidRPr="002D4334">
        <w:rPr>
          <w:b/>
          <w:bCs/>
          <w:sz w:val="28"/>
          <w:szCs w:val="28"/>
          <w:rtl/>
        </w:rPr>
        <w:t>الفرضية الأولى</w:t>
      </w:r>
      <w:r w:rsidRPr="002D4334">
        <w:rPr>
          <w:sz w:val="28"/>
          <w:szCs w:val="28"/>
          <w:lang w:bidi="ar-EG"/>
        </w:rPr>
        <w:t xml:space="preserve">: </w:t>
      </w:r>
      <w:r w:rsidRPr="002D4334">
        <w:rPr>
          <w:sz w:val="28"/>
          <w:szCs w:val="28"/>
          <w:rtl/>
        </w:rPr>
        <w:t>هناك علاقة إيجابية ذات دلالة إحصائية بين التحول الرقمي والسلوك الابتكاري للموظفين؛ حيث يُسهم التحول الرقمي في تعزيز القدرات الابتكارية للموظفين وتمكينهم من توليد أفكار جديدة وحلول مبتكرة في بيئة العمل</w:t>
      </w:r>
      <w:r w:rsidRPr="002D4334">
        <w:rPr>
          <w:sz w:val="28"/>
          <w:szCs w:val="28"/>
          <w:lang w:bidi="ar-EG"/>
        </w:rPr>
        <w:t>.</w:t>
      </w:r>
    </w:p>
    <w:p w14:paraId="4047C186" w14:textId="77777777" w:rsidR="002D4334" w:rsidRPr="002D4334" w:rsidRDefault="002D4334" w:rsidP="002D4334">
      <w:pPr>
        <w:numPr>
          <w:ilvl w:val="0"/>
          <w:numId w:val="4"/>
        </w:numPr>
        <w:spacing w:line="360" w:lineRule="auto"/>
        <w:rPr>
          <w:sz w:val="28"/>
          <w:szCs w:val="28"/>
          <w:lang w:bidi="ar-EG"/>
        </w:rPr>
      </w:pPr>
      <w:r w:rsidRPr="002D4334">
        <w:rPr>
          <w:b/>
          <w:bCs/>
          <w:sz w:val="28"/>
          <w:szCs w:val="28"/>
          <w:rtl/>
        </w:rPr>
        <w:t>الفرضية الثانية</w:t>
      </w:r>
      <w:r w:rsidRPr="002D4334">
        <w:rPr>
          <w:sz w:val="28"/>
          <w:szCs w:val="28"/>
          <w:lang w:bidi="ar-EG"/>
        </w:rPr>
        <w:t xml:space="preserve">: </w:t>
      </w:r>
      <w:r w:rsidRPr="002D4334">
        <w:rPr>
          <w:sz w:val="28"/>
          <w:szCs w:val="28"/>
          <w:rtl/>
        </w:rPr>
        <w:t>يؤدي تبني التحول الرقمي إلى تحسين البيئة الوظيفية، مما يشجع الموظفين على تبني سلوكيات ابتكارية ويسهم في رفع مستوى إبداعهم</w:t>
      </w:r>
      <w:r w:rsidRPr="002D4334">
        <w:rPr>
          <w:sz w:val="28"/>
          <w:szCs w:val="28"/>
          <w:lang w:bidi="ar-EG"/>
        </w:rPr>
        <w:t>.</w:t>
      </w:r>
    </w:p>
    <w:p w14:paraId="1BD7F6B1" w14:textId="77777777" w:rsidR="002D4334" w:rsidRPr="002D4334" w:rsidRDefault="002D4334" w:rsidP="002D4334">
      <w:pPr>
        <w:numPr>
          <w:ilvl w:val="0"/>
          <w:numId w:val="4"/>
        </w:numPr>
        <w:spacing w:line="360" w:lineRule="auto"/>
        <w:rPr>
          <w:sz w:val="28"/>
          <w:szCs w:val="28"/>
          <w:lang w:bidi="ar-EG"/>
        </w:rPr>
      </w:pPr>
      <w:r w:rsidRPr="002D4334">
        <w:rPr>
          <w:b/>
          <w:bCs/>
          <w:sz w:val="28"/>
          <w:szCs w:val="28"/>
          <w:rtl/>
        </w:rPr>
        <w:t>الفرضية الثالثة</w:t>
      </w:r>
      <w:r w:rsidRPr="002D4334">
        <w:rPr>
          <w:sz w:val="28"/>
          <w:szCs w:val="28"/>
          <w:lang w:bidi="ar-EG"/>
        </w:rPr>
        <w:t xml:space="preserve">: </w:t>
      </w:r>
      <w:r w:rsidRPr="002D4334">
        <w:rPr>
          <w:sz w:val="28"/>
          <w:szCs w:val="28"/>
          <w:rtl/>
        </w:rPr>
        <w:t>يلعب مستوى الدعم المؤسسي والتدريب المقدم للموظفين دوراً مؤثراً في العلاقة بين التحول الرقمي والسلوك الابتكاري؛ حيث يؤثر توافر التدريب والدعم الفني في تحسين القدرة على استخدام التقنيات الحديثة بطرق مبتكرة</w:t>
      </w:r>
      <w:r w:rsidRPr="002D4334">
        <w:rPr>
          <w:sz w:val="28"/>
          <w:szCs w:val="28"/>
          <w:lang w:bidi="ar-EG"/>
        </w:rPr>
        <w:t>.</w:t>
      </w:r>
    </w:p>
    <w:p w14:paraId="471FA2F1" w14:textId="77777777" w:rsidR="002D4334" w:rsidRPr="002D4334" w:rsidRDefault="002D4334" w:rsidP="002D4334">
      <w:pPr>
        <w:numPr>
          <w:ilvl w:val="0"/>
          <w:numId w:val="4"/>
        </w:numPr>
        <w:spacing w:line="360" w:lineRule="auto"/>
        <w:rPr>
          <w:sz w:val="28"/>
          <w:szCs w:val="28"/>
          <w:lang w:bidi="ar-EG"/>
        </w:rPr>
      </w:pPr>
      <w:r w:rsidRPr="002D4334">
        <w:rPr>
          <w:b/>
          <w:bCs/>
          <w:sz w:val="28"/>
          <w:szCs w:val="28"/>
          <w:rtl/>
        </w:rPr>
        <w:t>الفرضية الرابعة</w:t>
      </w:r>
      <w:r w:rsidRPr="002D4334">
        <w:rPr>
          <w:sz w:val="28"/>
          <w:szCs w:val="28"/>
          <w:lang w:bidi="ar-EG"/>
        </w:rPr>
        <w:t xml:space="preserve">: </w:t>
      </w:r>
      <w:r w:rsidRPr="002D4334">
        <w:rPr>
          <w:sz w:val="28"/>
          <w:szCs w:val="28"/>
          <w:rtl/>
        </w:rPr>
        <w:t>تختلف درجة تأثير التحول الرقمي على السلوك الابتكاري باختلاف خصائص الموظفين، مثل مستوى الخبرة، التخصص الوظيفي، والقدرة على التكيف مع التغيرات التكنولوجية</w:t>
      </w:r>
      <w:r w:rsidRPr="002D4334">
        <w:rPr>
          <w:sz w:val="28"/>
          <w:szCs w:val="28"/>
          <w:lang w:bidi="ar-EG"/>
        </w:rPr>
        <w:t>.</w:t>
      </w:r>
    </w:p>
    <w:p w14:paraId="23BACBB3" w14:textId="77777777" w:rsidR="002D4334" w:rsidRPr="002D4334" w:rsidRDefault="002D4334" w:rsidP="002D4334">
      <w:pPr>
        <w:rPr>
          <w:lang w:bidi="ar-EG"/>
        </w:rPr>
      </w:pPr>
      <w:r w:rsidRPr="002D4334">
        <w:rPr>
          <w:b/>
          <w:bCs/>
          <w:rtl/>
        </w:rPr>
        <w:t>الفرضية الخامسة</w:t>
      </w:r>
      <w:r w:rsidRPr="002D4334">
        <w:rPr>
          <w:lang w:bidi="ar-EG"/>
        </w:rPr>
        <w:t xml:space="preserve">: </w:t>
      </w:r>
      <w:r w:rsidRPr="002D4334">
        <w:rPr>
          <w:rtl/>
        </w:rPr>
        <w:t>تساهم الثقافة المؤسسية الداعمة للابتكار في تعزيز أثر التحول الرقمي على السلوك الابتكاري للموظفين؛ حيث يسهم وجود ثقافة تحفز على الابتكار والتجريب في تحقيق نتائج إيجابية من تبني التحول الرقمي</w:t>
      </w:r>
      <w:r w:rsidRPr="002D4334">
        <w:rPr>
          <w:lang w:bidi="ar-EG"/>
        </w:rPr>
        <w:t>.</w:t>
      </w:r>
    </w:p>
    <w:p w14:paraId="4D061209" w14:textId="77777777" w:rsidR="002D4334" w:rsidRDefault="002D4334" w:rsidP="002D4334">
      <w:pPr>
        <w:rPr>
          <w:rtl/>
        </w:rPr>
      </w:pPr>
    </w:p>
    <w:p w14:paraId="5D50F85C" w14:textId="77777777" w:rsidR="002D4334" w:rsidRDefault="002D4334" w:rsidP="002D4334">
      <w:pPr>
        <w:rPr>
          <w:rtl/>
        </w:rPr>
      </w:pPr>
    </w:p>
    <w:p w14:paraId="7B9DF69A" w14:textId="77777777" w:rsidR="002D4334" w:rsidRDefault="002D4334" w:rsidP="002D4334">
      <w:pPr>
        <w:rPr>
          <w:rtl/>
        </w:rPr>
      </w:pPr>
    </w:p>
    <w:p w14:paraId="73D2A944" w14:textId="0654BB31" w:rsidR="002D4334" w:rsidRPr="002D4334" w:rsidRDefault="002D4334" w:rsidP="00827570">
      <w:pPr>
        <w:pStyle w:val="1"/>
      </w:pPr>
      <w:bookmarkStart w:id="5" w:name="_Toc181737670"/>
      <w:r w:rsidRPr="002D4334">
        <w:rPr>
          <w:rtl/>
        </w:rPr>
        <w:t>مراجعة الأدبيات</w:t>
      </w:r>
      <w:bookmarkEnd w:id="5"/>
    </w:p>
    <w:p w14:paraId="73B49B73" w14:textId="77777777" w:rsidR="002D4334" w:rsidRPr="002D4334" w:rsidRDefault="002D4334" w:rsidP="002D4334">
      <w:pPr>
        <w:pStyle w:val="a6"/>
        <w:numPr>
          <w:ilvl w:val="0"/>
          <w:numId w:val="5"/>
        </w:numPr>
        <w:spacing w:before="100" w:beforeAutospacing="1" w:after="100" w:afterAutospacing="1" w:line="360" w:lineRule="auto"/>
        <w:ind w:left="1077" w:hanging="357"/>
        <w:rPr>
          <w:rFonts w:ascii="Times New Roman" w:eastAsia="Times New Roman" w:hAnsi="Times New Roman" w:cs="Times New Roman"/>
          <w:kern w:val="0"/>
          <w:sz w:val="28"/>
          <w:szCs w:val="28"/>
          <w14:ligatures w14:val="none"/>
        </w:rPr>
      </w:pPr>
      <w:r w:rsidRPr="002D4334">
        <w:rPr>
          <w:rFonts w:ascii="Times New Roman" w:eastAsia="Times New Roman" w:hAnsi="Times New Roman" w:cs="Times New Roman"/>
          <w:kern w:val="0"/>
          <w:sz w:val="28"/>
          <w:szCs w:val="28"/>
          <w:rtl/>
          <w14:ligatures w14:val="none"/>
        </w:rPr>
        <w:t>أصبحت مسألة التحول الرقمي مؤخرًا محط اهتمام كبير في الأبحاث الأكاديمية والممارسات المؤسسية، حيث يُنظر إليه كعامل استراتيجي يمكن أن يؤدي إلى تحسينات كبيرة في أداء المؤسسات</w:t>
      </w:r>
      <w:r w:rsidRPr="002D4334">
        <w:rPr>
          <w:rFonts w:ascii="Times New Roman" w:eastAsia="Times New Roman" w:hAnsi="Times New Roman" w:cs="Times New Roman"/>
          <w:kern w:val="0"/>
          <w:sz w:val="28"/>
          <w:szCs w:val="28"/>
          <w14:ligatures w14:val="none"/>
        </w:rPr>
        <w:t xml:space="preserve"> (Smith, 2021). </w:t>
      </w:r>
      <w:r w:rsidRPr="002D4334">
        <w:rPr>
          <w:rFonts w:ascii="Times New Roman" w:eastAsia="Times New Roman" w:hAnsi="Times New Roman" w:cs="Times New Roman"/>
          <w:kern w:val="0"/>
          <w:sz w:val="28"/>
          <w:szCs w:val="28"/>
          <w:rtl/>
          <w14:ligatures w14:val="none"/>
        </w:rPr>
        <w:t>تبرز الدراسات أن التحول الرقمي لا يقتصر فقط على استخدام التقنيات الجديدة، بل يشمل إعادة هيكلة العمليات وتعزيز الكفاءات التنظيمية لدعم الابتكار</w:t>
      </w:r>
      <w:r w:rsidRPr="002D4334">
        <w:rPr>
          <w:rFonts w:ascii="Times New Roman" w:eastAsia="Times New Roman" w:hAnsi="Times New Roman" w:cs="Times New Roman"/>
          <w:kern w:val="0"/>
          <w:sz w:val="28"/>
          <w:szCs w:val="28"/>
          <w14:ligatures w14:val="none"/>
        </w:rPr>
        <w:t xml:space="preserve"> (Johnson &amp; Lee, 2019). </w:t>
      </w:r>
      <w:r w:rsidRPr="002D4334">
        <w:rPr>
          <w:rFonts w:ascii="Times New Roman" w:eastAsia="Times New Roman" w:hAnsi="Times New Roman" w:cs="Times New Roman"/>
          <w:kern w:val="0"/>
          <w:sz w:val="28"/>
          <w:szCs w:val="28"/>
          <w:rtl/>
          <w14:ligatures w14:val="none"/>
        </w:rPr>
        <w:t>وتشير الأبحاث الحديثة إلى أن المؤسسات التي تستثمر في التحول الرقمي قد تكون أكثر استعدادًا لتبني أفكار إبداعية وجديدة من أجل تحقيق أهدافها الاستراتيجية وتعزيز قدراتها التنافسية</w:t>
      </w:r>
      <w:r w:rsidRPr="002D4334">
        <w:rPr>
          <w:rFonts w:ascii="Times New Roman" w:eastAsia="Times New Roman" w:hAnsi="Times New Roman" w:cs="Times New Roman"/>
          <w:kern w:val="0"/>
          <w:sz w:val="28"/>
          <w:szCs w:val="28"/>
          <w14:ligatures w14:val="none"/>
        </w:rPr>
        <w:t xml:space="preserve"> (Brown et al., 2020).</w:t>
      </w:r>
    </w:p>
    <w:p w14:paraId="72BC6D75" w14:textId="77777777" w:rsidR="002D4334" w:rsidRPr="002D4334" w:rsidRDefault="002D4334" w:rsidP="002D4334">
      <w:pPr>
        <w:pStyle w:val="a6"/>
        <w:numPr>
          <w:ilvl w:val="0"/>
          <w:numId w:val="5"/>
        </w:numPr>
        <w:spacing w:before="100" w:beforeAutospacing="1" w:after="100" w:afterAutospacing="1" w:line="360" w:lineRule="auto"/>
        <w:ind w:left="1077" w:hanging="357"/>
        <w:rPr>
          <w:rFonts w:ascii="Times New Roman" w:eastAsia="Times New Roman" w:hAnsi="Times New Roman" w:cs="Times New Roman"/>
          <w:kern w:val="0"/>
          <w:sz w:val="28"/>
          <w:szCs w:val="28"/>
          <w14:ligatures w14:val="none"/>
        </w:rPr>
      </w:pPr>
      <w:r w:rsidRPr="002D4334">
        <w:rPr>
          <w:rFonts w:ascii="Times New Roman" w:eastAsia="Times New Roman" w:hAnsi="Times New Roman" w:cs="Times New Roman"/>
          <w:kern w:val="0"/>
          <w:sz w:val="28"/>
          <w:szCs w:val="28"/>
          <w:rtl/>
          <w14:ligatures w14:val="none"/>
        </w:rPr>
        <w:t>كما أكدت دراسة أجرتها</w:t>
      </w:r>
      <w:r w:rsidRPr="002D4334">
        <w:rPr>
          <w:rFonts w:ascii="Times New Roman" w:eastAsia="Times New Roman" w:hAnsi="Times New Roman" w:cs="Times New Roman"/>
          <w:kern w:val="0"/>
          <w:sz w:val="28"/>
          <w:szCs w:val="28"/>
          <w14:ligatures w14:val="none"/>
        </w:rPr>
        <w:t xml:space="preserve"> (Miller, 2020) </w:t>
      </w:r>
      <w:r w:rsidRPr="002D4334">
        <w:rPr>
          <w:rFonts w:ascii="Times New Roman" w:eastAsia="Times New Roman" w:hAnsi="Times New Roman" w:cs="Times New Roman"/>
          <w:kern w:val="0"/>
          <w:sz w:val="28"/>
          <w:szCs w:val="28"/>
          <w:rtl/>
          <w14:ligatures w14:val="none"/>
        </w:rPr>
        <w:t>أن التحول الرقمي يساهم في تعزيز السلوك الابتكاري من خلال تحسين بيئة العمل وتوفير أدوات تقنية تدعم التفكير الإبداعي. وأوضحت هذه الدراسة أن التقنيات الرقمية، مثل الذكاء الاصطناعي وتحليل البيانات، تمنح الموظفين إمكانية الوصول إلى موارد ومعلومات تساعدهم على اتخاذ قرارات مبتكرة وتطوير حلول جديدة لمشاكل العمل</w:t>
      </w:r>
      <w:r w:rsidRPr="002D4334">
        <w:rPr>
          <w:rFonts w:ascii="Times New Roman" w:eastAsia="Times New Roman" w:hAnsi="Times New Roman" w:cs="Times New Roman"/>
          <w:kern w:val="0"/>
          <w:sz w:val="28"/>
          <w:szCs w:val="28"/>
          <w14:ligatures w14:val="none"/>
        </w:rPr>
        <w:t>.</w:t>
      </w:r>
    </w:p>
    <w:p w14:paraId="41C003E3" w14:textId="77777777" w:rsidR="002D4334" w:rsidRPr="002D4334" w:rsidRDefault="002D4334" w:rsidP="002D4334">
      <w:pPr>
        <w:pStyle w:val="a6"/>
        <w:numPr>
          <w:ilvl w:val="0"/>
          <w:numId w:val="5"/>
        </w:numPr>
        <w:spacing w:before="100" w:beforeAutospacing="1" w:after="100" w:afterAutospacing="1" w:line="360" w:lineRule="auto"/>
        <w:ind w:left="1077" w:hanging="357"/>
        <w:rPr>
          <w:rFonts w:ascii="Times New Roman" w:eastAsia="Times New Roman" w:hAnsi="Times New Roman" w:cs="Times New Roman"/>
          <w:kern w:val="0"/>
          <w:sz w:val="28"/>
          <w:szCs w:val="28"/>
          <w14:ligatures w14:val="none"/>
        </w:rPr>
      </w:pPr>
      <w:r w:rsidRPr="002D4334">
        <w:rPr>
          <w:rFonts w:ascii="Times New Roman" w:eastAsia="Times New Roman" w:hAnsi="Times New Roman" w:cs="Times New Roman"/>
          <w:kern w:val="0"/>
          <w:sz w:val="28"/>
          <w:szCs w:val="28"/>
          <w:rtl/>
          <w14:ligatures w14:val="none"/>
        </w:rPr>
        <w:t>بالإضافة إلى ذلك، يلاحظ أن التحول الرقمي يتطلب دعمًا من الإدارة وتهيئة ثقافة مؤسسية تشجع على الابتكار، وهو ما أكدته دراسة</w:t>
      </w:r>
      <w:r w:rsidRPr="002D4334">
        <w:rPr>
          <w:rFonts w:ascii="Times New Roman" w:eastAsia="Times New Roman" w:hAnsi="Times New Roman" w:cs="Times New Roman"/>
          <w:kern w:val="0"/>
          <w:sz w:val="28"/>
          <w:szCs w:val="28"/>
          <w14:ligatures w14:val="none"/>
        </w:rPr>
        <w:t xml:space="preserve"> (Taylor &amp; Evans, 2022) </w:t>
      </w:r>
      <w:r w:rsidRPr="002D4334">
        <w:rPr>
          <w:rFonts w:ascii="Times New Roman" w:eastAsia="Times New Roman" w:hAnsi="Times New Roman" w:cs="Times New Roman"/>
          <w:kern w:val="0"/>
          <w:sz w:val="28"/>
          <w:szCs w:val="28"/>
          <w:rtl/>
          <w14:ligatures w14:val="none"/>
        </w:rPr>
        <w:t>التي توصلت إلى أن المؤسسات التي تتبنى التحول الرقمي مع بناء ثقافة داعمة للابتكار تتمكن من تحقيق نجاح أكبر في تفعيل الابتكار بين الموظفين. تضيف هذه الدراسة أن المؤسسات التي تركز على التطوير المهني لموظفيها ضمن استراتيجيات التحول الرقمي تشهد تحسناً ملحوظاً في قدرة الموظفين على التفكير الإبداعي</w:t>
      </w:r>
      <w:r w:rsidRPr="002D4334">
        <w:rPr>
          <w:rFonts w:ascii="Times New Roman" w:eastAsia="Times New Roman" w:hAnsi="Times New Roman" w:cs="Times New Roman"/>
          <w:kern w:val="0"/>
          <w:sz w:val="28"/>
          <w:szCs w:val="28"/>
          <w14:ligatures w14:val="none"/>
        </w:rPr>
        <w:t>.</w:t>
      </w:r>
    </w:p>
    <w:p w14:paraId="7E61E1F8" w14:textId="77777777" w:rsidR="002D4334" w:rsidRPr="002D4334" w:rsidRDefault="002D4334" w:rsidP="002D4334">
      <w:pPr>
        <w:pStyle w:val="a6"/>
        <w:numPr>
          <w:ilvl w:val="0"/>
          <w:numId w:val="5"/>
        </w:numPr>
        <w:spacing w:before="100" w:beforeAutospacing="1" w:after="100" w:afterAutospacing="1" w:line="360" w:lineRule="auto"/>
        <w:ind w:left="1077" w:hanging="357"/>
        <w:rPr>
          <w:rFonts w:ascii="Times New Roman" w:eastAsia="Times New Roman" w:hAnsi="Times New Roman" w:cs="Times New Roman"/>
          <w:kern w:val="0"/>
          <w14:ligatures w14:val="none"/>
        </w:rPr>
      </w:pPr>
      <w:r w:rsidRPr="002D4334">
        <w:rPr>
          <w:rFonts w:ascii="Times New Roman" w:eastAsia="Times New Roman" w:hAnsi="Times New Roman" w:cs="Times New Roman"/>
          <w:kern w:val="0"/>
          <w:sz w:val="28"/>
          <w:szCs w:val="28"/>
          <w:rtl/>
          <w14:ligatures w14:val="none"/>
        </w:rPr>
        <w:t>في ضوء هذه الدراسات، يظهر بوضوح أن العلاقة بين التحول الرقمي والسلوك الابتكاري تعتمد على مجموعة من العوامل مثل الثقافة المؤسسية، والدعم الإداري، والموارد المتاحة للموظفين، مما يسهم في تمكين الموظفين من تطوير سلوكيات ابتكارية ضمن بيئة العمل</w:t>
      </w:r>
      <w:r w:rsidRPr="002D4334">
        <w:rPr>
          <w:rFonts w:ascii="Times New Roman" w:eastAsia="Times New Roman" w:hAnsi="Times New Roman" w:cs="Times New Roman"/>
          <w:kern w:val="0"/>
          <w:sz w:val="28"/>
          <w:szCs w:val="28"/>
          <w14:ligatures w14:val="none"/>
        </w:rPr>
        <w:t xml:space="preserve"> (Anderson et al., 2021). </w:t>
      </w:r>
      <w:r w:rsidRPr="002D4334">
        <w:rPr>
          <w:rFonts w:ascii="Times New Roman" w:eastAsia="Times New Roman" w:hAnsi="Times New Roman" w:cs="Times New Roman"/>
          <w:kern w:val="0"/>
          <w:sz w:val="28"/>
          <w:szCs w:val="28"/>
          <w:rtl/>
          <w14:ligatures w14:val="none"/>
        </w:rPr>
        <w:t>يشير هذا إلى أهمية توفير بيئة تحفّز الابتكار وتدعم التحول الرقمي ليصبح أكثر فعالية في تحقيق الأهداف المؤسسية</w:t>
      </w:r>
      <w:r w:rsidRPr="002D4334">
        <w:rPr>
          <w:rFonts w:ascii="Times New Roman" w:eastAsia="Times New Roman" w:hAnsi="Times New Roman" w:cs="Times New Roman"/>
          <w:kern w:val="0"/>
          <w14:ligatures w14:val="none"/>
        </w:rPr>
        <w:t>.</w:t>
      </w:r>
    </w:p>
    <w:p w14:paraId="074F92D8" w14:textId="77777777" w:rsidR="00695EB8" w:rsidRDefault="00695EB8" w:rsidP="002D4334">
      <w:pPr>
        <w:spacing w:line="360" w:lineRule="auto"/>
        <w:rPr>
          <w:sz w:val="28"/>
          <w:szCs w:val="28"/>
          <w:rtl/>
          <w:lang w:bidi="ar-EG"/>
        </w:rPr>
      </w:pPr>
    </w:p>
    <w:p w14:paraId="6537825D" w14:textId="77777777" w:rsidR="006860B0" w:rsidRPr="006860B0" w:rsidRDefault="006860B0" w:rsidP="00827570">
      <w:pPr>
        <w:pStyle w:val="1"/>
        <w:rPr>
          <w:lang w:bidi="ar-EG"/>
        </w:rPr>
      </w:pPr>
      <w:bookmarkStart w:id="6" w:name="_Toc181737672"/>
      <w:r w:rsidRPr="006860B0">
        <w:rPr>
          <w:rtl/>
        </w:rPr>
        <w:lastRenderedPageBreak/>
        <w:t>حدود الدراسة</w:t>
      </w:r>
      <w:bookmarkEnd w:id="6"/>
    </w:p>
    <w:p w14:paraId="1D9114EF" w14:textId="77777777" w:rsidR="006860B0" w:rsidRPr="006860B0" w:rsidRDefault="006860B0" w:rsidP="006860B0">
      <w:pPr>
        <w:spacing w:line="360" w:lineRule="auto"/>
        <w:rPr>
          <w:sz w:val="28"/>
          <w:szCs w:val="28"/>
          <w:lang w:bidi="ar-EG"/>
        </w:rPr>
      </w:pPr>
      <w:r w:rsidRPr="006860B0">
        <w:rPr>
          <w:sz w:val="28"/>
          <w:szCs w:val="28"/>
          <w:rtl/>
        </w:rPr>
        <w:t>تمثل حدود الدراسة النقاط التالية التي يجب أخذها في الاعتبار لتحقيق فهم دقيق لنتائج البحث وإمكانية تعميمها</w:t>
      </w:r>
      <w:r w:rsidRPr="006860B0">
        <w:rPr>
          <w:sz w:val="28"/>
          <w:szCs w:val="28"/>
          <w:lang w:bidi="ar-EG"/>
        </w:rPr>
        <w:t>:</w:t>
      </w:r>
    </w:p>
    <w:p w14:paraId="61DCE4EC" w14:textId="77777777" w:rsidR="006860B0" w:rsidRPr="006860B0" w:rsidRDefault="006860B0" w:rsidP="006860B0">
      <w:pPr>
        <w:numPr>
          <w:ilvl w:val="0"/>
          <w:numId w:val="7"/>
        </w:numPr>
        <w:spacing w:line="360" w:lineRule="auto"/>
        <w:rPr>
          <w:sz w:val="28"/>
          <w:szCs w:val="28"/>
          <w:lang w:bidi="ar-EG"/>
        </w:rPr>
      </w:pPr>
      <w:r w:rsidRPr="006860B0">
        <w:rPr>
          <w:b/>
          <w:bCs/>
          <w:sz w:val="28"/>
          <w:szCs w:val="28"/>
          <w:rtl/>
        </w:rPr>
        <w:t>الحدود الموضوعية</w:t>
      </w:r>
      <w:r w:rsidRPr="006860B0">
        <w:rPr>
          <w:sz w:val="28"/>
          <w:szCs w:val="28"/>
          <w:lang w:bidi="ar-EG"/>
        </w:rPr>
        <w:t xml:space="preserve">: </w:t>
      </w:r>
      <w:r w:rsidRPr="006860B0">
        <w:rPr>
          <w:sz w:val="28"/>
          <w:szCs w:val="28"/>
          <w:rtl/>
        </w:rPr>
        <w:t>تركز الدراسة على تحليل العلاقة بين التحول الرقمي والسلوك الابتكاري للموظفين، واستكشاف كيف يمكن للتحول الرقمي أن يكون عاملًا محوريًا في دعم الإبداع داخل المؤسسات</w:t>
      </w:r>
      <w:r w:rsidRPr="006860B0">
        <w:rPr>
          <w:sz w:val="28"/>
          <w:szCs w:val="28"/>
          <w:lang w:bidi="ar-EG"/>
        </w:rPr>
        <w:t>.</w:t>
      </w:r>
    </w:p>
    <w:p w14:paraId="7247123D" w14:textId="77777777" w:rsidR="006860B0" w:rsidRPr="006860B0" w:rsidRDefault="006860B0" w:rsidP="006860B0">
      <w:pPr>
        <w:numPr>
          <w:ilvl w:val="0"/>
          <w:numId w:val="7"/>
        </w:numPr>
        <w:spacing w:line="360" w:lineRule="auto"/>
        <w:rPr>
          <w:sz w:val="28"/>
          <w:szCs w:val="28"/>
          <w:lang w:bidi="ar-EG"/>
        </w:rPr>
      </w:pPr>
      <w:r w:rsidRPr="006860B0">
        <w:rPr>
          <w:b/>
          <w:bCs/>
          <w:sz w:val="28"/>
          <w:szCs w:val="28"/>
          <w:rtl/>
        </w:rPr>
        <w:t>الحدود المكانية</w:t>
      </w:r>
      <w:r w:rsidRPr="006860B0">
        <w:rPr>
          <w:sz w:val="28"/>
          <w:szCs w:val="28"/>
          <w:lang w:bidi="ar-EG"/>
        </w:rPr>
        <w:t xml:space="preserve">: </w:t>
      </w:r>
      <w:r w:rsidRPr="006860B0">
        <w:rPr>
          <w:sz w:val="28"/>
          <w:szCs w:val="28"/>
          <w:rtl/>
        </w:rPr>
        <w:t>سيتم إجراء الدراسة في مؤسسات تقع ضمن حدود جغرافية معينة، وقد تكون تلك المؤسسات داخل قطاع محدد مثل قطاع التكنولوجيا أو القطاع الصناعي</w:t>
      </w:r>
      <w:r w:rsidRPr="006860B0">
        <w:rPr>
          <w:sz w:val="28"/>
          <w:szCs w:val="28"/>
          <w:lang w:bidi="ar-EG"/>
        </w:rPr>
        <w:t>.</w:t>
      </w:r>
    </w:p>
    <w:p w14:paraId="2B93AC91" w14:textId="77777777" w:rsidR="006860B0" w:rsidRPr="006860B0" w:rsidRDefault="006860B0" w:rsidP="006860B0">
      <w:pPr>
        <w:numPr>
          <w:ilvl w:val="0"/>
          <w:numId w:val="7"/>
        </w:numPr>
        <w:spacing w:line="360" w:lineRule="auto"/>
        <w:rPr>
          <w:sz w:val="28"/>
          <w:szCs w:val="28"/>
          <w:lang w:bidi="ar-EG"/>
        </w:rPr>
      </w:pPr>
      <w:r w:rsidRPr="006860B0">
        <w:rPr>
          <w:b/>
          <w:bCs/>
          <w:sz w:val="28"/>
          <w:szCs w:val="28"/>
          <w:rtl/>
        </w:rPr>
        <w:t>الحدود الزمنية</w:t>
      </w:r>
      <w:r w:rsidRPr="006860B0">
        <w:rPr>
          <w:sz w:val="28"/>
          <w:szCs w:val="28"/>
          <w:lang w:bidi="ar-EG"/>
        </w:rPr>
        <w:t xml:space="preserve">: </w:t>
      </w:r>
      <w:r w:rsidRPr="006860B0">
        <w:rPr>
          <w:sz w:val="28"/>
          <w:szCs w:val="28"/>
          <w:rtl/>
        </w:rPr>
        <w:t>تغطي الدراسة الفترة الزمنية الحالية التي تشهد فيها المؤسسات تبني التحول الرقمي بشكل كبير، ما يعني أن النتائج قد تتأثر بالتطورات السريعة في مجال التكنولوجيا</w:t>
      </w:r>
      <w:r w:rsidRPr="006860B0">
        <w:rPr>
          <w:sz w:val="28"/>
          <w:szCs w:val="28"/>
          <w:lang w:bidi="ar-EG"/>
        </w:rPr>
        <w:t>.</w:t>
      </w:r>
    </w:p>
    <w:p w14:paraId="4CFC8D9E" w14:textId="3569C560" w:rsidR="006860B0" w:rsidRPr="0059705A" w:rsidRDefault="006860B0" w:rsidP="0059705A">
      <w:pPr>
        <w:numPr>
          <w:ilvl w:val="0"/>
          <w:numId w:val="7"/>
        </w:numPr>
        <w:spacing w:line="360" w:lineRule="auto"/>
        <w:rPr>
          <w:sz w:val="28"/>
          <w:szCs w:val="28"/>
          <w:lang w:bidi="ar-EG"/>
        </w:rPr>
      </w:pPr>
      <w:r w:rsidRPr="006860B0">
        <w:rPr>
          <w:b/>
          <w:bCs/>
          <w:sz w:val="28"/>
          <w:szCs w:val="28"/>
          <w:rtl/>
        </w:rPr>
        <w:t>الحدود البشرية</w:t>
      </w:r>
      <w:r w:rsidRPr="006860B0">
        <w:rPr>
          <w:sz w:val="28"/>
          <w:szCs w:val="28"/>
          <w:lang w:bidi="ar-EG"/>
        </w:rPr>
        <w:t xml:space="preserve">: </w:t>
      </w:r>
      <w:r w:rsidRPr="006860B0">
        <w:rPr>
          <w:sz w:val="28"/>
          <w:szCs w:val="28"/>
          <w:rtl/>
        </w:rPr>
        <w:t>تقتصر الدراسة على فئة محددة من الموظفين الذين لديهم اتصال مباشر مع التحول الرقمي، مثل العاملين في مجالات تكنولوجيا المعلومات أو الوظائف التي تعتمد على التقنيات الحديثة</w:t>
      </w:r>
    </w:p>
    <w:p w14:paraId="165F188E" w14:textId="77777777" w:rsidR="006860B0" w:rsidRPr="006860B0" w:rsidRDefault="006860B0" w:rsidP="00827570">
      <w:pPr>
        <w:pStyle w:val="1"/>
        <w:rPr>
          <w:lang w:bidi="ar-EG"/>
        </w:rPr>
      </w:pPr>
      <w:bookmarkStart w:id="7" w:name="_Toc181737674"/>
      <w:r w:rsidRPr="006860B0">
        <w:rPr>
          <w:rtl/>
        </w:rPr>
        <w:t>الدراسات السابقة</w:t>
      </w:r>
      <w:bookmarkEnd w:id="7"/>
    </w:p>
    <w:p w14:paraId="593DAC04" w14:textId="77777777" w:rsidR="006860B0" w:rsidRPr="006860B0" w:rsidRDefault="006860B0" w:rsidP="006860B0">
      <w:pPr>
        <w:spacing w:line="360" w:lineRule="auto"/>
        <w:rPr>
          <w:sz w:val="28"/>
          <w:szCs w:val="28"/>
          <w:lang w:bidi="ar-EG"/>
        </w:rPr>
      </w:pPr>
      <w:r w:rsidRPr="006860B0">
        <w:rPr>
          <w:sz w:val="28"/>
          <w:szCs w:val="28"/>
          <w:rtl/>
        </w:rPr>
        <w:t>تعتمد هذه الدراسة على مراجعة الأدبيات والدراسات السابقة التي تناولت العلاقة بين التحول الرقمي والسلوك الابتكاري. توفر هذه الدراسات فهمًا أعمق حول كيفية تأثير التحول الرقمي على الابتكار داخل المؤسسات. سنقوم هنا بتناول مجموعة من الدراسات السابقة، مع توضيح الهدف منها، الأدوات المستخدمة، الاستنتاجات، وعلاقتها بهذه الدراسة</w:t>
      </w:r>
      <w:r w:rsidRPr="006860B0">
        <w:rPr>
          <w:sz w:val="28"/>
          <w:szCs w:val="28"/>
          <w:lang w:bidi="ar-EG"/>
        </w:rPr>
        <w:t>.</w:t>
      </w:r>
    </w:p>
    <w:p w14:paraId="2DFD0AA4" w14:textId="4452B44C" w:rsidR="006860B0" w:rsidRPr="006860B0" w:rsidRDefault="006860B0" w:rsidP="006860B0">
      <w:pPr>
        <w:pStyle w:val="a6"/>
        <w:numPr>
          <w:ilvl w:val="0"/>
          <w:numId w:val="11"/>
        </w:numPr>
        <w:spacing w:line="360" w:lineRule="auto"/>
        <w:rPr>
          <w:b/>
          <w:bCs/>
          <w:sz w:val="28"/>
          <w:szCs w:val="28"/>
          <w:lang w:bidi="ar-EG"/>
        </w:rPr>
      </w:pPr>
      <w:r w:rsidRPr="006860B0">
        <w:rPr>
          <w:b/>
          <w:bCs/>
          <w:sz w:val="28"/>
          <w:szCs w:val="28"/>
          <w:rtl/>
        </w:rPr>
        <w:t>دراسة</w:t>
      </w:r>
      <w:r w:rsidRPr="006860B0">
        <w:rPr>
          <w:b/>
          <w:bCs/>
          <w:sz w:val="28"/>
          <w:szCs w:val="28"/>
          <w:lang w:bidi="ar-EG"/>
        </w:rPr>
        <w:t xml:space="preserve"> Johnson &amp; Lee (2019)</w:t>
      </w:r>
    </w:p>
    <w:p w14:paraId="5F8E12B6" w14:textId="77777777" w:rsidR="006860B0" w:rsidRPr="006860B0" w:rsidRDefault="006860B0" w:rsidP="006860B0">
      <w:pPr>
        <w:spacing w:line="360" w:lineRule="auto"/>
        <w:rPr>
          <w:sz w:val="28"/>
          <w:szCs w:val="28"/>
          <w:lang w:bidi="ar-EG"/>
        </w:rPr>
      </w:pPr>
      <w:r w:rsidRPr="006860B0">
        <w:rPr>
          <w:b/>
          <w:bCs/>
          <w:sz w:val="28"/>
          <w:szCs w:val="28"/>
          <w:rtl/>
        </w:rPr>
        <w:t>الهدف</w:t>
      </w:r>
      <w:r w:rsidRPr="006860B0">
        <w:rPr>
          <w:sz w:val="28"/>
          <w:szCs w:val="28"/>
          <w:lang w:bidi="ar-EG"/>
        </w:rPr>
        <w:t xml:space="preserve">: </w:t>
      </w:r>
      <w:r w:rsidRPr="006860B0">
        <w:rPr>
          <w:sz w:val="28"/>
          <w:szCs w:val="28"/>
          <w:rtl/>
        </w:rPr>
        <w:t>هدفت هذه الدراسة إلى استكشاف تأثير التحول الرقمي على الثقافة المؤسسية وقدرة المؤسسات على تبني الابتكار. ركزت الدراسة على فهم كيفية استخدام التحول الرقمي لإعادة تشكيل الثقافة المؤسسية بحيث تكون داعمة للسلوك الابتكاري</w:t>
      </w:r>
      <w:r w:rsidRPr="006860B0">
        <w:rPr>
          <w:sz w:val="28"/>
          <w:szCs w:val="28"/>
          <w:lang w:bidi="ar-EG"/>
        </w:rPr>
        <w:t>.</w:t>
      </w:r>
    </w:p>
    <w:p w14:paraId="6870C7DA" w14:textId="77777777" w:rsidR="006860B0" w:rsidRPr="006860B0" w:rsidRDefault="006860B0" w:rsidP="006860B0">
      <w:pPr>
        <w:spacing w:line="360" w:lineRule="auto"/>
        <w:rPr>
          <w:sz w:val="28"/>
          <w:szCs w:val="28"/>
          <w:lang w:bidi="ar-EG"/>
        </w:rPr>
      </w:pPr>
      <w:r w:rsidRPr="006860B0">
        <w:rPr>
          <w:b/>
          <w:bCs/>
          <w:sz w:val="28"/>
          <w:szCs w:val="28"/>
          <w:rtl/>
        </w:rPr>
        <w:t>الأدوات</w:t>
      </w:r>
      <w:r w:rsidRPr="006860B0">
        <w:rPr>
          <w:sz w:val="28"/>
          <w:szCs w:val="28"/>
          <w:lang w:bidi="ar-EG"/>
        </w:rPr>
        <w:t xml:space="preserve">: </w:t>
      </w:r>
      <w:r w:rsidRPr="006860B0">
        <w:rPr>
          <w:sz w:val="28"/>
          <w:szCs w:val="28"/>
          <w:rtl/>
        </w:rPr>
        <w:t xml:space="preserve">اعتمدت الدراسة على استبيانات تم توزيعها على موظفين في قطاعات مختلفة، حيث تم استخدام مقياس </w:t>
      </w:r>
      <w:proofErr w:type="spellStart"/>
      <w:r w:rsidRPr="006860B0">
        <w:rPr>
          <w:sz w:val="28"/>
          <w:szCs w:val="28"/>
          <w:rtl/>
        </w:rPr>
        <w:t>ليكرت</w:t>
      </w:r>
      <w:proofErr w:type="spellEnd"/>
      <w:r w:rsidRPr="006860B0">
        <w:rPr>
          <w:sz w:val="28"/>
          <w:szCs w:val="28"/>
          <w:rtl/>
        </w:rPr>
        <w:t xml:space="preserve"> لتقييم مدى تأثير التحول الرقمي على الجوانب الثقافية داخل المؤسسات</w:t>
      </w:r>
      <w:r w:rsidRPr="006860B0">
        <w:rPr>
          <w:sz w:val="28"/>
          <w:szCs w:val="28"/>
          <w:lang w:bidi="ar-EG"/>
        </w:rPr>
        <w:t>.</w:t>
      </w:r>
    </w:p>
    <w:p w14:paraId="49AFDA13" w14:textId="77777777" w:rsidR="006860B0" w:rsidRPr="006860B0" w:rsidRDefault="006860B0" w:rsidP="006860B0">
      <w:pPr>
        <w:spacing w:line="360" w:lineRule="auto"/>
        <w:rPr>
          <w:sz w:val="28"/>
          <w:szCs w:val="28"/>
          <w:lang w:bidi="ar-EG"/>
        </w:rPr>
      </w:pPr>
      <w:r w:rsidRPr="006860B0">
        <w:rPr>
          <w:b/>
          <w:bCs/>
          <w:sz w:val="28"/>
          <w:szCs w:val="28"/>
          <w:rtl/>
        </w:rPr>
        <w:lastRenderedPageBreak/>
        <w:t>الاستنتاج</w:t>
      </w:r>
      <w:r w:rsidRPr="006860B0">
        <w:rPr>
          <w:sz w:val="28"/>
          <w:szCs w:val="28"/>
          <w:lang w:bidi="ar-EG"/>
        </w:rPr>
        <w:t xml:space="preserve">: </w:t>
      </w:r>
      <w:r w:rsidRPr="006860B0">
        <w:rPr>
          <w:sz w:val="28"/>
          <w:szCs w:val="28"/>
          <w:rtl/>
        </w:rPr>
        <w:t>توصلت الدراسة إلى أن التحول الرقمي يساعد المؤسسات على إعادة هيكلة ثقافتها بما يشجع الموظفين على الابتكار. كما أكدت أن المؤسسات التي تتبنى التحول الرقمي بشكل كامل تتمتع بقدرة أعلى على توفير بيئة داعمة للإبداع</w:t>
      </w:r>
      <w:r w:rsidRPr="006860B0">
        <w:rPr>
          <w:sz w:val="28"/>
          <w:szCs w:val="28"/>
          <w:lang w:bidi="ar-EG"/>
        </w:rPr>
        <w:t>.</w:t>
      </w:r>
    </w:p>
    <w:p w14:paraId="7A4DE99C" w14:textId="77777777" w:rsidR="006860B0" w:rsidRPr="006860B0" w:rsidRDefault="006860B0" w:rsidP="006860B0">
      <w:pPr>
        <w:spacing w:line="360" w:lineRule="auto"/>
        <w:rPr>
          <w:sz w:val="28"/>
          <w:szCs w:val="28"/>
          <w:lang w:bidi="ar-EG"/>
        </w:rPr>
      </w:pPr>
      <w:r w:rsidRPr="006860B0">
        <w:rPr>
          <w:b/>
          <w:bCs/>
          <w:sz w:val="28"/>
          <w:szCs w:val="28"/>
          <w:rtl/>
        </w:rPr>
        <w:t>علاقتها بهذه الدراسة</w:t>
      </w:r>
      <w:r w:rsidRPr="006860B0">
        <w:rPr>
          <w:sz w:val="28"/>
          <w:szCs w:val="28"/>
          <w:lang w:bidi="ar-EG"/>
        </w:rPr>
        <w:t xml:space="preserve">: </w:t>
      </w:r>
      <w:r w:rsidRPr="006860B0">
        <w:rPr>
          <w:sz w:val="28"/>
          <w:szCs w:val="28"/>
          <w:rtl/>
        </w:rPr>
        <w:t>توفر هذه الدراسة إطارًا لفهم كيفية تأثير التحول الرقمي على الثقافة المؤسسية، وهو ما يعزز من السلوك الابتكاري للموظفين، وهي نقطة رئيسية ستحاول الدراسة الحالية التأكد منها</w:t>
      </w:r>
      <w:r w:rsidRPr="006860B0">
        <w:rPr>
          <w:sz w:val="28"/>
          <w:szCs w:val="28"/>
          <w:lang w:bidi="ar-EG"/>
        </w:rPr>
        <w:t>.</w:t>
      </w:r>
    </w:p>
    <w:p w14:paraId="1A07F64B" w14:textId="5752BE9A" w:rsidR="006860B0" w:rsidRPr="006860B0" w:rsidRDefault="006860B0" w:rsidP="006860B0">
      <w:pPr>
        <w:pStyle w:val="a6"/>
        <w:numPr>
          <w:ilvl w:val="0"/>
          <w:numId w:val="11"/>
        </w:numPr>
        <w:spacing w:line="360" w:lineRule="auto"/>
        <w:rPr>
          <w:b/>
          <w:bCs/>
          <w:sz w:val="28"/>
          <w:szCs w:val="28"/>
          <w:lang w:bidi="ar-EG"/>
        </w:rPr>
      </w:pPr>
      <w:r w:rsidRPr="006860B0">
        <w:rPr>
          <w:b/>
          <w:bCs/>
          <w:sz w:val="28"/>
          <w:szCs w:val="28"/>
          <w:rtl/>
        </w:rPr>
        <w:t>دراسة</w:t>
      </w:r>
      <w:r w:rsidRPr="006860B0">
        <w:rPr>
          <w:b/>
          <w:bCs/>
          <w:sz w:val="28"/>
          <w:szCs w:val="28"/>
          <w:lang w:bidi="ar-EG"/>
        </w:rPr>
        <w:t xml:space="preserve"> Miller (2020)</w:t>
      </w:r>
    </w:p>
    <w:p w14:paraId="3E804F06" w14:textId="77777777" w:rsidR="006860B0" w:rsidRPr="006860B0" w:rsidRDefault="006860B0" w:rsidP="006860B0">
      <w:pPr>
        <w:spacing w:line="360" w:lineRule="auto"/>
        <w:rPr>
          <w:sz w:val="28"/>
          <w:szCs w:val="28"/>
          <w:lang w:bidi="ar-EG"/>
        </w:rPr>
      </w:pPr>
      <w:r w:rsidRPr="006860B0">
        <w:rPr>
          <w:b/>
          <w:bCs/>
          <w:sz w:val="28"/>
          <w:szCs w:val="28"/>
          <w:rtl/>
        </w:rPr>
        <w:t>الهدف</w:t>
      </w:r>
      <w:r w:rsidRPr="006860B0">
        <w:rPr>
          <w:sz w:val="28"/>
          <w:szCs w:val="28"/>
          <w:lang w:bidi="ar-EG"/>
        </w:rPr>
        <w:t xml:space="preserve">: </w:t>
      </w:r>
      <w:r w:rsidRPr="006860B0">
        <w:rPr>
          <w:sz w:val="28"/>
          <w:szCs w:val="28"/>
          <w:rtl/>
        </w:rPr>
        <w:t>هدفت هذه الدراسة إلى تحديد دور التكنولوجيا الرقمية في تعزيز قدرات الموظفين الابتكارية، من خلال التركيز على كيفية توفير الأدوات الرقمية التي تدعم التفكير الإبداعي والتفاعل بين الموظفين</w:t>
      </w:r>
      <w:r w:rsidRPr="006860B0">
        <w:rPr>
          <w:sz w:val="28"/>
          <w:szCs w:val="28"/>
          <w:lang w:bidi="ar-EG"/>
        </w:rPr>
        <w:t>.</w:t>
      </w:r>
    </w:p>
    <w:p w14:paraId="5B64605C" w14:textId="77777777" w:rsidR="006860B0" w:rsidRPr="006860B0" w:rsidRDefault="006860B0" w:rsidP="006860B0">
      <w:pPr>
        <w:spacing w:line="360" w:lineRule="auto"/>
        <w:rPr>
          <w:sz w:val="28"/>
          <w:szCs w:val="28"/>
          <w:lang w:bidi="ar-EG"/>
        </w:rPr>
      </w:pPr>
      <w:r w:rsidRPr="006860B0">
        <w:rPr>
          <w:b/>
          <w:bCs/>
          <w:sz w:val="28"/>
          <w:szCs w:val="28"/>
          <w:rtl/>
        </w:rPr>
        <w:t>الأدوات</w:t>
      </w:r>
      <w:r w:rsidRPr="006860B0">
        <w:rPr>
          <w:sz w:val="28"/>
          <w:szCs w:val="28"/>
          <w:lang w:bidi="ar-EG"/>
        </w:rPr>
        <w:t xml:space="preserve">: </w:t>
      </w:r>
      <w:r w:rsidRPr="006860B0">
        <w:rPr>
          <w:sz w:val="28"/>
          <w:szCs w:val="28"/>
          <w:rtl/>
        </w:rPr>
        <w:t>استخدمت الدراسة أدوات البحث النوعي، حيث تم إجراء مقابلات مع موظفين في قطاع التكنولوجيا لتحليل كيفية تفاعلهم مع التقنيات الرقمية في بيئة العمل</w:t>
      </w:r>
      <w:r w:rsidRPr="006860B0">
        <w:rPr>
          <w:sz w:val="28"/>
          <w:szCs w:val="28"/>
          <w:lang w:bidi="ar-EG"/>
        </w:rPr>
        <w:t>.</w:t>
      </w:r>
    </w:p>
    <w:p w14:paraId="34D198B1" w14:textId="77777777" w:rsidR="006860B0" w:rsidRPr="006860B0" w:rsidRDefault="006860B0" w:rsidP="006860B0">
      <w:pPr>
        <w:spacing w:line="360" w:lineRule="auto"/>
        <w:rPr>
          <w:sz w:val="28"/>
          <w:szCs w:val="28"/>
          <w:lang w:bidi="ar-EG"/>
        </w:rPr>
      </w:pPr>
      <w:r w:rsidRPr="006860B0">
        <w:rPr>
          <w:b/>
          <w:bCs/>
          <w:sz w:val="28"/>
          <w:szCs w:val="28"/>
          <w:rtl/>
        </w:rPr>
        <w:t>الاستنتاج</w:t>
      </w:r>
      <w:r w:rsidRPr="006860B0">
        <w:rPr>
          <w:sz w:val="28"/>
          <w:szCs w:val="28"/>
          <w:lang w:bidi="ar-EG"/>
        </w:rPr>
        <w:t xml:space="preserve">: </w:t>
      </w:r>
      <w:r w:rsidRPr="006860B0">
        <w:rPr>
          <w:sz w:val="28"/>
          <w:szCs w:val="28"/>
          <w:rtl/>
        </w:rPr>
        <w:t>أظهرت الدراسة أن الموظفين الذين يتمتعون بفرص لاستخدام أدوات تكنولوجية مبتكرة يكونون أكثر ميلًا للتفكير الابتكاري، وأن التدريب والدعم المؤسسي لهما دور رئيسي في تعزيز هذا السلوك</w:t>
      </w:r>
      <w:r w:rsidRPr="006860B0">
        <w:rPr>
          <w:sz w:val="28"/>
          <w:szCs w:val="28"/>
          <w:lang w:bidi="ar-EG"/>
        </w:rPr>
        <w:t>.</w:t>
      </w:r>
    </w:p>
    <w:p w14:paraId="67DB8E06" w14:textId="77777777" w:rsidR="006860B0" w:rsidRPr="006860B0" w:rsidRDefault="006860B0" w:rsidP="006860B0">
      <w:pPr>
        <w:spacing w:line="360" w:lineRule="auto"/>
        <w:rPr>
          <w:sz w:val="28"/>
          <w:szCs w:val="28"/>
          <w:lang w:bidi="ar-EG"/>
        </w:rPr>
      </w:pPr>
      <w:r w:rsidRPr="006860B0">
        <w:rPr>
          <w:b/>
          <w:bCs/>
          <w:sz w:val="28"/>
          <w:szCs w:val="28"/>
          <w:rtl/>
        </w:rPr>
        <w:t>علاقتها بهذه الدراسة</w:t>
      </w:r>
      <w:r w:rsidRPr="006860B0">
        <w:rPr>
          <w:sz w:val="28"/>
          <w:szCs w:val="28"/>
          <w:lang w:bidi="ar-EG"/>
        </w:rPr>
        <w:t xml:space="preserve">: </w:t>
      </w:r>
      <w:r w:rsidRPr="006860B0">
        <w:rPr>
          <w:sz w:val="28"/>
          <w:szCs w:val="28"/>
          <w:rtl/>
        </w:rPr>
        <w:t>تؤكد هذه الدراسة أهمية الدعم المؤسسي وتوفير الأدوات الرقمية لتعزيز الابتكار، وهو ما تسعى الدراسة الحالية إلى تحليله بشكل أعمق من خلال الاستبيانات</w:t>
      </w:r>
      <w:r w:rsidRPr="006860B0">
        <w:rPr>
          <w:sz w:val="28"/>
          <w:szCs w:val="28"/>
          <w:lang w:bidi="ar-EG"/>
        </w:rPr>
        <w:t>.</w:t>
      </w:r>
    </w:p>
    <w:p w14:paraId="6CE46035" w14:textId="23C15B83" w:rsidR="006860B0" w:rsidRPr="006860B0" w:rsidRDefault="006860B0" w:rsidP="006860B0">
      <w:pPr>
        <w:pStyle w:val="a6"/>
        <w:numPr>
          <w:ilvl w:val="0"/>
          <w:numId w:val="11"/>
        </w:numPr>
        <w:spacing w:line="360" w:lineRule="auto"/>
        <w:rPr>
          <w:b/>
          <w:bCs/>
          <w:sz w:val="28"/>
          <w:szCs w:val="28"/>
          <w:lang w:bidi="ar-EG"/>
        </w:rPr>
      </w:pPr>
      <w:r w:rsidRPr="006860B0">
        <w:rPr>
          <w:b/>
          <w:bCs/>
          <w:sz w:val="28"/>
          <w:szCs w:val="28"/>
          <w:rtl/>
        </w:rPr>
        <w:t>دراسة</w:t>
      </w:r>
      <w:r w:rsidRPr="006860B0">
        <w:rPr>
          <w:b/>
          <w:bCs/>
          <w:sz w:val="28"/>
          <w:szCs w:val="28"/>
          <w:lang w:bidi="ar-EG"/>
        </w:rPr>
        <w:t xml:space="preserve"> Taylor &amp; Evans (2022)</w:t>
      </w:r>
    </w:p>
    <w:p w14:paraId="104BBDE7" w14:textId="77777777" w:rsidR="006860B0" w:rsidRPr="006860B0" w:rsidRDefault="006860B0" w:rsidP="006860B0">
      <w:pPr>
        <w:spacing w:line="360" w:lineRule="auto"/>
        <w:rPr>
          <w:sz w:val="28"/>
          <w:szCs w:val="28"/>
          <w:lang w:bidi="ar-EG"/>
        </w:rPr>
      </w:pPr>
      <w:r w:rsidRPr="006860B0">
        <w:rPr>
          <w:b/>
          <w:bCs/>
          <w:sz w:val="28"/>
          <w:szCs w:val="28"/>
          <w:rtl/>
        </w:rPr>
        <w:t>الهدف</w:t>
      </w:r>
      <w:r w:rsidRPr="006860B0">
        <w:rPr>
          <w:sz w:val="28"/>
          <w:szCs w:val="28"/>
          <w:lang w:bidi="ar-EG"/>
        </w:rPr>
        <w:t xml:space="preserve">: </w:t>
      </w:r>
      <w:r w:rsidRPr="006860B0">
        <w:rPr>
          <w:sz w:val="28"/>
          <w:szCs w:val="28"/>
          <w:rtl/>
        </w:rPr>
        <w:t>سعت هذه الدراسة إلى فهم العلاقة بين التحول الرقمي والابتكار في بيئة العمل، حيث تم التركيز على الدور الذي تلعبه الثقافة المؤسسية الداعمة للتحول الرقمي في تعزيز سلوكيات الابتكار</w:t>
      </w:r>
      <w:r w:rsidRPr="006860B0">
        <w:rPr>
          <w:sz w:val="28"/>
          <w:szCs w:val="28"/>
          <w:lang w:bidi="ar-EG"/>
        </w:rPr>
        <w:t>.</w:t>
      </w:r>
    </w:p>
    <w:p w14:paraId="44C10914" w14:textId="77777777" w:rsidR="006860B0" w:rsidRPr="006860B0" w:rsidRDefault="006860B0" w:rsidP="006860B0">
      <w:pPr>
        <w:spacing w:line="360" w:lineRule="auto"/>
        <w:rPr>
          <w:sz w:val="28"/>
          <w:szCs w:val="28"/>
          <w:lang w:bidi="ar-EG"/>
        </w:rPr>
      </w:pPr>
      <w:r w:rsidRPr="006860B0">
        <w:rPr>
          <w:b/>
          <w:bCs/>
          <w:sz w:val="28"/>
          <w:szCs w:val="28"/>
          <w:rtl/>
        </w:rPr>
        <w:t>الأدوات</w:t>
      </w:r>
      <w:r w:rsidRPr="006860B0">
        <w:rPr>
          <w:sz w:val="28"/>
          <w:szCs w:val="28"/>
          <w:lang w:bidi="ar-EG"/>
        </w:rPr>
        <w:t xml:space="preserve">: </w:t>
      </w:r>
      <w:r w:rsidRPr="006860B0">
        <w:rPr>
          <w:sz w:val="28"/>
          <w:szCs w:val="28"/>
          <w:rtl/>
        </w:rPr>
        <w:t>اعتمدت الدراسة على تحليل بيانات تم جمعها من موظفين في شركات دولية تبنت التحول الرقمي بشكل كامل، وتم استخدام استبيانات لقياس تفاعل الموظفين مع التحول الرقمي وسلوكياتهم الابتكارية</w:t>
      </w:r>
      <w:r w:rsidRPr="006860B0">
        <w:rPr>
          <w:sz w:val="28"/>
          <w:szCs w:val="28"/>
          <w:lang w:bidi="ar-EG"/>
        </w:rPr>
        <w:t>.</w:t>
      </w:r>
    </w:p>
    <w:p w14:paraId="3C862D04" w14:textId="77777777" w:rsidR="006860B0" w:rsidRPr="006860B0" w:rsidRDefault="006860B0" w:rsidP="006860B0">
      <w:pPr>
        <w:spacing w:line="360" w:lineRule="auto"/>
        <w:rPr>
          <w:sz w:val="28"/>
          <w:szCs w:val="28"/>
          <w:lang w:bidi="ar-EG"/>
        </w:rPr>
      </w:pPr>
      <w:r w:rsidRPr="006860B0">
        <w:rPr>
          <w:b/>
          <w:bCs/>
          <w:sz w:val="28"/>
          <w:szCs w:val="28"/>
          <w:rtl/>
        </w:rPr>
        <w:t>الاستنتاج</w:t>
      </w:r>
      <w:r w:rsidRPr="006860B0">
        <w:rPr>
          <w:sz w:val="28"/>
          <w:szCs w:val="28"/>
          <w:lang w:bidi="ar-EG"/>
        </w:rPr>
        <w:t xml:space="preserve">: </w:t>
      </w:r>
      <w:r w:rsidRPr="006860B0">
        <w:rPr>
          <w:sz w:val="28"/>
          <w:szCs w:val="28"/>
          <w:rtl/>
        </w:rPr>
        <w:t>خلصت الدراسة إلى أن الثقافة المؤسسية تلعب دوراً حاسماً في دعم التحول الرقمي وتعزيز الابتكار، حيث يمكن أن يؤدي توفير بيئة تشجع على التجريب والابتكار إلى زيادة إبداع الموظفين</w:t>
      </w:r>
      <w:r w:rsidRPr="006860B0">
        <w:rPr>
          <w:sz w:val="28"/>
          <w:szCs w:val="28"/>
          <w:lang w:bidi="ar-EG"/>
        </w:rPr>
        <w:t>.</w:t>
      </w:r>
    </w:p>
    <w:p w14:paraId="0279C9C0" w14:textId="77777777" w:rsidR="006860B0" w:rsidRPr="006860B0" w:rsidRDefault="006860B0" w:rsidP="006860B0">
      <w:pPr>
        <w:spacing w:line="360" w:lineRule="auto"/>
        <w:rPr>
          <w:sz w:val="28"/>
          <w:szCs w:val="28"/>
          <w:lang w:bidi="ar-EG"/>
        </w:rPr>
      </w:pPr>
      <w:r w:rsidRPr="006860B0">
        <w:rPr>
          <w:b/>
          <w:bCs/>
          <w:sz w:val="28"/>
          <w:szCs w:val="28"/>
          <w:rtl/>
        </w:rPr>
        <w:lastRenderedPageBreak/>
        <w:t>علاقتها بهذه الدراسة</w:t>
      </w:r>
      <w:r w:rsidRPr="006860B0">
        <w:rPr>
          <w:sz w:val="28"/>
          <w:szCs w:val="28"/>
          <w:lang w:bidi="ar-EG"/>
        </w:rPr>
        <w:t xml:space="preserve">: </w:t>
      </w:r>
      <w:r w:rsidRPr="006860B0">
        <w:rPr>
          <w:sz w:val="28"/>
          <w:szCs w:val="28"/>
          <w:rtl/>
        </w:rPr>
        <w:t>تدعم هذه الدراسة فكرة أن التحول الرقمي يكون أكثر فعالية في تعزيز الابتكار عندما يكون مدعومًا بثقافة مؤسسية إيجابية، وهو ما تسعى الدراسة الحالية لاستكشافه في سياق مختلف</w:t>
      </w:r>
      <w:r w:rsidRPr="006860B0">
        <w:rPr>
          <w:sz w:val="28"/>
          <w:szCs w:val="28"/>
          <w:lang w:bidi="ar-EG"/>
        </w:rPr>
        <w:t>.</w:t>
      </w:r>
    </w:p>
    <w:p w14:paraId="153D6F51" w14:textId="0237C9EA" w:rsidR="006860B0" w:rsidRPr="006860B0" w:rsidRDefault="006860B0" w:rsidP="006860B0">
      <w:pPr>
        <w:pStyle w:val="a6"/>
        <w:numPr>
          <w:ilvl w:val="0"/>
          <w:numId w:val="11"/>
        </w:numPr>
        <w:spacing w:line="360" w:lineRule="auto"/>
        <w:rPr>
          <w:b/>
          <w:bCs/>
          <w:sz w:val="28"/>
          <w:szCs w:val="28"/>
          <w:lang w:bidi="ar-EG"/>
        </w:rPr>
      </w:pPr>
      <w:r w:rsidRPr="006860B0">
        <w:rPr>
          <w:b/>
          <w:bCs/>
          <w:sz w:val="28"/>
          <w:szCs w:val="28"/>
          <w:rtl/>
        </w:rPr>
        <w:t>دراسة</w:t>
      </w:r>
      <w:r w:rsidRPr="006860B0">
        <w:rPr>
          <w:b/>
          <w:bCs/>
          <w:sz w:val="28"/>
          <w:szCs w:val="28"/>
          <w:lang w:bidi="ar-EG"/>
        </w:rPr>
        <w:t xml:space="preserve"> Anderson et al. (2021)</w:t>
      </w:r>
    </w:p>
    <w:p w14:paraId="70E4427A" w14:textId="77777777" w:rsidR="006860B0" w:rsidRPr="006860B0" w:rsidRDefault="006860B0" w:rsidP="006860B0">
      <w:pPr>
        <w:spacing w:line="360" w:lineRule="auto"/>
        <w:rPr>
          <w:sz w:val="28"/>
          <w:szCs w:val="28"/>
          <w:lang w:bidi="ar-EG"/>
        </w:rPr>
      </w:pPr>
      <w:r w:rsidRPr="006860B0">
        <w:rPr>
          <w:b/>
          <w:bCs/>
          <w:sz w:val="28"/>
          <w:szCs w:val="28"/>
          <w:rtl/>
        </w:rPr>
        <w:t>الهدف</w:t>
      </w:r>
      <w:r w:rsidRPr="006860B0">
        <w:rPr>
          <w:sz w:val="28"/>
          <w:szCs w:val="28"/>
          <w:lang w:bidi="ar-EG"/>
        </w:rPr>
        <w:t xml:space="preserve">: </w:t>
      </w:r>
      <w:r w:rsidRPr="006860B0">
        <w:rPr>
          <w:sz w:val="28"/>
          <w:szCs w:val="28"/>
          <w:rtl/>
        </w:rPr>
        <w:t>هدفت الدراسة إلى استكشاف تأثير التحول الرقمي على الأداء الوظيفي للموظفين وسلوكهم الابتكاري، مع التركيز على كيفية تفاعل الموظفين مع التكنولوجيا وتبنيهم لأفكار جديدة</w:t>
      </w:r>
      <w:r w:rsidRPr="006860B0">
        <w:rPr>
          <w:sz w:val="28"/>
          <w:szCs w:val="28"/>
          <w:lang w:bidi="ar-EG"/>
        </w:rPr>
        <w:t>.</w:t>
      </w:r>
    </w:p>
    <w:p w14:paraId="7FD7412C" w14:textId="77777777" w:rsidR="006860B0" w:rsidRPr="006860B0" w:rsidRDefault="006860B0" w:rsidP="006860B0">
      <w:pPr>
        <w:spacing w:line="360" w:lineRule="auto"/>
        <w:rPr>
          <w:sz w:val="28"/>
          <w:szCs w:val="28"/>
          <w:lang w:bidi="ar-EG"/>
        </w:rPr>
      </w:pPr>
      <w:r w:rsidRPr="006860B0">
        <w:rPr>
          <w:b/>
          <w:bCs/>
          <w:sz w:val="28"/>
          <w:szCs w:val="28"/>
          <w:rtl/>
        </w:rPr>
        <w:t>الأدوات</w:t>
      </w:r>
      <w:r w:rsidRPr="006860B0">
        <w:rPr>
          <w:sz w:val="28"/>
          <w:szCs w:val="28"/>
          <w:lang w:bidi="ar-EG"/>
        </w:rPr>
        <w:t xml:space="preserve">: </w:t>
      </w:r>
      <w:r w:rsidRPr="006860B0">
        <w:rPr>
          <w:sz w:val="28"/>
          <w:szCs w:val="28"/>
          <w:rtl/>
        </w:rPr>
        <w:t>استخدمت الدراسة مزيجًا من الأدوات الكمية والنوعية، حيث تم توزيع استبيانات على عينة من الموظفين، بالإضافة إلى مقابلات نوعية لفهم مشاعرهم تجاه التحول الرقمي</w:t>
      </w:r>
      <w:r w:rsidRPr="006860B0">
        <w:rPr>
          <w:sz w:val="28"/>
          <w:szCs w:val="28"/>
          <w:lang w:bidi="ar-EG"/>
        </w:rPr>
        <w:t>.</w:t>
      </w:r>
    </w:p>
    <w:p w14:paraId="7FEC22C0" w14:textId="77777777" w:rsidR="006860B0" w:rsidRPr="006860B0" w:rsidRDefault="006860B0" w:rsidP="006860B0">
      <w:pPr>
        <w:spacing w:line="360" w:lineRule="auto"/>
        <w:rPr>
          <w:sz w:val="28"/>
          <w:szCs w:val="28"/>
          <w:lang w:bidi="ar-EG"/>
        </w:rPr>
      </w:pPr>
      <w:r w:rsidRPr="006860B0">
        <w:rPr>
          <w:b/>
          <w:bCs/>
          <w:sz w:val="28"/>
          <w:szCs w:val="28"/>
          <w:rtl/>
        </w:rPr>
        <w:t>الاستنتاج</w:t>
      </w:r>
      <w:r w:rsidRPr="006860B0">
        <w:rPr>
          <w:sz w:val="28"/>
          <w:szCs w:val="28"/>
          <w:lang w:bidi="ar-EG"/>
        </w:rPr>
        <w:t xml:space="preserve">: </w:t>
      </w:r>
      <w:r w:rsidRPr="006860B0">
        <w:rPr>
          <w:sz w:val="28"/>
          <w:szCs w:val="28"/>
          <w:rtl/>
        </w:rPr>
        <w:t>وجدت الدراسة أن التحول الرقمي يسهم في تحسين الأداء الوظيفي للموظفين من خلال تحفيزهم على تبني سلوكيات ابتكارية، مشيرةً إلى أهمية تفاعل الموظفين مع التقنيات الجديدة</w:t>
      </w:r>
      <w:r w:rsidRPr="006860B0">
        <w:rPr>
          <w:sz w:val="28"/>
          <w:szCs w:val="28"/>
          <w:lang w:bidi="ar-EG"/>
        </w:rPr>
        <w:t>.</w:t>
      </w:r>
    </w:p>
    <w:p w14:paraId="20FE2400" w14:textId="77777777" w:rsidR="006860B0" w:rsidRPr="006860B0" w:rsidRDefault="006860B0" w:rsidP="006860B0">
      <w:pPr>
        <w:spacing w:line="360" w:lineRule="auto"/>
        <w:rPr>
          <w:sz w:val="28"/>
          <w:szCs w:val="28"/>
          <w:lang w:bidi="ar-EG"/>
        </w:rPr>
      </w:pPr>
      <w:r w:rsidRPr="006860B0">
        <w:rPr>
          <w:b/>
          <w:bCs/>
          <w:sz w:val="28"/>
          <w:szCs w:val="28"/>
          <w:rtl/>
        </w:rPr>
        <w:t>علاقتها بهذه الدراسة</w:t>
      </w:r>
      <w:r w:rsidRPr="006860B0">
        <w:rPr>
          <w:sz w:val="28"/>
          <w:szCs w:val="28"/>
          <w:lang w:bidi="ar-EG"/>
        </w:rPr>
        <w:t xml:space="preserve">: </w:t>
      </w:r>
      <w:r w:rsidRPr="006860B0">
        <w:rPr>
          <w:sz w:val="28"/>
          <w:szCs w:val="28"/>
          <w:rtl/>
        </w:rPr>
        <w:t>تقدم هذه الدراسة أدلة على أن التحول الرقمي يعزز الابتكار، وهو ما يتوافق مع هدف الدراسة الحالية التي تسعى لفهم كيفية استثمار التحول الرقمي لتعزيز الابتكار لدى الموظفين</w:t>
      </w:r>
      <w:r w:rsidRPr="006860B0">
        <w:rPr>
          <w:sz w:val="28"/>
          <w:szCs w:val="28"/>
          <w:lang w:bidi="ar-EG"/>
        </w:rPr>
        <w:t>.</w:t>
      </w:r>
    </w:p>
    <w:p w14:paraId="50B7DE67" w14:textId="258F0BB4" w:rsidR="006860B0" w:rsidRPr="006860B0" w:rsidRDefault="006860B0" w:rsidP="006860B0">
      <w:pPr>
        <w:spacing w:line="360" w:lineRule="auto"/>
        <w:rPr>
          <w:sz w:val="28"/>
          <w:szCs w:val="28"/>
          <w:lang w:bidi="ar-EG"/>
        </w:rPr>
      </w:pPr>
    </w:p>
    <w:p w14:paraId="38DBFD6B" w14:textId="504A1753" w:rsidR="006860B0" w:rsidRPr="006860B0" w:rsidRDefault="006860B0" w:rsidP="006860B0">
      <w:pPr>
        <w:pStyle w:val="a6"/>
        <w:numPr>
          <w:ilvl w:val="0"/>
          <w:numId w:val="11"/>
        </w:numPr>
        <w:spacing w:line="360" w:lineRule="auto"/>
        <w:rPr>
          <w:b/>
          <w:bCs/>
          <w:sz w:val="28"/>
          <w:szCs w:val="28"/>
          <w:lang w:bidi="ar-EG"/>
        </w:rPr>
      </w:pPr>
      <w:r w:rsidRPr="006860B0">
        <w:rPr>
          <w:b/>
          <w:bCs/>
          <w:sz w:val="28"/>
          <w:szCs w:val="28"/>
          <w:rtl/>
        </w:rPr>
        <w:t>دراسة الغامدي</w:t>
      </w:r>
      <w:r w:rsidRPr="006860B0">
        <w:rPr>
          <w:b/>
          <w:bCs/>
          <w:sz w:val="28"/>
          <w:szCs w:val="28"/>
          <w:lang w:bidi="ar-EG"/>
        </w:rPr>
        <w:t xml:space="preserve"> (2020)</w:t>
      </w:r>
    </w:p>
    <w:p w14:paraId="6A95D034" w14:textId="77777777" w:rsidR="006860B0" w:rsidRPr="006860B0" w:rsidRDefault="006860B0" w:rsidP="006860B0">
      <w:pPr>
        <w:spacing w:line="360" w:lineRule="auto"/>
        <w:rPr>
          <w:sz w:val="28"/>
          <w:szCs w:val="28"/>
          <w:lang w:bidi="ar-EG"/>
        </w:rPr>
      </w:pPr>
      <w:r w:rsidRPr="006860B0">
        <w:rPr>
          <w:b/>
          <w:bCs/>
          <w:sz w:val="28"/>
          <w:szCs w:val="28"/>
          <w:rtl/>
        </w:rPr>
        <w:t>الهدف</w:t>
      </w:r>
      <w:r w:rsidRPr="006860B0">
        <w:rPr>
          <w:sz w:val="28"/>
          <w:szCs w:val="28"/>
          <w:lang w:bidi="ar-EG"/>
        </w:rPr>
        <w:t xml:space="preserve">: </w:t>
      </w:r>
      <w:r w:rsidRPr="006860B0">
        <w:rPr>
          <w:sz w:val="28"/>
          <w:szCs w:val="28"/>
          <w:rtl/>
        </w:rPr>
        <w:t>هدفت هذه الدراسة العربية إلى استكشاف دور التكنولوجيا الرقمية في تعزيز الابتكار داخل المؤسسات السعودية، مع التركيز على كيفية استخدام التحول الرقمي لتحسين العمليات وتقديم خدمات جديدة</w:t>
      </w:r>
      <w:r w:rsidRPr="006860B0">
        <w:rPr>
          <w:sz w:val="28"/>
          <w:szCs w:val="28"/>
          <w:lang w:bidi="ar-EG"/>
        </w:rPr>
        <w:t>.</w:t>
      </w:r>
    </w:p>
    <w:p w14:paraId="10614F08" w14:textId="77777777" w:rsidR="006860B0" w:rsidRPr="006860B0" w:rsidRDefault="006860B0" w:rsidP="006860B0">
      <w:pPr>
        <w:spacing w:line="360" w:lineRule="auto"/>
        <w:rPr>
          <w:sz w:val="28"/>
          <w:szCs w:val="28"/>
          <w:lang w:bidi="ar-EG"/>
        </w:rPr>
      </w:pPr>
      <w:r w:rsidRPr="006860B0">
        <w:rPr>
          <w:b/>
          <w:bCs/>
          <w:sz w:val="28"/>
          <w:szCs w:val="28"/>
          <w:rtl/>
        </w:rPr>
        <w:t>الأدوات</w:t>
      </w:r>
      <w:r w:rsidRPr="006860B0">
        <w:rPr>
          <w:sz w:val="28"/>
          <w:szCs w:val="28"/>
          <w:lang w:bidi="ar-EG"/>
        </w:rPr>
        <w:t xml:space="preserve">: </w:t>
      </w:r>
      <w:r w:rsidRPr="006860B0">
        <w:rPr>
          <w:sz w:val="28"/>
          <w:szCs w:val="28"/>
          <w:rtl/>
        </w:rPr>
        <w:t>استخدمت الدراسة استبيانات تم توزيعها على عينة من الموظفين في المؤسسات الحكومية والخاصة في السعودية، كما تم إجراء تحليل إحصائي لتحديد العوامل المؤثرة في الابتكار</w:t>
      </w:r>
      <w:r w:rsidRPr="006860B0">
        <w:rPr>
          <w:sz w:val="28"/>
          <w:szCs w:val="28"/>
          <w:lang w:bidi="ar-EG"/>
        </w:rPr>
        <w:t>.</w:t>
      </w:r>
    </w:p>
    <w:p w14:paraId="0021AE37" w14:textId="77777777" w:rsidR="006860B0" w:rsidRPr="006860B0" w:rsidRDefault="006860B0" w:rsidP="006860B0">
      <w:pPr>
        <w:spacing w:line="360" w:lineRule="auto"/>
        <w:rPr>
          <w:sz w:val="28"/>
          <w:szCs w:val="28"/>
          <w:lang w:bidi="ar-EG"/>
        </w:rPr>
      </w:pPr>
      <w:r w:rsidRPr="006860B0">
        <w:rPr>
          <w:b/>
          <w:bCs/>
          <w:sz w:val="28"/>
          <w:szCs w:val="28"/>
          <w:rtl/>
        </w:rPr>
        <w:t>الاستنتاج</w:t>
      </w:r>
      <w:r w:rsidRPr="006860B0">
        <w:rPr>
          <w:sz w:val="28"/>
          <w:szCs w:val="28"/>
          <w:lang w:bidi="ar-EG"/>
        </w:rPr>
        <w:t xml:space="preserve">: </w:t>
      </w:r>
      <w:r w:rsidRPr="006860B0">
        <w:rPr>
          <w:sz w:val="28"/>
          <w:szCs w:val="28"/>
          <w:rtl/>
        </w:rPr>
        <w:t>أشارت الدراسة إلى أن التحول الرقمي يشكل عاملاً رئيسيًا في تعزيز الابتكار، خاصةً عندما يتم دعم الموظفين بالتدريب والتوجيه. كما بينت أن المؤسسات التي تعتمد على التحول الرقمي بفعالية تكون أكثر قدرة على الابتكار وتقديم خدمات جديدة</w:t>
      </w:r>
      <w:r w:rsidRPr="006860B0">
        <w:rPr>
          <w:sz w:val="28"/>
          <w:szCs w:val="28"/>
          <w:lang w:bidi="ar-EG"/>
        </w:rPr>
        <w:t>.</w:t>
      </w:r>
    </w:p>
    <w:p w14:paraId="27253253" w14:textId="77777777" w:rsidR="006860B0" w:rsidRPr="006860B0" w:rsidRDefault="006860B0" w:rsidP="006860B0">
      <w:pPr>
        <w:spacing w:line="360" w:lineRule="auto"/>
        <w:rPr>
          <w:sz w:val="28"/>
          <w:szCs w:val="28"/>
          <w:lang w:bidi="ar-EG"/>
        </w:rPr>
      </w:pPr>
      <w:r w:rsidRPr="006860B0">
        <w:rPr>
          <w:b/>
          <w:bCs/>
          <w:sz w:val="28"/>
          <w:szCs w:val="28"/>
          <w:rtl/>
        </w:rPr>
        <w:t>علاقتها بهذه الدراسة</w:t>
      </w:r>
      <w:r w:rsidRPr="006860B0">
        <w:rPr>
          <w:sz w:val="28"/>
          <w:szCs w:val="28"/>
          <w:lang w:bidi="ar-EG"/>
        </w:rPr>
        <w:t xml:space="preserve">: </w:t>
      </w:r>
      <w:r w:rsidRPr="006860B0">
        <w:rPr>
          <w:sz w:val="28"/>
          <w:szCs w:val="28"/>
          <w:rtl/>
        </w:rPr>
        <w:t>تساهم هذه الدراسة في توضيح كيف يمكن أن يعزز التحول الرقمي الابتكار في بيئات العمل العربية، مما يدعم أهداف الدراسة الحالية في دراسة العلاقة بين التحول الرقمي والابتكار</w:t>
      </w:r>
      <w:r w:rsidRPr="006860B0">
        <w:rPr>
          <w:sz w:val="28"/>
          <w:szCs w:val="28"/>
          <w:lang w:bidi="ar-EG"/>
        </w:rPr>
        <w:t>.</w:t>
      </w:r>
    </w:p>
    <w:p w14:paraId="5908526C" w14:textId="75E63D51" w:rsidR="006860B0" w:rsidRPr="006860B0" w:rsidRDefault="006860B0" w:rsidP="006860B0">
      <w:pPr>
        <w:pStyle w:val="a6"/>
        <w:numPr>
          <w:ilvl w:val="0"/>
          <w:numId w:val="11"/>
        </w:numPr>
        <w:spacing w:line="360" w:lineRule="auto"/>
        <w:rPr>
          <w:b/>
          <w:bCs/>
          <w:sz w:val="28"/>
          <w:szCs w:val="28"/>
          <w:lang w:bidi="ar-EG"/>
        </w:rPr>
      </w:pPr>
      <w:r w:rsidRPr="006860B0">
        <w:rPr>
          <w:b/>
          <w:bCs/>
          <w:sz w:val="28"/>
          <w:szCs w:val="28"/>
          <w:rtl/>
        </w:rPr>
        <w:lastRenderedPageBreak/>
        <w:t>دراسة الفقي</w:t>
      </w:r>
      <w:r w:rsidRPr="006860B0">
        <w:rPr>
          <w:b/>
          <w:bCs/>
          <w:sz w:val="28"/>
          <w:szCs w:val="28"/>
          <w:lang w:bidi="ar-EG"/>
        </w:rPr>
        <w:t xml:space="preserve"> (2019)</w:t>
      </w:r>
    </w:p>
    <w:p w14:paraId="2F4EF145" w14:textId="77777777" w:rsidR="006860B0" w:rsidRPr="006860B0" w:rsidRDefault="006860B0" w:rsidP="006860B0">
      <w:pPr>
        <w:spacing w:line="360" w:lineRule="auto"/>
        <w:rPr>
          <w:sz w:val="28"/>
          <w:szCs w:val="28"/>
          <w:lang w:bidi="ar-EG"/>
        </w:rPr>
      </w:pPr>
      <w:r w:rsidRPr="006860B0">
        <w:rPr>
          <w:b/>
          <w:bCs/>
          <w:sz w:val="28"/>
          <w:szCs w:val="28"/>
          <w:rtl/>
        </w:rPr>
        <w:t>الهدف</w:t>
      </w:r>
      <w:r w:rsidRPr="006860B0">
        <w:rPr>
          <w:sz w:val="28"/>
          <w:szCs w:val="28"/>
          <w:lang w:bidi="ar-EG"/>
        </w:rPr>
        <w:t xml:space="preserve">: </w:t>
      </w:r>
      <w:r w:rsidRPr="006860B0">
        <w:rPr>
          <w:sz w:val="28"/>
          <w:szCs w:val="28"/>
          <w:rtl/>
        </w:rPr>
        <w:t>استهدفت هذه الدراسة تحديد العلاقة بين الثقافة المؤسسية والتحول الرقمي وأثرها على الابتكار في المؤسسات الخليجية. ركزت الدراسة على تحليل كيفية تفاعل الثقافة المؤسسية مع التحول الرقمي لتحقيق الابتكار</w:t>
      </w:r>
      <w:r w:rsidRPr="006860B0">
        <w:rPr>
          <w:sz w:val="28"/>
          <w:szCs w:val="28"/>
          <w:lang w:bidi="ar-EG"/>
        </w:rPr>
        <w:t>.</w:t>
      </w:r>
    </w:p>
    <w:p w14:paraId="028ABD76" w14:textId="77777777" w:rsidR="006860B0" w:rsidRPr="006860B0" w:rsidRDefault="006860B0" w:rsidP="006860B0">
      <w:pPr>
        <w:spacing w:line="360" w:lineRule="auto"/>
        <w:rPr>
          <w:sz w:val="28"/>
          <w:szCs w:val="28"/>
          <w:lang w:bidi="ar-EG"/>
        </w:rPr>
      </w:pPr>
      <w:r w:rsidRPr="006860B0">
        <w:rPr>
          <w:b/>
          <w:bCs/>
          <w:sz w:val="28"/>
          <w:szCs w:val="28"/>
          <w:rtl/>
        </w:rPr>
        <w:t>الأدوات</w:t>
      </w:r>
      <w:r w:rsidRPr="006860B0">
        <w:rPr>
          <w:sz w:val="28"/>
          <w:szCs w:val="28"/>
          <w:lang w:bidi="ar-EG"/>
        </w:rPr>
        <w:t xml:space="preserve">: </w:t>
      </w:r>
      <w:r w:rsidRPr="006860B0">
        <w:rPr>
          <w:sz w:val="28"/>
          <w:szCs w:val="28"/>
          <w:rtl/>
        </w:rPr>
        <w:t>تم استخدام استبيانات موزعة على موظفي شركات خليجية، بالإضافة إلى تحليل البيانات باستخدام أساليب إحصائية متقدمة لتحديد التأثيرات المباشرة وغير المباشرة للثقافة المؤسسية على الابتكار في ظل التحول الرقمي</w:t>
      </w:r>
      <w:r w:rsidRPr="006860B0">
        <w:rPr>
          <w:sz w:val="28"/>
          <w:szCs w:val="28"/>
          <w:lang w:bidi="ar-EG"/>
        </w:rPr>
        <w:t>.</w:t>
      </w:r>
    </w:p>
    <w:p w14:paraId="1F92FFBB" w14:textId="77777777" w:rsidR="006860B0" w:rsidRPr="006860B0" w:rsidRDefault="006860B0" w:rsidP="006860B0">
      <w:pPr>
        <w:spacing w:line="360" w:lineRule="auto"/>
        <w:rPr>
          <w:sz w:val="28"/>
          <w:szCs w:val="28"/>
          <w:lang w:bidi="ar-EG"/>
        </w:rPr>
      </w:pPr>
      <w:r w:rsidRPr="006860B0">
        <w:rPr>
          <w:b/>
          <w:bCs/>
          <w:sz w:val="28"/>
          <w:szCs w:val="28"/>
          <w:rtl/>
        </w:rPr>
        <w:t>الاستنتاج</w:t>
      </w:r>
      <w:r w:rsidRPr="006860B0">
        <w:rPr>
          <w:sz w:val="28"/>
          <w:szCs w:val="28"/>
          <w:lang w:bidi="ar-EG"/>
        </w:rPr>
        <w:t xml:space="preserve">: </w:t>
      </w:r>
      <w:r w:rsidRPr="006860B0">
        <w:rPr>
          <w:sz w:val="28"/>
          <w:szCs w:val="28"/>
          <w:rtl/>
        </w:rPr>
        <w:t>أظهرت النتائج أن الثقافة المؤسسية تعتبر عاملاً حاسمًا في تفعيل دور التحول الرقمي لتعزيز السلوك الابتكاري. وقد أشار الباحث إلى أن المؤسسات التي تتبنى ثقافة تدعم الابتكار تحقق نتائج أفضل من التحول الرقمي</w:t>
      </w:r>
      <w:r w:rsidRPr="006860B0">
        <w:rPr>
          <w:sz w:val="28"/>
          <w:szCs w:val="28"/>
          <w:lang w:bidi="ar-EG"/>
        </w:rPr>
        <w:t>.</w:t>
      </w:r>
    </w:p>
    <w:p w14:paraId="4500FD12" w14:textId="35C5D0A3" w:rsidR="00827570" w:rsidRDefault="006860B0" w:rsidP="0059705A">
      <w:pPr>
        <w:spacing w:line="360" w:lineRule="auto"/>
        <w:rPr>
          <w:sz w:val="28"/>
          <w:szCs w:val="28"/>
          <w:rtl/>
          <w:lang w:bidi="ar-EG"/>
        </w:rPr>
      </w:pPr>
      <w:r w:rsidRPr="006860B0">
        <w:rPr>
          <w:b/>
          <w:bCs/>
          <w:sz w:val="28"/>
          <w:szCs w:val="28"/>
          <w:rtl/>
        </w:rPr>
        <w:t>علاقتها بهذه الدراسة</w:t>
      </w:r>
      <w:r w:rsidRPr="006860B0">
        <w:rPr>
          <w:sz w:val="28"/>
          <w:szCs w:val="28"/>
          <w:lang w:bidi="ar-EG"/>
        </w:rPr>
        <w:t xml:space="preserve">: </w:t>
      </w:r>
      <w:r w:rsidRPr="006860B0">
        <w:rPr>
          <w:sz w:val="28"/>
          <w:szCs w:val="28"/>
          <w:rtl/>
        </w:rPr>
        <w:t>تدعم هذه الدراسة الفكرة القائلة بأن التحول الرقمي يكون أكثر فعالية عند توافر ثقافة مؤسسية ملائمة، وهو ما تسعى الدراسة الحالية إلى توضيحه أيضًا</w:t>
      </w:r>
      <w:r w:rsidRPr="006860B0">
        <w:rPr>
          <w:sz w:val="28"/>
          <w:szCs w:val="28"/>
          <w:lang w:bidi="ar-EG"/>
        </w:rPr>
        <w:t>.</w:t>
      </w:r>
    </w:p>
    <w:p w14:paraId="67C5D6AE" w14:textId="77777777" w:rsidR="00827570" w:rsidRDefault="00827570" w:rsidP="00827570">
      <w:pPr>
        <w:spacing w:line="360" w:lineRule="auto"/>
        <w:rPr>
          <w:sz w:val="28"/>
          <w:szCs w:val="28"/>
          <w:rtl/>
          <w:lang w:bidi="ar-EG"/>
        </w:rPr>
      </w:pPr>
    </w:p>
    <w:p w14:paraId="3D961ECF" w14:textId="77777777" w:rsidR="00827570" w:rsidRPr="00827570" w:rsidRDefault="00827570" w:rsidP="00827570">
      <w:pPr>
        <w:pStyle w:val="1"/>
        <w:rPr>
          <w:lang w:bidi="ar-EG"/>
        </w:rPr>
      </w:pPr>
      <w:bookmarkStart w:id="8" w:name="_Toc181737681"/>
      <w:r w:rsidRPr="00827570">
        <w:rPr>
          <w:rtl/>
        </w:rPr>
        <w:t>المراجع</w:t>
      </w:r>
      <w:bookmarkEnd w:id="8"/>
    </w:p>
    <w:p w14:paraId="4328B6CD" w14:textId="77777777" w:rsidR="00827570" w:rsidRPr="00827570" w:rsidRDefault="00827570" w:rsidP="00827570">
      <w:pPr>
        <w:spacing w:line="360" w:lineRule="auto"/>
        <w:rPr>
          <w:b/>
          <w:bCs/>
          <w:sz w:val="28"/>
          <w:szCs w:val="28"/>
          <w:lang w:bidi="ar-EG"/>
        </w:rPr>
      </w:pPr>
      <w:r w:rsidRPr="00827570">
        <w:rPr>
          <w:b/>
          <w:bCs/>
          <w:sz w:val="28"/>
          <w:szCs w:val="28"/>
          <w:rtl/>
        </w:rPr>
        <w:t>مراجع باللغة العربية</w:t>
      </w:r>
    </w:p>
    <w:p w14:paraId="0BF9BAE1" w14:textId="77777777" w:rsidR="00827570" w:rsidRPr="00827570" w:rsidRDefault="00827570" w:rsidP="00827570">
      <w:pPr>
        <w:numPr>
          <w:ilvl w:val="0"/>
          <w:numId w:val="20"/>
        </w:numPr>
        <w:spacing w:line="360" w:lineRule="auto"/>
        <w:rPr>
          <w:sz w:val="28"/>
          <w:szCs w:val="28"/>
          <w:lang w:bidi="ar-EG"/>
        </w:rPr>
      </w:pPr>
      <w:r w:rsidRPr="00827570">
        <w:rPr>
          <w:sz w:val="28"/>
          <w:szCs w:val="28"/>
          <w:rtl/>
        </w:rPr>
        <w:t>الزهراني، م</w:t>
      </w:r>
      <w:r w:rsidRPr="00827570">
        <w:rPr>
          <w:sz w:val="28"/>
          <w:szCs w:val="28"/>
          <w:lang w:bidi="ar-EG"/>
        </w:rPr>
        <w:t xml:space="preserve">. (2021). </w:t>
      </w:r>
      <w:r w:rsidRPr="00827570">
        <w:rPr>
          <w:i/>
          <w:iCs/>
          <w:sz w:val="28"/>
          <w:szCs w:val="28"/>
          <w:rtl/>
        </w:rPr>
        <w:t>أثر التحول الرقمي على الأداء الوظيفي في المؤسسات السعودية</w:t>
      </w:r>
      <w:r w:rsidRPr="00827570">
        <w:rPr>
          <w:sz w:val="28"/>
          <w:szCs w:val="28"/>
          <w:lang w:bidi="ar-EG"/>
        </w:rPr>
        <w:t xml:space="preserve">. </w:t>
      </w:r>
      <w:r w:rsidRPr="00827570">
        <w:rPr>
          <w:sz w:val="28"/>
          <w:szCs w:val="28"/>
          <w:rtl/>
        </w:rPr>
        <w:t>المجلة العربية للتقنية، 18(3)، 150-170</w:t>
      </w:r>
      <w:r w:rsidRPr="00827570">
        <w:rPr>
          <w:sz w:val="28"/>
          <w:szCs w:val="28"/>
          <w:lang w:bidi="ar-EG"/>
        </w:rPr>
        <w:t>.</w:t>
      </w:r>
    </w:p>
    <w:p w14:paraId="06830C81" w14:textId="77777777" w:rsidR="00827570" w:rsidRPr="00827570" w:rsidRDefault="00827570" w:rsidP="00827570">
      <w:pPr>
        <w:numPr>
          <w:ilvl w:val="0"/>
          <w:numId w:val="20"/>
        </w:numPr>
        <w:spacing w:line="360" w:lineRule="auto"/>
        <w:rPr>
          <w:sz w:val="28"/>
          <w:szCs w:val="28"/>
          <w:lang w:bidi="ar-EG"/>
        </w:rPr>
      </w:pPr>
      <w:r w:rsidRPr="00827570">
        <w:rPr>
          <w:sz w:val="28"/>
          <w:szCs w:val="28"/>
          <w:rtl/>
        </w:rPr>
        <w:t>العوضي، ع</w:t>
      </w:r>
      <w:r w:rsidRPr="00827570">
        <w:rPr>
          <w:sz w:val="28"/>
          <w:szCs w:val="28"/>
          <w:lang w:bidi="ar-EG"/>
        </w:rPr>
        <w:t xml:space="preserve">. (2021). </w:t>
      </w:r>
      <w:r w:rsidRPr="00827570">
        <w:rPr>
          <w:i/>
          <w:iCs/>
          <w:sz w:val="28"/>
          <w:szCs w:val="28"/>
          <w:rtl/>
        </w:rPr>
        <w:t>الابتكار المؤسسي وتحفيز الموظفين في القطاع الحكومي</w:t>
      </w:r>
      <w:r w:rsidRPr="00827570">
        <w:rPr>
          <w:sz w:val="28"/>
          <w:szCs w:val="28"/>
          <w:lang w:bidi="ar-EG"/>
        </w:rPr>
        <w:t xml:space="preserve">. </w:t>
      </w:r>
      <w:r w:rsidRPr="00827570">
        <w:rPr>
          <w:sz w:val="28"/>
          <w:szCs w:val="28"/>
          <w:rtl/>
        </w:rPr>
        <w:t>مجلة الأبحاث الإدارية، 9(1)، 77-90</w:t>
      </w:r>
      <w:r w:rsidRPr="00827570">
        <w:rPr>
          <w:sz w:val="28"/>
          <w:szCs w:val="28"/>
          <w:lang w:bidi="ar-EG"/>
        </w:rPr>
        <w:t>.</w:t>
      </w:r>
    </w:p>
    <w:p w14:paraId="06C459C2" w14:textId="77777777" w:rsidR="00827570" w:rsidRPr="00827570" w:rsidRDefault="00827570" w:rsidP="00827570">
      <w:pPr>
        <w:numPr>
          <w:ilvl w:val="0"/>
          <w:numId w:val="20"/>
        </w:numPr>
        <w:spacing w:line="360" w:lineRule="auto"/>
        <w:rPr>
          <w:sz w:val="28"/>
          <w:szCs w:val="28"/>
          <w:lang w:bidi="ar-EG"/>
        </w:rPr>
      </w:pPr>
      <w:r w:rsidRPr="00827570">
        <w:rPr>
          <w:sz w:val="28"/>
          <w:szCs w:val="28"/>
          <w:rtl/>
        </w:rPr>
        <w:t>الغامدي، ف</w:t>
      </w:r>
      <w:r w:rsidRPr="00827570">
        <w:rPr>
          <w:sz w:val="28"/>
          <w:szCs w:val="28"/>
          <w:lang w:bidi="ar-EG"/>
        </w:rPr>
        <w:t xml:space="preserve">. (2020). </w:t>
      </w:r>
      <w:r w:rsidRPr="00827570">
        <w:rPr>
          <w:i/>
          <w:iCs/>
          <w:sz w:val="28"/>
          <w:szCs w:val="28"/>
          <w:rtl/>
        </w:rPr>
        <w:t>التكنولوجيا الرقمية كوسيلة لدعم الابتكار المؤسسي</w:t>
      </w:r>
      <w:r w:rsidRPr="00827570">
        <w:rPr>
          <w:sz w:val="28"/>
          <w:szCs w:val="28"/>
          <w:lang w:bidi="ar-EG"/>
        </w:rPr>
        <w:t xml:space="preserve">. </w:t>
      </w:r>
      <w:r w:rsidRPr="00827570">
        <w:rPr>
          <w:sz w:val="28"/>
          <w:szCs w:val="28"/>
          <w:rtl/>
        </w:rPr>
        <w:t>مجلة البحوث الاقتصادية، 11(5)، 100-120</w:t>
      </w:r>
      <w:r w:rsidRPr="00827570">
        <w:rPr>
          <w:sz w:val="28"/>
          <w:szCs w:val="28"/>
          <w:lang w:bidi="ar-EG"/>
        </w:rPr>
        <w:t>.</w:t>
      </w:r>
    </w:p>
    <w:p w14:paraId="35B40F1D" w14:textId="77777777" w:rsidR="00827570" w:rsidRPr="00827570" w:rsidRDefault="00827570" w:rsidP="00827570">
      <w:pPr>
        <w:numPr>
          <w:ilvl w:val="0"/>
          <w:numId w:val="20"/>
        </w:numPr>
        <w:spacing w:line="360" w:lineRule="auto"/>
        <w:rPr>
          <w:sz w:val="28"/>
          <w:szCs w:val="28"/>
          <w:lang w:bidi="ar-EG"/>
        </w:rPr>
      </w:pPr>
      <w:r w:rsidRPr="00827570">
        <w:rPr>
          <w:sz w:val="28"/>
          <w:szCs w:val="28"/>
          <w:rtl/>
        </w:rPr>
        <w:t>الفقي، أ</w:t>
      </w:r>
      <w:r w:rsidRPr="00827570">
        <w:rPr>
          <w:sz w:val="28"/>
          <w:szCs w:val="28"/>
          <w:lang w:bidi="ar-EG"/>
        </w:rPr>
        <w:t xml:space="preserve">. (2019). </w:t>
      </w:r>
      <w:r w:rsidRPr="00827570">
        <w:rPr>
          <w:i/>
          <w:iCs/>
          <w:sz w:val="28"/>
          <w:szCs w:val="28"/>
          <w:rtl/>
        </w:rPr>
        <w:t>الثقافة المؤسسية ودورها في تعزيز الابتكار</w:t>
      </w:r>
      <w:r w:rsidRPr="00827570">
        <w:rPr>
          <w:sz w:val="28"/>
          <w:szCs w:val="28"/>
          <w:lang w:bidi="ar-EG"/>
        </w:rPr>
        <w:t xml:space="preserve">. </w:t>
      </w:r>
      <w:r w:rsidRPr="00827570">
        <w:rPr>
          <w:sz w:val="28"/>
          <w:szCs w:val="28"/>
          <w:rtl/>
        </w:rPr>
        <w:t>مجلة التنمية الإدارية، 20(1)، 85-101</w:t>
      </w:r>
      <w:r w:rsidRPr="00827570">
        <w:rPr>
          <w:sz w:val="28"/>
          <w:szCs w:val="28"/>
          <w:lang w:bidi="ar-EG"/>
        </w:rPr>
        <w:t>.</w:t>
      </w:r>
    </w:p>
    <w:p w14:paraId="57B4A8BF" w14:textId="77777777" w:rsidR="00827570" w:rsidRPr="00827570" w:rsidRDefault="00827570" w:rsidP="00827570">
      <w:pPr>
        <w:spacing w:line="360" w:lineRule="auto"/>
        <w:rPr>
          <w:b/>
          <w:bCs/>
          <w:sz w:val="28"/>
          <w:szCs w:val="28"/>
          <w:lang w:bidi="ar-EG"/>
        </w:rPr>
      </w:pPr>
      <w:r w:rsidRPr="00827570">
        <w:rPr>
          <w:b/>
          <w:bCs/>
          <w:sz w:val="28"/>
          <w:szCs w:val="28"/>
          <w:rtl/>
        </w:rPr>
        <w:lastRenderedPageBreak/>
        <w:t>مراجع باللغة الإنجليزية</w:t>
      </w:r>
    </w:p>
    <w:p w14:paraId="48BA7FBA" w14:textId="77777777" w:rsidR="00827570" w:rsidRPr="00827570" w:rsidRDefault="00827570" w:rsidP="00827570">
      <w:pPr>
        <w:numPr>
          <w:ilvl w:val="0"/>
          <w:numId w:val="21"/>
        </w:numPr>
        <w:spacing w:line="360" w:lineRule="auto"/>
        <w:rPr>
          <w:sz w:val="28"/>
          <w:szCs w:val="28"/>
          <w:lang w:bidi="ar-EG"/>
        </w:rPr>
      </w:pPr>
      <w:r w:rsidRPr="00827570">
        <w:rPr>
          <w:sz w:val="28"/>
          <w:szCs w:val="28"/>
          <w:lang w:bidi="ar-EG"/>
        </w:rPr>
        <w:t xml:space="preserve">Almarri, A. (2020). </w:t>
      </w:r>
      <w:r w:rsidRPr="00827570">
        <w:rPr>
          <w:i/>
          <w:iCs/>
          <w:sz w:val="28"/>
          <w:szCs w:val="28"/>
          <w:lang w:bidi="ar-EG"/>
        </w:rPr>
        <w:t>Digital Transformation in the Context of Business Performance: A Case Study</w:t>
      </w:r>
      <w:r w:rsidRPr="00827570">
        <w:rPr>
          <w:sz w:val="28"/>
          <w:szCs w:val="28"/>
          <w:lang w:bidi="ar-EG"/>
        </w:rPr>
        <w:t>. Journal of Business &amp; Technology, 10(2), 56-72.</w:t>
      </w:r>
    </w:p>
    <w:p w14:paraId="35C2E254" w14:textId="77777777" w:rsidR="00827570" w:rsidRPr="00827570" w:rsidRDefault="00827570" w:rsidP="00827570">
      <w:pPr>
        <w:numPr>
          <w:ilvl w:val="0"/>
          <w:numId w:val="21"/>
        </w:numPr>
        <w:spacing w:line="360" w:lineRule="auto"/>
        <w:rPr>
          <w:sz w:val="28"/>
          <w:szCs w:val="28"/>
          <w:lang w:bidi="ar-EG"/>
        </w:rPr>
      </w:pPr>
      <w:r w:rsidRPr="00827570">
        <w:rPr>
          <w:sz w:val="28"/>
          <w:szCs w:val="28"/>
          <w:lang w:bidi="ar-EG"/>
        </w:rPr>
        <w:t xml:space="preserve">Anderson, R., Martin, L., &amp; Kim, J. (2021). </w:t>
      </w:r>
      <w:r w:rsidRPr="00827570">
        <w:rPr>
          <w:i/>
          <w:iCs/>
          <w:sz w:val="28"/>
          <w:szCs w:val="28"/>
          <w:lang w:bidi="ar-EG"/>
        </w:rPr>
        <w:t>Digital transformation and innovative behavior: The role of organizational culture and support</w:t>
      </w:r>
      <w:r w:rsidRPr="00827570">
        <w:rPr>
          <w:sz w:val="28"/>
          <w:szCs w:val="28"/>
          <w:lang w:bidi="ar-EG"/>
        </w:rPr>
        <w:t>. Journal of Innovation Management, 9(4), 215-229.</w:t>
      </w:r>
    </w:p>
    <w:p w14:paraId="3A4551AC" w14:textId="0F4C570E" w:rsidR="00827570" w:rsidRPr="00827570" w:rsidRDefault="00827570" w:rsidP="0059705A">
      <w:pPr>
        <w:numPr>
          <w:ilvl w:val="0"/>
          <w:numId w:val="21"/>
        </w:numPr>
        <w:spacing w:line="360" w:lineRule="auto"/>
        <w:rPr>
          <w:sz w:val="28"/>
          <w:szCs w:val="28"/>
          <w:lang w:bidi="ar-EG"/>
        </w:rPr>
      </w:pPr>
      <w:r w:rsidRPr="00827570">
        <w:rPr>
          <w:sz w:val="28"/>
          <w:szCs w:val="28"/>
          <w:lang w:bidi="ar-EG"/>
        </w:rPr>
        <w:t xml:space="preserve">Brown, K., Thomas, P., &amp; Davis, R. (2020). </w:t>
      </w:r>
      <w:r w:rsidRPr="00827570">
        <w:rPr>
          <w:i/>
          <w:iCs/>
          <w:sz w:val="28"/>
          <w:szCs w:val="28"/>
          <w:lang w:bidi="ar-EG"/>
        </w:rPr>
        <w:t>The strategic impact of digital transformation on organizational performance</w:t>
      </w:r>
      <w:r w:rsidRPr="00827570">
        <w:rPr>
          <w:sz w:val="28"/>
          <w:szCs w:val="28"/>
          <w:lang w:bidi="ar-EG"/>
        </w:rPr>
        <w:t>. Business and Management Review, 15(2), 56-72.</w:t>
      </w:r>
    </w:p>
    <w:p w14:paraId="105AF5A6" w14:textId="77777777" w:rsidR="00827570" w:rsidRPr="00827570" w:rsidRDefault="00827570" w:rsidP="00827570">
      <w:pPr>
        <w:numPr>
          <w:ilvl w:val="0"/>
          <w:numId w:val="21"/>
        </w:numPr>
        <w:spacing w:line="360" w:lineRule="auto"/>
        <w:rPr>
          <w:sz w:val="28"/>
          <w:szCs w:val="28"/>
          <w:lang w:bidi="ar-EG"/>
        </w:rPr>
      </w:pPr>
      <w:r w:rsidRPr="00827570">
        <w:rPr>
          <w:sz w:val="28"/>
          <w:szCs w:val="28"/>
          <w:lang w:bidi="ar-EG"/>
        </w:rPr>
        <w:t xml:space="preserve">Smith, J. (2021). </w:t>
      </w:r>
      <w:r w:rsidRPr="00827570">
        <w:rPr>
          <w:i/>
          <w:iCs/>
          <w:sz w:val="28"/>
          <w:szCs w:val="28"/>
          <w:lang w:bidi="ar-EG"/>
        </w:rPr>
        <w:t>Digital transformation as a strategic enabler of business performance</w:t>
      </w:r>
      <w:r w:rsidRPr="00827570">
        <w:rPr>
          <w:sz w:val="28"/>
          <w:szCs w:val="28"/>
          <w:lang w:bidi="ar-EG"/>
        </w:rPr>
        <w:t>. Strategic Management Journal, 11(6), 102-118.</w:t>
      </w:r>
    </w:p>
    <w:p w14:paraId="51BEC22C" w14:textId="6847A608" w:rsidR="00827570" w:rsidRPr="0059705A" w:rsidRDefault="00827570" w:rsidP="0059705A">
      <w:pPr>
        <w:spacing w:line="360" w:lineRule="auto"/>
        <w:ind w:left="720"/>
        <w:rPr>
          <w:sz w:val="28"/>
          <w:szCs w:val="28"/>
          <w:lang w:bidi="ar-EG"/>
        </w:rPr>
      </w:pPr>
    </w:p>
    <w:p w14:paraId="338B2754" w14:textId="77777777" w:rsidR="00827570" w:rsidRPr="00827570" w:rsidRDefault="00827570" w:rsidP="006860B0">
      <w:pPr>
        <w:spacing w:line="360" w:lineRule="auto"/>
        <w:rPr>
          <w:sz w:val="28"/>
          <w:szCs w:val="28"/>
          <w:rtl/>
          <w:lang w:bidi="ar-EG"/>
        </w:rPr>
      </w:pPr>
    </w:p>
    <w:p w14:paraId="0CC58007" w14:textId="77777777" w:rsidR="002D4334" w:rsidRPr="006860B0" w:rsidRDefault="002D4334" w:rsidP="002D4334">
      <w:pPr>
        <w:spacing w:line="360" w:lineRule="auto"/>
        <w:rPr>
          <w:sz w:val="28"/>
          <w:szCs w:val="28"/>
          <w:rtl/>
          <w:lang w:bidi="ar-EG"/>
        </w:rPr>
      </w:pPr>
    </w:p>
    <w:sectPr w:rsidR="002D4334" w:rsidRPr="006860B0" w:rsidSect="00462DF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9D46EA" w14:textId="77777777" w:rsidR="00F85AE3" w:rsidRDefault="00F85AE3" w:rsidP="00462DF8">
      <w:pPr>
        <w:spacing w:after="0" w:line="240" w:lineRule="auto"/>
      </w:pPr>
      <w:r>
        <w:separator/>
      </w:r>
    </w:p>
  </w:endnote>
  <w:endnote w:type="continuationSeparator" w:id="0">
    <w:p w14:paraId="601ED01C" w14:textId="77777777" w:rsidR="00F85AE3" w:rsidRDefault="00F85AE3" w:rsidP="00462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AA222" w14:textId="77777777" w:rsidR="00F85AE3" w:rsidRDefault="00F85AE3" w:rsidP="00462DF8">
      <w:pPr>
        <w:spacing w:after="0" w:line="240" w:lineRule="auto"/>
      </w:pPr>
      <w:r>
        <w:separator/>
      </w:r>
    </w:p>
  </w:footnote>
  <w:footnote w:type="continuationSeparator" w:id="0">
    <w:p w14:paraId="1A0EA8DB" w14:textId="77777777" w:rsidR="00F85AE3" w:rsidRDefault="00F85AE3" w:rsidP="00462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3413E"/>
    <w:multiLevelType w:val="multilevel"/>
    <w:tmpl w:val="39BAE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115ED"/>
    <w:multiLevelType w:val="multilevel"/>
    <w:tmpl w:val="984C2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DF62A9"/>
    <w:multiLevelType w:val="multilevel"/>
    <w:tmpl w:val="69C06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FB7581"/>
    <w:multiLevelType w:val="multilevel"/>
    <w:tmpl w:val="49FA6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F67498"/>
    <w:multiLevelType w:val="multilevel"/>
    <w:tmpl w:val="840C2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AD681F"/>
    <w:multiLevelType w:val="multilevel"/>
    <w:tmpl w:val="4F0C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BF11B9"/>
    <w:multiLevelType w:val="multilevel"/>
    <w:tmpl w:val="20E8B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0D22F9"/>
    <w:multiLevelType w:val="multilevel"/>
    <w:tmpl w:val="CA3CE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7D5941"/>
    <w:multiLevelType w:val="multilevel"/>
    <w:tmpl w:val="D730D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AA4546"/>
    <w:multiLevelType w:val="multilevel"/>
    <w:tmpl w:val="8C6C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CF32B4"/>
    <w:multiLevelType w:val="multilevel"/>
    <w:tmpl w:val="C484A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8D5EC1"/>
    <w:multiLevelType w:val="hybridMultilevel"/>
    <w:tmpl w:val="921A7818"/>
    <w:lvl w:ilvl="0" w:tplc="30BAAF0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E234A4"/>
    <w:multiLevelType w:val="multilevel"/>
    <w:tmpl w:val="46CC9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B773D8"/>
    <w:multiLevelType w:val="multilevel"/>
    <w:tmpl w:val="FA0C5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015AE5"/>
    <w:multiLevelType w:val="multilevel"/>
    <w:tmpl w:val="AB72E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B51C2B"/>
    <w:multiLevelType w:val="hybridMultilevel"/>
    <w:tmpl w:val="88A6D4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EE70368"/>
    <w:multiLevelType w:val="multilevel"/>
    <w:tmpl w:val="920C7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F90D41"/>
    <w:multiLevelType w:val="hybridMultilevel"/>
    <w:tmpl w:val="094042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9F4090E"/>
    <w:multiLevelType w:val="multilevel"/>
    <w:tmpl w:val="00E6A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1227F8"/>
    <w:multiLevelType w:val="multilevel"/>
    <w:tmpl w:val="FC620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385772"/>
    <w:multiLevelType w:val="hybridMultilevel"/>
    <w:tmpl w:val="0422F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FA3B3D"/>
    <w:multiLevelType w:val="hybridMultilevel"/>
    <w:tmpl w:val="87AC31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801315283">
    <w:abstractNumId w:val="19"/>
  </w:num>
  <w:num w:numId="2" w16cid:durableId="898126784">
    <w:abstractNumId w:val="10"/>
  </w:num>
  <w:num w:numId="3" w16cid:durableId="1253273636">
    <w:abstractNumId w:val="2"/>
  </w:num>
  <w:num w:numId="4" w16cid:durableId="858616288">
    <w:abstractNumId w:val="18"/>
  </w:num>
  <w:num w:numId="5" w16cid:durableId="338584404">
    <w:abstractNumId w:val="15"/>
  </w:num>
  <w:num w:numId="6" w16cid:durableId="305938893">
    <w:abstractNumId w:val="14"/>
  </w:num>
  <w:num w:numId="7" w16cid:durableId="161285566">
    <w:abstractNumId w:val="8"/>
  </w:num>
  <w:num w:numId="8" w16cid:durableId="835001108">
    <w:abstractNumId w:val="6"/>
  </w:num>
  <w:num w:numId="9" w16cid:durableId="1764187328">
    <w:abstractNumId w:val="4"/>
  </w:num>
  <w:num w:numId="10" w16cid:durableId="316105757">
    <w:abstractNumId w:val="20"/>
  </w:num>
  <w:num w:numId="11" w16cid:durableId="77333427">
    <w:abstractNumId w:val="17"/>
  </w:num>
  <w:num w:numId="12" w16cid:durableId="1400591835">
    <w:abstractNumId w:val="7"/>
  </w:num>
  <w:num w:numId="13" w16cid:durableId="2010787744">
    <w:abstractNumId w:val="3"/>
  </w:num>
  <w:num w:numId="14" w16cid:durableId="791092622">
    <w:abstractNumId w:val="21"/>
  </w:num>
  <w:num w:numId="15" w16cid:durableId="1097094580">
    <w:abstractNumId w:val="12"/>
  </w:num>
  <w:num w:numId="16" w16cid:durableId="144324117">
    <w:abstractNumId w:val="1"/>
  </w:num>
  <w:num w:numId="17" w16cid:durableId="469631680">
    <w:abstractNumId w:val="0"/>
  </w:num>
  <w:num w:numId="18" w16cid:durableId="505755505">
    <w:abstractNumId w:val="13"/>
  </w:num>
  <w:num w:numId="19" w16cid:durableId="810513192">
    <w:abstractNumId w:val="9"/>
  </w:num>
  <w:num w:numId="20" w16cid:durableId="313996920">
    <w:abstractNumId w:val="5"/>
  </w:num>
  <w:num w:numId="21" w16cid:durableId="167984206">
    <w:abstractNumId w:val="16"/>
  </w:num>
  <w:num w:numId="22" w16cid:durableId="1521386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334"/>
    <w:rsid w:val="000B6FB8"/>
    <w:rsid w:val="002D4334"/>
    <w:rsid w:val="00427114"/>
    <w:rsid w:val="00462DF8"/>
    <w:rsid w:val="00481207"/>
    <w:rsid w:val="0059705A"/>
    <w:rsid w:val="005C281C"/>
    <w:rsid w:val="00645B31"/>
    <w:rsid w:val="00661859"/>
    <w:rsid w:val="006860B0"/>
    <w:rsid w:val="00695EB8"/>
    <w:rsid w:val="006F187C"/>
    <w:rsid w:val="007627CD"/>
    <w:rsid w:val="008009D9"/>
    <w:rsid w:val="0080391B"/>
    <w:rsid w:val="00827570"/>
    <w:rsid w:val="00A01F95"/>
    <w:rsid w:val="00B213AF"/>
    <w:rsid w:val="00BD012B"/>
    <w:rsid w:val="00C25604"/>
    <w:rsid w:val="00C41606"/>
    <w:rsid w:val="00C42352"/>
    <w:rsid w:val="00DE7A0B"/>
    <w:rsid w:val="00F85A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8579C"/>
  <w15:chartTrackingRefBased/>
  <w15:docId w15:val="{7C61884D-2163-4461-9646-B81B73DBF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D43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D43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D433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D433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D433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D433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D433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D433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D433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D433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D433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D433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D433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D4334"/>
    <w:rPr>
      <w:rFonts w:eastAsiaTheme="majorEastAsia" w:cstheme="majorBidi"/>
      <w:color w:val="0F4761" w:themeColor="accent1" w:themeShade="BF"/>
    </w:rPr>
  </w:style>
  <w:style w:type="character" w:customStyle="1" w:styleId="6Char">
    <w:name w:val="عنوان 6 Char"/>
    <w:basedOn w:val="a0"/>
    <w:link w:val="6"/>
    <w:uiPriority w:val="9"/>
    <w:semiHidden/>
    <w:rsid w:val="002D4334"/>
    <w:rPr>
      <w:rFonts w:eastAsiaTheme="majorEastAsia" w:cstheme="majorBidi"/>
      <w:i/>
      <w:iCs/>
      <w:color w:val="595959" w:themeColor="text1" w:themeTint="A6"/>
    </w:rPr>
  </w:style>
  <w:style w:type="character" w:customStyle="1" w:styleId="7Char">
    <w:name w:val="عنوان 7 Char"/>
    <w:basedOn w:val="a0"/>
    <w:link w:val="7"/>
    <w:uiPriority w:val="9"/>
    <w:semiHidden/>
    <w:rsid w:val="002D4334"/>
    <w:rPr>
      <w:rFonts w:eastAsiaTheme="majorEastAsia" w:cstheme="majorBidi"/>
      <w:color w:val="595959" w:themeColor="text1" w:themeTint="A6"/>
    </w:rPr>
  </w:style>
  <w:style w:type="character" w:customStyle="1" w:styleId="8Char">
    <w:name w:val="عنوان 8 Char"/>
    <w:basedOn w:val="a0"/>
    <w:link w:val="8"/>
    <w:uiPriority w:val="9"/>
    <w:semiHidden/>
    <w:rsid w:val="002D4334"/>
    <w:rPr>
      <w:rFonts w:eastAsiaTheme="majorEastAsia" w:cstheme="majorBidi"/>
      <w:i/>
      <w:iCs/>
      <w:color w:val="272727" w:themeColor="text1" w:themeTint="D8"/>
    </w:rPr>
  </w:style>
  <w:style w:type="character" w:customStyle="1" w:styleId="9Char">
    <w:name w:val="عنوان 9 Char"/>
    <w:basedOn w:val="a0"/>
    <w:link w:val="9"/>
    <w:uiPriority w:val="9"/>
    <w:semiHidden/>
    <w:rsid w:val="002D4334"/>
    <w:rPr>
      <w:rFonts w:eastAsiaTheme="majorEastAsia" w:cstheme="majorBidi"/>
      <w:color w:val="272727" w:themeColor="text1" w:themeTint="D8"/>
    </w:rPr>
  </w:style>
  <w:style w:type="paragraph" w:styleId="a3">
    <w:name w:val="Title"/>
    <w:basedOn w:val="a"/>
    <w:next w:val="a"/>
    <w:link w:val="Char"/>
    <w:uiPriority w:val="10"/>
    <w:qFormat/>
    <w:rsid w:val="002D43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D433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D433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D433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D4334"/>
    <w:pPr>
      <w:spacing w:before="160"/>
      <w:jc w:val="center"/>
    </w:pPr>
    <w:rPr>
      <w:i/>
      <w:iCs/>
      <w:color w:val="404040" w:themeColor="text1" w:themeTint="BF"/>
    </w:rPr>
  </w:style>
  <w:style w:type="character" w:customStyle="1" w:styleId="Char1">
    <w:name w:val="اقتباس Char"/>
    <w:basedOn w:val="a0"/>
    <w:link w:val="a5"/>
    <w:uiPriority w:val="29"/>
    <w:rsid w:val="002D4334"/>
    <w:rPr>
      <w:i/>
      <w:iCs/>
      <w:color w:val="404040" w:themeColor="text1" w:themeTint="BF"/>
    </w:rPr>
  </w:style>
  <w:style w:type="paragraph" w:styleId="a6">
    <w:name w:val="List Paragraph"/>
    <w:basedOn w:val="a"/>
    <w:uiPriority w:val="34"/>
    <w:qFormat/>
    <w:rsid w:val="002D4334"/>
    <w:pPr>
      <w:ind w:left="720"/>
      <w:contextualSpacing/>
    </w:pPr>
  </w:style>
  <w:style w:type="character" w:styleId="a7">
    <w:name w:val="Intense Emphasis"/>
    <w:basedOn w:val="a0"/>
    <w:uiPriority w:val="21"/>
    <w:qFormat/>
    <w:rsid w:val="002D4334"/>
    <w:rPr>
      <w:i/>
      <w:iCs/>
      <w:color w:val="0F4761" w:themeColor="accent1" w:themeShade="BF"/>
    </w:rPr>
  </w:style>
  <w:style w:type="paragraph" w:styleId="a8">
    <w:name w:val="Intense Quote"/>
    <w:basedOn w:val="a"/>
    <w:next w:val="a"/>
    <w:link w:val="Char2"/>
    <w:uiPriority w:val="30"/>
    <w:qFormat/>
    <w:rsid w:val="002D43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D4334"/>
    <w:rPr>
      <w:i/>
      <w:iCs/>
      <w:color w:val="0F4761" w:themeColor="accent1" w:themeShade="BF"/>
    </w:rPr>
  </w:style>
  <w:style w:type="character" w:styleId="a9">
    <w:name w:val="Intense Reference"/>
    <w:basedOn w:val="a0"/>
    <w:uiPriority w:val="32"/>
    <w:qFormat/>
    <w:rsid w:val="002D4334"/>
    <w:rPr>
      <w:b/>
      <w:bCs/>
      <w:smallCaps/>
      <w:color w:val="0F4761" w:themeColor="accent1" w:themeShade="BF"/>
      <w:spacing w:val="5"/>
    </w:rPr>
  </w:style>
  <w:style w:type="paragraph" w:styleId="aa">
    <w:name w:val="Normal (Web)"/>
    <w:basedOn w:val="a"/>
    <w:uiPriority w:val="99"/>
    <w:semiHidden/>
    <w:unhideWhenUsed/>
    <w:rsid w:val="002D4334"/>
    <w:pPr>
      <w:bidi w:val="0"/>
      <w:spacing w:before="100" w:beforeAutospacing="1" w:after="100" w:afterAutospacing="1" w:line="240" w:lineRule="auto"/>
    </w:pPr>
    <w:rPr>
      <w:rFonts w:ascii="Times New Roman" w:eastAsia="Times New Roman" w:hAnsi="Times New Roman" w:cs="Times New Roman"/>
      <w:kern w:val="0"/>
      <w14:ligatures w14:val="none"/>
    </w:rPr>
  </w:style>
  <w:style w:type="table" w:styleId="ab">
    <w:name w:val="Table Grid"/>
    <w:basedOn w:val="a1"/>
    <w:uiPriority w:val="39"/>
    <w:rsid w:val="00827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TOC Heading"/>
    <w:basedOn w:val="1"/>
    <w:next w:val="a"/>
    <w:uiPriority w:val="39"/>
    <w:unhideWhenUsed/>
    <w:qFormat/>
    <w:rsid w:val="00827570"/>
    <w:pPr>
      <w:bidi w:val="0"/>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827570"/>
    <w:pPr>
      <w:spacing w:after="100"/>
    </w:pPr>
  </w:style>
  <w:style w:type="character" w:styleId="Hyperlink">
    <w:name w:val="Hyperlink"/>
    <w:basedOn w:val="a0"/>
    <w:uiPriority w:val="99"/>
    <w:unhideWhenUsed/>
    <w:rsid w:val="00827570"/>
    <w:rPr>
      <w:color w:val="467886" w:themeColor="hyperlink"/>
      <w:u w:val="single"/>
    </w:rPr>
  </w:style>
  <w:style w:type="paragraph" w:styleId="ad">
    <w:name w:val="header"/>
    <w:basedOn w:val="a"/>
    <w:link w:val="Char3"/>
    <w:uiPriority w:val="99"/>
    <w:unhideWhenUsed/>
    <w:rsid w:val="00462DF8"/>
    <w:pPr>
      <w:tabs>
        <w:tab w:val="center" w:pos="4153"/>
        <w:tab w:val="right" w:pos="8306"/>
      </w:tabs>
      <w:spacing w:after="0" w:line="240" w:lineRule="auto"/>
    </w:pPr>
  </w:style>
  <w:style w:type="character" w:customStyle="1" w:styleId="Char3">
    <w:name w:val="رأس الصفحة Char"/>
    <w:basedOn w:val="a0"/>
    <w:link w:val="ad"/>
    <w:uiPriority w:val="99"/>
    <w:rsid w:val="00462DF8"/>
  </w:style>
  <w:style w:type="paragraph" w:styleId="ae">
    <w:name w:val="footer"/>
    <w:basedOn w:val="a"/>
    <w:link w:val="Char4"/>
    <w:uiPriority w:val="99"/>
    <w:unhideWhenUsed/>
    <w:rsid w:val="00462DF8"/>
    <w:pPr>
      <w:tabs>
        <w:tab w:val="center" w:pos="4153"/>
        <w:tab w:val="right" w:pos="8306"/>
      </w:tabs>
      <w:spacing w:after="0" w:line="240" w:lineRule="auto"/>
    </w:pPr>
  </w:style>
  <w:style w:type="character" w:customStyle="1" w:styleId="Char4">
    <w:name w:val="تذييل الصفحة Char"/>
    <w:basedOn w:val="a0"/>
    <w:link w:val="ae"/>
    <w:uiPriority w:val="99"/>
    <w:rsid w:val="00462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936057">
      <w:bodyDiv w:val="1"/>
      <w:marLeft w:val="0"/>
      <w:marRight w:val="0"/>
      <w:marTop w:val="0"/>
      <w:marBottom w:val="0"/>
      <w:divBdr>
        <w:top w:val="none" w:sz="0" w:space="0" w:color="auto"/>
        <w:left w:val="none" w:sz="0" w:space="0" w:color="auto"/>
        <w:bottom w:val="none" w:sz="0" w:space="0" w:color="auto"/>
        <w:right w:val="none" w:sz="0" w:space="0" w:color="auto"/>
      </w:divBdr>
      <w:divsChild>
        <w:div w:id="456292044">
          <w:marLeft w:val="0"/>
          <w:marRight w:val="0"/>
          <w:marTop w:val="0"/>
          <w:marBottom w:val="0"/>
          <w:divBdr>
            <w:top w:val="none" w:sz="0" w:space="0" w:color="auto"/>
            <w:left w:val="none" w:sz="0" w:space="0" w:color="auto"/>
            <w:bottom w:val="none" w:sz="0" w:space="0" w:color="auto"/>
            <w:right w:val="none" w:sz="0" w:space="0" w:color="auto"/>
          </w:divBdr>
          <w:divsChild>
            <w:div w:id="509024679">
              <w:marLeft w:val="0"/>
              <w:marRight w:val="0"/>
              <w:marTop w:val="0"/>
              <w:marBottom w:val="0"/>
              <w:divBdr>
                <w:top w:val="none" w:sz="0" w:space="0" w:color="auto"/>
                <w:left w:val="none" w:sz="0" w:space="0" w:color="auto"/>
                <w:bottom w:val="none" w:sz="0" w:space="0" w:color="auto"/>
                <w:right w:val="none" w:sz="0" w:space="0" w:color="auto"/>
              </w:divBdr>
              <w:divsChild>
                <w:div w:id="344744951">
                  <w:marLeft w:val="0"/>
                  <w:marRight w:val="0"/>
                  <w:marTop w:val="0"/>
                  <w:marBottom w:val="0"/>
                  <w:divBdr>
                    <w:top w:val="none" w:sz="0" w:space="0" w:color="auto"/>
                    <w:left w:val="none" w:sz="0" w:space="0" w:color="auto"/>
                    <w:bottom w:val="none" w:sz="0" w:space="0" w:color="auto"/>
                    <w:right w:val="none" w:sz="0" w:space="0" w:color="auto"/>
                  </w:divBdr>
                  <w:divsChild>
                    <w:div w:id="70152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108234">
          <w:marLeft w:val="0"/>
          <w:marRight w:val="0"/>
          <w:marTop w:val="0"/>
          <w:marBottom w:val="0"/>
          <w:divBdr>
            <w:top w:val="none" w:sz="0" w:space="0" w:color="auto"/>
            <w:left w:val="none" w:sz="0" w:space="0" w:color="auto"/>
            <w:bottom w:val="none" w:sz="0" w:space="0" w:color="auto"/>
            <w:right w:val="none" w:sz="0" w:space="0" w:color="auto"/>
          </w:divBdr>
          <w:divsChild>
            <w:div w:id="1164709843">
              <w:marLeft w:val="0"/>
              <w:marRight w:val="0"/>
              <w:marTop w:val="0"/>
              <w:marBottom w:val="0"/>
              <w:divBdr>
                <w:top w:val="none" w:sz="0" w:space="0" w:color="auto"/>
                <w:left w:val="none" w:sz="0" w:space="0" w:color="auto"/>
                <w:bottom w:val="none" w:sz="0" w:space="0" w:color="auto"/>
                <w:right w:val="none" w:sz="0" w:space="0" w:color="auto"/>
              </w:divBdr>
              <w:divsChild>
                <w:div w:id="2047872163">
                  <w:marLeft w:val="0"/>
                  <w:marRight w:val="0"/>
                  <w:marTop w:val="0"/>
                  <w:marBottom w:val="0"/>
                  <w:divBdr>
                    <w:top w:val="none" w:sz="0" w:space="0" w:color="auto"/>
                    <w:left w:val="none" w:sz="0" w:space="0" w:color="auto"/>
                    <w:bottom w:val="none" w:sz="0" w:space="0" w:color="auto"/>
                    <w:right w:val="none" w:sz="0" w:space="0" w:color="auto"/>
                  </w:divBdr>
                  <w:divsChild>
                    <w:div w:id="23212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315320">
      <w:bodyDiv w:val="1"/>
      <w:marLeft w:val="0"/>
      <w:marRight w:val="0"/>
      <w:marTop w:val="0"/>
      <w:marBottom w:val="0"/>
      <w:divBdr>
        <w:top w:val="none" w:sz="0" w:space="0" w:color="auto"/>
        <w:left w:val="none" w:sz="0" w:space="0" w:color="auto"/>
        <w:bottom w:val="none" w:sz="0" w:space="0" w:color="auto"/>
        <w:right w:val="none" w:sz="0" w:space="0" w:color="auto"/>
      </w:divBdr>
    </w:div>
    <w:div w:id="511721356">
      <w:bodyDiv w:val="1"/>
      <w:marLeft w:val="0"/>
      <w:marRight w:val="0"/>
      <w:marTop w:val="0"/>
      <w:marBottom w:val="0"/>
      <w:divBdr>
        <w:top w:val="none" w:sz="0" w:space="0" w:color="auto"/>
        <w:left w:val="none" w:sz="0" w:space="0" w:color="auto"/>
        <w:bottom w:val="none" w:sz="0" w:space="0" w:color="auto"/>
        <w:right w:val="none" w:sz="0" w:space="0" w:color="auto"/>
      </w:divBdr>
    </w:div>
    <w:div w:id="592906739">
      <w:bodyDiv w:val="1"/>
      <w:marLeft w:val="0"/>
      <w:marRight w:val="0"/>
      <w:marTop w:val="0"/>
      <w:marBottom w:val="0"/>
      <w:divBdr>
        <w:top w:val="none" w:sz="0" w:space="0" w:color="auto"/>
        <w:left w:val="none" w:sz="0" w:space="0" w:color="auto"/>
        <w:bottom w:val="none" w:sz="0" w:space="0" w:color="auto"/>
        <w:right w:val="none" w:sz="0" w:space="0" w:color="auto"/>
      </w:divBdr>
    </w:div>
    <w:div w:id="665087732">
      <w:bodyDiv w:val="1"/>
      <w:marLeft w:val="0"/>
      <w:marRight w:val="0"/>
      <w:marTop w:val="0"/>
      <w:marBottom w:val="0"/>
      <w:divBdr>
        <w:top w:val="none" w:sz="0" w:space="0" w:color="auto"/>
        <w:left w:val="none" w:sz="0" w:space="0" w:color="auto"/>
        <w:bottom w:val="none" w:sz="0" w:space="0" w:color="auto"/>
        <w:right w:val="none" w:sz="0" w:space="0" w:color="auto"/>
      </w:divBdr>
    </w:div>
    <w:div w:id="709914219">
      <w:bodyDiv w:val="1"/>
      <w:marLeft w:val="0"/>
      <w:marRight w:val="0"/>
      <w:marTop w:val="0"/>
      <w:marBottom w:val="0"/>
      <w:divBdr>
        <w:top w:val="none" w:sz="0" w:space="0" w:color="auto"/>
        <w:left w:val="none" w:sz="0" w:space="0" w:color="auto"/>
        <w:bottom w:val="none" w:sz="0" w:space="0" w:color="auto"/>
        <w:right w:val="none" w:sz="0" w:space="0" w:color="auto"/>
      </w:divBdr>
    </w:div>
    <w:div w:id="742607606">
      <w:bodyDiv w:val="1"/>
      <w:marLeft w:val="0"/>
      <w:marRight w:val="0"/>
      <w:marTop w:val="0"/>
      <w:marBottom w:val="0"/>
      <w:divBdr>
        <w:top w:val="none" w:sz="0" w:space="0" w:color="auto"/>
        <w:left w:val="none" w:sz="0" w:space="0" w:color="auto"/>
        <w:bottom w:val="none" w:sz="0" w:space="0" w:color="auto"/>
        <w:right w:val="none" w:sz="0" w:space="0" w:color="auto"/>
      </w:divBdr>
    </w:div>
    <w:div w:id="772167072">
      <w:bodyDiv w:val="1"/>
      <w:marLeft w:val="0"/>
      <w:marRight w:val="0"/>
      <w:marTop w:val="0"/>
      <w:marBottom w:val="0"/>
      <w:divBdr>
        <w:top w:val="none" w:sz="0" w:space="0" w:color="auto"/>
        <w:left w:val="none" w:sz="0" w:space="0" w:color="auto"/>
        <w:bottom w:val="none" w:sz="0" w:space="0" w:color="auto"/>
        <w:right w:val="none" w:sz="0" w:space="0" w:color="auto"/>
      </w:divBdr>
    </w:div>
    <w:div w:id="817502604">
      <w:bodyDiv w:val="1"/>
      <w:marLeft w:val="0"/>
      <w:marRight w:val="0"/>
      <w:marTop w:val="0"/>
      <w:marBottom w:val="0"/>
      <w:divBdr>
        <w:top w:val="none" w:sz="0" w:space="0" w:color="auto"/>
        <w:left w:val="none" w:sz="0" w:space="0" w:color="auto"/>
        <w:bottom w:val="none" w:sz="0" w:space="0" w:color="auto"/>
        <w:right w:val="none" w:sz="0" w:space="0" w:color="auto"/>
      </w:divBdr>
    </w:div>
    <w:div w:id="943878207">
      <w:bodyDiv w:val="1"/>
      <w:marLeft w:val="0"/>
      <w:marRight w:val="0"/>
      <w:marTop w:val="0"/>
      <w:marBottom w:val="0"/>
      <w:divBdr>
        <w:top w:val="none" w:sz="0" w:space="0" w:color="auto"/>
        <w:left w:val="none" w:sz="0" w:space="0" w:color="auto"/>
        <w:bottom w:val="none" w:sz="0" w:space="0" w:color="auto"/>
        <w:right w:val="none" w:sz="0" w:space="0" w:color="auto"/>
      </w:divBdr>
    </w:div>
    <w:div w:id="1105080771">
      <w:bodyDiv w:val="1"/>
      <w:marLeft w:val="0"/>
      <w:marRight w:val="0"/>
      <w:marTop w:val="0"/>
      <w:marBottom w:val="0"/>
      <w:divBdr>
        <w:top w:val="none" w:sz="0" w:space="0" w:color="auto"/>
        <w:left w:val="none" w:sz="0" w:space="0" w:color="auto"/>
        <w:bottom w:val="none" w:sz="0" w:space="0" w:color="auto"/>
        <w:right w:val="none" w:sz="0" w:space="0" w:color="auto"/>
      </w:divBdr>
    </w:div>
    <w:div w:id="1110779287">
      <w:bodyDiv w:val="1"/>
      <w:marLeft w:val="0"/>
      <w:marRight w:val="0"/>
      <w:marTop w:val="0"/>
      <w:marBottom w:val="0"/>
      <w:divBdr>
        <w:top w:val="none" w:sz="0" w:space="0" w:color="auto"/>
        <w:left w:val="none" w:sz="0" w:space="0" w:color="auto"/>
        <w:bottom w:val="none" w:sz="0" w:space="0" w:color="auto"/>
        <w:right w:val="none" w:sz="0" w:space="0" w:color="auto"/>
      </w:divBdr>
    </w:div>
    <w:div w:id="1114985704">
      <w:bodyDiv w:val="1"/>
      <w:marLeft w:val="0"/>
      <w:marRight w:val="0"/>
      <w:marTop w:val="0"/>
      <w:marBottom w:val="0"/>
      <w:divBdr>
        <w:top w:val="none" w:sz="0" w:space="0" w:color="auto"/>
        <w:left w:val="none" w:sz="0" w:space="0" w:color="auto"/>
        <w:bottom w:val="none" w:sz="0" w:space="0" w:color="auto"/>
        <w:right w:val="none" w:sz="0" w:space="0" w:color="auto"/>
      </w:divBdr>
    </w:div>
    <w:div w:id="1322467188">
      <w:bodyDiv w:val="1"/>
      <w:marLeft w:val="0"/>
      <w:marRight w:val="0"/>
      <w:marTop w:val="0"/>
      <w:marBottom w:val="0"/>
      <w:divBdr>
        <w:top w:val="none" w:sz="0" w:space="0" w:color="auto"/>
        <w:left w:val="none" w:sz="0" w:space="0" w:color="auto"/>
        <w:bottom w:val="none" w:sz="0" w:space="0" w:color="auto"/>
        <w:right w:val="none" w:sz="0" w:space="0" w:color="auto"/>
      </w:divBdr>
    </w:div>
    <w:div w:id="1335261670">
      <w:bodyDiv w:val="1"/>
      <w:marLeft w:val="0"/>
      <w:marRight w:val="0"/>
      <w:marTop w:val="0"/>
      <w:marBottom w:val="0"/>
      <w:divBdr>
        <w:top w:val="none" w:sz="0" w:space="0" w:color="auto"/>
        <w:left w:val="none" w:sz="0" w:space="0" w:color="auto"/>
        <w:bottom w:val="none" w:sz="0" w:space="0" w:color="auto"/>
        <w:right w:val="none" w:sz="0" w:space="0" w:color="auto"/>
      </w:divBdr>
    </w:div>
    <w:div w:id="1441535392">
      <w:bodyDiv w:val="1"/>
      <w:marLeft w:val="0"/>
      <w:marRight w:val="0"/>
      <w:marTop w:val="0"/>
      <w:marBottom w:val="0"/>
      <w:divBdr>
        <w:top w:val="none" w:sz="0" w:space="0" w:color="auto"/>
        <w:left w:val="none" w:sz="0" w:space="0" w:color="auto"/>
        <w:bottom w:val="none" w:sz="0" w:space="0" w:color="auto"/>
        <w:right w:val="none" w:sz="0" w:space="0" w:color="auto"/>
      </w:divBdr>
      <w:divsChild>
        <w:div w:id="534193674">
          <w:marLeft w:val="0"/>
          <w:marRight w:val="0"/>
          <w:marTop w:val="0"/>
          <w:marBottom w:val="0"/>
          <w:divBdr>
            <w:top w:val="none" w:sz="0" w:space="0" w:color="auto"/>
            <w:left w:val="none" w:sz="0" w:space="0" w:color="auto"/>
            <w:bottom w:val="none" w:sz="0" w:space="0" w:color="auto"/>
            <w:right w:val="none" w:sz="0" w:space="0" w:color="auto"/>
          </w:divBdr>
          <w:divsChild>
            <w:div w:id="1384718783">
              <w:marLeft w:val="0"/>
              <w:marRight w:val="0"/>
              <w:marTop w:val="0"/>
              <w:marBottom w:val="0"/>
              <w:divBdr>
                <w:top w:val="none" w:sz="0" w:space="0" w:color="auto"/>
                <w:left w:val="none" w:sz="0" w:space="0" w:color="auto"/>
                <w:bottom w:val="none" w:sz="0" w:space="0" w:color="auto"/>
                <w:right w:val="none" w:sz="0" w:space="0" w:color="auto"/>
              </w:divBdr>
              <w:divsChild>
                <w:div w:id="1700887189">
                  <w:marLeft w:val="0"/>
                  <w:marRight w:val="0"/>
                  <w:marTop w:val="0"/>
                  <w:marBottom w:val="0"/>
                  <w:divBdr>
                    <w:top w:val="none" w:sz="0" w:space="0" w:color="auto"/>
                    <w:left w:val="none" w:sz="0" w:space="0" w:color="auto"/>
                    <w:bottom w:val="none" w:sz="0" w:space="0" w:color="auto"/>
                    <w:right w:val="none" w:sz="0" w:space="0" w:color="auto"/>
                  </w:divBdr>
                  <w:divsChild>
                    <w:div w:id="184478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2107">
          <w:marLeft w:val="0"/>
          <w:marRight w:val="0"/>
          <w:marTop w:val="0"/>
          <w:marBottom w:val="0"/>
          <w:divBdr>
            <w:top w:val="none" w:sz="0" w:space="0" w:color="auto"/>
            <w:left w:val="none" w:sz="0" w:space="0" w:color="auto"/>
            <w:bottom w:val="none" w:sz="0" w:space="0" w:color="auto"/>
            <w:right w:val="none" w:sz="0" w:space="0" w:color="auto"/>
          </w:divBdr>
          <w:divsChild>
            <w:div w:id="1038629133">
              <w:marLeft w:val="0"/>
              <w:marRight w:val="0"/>
              <w:marTop w:val="0"/>
              <w:marBottom w:val="0"/>
              <w:divBdr>
                <w:top w:val="none" w:sz="0" w:space="0" w:color="auto"/>
                <w:left w:val="none" w:sz="0" w:space="0" w:color="auto"/>
                <w:bottom w:val="none" w:sz="0" w:space="0" w:color="auto"/>
                <w:right w:val="none" w:sz="0" w:space="0" w:color="auto"/>
              </w:divBdr>
              <w:divsChild>
                <w:div w:id="521214219">
                  <w:marLeft w:val="0"/>
                  <w:marRight w:val="0"/>
                  <w:marTop w:val="0"/>
                  <w:marBottom w:val="0"/>
                  <w:divBdr>
                    <w:top w:val="none" w:sz="0" w:space="0" w:color="auto"/>
                    <w:left w:val="none" w:sz="0" w:space="0" w:color="auto"/>
                    <w:bottom w:val="none" w:sz="0" w:space="0" w:color="auto"/>
                    <w:right w:val="none" w:sz="0" w:space="0" w:color="auto"/>
                  </w:divBdr>
                  <w:divsChild>
                    <w:div w:id="122645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072708">
      <w:bodyDiv w:val="1"/>
      <w:marLeft w:val="0"/>
      <w:marRight w:val="0"/>
      <w:marTop w:val="0"/>
      <w:marBottom w:val="0"/>
      <w:divBdr>
        <w:top w:val="none" w:sz="0" w:space="0" w:color="auto"/>
        <w:left w:val="none" w:sz="0" w:space="0" w:color="auto"/>
        <w:bottom w:val="none" w:sz="0" w:space="0" w:color="auto"/>
        <w:right w:val="none" w:sz="0" w:space="0" w:color="auto"/>
      </w:divBdr>
    </w:div>
    <w:div w:id="1595624593">
      <w:bodyDiv w:val="1"/>
      <w:marLeft w:val="0"/>
      <w:marRight w:val="0"/>
      <w:marTop w:val="0"/>
      <w:marBottom w:val="0"/>
      <w:divBdr>
        <w:top w:val="none" w:sz="0" w:space="0" w:color="auto"/>
        <w:left w:val="none" w:sz="0" w:space="0" w:color="auto"/>
        <w:bottom w:val="none" w:sz="0" w:space="0" w:color="auto"/>
        <w:right w:val="none" w:sz="0" w:space="0" w:color="auto"/>
      </w:divBdr>
    </w:div>
    <w:div w:id="1612283175">
      <w:bodyDiv w:val="1"/>
      <w:marLeft w:val="0"/>
      <w:marRight w:val="0"/>
      <w:marTop w:val="0"/>
      <w:marBottom w:val="0"/>
      <w:divBdr>
        <w:top w:val="none" w:sz="0" w:space="0" w:color="auto"/>
        <w:left w:val="none" w:sz="0" w:space="0" w:color="auto"/>
        <w:bottom w:val="none" w:sz="0" w:space="0" w:color="auto"/>
        <w:right w:val="none" w:sz="0" w:space="0" w:color="auto"/>
      </w:divBdr>
    </w:div>
    <w:div w:id="1624579080">
      <w:bodyDiv w:val="1"/>
      <w:marLeft w:val="0"/>
      <w:marRight w:val="0"/>
      <w:marTop w:val="0"/>
      <w:marBottom w:val="0"/>
      <w:divBdr>
        <w:top w:val="none" w:sz="0" w:space="0" w:color="auto"/>
        <w:left w:val="none" w:sz="0" w:space="0" w:color="auto"/>
        <w:bottom w:val="none" w:sz="0" w:space="0" w:color="auto"/>
        <w:right w:val="none" w:sz="0" w:space="0" w:color="auto"/>
      </w:divBdr>
    </w:div>
    <w:div w:id="1757743710">
      <w:bodyDiv w:val="1"/>
      <w:marLeft w:val="0"/>
      <w:marRight w:val="0"/>
      <w:marTop w:val="0"/>
      <w:marBottom w:val="0"/>
      <w:divBdr>
        <w:top w:val="none" w:sz="0" w:space="0" w:color="auto"/>
        <w:left w:val="none" w:sz="0" w:space="0" w:color="auto"/>
        <w:bottom w:val="none" w:sz="0" w:space="0" w:color="auto"/>
        <w:right w:val="none" w:sz="0" w:space="0" w:color="auto"/>
      </w:divBdr>
    </w:div>
    <w:div w:id="1918401157">
      <w:bodyDiv w:val="1"/>
      <w:marLeft w:val="0"/>
      <w:marRight w:val="0"/>
      <w:marTop w:val="0"/>
      <w:marBottom w:val="0"/>
      <w:divBdr>
        <w:top w:val="none" w:sz="0" w:space="0" w:color="auto"/>
        <w:left w:val="none" w:sz="0" w:space="0" w:color="auto"/>
        <w:bottom w:val="none" w:sz="0" w:space="0" w:color="auto"/>
        <w:right w:val="none" w:sz="0" w:space="0" w:color="auto"/>
      </w:divBdr>
    </w:div>
    <w:div w:id="2005818910">
      <w:bodyDiv w:val="1"/>
      <w:marLeft w:val="0"/>
      <w:marRight w:val="0"/>
      <w:marTop w:val="0"/>
      <w:marBottom w:val="0"/>
      <w:divBdr>
        <w:top w:val="none" w:sz="0" w:space="0" w:color="auto"/>
        <w:left w:val="none" w:sz="0" w:space="0" w:color="auto"/>
        <w:bottom w:val="none" w:sz="0" w:space="0" w:color="auto"/>
        <w:right w:val="none" w:sz="0" w:space="0" w:color="auto"/>
      </w:divBdr>
    </w:div>
    <w:div w:id="2011904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343BE77-ECFD-4C2C-B2F1-327166DB8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3071</Words>
  <Characters>17509</Characters>
  <Application>Microsoft Office Word</Application>
  <DocSecurity>0</DocSecurity>
  <Lines>145</Lines>
  <Paragraphs>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Refaay</dc:creator>
  <cp:keywords/>
  <dc:description/>
  <cp:lastModifiedBy>ibrahim alghamdi</cp:lastModifiedBy>
  <cp:revision>2</cp:revision>
  <cp:lastPrinted>2024-11-05T20:49:00Z</cp:lastPrinted>
  <dcterms:created xsi:type="dcterms:W3CDTF">2024-12-24T14:55:00Z</dcterms:created>
  <dcterms:modified xsi:type="dcterms:W3CDTF">2024-12-24T14:55:00Z</dcterms:modified>
</cp:coreProperties>
</file>