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15A53" w14:textId="77777777" w:rsidR="009C1E09" w:rsidRDefault="009C1E09" w:rsidP="009C1E09">
      <w:pPr>
        <w:spacing w:after="0" w:line="360" w:lineRule="auto"/>
        <w:rPr>
          <w:rFonts w:ascii="Sakkal Majalla" w:hAnsi="Sakkal Majalla" w:cs="Sakkal Majalla"/>
          <w:b/>
          <w:bCs/>
          <w:sz w:val="28"/>
          <w:szCs w:val="28"/>
          <w:rtl/>
        </w:rPr>
      </w:pPr>
      <w:bookmarkStart w:id="0" w:name="_Hlk204884645"/>
      <w:r>
        <w:rPr>
          <w:rFonts w:ascii="Sakkal Majalla" w:hAnsi="Sakkal Majalla" w:cs="Sakkal Majalla"/>
          <w:b/>
          <w:bCs/>
          <w:noProof/>
          <w:sz w:val="28"/>
          <w:szCs w:val="28"/>
        </w:rPr>
        <w:drawing>
          <wp:anchor distT="0" distB="0" distL="114300" distR="114300" simplePos="0" relativeHeight="251659264" behindDoc="0" locked="0" layoutInCell="1" allowOverlap="1" wp14:anchorId="3462A1E7" wp14:editId="46E9DA88">
            <wp:simplePos x="0" y="0"/>
            <wp:positionH relativeFrom="margin">
              <wp:posOffset>-99060</wp:posOffset>
            </wp:positionH>
            <wp:positionV relativeFrom="margin">
              <wp:posOffset>-116205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جامعة ميدأوشن </w:t>
      </w:r>
    </w:p>
    <w:p w14:paraId="1673140C" w14:textId="77777777" w:rsidR="009C1E09" w:rsidRDefault="009C1E09" w:rsidP="009C1E09">
      <w:pPr>
        <w:spacing w:after="0"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كليه الإدارة </w:t>
      </w:r>
    </w:p>
    <w:p w14:paraId="57D4C76E" w14:textId="77777777" w:rsidR="009C1E09" w:rsidRDefault="009C1E09" w:rsidP="009C1E09">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تخصص </w:t>
      </w:r>
      <w:r>
        <w:rPr>
          <w:rFonts w:ascii="Sakkal Majalla" w:hAnsi="Sakkal Majalla" w:cs="Sakkal Majalla"/>
          <w:b/>
          <w:bCs/>
          <w:sz w:val="28"/>
          <w:szCs w:val="28"/>
          <w:rtl/>
          <w:lang w:bidi="ar-EG"/>
        </w:rPr>
        <w:t xml:space="preserve">ماجستير </w:t>
      </w:r>
      <w:r>
        <w:rPr>
          <w:rFonts w:ascii="Sakkal Majalla" w:hAnsi="Sakkal Majalla" w:cs="Sakkal Majalla" w:hint="cs"/>
          <w:b/>
          <w:bCs/>
          <w:sz w:val="28"/>
          <w:szCs w:val="28"/>
          <w:rtl/>
          <w:lang w:bidi="ar-EG"/>
        </w:rPr>
        <w:t>إدارة مخاطر</w:t>
      </w:r>
    </w:p>
    <w:p w14:paraId="18F3B436" w14:textId="77777777" w:rsidR="009C1E09" w:rsidRDefault="009C1E09" w:rsidP="009C1E09">
      <w:pPr>
        <w:spacing w:line="360" w:lineRule="auto"/>
        <w:rPr>
          <w:rFonts w:ascii="Sakkal Majalla" w:hAnsi="Sakkal Majalla" w:cs="Sakkal Majalla"/>
          <w:sz w:val="28"/>
          <w:szCs w:val="28"/>
          <w:lang w:bidi="ar-EG"/>
        </w:rPr>
      </w:pPr>
    </w:p>
    <w:p w14:paraId="585528A6" w14:textId="77777777" w:rsidR="009C1E09" w:rsidRDefault="009C1E09" w:rsidP="009C1E09">
      <w:pPr>
        <w:spacing w:line="360" w:lineRule="auto"/>
        <w:rPr>
          <w:rFonts w:ascii="Sakkal Majalla" w:hAnsi="Sakkal Majalla" w:cs="Sakkal Majalla"/>
          <w:b/>
          <w:bCs/>
          <w:sz w:val="28"/>
          <w:szCs w:val="28"/>
          <w:rtl/>
          <w:lang w:bidi="ar-EG"/>
        </w:rPr>
      </w:pPr>
    </w:p>
    <w:p w14:paraId="56054883" w14:textId="77777777" w:rsidR="009C1E09" w:rsidRPr="008D61B4" w:rsidRDefault="009C1E09" w:rsidP="009C1E09">
      <w:pPr>
        <w:spacing w:line="360" w:lineRule="auto"/>
        <w:jc w:val="center"/>
        <w:rPr>
          <w:rFonts w:ascii="Sakkal Majalla" w:hAnsi="Sakkal Majalla" w:cs="Sakkal Majalla"/>
          <w:b/>
          <w:bCs/>
          <w:sz w:val="28"/>
          <w:szCs w:val="28"/>
          <w:rtl/>
          <w:lang w:bidi="ar-EG"/>
        </w:rPr>
      </w:pPr>
      <w:r w:rsidRPr="008D61B4">
        <w:rPr>
          <w:rFonts w:ascii="Sakkal Majalla" w:hAnsi="Sakkal Majalla" w:cs="Sakkal Majalla"/>
          <w:b/>
          <w:bCs/>
          <w:sz w:val="28"/>
          <w:szCs w:val="28"/>
          <w:rtl/>
          <w:lang w:bidi="ar-EG"/>
        </w:rPr>
        <w:t>تطوير إطار متكامل لقياس جاهزية الامتثال التشريعي وأثره على استدامة سلاسل الإمداد الغذائي في المملكة العربية السعودية</w:t>
      </w:r>
    </w:p>
    <w:p w14:paraId="23BBAC1F" w14:textId="77777777" w:rsidR="009C1E09" w:rsidRPr="00DF5914" w:rsidRDefault="009C1E09" w:rsidP="009C1E09">
      <w:pPr>
        <w:spacing w:line="360" w:lineRule="auto"/>
        <w:jc w:val="center"/>
        <w:rPr>
          <w:rFonts w:ascii="Sakkal Majalla" w:hAnsi="Sakkal Majalla" w:cs="Sakkal Majalla"/>
          <w:b/>
          <w:bCs/>
          <w:sz w:val="28"/>
          <w:szCs w:val="28"/>
          <w:rtl/>
          <w:lang w:bidi="ar-EG"/>
        </w:rPr>
      </w:pPr>
    </w:p>
    <w:p w14:paraId="71C6F5A1" w14:textId="77777777" w:rsidR="009C1E09" w:rsidRDefault="009C1E09" w:rsidP="009C1E09">
      <w:pPr>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إعداد الطالب</w:t>
      </w:r>
      <w:r>
        <w:rPr>
          <w:rFonts w:ascii="Sakkal Majalla" w:hAnsi="Sakkal Majalla" w:cs="Sakkal Majalla" w:hint="cs"/>
          <w:b/>
          <w:bCs/>
          <w:sz w:val="28"/>
          <w:szCs w:val="28"/>
          <w:rtl/>
        </w:rPr>
        <w:t>/</w:t>
      </w:r>
    </w:p>
    <w:p w14:paraId="78CA0F8E" w14:textId="77777777" w:rsidR="009C1E09" w:rsidRDefault="009C1E09" w:rsidP="009C1E09">
      <w:pPr>
        <w:spacing w:line="360" w:lineRule="auto"/>
        <w:jc w:val="center"/>
        <w:rPr>
          <w:rFonts w:ascii="Sakkal Majalla" w:hAnsi="Sakkal Majalla" w:cs="Sakkal Majalla"/>
          <w:b/>
          <w:bCs/>
          <w:sz w:val="28"/>
          <w:szCs w:val="28"/>
          <w:rtl/>
        </w:rPr>
      </w:pPr>
      <w:r w:rsidRPr="008D61B4">
        <w:rPr>
          <w:rFonts w:ascii="Sakkal Majalla" w:hAnsi="Sakkal Majalla" w:cs="Sakkal Majalla"/>
          <w:b/>
          <w:bCs/>
          <w:sz w:val="28"/>
          <w:szCs w:val="28"/>
          <w:rtl/>
        </w:rPr>
        <w:t>هشام بن مروان محمد المدني</w:t>
      </w:r>
    </w:p>
    <w:p w14:paraId="7AC3B457" w14:textId="77777777" w:rsidR="009C1E09" w:rsidRDefault="009C1E09" w:rsidP="009C1E09">
      <w:pPr>
        <w:spacing w:line="360" w:lineRule="auto"/>
        <w:jc w:val="center"/>
        <w:rPr>
          <w:rFonts w:ascii="Sakkal Majalla" w:hAnsi="Sakkal Majalla" w:cs="Sakkal Majalla"/>
          <w:b/>
          <w:bCs/>
          <w:sz w:val="28"/>
          <w:szCs w:val="28"/>
          <w:rtl/>
        </w:rPr>
      </w:pPr>
    </w:p>
    <w:p w14:paraId="40EA7440" w14:textId="77777777" w:rsidR="009C1E09" w:rsidRDefault="009C1E09" w:rsidP="009C1E09">
      <w:pPr>
        <w:spacing w:line="360" w:lineRule="auto"/>
        <w:jc w:val="center"/>
        <w:rPr>
          <w:rFonts w:ascii="Sakkal Majalla" w:hAnsi="Sakkal Majalla" w:cs="Sakkal Majalla"/>
          <w:b/>
          <w:bCs/>
          <w:sz w:val="28"/>
          <w:szCs w:val="28"/>
        </w:rPr>
      </w:pPr>
      <w:r>
        <w:rPr>
          <w:rFonts w:ascii="Sakkal Majalla" w:hAnsi="Sakkal Majalla" w:cs="Sakkal Majalla"/>
          <w:b/>
          <w:bCs/>
          <w:sz w:val="28"/>
          <w:szCs w:val="28"/>
          <w:rtl/>
        </w:rPr>
        <w:t>الرقم الجامعي</w:t>
      </w:r>
      <w:r>
        <w:rPr>
          <w:rFonts w:ascii="Sakkal Majalla" w:hAnsi="Sakkal Majalla" w:cs="Sakkal Majalla" w:hint="cs"/>
          <w:b/>
          <w:bCs/>
          <w:sz w:val="28"/>
          <w:szCs w:val="28"/>
          <w:rtl/>
        </w:rPr>
        <w:t>/</w:t>
      </w:r>
    </w:p>
    <w:p w14:paraId="7D7AA4D2" w14:textId="683D8342" w:rsidR="009C1E09" w:rsidRPr="001B5706" w:rsidRDefault="002216CA" w:rsidP="001B5706">
      <w:pPr>
        <w:jc w:val="center"/>
        <w:rPr>
          <w:rFonts w:ascii="Sakkal Majalla" w:hAnsi="Sakkal Majalla" w:cs="Sakkal Majalla" w:hint="cs"/>
          <w:b/>
          <w:bCs/>
          <w:sz w:val="28"/>
          <w:szCs w:val="28"/>
          <w:rtl/>
        </w:rPr>
      </w:pPr>
      <w:r>
        <w:rPr>
          <w:rFonts w:ascii="Sakkal Majalla" w:hAnsi="Sakkal Majalla" w:cs="Sakkal Majalla" w:hint="cs"/>
          <w:b/>
          <w:bCs/>
          <w:sz w:val="28"/>
          <w:szCs w:val="28"/>
          <w:rtl/>
        </w:rPr>
        <w:t>2</w:t>
      </w:r>
      <w:r w:rsidR="001B5706">
        <w:rPr>
          <w:rFonts w:ascii="Sakkal Majalla" w:hAnsi="Sakkal Majalla" w:cs="Sakkal Majalla" w:hint="cs"/>
          <w:b/>
          <w:bCs/>
          <w:sz w:val="28"/>
          <w:szCs w:val="28"/>
          <w:rtl/>
        </w:rPr>
        <w:t>52000451</w:t>
      </w:r>
    </w:p>
    <w:p w14:paraId="651209DE" w14:textId="77777777" w:rsidR="009C1E09" w:rsidRDefault="009C1E09" w:rsidP="009C1E09">
      <w:pPr>
        <w:rPr>
          <w:rFonts w:ascii="Sakkal Majalla" w:hAnsi="Sakkal Majalla" w:cs="Sakkal Majalla"/>
          <w:b/>
          <w:bCs/>
          <w:sz w:val="28"/>
          <w:szCs w:val="28"/>
          <w:rtl/>
          <w:lang w:bidi="ar-EG"/>
        </w:rPr>
      </w:pPr>
    </w:p>
    <w:p w14:paraId="001173FA" w14:textId="77777777" w:rsidR="009C1E09" w:rsidRDefault="009C1E09" w:rsidP="009C1E0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89AE7A2" w14:textId="77777777" w:rsidR="009C1E09" w:rsidRPr="00F632A3" w:rsidRDefault="009C1E09" w:rsidP="009C1E0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29B4F2F8" w14:textId="77777777" w:rsidR="009C1E09" w:rsidRDefault="009C1E09" w:rsidP="009C1E0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1DD9CF4A" w14:textId="77777777" w:rsidR="009C1E09" w:rsidRDefault="009C1E09" w:rsidP="009C1E09">
      <w:pPr>
        <w:rPr>
          <w:rFonts w:ascii="Sakkal Majalla" w:hAnsi="Sakkal Majalla" w:cs="Sakkal Majalla"/>
          <w:b/>
          <w:bCs/>
          <w:sz w:val="28"/>
          <w:szCs w:val="28"/>
          <w:rtl/>
          <w:lang w:bidi="ar-EG"/>
        </w:rPr>
      </w:pPr>
    </w:p>
    <w:p w14:paraId="47F21064" w14:textId="77777777" w:rsidR="009C1E09" w:rsidRDefault="009C1E09" w:rsidP="009C1E0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C6BA33F" w14:textId="77777777" w:rsidR="009C1E09" w:rsidRDefault="009C1E09" w:rsidP="009C1E0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38627656" w14:textId="77777777" w:rsidR="009C1E09" w:rsidRDefault="009C1E09" w:rsidP="009C1E09">
      <w:pPr>
        <w:jc w:val="center"/>
        <w:rPr>
          <w:rFonts w:ascii="Sakkal Majalla" w:hAnsi="Sakkal Majalla" w:cs="Sakkal Majalla"/>
          <w:b/>
          <w:bCs/>
          <w:sz w:val="28"/>
          <w:szCs w:val="28"/>
          <w:rtl/>
          <w:lang w:bidi="ar-EG"/>
        </w:rPr>
      </w:pPr>
    </w:p>
    <w:p w14:paraId="03CFA720" w14:textId="77777777" w:rsidR="00BC4BD6" w:rsidRDefault="00BC4BD6" w:rsidP="00BC4BD6">
      <w:pPr>
        <w:jc w:val="center"/>
        <w:rPr>
          <w:rFonts w:ascii="Sakkal Majalla" w:hAnsi="Sakkal Majalla" w:cs="Sakkal Majalla"/>
          <w:b/>
          <w:bCs/>
          <w:sz w:val="28"/>
          <w:szCs w:val="28"/>
          <w:rtl/>
          <w:lang w:bidi="ar-EG"/>
        </w:rPr>
      </w:pPr>
    </w:p>
    <w:p w14:paraId="331B44EB" w14:textId="77777777" w:rsidR="00713A14" w:rsidRDefault="00713A14" w:rsidP="00713A14">
      <w:pPr>
        <w:jc w:val="center"/>
        <w:rPr>
          <w:rFonts w:ascii="Sakkal Majalla" w:hAnsi="Sakkal Majalla" w:cs="Sakkal Majalla"/>
          <w:b/>
          <w:bCs/>
          <w:sz w:val="28"/>
          <w:szCs w:val="28"/>
          <w:rtl/>
          <w:lang w:bidi="ar-EG"/>
        </w:rPr>
      </w:pPr>
    </w:p>
    <w:p w14:paraId="02EAE71C" w14:textId="77777777" w:rsidR="00713A14" w:rsidRDefault="00713A14" w:rsidP="00713A14">
      <w:pPr>
        <w:rPr>
          <w:rtl/>
        </w:rPr>
      </w:pPr>
    </w:p>
    <w:p w14:paraId="08B0C590" w14:textId="77777777" w:rsidR="00713A14" w:rsidRDefault="00713A14" w:rsidP="00713A14">
      <w:pPr>
        <w:rPr>
          <w:rtl/>
        </w:rPr>
      </w:pPr>
    </w:p>
    <w:p w14:paraId="03CF24F5" w14:textId="77777777" w:rsidR="00713A14" w:rsidRDefault="00713A14" w:rsidP="00713A14">
      <w:pPr>
        <w:rPr>
          <w:rtl/>
        </w:rPr>
      </w:pPr>
    </w:p>
    <w:p w14:paraId="3CC97EF8" w14:textId="77777777" w:rsidR="00713A14" w:rsidRDefault="00713A14" w:rsidP="00713A14">
      <w:pPr>
        <w:rPr>
          <w:rtl/>
        </w:rPr>
      </w:pPr>
    </w:p>
    <w:p w14:paraId="1918B584" w14:textId="77777777" w:rsidR="00713A14" w:rsidRPr="00C35B51" w:rsidRDefault="00713A14" w:rsidP="00713A14">
      <w:pPr>
        <w:rPr>
          <w:rtl/>
        </w:rPr>
      </w:pPr>
    </w:p>
    <w:p w14:paraId="63F85AC6" w14:textId="77777777" w:rsidR="00713A14" w:rsidRPr="005E5457" w:rsidRDefault="00713A14" w:rsidP="00713A14">
      <w:pPr>
        <w:pStyle w:val="1"/>
        <w:jc w:val="center"/>
        <w:rPr>
          <w:rFonts w:ascii="Andalus" w:hAnsi="Andalus" w:cs="Andalus"/>
          <w:b/>
          <w:bCs/>
          <w:sz w:val="200"/>
          <w:szCs w:val="200"/>
          <w:rtl/>
        </w:rPr>
      </w:pPr>
      <w:bookmarkStart w:id="1" w:name="_Toc223882568"/>
      <w:r w:rsidRPr="005E5457">
        <w:rPr>
          <w:rFonts w:ascii="Andalus" w:hAnsi="Andalus" w:cs="Andalus"/>
          <w:b/>
          <w:bCs/>
          <w:sz w:val="200"/>
          <w:szCs w:val="200"/>
          <w:rtl/>
        </w:rPr>
        <w:t>الفصل الأول</w:t>
      </w:r>
      <w:bookmarkEnd w:id="1"/>
    </w:p>
    <w:p w14:paraId="49BF4541" w14:textId="77777777" w:rsidR="00713A14" w:rsidRDefault="00713A14" w:rsidP="00713A14">
      <w:pPr>
        <w:rPr>
          <w:rFonts w:ascii="Sakkal Majalla" w:hAnsi="Sakkal Majalla" w:cs="Sakkal Majalla"/>
          <w:sz w:val="28"/>
          <w:szCs w:val="28"/>
          <w:u w:val="single"/>
          <w:rtl/>
        </w:rPr>
      </w:pPr>
    </w:p>
    <w:p w14:paraId="49D0BAF6" w14:textId="77777777" w:rsidR="00713A14" w:rsidRDefault="00713A14" w:rsidP="00713A14">
      <w:pPr>
        <w:rPr>
          <w:rFonts w:ascii="Sakkal Majalla" w:hAnsi="Sakkal Majalla" w:cs="Sakkal Majalla"/>
          <w:sz w:val="28"/>
          <w:szCs w:val="28"/>
          <w:u w:val="single"/>
          <w:rtl/>
        </w:rPr>
      </w:pPr>
    </w:p>
    <w:p w14:paraId="67A13BDE" w14:textId="77777777" w:rsidR="00713A14" w:rsidRDefault="00713A14" w:rsidP="00713A14">
      <w:pPr>
        <w:rPr>
          <w:rFonts w:ascii="Sakkal Majalla" w:hAnsi="Sakkal Majalla" w:cs="Sakkal Majalla"/>
          <w:sz w:val="28"/>
          <w:szCs w:val="28"/>
          <w:u w:val="single"/>
          <w:rtl/>
        </w:rPr>
      </w:pPr>
    </w:p>
    <w:p w14:paraId="2F829EF2" w14:textId="77777777" w:rsidR="00713A14" w:rsidRDefault="00713A14" w:rsidP="00713A14">
      <w:pPr>
        <w:rPr>
          <w:rFonts w:ascii="Sakkal Majalla" w:hAnsi="Sakkal Majalla" w:cs="Sakkal Majalla"/>
          <w:sz w:val="28"/>
          <w:szCs w:val="28"/>
          <w:u w:val="single"/>
          <w:rtl/>
        </w:rPr>
      </w:pPr>
    </w:p>
    <w:p w14:paraId="411887F3" w14:textId="77777777" w:rsidR="00713A14" w:rsidRDefault="00713A14" w:rsidP="00713A14">
      <w:pPr>
        <w:rPr>
          <w:rFonts w:ascii="Sakkal Majalla" w:hAnsi="Sakkal Majalla" w:cs="Sakkal Majalla"/>
          <w:sz w:val="28"/>
          <w:szCs w:val="28"/>
          <w:u w:val="single"/>
          <w:rtl/>
        </w:rPr>
      </w:pPr>
    </w:p>
    <w:p w14:paraId="65244D8A" w14:textId="77777777" w:rsidR="00713A14" w:rsidRDefault="00713A14" w:rsidP="00713A14">
      <w:pPr>
        <w:rPr>
          <w:rFonts w:ascii="Sakkal Majalla" w:hAnsi="Sakkal Majalla" w:cs="Sakkal Majalla"/>
          <w:sz w:val="28"/>
          <w:szCs w:val="28"/>
          <w:u w:val="single"/>
          <w:rtl/>
        </w:rPr>
      </w:pPr>
    </w:p>
    <w:p w14:paraId="3CBFA649" w14:textId="77777777" w:rsidR="00713A14" w:rsidRDefault="00713A14" w:rsidP="00713A14">
      <w:pPr>
        <w:rPr>
          <w:rFonts w:ascii="Sakkal Majalla" w:hAnsi="Sakkal Majalla" w:cs="Sakkal Majalla"/>
          <w:sz w:val="28"/>
          <w:szCs w:val="28"/>
          <w:u w:val="single"/>
          <w:rtl/>
        </w:rPr>
      </w:pPr>
    </w:p>
    <w:p w14:paraId="1F5B21BA" w14:textId="77777777" w:rsidR="00713A14" w:rsidRDefault="00713A14" w:rsidP="00713A14">
      <w:pPr>
        <w:rPr>
          <w:rFonts w:ascii="Sakkal Majalla" w:hAnsi="Sakkal Majalla" w:cs="Sakkal Majalla"/>
          <w:sz w:val="28"/>
          <w:szCs w:val="28"/>
          <w:u w:val="single"/>
          <w:rtl/>
        </w:rPr>
      </w:pPr>
    </w:p>
    <w:p w14:paraId="065C4D72" w14:textId="77777777" w:rsidR="00713A14" w:rsidRDefault="00713A14" w:rsidP="00713A14">
      <w:pPr>
        <w:rPr>
          <w:rFonts w:ascii="Sakkal Majalla" w:hAnsi="Sakkal Majalla" w:cs="Sakkal Majalla"/>
          <w:sz w:val="28"/>
          <w:szCs w:val="28"/>
          <w:u w:val="single"/>
          <w:rtl/>
        </w:rPr>
      </w:pPr>
    </w:p>
    <w:p w14:paraId="36C717C3" w14:textId="77777777" w:rsidR="009C1E09" w:rsidRDefault="009C1E09" w:rsidP="009C1E09">
      <w:pPr>
        <w:pStyle w:val="2"/>
        <w:spacing w:before="0" w:line="360" w:lineRule="auto"/>
        <w:jc w:val="both"/>
        <w:rPr>
          <w:rFonts w:ascii="Sakkal Majalla" w:hAnsi="Sakkal Majalla" w:cs="Sakkal Majalla"/>
          <w:b/>
          <w:bCs/>
          <w:color w:val="000000" w:themeColor="text1"/>
          <w:sz w:val="28"/>
          <w:szCs w:val="28"/>
          <w:rtl/>
        </w:rPr>
      </w:pPr>
      <w:bookmarkStart w:id="2" w:name="_Toc172397776"/>
      <w:bookmarkStart w:id="3" w:name="_Toc172746089"/>
      <w:bookmarkStart w:id="4" w:name="_Toc179741527"/>
      <w:bookmarkStart w:id="5" w:name="_Toc223882569"/>
      <w:bookmarkStart w:id="6" w:name="_Hlk217889383"/>
      <w:bookmarkStart w:id="7" w:name="_Hlk218530871"/>
      <w:bookmarkEnd w:id="0"/>
      <w:r w:rsidRPr="00132A3E">
        <w:rPr>
          <w:rFonts w:ascii="Sakkal Majalla" w:hAnsi="Sakkal Majalla" w:cs="Sakkal Majalla"/>
          <w:b/>
          <w:bCs/>
          <w:color w:val="000000" w:themeColor="text1"/>
          <w:sz w:val="28"/>
          <w:szCs w:val="28"/>
          <w:rtl/>
        </w:rPr>
        <w:lastRenderedPageBreak/>
        <w:t>المقدمة</w:t>
      </w:r>
      <w:bookmarkEnd w:id="2"/>
      <w:bookmarkEnd w:id="3"/>
      <w:bookmarkEnd w:id="4"/>
      <w:bookmarkEnd w:id="5"/>
    </w:p>
    <w:p w14:paraId="0EE75A0D" w14:textId="77777777" w:rsidR="009C1E09" w:rsidRDefault="009C1E09" w:rsidP="009C1E09">
      <w:pPr>
        <w:spacing w:line="360" w:lineRule="auto"/>
        <w:ind w:firstLine="567"/>
        <w:jc w:val="both"/>
        <w:rPr>
          <w:rFonts w:ascii="Sakkal Majalla" w:hAnsi="Sakkal Majalla" w:cs="Sakkal Majalla"/>
          <w:sz w:val="28"/>
          <w:szCs w:val="28"/>
          <w:rtl/>
        </w:rPr>
      </w:pPr>
      <w:r w:rsidRPr="009518BF">
        <w:rPr>
          <w:rFonts w:ascii="Sakkal Majalla" w:hAnsi="Sakkal Majalla" w:cs="Sakkal Majalla"/>
          <w:sz w:val="28"/>
          <w:szCs w:val="28"/>
          <w:rtl/>
        </w:rPr>
        <w:t>يشهد القطاع الغذائي في المملكة العربية السعودية تطورًا متسارعًا مدفوعًا بمتطلبات الأمن الغذائي الوطني والتحولات التنظيمية ومع اتساع سلاسل الإمداد الغذائي وتعدد الجهات الرقابية أصبحت التشريعات المنظمة للإنتاج والنقل والتخزين والتوزيع عنصرًا محوريًا في ضمان سلامة المنتجات الغذائية وحماية المستهلك وتعزيز تنافسية المنشآت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362202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Wan2411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18BF">
            <w:rPr>
              <w:rFonts w:ascii="Sakkal Majalla" w:hAnsi="Sakkal Majalla" w:cs="Sakkal Majalla" w:hint="cs"/>
              <w:noProof/>
              <w:sz w:val="28"/>
              <w:szCs w:val="28"/>
              <w:rtl/>
              <w:lang w:bidi="ar-EG"/>
            </w:rPr>
            <w:t>(</w:t>
          </w:r>
          <w:r w:rsidRPr="009518BF">
            <w:rPr>
              <w:rFonts w:ascii="Sakkal Majalla" w:hAnsi="Sakkal Majalla" w:cs="Sakkal Majalla" w:hint="cs"/>
              <w:noProof/>
              <w:sz w:val="28"/>
              <w:szCs w:val="28"/>
              <w:lang w:bidi="ar-EG"/>
            </w:rPr>
            <w:t>Wang D.</w:t>
          </w:r>
          <w:r w:rsidRPr="009518B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518BF">
        <w:rPr>
          <w:rFonts w:ascii="Sakkal Majalla" w:hAnsi="Sakkal Majalla" w:cs="Sakkal Majalla"/>
          <w:sz w:val="28"/>
          <w:szCs w:val="28"/>
        </w:rPr>
        <w:t>.</w:t>
      </w:r>
      <w:r>
        <w:rPr>
          <w:rFonts w:ascii="Sakkal Majalla" w:hAnsi="Sakkal Majalla" w:cs="Sakkal Majalla" w:hint="cs"/>
          <w:sz w:val="28"/>
          <w:szCs w:val="28"/>
          <w:rtl/>
        </w:rPr>
        <w:t xml:space="preserve"> </w:t>
      </w:r>
    </w:p>
    <w:p w14:paraId="5C765FC4" w14:textId="77777777" w:rsidR="009C1E09" w:rsidRDefault="009C1E09" w:rsidP="009C1E09">
      <w:pPr>
        <w:spacing w:line="360" w:lineRule="auto"/>
        <w:ind w:firstLine="567"/>
        <w:jc w:val="both"/>
        <w:rPr>
          <w:rFonts w:ascii="Sakkal Majalla" w:hAnsi="Sakkal Majalla" w:cs="Sakkal Majalla"/>
          <w:sz w:val="28"/>
          <w:szCs w:val="28"/>
          <w:rtl/>
        </w:rPr>
      </w:pPr>
      <w:r w:rsidRPr="009518BF">
        <w:rPr>
          <w:rFonts w:ascii="Sakkal Majalla" w:hAnsi="Sakkal Majalla" w:cs="Sakkal Majalla"/>
          <w:sz w:val="28"/>
          <w:szCs w:val="28"/>
          <w:rtl/>
        </w:rPr>
        <w:t>إن الامتثال للتشريعات لم يعد خيارًا تشغيليًا</w:t>
      </w:r>
      <w:r w:rsidRPr="009518BF">
        <w:rPr>
          <w:rFonts w:ascii="Sakkal Majalla" w:hAnsi="Sakkal Majalla" w:cs="Sakkal Majalla" w:hint="cs"/>
          <w:sz w:val="28"/>
          <w:szCs w:val="28"/>
          <w:rtl/>
        </w:rPr>
        <w:t xml:space="preserve"> </w:t>
      </w:r>
      <w:r w:rsidRPr="009518BF">
        <w:rPr>
          <w:rFonts w:ascii="Sakkal Majalla" w:hAnsi="Sakkal Majalla" w:cs="Sakkal Majalla"/>
          <w:sz w:val="28"/>
          <w:szCs w:val="28"/>
          <w:rtl/>
        </w:rPr>
        <w:t>بل أصبح أحد معايير الاستدامة الأساسية التي تعكس نضج الحوكمة وكفاءة إدارة المخاطر داخل المنشآت الغذائية</w:t>
      </w:r>
      <w:r w:rsidRPr="009518BF">
        <w:rPr>
          <w:rFonts w:ascii="Sakkal Majalla" w:hAnsi="Sakkal Majalla" w:cs="Sakkal Majalla" w:hint="cs"/>
          <w:sz w:val="28"/>
          <w:szCs w:val="28"/>
          <w:rtl/>
        </w:rPr>
        <w:t xml:space="preserve"> </w:t>
      </w:r>
      <w:r w:rsidRPr="009518BF">
        <w:rPr>
          <w:rFonts w:ascii="Sakkal Majalla" w:hAnsi="Sakkal Majalla" w:cs="Sakkal Majalla"/>
          <w:sz w:val="28"/>
          <w:szCs w:val="28"/>
          <w:rtl/>
        </w:rPr>
        <w:t>ومع ذلك</w:t>
      </w:r>
      <w:r w:rsidRPr="009518BF">
        <w:rPr>
          <w:rFonts w:ascii="Sakkal Majalla" w:hAnsi="Sakkal Majalla" w:cs="Sakkal Majalla" w:hint="cs"/>
          <w:sz w:val="28"/>
          <w:szCs w:val="28"/>
          <w:rtl/>
        </w:rPr>
        <w:t xml:space="preserve"> </w:t>
      </w:r>
      <w:r w:rsidRPr="009518BF">
        <w:rPr>
          <w:rFonts w:ascii="Sakkal Majalla" w:hAnsi="Sakkal Majalla" w:cs="Sakkal Majalla"/>
          <w:sz w:val="28"/>
          <w:szCs w:val="28"/>
          <w:rtl/>
        </w:rPr>
        <w:t>لا يزال مستوى جاهزية الامتثال متفاوتًا بين المنشآت</w:t>
      </w:r>
      <w:r w:rsidRPr="009518BF">
        <w:rPr>
          <w:rFonts w:ascii="Sakkal Majalla" w:hAnsi="Sakkal Majalla" w:cs="Sakkal Majalla" w:hint="cs"/>
          <w:sz w:val="28"/>
          <w:szCs w:val="28"/>
          <w:rtl/>
        </w:rPr>
        <w:t xml:space="preserve"> </w:t>
      </w:r>
      <w:r w:rsidRPr="009518BF">
        <w:rPr>
          <w:rFonts w:ascii="Sakkal Majalla" w:hAnsi="Sakkal Majalla" w:cs="Sakkal Majalla"/>
          <w:sz w:val="28"/>
          <w:szCs w:val="28"/>
          <w:rtl/>
        </w:rPr>
        <w:t>مما يؤثر على أداء السلاسل الغذائية وعلى قدرتها على مواجهة المخاطر التشغيلية والتنظيمية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05225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18BF">
            <w:rPr>
              <w:rFonts w:ascii="Sakkal Majalla" w:hAnsi="Sakkal Majalla" w:cs="Sakkal Majalla" w:hint="cs"/>
              <w:noProof/>
              <w:sz w:val="28"/>
              <w:szCs w:val="28"/>
              <w:rtl/>
              <w:lang w:bidi="ar-EG"/>
            </w:rPr>
            <w:t>(</w:t>
          </w:r>
          <w:r w:rsidRPr="009518BF">
            <w:rPr>
              <w:rFonts w:ascii="Sakkal Majalla" w:hAnsi="Sakkal Majalla" w:cs="Sakkal Majalla" w:hint="cs"/>
              <w:noProof/>
              <w:sz w:val="28"/>
              <w:szCs w:val="28"/>
              <w:lang w:bidi="ar-EG"/>
            </w:rPr>
            <w:t>Cannavacciuolo</w:t>
          </w:r>
          <w:r w:rsidRPr="009518B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518BF">
        <w:rPr>
          <w:rFonts w:ascii="Sakkal Majalla" w:hAnsi="Sakkal Majalla" w:cs="Sakkal Majalla"/>
          <w:sz w:val="28"/>
          <w:szCs w:val="28"/>
        </w:rPr>
        <w:t>.</w:t>
      </w:r>
    </w:p>
    <w:p w14:paraId="4444C123" w14:textId="77777777" w:rsidR="009C1E09" w:rsidRPr="009518BF" w:rsidRDefault="009C1E09" w:rsidP="009C1E09">
      <w:pPr>
        <w:spacing w:line="360" w:lineRule="auto"/>
        <w:ind w:firstLine="567"/>
        <w:jc w:val="both"/>
        <w:rPr>
          <w:rFonts w:ascii="Sakkal Majalla" w:hAnsi="Sakkal Majalla" w:cs="Sakkal Majalla"/>
          <w:sz w:val="28"/>
          <w:szCs w:val="28"/>
          <w:u w:val="single"/>
          <w:lang w:bidi="ar-EG"/>
        </w:rPr>
      </w:pPr>
      <w:r>
        <w:rPr>
          <w:rFonts w:ascii="Sakkal Majalla" w:hAnsi="Sakkal Majalla" w:cs="Sakkal Majalla" w:hint="cs"/>
          <w:sz w:val="28"/>
          <w:szCs w:val="28"/>
          <w:rtl/>
        </w:rPr>
        <w:t xml:space="preserve"> </w:t>
      </w:r>
      <w:r w:rsidRPr="009518BF">
        <w:rPr>
          <w:rFonts w:ascii="Sakkal Majalla" w:hAnsi="Sakkal Majalla" w:cs="Sakkal Majalla"/>
          <w:sz w:val="28"/>
          <w:szCs w:val="28"/>
          <w:rtl/>
        </w:rPr>
        <w:t>من هذا المنطلق تهدف هذه الدراسة إلى بناء إطار متكامل لقياس جاهزية الامتثال للتشريعات وتحليل أثر هذه الجاهزية على الاستدامة بأبعادها البيئية والاقتصادية والاجتماعية في سلاسل الإمداد الغذائي في المملكة العربية السعودية</w:t>
      </w:r>
      <w:r w:rsidRPr="009518BF">
        <w:rPr>
          <w:rFonts w:ascii="Sakkal Majalla" w:hAnsi="Sakkal Majalla" w:cs="Sakkal Majalla"/>
          <w:sz w:val="28"/>
          <w:szCs w:val="28"/>
        </w:rPr>
        <w:t>.</w:t>
      </w:r>
    </w:p>
    <w:p w14:paraId="1CB23AE0" w14:textId="77777777" w:rsidR="009C1E09" w:rsidRPr="002302EB" w:rsidRDefault="009C1E09" w:rsidP="009C1E09">
      <w:pPr>
        <w:rPr>
          <w:rtl/>
          <w:lang w:bidi="ar-EG"/>
        </w:rPr>
      </w:pPr>
    </w:p>
    <w:p w14:paraId="7C897113" w14:textId="77777777" w:rsidR="009C1E09" w:rsidRDefault="009C1E09" w:rsidP="009C1E09">
      <w:pPr>
        <w:pStyle w:val="1"/>
        <w:spacing w:before="0" w:line="360" w:lineRule="auto"/>
        <w:jc w:val="both"/>
        <w:rPr>
          <w:rFonts w:ascii="Sakkal Majalla" w:hAnsi="Sakkal Majalla" w:cs="Sakkal Majalla"/>
          <w:b/>
          <w:bCs/>
          <w:color w:val="000000"/>
          <w:sz w:val="28"/>
          <w:szCs w:val="28"/>
          <w:rtl/>
        </w:rPr>
      </w:pPr>
      <w:bookmarkStart w:id="8" w:name="_Toc171380653"/>
      <w:bookmarkStart w:id="9" w:name="_Toc175325838"/>
      <w:bookmarkStart w:id="10" w:name="_Toc223882570"/>
      <w:r>
        <w:rPr>
          <w:rFonts w:ascii="Sakkal Majalla" w:hAnsi="Sakkal Majalla" w:cs="Sakkal Majalla"/>
          <w:b/>
          <w:bCs/>
          <w:color w:val="000000"/>
          <w:sz w:val="28"/>
          <w:szCs w:val="28"/>
          <w:rtl/>
        </w:rPr>
        <w:t>مشكلة الدراسة</w:t>
      </w:r>
      <w:bookmarkEnd w:id="8"/>
      <w:bookmarkEnd w:id="9"/>
      <w:bookmarkEnd w:id="10"/>
    </w:p>
    <w:p w14:paraId="3FC3CD9A" w14:textId="77777777" w:rsidR="009C1E09" w:rsidRDefault="009C1E09" w:rsidP="009C1E09">
      <w:pPr>
        <w:pStyle w:val="af8"/>
        <w:bidi/>
        <w:spacing w:line="360" w:lineRule="auto"/>
        <w:jc w:val="both"/>
        <w:rPr>
          <w:rFonts w:ascii="Sakkal Majalla" w:hAnsi="Sakkal Majalla" w:cs="Sakkal Majalla"/>
          <w:sz w:val="28"/>
          <w:szCs w:val="28"/>
          <w:rtl/>
        </w:rPr>
      </w:pPr>
      <w:r w:rsidRPr="00EC2B8E">
        <w:rPr>
          <w:rFonts w:ascii="Sakkal Majalla" w:hAnsi="Sakkal Majalla" w:cs="Sakkal Majalla"/>
          <w:sz w:val="28"/>
          <w:szCs w:val="28"/>
          <w:rtl/>
        </w:rPr>
        <w:t>رغم تعدد الأطر التشريعية والتنظيمية في المملكة</w:t>
      </w:r>
      <w:r w:rsidRPr="00EC2B8E">
        <w:rPr>
          <w:rFonts w:ascii="Sakkal Majalla" w:hAnsi="Sakkal Majalla" w:cs="Sakkal Majalla" w:hint="cs"/>
          <w:sz w:val="28"/>
          <w:szCs w:val="28"/>
          <w:rtl/>
        </w:rPr>
        <w:t xml:space="preserve"> العربية السعودية</w:t>
      </w:r>
      <w:r w:rsidRPr="00EC2B8E">
        <w:rPr>
          <w:rFonts w:ascii="Sakkal Majalla" w:hAnsi="Sakkal Majalla" w:cs="Sakkal Majalla"/>
          <w:sz w:val="28"/>
          <w:szCs w:val="28"/>
          <w:rtl/>
        </w:rPr>
        <w:t xml:space="preserve"> فإن مستوى جاهزية المنشآت الغذائية للامتثال </w:t>
      </w:r>
      <w:r w:rsidRPr="00EA6B70">
        <w:rPr>
          <w:rFonts w:ascii="Sakkal Majalla" w:hAnsi="Sakkal Majalla" w:cs="Sakkal Majalla"/>
          <w:sz w:val="28"/>
          <w:szCs w:val="28"/>
          <w:rtl/>
        </w:rPr>
        <w:t>لا يزال متفاوتًا</w:t>
      </w:r>
      <w:r w:rsidRPr="00EA6B70">
        <w:rPr>
          <w:rFonts w:ascii="Sakkal Majalla" w:hAnsi="Sakkal Majalla" w:cs="Sakkal Majalla" w:hint="cs"/>
          <w:sz w:val="28"/>
          <w:szCs w:val="28"/>
          <w:rtl/>
        </w:rPr>
        <w:t xml:space="preserve"> </w:t>
      </w:r>
      <w:r w:rsidRPr="00EC2B8E">
        <w:rPr>
          <w:rFonts w:ascii="Sakkal Majalla" w:hAnsi="Sakkal Majalla" w:cs="Sakkal Majalla"/>
          <w:sz w:val="28"/>
          <w:szCs w:val="28"/>
          <w:rtl/>
        </w:rPr>
        <w:t>مما يؤثر على كفاءة واستدامة سلاسل الإمداد</w:t>
      </w:r>
      <w:r w:rsidRPr="00EC2B8E">
        <w:rPr>
          <w:rFonts w:ascii="Sakkal Majalla" w:hAnsi="Sakkal Majalla" w:cs="Sakkal Majalla"/>
          <w:sz w:val="28"/>
          <w:szCs w:val="28"/>
        </w:rPr>
        <w:t>.</w:t>
      </w:r>
    </w:p>
    <w:p w14:paraId="55B375C5" w14:textId="77777777" w:rsidR="009C1E09" w:rsidRDefault="009C1E09" w:rsidP="009C1E09">
      <w:pPr>
        <w:pStyle w:val="af8"/>
        <w:bidi/>
        <w:spacing w:line="360" w:lineRule="auto"/>
        <w:jc w:val="both"/>
        <w:rPr>
          <w:rFonts w:ascii="Sakkal Majalla" w:hAnsi="Sakkal Majalla" w:cs="Sakkal Majalla"/>
          <w:sz w:val="28"/>
          <w:szCs w:val="28"/>
          <w:rtl/>
        </w:rPr>
      </w:pPr>
      <w:r w:rsidRPr="00EC2B8E">
        <w:rPr>
          <w:rFonts w:ascii="Sakkal Majalla" w:hAnsi="Sakkal Majalla" w:cs="Sakkal Majalla"/>
          <w:sz w:val="28"/>
          <w:szCs w:val="28"/>
          <w:rtl/>
        </w:rPr>
        <w:t>بعض المنشآت تواجه صعوبات في اس</w:t>
      </w:r>
      <w:r w:rsidRPr="00EA6B70">
        <w:rPr>
          <w:rFonts w:ascii="Sakkal Majalla" w:hAnsi="Sakkal Majalla" w:cs="Sakkal Majalla"/>
          <w:sz w:val="28"/>
          <w:szCs w:val="28"/>
          <w:rtl/>
        </w:rPr>
        <w:t>تيفاء متطلبات الرقابة والتوثيق</w:t>
      </w:r>
      <w:r w:rsidRPr="00EA6B70">
        <w:rPr>
          <w:rFonts w:ascii="Sakkal Majalla" w:hAnsi="Sakkal Majalla" w:cs="Sakkal Majalla" w:hint="cs"/>
          <w:sz w:val="28"/>
          <w:szCs w:val="28"/>
          <w:rtl/>
        </w:rPr>
        <w:t xml:space="preserve"> </w:t>
      </w:r>
      <w:r w:rsidRPr="00EC2B8E">
        <w:rPr>
          <w:rFonts w:ascii="Sakkal Majalla" w:hAnsi="Sakkal Majalla" w:cs="Sakkal Majalla"/>
          <w:sz w:val="28"/>
          <w:szCs w:val="28"/>
          <w:rtl/>
        </w:rPr>
        <w:t>وأخرى تعاني من ضعف في إدارة المخاطر أو في مواءمة العمليات مع الأنظمة الوطنية والدولية</w:t>
      </w:r>
      <w:r w:rsidRPr="00EA6B70">
        <w:rPr>
          <w:rFonts w:ascii="Sakkal Majalla" w:hAnsi="Sakkal Majalla" w:cs="Sakkal Majalla" w:hint="cs"/>
          <w:sz w:val="28"/>
          <w:szCs w:val="28"/>
          <w:rtl/>
        </w:rPr>
        <w:t xml:space="preserve"> </w:t>
      </w:r>
      <w:r w:rsidRPr="00EA6B70">
        <w:rPr>
          <w:rFonts w:ascii="Sakkal Majalla" w:hAnsi="Sakkal Majalla" w:cs="Sakkal Majalla"/>
          <w:sz w:val="28"/>
          <w:szCs w:val="28"/>
          <w:rtl/>
        </w:rPr>
        <w:t>مثل معايير السلامة الغذائية</w:t>
      </w:r>
      <w:r w:rsidRPr="00EA6B70">
        <w:rPr>
          <w:rFonts w:ascii="Sakkal Majalla" w:hAnsi="Sakkal Majalla" w:cs="Sakkal Majalla"/>
          <w:sz w:val="28"/>
          <w:szCs w:val="28"/>
        </w:rPr>
        <w:t xml:space="preserve"> </w:t>
      </w:r>
      <w:r w:rsidRPr="00EA6B70">
        <w:rPr>
          <w:rFonts w:ascii="Sakkal Majalla" w:hAnsi="Sakkal Majalla" w:cs="Sakkal Majalla"/>
          <w:sz w:val="28"/>
          <w:szCs w:val="28"/>
          <w:rtl/>
        </w:rPr>
        <w:t xml:space="preserve">أو متطلبات </w:t>
      </w:r>
      <w:r>
        <w:rPr>
          <w:rFonts w:ascii="Sakkal Majalla" w:hAnsi="Sakkal Majalla" w:cs="Sakkal Majalla" w:hint="cs"/>
          <w:sz w:val="28"/>
          <w:szCs w:val="28"/>
          <w:rtl/>
        </w:rPr>
        <w:t>الجهات الرقابية</w:t>
      </w:r>
      <w:r w:rsidRPr="00EA6B70">
        <w:rPr>
          <w:rFonts w:ascii="Sakkal Majalla" w:hAnsi="Sakkal Majalla" w:cs="Sakkal Majalla"/>
          <w:sz w:val="28"/>
          <w:szCs w:val="28"/>
        </w:rPr>
        <w:t>.</w:t>
      </w:r>
    </w:p>
    <w:p w14:paraId="60B9E4D3" w14:textId="77777777" w:rsidR="009C1E09" w:rsidRDefault="009C1E09" w:rsidP="009C1E09">
      <w:pPr>
        <w:pStyle w:val="af8"/>
        <w:bidi/>
        <w:spacing w:line="360" w:lineRule="auto"/>
        <w:rPr>
          <w:rFonts w:ascii="Sakkal Majalla" w:hAnsi="Sakkal Majalla" w:cs="Sakkal Majalla"/>
          <w:sz w:val="28"/>
          <w:szCs w:val="28"/>
          <w:rtl/>
        </w:rPr>
      </w:pPr>
      <w:r w:rsidRPr="00EC2B8E">
        <w:rPr>
          <w:rFonts w:ascii="Sakkal Majalla" w:hAnsi="Sakkal Majalla" w:cs="Sakkal Majalla"/>
          <w:sz w:val="28"/>
          <w:szCs w:val="28"/>
          <w:rtl/>
        </w:rPr>
        <w:t>تتمثل المشكلة في غياب نموذج قياس متكامل يمكن من خلاله تقييم مدى جاهزية الامتثال التشريعي وأثره على استدامة القطاع الغذائي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01993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Alo248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18BF">
            <w:rPr>
              <w:rFonts w:ascii="Sakkal Majalla" w:hAnsi="Sakkal Majalla" w:cs="Sakkal Majalla" w:hint="cs"/>
              <w:noProof/>
              <w:sz w:val="28"/>
              <w:szCs w:val="28"/>
              <w:rtl/>
              <w:lang w:bidi="ar-EG"/>
            </w:rPr>
            <w:t>(</w:t>
          </w:r>
          <w:r w:rsidRPr="009518BF">
            <w:rPr>
              <w:rFonts w:ascii="Sakkal Majalla" w:hAnsi="Sakkal Majalla" w:cs="Sakkal Majalla" w:hint="cs"/>
              <w:noProof/>
              <w:sz w:val="28"/>
              <w:szCs w:val="28"/>
              <w:lang w:bidi="ar-EG"/>
            </w:rPr>
            <w:t>Alonge</w:t>
          </w:r>
          <w:r w:rsidRPr="009518B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C2B8E">
        <w:rPr>
          <w:rFonts w:ascii="Sakkal Majalla" w:hAnsi="Sakkal Majalla" w:cs="Sakkal Majalla"/>
          <w:sz w:val="28"/>
          <w:szCs w:val="28"/>
        </w:rPr>
        <w:t>.</w:t>
      </w:r>
      <w:r w:rsidRPr="003C0C6F">
        <w:rPr>
          <w:rFonts w:ascii="SakkalMajalla" w:cs="SakkalMajalla"/>
          <w:kern w:val="0"/>
          <w:sz w:val="28"/>
          <w:szCs w:val="28"/>
        </w:rPr>
        <w:br/>
      </w:r>
      <w:r w:rsidRPr="00EC2B8E">
        <w:rPr>
          <w:rFonts w:ascii="Sakkal Majalla" w:hAnsi="Sakkal Majalla" w:cs="Sakkal Majalla"/>
          <w:sz w:val="28"/>
          <w:szCs w:val="28"/>
          <w:rtl/>
        </w:rPr>
        <w:t>وعليه يمكن صياغة المشكلة في السؤال الرئيس التالي</w:t>
      </w:r>
      <w:r w:rsidRPr="00EC2B8E">
        <w:rPr>
          <w:rFonts w:ascii="Sakkal Majalla" w:hAnsi="Sakkal Majalla" w:cs="Sakkal Majalla"/>
          <w:sz w:val="28"/>
          <w:szCs w:val="28"/>
        </w:rPr>
        <w:t>:</w:t>
      </w:r>
      <w:r>
        <w:rPr>
          <w:rFonts w:ascii="Sakkal Majalla" w:hAnsi="Sakkal Majalla" w:cs="Sakkal Majalla" w:hint="cs"/>
          <w:sz w:val="28"/>
          <w:szCs w:val="28"/>
          <w:rtl/>
        </w:rPr>
        <w:t xml:space="preserve"> </w:t>
      </w:r>
      <w:r w:rsidRPr="00EC2B8E">
        <w:rPr>
          <w:rFonts w:ascii="Sakkal Majalla" w:hAnsi="Sakkal Majalla" w:cs="Sakkal Majalla"/>
          <w:sz w:val="28"/>
          <w:szCs w:val="28"/>
          <w:rtl/>
        </w:rPr>
        <w:t>ما مستوى جاهزية الامتثال للتشريعات في سلاسل الإمداد الغذائي بالمملكة العربية السعودية</w:t>
      </w:r>
      <w:r w:rsidRPr="00EC2B8E">
        <w:rPr>
          <w:rFonts w:ascii="Sakkal Majalla" w:hAnsi="Sakkal Majalla" w:cs="Sakkal Majalla" w:hint="cs"/>
          <w:sz w:val="28"/>
          <w:szCs w:val="28"/>
          <w:rtl/>
        </w:rPr>
        <w:t xml:space="preserve"> </w:t>
      </w:r>
      <w:r w:rsidRPr="00EC2B8E">
        <w:rPr>
          <w:rFonts w:ascii="Sakkal Majalla" w:hAnsi="Sakkal Majalla" w:cs="Sakkal Majalla"/>
          <w:sz w:val="28"/>
          <w:szCs w:val="28"/>
          <w:rtl/>
        </w:rPr>
        <w:t>وما أثر هذه الجاهزية على استدامة السلاسل بأبعادها البيئية والاقتصادية والاجتماعية؟</w:t>
      </w:r>
    </w:p>
    <w:p w14:paraId="568C5FD2" w14:textId="77777777" w:rsidR="009C1E09" w:rsidRDefault="009C1E09" w:rsidP="009C1E09">
      <w:pPr>
        <w:pStyle w:val="af8"/>
        <w:bidi/>
        <w:spacing w:line="360" w:lineRule="auto"/>
        <w:jc w:val="both"/>
        <w:rPr>
          <w:rFonts w:ascii="Sakkal Majalla" w:hAnsi="Sakkal Majalla" w:cs="Sakkal Majalla"/>
          <w:sz w:val="28"/>
          <w:szCs w:val="28"/>
          <w:rtl/>
        </w:rPr>
      </w:pPr>
    </w:p>
    <w:p w14:paraId="6244EE14" w14:textId="77777777" w:rsidR="009C1E09" w:rsidRPr="00DF5914" w:rsidRDefault="009C1E09" w:rsidP="009C1E09">
      <w:pPr>
        <w:rPr>
          <w:rtl/>
        </w:rPr>
      </w:pPr>
    </w:p>
    <w:p w14:paraId="096E5999" w14:textId="77777777" w:rsidR="009C1E09" w:rsidRPr="00720A60" w:rsidRDefault="009C1E09" w:rsidP="009C1E09">
      <w:pPr>
        <w:pStyle w:val="2"/>
        <w:spacing w:line="360" w:lineRule="auto"/>
        <w:jc w:val="both"/>
        <w:rPr>
          <w:rFonts w:ascii="Sakkal Majalla" w:hAnsi="Sakkal Majalla" w:cs="Sakkal Majalla"/>
          <w:b/>
          <w:bCs/>
          <w:color w:val="000000" w:themeColor="text1"/>
          <w:sz w:val="28"/>
          <w:szCs w:val="28"/>
        </w:rPr>
      </w:pPr>
      <w:bookmarkStart w:id="11" w:name="_Toc172397777"/>
      <w:bookmarkStart w:id="12" w:name="_Toc172746090"/>
      <w:bookmarkStart w:id="13" w:name="_Toc179741528"/>
      <w:bookmarkStart w:id="14"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1"/>
      <w:bookmarkEnd w:id="12"/>
      <w:bookmarkEnd w:id="13"/>
      <w:bookmarkEnd w:id="14"/>
      <w:r w:rsidRPr="00132A3E">
        <w:rPr>
          <w:rFonts w:ascii="Sakkal Majalla" w:hAnsi="Sakkal Majalla" w:cs="Sakkal Majalla"/>
          <w:b/>
          <w:bCs/>
          <w:color w:val="000000" w:themeColor="text1"/>
          <w:sz w:val="28"/>
          <w:szCs w:val="28"/>
          <w:rtl/>
        </w:rPr>
        <w:t xml:space="preserve"> </w:t>
      </w:r>
      <w:bookmarkStart w:id="15" w:name="_Toc172397779"/>
      <w:bookmarkStart w:id="16" w:name="_Toc172746092"/>
      <w:bookmarkStart w:id="17" w:name="_Toc179741530"/>
    </w:p>
    <w:p w14:paraId="696FFE5F" w14:textId="77777777" w:rsidR="009C1E09" w:rsidRPr="009518BF" w:rsidRDefault="009C1E09" w:rsidP="00D36A2E">
      <w:pPr>
        <w:pStyle w:val="a8"/>
        <w:numPr>
          <w:ilvl w:val="0"/>
          <w:numId w:val="9"/>
        </w:numPr>
        <w:spacing w:after="0" w:line="360" w:lineRule="auto"/>
        <w:rPr>
          <w:rFonts w:ascii="Sakkal Majalla" w:hAnsi="Sakkal Majalla" w:cs="Sakkal Majalla"/>
          <w:b/>
          <w:bCs/>
          <w:sz w:val="28"/>
          <w:szCs w:val="28"/>
        </w:rPr>
      </w:pPr>
      <w:r w:rsidRPr="009518BF">
        <w:rPr>
          <w:rFonts w:ascii="Sakkal Majalla" w:hAnsi="Sakkal Majalla" w:cs="Sakkal Majalla"/>
          <w:b/>
          <w:bCs/>
          <w:sz w:val="28"/>
          <w:szCs w:val="28"/>
          <w:rtl/>
        </w:rPr>
        <w:t>الأهمية العلمية</w:t>
      </w:r>
      <w:r w:rsidRPr="009518BF">
        <w:rPr>
          <w:rFonts w:ascii="Sakkal Majalla" w:hAnsi="Sakkal Majalla" w:cs="Sakkal Majalla"/>
          <w:b/>
          <w:bCs/>
          <w:sz w:val="28"/>
          <w:szCs w:val="28"/>
        </w:rPr>
        <w:t>:</w:t>
      </w:r>
    </w:p>
    <w:p w14:paraId="087E80C5" w14:textId="77777777" w:rsidR="009C1E09" w:rsidRPr="00EC2B8E" w:rsidRDefault="009C1E09" w:rsidP="00D36A2E">
      <w:pPr>
        <w:numPr>
          <w:ilvl w:val="0"/>
          <w:numId w:val="8"/>
        </w:numPr>
        <w:spacing w:after="0" w:line="360" w:lineRule="auto"/>
        <w:rPr>
          <w:rFonts w:ascii="Sakkal Majalla" w:hAnsi="Sakkal Majalla" w:cs="Sakkal Majalla"/>
          <w:sz w:val="28"/>
          <w:szCs w:val="28"/>
        </w:rPr>
      </w:pPr>
      <w:r w:rsidRPr="00EC2B8E">
        <w:rPr>
          <w:rFonts w:ascii="Sakkal Majalla" w:hAnsi="Sakkal Majalla" w:cs="Sakkal Majalla"/>
          <w:sz w:val="28"/>
          <w:szCs w:val="28"/>
          <w:rtl/>
        </w:rPr>
        <w:t>إثراء الأدبيات البحثية في الربط بين مفهومي الامتثال التشريعي والاستدامة في سلاسل الإمداد الغذائي</w:t>
      </w:r>
      <w:r w:rsidRPr="00EC2B8E">
        <w:rPr>
          <w:rFonts w:ascii="Sakkal Majalla" w:hAnsi="Sakkal Majalla" w:cs="Sakkal Majalla"/>
          <w:sz w:val="28"/>
          <w:szCs w:val="28"/>
        </w:rPr>
        <w:t>.</w:t>
      </w:r>
    </w:p>
    <w:p w14:paraId="781EBB83" w14:textId="77777777" w:rsidR="009C1E09" w:rsidRPr="00EC2B8E" w:rsidRDefault="009C1E09" w:rsidP="00D36A2E">
      <w:pPr>
        <w:numPr>
          <w:ilvl w:val="0"/>
          <w:numId w:val="8"/>
        </w:numPr>
        <w:spacing w:after="0" w:line="360" w:lineRule="auto"/>
        <w:rPr>
          <w:rFonts w:ascii="Sakkal Majalla" w:hAnsi="Sakkal Majalla" w:cs="Sakkal Majalla"/>
          <w:sz w:val="28"/>
          <w:szCs w:val="28"/>
        </w:rPr>
      </w:pPr>
      <w:r w:rsidRPr="00EC2B8E">
        <w:rPr>
          <w:rFonts w:ascii="Sakkal Majalla" w:hAnsi="Sakkal Majalla" w:cs="Sakkal Majalla"/>
          <w:sz w:val="28"/>
          <w:szCs w:val="28"/>
          <w:rtl/>
        </w:rPr>
        <w:t>تطوير إطار نظري متكامل لقياس جاهزية الامتثال يمكن الاستفادة منه في دراسات مستقبلية</w:t>
      </w:r>
      <w:r w:rsidRPr="00EC2B8E">
        <w:rPr>
          <w:rFonts w:ascii="Sakkal Majalla" w:hAnsi="Sakkal Majalla" w:cs="Sakkal Majalla"/>
          <w:sz w:val="28"/>
          <w:szCs w:val="28"/>
        </w:rPr>
        <w:t>.</w:t>
      </w:r>
    </w:p>
    <w:p w14:paraId="4E0C8866" w14:textId="77777777" w:rsidR="009C1E09" w:rsidRPr="00EC2B8E" w:rsidRDefault="009C1E09" w:rsidP="00D36A2E">
      <w:pPr>
        <w:numPr>
          <w:ilvl w:val="0"/>
          <w:numId w:val="8"/>
        </w:numPr>
        <w:spacing w:after="0" w:line="360" w:lineRule="auto"/>
        <w:rPr>
          <w:rFonts w:ascii="Sakkal Majalla" w:hAnsi="Sakkal Majalla" w:cs="Sakkal Majalla"/>
          <w:sz w:val="28"/>
          <w:szCs w:val="28"/>
        </w:rPr>
      </w:pPr>
      <w:r w:rsidRPr="00EC2B8E">
        <w:rPr>
          <w:rFonts w:ascii="Sakkal Majalla" w:hAnsi="Sakkal Majalla" w:cs="Sakkal Majalla"/>
          <w:sz w:val="28"/>
          <w:szCs w:val="28"/>
          <w:rtl/>
        </w:rPr>
        <w:t>تسليط الضوء على الأبعاد التنظيمية والتشغيلية المؤثرة في الامتثال واستدامة السلاسل الغذائية</w:t>
      </w:r>
      <w:r w:rsidRPr="00EC2B8E">
        <w:rPr>
          <w:rFonts w:ascii="Sakkal Majalla" w:hAnsi="Sakkal Majalla" w:cs="Sakkal Majalla"/>
          <w:sz w:val="28"/>
          <w:szCs w:val="28"/>
        </w:rPr>
        <w:t>.</w:t>
      </w:r>
    </w:p>
    <w:p w14:paraId="51D99BFA" w14:textId="77777777" w:rsidR="009C1E09" w:rsidRPr="009518BF" w:rsidRDefault="009C1E09" w:rsidP="00D36A2E">
      <w:pPr>
        <w:pStyle w:val="a8"/>
        <w:numPr>
          <w:ilvl w:val="0"/>
          <w:numId w:val="9"/>
        </w:numPr>
        <w:spacing w:after="0" w:line="360" w:lineRule="auto"/>
        <w:rPr>
          <w:rFonts w:ascii="Sakkal Majalla" w:hAnsi="Sakkal Majalla" w:cs="Sakkal Majalla"/>
          <w:b/>
          <w:bCs/>
          <w:sz w:val="28"/>
          <w:szCs w:val="28"/>
        </w:rPr>
      </w:pPr>
      <w:r w:rsidRPr="009518BF">
        <w:rPr>
          <w:rFonts w:ascii="Sakkal Majalla" w:hAnsi="Sakkal Majalla" w:cs="Sakkal Majalla"/>
          <w:b/>
          <w:bCs/>
          <w:sz w:val="28"/>
          <w:szCs w:val="28"/>
          <w:rtl/>
        </w:rPr>
        <w:t>الأهمية التطبيقية</w:t>
      </w:r>
      <w:r w:rsidRPr="009518BF">
        <w:rPr>
          <w:rFonts w:ascii="Sakkal Majalla" w:hAnsi="Sakkal Majalla" w:cs="Sakkal Majalla"/>
          <w:b/>
          <w:bCs/>
          <w:sz w:val="28"/>
          <w:szCs w:val="28"/>
        </w:rPr>
        <w:t>:</w:t>
      </w:r>
    </w:p>
    <w:p w14:paraId="2441A761" w14:textId="77777777" w:rsidR="009C1E09" w:rsidRPr="00EC2B8E" w:rsidRDefault="009C1E09" w:rsidP="00D36A2E">
      <w:pPr>
        <w:numPr>
          <w:ilvl w:val="0"/>
          <w:numId w:val="8"/>
        </w:numPr>
        <w:spacing w:after="0" w:line="360" w:lineRule="auto"/>
        <w:rPr>
          <w:rFonts w:ascii="Sakkal Majalla" w:hAnsi="Sakkal Majalla" w:cs="Sakkal Majalla"/>
          <w:sz w:val="28"/>
          <w:szCs w:val="28"/>
        </w:rPr>
      </w:pPr>
      <w:r w:rsidRPr="00EC2B8E">
        <w:rPr>
          <w:rFonts w:ascii="Sakkal Majalla" w:hAnsi="Sakkal Majalla" w:cs="Sakkal Majalla"/>
          <w:sz w:val="28"/>
          <w:szCs w:val="28"/>
          <w:rtl/>
        </w:rPr>
        <w:t>تمكين الجهات التنظيمية (مثل هيئة الغذاء والدواء ووزارة البيئة والمياه والزراعة</w:t>
      </w:r>
      <w:r w:rsidRPr="00EC2B8E">
        <w:rPr>
          <w:rFonts w:ascii="Sakkal Majalla" w:hAnsi="Sakkal Majalla" w:cs="Sakkal Majalla" w:hint="cs"/>
          <w:sz w:val="28"/>
          <w:szCs w:val="28"/>
          <w:rtl/>
        </w:rPr>
        <w:t xml:space="preserve"> والمركز الوطني للتفتيش والرقابة</w:t>
      </w:r>
      <w:r w:rsidRPr="00EC2B8E">
        <w:rPr>
          <w:rFonts w:ascii="Sakkal Majalla" w:hAnsi="Sakkal Majalla" w:cs="Sakkal Majalla"/>
          <w:sz w:val="28"/>
          <w:szCs w:val="28"/>
          <w:rtl/>
        </w:rPr>
        <w:t>) من تقييم كفاءة الامتثال وتشخيص الفجوات الرقابية</w:t>
      </w:r>
      <w:r w:rsidRPr="00EC2B8E">
        <w:rPr>
          <w:rFonts w:ascii="Sakkal Majalla" w:hAnsi="Sakkal Majalla" w:cs="Sakkal Majalla"/>
          <w:sz w:val="28"/>
          <w:szCs w:val="28"/>
        </w:rPr>
        <w:t>.</w:t>
      </w:r>
    </w:p>
    <w:p w14:paraId="05BEFAC0" w14:textId="77777777" w:rsidR="009C1E09" w:rsidRPr="00EC2B8E" w:rsidRDefault="009C1E09" w:rsidP="00D36A2E">
      <w:pPr>
        <w:numPr>
          <w:ilvl w:val="0"/>
          <w:numId w:val="8"/>
        </w:numPr>
        <w:spacing w:after="0" w:line="360" w:lineRule="auto"/>
        <w:rPr>
          <w:rFonts w:ascii="Sakkal Majalla" w:hAnsi="Sakkal Majalla" w:cs="Sakkal Majalla"/>
          <w:sz w:val="28"/>
          <w:szCs w:val="28"/>
        </w:rPr>
      </w:pPr>
      <w:r w:rsidRPr="00EC2B8E">
        <w:rPr>
          <w:rFonts w:ascii="Sakkal Majalla" w:hAnsi="Sakkal Majalla" w:cs="Sakkal Majalla"/>
          <w:sz w:val="28"/>
          <w:szCs w:val="28"/>
          <w:rtl/>
        </w:rPr>
        <w:t>مساعدة المنشآت الغذائية على تطوير أنظمة حوكمة وإدارة مخاطر تضمن الامتثال المستدام</w:t>
      </w:r>
      <w:r w:rsidRPr="00EC2B8E">
        <w:rPr>
          <w:rFonts w:ascii="Sakkal Majalla" w:hAnsi="Sakkal Majalla" w:cs="Sakkal Majalla"/>
          <w:sz w:val="28"/>
          <w:szCs w:val="28"/>
        </w:rPr>
        <w:t>.</w:t>
      </w:r>
    </w:p>
    <w:p w14:paraId="0AA6484F" w14:textId="77777777" w:rsidR="009C1E09" w:rsidRPr="00EC2B8E" w:rsidRDefault="009C1E09" w:rsidP="00D36A2E">
      <w:pPr>
        <w:numPr>
          <w:ilvl w:val="0"/>
          <w:numId w:val="8"/>
        </w:numPr>
        <w:spacing w:after="0" w:line="360" w:lineRule="auto"/>
        <w:rPr>
          <w:rFonts w:ascii="Sakkal Majalla" w:hAnsi="Sakkal Majalla" w:cs="Sakkal Majalla"/>
          <w:sz w:val="28"/>
          <w:szCs w:val="28"/>
          <w:rtl/>
        </w:rPr>
      </w:pPr>
      <w:r w:rsidRPr="00EC2B8E">
        <w:rPr>
          <w:rFonts w:ascii="Sakkal Majalla" w:hAnsi="Sakkal Majalla" w:cs="Sakkal Majalla"/>
          <w:sz w:val="28"/>
          <w:szCs w:val="28"/>
          <w:rtl/>
        </w:rPr>
        <w:t>دعم تحقيق الأمن الغذائي الوطني ضمن مبادرات رؤية السعودية 2030 وتعزيز الاستدامة الاقتصادية والاجتماعية</w:t>
      </w:r>
      <w:r w:rsidRPr="00EC2B8E">
        <w:rPr>
          <w:rFonts w:ascii="Sakkal Majalla" w:hAnsi="Sakkal Majalla" w:cs="Sakkal Majalla"/>
          <w:sz w:val="28"/>
          <w:szCs w:val="28"/>
        </w:rPr>
        <w:t>.</w:t>
      </w:r>
    </w:p>
    <w:p w14:paraId="2830A6CA" w14:textId="77777777" w:rsidR="009C1E09" w:rsidRPr="00601056" w:rsidRDefault="009C1E09" w:rsidP="009C1E09">
      <w:pPr>
        <w:spacing w:line="360" w:lineRule="auto"/>
        <w:jc w:val="both"/>
        <w:rPr>
          <w:rFonts w:ascii="Sakkal Majalla" w:hAnsi="Sakkal Majalla" w:cs="Sakkal Majalla"/>
          <w:sz w:val="28"/>
          <w:szCs w:val="28"/>
          <w:rtl/>
          <w:lang w:bidi="ar-EG"/>
        </w:rPr>
      </w:pPr>
    </w:p>
    <w:p w14:paraId="6D7B4DAD" w14:textId="77777777" w:rsidR="009C1E09" w:rsidRDefault="009C1E09" w:rsidP="009C1E09">
      <w:pPr>
        <w:pStyle w:val="2"/>
        <w:spacing w:before="0" w:line="360" w:lineRule="auto"/>
        <w:jc w:val="both"/>
        <w:rPr>
          <w:rFonts w:ascii="Sakkal Majalla" w:hAnsi="Sakkal Majalla" w:cs="Sakkal Majalla"/>
          <w:b/>
          <w:bCs/>
          <w:color w:val="000000" w:themeColor="text1"/>
          <w:sz w:val="28"/>
          <w:szCs w:val="28"/>
          <w:rtl/>
        </w:rPr>
      </w:pPr>
      <w:bookmarkStart w:id="18" w:name="_Toc223882572"/>
      <w:r w:rsidRPr="00132A3E">
        <w:rPr>
          <w:rFonts w:ascii="Sakkal Majalla" w:hAnsi="Sakkal Majalla" w:cs="Sakkal Majalla"/>
          <w:b/>
          <w:bCs/>
          <w:color w:val="000000" w:themeColor="text1"/>
          <w:sz w:val="28"/>
          <w:szCs w:val="28"/>
          <w:rtl/>
        </w:rPr>
        <w:t>أهداف الدراسة</w:t>
      </w:r>
      <w:bookmarkStart w:id="19" w:name="_Toc172397781"/>
      <w:bookmarkStart w:id="20" w:name="_Toc172746094"/>
      <w:bookmarkStart w:id="21" w:name="_Toc179741532"/>
      <w:bookmarkEnd w:id="15"/>
      <w:bookmarkEnd w:id="16"/>
      <w:bookmarkEnd w:id="17"/>
      <w:bookmarkEnd w:id="18"/>
    </w:p>
    <w:p w14:paraId="2E5FCBD4" w14:textId="77777777" w:rsidR="009C1E09" w:rsidRPr="009518BF" w:rsidRDefault="009C1E09" w:rsidP="00D36A2E">
      <w:pPr>
        <w:pStyle w:val="a8"/>
        <w:numPr>
          <w:ilvl w:val="0"/>
          <w:numId w:val="9"/>
        </w:numPr>
        <w:spacing w:after="0" w:line="360" w:lineRule="auto"/>
        <w:rPr>
          <w:rFonts w:ascii="Times New Roman" w:eastAsia="Times New Roman" w:hAnsi="Times New Roman" w:cs="Times New Roman"/>
          <w:b/>
          <w:bCs/>
          <w:sz w:val="24"/>
          <w:szCs w:val="24"/>
          <w:rtl/>
        </w:rPr>
      </w:pPr>
      <w:bookmarkStart w:id="22" w:name="_Toc223882573"/>
      <w:r w:rsidRPr="009518BF">
        <w:rPr>
          <w:rFonts w:ascii="Sakkal Majalla" w:hAnsi="Sakkal Majalla" w:cs="Sakkal Majalla"/>
          <w:b/>
          <w:bCs/>
          <w:sz w:val="28"/>
          <w:szCs w:val="28"/>
          <w:rtl/>
        </w:rPr>
        <w:t>الهدف الرئيس</w:t>
      </w:r>
      <w:r w:rsidRPr="009518BF">
        <w:rPr>
          <w:rFonts w:ascii="Sakkal Majalla" w:hAnsi="Sakkal Majalla" w:cs="Sakkal Majalla"/>
          <w:b/>
          <w:bCs/>
          <w:sz w:val="28"/>
          <w:szCs w:val="28"/>
        </w:rPr>
        <w:t>:</w:t>
      </w:r>
    </w:p>
    <w:p w14:paraId="2C1B3FBC" w14:textId="77777777" w:rsidR="009C1E09" w:rsidRPr="009518BF" w:rsidRDefault="009C1E09" w:rsidP="009C1E09">
      <w:pPr>
        <w:spacing w:after="0" w:line="360" w:lineRule="auto"/>
        <w:rPr>
          <w:rFonts w:ascii="SakkalMajalla" w:cs="SakkalMajalla"/>
          <w:kern w:val="0"/>
          <w:sz w:val="28"/>
          <w:szCs w:val="28"/>
        </w:rPr>
      </w:pPr>
      <w:r w:rsidRPr="009518BF">
        <w:rPr>
          <w:rFonts w:ascii="Sakkal Majalla" w:hAnsi="Sakkal Majalla" w:cs="Sakkal Majalla"/>
          <w:sz w:val="28"/>
          <w:szCs w:val="28"/>
          <w:rtl/>
        </w:rPr>
        <w:t>تطوير إطار متكامل لقياس جاهزية الامتثال للتشريعات في سلاسل الإمداد الغذائي</w:t>
      </w:r>
      <w:r w:rsidRPr="009518BF">
        <w:rPr>
          <w:rFonts w:ascii="Sakkal Majalla" w:hAnsi="Sakkal Majalla" w:cs="Sakkal Majalla" w:hint="cs"/>
          <w:sz w:val="28"/>
          <w:szCs w:val="28"/>
          <w:rtl/>
        </w:rPr>
        <w:t xml:space="preserve"> </w:t>
      </w:r>
      <w:r w:rsidRPr="009518BF">
        <w:rPr>
          <w:rFonts w:ascii="Sakkal Majalla" w:hAnsi="Sakkal Majalla" w:cs="Sakkal Majalla"/>
          <w:sz w:val="28"/>
          <w:szCs w:val="28"/>
          <w:rtl/>
        </w:rPr>
        <w:t>وتحليل أثر هذه الجاهزية على استدامة السلاسل في المملكة العربية السعودية</w:t>
      </w:r>
      <w:r w:rsidRPr="009518BF">
        <w:rPr>
          <w:rFonts w:ascii="Sakkal Majalla" w:hAnsi="Sakkal Majalla" w:cs="Sakkal Majalla"/>
          <w:sz w:val="28"/>
          <w:szCs w:val="28"/>
        </w:rPr>
        <w:t>.</w:t>
      </w:r>
    </w:p>
    <w:p w14:paraId="2C68E039" w14:textId="77777777" w:rsidR="009C1E09" w:rsidRPr="009518BF" w:rsidRDefault="009C1E09" w:rsidP="00D36A2E">
      <w:pPr>
        <w:pStyle w:val="a8"/>
        <w:numPr>
          <w:ilvl w:val="0"/>
          <w:numId w:val="9"/>
        </w:numPr>
        <w:spacing w:before="100" w:beforeAutospacing="1" w:after="0" w:line="360" w:lineRule="auto"/>
        <w:rPr>
          <w:rFonts w:ascii="Sakkal Majalla" w:hAnsi="Sakkal Majalla" w:cs="Sakkal Majalla"/>
          <w:b/>
          <w:bCs/>
          <w:sz w:val="28"/>
          <w:szCs w:val="28"/>
        </w:rPr>
      </w:pPr>
      <w:r w:rsidRPr="009518BF">
        <w:rPr>
          <w:rFonts w:ascii="Sakkal Majalla" w:hAnsi="Sakkal Majalla" w:cs="Sakkal Majalla"/>
          <w:b/>
          <w:bCs/>
          <w:sz w:val="28"/>
          <w:szCs w:val="28"/>
          <w:rtl/>
        </w:rPr>
        <w:t>الأهداف الفرعية</w:t>
      </w:r>
      <w:r w:rsidRPr="009518BF">
        <w:rPr>
          <w:rFonts w:ascii="Sakkal Majalla" w:hAnsi="Sakkal Majalla" w:cs="Sakkal Majalla"/>
          <w:b/>
          <w:bCs/>
          <w:sz w:val="28"/>
          <w:szCs w:val="28"/>
        </w:rPr>
        <w:t>:</w:t>
      </w:r>
    </w:p>
    <w:p w14:paraId="4E6EA4C7" w14:textId="77777777" w:rsidR="009C1E09" w:rsidRPr="00B60645" w:rsidRDefault="009C1E09" w:rsidP="00D36A2E">
      <w:pPr>
        <w:numPr>
          <w:ilvl w:val="0"/>
          <w:numId w:val="8"/>
        </w:numPr>
        <w:spacing w:before="100" w:beforeAutospacing="1" w:after="0" w:line="360" w:lineRule="auto"/>
        <w:rPr>
          <w:rFonts w:ascii="Sakkal Majalla" w:hAnsi="Sakkal Majalla" w:cs="Sakkal Majalla"/>
          <w:sz w:val="28"/>
          <w:szCs w:val="28"/>
        </w:rPr>
      </w:pPr>
      <w:r w:rsidRPr="00B60645">
        <w:rPr>
          <w:rFonts w:ascii="Sakkal Majalla" w:hAnsi="Sakkal Majalla" w:cs="Sakkal Majalla"/>
          <w:sz w:val="28"/>
          <w:szCs w:val="28"/>
          <w:rtl/>
        </w:rPr>
        <w:t>تحديد الأبعاد التنظيمية والتشغيلية التي تشكل مكونات جاهزية الامتثال للتشريعات</w:t>
      </w:r>
      <w:r w:rsidRPr="00B60645">
        <w:rPr>
          <w:rFonts w:ascii="Sakkal Majalla" w:hAnsi="Sakkal Majalla" w:cs="Sakkal Majalla"/>
          <w:sz w:val="28"/>
          <w:szCs w:val="28"/>
        </w:rPr>
        <w:t>.</w:t>
      </w:r>
    </w:p>
    <w:p w14:paraId="05B4375F" w14:textId="77777777" w:rsidR="009C1E09" w:rsidRPr="00B60645" w:rsidRDefault="009C1E09" w:rsidP="00D36A2E">
      <w:pPr>
        <w:numPr>
          <w:ilvl w:val="0"/>
          <w:numId w:val="8"/>
        </w:numPr>
        <w:spacing w:before="100" w:beforeAutospacing="1" w:after="0" w:line="360" w:lineRule="auto"/>
        <w:rPr>
          <w:rFonts w:ascii="Sakkal Majalla" w:hAnsi="Sakkal Majalla" w:cs="Sakkal Majalla"/>
          <w:sz w:val="28"/>
          <w:szCs w:val="28"/>
        </w:rPr>
      </w:pPr>
      <w:r w:rsidRPr="00B60645">
        <w:rPr>
          <w:rFonts w:ascii="Sakkal Majalla" w:hAnsi="Sakkal Majalla" w:cs="Sakkal Majalla"/>
          <w:sz w:val="28"/>
          <w:szCs w:val="28"/>
          <w:rtl/>
        </w:rPr>
        <w:t>قياس مستوى الاستدامة البيئية والاقتصادية والاجتماعية في سلاسل الإمداد الغذائي</w:t>
      </w:r>
      <w:r w:rsidRPr="00B60645">
        <w:rPr>
          <w:rFonts w:ascii="Sakkal Majalla" w:hAnsi="Sakkal Majalla" w:cs="Sakkal Majalla"/>
          <w:sz w:val="28"/>
          <w:szCs w:val="28"/>
        </w:rPr>
        <w:t>.</w:t>
      </w:r>
    </w:p>
    <w:p w14:paraId="6DBCD927" w14:textId="77777777" w:rsidR="009C1E09" w:rsidRPr="00B60645" w:rsidRDefault="009C1E09" w:rsidP="00D36A2E">
      <w:pPr>
        <w:numPr>
          <w:ilvl w:val="0"/>
          <w:numId w:val="8"/>
        </w:numPr>
        <w:spacing w:before="100" w:beforeAutospacing="1" w:after="0" w:line="360" w:lineRule="auto"/>
        <w:rPr>
          <w:rFonts w:ascii="Sakkal Majalla" w:hAnsi="Sakkal Majalla" w:cs="Sakkal Majalla"/>
          <w:sz w:val="28"/>
          <w:szCs w:val="28"/>
        </w:rPr>
      </w:pPr>
      <w:r w:rsidRPr="00B60645">
        <w:rPr>
          <w:rFonts w:ascii="Sakkal Majalla" w:hAnsi="Sakkal Majalla" w:cs="Sakkal Majalla"/>
          <w:sz w:val="28"/>
          <w:szCs w:val="28"/>
          <w:rtl/>
        </w:rPr>
        <w:t>تحليل العلاقة بين مستوى الجاهزية التشريعية وأداء الاستدامة في القطاع الغذائي</w:t>
      </w:r>
      <w:r w:rsidRPr="00B60645">
        <w:rPr>
          <w:rFonts w:ascii="Sakkal Majalla" w:hAnsi="Sakkal Majalla" w:cs="Sakkal Majalla"/>
          <w:sz w:val="28"/>
          <w:szCs w:val="28"/>
        </w:rPr>
        <w:t>.</w:t>
      </w:r>
    </w:p>
    <w:p w14:paraId="00E39C5E" w14:textId="77777777" w:rsidR="009C1E09" w:rsidRPr="00B60645" w:rsidRDefault="009C1E09" w:rsidP="00D36A2E">
      <w:pPr>
        <w:numPr>
          <w:ilvl w:val="0"/>
          <w:numId w:val="8"/>
        </w:numPr>
        <w:spacing w:before="100" w:beforeAutospacing="1" w:after="0" w:line="360" w:lineRule="auto"/>
        <w:rPr>
          <w:rFonts w:ascii="Sakkal Majalla" w:hAnsi="Sakkal Majalla" w:cs="Sakkal Majalla"/>
          <w:sz w:val="28"/>
          <w:szCs w:val="28"/>
        </w:rPr>
      </w:pPr>
      <w:r w:rsidRPr="00B60645">
        <w:rPr>
          <w:rFonts w:ascii="Sakkal Majalla" w:hAnsi="Sakkal Majalla" w:cs="Sakkal Majalla"/>
          <w:sz w:val="28"/>
          <w:szCs w:val="28"/>
          <w:rtl/>
        </w:rPr>
        <w:lastRenderedPageBreak/>
        <w:t>التعرف على أكثر العوامل تأثيرًا في تعزيز أو إضعاف جاهزية الامتثال</w:t>
      </w:r>
      <w:r w:rsidRPr="00B60645">
        <w:rPr>
          <w:rFonts w:ascii="Sakkal Majalla" w:hAnsi="Sakkal Majalla" w:cs="Sakkal Majalla"/>
          <w:sz w:val="28"/>
          <w:szCs w:val="28"/>
        </w:rPr>
        <w:t>.</w:t>
      </w:r>
    </w:p>
    <w:p w14:paraId="36F2648B" w14:textId="77777777" w:rsidR="009C1E09" w:rsidRPr="00B60645" w:rsidRDefault="009C1E09" w:rsidP="00D36A2E">
      <w:pPr>
        <w:numPr>
          <w:ilvl w:val="0"/>
          <w:numId w:val="8"/>
        </w:numPr>
        <w:spacing w:before="100" w:beforeAutospacing="1" w:after="0" w:line="360" w:lineRule="auto"/>
        <w:rPr>
          <w:rFonts w:ascii="Sakkal Majalla" w:hAnsi="Sakkal Majalla" w:cs="Sakkal Majalla"/>
          <w:sz w:val="28"/>
          <w:szCs w:val="28"/>
          <w:rtl/>
        </w:rPr>
      </w:pPr>
      <w:r w:rsidRPr="00B60645">
        <w:rPr>
          <w:rFonts w:ascii="Sakkal Majalla" w:hAnsi="Sakkal Majalla" w:cs="Sakkal Majalla"/>
          <w:sz w:val="28"/>
          <w:szCs w:val="28"/>
          <w:rtl/>
        </w:rPr>
        <w:t>تقديم توصيات عملية تسهم في تحسين الحوكمة والامتثال واستدامة السلاسل الغذائية</w:t>
      </w:r>
      <w:r w:rsidRPr="00B60645">
        <w:rPr>
          <w:rFonts w:ascii="Sakkal Majalla" w:hAnsi="Sakkal Majalla" w:cs="Sakkal Majalla"/>
          <w:sz w:val="28"/>
          <w:szCs w:val="28"/>
        </w:rPr>
        <w:t>.</w:t>
      </w:r>
    </w:p>
    <w:p w14:paraId="0C07EA4A" w14:textId="77777777" w:rsidR="009C1E09" w:rsidRPr="000D1F67" w:rsidRDefault="009C1E09" w:rsidP="009C1E09">
      <w:pPr>
        <w:spacing w:after="0" w:line="360" w:lineRule="auto"/>
        <w:jc w:val="both"/>
        <w:rPr>
          <w:rFonts w:ascii="Sakkal Majalla" w:hAnsi="Sakkal Majalla" w:cs="Sakkal Majalla"/>
          <w:sz w:val="28"/>
          <w:szCs w:val="28"/>
        </w:rPr>
      </w:pPr>
    </w:p>
    <w:p w14:paraId="26B3C3E5" w14:textId="77777777" w:rsidR="009C1E09" w:rsidRDefault="009C1E09" w:rsidP="009C1E09">
      <w:pPr>
        <w:pStyle w:val="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2"/>
    </w:p>
    <w:p w14:paraId="596EE5B5" w14:textId="77777777" w:rsidR="009C1E09" w:rsidRPr="009518BF" w:rsidRDefault="009C1E09" w:rsidP="00D36A2E">
      <w:pPr>
        <w:pStyle w:val="a8"/>
        <w:numPr>
          <w:ilvl w:val="0"/>
          <w:numId w:val="9"/>
        </w:numPr>
        <w:spacing w:after="0" w:line="360" w:lineRule="auto"/>
        <w:rPr>
          <w:rFonts w:ascii="Sakkal Majalla" w:hAnsi="Sakkal Majalla" w:cs="Sakkal Majalla"/>
          <w:b/>
          <w:bCs/>
          <w:sz w:val="28"/>
          <w:szCs w:val="28"/>
          <w:rtl/>
        </w:rPr>
      </w:pPr>
      <w:r w:rsidRPr="009518BF">
        <w:rPr>
          <w:rFonts w:ascii="Sakkal Majalla" w:hAnsi="Sakkal Majalla" w:cs="Sakkal Majalla"/>
          <w:b/>
          <w:bCs/>
          <w:sz w:val="28"/>
          <w:szCs w:val="28"/>
          <w:rtl/>
        </w:rPr>
        <w:t>السؤال الرئيس</w:t>
      </w:r>
      <w:r w:rsidRPr="009518BF">
        <w:rPr>
          <w:rFonts w:ascii="Sakkal Majalla" w:hAnsi="Sakkal Majalla" w:cs="Sakkal Majalla"/>
          <w:b/>
          <w:bCs/>
          <w:sz w:val="28"/>
          <w:szCs w:val="28"/>
        </w:rPr>
        <w:t>:</w:t>
      </w:r>
    </w:p>
    <w:p w14:paraId="0E6F2F77" w14:textId="77777777" w:rsidR="009C1E09" w:rsidRPr="009518BF" w:rsidRDefault="009C1E09" w:rsidP="009C1E09">
      <w:pPr>
        <w:spacing w:after="0" w:line="360" w:lineRule="auto"/>
        <w:rPr>
          <w:rFonts w:ascii="Sakkal Majalla" w:hAnsi="Sakkal Majalla" w:cs="Sakkal Majalla"/>
          <w:sz w:val="28"/>
          <w:szCs w:val="28"/>
        </w:rPr>
      </w:pPr>
      <w:r w:rsidRPr="009518BF">
        <w:rPr>
          <w:rFonts w:ascii="Sakkal Majalla" w:hAnsi="Sakkal Majalla" w:cs="Sakkal Majalla"/>
          <w:sz w:val="28"/>
          <w:szCs w:val="28"/>
          <w:rtl/>
        </w:rPr>
        <w:t>ما العلاقة بين جاهزية الامتثال للتشريعات واستدامة سلاسل الإمداد الغذائي في المملكة العربية السعودية؟</w:t>
      </w:r>
    </w:p>
    <w:p w14:paraId="5A7CB27C" w14:textId="77777777" w:rsidR="009C1E09" w:rsidRPr="009518BF" w:rsidRDefault="009C1E09" w:rsidP="00D36A2E">
      <w:pPr>
        <w:pStyle w:val="a8"/>
        <w:numPr>
          <w:ilvl w:val="0"/>
          <w:numId w:val="9"/>
        </w:numPr>
        <w:spacing w:after="0" w:line="360" w:lineRule="auto"/>
        <w:rPr>
          <w:rFonts w:ascii="Sakkal Majalla" w:hAnsi="Sakkal Majalla" w:cs="Sakkal Majalla"/>
          <w:b/>
          <w:bCs/>
          <w:sz w:val="28"/>
          <w:szCs w:val="28"/>
        </w:rPr>
      </w:pPr>
      <w:r w:rsidRPr="009518BF">
        <w:rPr>
          <w:rFonts w:ascii="Sakkal Majalla" w:hAnsi="Sakkal Majalla" w:cs="Sakkal Majalla"/>
          <w:b/>
          <w:bCs/>
          <w:sz w:val="28"/>
          <w:szCs w:val="28"/>
          <w:rtl/>
        </w:rPr>
        <w:t>الأسئلة الفرعية</w:t>
      </w:r>
      <w:r w:rsidRPr="009518BF">
        <w:rPr>
          <w:rFonts w:ascii="Sakkal Majalla" w:hAnsi="Sakkal Majalla" w:cs="Sakkal Majalla"/>
          <w:b/>
          <w:bCs/>
          <w:sz w:val="28"/>
          <w:szCs w:val="28"/>
        </w:rPr>
        <w:t>:</w:t>
      </w:r>
    </w:p>
    <w:p w14:paraId="7CD8191B" w14:textId="77777777" w:rsidR="009C1E09" w:rsidRPr="00B60645" w:rsidRDefault="009C1E09" w:rsidP="00D36A2E">
      <w:pPr>
        <w:numPr>
          <w:ilvl w:val="0"/>
          <w:numId w:val="8"/>
        </w:numPr>
        <w:spacing w:after="0" w:line="360" w:lineRule="auto"/>
        <w:rPr>
          <w:rFonts w:ascii="Sakkal Majalla" w:hAnsi="Sakkal Majalla" w:cs="Sakkal Majalla"/>
          <w:sz w:val="28"/>
          <w:szCs w:val="28"/>
        </w:rPr>
      </w:pPr>
      <w:r w:rsidRPr="00B60645">
        <w:rPr>
          <w:rFonts w:ascii="Sakkal Majalla" w:hAnsi="Sakkal Majalla" w:cs="Sakkal Majalla"/>
          <w:sz w:val="28"/>
          <w:szCs w:val="28"/>
          <w:rtl/>
        </w:rPr>
        <w:t>ما أبعاد جاهزية الامتثال التشريعي في سلاسل الإمداد الغذائي؟</w:t>
      </w:r>
    </w:p>
    <w:p w14:paraId="09482DC1" w14:textId="77777777" w:rsidR="009C1E09" w:rsidRPr="00B60645" w:rsidRDefault="009C1E09" w:rsidP="00D36A2E">
      <w:pPr>
        <w:numPr>
          <w:ilvl w:val="0"/>
          <w:numId w:val="8"/>
        </w:numPr>
        <w:spacing w:after="0" w:line="360" w:lineRule="auto"/>
        <w:rPr>
          <w:rFonts w:ascii="Sakkal Majalla" w:hAnsi="Sakkal Majalla" w:cs="Sakkal Majalla"/>
          <w:sz w:val="28"/>
          <w:szCs w:val="28"/>
        </w:rPr>
      </w:pPr>
      <w:r w:rsidRPr="00B60645">
        <w:rPr>
          <w:rFonts w:ascii="Sakkal Majalla" w:hAnsi="Sakkal Majalla" w:cs="Sakkal Majalla"/>
          <w:sz w:val="28"/>
          <w:szCs w:val="28"/>
          <w:rtl/>
        </w:rPr>
        <w:t>ما مستوى الاستدامة البيئية والاقتصادية والاجتماعية في سلاسل الإمداد الغذائي؟</w:t>
      </w:r>
    </w:p>
    <w:p w14:paraId="310FEBDA" w14:textId="77777777" w:rsidR="009C1E09" w:rsidRPr="00B60645" w:rsidRDefault="009C1E09" w:rsidP="00D36A2E">
      <w:pPr>
        <w:numPr>
          <w:ilvl w:val="0"/>
          <w:numId w:val="8"/>
        </w:numPr>
        <w:spacing w:after="0" w:line="360" w:lineRule="auto"/>
        <w:rPr>
          <w:rFonts w:ascii="Sakkal Majalla" w:hAnsi="Sakkal Majalla" w:cs="Sakkal Majalla"/>
          <w:sz w:val="28"/>
          <w:szCs w:val="28"/>
        </w:rPr>
      </w:pPr>
      <w:r w:rsidRPr="00B60645">
        <w:rPr>
          <w:rFonts w:ascii="Sakkal Majalla" w:hAnsi="Sakkal Majalla" w:cs="Sakkal Majalla"/>
          <w:sz w:val="28"/>
          <w:szCs w:val="28"/>
          <w:rtl/>
        </w:rPr>
        <w:t>كيف تؤثر جاهزية الامتثال على الأداء البيئي للمنشآت الغذائية؟</w:t>
      </w:r>
    </w:p>
    <w:p w14:paraId="4AD7E083" w14:textId="77777777" w:rsidR="009C1E09" w:rsidRPr="00B60645" w:rsidRDefault="009C1E09" w:rsidP="00D36A2E">
      <w:pPr>
        <w:numPr>
          <w:ilvl w:val="0"/>
          <w:numId w:val="8"/>
        </w:numPr>
        <w:spacing w:after="0" w:line="360" w:lineRule="auto"/>
        <w:rPr>
          <w:rFonts w:ascii="Sakkal Majalla" w:hAnsi="Sakkal Majalla" w:cs="Sakkal Majalla"/>
          <w:sz w:val="28"/>
          <w:szCs w:val="28"/>
        </w:rPr>
      </w:pPr>
      <w:r w:rsidRPr="00B60645">
        <w:rPr>
          <w:rFonts w:ascii="Sakkal Majalla" w:hAnsi="Sakkal Majalla" w:cs="Sakkal Majalla"/>
          <w:sz w:val="28"/>
          <w:szCs w:val="28"/>
          <w:rtl/>
        </w:rPr>
        <w:t>ما أثر جاهزية الامتثال على الأداء الاقتصادي للمنشآت الغذائية؟</w:t>
      </w:r>
    </w:p>
    <w:p w14:paraId="56CCE505" w14:textId="77777777" w:rsidR="009C1E09" w:rsidRPr="00B60645" w:rsidRDefault="009C1E09" w:rsidP="00D36A2E">
      <w:pPr>
        <w:numPr>
          <w:ilvl w:val="0"/>
          <w:numId w:val="8"/>
        </w:numPr>
        <w:spacing w:after="0" w:line="360" w:lineRule="auto"/>
        <w:rPr>
          <w:rFonts w:ascii="Sakkal Majalla" w:hAnsi="Sakkal Majalla" w:cs="Sakkal Majalla"/>
          <w:sz w:val="28"/>
          <w:szCs w:val="28"/>
        </w:rPr>
      </w:pPr>
      <w:r w:rsidRPr="00B60645">
        <w:rPr>
          <w:rFonts w:ascii="Sakkal Majalla" w:hAnsi="Sakkal Majalla" w:cs="Sakkal Majalla"/>
          <w:sz w:val="28"/>
          <w:szCs w:val="28"/>
          <w:rtl/>
        </w:rPr>
        <w:t>ما أثر جاهزية الامتثال على الأداء الاجتماعي والاستدامة المجتمعية؟</w:t>
      </w:r>
    </w:p>
    <w:p w14:paraId="0D7ACC15" w14:textId="77777777" w:rsidR="009C1E09" w:rsidRPr="00B60645" w:rsidRDefault="009C1E09" w:rsidP="00D36A2E">
      <w:pPr>
        <w:numPr>
          <w:ilvl w:val="0"/>
          <w:numId w:val="8"/>
        </w:numPr>
        <w:spacing w:after="0" w:line="360" w:lineRule="auto"/>
        <w:rPr>
          <w:rFonts w:ascii="Sakkal Majalla" w:hAnsi="Sakkal Majalla" w:cs="Sakkal Majalla"/>
          <w:sz w:val="28"/>
          <w:szCs w:val="28"/>
        </w:rPr>
      </w:pPr>
      <w:r w:rsidRPr="00B60645">
        <w:rPr>
          <w:rFonts w:ascii="Sakkal Majalla" w:hAnsi="Sakkal Majalla" w:cs="Sakkal Majalla"/>
          <w:sz w:val="28"/>
          <w:szCs w:val="28"/>
          <w:rtl/>
        </w:rPr>
        <w:t>ما العوامل التنظيمية أو التشغيلية الأكثر تأثيرًا في تعزيز استدامة السلاسل من خلال الامتثال؟</w:t>
      </w:r>
    </w:p>
    <w:p w14:paraId="3AF3FE3F" w14:textId="77777777" w:rsidR="009C1E09" w:rsidRPr="00113E8C" w:rsidRDefault="009C1E09" w:rsidP="009C1E09">
      <w:pPr>
        <w:spacing w:after="0" w:line="360" w:lineRule="auto"/>
        <w:jc w:val="both"/>
        <w:rPr>
          <w:rFonts w:ascii="Sakkal Majalla" w:hAnsi="Sakkal Majalla" w:cs="Sakkal Majalla"/>
          <w:sz w:val="28"/>
          <w:szCs w:val="28"/>
        </w:rPr>
      </w:pPr>
    </w:p>
    <w:p w14:paraId="3D6D8EB4" w14:textId="77777777" w:rsidR="009C1E09" w:rsidRPr="00DF1464" w:rsidRDefault="009C1E09" w:rsidP="009C1E09">
      <w:pPr>
        <w:pStyle w:val="2"/>
        <w:spacing w:before="0" w:line="360" w:lineRule="auto"/>
        <w:jc w:val="both"/>
        <w:rPr>
          <w:rFonts w:ascii="Sakkal Majalla" w:hAnsi="Sakkal Majalla" w:cs="Sakkal Majalla"/>
          <w:b/>
          <w:bCs/>
          <w:color w:val="000000" w:themeColor="text1"/>
          <w:sz w:val="28"/>
          <w:szCs w:val="28"/>
        </w:rPr>
      </w:pPr>
      <w:bookmarkStart w:id="23"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9"/>
      <w:bookmarkEnd w:id="20"/>
      <w:bookmarkEnd w:id="21"/>
      <w:bookmarkEnd w:id="23"/>
    </w:p>
    <w:p w14:paraId="2F0864BC" w14:textId="77777777" w:rsidR="009C1E09" w:rsidRPr="009518BF" w:rsidRDefault="009C1E09" w:rsidP="00D36A2E">
      <w:pPr>
        <w:pStyle w:val="a8"/>
        <w:numPr>
          <w:ilvl w:val="0"/>
          <w:numId w:val="9"/>
        </w:numPr>
        <w:spacing w:after="0" w:line="360" w:lineRule="auto"/>
        <w:rPr>
          <w:rFonts w:ascii="Times New Roman" w:eastAsia="Times New Roman" w:hAnsi="Times New Roman" w:cs="Times New Roman"/>
          <w:b/>
          <w:bCs/>
          <w:sz w:val="24"/>
          <w:szCs w:val="24"/>
          <w:rtl/>
        </w:rPr>
      </w:pPr>
      <w:bookmarkStart w:id="24" w:name="_Toc172397782"/>
      <w:bookmarkStart w:id="25" w:name="_Toc172746095"/>
      <w:bookmarkStart w:id="26" w:name="_Toc179741533"/>
      <w:bookmarkStart w:id="27" w:name="_Toc223882575"/>
      <w:r w:rsidRPr="009518BF">
        <w:rPr>
          <w:rFonts w:ascii="Sakkal Majalla" w:hAnsi="Sakkal Majalla" w:cs="Sakkal Majalla"/>
          <w:b/>
          <w:bCs/>
          <w:sz w:val="28"/>
          <w:szCs w:val="28"/>
          <w:rtl/>
        </w:rPr>
        <w:t>الفرضية الرئيسة</w:t>
      </w:r>
      <w:r w:rsidRPr="009518BF">
        <w:rPr>
          <w:rFonts w:ascii="Sakkal Majalla" w:hAnsi="Sakkal Majalla" w:cs="Sakkal Majalla"/>
          <w:b/>
          <w:bCs/>
          <w:sz w:val="28"/>
          <w:szCs w:val="28"/>
        </w:rPr>
        <w:t>:</w:t>
      </w:r>
    </w:p>
    <w:p w14:paraId="700D55DD" w14:textId="77777777" w:rsidR="009C1E09" w:rsidRPr="009518BF" w:rsidRDefault="009C1E09" w:rsidP="009C1E09">
      <w:pPr>
        <w:spacing w:after="0" w:line="360" w:lineRule="auto"/>
        <w:rPr>
          <w:rFonts w:ascii="Times New Roman" w:eastAsia="Times New Roman" w:hAnsi="Times New Roman" w:cs="Times New Roman"/>
          <w:sz w:val="24"/>
          <w:szCs w:val="24"/>
        </w:rPr>
      </w:pPr>
      <w:r w:rsidRPr="009518BF">
        <w:rPr>
          <w:rFonts w:ascii="Sakkal Majalla" w:hAnsi="Sakkal Majalla" w:cs="Sakkal Majalla"/>
          <w:sz w:val="28"/>
          <w:szCs w:val="28"/>
          <w:rtl/>
        </w:rPr>
        <w:t>يوجد أثر ذو دلالة إحصائية عند مستوى</w:t>
      </w:r>
      <w:r w:rsidRPr="009518BF">
        <w:rPr>
          <w:rFonts w:ascii="Sakkal Majalla" w:hAnsi="Sakkal Majalla" w:cs="Sakkal Majalla"/>
          <w:sz w:val="28"/>
          <w:szCs w:val="28"/>
        </w:rPr>
        <w:t xml:space="preserve"> (</w:t>
      </w:r>
      <w:r w:rsidRPr="009518BF">
        <w:rPr>
          <w:rFonts w:ascii="Cambria" w:hAnsi="Cambria" w:cs="Cambria"/>
          <w:sz w:val="28"/>
          <w:szCs w:val="28"/>
        </w:rPr>
        <w:t>α</w:t>
      </w:r>
      <w:r w:rsidRPr="009518BF">
        <w:rPr>
          <w:rFonts w:ascii="Sakkal Majalla" w:hAnsi="Sakkal Majalla" w:cs="Sakkal Majalla"/>
          <w:sz w:val="28"/>
          <w:szCs w:val="28"/>
        </w:rPr>
        <w:t xml:space="preserve"> ≤ 0.05) </w:t>
      </w:r>
      <w:r w:rsidRPr="009518BF">
        <w:rPr>
          <w:rFonts w:ascii="Sakkal Majalla" w:hAnsi="Sakkal Majalla" w:cs="Sakkal Majalla"/>
          <w:sz w:val="28"/>
          <w:szCs w:val="28"/>
          <w:rtl/>
        </w:rPr>
        <w:t>لجاهزية الامتثال للتشريعات على استدامة سلاسل الإمداد الغذائي بأبعادها المختلفة في المملكة العربية السعودية</w:t>
      </w:r>
      <w:r w:rsidRPr="009518BF">
        <w:rPr>
          <w:rFonts w:ascii="Sakkal Majalla" w:hAnsi="Sakkal Majalla" w:cs="Sakkal Majalla"/>
          <w:sz w:val="28"/>
          <w:szCs w:val="28"/>
        </w:rPr>
        <w:t>.</w:t>
      </w:r>
    </w:p>
    <w:p w14:paraId="4AA3E9C2" w14:textId="77777777" w:rsidR="009C1E09" w:rsidRPr="009518BF" w:rsidRDefault="009C1E09" w:rsidP="00D36A2E">
      <w:pPr>
        <w:pStyle w:val="a8"/>
        <w:numPr>
          <w:ilvl w:val="0"/>
          <w:numId w:val="9"/>
        </w:numPr>
        <w:spacing w:after="0" w:line="360" w:lineRule="auto"/>
        <w:rPr>
          <w:rFonts w:ascii="Sakkal Majalla" w:hAnsi="Sakkal Majalla" w:cs="Sakkal Majalla"/>
          <w:b/>
          <w:bCs/>
          <w:sz w:val="28"/>
          <w:szCs w:val="28"/>
        </w:rPr>
      </w:pPr>
      <w:r w:rsidRPr="009518BF">
        <w:rPr>
          <w:rFonts w:ascii="Sakkal Majalla" w:hAnsi="Sakkal Majalla" w:cs="Sakkal Majalla"/>
          <w:b/>
          <w:bCs/>
          <w:sz w:val="28"/>
          <w:szCs w:val="28"/>
          <w:rtl/>
        </w:rPr>
        <w:t>الفرضيات الفرعية</w:t>
      </w:r>
      <w:r w:rsidRPr="009518BF">
        <w:rPr>
          <w:rFonts w:ascii="Sakkal Majalla" w:hAnsi="Sakkal Majalla" w:cs="Sakkal Majalla"/>
          <w:b/>
          <w:bCs/>
          <w:sz w:val="28"/>
          <w:szCs w:val="28"/>
        </w:rPr>
        <w:t>:</w:t>
      </w:r>
    </w:p>
    <w:p w14:paraId="0D4B95AA" w14:textId="77777777" w:rsidR="009C1E09" w:rsidRPr="00EC2B8E" w:rsidRDefault="009C1E09" w:rsidP="00D36A2E">
      <w:pPr>
        <w:numPr>
          <w:ilvl w:val="0"/>
          <w:numId w:val="8"/>
        </w:numPr>
        <w:spacing w:after="0" w:line="360" w:lineRule="auto"/>
        <w:rPr>
          <w:rFonts w:ascii="Sakkal Majalla" w:hAnsi="Sakkal Majalla" w:cs="Sakkal Majalla"/>
          <w:sz w:val="28"/>
          <w:szCs w:val="28"/>
        </w:rPr>
      </w:pPr>
      <w:r w:rsidRPr="00EC2B8E">
        <w:rPr>
          <w:rFonts w:ascii="Sakkal Majalla" w:hAnsi="Sakkal Majalla" w:cs="Sakkal Majalla"/>
          <w:sz w:val="28"/>
          <w:szCs w:val="28"/>
          <w:rtl/>
        </w:rPr>
        <w:t>يوجد أثر ذو دلالة إحصائية لجاهزية الامتثال على الاستدامة البيئية</w:t>
      </w:r>
      <w:r w:rsidRPr="00EC2B8E">
        <w:rPr>
          <w:rFonts w:ascii="Sakkal Majalla" w:hAnsi="Sakkal Majalla" w:cs="Sakkal Majalla"/>
          <w:sz w:val="28"/>
          <w:szCs w:val="28"/>
        </w:rPr>
        <w:t>.</w:t>
      </w:r>
    </w:p>
    <w:p w14:paraId="27B95A99" w14:textId="77777777" w:rsidR="009C1E09" w:rsidRPr="00EC2B8E" w:rsidRDefault="009C1E09" w:rsidP="00D36A2E">
      <w:pPr>
        <w:numPr>
          <w:ilvl w:val="0"/>
          <w:numId w:val="8"/>
        </w:numPr>
        <w:spacing w:after="0" w:line="360" w:lineRule="auto"/>
        <w:rPr>
          <w:rFonts w:ascii="Sakkal Majalla" w:hAnsi="Sakkal Majalla" w:cs="Sakkal Majalla"/>
          <w:sz w:val="28"/>
          <w:szCs w:val="28"/>
        </w:rPr>
      </w:pPr>
      <w:r w:rsidRPr="00EC2B8E">
        <w:rPr>
          <w:rFonts w:ascii="Sakkal Majalla" w:hAnsi="Sakkal Majalla" w:cs="Sakkal Majalla"/>
          <w:sz w:val="28"/>
          <w:szCs w:val="28"/>
          <w:rtl/>
        </w:rPr>
        <w:t>يوجد أثر ذو دلالة إحصائية لجاهزية الامتثال على الاستدامة الاقتصادية</w:t>
      </w:r>
      <w:r w:rsidRPr="00EC2B8E">
        <w:rPr>
          <w:rFonts w:ascii="Sakkal Majalla" w:hAnsi="Sakkal Majalla" w:cs="Sakkal Majalla"/>
          <w:sz w:val="28"/>
          <w:szCs w:val="28"/>
        </w:rPr>
        <w:t>.</w:t>
      </w:r>
    </w:p>
    <w:p w14:paraId="0CD57022" w14:textId="77777777" w:rsidR="009C1E09" w:rsidRPr="00EC2B8E" w:rsidRDefault="009C1E09" w:rsidP="00D36A2E">
      <w:pPr>
        <w:numPr>
          <w:ilvl w:val="0"/>
          <w:numId w:val="8"/>
        </w:numPr>
        <w:spacing w:after="0" w:line="360" w:lineRule="auto"/>
        <w:rPr>
          <w:rFonts w:ascii="Sakkal Majalla" w:hAnsi="Sakkal Majalla" w:cs="Sakkal Majalla"/>
          <w:sz w:val="28"/>
          <w:szCs w:val="28"/>
        </w:rPr>
      </w:pPr>
      <w:r w:rsidRPr="00EC2B8E">
        <w:rPr>
          <w:rFonts w:ascii="Sakkal Majalla" w:hAnsi="Sakkal Majalla" w:cs="Sakkal Majalla"/>
          <w:sz w:val="28"/>
          <w:szCs w:val="28"/>
          <w:rtl/>
        </w:rPr>
        <w:t>يوجد أثر ذو دلالة إحصائية لجاهزية الامتثال على الاستدامة الاجتماعية</w:t>
      </w:r>
      <w:r w:rsidRPr="00EC2B8E">
        <w:rPr>
          <w:rFonts w:ascii="Sakkal Majalla" w:hAnsi="Sakkal Majalla" w:cs="Sakkal Majalla"/>
          <w:sz w:val="28"/>
          <w:szCs w:val="28"/>
        </w:rPr>
        <w:t>.</w:t>
      </w:r>
    </w:p>
    <w:p w14:paraId="733B85F1" w14:textId="77777777" w:rsidR="009C1E09" w:rsidRPr="00EC2B8E" w:rsidRDefault="009C1E09" w:rsidP="00D36A2E">
      <w:pPr>
        <w:numPr>
          <w:ilvl w:val="0"/>
          <w:numId w:val="8"/>
        </w:numPr>
        <w:spacing w:after="0" w:line="360" w:lineRule="auto"/>
        <w:rPr>
          <w:rFonts w:ascii="Sakkal Majalla" w:hAnsi="Sakkal Majalla" w:cs="Sakkal Majalla"/>
          <w:sz w:val="28"/>
          <w:szCs w:val="28"/>
          <w:rtl/>
        </w:rPr>
      </w:pPr>
      <w:r w:rsidRPr="00EC2B8E">
        <w:rPr>
          <w:rFonts w:ascii="Sakkal Majalla" w:hAnsi="Sakkal Majalla" w:cs="Sakkal Majalla"/>
          <w:sz w:val="28"/>
          <w:szCs w:val="28"/>
          <w:rtl/>
        </w:rPr>
        <w:lastRenderedPageBreak/>
        <w:t>الأبعاد التنظيمية للامتثال أكثر تأثيرًا من الأبعاد التشغيلية على استدامة سلاسل الإمداد الغذائي</w:t>
      </w:r>
      <w:r w:rsidRPr="00EC2B8E">
        <w:rPr>
          <w:rFonts w:ascii="Sakkal Majalla" w:hAnsi="Sakkal Majalla" w:cs="Sakkal Majalla"/>
          <w:sz w:val="28"/>
          <w:szCs w:val="28"/>
        </w:rPr>
        <w:t>.</w:t>
      </w:r>
    </w:p>
    <w:p w14:paraId="544EAF7B" w14:textId="77777777" w:rsidR="009C1E09" w:rsidRPr="000D1F67" w:rsidRDefault="009C1E09" w:rsidP="009C1E09">
      <w:pPr>
        <w:spacing w:after="0" w:line="360" w:lineRule="auto"/>
        <w:jc w:val="both"/>
        <w:rPr>
          <w:rFonts w:ascii="Sakkal Majalla" w:hAnsi="Sakkal Majalla" w:cs="Sakkal Majalla"/>
          <w:color w:val="000000"/>
          <w:sz w:val="28"/>
          <w:szCs w:val="28"/>
          <w:lang w:bidi="ar-EG"/>
        </w:rPr>
      </w:pPr>
    </w:p>
    <w:p w14:paraId="69AEE0D7" w14:textId="77777777" w:rsidR="009C1E09" w:rsidRDefault="009C1E09" w:rsidP="009C1E09">
      <w:pPr>
        <w:pStyle w:val="2"/>
        <w:spacing w:line="360" w:lineRule="auto"/>
        <w:jc w:val="both"/>
        <w:rPr>
          <w:rFonts w:ascii="Sakkal Majalla" w:hAnsi="Sakkal Majalla" w:cs="Sakkal Majalla"/>
          <w:b/>
          <w:bCs/>
          <w:color w:val="000000" w:themeColor="text1"/>
          <w:sz w:val="28"/>
          <w:szCs w:val="28"/>
          <w:rtl/>
        </w:rPr>
      </w:pPr>
      <w:r w:rsidRPr="00933133">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74F48C2B" w14:textId="77777777" w:rsidR="009C1E09" w:rsidRPr="009518BF" w:rsidRDefault="009C1E09" w:rsidP="00D36A2E">
      <w:pPr>
        <w:pStyle w:val="a8"/>
        <w:numPr>
          <w:ilvl w:val="0"/>
          <w:numId w:val="9"/>
        </w:numPr>
        <w:spacing w:line="360" w:lineRule="auto"/>
        <w:jc w:val="both"/>
        <w:rPr>
          <w:rFonts w:ascii="Sakkal Majalla" w:hAnsi="Sakkal Majalla" w:cs="Sakkal Majalla"/>
          <w:b/>
          <w:bCs/>
          <w:sz w:val="28"/>
          <w:szCs w:val="28"/>
        </w:rPr>
      </w:pPr>
      <w:r w:rsidRPr="009518BF">
        <w:rPr>
          <w:rFonts w:ascii="Sakkal Majalla" w:hAnsi="Sakkal Majalla" w:cs="Sakkal Majalla"/>
          <w:b/>
          <w:bCs/>
          <w:sz w:val="28"/>
          <w:szCs w:val="28"/>
          <w:rtl/>
        </w:rPr>
        <w:t>أساس النظرية العلمية</w:t>
      </w:r>
    </w:p>
    <w:p w14:paraId="64B23552" w14:textId="77777777" w:rsidR="009C1E09" w:rsidRPr="009518BF" w:rsidRDefault="009C1E09" w:rsidP="009C1E09">
      <w:pPr>
        <w:spacing w:line="360" w:lineRule="auto"/>
        <w:jc w:val="both"/>
        <w:rPr>
          <w:rFonts w:ascii="Sakkal Majalla" w:hAnsi="Sakkal Majalla" w:cs="Sakkal Majalla"/>
          <w:sz w:val="28"/>
          <w:szCs w:val="28"/>
        </w:rPr>
      </w:pPr>
      <w:r w:rsidRPr="009518BF">
        <w:rPr>
          <w:rFonts w:ascii="Sakkal Majalla" w:hAnsi="Sakkal Majalla" w:cs="Sakkal Majalla"/>
          <w:sz w:val="28"/>
          <w:szCs w:val="28"/>
          <w:rtl/>
        </w:rPr>
        <w:t>تستند هذه الدراسة إلى أسس نظرية متكاملة تربط بين جاهزية الامتثال التشريعي واستدامة سلاسل الإمداد الغذائي، إذ تعتبر النظرية العلمية المتبعة إطارًا منهجيًا يمكن من خلاله فهم طبيعة العلاقة بين المتغيرات المؤثرة في الشركات الصناعية والخدماتية بالمملكة العربية السعودية. وتعتمد هذه النظرية على مزيج من النظريات التنظيمية والإدارية والقانونية التي تركز على أهمية الالتزام بالقوانين واللوائح التنظيمية كوسيلة لضمان الاستقرار المؤسسي وتحقيق الأداء المستدام</w:t>
      </w:r>
      <w:r w:rsidRPr="009518BF">
        <w:rPr>
          <w:rFonts w:ascii="Sakkal Majalla" w:hAnsi="Sakkal Majalla" w:cs="Sakkal Majalla"/>
          <w:sz w:val="28"/>
          <w:szCs w:val="28"/>
        </w:rPr>
        <w:t>.</w:t>
      </w:r>
    </w:p>
    <w:p w14:paraId="23B4739E" w14:textId="77777777" w:rsidR="009C1E09" w:rsidRPr="009518BF" w:rsidRDefault="009C1E09" w:rsidP="009C1E09">
      <w:pPr>
        <w:spacing w:line="360" w:lineRule="auto"/>
        <w:jc w:val="both"/>
        <w:rPr>
          <w:rFonts w:ascii="Sakkal Majalla" w:hAnsi="Sakkal Majalla" w:cs="Sakkal Majalla"/>
          <w:sz w:val="28"/>
          <w:szCs w:val="28"/>
        </w:rPr>
      </w:pPr>
      <w:r w:rsidRPr="009518BF">
        <w:rPr>
          <w:rFonts w:ascii="Sakkal Majalla" w:hAnsi="Sakkal Majalla" w:cs="Sakkal Majalla"/>
          <w:sz w:val="28"/>
          <w:szCs w:val="28"/>
          <w:rtl/>
        </w:rPr>
        <w:t>وتعتمد النظرية على الفرضية القائلة بأن جاهزية الشركات للامتثال التشريعي تؤثر بشكل مباشر على قدرة المؤسسات على إدارة العمليات التشغيلية ضمن إطار قانوني واضح، ما يسهم في تحسين كفاءة إدارة سلسلة الإمداد وضمان استدامتها</w:t>
      </w:r>
      <w:r w:rsidRPr="009518BF">
        <w:rPr>
          <w:rFonts w:ascii="Sakkal Majalla" w:hAnsi="Sakkal Majalla" w:cs="Sakkal Majalla"/>
          <w:sz w:val="28"/>
          <w:szCs w:val="28"/>
        </w:rPr>
        <w:t xml:space="preserve">. </w:t>
      </w:r>
      <w:r w:rsidRPr="009518BF">
        <w:rPr>
          <w:rFonts w:ascii="Sakkal Majalla" w:hAnsi="Sakkal Majalla" w:cs="Sakkal Majalla"/>
          <w:sz w:val="28"/>
          <w:szCs w:val="28"/>
          <w:rtl/>
        </w:rPr>
        <w:t>وبذلك، لا يقتصر الامتثال التشريعي على مجرد الالتزام بالقوانين، بل يشمل تهيئة بيئة مؤسسية داعمة، ونظم رقابية فعالة، وكوادر بشرية مؤهلة، وبنية تحتية رقمية وتقنية قادرة على دعم تطبيق التشريعات بدقة وفعالية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75641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5604">
            <w:rPr>
              <w:rFonts w:ascii="Sakkal Majalla" w:hAnsi="Sakkal Majalla" w:cs="Sakkal Majalla" w:hint="cs"/>
              <w:noProof/>
              <w:sz w:val="28"/>
              <w:szCs w:val="28"/>
              <w:rtl/>
              <w:lang w:bidi="ar-EG"/>
            </w:rPr>
            <w:t>(</w:t>
          </w:r>
          <w:r w:rsidRPr="00B35604">
            <w:rPr>
              <w:rFonts w:ascii="Sakkal Majalla" w:hAnsi="Sakkal Majalla" w:cs="Sakkal Majalla" w:hint="cs"/>
              <w:noProof/>
              <w:sz w:val="28"/>
              <w:szCs w:val="28"/>
              <w:lang w:bidi="ar-EG"/>
            </w:rPr>
            <w:t>Nashaat</w:t>
          </w:r>
          <w:r w:rsidRPr="00B3560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518BF">
        <w:rPr>
          <w:rFonts w:ascii="Sakkal Majalla" w:hAnsi="Sakkal Majalla" w:cs="Sakkal Majalla"/>
          <w:sz w:val="28"/>
          <w:szCs w:val="28"/>
        </w:rPr>
        <w:t>.</w:t>
      </w:r>
    </w:p>
    <w:p w14:paraId="5CC42C4B" w14:textId="77777777" w:rsidR="009C1E09" w:rsidRPr="009518BF" w:rsidRDefault="009C1E09" w:rsidP="00D36A2E">
      <w:pPr>
        <w:pStyle w:val="a8"/>
        <w:numPr>
          <w:ilvl w:val="0"/>
          <w:numId w:val="10"/>
        </w:numPr>
        <w:spacing w:line="360" w:lineRule="auto"/>
        <w:jc w:val="both"/>
        <w:rPr>
          <w:rFonts w:ascii="Sakkal Majalla" w:hAnsi="Sakkal Majalla" w:cs="Sakkal Majalla"/>
          <w:b/>
          <w:bCs/>
          <w:sz w:val="28"/>
          <w:szCs w:val="28"/>
        </w:rPr>
      </w:pPr>
      <w:r w:rsidRPr="009518BF">
        <w:rPr>
          <w:rFonts w:ascii="Sakkal Majalla" w:hAnsi="Sakkal Majalla" w:cs="Sakkal Majalla"/>
          <w:b/>
          <w:bCs/>
          <w:sz w:val="28"/>
          <w:szCs w:val="28"/>
          <w:rtl/>
        </w:rPr>
        <w:t>العلاقة بين الامتثال التشريعي واستدامة سلاسل الإمداد</w:t>
      </w:r>
    </w:p>
    <w:p w14:paraId="6CE4266A" w14:textId="77777777" w:rsidR="009C1E09" w:rsidRPr="009518BF" w:rsidRDefault="009C1E09" w:rsidP="009C1E09">
      <w:pPr>
        <w:spacing w:line="360" w:lineRule="auto"/>
        <w:jc w:val="both"/>
        <w:rPr>
          <w:rFonts w:ascii="Sakkal Majalla" w:hAnsi="Sakkal Majalla" w:cs="Sakkal Majalla"/>
          <w:sz w:val="28"/>
          <w:szCs w:val="28"/>
        </w:rPr>
      </w:pPr>
      <w:r w:rsidRPr="009518BF">
        <w:rPr>
          <w:rFonts w:ascii="Sakkal Majalla" w:hAnsi="Sakkal Majalla" w:cs="Sakkal Majalla"/>
          <w:sz w:val="28"/>
          <w:szCs w:val="28"/>
          <w:rtl/>
        </w:rPr>
        <w:t>تعتمد النظرية على مفهوم أن استدامة سلاسل الإمداد الغذائي لا يمكن أن تتحقق إلا من خلال التزام مؤسسي بالقوانين والمعايير التشغيلية والبيئية والصحية</w:t>
      </w:r>
      <w:r w:rsidRPr="009518BF">
        <w:rPr>
          <w:rFonts w:ascii="Sakkal Majalla" w:hAnsi="Sakkal Majalla" w:cs="Sakkal Majalla"/>
          <w:sz w:val="28"/>
          <w:szCs w:val="28"/>
        </w:rPr>
        <w:t xml:space="preserve">. </w:t>
      </w:r>
      <w:r w:rsidRPr="009518BF">
        <w:rPr>
          <w:rFonts w:ascii="Sakkal Majalla" w:hAnsi="Sakkal Majalla" w:cs="Sakkal Majalla"/>
          <w:sz w:val="28"/>
          <w:szCs w:val="28"/>
          <w:rtl/>
        </w:rPr>
        <w:t>فالشركات التي تتمتع بجاهزية عالية للامتثال التشريعي تتميز بقدرتها على تقليل المخاطر المرتبطة بانقطاع الإمدادات أو فقدان الجودة، وكذلك تحسين كفاءة العمليات التشغيلية والتخطيط اللوجستي. وتعكس النظرية العلمية هذه العلاقة من خلال ربط المتغيرات المستقلة المتعلقة بالامتثال التشريعي مثل فعالية الرقابة والحوكمة، كفاءة إدارة المخاطر، والتدريب القانوني للموظفين، بالمتغير التابع وهو استدامة سلسلة الإمداد الغذائي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3668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5604">
            <w:rPr>
              <w:rFonts w:ascii="Sakkal Majalla" w:hAnsi="Sakkal Majalla" w:cs="Sakkal Majalla" w:hint="cs"/>
              <w:noProof/>
              <w:sz w:val="28"/>
              <w:szCs w:val="28"/>
              <w:rtl/>
              <w:lang w:bidi="ar-EG"/>
            </w:rPr>
            <w:t>(</w:t>
          </w:r>
          <w:r w:rsidRPr="00B35604">
            <w:rPr>
              <w:rFonts w:ascii="Sakkal Majalla" w:hAnsi="Sakkal Majalla" w:cs="Sakkal Majalla" w:hint="cs"/>
              <w:noProof/>
              <w:sz w:val="28"/>
              <w:szCs w:val="28"/>
              <w:lang w:bidi="ar-EG"/>
            </w:rPr>
            <w:t>Domniku</w:t>
          </w:r>
          <w:r w:rsidRPr="00B3560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518BF">
        <w:rPr>
          <w:rFonts w:ascii="Sakkal Majalla" w:hAnsi="Sakkal Majalla" w:cs="Sakkal Majalla"/>
          <w:sz w:val="28"/>
          <w:szCs w:val="28"/>
        </w:rPr>
        <w:t>.</w:t>
      </w:r>
    </w:p>
    <w:p w14:paraId="07A2A34D" w14:textId="77777777" w:rsidR="009C1E09" w:rsidRPr="009518BF" w:rsidRDefault="009C1E09" w:rsidP="009C1E09">
      <w:pPr>
        <w:spacing w:line="360" w:lineRule="auto"/>
        <w:jc w:val="both"/>
        <w:rPr>
          <w:rFonts w:ascii="Sakkal Majalla" w:hAnsi="Sakkal Majalla" w:cs="Sakkal Majalla"/>
          <w:sz w:val="28"/>
          <w:szCs w:val="28"/>
        </w:rPr>
      </w:pPr>
      <w:r w:rsidRPr="009518BF">
        <w:rPr>
          <w:rFonts w:ascii="Sakkal Majalla" w:hAnsi="Sakkal Majalla" w:cs="Sakkal Majalla"/>
          <w:sz w:val="28"/>
          <w:szCs w:val="28"/>
          <w:rtl/>
        </w:rPr>
        <w:lastRenderedPageBreak/>
        <w:t>وبذلك، توفر النظرية العلمية إطارًا لفهم كيفية تفاعل العناصر القانونية والتنظيمية مع العمليات التشغيلية والتقنية، وكيف يمكن أن يسهم هذا التفاعل في تعزيز المرونة التشغيلية للشركات، وتقليل الهدر، وضمان استمرارية التوريد الغذائي ضمن بيئة عمل مستقرة وقابلة للتطوير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12805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Mey23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5604">
            <w:rPr>
              <w:rFonts w:ascii="Sakkal Majalla" w:hAnsi="Sakkal Majalla" w:cs="Sakkal Majalla" w:hint="cs"/>
              <w:noProof/>
              <w:sz w:val="28"/>
              <w:szCs w:val="28"/>
              <w:rtl/>
              <w:lang w:bidi="ar-EG"/>
            </w:rPr>
            <w:t>(</w:t>
          </w:r>
          <w:r w:rsidRPr="00B35604">
            <w:rPr>
              <w:rFonts w:ascii="Sakkal Majalla" w:hAnsi="Sakkal Majalla" w:cs="Sakkal Majalla" w:hint="cs"/>
              <w:noProof/>
              <w:sz w:val="28"/>
              <w:szCs w:val="28"/>
              <w:lang w:bidi="ar-EG"/>
            </w:rPr>
            <w:t>Meyer</w:t>
          </w:r>
          <w:r w:rsidRPr="00B3560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518BF">
        <w:rPr>
          <w:rFonts w:ascii="Sakkal Majalla" w:hAnsi="Sakkal Majalla" w:cs="Sakkal Majalla"/>
          <w:sz w:val="28"/>
          <w:szCs w:val="28"/>
        </w:rPr>
        <w:t>.</w:t>
      </w:r>
    </w:p>
    <w:p w14:paraId="055F7EF1" w14:textId="77777777" w:rsidR="009C1E09" w:rsidRPr="009518BF" w:rsidRDefault="009C1E09" w:rsidP="00D36A2E">
      <w:pPr>
        <w:pStyle w:val="a8"/>
        <w:numPr>
          <w:ilvl w:val="0"/>
          <w:numId w:val="9"/>
        </w:numPr>
        <w:spacing w:line="360" w:lineRule="auto"/>
        <w:jc w:val="both"/>
        <w:rPr>
          <w:rFonts w:ascii="Sakkal Majalla" w:hAnsi="Sakkal Majalla" w:cs="Sakkal Majalla"/>
          <w:b/>
          <w:bCs/>
          <w:sz w:val="28"/>
          <w:szCs w:val="28"/>
        </w:rPr>
      </w:pPr>
      <w:r w:rsidRPr="009518BF">
        <w:rPr>
          <w:rFonts w:ascii="Sakkal Majalla" w:hAnsi="Sakkal Majalla" w:cs="Sakkal Majalla"/>
          <w:b/>
          <w:bCs/>
          <w:sz w:val="28"/>
          <w:szCs w:val="28"/>
          <w:rtl/>
        </w:rPr>
        <w:t>أهمية استخدام النظرية العلمية في البحث</w:t>
      </w:r>
    </w:p>
    <w:p w14:paraId="3B959F58" w14:textId="77777777" w:rsidR="009C1E09" w:rsidRPr="009518BF" w:rsidRDefault="009C1E09" w:rsidP="009C1E09">
      <w:pPr>
        <w:spacing w:line="360" w:lineRule="auto"/>
        <w:jc w:val="both"/>
        <w:rPr>
          <w:rFonts w:ascii="Sakkal Majalla" w:hAnsi="Sakkal Majalla" w:cs="Sakkal Majalla"/>
          <w:sz w:val="28"/>
          <w:szCs w:val="28"/>
        </w:rPr>
      </w:pPr>
      <w:r w:rsidRPr="009518BF">
        <w:rPr>
          <w:rFonts w:ascii="Sakkal Majalla" w:hAnsi="Sakkal Majalla" w:cs="Sakkal Majalla"/>
          <w:sz w:val="28"/>
          <w:szCs w:val="28"/>
          <w:rtl/>
        </w:rPr>
        <w:t>تكمن أهمية تبني هذه النظرية في أنها توفر منهجًا علميًا متكاملًا لتطوير إطار عملي يمكن استخدامه لقياس جاهزية الامتثال التشريعي</w:t>
      </w:r>
      <w:r w:rsidRPr="009518BF">
        <w:rPr>
          <w:rFonts w:ascii="Sakkal Majalla" w:hAnsi="Sakkal Majalla" w:cs="Sakkal Majalla"/>
          <w:sz w:val="28"/>
          <w:szCs w:val="28"/>
        </w:rPr>
        <w:t xml:space="preserve">. </w:t>
      </w:r>
      <w:r w:rsidRPr="009518BF">
        <w:rPr>
          <w:rFonts w:ascii="Sakkal Majalla" w:hAnsi="Sakkal Majalla" w:cs="Sakkal Majalla"/>
          <w:sz w:val="28"/>
          <w:szCs w:val="28"/>
          <w:rtl/>
        </w:rPr>
        <w:t>فهي تمكن الباحث من تحليل البيانات بطريقة كمية، وفهم التأثيرات المباشرة وغير المباشرة للامتثال على استدامة سلاسل الإمداد الغذائي. كما أنها تتيح تطوير مؤشرات واضحة ودقيقة تساعد الشركات على التعرف على نقاط القوة والضعف في مستوى الامتثال لديها، وتصميم خطط استراتيجية لتعزيز الأداء التشغيلي والرقابي، وبالتالي دعم اتخاذ قرارات مستنيرة تؤدي إلى استدامة سلاسل الإمداد الغذائي بكفاءة وفاعلية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62878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Mal243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5604">
            <w:rPr>
              <w:rFonts w:ascii="Sakkal Majalla" w:hAnsi="Sakkal Majalla" w:cs="Sakkal Majalla" w:hint="cs"/>
              <w:noProof/>
              <w:sz w:val="28"/>
              <w:szCs w:val="28"/>
              <w:rtl/>
              <w:lang w:bidi="ar-EG"/>
            </w:rPr>
            <w:t>(</w:t>
          </w:r>
          <w:r w:rsidRPr="00B35604">
            <w:rPr>
              <w:rFonts w:ascii="Sakkal Majalla" w:hAnsi="Sakkal Majalla" w:cs="Sakkal Majalla" w:hint="cs"/>
              <w:noProof/>
              <w:sz w:val="28"/>
              <w:szCs w:val="28"/>
              <w:lang w:bidi="ar-EG"/>
            </w:rPr>
            <w:t>Malik</w:t>
          </w:r>
          <w:r w:rsidRPr="00B3560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518BF">
        <w:rPr>
          <w:rFonts w:ascii="Sakkal Majalla" w:hAnsi="Sakkal Majalla" w:cs="Sakkal Majalla"/>
          <w:sz w:val="28"/>
          <w:szCs w:val="28"/>
        </w:rPr>
        <w:t>.</w:t>
      </w:r>
    </w:p>
    <w:p w14:paraId="760ECADB" w14:textId="77777777" w:rsidR="009C1E09" w:rsidRPr="009518BF" w:rsidRDefault="009C1E09" w:rsidP="009C1E09">
      <w:pPr>
        <w:spacing w:line="360" w:lineRule="auto"/>
        <w:jc w:val="both"/>
        <w:rPr>
          <w:rFonts w:ascii="Sakkal Majalla" w:hAnsi="Sakkal Majalla" w:cs="Sakkal Majalla"/>
          <w:sz w:val="28"/>
          <w:szCs w:val="28"/>
        </w:rPr>
      </w:pPr>
      <w:r w:rsidRPr="009518BF">
        <w:rPr>
          <w:rFonts w:ascii="Sakkal Majalla" w:hAnsi="Sakkal Majalla" w:cs="Sakkal Majalla"/>
          <w:sz w:val="28"/>
          <w:szCs w:val="28"/>
          <w:rtl/>
        </w:rPr>
        <w:t>علاوة على ذلك، تتيح النظرية العلمية الربط بين البعد القانوني والتقني والبشري في المؤسسات، بحيث يكون للكوادر البشرية دور فعال في تطبيق التشريعات الرقمية والتقنية، ويصبح التكامل بين السياسات والقوانين والأنظمة التقنية والعمليات التشغيلية عنصرًا أساسيًا لتحقيق نتائج مستدامة. وهذا يعكس الدور الحاسم للنظرية في تقديم حلول عملية قابلة للتطبيق على أرض الواقع، وتحقيق قيمة مضافة للشركات والمؤسسات السعودية في قطاع سلسلة الإمداد الغذائي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68285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Giu21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5604">
            <w:rPr>
              <w:rFonts w:ascii="Sakkal Majalla" w:hAnsi="Sakkal Majalla" w:cs="Sakkal Majalla" w:hint="cs"/>
              <w:noProof/>
              <w:sz w:val="28"/>
              <w:szCs w:val="28"/>
              <w:rtl/>
              <w:lang w:bidi="ar-EG"/>
            </w:rPr>
            <w:t>(</w:t>
          </w:r>
          <w:r w:rsidRPr="00B35604">
            <w:rPr>
              <w:rFonts w:ascii="Sakkal Majalla" w:hAnsi="Sakkal Majalla" w:cs="Sakkal Majalla" w:hint="cs"/>
              <w:noProof/>
              <w:sz w:val="28"/>
              <w:szCs w:val="28"/>
              <w:lang w:bidi="ar-EG"/>
            </w:rPr>
            <w:t>Giustiziero</w:t>
          </w:r>
          <w:r w:rsidRPr="00B3560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518BF">
        <w:rPr>
          <w:rFonts w:ascii="Sakkal Majalla" w:hAnsi="Sakkal Majalla" w:cs="Sakkal Majalla"/>
          <w:sz w:val="28"/>
          <w:szCs w:val="28"/>
        </w:rPr>
        <w:t>.</w:t>
      </w:r>
    </w:p>
    <w:p w14:paraId="3089363C" w14:textId="77777777" w:rsidR="009C1E09" w:rsidRPr="009518BF" w:rsidRDefault="009C1E09" w:rsidP="009C1E09">
      <w:pPr>
        <w:rPr>
          <w:rtl/>
        </w:rPr>
      </w:pPr>
    </w:p>
    <w:p w14:paraId="1AF26D3F" w14:textId="77777777" w:rsidR="009C1E09" w:rsidRDefault="009C1E09" w:rsidP="009C1E09">
      <w:pPr>
        <w:rPr>
          <w:rtl/>
        </w:rPr>
      </w:pPr>
    </w:p>
    <w:p w14:paraId="6155CE5F" w14:textId="77777777" w:rsidR="009C1E09" w:rsidRPr="009518BF" w:rsidRDefault="009C1E09" w:rsidP="009C1E09">
      <w:pPr>
        <w:rPr>
          <w:rtl/>
        </w:rPr>
      </w:pPr>
    </w:p>
    <w:p w14:paraId="33DAED1A" w14:textId="77777777" w:rsidR="009C1E09" w:rsidRPr="000D1F67" w:rsidRDefault="009C1E09" w:rsidP="009C1E09">
      <w:pPr>
        <w:spacing w:after="0" w:line="360" w:lineRule="auto"/>
        <w:jc w:val="both"/>
        <w:rPr>
          <w:rFonts w:ascii="Sakkal Majalla" w:hAnsi="Sakkal Majalla" w:cs="Sakkal Majalla"/>
          <w:sz w:val="28"/>
          <w:szCs w:val="28"/>
        </w:rPr>
      </w:pPr>
      <w:r w:rsidRPr="000D1F67">
        <w:rPr>
          <w:rFonts w:ascii="Sakkal Majalla" w:hAnsi="Sakkal Majalla" w:cs="Sakkal Majalla"/>
          <w:sz w:val="28"/>
          <w:szCs w:val="28"/>
        </w:rPr>
        <w:t>.</w:t>
      </w:r>
    </w:p>
    <w:p w14:paraId="70C6C912" w14:textId="77777777" w:rsidR="009C1E09" w:rsidRDefault="009C1E09" w:rsidP="009C1E09">
      <w:pPr>
        <w:spacing w:after="0" w:line="360" w:lineRule="auto"/>
        <w:jc w:val="both"/>
        <w:rPr>
          <w:rFonts w:ascii="Sakkal Majalla" w:hAnsi="Sakkal Majalla" w:cs="Sakkal Majalla"/>
          <w:sz w:val="28"/>
          <w:szCs w:val="28"/>
          <w:rtl/>
        </w:rPr>
      </w:pPr>
      <w:r w:rsidRPr="000D1F67">
        <w:rPr>
          <w:rFonts w:ascii="Sakkal Majalla" w:hAnsi="Sakkal Majalla" w:cs="Sakkal Majalla"/>
          <w:sz w:val="28"/>
          <w:szCs w:val="28"/>
        </w:rPr>
        <w:t>.</w:t>
      </w:r>
    </w:p>
    <w:p w14:paraId="151CB473" w14:textId="77777777" w:rsidR="009C1E09" w:rsidRDefault="009C1E09" w:rsidP="009C1E09">
      <w:pPr>
        <w:spacing w:after="0" w:line="360" w:lineRule="auto"/>
        <w:jc w:val="both"/>
        <w:rPr>
          <w:rFonts w:ascii="Sakkal Majalla" w:hAnsi="Sakkal Majalla" w:cs="Sakkal Majalla"/>
          <w:sz w:val="28"/>
          <w:szCs w:val="28"/>
          <w:rtl/>
        </w:rPr>
      </w:pPr>
    </w:p>
    <w:p w14:paraId="09434B77" w14:textId="77777777" w:rsidR="009C1E09" w:rsidRPr="000D1F67" w:rsidRDefault="009C1E09" w:rsidP="009C1E09">
      <w:pPr>
        <w:spacing w:after="0" w:line="360" w:lineRule="auto"/>
        <w:jc w:val="both"/>
        <w:rPr>
          <w:rFonts w:ascii="Sakkal Majalla" w:hAnsi="Sakkal Majalla" w:cs="Sakkal Majalla"/>
          <w:sz w:val="28"/>
          <w:szCs w:val="28"/>
        </w:rPr>
      </w:pPr>
    </w:p>
    <w:p w14:paraId="75B2C3BB" w14:textId="77777777" w:rsidR="009C1E09" w:rsidRPr="000D1F67" w:rsidRDefault="009C1E09" w:rsidP="009C1E09">
      <w:pPr>
        <w:spacing w:after="0" w:line="360" w:lineRule="auto"/>
        <w:jc w:val="both"/>
        <w:rPr>
          <w:rFonts w:ascii="Sakkal Majalla" w:hAnsi="Sakkal Majalla" w:cs="Sakkal Majalla"/>
          <w:sz w:val="28"/>
          <w:szCs w:val="28"/>
        </w:rPr>
      </w:pPr>
      <w:r w:rsidRPr="000D1F67">
        <w:rPr>
          <w:rFonts w:ascii="Sakkal Majalla" w:hAnsi="Sakkal Majalla" w:cs="Sakkal Majalla"/>
          <w:sz w:val="28"/>
          <w:szCs w:val="28"/>
        </w:rPr>
        <w:t>.</w:t>
      </w:r>
    </w:p>
    <w:p w14:paraId="660BE347" w14:textId="77777777" w:rsidR="009C1E09" w:rsidRDefault="009C1E09" w:rsidP="00D36A2E">
      <w:pPr>
        <w:pStyle w:val="a8"/>
        <w:numPr>
          <w:ilvl w:val="0"/>
          <w:numId w:val="4"/>
        </w:numPr>
        <w:spacing w:after="0" w:line="360" w:lineRule="auto"/>
        <w:jc w:val="both"/>
      </w:pPr>
      <w:r w:rsidRPr="000D1F67">
        <w:rPr>
          <w:rFonts w:ascii="Sakkal Majalla" w:hAnsi="Sakkal Majalla" w:cs="Sakkal Majalla"/>
          <w:b/>
          <w:bCs/>
          <w:sz w:val="28"/>
          <w:szCs w:val="28"/>
          <w:rtl/>
        </w:rPr>
        <w:lastRenderedPageBreak/>
        <w:t xml:space="preserve"> </w:t>
      </w:r>
    </w:p>
    <w:p w14:paraId="711B0EDB" w14:textId="77777777" w:rsidR="009C1E09" w:rsidRPr="000D1F67" w:rsidRDefault="009C1E09" w:rsidP="009C1E09">
      <w:pPr>
        <w:spacing w:after="0" w:line="360" w:lineRule="auto"/>
        <w:jc w:val="both"/>
        <w:rPr>
          <w:rFonts w:ascii="Sakkal Majalla" w:hAnsi="Sakkal Majalla" w:cs="Sakkal Majalla"/>
          <w:sz w:val="28"/>
          <w:szCs w:val="28"/>
        </w:rPr>
      </w:pPr>
      <w:r w:rsidRPr="000D1F67">
        <w:rPr>
          <w:rFonts w:ascii="Sakkal Majalla" w:hAnsi="Sakkal Majalla" w:cs="Sakkal Majalla"/>
          <w:sz w:val="28"/>
          <w:szCs w:val="28"/>
        </w:rPr>
        <w:t>.</w:t>
      </w:r>
    </w:p>
    <w:p w14:paraId="15AB14B3" w14:textId="3878C94D" w:rsidR="009C1E09" w:rsidRPr="009C1E09" w:rsidRDefault="009C1E09" w:rsidP="009C1E09">
      <w:pPr>
        <w:spacing w:after="0" w:line="360" w:lineRule="auto"/>
        <w:jc w:val="both"/>
        <w:rPr>
          <w:rFonts w:ascii="Sakkal Majalla" w:hAnsi="Sakkal Majalla" w:cs="Sakkal Majalla"/>
          <w:sz w:val="28"/>
          <w:szCs w:val="28"/>
          <w:rtl/>
        </w:rPr>
      </w:pPr>
    </w:p>
    <w:p w14:paraId="5F45D37E" w14:textId="77777777" w:rsidR="009C1E09" w:rsidRDefault="009C1E09" w:rsidP="009C1E09">
      <w:pPr>
        <w:rPr>
          <w:rtl/>
        </w:rPr>
      </w:pPr>
    </w:p>
    <w:p w14:paraId="14CF7905" w14:textId="77777777" w:rsidR="009C1E09" w:rsidRDefault="009C1E09" w:rsidP="009C1E09">
      <w:pPr>
        <w:rPr>
          <w:rtl/>
        </w:rPr>
      </w:pPr>
    </w:p>
    <w:p w14:paraId="76626C09" w14:textId="77777777" w:rsidR="009C1E09" w:rsidRDefault="009C1E09" w:rsidP="009C1E09">
      <w:pPr>
        <w:rPr>
          <w:rtl/>
        </w:rPr>
      </w:pPr>
    </w:p>
    <w:p w14:paraId="38D79074" w14:textId="77777777" w:rsidR="009C1E09" w:rsidRPr="00F60EDD" w:rsidRDefault="009C1E09" w:rsidP="009C1E09"/>
    <w:p w14:paraId="40CD7D4B" w14:textId="77777777" w:rsidR="009C1E09" w:rsidRPr="00AF05ED" w:rsidRDefault="009C1E09" w:rsidP="009C1E09">
      <w:pPr>
        <w:pStyle w:val="1"/>
        <w:spacing w:before="0" w:line="240" w:lineRule="auto"/>
        <w:jc w:val="center"/>
        <w:rPr>
          <w:rFonts w:ascii="Andalus" w:hAnsi="Andalus" w:cs="Andalus"/>
          <w:b/>
          <w:bCs/>
          <w:sz w:val="180"/>
          <w:szCs w:val="180"/>
          <w:rtl/>
        </w:rPr>
      </w:pPr>
      <w:bookmarkStart w:id="28" w:name="_Toc223882576"/>
      <w:bookmarkStart w:id="29" w:name="_Toc172397784"/>
      <w:bookmarkStart w:id="30" w:name="_Toc172746097"/>
      <w:bookmarkStart w:id="31" w:name="_Toc179741535"/>
      <w:r w:rsidRPr="00AF05ED">
        <w:rPr>
          <w:rFonts w:ascii="Andalus" w:hAnsi="Andalus" w:cs="Andalus"/>
          <w:b/>
          <w:bCs/>
          <w:sz w:val="180"/>
          <w:szCs w:val="180"/>
          <w:rtl/>
        </w:rPr>
        <w:t>الفصل الثاني</w:t>
      </w:r>
      <w:bookmarkEnd w:id="28"/>
    </w:p>
    <w:p w14:paraId="264C8735" w14:textId="77777777" w:rsidR="009C1E09" w:rsidRPr="00AF05ED" w:rsidRDefault="009C1E09" w:rsidP="009C1E09">
      <w:pPr>
        <w:pStyle w:val="1"/>
        <w:spacing w:before="0" w:line="240" w:lineRule="auto"/>
        <w:jc w:val="center"/>
        <w:rPr>
          <w:rFonts w:ascii="Andalus" w:hAnsi="Andalus" w:cs="Andalus"/>
          <w:b/>
          <w:bCs/>
          <w:sz w:val="160"/>
          <w:szCs w:val="160"/>
          <w:rtl/>
        </w:rPr>
      </w:pPr>
      <w:bookmarkStart w:id="32" w:name="_Toc223882577"/>
      <w:bookmarkEnd w:id="29"/>
      <w:bookmarkEnd w:id="30"/>
      <w:bookmarkEnd w:id="31"/>
      <w:r w:rsidRPr="00AF05ED">
        <w:rPr>
          <w:rFonts w:ascii="Andalus" w:hAnsi="Andalus" w:cs="Andalus"/>
          <w:b/>
          <w:bCs/>
          <w:sz w:val="160"/>
          <w:szCs w:val="160"/>
          <w:rtl/>
        </w:rPr>
        <w:t>الدراسات السابقة</w:t>
      </w:r>
      <w:bookmarkEnd w:id="32"/>
    </w:p>
    <w:p w14:paraId="60EBB160" w14:textId="77777777" w:rsidR="009C1E09" w:rsidRPr="00B7326F" w:rsidRDefault="009C1E09" w:rsidP="009C1E09">
      <w:pPr>
        <w:rPr>
          <w:b/>
          <w:bCs/>
          <w:color w:val="E97132" w:themeColor="accent2"/>
          <w:rtl/>
        </w:rPr>
      </w:pPr>
    </w:p>
    <w:p w14:paraId="4D00A7C3" w14:textId="77777777" w:rsidR="009C1E09" w:rsidRPr="00B7326F" w:rsidRDefault="009C1E09" w:rsidP="009C1E09">
      <w:pPr>
        <w:rPr>
          <w:b/>
          <w:bCs/>
          <w:color w:val="E97132" w:themeColor="accent2"/>
          <w:rtl/>
        </w:rPr>
      </w:pPr>
    </w:p>
    <w:p w14:paraId="2D30AF4B" w14:textId="77777777" w:rsidR="009C1E09" w:rsidRPr="003B5A4D" w:rsidRDefault="009C1E09" w:rsidP="009C1E09">
      <w:pPr>
        <w:rPr>
          <w:rFonts w:ascii="Sakkal Majalla" w:hAnsi="Sakkal Majalla" w:cs="Sakkal Majalla"/>
          <w:b/>
          <w:bCs/>
          <w:sz w:val="28"/>
          <w:szCs w:val="28"/>
          <w:u w:val="single"/>
          <w:rtl/>
        </w:rPr>
      </w:pPr>
    </w:p>
    <w:p w14:paraId="3FC1A6B7" w14:textId="77777777" w:rsidR="009C1E09" w:rsidRDefault="009C1E09" w:rsidP="009C1E09">
      <w:pPr>
        <w:rPr>
          <w:rFonts w:ascii="Sakkal Majalla" w:hAnsi="Sakkal Majalla" w:cs="Sakkal Majalla"/>
          <w:b/>
          <w:bCs/>
          <w:sz w:val="28"/>
          <w:szCs w:val="28"/>
          <w:u w:val="single"/>
          <w:rtl/>
        </w:rPr>
      </w:pPr>
    </w:p>
    <w:p w14:paraId="0325857D" w14:textId="77777777" w:rsidR="009C1E09" w:rsidRDefault="009C1E09" w:rsidP="009C1E09">
      <w:pPr>
        <w:rPr>
          <w:rFonts w:ascii="Sakkal Majalla" w:hAnsi="Sakkal Majalla" w:cs="Sakkal Majalla"/>
          <w:b/>
          <w:bCs/>
          <w:sz w:val="28"/>
          <w:szCs w:val="28"/>
          <w:u w:val="single"/>
          <w:rtl/>
        </w:rPr>
      </w:pPr>
    </w:p>
    <w:p w14:paraId="517EB911" w14:textId="77777777" w:rsidR="009C1E09" w:rsidRPr="003B5A4D" w:rsidRDefault="009C1E09" w:rsidP="009C1E09">
      <w:pPr>
        <w:rPr>
          <w:rFonts w:ascii="Sakkal Majalla" w:hAnsi="Sakkal Majalla" w:cs="Sakkal Majalla"/>
          <w:b/>
          <w:bCs/>
          <w:sz w:val="28"/>
          <w:szCs w:val="28"/>
          <w:u w:val="single"/>
          <w:rtl/>
        </w:rPr>
      </w:pPr>
    </w:p>
    <w:p w14:paraId="058EA4E9" w14:textId="77777777" w:rsidR="009C1E09" w:rsidRPr="003B5A4D" w:rsidRDefault="009C1E09" w:rsidP="009C1E09">
      <w:pPr>
        <w:rPr>
          <w:rFonts w:ascii="Sakkal Majalla" w:hAnsi="Sakkal Majalla" w:cs="Sakkal Majalla"/>
          <w:b/>
          <w:bCs/>
          <w:sz w:val="28"/>
          <w:szCs w:val="28"/>
          <w:u w:val="single"/>
          <w:rtl/>
        </w:rPr>
      </w:pPr>
    </w:p>
    <w:p w14:paraId="16FB48E2" w14:textId="77777777" w:rsidR="009C1E09" w:rsidRDefault="009C1E09" w:rsidP="009C1E09">
      <w:pPr>
        <w:rPr>
          <w:rFonts w:ascii="Sakkal Majalla" w:hAnsi="Sakkal Majalla" w:cs="Sakkal Majalla"/>
          <w:sz w:val="28"/>
          <w:szCs w:val="28"/>
          <w:u w:val="single"/>
          <w:rtl/>
        </w:rPr>
      </w:pPr>
    </w:p>
    <w:p w14:paraId="4127B9E1" w14:textId="77777777" w:rsidR="009C1E09" w:rsidRDefault="009C1E09" w:rsidP="009C1E09">
      <w:pPr>
        <w:pStyle w:val="2"/>
        <w:spacing w:before="0" w:line="360" w:lineRule="auto"/>
        <w:rPr>
          <w:rFonts w:ascii="Sakkal Majalla" w:hAnsi="Sakkal Majalla" w:cs="Sakkal Majalla"/>
          <w:b/>
          <w:bCs/>
          <w:color w:val="000000" w:themeColor="text1"/>
          <w:sz w:val="28"/>
          <w:szCs w:val="28"/>
          <w:rtl/>
        </w:rPr>
      </w:pPr>
      <w:bookmarkStart w:id="33" w:name="_Toc172397785"/>
      <w:bookmarkStart w:id="34" w:name="_Toc172746098"/>
      <w:bookmarkStart w:id="35" w:name="_Toc179741536"/>
      <w:bookmarkStart w:id="36"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3"/>
      <w:bookmarkEnd w:id="34"/>
      <w:bookmarkEnd w:id="35"/>
      <w:r>
        <w:rPr>
          <w:rFonts w:ascii="Sakkal Majalla" w:hAnsi="Sakkal Majalla" w:cs="Sakkal Majalla" w:hint="cs"/>
          <w:b/>
          <w:bCs/>
          <w:color w:val="000000" w:themeColor="text1"/>
          <w:sz w:val="28"/>
          <w:szCs w:val="28"/>
          <w:rtl/>
        </w:rPr>
        <w:t>ة</w:t>
      </w:r>
      <w:bookmarkEnd w:id="36"/>
    </w:p>
    <w:p w14:paraId="2C12B3EC" w14:textId="77777777" w:rsidR="009C1E09" w:rsidRPr="009518BF" w:rsidRDefault="009C1E09" w:rsidP="009C1E09">
      <w:pPr>
        <w:spacing w:line="360" w:lineRule="auto"/>
        <w:ind w:firstLine="567"/>
        <w:jc w:val="both"/>
        <w:rPr>
          <w:rFonts w:ascii="Sakkal Majalla" w:hAnsi="Sakkal Majalla" w:cs="Sakkal Majalla"/>
          <w:sz w:val="28"/>
          <w:szCs w:val="28"/>
          <w:rtl/>
        </w:rPr>
      </w:pPr>
      <w:r w:rsidRPr="009518BF">
        <w:rPr>
          <w:rFonts w:ascii="Sakkal Majalla" w:hAnsi="Sakkal Majalla" w:cs="Sakkal Majalla"/>
          <w:sz w:val="28"/>
          <w:szCs w:val="28"/>
          <w:rtl/>
        </w:rPr>
        <w:t>يمثل هذا الفصل حجر الزاوية في الدراسة، حيث يسعى إلى تقديم إطار شامل يمكن من خلاله فهم الظواهر والعلاقات الأساسية التي تتناولها الدراسة بين جاهزية الشركات للامتثال التشريعي وقدرتها على تحقيق استدامة سلاسل الإمداد الغذائي. ومن خلال عرض هذا الفصل، يهدف البحث إلى تقديم تحليل علمي منهجي يوضح كيفية تفاعل العوامل المختلفة داخل المؤسسات الصناعية، مع التركيز على الجوانب التنظيمية والتشغيلية والقانونية التي تسهم في تعزيز فعالية العمليات واستمراريتها</w:t>
      </w:r>
      <w:r w:rsidRPr="009518BF">
        <w:rPr>
          <w:rFonts w:ascii="Sakkal Majalla" w:hAnsi="Sakkal Majalla" w:cs="Sakkal Majalla"/>
          <w:sz w:val="28"/>
          <w:szCs w:val="28"/>
        </w:rPr>
        <w:t>.</w:t>
      </w:r>
    </w:p>
    <w:p w14:paraId="648D2DA3" w14:textId="77777777" w:rsidR="009C1E09" w:rsidRPr="009518BF" w:rsidRDefault="009C1E09" w:rsidP="009C1E09">
      <w:pPr>
        <w:spacing w:line="360" w:lineRule="auto"/>
        <w:ind w:firstLine="567"/>
        <w:jc w:val="both"/>
        <w:rPr>
          <w:rFonts w:ascii="Sakkal Majalla" w:hAnsi="Sakkal Majalla" w:cs="Sakkal Majalla"/>
          <w:sz w:val="28"/>
          <w:szCs w:val="28"/>
          <w:rtl/>
        </w:rPr>
      </w:pPr>
      <w:r w:rsidRPr="009518BF">
        <w:rPr>
          <w:rFonts w:ascii="Sakkal Majalla" w:hAnsi="Sakkal Majalla" w:cs="Sakkal Majalla"/>
          <w:sz w:val="28"/>
          <w:szCs w:val="28"/>
          <w:rtl/>
        </w:rPr>
        <w:t>ويشكل هذا الفصل مساحة لإبراز الأطر النظرية والمفاهيم العلمية التي تعكس الواقع الفعلي لتطبيق التشريعات والإجراءات الرقابية داخل الشركات، مع تقديم الأدلة العلمية المستمدة من الدراسات السابقة التي تناولت قضايا مشابهة في سياقات محلية ودولية. من خلال هذه المراجعة والتحليل، يصبح من الممكن تحديد الفجوات البحثية ونقاط القوة التي يمكن البناء عليها، بما يساعد الباحث على تقديم تفسير علمي دقيق للعوامل المؤثرة على استدامة سلاسل الإمداد الغذائي، وتوضيح العلاقة بين قدرة الشركات على الامتثال التشريعي وكفاءة إدارة عملياتها التشغيلية</w:t>
      </w:r>
      <w:r w:rsidRPr="009518BF">
        <w:rPr>
          <w:rFonts w:ascii="Sakkal Majalla" w:hAnsi="Sakkal Majalla" w:cs="Sakkal Majalla"/>
          <w:sz w:val="28"/>
          <w:szCs w:val="28"/>
        </w:rPr>
        <w:t>.</w:t>
      </w:r>
    </w:p>
    <w:p w14:paraId="171CBC4E" w14:textId="77777777" w:rsidR="009C1E09" w:rsidRPr="009518BF" w:rsidRDefault="009C1E09" w:rsidP="009C1E09">
      <w:pPr>
        <w:spacing w:line="360" w:lineRule="auto"/>
        <w:ind w:firstLine="567"/>
        <w:jc w:val="both"/>
        <w:rPr>
          <w:rFonts w:ascii="Sakkal Majalla" w:hAnsi="Sakkal Majalla" w:cs="Sakkal Majalla"/>
          <w:sz w:val="28"/>
          <w:szCs w:val="28"/>
          <w:rtl/>
        </w:rPr>
      </w:pPr>
      <w:r w:rsidRPr="009518BF">
        <w:rPr>
          <w:rFonts w:ascii="Sakkal Majalla" w:hAnsi="Sakkal Majalla" w:cs="Sakkal Majalla"/>
          <w:sz w:val="28"/>
          <w:szCs w:val="28"/>
          <w:rtl/>
        </w:rPr>
        <w:t>كما يوفر هذا الفصل أساسًا منهجيًا لفهم العلاقة بين المتغيرات الرئيسة التي تهتم بها الدراسة، ويتيح للقارئ متابعة المنطق العلمي الذي استندت إليه الفرضيات والمقاييس المستخدمة. إذ يسمح هذا التحليل العميق بالتمييز بين تأثير السياسات القانونية والتشريعية والأنظمة الرقابية على الأداء العام للمؤسسات، وبين العوامل الأخرى التي يمكن أن تؤثر بشكل غير مباشر على استدامة سلاسل الإمداد الغذائي</w:t>
      </w:r>
      <w:r w:rsidRPr="009518BF">
        <w:rPr>
          <w:rFonts w:ascii="Sakkal Majalla" w:hAnsi="Sakkal Majalla" w:cs="Sakkal Majalla"/>
          <w:sz w:val="28"/>
          <w:szCs w:val="28"/>
        </w:rPr>
        <w:t>.</w:t>
      </w:r>
    </w:p>
    <w:p w14:paraId="4470BA01" w14:textId="77777777" w:rsidR="009C1E09" w:rsidRPr="009518BF" w:rsidRDefault="009C1E09" w:rsidP="009C1E09">
      <w:pPr>
        <w:spacing w:line="360" w:lineRule="auto"/>
        <w:ind w:firstLine="567"/>
        <w:jc w:val="both"/>
        <w:rPr>
          <w:rFonts w:ascii="Sakkal Majalla" w:hAnsi="Sakkal Majalla" w:cs="Sakkal Majalla"/>
          <w:sz w:val="28"/>
          <w:szCs w:val="28"/>
        </w:rPr>
      </w:pPr>
      <w:r w:rsidRPr="009518BF">
        <w:rPr>
          <w:rFonts w:ascii="Sakkal Majalla" w:hAnsi="Sakkal Majalla" w:cs="Sakkal Majalla"/>
          <w:sz w:val="28"/>
          <w:szCs w:val="28"/>
          <w:rtl/>
        </w:rPr>
        <w:t>أهمية هذا الفصل تتجلى في أنه يمثل الرابط بين الجانب النظري والتطبيق العملي للدراسة، حيث يوفر أرضية صلبة لإطار البحث العلمي، ويساعد في وضع المفاهيم والمصطلحات بدقة، بما يسهم في تعزيز موثوقية النتائج والتحليلات المستخلصة لاحقًا. كما يعمل الفصل على توضيح كيفية استخدام الأطر النظرية والمفاهيم المستقاة من الأدبيات السابقة لتطوير نموذج متكامل يمكن أن يُستخدم كأداة قياس فعّالة لجاهزية الامتثال التشريعي داخل الشركات الصناعية، مع تسليط الضوء على دور هذا الامتثال في دعم استدامة سلاسل الإمداد الغذائي وتحقيق الأداء الأمثل</w:t>
      </w:r>
      <w:r w:rsidRPr="009518BF">
        <w:rPr>
          <w:rFonts w:ascii="Sakkal Majalla" w:hAnsi="Sakkal Majalla" w:cs="Sakkal Majalla"/>
          <w:sz w:val="28"/>
          <w:szCs w:val="28"/>
        </w:rPr>
        <w:t>.</w:t>
      </w:r>
    </w:p>
    <w:p w14:paraId="1EB5C63E" w14:textId="77777777" w:rsidR="009C1E09" w:rsidRPr="00674ABC" w:rsidRDefault="009C1E09" w:rsidP="009C1E09"/>
    <w:p w14:paraId="3E82F1B2" w14:textId="77777777" w:rsidR="009C1E09" w:rsidRPr="00550E72" w:rsidRDefault="009C1E09" w:rsidP="009C1E09">
      <w:pPr>
        <w:pStyle w:val="1"/>
        <w:spacing w:line="360" w:lineRule="auto"/>
        <w:jc w:val="both"/>
        <w:rPr>
          <w:rFonts w:ascii="Sakkal Majalla" w:hAnsi="Sakkal Majalla" w:cs="Sakkal Majalla"/>
          <w:b/>
          <w:bCs/>
          <w:color w:val="auto"/>
          <w:sz w:val="28"/>
          <w:szCs w:val="28"/>
        </w:rPr>
      </w:pPr>
      <w:bookmarkStart w:id="37" w:name="_Toc223882579"/>
      <w:r w:rsidRPr="00CF40BC">
        <w:rPr>
          <w:rFonts w:ascii="Sakkal Majalla" w:hAnsi="Sakkal Majalla" w:cs="Sakkal Majalla"/>
          <w:b/>
          <w:bCs/>
          <w:color w:val="auto"/>
          <w:sz w:val="28"/>
          <w:szCs w:val="28"/>
          <w:rtl/>
        </w:rPr>
        <w:lastRenderedPageBreak/>
        <w:t>المتغير التابع والمستقل</w:t>
      </w:r>
      <w:bookmarkStart w:id="38" w:name="_Toc172397786"/>
      <w:bookmarkStart w:id="39" w:name="_Toc172746099"/>
      <w:bookmarkStart w:id="40" w:name="_Toc179741537"/>
      <w:bookmarkEnd w:id="37"/>
    </w:p>
    <w:p w14:paraId="407F03D8" w14:textId="77777777" w:rsidR="009C1E09" w:rsidRPr="00550E72" w:rsidRDefault="009C1E09" w:rsidP="00D36A2E">
      <w:pPr>
        <w:pStyle w:val="a8"/>
        <w:numPr>
          <w:ilvl w:val="0"/>
          <w:numId w:val="4"/>
        </w:numPr>
        <w:spacing w:after="0" w:line="360" w:lineRule="auto"/>
        <w:jc w:val="both"/>
        <w:rPr>
          <w:rFonts w:ascii="Sakkal Majalla" w:hAnsi="Sakkal Majalla" w:cs="Sakkal Majalla"/>
          <w:b/>
          <w:bCs/>
          <w:sz w:val="28"/>
          <w:szCs w:val="28"/>
        </w:rPr>
      </w:pPr>
      <w:r w:rsidRPr="00550E72">
        <w:rPr>
          <w:rFonts w:ascii="Sakkal Majalla" w:hAnsi="Sakkal Majalla" w:cs="Sakkal Majalla"/>
          <w:b/>
          <w:bCs/>
          <w:sz w:val="28"/>
          <w:szCs w:val="28"/>
          <w:rtl/>
        </w:rPr>
        <w:t>المتغير التابع: استدامة سلاسل الإمداد الغذائي</w:t>
      </w:r>
    </w:p>
    <w:p w14:paraId="63C34890" w14:textId="77777777" w:rsidR="009C1E09" w:rsidRPr="00550E72" w:rsidRDefault="009C1E09" w:rsidP="009C1E09">
      <w:pPr>
        <w:spacing w:after="0" w:line="360" w:lineRule="auto"/>
        <w:jc w:val="both"/>
        <w:rPr>
          <w:rFonts w:ascii="Sakkal Majalla" w:hAnsi="Sakkal Majalla" w:cs="Sakkal Majalla"/>
          <w:sz w:val="28"/>
          <w:szCs w:val="28"/>
        </w:rPr>
      </w:pPr>
      <w:r w:rsidRPr="00550E72">
        <w:rPr>
          <w:rFonts w:ascii="Sakkal Majalla" w:hAnsi="Sakkal Majalla" w:cs="Sakkal Majalla"/>
          <w:sz w:val="28"/>
          <w:szCs w:val="28"/>
          <w:rtl/>
        </w:rPr>
        <w:t>يشكل هذا المتغير محور الدراسة، حيث يركز على قدرة الشركات الصناعية على الحفاظ على استمرارية تدفق المواد والخدمات الضرورية بكفاءة وفعالية</w:t>
      </w:r>
      <w:r w:rsidRPr="00550E72">
        <w:rPr>
          <w:rFonts w:ascii="Sakkal Majalla" w:hAnsi="Sakkal Majalla" w:cs="Sakkal Majalla"/>
          <w:sz w:val="28"/>
          <w:szCs w:val="28"/>
        </w:rPr>
        <w:t xml:space="preserve">. </w:t>
      </w:r>
      <w:r w:rsidRPr="00550E72">
        <w:rPr>
          <w:rFonts w:ascii="Sakkal Majalla" w:hAnsi="Sakkal Majalla" w:cs="Sakkal Majalla"/>
          <w:sz w:val="28"/>
          <w:szCs w:val="28"/>
          <w:rtl/>
        </w:rPr>
        <w:t>استدامة سلاسل الإمداد تعني أكثر من مجرد التوريد المستمر للمواد، فهي تشمل أيضًا القدرة على التكيف مع المتغيرات البيئية، الاقتصادية، والتنظيمية، والتعامل مع أي اضطرابات أو أزمات محتملة</w:t>
      </w:r>
      <w:r w:rsidRPr="00550E72">
        <w:rPr>
          <w:rFonts w:ascii="Sakkal Majalla" w:hAnsi="Sakkal Majalla" w:cs="Sakkal Majalla"/>
          <w:sz w:val="28"/>
          <w:szCs w:val="28"/>
        </w:rPr>
        <w:t xml:space="preserve">. </w:t>
      </w:r>
      <w:r w:rsidRPr="00550E72">
        <w:rPr>
          <w:rFonts w:ascii="Sakkal Majalla" w:hAnsi="Sakkal Majalla" w:cs="Sakkal Majalla"/>
          <w:sz w:val="28"/>
          <w:szCs w:val="28"/>
          <w:rtl/>
        </w:rPr>
        <w:t>في سياق التحول الرقمي، تلعب الأنظمة الذكية دورًا رئيسيًا في تعزيز استدامة سلاسل الإمداد، من خلال تمكين الشركات من مراقبة المخزون بشكل لحظي، تحليل بيانات الطلب، التنبؤ بالاحتياجات المستقبلية، والتواصل الفوري مع الموردين</w:t>
      </w:r>
      <w:r w:rsidRPr="00550E72">
        <w:rPr>
          <w:rFonts w:ascii="Sakkal Majalla" w:hAnsi="Sakkal Majalla" w:cs="Sakkal Majalla"/>
          <w:sz w:val="28"/>
          <w:szCs w:val="28"/>
        </w:rPr>
        <w:t xml:space="preserve">. </w:t>
      </w:r>
      <w:r w:rsidRPr="00550E72">
        <w:rPr>
          <w:rFonts w:ascii="Sakkal Majalla" w:hAnsi="Sakkal Majalla" w:cs="Sakkal Majalla"/>
          <w:sz w:val="28"/>
          <w:szCs w:val="28"/>
          <w:rtl/>
        </w:rPr>
        <w:t>هذا المتغير يتيح للباحث تقييم مدى فاعلية التحول الرقمي في تحقيق أداء مستدام وقابل للتكيف مع التغيرات، مما ينعكس مباشرة على الكفاءة التشغيلية للشركات الصناعية</w:t>
      </w:r>
      <w:r w:rsidRPr="00550E72">
        <w:rPr>
          <w:rFonts w:ascii="Sakkal Majalla" w:hAnsi="Sakkal Majalla" w:cs="Sakkal Majalla"/>
          <w:sz w:val="28"/>
          <w:szCs w:val="28"/>
        </w:rPr>
        <w:t>.</w:t>
      </w:r>
    </w:p>
    <w:p w14:paraId="55C3A702" w14:textId="77777777" w:rsidR="009C1E09" w:rsidRPr="00550E72" w:rsidRDefault="009C1E09" w:rsidP="00D36A2E">
      <w:pPr>
        <w:pStyle w:val="a8"/>
        <w:numPr>
          <w:ilvl w:val="0"/>
          <w:numId w:val="6"/>
        </w:numPr>
        <w:spacing w:after="0" w:line="360" w:lineRule="auto"/>
        <w:jc w:val="both"/>
        <w:rPr>
          <w:rFonts w:ascii="Sakkal Majalla" w:hAnsi="Sakkal Majalla" w:cs="Sakkal Majalla"/>
          <w:b/>
          <w:bCs/>
          <w:sz w:val="28"/>
          <w:szCs w:val="28"/>
        </w:rPr>
      </w:pPr>
      <w:r w:rsidRPr="00550E72">
        <w:rPr>
          <w:rFonts w:ascii="Sakkal Majalla" w:hAnsi="Sakkal Majalla" w:cs="Sakkal Majalla"/>
          <w:b/>
          <w:bCs/>
          <w:sz w:val="28"/>
          <w:szCs w:val="28"/>
          <w:rtl/>
        </w:rPr>
        <w:t>المتغيرات المستقلة</w:t>
      </w:r>
    </w:p>
    <w:p w14:paraId="4DEAEABE" w14:textId="77777777" w:rsidR="009C1E09" w:rsidRPr="00550E72" w:rsidRDefault="009C1E09" w:rsidP="00D36A2E">
      <w:pPr>
        <w:pStyle w:val="a8"/>
        <w:numPr>
          <w:ilvl w:val="0"/>
          <w:numId w:val="7"/>
        </w:numPr>
        <w:spacing w:after="0" w:line="360" w:lineRule="auto"/>
        <w:jc w:val="both"/>
        <w:rPr>
          <w:rFonts w:ascii="Sakkal Majalla" w:hAnsi="Sakkal Majalla" w:cs="Sakkal Majalla"/>
          <w:b/>
          <w:bCs/>
          <w:sz w:val="28"/>
          <w:szCs w:val="28"/>
        </w:rPr>
      </w:pPr>
      <w:r w:rsidRPr="00550E72">
        <w:rPr>
          <w:rFonts w:ascii="Sakkal Majalla" w:hAnsi="Sakkal Majalla" w:cs="Sakkal Majalla"/>
          <w:b/>
          <w:bCs/>
          <w:sz w:val="28"/>
          <w:szCs w:val="28"/>
          <w:rtl/>
        </w:rPr>
        <w:t xml:space="preserve"> جاهزية الامتثال التشريعي</w:t>
      </w:r>
    </w:p>
    <w:p w14:paraId="483C4DE5" w14:textId="77777777" w:rsidR="009C1E09" w:rsidRPr="00550E72" w:rsidRDefault="009C1E09" w:rsidP="009C1E09">
      <w:pPr>
        <w:spacing w:after="0" w:line="360" w:lineRule="auto"/>
        <w:jc w:val="both"/>
        <w:rPr>
          <w:rFonts w:ascii="Sakkal Majalla" w:hAnsi="Sakkal Majalla" w:cs="Sakkal Majalla"/>
          <w:sz w:val="28"/>
          <w:szCs w:val="28"/>
        </w:rPr>
      </w:pPr>
      <w:r w:rsidRPr="00550E72">
        <w:rPr>
          <w:rFonts w:ascii="Sakkal Majalla" w:hAnsi="Sakkal Majalla" w:cs="Sakkal Majalla"/>
          <w:sz w:val="28"/>
          <w:szCs w:val="28"/>
          <w:rtl/>
        </w:rPr>
        <w:t>تمثل جاهزية الامتثال التشريعي قدرة الشركات على الوفاء بالمتطلبات القانونية والتنظيمية المرتبطة بعمليات المشتريات وسلاسل الإمداد</w:t>
      </w:r>
      <w:r w:rsidRPr="00550E72">
        <w:rPr>
          <w:rFonts w:ascii="Sakkal Majalla" w:hAnsi="Sakkal Majalla" w:cs="Sakkal Majalla"/>
          <w:sz w:val="28"/>
          <w:szCs w:val="28"/>
        </w:rPr>
        <w:t xml:space="preserve">. </w:t>
      </w:r>
      <w:r w:rsidRPr="00550E72">
        <w:rPr>
          <w:rFonts w:ascii="Sakkal Majalla" w:hAnsi="Sakkal Majalla" w:cs="Sakkal Majalla"/>
          <w:sz w:val="28"/>
          <w:szCs w:val="28"/>
          <w:rtl/>
        </w:rPr>
        <w:t>هذا يشمل الالتزام بالمعايير المحلية والدولية المتعلقة بالصحة والسلامة والجودة، فضلاً عن القوانين الخاصة بالاستيراد والتصدير والضرائب. الشركات التي تتمتع بمرونة عالية في الامتثال التشريعي قادرة على تقليل المخاطر القانونية والتنظيمية وتحقيق استدامة أفضل في سلسلة الإمداد، إذ يتيح الالتزام بالقوانين للعمليات التشغيلية أن تسير دون تعطيل أو عقوبات. كما أن التحول الرقمي يعزز هذا الجانب من خلال توفير أدوات متابعة وتنبيه آلية تضمن الالتزام الفوري بالمعايير القانونية</w:t>
      </w:r>
      <w:r w:rsidRPr="00550E72">
        <w:rPr>
          <w:rFonts w:ascii="Sakkal Majalla" w:hAnsi="Sakkal Majalla" w:cs="Sakkal Majalla"/>
          <w:sz w:val="28"/>
          <w:szCs w:val="28"/>
        </w:rPr>
        <w:t>.</w:t>
      </w:r>
    </w:p>
    <w:p w14:paraId="4C851FFC" w14:textId="77777777" w:rsidR="009C1E09" w:rsidRPr="00550E72" w:rsidRDefault="009C1E09" w:rsidP="00D36A2E">
      <w:pPr>
        <w:pStyle w:val="a8"/>
        <w:numPr>
          <w:ilvl w:val="0"/>
          <w:numId w:val="7"/>
        </w:numPr>
        <w:spacing w:after="0" w:line="360" w:lineRule="auto"/>
        <w:jc w:val="both"/>
        <w:rPr>
          <w:rFonts w:ascii="Sakkal Majalla" w:hAnsi="Sakkal Majalla" w:cs="Sakkal Majalla"/>
          <w:b/>
          <w:bCs/>
          <w:sz w:val="28"/>
          <w:szCs w:val="28"/>
        </w:rPr>
      </w:pPr>
      <w:r w:rsidRPr="00550E72">
        <w:rPr>
          <w:rFonts w:ascii="Sakkal Majalla" w:hAnsi="Sakkal Majalla" w:cs="Sakkal Majalla"/>
          <w:b/>
          <w:bCs/>
          <w:sz w:val="28"/>
          <w:szCs w:val="28"/>
          <w:rtl/>
        </w:rPr>
        <w:t xml:space="preserve"> فعالية أنظمة الرقابة والحوكمة</w:t>
      </w:r>
    </w:p>
    <w:p w14:paraId="7D15690E" w14:textId="499681F4" w:rsidR="009C1E09" w:rsidRPr="00550E72" w:rsidRDefault="009C1E09" w:rsidP="009C1E09">
      <w:pPr>
        <w:spacing w:after="0" w:line="360" w:lineRule="auto"/>
        <w:jc w:val="both"/>
        <w:rPr>
          <w:rFonts w:ascii="Sakkal Majalla" w:hAnsi="Sakkal Majalla" w:cs="Sakkal Majalla"/>
          <w:sz w:val="28"/>
          <w:szCs w:val="28"/>
        </w:rPr>
      </w:pPr>
      <w:r w:rsidRPr="00550E72">
        <w:rPr>
          <w:rFonts w:ascii="Sakkal Majalla" w:hAnsi="Sakkal Majalla" w:cs="Sakkal Majalla"/>
          <w:sz w:val="28"/>
          <w:szCs w:val="28"/>
          <w:rtl/>
        </w:rPr>
        <w:t>تشير فعالية أنظمة الرقابة والحوكمة إلى مدى قدرة الشركات على وضع آليات رقابية قوية تضمن الشفافية والدقة في عمليات المشتريات وسلسلة الإمداد</w:t>
      </w:r>
      <w:r w:rsidRPr="00550E72">
        <w:rPr>
          <w:rFonts w:ascii="Sakkal Majalla" w:hAnsi="Sakkal Majalla" w:cs="Sakkal Majalla"/>
          <w:sz w:val="28"/>
          <w:szCs w:val="28"/>
        </w:rPr>
        <w:t xml:space="preserve">. </w:t>
      </w:r>
      <w:r w:rsidRPr="00550E72">
        <w:rPr>
          <w:rFonts w:ascii="Sakkal Majalla" w:hAnsi="Sakkal Majalla" w:cs="Sakkal Majalla"/>
          <w:sz w:val="28"/>
          <w:szCs w:val="28"/>
          <w:rtl/>
        </w:rPr>
        <w:t xml:space="preserve">هذا يشمل أنظمة متابعة الموردين، مراجعة المعاملات، وضمان الالتزام بالسياسات الداخلية والخارجية. الشركات التي تطبق حوكمة فعالة تتمكن من الحد من الفساد، تقليل الهدر، وضمان اتخاذ قرارات مبنية على </w:t>
      </w:r>
      <w:r w:rsidRPr="00550E72">
        <w:rPr>
          <w:rFonts w:ascii="Sakkal Majalla" w:hAnsi="Sakkal Majalla" w:cs="Sakkal Majalla"/>
          <w:sz w:val="28"/>
          <w:szCs w:val="28"/>
          <w:rtl/>
        </w:rPr>
        <w:lastRenderedPageBreak/>
        <w:t>معلومات دقيقة</w:t>
      </w:r>
      <w:r w:rsidRPr="00550E72">
        <w:rPr>
          <w:rFonts w:ascii="Sakkal Majalla" w:hAnsi="Sakkal Majalla" w:cs="Sakkal Majalla"/>
          <w:sz w:val="28"/>
          <w:szCs w:val="28"/>
        </w:rPr>
        <w:t xml:space="preserve">. </w:t>
      </w:r>
      <w:r w:rsidRPr="00550E72">
        <w:rPr>
          <w:rFonts w:ascii="Sakkal Majalla" w:hAnsi="Sakkal Majalla" w:cs="Sakkal Majalla"/>
          <w:sz w:val="28"/>
          <w:szCs w:val="28"/>
          <w:rtl/>
        </w:rPr>
        <w:t>كما يتيح التحول الرقمي تعزيز الرقابة من خلال أدوات مثل نظم</w:t>
      </w:r>
      <w:r w:rsidRPr="00550E72">
        <w:rPr>
          <w:rFonts w:ascii="Sakkal Majalla" w:hAnsi="Sakkal Majalla" w:cs="Sakkal Majalla"/>
          <w:sz w:val="28"/>
          <w:szCs w:val="28"/>
        </w:rPr>
        <w:t xml:space="preserve"> ERP</w:t>
      </w:r>
      <w:r w:rsidRPr="00550E72">
        <w:rPr>
          <w:rFonts w:ascii="Sakkal Majalla" w:hAnsi="Sakkal Majalla" w:cs="Sakkal Majalla"/>
          <w:sz w:val="28"/>
          <w:szCs w:val="28"/>
          <w:rtl/>
        </w:rPr>
        <w:t>، التحليلات الرقمية، والذكاء الاصطناعي، ما يجعل البيانات أكثر شفافية وسرعة في الوصول إليها، وبالتالي يدعم الاستدامة في سلاسل الإمداد</w:t>
      </w:r>
      <w:r w:rsidRPr="00550E72">
        <w:rPr>
          <w:rFonts w:ascii="Sakkal Majalla" w:hAnsi="Sakkal Majalla" w:cs="Sakkal Majalla"/>
          <w:sz w:val="28"/>
          <w:szCs w:val="28"/>
        </w:rPr>
        <w:t>.</w:t>
      </w:r>
    </w:p>
    <w:p w14:paraId="396C44CF" w14:textId="77777777" w:rsidR="009C1E09" w:rsidRPr="00067759" w:rsidRDefault="009C1E09" w:rsidP="00D36A2E">
      <w:pPr>
        <w:pStyle w:val="a8"/>
        <w:numPr>
          <w:ilvl w:val="0"/>
          <w:numId w:val="7"/>
        </w:numPr>
        <w:spacing w:after="0" w:line="360" w:lineRule="auto"/>
        <w:jc w:val="both"/>
        <w:rPr>
          <w:rFonts w:ascii="Sakkal Majalla" w:hAnsi="Sakkal Majalla" w:cs="Sakkal Majalla"/>
          <w:b/>
          <w:bCs/>
          <w:sz w:val="28"/>
          <w:szCs w:val="28"/>
        </w:rPr>
      </w:pPr>
      <w:r w:rsidRPr="00067759">
        <w:rPr>
          <w:rFonts w:ascii="Sakkal Majalla" w:hAnsi="Sakkal Majalla" w:cs="Sakkal Majalla"/>
          <w:b/>
          <w:bCs/>
          <w:sz w:val="28"/>
          <w:szCs w:val="28"/>
          <w:rtl/>
        </w:rPr>
        <w:t>كفاءة إدارة المخاطر والالتزام</w:t>
      </w:r>
    </w:p>
    <w:p w14:paraId="09988375" w14:textId="77777777" w:rsidR="009C1E09" w:rsidRDefault="009C1E09" w:rsidP="009C1E09">
      <w:pPr>
        <w:spacing w:after="0" w:line="360" w:lineRule="auto"/>
        <w:jc w:val="both"/>
        <w:rPr>
          <w:rFonts w:ascii="Sakkal Majalla" w:hAnsi="Sakkal Majalla" w:cs="Sakkal Majalla"/>
          <w:sz w:val="28"/>
          <w:szCs w:val="28"/>
          <w:rtl/>
        </w:rPr>
      </w:pPr>
      <w:r w:rsidRPr="00550E72">
        <w:rPr>
          <w:rFonts w:ascii="Sakkal Majalla" w:hAnsi="Sakkal Majalla" w:cs="Sakkal Majalla"/>
          <w:sz w:val="28"/>
          <w:szCs w:val="28"/>
          <w:rtl/>
        </w:rPr>
        <w:t>يتعلق هذا المتغير بقدرة الشركات على تحديد وتحليل وإدارة المخاطر التي قد تواجه سلسلة الإمداد، والتخطيط لمواجهتها بطرق منهجية</w:t>
      </w:r>
      <w:r w:rsidRPr="00550E72">
        <w:rPr>
          <w:rFonts w:ascii="Sakkal Majalla" w:hAnsi="Sakkal Majalla" w:cs="Sakkal Majalla"/>
          <w:sz w:val="28"/>
          <w:szCs w:val="28"/>
        </w:rPr>
        <w:t xml:space="preserve">. </w:t>
      </w:r>
      <w:r w:rsidRPr="00550E72">
        <w:rPr>
          <w:rFonts w:ascii="Sakkal Majalla" w:hAnsi="Sakkal Majalla" w:cs="Sakkal Majalla"/>
          <w:sz w:val="28"/>
          <w:szCs w:val="28"/>
          <w:rtl/>
        </w:rPr>
        <w:t>كفاءة إدارة المخاطر تعني القدرة على توقع الانقطاعات المحتملة، التغيرات في الطلب أو العرض، والمخاطر المالية والبيئية، ووضع خطط استجابة سريعة وفعّالة. الشركات التي تتمتع بكفاءة عالية في هذا المجال تستطيع الاستجابة بسرعة للتحديات، وضمان استمرارية العمليات التشغيلية، والحفاظ على تدفق المواد والخدمات دون تعطيل</w:t>
      </w:r>
      <w:r w:rsidRPr="00550E72">
        <w:rPr>
          <w:rFonts w:ascii="Sakkal Majalla" w:hAnsi="Sakkal Majalla" w:cs="Sakkal Majalla"/>
          <w:sz w:val="28"/>
          <w:szCs w:val="28"/>
        </w:rPr>
        <w:t xml:space="preserve">. </w:t>
      </w:r>
      <w:r w:rsidRPr="00550E72">
        <w:rPr>
          <w:rFonts w:ascii="Sakkal Majalla" w:hAnsi="Sakkal Majalla" w:cs="Sakkal Majalla"/>
          <w:sz w:val="28"/>
          <w:szCs w:val="28"/>
          <w:rtl/>
        </w:rPr>
        <w:t>وتساهم التحولات الرقمية في هذا الجانب من خلال أنظمة مراقبة ذكية وتحليلات تنبؤية، مما يسهل اتخاذ القرارات الاستباقية وتقليل أثر المخاطر على سلسلة الإمداد</w:t>
      </w:r>
      <w:r w:rsidRPr="00550E72">
        <w:rPr>
          <w:rFonts w:ascii="Sakkal Majalla" w:hAnsi="Sakkal Majalla" w:cs="Sakkal Majalla"/>
          <w:sz w:val="28"/>
          <w:szCs w:val="28"/>
        </w:rPr>
        <w:t>.</w:t>
      </w:r>
    </w:p>
    <w:p w14:paraId="7747F38E" w14:textId="77777777" w:rsidR="009C1E09" w:rsidRPr="00550E72" w:rsidRDefault="009C1E09" w:rsidP="009C1E09">
      <w:pPr>
        <w:spacing w:after="0" w:line="360" w:lineRule="auto"/>
        <w:jc w:val="both"/>
        <w:rPr>
          <w:rFonts w:ascii="Sakkal Majalla" w:hAnsi="Sakkal Majalla" w:cs="Sakkal Majalla"/>
          <w:sz w:val="28"/>
          <w:szCs w:val="28"/>
        </w:rPr>
      </w:pPr>
    </w:p>
    <w:p w14:paraId="3AF7D334" w14:textId="77777777" w:rsidR="009C1E09" w:rsidRPr="00550E72" w:rsidRDefault="009C1E09" w:rsidP="009C1E09">
      <w:pPr>
        <w:spacing w:after="0" w:line="360" w:lineRule="auto"/>
        <w:jc w:val="both"/>
        <w:rPr>
          <w:rFonts w:ascii="Sakkal Majalla" w:hAnsi="Sakkal Majalla" w:cs="Sakkal Majalla"/>
          <w:b/>
          <w:bCs/>
          <w:sz w:val="28"/>
          <w:szCs w:val="28"/>
          <w:u w:val="single"/>
        </w:rPr>
      </w:pPr>
      <w:r w:rsidRPr="00550E72">
        <w:rPr>
          <w:rFonts w:ascii="Sakkal Majalla" w:hAnsi="Sakkal Majalla" w:cs="Sakkal Majalla"/>
          <w:b/>
          <w:bCs/>
          <w:sz w:val="28"/>
          <w:szCs w:val="28"/>
          <w:u w:val="single"/>
          <w:rtl/>
        </w:rPr>
        <w:t>العلاقة بين المتغيرات</w:t>
      </w:r>
    </w:p>
    <w:p w14:paraId="506E5877" w14:textId="77777777" w:rsidR="009C1E09" w:rsidRPr="00550E72" w:rsidRDefault="009C1E09" w:rsidP="009C1E09">
      <w:pPr>
        <w:spacing w:after="0" w:line="360" w:lineRule="auto"/>
        <w:jc w:val="both"/>
        <w:rPr>
          <w:rFonts w:ascii="Sakkal Majalla" w:hAnsi="Sakkal Majalla" w:cs="Sakkal Majalla"/>
          <w:sz w:val="28"/>
          <w:szCs w:val="28"/>
        </w:rPr>
      </w:pPr>
      <w:r w:rsidRPr="00550E72">
        <w:rPr>
          <w:rFonts w:ascii="Sakkal Majalla" w:hAnsi="Sakkal Majalla" w:cs="Sakkal Majalla"/>
          <w:sz w:val="28"/>
          <w:szCs w:val="28"/>
          <w:rtl/>
        </w:rPr>
        <w:t>تتفاعل المتغيرات المستقلة الثلاثة بشكل مباشر مع المتغير التابع، حيث أن جاهزية الامتثال التشريعي، فعالية أنظمة الرقابة والحوكمة، وكفاءة إدارة المخاطر والالتزام جميعها عوامل أساسية تسهم في تعزيز استدامة سلاسل الإمداد الغذائي</w:t>
      </w:r>
      <w:r w:rsidRPr="00550E72">
        <w:rPr>
          <w:rFonts w:ascii="Sakkal Majalla" w:hAnsi="Sakkal Majalla" w:cs="Sakkal Majalla"/>
          <w:sz w:val="28"/>
          <w:szCs w:val="28"/>
        </w:rPr>
        <w:t>.</w:t>
      </w:r>
    </w:p>
    <w:p w14:paraId="3444C09F" w14:textId="77777777" w:rsidR="009C1E09" w:rsidRPr="00550E72" w:rsidRDefault="009C1E09" w:rsidP="00D36A2E">
      <w:pPr>
        <w:numPr>
          <w:ilvl w:val="0"/>
          <w:numId w:val="5"/>
        </w:numPr>
        <w:spacing w:after="0" w:line="360" w:lineRule="auto"/>
        <w:jc w:val="both"/>
        <w:rPr>
          <w:rFonts w:ascii="Sakkal Majalla" w:hAnsi="Sakkal Majalla" w:cs="Sakkal Majalla"/>
          <w:sz w:val="28"/>
          <w:szCs w:val="28"/>
        </w:rPr>
      </w:pPr>
      <w:r w:rsidRPr="00550E72">
        <w:rPr>
          <w:rFonts w:ascii="Sakkal Majalla" w:hAnsi="Sakkal Majalla" w:cs="Sakkal Majalla"/>
          <w:sz w:val="28"/>
          <w:szCs w:val="28"/>
          <w:rtl/>
        </w:rPr>
        <w:t>الشركات التي تكون جاهزة للامتثال التشريعي تقلل من المخاطر القانونية وتشجع على استمرارية العمليات دون عوائق تنظيمية</w:t>
      </w:r>
      <w:r w:rsidRPr="00550E72">
        <w:rPr>
          <w:rFonts w:ascii="Sakkal Majalla" w:hAnsi="Sakkal Majalla" w:cs="Sakkal Majalla"/>
          <w:sz w:val="28"/>
          <w:szCs w:val="28"/>
        </w:rPr>
        <w:t>.</w:t>
      </w:r>
    </w:p>
    <w:p w14:paraId="4C9E631C" w14:textId="77777777" w:rsidR="009C1E09" w:rsidRPr="00550E72" w:rsidRDefault="009C1E09" w:rsidP="00D36A2E">
      <w:pPr>
        <w:numPr>
          <w:ilvl w:val="0"/>
          <w:numId w:val="5"/>
        </w:numPr>
        <w:spacing w:after="0" w:line="360" w:lineRule="auto"/>
        <w:jc w:val="both"/>
        <w:rPr>
          <w:rFonts w:ascii="Sakkal Majalla" w:hAnsi="Sakkal Majalla" w:cs="Sakkal Majalla"/>
          <w:sz w:val="28"/>
          <w:szCs w:val="28"/>
        </w:rPr>
      </w:pPr>
      <w:r w:rsidRPr="00550E72">
        <w:rPr>
          <w:rFonts w:ascii="Sakkal Majalla" w:hAnsi="Sakkal Majalla" w:cs="Sakkal Majalla"/>
          <w:sz w:val="28"/>
          <w:szCs w:val="28"/>
          <w:rtl/>
        </w:rPr>
        <w:t>الشركات التي تطبق أنظمة رقابة وحوكمة فعّالة تضمن الشفافية والدقة في العمليات، ما يقلل من الأخطاء والهدر ويعزز الأداء المستدام</w:t>
      </w:r>
      <w:r w:rsidRPr="00550E72">
        <w:rPr>
          <w:rFonts w:ascii="Sakkal Majalla" w:hAnsi="Sakkal Majalla" w:cs="Sakkal Majalla"/>
          <w:sz w:val="28"/>
          <w:szCs w:val="28"/>
        </w:rPr>
        <w:t>.</w:t>
      </w:r>
    </w:p>
    <w:p w14:paraId="734D10B8" w14:textId="77777777" w:rsidR="009C1E09" w:rsidRPr="00550E72" w:rsidRDefault="009C1E09" w:rsidP="00D36A2E">
      <w:pPr>
        <w:numPr>
          <w:ilvl w:val="0"/>
          <w:numId w:val="5"/>
        </w:numPr>
        <w:spacing w:after="0" w:line="360" w:lineRule="auto"/>
        <w:jc w:val="both"/>
        <w:rPr>
          <w:rFonts w:ascii="Sakkal Majalla" w:hAnsi="Sakkal Majalla" w:cs="Sakkal Majalla"/>
          <w:sz w:val="28"/>
          <w:szCs w:val="28"/>
        </w:rPr>
      </w:pPr>
      <w:r w:rsidRPr="00550E72">
        <w:rPr>
          <w:rFonts w:ascii="Sakkal Majalla" w:hAnsi="Sakkal Majalla" w:cs="Sakkal Majalla"/>
          <w:sz w:val="28"/>
          <w:szCs w:val="28"/>
          <w:rtl/>
        </w:rPr>
        <w:t>الشركات التي تتمتع بكفاءة عالية في إدارة المخاطر والالتزام تكون أكثر قدرة على مواجهة التحديات الطارئة والحفاظ على تدفق المواد والخدمات</w:t>
      </w:r>
      <w:r w:rsidRPr="00550E72">
        <w:rPr>
          <w:rFonts w:ascii="Sakkal Majalla" w:hAnsi="Sakkal Majalla" w:cs="Sakkal Majalla"/>
          <w:sz w:val="28"/>
          <w:szCs w:val="28"/>
        </w:rPr>
        <w:t>.</w:t>
      </w:r>
    </w:p>
    <w:p w14:paraId="2B9480C1" w14:textId="1E579755" w:rsidR="009C1E09" w:rsidRPr="009C1E09" w:rsidRDefault="009C1E09" w:rsidP="009C1E09">
      <w:pPr>
        <w:spacing w:after="0" w:line="360" w:lineRule="auto"/>
        <w:jc w:val="both"/>
        <w:rPr>
          <w:rFonts w:ascii="Sakkal Majalla" w:hAnsi="Sakkal Majalla" w:cs="Sakkal Majalla"/>
          <w:sz w:val="28"/>
          <w:szCs w:val="28"/>
        </w:rPr>
      </w:pPr>
      <w:r w:rsidRPr="00550E72">
        <w:rPr>
          <w:rFonts w:ascii="Sakkal Majalla" w:hAnsi="Sakkal Majalla" w:cs="Sakkal Majalla"/>
          <w:sz w:val="28"/>
          <w:szCs w:val="28"/>
          <w:rtl/>
        </w:rPr>
        <w:t>يشكل التحول الرقمي العامل الموحد الذي يعزز تأثير هذه المتغيرات المستقلة على المتغير التابع، حيث يوفر أدوات ذكية لمراقبة الأداء، التنبؤ بالمخاطر، وضمان الامتثال الفوري للقوانين والسياسات، مما يؤدي إلى تحقيق استدامة حقيقية في سلاسل الإمداد الغذائي داخل الشركات الصناعية</w:t>
      </w:r>
      <w:r w:rsidRPr="00550E72">
        <w:rPr>
          <w:rFonts w:ascii="Sakkal Majalla" w:hAnsi="Sakkal Majalla" w:cs="Sakkal Majalla"/>
          <w:sz w:val="28"/>
          <w:szCs w:val="28"/>
        </w:rPr>
        <w:t>.</w:t>
      </w:r>
    </w:p>
    <w:p w14:paraId="7B1C475F" w14:textId="77777777" w:rsidR="009C1E09" w:rsidRDefault="009C1E09" w:rsidP="009C1E09">
      <w:pPr>
        <w:pStyle w:val="2"/>
        <w:spacing w:line="360" w:lineRule="auto"/>
        <w:jc w:val="both"/>
        <w:rPr>
          <w:rFonts w:ascii="Sakkal Majalla" w:hAnsi="Sakkal Majalla" w:cs="Sakkal Majalla"/>
          <w:b/>
          <w:bCs/>
          <w:color w:val="000000" w:themeColor="text1"/>
          <w:sz w:val="28"/>
          <w:szCs w:val="28"/>
          <w:rtl/>
        </w:rPr>
      </w:pPr>
      <w:bookmarkStart w:id="41" w:name="_Toc223882580"/>
      <w:r w:rsidRPr="00D23490">
        <w:rPr>
          <w:rFonts w:ascii="Sakkal Majalla" w:hAnsi="Sakkal Majalla" w:cs="Sakkal Majalla"/>
          <w:b/>
          <w:bCs/>
          <w:color w:val="000000" w:themeColor="text1"/>
          <w:sz w:val="28"/>
          <w:szCs w:val="28"/>
          <w:rtl/>
        </w:rPr>
        <w:lastRenderedPageBreak/>
        <w:t>الدراسات السابقة</w:t>
      </w:r>
      <w:bookmarkEnd w:id="38"/>
      <w:bookmarkEnd w:id="39"/>
      <w:bookmarkEnd w:id="40"/>
      <w:bookmarkEnd w:id="41"/>
    </w:p>
    <w:p w14:paraId="06EB10DC" w14:textId="77777777" w:rsidR="009C1E09" w:rsidRDefault="009C1E09" w:rsidP="009C1E09">
      <w:pPr>
        <w:spacing w:line="360" w:lineRule="auto"/>
        <w:ind w:firstLine="567"/>
        <w:jc w:val="both"/>
        <w:rPr>
          <w:rFonts w:ascii="Sakkal Majalla" w:hAnsi="Sakkal Majalla" w:cs="Sakkal Majalla"/>
          <w:sz w:val="28"/>
          <w:szCs w:val="28"/>
          <w:rtl/>
        </w:rPr>
      </w:pPr>
      <w:r w:rsidRPr="00695C56">
        <w:rPr>
          <w:rFonts w:ascii="Sakkal Majalla" w:hAnsi="Sakkal Majalla" w:cs="Sakkal Majalla"/>
          <w:sz w:val="28"/>
          <w:szCs w:val="28"/>
          <w:rtl/>
        </w:rPr>
        <w:t>تُقدّم الرياض، عاصمة المملكة العربية السعودية، نفسها اليوم كإحدى أكثر العواصم جاذبية في الشرق الأوسط، وذلك بفضل عدد من مشاريع التوسع الطموحة التي تهدف إلى تطوير المدينة ومواءمة تنميتها الحضرية مع أهداف رؤية 2030. ويتطلب هذا التطور الحضري من الباحثين تبني مناهج تقييمية (</w:t>
      </w:r>
      <w:r w:rsidRPr="00695C56">
        <w:rPr>
          <w:rFonts w:ascii="Sakkal Majalla" w:hAnsi="Sakkal Majalla" w:cs="Sakkal Majalla"/>
          <w:sz w:val="28"/>
          <w:szCs w:val="28"/>
        </w:rPr>
        <w:t>BSAMs</w:t>
      </w:r>
      <w:r w:rsidRPr="00695C56">
        <w:rPr>
          <w:rFonts w:ascii="Sakkal Majalla" w:hAnsi="Sakkal Majalla" w:cs="Sakkal Majalla"/>
          <w:sz w:val="28"/>
          <w:szCs w:val="28"/>
          <w:rtl/>
        </w:rPr>
        <w:t xml:space="preserve">) تستند إلى معايير استدامة شاملة، تتمثل في الاستدامة البيئية والثقافية، والمشاركة المجتمعية، والجدوى الاقتصادية. يعتمد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36488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Sel211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95C56">
            <w:rPr>
              <w:rFonts w:ascii="Sakkal Majalla" w:hAnsi="Sakkal Majalla" w:cs="Sakkal Majalla" w:hint="cs"/>
              <w:noProof/>
              <w:sz w:val="28"/>
              <w:szCs w:val="28"/>
              <w:rtl/>
              <w:lang w:bidi="ar-EG"/>
            </w:rPr>
            <w:t>(</w:t>
          </w:r>
          <w:r w:rsidRPr="00695C56">
            <w:rPr>
              <w:rFonts w:ascii="Sakkal Majalla" w:hAnsi="Sakkal Majalla" w:cs="Sakkal Majalla" w:hint="cs"/>
              <w:noProof/>
              <w:sz w:val="28"/>
              <w:szCs w:val="28"/>
              <w:lang w:bidi="ar-EG"/>
            </w:rPr>
            <w:t>Selim</w:t>
          </w:r>
          <w:r w:rsidRPr="00695C5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95C56">
        <w:rPr>
          <w:rFonts w:ascii="Sakkal Majalla" w:hAnsi="Sakkal Majalla" w:cs="Sakkal Majalla"/>
          <w:sz w:val="28"/>
          <w:szCs w:val="28"/>
          <w:rtl/>
        </w:rPr>
        <w:t xml:space="preserve"> على منهجية التقييم البيئي (</w:t>
      </w:r>
      <w:r w:rsidRPr="00695C56">
        <w:rPr>
          <w:rFonts w:ascii="Sakkal Majalla" w:hAnsi="Sakkal Majalla" w:cs="Sakkal Majalla"/>
          <w:sz w:val="28"/>
          <w:szCs w:val="28"/>
        </w:rPr>
        <w:t>ETE</w:t>
      </w:r>
      <w:r w:rsidRPr="00695C56">
        <w:rPr>
          <w:rFonts w:ascii="Sakkal Majalla" w:hAnsi="Sakkal Majalla" w:cs="Sakkal Majalla"/>
          <w:sz w:val="28"/>
          <w:szCs w:val="28"/>
          <w:rtl/>
        </w:rPr>
        <w:t>) لتحديد معايير التقييم وأوزانها، وهي طريقة منهجية وتفاعلية للتنبؤ تعتمد على آراء مجموعة من الخبراء، أو ما يُعرف بأسلوب دلفي. أجاب الخبراء على استبيانات لتحديد أوزان المعايير في ثلاث جولات، حيث تلقوا ملخصًا مجهولًا لتوقعات الخبراء من الجولة السابقة مع الأسباب التي قدموها لأحكامهم. ثم جرى تحليل الإجابات لتحديد المواضيع المتكررة والمتقاربة والتناقضات باستخدام تقنية التشابه مع الحل الأمثل (</w:t>
      </w:r>
      <w:r w:rsidRPr="00695C56">
        <w:rPr>
          <w:rFonts w:ascii="Sakkal Majalla" w:hAnsi="Sakkal Majalla" w:cs="Sakkal Majalla"/>
          <w:sz w:val="28"/>
          <w:szCs w:val="28"/>
        </w:rPr>
        <w:t>TOPSIS</w:t>
      </w:r>
      <w:r w:rsidRPr="00695C56">
        <w:rPr>
          <w:rFonts w:ascii="Sakkal Majalla" w:hAnsi="Sakkal Majalla" w:cs="Sakkal Majalla"/>
          <w:sz w:val="28"/>
          <w:szCs w:val="28"/>
          <w:rtl/>
        </w:rPr>
        <w:t>)، ومن ثم استخلاص نموذج تقييم متكامل. طُبِّق النموذج لتقييم الممارسات المعمارية في الرياض من خلال ثلاثة مشاريع رئيسية: مركز الملك عبد الله للدراسات والبحوث البترولية، والحي المالي بالملك عبد الله، ومحطة مترو الحي المالي بالملك عبد الله. شملت مصادر البيانات زيارات ميدانية شاملة، ووثائق تفصيلية للمشاريع، وتقييمًا من قِبَل خبراء عبر استبيانات مُهيكلة، وذلك للحصول على رؤية واقعية للمواقف تجاه الاحتياجات المعمارية والاستدامة. يُسهم هذا في تعزيز المعرفة حول كيفية تفاعل العولمة مع مشهد التجديد الحضري في الرياض، ويُشجعنا على مواصلة اقتراح نماذج تقييم فعّالة من خلال تسليط الضوء على الطبيعة متعددة الأبعاد للاستدامة. وهذا بدوره يُشير إلى ضرورة إعادة تقييم الأنشطة المعمارية في الرياض بشكل مستمر من خلال نتائج تقييم المشاريع التي تُؤكد توافقها مع المعايير الدولية والسياقات الثقافية المحلية. بشكل عام، أثبت نموذج التقييم المُقترح نجاحه في اختبار المشاريع على المستوى المحلي من خلال توفير إطار عمل مُستدام. أظهرت النتائج أن المشاريع تلتزم بمستويات مُتفاوتة من متطلبات الاستدامة، ولكن الأهم من ذلك، أن نماذج التقييم هذه طُوِّرت لترشيد عمليات البناء المُعجَّلة.</w:t>
      </w:r>
    </w:p>
    <w:p w14:paraId="02F27974" w14:textId="77777777" w:rsidR="009C1E09" w:rsidRPr="00695C56" w:rsidRDefault="009C1E09" w:rsidP="009C1E09">
      <w:pPr>
        <w:spacing w:line="360" w:lineRule="auto"/>
        <w:ind w:firstLine="567"/>
        <w:jc w:val="both"/>
        <w:rPr>
          <w:rFonts w:ascii="Sakkal Majalla" w:hAnsi="Sakkal Majalla" w:cs="Sakkal Majalla"/>
          <w:sz w:val="28"/>
          <w:szCs w:val="28"/>
          <w:rtl/>
        </w:rPr>
      </w:pPr>
      <w:r w:rsidRPr="00695C56">
        <w:rPr>
          <w:rFonts w:ascii="Sakkal Majalla" w:hAnsi="Sakkal Majalla" w:cs="Sakkal Majalla"/>
          <w:sz w:val="28"/>
          <w:szCs w:val="28"/>
          <w:rtl/>
        </w:rPr>
        <w:t xml:space="preserve">يمثل التسارع الهائل للتحول الرقمي في القرن الحادي والعشرين سلاحًا ذا حدين لجهود الاستدامة العالمية. فبينما تُسهم التقنيات الرقمية بشكلٍ كبير في تحقيق أهداف الأمم المتحدة للتنمية المستدامة، فإن انتشارها غير المنضبط قد يُفاقم التدهور البيئي، والتفاوتات الاجتماعية، وقضايا الحوكمة. 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799926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Kha262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95C56">
            <w:rPr>
              <w:rFonts w:ascii="Sakkal Majalla" w:hAnsi="Sakkal Majalla" w:cs="Sakkal Majalla" w:hint="cs"/>
              <w:noProof/>
              <w:sz w:val="28"/>
              <w:szCs w:val="28"/>
              <w:rtl/>
              <w:lang w:bidi="ar-EG"/>
            </w:rPr>
            <w:t>(</w:t>
          </w:r>
          <w:r w:rsidRPr="00695C56">
            <w:rPr>
              <w:rFonts w:ascii="Sakkal Majalla" w:hAnsi="Sakkal Majalla" w:cs="Sakkal Majalla" w:hint="cs"/>
              <w:noProof/>
              <w:sz w:val="28"/>
              <w:szCs w:val="28"/>
              <w:lang w:bidi="ar-EG"/>
            </w:rPr>
            <w:t>Khan</w:t>
          </w:r>
          <w:r w:rsidRPr="00695C56">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695C56">
        <w:rPr>
          <w:rFonts w:ascii="Sakkal Majalla" w:hAnsi="Sakkal Majalla" w:cs="Sakkal Majalla"/>
          <w:sz w:val="28"/>
          <w:szCs w:val="28"/>
          <w:rtl/>
        </w:rPr>
        <w:t xml:space="preserve"> كيفية مواءمة التحول الرقمي استراتيجيًا مع أهداف الاستدامة من خلال رؤية المملكة العربية السعودية الطموحة 2030، مُقدمةً بذلك نموذجًا للدول </w:t>
      </w:r>
      <w:r w:rsidRPr="00695C56">
        <w:rPr>
          <w:rFonts w:ascii="Sakkal Majalla" w:hAnsi="Sakkal Majalla" w:cs="Sakkal Majalla"/>
          <w:sz w:val="28"/>
          <w:szCs w:val="28"/>
          <w:rtl/>
        </w:rPr>
        <w:lastRenderedPageBreak/>
        <w:t>الأخرى التي تخوض تحولات مماثلة. وباستخدام منهجية سردية مُنظمة تجمع بين البحوث المُحكّمة، وأطر السياسات، والإحصاءات الرسمية، والتقارير المؤسسية، تُقيّم هذه الدراسة نهج المملكة العربية السعودية القائم على خمسة محاور: المرونة التكنولوجية، والإدارة البيئية الرشيدة، والشمول الاجتماعي، والتنويع الاقتصادي، والمرونة التنظيمية. وتُجسّد مبادرات المملكة، مثل نيوم، المدينة المستقبلية التي تبلغ تكلفتها 500 مليار دولار أمريكي والمُعتمدة كليًا على الطاقة المتجددة، دمج الابتكار الرقمي مع التصميم الحضري المُستدام، بهدف فصل النمو الاقتصادي عن التدهور البيئي. تكشف النتائج الرئيسية عن مبادرات تحويلية، مثل مراكز البيانات فائقة التوسع التي تعمل بالطاقة المتجددة، والزراعة الدقيقة المدعومة بالذكاء الاصطناعي والتي تُقلل استهلاك المياه بنسبة 50%، والمنصات الشاملة التي تسد فجوات الرعاية الصحية والتعليم للمجتمعات المهمشة. وقد رسّخت هذه الجهود مكانة المملكة العربية السعودية كدولة رائدة إقليميًا في مجال الاستدامة الرقمية، حيث يُساهم اقتصادها الرقمي بنسبة 15.6% من الناتج المحلي الإجمالي، وتضاعفت مشاركة المرأة في قطاع تكنولوجيا المعلومات والاتصالات ثلاث مرات منذ عام 2018. ومع ذلك، تُبرز تجربة المملكة أيضًا وجود عوائق هيكلية، بما في ذلك تشتت الأنظمة، والبنية التحتية القديمة، والمقاومة الثقافية، والتي يجب معالجتها لضمان تحقيق فوائد بيئية واجتماعية واقتصادية طويلة الأجل. وتدعو الدراسة إلى تحول جذري نحو الاستدامة الرقمية، حيث لا يُقاس الابتكار التكنولوجي بمكاسب الكفاءة فحسب، بل بقدرته على تجديد النظم البيئية وتمكين المجتمعات. ويتطلب تحقيق هذا التحول نهجًا شاملًا يدمج مبادئ الاستدامة في كل جانب من جوانب الاستراتيجية الرقمية، بدءًا من التصميم الأخلاقي وحوكمة البيانات وصولًا إلى تنمية القوى العاملة وصنع السياسات التعاونية. من خلال وضع رحلة المملكة العربية السعودية في سياق عالمي مقارن، تساهم هذه الدراسة في الأسس النظرية للاستدامة الرقمية وتوفر رؤى عملية لصناع السياسات والممارسين والباحثين الذين يهدفون إلى تسخير التحول الرقمي كقوة للتنمية المستدامة.</w:t>
      </w:r>
    </w:p>
    <w:p w14:paraId="2B2A0D17" w14:textId="77777777" w:rsidR="009C1E09" w:rsidRDefault="009C1E09" w:rsidP="009C1E09">
      <w:pPr>
        <w:spacing w:line="360" w:lineRule="auto"/>
        <w:ind w:firstLine="567"/>
        <w:jc w:val="both"/>
        <w:rPr>
          <w:rFonts w:ascii="Sakkal Majalla" w:hAnsi="Sakkal Majalla" w:cs="Sakkal Majalla"/>
          <w:sz w:val="28"/>
          <w:szCs w:val="28"/>
          <w:rtl/>
        </w:rPr>
      </w:pPr>
      <w:r w:rsidRPr="00067759">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882270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Bin26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67759">
            <w:rPr>
              <w:rFonts w:ascii="Sakkal Majalla" w:hAnsi="Sakkal Majalla" w:cs="Sakkal Majalla" w:hint="cs"/>
              <w:noProof/>
              <w:sz w:val="28"/>
              <w:szCs w:val="28"/>
              <w:rtl/>
              <w:lang w:bidi="ar-EG"/>
            </w:rPr>
            <w:t>(</w:t>
          </w:r>
          <w:r w:rsidRPr="00067759">
            <w:rPr>
              <w:rFonts w:ascii="Sakkal Majalla" w:hAnsi="Sakkal Majalla" w:cs="Sakkal Majalla" w:hint="cs"/>
              <w:noProof/>
              <w:sz w:val="28"/>
              <w:szCs w:val="28"/>
              <w:lang w:bidi="ar-EG"/>
            </w:rPr>
            <w:t>BinMahfooz</w:t>
          </w:r>
          <w:r w:rsidRPr="00067759">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067759">
        <w:rPr>
          <w:rFonts w:ascii="Sakkal Majalla" w:hAnsi="Sakkal Majalla" w:cs="Sakkal Majalla"/>
          <w:sz w:val="28"/>
          <w:szCs w:val="28"/>
          <w:rtl/>
        </w:rPr>
        <w:t xml:space="preserve"> إلى بحث دور التحول الرقمي بأبعاده الثلاثة - التقنيات الرقمية، والبنية التحتية الرقمية، والمهارات الرقمية للموظفين - في تعزيز كفاءة الإدارة التشغيلية في الشركات الصغيرة والمتوسطة ضمن قطاع الخدمات في المملكة العربية السعودية. كما سعت الدراسة إلى تقييم أثر هذه الأبعاد على تحسين الأداء التشغيلي وزيادة كفاءة العمليات التجارية في هذه الشركات. المنهجية: تم اعتماد المنهج الوصفي التحليلي، بما يتناسب مع طبيعة البحث. شمل مجتمع الدراسة موظفين يعملون في شركات صغيرة ومتوسطة ضمن قطاع الخدمات في جميع أنحاء المملكة العربية السعودية. تم </w:t>
      </w:r>
      <w:r w:rsidRPr="00067759">
        <w:rPr>
          <w:rFonts w:ascii="Sakkal Majalla" w:hAnsi="Sakkal Majalla" w:cs="Sakkal Majalla"/>
          <w:sz w:val="28"/>
          <w:szCs w:val="28"/>
          <w:rtl/>
        </w:rPr>
        <w:lastRenderedPageBreak/>
        <w:t>استخدام أسلوب العينة العشوائية البسيطة، مما أسفر عن عينة مكونة من 165 مشاركًا. جُمعت البيانات من خلال استبيان مُهيكل. النتائج: كشفت النتائج عن مستويات عالية من التحول الرقمي وكفاءة الإدارة التشغيلية من وجهة نظر المشاركين. كان للتحول الرقمي أثرٌ ذو دلالة إحصائية على تعزيز الكفاءة التشغيلية. من بين الأبعاد الثلاثة، كان للمهارات الرقمية والتقنيات الرقمية الأثر الأكبر، يليهما البنية التحتية الرقمية، مما يُبرز أهمية تأهيل الموظفين تقنيًا وتشجيع استخدام التقنيات الحديثة في العمليات التشغيلية. الخلاصة: خلصت الدراسة إلى أن الاستثمار في البنية التحتية الرقمية، وتعزيز الكفاءات التقنية للموظفين، ودمج الأنظمة الرقمية مع العمليات التشغيلية، أمورٌ أساسية لتحسين الكفاءة التشغيلية في الشركات الصغيرة والمتوسطة. كما أوصت الدراسة بتوسيع نطاق الدراسات المستقبلية لتشمل قطاعات متعددة، وإدراج متغيرات وسيطة لدراسة العلاقة بين التحول الرقمي والكفاءة التشغيلية بشكل أكثر شمولية.</w:t>
      </w:r>
    </w:p>
    <w:p w14:paraId="0744FCCF" w14:textId="77777777" w:rsidR="009C1E09" w:rsidRDefault="009C1E09" w:rsidP="009C1E09">
      <w:pPr>
        <w:spacing w:line="360" w:lineRule="auto"/>
        <w:ind w:firstLine="567"/>
        <w:jc w:val="both"/>
        <w:rPr>
          <w:rFonts w:ascii="Sakkal Majalla" w:hAnsi="Sakkal Majalla" w:cs="Sakkal Majalla"/>
          <w:sz w:val="28"/>
          <w:szCs w:val="28"/>
          <w:rtl/>
        </w:rPr>
      </w:pPr>
      <w:r w:rsidRPr="00067759">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317251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Zah252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67759">
            <w:rPr>
              <w:rFonts w:ascii="Sakkal Majalla" w:hAnsi="Sakkal Majalla" w:cs="Sakkal Majalla" w:hint="cs"/>
              <w:noProof/>
              <w:sz w:val="28"/>
              <w:szCs w:val="28"/>
              <w:rtl/>
              <w:lang w:bidi="ar-EG"/>
            </w:rPr>
            <w:t>(</w:t>
          </w:r>
          <w:r w:rsidRPr="00067759">
            <w:rPr>
              <w:rFonts w:ascii="Sakkal Majalla" w:hAnsi="Sakkal Majalla" w:cs="Sakkal Majalla" w:hint="cs"/>
              <w:noProof/>
              <w:sz w:val="28"/>
              <w:szCs w:val="28"/>
              <w:lang w:bidi="ar-EG"/>
            </w:rPr>
            <w:t>Zahid</w:t>
          </w:r>
          <w:r w:rsidRPr="0006775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67759">
        <w:rPr>
          <w:rFonts w:ascii="Sakkal Majalla" w:hAnsi="Sakkal Majalla" w:cs="Sakkal Majalla"/>
          <w:sz w:val="28"/>
          <w:szCs w:val="28"/>
          <w:rtl/>
        </w:rPr>
        <w:t xml:space="preserve"> إلى تحديد دور استراتيجيات التحول الرقمي في رفع كفاءة العمليات والتسويق لخدمات الاتصالات في شركة الاتصالات السعودية (</w:t>
      </w:r>
      <w:r w:rsidRPr="00067759">
        <w:rPr>
          <w:rFonts w:ascii="Sakkal Majalla" w:hAnsi="Sakkal Majalla" w:cs="Sakkal Majalla"/>
          <w:sz w:val="28"/>
          <w:szCs w:val="28"/>
        </w:rPr>
        <w:t>STC</w:t>
      </w:r>
      <w:r w:rsidRPr="00067759">
        <w:rPr>
          <w:rFonts w:ascii="Sakkal Majalla" w:hAnsi="Sakkal Majalla" w:cs="Sakkal Majalla"/>
          <w:sz w:val="28"/>
          <w:szCs w:val="28"/>
          <w:rtl/>
        </w:rPr>
        <w:t>). استخدم البحث المنهج الوصفي التحليلي، واستُخدمت الاستبانة لجمع البيانات من عينة البحث، التي تم اختيارها عشوائيًا من موظفي الشركة. أظهرت نتائج الدراسة، التي شملت 60 موظفًا (ذكورًا وإناثًا)، أن استراتيجيات التحول الرقمي، من خلال عناصر تقليل الوقت، وتبسيط الإجراءات الروتينية، وموافقة الإدارة، ونظام العمل المرن، تلعب دورًا بالغ الأهمية في رفع كفاءة العمليات والتسويق لخدمات الاتصالات في الشركة. كما أظهرت النتائج وجود صعوبات متوسطة تواجه تطبيق استراتيجيات التحول الرقمي في رفع كفاءة العمليات والتسويق لخدمات الاتصالات، مثل نقص برامج التدريب لتطوير قدرات الموظفين، وصعوبة استخدام التطبيقات لجميع الفئات العمرية، مما يؤثر سلبًا على كفاءة العمليات والتسويق للشركة. أوصت الدراسة بالحفاظ على المراحل المتقدمة التي وصلت إليها الشركة فيما يتعلق بالتحول الرقمي في خدماتها، والعمل على التحسين المستمر في هذا المجال. كما أوصت الدراسة بضرورة أن تولي إدارة الشركة تدريب الموظفين على التحول الرقمي أولوية قصوى، وأن تركز عليه الإدارة العليا أو تستخدمه كأداة فعالة لتطوير الكفاءات. ومن الضروري إنجاز العمل إلكترونياً من خلال توفير المزيد من الفرص لاستخدام التكنولوجيا في التحول الرقمي.</w:t>
      </w:r>
    </w:p>
    <w:p w14:paraId="7CA34652" w14:textId="77777777" w:rsidR="009C1E09" w:rsidRDefault="009C1E09" w:rsidP="009C1E09">
      <w:pPr>
        <w:spacing w:line="360" w:lineRule="auto"/>
        <w:ind w:firstLine="567"/>
        <w:jc w:val="both"/>
        <w:rPr>
          <w:rFonts w:ascii="Sakkal Majalla" w:hAnsi="Sakkal Majalla" w:cs="Sakkal Majalla"/>
          <w:sz w:val="28"/>
          <w:szCs w:val="28"/>
          <w:rtl/>
        </w:rPr>
      </w:pPr>
      <w:r w:rsidRPr="00067759">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912610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Alq258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67759">
            <w:rPr>
              <w:rFonts w:ascii="Sakkal Majalla" w:hAnsi="Sakkal Majalla" w:cs="Sakkal Majalla" w:hint="cs"/>
              <w:noProof/>
              <w:sz w:val="28"/>
              <w:szCs w:val="28"/>
              <w:rtl/>
              <w:lang w:bidi="ar-EG"/>
            </w:rPr>
            <w:t>(</w:t>
          </w:r>
          <w:r w:rsidRPr="00067759">
            <w:rPr>
              <w:rFonts w:ascii="Sakkal Majalla" w:hAnsi="Sakkal Majalla" w:cs="Sakkal Majalla" w:hint="cs"/>
              <w:noProof/>
              <w:sz w:val="28"/>
              <w:szCs w:val="28"/>
              <w:lang w:bidi="ar-EG"/>
            </w:rPr>
            <w:t>Alquraish</w:t>
          </w:r>
          <w:r w:rsidRPr="0006775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67759">
        <w:rPr>
          <w:rFonts w:ascii="Sakkal Majalla" w:hAnsi="Sakkal Majalla" w:cs="Sakkal Majalla"/>
          <w:sz w:val="28"/>
          <w:szCs w:val="28"/>
          <w:rtl/>
        </w:rPr>
        <w:t xml:space="preserve"> المنهجية التقاطع الحاسم بين التحول الرقمي، ومرونة سلاسل التوريد، والاستدامة في سياقات التصنيع، مع التركيز بشكل خاص على الصناعات السعودية. من خلال تحليل شامل لـ 124 مقالة محكمة نُشرت </w:t>
      </w:r>
      <w:r w:rsidRPr="00067759">
        <w:rPr>
          <w:rFonts w:ascii="Sakkal Majalla" w:hAnsi="Sakkal Majalla" w:cs="Sakkal Majalla"/>
          <w:sz w:val="28"/>
          <w:szCs w:val="28"/>
          <w:rtl/>
        </w:rPr>
        <w:lastRenderedPageBreak/>
        <w:t>بين عامي 2018 و2024، نحدد كيف تُحوّل التقنيات الناشئة - بما في ذلك إنترنت الأشياء، والذكاء الاصطناعي، وتقنية سلسلة الكتل (البلوك تشين)، وتحليلات البيانات الضخمة - سلاسل التوريد التقليدية إلى أنظمة بيئية ديناميكية قادرة على الصمود في وجه الاضطرابات مع تعزيز أهداف الاستدامة. تكشف نتائجنا أن التحول الرقمي يؤثر إيجابًا على كلٍ من المرونة ونتائج الاستدامة. ومع ذلك، تتأثر هذه العلاقات بشكل كبير بثلاثة عوامل رئيسية: ديناميكية سلسلة التوريد، وعدم اليقين التنظيمي، وتكامل التقنيات المبتكرة. تُظهر الدراسة أنه في حين أن ديناميكية سلسلة التوريد العالية تُعزز الآثار الإيجابية للتقنيات الرقمية على قدرات المرونة، فإن عدم اليقين التنظيمي يُشكل عوائق أمام التنفيذ قد تُقلل من هذه الفوائد. علاوة على ذلك، يُعد التكامل الناجح للتقنيات المبتكرة آلية وسيطة حاسمة لترجمة المبادرات الرقمية إلى تحسينات ملموسة في مجال الاستدامة. تُقدّم هذه المراجعة توليفًا لهذه النتائج ضمن إطار مفاهيمي متكامل يُجسّد العلاقات المعقدة بين هذه المجالات، ويُقدّم توصيات استراتيجية مُحدّدة لمؤسسات التصنيع السعودية. ومن خلال معالجة الثغرات البحثية المُحدّدة، ولا سيما نقص الدراسات المُخصّصة لقطاعات مُحدّدة في الاقتصادات الناشئة، تُوفّر هذه المراجعة رؤى قيّمة للباحثين والمُمارسين الساعين إلى الاستفادة من التحوّل الرقمي لتحقيق عمليات سلسلة إمداد تتسم بالكفاءة والمرونة والاستدامة في آنٍ واحد، وذلك في بيئات أعمال سريعة التطور.</w:t>
      </w:r>
    </w:p>
    <w:p w14:paraId="1ECDAFAD" w14:textId="77777777" w:rsidR="009C1E09" w:rsidRDefault="009C1E09" w:rsidP="009C1E09">
      <w:pPr>
        <w:spacing w:line="360" w:lineRule="auto"/>
        <w:ind w:firstLine="567"/>
        <w:jc w:val="both"/>
        <w:rPr>
          <w:rFonts w:ascii="Sakkal Majalla" w:hAnsi="Sakkal Majalla" w:cs="Sakkal Majalla"/>
          <w:sz w:val="28"/>
          <w:szCs w:val="28"/>
          <w:rtl/>
        </w:rPr>
      </w:pPr>
      <w:r w:rsidRPr="00067759">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642962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67759">
            <w:rPr>
              <w:rFonts w:ascii="Sakkal Majalla" w:hAnsi="Sakkal Majalla" w:cs="Sakkal Majalla" w:hint="cs"/>
              <w:noProof/>
              <w:sz w:val="28"/>
              <w:szCs w:val="28"/>
              <w:rtl/>
              <w:lang w:bidi="ar-EG"/>
            </w:rPr>
            <w:t>(</w:t>
          </w:r>
          <w:r w:rsidRPr="00067759">
            <w:rPr>
              <w:rFonts w:ascii="Sakkal Majalla" w:hAnsi="Sakkal Majalla" w:cs="Sakkal Majalla" w:hint="cs"/>
              <w:noProof/>
              <w:sz w:val="28"/>
              <w:szCs w:val="28"/>
              <w:lang w:bidi="ar-EG"/>
            </w:rPr>
            <w:t>Alshehri</w:t>
          </w:r>
          <w:r w:rsidRPr="0006775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67759">
        <w:rPr>
          <w:rFonts w:ascii="Sakkal Majalla" w:hAnsi="Sakkal Majalla" w:cs="Sakkal Majalla"/>
          <w:sz w:val="28"/>
          <w:szCs w:val="28"/>
          <w:rtl/>
        </w:rPr>
        <w:t xml:space="preserve"> إلى الكشف عن واقع تطبيق التحول الرقمي في العمليات الصناعية ضمن قطاع التعدين، وتحديد التحديات الرئيسية التي تواجه هذه العمليات، ودور تطبيق التكنولوجيا الرقمية في تحسين كفاءتها. الموقع: المملكة العربية السعودية، من منظور العاملين في شركات التعدين. المنهجية: استخدمت الدراسة المنهج الوصفي التحليلي. يتكون مجتمع الدراسة من شركات التعدين في المملكة العربية السعودية التي طبقت أو هي بصدد تطبيق التكنولوجيا الرقمية واعتماد الحلول الرقمية في عملياتها الصناعية. تمثل عينة الدراسة (ن = 370) مستويات الإدارة العليا والمتوسطة والدنيا ذات الصلة بالعمليات الصناعية في شركات التعدين بالمملكة العربية السعودية. استُخدمت الاستبانة كأداة لجمع البيانات. النتائج: توصلت الدراسة إلى أن واقع تطبيق التحول الرقمي في العمليات الصناعية ضمن قطاع التعدين بالمملكة العربية السعودية مرتفع، وأن التحديات الرئيسية التي تواجه تطبيق هذه العمليات تقع ضمن مستوى "الموافقة". كما تبين أن تأثير تطبيق التكنولوجيا الرقمية على تحسين كفاءة العمليات الصناعية ضمن قطاع التعدين بالمملكة العربية السعودية، من منظور </w:t>
      </w:r>
      <w:r w:rsidRPr="00067759">
        <w:rPr>
          <w:rFonts w:ascii="Sakkal Majalla" w:hAnsi="Sakkal Majalla" w:cs="Sakkal Majalla"/>
          <w:sz w:val="28"/>
          <w:szCs w:val="28"/>
          <w:rtl/>
        </w:rPr>
        <w:lastRenderedPageBreak/>
        <w:t>العاملين في شركات التعدين، مرتفع. التوصيات: توصي الدراسة بأن يستفيد قطاع التعدين من التقنيات الرقمية المناسبة لهذا القطاع، وأن يتم دراسة ومعالجة التحديات التي تواجه التحول الرقمي في قطاع التعدين.</w:t>
      </w:r>
    </w:p>
    <w:p w14:paraId="53D94B4D" w14:textId="77777777" w:rsidR="009C1E09" w:rsidRPr="00067759" w:rsidRDefault="009C1E09" w:rsidP="009C1E09">
      <w:pPr>
        <w:spacing w:line="360" w:lineRule="auto"/>
        <w:ind w:firstLine="567"/>
        <w:jc w:val="both"/>
        <w:rPr>
          <w:rFonts w:ascii="Sakkal Majalla" w:hAnsi="Sakkal Majalla" w:cs="Sakkal Majalla"/>
          <w:sz w:val="28"/>
          <w:szCs w:val="28"/>
          <w:rtl/>
        </w:rPr>
      </w:pPr>
      <w:r w:rsidRPr="00067759">
        <w:rPr>
          <w:rFonts w:ascii="Sakkal Majalla" w:hAnsi="Sakkal Majalla" w:cs="Sakkal Majalla"/>
          <w:sz w:val="28"/>
          <w:szCs w:val="28"/>
          <w:rtl/>
        </w:rPr>
        <w:t xml:space="preserve">تواجه شركات التصنيع السعودية ضغوطًا متزايدة لتحسين كفاءتها التشغيلية واستدامتها البيئية. 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758084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67759">
            <w:rPr>
              <w:rFonts w:ascii="Sakkal Majalla" w:hAnsi="Sakkal Majalla" w:cs="Sakkal Majalla" w:hint="cs"/>
              <w:noProof/>
              <w:sz w:val="28"/>
              <w:szCs w:val="28"/>
              <w:rtl/>
              <w:lang w:bidi="ar-EG"/>
            </w:rPr>
            <w:t>(</w:t>
          </w:r>
          <w:r w:rsidRPr="00067759">
            <w:rPr>
              <w:rFonts w:ascii="Sakkal Majalla" w:hAnsi="Sakkal Majalla" w:cs="Sakkal Majalla" w:hint="cs"/>
              <w:noProof/>
              <w:sz w:val="28"/>
              <w:szCs w:val="28"/>
              <w:lang w:bidi="ar-EG"/>
            </w:rPr>
            <w:t>Alsaadi</w:t>
          </w:r>
          <w:r w:rsidRPr="00067759">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067759">
        <w:rPr>
          <w:rFonts w:ascii="Sakkal Majalla" w:hAnsi="Sakkal Majalla" w:cs="Sakkal Majalla"/>
          <w:sz w:val="28"/>
          <w:szCs w:val="28"/>
          <w:rtl/>
        </w:rPr>
        <w:t xml:space="preserve"> العلاقة بين الذكاء الاصطناعي التوليدي وأداء سلسلة التوريد المستدامة في الشركات السعودية الصغيرة والمتوسطة، مع اعتبار ابتكار العمليات الخضراء متغيرًا وسيطًا والكفاءة التكنولوجية متغيرًا معدلًا. استُخدمت منهجية كمية، وجُمعت البيانات من خلال استبيان شمل 347 مديرًا تنفيذيًا من 50 شركة تصنيع تستخدم الذكاء الاصطناعي التوليدي بفعالية. وتم تحليل البيانات باستخدام نمذجة المعادلات الهيكلية للمربعات الصغرى الجزئية. تشير النتائج إلى وجود ارتباط وثيق بين الذكاء الاصطناعي التوليدي وأداء سلسلة التوريد المستدامة، سواءً بشكل مباشر أو غير مباشر، من خلال علاقته الإيجابية بابتكار العمليات الخضراء. علاوة على ذلك، تُظهر الكفاءة التكنولوجية علاقة إيجابية مباشرة مع أداء سلسلة التوريد المستدامة، لكنها تُعدّل العلاقة بين الذكاء الاصطناعي التوليدي وأداء سلسلة التوريد المستدامة سلبًا، مما يُشير إلى صعوبة دمجها على مستويات عالية من القدرات. تُضيف هذه النتائج إلى الأدبيات المتعلقة بالتصنيع المستدام، إذ تُسلط الضوء على حساسية العلاقة بين الابتكار القائم على الذكاء الاصطناعي والجاهزية التكنولوجية. تؤكد الدراسة مجدداً أن تحقيق التحول الرقمي الناجح نحو الاستدامة يتطلب تبني الذكاء الاصطناعي العام ومواءمته استراتيجياً مع القدرات التنظيمية الحالية.</w:t>
      </w:r>
    </w:p>
    <w:p w14:paraId="522A9F70" w14:textId="77777777" w:rsidR="009C1E09" w:rsidRDefault="009C1E09" w:rsidP="009C1E09">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48337D0E" w14:textId="77777777" w:rsidR="009C1E09" w:rsidRPr="00695C56" w:rsidRDefault="009C1E09" w:rsidP="00D36A2E">
      <w:pPr>
        <w:pStyle w:val="a8"/>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7A51551A" w14:textId="77777777" w:rsidR="009C1E09" w:rsidRPr="00695C56" w:rsidRDefault="009C1E09" w:rsidP="009C1E09">
      <w:pPr>
        <w:spacing w:line="360" w:lineRule="auto"/>
        <w:jc w:val="both"/>
        <w:rPr>
          <w:rFonts w:ascii="Sakkal Majalla" w:hAnsi="Sakkal Majalla" w:cs="Sakkal Majalla"/>
          <w:sz w:val="28"/>
          <w:szCs w:val="28"/>
        </w:rPr>
      </w:pPr>
      <w:r w:rsidRPr="00695C56">
        <w:rPr>
          <w:rFonts w:ascii="Sakkal Majalla" w:hAnsi="Sakkal Majalla" w:cs="Sakkal Majalla"/>
          <w:sz w:val="28"/>
          <w:szCs w:val="28"/>
          <w:rtl/>
        </w:rPr>
        <w:t>تُظهر الدراسات السابقة مجموعة من أوجه التشابه الواضحة التي تشكل قاعدة صلبة يمكن البناء عليها في البحث الحالي. أبرز هذه الأوجه يتعلق بالتركيز على أهمية التحول الرقمي والجاهزية التكنولوجية في تعزيز الكفاءة التشغيلية وتحقيق استدامة العمليات</w:t>
      </w:r>
      <w:r w:rsidRPr="00695C56">
        <w:rPr>
          <w:rFonts w:ascii="Sakkal Majalla" w:hAnsi="Sakkal Majalla" w:cs="Sakkal Majalla"/>
          <w:sz w:val="28"/>
          <w:szCs w:val="28"/>
        </w:rPr>
        <w:t xml:space="preserve">. </w:t>
      </w:r>
      <w:r w:rsidRPr="00695C56">
        <w:rPr>
          <w:rFonts w:ascii="Sakkal Majalla" w:hAnsi="Sakkal Majalla" w:cs="Sakkal Majalla"/>
          <w:sz w:val="28"/>
          <w:szCs w:val="28"/>
          <w:rtl/>
        </w:rPr>
        <w:t xml:space="preserve">فقد اتفقت معظم الدراسات على أن استثمار المؤسسات في التقنيات الرقمية، سواء من خلال البنية التحتية الرقمية أو تطوير مهارات الموظفين، يمثل عاملاً حاسمًا لتحسين الأداء المؤسسي وتعزيز المرونة التشغيلية. كما </w:t>
      </w:r>
      <w:r w:rsidRPr="00695C56">
        <w:rPr>
          <w:rFonts w:ascii="Sakkal Majalla" w:hAnsi="Sakkal Majalla" w:cs="Sakkal Majalla"/>
          <w:sz w:val="28"/>
          <w:szCs w:val="28"/>
          <w:rtl/>
        </w:rPr>
        <w:lastRenderedPageBreak/>
        <w:t>توافقت الدراسات على أن تطبيق استراتيجيات التحول الرقمي لا يقتصر على تحسين الكفاءة التشغيلية فحسب، بل يمتد أيضًا إلى تعزيز القدرة المؤسسية على مواجهة المخاطر والاضطرابات المحتملة في سلاسل الإمداد</w:t>
      </w:r>
      <w:r w:rsidRPr="00695C56">
        <w:rPr>
          <w:rFonts w:ascii="Sakkal Majalla" w:hAnsi="Sakkal Majalla" w:cs="Sakkal Majalla"/>
          <w:sz w:val="28"/>
          <w:szCs w:val="28"/>
        </w:rPr>
        <w:t>.</w:t>
      </w:r>
    </w:p>
    <w:p w14:paraId="1D3AD08A" w14:textId="77777777" w:rsidR="009C1E09" w:rsidRPr="00695C56" w:rsidRDefault="009C1E09" w:rsidP="009C1E09">
      <w:pPr>
        <w:spacing w:line="360" w:lineRule="auto"/>
        <w:jc w:val="both"/>
        <w:rPr>
          <w:rFonts w:ascii="Sakkal Majalla" w:hAnsi="Sakkal Majalla" w:cs="Sakkal Majalla"/>
          <w:sz w:val="28"/>
          <w:szCs w:val="28"/>
          <w:rtl/>
        </w:rPr>
      </w:pPr>
      <w:r w:rsidRPr="00695C56">
        <w:rPr>
          <w:rFonts w:ascii="Sakkal Majalla" w:hAnsi="Sakkal Majalla" w:cs="Sakkal Majalla"/>
          <w:sz w:val="28"/>
          <w:szCs w:val="28"/>
          <w:rtl/>
        </w:rPr>
        <w:t>تتفق الدراسات على أهمية البيئة التنظيمية والحوكمة الفعّالة كعوامل داعمة لتطبيق التحول الرقمي بكفاءة، إذ أظهرت جميعها أن وجود سياسات واضحة، وإجراءات متابعة دقيقة، ونظم رقابية متكاملة يعزز من القدرة على تحقيق نتائج تشغيلية واستدامة طويلة الأمد. كما ركزت الدراسات على تقييم الأداء من منظور شامل يشمل البعد التكنولوجي، البعد البشري، والبعد المؤسسي، مما يعكس إدراكًا متزايدًا بأن الاستدامة في سلاسل الإمداد لا يمكن تحقيقها إلا من خلال تكامل هذه العناصر</w:t>
      </w:r>
      <w:r w:rsidRPr="00695C56">
        <w:rPr>
          <w:rFonts w:ascii="Sakkal Majalla" w:hAnsi="Sakkal Majalla" w:cs="Sakkal Majalla"/>
          <w:sz w:val="28"/>
          <w:szCs w:val="28"/>
        </w:rPr>
        <w:t>.</w:t>
      </w:r>
    </w:p>
    <w:p w14:paraId="745F0EFA" w14:textId="77777777" w:rsidR="009C1E09" w:rsidRPr="00695C56" w:rsidRDefault="009C1E09" w:rsidP="00D36A2E">
      <w:pPr>
        <w:pStyle w:val="a8"/>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7DCE8CA5" w14:textId="77777777" w:rsidR="009C1E09" w:rsidRPr="00695C56" w:rsidRDefault="009C1E09" w:rsidP="009C1E09">
      <w:pPr>
        <w:spacing w:line="360" w:lineRule="auto"/>
        <w:jc w:val="both"/>
        <w:rPr>
          <w:rFonts w:ascii="Sakkal Majalla" w:hAnsi="Sakkal Majalla" w:cs="Sakkal Majalla"/>
          <w:sz w:val="28"/>
          <w:szCs w:val="28"/>
        </w:rPr>
      </w:pPr>
      <w:r w:rsidRPr="00695C56">
        <w:rPr>
          <w:rFonts w:ascii="Sakkal Majalla" w:hAnsi="Sakkal Majalla" w:cs="Sakkal Majalla"/>
          <w:sz w:val="28"/>
          <w:szCs w:val="28"/>
          <w:rtl/>
        </w:rPr>
        <w:t>على الرغم من التشابهات، تظهر الدراسات السابقة اختلافات مهمة تتعلق بطبيعة القطاعات المستهدفة، ونطاق التحليل، ومنهجية الدراسة، والمتغيرات المندرجة ضمن التحول الرقمي والاستدامة</w:t>
      </w:r>
      <w:r w:rsidRPr="00695C56">
        <w:rPr>
          <w:rFonts w:ascii="Sakkal Majalla" w:hAnsi="Sakkal Majalla" w:cs="Sakkal Majalla"/>
          <w:sz w:val="28"/>
          <w:szCs w:val="28"/>
        </w:rPr>
        <w:t xml:space="preserve">. </w:t>
      </w:r>
      <w:r w:rsidRPr="00695C56">
        <w:rPr>
          <w:rFonts w:ascii="Sakkal Majalla" w:hAnsi="Sakkal Majalla" w:cs="Sakkal Majalla"/>
          <w:sz w:val="28"/>
          <w:szCs w:val="28"/>
          <w:rtl/>
        </w:rPr>
        <w:t>فقد ركزت بعض الدراسات على الشركات الصغيرة والمتوسطة في قطاعات الخدمات أو التصنيع، بينما تناولت دراسات أخرى الشركات الكبرى مثل شركات الاتصالات أو قطاع التعدين. كما اختلفت الدراسات في التركيز على أبعاد التحول الرقمي المختلفة؛ فبعضها أعطى الأولوية للتقنيات الرقمية والذكاء الاصطناعي، بينما ركز البعض الآخر على البنية التحتية الرقمية والمهارات البشرية المرتبطة بالامتثال التشريعي</w:t>
      </w:r>
      <w:r w:rsidRPr="00695C56">
        <w:rPr>
          <w:rFonts w:ascii="Sakkal Majalla" w:hAnsi="Sakkal Majalla" w:cs="Sakkal Majalla"/>
          <w:sz w:val="28"/>
          <w:szCs w:val="28"/>
        </w:rPr>
        <w:t>.</w:t>
      </w:r>
    </w:p>
    <w:p w14:paraId="77F691A5" w14:textId="77777777" w:rsidR="009C1E09" w:rsidRPr="00695C56" w:rsidRDefault="009C1E09" w:rsidP="009C1E09">
      <w:pPr>
        <w:spacing w:line="360" w:lineRule="auto"/>
        <w:jc w:val="both"/>
        <w:rPr>
          <w:rFonts w:ascii="Sakkal Majalla" w:hAnsi="Sakkal Majalla" w:cs="Sakkal Majalla"/>
          <w:sz w:val="28"/>
          <w:szCs w:val="28"/>
          <w:rtl/>
        </w:rPr>
      </w:pPr>
      <w:r w:rsidRPr="00695C56">
        <w:rPr>
          <w:rFonts w:ascii="Sakkal Majalla" w:hAnsi="Sakkal Majalla" w:cs="Sakkal Majalla"/>
          <w:sz w:val="28"/>
          <w:szCs w:val="28"/>
          <w:rtl/>
        </w:rPr>
        <w:t>اختلفت الدراسات في طرق جمع البيانات والتحليل؛ فقد استخدمت بعض الدراسات المنهج الوصفي التحليلي والاستبانة كأداة أساسية، بينما استخدمت أخرى منهجيات مقارنة وتحليلية شاملة، بما في ذلك تحليل المقالات المحكمة، ونمذجة المعادلات الهيكلية، والتقييم الميداني للمشاريع. هذه الاختلافات أسهمت في تقديم رؤى متباينة حول درجة تأثير التحول الرقمي على الاستدامة التشغيلية ومرونة سلاسل الإمداد، كما أوضحت الحاجة إلى دراسة متكاملة تجمع بين الأبعاد التنظيمية، القانونية، والتكنولوجية ضمن سياق محدد، مثل البيئة الصناعية في المملكة العربية السعودية</w:t>
      </w:r>
      <w:r w:rsidRPr="00695C56">
        <w:rPr>
          <w:rFonts w:ascii="Sakkal Majalla" w:hAnsi="Sakkal Majalla" w:cs="Sakkal Majalla"/>
          <w:sz w:val="28"/>
          <w:szCs w:val="28"/>
        </w:rPr>
        <w:t>.</w:t>
      </w:r>
    </w:p>
    <w:p w14:paraId="493E62F3" w14:textId="77777777" w:rsidR="009C1E09" w:rsidRPr="00695C56" w:rsidRDefault="009C1E09" w:rsidP="00D36A2E">
      <w:pPr>
        <w:pStyle w:val="a8"/>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7966CF6D" w14:textId="77777777" w:rsidR="009C1E09" w:rsidRPr="00695C56" w:rsidRDefault="009C1E09" w:rsidP="009C1E09">
      <w:pPr>
        <w:spacing w:after="0" w:line="360" w:lineRule="auto"/>
        <w:jc w:val="both"/>
        <w:rPr>
          <w:rFonts w:ascii="Sakkal Majalla" w:eastAsia="Times New Roman" w:hAnsi="Sakkal Majalla" w:cs="Sakkal Majalla"/>
          <w:color w:val="1F1F1F"/>
          <w:sz w:val="28"/>
          <w:szCs w:val="28"/>
        </w:rPr>
      </w:pPr>
      <w:r w:rsidRPr="00695C56">
        <w:rPr>
          <w:rFonts w:ascii="Sakkal Majalla" w:eastAsia="Times New Roman" w:hAnsi="Sakkal Majalla" w:cs="Sakkal Majalla"/>
          <w:color w:val="1F1F1F"/>
          <w:sz w:val="28"/>
          <w:szCs w:val="28"/>
          <w:rtl/>
        </w:rPr>
        <w:t xml:space="preserve">تسلط الدراسات السابقة الضوء على العديد من الأسس النظرية والتطبيقية، إلا أنها تكشف أيضًا عن فجوات واضحة تمثل مجالًا حيويًا للبحث الحالي. أهم هذه الفجوات يتعلق بنقص الدراسات التي تربط بين جاهزية الامتثال التشريعي واستدامة </w:t>
      </w:r>
      <w:r w:rsidRPr="00695C56">
        <w:rPr>
          <w:rFonts w:ascii="Sakkal Majalla" w:eastAsia="Times New Roman" w:hAnsi="Sakkal Majalla" w:cs="Sakkal Majalla"/>
          <w:color w:val="1F1F1F"/>
          <w:sz w:val="28"/>
          <w:szCs w:val="28"/>
          <w:rtl/>
        </w:rPr>
        <w:lastRenderedPageBreak/>
        <w:t>سلاسل الإمداد الغذائي في سياق المملكة العربية السعودية، إذ أن معظم الدراسات ركزت على الكفاءة التشغيلية العامة أو التحول الرقمي كعامل مستقل دون التعمق في البعد القانوني والتنظيمي</w:t>
      </w:r>
      <w:r w:rsidRPr="00695C56">
        <w:rPr>
          <w:rFonts w:ascii="Sakkal Majalla" w:eastAsia="Times New Roman" w:hAnsi="Sakkal Majalla" w:cs="Sakkal Majalla"/>
          <w:color w:val="1F1F1F"/>
          <w:sz w:val="28"/>
          <w:szCs w:val="28"/>
        </w:rPr>
        <w:t>.</w:t>
      </w:r>
    </w:p>
    <w:p w14:paraId="78308FEA" w14:textId="77777777" w:rsidR="009C1E09" w:rsidRPr="00695C56" w:rsidRDefault="009C1E09" w:rsidP="009C1E09">
      <w:pPr>
        <w:spacing w:after="0" w:line="360" w:lineRule="auto"/>
        <w:jc w:val="both"/>
        <w:rPr>
          <w:rFonts w:ascii="Sakkal Majalla" w:eastAsia="Times New Roman" w:hAnsi="Sakkal Majalla" w:cs="Sakkal Majalla"/>
          <w:color w:val="1F1F1F"/>
          <w:sz w:val="28"/>
          <w:szCs w:val="28"/>
        </w:rPr>
      </w:pPr>
      <w:r w:rsidRPr="00695C56">
        <w:rPr>
          <w:rFonts w:ascii="Sakkal Majalla" w:eastAsia="Times New Roman" w:hAnsi="Sakkal Majalla" w:cs="Sakkal Majalla"/>
          <w:color w:val="1F1F1F"/>
          <w:sz w:val="28"/>
          <w:szCs w:val="28"/>
          <w:rtl/>
        </w:rPr>
        <w:t>كما تظهر فجوة واضحة في غياب إطار متكامل لقياس جاهزية المؤسسات للامتثال التشريعي بطريقة كمية دقيقة تربط هذا الامتثال مباشرة بأداء واستدامة سلاسل الإمداد الغذائي. إضافة إلى ذلك، لم تتناول الدراسات السابقة بشكل كافٍ التفاعل بين الأبعاد البشرية، التكنولوجية، والتنظيمية في سياق التحول الرقمي، مما يترك مجالًا كبيرًا لفهم كيفية تأثير هذه العناصر مجتمعة على تعزيز الاستدامة التشغيلية والالتزام بالقوانين والمعايير الدولية</w:t>
      </w:r>
      <w:r w:rsidRPr="00695C56">
        <w:rPr>
          <w:rFonts w:ascii="Sakkal Majalla" w:eastAsia="Times New Roman" w:hAnsi="Sakkal Majalla" w:cs="Sakkal Majalla"/>
          <w:color w:val="1F1F1F"/>
          <w:sz w:val="28"/>
          <w:szCs w:val="28"/>
        </w:rPr>
        <w:t>.</w:t>
      </w:r>
    </w:p>
    <w:p w14:paraId="7A0E0601" w14:textId="77777777" w:rsidR="009C1E09" w:rsidRPr="00695C56" w:rsidRDefault="009C1E09" w:rsidP="009C1E09">
      <w:pPr>
        <w:spacing w:after="0" w:line="360" w:lineRule="auto"/>
        <w:jc w:val="both"/>
        <w:rPr>
          <w:rFonts w:ascii="Sakkal Majalla" w:eastAsia="Times New Roman" w:hAnsi="Sakkal Majalla" w:cs="Sakkal Majalla"/>
          <w:color w:val="1F1F1F"/>
          <w:sz w:val="28"/>
          <w:szCs w:val="28"/>
        </w:rPr>
      </w:pPr>
      <w:r w:rsidRPr="00695C56">
        <w:rPr>
          <w:rFonts w:ascii="Sakkal Majalla" w:eastAsia="Times New Roman" w:hAnsi="Sakkal Majalla" w:cs="Sakkal Majalla"/>
          <w:color w:val="1F1F1F"/>
          <w:sz w:val="28"/>
          <w:szCs w:val="28"/>
          <w:rtl/>
        </w:rPr>
        <w:t>بناءً على ذلك، يتيح البحث الحالي تطوير نموذج متكامل وعملي يقيس جاهزية الامتثال التشريعي ويبين أثره المباشر وغير المباشر على استدامة سلاسل الإمداد الغذائي، مع تقديم توصيات عملية قابلة للتطبيق في الشركات الصناعية بالمملكة العربية السعودية، وهو ما يملأ الفجوات البحثية السابقة ويضيف قيمة علمية وتطبيقية واضحة</w:t>
      </w:r>
      <w:r w:rsidRPr="00695C56">
        <w:rPr>
          <w:rFonts w:ascii="Sakkal Majalla" w:eastAsia="Times New Roman" w:hAnsi="Sakkal Majalla" w:cs="Sakkal Majalla"/>
          <w:color w:val="1F1F1F"/>
          <w:sz w:val="28"/>
          <w:szCs w:val="28"/>
        </w:rPr>
        <w:t>.</w:t>
      </w:r>
    </w:p>
    <w:p w14:paraId="0CD88699" w14:textId="77777777" w:rsidR="009C1E09" w:rsidRPr="00695C56" w:rsidRDefault="009C1E09" w:rsidP="009C1E09">
      <w:pPr>
        <w:spacing w:after="0" w:line="360" w:lineRule="auto"/>
        <w:jc w:val="both"/>
        <w:rPr>
          <w:rFonts w:ascii="Sakkal Majalla" w:eastAsia="Times New Roman" w:hAnsi="Sakkal Majalla" w:cs="Sakkal Majalla"/>
          <w:color w:val="1F1F1F"/>
          <w:sz w:val="28"/>
          <w:szCs w:val="28"/>
          <w:rtl/>
        </w:rPr>
      </w:pPr>
    </w:p>
    <w:p w14:paraId="69B04F48" w14:textId="77777777" w:rsidR="009C1E09" w:rsidRDefault="009C1E09" w:rsidP="009C1E09">
      <w:pPr>
        <w:pStyle w:val="2"/>
        <w:spacing w:before="0" w:line="360" w:lineRule="auto"/>
        <w:jc w:val="both"/>
        <w:rPr>
          <w:rFonts w:ascii="Sakkal Majalla" w:hAnsi="Sakkal Majalla" w:cs="Sakkal Majalla"/>
          <w:b/>
          <w:bCs/>
          <w:color w:val="000000" w:themeColor="text1"/>
          <w:sz w:val="28"/>
          <w:szCs w:val="28"/>
          <w:rtl/>
        </w:rPr>
      </w:pPr>
      <w:bookmarkStart w:id="42" w:name="_Toc172397787"/>
      <w:bookmarkStart w:id="43" w:name="_Toc172746100"/>
      <w:bookmarkStart w:id="44" w:name="_Toc179741538"/>
      <w:bookmarkStart w:id="45" w:name="_Toc223882581"/>
      <w:r w:rsidRPr="0000562A">
        <w:rPr>
          <w:rFonts w:ascii="Sakkal Majalla" w:hAnsi="Sakkal Majalla" w:cs="Sakkal Majalla"/>
          <w:b/>
          <w:bCs/>
          <w:color w:val="000000" w:themeColor="text1"/>
          <w:sz w:val="28"/>
          <w:szCs w:val="28"/>
          <w:rtl/>
        </w:rPr>
        <w:t>الإطار النظري</w:t>
      </w:r>
      <w:bookmarkEnd w:id="42"/>
      <w:bookmarkEnd w:id="43"/>
      <w:bookmarkEnd w:id="44"/>
      <w:r>
        <w:rPr>
          <w:rFonts w:ascii="Sakkal Majalla" w:hAnsi="Sakkal Majalla" w:cs="Sakkal Majalla" w:hint="cs"/>
          <w:b/>
          <w:bCs/>
          <w:color w:val="000000" w:themeColor="text1"/>
          <w:sz w:val="28"/>
          <w:szCs w:val="28"/>
          <w:rtl/>
        </w:rPr>
        <w:t xml:space="preserve"> للدراسة</w:t>
      </w:r>
      <w:bookmarkEnd w:id="6"/>
      <w:bookmarkEnd w:id="7"/>
      <w:bookmarkEnd w:id="45"/>
    </w:p>
    <w:p w14:paraId="2BDE63BC" w14:textId="77777777" w:rsidR="009C1E09" w:rsidRDefault="009C1E09" w:rsidP="009C1E09">
      <w:pPr>
        <w:spacing w:line="360" w:lineRule="auto"/>
        <w:jc w:val="both"/>
        <w:rPr>
          <w:rFonts w:ascii="Sakkal Majalla" w:hAnsi="Sakkal Majalla" w:cs="Sakkal Majalla"/>
          <w:sz w:val="28"/>
          <w:szCs w:val="28"/>
          <w:rtl/>
        </w:rPr>
      </w:pPr>
      <w:r w:rsidRPr="00067759">
        <w:rPr>
          <w:rFonts w:ascii="Sakkal Majalla" w:hAnsi="Sakkal Majalla" w:cs="Sakkal Majalla"/>
          <w:sz w:val="28"/>
          <w:szCs w:val="28"/>
          <w:rtl/>
        </w:rPr>
        <w:t>يوفر هذا الإطار النظري الأساس العلمي لفهم العلاقة بين التحول الرقمي وكفاءة إدارة المشتريات واستدامة سلاسل الإمداد الغذائي. من خلال استعراض المفاهيم الأساسية والتحليلات النظرية، يتضح أن التحول الرقمي يشكل عاملًا محوريًا لتحسين الأداء المؤسسي، وتعزيز الاستدامة، والرفع من القدرة التنافسية للشركات الصناعية</w:t>
      </w:r>
      <w:r w:rsidRPr="00067759">
        <w:rPr>
          <w:rFonts w:ascii="Sakkal Majalla" w:hAnsi="Sakkal Majalla" w:cs="Sakkal Majalla"/>
          <w:sz w:val="28"/>
          <w:szCs w:val="28"/>
        </w:rPr>
        <w:t xml:space="preserve">. </w:t>
      </w:r>
      <w:r w:rsidRPr="00067759">
        <w:rPr>
          <w:rFonts w:ascii="Sakkal Majalla" w:hAnsi="Sakkal Majalla" w:cs="Sakkal Majalla"/>
          <w:sz w:val="28"/>
          <w:szCs w:val="28"/>
          <w:rtl/>
        </w:rPr>
        <w:t>كما يبرز الإطار الدور الحيوي للعوامل التنظيمية والتشغيلية في دعم فعالية التحول الرقمي، ويوفر قاعدة متينة لتحليل البيانات الميدانية، تفسير النتائج، وصياغة توصيات عملية قابلة للتطبيق في بيئة الشركات الصناعية بالمملكة العربية السعودية</w:t>
      </w:r>
      <w:r w:rsidRPr="00067759">
        <w:rPr>
          <w:rFonts w:ascii="Sakkal Majalla" w:hAnsi="Sakkal Majalla" w:cs="Sakkal Majalla"/>
          <w:sz w:val="28"/>
          <w:szCs w:val="28"/>
        </w:rPr>
        <w:t>.</w:t>
      </w:r>
    </w:p>
    <w:p w14:paraId="0DA4F054" w14:textId="77777777" w:rsidR="009C1E09" w:rsidRPr="00067759" w:rsidRDefault="009C1E09" w:rsidP="00D36A2E">
      <w:pPr>
        <w:pStyle w:val="a8"/>
        <w:numPr>
          <w:ilvl w:val="0"/>
          <w:numId w:val="1"/>
        </w:numPr>
        <w:spacing w:line="360" w:lineRule="auto"/>
        <w:jc w:val="both"/>
        <w:rPr>
          <w:rFonts w:ascii="Sakkal Majalla" w:hAnsi="Sakkal Majalla" w:cs="Sakkal Majalla"/>
          <w:b/>
          <w:bCs/>
          <w:sz w:val="28"/>
          <w:szCs w:val="28"/>
        </w:rPr>
      </w:pPr>
      <w:r w:rsidRPr="00067759">
        <w:rPr>
          <w:rFonts w:ascii="Sakkal Majalla" w:hAnsi="Sakkal Majalla" w:cs="Sakkal Majalla"/>
          <w:b/>
          <w:bCs/>
          <w:sz w:val="28"/>
          <w:szCs w:val="28"/>
          <w:rtl/>
        </w:rPr>
        <w:t>مفهوم التحول الرقمي</w:t>
      </w:r>
    </w:p>
    <w:p w14:paraId="0BA46F81" w14:textId="77777777" w:rsidR="009C1E09" w:rsidRPr="00067759" w:rsidRDefault="009C1E09" w:rsidP="009C1E09">
      <w:pPr>
        <w:spacing w:line="360" w:lineRule="auto"/>
        <w:jc w:val="both"/>
        <w:rPr>
          <w:rFonts w:ascii="Sakkal Majalla" w:hAnsi="Sakkal Majalla" w:cs="Sakkal Majalla"/>
          <w:sz w:val="28"/>
          <w:szCs w:val="28"/>
        </w:rPr>
      </w:pPr>
      <w:r w:rsidRPr="00067759">
        <w:rPr>
          <w:rFonts w:ascii="Sakkal Majalla" w:hAnsi="Sakkal Majalla" w:cs="Sakkal Majalla"/>
          <w:sz w:val="28"/>
          <w:szCs w:val="28"/>
          <w:rtl/>
        </w:rPr>
        <w:t xml:space="preserve">التحول الرقمي أصبح اليوم أحد الركائز الأساسية التي تعتمد عليها المؤسسات لتحسين أدائها وتعزيز كفاءتها التشغيلية. يشير التحول الرقمي إلى العملية الشاملة التي يتم من خلالها دمج التقنيات الرقمية في جميع جوانب الأعمال، بما يشمل العمليات التشغيلية والإدارية والتسويقية، بهدف تحسين الفاعلية، وتسريع الإجراءات، وتقليل الهدر في الموارد. ويتجاوز التحول الرقمي كونه مجرد استخدام للتقنيات الحديثة، ليصبح استراتيجية شاملة تتطلب إعادة التفكير في الأساليب التقليدية وإعادة </w:t>
      </w:r>
      <w:r w:rsidRPr="00067759">
        <w:rPr>
          <w:rFonts w:ascii="Sakkal Majalla" w:hAnsi="Sakkal Majalla" w:cs="Sakkal Majalla"/>
          <w:sz w:val="28"/>
          <w:szCs w:val="28"/>
          <w:rtl/>
        </w:rPr>
        <w:lastRenderedPageBreak/>
        <w:t>تصميم العمليات لتتوافق مع متطلبات العصر الرقمي</w:t>
      </w:r>
      <w:r w:rsidRPr="00067759">
        <w:rPr>
          <w:rFonts w:ascii="Sakkal Majalla" w:hAnsi="Sakkal Majalla" w:cs="Sakkal Majalla"/>
          <w:sz w:val="28"/>
          <w:szCs w:val="28"/>
        </w:rPr>
        <w:t xml:space="preserve">. </w:t>
      </w:r>
      <w:r w:rsidRPr="00067759">
        <w:rPr>
          <w:rFonts w:ascii="Sakkal Majalla" w:hAnsi="Sakkal Majalla" w:cs="Sakkal Majalla"/>
          <w:sz w:val="28"/>
          <w:szCs w:val="28"/>
          <w:rtl/>
        </w:rPr>
        <w:t>تلعب البنية التحتية الرقمية دورًا محوريًا في دعم التحول الرقمي، حيث توفر الأسس التقنية اللازمة لتطبيق الأدوات الرقمية بشكل فعّال، مثل نظم إدارة الموارد المؤسسية والتحليلات المتقدمة، بينما تمثل مهارات الموظفين الرقمية القدرة على استخدام هذه الأدوات بكفاءة وتحقيق الاستفادة المثلى منها. كما أن التقنيات الرقمية الحديثة مثل الذكاء الاصطناعي وإنترنت الأشياء وتحليل البيانات الضخمة، توفر للشركات القدرة على اتخاذ قرارات سريعة ودقيقة، مما يعزز من القدرة التنافسية ويحقق كفاءة أكبر في العمليات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279838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5604">
            <w:rPr>
              <w:rFonts w:ascii="Sakkal Majalla" w:hAnsi="Sakkal Majalla" w:cs="Sakkal Majalla" w:hint="cs"/>
              <w:noProof/>
              <w:sz w:val="28"/>
              <w:szCs w:val="28"/>
              <w:rtl/>
              <w:lang w:bidi="ar-EG"/>
            </w:rPr>
            <w:t>(</w:t>
          </w:r>
          <w:r w:rsidRPr="00B35604">
            <w:rPr>
              <w:rFonts w:ascii="Sakkal Majalla" w:hAnsi="Sakkal Majalla" w:cs="Sakkal Majalla" w:hint="cs"/>
              <w:noProof/>
              <w:sz w:val="28"/>
              <w:szCs w:val="28"/>
              <w:lang w:bidi="ar-EG"/>
            </w:rPr>
            <w:t>Almajali</w:t>
          </w:r>
          <w:r w:rsidRPr="00B3560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67759">
        <w:rPr>
          <w:rFonts w:ascii="Sakkal Majalla" w:hAnsi="Sakkal Majalla" w:cs="Sakkal Majalla"/>
          <w:sz w:val="28"/>
          <w:szCs w:val="28"/>
        </w:rPr>
        <w:t>.</w:t>
      </w:r>
    </w:p>
    <w:p w14:paraId="3E56690D" w14:textId="77777777" w:rsidR="009C1E09" w:rsidRPr="00067759" w:rsidRDefault="009C1E09" w:rsidP="00D36A2E">
      <w:pPr>
        <w:pStyle w:val="a8"/>
        <w:numPr>
          <w:ilvl w:val="0"/>
          <w:numId w:val="1"/>
        </w:numPr>
        <w:spacing w:line="360" w:lineRule="auto"/>
        <w:jc w:val="both"/>
        <w:rPr>
          <w:rFonts w:ascii="Sakkal Majalla" w:hAnsi="Sakkal Majalla" w:cs="Sakkal Majalla"/>
          <w:b/>
          <w:bCs/>
          <w:sz w:val="28"/>
          <w:szCs w:val="28"/>
        </w:rPr>
      </w:pPr>
      <w:r w:rsidRPr="00067759">
        <w:rPr>
          <w:rFonts w:ascii="Sakkal Majalla" w:hAnsi="Sakkal Majalla" w:cs="Sakkal Majalla"/>
          <w:b/>
          <w:bCs/>
          <w:sz w:val="28"/>
          <w:szCs w:val="28"/>
          <w:rtl/>
        </w:rPr>
        <w:t>كفاءة إدارة المشتريات</w:t>
      </w:r>
    </w:p>
    <w:p w14:paraId="1408F29D" w14:textId="77777777" w:rsidR="009C1E09" w:rsidRPr="00067759" w:rsidRDefault="009C1E09" w:rsidP="009C1E09">
      <w:pPr>
        <w:spacing w:line="360" w:lineRule="auto"/>
        <w:jc w:val="both"/>
        <w:rPr>
          <w:rFonts w:ascii="Sakkal Majalla" w:hAnsi="Sakkal Majalla" w:cs="Sakkal Majalla"/>
          <w:sz w:val="28"/>
          <w:szCs w:val="28"/>
        </w:rPr>
      </w:pPr>
      <w:r w:rsidRPr="00067759">
        <w:rPr>
          <w:rFonts w:ascii="Sakkal Majalla" w:hAnsi="Sakkal Majalla" w:cs="Sakkal Majalla"/>
          <w:sz w:val="28"/>
          <w:szCs w:val="28"/>
          <w:rtl/>
        </w:rPr>
        <w:t>تُعتبر كفاءة إدارة المشتريات من أهم الأبعاد التي تعتمد عليها الشركات لضمان استمرارية الأعمال وتحقيق أهدافها التشغيلية. تعكس كفاءة المشتريات القدرة على التخطيط والتنفيذ بشكل دقيق وفعّال، مع ضمان جودة المواد والخدمات، وتقليل التكاليف، وتحقيق أقصى استفادة من الموارد المتاحة</w:t>
      </w:r>
      <w:r w:rsidRPr="00067759">
        <w:rPr>
          <w:rFonts w:ascii="Sakkal Majalla" w:hAnsi="Sakkal Majalla" w:cs="Sakkal Majalla"/>
          <w:sz w:val="28"/>
          <w:szCs w:val="28"/>
        </w:rPr>
        <w:t xml:space="preserve">. </w:t>
      </w:r>
      <w:r w:rsidRPr="00067759">
        <w:rPr>
          <w:rFonts w:ascii="Sakkal Majalla" w:hAnsi="Sakkal Majalla" w:cs="Sakkal Majalla"/>
          <w:sz w:val="28"/>
          <w:szCs w:val="28"/>
          <w:rtl/>
        </w:rPr>
        <w:t>يرتبط مفهوم الكفاءة ارتباطًا وثيقًا بالسرعة في اتخاذ القرار، والدقة في تنفيذ العمليات، والقدرة على التعامل مع المخاطر التشغيلية بشكل استباقي. في ظل التحول الرقمي، أصبح بالإمكان تحسين كفاءة إدارة المشتريات من خلال أتمتة الإجراءات الروتينية، وتحليل البيانات لتوقع الطلب المستقبلي، وربط سلسلة التوريد بالكامل لضمان التواصل الفوري مع الموردين. هذا الربط بين التحول الرقمي وكفاءة المشتريات يسهم في تعزيز قدرة الشركات على مواجهة التحديات التشغيلية، وتحقيق استدامة في الأداء وتحسين النتائج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22997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Omo23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5604">
            <w:rPr>
              <w:rFonts w:ascii="Sakkal Majalla" w:hAnsi="Sakkal Majalla" w:cs="Sakkal Majalla" w:hint="cs"/>
              <w:noProof/>
              <w:sz w:val="28"/>
              <w:szCs w:val="28"/>
              <w:rtl/>
              <w:lang w:bidi="ar-EG"/>
            </w:rPr>
            <w:t>(</w:t>
          </w:r>
          <w:r w:rsidRPr="00B35604">
            <w:rPr>
              <w:rFonts w:ascii="Sakkal Majalla" w:hAnsi="Sakkal Majalla" w:cs="Sakkal Majalla" w:hint="cs"/>
              <w:noProof/>
              <w:sz w:val="28"/>
              <w:szCs w:val="28"/>
              <w:lang w:bidi="ar-EG"/>
            </w:rPr>
            <w:t>Omol</w:t>
          </w:r>
          <w:r w:rsidRPr="00B3560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67759">
        <w:rPr>
          <w:rFonts w:ascii="Sakkal Majalla" w:hAnsi="Sakkal Majalla" w:cs="Sakkal Majalla"/>
          <w:sz w:val="28"/>
          <w:szCs w:val="28"/>
        </w:rPr>
        <w:t>.</w:t>
      </w:r>
    </w:p>
    <w:p w14:paraId="3650312D" w14:textId="77777777" w:rsidR="009C1E09" w:rsidRPr="00067759" w:rsidRDefault="009C1E09" w:rsidP="00D36A2E">
      <w:pPr>
        <w:pStyle w:val="a8"/>
        <w:numPr>
          <w:ilvl w:val="0"/>
          <w:numId w:val="1"/>
        </w:numPr>
        <w:spacing w:line="360" w:lineRule="auto"/>
        <w:jc w:val="both"/>
        <w:rPr>
          <w:rFonts w:ascii="Sakkal Majalla" w:hAnsi="Sakkal Majalla" w:cs="Sakkal Majalla"/>
          <w:b/>
          <w:bCs/>
          <w:sz w:val="28"/>
          <w:szCs w:val="28"/>
        </w:rPr>
      </w:pPr>
      <w:r w:rsidRPr="00067759">
        <w:rPr>
          <w:rFonts w:ascii="Sakkal Majalla" w:hAnsi="Sakkal Majalla" w:cs="Sakkal Majalla"/>
          <w:b/>
          <w:bCs/>
          <w:sz w:val="28"/>
          <w:szCs w:val="28"/>
          <w:rtl/>
        </w:rPr>
        <w:t>استدامة سلاسل الإمداد الغذائي</w:t>
      </w:r>
    </w:p>
    <w:p w14:paraId="3D7B5168" w14:textId="77777777" w:rsidR="009C1E09" w:rsidRPr="00067759" w:rsidRDefault="009C1E09" w:rsidP="009C1E09">
      <w:pPr>
        <w:spacing w:line="360" w:lineRule="auto"/>
        <w:jc w:val="both"/>
        <w:rPr>
          <w:rFonts w:ascii="Sakkal Majalla" w:hAnsi="Sakkal Majalla" w:cs="Sakkal Majalla"/>
          <w:sz w:val="28"/>
          <w:szCs w:val="28"/>
        </w:rPr>
      </w:pPr>
      <w:r w:rsidRPr="00067759">
        <w:rPr>
          <w:rFonts w:ascii="Sakkal Majalla" w:hAnsi="Sakkal Majalla" w:cs="Sakkal Majalla"/>
          <w:sz w:val="28"/>
          <w:szCs w:val="28"/>
          <w:rtl/>
        </w:rPr>
        <w:t>تعد استدامة سلاسل الإمداد الغذائي من المتغيرات المركزية في هذا البحث، حيث تشير إلى قدرة الشركات على ضمان تدفق المواد الغذائية والموارد الأساسية بشكل مستمر وآمن، مع تقليل المخاطر والتأثيرات البيئية والاجتماعية</w:t>
      </w:r>
      <w:r w:rsidRPr="00067759">
        <w:rPr>
          <w:rFonts w:ascii="Sakkal Majalla" w:hAnsi="Sakkal Majalla" w:cs="Sakkal Majalla"/>
          <w:sz w:val="28"/>
          <w:szCs w:val="28"/>
        </w:rPr>
        <w:t xml:space="preserve">. </w:t>
      </w:r>
      <w:r w:rsidRPr="00067759">
        <w:rPr>
          <w:rFonts w:ascii="Sakkal Majalla" w:hAnsi="Sakkal Majalla" w:cs="Sakkal Majalla"/>
          <w:sz w:val="28"/>
          <w:szCs w:val="28"/>
          <w:rtl/>
        </w:rPr>
        <w:t>يساهم التحول الرقمي في تعزيز الاستدامة من خلال تمكين الشركات من استخدام أنظمة مراقبة المخزون اللحظية، ونماذج التنبؤ بالطلب والعرض، وأدوات تتبع سلاسل الإمداد عبر البلوك تشين. هذه الأدوات تضمن شفافية العمليات وتقلل من الفاقد والهدر، كما تسهم في قدرة الشركات على التكيف مع التغيرات المفاجئة في السوق أو الاضطرابات التشغيلية</w:t>
      </w:r>
      <w:r w:rsidRPr="00067759">
        <w:rPr>
          <w:rFonts w:ascii="Sakkal Majalla" w:hAnsi="Sakkal Majalla" w:cs="Sakkal Majalla"/>
          <w:sz w:val="28"/>
          <w:szCs w:val="28"/>
        </w:rPr>
        <w:t xml:space="preserve">. </w:t>
      </w:r>
      <w:r w:rsidRPr="00067759">
        <w:rPr>
          <w:rFonts w:ascii="Sakkal Majalla" w:hAnsi="Sakkal Majalla" w:cs="Sakkal Majalla"/>
          <w:sz w:val="28"/>
          <w:szCs w:val="28"/>
          <w:rtl/>
        </w:rPr>
        <w:t>علاوة على ذلك، تساعد هذه التقنيات على تعزيز الالتزام بالمعايير الصحية والبيئية، بما يحقق التوازن بين الكفاءة الاقتصادية والاستدامة البيئية والاجتماعية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070469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Vel211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5604">
            <w:rPr>
              <w:rFonts w:ascii="Sakkal Majalla" w:hAnsi="Sakkal Majalla" w:cs="Sakkal Majalla" w:hint="cs"/>
              <w:noProof/>
              <w:sz w:val="28"/>
              <w:szCs w:val="28"/>
              <w:rtl/>
              <w:lang w:bidi="ar-EG"/>
            </w:rPr>
            <w:t>(</w:t>
          </w:r>
          <w:r w:rsidRPr="00B35604">
            <w:rPr>
              <w:rFonts w:ascii="Sakkal Majalla" w:hAnsi="Sakkal Majalla" w:cs="Sakkal Majalla" w:hint="cs"/>
              <w:noProof/>
              <w:sz w:val="28"/>
              <w:szCs w:val="28"/>
              <w:lang w:bidi="ar-EG"/>
            </w:rPr>
            <w:t>Veldhoven</w:t>
          </w:r>
          <w:r w:rsidRPr="00B3560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67759">
        <w:rPr>
          <w:rFonts w:ascii="Sakkal Majalla" w:hAnsi="Sakkal Majalla" w:cs="Sakkal Majalla"/>
          <w:sz w:val="28"/>
          <w:szCs w:val="28"/>
        </w:rPr>
        <w:t>.</w:t>
      </w:r>
    </w:p>
    <w:p w14:paraId="3EEED640" w14:textId="77777777" w:rsidR="009C1E09" w:rsidRPr="00067759" w:rsidRDefault="009C1E09" w:rsidP="00D36A2E">
      <w:pPr>
        <w:pStyle w:val="a8"/>
        <w:numPr>
          <w:ilvl w:val="0"/>
          <w:numId w:val="1"/>
        </w:numPr>
        <w:spacing w:line="360" w:lineRule="auto"/>
        <w:jc w:val="both"/>
        <w:rPr>
          <w:rFonts w:ascii="Sakkal Majalla" w:hAnsi="Sakkal Majalla" w:cs="Sakkal Majalla"/>
          <w:b/>
          <w:bCs/>
          <w:sz w:val="28"/>
          <w:szCs w:val="28"/>
        </w:rPr>
      </w:pPr>
      <w:r w:rsidRPr="00067759">
        <w:rPr>
          <w:rFonts w:ascii="Sakkal Majalla" w:hAnsi="Sakkal Majalla" w:cs="Sakkal Majalla"/>
          <w:b/>
          <w:bCs/>
          <w:sz w:val="28"/>
          <w:szCs w:val="28"/>
          <w:rtl/>
        </w:rPr>
        <w:lastRenderedPageBreak/>
        <w:t>العوامل المؤثرة في التحول الرقمي وكفاءة المشتريات</w:t>
      </w:r>
    </w:p>
    <w:p w14:paraId="6B9E3C6D" w14:textId="77777777" w:rsidR="009C1E09" w:rsidRPr="00067759" w:rsidRDefault="009C1E09" w:rsidP="009C1E09">
      <w:pPr>
        <w:spacing w:line="360" w:lineRule="auto"/>
        <w:jc w:val="both"/>
        <w:rPr>
          <w:rFonts w:ascii="Sakkal Majalla" w:hAnsi="Sakkal Majalla" w:cs="Sakkal Majalla"/>
          <w:sz w:val="28"/>
          <w:szCs w:val="28"/>
        </w:rPr>
      </w:pPr>
      <w:r w:rsidRPr="00067759">
        <w:rPr>
          <w:rFonts w:ascii="Sakkal Majalla" w:hAnsi="Sakkal Majalla" w:cs="Sakkal Majalla"/>
          <w:sz w:val="28"/>
          <w:szCs w:val="28"/>
          <w:rtl/>
        </w:rPr>
        <w:t>تشير الأدبيات إلى أن التحول الرقمي لا يعمل بمعزل عن البيئة التنظيمية للشركة، بل يتأثر بعدد من العوامل التشغيلية والإدارية. من أبرز هذه العوامل جاهزية الامتثال التشريعي، فعالية أنظمة الرقابة والحوكمة، وكفاءة إدارة المخاطر والالتزام</w:t>
      </w:r>
      <w:r w:rsidRPr="00067759">
        <w:rPr>
          <w:rFonts w:ascii="Sakkal Majalla" w:hAnsi="Sakkal Majalla" w:cs="Sakkal Majalla"/>
          <w:sz w:val="28"/>
          <w:szCs w:val="28"/>
        </w:rPr>
        <w:t xml:space="preserve">. </w:t>
      </w:r>
      <w:r w:rsidRPr="00067759">
        <w:rPr>
          <w:rFonts w:ascii="Sakkal Majalla" w:hAnsi="Sakkal Majalla" w:cs="Sakkal Majalla"/>
          <w:sz w:val="28"/>
          <w:szCs w:val="28"/>
          <w:rtl/>
        </w:rPr>
        <w:t>تعد جاهزية الامتثال التشريعي أحد الأسس الضرورية التي تمكن الشركات من الالتزام بالقوانين واللوائح المحلية والدولية، مما يضمن استمرار العمليات دون تعطل أو تعرض للعقوبات. أما فعالية أنظمة الرقابة والحوكمة فهي توفر القدرة على متابعة العمليات بدقة وشفافية، وضمان اتخاذ قرارات مستنيرة تستند إلى بيانات دقيقة، مما يقلل من الأخطاء والهدر ويعزز الاستدامة في العمليات. أما كفاءة إدارة المخاطر فهي تمثل القدرة على تحديد المخاطر المحتملة في سلسلة الإمداد والتعامل معها بشكل استباقي، مما يحافظ على استمرارية تدفق الموارد ويعزز القدرة التنافسية للشركة. هذه العوامل تعمل مع التحول الرقمي بشكل تكاملي، حيث تسهم التكنولوجيا في تحسين كل جانب منها، بينما تضمن هذه العوامل التنظيمية والاستراتيجية تحقيق أقصى استفادة من التحول الرقمي في تعزيز كفاءة إدارة المشتريات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437640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5604">
            <w:rPr>
              <w:rFonts w:ascii="Sakkal Majalla" w:hAnsi="Sakkal Majalla" w:cs="Sakkal Majalla" w:hint="cs"/>
              <w:noProof/>
              <w:sz w:val="28"/>
              <w:szCs w:val="28"/>
              <w:rtl/>
              <w:lang w:bidi="ar-EG"/>
            </w:rPr>
            <w:t>(</w:t>
          </w:r>
          <w:r w:rsidRPr="00B35604">
            <w:rPr>
              <w:rFonts w:ascii="Sakkal Majalla" w:hAnsi="Sakkal Majalla" w:cs="Sakkal Majalla" w:hint="cs"/>
              <w:noProof/>
              <w:sz w:val="28"/>
              <w:szCs w:val="28"/>
              <w:lang w:bidi="ar-EG"/>
            </w:rPr>
            <w:t>Hariyani</w:t>
          </w:r>
          <w:r w:rsidRPr="00B3560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67759">
        <w:rPr>
          <w:rFonts w:ascii="Sakkal Majalla" w:hAnsi="Sakkal Majalla" w:cs="Sakkal Majalla"/>
          <w:sz w:val="28"/>
          <w:szCs w:val="28"/>
        </w:rPr>
        <w:t>.</w:t>
      </w:r>
    </w:p>
    <w:p w14:paraId="30810002" w14:textId="77777777" w:rsidR="009C1E09" w:rsidRPr="00067759" w:rsidRDefault="009C1E09" w:rsidP="00D36A2E">
      <w:pPr>
        <w:pStyle w:val="a8"/>
        <w:numPr>
          <w:ilvl w:val="0"/>
          <w:numId w:val="1"/>
        </w:numPr>
        <w:spacing w:line="360" w:lineRule="auto"/>
        <w:jc w:val="both"/>
        <w:rPr>
          <w:rFonts w:ascii="Sakkal Majalla" w:hAnsi="Sakkal Majalla" w:cs="Sakkal Majalla"/>
          <w:b/>
          <w:bCs/>
          <w:sz w:val="28"/>
          <w:szCs w:val="28"/>
        </w:rPr>
      </w:pPr>
      <w:r w:rsidRPr="00067759">
        <w:rPr>
          <w:rFonts w:ascii="Sakkal Majalla" w:hAnsi="Sakkal Majalla" w:cs="Sakkal Majalla"/>
          <w:b/>
          <w:bCs/>
          <w:sz w:val="28"/>
          <w:szCs w:val="28"/>
          <w:rtl/>
        </w:rPr>
        <w:t>العلاقة بين التحول الرقمي وكفاءة إدارة المشتريات</w:t>
      </w:r>
    </w:p>
    <w:p w14:paraId="5FEA2178" w14:textId="77777777" w:rsidR="009C1E09" w:rsidRPr="00067759" w:rsidRDefault="009C1E09" w:rsidP="009C1E09">
      <w:pPr>
        <w:spacing w:line="360" w:lineRule="auto"/>
        <w:jc w:val="both"/>
        <w:rPr>
          <w:rFonts w:ascii="Sakkal Majalla" w:hAnsi="Sakkal Majalla" w:cs="Sakkal Majalla"/>
          <w:sz w:val="28"/>
          <w:szCs w:val="28"/>
        </w:rPr>
      </w:pPr>
      <w:r w:rsidRPr="00067759">
        <w:rPr>
          <w:rFonts w:ascii="Sakkal Majalla" w:hAnsi="Sakkal Majalla" w:cs="Sakkal Majalla"/>
          <w:sz w:val="28"/>
          <w:szCs w:val="28"/>
          <w:rtl/>
        </w:rPr>
        <w:t>يشكل التحول الرقمي أداة تمكينية يمكن من خلالها للشركات تحقيق أداء تشغيلي متميز واستدامة في سلسلة الإمداد. من خلال دمج التقنيات الرقمية والبنية التحتية الحديثة والمهارات الرقمية للموظفين، تتمكن الشركات من تقليل الوقت الضائع، تحسين دقة التخطيط، تعزيز الشفافية، وتوفير مرونة أكبر في مواجهة التحديات التشغيلية</w:t>
      </w:r>
      <w:r w:rsidRPr="00067759">
        <w:rPr>
          <w:rFonts w:ascii="Sakkal Majalla" w:hAnsi="Sakkal Majalla" w:cs="Sakkal Majalla"/>
          <w:sz w:val="28"/>
          <w:szCs w:val="28"/>
        </w:rPr>
        <w:t xml:space="preserve">. </w:t>
      </w:r>
      <w:r w:rsidRPr="00067759">
        <w:rPr>
          <w:rFonts w:ascii="Sakkal Majalla" w:hAnsi="Sakkal Majalla" w:cs="Sakkal Majalla"/>
          <w:sz w:val="28"/>
          <w:szCs w:val="28"/>
          <w:rtl/>
        </w:rPr>
        <w:t>ترتبط هذه القدرات مباشرة بتحسين كفاءة إدارة المشتريات، حيث تصبح العمليات أكثر فاعلية في إدارة المخزون، التواصل مع الموردين، وضمان جودة المواد والخدمات. إضافة لذلك، يسهم التحول الرقمي في تعزيز استدامة سلاسل الإمداد الغذائي، من خلال توفير أدوات تحليلية وتنبؤية تضمن استمرارية العمليات وتقليل المخاطر البيئية والتشغيلية. بالتالي، يظهر أن التحول الرقمي لا يمثل فقط أداة تقنية، بل استراتيجية متكاملة لرفع كفاءة الإدارة وتحقيق استدامة العمليات التشغيلية والصناعية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49756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Wan2411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35604">
            <w:rPr>
              <w:rFonts w:ascii="Sakkal Majalla" w:hAnsi="Sakkal Majalla" w:cs="Sakkal Majalla" w:hint="cs"/>
              <w:noProof/>
              <w:sz w:val="28"/>
              <w:szCs w:val="28"/>
              <w:rtl/>
              <w:lang w:bidi="ar-EG"/>
            </w:rPr>
            <w:t>(</w:t>
          </w:r>
          <w:r w:rsidRPr="00B35604">
            <w:rPr>
              <w:rFonts w:ascii="Sakkal Majalla" w:hAnsi="Sakkal Majalla" w:cs="Sakkal Majalla" w:hint="cs"/>
              <w:noProof/>
              <w:sz w:val="28"/>
              <w:szCs w:val="28"/>
              <w:lang w:bidi="ar-EG"/>
            </w:rPr>
            <w:t>Wang D.</w:t>
          </w:r>
          <w:r w:rsidRPr="00B3560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67759">
        <w:rPr>
          <w:rFonts w:ascii="Sakkal Majalla" w:hAnsi="Sakkal Majalla" w:cs="Sakkal Majalla"/>
          <w:sz w:val="28"/>
          <w:szCs w:val="28"/>
        </w:rPr>
        <w:t>.</w:t>
      </w:r>
    </w:p>
    <w:p w14:paraId="16DF616A" w14:textId="77777777" w:rsidR="00535141" w:rsidRPr="008F24FB" w:rsidRDefault="00535141" w:rsidP="0036128F">
      <w:pPr>
        <w:spacing w:line="360" w:lineRule="auto"/>
        <w:jc w:val="both"/>
        <w:rPr>
          <w:rFonts w:ascii="Sakkal Majalla" w:hAnsi="Sakkal Majalla" w:cs="Sakkal Majalla"/>
          <w:sz w:val="28"/>
          <w:szCs w:val="28"/>
          <w:rtl/>
        </w:rPr>
      </w:pPr>
    </w:p>
    <w:sectPr w:rsidR="00535141" w:rsidRPr="008F24FB"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A5D36" w14:textId="77777777" w:rsidR="00015618" w:rsidRDefault="00015618" w:rsidP="002E5015">
      <w:pPr>
        <w:spacing w:after="0" w:line="240" w:lineRule="auto"/>
      </w:pPr>
      <w:r>
        <w:separator/>
      </w:r>
    </w:p>
  </w:endnote>
  <w:endnote w:type="continuationSeparator" w:id="0">
    <w:p w14:paraId="32FA3AFA" w14:textId="77777777" w:rsidR="00015618" w:rsidRDefault="00015618"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panose1 w:val="02020603050405020304"/>
    <w:charset w:val="00"/>
    <w:family w:val="roman"/>
    <w:pitch w:val="variable"/>
    <w:sig w:usb0="00002003" w:usb1="80000000" w:usb2="00000008" w:usb3="00000000" w:csb0="00000041" w:csb1="00000000"/>
  </w:font>
  <w:font w:name="SakkalMajalla">
    <w:altName w:val="Arial"/>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A4981" w14:textId="77777777" w:rsidR="00015618" w:rsidRDefault="00015618" w:rsidP="002E5015">
      <w:pPr>
        <w:spacing w:after="0" w:line="240" w:lineRule="auto"/>
      </w:pPr>
      <w:r>
        <w:separator/>
      </w:r>
    </w:p>
  </w:footnote>
  <w:footnote w:type="continuationSeparator" w:id="0">
    <w:p w14:paraId="2D69E5AA" w14:textId="77777777" w:rsidR="00015618" w:rsidRDefault="00015618"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CD4166"/>
    <w:multiLevelType w:val="multilevel"/>
    <w:tmpl w:val="69A6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E36C1A"/>
    <w:multiLevelType w:val="hybridMultilevel"/>
    <w:tmpl w:val="EB5253EA"/>
    <w:lvl w:ilvl="0" w:tplc="E640A5DC">
      <w:numFmt w:val="bullet"/>
      <w:lvlText w:val="-"/>
      <w:lvlJc w:val="left"/>
      <w:pPr>
        <w:ind w:left="765" w:hanging="360"/>
      </w:pPr>
      <w:rPr>
        <w:rFonts w:ascii="Sakkal Majalla" w:eastAsiaTheme="minorHAnsi" w:hAnsi="Sakkal Majalla" w:cs="Sakkal Majalla" w:hint="default"/>
        <w:b/>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15:restartNumberingAfterBreak="0">
    <w:nsid w:val="250D245E"/>
    <w:multiLevelType w:val="hybridMultilevel"/>
    <w:tmpl w:val="BF001B90"/>
    <w:lvl w:ilvl="0" w:tplc="52587BD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9C6303"/>
    <w:multiLevelType w:val="multilevel"/>
    <w:tmpl w:val="62B6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0B4041"/>
    <w:multiLevelType w:val="hybridMultilevel"/>
    <w:tmpl w:val="C706AD24"/>
    <w:lvl w:ilvl="0" w:tplc="FE1641A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E873BB"/>
    <w:multiLevelType w:val="hybridMultilevel"/>
    <w:tmpl w:val="4A0AD390"/>
    <w:lvl w:ilvl="0" w:tplc="52587BD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8212A3"/>
    <w:multiLevelType w:val="hybridMultilevel"/>
    <w:tmpl w:val="841C8DCA"/>
    <w:lvl w:ilvl="0" w:tplc="F3687A78">
      <w:start w:val="1"/>
      <w:numFmt w:val="bullet"/>
      <w:lvlText w:val="-"/>
      <w:lvlJc w:val="left"/>
      <w:pPr>
        <w:ind w:left="765" w:hanging="360"/>
      </w:pPr>
      <w:rPr>
        <w:rFonts w:ascii="Sakkal Majalla" w:eastAsia="Calibri" w:hAnsi="Sakkal Majalla" w:cs="Sakkal Majalla"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9"/>
  </w:num>
  <w:num w:numId="2" w16cid:durableId="1589582282">
    <w:abstractNumId w:val="0"/>
  </w:num>
  <w:num w:numId="3" w16cid:durableId="1604343407">
    <w:abstractNumId w:val="2"/>
  </w:num>
  <w:num w:numId="4" w16cid:durableId="1903112">
    <w:abstractNumId w:val="8"/>
  </w:num>
  <w:num w:numId="5" w16cid:durableId="2031056269">
    <w:abstractNumId w:val="1"/>
  </w:num>
  <w:num w:numId="6" w16cid:durableId="1839882122">
    <w:abstractNumId w:val="3"/>
  </w:num>
  <w:num w:numId="7" w16cid:durableId="1462457389">
    <w:abstractNumId w:val="6"/>
  </w:num>
  <w:num w:numId="8" w16cid:durableId="1862084903">
    <w:abstractNumId w:val="5"/>
  </w:num>
  <w:num w:numId="9" w16cid:durableId="1037198423">
    <w:abstractNumId w:val="7"/>
  </w:num>
  <w:num w:numId="10" w16cid:durableId="48427474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5618"/>
    <w:rsid w:val="00017F48"/>
    <w:rsid w:val="000248DE"/>
    <w:rsid w:val="000446E1"/>
    <w:rsid w:val="00070F5E"/>
    <w:rsid w:val="00073317"/>
    <w:rsid w:val="000926BE"/>
    <w:rsid w:val="000A0841"/>
    <w:rsid w:val="000B3863"/>
    <w:rsid w:val="000D73A3"/>
    <w:rsid w:val="00110FFC"/>
    <w:rsid w:val="001170D4"/>
    <w:rsid w:val="00125031"/>
    <w:rsid w:val="00152C88"/>
    <w:rsid w:val="0015701C"/>
    <w:rsid w:val="00170579"/>
    <w:rsid w:val="00173399"/>
    <w:rsid w:val="001876BD"/>
    <w:rsid w:val="001A66EE"/>
    <w:rsid w:val="001B5706"/>
    <w:rsid w:val="001F3BF4"/>
    <w:rsid w:val="00221157"/>
    <w:rsid w:val="002216CA"/>
    <w:rsid w:val="00255994"/>
    <w:rsid w:val="002836A2"/>
    <w:rsid w:val="00287ADB"/>
    <w:rsid w:val="00287E9D"/>
    <w:rsid w:val="002B1289"/>
    <w:rsid w:val="002D2576"/>
    <w:rsid w:val="002E5015"/>
    <w:rsid w:val="00323154"/>
    <w:rsid w:val="0036128F"/>
    <w:rsid w:val="003613AB"/>
    <w:rsid w:val="003679B2"/>
    <w:rsid w:val="00376C87"/>
    <w:rsid w:val="003C02C5"/>
    <w:rsid w:val="003F41B4"/>
    <w:rsid w:val="004164B6"/>
    <w:rsid w:val="00430E48"/>
    <w:rsid w:val="00432F50"/>
    <w:rsid w:val="0043455E"/>
    <w:rsid w:val="0043468D"/>
    <w:rsid w:val="00435ABE"/>
    <w:rsid w:val="004766AE"/>
    <w:rsid w:val="00482A7A"/>
    <w:rsid w:val="004A11B4"/>
    <w:rsid w:val="004B3965"/>
    <w:rsid w:val="004B44C4"/>
    <w:rsid w:val="004C771B"/>
    <w:rsid w:val="00500508"/>
    <w:rsid w:val="00526511"/>
    <w:rsid w:val="00535141"/>
    <w:rsid w:val="00583837"/>
    <w:rsid w:val="005938C9"/>
    <w:rsid w:val="005A2FBB"/>
    <w:rsid w:val="005A6BF2"/>
    <w:rsid w:val="005A7873"/>
    <w:rsid w:val="006033B5"/>
    <w:rsid w:val="00606D8F"/>
    <w:rsid w:val="00610D73"/>
    <w:rsid w:val="00624688"/>
    <w:rsid w:val="0063471B"/>
    <w:rsid w:val="0063471E"/>
    <w:rsid w:val="006658B2"/>
    <w:rsid w:val="00666126"/>
    <w:rsid w:val="006778B4"/>
    <w:rsid w:val="00683C54"/>
    <w:rsid w:val="00696746"/>
    <w:rsid w:val="006B5DE5"/>
    <w:rsid w:val="006E6094"/>
    <w:rsid w:val="006F0B1E"/>
    <w:rsid w:val="00713A14"/>
    <w:rsid w:val="007312FA"/>
    <w:rsid w:val="007D1979"/>
    <w:rsid w:val="007D7273"/>
    <w:rsid w:val="007F3379"/>
    <w:rsid w:val="00805A6C"/>
    <w:rsid w:val="008107F8"/>
    <w:rsid w:val="00861254"/>
    <w:rsid w:val="00872B53"/>
    <w:rsid w:val="008B1C47"/>
    <w:rsid w:val="008C5B47"/>
    <w:rsid w:val="008E195E"/>
    <w:rsid w:val="008E4541"/>
    <w:rsid w:val="008F24FB"/>
    <w:rsid w:val="00903684"/>
    <w:rsid w:val="00924EC8"/>
    <w:rsid w:val="00936593"/>
    <w:rsid w:val="0094365F"/>
    <w:rsid w:val="00971660"/>
    <w:rsid w:val="00981077"/>
    <w:rsid w:val="00986C54"/>
    <w:rsid w:val="009B74F3"/>
    <w:rsid w:val="009C1E09"/>
    <w:rsid w:val="009D1C3E"/>
    <w:rsid w:val="009D7FC6"/>
    <w:rsid w:val="00A43123"/>
    <w:rsid w:val="00A54477"/>
    <w:rsid w:val="00A72DE2"/>
    <w:rsid w:val="00A83639"/>
    <w:rsid w:val="00A924C2"/>
    <w:rsid w:val="00AA3C6E"/>
    <w:rsid w:val="00AA3E11"/>
    <w:rsid w:val="00AC7338"/>
    <w:rsid w:val="00AE3DA0"/>
    <w:rsid w:val="00B00CD2"/>
    <w:rsid w:val="00B325B6"/>
    <w:rsid w:val="00B35A0B"/>
    <w:rsid w:val="00B41DE9"/>
    <w:rsid w:val="00B576C1"/>
    <w:rsid w:val="00B8287C"/>
    <w:rsid w:val="00BC1401"/>
    <w:rsid w:val="00BC4BD6"/>
    <w:rsid w:val="00BC65A3"/>
    <w:rsid w:val="00C23E1E"/>
    <w:rsid w:val="00C51CB1"/>
    <w:rsid w:val="00C6691C"/>
    <w:rsid w:val="00C85074"/>
    <w:rsid w:val="00CB0907"/>
    <w:rsid w:val="00CB3AF6"/>
    <w:rsid w:val="00CD0478"/>
    <w:rsid w:val="00D02100"/>
    <w:rsid w:val="00D22149"/>
    <w:rsid w:val="00D32359"/>
    <w:rsid w:val="00D342C0"/>
    <w:rsid w:val="00D36A2E"/>
    <w:rsid w:val="00D84806"/>
    <w:rsid w:val="00DD4D75"/>
    <w:rsid w:val="00E13422"/>
    <w:rsid w:val="00E3480F"/>
    <w:rsid w:val="00E41613"/>
    <w:rsid w:val="00E43809"/>
    <w:rsid w:val="00E65175"/>
    <w:rsid w:val="00EA3C06"/>
    <w:rsid w:val="00EB2176"/>
    <w:rsid w:val="00EC3142"/>
    <w:rsid w:val="00EE6280"/>
    <w:rsid w:val="00F031F1"/>
    <w:rsid w:val="00F8009F"/>
    <w:rsid w:val="00F8495F"/>
    <w:rsid w:val="00F93DB3"/>
    <w:rsid w:val="00FA07A9"/>
    <w:rsid w:val="00FA7BEF"/>
    <w:rsid w:val="00FB4023"/>
    <w:rsid w:val="00FC4D5A"/>
    <w:rsid w:val="00FD7B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2"/>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s>
</file>

<file path=customXml/itemProps1.xml><?xml version="1.0" encoding="utf-8"?>
<ds:datastoreItem xmlns:ds="http://schemas.openxmlformats.org/officeDocument/2006/customXml" ds:itemID="{D9472A87-EDBE-4C5B-84A7-03D7F1E63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4839</Words>
  <Characters>27585</Characters>
  <Application>Microsoft Office Word</Application>
  <DocSecurity>0</DocSecurity>
  <Lines>229</Lines>
  <Paragraphs>64</Paragraphs>
  <ScaleCrop>false</ScaleCrop>
  <Company/>
  <LinksUpToDate>false</LinksUpToDate>
  <CharactersWithSpaces>32360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Omar Sham Almadani</cp:lastModifiedBy>
  <cp:revision>4</cp:revision>
  <cp:lastPrinted>2026-04-03T20:18:00Z</cp:lastPrinted>
  <dcterms:created xsi:type="dcterms:W3CDTF">2026-04-03T20:17:00Z</dcterms:created>
  <dcterms:modified xsi:type="dcterms:W3CDTF">2026-04-03T20:19:00Z</dcterms:modified>
</cp:coreProperties>
</file>