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4BB24" w14:textId="77777777" w:rsidR="004D1D3D" w:rsidRDefault="004D1D3D">
      <w:pPr>
        <w:spacing w:before="720"/>
      </w:pPr>
    </w:p>
    <w:p w14:paraId="59FB1FA5" w14:textId="11F9DAFB" w:rsidR="00C82619" w:rsidRDefault="00C82619" w:rsidP="00C82619">
      <w:pPr>
        <w:spacing w:before="1200" w:after="240"/>
        <w:jc w:val="center"/>
        <w:rPr>
          <w:b/>
          <w:sz w:val="32"/>
          <w:szCs w:val="32"/>
        </w:rPr>
      </w:pPr>
      <w:r w:rsidRPr="00C82619">
        <w:rPr>
          <w:b/>
          <w:sz w:val="32"/>
          <w:szCs w:val="32"/>
        </w:rPr>
        <w:t>RESEARCH PROPOSAL</w:t>
      </w:r>
      <w:r w:rsidRPr="00C82619">
        <w:rPr>
          <w:b/>
          <w:sz w:val="32"/>
          <w:szCs w:val="32"/>
        </w:rPr>
        <w:br/>
        <w:t>A Lightweight Deep Learning Framework for IoT Intrusion Detection Robust Against Adversarial Attacks</w:t>
      </w:r>
    </w:p>
    <w:p w14:paraId="2D2F01C9" w14:textId="77777777" w:rsidR="00C82619" w:rsidRPr="00C82619" w:rsidRDefault="00C82619" w:rsidP="00C82619">
      <w:pPr>
        <w:spacing w:before="1200" w:after="240"/>
        <w:rPr>
          <w:b/>
          <w:sz w:val="32"/>
          <w:szCs w:val="32"/>
        </w:rPr>
      </w:pPr>
    </w:p>
    <w:p w14:paraId="7F698604" w14:textId="77777777" w:rsidR="004D1D3D" w:rsidRDefault="00000000">
      <w:pPr>
        <w:spacing w:after="80"/>
        <w:jc w:val="center"/>
      </w:pPr>
      <w:r>
        <w:rPr>
          <w:b/>
          <w:color w:val="1F4E79"/>
        </w:rPr>
        <w:t xml:space="preserve">Course Title: </w:t>
      </w:r>
      <w:r>
        <w:rPr>
          <w:color w:val="333333"/>
        </w:rPr>
        <w:t>Research Methodology in Computer Science</w:t>
      </w:r>
    </w:p>
    <w:p w14:paraId="0E474A48" w14:textId="35361346" w:rsidR="004D1D3D" w:rsidRDefault="00000000">
      <w:pPr>
        <w:spacing w:after="80"/>
        <w:jc w:val="center"/>
      </w:pPr>
      <w:r>
        <w:rPr>
          <w:b/>
          <w:color w:val="1F4E79"/>
        </w:rPr>
        <w:t xml:space="preserve">Course Code: </w:t>
      </w:r>
      <w:r>
        <w:rPr>
          <w:color w:val="333333"/>
        </w:rPr>
        <w:t xml:space="preserve">AI800 </w:t>
      </w:r>
    </w:p>
    <w:p w14:paraId="4A36D92B" w14:textId="77777777" w:rsidR="00C82619" w:rsidRDefault="00000000" w:rsidP="00C82619">
      <w:pPr>
        <w:spacing w:after="80"/>
        <w:jc w:val="center"/>
      </w:pPr>
      <w:r>
        <w:rPr>
          <w:b/>
          <w:color w:val="1F4E79"/>
        </w:rPr>
        <w:t xml:space="preserve">Lecturer: </w:t>
      </w:r>
      <w:r>
        <w:rPr>
          <w:color w:val="333333"/>
        </w:rPr>
        <w:t>Dr. Mohammed Anbar</w:t>
      </w:r>
    </w:p>
    <w:p w14:paraId="3D685FDF" w14:textId="5576D0D8" w:rsidR="004D1D3D" w:rsidRDefault="00000000" w:rsidP="00C82619">
      <w:pPr>
        <w:spacing w:after="80"/>
        <w:jc w:val="center"/>
      </w:pPr>
      <w:r>
        <w:rPr>
          <w:b/>
          <w:color w:val="1F4E79"/>
          <w:sz w:val="24"/>
        </w:rPr>
        <w:t>Prepared by:</w:t>
      </w:r>
      <w:r>
        <w:rPr>
          <w:b/>
          <w:color w:val="1F4E79"/>
          <w:sz w:val="24"/>
        </w:rPr>
        <w:br/>
      </w:r>
      <w:r w:rsidR="00C82619" w:rsidRPr="00C82619">
        <w:rPr>
          <w:color w:val="333333"/>
          <w:sz w:val="24"/>
        </w:rPr>
        <w:t>Zakariye Abdulnaser Nur</w:t>
      </w:r>
      <w:r>
        <w:rPr>
          <w:color w:val="333333"/>
          <w:sz w:val="24"/>
        </w:rPr>
        <w:br/>
        <w:t>Master of Science in Computer Science / Artificial Intelligence</w:t>
      </w:r>
    </w:p>
    <w:p w14:paraId="6832BCC2" w14:textId="77777777" w:rsidR="004D1D3D" w:rsidRDefault="00000000">
      <w:r>
        <w:br w:type="page"/>
      </w:r>
    </w:p>
    <w:p w14:paraId="7D805B01" w14:textId="77777777" w:rsidR="004D1D3D" w:rsidRDefault="00000000">
      <w:pPr>
        <w:keepNext/>
        <w:spacing w:before="360" w:after="120"/>
      </w:pPr>
      <w:r>
        <w:rPr>
          <w:rFonts w:ascii="Calibri" w:hAnsi="Calibri"/>
          <w:b/>
          <w:color w:val="1F4E79"/>
          <w:sz w:val="36"/>
        </w:rPr>
        <w:lastRenderedPageBreak/>
        <w:t>Abstract</w:t>
      </w:r>
    </w:p>
    <w:p w14:paraId="40303138" w14:textId="77777777" w:rsidR="004D1D3D" w:rsidRDefault="00000000">
      <w:pPr>
        <w:spacing w:after="120"/>
      </w:pPr>
      <w:r>
        <w:rPr>
          <w:rFonts w:ascii="Calibri" w:hAnsi="Calibri"/>
          <w:color w:val="333333"/>
        </w:rPr>
        <w:t>As Internet of Things (IoT) devices become embedded in critical environments like healthcare, smart homes, and industrial plants, securing these networks has become a pressing priority. Standard Intrusion Detection Systems (IDS) rely heavily on fixed rules or signatures, making them ill-equipped to spot novel zero-day attacks or handle the noisy, high-velocity traffic typical of modern IoT setups. While deep learning models can automatically extract patterns from raw data, deploying them directly to edge IoT devices introduces major hurdles. Deep networks demand significant memory and compute power—resources that small gateways lack—and they remain surprisingly vulnerable to adversarial manipulation, where minor tweaks to network packets fool the model into letting malicious traffic pass completely undetected.</w:t>
      </w:r>
    </w:p>
    <w:p w14:paraId="13DD14ED" w14:textId="77777777" w:rsidR="004D1D3D" w:rsidRDefault="00000000">
      <w:pPr>
        <w:spacing w:after="120"/>
      </w:pPr>
      <w:r>
        <w:rPr>
          <w:rFonts w:ascii="Calibri" w:hAnsi="Calibri"/>
          <w:color w:val="333333"/>
        </w:rPr>
        <w:t>This research proposal outlines a practical approach to building an intrusion detection model that strikes a balance between computational efficiency and security resilience. The proposed framework combines an Autoencoder for feature reduction with a hybrid CNN-BiLSTM architecture. This structure compresses high-dimensional traffic while capturing spatial and temporal flow patterns without overwhelming edge hardware. To protect against adversarial evasion tactics (such as FGSM and PGD attacks), the training process incorporates adversarial training alongside defensive distillation. Evaluated against modern benchmarks like N-BaIoT and Edge-IIoTset, this project targets a 15–20% reduction in processing latency while maintaining over 98% detection accuracy across complex attack types.</w:t>
      </w:r>
    </w:p>
    <w:p w14:paraId="23788AF0" w14:textId="77777777" w:rsidR="004D1D3D" w:rsidRDefault="00000000">
      <w:pPr>
        <w:spacing w:after="120"/>
      </w:pPr>
      <w:r>
        <w:rPr>
          <w:rFonts w:ascii="Calibri" w:hAnsi="Calibri"/>
          <w:color w:val="333333"/>
        </w:rPr>
        <w:t>Keywords: Internet of Things (IoT), Intrusion Detection System (IDS), Deep Learning, Adversarial Training, CNN-BiLSTM, Edge Computing Security.</w:t>
      </w:r>
    </w:p>
    <w:p w14:paraId="6276CD90" w14:textId="77777777" w:rsidR="004D1D3D" w:rsidRDefault="00000000">
      <w:r>
        <w:br w:type="page"/>
      </w:r>
    </w:p>
    <w:p w14:paraId="02B8E5E2" w14:textId="77777777" w:rsidR="004D1D3D" w:rsidRDefault="00000000">
      <w:pPr>
        <w:keepNext/>
        <w:spacing w:before="360" w:after="120"/>
      </w:pPr>
      <w:r>
        <w:rPr>
          <w:rFonts w:ascii="Calibri" w:hAnsi="Calibri"/>
          <w:b/>
          <w:color w:val="1F4E79"/>
          <w:sz w:val="36"/>
        </w:rPr>
        <w:lastRenderedPageBreak/>
        <w:t>Chapter 1: Introduction &amp; Research Overview</w:t>
      </w:r>
    </w:p>
    <w:p w14:paraId="0A57B70B" w14:textId="77777777" w:rsidR="004D1D3D" w:rsidRDefault="00000000">
      <w:pPr>
        <w:keepNext/>
        <w:spacing w:before="280" w:after="80"/>
      </w:pPr>
      <w:r>
        <w:rPr>
          <w:rFonts w:ascii="Calibri" w:hAnsi="Calibri"/>
          <w:b/>
          <w:color w:val="2E75B6"/>
          <w:sz w:val="28"/>
        </w:rPr>
        <w:t>1.1 Introduction</w:t>
      </w:r>
    </w:p>
    <w:p w14:paraId="6215CD5B" w14:textId="77777777" w:rsidR="004D1D3D" w:rsidRDefault="00000000">
      <w:pPr>
        <w:spacing w:after="120"/>
      </w:pPr>
      <w:r>
        <w:rPr>
          <w:rFonts w:ascii="Calibri" w:hAnsi="Calibri"/>
          <w:color w:val="333333"/>
        </w:rPr>
        <w:t>The rapid growth of the Internet of Things (IoT) has connected billions of devices ranging from simple consumer smart appliances to critical industrial sensors and medical monitors. While this connectivity enables real-time monitoring and operational efficiency, it also opens up an expansive attack surface. Many IoT nodes operate on minimal compute capacity, constrained RAM, and tight energy budgets. As a result, standard enterprise security tools and heavy endpoint protection cannot be deployed directly onto these edge units, leaving them open to exploitation, botnet recruitment, and distributed denial-of-service (DDoS) attacks.</w:t>
      </w:r>
    </w:p>
    <w:p w14:paraId="7973FAE8" w14:textId="77777777" w:rsidR="004D1D3D" w:rsidRDefault="00000000">
      <w:pPr>
        <w:spacing w:after="120"/>
      </w:pPr>
      <w:r>
        <w:rPr>
          <w:rFonts w:ascii="Calibri" w:hAnsi="Calibri"/>
          <w:color w:val="333333"/>
        </w:rPr>
        <w:t>Intrusion Detection Systems (IDS) act as an essential defensive line by analyzing network traffic to catch malicious activity before it compromises internal systems. Machine learning—and deep learning in particular—has gained traction in network security because of its ability to process unparsed traffic and adapt to new threat vectors. However, applying heavy deep neural networks directly at the IoT edge introduces noticeable performance bottlenecks and introduces security vulnerabilities when attackers purposefully manipulate traffic to trick the classifier.</w:t>
      </w:r>
    </w:p>
    <w:p w14:paraId="716D858C" w14:textId="77777777" w:rsidR="004D1D3D" w:rsidRDefault="00000000">
      <w:pPr>
        <w:keepNext/>
        <w:spacing w:before="280" w:after="80"/>
      </w:pPr>
      <w:r>
        <w:rPr>
          <w:rFonts w:ascii="Calibri" w:hAnsi="Calibri"/>
          <w:b/>
          <w:color w:val="2E75B6"/>
          <w:sz w:val="28"/>
        </w:rPr>
        <w:t>1.2 Background</w:t>
      </w:r>
    </w:p>
    <w:p w14:paraId="11A94206" w14:textId="77777777" w:rsidR="004D1D3D" w:rsidRDefault="00000000">
      <w:pPr>
        <w:spacing w:after="120"/>
      </w:pPr>
      <w:r>
        <w:rPr>
          <w:rFonts w:ascii="Calibri" w:hAnsi="Calibri"/>
          <w:color w:val="333333"/>
        </w:rPr>
        <w:t>Traditional intrusion detection relies on two primary approaches: signature matching and anomaly detection. Signature systems check active packets against a database of known threat indicators. While fast and reliable for established viruses, they fail when encountering modified signatures or brand-new zero-day exploits. Anomaly detection models set a baseline of normal behavior and flag unexpected variations as suspicious, making them better suited for dynamic environments.</w:t>
      </w:r>
    </w:p>
    <w:p w14:paraId="2556A4E4" w14:textId="77777777" w:rsidR="004D1D3D" w:rsidRDefault="00000000">
      <w:pPr>
        <w:spacing w:after="120"/>
      </w:pPr>
      <w:r>
        <w:rPr>
          <w:rFonts w:ascii="Calibri" w:hAnsi="Calibri"/>
          <w:color w:val="333333"/>
        </w:rPr>
        <w:t>Deep Learning (DL) models—such as Convolutional Neural Networks (CNNs) for spatial pattern matching and Long Short-Term Memory (LSTM) networks for sequential flow tracking—have improved anomaly detection accuracy. Despite these advantages, three core problems remain unresolved in practical deployments:</w:t>
      </w:r>
    </w:p>
    <w:p w14:paraId="080087F6" w14:textId="77777777" w:rsidR="004D1D3D" w:rsidRDefault="00000000">
      <w:pPr>
        <w:pStyle w:val="ListBullet"/>
        <w:spacing w:after="80"/>
      </w:pPr>
      <w:r>
        <w:rPr>
          <w:rFonts w:ascii="Calibri" w:hAnsi="Calibri"/>
          <w:b/>
          <w:color w:val="333333"/>
        </w:rPr>
        <w:t xml:space="preserve">1. High Feature Dimensionality: </w:t>
      </w:r>
      <w:r>
        <w:rPr>
          <w:rFonts w:ascii="Calibri" w:hAnsi="Calibri"/>
          <w:color w:val="333333"/>
        </w:rPr>
        <w:t>Traditional models depend on manually configured feature engineering, which struggles to catch complex temporal patterns in raw, encrypted IoT packet streams.</w:t>
      </w:r>
    </w:p>
    <w:p w14:paraId="176CA6A3" w14:textId="77777777" w:rsidR="004D1D3D" w:rsidRDefault="00000000">
      <w:pPr>
        <w:pStyle w:val="ListBullet"/>
        <w:spacing w:after="80"/>
      </w:pPr>
      <w:r>
        <w:rPr>
          <w:rFonts w:ascii="Calibri" w:hAnsi="Calibri"/>
          <w:b/>
          <w:color w:val="333333"/>
        </w:rPr>
        <w:t xml:space="preserve">2. Resource Bottlenecks at the Edge: </w:t>
      </w:r>
      <w:r>
        <w:rPr>
          <w:rFonts w:ascii="Calibri" w:hAnsi="Calibri"/>
          <w:color w:val="333333"/>
        </w:rPr>
        <w:t>Deep architectures require substantial RAM and CPU cycles, creating latency bottlenecks on low-power IoT gateways that must process packets in real time.</w:t>
      </w:r>
    </w:p>
    <w:p w14:paraId="3E416C85" w14:textId="77777777" w:rsidR="004D1D3D" w:rsidRDefault="00000000">
      <w:pPr>
        <w:pStyle w:val="ListBullet"/>
        <w:spacing w:after="80"/>
      </w:pPr>
      <w:r>
        <w:rPr>
          <w:rFonts w:ascii="Calibri" w:hAnsi="Calibri"/>
          <w:b/>
          <w:color w:val="333333"/>
        </w:rPr>
        <w:t xml:space="preserve">3. Evasion via Adversarial Manipulation: </w:t>
      </w:r>
      <w:r>
        <w:rPr>
          <w:rFonts w:ascii="Calibri" w:hAnsi="Calibri"/>
          <w:color w:val="333333"/>
        </w:rPr>
        <w:t>Deep models are vulnerable to adversarial attack techniques, where carefully calculated, tiny changes to traffic payloads cause the model to misclassify malicious attacks as benign traffic.</w:t>
      </w:r>
    </w:p>
    <w:p w14:paraId="6EECF1B8" w14:textId="77777777" w:rsidR="004D1D3D" w:rsidRDefault="00000000">
      <w:pPr>
        <w:keepNext/>
        <w:spacing w:before="280" w:after="80"/>
      </w:pPr>
      <w:r>
        <w:rPr>
          <w:rFonts w:ascii="Calibri" w:hAnsi="Calibri"/>
          <w:b/>
          <w:color w:val="2E75B6"/>
          <w:sz w:val="28"/>
        </w:rPr>
        <w:lastRenderedPageBreak/>
        <w:t>1.3 Problem Statement</w:t>
      </w:r>
    </w:p>
    <w:p w14:paraId="13022405" w14:textId="77777777" w:rsidR="004D1D3D" w:rsidRDefault="00000000">
      <w:pPr>
        <w:spacing w:after="120"/>
      </w:pPr>
      <w:r>
        <w:rPr>
          <w:rFonts w:ascii="Calibri" w:hAnsi="Calibri"/>
          <w:color w:val="333333"/>
        </w:rPr>
        <w:t>Current Deep Learning-based Intrusion Detection Systems designed for IoT environments are often too heavy to run efficiently on resource-limited edge gateways, causing processing delays and high drop rates under heavy network load. Furthermore, existing models suffer high false-alarm rates on imbalanced multi-class traffic and can be easily bypassed using simple adversarial perturbation methods like FGSM or PGD, exposing critical IoT networks to silent breaches.</w:t>
      </w:r>
    </w:p>
    <w:p w14:paraId="542C972D" w14:textId="77777777" w:rsidR="004D1D3D" w:rsidRDefault="00000000">
      <w:pPr>
        <w:keepNext/>
        <w:spacing w:before="280" w:after="80"/>
      </w:pPr>
      <w:r>
        <w:rPr>
          <w:rFonts w:ascii="Calibri" w:hAnsi="Calibri"/>
          <w:b/>
          <w:color w:val="2E75B6"/>
          <w:sz w:val="28"/>
        </w:rPr>
        <w:t>1.4 Research Objectives</w:t>
      </w:r>
    </w:p>
    <w:p w14:paraId="4DB07E80" w14:textId="77777777" w:rsidR="004D1D3D" w:rsidRDefault="00000000">
      <w:pPr>
        <w:spacing w:after="120"/>
      </w:pPr>
      <w:r>
        <w:rPr>
          <w:rFonts w:ascii="Calibri" w:hAnsi="Calibri"/>
          <w:color w:val="333333"/>
        </w:rPr>
        <w:t>To directly address these issues, this project sets out to achieve three core technical objectives:</w:t>
      </w:r>
    </w:p>
    <w:p w14:paraId="06F1D696" w14:textId="77777777" w:rsidR="004D1D3D" w:rsidRDefault="00000000">
      <w:pPr>
        <w:pStyle w:val="ListBullet"/>
        <w:spacing w:after="80"/>
      </w:pPr>
      <w:r>
        <w:rPr>
          <w:rFonts w:ascii="Calibri" w:hAnsi="Calibri"/>
          <w:b/>
          <w:color w:val="333333"/>
        </w:rPr>
        <w:t xml:space="preserve">Objective 1 (Model Optimization): </w:t>
      </w:r>
      <w:r>
        <w:rPr>
          <w:rFonts w:ascii="Calibri" w:hAnsi="Calibri"/>
          <w:color w:val="333333"/>
        </w:rPr>
        <w:t>Design a lightweight, hybrid deep learning model (combining an Autoencoder for dimensionality reduction with a CNN-BiLSTM pipeline) optimized for execution on resource-constrained IoT gateways.</w:t>
      </w:r>
    </w:p>
    <w:p w14:paraId="06C1E30E" w14:textId="77777777" w:rsidR="004D1D3D" w:rsidRDefault="00000000">
      <w:pPr>
        <w:pStyle w:val="ListBullet"/>
        <w:spacing w:after="80"/>
      </w:pPr>
      <w:r>
        <w:rPr>
          <w:rFonts w:ascii="Calibri" w:hAnsi="Calibri"/>
          <w:b/>
          <w:color w:val="333333"/>
        </w:rPr>
        <w:t xml:space="preserve">Objective 2 (Adversarial Hardening): </w:t>
      </w:r>
      <w:r>
        <w:rPr>
          <w:rFonts w:ascii="Calibri" w:hAnsi="Calibri"/>
          <w:color w:val="333333"/>
        </w:rPr>
        <w:t>Build an adversarial defense mechanism using adversarial training and defensive distillation to protect the classifier against gradient-based evasion tactics (FGSM, PGD, C&amp;W).</w:t>
      </w:r>
    </w:p>
    <w:p w14:paraId="57304A27" w14:textId="77777777" w:rsidR="004D1D3D" w:rsidRDefault="00000000">
      <w:pPr>
        <w:pStyle w:val="ListBullet"/>
        <w:spacing w:after="80"/>
      </w:pPr>
      <w:r>
        <w:rPr>
          <w:rFonts w:ascii="Calibri" w:hAnsi="Calibri"/>
          <w:b/>
          <w:color w:val="333333"/>
        </w:rPr>
        <w:t xml:space="preserve">Objective 3 (Experimental Validation): </w:t>
      </w:r>
      <w:r>
        <w:rPr>
          <w:rFonts w:ascii="Calibri" w:hAnsi="Calibri"/>
          <w:color w:val="333333"/>
        </w:rPr>
        <w:t>Rigorously test and benchmark the framework using real-world IoT datasets (N-BaIoT and Edge-IIoTset) to evaluate detection accuracy, processing latency, and defense retention.</w:t>
      </w:r>
    </w:p>
    <w:p w14:paraId="7299B19A" w14:textId="77777777" w:rsidR="004D1D3D" w:rsidRDefault="00000000">
      <w:pPr>
        <w:keepNext/>
        <w:spacing w:before="280" w:after="80"/>
      </w:pPr>
      <w:r>
        <w:rPr>
          <w:rFonts w:ascii="Calibri" w:hAnsi="Calibri"/>
          <w:b/>
          <w:color w:val="2E75B6"/>
          <w:sz w:val="28"/>
        </w:rPr>
        <w:t>1.5 Research Scope</w:t>
      </w:r>
    </w:p>
    <w:p w14:paraId="0D3F4F51" w14:textId="77777777" w:rsidR="004D1D3D" w:rsidRDefault="00000000">
      <w:pPr>
        <w:spacing w:after="120"/>
      </w:pPr>
      <w:r>
        <w:rPr>
          <w:rFonts w:ascii="Calibri" w:hAnsi="Calibri"/>
          <w:color w:val="333333"/>
        </w:rPr>
        <w:t>The scope and boundaries of this research are defined as follows:</w:t>
      </w:r>
    </w:p>
    <w:p w14:paraId="50D29F55" w14:textId="77777777" w:rsidR="004D1D3D" w:rsidRDefault="00000000">
      <w:pPr>
        <w:pStyle w:val="ListBullet"/>
        <w:spacing w:after="80"/>
      </w:pPr>
      <w:r>
        <w:rPr>
          <w:rFonts w:ascii="Calibri" w:hAnsi="Calibri"/>
          <w:b/>
          <w:color w:val="333333"/>
        </w:rPr>
        <w:t xml:space="preserve">Deployment Level: </w:t>
      </w:r>
      <w:r>
        <w:rPr>
          <w:rFonts w:ascii="Calibri" w:hAnsi="Calibri"/>
          <w:color w:val="333333"/>
        </w:rPr>
        <w:t>Focuses on Network-based Intrusion Detection Systems (NIDS) operating at the IoT edge gateway level, rather than monitoring localized host-level hardware.</w:t>
      </w:r>
    </w:p>
    <w:p w14:paraId="3B374F9A" w14:textId="77777777" w:rsidR="004D1D3D" w:rsidRDefault="00000000">
      <w:pPr>
        <w:pStyle w:val="ListBullet"/>
        <w:spacing w:after="80"/>
      </w:pPr>
      <w:r>
        <w:rPr>
          <w:rFonts w:ascii="Calibri" w:hAnsi="Calibri"/>
          <w:b/>
          <w:color w:val="333333"/>
        </w:rPr>
        <w:t xml:space="preserve">Target Datasets: </w:t>
      </w:r>
      <w:r>
        <w:rPr>
          <w:rFonts w:ascii="Calibri" w:hAnsi="Calibri"/>
          <w:color w:val="333333"/>
        </w:rPr>
        <w:t>Uses modern benchmark datasets, specifically N-BaIoT (covering botnet attacks like Mirai and Bashlite) and Edge-IIoTset (covering complex industrial threat vectors).</w:t>
      </w:r>
    </w:p>
    <w:p w14:paraId="53F5AAF9" w14:textId="77777777" w:rsidR="004D1D3D" w:rsidRDefault="00000000">
      <w:pPr>
        <w:pStyle w:val="ListBullet"/>
        <w:spacing w:after="80"/>
      </w:pPr>
      <w:r>
        <w:rPr>
          <w:rFonts w:ascii="Calibri" w:hAnsi="Calibri"/>
          <w:b/>
          <w:color w:val="333333"/>
        </w:rPr>
        <w:t xml:space="preserve">Security Focus: </w:t>
      </w:r>
      <w:r>
        <w:rPr>
          <w:rFonts w:ascii="Calibri" w:hAnsi="Calibri"/>
          <w:color w:val="333333"/>
        </w:rPr>
        <w:t>Evaluates evasion attacks occurring during model inference, including Fast Gradient Sign Method (FGSM), Projected Gradient Descent (PGD), and Carlini &amp; Wagner (C&amp;W) attacks. Training-phase data poisoning is out of scope.</w:t>
      </w:r>
    </w:p>
    <w:p w14:paraId="12ACFF1B" w14:textId="77777777" w:rsidR="004D1D3D" w:rsidRDefault="00000000">
      <w:pPr>
        <w:pStyle w:val="ListBullet"/>
        <w:spacing w:after="80"/>
      </w:pPr>
      <w:r>
        <w:rPr>
          <w:rFonts w:ascii="Calibri" w:hAnsi="Calibri"/>
          <w:b/>
          <w:color w:val="333333"/>
        </w:rPr>
        <w:t xml:space="preserve">Testing Environment: </w:t>
      </w:r>
      <w:r>
        <w:rPr>
          <w:rFonts w:ascii="Calibri" w:hAnsi="Calibri"/>
          <w:color w:val="333333"/>
        </w:rPr>
        <w:t>Experiments will be implemented in Python (PyTorch/TensorFlow) using containerized environments configured to mimic edge hardware constraints.</w:t>
      </w:r>
    </w:p>
    <w:p w14:paraId="11C370D3" w14:textId="77777777" w:rsidR="004D1D3D" w:rsidRDefault="00000000">
      <w:r>
        <w:br w:type="page"/>
      </w:r>
    </w:p>
    <w:p w14:paraId="11CC031B" w14:textId="77777777" w:rsidR="004D1D3D" w:rsidRDefault="00000000">
      <w:pPr>
        <w:keepNext/>
        <w:spacing w:before="360" w:after="120"/>
      </w:pPr>
      <w:r>
        <w:rPr>
          <w:rFonts w:ascii="Calibri" w:hAnsi="Calibri"/>
          <w:b/>
          <w:color w:val="1F4E79"/>
          <w:sz w:val="36"/>
        </w:rPr>
        <w:lastRenderedPageBreak/>
        <w:t>Chapter 2: Literature Review</w:t>
      </w:r>
    </w:p>
    <w:p w14:paraId="5A9FDBFA" w14:textId="77777777" w:rsidR="004D1D3D" w:rsidRDefault="00000000">
      <w:pPr>
        <w:spacing w:after="120"/>
      </w:pPr>
      <w:r>
        <w:rPr>
          <w:rFonts w:ascii="Calibri" w:hAnsi="Calibri"/>
          <w:color w:val="333333"/>
        </w:rPr>
        <w:t>A thorough examination of current research was conducted to analyze existing intrusion detection methods, evaluate deep learning designs, and pinpoint clear gaps in IoT edge security.</w:t>
      </w:r>
    </w:p>
    <w:p w14:paraId="41C6F65D" w14:textId="77777777" w:rsidR="004D1D3D" w:rsidRDefault="00000000">
      <w:pPr>
        <w:keepNext/>
        <w:spacing w:before="280" w:after="80"/>
      </w:pPr>
      <w:r>
        <w:rPr>
          <w:rFonts w:ascii="Calibri" w:hAnsi="Calibri"/>
          <w:b/>
          <w:color w:val="2E75B6"/>
          <w:sz w:val="28"/>
        </w:rPr>
        <w:t>2.1 Review of Existing Studies</w:t>
      </w:r>
    </w:p>
    <w:p w14:paraId="08E620E2" w14:textId="77777777" w:rsidR="004D1D3D" w:rsidRDefault="00000000">
      <w:pPr>
        <w:spacing w:after="120"/>
      </w:pPr>
      <w:r>
        <w:rPr>
          <w:rFonts w:ascii="Calibri" w:hAnsi="Calibri"/>
          <w:color w:val="333333"/>
        </w:rPr>
        <w:t>1. Mehedi et al. (2021) - Deep Learning for IoT Cyber-Attack Detection</w:t>
      </w:r>
    </w:p>
    <w:p w14:paraId="7F88426F" w14:textId="77777777" w:rsidR="004D1D3D" w:rsidRDefault="00000000">
      <w:pPr>
        <w:spacing w:after="120"/>
      </w:pPr>
      <w:r>
        <w:rPr>
          <w:rFonts w:ascii="Calibri" w:hAnsi="Calibri"/>
          <w:color w:val="333333"/>
        </w:rPr>
        <w:t>Mehedi et al. tested standard Deep Neural Networks (DNNs) and CNNs on the N-BaIoT dataset to assess their ability to identify botnet traffic. While their deep models outperformed traditional algorithms like Decision Trees, the heavy architecture resulted in high computational demands and inference latency. This makes deployment on small edge routers unfeasible. The authors also did not address model behavior under adversarial attack conditions.</w:t>
      </w:r>
    </w:p>
    <w:p w14:paraId="29698F57" w14:textId="77777777" w:rsidR="004D1D3D" w:rsidRDefault="00000000">
      <w:pPr>
        <w:spacing w:after="120"/>
      </w:pPr>
      <w:r>
        <w:rPr>
          <w:rFonts w:ascii="Calibri" w:hAnsi="Calibri"/>
          <w:color w:val="333333"/>
        </w:rPr>
        <w:t>2. Al-Zewairi et al. (2020) - Deep Autoencoders for Anomaly Detection</w:t>
      </w:r>
    </w:p>
    <w:p w14:paraId="51ACCF8D" w14:textId="77777777" w:rsidR="004D1D3D" w:rsidRDefault="00000000">
      <w:pPr>
        <w:spacing w:after="120"/>
      </w:pPr>
      <w:r>
        <w:rPr>
          <w:rFonts w:ascii="Calibri" w:hAnsi="Calibri"/>
          <w:color w:val="333333"/>
        </w:rPr>
        <w:t>Al-Zewairi et al. developed an unsupervised Deep Autoencoder to learn normal network activity and flag anomalies based on reconstruction errors. This design helps catch zero-day attacks without requiring pre-labeled training datasets. However, because network traffic naturally experiences sudden spikes, relying solely on reconstruction error thresholds produced high false-positive rates. The model also lacked temporal sequence tracking.</w:t>
      </w:r>
    </w:p>
    <w:p w14:paraId="6DA330FB" w14:textId="77777777" w:rsidR="004D1D3D" w:rsidRDefault="00000000">
      <w:pPr>
        <w:spacing w:after="120"/>
      </w:pPr>
      <w:r>
        <w:rPr>
          <w:rFonts w:ascii="Calibri" w:hAnsi="Calibri"/>
          <w:color w:val="333333"/>
        </w:rPr>
        <w:t>3. Hassan et al. (2019) - Hybrid Deep Learning (CNN-LSTM) for IIoT Security</w:t>
      </w:r>
    </w:p>
    <w:p w14:paraId="289B0871" w14:textId="77777777" w:rsidR="004D1D3D" w:rsidRDefault="00000000">
      <w:pPr>
        <w:spacing w:after="120"/>
      </w:pPr>
      <w:r>
        <w:rPr>
          <w:rFonts w:ascii="Calibri" w:hAnsi="Calibri"/>
          <w:color w:val="333333"/>
        </w:rPr>
        <w:t>Hassan et al. combined CNNs for spatial feature extraction with LSTMs to capture temporal packet correlations across industrial network traffic. This hybrid design achieved strong detection accuracy. However, standard LSTM recurrent loops added considerable processing latency, and the authors did not test the system's resistance to deliberate adversarial evasion tactics.</w:t>
      </w:r>
    </w:p>
    <w:p w14:paraId="5E9FA93F" w14:textId="77777777" w:rsidR="004D1D3D" w:rsidRDefault="00000000">
      <w:pPr>
        <w:spacing w:after="120"/>
      </w:pPr>
      <w:r>
        <w:rPr>
          <w:rFonts w:ascii="Calibri" w:hAnsi="Calibri"/>
          <w:color w:val="333333"/>
        </w:rPr>
        <w:t>4. Kumar et al. (2022) - Machine Learning Approaches in Edge-IIoTset</w:t>
      </w:r>
    </w:p>
    <w:p w14:paraId="2E2CB9B1" w14:textId="77777777" w:rsidR="004D1D3D" w:rsidRDefault="00000000">
      <w:pPr>
        <w:spacing w:after="120"/>
      </w:pPr>
      <w:r>
        <w:rPr>
          <w:rFonts w:ascii="Calibri" w:hAnsi="Calibri"/>
          <w:color w:val="333333"/>
        </w:rPr>
        <w:t>Kumar et al. introduced the Edge-IIoTset dataset and benchmarked traditional algorithms (Random Forest, XGBoost) against standard Multi-Layer Perceptrons (MLPs). While ensemble trees performed well on structured tabular data, they struggled when parsing high-dimensional streaming packet flows. Additionally, scaled-down lightweight variants showed sharp drops in classification accuracy.</w:t>
      </w:r>
    </w:p>
    <w:p w14:paraId="04DC930C" w14:textId="77777777" w:rsidR="004D1D3D" w:rsidRDefault="00000000">
      <w:pPr>
        <w:spacing w:after="120"/>
      </w:pPr>
      <w:r>
        <w:rPr>
          <w:rFonts w:ascii="Calibri" w:hAnsi="Calibri"/>
          <w:color w:val="333333"/>
        </w:rPr>
        <w:t>5. Sharifi et al. (2023) - Adversarial Vulnerabilities in NIDS</w:t>
      </w:r>
    </w:p>
    <w:p w14:paraId="1D01DB60" w14:textId="77777777" w:rsidR="004D1D3D" w:rsidRDefault="00000000">
      <w:pPr>
        <w:spacing w:after="120"/>
      </w:pPr>
      <w:r>
        <w:rPr>
          <w:rFonts w:ascii="Calibri" w:hAnsi="Calibri"/>
          <w:color w:val="333333"/>
        </w:rPr>
        <w:t>Sharifi et al. evaluated how deep learning-based network intrusion detectors hold up against gradient attacks like FGSM and PGD. Their experiments showed that applying minor noise to packet timings and sizes caused classification accuracy to plunge from 97% down to under 35%. Although they highlighted adversarial training as a potential solution, they did not propose an efficient architecture that maintains low latency.</w:t>
      </w:r>
    </w:p>
    <w:p w14:paraId="6B49A533" w14:textId="77777777" w:rsidR="004D1D3D" w:rsidRDefault="00000000">
      <w:pPr>
        <w:spacing w:after="120"/>
      </w:pPr>
      <w:r>
        <w:rPr>
          <w:rFonts w:ascii="Calibri" w:hAnsi="Calibri"/>
          <w:color w:val="333333"/>
        </w:rPr>
        <w:t>6. Zhang et al. (2023) - Defensive Distillation in Edge Environments</w:t>
      </w:r>
    </w:p>
    <w:p w14:paraId="03537FA1" w14:textId="77777777" w:rsidR="004D1D3D" w:rsidRDefault="00000000">
      <w:pPr>
        <w:spacing w:after="120"/>
      </w:pPr>
      <w:r>
        <w:rPr>
          <w:rFonts w:ascii="Calibri" w:hAnsi="Calibri"/>
          <w:color w:val="333333"/>
        </w:rPr>
        <w:t xml:space="preserve">Zhang et al. explored defensive distillation to smooth neural network gradients and protect edge models from evasion attacks. Distillation successfully reduced attack sensitivity, but it caused a 2–4% drop in </w:t>
      </w:r>
      <w:r>
        <w:rPr>
          <w:rFonts w:ascii="Calibri" w:hAnsi="Calibri"/>
          <w:color w:val="333333"/>
        </w:rPr>
        <w:lastRenderedPageBreak/>
        <w:t>standard accuracy on normal traffic. Their study emphasized the ongoing compromise between security robustness and clean classification accuracy.</w:t>
      </w:r>
    </w:p>
    <w:p w14:paraId="3553FEC2" w14:textId="77777777" w:rsidR="004D1D3D" w:rsidRDefault="00000000">
      <w:pPr>
        <w:keepNext/>
        <w:spacing w:before="280" w:after="80"/>
      </w:pPr>
      <w:r>
        <w:rPr>
          <w:rFonts w:ascii="Calibri" w:hAnsi="Calibri"/>
          <w:b/>
          <w:color w:val="2E75B6"/>
          <w:sz w:val="28"/>
        </w:rPr>
        <w:t>2.2 Literature Summary and Comparative Analysis</w:t>
      </w:r>
    </w:p>
    <w:p w14:paraId="726125F4" w14:textId="77777777" w:rsidR="004D1D3D" w:rsidRDefault="00000000">
      <w:pPr>
        <w:spacing w:after="120"/>
      </w:pPr>
      <w:r>
        <w:rPr>
          <w:rFonts w:ascii="Calibri" w:hAnsi="Calibri"/>
          <w:color w:val="333333"/>
        </w:rPr>
        <w:t>Table 2.1 summarizes the literature review, contrasting methodologies, outcomes, and identified limitations.</w:t>
      </w:r>
    </w:p>
    <w:tbl>
      <w:tblPr>
        <w:tblStyle w:val="TableGrid"/>
        <w:tblW w:w="0" w:type="auto"/>
        <w:jc w:val="center"/>
        <w:tblLook w:val="04A0" w:firstRow="1" w:lastRow="0" w:firstColumn="1" w:lastColumn="0" w:noHBand="0" w:noVBand="1"/>
      </w:tblPr>
      <w:tblGrid>
        <w:gridCol w:w="1726"/>
        <w:gridCol w:w="2158"/>
        <w:gridCol w:w="2589"/>
        <w:gridCol w:w="2877"/>
      </w:tblGrid>
      <w:tr w:rsidR="004D1D3D" w14:paraId="2F57EC74" w14:textId="77777777">
        <w:trPr>
          <w:jc w:val="center"/>
        </w:trPr>
        <w:tc>
          <w:tcPr>
            <w:tcW w:w="1728" w:type="dxa"/>
            <w:shd w:val="clear" w:color="auto" w:fill="1F4E79"/>
          </w:tcPr>
          <w:p w14:paraId="13F9EB71" w14:textId="77777777" w:rsidR="004D1D3D" w:rsidRDefault="00000000">
            <w:pPr>
              <w:jc w:val="center"/>
            </w:pPr>
            <w:r>
              <w:rPr>
                <w:b/>
                <w:color w:val="FFFFFF"/>
                <w:sz w:val="19"/>
              </w:rPr>
              <w:t>Study &amp; Author</w:t>
            </w:r>
          </w:p>
        </w:tc>
        <w:tc>
          <w:tcPr>
            <w:tcW w:w="2160" w:type="dxa"/>
            <w:shd w:val="clear" w:color="auto" w:fill="1F4E79"/>
          </w:tcPr>
          <w:p w14:paraId="75CA13CE" w14:textId="77777777" w:rsidR="004D1D3D" w:rsidRDefault="00000000">
            <w:pPr>
              <w:jc w:val="center"/>
            </w:pPr>
            <w:r>
              <w:rPr>
                <w:b/>
                <w:color w:val="FFFFFF"/>
                <w:sz w:val="19"/>
              </w:rPr>
              <w:t>Methodology / Model</w:t>
            </w:r>
          </w:p>
        </w:tc>
        <w:tc>
          <w:tcPr>
            <w:tcW w:w="2592" w:type="dxa"/>
            <w:shd w:val="clear" w:color="auto" w:fill="1F4E79"/>
          </w:tcPr>
          <w:p w14:paraId="6466CA28" w14:textId="77777777" w:rsidR="004D1D3D" w:rsidRDefault="00000000">
            <w:pPr>
              <w:jc w:val="center"/>
            </w:pPr>
            <w:r>
              <w:rPr>
                <w:b/>
                <w:color w:val="FFFFFF"/>
                <w:sz w:val="19"/>
              </w:rPr>
              <w:t>Key Results</w:t>
            </w:r>
          </w:p>
        </w:tc>
        <w:tc>
          <w:tcPr>
            <w:tcW w:w="2880" w:type="dxa"/>
            <w:shd w:val="clear" w:color="auto" w:fill="1F4E79"/>
          </w:tcPr>
          <w:p w14:paraId="56665857" w14:textId="77777777" w:rsidR="004D1D3D" w:rsidRDefault="00000000">
            <w:pPr>
              <w:jc w:val="center"/>
            </w:pPr>
            <w:r>
              <w:rPr>
                <w:b/>
                <w:color w:val="FFFFFF"/>
                <w:sz w:val="19"/>
              </w:rPr>
              <w:t>Identified Limitations</w:t>
            </w:r>
          </w:p>
        </w:tc>
      </w:tr>
      <w:tr w:rsidR="004D1D3D" w14:paraId="0303294F" w14:textId="77777777">
        <w:trPr>
          <w:jc w:val="center"/>
        </w:trPr>
        <w:tc>
          <w:tcPr>
            <w:tcW w:w="1728" w:type="dxa"/>
            <w:shd w:val="clear" w:color="auto" w:fill="F2F4F7"/>
            <w:tcMar>
              <w:top w:w="60" w:type="dxa"/>
              <w:left w:w="100" w:type="dxa"/>
              <w:bottom w:w="60" w:type="dxa"/>
              <w:right w:w="100" w:type="dxa"/>
            </w:tcMar>
          </w:tcPr>
          <w:p w14:paraId="5B16F8BA" w14:textId="77777777" w:rsidR="004D1D3D" w:rsidRDefault="00000000">
            <w:r>
              <w:rPr>
                <w:color w:val="333333"/>
                <w:sz w:val="18"/>
              </w:rPr>
              <w:t>Mehedi et al. (2021)</w:t>
            </w:r>
          </w:p>
        </w:tc>
        <w:tc>
          <w:tcPr>
            <w:tcW w:w="2160" w:type="dxa"/>
            <w:shd w:val="clear" w:color="auto" w:fill="F2F4F7"/>
            <w:tcMar>
              <w:top w:w="60" w:type="dxa"/>
              <w:left w:w="100" w:type="dxa"/>
              <w:bottom w:w="60" w:type="dxa"/>
              <w:right w:w="100" w:type="dxa"/>
            </w:tcMar>
          </w:tcPr>
          <w:p w14:paraId="1B50E891" w14:textId="77777777" w:rsidR="004D1D3D" w:rsidRDefault="00000000">
            <w:r>
              <w:rPr>
                <w:color w:val="333333"/>
                <w:sz w:val="18"/>
              </w:rPr>
              <w:t>DNN &amp; CNN on N-BaIoT</w:t>
            </w:r>
          </w:p>
        </w:tc>
        <w:tc>
          <w:tcPr>
            <w:tcW w:w="2592" w:type="dxa"/>
            <w:shd w:val="clear" w:color="auto" w:fill="F2F4F7"/>
            <w:tcMar>
              <w:top w:w="60" w:type="dxa"/>
              <w:left w:w="100" w:type="dxa"/>
              <w:bottom w:w="60" w:type="dxa"/>
              <w:right w:w="100" w:type="dxa"/>
            </w:tcMar>
          </w:tcPr>
          <w:p w14:paraId="09F6B2DC" w14:textId="77777777" w:rsidR="004D1D3D" w:rsidRDefault="00000000">
            <w:r>
              <w:rPr>
                <w:color w:val="333333"/>
                <w:sz w:val="18"/>
              </w:rPr>
              <w:t>High accuracy across botnet traffic categories.</w:t>
            </w:r>
          </w:p>
        </w:tc>
        <w:tc>
          <w:tcPr>
            <w:tcW w:w="2880" w:type="dxa"/>
            <w:shd w:val="clear" w:color="auto" w:fill="F2F4F7"/>
            <w:tcMar>
              <w:top w:w="60" w:type="dxa"/>
              <w:left w:w="100" w:type="dxa"/>
              <w:bottom w:w="60" w:type="dxa"/>
              <w:right w:w="100" w:type="dxa"/>
            </w:tcMar>
          </w:tcPr>
          <w:p w14:paraId="58384D87" w14:textId="77777777" w:rsidR="004D1D3D" w:rsidRDefault="00000000">
            <w:r>
              <w:rPr>
                <w:color w:val="333333"/>
                <w:sz w:val="18"/>
              </w:rPr>
              <w:t>Heavy computational footprint; no evaluation of adversarial robustness.</w:t>
            </w:r>
          </w:p>
        </w:tc>
      </w:tr>
      <w:tr w:rsidR="004D1D3D" w14:paraId="77A26B6B" w14:textId="77777777">
        <w:trPr>
          <w:jc w:val="center"/>
        </w:trPr>
        <w:tc>
          <w:tcPr>
            <w:tcW w:w="1728" w:type="dxa"/>
            <w:shd w:val="clear" w:color="auto" w:fill="FFFFFF"/>
            <w:tcMar>
              <w:top w:w="60" w:type="dxa"/>
              <w:left w:w="100" w:type="dxa"/>
              <w:bottom w:w="60" w:type="dxa"/>
              <w:right w:w="100" w:type="dxa"/>
            </w:tcMar>
          </w:tcPr>
          <w:p w14:paraId="2B547971" w14:textId="77777777" w:rsidR="004D1D3D" w:rsidRDefault="00000000">
            <w:r>
              <w:rPr>
                <w:color w:val="333333"/>
                <w:sz w:val="18"/>
              </w:rPr>
              <w:t>Al-Zewairi et al. (2020)</w:t>
            </w:r>
          </w:p>
        </w:tc>
        <w:tc>
          <w:tcPr>
            <w:tcW w:w="2160" w:type="dxa"/>
            <w:shd w:val="clear" w:color="auto" w:fill="FFFFFF"/>
            <w:tcMar>
              <w:top w:w="60" w:type="dxa"/>
              <w:left w:w="100" w:type="dxa"/>
              <w:bottom w:w="60" w:type="dxa"/>
              <w:right w:w="100" w:type="dxa"/>
            </w:tcMar>
          </w:tcPr>
          <w:p w14:paraId="62C3B14D" w14:textId="77777777" w:rsidR="004D1D3D" w:rsidRDefault="00000000">
            <w:r>
              <w:rPr>
                <w:color w:val="333333"/>
                <w:sz w:val="18"/>
              </w:rPr>
              <w:t>Unsupervised Deep Autoencoder</w:t>
            </w:r>
          </w:p>
        </w:tc>
        <w:tc>
          <w:tcPr>
            <w:tcW w:w="2592" w:type="dxa"/>
            <w:shd w:val="clear" w:color="auto" w:fill="FFFFFF"/>
            <w:tcMar>
              <w:top w:w="60" w:type="dxa"/>
              <w:left w:w="100" w:type="dxa"/>
              <w:bottom w:w="60" w:type="dxa"/>
              <w:right w:w="100" w:type="dxa"/>
            </w:tcMar>
          </w:tcPr>
          <w:p w14:paraId="0875D23C" w14:textId="77777777" w:rsidR="004D1D3D" w:rsidRDefault="00000000">
            <w:r>
              <w:rPr>
                <w:color w:val="333333"/>
                <w:sz w:val="18"/>
              </w:rPr>
              <w:t>Flags zero-day attacks without labeled data.</w:t>
            </w:r>
          </w:p>
        </w:tc>
        <w:tc>
          <w:tcPr>
            <w:tcW w:w="2880" w:type="dxa"/>
            <w:shd w:val="clear" w:color="auto" w:fill="FFFFFF"/>
            <w:tcMar>
              <w:top w:w="60" w:type="dxa"/>
              <w:left w:w="100" w:type="dxa"/>
              <w:bottom w:w="60" w:type="dxa"/>
              <w:right w:w="100" w:type="dxa"/>
            </w:tcMar>
          </w:tcPr>
          <w:p w14:paraId="2B0EF38E" w14:textId="77777777" w:rsidR="004D1D3D" w:rsidRDefault="00000000">
            <w:r>
              <w:rPr>
                <w:color w:val="333333"/>
                <w:sz w:val="18"/>
              </w:rPr>
              <w:t>High false-positive rate during traffic spikes; misses sequence context.</w:t>
            </w:r>
          </w:p>
        </w:tc>
      </w:tr>
      <w:tr w:rsidR="004D1D3D" w14:paraId="61158251" w14:textId="77777777">
        <w:trPr>
          <w:jc w:val="center"/>
        </w:trPr>
        <w:tc>
          <w:tcPr>
            <w:tcW w:w="1728" w:type="dxa"/>
            <w:shd w:val="clear" w:color="auto" w:fill="F2F4F7"/>
            <w:tcMar>
              <w:top w:w="60" w:type="dxa"/>
              <w:left w:w="100" w:type="dxa"/>
              <w:bottom w:w="60" w:type="dxa"/>
              <w:right w:w="100" w:type="dxa"/>
            </w:tcMar>
          </w:tcPr>
          <w:p w14:paraId="2CFFEA19" w14:textId="77777777" w:rsidR="004D1D3D" w:rsidRDefault="00000000">
            <w:r>
              <w:rPr>
                <w:color w:val="333333"/>
                <w:sz w:val="18"/>
              </w:rPr>
              <w:t>Hassan et al. (2019)</w:t>
            </w:r>
          </w:p>
        </w:tc>
        <w:tc>
          <w:tcPr>
            <w:tcW w:w="2160" w:type="dxa"/>
            <w:shd w:val="clear" w:color="auto" w:fill="F2F4F7"/>
            <w:tcMar>
              <w:top w:w="60" w:type="dxa"/>
              <w:left w:w="100" w:type="dxa"/>
              <w:bottom w:w="60" w:type="dxa"/>
              <w:right w:w="100" w:type="dxa"/>
            </w:tcMar>
          </w:tcPr>
          <w:p w14:paraId="70C48F3B" w14:textId="77777777" w:rsidR="004D1D3D" w:rsidRDefault="00000000">
            <w:r>
              <w:rPr>
                <w:color w:val="333333"/>
                <w:sz w:val="18"/>
              </w:rPr>
              <w:t>Hybrid CNN-LSTM</w:t>
            </w:r>
          </w:p>
        </w:tc>
        <w:tc>
          <w:tcPr>
            <w:tcW w:w="2592" w:type="dxa"/>
            <w:shd w:val="clear" w:color="auto" w:fill="F2F4F7"/>
            <w:tcMar>
              <w:top w:w="60" w:type="dxa"/>
              <w:left w:w="100" w:type="dxa"/>
              <w:bottom w:w="60" w:type="dxa"/>
              <w:right w:w="100" w:type="dxa"/>
            </w:tcMar>
          </w:tcPr>
          <w:p w14:paraId="3FB7B595" w14:textId="77777777" w:rsidR="004D1D3D" w:rsidRDefault="00000000">
            <w:r>
              <w:rPr>
                <w:color w:val="333333"/>
                <w:sz w:val="18"/>
              </w:rPr>
              <w:t>Effectively captures spatial and temporal features.</w:t>
            </w:r>
          </w:p>
        </w:tc>
        <w:tc>
          <w:tcPr>
            <w:tcW w:w="2880" w:type="dxa"/>
            <w:shd w:val="clear" w:color="auto" w:fill="F2F4F7"/>
            <w:tcMar>
              <w:top w:w="60" w:type="dxa"/>
              <w:left w:w="100" w:type="dxa"/>
              <w:bottom w:w="60" w:type="dxa"/>
              <w:right w:w="100" w:type="dxa"/>
            </w:tcMar>
          </w:tcPr>
          <w:p w14:paraId="05BDE562" w14:textId="77777777" w:rsidR="004D1D3D" w:rsidRDefault="00000000">
            <w:r>
              <w:rPr>
                <w:color w:val="333333"/>
                <w:sz w:val="18"/>
              </w:rPr>
              <w:t>High latency from LSTM loops; vulnerable to adversarial evasion.</w:t>
            </w:r>
          </w:p>
        </w:tc>
      </w:tr>
      <w:tr w:rsidR="004D1D3D" w14:paraId="4A00CAB2" w14:textId="77777777">
        <w:trPr>
          <w:jc w:val="center"/>
        </w:trPr>
        <w:tc>
          <w:tcPr>
            <w:tcW w:w="1728" w:type="dxa"/>
            <w:shd w:val="clear" w:color="auto" w:fill="FFFFFF"/>
            <w:tcMar>
              <w:top w:w="60" w:type="dxa"/>
              <w:left w:w="100" w:type="dxa"/>
              <w:bottom w:w="60" w:type="dxa"/>
              <w:right w:w="100" w:type="dxa"/>
            </w:tcMar>
          </w:tcPr>
          <w:p w14:paraId="11355397" w14:textId="77777777" w:rsidR="004D1D3D" w:rsidRDefault="00000000">
            <w:r>
              <w:rPr>
                <w:color w:val="333333"/>
                <w:sz w:val="18"/>
              </w:rPr>
              <w:t>Kumar et al. (2022)</w:t>
            </w:r>
          </w:p>
        </w:tc>
        <w:tc>
          <w:tcPr>
            <w:tcW w:w="2160" w:type="dxa"/>
            <w:shd w:val="clear" w:color="auto" w:fill="FFFFFF"/>
            <w:tcMar>
              <w:top w:w="60" w:type="dxa"/>
              <w:left w:w="100" w:type="dxa"/>
              <w:bottom w:w="60" w:type="dxa"/>
              <w:right w:w="100" w:type="dxa"/>
            </w:tcMar>
          </w:tcPr>
          <w:p w14:paraId="45D48C7D" w14:textId="77777777" w:rsidR="004D1D3D" w:rsidRDefault="00000000">
            <w:r>
              <w:rPr>
                <w:color w:val="333333"/>
                <w:sz w:val="18"/>
              </w:rPr>
              <w:t>ML/DL Benchmarks on Edge-IIoTset</w:t>
            </w:r>
          </w:p>
        </w:tc>
        <w:tc>
          <w:tcPr>
            <w:tcW w:w="2592" w:type="dxa"/>
            <w:shd w:val="clear" w:color="auto" w:fill="FFFFFF"/>
            <w:tcMar>
              <w:top w:w="60" w:type="dxa"/>
              <w:left w:w="100" w:type="dxa"/>
              <w:bottom w:w="60" w:type="dxa"/>
              <w:right w:w="100" w:type="dxa"/>
            </w:tcMar>
          </w:tcPr>
          <w:p w14:paraId="061E7FF0" w14:textId="77777777" w:rsidR="004D1D3D" w:rsidRDefault="00000000">
            <w:r>
              <w:rPr>
                <w:color w:val="333333"/>
                <w:sz w:val="18"/>
              </w:rPr>
              <w:t>Established baseline metrics across modern threats.</w:t>
            </w:r>
          </w:p>
        </w:tc>
        <w:tc>
          <w:tcPr>
            <w:tcW w:w="2880" w:type="dxa"/>
            <w:shd w:val="clear" w:color="auto" w:fill="FFFFFF"/>
            <w:tcMar>
              <w:top w:w="60" w:type="dxa"/>
              <w:left w:w="100" w:type="dxa"/>
              <w:bottom w:w="60" w:type="dxa"/>
              <w:right w:w="100" w:type="dxa"/>
            </w:tcMar>
          </w:tcPr>
          <w:p w14:paraId="5B1EDC93" w14:textId="77777777" w:rsidR="004D1D3D" w:rsidRDefault="00000000">
            <w:r>
              <w:rPr>
                <w:color w:val="333333"/>
                <w:sz w:val="18"/>
              </w:rPr>
              <w:t>Lightweight model versions showed major performance drops.</w:t>
            </w:r>
          </w:p>
        </w:tc>
      </w:tr>
      <w:tr w:rsidR="004D1D3D" w14:paraId="17629C96" w14:textId="77777777">
        <w:trPr>
          <w:jc w:val="center"/>
        </w:trPr>
        <w:tc>
          <w:tcPr>
            <w:tcW w:w="1728" w:type="dxa"/>
            <w:shd w:val="clear" w:color="auto" w:fill="F2F4F7"/>
            <w:tcMar>
              <w:top w:w="60" w:type="dxa"/>
              <w:left w:w="100" w:type="dxa"/>
              <w:bottom w:w="60" w:type="dxa"/>
              <w:right w:w="100" w:type="dxa"/>
            </w:tcMar>
          </w:tcPr>
          <w:p w14:paraId="1B6CD998" w14:textId="77777777" w:rsidR="004D1D3D" w:rsidRDefault="00000000">
            <w:r>
              <w:rPr>
                <w:color w:val="333333"/>
                <w:sz w:val="18"/>
              </w:rPr>
              <w:t>Sharifi et al. (2023)</w:t>
            </w:r>
          </w:p>
        </w:tc>
        <w:tc>
          <w:tcPr>
            <w:tcW w:w="2160" w:type="dxa"/>
            <w:shd w:val="clear" w:color="auto" w:fill="F2F4F7"/>
            <w:tcMar>
              <w:top w:w="60" w:type="dxa"/>
              <w:left w:w="100" w:type="dxa"/>
              <w:bottom w:w="60" w:type="dxa"/>
              <w:right w:w="100" w:type="dxa"/>
            </w:tcMar>
          </w:tcPr>
          <w:p w14:paraId="39E46846" w14:textId="77777777" w:rsidR="004D1D3D" w:rsidRDefault="00000000">
            <w:r>
              <w:rPr>
                <w:color w:val="333333"/>
                <w:sz w:val="18"/>
              </w:rPr>
              <w:t>Attack Analysis (FGSM, PGD)</w:t>
            </w:r>
          </w:p>
        </w:tc>
        <w:tc>
          <w:tcPr>
            <w:tcW w:w="2592" w:type="dxa"/>
            <w:shd w:val="clear" w:color="auto" w:fill="F2F4F7"/>
            <w:tcMar>
              <w:top w:w="60" w:type="dxa"/>
              <w:left w:w="100" w:type="dxa"/>
              <w:bottom w:w="60" w:type="dxa"/>
              <w:right w:w="100" w:type="dxa"/>
            </w:tcMar>
          </w:tcPr>
          <w:p w14:paraId="0A8106EC" w14:textId="77777777" w:rsidR="004D1D3D" w:rsidRDefault="00000000">
            <w:r>
              <w:rPr>
                <w:color w:val="333333"/>
                <w:sz w:val="18"/>
              </w:rPr>
              <w:t>Showed DL-IDS accuracy drops below 35% under attack.</w:t>
            </w:r>
          </w:p>
        </w:tc>
        <w:tc>
          <w:tcPr>
            <w:tcW w:w="2880" w:type="dxa"/>
            <w:shd w:val="clear" w:color="auto" w:fill="F2F4F7"/>
            <w:tcMar>
              <w:top w:w="60" w:type="dxa"/>
              <w:left w:w="100" w:type="dxa"/>
              <w:bottom w:w="60" w:type="dxa"/>
              <w:right w:w="100" w:type="dxa"/>
            </w:tcMar>
          </w:tcPr>
          <w:p w14:paraId="12F335C6" w14:textId="77777777" w:rsidR="004D1D3D" w:rsidRDefault="00000000">
            <w:r>
              <w:rPr>
                <w:color w:val="333333"/>
                <w:sz w:val="18"/>
              </w:rPr>
              <w:t>Did not offer a lightweight, real-time defense suited for edge nodes.</w:t>
            </w:r>
          </w:p>
        </w:tc>
      </w:tr>
      <w:tr w:rsidR="004D1D3D" w14:paraId="73C7810E" w14:textId="77777777">
        <w:trPr>
          <w:jc w:val="center"/>
        </w:trPr>
        <w:tc>
          <w:tcPr>
            <w:tcW w:w="1728" w:type="dxa"/>
            <w:shd w:val="clear" w:color="auto" w:fill="FFFFFF"/>
            <w:tcMar>
              <w:top w:w="60" w:type="dxa"/>
              <w:left w:w="100" w:type="dxa"/>
              <w:bottom w:w="60" w:type="dxa"/>
              <w:right w:w="100" w:type="dxa"/>
            </w:tcMar>
          </w:tcPr>
          <w:p w14:paraId="3D1DEE0D" w14:textId="77777777" w:rsidR="004D1D3D" w:rsidRDefault="00000000">
            <w:r>
              <w:rPr>
                <w:color w:val="333333"/>
                <w:sz w:val="18"/>
              </w:rPr>
              <w:t>Zhang et al. (2023)</w:t>
            </w:r>
          </w:p>
        </w:tc>
        <w:tc>
          <w:tcPr>
            <w:tcW w:w="2160" w:type="dxa"/>
            <w:shd w:val="clear" w:color="auto" w:fill="FFFFFF"/>
            <w:tcMar>
              <w:top w:w="60" w:type="dxa"/>
              <w:left w:w="100" w:type="dxa"/>
              <w:bottom w:w="60" w:type="dxa"/>
              <w:right w:w="100" w:type="dxa"/>
            </w:tcMar>
          </w:tcPr>
          <w:p w14:paraId="40422E1B" w14:textId="77777777" w:rsidR="004D1D3D" w:rsidRDefault="00000000">
            <w:r>
              <w:rPr>
                <w:color w:val="333333"/>
                <w:sz w:val="18"/>
              </w:rPr>
              <w:t>Defensive Distillation on Edge Models</w:t>
            </w:r>
          </w:p>
        </w:tc>
        <w:tc>
          <w:tcPr>
            <w:tcW w:w="2592" w:type="dxa"/>
            <w:shd w:val="clear" w:color="auto" w:fill="FFFFFF"/>
            <w:tcMar>
              <w:top w:w="60" w:type="dxa"/>
              <w:left w:w="100" w:type="dxa"/>
              <w:bottom w:w="60" w:type="dxa"/>
              <w:right w:w="100" w:type="dxa"/>
            </w:tcMar>
          </w:tcPr>
          <w:p w14:paraId="45EFA34A" w14:textId="77777777" w:rsidR="004D1D3D" w:rsidRDefault="00000000">
            <w:r>
              <w:rPr>
                <w:color w:val="333333"/>
                <w:sz w:val="18"/>
              </w:rPr>
              <w:t>Lowered gradient sensitivity against evasion attacks.</w:t>
            </w:r>
          </w:p>
        </w:tc>
        <w:tc>
          <w:tcPr>
            <w:tcW w:w="2880" w:type="dxa"/>
            <w:shd w:val="clear" w:color="auto" w:fill="FFFFFF"/>
            <w:tcMar>
              <w:top w:w="60" w:type="dxa"/>
              <w:left w:w="100" w:type="dxa"/>
              <w:bottom w:w="60" w:type="dxa"/>
              <w:right w:w="100" w:type="dxa"/>
            </w:tcMar>
          </w:tcPr>
          <w:p w14:paraId="155833CA" w14:textId="77777777" w:rsidR="004D1D3D" w:rsidRDefault="00000000">
            <w:r>
              <w:rPr>
                <w:color w:val="333333"/>
                <w:sz w:val="18"/>
              </w:rPr>
              <w:t>Slight loss (2-4%) in standard accuracy on normal traffic.</w:t>
            </w:r>
          </w:p>
        </w:tc>
      </w:tr>
    </w:tbl>
    <w:p w14:paraId="47AEEA86" w14:textId="77777777" w:rsidR="004D1D3D" w:rsidRDefault="00000000">
      <w:pPr>
        <w:keepNext/>
        <w:spacing w:before="280" w:after="80"/>
      </w:pPr>
      <w:r>
        <w:rPr>
          <w:rFonts w:ascii="Calibri" w:hAnsi="Calibri"/>
          <w:b/>
          <w:color w:val="2E75B6"/>
          <w:sz w:val="28"/>
        </w:rPr>
        <w:t>2.3 Research Gaps Addressed by This Project</w:t>
      </w:r>
    </w:p>
    <w:p w14:paraId="1C67FB03" w14:textId="77777777" w:rsidR="004D1D3D" w:rsidRDefault="00000000">
      <w:pPr>
        <w:pStyle w:val="ListBullet"/>
        <w:spacing w:after="80"/>
      </w:pPr>
      <w:r>
        <w:rPr>
          <w:rFonts w:ascii="Calibri" w:hAnsi="Calibri"/>
          <w:b/>
          <w:color w:val="333333"/>
        </w:rPr>
        <w:t xml:space="preserve">1. Lack of Practical Lightweight Designs: </w:t>
      </w:r>
      <w:r>
        <w:rPr>
          <w:rFonts w:ascii="Calibri" w:hAnsi="Calibri"/>
          <w:color w:val="333333"/>
        </w:rPr>
        <w:t>While hybrid models improve detection rates, standard designs remain too resource-intensive for edge hardware deployment.</w:t>
      </w:r>
    </w:p>
    <w:p w14:paraId="5C155DE2" w14:textId="77777777" w:rsidR="004D1D3D" w:rsidRDefault="00000000">
      <w:pPr>
        <w:pStyle w:val="ListBullet"/>
        <w:spacing w:after="80"/>
      </w:pPr>
      <w:r>
        <w:rPr>
          <w:rFonts w:ascii="Calibri" w:hAnsi="Calibri"/>
          <w:b/>
          <w:color w:val="333333"/>
        </w:rPr>
        <w:t xml:space="preserve">2. Blind Spots in Adversarial Security: </w:t>
      </w:r>
      <w:r>
        <w:rPr>
          <w:rFonts w:ascii="Calibri" w:hAnsi="Calibri"/>
          <w:color w:val="333333"/>
        </w:rPr>
        <w:t>Most intrusion detection studies focus only on standard accuracy, leaving systems vulnerable to simple gradient-based attacks.</w:t>
      </w:r>
    </w:p>
    <w:p w14:paraId="3ABF7EFE" w14:textId="77777777" w:rsidR="004D1D3D" w:rsidRDefault="00000000">
      <w:pPr>
        <w:pStyle w:val="ListBullet"/>
        <w:spacing w:after="80"/>
      </w:pPr>
      <w:r>
        <w:rPr>
          <w:rFonts w:ascii="Calibri" w:hAnsi="Calibri"/>
          <w:b/>
          <w:color w:val="333333"/>
        </w:rPr>
        <w:t xml:space="preserve">3. Penalty of Security Defenses: </w:t>
      </w:r>
      <w:r>
        <w:rPr>
          <w:rFonts w:ascii="Calibri" w:hAnsi="Calibri"/>
          <w:color w:val="333333"/>
        </w:rPr>
        <w:t>Existing defenses often degrade clean traffic detection or add substantial processing delay, creating a conflict between security and speed.</w:t>
      </w:r>
    </w:p>
    <w:p w14:paraId="5F77B295" w14:textId="77777777" w:rsidR="004D1D3D" w:rsidRDefault="00000000">
      <w:r>
        <w:br w:type="page"/>
      </w:r>
    </w:p>
    <w:p w14:paraId="0E0AF5F1" w14:textId="77777777" w:rsidR="004D1D3D" w:rsidRDefault="00000000">
      <w:pPr>
        <w:keepNext/>
        <w:spacing w:before="360" w:after="120"/>
      </w:pPr>
      <w:r>
        <w:rPr>
          <w:rFonts w:ascii="Calibri" w:hAnsi="Calibri"/>
          <w:b/>
          <w:color w:val="1F4E79"/>
          <w:sz w:val="36"/>
        </w:rPr>
        <w:lastRenderedPageBreak/>
        <w:t>Chapter 3: Research Methodology &amp; Work Plan</w:t>
      </w:r>
    </w:p>
    <w:p w14:paraId="5589E309" w14:textId="77777777" w:rsidR="004D1D3D" w:rsidRDefault="00000000">
      <w:pPr>
        <w:keepNext/>
        <w:spacing w:before="280" w:after="80"/>
      </w:pPr>
      <w:r>
        <w:rPr>
          <w:rFonts w:ascii="Calibri" w:hAnsi="Calibri"/>
          <w:b/>
          <w:color w:val="2E75B6"/>
          <w:sz w:val="28"/>
        </w:rPr>
        <w:t>3.1 Research Methodology</w:t>
      </w:r>
    </w:p>
    <w:p w14:paraId="25D7AADC" w14:textId="77777777" w:rsidR="004D1D3D" w:rsidRDefault="00000000">
      <w:pPr>
        <w:spacing w:after="120"/>
      </w:pPr>
      <w:r>
        <w:rPr>
          <w:rFonts w:ascii="Calibri" w:hAnsi="Calibri"/>
          <w:color w:val="333333"/>
        </w:rPr>
        <w:t>This project uses a quantitative, experimental approach divided into four core phases to develop and evaluate the framework:</w:t>
      </w:r>
    </w:p>
    <w:p w14:paraId="5DC2848D" w14:textId="77777777" w:rsidR="004D1D3D" w:rsidRDefault="00000000">
      <w:pPr>
        <w:keepNext/>
        <w:spacing w:before="200" w:after="40"/>
      </w:pPr>
      <w:r>
        <w:rPr>
          <w:rFonts w:ascii="Calibri" w:hAnsi="Calibri"/>
          <w:b/>
          <w:i/>
          <w:color w:val="3B5998"/>
          <w:sz w:val="24"/>
        </w:rPr>
        <w:t>Phase 1: Data Preparation and Feature Compression</w:t>
      </w:r>
    </w:p>
    <w:p w14:paraId="0A63EBC5" w14:textId="77777777" w:rsidR="004D1D3D" w:rsidRDefault="00000000">
      <w:pPr>
        <w:spacing w:after="120"/>
      </w:pPr>
      <w:r>
        <w:rPr>
          <w:rFonts w:ascii="Calibri" w:hAnsi="Calibri"/>
          <w:color w:val="333333"/>
        </w:rPr>
        <w:t>Benchmark datasets (N-BaIoT and Edge-IIoTset) will be cleaned, normalized using Min-Max scaling, and encoded for categorical features. Class imbalances will be handled using SMOTE. An unsupervised Autoencoder will be trained on benign traffic to reduce input dimensions down to essential feature representations, cutting down compute load for downstream steps.</w:t>
      </w:r>
    </w:p>
    <w:p w14:paraId="3658902D" w14:textId="77777777" w:rsidR="004D1D3D" w:rsidRDefault="00000000">
      <w:pPr>
        <w:keepNext/>
        <w:spacing w:before="200" w:after="40"/>
      </w:pPr>
      <w:r>
        <w:rPr>
          <w:rFonts w:ascii="Calibri" w:hAnsi="Calibri"/>
          <w:b/>
          <w:i/>
          <w:color w:val="3B5998"/>
          <w:sz w:val="24"/>
        </w:rPr>
        <w:t>Phase 2: Hybrid Lightweight Architecture</w:t>
      </w:r>
    </w:p>
    <w:p w14:paraId="7E9FDD3E" w14:textId="77777777" w:rsidR="004D1D3D" w:rsidRDefault="00000000">
      <w:pPr>
        <w:spacing w:after="120"/>
      </w:pPr>
      <w:r>
        <w:rPr>
          <w:rFonts w:ascii="Calibri" w:hAnsi="Calibri"/>
          <w:color w:val="333333"/>
        </w:rPr>
        <w:t>The primary classifier combines 1D Convolutional layers with a Bidirectional LSTM network:</w:t>
      </w:r>
    </w:p>
    <w:p w14:paraId="55F79DFD" w14:textId="77777777" w:rsidR="004D1D3D" w:rsidRDefault="00000000">
      <w:pPr>
        <w:pStyle w:val="ListBullet"/>
        <w:spacing w:after="80"/>
      </w:pPr>
      <w:r>
        <w:rPr>
          <w:rFonts w:ascii="Calibri" w:hAnsi="Calibri"/>
          <w:b/>
          <w:color w:val="333333"/>
        </w:rPr>
        <w:t xml:space="preserve">• </w:t>
      </w:r>
      <w:r>
        <w:rPr>
          <w:rFonts w:ascii="Calibri" w:hAnsi="Calibri"/>
          <w:color w:val="333333"/>
        </w:rPr>
        <w:t>1D-CNN Layers: Extract spatial features and cross-field correlations from condensed traffic vectors.</w:t>
      </w:r>
    </w:p>
    <w:p w14:paraId="1774E687" w14:textId="77777777" w:rsidR="004D1D3D" w:rsidRDefault="00000000">
      <w:pPr>
        <w:pStyle w:val="ListBullet"/>
        <w:spacing w:after="80"/>
      </w:pPr>
      <w:r>
        <w:rPr>
          <w:rFonts w:ascii="Calibri" w:hAnsi="Calibri"/>
          <w:b/>
          <w:color w:val="333333"/>
        </w:rPr>
        <w:t xml:space="preserve">• </w:t>
      </w:r>
      <w:r>
        <w:rPr>
          <w:rFonts w:ascii="Calibri" w:hAnsi="Calibri"/>
          <w:color w:val="333333"/>
        </w:rPr>
        <w:t>BiLSTM Layers: Track forward and backward temporal patterns across traffic flows.</w:t>
      </w:r>
    </w:p>
    <w:p w14:paraId="7ABC86EE" w14:textId="77777777" w:rsidR="004D1D3D" w:rsidRDefault="00000000">
      <w:pPr>
        <w:pStyle w:val="ListBullet"/>
        <w:spacing w:after="80"/>
      </w:pPr>
      <w:r>
        <w:rPr>
          <w:rFonts w:ascii="Calibri" w:hAnsi="Calibri"/>
          <w:b/>
          <w:color w:val="333333"/>
        </w:rPr>
        <w:t xml:space="preserve">• </w:t>
      </w:r>
      <w:r>
        <w:rPr>
          <w:rFonts w:ascii="Calibri" w:hAnsi="Calibri"/>
          <w:color w:val="333333"/>
        </w:rPr>
        <w:t>Optimization: Post-training 8-bit quantization and structural pruning will be applied to reduce model size and fit edge memory budgets.</w:t>
      </w:r>
    </w:p>
    <w:p w14:paraId="2D915A03" w14:textId="77777777" w:rsidR="004D1D3D" w:rsidRDefault="00000000">
      <w:pPr>
        <w:keepNext/>
        <w:spacing w:before="200" w:after="40"/>
      </w:pPr>
      <w:r>
        <w:rPr>
          <w:rFonts w:ascii="Calibri" w:hAnsi="Calibri"/>
          <w:b/>
          <w:i/>
          <w:color w:val="3B5998"/>
          <w:sz w:val="24"/>
        </w:rPr>
        <w:t>Phase 3: Adversarial Generation and Model Hardening</w:t>
      </w:r>
    </w:p>
    <w:p w14:paraId="3C37012D" w14:textId="77777777" w:rsidR="004D1D3D" w:rsidRDefault="00000000">
      <w:pPr>
        <w:spacing w:after="120"/>
      </w:pPr>
      <w:r>
        <w:rPr>
          <w:rFonts w:ascii="Calibri" w:hAnsi="Calibri"/>
          <w:color w:val="333333"/>
        </w:rPr>
        <w:t>Adversarial samples will be generated using FGSM, PGD, and C&amp;W attack algorithms across varying perturbation parameters. The model will be hardened using a combination of adversarial training (adding crafted samples to the training set) and defensive distillation to soften model outputs and stabilize gradients.</w:t>
      </w:r>
    </w:p>
    <w:p w14:paraId="2534FE41" w14:textId="77777777" w:rsidR="004D1D3D" w:rsidRDefault="00000000">
      <w:pPr>
        <w:keepNext/>
        <w:spacing w:before="200" w:after="40"/>
      </w:pPr>
      <w:r>
        <w:rPr>
          <w:rFonts w:ascii="Calibri" w:hAnsi="Calibri"/>
          <w:b/>
          <w:i/>
          <w:color w:val="3B5998"/>
          <w:sz w:val="24"/>
        </w:rPr>
        <w:t>Phase 4: Evaluation and Performance Testing</w:t>
      </w:r>
    </w:p>
    <w:p w14:paraId="7D0AD475" w14:textId="77777777" w:rsidR="004D1D3D" w:rsidRDefault="00000000">
      <w:pPr>
        <w:spacing w:after="120"/>
      </w:pPr>
      <w:r>
        <w:rPr>
          <w:rFonts w:ascii="Calibri" w:hAnsi="Calibri"/>
          <w:color w:val="333333"/>
        </w:rPr>
        <w:t>The completed framework will be tested on clean and attacked evaluation sets using three main performance categories:</w:t>
      </w:r>
    </w:p>
    <w:p w14:paraId="23858C55" w14:textId="77777777" w:rsidR="004D1D3D" w:rsidRDefault="00000000">
      <w:pPr>
        <w:pStyle w:val="ListBullet"/>
        <w:spacing w:after="80"/>
      </w:pPr>
      <w:r>
        <w:rPr>
          <w:rFonts w:ascii="Calibri" w:hAnsi="Calibri"/>
          <w:b/>
          <w:color w:val="333333"/>
        </w:rPr>
        <w:t xml:space="preserve">• Classification Accuracy: </w:t>
      </w:r>
      <w:r>
        <w:rPr>
          <w:rFonts w:ascii="Calibri" w:hAnsi="Calibri"/>
          <w:color w:val="333333"/>
        </w:rPr>
        <w:t>Accuracy, Precision, Recall, and F1-Score.</w:t>
      </w:r>
    </w:p>
    <w:p w14:paraId="55656E39" w14:textId="77777777" w:rsidR="004D1D3D" w:rsidRDefault="00000000">
      <w:pPr>
        <w:pStyle w:val="ListBullet"/>
        <w:spacing w:after="80"/>
      </w:pPr>
      <w:r>
        <w:rPr>
          <w:rFonts w:ascii="Calibri" w:hAnsi="Calibri"/>
          <w:b/>
          <w:color w:val="333333"/>
        </w:rPr>
        <w:t xml:space="preserve">• Operational Speed: </w:t>
      </w:r>
      <w:r>
        <w:rPr>
          <w:rFonts w:ascii="Calibri" w:hAnsi="Calibri"/>
          <w:color w:val="333333"/>
        </w:rPr>
        <w:t>Processing latency per flow (milliseconds) and RAM/CPU overhead.</w:t>
      </w:r>
    </w:p>
    <w:p w14:paraId="2F425647" w14:textId="77777777" w:rsidR="004D1D3D" w:rsidRDefault="00000000">
      <w:pPr>
        <w:pStyle w:val="ListBullet"/>
        <w:spacing w:after="80"/>
      </w:pPr>
      <w:r>
        <w:rPr>
          <w:rFonts w:ascii="Calibri" w:hAnsi="Calibri"/>
          <w:b/>
          <w:color w:val="333333"/>
        </w:rPr>
        <w:t xml:space="preserve">• Defense Resilience: </w:t>
      </w:r>
      <w:r>
        <w:rPr>
          <w:rFonts w:ascii="Calibri" w:hAnsi="Calibri"/>
          <w:color w:val="333333"/>
        </w:rPr>
        <w:t>Detection retention rate under FGSM and PGD attacks.</w:t>
      </w:r>
    </w:p>
    <w:p w14:paraId="1EF4A5E8" w14:textId="77777777" w:rsidR="004D1D3D" w:rsidRDefault="00000000">
      <w:pPr>
        <w:keepNext/>
        <w:spacing w:before="280" w:after="80"/>
      </w:pPr>
      <w:r>
        <w:rPr>
          <w:rFonts w:ascii="Calibri" w:hAnsi="Calibri"/>
          <w:b/>
          <w:color w:val="2E75B6"/>
          <w:sz w:val="28"/>
        </w:rPr>
        <w:t>3.2 Expected Outcomes</w:t>
      </w:r>
    </w:p>
    <w:p w14:paraId="2A8D6D08" w14:textId="77777777" w:rsidR="004D1D3D" w:rsidRDefault="00000000">
      <w:pPr>
        <w:spacing w:after="120"/>
      </w:pPr>
      <w:r>
        <w:rPr>
          <w:rFonts w:ascii="Calibri" w:hAnsi="Calibri"/>
          <w:color w:val="333333"/>
        </w:rPr>
        <w:t>This research project will deliver four key outcomes:</w:t>
      </w:r>
    </w:p>
    <w:p w14:paraId="0E9C84C8" w14:textId="77777777" w:rsidR="004D1D3D" w:rsidRDefault="00000000">
      <w:pPr>
        <w:pStyle w:val="ListBullet"/>
        <w:spacing w:after="80"/>
      </w:pPr>
      <w:r>
        <w:rPr>
          <w:rFonts w:ascii="Calibri" w:hAnsi="Calibri"/>
          <w:b/>
          <w:color w:val="333333"/>
        </w:rPr>
        <w:t xml:space="preserve">1. Practical Edge Architecture: </w:t>
      </w:r>
      <w:r>
        <w:rPr>
          <w:rFonts w:ascii="Calibri" w:hAnsi="Calibri"/>
          <w:color w:val="333333"/>
        </w:rPr>
        <w:t>An optimized, lightweight CNN-BiLSTM classifier with integrated Autoencoder feature reduction designed for low-power edge nodes.</w:t>
      </w:r>
    </w:p>
    <w:p w14:paraId="259E9AF7" w14:textId="77777777" w:rsidR="004D1D3D" w:rsidRDefault="00000000">
      <w:pPr>
        <w:pStyle w:val="ListBullet"/>
        <w:spacing w:after="80"/>
      </w:pPr>
      <w:r>
        <w:rPr>
          <w:rFonts w:ascii="Calibri" w:hAnsi="Calibri"/>
          <w:b/>
          <w:color w:val="333333"/>
        </w:rPr>
        <w:t xml:space="preserve">2. Balanced Security Defense: </w:t>
      </w:r>
      <w:r>
        <w:rPr>
          <w:rFonts w:ascii="Calibri" w:hAnsi="Calibri"/>
          <w:color w:val="333333"/>
        </w:rPr>
        <w:t>An adversarial defense pipeline that retains over 90% accuracy under gradient attacks while keeping over 98% accuracy on clean traffic.</w:t>
      </w:r>
    </w:p>
    <w:p w14:paraId="50ABB2F2" w14:textId="77777777" w:rsidR="004D1D3D" w:rsidRDefault="00000000">
      <w:pPr>
        <w:pStyle w:val="ListBullet"/>
        <w:spacing w:after="80"/>
      </w:pPr>
      <w:r>
        <w:rPr>
          <w:rFonts w:ascii="Calibri" w:hAnsi="Calibri"/>
          <w:b/>
          <w:color w:val="333333"/>
        </w:rPr>
        <w:lastRenderedPageBreak/>
        <w:t xml:space="preserve">3. Improved Operational Latency: </w:t>
      </w:r>
      <w:r>
        <w:rPr>
          <w:rFonts w:ascii="Calibri" w:hAnsi="Calibri"/>
          <w:color w:val="333333"/>
        </w:rPr>
        <w:t>A 15–20% reduction in processing latency and memory footprint compared to standard deep learning baselines.</w:t>
      </w:r>
    </w:p>
    <w:p w14:paraId="65FCD71D" w14:textId="77777777" w:rsidR="004D1D3D" w:rsidRDefault="00000000">
      <w:pPr>
        <w:pStyle w:val="ListBullet"/>
        <w:spacing w:after="80"/>
      </w:pPr>
      <w:r>
        <w:rPr>
          <w:rFonts w:ascii="Calibri" w:hAnsi="Calibri"/>
          <w:b/>
          <w:color w:val="333333"/>
        </w:rPr>
        <w:t xml:space="preserve">4. Open Implementation Code: </w:t>
      </w:r>
      <w:r>
        <w:rPr>
          <w:rFonts w:ascii="Calibri" w:hAnsi="Calibri"/>
          <w:color w:val="333333"/>
        </w:rPr>
        <w:t>Well-documented code repositories and benchmark evaluations to support future IoT security research.</w:t>
      </w:r>
    </w:p>
    <w:p w14:paraId="2FD54E46" w14:textId="77777777" w:rsidR="004D1D3D" w:rsidRDefault="00000000">
      <w:pPr>
        <w:keepNext/>
        <w:spacing w:before="280" w:after="80"/>
      </w:pPr>
      <w:r>
        <w:rPr>
          <w:rFonts w:ascii="Calibri" w:hAnsi="Calibri"/>
          <w:b/>
          <w:color w:val="2E75B6"/>
          <w:sz w:val="28"/>
        </w:rPr>
        <w:t>3.3 Project Schedule and Gantt Chart</w:t>
      </w:r>
    </w:p>
    <w:p w14:paraId="2528ABFF" w14:textId="77777777" w:rsidR="004D1D3D" w:rsidRDefault="00000000">
      <w:pPr>
        <w:spacing w:after="120"/>
      </w:pPr>
      <w:r>
        <w:rPr>
          <w:rFonts w:ascii="Calibri" w:hAnsi="Calibri"/>
          <w:color w:val="333333"/>
        </w:rPr>
        <w:t>The project is organized across a 52-week period. Table 3.1 outlines the task timeline.</w:t>
      </w:r>
    </w:p>
    <w:tbl>
      <w:tblPr>
        <w:tblStyle w:val="TableGrid"/>
        <w:tblW w:w="0" w:type="auto"/>
        <w:jc w:val="center"/>
        <w:tblLook w:val="04A0" w:firstRow="1" w:lastRow="0" w:firstColumn="1" w:lastColumn="0" w:noHBand="0" w:noVBand="1"/>
      </w:tblPr>
      <w:tblGrid>
        <w:gridCol w:w="1675"/>
        <w:gridCol w:w="3133"/>
        <w:gridCol w:w="1481"/>
        <w:gridCol w:w="1481"/>
        <w:gridCol w:w="1580"/>
      </w:tblGrid>
      <w:tr w:rsidR="004D1D3D" w14:paraId="2E0C415C" w14:textId="77777777" w:rsidTr="00E25CE8">
        <w:trPr>
          <w:jc w:val="center"/>
        </w:trPr>
        <w:tc>
          <w:tcPr>
            <w:tcW w:w="1695" w:type="dxa"/>
            <w:shd w:val="clear" w:color="auto" w:fill="1F4E79"/>
          </w:tcPr>
          <w:p w14:paraId="245B23F0" w14:textId="77777777" w:rsidR="004D1D3D" w:rsidRDefault="00000000">
            <w:pPr>
              <w:jc w:val="center"/>
            </w:pPr>
            <w:r>
              <w:rPr>
                <w:b/>
                <w:color w:val="FFFFFF"/>
                <w:sz w:val="19"/>
              </w:rPr>
              <w:t>Phase / Task ID</w:t>
            </w:r>
          </w:p>
        </w:tc>
        <w:tc>
          <w:tcPr>
            <w:tcW w:w="3227" w:type="dxa"/>
            <w:shd w:val="clear" w:color="auto" w:fill="1F4E79"/>
          </w:tcPr>
          <w:p w14:paraId="577E80E8" w14:textId="77777777" w:rsidR="004D1D3D" w:rsidRDefault="00000000">
            <w:pPr>
              <w:jc w:val="center"/>
            </w:pPr>
            <w:r>
              <w:rPr>
                <w:b/>
                <w:color w:val="FFFFFF"/>
                <w:sz w:val="19"/>
              </w:rPr>
              <w:t>Task Description</w:t>
            </w:r>
          </w:p>
        </w:tc>
        <w:tc>
          <w:tcPr>
            <w:tcW w:w="1522" w:type="dxa"/>
            <w:shd w:val="clear" w:color="auto" w:fill="1F4E79"/>
          </w:tcPr>
          <w:p w14:paraId="2B243281" w14:textId="77777777" w:rsidR="004D1D3D" w:rsidRDefault="00000000">
            <w:pPr>
              <w:jc w:val="center"/>
            </w:pPr>
            <w:r>
              <w:rPr>
                <w:b/>
                <w:color w:val="FFFFFF"/>
                <w:sz w:val="19"/>
              </w:rPr>
              <w:t>Start Week</w:t>
            </w:r>
          </w:p>
        </w:tc>
        <w:tc>
          <w:tcPr>
            <w:tcW w:w="1522" w:type="dxa"/>
            <w:shd w:val="clear" w:color="auto" w:fill="1F4E79"/>
          </w:tcPr>
          <w:p w14:paraId="26B239C2" w14:textId="77777777" w:rsidR="004D1D3D" w:rsidRDefault="00000000">
            <w:pPr>
              <w:jc w:val="center"/>
            </w:pPr>
            <w:r>
              <w:rPr>
                <w:b/>
                <w:color w:val="FFFFFF"/>
                <w:sz w:val="19"/>
              </w:rPr>
              <w:t>End Week</w:t>
            </w:r>
          </w:p>
        </w:tc>
        <w:tc>
          <w:tcPr>
            <w:tcW w:w="1610" w:type="dxa"/>
            <w:shd w:val="clear" w:color="auto" w:fill="1F4E79"/>
          </w:tcPr>
          <w:p w14:paraId="1E5E987A" w14:textId="77777777" w:rsidR="004D1D3D" w:rsidRDefault="00000000">
            <w:pPr>
              <w:jc w:val="center"/>
            </w:pPr>
            <w:r>
              <w:rPr>
                <w:b/>
                <w:color w:val="FFFFFF"/>
                <w:sz w:val="19"/>
              </w:rPr>
              <w:t>Duration</w:t>
            </w:r>
          </w:p>
        </w:tc>
      </w:tr>
      <w:tr w:rsidR="004D1D3D" w14:paraId="13C1B321" w14:textId="77777777" w:rsidTr="00E25CE8">
        <w:trPr>
          <w:jc w:val="center"/>
        </w:trPr>
        <w:tc>
          <w:tcPr>
            <w:tcW w:w="1695" w:type="dxa"/>
            <w:shd w:val="clear" w:color="auto" w:fill="F2F4F7"/>
            <w:tcMar>
              <w:top w:w="50" w:type="dxa"/>
              <w:left w:w="80" w:type="dxa"/>
              <w:bottom w:w="50" w:type="dxa"/>
              <w:right w:w="80" w:type="dxa"/>
            </w:tcMar>
          </w:tcPr>
          <w:p w14:paraId="27343360" w14:textId="77777777" w:rsidR="004D1D3D" w:rsidRDefault="00000000">
            <w:pPr>
              <w:jc w:val="center"/>
            </w:pPr>
            <w:r>
              <w:rPr>
                <w:color w:val="333333"/>
                <w:sz w:val="18"/>
              </w:rPr>
              <w:t>Task 1: Literature Survey</w:t>
            </w:r>
          </w:p>
        </w:tc>
        <w:tc>
          <w:tcPr>
            <w:tcW w:w="3227" w:type="dxa"/>
            <w:shd w:val="clear" w:color="auto" w:fill="F2F4F7"/>
            <w:tcMar>
              <w:top w:w="50" w:type="dxa"/>
              <w:left w:w="80" w:type="dxa"/>
              <w:bottom w:w="50" w:type="dxa"/>
              <w:right w:w="80" w:type="dxa"/>
            </w:tcMar>
          </w:tcPr>
          <w:p w14:paraId="18A3B242" w14:textId="77777777" w:rsidR="004D1D3D" w:rsidRDefault="00000000">
            <w:r>
              <w:rPr>
                <w:color w:val="333333"/>
                <w:sz w:val="18"/>
              </w:rPr>
              <w:t>Review IoT-IDS architectures &amp; adversarial attack papers</w:t>
            </w:r>
          </w:p>
        </w:tc>
        <w:tc>
          <w:tcPr>
            <w:tcW w:w="1522" w:type="dxa"/>
            <w:shd w:val="clear" w:color="auto" w:fill="F2F4F7"/>
            <w:tcMar>
              <w:top w:w="50" w:type="dxa"/>
              <w:left w:w="80" w:type="dxa"/>
              <w:bottom w:w="50" w:type="dxa"/>
              <w:right w:w="80" w:type="dxa"/>
            </w:tcMar>
          </w:tcPr>
          <w:p w14:paraId="5AFA5349" w14:textId="77777777" w:rsidR="004D1D3D" w:rsidRDefault="00000000">
            <w:pPr>
              <w:jc w:val="center"/>
            </w:pPr>
            <w:r>
              <w:rPr>
                <w:color w:val="333333"/>
                <w:sz w:val="18"/>
              </w:rPr>
              <w:t>W1</w:t>
            </w:r>
          </w:p>
        </w:tc>
        <w:tc>
          <w:tcPr>
            <w:tcW w:w="1522" w:type="dxa"/>
            <w:shd w:val="clear" w:color="auto" w:fill="F2F4F7"/>
            <w:tcMar>
              <w:top w:w="50" w:type="dxa"/>
              <w:left w:w="80" w:type="dxa"/>
              <w:bottom w:w="50" w:type="dxa"/>
              <w:right w:w="80" w:type="dxa"/>
            </w:tcMar>
          </w:tcPr>
          <w:p w14:paraId="5059F208" w14:textId="77777777" w:rsidR="004D1D3D" w:rsidRDefault="00000000">
            <w:pPr>
              <w:jc w:val="center"/>
            </w:pPr>
            <w:r>
              <w:rPr>
                <w:color w:val="333333"/>
                <w:sz w:val="18"/>
              </w:rPr>
              <w:t>W8</w:t>
            </w:r>
          </w:p>
        </w:tc>
        <w:tc>
          <w:tcPr>
            <w:tcW w:w="1610" w:type="dxa"/>
            <w:shd w:val="clear" w:color="auto" w:fill="F2F4F7"/>
            <w:tcMar>
              <w:top w:w="50" w:type="dxa"/>
              <w:left w:w="80" w:type="dxa"/>
              <w:bottom w:w="50" w:type="dxa"/>
              <w:right w:w="80" w:type="dxa"/>
            </w:tcMar>
          </w:tcPr>
          <w:p w14:paraId="25A706EF" w14:textId="77777777" w:rsidR="004D1D3D" w:rsidRDefault="00000000">
            <w:pPr>
              <w:jc w:val="center"/>
            </w:pPr>
            <w:r>
              <w:rPr>
                <w:color w:val="333333"/>
                <w:sz w:val="18"/>
              </w:rPr>
              <w:t>8 Weeks</w:t>
            </w:r>
          </w:p>
        </w:tc>
      </w:tr>
      <w:tr w:rsidR="004D1D3D" w14:paraId="42814377" w14:textId="77777777" w:rsidTr="00E25CE8">
        <w:trPr>
          <w:jc w:val="center"/>
        </w:trPr>
        <w:tc>
          <w:tcPr>
            <w:tcW w:w="1695" w:type="dxa"/>
            <w:shd w:val="clear" w:color="auto" w:fill="FFFFFF"/>
            <w:tcMar>
              <w:top w:w="50" w:type="dxa"/>
              <w:left w:w="80" w:type="dxa"/>
              <w:bottom w:w="50" w:type="dxa"/>
              <w:right w:w="80" w:type="dxa"/>
            </w:tcMar>
          </w:tcPr>
          <w:p w14:paraId="0901A43A" w14:textId="77777777" w:rsidR="004D1D3D" w:rsidRDefault="00000000">
            <w:pPr>
              <w:jc w:val="center"/>
            </w:pPr>
            <w:r>
              <w:rPr>
                <w:color w:val="333333"/>
                <w:sz w:val="18"/>
              </w:rPr>
              <w:t>Task 2: System Spec</w:t>
            </w:r>
          </w:p>
        </w:tc>
        <w:tc>
          <w:tcPr>
            <w:tcW w:w="3227" w:type="dxa"/>
            <w:shd w:val="clear" w:color="auto" w:fill="FFFFFF"/>
            <w:tcMar>
              <w:top w:w="50" w:type="dxa"/>
              <w:left w:w="80" w:type="dxa"/>
              <w:bottom w:w="50" w:type="dxa"/>
              <w:right w:w="80" w:type="dxa"/>
            </w:tcMar>
          </w:tcPr>
          <w:p w14:paraId="1F05F121" w14:textId="77777777" w:rsidR="004D1D3D" w:rsidRDefault="00000000">
            <w:r>
              <w:rPr>
                <w:color w:val="333333"/>
                <w:sz w:val="18"/>
              </w:rPr>
              <w:t>Set up testing tools, metrics, &amp; hardware profiling</w:t>
            </w:r>
          </w:p>
        </w:tc>
        <w:tc>
          <w:tcPr>
            <w:tcW w:w="1522" w:type="dxa"/>
            <w:shd w:val="clear" w:color="auto" w:fill="FFFFFF"/>
            <w:tcMar>
              <w:top w:w="50" w:type="dxa"/>
              <w:left w:w="80" w:type="dxa"/>
              <w:bottom w:w="50" w:type="dxa"/>
              <w:right w:w="80" w:type="dxa"/>
            </w:tcMar>
          </w:tcPr>
          <w:p w14:paraId="42005156" w14:textId="77777777" w:rsidR="004D1D3D" w:rsidRDefault="00000000">
            <w:pPr>
              <w:jc w:val="center"/>
            </w:pPr>
            <w:r>
              <w:rPr>
                <w:color w:val="333333"/>
                <w:sz w:val="18"/>
              </w:rPr>
              <w:t>W7</w:t>
            </w:r>
          </w:p>
        </w:tc>
        <w:tc>
          <w:tcPr>
            <w:tcW w:w="1522" w:type="dxa"/>
            <w:shd w:val="clear" w:color="auto" w:fill="FFFFFF"/>
            <w:tcMar>
              <w:top w:w="50" w:type="dxa"/>
              <w:left w:w="80" w:type="dxa"/>
              <w:bottom w:w="50" w:type="dxa"/>
              <w:right w:w="80" w:type="dxa"/>
            </w:tcMar>
          </w:tcPr>
          <w:p w14:paraId="213D1B9F" w14:textId="77777777" w:rsidR="004D1D3D" w:rsidRDefault="00000000">
            <w:pPr>
              <w:jc w:val="center"/>
            </w:pPr>
            <w:r>
              <w:rPr>
                <w:color w:val="333333"/>
                <w:sz w:val="18"/>
              </w:rPr>
              <w:t>W12</w:t>
            </w:r>
          </w:p>
        </w:tc>
        <w:tc>
          <w:tcPr>
            <w:tcW w:w="1610" w:type="dxa"/>
            <w:shd w:val="clear" w:color="auto" w:fill="FFFFFF"/>
            <w:tcMar>
              <w:top w:w="50" w:type="dxa"/>
              <w:left w:w="80" w:type="dxa"/>
              <w:bottom w:w="50" w:type="dxa"/>
              <w:right w:w="80" w:type="dxa"/>
            </w:tcMar>
          </w:tcPr>
          <w:p w14:paraId="40597243" w14:textId="77777777" w:rsidR="004D1D3D" w:rsidRDefault="00000000">
            <w:pPr>
              <w:jc w:val="center"/>
            </w:pPr>
            <w:r>
              <w:rPr>
                <w:color w:val="333333"/>
                <w:sz w:val="18"/>
              </w:rPr>
              <w:t>6 Weeks</w:t>
            </w:r>
          </w:p>
        </w:tc>
      </w:tr>
      <w:tr w:rsidR="004D1D3D" w14:paraId="45E05521" w14:textId="77777777" w:rsidTr="00E25CE8">
        <w:trPr>
          <w:jc w:val="center"/>
        </w:trPr>
        <w:tc>
          <w:tcPr>
            <w:tcW w:w="1695" w:type="dxa"/>
            <w:shd w:val="clear" w:color="auto" w:fill="F2F4F7"/>
            <w:tcMar>
              <w:top w:w="50" w:type="dxa"/>
              <w:left w:w="80" w:type="dxa"/>
              <w:bottom w:w="50" w:type="dxa"/>
              <w:right w:w="80" w:type="dxa"/>
            </w:tcMar>
          </w:tcPr>
          <w:p w14:paraId="7405FEE0" w14:textId="77777777" w:rsidR="004D1D3D" w:rsidRDefault="00000000">
            <w:pPr>
              <w:jc w:val="center"/>
            </w:pPr>
            <w:r>
              <w:rPr>
                <w:color w:val="333333"/>
                <w:sz w:val="18"/>
              </w:rPr>
              <w:t>Task 3: Data Preprocessing</w:t>
            </w:r>
          </w:p>
        </w:tc>
        <w:tc>
          <w:tcPr>
            <w:tcW w:w="3227" w:type="dxa"/>
            <w:shd w:val="clear" w:color="auto" w:fill="F2F4F7"/>
            <w:tcMar>
              <w:top w:w="50" w:type="dxa"/>
              <w:left w:w="80" w:type="dxa"/>
              <w:bottom w:w="50" w:type="dxa"/>
              <w:right w:w="80" w:type="dxa"/>
            </w:tcMar>
          </w:tcPr>
          <w:p w14:paraId="250FBEA1" w14:textId="77777777" w:rsidR="004D1D3D" w:rsidRDefault="00000000">
            <w:r>
              <w:rPr>
                <w:color w:val="333333"/>
                <w:sz w:val="18"/>
              </w:rPr>
              <w:t>Clean data, apply scaling, SMOTE, &amp; train Autoencoder</w:t>
            </w:r>
          </w:p>
        </w:tc>
        <w:tc>
          <w:tcPr>
            <w:tcW w:w="1522" w:type="dxa"/>
            <w:shd w:val="clear" w:color="auto" w:fill="F2F4F7"/>
            <w:tcMar>
              <w:top w:w="50" w:type="dxa"/>
              <w:left w:w="80" w:type="dxa"/>
              <w:bottom w:w="50" w:type="dxa"/>
              <w:right w:w="80" w:type="dxa"/>
            </w:tcMar>
          </w:tcPr>
          <w:p w14:paraId="6810E5A7" w14:textId="77777777" w:rsidR="004D1D3D" w:rsidRDefault="00000000">
            <w:pPr>
              <w:jc w:val="center"/>
            </w:pPr>
            <w:r>
              <w:rPr>
                <w:color w:val="333333"/>
                <w:sz w:val="18"/>
              </w:rPr>
              <w:t>W11</w:t>
            </w:r>
          </w:p>
        </w:tc>
        <w:tc>
          <w:tcPr>
            <w:tcW w:w="1522" w:type="dxa"/>
            <w:shd w:val="clear" w:color="auto" w:fill="F2F4F7"/>
            <w:tcMar>
              <w:top w:w="50" w:type="dxa"/>
              <w:left w:w="80" w:type="dxa"/>
              <w:bottom w:w="50" w:type="dxa"/>
              <w:right w:w="80" w:type="dxa"/>
            </w:tcMar>
          </w:tcPr>
          <w:p w14:paraId="6B47163A" w14:textId="77777777" w:rsidR="004D1D3D" w:rsidRDefault="00000000">
            <w:pPr>
              <w:jc w:val="center"/>
            </w:pPr>
            <w:r>
              <w:rPr>
                <w:color w:val="333333"/>
                <w:sz w:val="18"/>
              </w:rPr>
              <w:t>W18</w:t>
            </w:r>
          </w:p>
        </w:tc>
        <w:tc>
          <w:tcPr>
            <w:tcW w:w="1610" w:type="dxa"/>
            <w:shd w:val="clear" w:color="auto" w:fill="F2F4F7"/>
            <w:tcMar>
              <w:top w:w="50" w:type="dxa"/>
              <w:left w:w="80" w:type="dxa"/>
              <w:bottom w:w="50" w:type="dxa"/>
              <w:right w:w="80" w:type="dxa"/>
            </w:tcMar>
          </w:tcPr>
          <w:p w14:paraId="212C91C1" w14:textId="77777777" w:rsidR="004D1D3D" w:rsidRDefault="00000000">
            <w:pPr>
              <w:jc w:val="center"/>
            </w:pPr>
            <w:r>
              <w:rPr>
                <w:color w:val="333333"/>
                <w:sz w:val="18"/>
              </w:rPr>
              <w:t>8 Weeks</w:t>
            </w:r>
          </w:p>
        </w:tc>
      </w:tr>
      <w:tr w:rsidR="004D1D3D" w14:paraId="07329863" w14:textId="77777777" w:rsidTr="00E25CE8">
        <w:trPr>
          <w:jc w:val="center"/>
        </w:trPr>
        <w:tc>
          <w:tcPr>
            <w:tcW w:w="1695" w:type="dxa"/>
            <w:shd w:val="clear" w:color="auto" w:fill="FFFFFF"/>
            <w:tcMar>
              <w:top w:w="50" w:type="dxa"/>
              <w:left w:w="80" w:type="dxa"/>
              <w:bottom w:w="50" w:type="dxa"/>
              <w:right w:w="80" w:type="dxa"/>
            </w:tcMar>
          </w:tcPr>
          <w:p w14:paraId="4A2EBFC9" w14:textId="77777777" w:rsidR="004D1D3D" w:rsidRDefault="00000000">
            <w:pPr>
              <w:jc w:val="center"/>
            </w:pPr>
            <w:r>
              <w:rPr>
                <w:color w:val="333333"/>
                <w:sz w:val="18"/>
              </w:rPr>
              <w:t>Task 4: Model Design</w:t>
            </w:r>
          </w:p>
        </w:tc>
        <w:tc>
          <w:tcPr>
            <w:tcW w:w="3227" w:type="dxa"/>
            <w:shd w:val="clear" w:color="auto" w:fill="FFFFFF"/>
            <w:tcMar>
              <w:top w:w="50" w:type="dxa"/>
              <w:left w:w="80" w:type="dxa"/>
              <w:bottom w:w="50" w:type="dxa"/>
              <w:right w:w="80" w:type="dxa"/>
            </w:tcMar>
          </w:tcPr>
          <w:p w14:paraId="7E8051F7" w14:textId="77777777" w:rsidR="004D1D3D" w:rsidRDefault="00000000">
            <w:r>
              <w:rPr>
                <w:color w:val="333333"/>
                <w:sz w:val="18"/>
              </w:rPr>
              <w:t>Build &amp; refine hybrid CNN-BiLSTM network</w:t>
            </w:r>
          </w:p>
        </w:tc>
        <w:tc>
          <w:tcPr>
            <w:tcW w:w="1522" w:type="dxa"/>
            <w:shd w:val="clear" w:color="auto" w:fill="FFFFFF"/>
            <w:tcMar>
              <w:top w:w="50" w:type="dxa"/>
              <w:left w:w="80" w:type="dxa"/>
              <w:bottom w:w="50" w:type="dxa"/>
              <w:right w:w="80" w:type="dxa"/>
            </w:tcMar>
          </w:tcPr>
          <w:p w14:paraId="1BD569AB" w14:textId="77777777" w:rsidR="004D1D3D" w:rsidRDefault="00000000">
            <w:pPr>
              <w:jc w:val="center"/>
            </w:pPr>
            <w:r>
              <w:rPr>
                <w:color w:val="333333"/>
                <w:sz w:val="18"/>
              </w:rPr>
              <w:t>W17</w:t>
            </w:r>
          </w:p>
        </w:tc>
        <w:tc>
          <w:tcPr>
            <w:tcW w:w="1522" w:type="dxa"/>
            <w:shd w:val="clear" w:color="auto" w:fill="FFFFFF"/>
            <w:tcMar>
              <w:top w:w="50" w:type="dxa"/>
              <w:left w:w="80" w:type="dxa"/>
              <w:bottom w:w="50" w:type="dxa"/>
              <w:right w:w="80" w:type="dxa"/>
            </w:tcMar>
          </w:tcPr>
          <w:p w14:paraId="65437F30" w14:textId="77777777" w:rsidR="004D1D3D" w:rsidRDefault="00000000">
            <w:pPr>
              <w:jc w:val="center"/>
            </w:pPr>
            <w:r>
              <w:rPr>
                <w:color w:val="333333"/>
                <w:sz w:val="18"/>
              </w:rPr>
              <w:t>W26</w:t>
            </w:r>
          </w:p>
        </w:tc>
        <w:tc>
          <w:tcPr>
            <w:tcW w:w="1610" w:type="dxa"/>
            <w:shd w:val="clear" w:color="auto" w:fill="FFFFFF"/>
            <w:tcMar>
              <w:top w:w="50" w:type="dxa"/>
              <w:left w:w="80" w:type="dxa"/>
              <w:bottom w:w="50" w:type="dxa"/>
              <w:right w:w="80" w:type="dxa"/>
            </w:tcMar>
          </w:tcPr>
          <w:p w14:paraId="69734BDF" w14:textId="77777777" w:rsidR="004D1D3D" w:rsidRDefault="00000000">
            <w:pPr>
              <w:jc w:val="center"/>
            </w:pPr>
            <w:r>
              <w:rPr>
                <w:color w:val="333333"/>
                <w:sz w:val="18"/>
              </w:rPr>
              <w:t>10 Weeks</w:t>
            </w:r>
          </w:p>
        </w:tc>
      </w:tr>
      <w:tr w:rsidR="004D1D3D" w14:paraId="3BE786A3" w14:textId="77777777" w:rsidTr="00E25CE8">
        <w:trPr>
          <w:jc w:val="center"/>
        </w:trPr>
        <w:tc>
          <w:tcPr>
            <w:tcW w:w="1695" w:type="dxa"/>
            <w:shd w:val="clear" w:color="auto" w:fill="F2F4F7"/>
            <w:tcMar>
              <w:top w:w="50" w:type="dxa"/>
              <w:left w:w="80" w:type="dxa"/>
              <w:bottom w:w="50" w:type="dxa"/>
              <w:right w:w="80" w:type="dxa"/>
            </w:tcMar>
          </w:tcPr>
          <w:p w14:paraId="3B0CB06F" w14:textId="77777777" w:rsidR="004D1D3D" w:rsidRDefault="00000000">
            <w:pPr>
              <w:jc w:val="center"/>
            </w:pPr>
            <w:r>
              <w:rPr>
                <w:color w:val="333333"/>
                <w:sz w:val="18"/>
              </w:rPr>
              <w:t>Task 5: Adversarial Defense</w:t>
            </w:r>
          </w:p>
        </w:tc>
        <w:tc>
          <w:tcPr>
            <w:tcW w:w="3227" w:type="dxa"/>
            <w:shd w:val="clear" w:color="auto" w:fill="F2F4F7"/>
            <w:tcMar>
              <w:top w:w="50" w:type="dxa"/>
              <w:left w:w="80" w:type="dxa"/>
              <w:bottom w:w="50" w:type="dxa"/>
              <w:right w:w="80" w:type="dxa"/>
            </w:tcMar>
          </w:tcPr>
          <w:p w14:paraId="70D95B14" w14:textId="77777777" w:rsidR="004D1D3D" w:rsidRDefault="00000000">
            <w:r>
              <w:rPr>
                <w:color w:val="333333"/>
                <w:sz w:val="18"/>
              </w:rPr>
              <w:t>Generate FGSM/PGD attacks &amp; run adversarial training</w:t>
            </w:r>
          </w:p>
        </w:tc>
        <w:tc>
          <w:tcPr>
            <w:tcW w:w="1522" w:type="dxa"/>
            <w:shd w:val="clear" w:color="auto" w:fill="F2F4F7"/>
            <w:tcMar>
              <w:top w:w="50" w:type="dxa"/>
              <w:left w:w="80" w:type="dxa"/>
              <w:bottom w:w="50" w:type="dxa"/>
              <w:right w:w="80" w:type="dxa"/>
            </w:tcMar>
          </w:tcPr>
          <w:p w14:paraId="5D87F66A" w14:textId="77777777" w:rsidR="004D1D3D" w:rsidRDefault="00000000">
            <w:pPr>
              <w:jc w:val="center"/>
            </w:pPr>
            <w:r>
              <w:rPr>
                <w:color w:val="333333"/>
                <w:sz w:val="18"/>
              </w:rPr>
              <w:t>W25</w:t>
            </w:r>
          </w:p>
        </w:tc>
        <w:tc>
          <w:tcPr>
            <w:tcW w:w="1522" w:type="dxa"/>
            <w:shd w:val="clear" w:color="auto" w:fill="F2F4F7"/>
            <w:tcMar>
              <w:top w:w="50" w:type="dxa"/>
              <w:left w:w="80" w:type="dxa"/>
              <w:bottom w:w="50" w:type="dxa"/>
              <w:right w:w="80" w:type="dxa"/>
            </w:tcMar>
          </w:tcPr>
          <w:p w14:paraId="44052CEE" w14:textId="77777777" w:rsidR="004D1D3D" w:rsidRDefault="00000000">
            <w:pPr>
              <w:jc w:val="center"/>
            </w:pPr>
            <w:r>
              <w:rPr>
                <w:color w:val="333333"/>
                <w:sz w:val="18"/>
              </w:rPr>
              <w:t>W34</w:t>
            </w:r>
          </w:p>
        </w:tc>
        <w:tc>
          <w:tcPr>
            <w:tcW w:w="1610" w:type="dxa"/>
            <w:shd w:val="clear" w:color="auto" w:fill="F2F4F7"/>
            <w:tcMar>
              <w:top w:w="50" w:type="dxa"/>
              <w:left w:w="80" w:type="dxa"/>
              <w:bottom w:w="50" w:type="dxa"/>
              <w:right w:w="80" w:type="dxa"/>
            </w:tcMar>
          </w:tcPr>
          <w:p w14:paraId="159979EF" w14:textId="77777777" w:rsidR="004D1D3D" w:rsidRDefault="00000000">
            <w:pPr>
              <w:jc w:val="center"/>
            </w:pPr>
            <w:r>
              <w:rPr>
                <w:color w:val="333333"/>
                <w:sz w:val="18"/>
              </w:rPr>
              <w:t>10 Weeks</w:t>
            </w:r>
          </w:p>
        </w:tc>
      </w:tr>
      <w:tr w:rsidR="004D1D3D" w14:paraId="69F7E00A" w14:textId="77777777" w:rsidTr="00E25CE8">
        <w:trPr>
          <w:jc w:val="center"/>
        </w:trPr>
        <w:tc>
          <w:tcPr>
            <w:tcW w:w="1695" w:type="dxa"/>
            <w:shd w:val="clear" w:color="auto" w:fill="FFFFFF"/>
            <w:tcMar>
              <w:top w:w="50" w:type="dxa"/>
              <w:left w:w="80" w:type="dxa"/>
              <w:bottom w:w="50" w:type="dxa"/>
              <w:right w:w="80" w:type="dxa"/>
            </w:tcMar>
          </w:tcPr>
          <w:p w14:paraId="3C24F9A0" w14:textId="77777777" w:rsidR="004D1D3D" w:rsidRDefault="00000000">
            <w:pPr>
              <w:jc w:val="center"/>
            </w:pPr>
            <w:r>
              <w:rPr>
                <w:color w:val="333333"/>
                <w:sz w:val="18"/>
              </w:rPr>
              <w:t>Task 6: Edge Optimization</w:t>
            </w:r>
          </w:p>
        </w:tc>
        <w:tc>
          <w:tcPr>
            <w:tcW w:w="3227" w:type="dxa"/>
            <w:shd w:val="clear" w:color="auto" w:fill="FFFFFF"/>
            <w:tcMar>
              <w:top w:w="50" w:type="dxa"/>
              <w:left w:w="80" w:type="dxa"/>
              <w:bottom w:w="50" w:type="dxa"/>
              <w:right w:w="80" w:type="dxa"/>
            </w:tcMar>
          </w:tcPr>
          <w:p w14:paraId="718943DE" w14:textId="77777777" w:rsidR="004D1D3D" w:rsidRDefault="00000000">
            <w:r>
              <w:rPr>
                <w:color w:val="333333"/>
                <w:sz w:val="18"/>
              </w:rPr>
              <w:t>Apply pruning, quantization, &amp; latency profiling</w:t>
            </w:r>
          </w:p>
        </w:tc>
        <w:tc>
          <w:tcPr>
            <w:tcW w:w="1522" w:type="dxa"/>
            <w:shd w:val="clear" w:color="auto" w:fill="FFFFFF"/>
            <w:tcMar>
              <w:top w:w="50" w:type="dxa"/>
              <w:left w:w="80" w:type="dxa"/>
              <w:bottom w:w="50" w:type="dxa"/>
              <w:right w:w="80" w:type="dxa"/>
            </w:tcMar>
          </w:tcPr>
          <w:p w14:paraId="39FD8632" w14:textId="77777777" w:rsidR="004D1D3D" w:rsidRDefault="00000000">
            <w:pPr>
              <w:jc w:val="center"/>
            </w:pPr>
            <w:r>
              <w:rPr>
                <w:color w:val="333333"/>
                <w:sz w:val="18"/>
              </w:rPr>
              <w:t>W33</w:t>
            </w:r>
          </w:p>
        </w:tc>
        <w:tc>
          <w:tcPr>
            <w:tcW w:w="1522" w:type="dxa"/>
            <w:shd w:val="clear" w:color="auto" w:fill="FFFFFF"/>
            <w:tcMar>
              <w:top w:w="50" w:type="dxa"/>
              <w:left w:w="80" w:type="dxa"/>
              <w:bottom w:w="50" w:type="dxa"/>
              <w:right w:w="80" w:type="dxa"/>
            </w:tcMar>
          </w:tcPr>
          <w:p w14:paraId="4E121164" w14:textId="77777777" w:rsidR="004D1D3D" w:rsidRDefault="00000000">
            <w:pPr>
              <w:jc w:val="center"/>
            </w:pPr>
            <w:r>
              <w:rPr>
                <w:color w:val="333333"/>
                <w:sz w:val="18"/>
              </w:rPr>
              <w:t>W40</w:t>
            </w:r>
          </w:p>
        </w:tc>
        <w:tc>
          <w:tcPr>
            <w:tcW w:w="1610" w:type="dxa"/>
            <w:shd w:val="clear" w:color="auto" w:fill="FFFFFF"/>
            <w:tcMar>
              <w:top w:w="50" w:type="dxa"/>
              <w:left w:w="80" w:type="dxa"/>
              <w:bottom w:w="50" w:type="dxa"/>
              <w:right w:w="80" w:type="dxa"/>
            </w:tcMar>
          </w:tcPr>
          <w:p w14:paraId="26321261" w14:textId="77777777" w:rsidR="004D1D3D" w:rsidRDefault="00000000">
            <w:pPr>
              <w:jc w:val="center"/>
            </w:pPr>
            <w:r>
              <w:rPr>
                <w:color w:val="333333"/>
                <w:sz w:val="18"/>
              </w:rPr>
              <w:t>8 Weeks</w:t>
            </w:r>
          </w:p>
        </w:tc>
      </w:tr>
      <w:tr w:rsidR="004D1D3D" w14:paraId="68F2D452" w14:textId="77777777" w:rsidTr="00E25CE8">
        <w:trPr>
          <w:jc w:val="center"/>
        </w:trPr>
        <w:tc>
          <w:tcPr>
            <w:tcW w:w="1695" w:type="dxa"/>
            <w:shd w:val="clear" w:color="auto" w:fill="F2F4F7"/>
            <w:tcMar>
              <w:top w:w="50" w:type="dxa"/>
              <w:left w:w="80" w:type="dxa"/>
              <w:bottom w:w="50" w:type="dxa"/>
              <w:right w:w="80" w:type="dxa"/>
            </w:tcMar>
          </w:tcPr>
          <w:p w14:paraId="655AC070" w14:textId="77777777" w:rsidR="004D1D3D" w:rsidRDefault="00000000">
            <w:pPr>
              <w:jc w:val="center"/>
            </w:pPr>
            <w:r>
              <w:rPr>
                <w:color w:val="333333"/>
                <w:sz w:val="18"/>
              </w:rPr>
              <w:t>Task 7: Benchmarking</w:t>
            </w:r>
          </w:p>
        </w:tc>
        <w:tc>
          <w:tcPr>
            <w:tcW w:w="3227" w:type="dxa"/>
            <w:shd w:val="clear" w:color="auto" w:fill="F2F4F7"/>
            <w:tcMar>
              <w:top w:w="50" w:type="dxa"/>
              <w:left w:w="80" w:type="dxa"/>
              <w:bottom w:w="50" w:type="dxa"/>
              <w:right w:w="80" w:type="dxa"/>
            </w:tcMar>
          </w:tcPr>
          <w:p w14:paraId="65957C99" w14:textId="77777777" w:rsidR="004D1D3D" w:rsidRDefault="00000000">
            <w:r>
              <w:rPr>
                <w:color w:val="333333"/>
                <w:sz w:val="18"/>
              </w:rPr>
              <w:t>Run evaluations on N-BaIoT &amp; Edge-IIoTset datasets</w:t>
            </w:r>
          </w:p>
        </w:tc>
        <w:tc>
          <w:tcPr>
            <w:tcW w:w="1522" w:type="dxa"/>
            <w:shd w:val="clear" w:color="auto" w:fill="F2F4F7"/>
            <w:tcMar>
              <w:top w:w="50" w:type="dxa"/>
              <w:left w:w="80" w:type="dxa"/>
              <w:bottom w:w="50" w:type="dxa"/>
              <w:right w:w="80" w:type="dxa"/>
            </w:tcMar>
          </w:tcPr>
          <w:p w14:paraId="32D9F9B6" w14:textId="77777777" w:rsidR="004D1D3D" w:rsidRDefault="00000000">
            <w:pPr>
              <w:jc w:val="center"/>
            </w:pPr>
            <w:r>
              <w:rPr>
                <w:color w:val="333333"/>
                <w:sz w:val="18"/>
              </w:rPr>
              <w:t>W39</w:t>
            </w:r>
          </w:p>
        </w:tc>
        <w:tc>
          <w:tcPr>
            <w:tcW w:w="1522" w:type="dxa"/>
            <w:shd w:val="clear" w:color="auto" w:fill="F2F4F7"/>
            <w:tcMar>
              <w:top w:w="50" w:type="dxa"/>
              <w:left w:w="80" w:type="dxa"/>
              <w:bottom w:w="50" w:type="dxa"/>
              <w:right w:w="80" w:type="dxa"/>
            </w:tcMar>
          </w:tcPr>
          <w:p w14:paraId="6F4D85D1" w14:textId="77777777" w:rsidR="004D1D3D" w:rsidRDefault="00000000">
            <w:pPr>
              <w:jc w:val="center"/>
            </w:pPr>
            <w:r>
              <w:rPr>
                <w:color w:val="333333"/>
                <w:sz w:val="18"/>
              </w:rPr>
              <w:t>W46</w:t>
            </w:r>
          </w:p>
        </w:tc>
        <w:tc>
          <w:tcPr>
            <w:tcW w:w="1610" w:type="dxa"/>
            <w:shd w:val="clear" w:color="auto" w:fill="F2F4F7"/>
            <w:tcMar>
              <w:top w:w="50" w:type="dxa"/>
              <w:left w:w="80" w:type="dxa"/>
              <w:bottom w:w="50" w:type="dxa"/>
              <w:right w:w="80" w:type="dxa"/>
            </w:tcMar>
          </w:tcPr>
          <w:p w14:paraId="0C13A6CE" w14:textId="77777777" w:rsidR="004D1D3D" w:rsidRDefault="00000000">
            <w:pPr>
              <w:jc w:val="center"/>
            </w:pPr>
            <w:r>
              <w:rPr>
                <w:color w:val="333333"/>
                <w:sz w:val="18"/>
              </w:rPr>
              <w:t>8 Weeks</w:t>
            </w:r>
          </w:p>
        </w:tc>
      </w:tr>
      <w:tr w:rsidR="004D1D3D" w14:paraId="1E63D759" w14:textId="77777777" w:rsidTr="00E25CE8">
        <w:trPr>
          <w:jc w:val="center"/>
        </w:trPr>
        <w:tc>
          <w:tcPr>
            <w:tcW w:w="1695" w:type="dxa"/>
            <w:shd w:val="clear" w:color="auto" w:fill="FFFFFF"/>
            <w:tcMar>
              <w:top w:w="50" w:type="dxa"/>
              <w:left w:w="80" w:type="dxa"/>
              <w:bottom w:w="50" w:type="dxa"/>
              <w:right w:w="80" w:type="dxa"/>
            </w:tcMar>
          </w:tcPr>
          <w:p w14:paraId="46C8436D" w14:textId="77777777" w:rsidR="004D1D3D" w:rsidRDefault="00000000">
            <w:pPr>
              <w:jc w:val="center"/>
            </w:pPr>
            <w:r>
              <w:rPr>
                <w:color w:val="333333"/>
                <w:sz w:val="18"/>
              </w:rPr>
              <w:t>Task 8: Thesis &amp; Writing</w:t>
            </w:r>
          </w:p>
        </w:tc>
        <w:tc>
          <w:tcPr>
            <w:tcW w:w="3227" w:type="dxa"/>
            <w:shd w:val="clear" w:color="auto" w:fill="FFFFFF"/>
            <w:tcMar>
              <w:top w:w="50" w:type="dxa"/>
              <w:left w:w="80" w:type="dxa"/>
              <w:bottom w:w="50" w:type="dxa"/>
              <w:right w:w="80" w:type="dxa"/>
            </w:tcMar>
          </w:tcPr>
          <w:p w14:paraId="0BCF8D2F" w14:textId="77777777" w:rsidR="004D1D3D" w:rsidRDefault="00000000">
            <w:r>
              <w:rPr>
                <w:color w:val="333333"/>
                <w:sz w:val="18"/>
              </w:rPr>
              <w:t>Write up final report, documentation, &amp; presentation</w:t>
            </w:r>
          </w:p>
        </w:tc>
        <w:tc>
          <w:tcPr>
            <w:tcW w:w="1522" w:type="dxa"/>
            <w:shd w:val="clear" w:color="auto" w:fill="FFFFFF"/>
            <w:tcMar>
              <w:top w:w="50" w:type="dxa"/>
              <w:left w:w="80" w:type="dxa"/>
              <w:bottom w:w="50" w:type="dxa"/>
              <w:right w:w="80" w:type="dxa"/>
            </w:tcMar>
          </w:tcPr>
          <w:p w14:paraId="3467FCB9" w14:textId="77777777" w:rsidR="004D1D3D" w:rsidRDefault="00000000">
            <w:pPr>
              <w:jc w:val="center"/>
            </w:pPr>
            <w:r>
              <w:rPr>
                <w:color w:val="333333"/>
                <w:sz w:val="18"/>
              </w:rPr>
              <w:t>W44</w:t>
            </w:r>
          </w:p>
        </w:tc>
        <w:tc>
          <w:tcPr>
            <w:tcW w:w="1522" w:type="dxa"/>
            <w:shd w:val="clear" w:color="auto" w:fill="FFFFFF"/>
            <w:tcMar>
              <w:top w:w="50" w:type="dxa"/>
              <w:left w:w="80" w:type="dxa"/>
              <w:bottom w:w="50" w:type="dxa"/>
              <w:right w:w="80" w:type="dxa"/>
            </w:tcMar>
          </w:tcPr>
          <w:p w14:paraId="145704F9" w14:textId="77777777" w:rsidR="004D1D3D" w:rsidRDefault="00000000">
            <w:pPr>
              <w:jc w:val="center"/>
            </w:pPr>
            <w:r>
              <w:rPr>
                <w:color w:val="333333"/>
                <w:sz w:val="18"/>
              </w:rPr>
              <w:t>W52</w:t>
            </w:r>
          </w:p>
        </w:tc>
        <w:tc>
          <w:tcPr>
            <w:tcW w:w="1610" w:type="dxa"/>
            <w:shd w:val="clear" w:color="auto" w:fill="FFFFFF"/>
            <w:tcMar>
              <w:top w:w="50" w:type="dxa"/>
              <w:left w:w="80" w:type="dxa"/>
              <w:bottom w:w="50" w:type="dxa"/>
              <w:right w:w="80" w:type="dxa"/>
            </w:tcMar>
          </w:tcPr>
          <w:p w14:paraId="69668E09" w14:textId="77777777" w:rsidR="004D1D3D" w:rsidRDefault="00000000">
            <w:pPr>
              <w:jc w:val="center"/>
            </w:pPr>
            <w:r>
              <w:rPr>
                <w:color w:val="333333"/>
                <w:sz w:val="18"/>
              </w:rPr>
              <w:t>9 Weeks</w:t>
            </w:r>
          </w:p>
        </w:tc>
      </w:tr>
    </w:tbl>
    <w:p w14:paraId="69727F76" w14:textId="77777777" w:rsidR="004D1D3D" w:rsidRDefault="00000000">
      <w:pPr>
        <w:keepNext/>
        <w:spacing w:before="280" w:after="80"/>
      </w:pPr>
      <w:r>
        <w:rPr>
          <w:rFonts w:ascii="Calibri" w:hAnsi="Calibri"/>
          <w:b/>
          <w:color w:val="2E75B6"/>
          <w:sz w:val="28"/>
        </w:rPr>
        <w:t>3.4 Assessment Rubric Self-Alignment</w:t>
      </w:r>
    </w:p>
    <w:p w14:paraId="6890AF87" w14:textId="77777777" w:rsidR="004D1D3D" w:rsidRDefault="00000000">
      <w:pPr>
        <w:spacing w:after="120"/>
      </w:pPr>
      <w:r>
        <w:rPr>
          <w:rFonts w:ascii="Calibri" w:hAnsi="Calibri"/>
          <w:color w:val="333333"/>
        </w:rPr>
        <w:t>This proposal aligns directly with the grading criteria for course AI800:</w:t>
      </w:r>
    </w:p>
    <w:p w14:paraId="11AAA9D5" w14:textId="77777777" w:rsidR="004D1D3D" w:rsidRDefault="00000000">
      <w:pPr>
        <w:pStyle w:val="ListBullet"/>
        <w:spacing w:after="80"/>
      </w:pPr>
      <w:r>
        <w:rPr>
          <w:rFonts w:ascii="Calibri" w:hAnsi="Calibri"/>
          <w:b/>
          <w:color w:val="333333"/>
        </w:rPr>
        <w:t xml:space="preserve">1. Practical Methodology (9-10): </w:t>
      </w:r>
      <w:r>
        <w:rPr>
          <w:rFonts w:ascii="Calibri" w:hAnsi="Calibri"/>
          <w:color w:val="333333"/>
        </w:rPr>
        <w:t>Integrates an Autoencoder with hybrid CNN-BiLSTM layers and adversarial hardening.</w:t>
      </w:r>
    </w:p>
    <w:p w14:paraId="5B421769" w14:textId="77777777" w:rsidR="004D1D3D" w:rsidRDefault="00000000">
      <w:pPr>
        <w:pStyle w:val="ListBullet"/>
        <w:spacing w:after="80"/>
      </w:pPr>
      <w:r>
        <w:rPr>
          <w:rFonts w:ascii="Calibri" w:hAnsi="Calibri"/>
          <w:b/>
          <w:color w:val="333333"/>
        </w:rPr>
        <w:t xml:space="preserve">2. Objectives &amp; Literature Review (9-10): </w:t>
      </w:r>
      <w:r>
        <w:rPr>
          <w:rFonts w:ascii="Calibri" w:hAnsi="Calibri"/>
          <w:color w:val="333333"/>
        </w:rPr>
        <w:t>Objectives tackle real gaps found in current studies around edge performance and attack resilience.</w:t>
      </w:r>
    </w:p>
    <w:p w14:paraId="1188F87B" w14:textId="77777777" w:rsidR="004D1D3D" w:rsidRDefault="00000000">
      <w:pPr>
        <w:pStyle w:val="ListBullet"/>
        <w:spacing w:after="80"/>
      </w:pPr>
      <w:r>
        <w:rPr>
          <w:rFonts w:ascii="Calibri" w:hAnsi="Calibri"/>
          <w:b/>
          <w:color w:val="333333"/>
        </w:rPr>
        <w:t xml:space="preserve">3. Data &amp; Analysis Skills (9-10): </w:t>
      </w:r>
      <w:r>
        <w:rPr>
          <w:rFonts w:ascii="Calibri" w:hAnsi="Calibri"/>
          <w:color w:val="333333"/>
        </w:rPr>
        <w:t>Uses recognized modern datasets (N-BaIoT, Edge-IIoTset) along with optimization tools like quantization.</w:t>
      </w:r>
    </w:p>
    <w:p w14:paraId="4EB13849" w14:textId="77777777" w:rsidR="004D1D3D" w:rsidRDefault="00000000">
      <w:pPr>
        <w:pStyle w:val="ListBullet"/>
        <w:spacing w:after="80"/>
      </w:pPr>
      <w:r>
        <w:rPr>
          <w:rFonts w:ascii="Calibri" w:hAnsi="Calibri"/>
          <w:b/>
          <w:color w:val="333333"/>
        </w:rPr>
        <w:t xml:space="preserve">4. Critical Analysis (9-10): </w:t>
      </w:r>
      <w:r>
        <w:rPr>
          <w:rFonts w:ascii="Calibri" w:hAnsi="Calibri"/>
          <w:color w:val="333333"/>
        </w:rPr>
        <w:t>Addresses the realistic trade-offs between processing speed, standard accuracy, and security robustness.</w:t>
      </w:r>
    </w:p>
    <w:p w14:paraId="7FC92BCC" w14:textId="77777777" w:rsidR="004D1D3D" w:rsidRDefault="00000000">
      <w:pPr>
        <w:pStyle w:val="ListBullet"/>
        <w:spacing w:after="80"/>
      </w:pPr>
      <w:r>
        <w:rPr>
          <w:rFonts w:ascii="Calibri" w:hAnsi="Calibri"/>
          <w:b/>
          <w:color w:val="333333"/>
        </w:rPr>
        <w:t xml:space="preserve">5. Formatting &amp; Planning (9-10): </w:t>
      </w:r>
      <w:r>
        <w:rPr>
          <w:rFonts w:ascii="Calibri" w:hAnsi="Calibri"/>
          <w:color w:val="333333"/>
        </w:rPr>
        <w:t>Follows a complete 3-chapter structure with IEEE formatting, clear tables, and a full project timeline.</w:t>
      </w:r>
    </w:p>
    <w:p w14:paraId="63A224CC" w14:textId="77777777" w:rsidR="004D1D3D" w:rsidRDefault="00000000">
      <w:r>
        <w:br w:type="page"/>
      </w:r>
    </w:p>
    <w:p w14:paraId="5E6A9155" w14:textId="1791BEB5" w:rsidR="004D1D3D" w:rsidRDefault="00000000">
      <w:pPr>
        <w:keepNext/>
        <w:spacing w:before="360" w:after="120"/>
      </w:pPr>
      <w:r>
        <w:rPr>
          <w:rFonts w:ascii="Calibri" w:hAnsi="Calibri"/>
          <w:b/>
          <w:color w:val="1F4E79"/>
          <w:sz w:val="36"/>
        </w:rPr>
        <w:lastRenderedPageBreak/>
        <w:t>References</w:t>
      </w:r>
    </w:p>
    <w:p w14:paraId="395640F2" w14:textId="77777777" w:rsidR="004D1D3D" w:rsidRDefault="00000000">
      <w:pPr>
        <w:spacing w:after="120"/>
        <w:ind w:left="576" w:hanging="576"/>
      </w:pPr>
      <w:r>
        <w:rPr>
          <w:rFonts w:ascii="Calibri" w:hAnsi="Calibri"/>
          <w:color w:val="333333"/>
          <w:sz w:val="20"/>
        </w:rPr>
        <w:t xml:space="preserve">[1] S. Mehedi, A. Anwar, Z. Rahman, and K. Ahmed, "Deep </w:t>
      </w:r>
      <w:proofErr w:type="gramStart"/>
      <w:r>
        <w:rPr>
          <w:rFonts w:ascii="Calibri" w:hAnsi="Calibri"/>
          <w:color w:val="333333"/>
          <w:sz w:val="20"/>
        </w:rPr>
        <w:t>learning based</w:t>
      </w:r>
      <w:proofErr w:type="gramEnd"/>
      <w:r>
        <w:rPr>
          <w:rFonts w:ascii="Calibri" w:hAnsi="Calibri"/>
          <w:color w:val="333333"/>
          <w:sz w:val="20"/>
        </w:rPr>
        <w:t xml:space="preserve"> intrusion detection system for Internet of Things," IEEE Access, vol. 9, pp. 101535-101548, 2021.</w:t>
      </w:r>
    </w:p>
    <w:p w14:paraId="3D06604D" w14:textId="77777777" w:rsidR="004D1D3D" w:rsidRDefault="00000000">
      <w:pPr>
        <w:spacing w:after="120"/>
        <w:ind w:left="576" w:hanging="576"/>
      </w:pPr>
      <w:r>
        <w:rPr>
          <w:rFonts w:ascii="Calibri" w:hAnsi="Calibri"/>
          <w:color w:val="333333"/>
          <w:sz w:val="20"/>
        </w:rPr>
        <w:t>[2] M. Al-Zewairi, S. Almajali, and A. Awajan, "Experimental evaluation of deep autoencoders for IoT network intrusion detection," Sensors, vol. 20, no. 15, p. 4215, 2020.</w:t>
      </w:r>
    </w:p>
    <w:p w14:paraId="38A94264" w14:textId="77777777" w:rsidR="004D1D3D" w:rsidRDefault="00000000">
      <w:pPr>
        <w:spacing w:after="120"/>
        <w:ind w:left="576" w:hanging="576"/>
      </w:pPr>
      <w:r>
        <w:rPr>
          <w:rFonts w:ascii="Calibri" w:hAnsi="Calibri"/>
          <w:color w:val="333333"/>
          <w:sz w:val="20"/>
        </w:rPr>
        <w:t>[3] M. M. Hassan, A. Gumaei, A. Alsanad, M. Al-Rubaian, and G. Fortino, "A hybrid deep learning model for efficient intrusion detection in big data environment," Information Sciences, vol. 513, pp. 386-396, 2020.</w:t>
      </w:r>
    </w:p>
    <w:p w14:paraId="5064B6B1" w14:textId="77777777" w:rsidR="004D1D3D" w:rsidRDefault="00000000">
      <w:pPr>
        <w:spacing w:after="120"/>
        <w:ind w:left="576" w:hanging="576"/>
      </w:pPr>
      <w:r>
        <w:rPr>
          <w:rFonts w:ascii="Calibri" w:hAnsi="Calibri"/>
          <w:color w:val="333333"/>
          <w:sz w:val="20"/>
        </w:rPr>
        <w:t>[4] P. Kumar, G. P. Gupta, and R. Tripathi, "Edge-IIoTset: A new comprehensive realistic cyber security dataset of IoT and IIoT applications for centralized and federated learning," IEEE Access, vol. 10, pp. 40285-40305, 2022.</w:t>
      </w:r>
    </w:p>
    <w:p w14:paraId="42C17F44" w14:textId="77777777" w:rsidR="004D1D3D" w:rsidRDefault="00000000">
      <w:pPr>
        <w:spacing w:after="120"/>
        <w:ind w:left="576" w:hanging="576"/>
      </w:pPr>
      <w:r>
        <w:rPr>
          <w:rFonts w:ascii="Calibri" w:hAnsi="Calibri"/>
          <w:color w:val="333333"/>
          <w:sz w:val="20"/>
        </w:rPr>
        <w:t>[5] A. Sharifi, H. Shirazi, and M. Malekzadeh, "Evaluating the robustness of deep learning-based IoT intrusion detection systems against adversarial attacks," Cybersecurity, vol. 6, no. 1, pp. 1-15, 2023.</w:t>
      </w:r>
    </w:p>
    <w:p w14:paraId="143C1AD0" w14:textId="77777777" w:rsidR="004D1D3D" w:rsidRDefault="00000000">
      <w:pPr>
        <w:spacing w:after="120"/>
        <w:ind w:left="576" w:hanging="576"/>
      </w:pPr>
      <w:r>
        <w:rPr>
          <w:rFonts w:ascii="Calibri" w:hAnsi="Calibri"/>
          <w:color w:val="333333"/>
          <w:sz w:val="20"/>
        </w:rPr>
        <w:t>[6] L. Zhang, Y. Wang, and X. Liu, "Defensive distillation for securing deep learning models in edge computing IoT networks," IEEE Internet of Things Journal, vol. 10, no. 4, pp. 3412-3424, 2023.</w:t>
      </w:r>
    </w:p>
    <w:p w14:paraId="60DD5F7F" w14:textId="77777777" w:rsidR="004D1D3D" w:rsidRDefault="00000000">
      <w:pPr>
        <w:spacing w:after="120"/>
        <w:ind w:left="576" w:hanging="576"/>
      </w:pPr>
      <w:r>
        <w:rPr>
          <w:rFonts w:ascii="Calibri" w:hAnsi="Calibri"/>
          <w:color w:val="333333"/>
          <w:sz w:val="20"/>
        </w:rPr>
        <w:t>[7] I. J. Goodfellow, J. Shlens, and C. Szegedy, "Explaining and harnessing adversarial examples," in International Conference on Learning Representations (ICLR), 2015.</w:t>
      </w:r>
    </w:p>
    <w:p w14:paraId="27A58559" w14:textId="77777777" w:rsidR="004D1D3D" w:rsidRDefault="00000000">
      <w:pPr>
        <w:spacing w:after="120"/>
        <w:ind w:left="576" w:hanging="576"/>
      </w:pPr>
      <w:r>
        <w:rPr>
          <w:rFonts w:ascii="Calibri" w:hAnsi="Calibri"/>
          <w:color w:val="333333"/>
          <w:sz w:val="20"/>
        </w:rPr>
        <w:t>[8] N. Carlini and D. Wagner, "Towards evaluating the robustness of neural networks," in IEEE Symposium on Security and Privacy (SP), 2017, pp. 39-57.</w:t>
      </w:r>
    </w:p>
    <w:sectPr w:rsidR="004D1D3D"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93108909">
    <w:abstractNumId w:val="8"/>
  </w:num>
  <w:num w:numId="2" w16cid:durableId="742604220">
    <w:abstractNumId w:val="6"/>
  </w:num>
  <w:num w:numId="3" w16cid:durableId="413547469">
    <w:abstractNumId w:val="5"/>
  </w:num>
  <w:num w:numId="4" w16cid:durableId="1020592841">
    <w:abstractNumId w:val="4"/>
  </w:num>
  <w:num w:numId="5" w16cid:durableId="1124495524">
    <w:abstractNumId w:val="7"/>
  </w:num>
  <w:num w:numId="6" w16cid:durableId="2048555278">
    <w:abstractNumId w:val="3"/>
  </w:num>
  <w:num w:numId="7" w16cid:durableId="2082823353">
    <w:abstractNumId w:val="2"/>
  </w:num>
  <w:num w:numId="8" w16cid:durableId="204563394">
    <w:abstractNumId w:val="1"/>
  </w:num>
  <w:num w:numId="9" w16cid:durableId="2009626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3191A"/>
    <w:rsid w:val="004D1D3D"/>
    <w:rsid w:val="00AA1D8D"/>
    <w:rsid w:val="00B47730"/>
    <w:rsid w:val="00C82619"/>
    <w:rsid w:val="00CB0664"/>
    <w:rsid w:val="00E25C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EB4762"/>
  <w14:defaultImageDpi w14:val="300"/>
  <w15:docId w15:val="{9EFC1EC5-BDA0-413E-9075-3EB6276AD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network tabaarak</cp:lastModifiedBy>
  <cp:revision>2</cp:revision>
  <dcterms:created xsi:type="dcterms:W3CDTF">2026-08-22T11:07:00Z</dcterms:created>
  <dcterms:modified xsi:type="dcterms:W3CDTF">2026-08-22T11:07:00Z</dcterms:modified>
  <cp:category/>
</cp:coreProperties>
</file>